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516" w:rsidRPr="006F091C" w:rsidP="00F808A7" w14:paraId="4456B60B" w14:textId="6BB4DB2A">
      <w:pPr>
        <w:pStyle w:val="NormalWeb"/>
        <w:spacing w:line="288" w:lineRule="atLeast"/>
        <w:jc w:val="center"/>
        <w:rPr>
          <w:rFonts w:ascii="Cambria" w:hAnsi="Cambria"/>
          <w:sz w:val="28"/>
          <w:szCs w:val="28"/>
          <w:u w:val="single"/>
        </w:rPr>
      </w:pPr>
      <w:bookmarkStart w:id="0" w:name="cs31d"/>
      <w:r w:rsidRPr="006F091C">
        <w:rPr>
          <w:rFonts w:ascii="Cambria" w:hAnsi="Cambria"/>
          <w:sz w:val="28"/>
          <w:szCs w:val="28"/>
          <w:u w:val="single"/>
        </w:rPr>
        <w:t>SUPPORTING STATEMENT</w:t>
      </w:r>
      <w:r w:rsidRPr="006F091C" w:rsidR="000A2459">
        <w:rPr>
          <w:rFonts w:ascii="Cambria" w:hAnsi="Cambria"/>
          <w:sz w:val="28"/>
          <w:szCs w:val="28"/>
          <w:u w:val="single"/>
        </w:rPr>
        <w:t xml:space="preserve"> – PART A</w:t>
      </w:r>
    </w:p>
    <w:p w:rsidR="00BC3F1A" w:rsidRPr="00AA7EE7" w:rsidP="0015710E" w14:paraId="001A70E8" w14:textId="6CDD7E80">
      <w:pPr>
        <w:pStyle w:val="NormalWeb"/>
        <w:spacing w:before="0" w:beforeAutospacing="0" w:after="0" w:afterAutospacing="0" w:line="288" w:lineRule="atLeast"/>
        <w:jc w:val="center"/>
        <w:rPr>
          <w:rFonts w:ascii="Cambria" w:hAnsi="Cambria"/>
        </w:rPr>
      </w:pPr>
      <w:r w:rsidRPr="00AA7EE7">
        <w:rPr>
          <w:rFonts w:ascii="Cambria" w:hAnsi="Cambria"/>
        </w:rPr>
        <w:t>TRICARE Prime Enrollment, Disenrollment, and Change of Primary Care Manager (PCM)</w:t>
      </w:r>
    </w:p>
    <w:p w:rsidR="00BC3F1A" w:rsidP="00BC3F1A" w14:paraId="5A2ECCA8" w14:textId="77777777">
      <w:pPr>
        <w:pStyle w:val="NormalWeb"/>
        <w:spacing w:before="0" w:beforeAutospacing="0" w:after="0" w:afterAutospacing="0" w:line="288" w:lineRule="atLeast"/>
        <w:jc w:val="center"/>
        <w:rPr>
          <w:rFonts w:ascii="Cambria" w:hAnsi="Cambria"/>
        </w:rPr>
      </w:pPr>
    </w:p>
    <w:p w:rsidR="00C43E9B" w:rsidP="00BC3F1A" w14:paraId="0C0034F4" w14:textId="396B086B">
      <w:pPr>
        <w:pStyle w:val="NormalWeb"/>
        <w:spacing w:before="0" w:beforeAutospacing="0" w:after="0" w:afterAutospacing="0" w:line="288" w:lineRule="atLeast"/>
        <w:jc w:val="center"/>
        <w:rPr>
          <w:rFonts w:ascii="Cambria" w:hAnsi="Cambria"/>
        </w:rPr>
      </w:pPr>
      <w:r>
        <w:rPr>
          <w:rFonts w:ascii="Cambria" w:hAnsi="Cambria"/>
        </w:rPr>
        <w:t xml:space="preserve">OMB Control Number </w:t>
      </w:r>
      <w:r w:rsidRPr="00AA7EE7" w:rsidR="00926526">
        <w:rPr>
          <w:rFonts w:ascii="Cambria" w:hAnsi="Cambria"/>
        </w:rPr>
        <w:t>0720-</w:t>
      </w:r>
      <w:r w:rsidRPr="00AA7EE7" w:rsidR="009F383A">
        <w:rPr>
          <w:rFonts w:ascii="Cambria" w:hAnsi="Cambria"/>
        </w:rPr>
        <w:t>0008</w:t>
      </w:r>
    </w:p>
    <w:p w:rsidR="00997586" w:rsidRPr="00241FA5" w:rsidP="0015710E" w14:paraId="75E6D116" w14:textId="77777777">
      <w:pPr>
        <w:pStyle w:val="NormalWeb"/>
        <w:spacing w:before="0" w:beforeAutospacing="0" w:after="0" w:afterAutospacing="0" w:line="288" w:lineRule="atLeast"/>
        <w:jc w:val="center"/>
        <w:rPr>
          <w:rFonts w:ascii="Cambria" w:hAnsi="Cambria"/>
        </w:rPr>
      </w:pPr>
    </w:p>
    <w:tbl>
      <w:tblPr>
        <w:tblStyle w:val="TableGrid"/>
        <w:tblW w:w="9515" w:type="dxa"/>
        <w:tblInd w:w="-5" w:type="dxa"/>
        <w:tblLook w:val="04A0"/>
      </w:tblPr>
      <w:tblGrid>
        <w:gridCol w:w="9515"/>
      </w:tblGrid>
      <w:tr w14:paraId="27EB27EE" w14:textId="77777777" w:rsidTr="00CD78FD">
        <w:tblPrEx>
          <w:tblW w:w="9515" w:type="dxa"/>
          <w:tblInd w:w="-5" w:type="dxa"/>
          <w:tblLook w:val="04A0"/>
        </w:tblPrEx>
        <w:trPr>
          <w:trHeight w:val="595"/>
        </w:trPr>
        <w:tc>
          <w:tcPr>
            <w:tcW w:w="9515" w:type="dxa"/>
          </w:tcPr>
          <w:p w:rsidR="00241FA5" w:rsidRPr="00340086" w:rsidP="00CD78FD" w14:paraId="1D746763" w14:textId="78D7D6C6">
            <w:pPr>
              <w:rPr>
                <w:rFonts w:ascii="Cambria" w:hAnsi="Cambria"/>
              </w:rPr>
            </w:pPr>
            <w:bookmarkStart w:id="1" w:name="_Hlk197679521"/>
            <w:bookmarkEnd w:id="0"/>
            <w:r w:rsidRPr="00241FA5">
              <w:rPr>
                <w:rFonts w:ascii="Cambria" w:hAnsi="Cambria"/>
              </w:rPr>
              <w:t xml:space="preserve">Summary of Changes from Previously Approved Collection </w:t>
            </w:r>
          </w:p>
          <w:p w:rsidR="00241FA5" w:rsidRPr="00565207" w:rsidP="00565207" w14:paraId="6C237923" w14:textId="48E37BBB">
            <w:pPr>
              <w:pStyle w:val="ListParagraph"/>
              <w:numPr>
                <w:ilvl w:val="0"/>
                <w:numId w:val="13"/>
              </w:numPr>
              <w:rPr>
                <w:rFonts w:ascii="Cambria" w:hAnsi="Cambria"/>
              </w:rPr>
            </w:pPr>
            <w:r>
              <w:rPr>
                <w:rFonts w:ascii="Cambria" w:hAnsi="Cambria"/>
                <w:i/>
              </w:rPr>
              <w:t>The number</w:t>
            </w:r>
            <w:r w:rsidRPr="00565207">
              <w:rPr>
                <w:rFonts w:ascii="Cambria" w:hAnsi="Cambria"/>
                <w:i/>
              </w:rPr>
              <w:t xml:space="preserve"> of respondents</w:t>
            </w:r>
            <w:r>
              <w:rPr>
                <w:rFonts w:ascii="Cambria" w:hAnsi="Cambria"/>
                <w:i/>
              </w:rPr>
              <w:t xml:space="preserve"> increased due to updated estimates from ongoing</w:t>
            </w:r>
            <w:r w:rsidRPr="00565207">
              <w:rPr>
                <w:rFonts w:ascii="Cambria" w:hAnsi="Cambria"/>
                <w:i/>
              </w:rPr>
              <w:t xml:space="preserve"> collection.</w:t>
            </w:r>
          </w:p>
        </w:tc>
      </w:tr>
      <w:bookmarkEnd w:id="1"/>
    </w:tbl>
    <w:p w:rsidR="009B1BCD" w:rsidP="009B1BCD" w14:paraId="6380A258" w14:textId="77777777">
      <w:pPr>
        <w:rPr>
          <w:rFonts w:ascii="Cambria" w:eastAsia="Calibri" w:hAnsi="Cambria"/>
          <w:szCs w:val="22"/>
        </w:rPr>
      </w:pPr>
    </w:p>
    <w:p w:rsidR="009B1BCD" w:rsidRPr="009B1BCD" w:rsidP="009B1BCD" w14:paraId="57C0E796" w14:textId="1E815AAF">
      <w:pPr>
        <w:rPr>
          <w:rFonts w:ascii="Cambria" w:eastAsia="Calibri" w:hAnsi="Cambria"/>
          <w:szCs w:val="22"/>
        </w:rPr>
      </w:pPr>
      <w:r w:rsidRPr="009B1BCD">
        <w:rPr>
          <w:rFonts w:ascii="Cambria" w:eastAsia="Calibri" w:hAnsi="Cambria"/>
          <w:szCs w:val="22"/>
        </w:rPr>
        <w:t xml:space="preserve">1. </w:t>
      </w:r>
      <w:r w:rsidRPr="009B1BCD">
        <w:rPr>
          <w:rFonts w:ascii="Cambria" w:eastAsia="Calibri" w:hAnsi="Cambria"/>
          <w:szCs w:val="22"/>
        </w:rPr>
        <w:tab/>
      </w:r>
      <w:r w:rsidRPr="009B1BCD">
        <w:rPr>
          <w:rFonts w:ascii="Cambria" w:eastAsia="Calibri" w:hAnsi="Cambria"/>
          <w:szCs w:val="22"/>
          <w:u w:val="single"/>
        </w:rPr>
        <w:t>Need for the Information Collection</w:t>
      </w:r>
      <w:r w:rsidRPr="009B1BCD">
        <w:rPr>
          <w:rFonts w:ascii="Cambria" w:eastAsia="Calibri" w:hAnsi="Cambria"/>
          <w:szCs w:val="22"/>
        </w:rPr>
        <w:t xml:space="preserve"> </w:t>
      </w:r>
    </w:p>
    <w:p w:rsidR="00031B8B" w:rsidRPr="00AA7EE7" w:rsidP="008C67ED" w14:paraId="2B0ED366" w14:textId="790D7BAF">
      <w:pPr>
        <w:pStyle w:val="NormalWeb"/>
        <w:spacing w:line="288" w:lineRule="atLeast"/>
        <w:rPr>
          <w:rFonts w:ascii="Cambria" w:hAnsi="Cambria"/>
        </w:rPr>
      </w:pPr>
      <w:r>
        <w:rPr>
          <w:rFonts w:ascii="Cambria" w:hAnsi="Cambria"/>
        </w:rPr>
        <w:t>I</w:t>
      </w:r>
      <w:r w:rsidRPr="00AA7EE7" w:rsidR="00926526">
        <w:rPr>
          <w:rFonts w:ascii="Cambria" w:hAnsi="Cambria"/>
        </w:rPr>
        <w:t xml:space="preserve">nformation collection is necessary to obtain </w:t>
      </w:r>
      <w:r w:rsidRPr="00AA7EE7" w:rsidR="004D21A3">
        <w:rPr>
          <w:rFonts w:ascii="Cambria" w:hAnsi="Cambria"/>
        </w:rPr>
        <w:t xml:space="preserve">non-active duty </w:t>
      </w:r>
      <w:r w:rsidRPr="00AA7EE7" w:rsidR="00926526">
        <w:rPr>
          <w:rFonts w:ascii="Cambria" w:hAnsi="Cambria"/>
        </w:rPr>
        <w:t>TRICARE beneficiary’s personal information</w:t>
      </w:r>
      <w:r>
        <w:rPr>
          <w:rFonts w:ascii="Cambria" w:hAnsi="Cambria"/>
        </w:rPr>
        <w:t>, which is</w:t>
      </w:r>
      <w:r w:rsidRPr="00AA7EE7" w:rsidR="00926526">
        <w:rPr>
          <w:rFonts w:ascii="Cambria" w:hAnsi="Cambria"/>
        </w:rPr>
        <w:t xml:space="preserve"> needed to</w:t>
      </w:r>
      <w:r w:rsidRPr="00AA7EE7" w:rsidR="00EB69D2">
        <w:rPr>
          <w:rFonts w:ascii="Cambria" w:hAnsi="Cambria"/>
        </w:rPr>
        <w:t xml:space="preserve"> (</w:t>
      </w:r>
      <w:r w:rsidRPr="00AA7EE7" w:rsidR="00265D4C">
        <w:rPr>
          <w:rFonts w:ascii="Cambria" w:hAnsi="Cambria"/>
        </w:rPr>
        <w:t>1) Complete enrollment into TRICARE Prime health plan, (2) change the beneficiary's enrollment (new Primary Care Manager, enrolled region, add/drop a dependent, etc.), or (3) disenroll the beneficiary</w:t>
      </w:r>
      <w:r w:rsidRPr="00AA7EE7" w:rsidR="00716AB0">
        <w:rPr>
          <w:rFonts w:ascii="Cambria" w:hAnsi="Cambria"/>
        </w:rPr>
        <w:t xml:space="preserve">. </w:t>
      </w:r>
      <w:r w:rsidRPr="00AA7EE7" w:rsidR="00926526">
        <w:rPr>
          <w:rFonts w:ascii="Cambria" w:hAnsi="Cambria"/>
        </w:rPr>
        <w:t>This information is required to ensure the beneficiary’s benefits and claims are administered based on their plan of choice.</w:t>
      </w:r>
      <w:r w:rsidRPr="00AA7EE7" w:rsidR="00354A27">
        <w:rPr>
          <w:rFonts w:ascii="Cambria" w:hAnsi="Cambria"/>
        </w:rPr>
        <w:t xml:space="preserve"> Without </w:t>
      </w:r>
      <w:r w:rsidR="008B7A23">
        <w:rPr>
          <w:rFonts w:ascii="Cambria" w:hAnsi="Cambria"/>
        </w:rPr>
        <w:t>this information</w:t>
      </w:r>
      <w:r>
        <w:rPr>
          <w:rFonts w:ascii="Cambria" w:hAnsi="Cambria"/>
        </w:rPr>
        <w:t>,</w:t>
      </w:r>
      <w:r w:rsidRPr="00AA7EE7" w:rsidR="004429EF">
        <w:rPr>
          <w:rFonts w:ascii="Cambria" w:hAnsi="Cambria"/>
        </w:rPr>
        <w:t xml:space="preserve"> </w:t>
      </w:r>
      <w:r w:rsidRPr="00AA7EE7" w:rsidR="00436EB8">
        <w:rPr>
          <w:rFonts w:ascii="Cambria" w:hAnsi="Cambria"/>
        </w:rPr>
        <w:t>each non-active duty TRICA</w:t>
      </w:r>
      <w:r w:rsidRPr="00AA7EE7" w:rsidR="009377DA">
        <w:rPr>
          <w:rFonts w:ascii="Cambria" w:hAnsi="Cambria"/>
        </w:rPr>
        <w:t>R</w:t>
      </w:r>
      <w:r w:rsidRPr="00AA7EE7" w:rsidR="00436EB8">
        <w:rPr>
          <w:rFonts w:ascii="Cambria" w:hAnsi="Cambria"/>
        </w:rPr>
        <w:t xml:space="preserve">E beneficiary is automatically defaulted into direct care only, limiting their health care options to </w:t>
      </w:r>
      <w:r w:rsidRPr="00AA7EE7" w:rsidR="00EB69D2">
        <w:rPr>
          <w:rFonts w:ascii="Cambria" w:hAnsi="Cambria"/>
        </w:rPr>
        <w:t>military hospitals and clinics.</w:t>
      </w:r>
      <w:r w:rsidRPr="00AA7EE7" w:rsidR="00436EB8">
        <w:rPr>
          <w:rFonts w:ascii="Cambria" w:hAnsi="Cambria"/>
        </w:rPr>
        <w:t xml:space="preserve"> These beneficiaries would have no TRICARE coverage </w:t>
      </w:r>
      <w:r w:rsidRPr="00AA7EE7" w:rsidR="009377DA">
        <w:rPr>
          <w:rFonts w:ascii="Cambria" w:hAnsi="Cambria"/>
        </w:rPr>
        <w:t>when using t</w:t>
      </w:r>
      <w:r w:rsidRPr="00AA7EE7" w:rsidR="00436EB8">
        <w:rPr>
          <w:rFonts w:ascii="Cambria" w:hAnsi="Cambria"/>
        </w:rPr>
        <w:t xml:space="preserve">he TRICARE network of providers for services not available at their local military hospital or clinic.  </w:t>
      </w:r>
    </w:p>
    <w:p w:rsidR="00F87FB0" w:rsidRPr="00AA7EE7" w:rsidP="008C67ED" w14:paraId="72D0BE34" w14:textId="5B4D3667">
      <w:pPr>
        <w:pStyle w:val="NormalWeb"/>
        <w:spacing w:line="288" w:lineRule="atLeast"/>
        <w:rPr>
          <w:rFonts w:ascii="Cambria" w:hAnsi="Cambria"/>
        </w:rPr>
      </w:pPr>
      <w:r w:rsidRPr="008E72ED">
        <w:rPr>
          <w:rFonts w:ascii="Cambria" w:hAnsi="Cambria"/>
        </w:rPr>
        <w:t xml:space="preserve">The authority for this collection comes from 10 U.S. Code § 1099, </w:t>
      </w:r>
      <w:r w:rsidR="00BC3F1A">
        <w:rPr>
          <w:rFonts w:ascii="Cambria" w:hAnsi="Cambria"/>
        </w:rPr>
        <w:t>“</w:t>
      </w:r>
      <w:r w:rsidRPr="008E72ED">
        <w:rPr>
          <w:rFonts w:ascii="Cambria" w:hAnsi="Cambria"/>
        </w:rPr>
        <w:t>Health Care Enrollment System,” and 32 CFR § 199.17 “TRICARE Program.”</w:t>
      </w:r>
    </w:p>
    <w:p w:rsidR="009B1BCD" w:rsidRPr="009B1BCD" w:rsidP="009B1BCD" w14:paraId="6019678C" w14:textId="77777777">
      <w:pPr>
        <w:rPr>
          <w:rFonts w:ascii="Cambria" w:eastAsia="Calibri" w:hAnsi="Cambria"/>
          <w:szCs w:val="22"/>
        </w:rPr>
      </w:pPr>
      <w:r w:rsidRPr="009B1BCD">
        <w:rPr>
          <w:rFonts w:ascii="Cambria" w:eastAsia="Calibri" w:hAnsi="Cambria"/>
          <w:szCs w:val="22"/>
        </w:rPr>
        <w:t>2.</w:t>
      </w:r>
      <w:r w:rsidRPr="009B1BCD">
        <w:rPr>
          <w:rFonts w:ascii="Cambria" w:eastAsia="Calibri" w:hAnsi="Cambria"/>
          <w:szCs w:val="22"/>
        </w:rPr>
        <w:tab/>
      </w:r>
      <w:r w:rsidRPr="009B1BCD">
        <w:rPr>
          <w:rFonts w:ascii="Cambria" w:eastAsia="Calibri" w:hAnsi="Cambria"/>
          <w:szCs w:val="22"/>
          <w:u w:val="single"/>
        </w:rPr>
        <w:t>Use of the Information</w:t>
      </w:r>
    </w:p>
    <w:p w:rsidR="006908C0" w:rsidP="008C67ED" w14:paraId="3990E545" w14:textId="7714526A">
      <w:pPr>
        <w:pStyle w:val="NormalWeb"/>
        <w:spacing w:line="288" w:lineRule="atLeast"/>
        <w:rPr>
          <w:rFonts w:ascii="Cambria" w:hAnsi="Cambria"/>
        </w:rPr>
      </w:pPr>
      <w:r>
        <w:rPr>
          <w:rFonts w:ascii="Cambria" w:hAnsi="Cambria"/>
        </w:rPr>
        <w:t>A</w:t>
      </w:r>
      <w:r w:rsidRPr="00457443" w:rsidR="00457443">
        <w:rPr>
          <w:rFonts w:ascii="Cambria" w:hAnsi="Cambria"/>
        </w:rPr>
        <w:t xml:space="preserve">ny non-active duty TRICARE beneficiary not eligible for Medicare has the option of using </w:t>
      </w:r>
      <w:r w:rsidR="00E75CB1">
        <w:rPr>
          <w:rFonts w:ascii="Cambria" w:hAnsi="Cambria"/>
        </w:rPr>
        <w:t>a physical copy of the</w:t>
      </w:r>
      <w:r w:rsidRPr="00457443" w:rsidR="00E75CB1">
        <w:rPr>
          <w:rFonts w:ascii="Cambria" w:hAnsi="Cambria"/>
        </w:rPr>
        <w:t xml:space="preserve"> </w:t>
      </w:r>
      <w:r w:rsidRPr="00457443" w:rsidR="00457443">
        <w:rPr>
          <w:rFonts w:ascii="Cambria" w:hAnsi="Cambria"/>
        </w:rPr>
        <w:t>DD</w:t>
      </w:r>
      <w:r>
        <w:rPr>
          <w:rFonts w:ascii="Cambria" w:hAnsi="Cambria"/>
        </w:rPr>
        <w:t xml:space="preserve"> Form </w:t>
      </w:r>
      <w:r w:rsidR="004741B9">
        <w:rPr>
          <w:rFonts w:ascii="Cambria" w:hAnsi="Cambria"/>
        </w:rPr>
        <w:t>2876</w:t>
      </w:r>
      <w:r w:rsidR="00BC3F1A">
        <w:rPr>
          <w:rFonts w:ascii="Cambria" w:hAnsi="Cambria"/>
        </w:rPr>
        <w:t>,</w:t>
      </w:r>
      <w:r>
        <w:rPr>
          <w:rFonts w:ascii="Cambria" w:hAnsi="Cambria"/>
        </w:rPr>
        <w:t xml:space="preserve"> “TRICARE Prime Enrollment, Disenrollment, and Change of Primary Care Manager</w:t>
      </w:r>
      <w:r w:rsidR="00BC3F1A">
        <w:rPr>
          <w:rFonts w:ascii="Cambria" w:hAnsi="Cambria"/>
        </w:rPr>
        <w:t>,</w:t>
      </w:r>
      <w:r>
        <w:rPr>
          <w:rFonts w:ascii="Cambria" w:hAnsi="Cambria"/>
        </w:rPr>
        <w:t xml:space="preserve">” </w:t>
      </w:r>
      <w:r w:rsidR="00E75CB1">
        <w:rPr>
          <w:rFonts w:ascii="Cambria" w:hAnsi="Cambria"/>
        </w:rPr>
        <w:t>or</w:t>
      </w:r>
      <w:r>
        <w:rPr>
          <w:rFonts w:ascii="Cambria" w:hAnsi="Cambria"/>
        </w:rPr>
        <w:t xml:space="preserve"> the</w:t>
      </w:r>
      <w:r w:rsidRPr="00457443" w:rsidR="0015710E">
        <w:rPr>
          <w:rFonts w:ascii="Cambria" w:hAnsi="Cambria"/>
        </w:rPr>
        <w:t xml:space="preserve"> </w:t>
      </w:r>
      <w:r>
        <w:rPr>
          <w:rFonts w:ascii="Cambria" w:hAnsi="Cambria"/>
        </w:rPr>
        <w:t>Beneficiary Web Enrollment (</w:t>
      </w:r>
      <w:r w:rsidRPr="00457443" w:rsidR="00457443">
        <w:rPr>
          <w:rFonts w:ascii="Cambria" w:hAnsi="Cambria"/>
        </w:rPr>
        <w:t>BWE</w:t>
      </w:r>
      <w:r>
        <w:rPr>
          <w:rFonts w:ascii="Cambria" w:hAnsi="Cambria"/>
        </w:rPr>
        <w:t>)</w:t>
      </w:r>
      <w:r w:rsidRPr="00457443" w:rsidR="00457443">
        <w:rPr>
          <w:rFonts w:ascii="Cambria" w:hAnsi="Cambria"/>
        </w:rPr>
        <w:t xml:space="preserve"> </w:t>
      </w:r>
      <w:r>
        <w:rPr>
          <w:rFonts w:ascii="Cambria" w:hAnsi="Cambria"/>
        </w:rPr>
        <w:t>portal</w:t>
      </w:r>
      <w:r w:rsidRPr="00457443" w:rsidR="00457443">
        <w:rPr>
          <w:rFonts w:ascii="Cambria" w:hAnsi="Cambria"/>
        </w:rPr>
        <w:t xml:space="preserve"> to enroll, disenroll or change their enrollment. </w:t>
      </w:r>
    </w:p>
    <w:p w:rsidR="00E75CB1" w:rsidRPr="00457443" w:rsidP="008C67ED" w14:paraId="57B0E865" w14:textId="6DEC9C3B">
      <w:pPr>
        <w:pStyle w:val="NormalWeb"/>
        <w:spacing w:line="288" w:lineRule="atLeast"/>
        <w:rPr>
          <w:rFonts w:ascii="Cambria" w:hAnsi="Cambria"/>
        </w:rPr>
      </w:pPr>
      <w:r>
        <w:rPr>
          <w:rFonts w:ascii="Cambria" w:hAnsi="Cambria"/>
        </w:rPr>
        <w:t>If</w:t>
      </w:r>
      <w:r w:rsidRPr="00457443">
        <w:rPr>
          <w:rFonts w:ascii="Cambria" w:hAnsi="Cambria"/>
        </w:rPr>
        <w:t xml:space="preserve"> respondents choose to use the DD</w:t>
      </w:r>
      <w:r w:rsidR="008B7A23">
        <w:rPr>
          <w:rFonts w:ascii="Cambria" w:hAnsi="Cambria"/>
        </w:rPr>
        <w:t xml:space="preserve"> Form</w:t>
      </w:r>
      <w:r w:rsidR="00BC3F1A">
        <w:rPr>
          <w:rFonts w:ascii="Cambria" w:hAnsi="Cambria"/>
        </w:rPr>
        <w:t xml:space="preserve"> </w:t>
      </w:r>
      <w:r w:rsidRPr="00457443">
        <w:rPr>
          <w:rFonts w:ascii="Cambria" w:hAnsi="Cambria"/>
        </w:rPr>
        <w:t>2876 for their region, they must complete</w:t>
      </w:r>
      <w:r>
        <w:rPr>
          <w:rFonts w:ascii="Cambria" w:hAnsi="Cambria"/>
        </w:rPr>
        <w:t xml:space="preserve"> a physical copy of the</w:t>
      </w:r>
      <w:r w:rsidRPr="00457443">
        <w:rPr>
          <w:rFonts w:ascii="Cambria" w:hAnsi="Cambria"/>
        </w:rPr>
        <w:t xml:space="preserve"> form and mail </w:t>
      </w:r>
      <w:r w:rsidR="00BC3F1A">
        <w:rPr>
          <w:rFonts w:ascii="Cambria" w:hAnsi="Cambria"/>
        </w:rPr>
        <w:t>it</w:t>
      </w:r>
      <w:r w:rsidRPr="00457443">
        <w:rPr>
          <w:rFonts w:ascii="Cambria" w:hAnsi="Cambria"/>
        </w:rPr>
        <w:t xml:space="preserve"> to their appropriate regional contractor. No other </w:t>
      </w:r>
      <w:r w:rsidR="00D6595D">
        <w:rPr>
          <w:rFonts w:ascii="Cambria" w:hAnsi="Cambria"/>
        </w:rPr>
        <w:t>form is required to enroll, dis</w:t>
      </w:r>
      <w:r>
        <w:rPr>
          <w:rFonts w:ascii="Cambria" w:hAnsi="Cambria"/>
        </w:rPr>
        <w:t>enroll or change an enrollment.</w:t>
      </w:r>
      <w:r w:rsidRPr="00457443">
        <w:rPr>
          <w:rFonts w:ascii="Cambria" w:hAnsi="Cambria"/>
        </w:rPr>
        <w:t xml:space="preserve"> Respondents can download a copy of the form</w:t>
      </w:r>
      <w:r w:rsidR="008B7A23">
        <w:rPr>
          <w:rFonts w:ascii="Cambria" w:hAnsi="Cambria"/>
        </w:rPr>
        <w:t xml:space="preserve"> with instructions</w:t>
      </w:r>
      <w:r w:rsidRPr="00457443">
        <w:rPr>
          <w:rFonts w:ascii="Cambria" w:hAnsi="Cambria"/>
        </w:rPr>
        <w:t xml:space="preserve"> from the </w:t>
      </w:r>
      <w:r w:rsidR="00D6595D">
        <w:rPr>
          <w:rFonts w:ascii="Cambria" w:hAnsi="Cambria"/>
        </w:rPr>
        <w:t>DoD Forms website</w:t>
      </w:r>
      <w:r w:rsidR="005E5601">
        <w:rPr>
          <w:rFonts w:ascii="Cambria" w:hAnsi="Cambria"/>
        </w:rPr>
        <w:t xml:space="preserve"> at </w:t>
      </w:r>
      <w:hyperlink r:id="rId5" w:history="1">
        <w:r w:rsidRPr="005E5601" w:rsidR="005E5601">
          <w:rPr>
            <w:rStyle w:val="Hyperlink"/>
            <w:rFonts w:ascii="Cambria" w:hAnsi="Cambria"/>
          </w:rPr>
          <w:t>https://www.esd.whs.mil/Directives/forms/dd2500_2999/</w:t>
        </w:r>
      </w:hyperlink>
      <w:r w:rsidR="00D6595D">
        <w:rPr>
          <w:rFonts w:ascii="Cambria" w:hAnsi="Cambria"/>
        </w:rPr>
        <w:t xml:space="preserve">, </w:t>
      </w:r>
      <w:hyperlink r:id="rId6" w:history="1">
        <w:r w:rsidRPr="005E5601">
          <w:rPr>
            <w:rStyle w:val="Hyperlink"/>
            <w:rFonts w:ascii="Cambria" w:hAnsi="Cambria"/>
          </w:rPr>
          <w:t>TRICARE.mil</w:t>
        </w:r>
      </w:hyperlink>
      <w:r>
        <w:rPr>
          <w:rFonts w:ascii="Cambria" w:hAnsi="Cambria"/>
        </w:rPr>
        <w:t>, t</w:t>
      </w:r>
      <w:r w:rsidRPr="00457443">
        <w:rPr>
          <w:rFonts w:ascii="Cambria" w:hAnsi="Cambria"/>
        </w:rPr>
        <w:t>heir regional contractor’s website</w:t>
      </w:r>
      <w:r>
        <w:rPr>
          <w:rFonts w:ascii="Cambria" w:hAnsi="Cambria"/>
        </w:rPr>
        <w:t>,</w:t>
      </w:r>
      <w:r w:rsidRPr="00457443">
        <w:rPr>
          <w:rFonts w:ascii="Cambria" w:hAnsi="Cambria"/>
        </w:rPr>
        <w:t xml:space="preserve"> or </w:t>
      </w:r>
      <w:r w:rsidR="005E5601">
        <w:rPr>
          <w:rFonts w:ascii="Cambria" w:hAnsi="Cambria"/>
        </w:rPr>
        <w:t xml:space="preserve">they may </w:t>
      </w:r>
      <w:r w:rsidRPr="00457443">
        <w:rPr>
          <w:rFonts w:ascii="Cambria" w:hAnsi="Cambria"/>
        </w:rPr>
        <w:t>obtain a copy from their local military hospital or clinic. The mailing address and toll-free customer service number for the appropriate regional contractor are included on the all versions of DD-2876 (DD</w:t>
      </w:r>
      <w:r>
        <w:rPr>
          <w:rFonts w:ascii="Cambria" w:hAnsi="Cambria"/>
        </w:rPr>
        <w:t>2876</w:t>
      </w:r>
      <w:r w:rsidRPr="00457443">
        <w:rPr>
          <w:rFonts w:ascii="Cambria" w:hAnsi="Cambria"/>
        </w:rPr>
        <w:t>-1 (East)), DD</w:t>
      </w:r>
      <w:r>
        <w:rPr>
          <w:rFonts w:ascii="Cambria" w:hAnsi="Cambria"/>
        </w:rPr>
        <w:t>2876</w:t>
      </w:r>
      <w:r w:rsidRPr="00457443">
        <w:rPr>
          <w:rFonts w:ascii="Cambria" w:hAnsi="Cambria"/>
        </w:rPr>
        <w:t>-2 (West)) and (DD</w:t>
      </w:r>
      <w:r>
        <w:rPr>
          <w:rFonts w:ascii="Cambria" w:hAnsi="Cambria"/>
        </w:rPr>
        <w:t xml:space="preserve">2876-3 (Overseas)). </w:t>
      </w:r>
    </w:p>
    <w:p w:rsidR="00E75CB1" w:rsidP="008C67ED" w14:paraId="2AF0170C" w14:textId="293F77A5">
      <w:pPr>
        <w:pStyle w:val="NormalWeb"/>
        <w:spacing w:line="288" w:lineRule="atLeast"/>
        <w:rPr>
          <w:rFonts w:ascii="Cambria" w:hAnsi="Cambria"/>
        </w:rPr>
      </w:pPr>
      <w:r w:rsidRPr="00457443">
        <w:rPr>
          <w:rFonts w:ascii="Cambria" w:hAnsi="Cambria"/>
        </w:rPr>
        <w:t>The respondents can</w:t>
      </w:r>
      <w:r>
        <w:rPr>
          <w:rFonts w:ascii="Cambria" w:hAnsi="Cambria"/>
        </w:rPr>
        <w:t xml:space="preserve"> also</w:t>
      </w:r>
      <w:r w:rsidRPr="00457443">
        <w:rPr>
          <w:rFonts w:ascii="Cambria" w:hAnsi="Cambria"/>
        </w:rPr>
        <w:t xml:space="preserve"> use the form to enroll or change the enrollment of </w:t>
      </w:r>
      <w:r>
        <w:rPr>
          <w:rFonts w:ascii="Cambria" w:hAnsi="Cambria"/>
        </w:rPr>
        <w:t>any</w:t>
      </w:r>
      <w:r w:rsidRPr="00457443">
        <w:rPr>
          <w:rFonts w:ascii="Cambria" w:hAnsi="Cambria"/>
        </w:rPr>
        <w:t xml:space="preserve"> non-active du</w:t>
      </w:r>
      <w:r>
        <w:rPr>
          <w:rFonts w:ascii="Cambria" w:hAnsi="Cambria"/>
        </w:rPr>
        <w:t xml:space="preserve">ty family members. </w:t>
      </w:r>
      <w:r w:rsidRPr="00457443">
        <w:rPr>
          <w:rFonts w:ascii="Cambria" w:hAnsi="Cambria"/>
        </w:rPr>
        <w:t xml:space="preserve">With few exceptions, all respondents eligible for TRICARE must </w:t>
      </w:r>
      <w:r w:rsidRPr="00457443">
        <w:rPr>
          <w:rFonts w:ascii="Cambria" w:hAnsi="Cambria"/>
        </w:rPr>
        <w:t>enroll in the TRICARE plan option best for themselves and any family members</w:t>
      </w:r>
      <w:r w:rsidR="006F091C">
        <w:rPr>
          <w:rFonts w:ascii="Cambria" w:hAnsi="Cambria"/>
        </w:rPr>
        <w:t>, effective January 1, 2018</w:t>
      </w:r>
      <w:r>
        <w:rPr>
          <w:rFonts w:ascii="Cambria" w:hAnsi="Cambria"/>
        </w:rPr>
        <w:t xml:space="preserve">. </w:t>
      </w:r>
      <w:r w:rsidRPr="00457443">
        <w:rPr>
          <w:rFonts w:ascii="Cambria" w:hAnsi="Cambria"/>
        </w:rPr>
        <w:t>If a beneficiary does not enroll in either plan option, they would have no TRICARE coverage when using the TRICARE network of providers for services not available at their local military hospital or clinic. The information is used only by the regional contractor to formally enroll, d</w:t>
      </w:r>
      <w:r w:rsidR="00D6595D">
        <w:rPr>
          <w:rFonts w:ascii="Cambria" w:hAnsi="Cambria"/>
        </w:rPr>
        <w:t>is</w:t>
      </w:r>
      <w:r w:rsidRPr="00457443">
        <w:rPr>
          <w:rFonts w:ascii="Cambria" w:hAnsi="Cambria"/>
        </w:rPr>
        <w:t>enroll</w:t>
      </w:r>
      <w:r w:rsidR="00565207">
        <w:rPr>
          <w:rFonts w:ascii="Cambria" w:hAnsi="Cambria"/>
        </w:rPr>
        <w:t>,</w:t>
      </w:r>
      <w:r w:rsidRPr="00457443">
        <w:rPr>
          <w:rFonts w:ascii="Cambria" w:hAnsi="Cambria"/>
        </w:rPr>
        <w:t xml:space="preserve"> or change an enrollment for the beneficiary(ies) listed on the form. The contractor is responsible for completing the requested action. The form is not provided to any other party, although when the requested action is updated, it is electronically shared with other TRICARE contractors</w:t>
      </w:r>
      <w:r w:rsidR="00565207">
        <w:rPr>
          <w:rFonts w:ascii="Cambria" w:hAnsi="Cambria"/>
        </w:rPr>
        <w:t>,</w:t>
      </w:r>
      <w:r w:rsidRPr="00457443">
        <w:rPr>
          <w:rFonts w:ascii="Cambria" w:hAnsi="Cambria"/>
        </w:rPr>
        <w:t xml:space="preserve"> as appropriate </w:t>
      </w:r>
      <w:r w:rsidR="00565207">
        <w:rPr>
          <w:rFonts w:ascii="Cambria" w:hAnsi="Cambria"/>
        </w:rPr>
        <w:t>(</w:t>
      </w:r>
      <w:r w:rsidRPr="00457443">
        <w:rPr>
          <w:rFonts w:ascii="Cambria" w:hAnsi="Cambria"/>
        </w:rPr>
        <w:t>i.e., the pharmacy contractor</w:t>
      </w:r>
      <w:r w:rsidR="00565207">
        <w:rPr>
          <w:rFonts w:ascii="Cambria" w:hAnsi="Cambria"/>
        </w:rPr>
        <w:t>),</w:t>
      </w:r>
      <w:r w:rsidRPr="00457443">
        <w:rPr>
          <w:rFonts w:ascii="Cambria" w:hAnsi="Cambria"/>
        </w:rPr>
        <w:t xml:space="preserve"> to ensure benefits and clai</w:t>
      </w:r>
      <w:r>
        <w:rPr>
          <w:rFonts w:ascii="Cambria" w:hAnsi="Cambria"/>
        </w:rPr>
        <w:t xml:space="preserve">ms are correctly administered. </w:t>
      </w:r>
      <w:r w:rsidRPr="00457443">
        <w:rPr>
          <w:rFonts w:ascii="Cambria" w:hAnsi="Cambria"/>
        </w:rPr>
        <w:t xml:space="preserve">The action is also stored in </w:t>
      </w:r>
      <w:r w:rsidR="00D6595D">
        <w:rPr>
          <w:rFonts w:ascii="Cambria" w:hAnsi="Cambria"/>
        </w:rPr>
        <w:t>the Defense Enrollment Eligibility Reporting System (</w:t>
      </w:r>
      <w:r w:rsidRPr="00457443">
        <w:rPr>
          <w:rFonts w:ascii="Cambria" w:hAnsi="Cambria"/>
        </w:rPr>
        <w:t>DEERS</w:t>
      </w:r>
      <w:r w:rsidR="00D6595D">
        <w:rPr>
          <w:rFonts w:ascii="Cambria" w:hAnsi="Cambria"/>
        </w:rPr>
        <w:t>)</w:t>
      </w:r>
      <w:r w:rsidRPr="00457443">
        <w:rPr>
          <w:rFonts w:ascii="Cambria" w:hAnsi="Cambria"/>
        </w:rPr>
        <w:t>, a computerized database of military sponsors, families</w:t>
      </w:r>
      <w:r w:rsidR="00565207">
        <w:rPr>
          <w:rFonts w:ascii="Cambria" w:hAnsi="Cambria"/>
        </w:rPr>
        <w:t>,</w:t>
      </w:r>
      <w:r w:rsidRPr="00457443">
        <w:rPr>
          <w:rFonts w:ascii="Cambria" w:hAnsi="Cambria"/>
        </w:rPr>
        <w:t xml:space="preserve"> and others worldwide who are entitled under the law to TRICARE benefits. </w:t>
      </w:r>
    </w:p>
    <w:p w:rsidR="00457443" w:rsidRPr="00457443" w:rsidP="008C67ED" w14:paraId="2DA0A797" w14:textId="3E0D4ACB">
      <w:pPr>
        <w:pStyle w:val="NormalWeb"/>
        <w:spacing w:line="288" w:lineRule="atLeast"/>
        <w:rPr>
          <w:rFonts w:ascii="Cambria" w:hAnsi="Cambria"/>
        </w:rPr>
      </w:pPr>
      <w:r>
        <w:rPr>
          <w:rFonts w:ascii="Cambria" w:hAnsi="Cambria"/>
        </w:rPr>
        <w:t xml:space="preserve">Respondents may also request enrollment, disenrollment or changes via the </w:t>
      </w:r>
      <w:r w:rsidRPr="00457443">
        <w:rPr>
          <w:rFonts w:ascii="Cambria" w:hAnsi="Cambria"/>
        </w:rPr>
        <w:t xml:space="preserve">BWE </w:t>
      </w:r>
      <w:r>
        <w:rPr>
          <w:rFonts w:ascii="Cambria" w:hAnsi="Cambria"/>
        </w:rPr>
        <w:t xml:space="preserve">portal at </w:t>
      </w:r>
      <w:hyperlink r:id="rId7" w:history="1">
        <w:r w:rsidRPr="005E5601">
          <w:rPr>
            <w:rStyle w:val="Hyperlink"/>
            <w:rFonts w:ascii="Cambria" w:hAnsi="Cambria"/>
          </w:rPr>
          <w:t>https://www.tricare.mil/bwe</w:t>
        </w:r>
      </w:hyperlink>
      <w:r w:rsidRPr="00457443">
        <w:rPr>
          <w:rFonts w:ascii="Cambria" w:hAnsi="Cambria"/>
        </w:rPr>
        <w:t xml:space="preserve">, with links to the BWE portal available on </w:t>
      </w:r>
      <w:hyperlink r:id="rId8" w:history="1">
        <w:r w:rsidRPr="005E5601">
          <w:rPr>
            <w:rStyle w:val="Hyperlink"/>
            <w:rFonts w:ascii="Cambria" w:hAnsi="Cambria"/>
          </w:rPr>
          <w:t>https://www.tricare.mil</w:t>
        </w:r>
      </w:hyperlink>
      <w:r w:rsidRPr="00457443">
        <w:rPr>
          <w:rFonts w:ascii="Cambria" w:hAnsi="Cambria"/>
        </w:rPr>
        <w:t xml:space="preserve"> and the </w:t>
      </w:r>
      <w:r w:rsidR="00D6595D">
        <w:rPr>
          <w:rFonts w:ascii="Cambria" w:hAnsi="Cambria"/>
        </w:rPr>
        <w:t>regional contractor</w:t>
      </w:r>
      <w:r w:rsidRPr="00457443">
        <w:rPr>
          <w:rFonts w:ascii="Cambria" w:hAnsi="Cambria"/>
        </w:rPr>
        <w:t>’</w:t>
      </w:r>
      <w:r w:rsidR="00D6595D">
        <w:rPr>
          <w:rFonts w:ascii="Cambria" w:hAnsi="Cambria"/>
        </w:rPr>
        <w:t>s</w:t>
      </w:r>
      <w:r w:rsidRPr="00457443">
        <w:rPr>
          <w:rFonts w:ascii="Cambria" w:hAnsi="Cambria"/>
        </w:rPr>
        <w:t xml:space="preserve"> websites. The regional contractor has six days to approve and process the </w:t>
      </w:r>
      <w:r w:rsidRPr="00340086">
        <w:rPr>
          <w:rFonts w:ascii="Cambria" w:hAnsi="Cambria"/>
        </w:rPr>
        <w:t xml:space="preserve">requested action or to request additional information. Approximately </w:t>
      </w:r>
      <w:r w:rsidRPr="00340086" w:rsidR="00876210">
        <w:rPr>
          <w:rFonts w:ascii="Cambria" w:hAnsi="Cambria"/>
        </w:rPr>
        <w:t>244,589</w:t>
      </w:r>
      <w:r w:rsidRPr="00340086">
        <w:rPr>
          <w:rFonts w:ascii="Cambria" w:hAnsi="Cambria"/>
        </w:rPr>
        <w:t xml:space="preserve"> enrollment</w:t>
      </w:r>
      <w:r w:rsidRPr="00340086" w:rsidR="00084AED">
        <w:rPr>
          <w:rFonts w:ascii="Cambria" w:hAnsi="Cambria"/>
        </w:rPr>
        <w:t>s</w:t>
      </w:r>
      <w:r w:rsidRPr="00457443">
        <w:rPr>
          <w:rFonts w:ascii="Cambria" w:hAnsi="Cambria"/>
        </w:rPr>
        <w:t xml:space="preserve">, </w:t>
      </w:r>
      <w:r w:rsidRPr="00457443" w:rsidR="008C67ED">
        <w:rPr>
          <w:rFonts w:ascii="Cambria" w:hAnsi="Cambria"/>
        </w:rPr>
        <w:t>disenrollment</w:t>
      </w:r>
      <w:r w:rsidR="008C67ED">
        <w:rPr>
          <w:rFonts w:ascii="Cambria" w:hAnsi="Cambria"/>
        </w:rPr>
        <w:t>s</w:t>
      </w:r>
      <w:r w:rsidRPr="00457443">
        <w:rPr>
          <w:rFonts w:ascii="Cambria" w:hAnsi="Cambria"/>
        </w:rPr>
        <w:t xml:space="preserve"> or enrollment chan</w:t>
      </w:r>
      <w:r w:rsidR="00084AED">
        <w:rPr>
          <w:rFonts w:ascii="Cambria" w:hAnsi="Cambria"/>
        </w:rPr>
        <w:t xml:space="preserve">ges are initiated through BWE. </w:t>
      </w:r>
      <w:r w:rsidRPr="00457443">
        <w:rPr>
          <w:rFonts w:ascii="Cambria" w:hAnsi="Cambria"/>
        </w:rPr>
        <w:t xml:space="preserve">Periodic articles are published reminding beneficiaries of the BWE portal at </w:t>
      </w:r>
      <w:hyperlink r:id="rId9" w:history="1">
        <w:r w:rsidRPr="005E5601">
          <w:rPr>
            <w:rStyle w:val="Hyperlink"/>
            <w:rFonts w:ascii="Cambria" w:hAnsi="Cambria"/>
          </w:rPr>
          <w:t>https://www.military.com/benefits/tricare/tricare-beneficiary-web-enrollment.html</w:t>
        </w:r>
      </w:hyperlink>
      <w:r w:rsidRPr="00457443">
        <w:rPr>
          <w:rFonts w:ascii="Cambria" w:hAnsi="Cambria"/>
        </w:rPr>
        <w:t>.</w:t>
      </w:r>
    </w:p>
    <w:p w:rsidR="00D504C5" w:rsidRPr="00AA7EE7" w:rsidP="008C67ED" w14:paraId="43D8E502" w14:textId="2A87556C">
      <w:pPr>
        <w:pStyle w:val="NormalWeb"/>
        <w:spacing w:line="288" w:lineRule="atLeast"/>
        <w:rPr>
          <w:rFonts w:ascii="Cambria" w:hAnsi="Cambria"/>
        </w:rPr>
      </w:pPr>
      <w:r w:rsidRPr="00457443">
        <w:rPr>
          <w:rFonts w:ascii="Cambria" w:hAnsi="Cambria"/>
        </w:rPr>
        <w:t xml:space="preserve">The information collected ensures </w:t>
      </w:r>
      <w:r w:rsidR="00F10A19">
        <w:rPr>
          <w:rFonts w:ascii="Cambria" w:hAnsi="Cambria"/>
        </w:rPr>
        <w:t>a beneficiary</w:t>
      </w:r>
      <w:r w:rsidRPr="00457443">
        <w:rPr>
          <w:rFonts w:ascii="Cambria" w:hAnsi="Cambria"/>
        </w:rPr>
        <w:t xml:space="preserve"> is eligible for TRICARE and TRICARE enrollment is correctly updated to reflect their TRICAR</w:t>
      </w:r>
      <w:r w:rsidR="004741B9">
        <w:rPr>
          <w:rFonts w:ascii="Cambria" w:hAnsi="Cambria"/>
        </w:rPr>
        <w:t xml:space="preserve">E plan of choice, address, etc. </w:t>
      </w:r>
      <w:r w:rsidRPr="00457443">
        <w:rPr>
          <w:rFonts w:ascii="Cambria" w:hAnsi="Cambria"/>
        </w:rPr>
        <w:t xml:space="preserve">If </w:t>
      </w:r>
      <w:r w:rsidR="00F10A19">
        <w:rPr>
          <w:rFonts w:ascii="Cambria" w:hAnsi="Cambria"/>
        </w:rPr>
        <w:t xml:space="preserve">the </w:t>
      </w:r>
      <w:r w:rsidRPr="00457443">
        <w:rPr>
          <w:rFonts w:ascii="Cambria" w:hAnsi="Cambria"/>
        </w:rPr>
        <w:t>beneficiary</w:t>
      </w:r>
      <w:r w:rsidR="00F10A19">
        <w:rPr>
          <w:rFonts w:ascii="Cambria" w:hAnsi="Cambria"/>
        </w:rPr>
        <w:t xml:space="preserve"> does </w:t>
      </w:r>
      <w:r w:rsidR="008C67ED">
        <w:rPr>
          <w:rFonts w:ascii="Cambria" w:hAnsi="Cambria"/>
        </w:rPr>
        <w:t xml:space="preserve">not </w:t>
      </w:r>
      <w:r w:rsidR="00F10A19">
        <w:rPr>
          <w:rFonts w:ascii="Cambria" w:hAnsi="Cambria"/>
        </w:rPr>
        <w:t>use the form or BWE portal</w:t>
      </w:r>
      <w:r w:rsidRPr="00457443">
        <w:rPr>
          <w:rFonts w:ascii="Cambria" w:hAnsi="Cambria"/>
        </w:rPr>
        <w:t xml:space="preserve"> to enroll in a TRICARE plan option, the TRICARE beneficiary is defaulted into direct care only, limiting their health care options to only military hospitals and clinics.</w:t>
      </w:r>
    </w:p>
    <w:p w:rsidR="009B1BCD" w:rsidRPr="009B1BCD" w:rsidP="009B1BCD" w14:paraId="169E42B5" w14:textId="77777777">
      <w:pPr>
        <w:rPr>
          <w:rFonts w:ascii="Cambria" w:eastAsia="Calibri" w:hAnsi="Cambria"/>
          <w:szCs w:val="22"/>
        </w:rPr>
      </w:pPr>
      <w:r w:rsidRPr="009B1BCD">
        <w:rPr>
          <w:rFonts w:ascii="Cambria" w:eastAsia="Calibri" w:hAnsi="Cambria"/>
          <w:szCs w:val="22"/>
        </w:rPr>
        <w:t xml:space="preserve">3. </w:t>
      </w:r>
      <w:r w:rsidRPr="009B1BCD">
        <w:rPr>
          <w:rFonts w:ascii="Cambria" w:eastAsia="Calibri" w:hAnsi="Cambria"/>
          <w:szCs w:val="22"/>
        </w:rPr>
        <w:tab/>
      </w:r>
      <w:r w:rsidRPr="009B1BCD">
        <w:rPr>
          <w:rFonts w:ascii="Cambria" w:eastAsia="Calibri" w:hAnsi="Cambria"/>
          <w:szCs w:val="22"/>
          <w:u w:val="single"/>
        </w:rPr>
        <w:t xml:space="preserve">Use of Information Technology </w:t>
      </w:r>
    </w:p>
    <w:p w:rsidR="00AF4CCA" w:rsidRPr="00E75CB1" w:rsidP="008C67ED" w14:paraId="33BB37A5" w14:textId="16F0AD19">
      <w:pPr>
        <w:pStyle w:val="NormalWeb"/>
        <w:rPr>
          <w:rFonts w:eastAsia="Calibri"/>
        </w:rPr>
      </w:pPr>
      <w:r w:rsidRPr="00340086">
        <w:rPr>
          <w:rFonts w:ascii="Cambria" w:hAnsi="Cambria"/>
        </w:rPr>
        <w:t>26</w:t>
      </w:r>
      <w:r w:rsidRPr="00340086" w:rsidR="00E92EC5">
        <w:rPr>
          <w:rFonts w:ascii="Cambria" w:hAnsi="Cambria"/>
        </w:rPr>
        <w:t xml:space="preserve">% of the information is collected electronically through the BWE Portal. The other </w:t>
      </w:r>
      <w:r w:rsidRPr="00340086" w:rsidR="007D5460">
        <w:rPr>
          <w:rFonts w:ascii="Cambria" w:hAnsi="Cambria"/>
        </w:rPr>
        <w:t>74</w:t>
      </w:r>
      <w:r w:rsidRPr="00340086" w:rsidR="00E92EC5">
        <w:rPr>
          <w:rFonts w:ascii="Cambria" w:hAnsi="Cambria"/>
        </w:rPr>
        <w:t>%</w:t>
      </w:r>
      <w:r w:rsidR="00E92EC5">
        <w:rPr>
          <w:rFonts w:ascii="Cambria" w:hAnsi="Cambria"/>
        </w:rPr>
        <w:t xml:space="preserve"> is collected on paper</w:t>
      </w:r>
      <w:r w:rsidR="00241FA5">
        <w:rPr>
          <w:rFonts w:ascii="Cambria" w:hAnsi="Cambria"/>
        </w:rPr>
        <w:t>,</w:t>
      </w:r>
      <w:r w:rsidR="00E92EC5">
        <w:rPr>
          <w:rFonts w:ascii="Cambria" w:hAnsi="Cambria"/>
        </w:rPr>
        <w:t xml:space="preserve"> via the </w:t>
      </w:r>
      <w:r w:rsidR="005E5601">
        <w:rPr>
          <w:rFonts w:ascii="Cambria" w:hAnsi="Cambria"/>
        </w:rPr>
        <w:t xml:space="preserve">respective </w:t>
      </w:r>
      <w:r w:rsidR="00E92EC5">
        <w:rPr>
          <w:rFonts w:ascii="Cambria" w:hAnsi="Cambria"/>
        </w:rPr>
        <w:t>DD-2876</w:t>
      </w:r>
      <w:r w:rsidR="00241FA5">
        <w:rPr>
          <w:rFonts w:ascii="Cambria" w:hAnsi="Cambria"/>
        </w:rPr>
        <w:t>.</w:t>
      </w:r>
      <w:r w:rsidR="00C93CB2">
        <w:rPr>
          <w:rFonts w:ascii="Cambria" w:hAnsi="Cambria"/>
        </w:rPr>
        <w:t xml:space="preserve"> </w:t>
      </w:r>
      <w:r w:rsidRPr="00EC7509" w:rsidR="00B63580">
        <w:rPr>
          <w:rFonts w:ascii="Cambria" w:hAnsi="Cambria"/>
        </w:rPr>
        <w:t>B</w:t>
      </w:r>
      <w:r w:rsidRPr="00EC7509" w:rsidR="00C93CB2">
        <w:rPr>
          <w:rFonts w:ascii="Cambria" w:hAnsi="Cambria"/>
        </w:rPr>
        <w:t xml:space="preserve">eneficiaries are </w:t>
      </w:r>
      <w:r w:rsidRPr="00EC7509" w:rsidR="00B63580">
        <w:rPr>
          <w:rFonts w:ascii="Cambria" w:hAnsi="Cambria"/>
        </w:rPr>
        <w:t xml:space="preserve">highly </w:t>
      </w:r>
      <w:r w:rsidRPr="00EC7509" w:rsidR="00C93CB2">
        <w:rPr>
          <w:rFonts w:ascii="Cambria" w:hAnsi="Cambria"/>
        </w:rPr>
        <w:t xml:space="preserve">encouraged to use the </w:t>
      </w:r>
      <w:r w:rsidR="00241FA5">
        <w:rPr>
          <w:rFonts w:ascii="Cambria" w:hAnsi="Cambria"/>
        </w:rPr>
        <w:t xml:space="preserve">electronic submission, the </w:t>
      </w:r>
      <w:r w:rsidRPr="00EC7509" w:rsidR="00B63580">
        <w:rPr>
          <w:rFonts w:ascii="Cambria" w:hAnsi="Cambria"/>
        </w:rPr>
        <w:t>BWE Portal</w:t>
      </w:r>
      <w:r w:rsidR="00241FA5">
        <w:rPr>
          <w:rFonts w:ascii="Cambria" w:hAnsi="Cambria"/>
        </w:rPr>
        <w:t xml:space="preserve">, however since </w:t>
      </w:r>
      <w:r w:rsidRPr="00EC7509" w:rsidR="00B92760">
        <w:rPr>
          <w:rFonts w:ascii="Cambria" w:hAnsi="Cambria"/>
        </w:rPr>
        <w:t>the enrollment process for entitled healthcare</w:t>
      </w:r>
      <w:r w:rsidR="00241FA5">
        <w:rPr>
          <w:rFonts w:ascii="Cambria" w:hAnsi="Cambria"/>
        </w:rPr>
        <w:t xml:space="preserve"> is vital and not everyone will have access to a computer</w:t>
      </w:r>
      <w:r w:rsidRPr="00EC7509" w:rsidR="00B92760">
        <w:rPr>
          <w:rFonts w:ascii="Cambria" w:hAnsi="Cambria"/>
        </w:rPr>
        <w:t>, electronic submission will no</w:t>
      </w:r>
      <w:r w:rsidR="00241FA5">
        <w:rPr>
          <w:rFonts w:ascii="Cambria" w:hAnsi="Cambria"/>
        </w:rPr>
        <w:t xml:space="preserve">t be mandated; </w:t>
      </w:r>
      <w:r w:rsidRPr="00EC7509" w:rsidR="00ED2EB6">
        <w:rPr>
          <w:rFonts w:ascii="Cambria" w:hAnsi="Cambria"/>
        </w:rPr>
        <w:t>representatives will continue to</w:t>
      </w:r>
      <w:r w:rsidR="006F091C">
        <w:rPr>
          <w:rFonts w:ascii="Cambria" w:hAnsi="Cambria"/>
        </w:rPr>
        <w:t xml:space="preserve"> emphasize </w:t>
      </w:r>
      <w:r w:rsidRPr="00EC7509" w:rsidR="00ED2EB6">
        <w:rPr>
          <w:rFonts w:ascii="Cambria" w:hAnsi="Cambria"/>
        </w:rPr>
        <w:t xml:space="preserve">the availability of electronic </w:t>
      </w:r>
      <w:r w:rsidR="00241FA5">
        <w:rPr>
          <w:rFonts w:ascii="Cambria" w:hAnsi="Cambria"/>
        </w:rPr>
        <w:t xml:space="preserve">submission through the BWE Portal. </w:t>
      </w:r>
      <w:r w:rsidRPr="00EC7509" w:rsidR="00ED2EB6">
        <w:rPr>
          <w:rFonts w:ascii="Cambria" w:hAnsi="Cambria"/>
        </w:rPr>
        <w:t>C</w:t>
      </w:r>
      <w:r w:rsidRPr="00EC7509" w:rsidR="007D7E46">
        <w:rPr>
          <w:rFonts w:ascii="Cambria" w:hAnsi="Cambria"/>
        </w:rPr>
        <w:t>urrently</w:t>
      </w:r>
      <w:r w:rsidRPr="00EC7509" w:rsidR="00ED2EB6">
        <w:rPr>
          <w:rFonts w:ascii="Cambria" w:hAnsi="Cambria"/>
        </w:rPr>
        <w:t>,</w:t>
      </w:r>
      <w:r w:rsidRPr="00EC7509" w:rsidR="007D7E46">
        <w:rPr>
          <w:rFonts w:ascii="Cambria" w:hAnsi="Cambria"/>
        </w:rPr>
        <w:t xml:space="preserve"> </w:t>
      </w:r>
      <w:r w:rsidRPr="00EC7509" w:rsidR="00B63580">
        <w:rPr>
          <w:rFonts w:ascii="Cambria" w:hAnsi="Cambria"/>
        </w:rPr>
        <w:t>there are no specified plans in place to increase the use of the information technology and electronic submissions in the future.</w:t>
      </w:r>
    </w:p>
    <w:p w:rsidR="009B1BCD" w:rsidRPr="009B1BCD" w:rsidP="009B1BCD" w14:paraId="73B1E388" w14:textId="77777777">
      <w:pPr>
        <w:rPr>
          <w:rFonts w:ascii="Cambria" w:eastAsia="Calibri" w:hAnsi="Cambria"/>
          <w:szCs w:val="22"/>
        </w:rPr>
      </w:pPr>
      <w:r w:rsidRPr="009B1BCD">
        <w:rPr>
          <w:rFonts w:ascii="Cambria" w:eastAsia="Calibri" w:hAnsi="Cambria"/>
          <w:szCs w:val="22"/>
        </w:rPr>
        <w:t xml:space="preserve">4. </w:t>
      </w:r>
      <w:r w:rsidRPr="009B1BCD">
        <w:rPr>
          <w:rFonts w:ascii="Cambria" w:eastAsia="Calibri" w:hAnsi="Cambria"/>
          <w:szCs w:val="22"/>
        </w:rPr>
        <w:tab/>
      </w:r>
      <w:r w:rsidRPr="009B1BCD">
        <w:rPr>
          <w:rFonts w:ascii="Cambria" w:eastAsia="Calibri" w:hAnsi="Cambria"/>
          <w:szCs w:val="22"/>
          <w:u w:val="single"/>
        </w:rPr>
        <w:t xml:space="preserve">Non-duplication </w:t>
      </w:r>
    </w:p>
    <w:p w:rsidR="00C25C7C" w:rsidRPr="00400A6E" w:rsidP="008C67ED" w14:paraId="5D61326A" w14:textId="26F017AC">
      <w:pPr>
        <w:pStyle w:val="NormalWeb"/>
        <w:rPr>
          <w:rFonts w:ascii="Cambria" w:hAnsi="Cambria"/>
        </w:rPr>
      </w:pPr>
      <w:r w:rsidRPr="00400A6E">
        <w:rPr>
          <w:rFonts w:ascii="Cambria" w:hAnsi="Cambria"/>
        </w:rPr>
        <w:t>The information obtained through this collection is unique and is not available for use or adaptation from another cleared source.</w:t>
      </w:r>
    </w:p>
    <w:p w:rsidR="009B1BCD" w:rsidRPr="009B1BCD" w:rsidP="009B1BCD" w14:paraId="60965722" w14:textId="77777777">
      <w:pPr>
        <w:rPr>
          <w:rFonts w:ascii="Cambria" w:eastAsia="Calibri" w:hAnsi="Cambria"/>
          <w:szCs w:val="22"/>
        </w:rPr>
      </w:pPr>
      <w:r w:rsidRPr="009B1BCD">
        <w:rPr>
          <w:rFonts w:ascii="Cambria" w:eastAsia="Calibri" w:hAnsi="Cambria"/>
          <w:szCs w:val="22"/>
        </w:rPr>
        <w:t xml:space="preserve">5. </w:t>
      </w:r>
      <w:r w:rsidRPr="009B1BCD">
        <w:rPr>
          <w:rFonts w:ascii="Cambria" w:eastAsia="Calibri" w:hAnsi="Cambria"/>
          <w:szCs w:val="22"/>
        </w:rPr>
        <w:tab/>
      </w:r>
      <w:r w:rsidRPr="009B1BCD">
        <w:rPr>
          <w:rFonts w:ascii="Cambria" w:eastAsia="Calibri" w:hAnsi="Cambria"/>
          <w:szCs w:val="22"/>
          <w:u w:val="single"/>
        </w:rPr>
        <w:t>Burden on Small Businesses</w:t>
      </w:r>
    </w:p>
    <w:p w:rsidR="0096326F" w:rsidRPr="00AA7EE7" w:rsidP="008C67ED" w14:paraId="1E6C9F4D" w14:textId="14B52D16">
      <w:pPr>
        <w:pStyle w:val="NormalWeb"/>
        <w:spacing w:line="288" w:lineRule="atLeast"/>
        <w:rPr>
          <w:rFonts w:ascii="Cambria" w:hAnsi="Cambria"/>
        </w:rPr>
      </w:pPr>
      <w:r w:rsidRPr="00400A6E">
        <w:rPr>
          <w:rFonts w:ascii="Cambria" w:hAnsi="Cambria"/>
        </w:rPr>
        <w:t xml:space="preserve">This information collection does not impose a significant economic impact on a substantial number of small </w:t>
      </w:r>
      <w:r w:rsidRPr="00400A6E" w:rsidR="0015710E">
        <w:rPr>
          <w:rFonts w:ascii="Cambria" w:hAnsi="Cambria"/>
        </w:rPr>
        <w:t>busin</w:t>
      </w:r>
      <w:r w:rsidRPr="00AA7EE7" w:rsidR="0015710E">
        <w:rPr>
          <w:rFonts w:ascii="Cambria" w:hAnsi="Cambria"/>
        </w:rPr>
        <w:t>esses</w:t>
      </w:r>
      <w:r w:rsidRPr="00AA7EE7">
        <w:rPr>
          <w:rFonts w:ascii="Cambria" w:hAnsi="Cambria"/>
        </w:rPr>
        <w:t xml:space="preserve"> or entities. </w:t>
      </w:r>
    </w:p>
    <w:p w:rsidR="009B1BCD" w:rsidRPr="009B1BCD" w:rsidP="009B1BCD" w14:paraId="471E6732" w14:textId="77777777">
      <w:pPr>
        <w:rPr>
          <w:rFonts w:ascii="Cambria" w:eastAsia="Calibri" w:hAnsi="Cambria"/>
          <w:szCs w:val="22"/>
        </w:rPr>
      </w:pPr>
      <w:r w:rsidRPr="009B1BCD">
        <w:rPr>
          <w:rFonts w:ascii="Cambria" w:eastAsia="Calibri" w:hAnsi="Cambria"/>
          <w:szCs w:val="22"/>
        </w:rPr>
        <w:t>6.</w:t>
      </w:r>
      <w:r w:rsidRPr="009B1BCD">
        <w:rPr>
          <w:rFonts w:ascii="Cambria" w:eastAsia="Calibri" w:hAnsi="Cambria"/>
          <w:szCs w:val="22"/>
        </w:rPr>
        <w:tab/>
        <w:t xml:space="preserve"> </w:t>
      </w:r>
      <w:r w:rsidRPr="009B1BCD">
        <w:rPr>
          <w:rFonts w:ascii="Cambria" w:eastAsia="Calibri" w:hAnsi="Cambria"/>
          <w:szCs w:val="22"/>
          <w:u w:val="single"/>
        </w:rPr>
        <w:t xml:space="preserve">Less Frequent Collection </w:t>
      </w:r>
    </w:p>
    <w:p w:rsidR="0015710E" w:rsidP="008C67ED" w14:paraId="557D78EE" w14:textId="200722E2">
      <w:pPr>
        <w:pStyle w:val="NormalWeb"/>
        <w:spacing w:line="288" w:lineRule="atLeast"/>
        <w:rPr>
          <w:rFonts w:ascii="Cambria" w:hAnsi="Cambria"/>
        </w:rPr>
      </w:pPr>
      <w:r w:rsidRPr="00AA7EE7">
        <w:rPr>
          <w:rFonts w:ascii="Cambria" w:hAnsi="Cambria"/>
        </w:rPr>
        <w:t>Collection is on an as</w:t>
      </w:r>
      <w:r>
        <w:rPr>
          <w:rFonts w:ascii="Cambria" w:hAnsi="Cambria"/>
        </w:rPr>
        <w:t>-</w:t>
      </w:r>
      <w:r w:rsidRPr="00AA7EE7">
        <w:rPr>
          <w:rFonts w:ascii="Cambria" w:hAnsi="Cambria"/>
        </w:rPr>
        <w:t>needed basis</w:t>
      </w:r>
      <w:r w:rsidR="00601828">
        <w:rPr>
          <w:rFonts w:ascii="Cambria" w:hAnsi="Cambria"/>
        </w:rPr>
        <w:t xml:space="preserve"> and is driven by qualifying life events</w:t>
      </w:r>
      <w:r w:rsidR="00565207">
        <w:rPr>
          <w:rFonts w:ascii="Cambria" w:hAnsi="Cambria"/>
        </w:rPr>
        <w:t>,</w:t>
      </w:r>
      <w:r w:rsidR="00601828">
        <w:rPr>
          <w:rFonts w:ascii="Cambria" w:hAnsi="Cambria"/>
        </w:rPr>
        <w:t xml:space="preserve"> which are not based on a standardized timeline</w:t>
      </w:r>
      <w:r w:rsidRPr="00AA7EE7">
        <w:rPr>
          <w:rFonts w:ascii="Cambria" w:hAnsi="Cambria"/>
        </w:rPr>
        <w:t>. The non-active duty TRICARE beneficiary submits the DD Form 2876</w:t>
      </w:r>
      <w:r w:rsidR="00E75CB1">
        <w:rPr>
          <w:rFonts w:ascii="Cambria" w:hAnsi="Cambria"/>
        </w:rPr>
        <w:t xml:space="preserve"> or </w:t>
      </w:r>
      <w:r w:rsidR="00E92EC5">
        <w:rPr>
          <w:rFonts w:ascii="Cambria" w:hAnsi="Cambria"/>
        </w:rPr>
        <w:t xml:space="preserve">submits their request via the </w:t>
      </w:r>
      <w:r>
        <w:rPr>
          <w:rFonts w:ascii="Cambria" w:hAnsi="Cambria"/>
        </w:rPr>
        <w:t xml:space="preserve">BWE </w:t>
      </w:r>
      <w:r w:rsidR="00E92EC5">
        <w:rPr>
          <w:rFonts w:ascii="Cambria" w:hAnsi="Cambria"/>
        </w:rPr>
        <w:t>Portal</w:t>
      </w:r>
      <w:r>
        <w:rPr>
          <w:rFonts w:ascii="Cambria" w:hAnsi="Cambria"/>
        </w:rPr>
        <w:t xml:space="preserve"> for </w:t>
      </w:r>
      <w:r w:rsidRPr="00AA7EE7">
        <w:rPr>
          <w:rFonts w:ascii="Cambria" w:hAnsi="Cambria"/>
        </w:rPr>
        <w:t xml:space="preserve">initial </w:t>
      </w:r>
      <w:r w:rsidR="00D6595D">
        <w:rPr>
          <w:rFonts w:ascii="Cambria" w:hAnsi="Cambria"/>
        </w:rPr>
        <w:t>enroll</w:t>
      </w:r>
      <w:r w:rsidR="00565207">
        <w:rPr>
          <w:rFonts w:ascii="Cambria" w:hAnsi="Cambria"/>
        </w:rPr>
        <w:t>ment</w:t>
      </w:r>
      <w:r w:rsidR="00D6595D">
        <w:rPr>
          <w:rFonts w:ascii="Cambria" w:hAnsi="Cambria"/>
        </w:rPr>
        <w:t xml:space="preserve"> in TRICARE Prime, dis</w:t>
      </w:r>
      <w:r w:rsidRPr="00AA7EE7">
        <w:rPr>
          <w:rFonts w:ascii="Cambria" w:hAnsi="Cambria"/>
        </w:rPr>
        <w:t>enroll</w:t>
      </w:r>
      <w:r w:rsidR="00565207">
        <w:rPr>
          <w:rFonts w:ascii="Cambria" w:hAnsi="Cambria"/>
        </w:rPr>
        <w:t>ment</w:t>
      </w:r>
      <w:r w:rsidRPr="00AA7EE7">
        <w:rPr>
          <w:rFonts w:ascii="Cambria" w:hAnsi="Cambria"/>
        </w:rPr>
        <w:t xml:space="preserve">, </w:t>
      </w:r>
      <w:r w:rsidR="00565207">
        <w:rPr>
          <w:rFonts w:ascii="Cambria" w:hAnsi="Cambria"/>
        </w:rPr>
        <w:t xml:space="preserve">or </w:t>
      </w:r>
      <w:r w:rsidRPr="00AA7EE7">
        <w:rPr>
          <w:rFonts w:ascii="Cambria" w:hAnsi="Cambria"/>
        </w:rPr>
        <w:t xml:space="preserve">changing their enrollment (new Primary Care Manager, enrolled region, add/drop a dependent, etc.). </w:t>
      </w:r>
      <w:r w:rsidRPr="00B2639B" w:rsidR="00B2639B">
        <w:rPr>
          <w:rFonts w:ascii="Cambria" w:hAnsi="Cambria"/>
        </w:rPr>
        <w:t>Less frequent collection</w:t>
      </w:r>
      <w:r w:rsidR="00B2639B">
        <w:rPr>
          <w:rFonts w:ascii="Cambria" w:hAnsi="Cambria"/>
        </w:rPr>
        <w:t xml:space="preserve"> would result</w:t>
      </w:r>
      <w:r w:rsidRPr="00B2639B" w:rsidR="00B2639B">
        <w:rPr>
          <w:rFonts w:ascii="Cambria" w:hAnsi="Cambria"/>
        </w:rPr>
        <w:t xml:space="preserve"> in </w:t>
      </w:r>
      <w:r w:rsidR="00B2639B">
        <w:rPr>
          <w:rFonts w:ascii="Cambria" w:hAnsi="Cambria"/>
        </w:rPr>
        <w:t xml:space="preserve">a </w:t>
      </w:r>
      <w:r w:rsidRPr="00B2639B" w:rsidR="00B2639B">
        <w:rPr>
          <w:rFonts w:ascii="Cambria" w:hAnsi="Cambria"/>
        </w:rPr>
        <w:t>beneficiary not having healthcare coverage</w:t>
      </w:r>
      <w:r w:rsidR="00B2639B">
        <w:rPr>
          <w:rFonts w:ascii="Cambria" w:hAnsi="Cambria"/>
        </w:rPr>
        <w:t xml:space="preserve"> under a TRICARE plan</w:t>
      </w:r>
      <w:r w:rsidRPr="00B2639B" w:rsidR="00B2639B">
        <w:rPr>
          <w:rFonts w:ascii="Cambria" w:hAnsi="Cambria"/>
        </w:rPr>
        <w:t>.</w:t>
      </w:r>
    </w:p>
    <w:p w:rsidR="009B1BCD" w:rsidRPr="009B1BCD" w:rsidP="009B1BCD" w14:paraId="67DC1855" w14:textId="77777777">
      <w:pPr>
        <w:rPr>
          <w:rFonts w:ascii="Cambria" w:eastAsia="Calibri" w:hAnsi="Cambria"/>
          <w:szCs w:val="22"/>
          <w:u w:val="single"/>
        </w:rPr>
      </w:pPr>
      <w:bookmarkStart w:id="2" w:name="cp445"/>
      <w:r w:rsidRPr="006F091C">
        <w:rPr>
          <w:rFonts w:ascii="Cambria" w:eastAsia="Calibri" w:hAnsi="Cambria"/>
          <w:iCs/>
          <w:szCs w:val="22"/>
        </w:rPr>
        <w:t xml:space="preserve">7. </w:t>
      </w:r>
      <w:r w:rsidRPr="009B1BCD">
        <w:rPr>
          <w:rFonts w:ascii="Cambria" w:eastAsia="Calibri" w:hAnsi="Cambria"/>
          <w:i/>
          <w:szCs w:val="22"/>
        </w:rPr>
        <w:tab/>
      </w:r>
      <w:r w:rsidRPr="009B1BCD">
        <w:rPr>
          <w:rFonts w:ascii="Cambria" w:eastAsia="Calibri" w:hAnsi="Cambria"/>
          <w:szCs w:val="22"/>
          <w:u w:val="single"/>
        </w:rPr>
        <w:t xml:space="preserve">Paperwork Reduction Act Guidelines </w:t>
      </w:r>
    </w:p>
    <w:p w:rsidR="006238B4" w:rsidRPr="00AA7EE7" w:rsidP="008C67ED" w14:paraId="64286F06" w14:textId="77777777">
      <w:pPr>
        <w:pStyle w:val="NormalWeb"/>
        <w:spacing w:line="288" w:lineRule="atLeast"/>
        <w:rPr>
          <w:rFonts w:ascii="Cambria" w:hAnsi="Cambria"/>
        </w:rPr>
      </w:pPr>
      <w:r w:rsidRPr="00AA7EE7">
        <w:rPr>
          <w:rFonts w:ascii="Cambria" w:hAnsi="Cambria"/>
        </w:rPr>
        <w:t>There are no special circumstances that require the collection to be conducted in a manner inconsistent with the guidelines delineated in 5 CFR 1320.5(d)(2).</w:t>
      </w:r>
      <w:r w:rsidRPr="00AA7EE7" w:rsidR="004D21A3">
        <w:rPr>
          <w:rFonts w:ascii="Cambria" w:hAnsi="Cambria"/>
        </w:rPr>
        <w:t xml:space="preserve">  </w:t>
      </w:r>
    </w:p>
    <w:p w:rsidR="009B1BCD" w:rsidRPr="009B1BCD" w:rsidP="009B1BCD" w14:paraId="347A9545" w14:textId="77777777">
      <w:pPr>
        <w:spacing w:before="100" w:beforeAutospacing="1" w:after="100" w:afterAutospacing="1" w:line="288" w:lineRule="atLeast"/>
        <w:rPr>
          <w:rFonts w:ascii="Cambria" w:eastAsia="Calibri" w:hAnsi="Cambria"/>
          <w:szCs w:val="22"/>
          <w:u w:val="single"/>
        </w:rPr>
      </w:pPr>
      <w:bookmarkStart w:id="3" w:name="cp446"/>
      <w:bookmarkEnd w:id="2"/>
      <w:r w:rsidRPr="009B1BCD">
        <w:rPr>
          <w:rFonts w:ascii="Cambria" w:eastAsia="Calibri" w:hAnsi="Cambria"/>
          <w:szCs w:val="22"/>
        </w:rPr>
        <w:t xml:space="preserve">8. </w:t>
      </w:r>
      <w:r w:rsidRPr="009B1BCD">
        <w:rPr>
          <w:rFonts w:ascii="Cambria" w:eastAsia="Calibri" w:hAnsi="Cambria"/>
          <w:szCs w:val="22"/>
        </w:rPr>
        <w:tab/>
      </w:r>
      <w:r w:rsidRPr="009B1BCD">
        <w:rPr>
          <w:rFonts w:ascii="Cambria" w:eastAsia="Calibri" w:hAnsi="Cambria"/>
          <w:szCs w:val="22"/>
          <w:u w:val="single"/>
        </w:rPr>
        <w:t>Consultation and Public Comments</w:t>
      </w:r>
    </w:p>
    <w:p w:rsidR="009D1616" w:rsidRPr="009B1BCD" w:rsidP="008C67ED" w14:paraId="7AE437BC" w14:textId="77777777">
      <w:pPr>
        <w:pStyle w:val="NormalWeb"/>
        <w:spacing w:line="288" w:lineRule="atLeast"/>
        <w:rPr>
          <w:rFonts w:ascii="Cambria" w:hAnsi="Cambria"/>
        </w:rPr>
      </w:pPr>
      <w:r w:rsidRPr="009B1BCD">
        <w:rPr>
          <w:rFonts w:ascii="Cambria" w:hAnsi="Cambria"/>
        </w:rPr>
        <w:t>Part A: PUBLIC NOTICE</w:t>
      </w:r>
    </w:p>
    <w:p w:rsidR="00241FA5" w:rsidRPr="00241FA5" w:rsidP="00565207" w14:paraId="6A11899A" w14:textId="77D8BA9F">
      <w:pPr>
        <w:pStyle w:val="NormalWeb"/>
        <w:spacing w:line="288" w:lineRule="atLeast"/>
        <w:rPr>
          <w:rFonts w:ascii="Cambria" w:hAnsi="Cambria" w:eastAsiaTheme="minorHAnsi" w:cstheme="minorBidi"/>
          <w:szCs w:val="22"/>
        </w:rPr>
      </w:pPr>
      <w:bookmarkStart w:id="4" w:name="_Hlk197679635"/>
      <w:bookmarkStart w:id="5" w:name="cp448"/>
      <w:bookmarkEnd w:id="3"/>
      <w:r w:rsidRPr="00241FA5">
        <w:rPr>
          <w:rFonts w:ascii="Cambria" w:hAnsi="Cambria" w:eastAsiaTheme="minorHAnsi" w:cstheme="minorBidi"/>
          <w:szCs w:val="22"/>
        </w:rPr>
        <w:t>A 60-Day Federal Register Notice (FRN) for the collection published on</w:t>
      </w:r>
      <w:r w:rsidR="00673E45">
        <w:rPr>
          <w:rFonts w:ascii="Cambria" w:hAnsi="Cambria" w:eastAsiaTheme="minorHAnsi" w:cstheme="minorBidi"/>
          <w:szCs w:val="22"/>
        </w:rPr>
        <w:t xml:space="preserve"> Monday</w:t>
      </w:r>
      <w:r w:rsidR="00DB66AE">
        <w:rPr>
          <w:rFonts w:ascii="Cambria" w:hAnsi="Cambria" w:eastAsiaTheme="minorHAnsi" w:cstheme="minorBidi"/>
          <w:szCs w:val="22"/>
        </w:rPr>
        <w:t>, July 21, 2025</w:t>
      </w:r>
      <w:r w:rsidRPr="00241FA5">
        <w:rPr>
          <w:rFonts w:ascii="Cambria" w:hAnsi="Cambria" w:eastAsiaTheme="minorHAnsi" w:cstheme="minorBidi"/>
          <w:szCs w:val="22"/>
        </w:rPr>
        <w:t xml:space="preserve">  The 60-Day FRN citation is </w:t>
      </w:r>
      <w:r w:rsidR="00DB66AE">
        <w:rPr>
          <w:rFonts w:ascii="Cambria" w:hAnsi="Cambria" w:eastAsiaTheme="minorHAnsi" w:cstheme="minorBidi"/>
          <w:szCs w:val="22"/>
        </w:rPr>
        <w:t xml:space="preserve">90 </w:t>
      </w:r>
      <w:r w:rsidRPr="00241FA5">
        <w:rPr>
          <w:rFonts w:ascii="Cambria" w:hAnsi="Cambria" w:eastAsiaTheme="minorHAnsi" w:cstheme="minorBidi"/>
          <w:szCs w:val="22"/>
        </w:rPr>
        <w:t>FRN</w:t>
      </w:r>
      <w:r w:rsidR="00DB66AE">
        <w:rPr>
          <w:rFonts w:ascii="Cambria" w:hAnsi="Cambria" w:eastAsiaTheme="minorHAnsi" w:cstheme="minorBidi"/>
          <w:szCs w:val="22"/>
        </w:rPr>
        <w:t xml:space="preserve"> </w:t>
      </w:r>
      <w:r w:rsidRPr="00DB66AE" w:rsidR="00DB66AE">
        <w:rPr>
          <w:rFonts w:ascii="Cambria" w:hAnsi="Cambria" w:eastAsiaTheme="minorHAnsi" w:cstheme="minorBidi"/>
          <w:szCs w:val="22"/>
        </w:rPr>
        <w:t>34249</w:t>
      </w:r>
    </w:p>
    <w:p w:rsidR="00241FA5" w:rsidRPr="00241FA5" w:rsidP="00241FA5" w14:paraId="3FBC95C3" w14:textId="2753F56B">
      <w:pPr>
        <w:pStyle w:val="NormalWeb"/>
        <w:spacing w:line="288" w:lineRule="atLeast"/>
        <w:rPr>
          <w:rFonts w:ascii="Cambria" w:hAnsi="Cambria" w:eastAsiaTheme="minorHAnsi" w:cstheme="minorBidi"/>
          <w:szCs w:val="22"/>
        </w:rPr>
      </w:pPr>
      <w:r w:rsidRPr="001D068A">
        <w:rPr>
          <w:rFonts w:ascii="Cambria" w:hAnsi="Cambria" w:eastAsiaTheme="minorHAnsi"/>
        </w:rPr>
        <w:t>No comments were received during the 60-Day Comment Period.</w:t>
      </w:r>
      <w:r w:rsidRPr="00241FA5">
        <w:rPr>
          <w:rFonts w:ascii="Cambria" w:hAnsi="Cambria" w:eastAsiaTheme="minorHAnsi" w:cstheme="minorBidi"/>
          <w:szCs w:val="22"/>
        </w:rPr>
        <w:t xml:space="preserve"> </w:t>
      </w:r>
    </w:p>
    <w:p w:rsidR="00241FA5" w:rsidRPr="00241FA5" w:rsidP="00565207" w14:paraId="40CA225F" w14:textId="7684154E">
      <w:pPr>
        <w:pStyle w:val="NormalWeb"/>
        <w:spacing w:line="288" w:lineRule="atLeast"/>
        <w:rPr>
          <w:rFonts w:ascii="Cambria" w:hAnsi="Cambria" w:eastAsiaTheme="minorHAnsi" w:cstheme="minorBidi"/>
          <w:szCs w:val="22"/>
        </w:rPr>
      </w:pPr>
      <w:r w:rsidRPr="00241FA5">
        <w:rPr>
          <w:rFonts w:ascii="Cambria" w:hAnsi="Cambria" w:eastAsiaTheme="minorHAnsi" w:cstheme="minorBidi"/>
          <w:szCs w:val="22"/>
        </w:rPr>
        <w:t>A 30-Day Federal Register Notice for the collection published on</w:t>
      </w:r>
      <w:r w:rsidR="00B40C15">
        <w:rPr>
          <w:rFonts w:ascii="Cambria" w:hAnsi="Cambria" w:eastAsiaTheme="minorHAnsi" w:cstheme="minorBidi"/>
          <w:szCs w:val="22"/>
        </w:rPr>
        <w:t xml:space="preserve"> Tuesday , September 23, 2025. </w:t>
      </w:r>
      <w:r w:rsidRPr="00241FA5">
        <w:rPr>
          <w:rFonts w:ascii="Cambria" w:hAnsi="Cambria" w:eastAsiaTheme="minorHAnsi" w:cstheme="minorBidi"/>
          <w:szCs w:val="22"/>
        </w:rPr>
        <w:t>The 30-Day FRN citation is</w:t>
      </w:r>
      <w:r w:rsidR="00B40C15">
        <w:rPr>
          <w:rFonts w:ascii="Cambria" w:hAnsi="Cambria" w:eastAsiaTheme="minorHAnsi" w:cstheme="minorBidi"/>
          <w:szCs w:val="22"/>
        </w:rPr>
        <w:t xml:space="preserve"> 90</w:t>
      </w:r>
      <w:r w:rsidRPr="00241FA5">
        <w:rPr>
          <w:rFonts w:ascii="Cambria" w:hAnsi="Cambria" w:eastAsiaTheme="minorHAnsi" w:cstheme="minorBidi"/>
          <w:szCs w:val="22"/>
        </w:rPr>
        <w:t xml:space="preserve"> FRN</w:t>
      </w:r>
      <w:r w:rsidR="00B40C15">
        <w:rPr>
          <w:rFonts w:ascii="Cambria" w:hAnsi="Cambria" w:eastAsiaTheme="minorHAnsi" w:cstheme="minorBidi"/>
          <w:szCs w:val="22"/>
        </w:rPr>
        <w:t xml:space="preserve"> </w:t>
      </w:r>
      <w:r w:rsidRPr="00B40C15" w:rsidR="00B40C15">
        <w:rPr>
          <w:rFonts w:ascii="Cambria" w:hAnsi="Cambria" w:eastAsiaTheme="minorHAnsi" w:cstheme="minorBidi"/>
          <w:szCs w:val="22"/>
        </w:rPr>
        <w:t>45752</w:t>
      </w:r>
      <w:r w:rsidRPr="00241FA5">
        <w:rPr>
          <w:rFonts w:ascii="Cambria" w:hAnsi="Cambria" w:eastAsiaTheme="minorHAnsi" w:cstheme="minorBidi"/>
          <w:szCs w:val="22"/>
        </w:rPr>
        <w:t xml:space="preserve"> </w:t>
      </w:r>
    </w:p>
    <w:bookmarkEnd w:id="4"/>
    <w:p w:rsidR="009D1616" w:rsidRPr="00AA7EE7" w:rsidP="008C67ED" w14:paraId="58A9DB4B" w14:textId="77777777">
      <w:pPr>
        <w:spacing w:before="100" w:beforeAutospacing="1" w:after="100" w:afterAutospacing="1" w:line="288" w:lineRule="atLeast"/>
        <w:rPr>
          <w:rFonts w:ascii="Cambria" w:hAnsi="Cambria"/>
          <w:b/>
        </w:rPr>
      </w:pPr>
      <w:r w:rsidRPr="009D1616">
        <w:rPr>
          <w:rFonts w:ascii="Cambria" w:eastAsia="Calibri" w:hAnsi="Cambria"/>
          <w:szCs w:val="22"/>
        </w:rPr>
        <w:t>Part B: CONSULTATION</w:t>
      </w:r>
    </w:p>
    <w:p w:rsidR="00AF4CCA" w:rsidRPr="00241FA5" w:rsidP="008C67ED" w14:paraId="6A2E00F9" w14:textId="3F30D17E">
      <w:pPr>
        <w:spacing w:before="100" w:beforeAutospacing="1" w:after="100" w:afterAutospacing="1" w:line="288" w:lineRule="atLeast"/>
        <w:rPr>
          <w:rFonts w:ascii="Cambria" w:eastAsia="Calibri" w:hAnsi="Cambria"/>
          <w:szCs w:val="22"/>
        </w:rPr>
      </w:pPr>
      <w:r w:rsidRPr="00241FA5">
        <w:rPr>
          <w:rFonts w:ascii="Cambria" w:hAnsi="Cambria" w:eastAsiaTheme="minorHAnsi" w:cstheme="minorBidi"/>
          <w:szCs w:val="22"/>
        </w:rPr>
        <w:t>No additional consultation apart from soliciting public comments through the Federal Register was conducted for this submission.</w:t>
      </w:r>
    </w:p>
    <w:p w:rsidR="009B1BCD" w:rsidRPr="009B1BCD" w:rsidP="009B1BCD" w14:paraId="68DCDF5B" w14:textId="77777777">
      <w:pPr>
        <w:rPr>
          <w:rFonts w:ascii="Cambria" w:eastAsia="Calibri" w:hAnsi="Cambria"/>
          <w:szCs w:val="22"/>
        </w:rPr>
      </w:pPr>
      <w:bookmarkStart w:id="6" w:name="cp450"/>
      <w:bookmarkEnd w:id="5"/>
      <w:r w:rsidRPr="009B1BCD">
        <w:rPr>
          <w:rFonts w:ascii="Cambria" w:eastAsia="Calibri" w:hAnsi="Cambria"/>
          <w:szCs w:val="22"/>
        </w:rPr>
        <w:t xml:space="preserve">9. </w:t>
      </w:r>
      <w:r w:rsidRPr="009B1BCD">
        <w:rPr>
          <w:rFonts w:ascii="Cambria" w:eastAsia="Calibri" w:hAnsi="Cambria"/>
          <w:szCs w:val="22"/>
        </w:rPr>
        <w:tab/>
      </w:r>
      <w:r w:rsidRPr="009B1BCD">
        <w:rPr>
          <w:rFonts w:ascii="Cambria" w:eastAsia="Calibri" w:hAnsi="Cambria"/>
          <w:szCs w:val="22"/>
          <w:u w:val="single"/>
        </w:rPr>
        <w:t xml:space="preserve">Gifts or Payment </w:t>
      </w:r>
    </w:p>
    <w:bookmarkEnd w:id="6"/>
    <w:p w:rsidR="00241FA5" w:rsidP="009B1BCD" w14:paraId="388C98C7" w14:textId="77777777">
      <w:pPr>
        <w:rPr>
          <w:rFonts w:asciiTheme="majorHAnsi" w:hAnsiTheme="majorHAnsi"/>
          <w:highlight w:val="cyan"/>
        </w:rPr>
      </w:pPr>
    </w:p>
    <w:p w:rsidR="00241FA5" w:rsidRPr="00241FA5" w:rsidP="009B1BCD" w14:paraId="6DFF7D4C" w14:textId="7C3BA80D">
      <w:pPr>
        <w:rPr>
          <w:rFonts w:ascii="Cambria" w:hAnsi="Cambria"/>
          <w:i/>
        </w:rPr>
      </w:pPr>
      <w:r w:rsidRPr="00241FA5">
        <w:rPr>
          <w:rFonts w:ascii="Cambria" w:hAnsi="Cambria"/>
        </w:rPr>
        <w:t>No payments or gifts are being offered to respondents as an incentive to participate in the collection.</w:t>
      </w:r>
      <w:r w:rsidRPr="00241FA5">
        <w:rPr>
          <w:rFonts w:ascii="Cambria" w:hAnsi="Cambria"/>
          <w:i/>
        </w:rPr>
        <w:t xml:space="preserve"> </w:t>
      </w:r>
    </w:p>
    <w:p w:rsidR="00241FA5" w:rsidRPr="00565207" w:rsidP="000F7DB6" w14:paraId="4D5D8A32" w14:textId="77777777">
      <w:pPr>
        <w:rPr>
          <w:rFonts w:asciiTheme="majorHAnsi" w:hAnsiTheme="majorHAnsi"/>
          <w:i/>
        </w:rPr>
      </w:pPr>
    </w:p>
    <w:p w:rsidR="009B1BCD" w:rsidRPr="009B1BCD" w:rsidP="009B1BCD" w14:paraId="2F3507D1" w14:textId="7D76B07C">
      <w:pPr>
        <w:rPr>
          <w:rFonts w:ascii="Cambria" w:eastAsia="Calibri" w:hAnsi="Cambria"/>
          <w:szCs w:val="22"/>
          <w:u w:val="single"/>
        </w:rPr>
      </w:pPr>
      <w:r w:rsidRPr="009B1BCD">
        <w:rPr>
          <w:rFonts w:ascii="Cambria" w:eastAsia="Calibri" w:hAnsi="Cambria"/>
          <w:szCs w:val="22"/>
        </w:rPr>
        <w:t xml:space="preserve">10. </w:t>
      </w:r>
      <w:r w:rsidRPr="009B1BCD">
        <w:rPr>
          <w:rFonts w:ascii="Cambria" w:eastAsia="Calibri" w:hAnsi="Cambria"/>
          <w:szCs w:val="22"/>
        </w:rPr>
        <w:tab/>
      </w:r>
      <w:r w:rsidRPr="009B1BCD">
        <w:rPr>
          <w:rFonts w:ascii="Cambria" w:eastAsia="Calibri" w:hAnsi="Cambria"/>
          <w:szCs w:val="22"/>
          <w:u w:val="single"/>
        </w:rPr>
        <w:t xml:space="preserve">Confidentiality </w:t>
      </w:r>
    </w:p>
    <w:p w:rsidR="00CC5B47" w:rsidRPr="00E233D6" w:rsidP="008C67ED" w14:paraId="76C24853" w14:textId="2A870B1C">
      <w:pPr>
        <w:pStyle w:val="NormalWeb"/>
        <w:spacing w:line="288" w:lineRule="atLeast"/>
        <w:rPr>
          <w:rFonts w:ascii="Cambria" w:hAnsi="Cambria"/>
        </w:rPr>
      </w:pPr>
      <w:r w:rsidRPr="00E233D6">
        <w:rPr>
          <w:rFonts w:ascii="Cambria" w:hAnsi="Cambria"/>
        </w:rPr>
        <w:t xml:space="preserve">A Privacy Act Statement is required for this collection and provided on the </w:t>
      </w:r>
      <w:r w:rsidR="0093518D">
        <w:rPr>
          <w:rFonts w:ascii="Cambria" w:hAnsi="Cambria"/>
        </w:rPr>
        <w:t>top of the</w:t>
      </w:r>
      <w:r w:rsidR="0015710E">
        <w:rPr>
          <w:rFonts w:ascii="Cambria" w:hAnsi="Cambria"/>
        </w:rPr>
        <w:t xml:space="preserve"> </w:t>
      </w:r>
      <w:r w:rsidRPr="00E233D6" w:rsidR="00251521">
        <w:rPr>
          <w:rFonts w:ascii="Cambria" w:hAnsi="Cambria"/>
        </w:rPr>
        <w:t>form</w:t>
      </w:r>
      <w:r w:rsidR="00E75CB1">
        <w:rPr>
          <w:rFonts w:ascii="Cambria" w:hAnsi="Cambria"/>
        </w:rPr>
        <w:t xml:space="preserve"> and </w:t>
      </w:r>
      <w:r w:rsidR="00251521">
        <w:rPr>
          <w:rFonts w:ascii="Cambria" w:hAnsi="Cambria"/>
        </w:rPr>
        <w:t>as</w:t>
      </w:r>
      <w:r w:rsidR="00D86F0A">
        <w:rPr>
          <w:rFonts w:ascii="Cambria" w:hAnsi="Cambria"/>
        </w:rPr>
        <w:t xml:space="preserve"> a disclaimer when accomplishing a request via BWE</w:t>
      </w:r>
      <w:r w:rsidR="00E75CB1">
        <w:rPr>
          <w:rFonts w:ascii="Cambria" w:hAnsi="Cambria"/>
        </w:rPr>
        <w:t>.</w:t>
      </w:r>
    </w:p>
    <w:p w:rsidR="00EF218A" w:rsidRPr="00EF218A" w:rsidP="00565207" w14:paraId="26F175F4" w14:textId="325E0F62">
      <w:pPr>
        <w:rPr>
          <w:rFonts w:ascii="Cambria" w:eastAsia="Calibri" w:hAnsi="Cambria"/>
          <w:szCs w:val="22"/>
        </w:rPr>
      </w:pPr>
      <w:r w:rsidRPr="00E233D6">
        <w:rPr>
          <w:rFonts w:ascii="Cambria" w:hAnsi="Cambria"/>
        </w:rPr>
        <w:t xml:space="preserve">The </w:t>
      </w:r>
      <w:r w:rsidRPr="00EF218A">
        <w:rPr>
          <w:rFonts w:ascii="Cambria" w:eastAsia="Calibri" w:hAnsi="Cambria"/>
          <w:szCs w:val="22"/>
        </w:rPr>
        <w:t xml:space="preserve">applicable System of Record Notice SORN is DMDC 02 DoD, Defense Enrollment Eligibility Reporting System (“DEERS”) (May 31, 2022; 87 FR 32384) </w:t>
      </w:r>
    </w:p>
    <w:p w:rsidR="00EF218A" w:rsidRPr="00EF218A" w:rsidP="00EF218A" w14:paraId="1846D288" w14:textId="0B879CCC">
      <w:pPr>
        <w:rPr>
          <w:rFonts w:ascii="Cambria" w:eastAsia="Calibri" w:hAnsi="Cambria"/>
          <w:szCs w:val="22"/>
        </w:rPr>
      </w:pPr>
      <w:hyperlink r:id="rId10" w:history="1">
        <w:r w:rsidRPr="00EF218A">
          <w:rPr>
            <w:rFonts w:ascii="Cambria" w:eastAsia="Calibri" w:hAnsi="Cambria"/>
            <w:color w:val="0000FF"/>
            <w:szCs w:val="22"/>
            <w:u w:val="single"/>
          </w:rPr>
          <w:t>https://www.federalregister.gov/documents/2022/05/31/2022-11610/privacy-act-of-1974-system-of-records</w:t>
        </w:r>
      </w:hyperlink>
      <w:r w:rsidR="002657FF">
        <w:rPr>
          <w:rFonts w:ascii="Cambria" w:eastAsia="Calibri" w:hAnsi="Cambria"/>
          <w:szCs w:val="22"/>
        </w:rPr>
        <w:t>.</w:t>
      </w:r>
    </w:p>
    <w:p w:rsidR="00CC5B47" w:rsidRPr="00E233D6" w:rsidP="008C67ED" w14:paraId="1EFE3491" w14:textId="6F8380C0">
      <w:pPr>
        <w:pStyle w:val="NormalWeb"/>
        <w:spacing w:line="288" w:lineRule="atLeast"/>
        <w:rPr>
          <w:rFonts w:ascii="Cambria" w:hAnsi="Cambria"/>
        </w:rPr>
      </w:pPr>
      <w:r w:rsidRPr="00E233D6">
        <w:rPr>
          <w:rFonts w:ascii="Cambria" w:hAnsi="Cambria"/>
        </w:rPr>
        <w:t xml:space="preserve">The </w:t>
      </w:r>
      <w:r w:rsidRPr="002657FF" w:rsidR="002657FF">
        <w:rPr>
          <w:rFonts w:ascii="Cambria" w:eastAsia="Calibri" w:hAnsi="Cambria"/>
          <w:szCs w:val="22"/>
        </w:rPr>
        <w:t xml:space="preserve">Privacy Impact Assessment (PIA) the Defense Enrollment Eligibility Reporting System (DEERS) can be accessed using the following URL: </w:t>
      </w:r>
      <w:hyperlink r:id="rId11" w:history="1">
        <w:r w:rsidRPr="007A76CE" w:rsidR="009A6246">
          <w:rPr>
            <w:rStyle w:val="Hyperlink"/>
          </w:rPr>
          <w:t>https://www.dhra.mil/Portals/52/Documents/Privacy/PIA/DMDC-02_DEERS-PIA_Section-1_20250121_FINAL.pdf</w:t>
        </w:r>
      </w:hyperlink>
      <w:r w:rsidR="009A6246">
        <w:t xml:space="preserve"> </w:t>
      </w:r>
    </w:p>
    <w:p w:rsidR="00CC5B47" w:rsidRPr="00E233D6" w:rsidP="008C67ED" w14:paraId="193369C2" w14:textId="77777777">
      <w:pPr>
        <w:pStyle w:val="NormalWeb"/>
        <w:spacing w:before="0" w:beforeAutospacing="0" w:after="0" w:afterAutospacing="0"/>
        <w:rPr>
          <w:rFonts w:ascii="Cambria" w:hAnsi="Cambria"/>
        </w:rPr>
      </w:pPr>
      <w:r w:rsidRPr="00E233D6">
        <w:rPr>
          <w:rFonts w:ascii="Cambria" w:hAnsi="Cambria"/>
        </w:rPr>
        <w:t>Records Retention and Disposition Schedule:</w:t>
      </w:r>
    </w:p>
    <w:p w:rsidR="002440BA" w:rsidRPr="002440BA" w:rsidP="00565207" w14:paraId="6AFA7E43" w14:textId="77777777">
      <w:pPr>
        <w:rPr>
          <w:rFonts w:ascii="Cambria" w:eastAsia="Calibri" w:hAnsi="Cambria"/>
          <w:szCs w:val="22"/>
        </w:rPr>
      </w:pPr>
      <w:r w:rsidRPr="00E233D6">
        <w:rPr>
          <w:rFonts w:ascii="Cambria" w:hAnsi="Cambria"/>
        </w:rPr>
        <w:t xml:space="preserve">Records </w:t>
      </w:r>
      <w:r w:rsidRPr="002440BA">
        <w:rPr>
          <w:rFonts w:ascii="Cambria" w:eastAsia="Calibri" w:hAnsi="Cambria"/>
          <w:szCs w:val="22"/>
        </w:rPr>
        <w:t>will be maintained in accordance with the following approved schedule:</w:t>
      </w:r>
    </w:p>
    <w:p w:rsidR="002440BA" w:rsidRPr="002440BA" w:rsidP="00565207" w14:paraId="26CAADC7" w14:textId="77777777">
      <w:pPr>
        <w:rPr>
          <w:rFonts w:ascii="Cambria" w:eastAsia="Calibri" w:hAnsi="Cambria"/>
          <w:szCs w:val="22"/>
        </w:rPr>
      </w:pPr>
      <w:r w:rsidRPr="002440BA">
        <w:rPr>
          <w:rFonts w:ascii="Cambria" w:eastAsia="Calibri" w:hAnsi="Cambria"/>
          <w:szCs w:val="22"/>
        </w:rPr>
        <w:t>FILE NUMBER: 911-01</w:t>
      </w:r>
    </w:p>
    <w:p w:rsidR="002440BA" w:rsidRPr="002440BA" w:rsidP="00565207" w14:paraId="48797240" w14:textId="77777777">
      <w:pPr>
        <w:rPr>
          <w:rFonts w:ascii="Cambria" w:eastAsia="Calibri" w:hAnsi="Cambria"/>
          <w:szCs w:val="22"/>
        </w:rPr>
      </w:pPr>
      <w:r w:rsidRPr="002440BA">
        <w:rPr>
          <w:rFonts w:ascii="Cambria" w:eastAsia="Calibri" w:hAnsi="Cambria"/>
          <w:szCs w:val="22"/>
        </w:rPr>
        <w:t>DISPOSITION: Temporary. Cut off at end of the calendar year in which received. Destroy 10 years after cutoff.</w:t>
      </w:r>
    </w:p>
    <w:p w:rsidR="002440BA" w:rsidRPr="002440BA" w:rsidP="00565207" w14:paraId="7620DB9C" w14:textId="77777777">
      <w:pPr>
        <w:rPr>
          <w:rFonts w:ascii="Cambria" w:eastAsia="Calibri" w:hAnsi="Cambria"/>
          <w:szCs w:val="22"/>
        </w:rPr>
      </w:pPr>
      <w:r w:rsidRPr="002440BA">
        <w:rPr>
          <w:rFonts w:ascii="Cambria" w:eastAsia="Calibri" w:hAnsi="Cambria"/>
          <w:szCs w:val="22"/>
        </w:rPr>
        <w:t>AUTHORITY: DAA-0330-2014-0014-0001</w:t>
      </w:r>
    </w:p>
    <w:p w:rsidR="002440BA" w:rsidRPr="002440BA" w:rsidP="00565207" w14:paraId="6595F21F" w14:textId="77777777">
      <w:pPr>
        <w:rPr>
          <w:rFonts w:ascii="Cambria" w:eastAsia="Calibri" w:hAnsi="Cambria"/>
          <w:szCs w:val="22"/>
        </w:rPr>
      </w:pPr>
      <w:r w:rsidRPr="002440BA">
        <w:rPr>
          <w:rFonts w:ascii="Cambria" w:eastAsia="Calibri" w:hAnsi="Cambria"/>
          <w:szCs w:val="22"/>
        </w:rPr>
        <w:t>PRIVACY ACT: EDTMA 04</w:t>
      </w:r>
    </w:p>
    <w:p w:rsidR="009B1BCD" w:rsidP="00565207" w14:paraId="30C8A665" w14:textId="4476723E">
      <w:pPr>
        <w:pStyle w:val="NormalWeb"/>
        <w:spacing w:before="0" w:beforeAutospacing="0" w:after="0" w:afterAutospacing="0"/>
        <w:rPr>
          <w:rFonts w:ascii="Cambria" w:hAnsi="Cambria"/>
        </w:rPr>
      </w:pPr>
    </w:p>
    <w:p w:rsidR="009B1BCD" w:rsidRPr="009B1BCD" w:rsidP="009B1BCD" w14:paraId="5F4CD6B8" w14:textId="77777777">
      <w:pPr>
        <w:rPr>
          <w:rFonts w:ascii="Cambria" w:eastAsia="Calibri" w:hAnsi="Cambria"/>
          <w:szCs w:val="22"/>
        </w:rPr>
      </w:pPr>
      <w:r w:rsidRPr="009B1BCD">
        <w:rPr>
          <w:rFonts w:ascii="Cambria" w:eastAsia="Calibri" w:hAnsi="Cambria"/>
          <w:szCs w:val="22"/>
        </w:rPr>
        <w:t xml:space="preserve">11. </w:t>
      </w:r>
      <w:r w:rsidRPr="009B1BCD">
        <w:rPr>
          <w:rFonts w:ascii="Cambria" w:eastAsia="Calibri" w:hAnsi="Cambria"/>
          <w:szCs w:val="22"/>
        </w:rPr>
        <w:tab/>
      </w:r>
      <w:r w:rsidRPr="009B1BCD">
        <w:rPr>
          <w:rFonts w:ascii="Cambria" w:eastAsia="Calibri" w:hAnsi="Cambria"/>
          <w:szCs w:val="22"/>
          <w:u w:val="single"/>
        </w:rPr>
        <w:t xml:space="preserve">Sensitive Questions </w:t>
      </w:r>
    </w:p>
    <w:p w:rsidR="00AF4CCA" w:rsidRPr="00AA7EE7" w:rsidP="008C67ED" w14:paraId="596C11FC" w14:textId="41832926">
      <w:pPr>
        <w:pStyle w:val="NormalWeb"/>
        <w:spacing w:line="288" w:lineRule="atLeast"/>
        <w:rPr>
          <w:rFonts w:ascii="Cambria" w:hAnsi="Cambria"/>
        </w:rPr>
      </w:pPr>
      <w:r w:rsidRPr="00AA7EE7">
        <w:rPr>
          <w:rFonts w:ascii="Cambria" w:hAnsi="Cambria"/>
        </w:rPr>
        <w:t xml:space="preserve">The form requests the applicant </w:t>
      </w:r>
      <w:r w:rsidRPr="00AA7EE7" w:rsidR="009D1616">
        <w:rPr>
          <w:rFonts w:ascii="Cambria" w:hAnsi="Cambria"/>
        </w:rPr>
        <w:t xml:space="preserve">to </w:t>
      </w:r>
      <w:r w:rsidRPr="00AA7EE7">
        <w:rPr>
          <w:rFonts w:ascii="Cambria" w:hAnsi="Cambria"/>
        </w:rPr>
        <w:t>provide a personal identifier number, which may be either the individual’s social security number (SSN) or the</w:t>
      </w:r>
      <w:r w:rsidRPr="00AA7EE7" w:rsidR="000342F2">
        <w:rPr>
          <w:rFonts w:ascii="Cambria" w:hAnsi="Cambria"/>
        </w:rPr>
        <w:t>ir</w:t>
      </w:r>
      <w:r w:rsidRPr="00AA7EE7" w:rsidR="009D1616">
        <w:rPr>
          <w:rFonts w:ascii="Cambria" w:hAnsi="Cambria"/>
        </w:rPr>
        <w:t xml:space="preserve"> DoD Benefit Number (DBN).</w:t>
      </w:r>
      <w:r w:rsidRPr="00AA7EE7">
        <w:rPr>
          <w:rFonts w:ascii="Cambria" w:hAnsi="Cambria"/>
        </w:rPr>
        <w:t xml:space="preserve"> The DBN has yet to be widely used and known by beneficiaries </w:t>
      </w:r>
      <w:r w:rsidRPr="00AA7EE7" w:rsidR="004B47B8">
        <w:rPr>
          <w:rFonts w:ascii="Cambria" w:hAnsi="Cambria"/>
        </w:rPr>
        <w:t xml:space="preserve">or the providers </w:t>
      </w:r>
      <w:r w:rsidRPr="00AA7EE7" w:rsidR="009D1616">
        <w:rPr>
          <w:rFonts w:ascii="Cambria" w:hAnsi="Cambria"/>
        </w:rPr>
        <w:t>for healthcare transactions.</w:t>
      </w:r>
      <w:r w:rsidRPr="00AA7EE7">
        <w:rPr>
          <w:rFonts w:ascii="Cambria" w:hAnsi="Cambria"/>
        </w:rPr>
        <w:t xml:space="preserve"> Additionally, the main data source to find the DBN is the Uniformed Services </w:t>
      </w:r>
      <w:r w:rsidRPr="00AA7EE7" w:rsidR="009D1616">
        <w:rPr>
          <w:rFonts w:ascii="Cambria" w:hAnsi="Cambria"/>
        </w:rPr>
        <w:t xml:space="preserve">identification card (ID card). </w:t>
      </w:r>
      <w:r w:rsidRPr="00AA7EE7">
        <w:rPr>
          <w:rFonts w:ascii="Cambria" w:hAnsi="Cambria"/>
        </w:rPr>
        <w:t xml:space="preserve">Since </w:t>
      </w:r>
      <w:r w:rsidRPr="00AA7EE7" w:rsidR="000342F2">
        <w:rPr>
          <w:rFonts w:ascii="Cambria" w:hAnsi="Cambria"/>
        </w:rPr>
        <w:t>some</w:t>
      </w:r>
      <w:r w:rsidRPr="00AA7EE7">
        <w:rPr>
          <w:rFonts w:ascii="Cambria" w:hAnsi="Cambria"/>
        </w:rPr>
        <w:t xml:space="preserve"> applicants are former dependent children</w:t>
      </w:r>
      <w:r w:rsidRPr="00AA7EE7" w:rsidR="00926138">
        <w:rPr>
          <w:rFonts w:ascii="Cambria" w:hAnsi="Cambria"/>
        </w:rPr>
        <w:t xml:space="preserve"> who never obtained a new ID </w:t>
      </w:r>
      <w:r w:rsidRPr="00AA7EE7" w:rsidR="009D1616">
        <w:rPr>
          <w:rFonts w:ascii="Cambria" w:hAnsi="Cambria"/>
        </w:rPr>
        <w:t xml:space="preserve">card </w:t>
      </w:r>
      <w:r w:rsidRPr="00AA7EE7" w:rsidR="00926138">
        <w:rPr>
          <w:rFonts w:ascii="Cambria" w:hAnsi="Cambria"/>
        </w:rPr>
        <w:t xml:space="preserve">with the DBN included or no </w:t>
      </w:r>
      <w:r w:rsidRPr="00AA7EE7">
        <w:rPr>
          <w:rFonts w:ascii="Cambria" w:hAnsi="Cambria"/>
        </w:rPr>
        <w:t xml:space="preserve">longer have access to their DBN </w:t>
      </w:r>
      <w:r w:rsidR="00565207">
        <w:rPr>
          <w:rFonts w:ascii="Cambria" w:hAnsi="Cambria"/>
        </w:rPr>
        <w:t>after turning</w:t>
      </w:r>
      <w:r w:rsidRPr="00AA7EE7">
        <w:rPr>
          <w:rFonts w:ascii="Cambria" w:hAnsi="Cambria"/>
        </w:rPr>
        <w:t xml:space="preserve"> in their ID card </w:t>
      </w:r>
      <w:r w:rsidR="00565207">
        <w:rPr>
          <w:rFonts w:ascii="Cambria" w:hAnsi="Cambria"/>
        </w:rPr>
        <w:t>when</w:t>
      </w:r>
      <w:r w:rsidRPr="00AA7EE7">
        <w:rPr>
          <w:rFonts w:ascii="Cambria" w:hAnsi="Cambria"/>
        </w:rPr>
        <w:t xml:space="preserve"> aging out of military benefits</w:t>
      </w:r>
      <w:r w:rsidRPr="00AA7EE7" w:rsidR="00926138">
        <w:rPr>
          <w:rFonts w:ascii="Cambria" w:hAnsi="Cambria"/>
        </w:rPr>
        <w:t>, the SSN can still be used</w:t>
      </w:r>
      <w:r w:rsidRPr="00AA7EE7" w:rsidR="009D1616">
        <w:rPr>
          <w:rFonts w:ascii="Cambria" w:hAnsi="Cambria"/>
        </w:rPr>
        <w:t xml:space="preserve">. </w:t>
      </w:r>
      <w:r w:rsidRPr="00AA7EE7" w:rsidR="00926138">
        <w:rPr>
          <w:rFonts w:ascii="Cambria" w:hAnsi="Cambria"/>
        </w:rPr>
        <w:t>Still o</w:t>
      </w:r>
      <w:r w:rsidRPr="00AA7EE7" w:rsidR="004B47B8">
        <w:rPr>
          <w:rFonts w:ascii="Cambria" w:hAnsi="Cambria"/>
        </w:rPr>
        <w:t xml:space="preserve">ther beneficiaries may not have requested a new ID </w:t>
      </w:r>
      <w:r w:rsidRPr="00AA7EE7" w:rsidR="009D1616">
        <w:rPr>
          <w:rFonts w:ascii="Cambria" w:hAnsi="Cambria"/>
        </w:rPr>
        <w:t>card</w:t>
      </w:r>
      <w:r w:rsidRPr="00AA7EE7" w:rsidR="004B47B8">
        <w:rPr>
          <w:rFonts w:ascii="Cambria" w:hAnsi="Cambria"/>
        </w:rPr>
        <w:t>, so only the</w:t>
      </w:r>
      <w:r w:rsidRPr="00AA7EE7" w:rsidR="00926138">
        <w:rPr>
          <w:rFonts w:ascii="Cambria" w:hAnsi="Cambria"/>
        </w:rPr>
        <w:t xml:space="preserve">ir </w:t>
      </w:r>
      <w:r w:rsidRPr="00AA7EE7" w:rsidR="00765116">
        <w:rPr>
          <w:rFonts w:ascii="Cambria" w:hAnsi="Cambria"/>
        </w:rPr>
        <w:t xml:space="preserve">sponsor’s </w:t>
      </w:r>
      <w:r w:rsidRPr="00AA7EE7" w:rsidR="004B47B8">
        <w:rPr>
          <w:rFonts w:ascii="Cambria" w:hAnsi="Cambria"/>
        </w:rPr>
        <w:t xml:space="preserve">SSN is on their current card. </w:t>
      </w:r>
      <w:r w:rsidRPr="00AA7EE7">
        <w:rPr>
          <w:rFonts w:ascii="Cambria" w:hAnsi="Cambria"/>
        </w:rPr>
        <w:t>For these reasons, DHA has justified the continued use of the SSN</w:t>
      </w:r>
      <w:r w:rsidRPr="00AA7EE7" w:rsidR="007117E0">
        <w:rPr>
          <w:rFonts w:ascii="Cambria" w:hAnsi="Cambria"/>
        </w:rPr>
        <w:t xml:space="preserve"> </w:t>
      </w:r>
      <w:r w:rsidRPr="00AA7EE7">
        <w:rPr>
          <w:rFonts w:ascii="Cambria" w:hAnsi="Cambria"/>
        </w:rPr>
        <w:t>until such time the DBN is readily known by beneficiaries through repeated use and through means of knowing the DBN from documents other than the ID card.</w:t>
      </w:r>
      <w:r w:rsidRPr="00AA7EE7" w:rsidR="009D1616">
        <w:rPr>
          <w:rFonts w:ascii="Cambria" w:hAnsi="Cambria"/>
        </w:rPr>
        <w:t xml:space="preserve"> An SSN Justification Memo is included with this packag</w:t>
      </w:r>
      <w:r>
        <w:rPr>
          <w:rFonts w:ascii="Cambria" w:hAnsi="Cambria"/>
        </w:rPr>
        <w:t>e</w:t>
      </w:r>
      <w:r w:rsidRPr="00AA7EE7" w:rsidR="009D1616">
        <w:rPr>
          <w:rFonts w:ascii="Cambria" w:hAnsi="Cambria"/>
        </w:rPr>
        <w:t>.</w:t>
      </w:r>
    </w:p>
    <w:p w:rsidR="009B1BCD" w:rsidRPr="009B1BCD" w:rsidP="009B1BCD" w14:paraId="61BE63C3" w14:textId="77777777">
      <w:pPr>
        <w:rPr>
          <w:rFonts w:ascii="Cambria" w:eastAsia="Calibri" w:hAnsi="Cambria"/>
          <w:szCs w:val="22"/>
        </w:rPr>
      </w:pPr>
      <w:bookmarkStart w:id="7" w:name="cp456"/>
      <w:r w:rsidRPr="009B1BCD">
        <w:rPr>
          <w:rFonts w:ascii="Cambria" w:eastAsia="Calibri" w:hAnsi="Cambria"/>
          <w:szCs w:val="22"/>
        </w:rPr>
        <w:t xml:space="preserve">12. </w:t>
      </w:r>
      <w:r w:rsidRPr="009B1BCD">
        <w:rPr>
          <w:rFonts w:ascii="Cambria" w:eastAsia="Calibri" w:hAnsi="Cambria"/>
          <w:szCs w:val="22"/>
        </w:rPr>
        <w:tab/>
      </w:r>
      <w:r w:rsidRPr="009B1BCD">
        <w:rPr>
          <w:rFonts w:ascii="Cambria" w:eastAsia="Calibri" w:hAnsi="Cambria"/>
          <w:szCs w:val="22"/>
          <w:u w:val="single"/>
        </w:rPr>
        <w:t>Respondent Burden and its Labor Costs</w:t>
      </w:r>
    </w:p>
    <w:p w:rsidR="00FC2D28" w:rsidRPr="009B1BCD" w:rsidP="008C67ED" w14:paraId="404C13C0" w14:textId="77777777">
      <w:pPr>
        <w:pStyle w:val="NormalWeb"/>
        <w:spacing w:line="288" w:lineRule="atLeast"/>
        <w:rPr>
          <w:rFonts w:ascii="Cambria" w:hAnsi="Cambria"/>
        </w:rPr>
      </w:pPr>
      <w:r w:rsidRPr="009B1BCD">
        <w:rPr>
          <w:rFonts w:ascii="Cambria" w:hAnsi="Cambria"/>
        </w:rPr>
        <w:t>Part A: ESTIMATION OF RESPONENT BURDEN</w:t>
      </w:r>
    </w:p>
    <w:p w:rsidR="0002751A" w:rsidRPr="00FC2D28" w:rsidP="0002751A" w14:paraId="5666B9FA" w14:textId="38C53914">
      <w:pPr>
        <w:numPr>
          <w:ilvl w:val="0"/>
          <w:numId w:val="2"/>
        </w:numPr>
        <w:spacing w:after="200" w:line="276" w:lineRule="auto"/>
        <w:contextualSpacing/>
        <w:rPr>
          <w:rFonts w:ascii="Cambria" w:eastAsia="Calibri" w:hAnsi="Cambria"/>
          <w:szCs w:val="22"/>
        </w:rPr>
      </w:pPr>
      <w:bookmarkStart w:id="8" w:name="cp457"/>
      <w:bookmarkEnd w:id="7"/>
      <w:r w:rsidRPr="00FC2D28">
        <w:rPr>
          <w:rFonts w:ascii="Cambria" w:eastAsia="Calibri" w:hAnsi="Cambria"/>
          <w:szCs w:val="22"/>
        </w:rPr>
        <w:t>Collection Instruments</w:t>
      </w:r>
    </w:p>
    <w:p w:rsidR="0002751A" w:rsidRPr="005233E2" w:rsidP="00565207" w14:paraId="3DF982BD" w14:textId="77777777">
      <w:pPr>
        <w:ind w:left="720" w:firstLine="360"/>
        <w:contextualSpacing/>
        <w:rPr>
          <w:rFonts w:ascii="Cambria" w:eastAsia="Calibri" w:hAnsi="Cambria"/>
          <w:szCs w:val="22"/>
        </w:rPr>
      </w:pPr>
      <w:r w:rsidRPr="005233E2">
        <w:rPr>
          <w:rFonts w:ascii="Cambria" w:eastAsia="Calibri" w:hAnsi="Cambria"/>
          <w:szCs w:val="22"/>
        </w:rPr>
        <w:t>DD 2876</w:t>
      </w:r>
    </w:p>
    <w:p w:rsidR="0002751A" w:rsidRPr="00340086" w:rsidP="0002751A" w14:paraId="28195B1D" w14:textId="4389B5AE">
      <w:pPr>
        <w:numPr>
          <w:ilvl w:val="0"/>
          <w:numId w:val="3"/>
        </w:numPr>
        <w:spacing w:after="200" w:line="276" w:lineRule="auto"/>
        <w:contextualSpacing/>
        <w:rPr>
          <w:rFonts w:ascii="Cambria" w:eastAsia="Calibri" w:hAnsi="Cambria"/>
          <w:szCs w:val="22"/>
        </w:rPr>
      </w:pPr>
      <w:r w:rsidRPr="005233E2">
        <w:rPr>
          <w:rFonts w:ascii="Cambria" w:eastAsia="Calibri" w:hAnsi="Cambria"/>
          <w:szCs w:val="22"/>
        </w:rPr>
        <w:t>Number of Respondents</w:t>
      </w:r>
      <w:r w:rsidRPr="00340086">
        <w:rPr>
          <w:rFonts w:ascii="Cambria" w:eastAsia="Calibri" w:hAnsi="Cambria"/>
          <w:szCs w:val="22"/>
        </w:rPr>
        <w:t xml:space="preserve">: </w:t>
      </w:r>
      <w:r w:rsidRPr="00340086" w:rsidR="00D25BAE">
        <w:rPr>
          <w:rFonts w:ascii="Cambria" w:eastAsia="Calibri" w:hAnsi="Cambria"/>
          <w:szCs w:val="22"/>
        </w:rPr>
        <w:t>709,252</w:t>
      </w:r>
    </w:p>
    <w:p w:rsidR="0002751A" w:rsidRPr="00340086" w:rsidP="0002751A" w14:paraId="6FC921D4" w14:textId="77777777">
      <w:pPr>
        <w:numPr>
          <w:ilvl w:val="0"/>
          <w:numId w:val="3"/>
        </w:numPr>
        <w:spacing w:after="200" w:line="276" w:lineRule="auto"/>
        <w:contextualSpacing/>
        <w:rPr>
          <w:rFonts w:ascii="Cambria" w:eastAsia="Calibri" w:hAnsi="Cambria"/>
          <w:szCs w:val="22"/>
        </w:rPr>
      </w:pPr>
      <w:r w:rsidRPr="00340086">
        <w:rPr>
          <w:rFonts w:ascii="Cambria" w:eastAsia="Calibri" w:hAnsi="Cambria"/>
          <w:szCs w:val="22"/>
        </w:rPr>
        <w:t>Number of Responses Per Respondent: 2</w:t>
      </w:r>
    </w:p>
    <w:p w:rsidR="0002751A" w:rsidRPr="00340086" w:rsidP="0002751A" w14:paraId="1223A7FF" w14:textId="5B0B6EC9">
      <w:pPr>
        <w:numPr>
          <w:ilvl w:val="0"/>
          <w:numId w:val="3"/>
        </w:numPr>
        <w:spacing w:after="200" w:line="276" w:lineRule="auto"/>
        <w:contextualSpacing/>
        <w:rPr>
          <w:rFonts w:ascii="Cambria" w:eastAsia="Calibri" w:hAnsi="Cambria"/>
          <w:szCs w:val="22"/>
        </w:rPr>
      </w:pPr>
      <w:r w:rsidRPr="00340086">
        <w:rPr>
          <w:rFonts w:ascii="Cambria" w:eastAsia="Calibri" w:hAnsi="Cambria"/>
          <w:szCs w:val="22"/>
        </w:rPr>
        <w:t xml:space="preserve">Number of Total Annual Responses: </w:t>
      </w:r>
      <w:r w:rsidRPr="00340086" w:rsidR="00257D9D">
        <w:rPr>
          <w:rFonts w:ascii="Cambria" w:eastAsia="Calibri" w:hAnsi="Cambria"/>
          <w:szCs w:val="22"/>
        </w:rPr>
        <w:t>1,418,504</w:t>
      </w:r>
    </w:p>
    <w:p w:rsidR="0002751A" w:rsidRPr="00340086" w:rsidP="0002751A" w14:paraId="7CF09D5A" w14:textId="77777777">
      <w:pPr>
        <w:numPr>
          <w:ilvl w:val="0"/>
          <w:numId w:val="3"/>
        </w:numPr>
        <w:spacing w:after="200" w:line="276" w:lineRule="auto"/>
        <w:contextualSpacing/>
        <w:rPr>
          <w:rFonts w:ascii="Cambria" w:eastAsia="Calibri" w:hAnsi="Cambria"/>
          <w:szCs w:val="22"/>
        </w:rPr>
      </w:pPr>
      <w:r w:rsidRPr="00340086">
        <w:rPr>
          <w:rFonts w:ascii="Cambria" w:eastAsia="Calibri" w:hAnsi="Cambria"/>
          <w:szCs w:val="22"/>
        </w:rPr>
        <w:t>Response Time: 15 minutes</w:t>
      </w:r>
    </w:p>
    <w:p w:rsidR="0002751A" w:rsidRPr="00340086" w:rsidP="0002751A" w14:paraId="35D17CFB" w14:textId="6AAB1DAA">
      <w:pPr>
        <w:numPr>
          <w:ilvl w:val="0"/>
          <w:numId w:val="3"/>
        </w:numPr>
        <w:spacing w:after="200" w:line="276" w:lineRule="auto"/>
        <w:contextualSpacing/>
        <w:rPr>
          <w:rFonts w:ascii="Cambria" w:eastAsia="Calibri" w:hAnsi="Cambria"/>
          <w:szCs w:val="22"/>
        </w:rPr>
      </w:pPr>
      <w:r w:rsidRPr="00340086">
        <w:rPr>
          <w:rFonts w:ascii="Cambria" w:eastAsia="Calibri" w:hAnsi="Cambria"/>
          <w:szCs w:val="22"/>
        </w:rPr>
        <w:t xml:space="preserve">Respondent Burden Hours: </w:t>
      </w:r>
      <w:r w:rsidRPr="00340086" w:rsidR="00257D9D">
        <w:rPr>
          <w:rFonts w:ascii="Cambria" w:eastAsia="Calibri" w:hAnsi="Cambria"/>
          <w:szCs w:val="22"/>
        </w:rPr>
        <w:t>354,626</w:t>
      </w:r>
      <w:r w:rsidRPr="00340086">
        <w:rPr>
          <w:rFonts w:ascii="Cambria" w:eastAsia="Calibri" w:hAnsi="Cambria"/>
          <w:szCs w:val="22"/>
        </w:rPr>
        <w:t xml:space="preserve"> hours </w:t>
      </w:r>
    </w:p>
    <w:p w:rsidR="0002751A" w:rsidRPr="00340086" w:rsidP="0002751A" w14:paraId="40B4899E" w14:textId="77777777">
      <w:pPr>
        <w:rPr>
          <w:rFonts w:ascii="Cambria" w:eastAsia="Calibri" w:hAnsi="Cambria"/>
          <w:szCs w:val="22"/>
        </w:rPr>
      </w:pPr>
    </w:p>
    <w:p w:rsidR="0002751A" w:rsidRPr="00340086" w:rsidP="000F7DB6" w14:paraId="2FF940F7" w14:textId="03291AA6">
      <w:pPr>
        <w:ind w:left="720" w:firstLine="360"/>
        <w:contextualSpacing/>
        <w:rPr>
          <w:rFonts w:ascii="Cambria" w:eastAsia="Calibri" w:hAnsi="Cambria"/>
          <w:szCs w:val="22"/>
        </w:rPr>
      </w:pPr>
      <w:r w:rsidRPr="00340086">
        <w:rPr>
          <w:rFonts w:ascii="Cambria" w:eastAsia="Calibri" w:hAnsi="Cambria"/>
          <w:szCs w:val="22"/>
        </w:rPr>
        <w:t>Beneficiary Web Enrollment</w:t>
      </w:r>
    </w:p>
    <w:p w:rsidR="0002751A" w:rsidRPr="00340086" w:rsidP="0002751A" w14:paraId="083E0C91" w14:textId="40558D4A">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 xml:space="preserve">Number of Respondents: </w:t>
      </w:r>
      <w:r w:rsidRPr="00340086" w:rsidR="003E5F34">
        <w:rPr>
          <w:rFonts w:ascii="Cambria" w:eastAsia="Calibri" w:hAnsi="Cambria"/>
          <w:szCs w:val="22"/>
        </w:rPr>
        <w:t>244,589</w:t>
      </w:r>
    </w:p>
    <w:p w:rsidR="0002751A" w:rsidRPr="00340086" w:rsidP="0002751A" w14:paraId="4F74B911" w14:textId="77777777">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Number of Responses Per Respondent: 2</w:t>
      </w:r>
    </w:p>
    <w:p w:rsidR="0002751A" w:rsidRPr="00340086" w:rsidP="0002751A" w14:paraId="4BECA953" w14:textId="4B7BDA9B">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Number of Total Annual Responses:</w:t>
      </w:r>
      <w:r w:rsidRPr="00340086" w:rsidR="00C22EA3">
        <w:rPr>
          <w:rFonts w:ascii="Cambria" w:eastAsia="Calibri" w:hAnsi="Cambria"/>
          <w:szCs w:val="22"/>
        </w:rPr>
        <w:t xml:space="preserve"> </w:t>
      </w:r>
      <w:r w:rsidRPr="00340086" w:rsidR="00AA1DAF">
        <w:rPr>
          <w:rFonts w:ascii="Cambria" w:eastAsia="Calibri" w:hAnsi="Cambria"/>
          <w:szCs w:val="22"/>
        </w:rPr>
        <w:t>489,178</w:t>
      </w:r>
    </w:p>
    <w:p w:rsidR="0002751A" w:rsidRPr="00340086" w:rsidP="0002751A" w14:paraId="5128C16C" w14:textId="77777777">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Response Time: 15 minutes</w:t>
      </w:r>
    </w:p>
    <w:p w:rsidR="0002751A" w:rsidRPr="00340086" w:rsidP="0002751A" w14:paraId="23913822" w14:textId="6153AEB7">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 xml:space="preserve">Respondent Burden Hours: </w:t>
      </w:r>
      <w:r w:rsidRPr="00340086" w:rsidR="00AA1DAF">
        <w:rPr>
          <w:rFonts w:ascii="Cambria" w:eastAsia="Calibri" w:hAnsi="Cambria"/>
          <w:szCs w:val="22"/>
        </w:rPr>
        <w:t>122,294</w:t>
      </w:r>
      <w:r w:rsidRPr="00340086">
        <w:rPr>
          <w:rFonts w:ascii="Cambria" w:eastAsia="Calibri" w:hAnsi="Cambria"/>
          <w:szCs w:val="22"/>
        </w:rPr>
        <w:t>.5 hours</w:t>
      </w:r>
    </w:p>
    <w:p w:rsidR="0002751A" w:rsidRPr="00340086" w:rsidP="00E75CB1" w14:paraId="6895B286" w14:textId="19C1FEA6">
      <w:pPr>
        <w:contextualSpacing/>
        <w:rPr>
          <w:rFonts w:ascii="Cambria" w:eastAsia="Calibri" w:hAnsi="Cambria"/>
          <w:szCs w:val="22"/>
        </w:rPr>
      </w:pPr>
    </w:p>
    <w:p w:rsidR="0002751A" w:rsidRPr="00340086" w:rsidP="0002751A" w14:paraId="51EEBC1C" w14:textId="77777777">
      <w:pPr>
        <w:numPr>
          <w:ilvl w:val="0"/>
          <w:numId w:val="2"/>
        </w:numPr>
        <w:spacing w:after="200" w:line="276" w:lineRule="auto"/>
        <w:contextualSpacing/>
        <w:rPr>
          <w:rFonts w:ascii="Cambria" w:eastAsia="Calibri" w:hAnsi="Cambria"/>
          <w:szCs w:val="22"/>
        </w:rPr>
      </w:pPr>
      <w:r w:rsidRPr="00340086">
        <w:rPr>
          <w:rFonts w:ascii="Cambria" w:eastAsia="Calibri" w:hAnsi="Cambria"/>
          <w:szCs w:val="22"/>
        </w:rPr>
        <w:t xml:space="preserve">Total Submission Burden </w:t>
      </w:r>
    </w:p>
    <w:p w:rsidR="0002751A" w:rsidRPr="00340086" w:rsidP="0002751A" w14:paraId="4EB35A8F" w14:textId="410DBF08">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Total Number of Respondents:</w:t>
      </w:r>
      <w:r w:rsidRPr="00340086" w:rsidR="00C22EA3">
        <w:rPr>
          <w:rFonts w:ascii="Cambria" w:eastAsia="Calibri" w:hAnsi="Cambria"/>
          <w:szCs w:val="22"/>
        </w:rPr>
        <w:t xml:space="preserve"> </w:t>
      </w:r>
      <w:r>
        <w:rPr>
          <w:rFonts w:ascii="Cambria" w:eastAsia="Calibri" w:hAnsi="Cambria"/>
          <w:szCs w:val="22"/>
        </w:rPr>
        <w:t>953,841</w:t>
      </w:r>
    </w:p>
    <w:p w:rsidR="0002751A" w:rsidRPr="00340086" w:rsidP="0002751A" w14:paraId="51A5F85D" w14:textId="2BE8D857">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Tot</w:t>
      </w:r>
      <w:r w:rsidRPr="00340086" w:rsidR="00E75CB1">
        <w:rPr>
          <w:rFonts w:ascii="Cambria" w:eastAsia="Calibri" w:hAnsi="Cambria"/>
          <w:szCs w:val="22"/>
        </w:rPr>
        <w:t xml:space="preserve">al Number of Annual Responses: </w:t>
      </w:r>
      <w:bookmarkStart w:id="9" w:name="_Hlk208584063"/>
      <w:r w:rsidRPr="00340086" w:rsidR="00066B1F">
        <w:rPr>
          <w:rFonts w:ascii="Cambria" w:eastAsia="Calibri" w:hAnsi="Cambria"/>
          <w:szCs w:val="22"/>
        </w:rPr>
        <w:t>1,907,682</w:t>
      </w:r>
    </w:p>
    <w:bookmarkEnd w:id="9"/>
    <w:p w:rsidR="0002751A" w:rsidRPr="00340086" w:rsidP="0002751A" w14:paraId="6735EE83" w14:textId="618CDE87">
      <w:pPr>
        <w:numPr>
          <w:ilvl w:val="1"/>
          <w:numId w:val="2"/>
        </w:numPr>
        <w:spacing w:after="200" w:line="276" w:lineRule="auto"/>
        <w:contextualSpacing/>
        <w:rPr>
          <w:rFonts w:ascii="Cambria" w:eastAsia="Calibri" w:hAnsi="Cambria"/>
          <w:szCs w:val="22"/>
        </w:rPr>
      </w:pPr>
      <w:r w:rsidRPr="00340086">
        <w:rPr>
          <w:rFonts w:ascii="Cambria" w:eastAsia="Calibri" w:hAnsi="Cambria"/>
          <w:szCs w:val="22"/>
        </w:rPr>
        <w:t xml:space="preserve">Total Respondent Burden Hours: </w:t>
      </w:r>
      <w:r w:rsidRPr="00340086" w:rsidR="00582A62">
        <w:rPr>
          <w:rFonts w:ascii="Cambria" w:eastAsia="Calibri" w:hAnsi="Cambria"/>
          <w:szCs w:val="22"/>
        </w:rPr>
        <w:t>476,920</w:t>
      </w:r>
      <w:r w:rsidRPr="00340086" w:rsidR="00C22EA3">
        <w:rPr>
          <w:rFonts w:ascii="Cambria" w:eastAsia="Calibri" w:hAnsi="Cambria"/>
          <w:szCs w:val="22"/>
        </w:rPr>
        <w:t>.5</w:t>
      </w:r>
    </w:p>
    <w:p w:rsidR="0002751A" w:rsidRPr="006A0FB8" w:rsidP="009B1BCD" w14:paraId="1B0BF28E" w14:textId="77777777">
      <w:pPr>
        <w:pStyle w:val="NormalWeb"/>
        <w:spacing w:line="288" w:lineRule="atLeast"/>
        <w:rPr>
          <w:rFonts w:ascii="Cambria" w:hAnsi="Cambria"/>
        </w:rPr>
      </w:pPr>
      <w:r w:rsidRPr="006A0FB8">
        <w:rPr>
          <w:rFonts w:ascii="Cambria" w:hAnsi="Cambria"/>
        </w:rPr>
        <w:t xml:space="preserve">The estimated number of respondents and annual burden hours were taken from the enrollment reports submitted by the Regional Contractors for the current TRICARE Prime enrollees.  </w:t>
      </w:r>
    </w:p>
    <w:p w:rsidR="0002751A" w:rsidRPr="006A0FB8" w:rsidP="000F7DB6" w14:paraId="3464F8B2" w14:textId="77777777">
      <w:pPr>
        <w:pStyle w:val="NormalWeb"/>
        <w:spacing w:line="288" w:lineRule="atLeast"/>
        <w:rPr>
          <w:rFonts w:ascii="Cambria" w:hAnsi="Cambria"/>
        </w:rPr>
      </w:pPr>
      <w:r w:rsidRPr="006A0FB8">
        <w:rPr>
          <w:rFonts w:ascii="Cambria" w:hAnsi="Cambria"/>
        </w:rPr>
        <w:t>Part B: LABOR COST OF RESPONDENT BURDEN</w:t>
      </w:r>
    </w:p>
    <w:p w:rsidR="0002751A" w:rsidRPr="006A0FB8" w:rsidP="0002751A" w14:paraId="20A5869A" w14:textId="5D780945">
      <w:pPr>
        <w:numPr>
          <w:ilvl w:val="0"/>
          <w:numId w:val="4"/>
        </w:numPr>
        <w:spacing w:after="200" w:line="276" w:lineRule="auto"/>
        <w:contextualSpacing/>
        <w:rPr>
          <w:rFonts w:ascii="Cambria" w:eastAsia="Calibri" w:hAnsi="Cambria"/>
          <w:szCs w:val="22"/>
        </w:rPr>
      </w:pPr>
      <w:r w:rsidRPr="006A0FB8">
        <w:rPr>
          <w:rFonts w:ascii="Cambria" w:eastAsia="Calibri" w:hAnsi="Cambria"/>
          <w:szCs w:val="22"/>
        </w:rPr>
        <w:t>Collection Instruments</w:t>
      </w:r>
    </w:p>
    <w:p w:rsidR="0002751A" w:rsidRPr="006A0FB8" w:rsidP="000F7DB6" w14:paraId="092995CB" w14:textId="4A4D7A2B">
      <w:pPr>
        <w:ind w:left="720" w:firstLine="360"/>
        <w:contextualSpacing/>
        <w:rPr>
          <w:rFonts w:ascii="Cambria" w:eastAsia="Calibri" w:hAnsi="Cambria"/>
          <w:szCs w:val="22"/>
        </w:rPr>
      </w:pPr>
      <w:r w:rsidRPr="006A0FB8">
        <w:rPr>
          <w:rFonts w:ascii="Cambria" w:eastAsia="Calibri" w:hAnsi="Cambria"/>
          <w:szCs w:val="22"/>
        </w:rPr>
        <w:t xml:space="preserve">DD </w:t>
      </w:r>
      <w:r w:rsidR="0093518D">
        <w:rPr>
          <w:rFonts w:ascii="Cambria" w:eastAsia="Calibri" w:hAnsi="Cambria"/>
          <w:szCs w:val="22"/>
        </w:rPr>
        <w:t xml:space="preserve">Form </w:t>
      </w:r>
      <w:r w:rsidRPr="006A0FB8">
        <w:rPr>
          <w:rFonts w:ascii="Cambria" w:eastAsia="Calibri" w:hAnsi="Cambria"/>
          <w:szCs w:val="22"/>
        </w:rPr>
        <w:t>2876</w:t>
      </w:r>
    </w:p>
    <w:p w:rsidR="0002751A" w:rsidRPr="00340086" w:rsidP="0002751A" w14:paraId="1B644A0A" w14:textId="7CE15BEB">
      <w:pPr>
        <w:numPr>
          <w:ilvl w:val="0"/>
          <w:numId w:val="5"/>
        </w:numPr>
        <w:spacing w:after="200" w:line="276" w:lineRule="auto"/>
        <w:contextualSpacing/>
        <w:rPr>
          <w:rFonts w:ascii="Cambria" w:eastAsia="Calibri" w:hAnsi="Cambria"/>
          <w:szCs w:val="22"/>
        </w:rPr>
      </w:pPr>
      <w:r w:rsidRPr="006A0FB8">
        <w:rPr>
          <w:rFonts w:ascii="Cambria" w:eastAsia="Calibri" w:hAnsi="Cambria"/>
          <w:szCs w:val="22"/>
        </w:rPr>
        <w:t xml:space="preserve">Number of Total Annual </w:t>
      </w:r>
      <w:r w:rsidRPr="00340086">
        <w:rPr>
          <w:rFonts w:ascii="Cambria" w:eastAsia="Calibri" w:hAnsi="Cambria"/>
          <w:szCs w:val="22"/>
        </w:rPr>
        <w:t xml:space="preserve">Responses: </w:t>
      </w:r>
      <w:r w:rsidRPr="00340086" w:rsidR="00AD4A02">
        <w:rPr>
          <w:rFonts w:ascii="Cambria" w:eastAsia="Calibri" w:hAnsi="Cambria"/>
          <w:szCs w:val="22"/>
        </w:rPr>
        <w:t>1,418,504</w:t>
      </w:r>
    </w:p>
    <w:p w:rsidR="0002751A" w:rsidRPr="00340086" w:rsidP="0002751A" w14:paraId="71792B6F" w14:textId="77777777">
      <w:pPr>
        <w:numPr>
          <w:ilvl w:val="0"/>
          <w:numId w:val="5"/>
        </w:numPr>
        <w:spacing w:after="200" w:line="276" w:lineRule="auto"/>
        <w:contextualSpacing/>
        <w:rPr>
          <w:rFonts w:ascii="Cambria" w:eastAsia="Calibri" w:hAnsi="Cambria"/>
          <w:szCs w:val="22"/>
        </w:rPr>
      </w:pPr>
      <w:r w:rsidRPr="00340086">
        <w:rPr>
          <w:rFonts w:ascii="Cambria" w:eastAsia="Calibri" w:hAnsi="Cambria"/>
          <w:szCs w:val="22"/>
        </w:rPr>
        <w:t>Response Time: 15 minutes</w:t>
      </w:r>
    </w:p>
    <w:p w:rsidR="0002751A" w:rsidRPr="00340086" w:rsidP="0002751A" w14:paraId="50843E4E" w14:textId="77777777">
      <w:pPr>
        <w:numPr>
          <w:ilvl w:val="0"/>
          <w:numId w:val="5"/>
        </w:numPr>
        <w:spacing w:after="200" w:line="276" w:lineRule="auto"/>
        <w:contextualSpacing/>
        <w:rPr>
          <w:rFonts w:ascii="Cambria" w:eastAsia="Calibri" w:hAnsi="Cambria"/>
          <w:szCs w:val="22"/>
        </w:rPr>
      </w:pPr>
      <w:r w:rsidRPr="00340086">
        <w:rPr>
          <w:rFonts w:ascii="Cambria" w:eastAsia="Calibri" w:hAnsi="Cambria"/>
          <w:szCs w:val="22"/>
        </w:rPr>
        <w:t>Respondent Hourly Wage: $7.25</w:t>
      </w:r>
    </w:p>
    <w:p w:rsidR="0002751A" w:rsidRPr="00340086" w:rsidP="0002751A" w14:paraId="7C570F46" w14:textId="77777777">
      <w:pPr>
        <w:numPr>
          <w:ilvl w:val="0"/>
          <w:numId w:val="5"/>
        </w:numPr>
        <w:spacing w:after="200" w:line="276" w:lineRule="auto"/>
        <w:contextualSpacing/>
        <w:rPr>
          <w:rFonts w:ascii="Cambria" w:eastAsia="Calibri" w:hAnsi="Cambria"/>
          <w:szCs w:val="22"/>
        </w:rPr>
      </w:pPr>
      <w:r w:rsidRPr="00340086">
        <w:rPr>
          <w:rFonts w:ascii="Cambria" w:eastAsia="Calibri" w:hAnsi="Cambria"/>
          <w:szCs w:val="22"/>
        </w:rPr>
        <w:t>Labor Burden per Response: $1.81</w:t>
      </w:r>
    </w:p>
    <w:p w:rsidR="0002751A" w:rsidRPr="00340086" w:rsidP="0002751A" w14:paraId="32F1E193" w14:textId="0B0B5A38">
      <w:pPr>
        <w:numPr>
          <w:ilvl w:val="0"/>
          <w:numId w:val="5"/>
        </w:numPr>
        <w:spacing w:after="200" w:line="276" w:lineRule="auto"/>
        <w:contextualSpacing/>
        <w:rPr>
          <w:rFonts w:ascii="Cambria" w:eastAsia="Calibri" w:hAnsi="Cambria"/>
          <w:szCs w:val="22"/>
        </w:rPr>
      </w:pPr>
      <w:r w:rsidRPr="00340086">
        <w:rPr>
          <w:rFonts w:ascii="Cambria" w:eastAsia="Calibri" w:hAnsi="Cambria"/>
          <w:szCs w:val="22"/>
        </w:rPr>
        <w:t>Total Labor Burden: $</w:t>
      </w:r>
      <w:r w:rsidRPr="00340086" w:rsidR="0011407C">
        <w:rPr>
          <w:rFonts w:ascii="Cambria" w:eastAsia="Calibri" w:hAnsi="Cambria"/>
          <w:szCs w:val="22"/>
        </w:rPr>
        <w:t>2,5</w:t>
      </w:r>
      <w:r w:rsidR="000F7DB6">
        <w:rPr>
          <w:rFonts w:ascii="Cambria" w:eastAsia="Calibri" w:hAnsi="Cambria"/>
          <w:szCs w:val="22"/>
        </w:rPr>
        <w:t>71,038.50</w:t>
      </w:r>
    </w:p>
    <w:p w:rsidR="00AF4CCA" w:rsidRPr="00340086" w:rsidP="000F7DB6" w14:paraId="1281E102" w14:textId="77777777">
      <w:pPr>
        <w:contextualSpacing/>
        <w:rPr>
          <w:rFonts w:ascii="Cambria" w:eastAsia="Calibri" w:hAnsi="Cambria"/>
          <w:szCs w:val="22"/>
        </w:rPr>
      </w:pPr>
    </w:p>
    <w:p w:rsidR="0002751A" w:rsidRPr="00340086" w:rsidP="000F7DB6" w14:paraId="0C0D59CB" w14:textId="3ABE6497">
      <w:pPr>
        <w:ind w:left="720" w:firstLine="360"/>
        <w:contextualSpacing/>
        <w:rPr>
          <w:rFonts w:ascii="Cambria" w:eastAsia="Calibri" w:hAnsi="Cambria"/>
          <w:szCs w:val="22"/>
        </w:rPr>
      </w:pPr>
      <w:r w:rsidRPr="00340086">
        <w:rPr>
          <w:rFonts w:ascii="Cambria" w:eastAsia="Calibri" w:hAnsi="Cambria"/>
          <w:szCs w:val="22"/>
        </w:rPr>
        <w:t>Beneficiary Web Enrollment</w:t>
      </w:r>
    </w:p>
    <w:p w:rsidR="0002751A" w:rsidRPr="00340086" w:rsidP="0002751A" w14:paraId="773A7831" w14:textId="72A476EE">
      <w:pPr>
        <w:numPr>
          <w:ilvl w:val="0"/>
          <w:numId w:val="6"/>
        </w:numPr>
        <w:spacing w:after="200" w:line="276" w:lineRule="auto"/>
        <w:contextualSpacing/>
        <w:rPr>
          <w:rFonts w:ascii="Cambria" w:eastAsia="Calibri" w:hAnsi="Cambria"/>
          <w:szCs w:val="22"/>
        </w:rPr>
      </w:pPr>
      <w:r w:rsidRPr="00340086">
        <w:rPr>
          <w:rFonts w:ascii="Cambria" w:eastAsia="Calibri" w:hAnsi="Cambria"/>
          <w:szCs w:val="22"/>
        </w:rPr>
        <w:t xml:space="preserve">Number of Total Annual Responses: </w:t>
      </w:r>
      <w:r w:rsidRPr="00340086" w:rsidR="0011407C">
        <w:rPr>
          <w:rFonts w:ascii="Cambria" w:eastAsia="Calibri" w:hAnsi="Cambria"/>
          <w:szCs w:val="22"/>
        </w:rPr>
        <w:t>489,178</w:t>
      </w:r>
    </w:p>
    <w:p w:rsidR="0002751A" w:rsidRPr="00340086" w:rsidP="0002751A" w14:paraId="1921D987" w14:textId="77777777">
      <w:pPr>
        <w:numPr>
          <w:ilvl w:val="0"/>
          <w:numId w:val="6"/>
        </w:numPr>
        <w:spacing w:after="200" w:line="276" w:lineRule="auto"/>
        <w:contextualSpacing/>
        <w:rPr>
          <w:rFonts w:ascii="Cambria" w:eastAsia="Calibri" w:hAnsi="Cambria"/>
          <w:szCs w:val="22"/>
        </w:rPr>
      </w:pPr>
      <w:r w:rsidRPr="00340086">
        <w:rPr>
          <w:rFonts w:ascii="Cambria" w:eastAsia="Calibri" w:hAnsi="Cambria"/>
          <w:szCs w:val="22"/>
        </w:rPr>
        <w:t>Response Time: 15 minutes</w:t>
      </w:r>
    </w:p>
    <w:p w:rsidR="0002751A" w:rsidRPr="00340086" w:rsidP="0002751A" w14:paraId="42A2CEE8" w14:textId="77777777">
      <w:pPr>
        <w:numPr>
          <w:ilvl w:val="0"/>
          <w:numId w:val="6"/>
        </w:numPr>
        <w:spacing w:after="200" w:line="276" w:lineRule="auto"/>
        <w:contextualSpacing/>
        <w:rPr>
          <w:rFonts w:ascii="Cambria" w:eastAsia="Calibri" w:hAnsi="Cambria"/>
          <w:szCs w:val="22"/>
        </w:rPr>
      </w:pPr>
      <w:r w:rsidRPr="00340086">
        <w:rPr>
          <w:rFonts w:ascii="Cambria" w:eastAsia="Calibri" w:hAnsi="Cambria"/>
          <w:szCs w:val="22"/>
        </w:rPr>
        <w:t>Respondent Hourly Wage: $7.25</w:t>
      </w:r>
    </w:p>
    <w:p w:rsidR="0002751A" w:rsidRPr="00340086" w:rsidP="0002751A" w14:paraId="7AE88354" w14:textId="77777777">
      <w:pPr>
        <w:numPr>
          <w:ilvl w:val="0"/>
          <w:numId w:val="6"/>
        </w:numPr>
        <w:spacing w:after="200" w:line="276" w:lineRule="auto"/>
        <w:contextualSpacing/>
        <w:rPr>
          <w:rFonts w:ascii="Cambria" w:eastAsia="Calibri" w:hAnsi="Cambria"/>
          <w:szCs w:val="22"/>
        </w:rPr>
      </w:pPr>
      <w:r w:rsidRPr="00340086">
        <w:rPr>
          <w:rFonts w:ascii="Cambria" w:eastAsia="Calibri" w:hAnsi="Cambria"/>
          <w:szCs w:val="22"/>
        </w:rPr>
        <w:t>Labor Burden per Response: $1.81</w:t>
      </w:r>
    </w:p>
    <w:p w:rsidR="0002751A" w:rsidRPr="00340086" w:rsidP="0002751A" w14:paraId="450320AE" w14:textId="7F705461">
      <w:pPr>
        <w:numPr>
          <w:ilvl w:val="0"/>
          <w:numId w:val="6"/>
        </w:numPr>
        <w:spacing w:after="200" w:line="276" w:lineRule="auto"/>
        <w:contextualSpacing/>
        <w:rPr>
          <w:rFonts w:ascii="Cambria" w:eastAsia="Calibri" w:hAnsi="Cambria"/>
          <w:szCs w:val="22"/>
        </w:rPr>
      </w:pPr>
      <w:r w:rsidRPr="00340086">
        <w:rPr>
          <w:rFonts w:ascii="Cambria" w:eastAsia="Calibri" w:hAnsi="Cambria"/>
          <w:szCs w:val="22"/>
        </w:rPr>
        <w:t>Total Labor Burden: $</w:t>
      </w:r>
      <w:r w:rsidRPr="00340086" w:rsidR="00991B81">
        <w:rPr>
          <w:rFonts w:ascii="Cambria" w:eastAsia="Calibri" w:hAnsi="Cambria"/>
          <w:szCs w:val="22"/>
        </w:rPr>
        <w:t>88</w:t>
      </w:r>
      <w:r w:rsidR="000F7DB6">
        <w:rPr>
          <w:rFonts w:ascii="Cambria" w:eastAsia="Calibri" w:hAnsi="Cambria"/>
          <w:szCs w:val="22"/>
        </w:rPr>
        <w:t>6,635.13</w:t>
      </w:r>
    </w:p>
    <w:p w:rsidR="0002751A" w:rsidRPr="006A0FB8" w:rsidP="0002751A" w14:paraId="35B3B278" w14:textId="77777777">
      <w:pPr>
        <w:rPr>
          <w:rFonts w:ascii="Cambria" w:eastAsia="Calibri" w:hAnsi="Cambria"/>
          <w:szCs w:val="22"/>
        </w:rPr>
      </w:pPr>
    </w:p>
    <w:p w:rsidR="0002751A" w:rsidRPr="006A0FB8" w:rsidP="0002751A" w14:paraId="49D26AC1" w14:textId="77777777">
      <w:pPr>
        <w:numPr>
          <w:ilvl w:val="0"/>
          <w:numId w:val="4"/>
        </w:numPr>
        <w:spacing w:after="200" w:line="276" w:lineRule="auto"/>
        <w:contextualSpacing/>
        <w:rPr>
          <w:rFonts w:ascii="Cambria" w:eastAsia="Calibri" w:hAnsi="Cambria"/>
          <w:szCs w:val="22"/>
        </w:rPr>
      </w:pPr>
      <w:r w:rsidRPr="006A0FB8">
        <w:rPr>
          <w:rFonts w:ascii="Cambria" w:eastAsia="Calibri" w:hAnsi="Cambria"/>
          <w:szCs w:val="22"/>
        </w:rPr>
        <w:t xml:space="preserve">Overall Labor Burden </w:t>
      </w:r>
    </w:p>
    <w:p w:rsidR="0002751A" w:rsidRPr="00340086" w:rsidP="0002751A" w14:paraId="28563AB1" w14:textId="219762C5">
      <w:pPr>
        <w:numPr>
          <w:ilvl w:val="1"/>
          <w:numId w:val="4"/>
        </w:numPr>
        <w:spacing w:after="200" w:line="276" w:lineRule="auto"/>
        <w:contextualSpacing/>
        <w:rPr>
          <w:rFonts w:ascii="Cambria" w:eastAsia="Calibri" w:hAnsi="Cambria"/>
          <w:szCs w:val="22"/>
        </w:rPr>
      </w:pPr>
      <w:r w:rsidRPr="006A0FB8">
        <w:rPr>
          <w:rFonts w:ascii="Cambria" w:eastAsia="Calibri" w:hAnsi="Cambria"/>
          <w:szCs w:val="22"/>
        </w:rPr>
        <w:t xml:space="preserve">Total Number of </w:t>
      </w:r>
      <w:r w:rsidRPr="00340086">
        <w:rPr>
          <w:rFonts w:ascii="Cambria" w:eastAsia="Calibri" w:hAnsi="Cambria"/>
          <w:szCs w:val="22"/>
        </w:rPr>
        <w:t xml:space="preserve">Annual Responses: </w:t>
      </w:r>
      <w:r w:rsidRPr="00340086" w:rsidR="008073EE">
        <w:rPr>
          <w:rFonts w:ascii="Cambria" w:eastAsia="Calibri" w:hAnsi="Cambria"/>
          <w:szCs w:val="22"/>
        </w:rPr>
        <w:t>1,907,682</w:t>
      </w:r>
    </w:p>
    <w:p w:rsidR="0002751A" w:rsidRPr="00340086" w:rsidP="0002751A" w14:paraId="0F166435" w14:textId="20343E5F">
      <w:pPr>
        <w:numPr>
          <w:ilvl w:val="1"/>
          <w:numId w:val="4"/>
        </w:numPr>
        <w:spacing w:after="200" w:line="276" w:lineRule="auto"/>
        <w:contextualSpacing/>
        <w:rPr>
          <w:rFonts w:ascii="Cambria" w:eastAsia="Calibri" w:hAnsi="Cambria"/>
          <w:szCs w:val="22"/>
        </w:rPr>
      </w:pPr>
      <w:r w:rsidRPr="00340086">
        <w:rPr>
          <w:rFonts w:ascii="Cambria" w:eastAsia="Calibri" w:hAnsi="Cambria"/>
          <w:szCs w:val="22"/>
        </w:rPr>
        <w:t>Total Labor Burden: $</w:t>
      </w:r>
      <w:r w:rsidRPr="00340086" w:rsidR="009818B1">
        <w:rPr>
          <w:rFonts w:ascii="Cambria" w:eastAsia="Calibri" w:hAnsi="Cambria"/>
          <w:szCs w:val="22"/>
        </w:rPr>
        <w:t>3,45</w:t>
      </w:r>
      <w:r w:rsidR="000F7DB6">
        <w:rPr>
          <w:rFonts w:ascii="Cambria" w:eastAsia="Calibri" w:hAnsi="Cambria"/>
          <w:szCs w:val="22"/>
        </w:rPr>
        <w:t>7,674</w:t>
      </w:r>
    </w:p>
    <w:p w:rsidR="0002751A" w:rsidRPr="00340086" w:rsidP="008C67ED" w14:paraId="690EF8CD" w14:textId="2FA23724">
      <w:pPr>
        <w:pStyle w:val="NormalWeb"/>
        <w:spacing w:line="288" w:lineRule="atLeast"/>
        <w:rPr>
          <w:rFonts w:ascii="Cambria" w:hAnsi="Cambria"/>
        </w:rPr>
      </w:pPr>
      <w:r>
        <w:rPr>
          <w:rFonts w:ascii="Cambria" w:eastAsia="Calibri" w:hAnsi="Cambria"/>
          <w:szCs w:val="22"/>
        </w:rPr>
        <w:t xml:space="preserve">Due to the diversity of respondent wages, </w:t>
      </w:r>
      <w:r w:rsidR="00926526">
        <w:rPr>
          <w:rFonts w:ascii="Cambria" w:eastAsia="Calibri" w:hAnsi="Cambria"/>
          <w:szCs w:val="22"/>
        </w:rPr>
        <w:t>the Federal minimum wage is used to calculate respondent burden.</w:t>
      </w:r>
    </w:p>
    <w:p w:rsidR="009B1BCD" w:rsidRPr="00340086" w:rsidP="009B1BCD" w14:paraId="37392338" w14:textId="77777777">
      <w:pPr>
        <w:rPr>
          <w:rFonts w:ascii="Cambria" w:eastAsia="Calibri" w:hAnsi="Cambria"/>
          <w:szCs w:val="22"/>
        </w:rPr>
      </w:pPr>
      <w:r w:rsidRPr="00340086">
        <w:rPr>
          <w:rFonts w:ascii="Cambria" w:eastAsia="Calibri" w:hAnsi="Cambria"/>
          <w:szCs w:val="22"/>
        </w:rPr>
        <w:t>13.</w:t>
      </w:r>
      <w:r w:rsidRPr="00340086">
        <w:rPr>
          <w:rFonts w:ascii="Cambria" w:eastAsia="Calibri" w:hAnsi="Cambria"/>
          <w:szCs w:val="22"/>
        </w:rPr>
        <w:tab/>
      </w:r>
      <w:r w:rsidRPr="00340086">
        <w:rPr>
          <w:rFonts w:ascii="Cambria" w:eastAsia="Calibri" w:hAnsi="Cambria"/>
          <w:szCs w:val="22"/>
          <w:u w:val="single"/>
        </w:rPr>
        <w:t xml:space="preserve">Respondent Costs Other Than Burden Hour Costs </w:t>
      </w:r>
    </w:p>
    <w:p w:rsidR="005E0A0F" w:rsidRPr="00AA7EE7" w:rsidP="008C67ED" w14:paraId="3627A171" w14:textId="69B43CEB">
      <w:pPr>
        <w:pStyle w:val="NormalWeb"/>
        <w:spacing w:line="288" w:lineRule="atLeast"/>
        <w:rPr>
          <w:rFonts w:ascii="Cambria" w:hAnsi="Cambria"/>
        </w:rPr>
      </w:pPr>
      <w:r w:rsidRPr="00340086">
        <w:rPr>
          <w:rFonts w:ascii="Cambria" w:hAnsi="Cambria"/>
        </w:rPr>
        <w:t xml:space="preserve">We estimate </w:t>
      </w:r>
      <w:r w:rsidRPr="00340086" w:rsidR="00023A8C">
        <w:rPr>
          <w:rFonts w:ascii="Cambria" w:eastAsia="Calibri" w:hAnsi="Cambria"/>
          <w:szCs w:val="22"/>
        </w:rPr>
        <w:t xml:space="preserve">709,252 </w:t>
      </w:r>
      <w:r w:rsidRPr="00340086">
        <w:rPr>
          <w:rFonts w:ascii="Cambria" w:hAnsi="Cambria"/>
        </w:rPr>
        <w:t>respondents will annually complete the form and mail it to their Regional Contractor for processing.  Based on the 202</w:t>
      </w:r>
      <w:r w:rsidRPr="00340086" w:rsidR="000748F3">
        <w:rPr>
          <w:rFonts w:ascii="Cambria" w:hAnsi="Cambria"/>
        </w:rPr>
        <w:t>5</w:t>
      </w:r>
      <w:r w:rsidRPr="00340086">
        <w:rPr>
          <w:rFonts w:ascii="Cambria" w:hAnsi="Cambria"/>
        </w:rPr>
        <w:t xml:space="preserve"> Postage Rate of $0.</w:t>
      </w:r>
      <w:r w:rsidRPr="00340086" w:rsidR="008F3926">
        <w:rPr>
          <w:rFonts w:ascii="Cambria" w:hAnsi="Cambria"/>
        </w:rPr>
        <w:t>7</w:t>
      </w:r>
      <w:r w:rsidRPr="00340086">
        <w:rPr>
          <w:rFonts w:ascii="Cambria" w:hAnsi="Cambria"/>
        </w:rPr>
        <w:t>8 per first class letter, the total cost for the mailings is $</w:t>
      </w:r>
      <w:r w:rsidRPr="00340086" w:rsidR="00A73981">
        <w:rPr>
          <w:rFonts w:ascii="Cambria" w:hAnsi="Cambria"/>
        </w:rPr>
        <w:t>553,216.56</w:t>
      </w:r>
      <w:r w:rsidRPr="00340086">
        <w:rPr>
          <w:rFonts w:ascii="Cambria" w:hAnsi="Cambria"/>
        </w:rPr>
        <w:t>.</w:t>
      </w:r>
      <w:bookmarkStart w:id="10" w:name="cp463"/>
      <w:bookmarkEnd w:id="8"/>
      <w:r w:rsidRPr="00AA7EE7" w:rsidR="004B3FE2">
        <w:rPr>
          <w:rFonts w:ascii="Cambria" w:hAnsi="Cambria"/>
        </w:rPr>
        <w:t xml:space="preserve"> </w:t>
      </w:r>
      <w:bookmarkStart w:id="11" w:name="cp465"/>
      <w:bookmarkEnd w:id="10"/>
    </w:p>
    <w:p w:rsidR="009B1BCD" w:rsidRPr="009B1BCD" w:rsidP="009B1BCD" w14:paraId="3DADA089" w14:textId="77777777">
      <w:pPr>
        <w:rPr>
          <w:rFonts w:ascii="Cambria" w:eastAsia="Calibri" w:hAnsi="Cambria"/>
          <w:szCs w:val="22"/>
        </w:rPr>
      </w:pPr>
      <w:bookmarkStart w:id="12" w:name="cp466"/>
      <w:bookmarkEnd w:id="11"/>
      <w:r w:rsidRPr="009B1BCD">
        <w:rPr>
          <w:rFonts w:ascii="Cambria" w:eastAsia="Calibri" w:hAnsi="Cambria"/>
          <w:szCs w:val="22"/>
        </w:rPr>
        <w:t xml:space="preserve">14. </w:t>
      </w:r>
      <w:r w:rsidRPr="009B1BCD">
        <w:rPr>
          <w:rFonts w:ascii="Cambria" w:eastAsia="Calibri" w:hAnsi="Cambria"/>
          <w:szCs w:val="22"/>
        </w:rPr>
        <w:tab/>
      </w:r>
      <w:r w:rsidRPr="009B1BCD">
        <w:rPr>
          <w:rFonts w:ascii="Cambria" w:eastAsia="Calibri" w:hAnsi="Cambria"/>
          <w:szCs w:val="22"/>
          <w:u w:val="single"/>
        </w:rPr>
        <w:t>Cost to the Federal Government</w:t>
      </w:r>
    </w:p>
    <w:p w:rsidR="002B1CC1" w:rsidRPr="008C67ED" w:rsidP="008C67ED" w14:paraId="44C5435B" w14:textId="77777777">
      <w:pPr>
        <w:pStyle w:val="NormalWeb"/>
        <w:spacing w:line="288" w:lineRule="atLeast"/>
        <w:rPr>
          <w:rFonts w:ascii="Cambria" w:hAnsi="Cambria"/>
        </w:rPr>
      </w:pPr>
      <w:r w:rsidRPr="008C67ED">
        <w:rPr>
          <w:rFonts w:ascii="Cambria" w:hAnsi="Cambria"/>
        </w:rPr>
        <w:t>Part A: LABOR COST TO THE FEDERAL GOVERNMENT</w:t>
      </w:r>
    </w:p>
    <w:p w:rsidR="00E75CB1" w:rsidRPr="00E75CB1" w:rsidP="00E75CB1" w14:paraId="16E54C9A" w14:textId="75B86F7B">
      <w:pPr>
        <w:pStyle w:val="ListParagraph"/>
        <w:numPr>
          <w:ilvl w:val="0"/>
          <w:numId w:val="9"/>
        </w:numPr>
        <w:rPr>
          <w:rFonts w:ascii="Cambria" w:hAnsi="Cambria"/>
        </w:rPr>
      </w:pPr>
      <w:r w:rsidRPr="00E75CB1">
        <w:rPr>
          <w:rFonts w:ascii="Cambria" w:hAnsi="Cambria"/>
        </w:rPr>
        <w:t>Collection Instrument</w:t>
      </w:r>
    </w:p>
    <w:p w:rsidR="0002751A" w:rsidRPr="00E75CB1" w:rsidP="000F7DB6" w14:paraId="29A05353" w14:textId="35E46AE3">
      <w:pPr>
        <w:ind w:left="720" w:firstLine="360"/>
        <w:rPr>
          <w:rFonts w:ascii="Cambria" w:hAnsi="Cambria"/>
        </w:rPr>
      </w:pPr>
      <w:r w:rsidRPr="00E75CB1">
        <w:rPr>
          <w:rFonts w:ascii="Cambria" w:hAnsi="Cambria"/>
        </w:rPr>
        <w:t>DD Form 2876</w:t>
      </w:r>
    </w:p>
    <w:p w:rsidR="0002751A" w:rsidRPr="00340086" w:rsidP="00C22EA3" w14:paraId="06A9581E" w14:textId="0BAFC1CF">
      <w:pPr>
        <w:pStyle w:val="ListParagraph"/>
        <w:numPr>
          <w:ilvl w:val="0"/>
          <w:numId w:val="10"/>
        </w:numPr>
        <w:rPr>
          <w:rFonts w:ascii="Cambria" w:hAnsi="Cambria"/>
        </w:rPr>
      </w:pPr>
      <w:r w:rsidRPr="00C22EA3">
        <w:rPr>
          <w:rFonts w:ascii="Cambria" w:hAnsi="Cambria"/>
        </w:rPr>
        <w:t xml:space="preserve">Number of Total Annual </w:t>
      </w:r>
      <w:r w:rsidRPr="00340086">
        <w:rPr>
          <w:rFonts w:ascii="Cambria" w:hAnsi="Cambria"/>
        </w:rPr>
        <w:t xml:space="preserve">Responses: </w:t>
      </w:r>
      <w:r w:rsidRPr="00340086" w:rsidR="00E82082">
        <w:rPr>
          <w:rFonts w:ascii="Cambria" w:eastAsia="Calibri" w:hAnsi="Cambria"/>
          <w:szCs w:val="22"/>
        </w:rPr>
        <w:t>1,418,504</w:t>
      </w:r>
    </w:p>
    <w:p w:rsidR="0002751A" w:rsidRPr="00340086" w:rsidP="00C22EA3" w14:paraId="29A63CE2" w14:textId="63B10529">
      <w:pPr>
        <w:pStyle w:val="ListParagraph"/>
        <w:numPr>
          <w:ilvl w:val="0"/>
          <w:numId w:val="10"/>
        </w:numPr>
        <w:rPr>
          <w:rFonts w:ascii="Cambria" w:hAnsi="Cambria"/>
        </w:rPr>
      </w:pPr>
      <w:r w:rsidRPr="00340086">
        <w:rPr>
          <w:rFonts w:ascii="Cambria" w:hAnsi="Cambria"/>
        </w:rPr>
        <w:t xml:space="preserve">Processing Time per Response: 15 minutes  </w:t>
      </w:r>
    </w:p>
    <w:p w:rsidR="0002751A" w:rsidRPr="00340086" w:rsidP="00C22EA3" w14:paraId="697A769A" w14:textId="366363FA">
      <w:pPr>
        <w:pStyle w:val="ListParagraph"/>
        <w:numPr>
          <w:ilvl w:val="0"/>
          <w:numId w:val="10"/>
        </w:numPr>
        <w:rPr>
          <w:rFonts w:ascii="Cambria" w:hAnsi="Cambria"/>
        </w:rPr>
      </w:pPr>
      <w:r w:rsidRPr="00340086">
        <w:rPr>
          <w:rFonts w:ascii="Cambria" w:hAnsi="Cambria"/>
        </w:rPr>
        <w:t xml:space="preserve">Hourly Wage of Worker(s) Processing </w:t>
      </w:r>
      <w:r w:rsidRPr="00340086" w:rsidR="0093518D">
        <w:rPr>
          <w:rFonts w:ascii="Cambria" w:hAnsi="Cambria"/>
        </w:rPr>
        <w:t>Responses:</w:t>
      </w:r>
      <w:r w:rsidRPr="00340086">
        <w:rPr>
          <w:rFonts w:ascii="Cambria" w:hAnsi="Cambria"/>
        </w:rPr>
        <w:t xml:space="preserve"> $23.06</w:t>
      </w:r>
    </w:p>
    <w:p w:rsidR="0002751A" w:rsidRPr="00340086" w:rsidP="00C22EA3" w14:paraId="1A24DD3F" w14:textId="27A70011">
      <w:pPr>
        <w:pStyle w:val="ListParagraph"/>
        <w:numPr>
          <w:ilvl w:val="0"/>
          <w:numId w:val="10"/>
        </w:numPr>
        <w:rPr>
          <w:rFonts w:ascii="Cambria" w:hAnsi="Cambria"/>
        </w:rPr>
      </w:pPr>
      <w:r w:rsidRPr="00340086">
        <w:rPr>
          <w:rFonts w:ascii="Cambria" w:hAnsi="Cambria"/>
        </w:rPr>
        <w:t>Cost to Process Each Response: $5.77</w:t>
      </w:r>
    </w:p>
    <w:p w:rsidR="0002751A" w:rsidRPr="00340086" w:rsidP="00C22EA3" w14:paraId="5D395337" w14:textId="7A2B4EF1">
      <w:pPr>
        <w:pStyle w:val="ListParagraph"/>
        <w:numPr>
          <w:ilvl w:val="0"/>
          <w:numId w:val="10"/>
        </w:numPr>
        <w:rPr>
          <w:rFonts w:ascii="Cambria" w:hAnsi="Cambria"/>
        </w:rPr>
      </w:pPr>
      <w:r w:rsidRPr="00340086">
        <w:rPr>
          <w:rFonts w:ascii="Cambria" w:hAnsi="Cambria"/>
        </w:rPr>
        <w:t xml:space="preserve">Total Cost to Process Responses: </w:t>
      </w:r>
      <w:bookmarkStart w:id="13" w:name="_Hlk198704976"/>
      <w:r w:rsidRPr="00340086">
        <w:rPr>
          <w:rFonts w:ascii="Cambria" w:hAnsi="Cambria"/>
        </w:rPr>
        <w:t>$</w:t>
      </w:r>
      <w:r w:rsidRPr="00340086" w:rsidR="00057422">
        <w:rPr>
          <w:rFonts w:ascii="Cambria" w:hAnsi="Cambria"/>
        </w:rPr>
        <w:t>8,1</w:t>
      </w:r>
      <w:bookmarkEnd w:id="13"/>
      <w:r w:rsidR="000F7DB6">
        <w:rPr>
          <w:rFonts w:ascii="Cambria" w:hAnsi="Cambria"/>
        </w:rPr>
        <w:t>77,675.56</w:t>
      </w:r>
    </w:p>
    <w:p w:rsidR="0002751A" w:rsidRPr="00340086" w:rsidP="0002751A" w14:paraId="7B3A3DC4" w14:textId="77777777">
      <w:pPr>
        <w:ind w:firstLine="720"/>
        <w:rPr>
          <w:rFonts w:ascii="Cambria" w:hAnsi="Cambria"/>
        </w:rPr>
      </w:pPr>
    </w:p>
    <w:p w:rsidR="0015710E" w:rsidRPr="00340086" w:rsidP="00E75CB1" w14:paraId="56477321" w14:textId="040AEEA3">
      <w:pPr>
        <w:pStyle w:val="ListParagraph"/>
        <w:ind w:left="1080"/>
        <w:rPr>
          <w:rFonts w:ascii="Cambria" w:hAnsi="Cambria"/>
        </w:rPr>
      </w:pPr>
      <w:r w:rsidRPr="00340086">
        <w:rPr>
          <w:rFonts w:ascii="Cambria" w:hAnsi="Cambria"/>
        </w:rPr>
        <w:t>Beneficiary Web Enrollment</w:t>
      </w:r>
      <w:r w:rsidRPr="00340086" w:rsidR="00251521">
        <w:rPr>
          <w:rFonts w:ascii="Cambria" w:hAnsi="Cambria"/>
        </w:rPr>
        <w:t xml:space="preserve"> (Note: information submitted through BWE portal feeds directly into DEERS with no individual processing the action request and no incurred labor cost to the federal government.) </w:t>
      </w:r>
    </w:p>
    <w:p w:rsidR="0002751A" w:rsidRPr="00340086" w:rsidP="00C22EA3" w14:paraId="32103FE6" w14:textId="2FF81764">
      <w:pPr>
        <w:pStyle w:val="ListParagraph"/>
        <w:numPr>
          <w:ilvl w:val="0"/>
          <w:numId w:val="12"/>
        </w:numPr>
        <w:rPr>
          <w:rFonts w:ascii="Cambria" w:hAnsi="Cambria"/>
        </w:rPr>
      </w:pPr>
      <w:r w:rsidRPr="00340086">
        <w:rPr>
          <w:rFonts w:ascii="Cambria" w:hAnsi="Cambria"/>
        </w:rPr>
        <w:t xml:space="preserve">Number of Total Annual Responses: </w:t>
      </w:r>
      <w:r w:rsidRPr="00340086" w:rsidR="00642039">
        <w:rPr>
          <w:rFonts w:ascii="Cambria" w:eastAsia="Calibri" w:hAnsi="Cambria"/>
          <w:szCs w:val="22"/>
        </w:rPr>
        <w:t>489,178</w:t>
      </w:r>
    </w:p>
    <w:p w:rsidR="0002751A" w:rsidRPr="00340086" w:rsidP="00C22EA3" w14:paraId="34702D0D" w14:textId="43B377EC">
      <w:pPr>
        <w:pStyle w:val="ListParagraph"/>
        <w:numPr>
          <w:ilvl w:val="0"/>
          <w:numId w:val="12"/>
        </w:numPr>
        <w:rPr>
          <w:rFonts w:ascii="Cambria" w:hAnsi="Cambria"/>
        </w:rPr>
      </w:pPr>
      <w:r w:rsidRPr="00340086">
        <w:rPr>
          <w:rFonts w:ascii="Cambria" w:hAnsi="Cambria"/>
        </w:rPr>
        <w:t>Processing Time per Response: N/A</w:t>
      </w:r>
    </w:p>
    <w:p w:rsidR="0002751A" w:rsidRPr="00340086" w:rsidP="00C22EA3" w14:paraId="4E7D2509" w14:textId="36C35488">
      <w:pPr>
        <w:pStyle w:val="ListParagraph"/>
        <w:numPr>
          <w:ilvl w:val="0"/>
          <w:numId w:val="12"/>
        </w:numPr>
        <w:rPr>
          <w:rFonts w:ascii="Cambria" w:hAnsi="Cambria"/>
        </w:rPr>
      </w:pPr>
      <w:r w:rsidRPr="00340086">
        <w:rPr>
          <w:rFonts w:ascii="Cambria" w:hAnsi="Cambria"/>
        </w:rPr>
        <w:t>Hourly Wage of Worker(s) Processing Responses: N/A</w:t>
      </w:r>
    </w:p>
    <w:p w:rsidR="0002751A" w:rsidRPr="00340086" w:rsidP="00C22EA3" w14:paraId="3202B7E4" w14:textId="6C8D3174">
      <w:pPr>
        <w:pStyle w:val="ListParagraph"/>
        <w:numPr>
          <w:ilvl w:val="0"/>
          <w:numId w:val="12"/>
        </w:numPr>
        <w:rPr>
          <w:rFonts w:ascii="Cambria" w:hAnsi="Cambria"/>
        </w:rPr>
      </w:pPr>
      <w:r w:rsidRPr="00340086">
        <w:rPr>
          <w:rFonts w:ascii="Cambria" w:hAnsi="Cambria"/>
        </w:rPr>
        <w:t>Cost to Process each Response: N/A</w:t>
      </w:r>
    </w:p>
    <w:p w:rsidR="0002751A" w:rsidRPr="00340086" w:rsidP="00C22EA3" w14:paraId="2D5575B4" w14:textId="0D096D6A">
      <w:pPr>
        <w:pStyle w:val="ListParagraph"/>
        <w:numPr>
          <w:ilvl w:val="0"/>
          <w:numId w:val="12"/>
        </w:numPr>
        <w:rPr>
          <w:rFonts w:ascii="Cambria" w:hAnsi="Cambria"/>
        </w:rPr>
      </w:pPr>
      <w:r w:rsidRPr="00340086">
        <w:rPr>
          <w:rFonts w:ascii="Cambria" w:hAnsi="Cambria"/>
        </w:rPr>
        <w:t>Total Cost to Process Responses: N/A</w:t>
      </w:r>
    </w:p>
    <w:p w:rsidR="0002751A" w:rsidRPr="0093518D" w:rsidP="00241FA5" w14:paraId="5F3EADB5" w14:textId="77777777">
      <w:pPr>
        <w:rPr>
          <w:rFonts w:ascii="Cambria" w:hAnsi="Cambria"/>
        </w:rPr>
      </w:pPr>
    </w:p>
    <w:p w:rsidR="0002751A" w:rsidRPr="0093518D" w:rsidP="00E75CB1" w14:paraId="6D0D1823" w14:textId="7AD10BD2">
      <w:pPr>
        <w:ind w:left="720"/>
        <w:rPr>
          <w:rFonts w:ascii="Cambria" w:hAnsi="Cambria"/>
        </w:rPr>
      </w:pPr>
      <w:r w:rsidRPr="0093518D">
        <w:rPr>
          <w:rFonts w:ascii="Cambria" w:hAnsi="Cambria"/>
        </w:rPr>
        <w:t>Hourly wage was provided by the Program Office as the average wage of contracted individuals in the processing office.</w:t>
      </w:r>
    </w:p>
    <w:p w:rsidR="002B1CC1" w:rsidRPr="00AA7EE7" w:rsidP="000F7DB6" w14:paraId="3E36A63C" w14:textId="77777777">
      <w:pPr>
        <w:rPr>
          <w:rFonts w:ascii="Cambria" w:hAnsi="Cambria"/>
        </w:rPr>
      </w:pPr>
      <w:bookmarkStart w:id="14" w:name="cp467"/>
      <w:bookmarkEnd w:id="12"/>
    </w:p>
    <w:p w:rsidR="002B1CC1" w:rsidRPr="002B1CC1" w:rsidP="008C67ED" w14:paraId="519420C4" w14:textId="77777777">
      <w:pPr>
        <w:rPr>
          <w:rFonts w:ascii="Cambria" w:eastAsia="Calibri" w:hAnsi="Cambria"/>
          <w:szCs w:val="22"/>
        </w:rPr>
      </w:pPr>
      <w:r w:rsidRPr="002B1CC1">
        <w:rPr>
          <w:rFonts w:ascii="Cambria" w:eastAsia="Calibri" w:hAnsi="Cambria"/>
          <w:szCs w:val="22"/>
        </w:rPr>
        <w:t>Part B: OPERATIONAL AND MAINTENANCE COSTS</w:t>
      </w:r>
    </w:p>
    <w:p w:rsidR="002B1CC1" w:rsidRPr="002B1CC1" w:rsidP="002B1CC1" w14:paraId="3AB9D84B" w14:textId="77777777">
      <w:pPr>
        <w:rPr>
          <w:rFonts w:ascii="Cambria" w:eastAsia="Calibri" w:hAnsi="Cambria"/>
          <w:szCs w:val="22"/>
        </w:rPr>
      </w:pPr>
    </w:p>
    <w:p w:rsidR="002B1CC1" w:rsidRPr="002B1CC1" w:rsidP="002B1CC1" w14:paraId="06AB8DF7" w14:textId="77777777">
      <w:pPr>
        <w:numPr>
          <w:ilvl w:val="0"/>
          <w:numId w:val="7"/>
        </w:numPr>
        <w:spacing w:after="200" w:line="276" w:lineRule="auto"/>
        <w:contextualSpacing/>
        <w:rPr>
          <w:rFonts w:ascii="Cambria" w:eastAsia="Calibri" w:hAnsi="Cambria"/>
          <w:i/>
          <w:szCs w:val="22"/>
        </w:rPr>
      </w:pPr>
      <w:r w:rsidRPr="002B1CC1">
        <w:rPr>
          <w:rFonts w:ascii="Cambria" w:eastAsia="Calibri" w:hAnsi="Cambria"/>
          <w:szCs w:val="22"/>
        </w:rPr>
        <w:t>Cost Categories</w:t>
      </w:r>
    </w:p>
    <w:p w:rsidR="002B1CC1" w:rsidRPr="002B1CC1" w:rsidP="002B1CC1" w14:paraId="7E71F29A" w14:textId="535B45F8">
      <w:pPr>
        <w:numPr>
          <w:ilvl w:val="1"/>
          <w:numId w:val="7"/>
        </w:numPr>
        <w:spacing w:after="200" w:line="276" w:lineRule="auto"/>
        <w:contextualSpacing/>
        <w:rPr>
          <w:rFonts w:ascii="Cambria" w:eastAsia="Calibri" w:hAnsi="Cambria"/>
          <w:i/>
          <w:szCs w:val="22"/>
        </w:rPr>
      </w:pPr>
      <w:r w:rsidRPr="002B1CC1">
        <w:rPr>
          <w:rFonts w:ascii="Cambria" w:eastAsia="Calibri" w:hAnsi="Cambria"/>
          <w:szCs w:val="22"/>
        </w:rPr>
        <w:t>Equipment: $</w:t>
      </w:r>
      <w:r w:rsidR="0002751A">
        <w:rPr>
          <w:rFonts w:ascii="Cambria" w:eastAsia="Calibri" w:hAnsi="Cambria"/>
          <w:szCs w:val="22"/>
        </w:rPr>
        <w:t>0</w:t>
      </w:r>
    </w:p>
    <w:p w:rsidR="002B1CC1" w:rsidRPr="002B1CC1" w:rsidP="002B1CC1" w14:paraId="7474EEC9" w14:textId="6F98135B">
      <w:pPr>
        <w:numPr>
          <w:ilvl w:val="1"/>
          <w:numId w:val="7"/>
        </w:numPr>
        <w:spacing w:after="200" w:line="276" w:lineRule="auto"/>
        <w:contextualSpacing/>
        <w:rPr>
          <w:rFonts w:ascii="Cambria" w:eastAsia="Calibri" w:hAnsi="Cambria"/>
          <w:i/>
          <w:szCs w:val="22"/>
        </w:rPr>
      </w:pPr>
      <w:r w:rsidRPr="002B1CC1">
        <w:rPr>
          <w:rFonts w:ascii="Cambria" w:eastAsia="Calibri" w:hAnsi="Cambria"/>
          <w:szCs w:val="22"/>
        </w:rPr>
        <w:t>Printing: $</w:t>
      </w:r>
      <w:r w:rsidR="0002751A">
        <w:rPr>
          <w:rFonts w:ascii="Cambria" w:eastAsia="Calibri" w:hAnsi="Cambria"/>
          <w:szCs w:val="22"/>
        </w:rPr>
        <w:t>0</w:t>
      </w:r>
    </w:p>
    <w:p w:rsidR="002B1CC1" w:rsidRPr="002B1CC1" w:rsidP="002B1CC1" w14:paraId="44F98423" w14:textId="382B8936">
      <w:pPr>
        <w:numPr>
          <w:ilvl w:val="1"/>
          <w:numId w:val="7"/>
        </w:numPr>
        <w:spacing w:after="200" w:line="276" w:lineRule="auto"/>
        <w:contextualSpacing/>
        <w:rPr>
          <w:rFonts w:ascii="Cambria" w:eastAsia="Calibri" w:hAnsi="Cambria"/>
          <w:i/>
          <w:szCs w:val="22"/>
        </w:rPr>
      </w:pPr>
      <w:r w:rsidRPr="002B1CC1">
        <w:rPr>
          <w:rFonts w:ascii="Cambria" w:eastAsia="Calibri" w:hAnsi="Cambria"/>
          <w:szCs w:val="22"/>
        </w:rPr>
        <w:t>Postage: $</w:t>
      </w:r>
      <w:r w:rsidR="0002751A">
        <w:rPr>
          <w:rFonts w:ascii="Cambria" w:eastAsia="Calibri" w:hAnsi="Cambria"/>
          <w:szCs w:val="22"/>
        </w:rPr>
        <w:t>0</w:t>
      </w:r>
    </w:p>
    <w:p w:rsidR="002B1CC1" w:rsidRPr="002B1CC1" w:rsidP="002B1CC1" w14:paraId="334F1AF1" w14:textId="793BBFE5">
      <w:pPr>
        <w:numPr>
          <w:ilvl w:val="1"/>
          <w:numId w:val="7"/>
        </w:numPr>
        <w:spacing w:after="200" w:line="276" w:lineRule="auto"/>
        <w:contextualSpacing/>
        <w:rPr>
          <w:rFonts w:ascii="Cambria" w:eastAsia="Calibri" w:hAnsi="Cambria"/>
          <w:i/>
          <w:szCs w:val="22"/>
        </w:rPr>
      </w:pPr>
      <w:r w:rsidRPr="002B1CC1">
        <w:rPr>
          <w:rFonts w:ascii="Cambria" w:eastAsia="Calibri" w:hAnsi="Cambria"/>
          <w:szCs w:val="22"/>
        </w:rPr>
        <w:t>Software Purchases: $</w:t>
      </w:r>
      <w:r w:rsidR="0002751A">
        <w:rPr>
          <w:rFonts w:ascii="Cambria" w:eastAsia="Calibri" w:hAnsi="Cambria"/>
          <w:szCs w:val="22"/>
        </w:rPr>
        <w:t>0</w:t>
      </w:r>
    </w:p>
    <w:p w:rsidR="002B1CC1" w:rsidRPr="002B1CC1" w:rsidP="002B1CC1" w14:paraId="7CC95C6C" w14:textId="043DA7E2">
      <w:pPr>
        <w:numPr>
          <w:ilvl w:val="1"/>
          <w:numId w:val="7"/>
        </w:numPr>
        <w:spacing w:after="200" w:line="276" w:lineRule="auto"/>
        <w:contextualSpacing/>
        <w:rPr>
          <w:rFonts w:ascii="Cambria" w:eastAsia="Calibri" w:hAnsi="Cambria"/>
          <w:i/>
          <w:szCs w:val="22"/>
        </w:rPr>
      </w:pPr>
      <w:r w:rsidRPr="002B1CC1">
        <w:rPr>
          <w:rFonts w:ascii="Cambria" w:eastAsia="Calibri" w:hAnsi="Cambria"/>
          <w:szCs w:val="22"/>
        </w:rPr>
        <w:t>Licensing Costs: $</w:t>
      </w:r>
      <w:r w:rsidR="0002751A">
        <w:rPr>
          <w:rFonts w:ascii="Cambria" w:eastAsia="Calibri" w:hAnsi="Cambria"/>
          <w:szCs w:val="22"/>
        </w:rPr>
        <w:t>0</w:t>
      </w:r>
    </w:p>
    <w:p w:rsidR="002B1CC1" w:rsidRPr="00821860" w:rsidP="002B1CC1" w14:paraId="53EBA95F" w14:textId="4C5E4DF6">
      <w:pPr>
        <w:numPr>
          <w:ilvl w:val="1"/>
          <w:numId w:val="7"/>
        </w:numPr>
        <w:spacing w:after="200" w:line="276" w:lineRule="auto"/>
        <w:contextualSpacing/>
        <w:rPr>
          <w:rFonts w:ascii="Cambria" w:eastAsia="Calibri" w:hAnsi="Cambria"/>
          <w:i/>
          <w:szCs w:val="22"/>
        </w:rPr>
      </w:pPr>
      <w:r w:rsidRPr="00821860">
        <w:rPr>
          <w:rFonts w:ascii="Cambria" w:eastAsia="Calibri" w:hAnsi="Cambria"/>
          <w:szCs w:val="22"/>
        </w:rPr>
        <w:t>Other: $</w:t>
      </w:r>
      <w:r w:rsidRPr="00821860" w:rsidR="0002751A">
        <w:rPr>
          <w:rFonts w:ascii="Cambria" w:eastAsia="Calibri" w:hAnsi="Cambria"/>
          <w:szCs w:val="22"/>
        </w:rPr>
        <w:t>0</w:t>
      </w:r>
    </w:p>
    <w:p w:rsidR="002B1CC1" w:rsidRPr="00821860" w:rsidP="002B1CC1" w14:paraId="12CD9162" w14:textId="77777777">
      <w:pPr>
        <w:ind w:left="1440"/>
        <w:contextualSpacing/>
        <w:rPr>
          <w:rFonts w:ascii="Cambria" w:eastAsia="Calibri" w:hAnsi="Cambria"/>
          <w:i/>
          <w:szCs w:val="22"/>
        </w:rPr>
      </w:pPr>
    </w:p>
    <w:p w:rsidR="002B1CC1" w:rsidRPr="00821860" w:rsidP="002B1CC1" w14:paraId="734F1758" w14:textId="6EC257AD">
      <w:pPr>
        <w:numPr>
          <w:ilvl w:val="0"/>
          <w:numId w:val="7"/>
        </w:numPr>
        <w:spacing w:after="200" w:line="276" w:lineRule="auto"/>
        <w:contextualSpacing/>
        <w:rPr>
          <w:rFonts w:ascii="Cambria" w:eastAsia="Calibri" w:hAnsi="Cambria"/>
          <w:i/>
          <w:szCs w:val="22"/>
        </w:rPr>
      </w:pPr>
      <w:r w:rsidRPr="00821860">
        <w:rPr>
          <w:rFonts w:ascii="Cambria" w:eastAsia="Calibri" w:hAnsi="Cambria"/>
          <w:szCs w:val="22"/>
        </w:rPr>
        <w:t>Total Operational and Maintenance Cost: $</w:t>
      </w:r>
      <w:r w:rsidRPr="0093518D" w:rsidR="0002751A">
        <w:rPr>
          <w:rFonts w:ascii="Cambria" w:eastAsia="Calibri" w:hAnsi="Cambria"/>
          <w:szCs w:val="22"/>
        </w:rPr>
        <w:t>0</w:t>
      </w:r>
    </w:p>
    <w:p w:rsidR="002B1CC1" w:rsidRPr="00821860" w:rsidP="002B1CC1" w14:paraId="3C3F7465" w14:textId="77777777">
      <w:pPr>
        <w:rPr>
          <w:rFonts w:ascii="Cambria" w:eastAsia="Calibri" w:hAnsi="Cambria"/>
          <w:i/>
          <w:szCs w:val="22"/>
        </w:rPr>
      </w:pPr>
    </w:p>
    <w:p w:rsidR="002B1CC1" w:rsidRPr="00821860" w:rsidP="009B1BCD" w14:paraId="6961100B" w14:textId="77777777">
      <w:pPr>
        <w:rPr>
          <w:rFonts w:ascii="Cambria" w:eastAsia="Calibri" w:hAnsi="Cambria"/>
          <w:szCs w:val="22"/>
        </w:rPr>
      </w:pPr>
      <w:r w:rsidRPr="00821860">
        <w:rPr>
          <w:rFonts w:ascii="Cambria" w:eastAsia="Calibri" w:hAnsi="Cambria"/>
          <w:szCs w:val="22"/>
        </w:rPr>
        <w:t>Part C: TOTAL COST TO THE FEDERAL GOVERNMENT</w:t>
      </w:r>
    </w:p>
    <w:p w:rsidR="002B1CC1" w:rsidRPr="00821860" w:rsidP="002B1CC1" w14:paraId="4BB16F88" w14:textId="77777777">
      <w:pPr>
        <w:rPr>
          <w:rFonts w:ascii="Cambria" w:eastAsia="Calibri" w:hAnsi="Cambria"/>
          <w:szCs w:val="22"/>
        </w:rPr>
      </w:pPr>
    </w:p>
    <w:p w:rsidR="002B1CC1" w:rsidRPr="00156665" w:rsidP="00C22EA3" w14:paraId="71107FB5" w14:textId="335318B3">
      <w:pPr>
        <w:numPr>
          <w:ilvl w:val="0"/>
          <w:numId w:val="8"/>
        </w:numPr>
        <w:spacing w:after="200" w:line="276" w:lineRule="auto"/>
        <w:contextualSpacing/>
        <w:rPr>
          <w:rFonts w:ascii="Cambria" w:eastAsia="Calibri" w:hAnsi="Cambria"/>
          <w:szCs w:val="22"/>
        </w:rPr>
      </w:pPr>
      <w:r w:rsidRPr="00821860">
        <w:rPr>
          <w:rFonts w:ascii="Cambria" w:eastAsia="Calibri" w:hAnsi="Cambria"/>
          <w:szCs w:val="22"/>
        </w:rPr>
        <w:t xml:space="preserve">Total Labor Cost to the Federal </w:t>
      </w:r>
      <w:r w:rsidRPr="00156665">
        <w:rPr>
          <w:rFonts w:ascii="Cambria" w:eastAsia="Calibri" w:hAnsi="Cambria"/>
          <w:szCs w:val="22"/>
        </w:rPr>
        <w:t xml:space="preserve">Government: </w:t>
      </w:r>
      <w:r w:rsidRPr="00156665" w:rsidR="007A7BDD">
        <w:rPr>
          <w:rFonts w:ascii="Cambria" w:hAnsi="Cambria"/>
        </w:rPr>
        <w:t>$8,1</w:t>
      </w:r>
      <w:r w:rsidR="001941C3">
        <w:rPr>
          <w:rFonts w:ascii="Cambria" w:hAnsi="Cambria"/>
        </w:rPr>
        <w:t>77,676</w:t>
      </w:r>
    </w:p>
    <w:p w:rsidR="002B1CC1" w:rsidRPr="00156665" w:rsidP="002B1CC1" w14:paraId="210031A6" w14:textId="77777777">
      <w:pPr>
        <w:ind w:left="720"/>
        <w:contextualSpacing/>
        <w:rPr>
          <w:rFonts w:ascii="Cambria" w:eastAsia="Calibri" w:hAnsi="Cambria"/>
          <w:szCs w:val="22"/>
        </w:rPr>
      </w:pPr>
    </w:p>
    <w:p w:rsidR="002B1CC1" w:rsidRPr="00156665" w:rsidP="002B1CC1" w14:paraId="1F7D808D" w14:textId="1284891B">
      <w:pPr>
        <w:numPr>
          <w:ilvl w:val="0"/>
          <w:numId w:val="8"/>
        </w:numPr>
        <w:spacing w:after="200" w:line="276" w:lineRule="auto"/>
        <w:contextualSpacing/>
        <w:rPr>
          <w:rFonts w:ascii="Cambria" w:eastAsia="Calibri" w:hAnsi="Cambria"/>
          <w:szCs w:val="22"/>
        </w:rPr>
      </w:pPr>
      <w:r w:rsidRPr="00156665">
        <w:rPr>
          <w:rFonts w:ascii="Cambria" w:eastAsia="Calibri" w:hAnsi="Cambria"/>
          <w:szCs w:val="22"/>
        </w:rPr>
        <w:t>Total Operational and Maintenance Costs: $</w:t>
      </w:r>
      <w:r w:rsidRPr="00156665" w:rsidR="0002751A">
        <w:rPr>
          <w:rFonts w:ascii="Cambria" w:eastAsia="Calibri" w:hAnsi="Cambria"/>
          <w:szCs w:val="22"/>
        </w:rPr>
        <w:t>0</w:t>
      </w:r>
    </w:p>
    <w:p w:rsidR="002B1CC1" w:rsidRPr="00156665" w:rsidP="002B1CC1" w14:paraId="2CB9737F" w14:textId="77777777">
      <w:pPr>
        <w:rPr>
          <w:rFonts w:ascii="Cambria" w:eastAsia="Calibri" w:hAnsi="Cambria"/>
          <w:szCs w:val="22"/>
        </w:rPr>
      </w:pPr>
    </w:p>
    <w:p w:rsidR="002B1CC1" w:rsidRPr="00156665" w:rsidP="00C22EA3" w14:paraId="6190938B" w14:textId="70D59638">
      <w:pPr>
        <w:numPr>
          <w:ilvl w:val="0"/>
          <w:numId w:val="8"/>
        </w:numPr>
        <w:spacing w:after="200" w:line="276" w:lineRule="auto"/>
        <w:contextualSpacing/>
        <w:rPr>
          <w:rFonts w:ascii="Cambria" w:eastAsia="Calibri" w:hAnsi="Cambria"/>
          <w:szCs w:val="22"/>
        </w:rPr>
      </w:pPr>
      <w:r w:rsidRPr="00156665">
        <w:rPr>
          <w:rFonts w:ascii="Cambria" w:eastAsia="Calibri" w:hAnsi="Cambria"/>
          <w:szCs w:val="22"/>
        </w:rPr>
        <w:t xml:space="preserve">Total Cost to the Federal </w:t>
      </w:r>
      <w:r w:rsidRPr="00156665" w:rsidR="00C22EA3">
        <w:rPr>
          <w:rFonts w:ascii="Cambria" w:eastAsia="Calibri" w:hAnsi="Cambria"/>
          <w:szCs w:val="22"/>
        </w:rPr>
        <w:t>Government:</w:t>
      </w:r>
      <w:r w:rsidRPr="00156665">
        <w:rPr>
          <w:rFonts w:ascii="Cambria" w:eastAsia="Calibri" w:hAnsi="Cambria"/>
          <w:szCs w:val="22"/>
        </w:rPr>
        <w:t xml:space="preserve"> </w:t>
      </w:r>
      <w:r w:rsidRPr="00156665" w:rsidR="007A7BDD">
        <w:rPr>
          <w:rFonts w:ascii="Cambria" w:hAnsi="Cambria"/>
        </w:rPr>
        <w:t>$8,1</w:t>
      </w:r>
      <w:r w:rsidR="001941C3">
        <w:rPr>
          <w:rFonts w:ascii="Cambria" w:hAnsi="Cambria"/>
        </w:rPr>
        <w:t>77,676</w:t>
      </w:r>
    </w:p>
    <w:p w:rsidR="002B1CC1" w:rsidRPr="00156665" w:rsidP="00090B56" w14:paraId="0279357C" w14:textId="77777777">
      <w:pPr>
        <w:ind w:left="720"/>
        <w:rPr>
          <w:rFonts w:ascii="Cambria" w:hAnsi="Cambria"/>
        </w:rPr>
      </w:pPr>
    </w:p>
    <w:bookmarkEnd w:id="14"/>
    <w:p w:rsidR="009B1BCD" w:rsidRPr="00156665" w:rsidP="009B1BCD" w14:paraId="667376F9" w14:textId="77777777">
      <w:pPr>
        <w:rPr>
          <w:rFonts w:ascii="Cambria" w:eastAsia="Calibri" w:hAnsi="Cambria"/>
          <w:szCs w:val="22"/>
          <w:u w:val="single"/>
        </w:rPr>
      </w:pPr>
      <w:r w:rsidRPr="00156665">
        <w:rPr>
          <w:rFonts w:ascii="Cambria" w:eastAsia="Calibri" w:hAnsi="Cambria"/>
          <w:szCs w:val="22"/>
        </w:rPr>
        <w:t xml:space="preserve">15. </w:t>
      </w:r>
      <w:r w:rsidRPr="00156665">
        <w:rPr>
          <w:rFonts w:ascii="Cambria" w:eastAsia="Calibri" w:hAnsi="Cambria"/>
          <w:szCs w:val="22"/>
        </w:rPr>
        <w:tab/>
      </w:r>
      <w:r w:rsidRPr="00156665">
        <w:rPr>
          <w:rFonts w:ascii="Cambria" w:eastAsia="Calibri" w:hAnsi="Cambria"/>
          <w:szCs w:val="22"/>
          <w:u w:val="single"/>
        </w:rPr>
        <w:t xml:space="preserve">Reasons for Change in Burden </w:t>
      </w:r>
    </w:p>
    <w:p w:rsidR="00241FA5" w:rsidRPr="00156665" w:rsidP="00241FA5" w14:paraId="49F4DF98" w14:textId="7E4F0FA8">
      <w:pPr>
        <w:rPr>
          <w:rFonts w:ascii="Cambria" w:eastAsia="Calibri" w:hAnsi="Cambria"/>
          <w:i/>
          <w:szCs w:val="22"/>
        </w:rPr>
      </w:pPr>
      <w:bookmarkStart w:id="15" w:name="_Hlk197678384"/>
      <w:bookmarkStart w:id="16" w:name="cp471"/>
    </w:p>
    <w:p w:rsidR="00241FA5" w:rsidRPr="00241FA5" w:rsidP="0001002C" w14:paraId="1ABF780B" w14:textId="39DC75DD">
      <w:pPr>
        <w:rPr>
          <w:rFonts w:ascii="Cambria" w:eastAsia="Calibri" w:hAnsi="Cambria"/>
          <w:szCs w:val="22"/>
        </w:rPr>
      </w:pPr>
      <w:r>
        <w:rPr>
          <w:rFonts w:ascii="Cambria" w:eastAsia="Calibri" w:hAnsi="Cambria"/>
          <w:szCs w:val="22"/>
        </w:rPr>
        <w:t xml:space="preserve">The total respondent labor cost has increased because of a general increase in enrollment </w:t>
      </w:r>
      <w:r w:rsidR="00420DDF">
        <w:rPr>
          <w:rFonts w:ascii="Cambria" w:eastAsia="Calibri" w:hAnsi="Cambria"/>
          <w:szCs w:val="22"/>
        </w:rPr>
        <w:t xml:space="preserve">action </w:t>
      </w:r>
      <w:r>
        <w:rPr>
          <w:rFonts w:ascii="Cambria" w:eastAsia="Calibri" w:hAnsi="Cambria"/>
          <w:szCs w:val="22"/>
        </w:rPr>
        <w:t>requests</w:t>
      </w:r>
      <w:r w:rsidR="00420DDF">
        <w:rPr>
          <w:rFonts w:ascii="Cambria" w:eastAsia="Calibri" w:hAnsi="Cambria"/>
          <w:szCs w:val="22"/>
        </w:rPr>
        <w:t xml:space="preserve"> to include</w:t>
      </w:r>
      <w:r w:rsidRPr="00420DDF" w:rsidR="00420DDF">
        <w:rPr>
          <w:rFonts w:ascii="Cambria" w:eastAsia="Calibri" w:hAnsi="Cambria"/>
          <w:szCs w:val="22"/>
        </w:rPr>
        <w:t xml:space="preserve"> the T5 contract transition w</w:t>
      </w:r>
      <w:r w:rsidR="0033439D">
        <w:rPr>
          <w:rFonts w:ascii="Cambria" w:eastAsia="Calibri" w:hAnsi="Cambria"/>
          <w:szCs w:val="22"/>
        </w:rPr>
        <w:t>h</w:t>
      </w:r>
      <w:r w:rsidRPr="00420DDF" w:rsidR="00420DDF">
        <w:rPr>
          <w:rFonts w:ascii="Cambria" w:eastAsia="Calibri" w:hAnsi="Cambria"/>
          <w:szCs w:val="22"/>
        </w:rPr>
        <w:t>ere</w:t>
      </w:r>
      <w:r w:rsidR="00420DDF">
        <w:rPr>
          <w:rFonts w:ascii="Cambria" w:eastAsia="Calibri" w:hAnsi="Cambria"/>
          <w:szCs w:val="22"/>
        </w:rPr>
        <w:t xml:space="preserve"> beneficiaries were</w:t>
      </w:r>
      <w:r w:rsidRPr="00420DDF" w:rsidR="00420DDF">
        <w:rPr>
          <w:rFonts w:ascii="Cambria" w:eastAsia="Calibri" w:hAnsi="Cambria"/>
          <w:szCs w:val="22"/>
        </w:rPr>
        <w:t xml:space="preserve"> required to provide updated monthly payment set up </w:t>
      </w:r>
      <w:r w:rsidR="009F5868">
        <w:rPr>
          <w:rFonts w:ascii="Cambria" w:eastAsia="Calibri" w:hAnsi="Cambria"/>
          <w:szCs w:val="22"/>
        </w:rPr>
        <w:t xml:space="preserve">information </w:t>
      </w:r>
      <w:r w:rsidRPr="00420DDF" w:rsidR="00420DDF">
        <w:rPr>
          <w:rFonts w:ascii="Cambria" w:eastAsia="Calibri" w:hAnsi="Cambria"/>
          <w:szCs w:val="22"/>
        </w:rPr>
        <w:t>to ensure enrollment fees could continue to be collected which may be one contributing faction.  Additionally,</w:t>
      </w:r>
      <w:r w:rsidRPr="002E5AF2" w:rsidR="002E5AF2">
        <w:t xml:space="preserve"> </w:t>
      </w:r>
      <w:r w:rsidRPr="002E5AF2" w:rsidR="002E5AF2">
        <w:rPr>
          <w:rFonts w:ascii="Cambria" w:eastAsia="Calibri" w:hAnsi="Cambria"/>
          <w:szCs w:val="22"/>
        </w:rPr>
        <w:t>beneficiaries</w:t>
      </w:r>
      <w:r w:rsidRPr="00420DDF" w:rsidR="00420DDF">
        <w:rPr>
          <w:rFonts w:ascii="Cambria" w:eastAsia="Calibri" w:hAnsi="Cambria"/>
          <w:szCs w:val="22"/>
        </w:rPr>
        <w:t xml:space="preserve">  often request consecutive changes over time (Ex: address/PCM/monthly payment set up changes (expired credit card/debit card) which could contribute to increased collections</w:t>
      </w:r>
      <w:r>
        <w:rPr>
          <w:rFonts w:ascii="Cambria" w:eastAsia="Calibri" w:hAnsi="Cambria"/>
          <w:szCs w:val="22"/>
        </w:rPr>
        <w:t>. Additionally, the cost of first class postage has increased.</w:t>
      </w:r>
    </w:p>
    <w:p w:rsidR="00241FA5" w:rsidRPr="00241FA5" w:rsidP="00565207" w14:paraId="7E3F48ED" w14:textId="77777777">
      <w:pPr>
        <w:ind w:firstLine="720"/>
        <w:rPr>
          <w:rFonts w:ascii="Cambria" w:eastAsia="Calibri" w:hAnsi="Cambria"/>
          <w:szCs w:val="22"/>
        </w:rPr>
      </w:pPr>
    </w:p>
    <w:bookmarkEnd w:id="15"/>
    <w:p w:rsidR="009B1BCD" w:rsidRPr="009B1BCD" w:rsidP="009B1BCD" w14:paraId="7B5FF6D0" w14:textId="77777777">
      <w:pPr>
        <w:rPr>
          <w:rFonts w:ascii="Cambria" w:eastAsia="Calibri" w:hAnsi="Cambria"/>
          <w:szCs w:val="22"/>
        </w:rPr>
      </w:pPr>
      <w:r w:rsidRPr="009B1BCD">
        <w:rPr>
          <w:rFonts w:ascii="Cambria" w:eastAsia="Calibri" w:hAnsi="Cambria"/>
          <w:szCs w:val="22"/>
        </w:rPr>
        <w:t xml:space="preserve">16. </w:t>
      </w:r>
      <w:r w:rsidRPr="009B1BCD">
        <w:rPr>
          <w:rFonts w:ascii="Cambria" w:eastAsia="Calibri" w:hAnsi="Cambria"/>
          <w:szCs w:val="22"/>
        </w:rPr>
        <w:tab/>
      </w:r>
      <w:r w:rsidRPr="009B1BCD">
        <w:rPr>
          <w:rFonts w:ascii="Cambria" w:eastAsia="Calibri" w:hAnsi="Cambria"/>
          <w:szCs w:val="22"/>
          <w:u w:val="single"/>
        </w:rPr>
        <w:t>Publication of Results</w:t>
      </w:r>
      <w:r w:rsidRPr="009B1BCD">
        <w:rPr>
          <w:rFonts w:ascii="Cambria" w:eastAsia="Calibri" w:hAnsi="Cambria"/>
          <w:szCs w:val="22"/>
        </w:rPr>
        <w:t xml:space="preserve"> </w:t>
      </w:r>
    </w:p>
    <w:p w:rsidR="00EB69D2" w:rsidRPr="00AA7EE7" w:rsidP="008C67ED" w14:paraId="61829560" w14:textId="77777777">
      <w:pPr>
        <w:pStyle w:val="NormalWeb"/>
        <w:spacing w:line="288" w:lineRule="atLeast"/>
        <w:rPr>
          <w:rFonts w:ascii="Cambria" w:hAnsi="Cambria"/>
          <w:szCs w:val="20"/>
        </w:rPr>
      </w:pPr>
      <w:r w:rsidRPr="00AA7EE7">
        <w:rPr>
          <w:rFonts w:ascii="Cambria" w:hAnsi="Cambria"/>
          <w:szCs w:val="20"/>
        </w:rPr>
        <w:t xml:space="preserve">The results of this information collection will not be published. </w:t>
      </w:r>
    </w:p>
    <w:p w:rsidR="009B1BCD" w:rsidRPr="009B1BCD" w:rsidP="009B1BCD" w14:paraId="4AAD6904" w14:textId="77777777">
      <w:pPr>
        <w:rPr>
          <w:rFonts w:ascii="Cambria" w:eastAsia="Calibri" w:hAnsi="Cambria"/>
          <w:szCs w:val="22"/>
        </w:rPr>
      </w:pPr>
      <w:bookmarkStart w:id="17" w:name="cp472"/>
      <w:bookmarkEnd w:id="16"/>
      <w:r w:rsidRPr="009B1BCD">
        <w:rPr>
          <w:rFonts w:ascii="Cambria" w:eastAsia="Calibri" w:hAnsi="Cambria"/>
          <w:szCs w:val="22"/>
        </w:rPr>
        <w:t xml:space="preserve">17. </w:t>
      </w:r>
      <w:r w:rsidRPr="009B1BCD">
        <w:rPr>
          <w:rFonts w:ascii="Cambria" w:eastAsia="Calibri" w:hAnsi="Cambria"/>
          <w:szCs w:val="22"/>
        </w:rPr>
        <w:tab/>
      </w:r>
      <w:r w:rsidRPr="009B1BCD">
        <w:rPr>
          <w:rFonts w:ascii="Cambria" w:eastAsia="Calibri" w:hAnsi="Cambria"/>
          <w:szCs w:val="22"/>
          <w:u w:val="single"/>
        </w:rPr>
        <w:t xml:space="preserve">Non-Display of OMB Expiration Date </w:t>
      </w:r>
    </w:p>
    <w:p w:rsidR="00241FA5" w:rsidP="008C67ED" w14:paraId="5AD42F95" w14:textId="77777777">
      <w:pPr>
        <w:pStyle w:val="List"/>
        <w:spacing w:line="240" w:lineRule="auto"/>
        <w:ind w:left="0" w:firstLine="0"/>
        <w:rPr>
          <w:rFonts w:ascii="Cambria" w:hAnsi="Cambria"/>
        </w:rPr>
      </w:pPr>
    </w:p>
    <w:p w:rsidR="005E0A0F" w:rsidP="008C67ED" w14:paraId="22407E5C" w14:textId="0D463E64">
      <w:pPr>
        <w:pStyle w:val="List"/>
        <w:spacing w:line="240" w:lineRule="auto"/>
        <w:ind w:left="0" w:firstLine="0"/>
        <w:rPr>
          <w:rFonts w:ascii="Cambria" w:hAnsi="Cambria"/>
        </w:rPr>
      </w:pPr>
      <w:r w:rsidRPr="00AA7EE7">
        <w:rPr>
          <w:rFonts w:ascii="Cambria" w:hAnsi="Cambria"/>
        </w:rPr>
        <w:t>We are not seeking approval to omit the display of the expi</w:t>
      </w:r>
      <w:r w:rsidR="008C67ED">
        <w:rPr>
          <w:rFonts w:ascii="Cambria" w:hAnsi="Cambria"/>
        </w:rPr>
        <w:t xml:space="preserve">ration date of the OMB approval </w:t>
      </w:r>
      <w:r w:rsidRPr="00AA7EE7">
        <w:rPr>
          <w:rFonts w:ascii="Cambria" w:hAnsi="Cambria"/>
        </w:rPr>
        <w:t>on the collection instrument.</w:t>
      </w:r>
    </w:p>
    <w:p w:rsidR="009B1BCD" w:rsidRPr="00AA7EE7" w:rsidP="008C67ED" w14:paraId="4FC1FD0B" w14:textId="77777777">
      <w:pPr>
        <w:pStyle w:val="List"/>
        <w:spacing w:line="240" w:lineRule="auto"/>
        <w:ind w:left="0" w:firstLine="0"/>
        <w:rPr>
          <w:rFonts w:ascii="Cambria" w:hAnsi="Cambria"/>
        </w:rPr>
      </w:pPr>
    </w:p>
    <w:p w:rsidR="009B1BCD" w:rsidRPr="009B1BCD" w:rsidP="009B1BCD" w14:paraId="702ECA98" w14:textId="77777777">
      <w:pPr>
        <w:rPr>
          <w:rFonts w:ascii="Cambria" w:eastAsia="Calibri" w:hAnsi="Cambria"/>
          <w:szCs w:val="22"/>
        </w:rPr>
      </w:pPr>
      <w:bookmarkStart w:id="18" w:name="cp474"/>
      <w:bookmarkEnd w:id="17"/>
      <w:r w:rsidRPr="009B1BCD">
        <w:rPr>
          <w:rFonts w:ascii="Cambria" w:eastAsia="Calibri" w:hAnsi="Cambria"/>
          <w:szCs w:val="22"/>
        </w:rPr>
        <w:t xml:space="preserve">18. </w:t>
      </w:r>
      <w:r w:rsidRPr="009B1BCD">
        <w:rPr>
          <w:rFonts w:ascii="Cambria" w:eastAsia="Calibri" w:hAnsi="Cambria"/>
          <w:szCs w:val="22"/>
        </w:rPr>
        <w:tab/>
      </w:r>
      <w:r w:rsidRPr="009B1BCD">
        <w:rPr>
          <w:rFonts w:ascii="Cambria" w:eastAsia="Calibri" w:hAnsi="Cambria"/>
          <w:szCs w:val="22"/>
          <w:u w:val="single"/>
        </w:rPr>
        <w:t xml:space="preserve">Exceptions to “Certification for Paperwork Reduction Submissions” </w:t>
      </w:r>
    </w:p>
    <w:p w:rsidR="00A93CBF" w:rsidRPr="00AA7EE7" w:rsidP="008C67ED" w14:paraId="69CD55F6" w14:textId="77777777">
      <w:pPr>
        <w:pStyle w:val="NormalWeb"/>
        <w:spacing w:line="288" w:lineRule="atLeast"/>
        <w:rPr>
          <w:rFonts w:ascii="Cambria" w:hAnsi="Cambria"/>
        </w:rPr>
      </w:pPr>
      <w:r w:rsidRPr="00AA7EE7">
        <w:rPr>
          <w:rFonts w:ascii="Cambria" w:hAnsi="Cambria"/>
          <w:szCs w:val="20"/>
        </w:rPr>
        <w:t>We are not requesting any exemptions to the provisions stated in 5 CFR 1320.9.</w:t>
      </w:r>
      <w:bookmarkEnd w:id="18"/>
    </w:p>
    <w:sectPr w:rsidSect="00F14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F476A"/>
    <w:multiLevelType w:val="hybridMultilevel"/>
    <w:tmpl w:val="1A044C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A136BF"/>
    <w:multiLevelType w:val="hybridMultilevel"/>
    <w:tmpl w:val="1C040E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16A88"/>
    <w:multiLevelType w:val="hybridMultilevel"/>
    <w:tmpl w:val="4582F9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C56AE7"/>
    <w:multiLevelType w:val="hybridMultilevel"/>
    <w:tmpl w:val="6E947CFC"/>
    <w:lvl w:ilvl="0">
      <w:start w:val="1"/>
      <w:numFmt w:val="bullet"/>
      <w:lvlText w:val=""/>
      <w:lvlJc w:val="left"/>
      <w:pPr>
        <w:ind w:left="2070" w:hanging="360"/>
      </w:pPr>
      <w:rPr>
        <w:rFonts w:ascii="Symbol" w:hAnsi="Symbol"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i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FE3BD7"/>
    <w:multiLevelType w:val="hybridMultilevel"/>
    <w:tmpl w:val="D6E2401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E04057D"/>
    <w:multiLevelType w:val="hybridMultilevel"/>
    <w:tmpl w:val="42D2F30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F9908DD"/>
    <w:multiLevelType w:val="hybridMultilevel"/>
    <w:tmpl w:val="CFFEF9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1756A22"/>
    <w:multiLevelType w:val="hybridMultilevel"/>
    <w:tmpl w:val="76EEF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52A7573"/>
    <w:multiLevelType w:val="hybridMultilevel"/>
    <w:tmpl w:val="4D68F6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1210E9"/>
    <w:multiLevelType w:val="hybridMultilevel"/>
    <w:tmpl w:val="E33C3A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D9224CF"/>
    <w:multiLevelType w:val="hybridMultilevel"/>
    <w:tmpl w:val="42D2F30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97029707">
    <w:abstractNumId w:val="3"/>
  </w:num>
  <w:num w:numId="2" w16cid:durableId="94401680">
    <w:abstractNumId w:val="15"/>
  </w:num>
  <w:num w:numId="3" w16cid:durableId="1566145586">
    <w:abstractNumId w:val="9"/>
  </w:num>
  <w:num w:numId="4" w16cid:durableId="1259291659">
    <w:abstractNumId w:val="8"/>
  </w:num>
  <w:num w:numId="5" w16cid:durableId="2051372154">
    <w:abstractNumId w:val="12"/>
  </w:num>
  <w:num w:numId="6" w16cid:durableId="320040175">
    <w:abstractNumId w:val="7"/>
  </w:num>
  <w:num w:numId="7" w16cid:durableId="680860459">
    <w:abstractNumId w:val="6"/>
  </w:num>
  <w:num w:numId="8" w16cid:durableId="1922830439">
    <w:abstractNumId w:val="4"/>
  </w:num>
  <w:num w:numId="9" w16cid:durableId="1801653337">
    <w:abstractNumId w:val="10"/>
  </w:num>
  <w:num w:numId="10" w16cid:durableId="132842199">
    <w:abstractNumId w:val="14"/>
  </w:num>
  <w:num w:numId="11" w16cid:durableId="325784123">
    <w:abstractNumId w:val="0"/>
  </w:num>
  <w:num w:numId="12" w16cid:durableId="1217231556">
    <w:abstractNumId w:val="2"/>
  </w:num>
  <w:num w:numId="13" w16cid:durableId="841428393">
    <w:abstractNumId w:val="5"/>
  </w:num>
  <w:num w:numId="14" w16cid:durableId="839202947">
    <w:abstractNumId w:val="1"/>
  </w:num>
  <w:num w:numId="15" w16cid:durableId="399131353">
    <w:abstractNumId w:val="13"/>
  </w:num>
  <w:num w:numId="16" w16cid:durableId="1461799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1002C"/>
    <w:rsid w:val="00023A8C"/>
    <w:rsid w:val="0002751A"/>
    <w:rsid w:val="00031B8B"/>
    <w:rsid w:val="000341A9"/>
    <w:rsid w:val="000342F2"/>
    <w:rsid w:val="0004656C"/>
    <w:rsid w:val="00057422"/>
    <w:rsid w:val="00066B1F"/>
    <w:rsid w:val="00067675"/>
    <w:rsid w:val="000748F3"/>
    <w:rsid w:val="00082116"/>
    <w:rsid w:val="00084AED"/>
    <w:rsid w:val="000863A2"/>
    <w:rsid w:val="00090B56"/>
    <w:rsid w:val="000A2459"/>
    <w:rsid w:val="000A3A53"/>
    <w:rsid w:val="000A49CB"/>
    <w:rsid w:val="000C4082"/>
    <w:rsid w:val="000D1673"/>
    <w:rsid w:val="000F2C0B"/>
    <w:rsid w:val="000F5744"/>
    <w:rsid w:val="000F7DB6"/>
    <w:rsid w:val="0011407C"/>
    <w:rsid w:val="001145CA"/>
    <w:rsid w:val="00117B70"/>
    <w:rsid w:val="00117CDC"/>
    <w:rsid w:val="00136652"/>
    <w:rsid w:val="0014293D"/>
    <w:rsid w:val="0014384F"/>
    <w:rsid w:val="00145D7A"/>
    <w:rsid w:val="001539CA"/>
    <w:rsid w:val="00156665"/>
    <w:rsid w:val="0015710E"/>
    <w:rsid w:val="00172AFD"/>
    <w:rsid w:val="00175357"/>
    <w:rsid w:val="001941C3"/>
    <w:rsid w:val="00195073"/>
    <w:rsid w:val="001B33A3"/>
    <w:rsid w:val="001B75F0"/>
    <w:rsid w:val="001C6D61"/>
    <w:rsid w:val="001C7732"/>
    <w:rsid w:val="001D068A"/>
    <w:rsid w:val="001D0C6B"/>
    <w:rsid w:val="001E2E36"/>
    <w:rsid w:val="001F67B7"/>
    <w:rsid w:val="001F7BF8"/>
    <w:rsid w:val="00203BC6"/>
    <w:rsid w:val="00205DB2"/>
    <w:rsid w:val="00220342"/>
    <w:rsid w:val="002339EA"/>
    <w:rsid w:val="0023564B"/>
    <w:rsid w:val="00236C9A"/>
    <w:rsid w:val="00241FA5"/>
    <w:rsid w:val="002440BA"/>
    <w:rsid w:val="00245ECA"/>
    <w:rsid w:val="00251521"/>
    <w:rsid w:val="00257D9D"/>
    <w:rsid w:val="002657FF"/>
    <w:rsid w:val="00265D4C"/>
    <w:rsid w:val="0027564A"/>
    <w:rsid w:val="00280926"/>
    <w:rsid w:val="002907B2"/>
    <w:rsid w:val="0029602D"/>
    <w:rsid w:val="00296CD5"/>
    <w:rsid w:val="002A2EF3"/>
    <w:rsid w:val="002B1CC1"/>
    <w:rsid w:val="002C6935"/>
    <w:rsid w:val="002C7129"/>
    <w:rsid w:val="002D28E8"/>
    <w:rsid w:val="002D560E"/>
    <w:rsid w:val="002D640F"/>
    <w:rsid w:val="002E5AF2"/>
    <w:rsid w:val="002F0794"/>
    <w:rsid w:val="002F3B16"/>
    <w:rsid w:val="0030008B"/>
    <w:rsid w:val="0033439D"/>
    <w:rsid w:val="00340086"/>
    <w:rsid w:val="0034745F"/>
    <w:rsid w:val="00354A27"/>
    <w:rsid w:val="003631ED"/>
    <w:rsid w:val="0038001A"/>
    <w:rsid w:val="00386044"/>
    <w:rsid w:val="00387CCD"/>
    <w:rsid w:val="00396121"/>
    <w:rsid w:val="003970F4"/>
    <w:rsid w:val="003A3838"/>
    <w:rsid w:val="003B3AFB"/>
    <w:rsid w:val="003D76D2"/>
    <w:rsid w:val="003E3530"/>
    <w:rsid w:val="003E5F34"/>
    <w:rsid w:val="00400A6E"/>
    <w:rsid w:val="00412E59"/>
    <w:rsid w:val="00416B48"/>
    <w:rsid w:val="00416C3B"/>
    <w:rsid w:val="00420DDF"/>
    <w:rsid w:val="00422E89"/>
    <w:rsid w:val="0042351E"/>
    <w:rsid w:val="00436EB8"/>
    <w:rsid w:val="004429EF"/>
    <w:rsid w:val="00446A3A"/>
    <w:rsid w:val="00447DB7"/>
    <w:rsid w:val="00457443"/>
    <w:rsid w:val="00460511"/>
    <w:rsid w:val="00461427"/>
    <w:rsid w:val="0046203E"/>
    <w:rsid w:val="00465244"/>
    <w:rsid w:val="004741B9"/>
    <w:rsid w:val="00485458"/>
    <w:rsid w:val="0049098A"/>
    <w:rsid w:val="00494DD6"/>
    <w:rsid w:val="00496568"/>
    <w:rsid w:val="00496918"/>
    <w:rsid w:val="004A2DDD"/>
    <w:rsid w:val="004A6DCE"/>
    <w:rsid w:val="004B3FAB"/>
    <w:rsid w:val="004B3FE2"/>
    <w:rsid w:val="004B42C2"/>
    <w:rsid w:val="004B47B8"/>
    <w:rsid w:val="004C7516"/>
    <w:rsid w:val="004D158F"/>
    <w:rsid w:val="004D21A3"/>
    <w:rsid w:val="004D5B1F"/>
    <w:rsid w:val="004F4092"/>
    <w:rsid w:val="00522B3A"/>
    <w:rsid w:val="005233E2"/>
    <w:rsid w:val="00531CE6"/>
    <w:rsid w:val="00532B47"/>
    <w:rsid w:val="00533E48"/>
    <w:rsid w:val="005344AA"/>
    <w:rsid w:val="005373FD"/>
    <w:rsid w:val="0054144A"/>
    <w:rsid w:val="00552EC4"/>
    <w:rsid w:val="00555DD8"/>
    <w:rsid w:val="00565207"/>
    <w:rsid w:val="00582A62"/>
    <w:rsid w:val="00590B6D"/>
    <w:rsid w:val="00594142"/>
    <w:rsid w:val="005A5156"/>
    <w:rsid w:val="005C2425"/>
    <w:rsid w:val="005E0A0F"/>
    <w:rsid w:val="005E5601"/>
    <w:rsid w:val="00601828"/>
    <w:rsid w:val="00601F60"/>
    <w:rsid w:val="0060290C"/>
    <w:rsid w:val="00611935"/>
    <w:rsid w:val="00620F83"/>
    <w:rsid w:val="006238B4"/>
    <w:rsid w:val="00642039"/>
    <w:rsid w:val="00665456"/>
    <w:rsid w:val="00673E45"/>
    <w:rsid w:val="006908C0"/>
    <w:rsid w:val="00692852"/>
    <w:rsid w:val="006960A1"/>
    <w:rsid w:val="006A0FB8"/>
    <w:rsid w:val="006A469F"/>
    <w:rsid w:val="006B121C"/>
    <w:rsid w:val="006B1F4E"/>
    <w:rsid w:val="006B2B17"/>
    <w:rsid w:val="006C00D5"/>
    <w:rsid w:val="006C2F42"/>
    <w:rsid w:val="006F091C"/>
    <w:rsid w:val="006F34A3"/>
    <w:rsid w:val="006F5531"/>
    <w:rsid w:val="006F7A0E"/>
    <w:rsid w:val="007044A4"/>
    <w:rsid w:val="007117E0"/>
    <w:rsid w:val="00716AB0"/>
    <w:rsid w:val="00735110"/>
    <w:rsid w:val="00747F88"/>
    <w:rsid w:val="0076129A"/>
    <w:rsid w:val="00765116"/>
    <w:rsid w:val="007A1465"/>
    <w:rsid w:val="007A76CE"/>
    <w:rsid w:val="007A7BDD"/>
    <w:rsid w:val="007B0C99"/>
    <w:rsid w:val="007C27C8"/>
    <w:rsid w:val="007C446A"/>
    <w:rsid w:val="007D4BA1"/>
    <w:rsid w:val="007D5460"/>
    <w:rsid w:val="007D7E46"/>
    <w:rsid w:val="007E41C5"/>
    <w:rsid w:val="008073EE"/>
    <w:rsid w:val="00812097"/>
    <w:rsid w:val="00821860"/>
    <w:rsid w:val="00853440"/>
    <w:rsid w:val="008572E7"/>
    <w:rsid w:val="0085740F"/>
    <w:rsid w:val="00864ABE"/>
    <w:rsid w:val="00867996"/>
    <w:rsid w:val="00876210"/>
    <w:rsid w:val="0088333D"/>
    <w:rsid w:val="0088461A"/>
    <w:rsid w:val="008B7A23"/>
    <w:rsid w:val="008C67ED"/>
    <w:rsid w:val="008C78E6"/>
    <w:rsid w:val="008E72ED"/>
    <w:rsid w:val="008F3926"/>
    <w:rsid w:val="008F4214"/>
    <w:rsid w:val="008F433E"/>
    <w:rsid w:val="0090013A"/>
    <w:rsid w:val="009238CB"/>
    <w:rsid w:val="00926138"/>
    <w:rsid w:val="00926526"/>
    <w:rsid w:val="00927E5B"/>
    <w:rsid w:val="0093518D"/>
    <w:rsid w:val="009377DA"/>
    <w:rsid w:val="00952FCB"/>
    <w:rsid w:val="0096326F"/>
    <w:rsid w:val="009726D1"/>
    <w:rsid w:val="00975F33"/>
    <w:rsid w:val="00977679"/>
    <w:rsid w:val="009818B1"/>
    <w:rsid w:val="00991B81"/>
    <w:rsid w:val="00997586"/>
    <w:rsid w:val="009A6246"/>
    <w:rsid w:val="009B1BCD"/>
    <w:rsid w:val="009B49F4"/>
    <w:rsid w:val="009D1616"/>
    <w:rsid w:val="009F307F"/>
    <w:rsid w:val="009F383A"/>
    <w:rsid w:val="009F5868"/>
    <w:rsid w:val="00A25D29"/>
    <w:rsid w:val="00A52C6E"/>
    <w:rsid w:val="00A571C0"/>
    <w:rsid w:val="00A60BBF"/>
    <w:rsid w:val="00A656B6"/>
    <w:rsid w:val="00A73981"/>
    <w:rsid w:val="00A868F8"/>
    <w:rsid w:val="00A87372"/>
    <w:rsid w:val="00A93CBF"/>
    <w:rsid w:val="00AA1DAF"/>
    <w:rsid w:val="00AA673F"/>
    <w:rsid w:val="00AA730B"/>
    <w:rsid w:val="00AA79C1"/>
    <w:rsid w:val="00AA7EE7"/>
    <w:rsid w:val="00AB3C95"/>
    <w:rsid w:val="00AB70BB"/>
    <w:rsid w:val="00AC07ED"/>
    <w:rsid w:val="00AC259C"/>
    <w:rsid w:val="00AD030F"/>
    <w:rsid w:val="00AD35A7"/>
    <w:rsid w:val="00AD4A02"/>
    <w:rsid w:val="00AE0D64"/>
    <w:rsid w:val="00AE1717"/>
    <w:rsid w:val="00AE546B"/>
    <w:rsid w:val="00AF127A"/>
    <w:rsid w:val="00AF4CCA"/>
    <w:rsid w:val="00B13B30"/>
    <w:rsid w:val="00B154D7"/>
    <w:rsid w:val="00B260C4"/>
    <w:rsid w:val="00B2639B"/>
    <w:rsid w:val="00B33C07"/>
    <w:rsid w:val="00B40C15"/>
    <w:rsid w:val="00B41DCA"/>
    <w:rsid w:val="00B46A5B"/>
    <w:rsid w:val="00B63580"/>
    <w:rsid w:val="00B65676"/>
    <w:rsid w:val="00B85564"/>
    <w:rsid w:val="00B9013E"/>
    <w:rsid w:val="00B92760"/>
    <w:rsid w:val="00BB1AC3"/>
    <w:rsid w:val="00BC22ED"/>
    <w:rsid w:val="00BC3F1A"/>
    <w:rsid w:val="00BE0CF1"/>
    <w:rsid w:val="00BE4E7A"/>
    <w:rsid w:val="00C00147"/>
    <w:rsid w:val="00C22EA3"/>
    <w:rsid w:val="00C25C7C"/>
    <w:rsid w:val="00C319C2"/>
    <w:rsid w:val="00C34D08"/>
    <w:rsid w:val="00C360D5"/>
    <w:rsid w:val="00C43E9B"/>
    <w:rsid w:val="00C60AC8"/>
    <w:rsid w:val="00C615F5"/>
    <w:rsid w:val="00C66D8C"/>
    <w:rsid w:val="00C74ABD"/>
    <w:rsid w:val="00C77FD9"/>
    <w:rsid w:val="00C824B1"/>
    <w:rsid w:val="00C83172"/>
    <w:rsid w:val="00C90D7B"/>
    <w:rsid w:val="00C93CB2"/>
    <w:rsid w:val="00C97D3F"/>
    <w:rsid w:val="00CA0966"/>
    <w:rsid w:val="00CB2757"/>
    <w:rsid w:val="00CC0A69"/>
    <w:rsid w:val="00CC58DF"/>
    <w:rsid w:val="00CC5B47"/>
    <w:rsid w:val="00CD2EE9"/>
    <w:rsid w:val="00CD78FD"/>
    <w:rsid w:val="00D02334"/>
    <w:rsid w:val="00D25BAE"/>
    <w:rsid w:val="00D46148"/>
    <w:rsid w:val="00D504C5"/>
    <w:rsid w:val="00D52F23"/>
    <w:rsid w:val="00D53A49"/>
    <w:rsid w:val="00D601A4"/>
    <w:rsid w:val="00D6595D"/>
    <w:rsid w:val="00D70DD3"/>
    <w:rsid w:val="00D83316"/>
    <w:rsid w:val="00D86F0A"/>
    <w:rsid w:val="00D927B3"/>
    <w:rsid w:val="00DA2AC2"/>
    <w:rsid w:val="00DA6661"/>
    <w:rsid w:val="00DB0C0D"/>
    <w:rsid w:val="00DB4AF9"/>
    <w:rsid w:val="00DB66AE"/>
    <w:rsid w:val="00DF3B18"/>
    <w:rsid w:val="00E117C0"/>
    <w:rsid w:val="00E13176"/>
    <w:rsid w:val="00E213D8"/>
    <w:rsid w:val="00E225B1"/>
    <w:rsid w:val="00E233D6"/>
    <w:rsid w:val="00E2571D"/>
    <w:rsid w:val="00E506C0"/>
    <w:rsid w:val="00E65860"/>
    <w:rsid w:val="00E75CB1"/>
    <w:rsid w:val="00E82082"/>
    <w:rsid w:val="00E87684"/>
    <w:rsid w:val="00E92EC5"/>
    <w:rsid w:val="00EB0B93"/>
    <w:rsid w:val="00EB69D2"/>
    <w:rsid w:val="00EC4288"/>
    <w:rsid w:val="00EC7509"/>
    <w:rsid w:val="00ED2EB6"/>
    <w:rsid w:val="00EF218A"/>
    <w:rsid w:val="00F05361"/>
    <w:rsid w:val="00F10A19"/>
    <w:rsid w:val="00F13EF1"/>
    <w:rsid w:val="00F1447C"/>
    <w:rsid w:val="00F15047"/>
    <w:rsid w:val="00F25B77"/>
    <w:rsid w:val="00F508E6"/>
    <w:rsid w:val="00F5336B"/>
    <w:rsid w:val="00F77EFE"/>
    <w:rsid w:val="00F808A7"/>
    <w:rsid w:val="00F87FB0"/>
    <w:rsid w:val="00F92085"/>
    <w:rsid w:val="00F92ACC"/>
    <w:rsid w:val="00FB310D"/>
    <w:rsid w:val="00FB463B"/>
    <w:rsid w:val="00FC04A5"/>
    <w:rsid w:val="00FC2D28"/>
    <w:rsid w:val="00FC2DD1"/>
    <w:rsid w:val="00FC3C52"/>
    <w:rsid w:val="00FC5A7E"/>
    <w:rsid w:val="00FD1403"/>
    <w:rsid w:val="00FF70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EF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character" w:styleId="Hyperlink">
    <w:name w:val="Hyperlink"/>
    <w:uiPriority w:val="99"/>
    <w:unhideWhenUsed/>
    <w:rsid w:val="006F5531"/>
    <w:rPr>
      <w:color w:val="0000FF"/>
      <w:u w:val="single"/>
    </w:rPr>
  </w:style>
  <w:style w:type="character" w:styleId="CommentReference">
    <w:name w:val="annotation reference"/>
    <w:uiPriority w:val="99"/>
    <w:semiHidden/>
    <w:unhideWhenUsed/>
    <w:rsid w:val="00C60AC8"/>
    <w:rPr>
      <w:sz w:val="16"/>
      <w:szCs w:val="16"/>
    </w:rPr>
  </w:style>
  <w:style w:type="paragraph" w:styleId="CommentText">
    <w:name w:val="annotation text"/>
    <w:basedOn w:val="Normal"/>
    <w:link w:val="CommentTextChar"/>
    <w:uiPriority w:val="99"/>
    <w:unhideWhenUsed/>
    <w:rsid w:val="00C60AC8"/>
    <w:rPr>
      <w:sz w:val="20"/>
      <w:szCs w:val="20"/>
    </w:rPr>
  </w:style>
  <w:style w:type="character" w:customStyle="1" w:styleId="CommentTextChar">
    <w:name w:val="Comment Text Char"/>
    <w:link w:val="CommentText"/>
    <w:uiPriority w:val="99"/>
    <w:rsid w:val="00C60A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0AC8"/>
    <w:rPr>
      <w:b/>
      <w:bCs/>
    </w:rPr>
  </w:style>
  <w:style w:type="character" w:customStyle="1" w:styleId="CommentSubjectChar">
    <w:name w:val="Comment Subject Char"/>
    <w:link w:val="CommentSubject"/>
    <w:uiPriority w:val="99"/>
    <w:semiHidden/>
    <w:rsid w:val="00C60AC8"/>
    <w:rPr>
      <w:rFonts w:ascii="Times New Roman" w:eastAsia="Times New Roman" w:hAnsi="Times New Roman"/>
      <w:b/>
      <w:bCs/>
    </w:rPr>
  </w:style>
  <w:style w:type="paragraph" w:styleId="BalloonText">
    <w:name w:val="Balloon Text"/>
    <w:basedOn w:val="Normal"/>
    <w:link w:val="BalloonTextChar"/>
    <w:uiPriority w:val="99"/>
    <w:semiHidden/>
    <w:unhideWhenUsed/>
    <w:rsid w:val="00C60AC8"/>
    <w:rPr>
      <w:rFonts w:ascii="Tahoma" w:hAnsi="Tahoma" w:cs="Tahoma"/>
      <w:sz w:val="16"/>
      <w:szCs w:val="16"/>
    </w:rPr>
  </w:style>
  <w:style w:type="character" w:customStyle="1" w:styleId="BalloonTextChar">
    <w:name w:val="Balloon Text Char"/>
    <w:link w:val="BalloonText"/>
    <w:uiPriority w:val="99"/>
    <w:semiHidden/>
    <w:rsid w:val="00C60AC8"/>
    <w:rPr>
      <w:rFonts w:ascii="Tahoma" w:eastAsia="Times New Roman" w:hAnsi="Tahoma" w:cs="Tahoma"/>
      <w:sz w:val="16"/>
      <w:szCs w:val="16"/>
    </w:rPr>
  </w:style>
  <w:style w:type="paragraph" w:styleId="List">
    <w:name w:val="List"/>
    <w:basedOn w:val="Normal"/>
    <w:rsid w:val="00C60AC8"/>
    <w:pPr>
      <w:tabs>
        <w:tab w:val="left" w:pos="1890"/>
      </w:tabs>
      <w:spacing w:line="480" w:lineRule="auto"/>
      <w:ind w:left="360" w:hanging="360"/>
    </w:pPr>
    <w:rPr>
      <w:szCs w:val="20"/>
    </w:rPr>
  </w:style>
  <w:style w:type="paragraph" w:styleId="ListContinue">
    <w:name w:val="List Continue"/>
    <w:basedOn w:val="Normal"/>
    <w:uiPriority w:val="99"/>
    <w:semiHidden/>
    <w:unhideWhenUsed/>
    <w:rsid w:val="00C60AC8"/>
    <w:pPr>
      <w:spacing w:after="120"/>
      <w:ind w:left="360"/>
      <w:contextualSpacing/>
    </w:pPr>
  </w:style>
  <w:style w:type="character" w:styleId="FollowedHyperlink">
    <w:name w:val="FollowedHyperlink"/>
    <w:uiPriority w:val="99"/>
    <w:semiHidden/>
    <w:unhideWhenUsed/>
    <w:rsid w:val="00AD030F"/>
    <w:rPr>
      <w:color w:val="800080"/>
      <w:u w:val="single"/>
    </w:rPr>
  </w:style>
  <w:style w:type="paragraph" w:styleId="PlainText">
    <w:name w:val="Plain Text"/>
    <w:basedOn w:val="Normal"/>
    <w:link w:val="PlainTextChar"/>
    <w:uiPriority w:val="99"/>
    <w:unhideWhenUsed/>
    <w:rsid w:val="001145CA"/>
    <w:rPr>
      <w:rFonts w:eastAsia="Calibri"/>
      <w:szCs w:val="21"/>
    </w:rPr>
  </w:style>
  <w:style w:type="character" w:customStyle="1" w:styleId="PlainTextChar">
    <w:name w:val="Plain Text Char"/>
    <w:link w:val="PlainText"/>
    <w:uiPriority w:val="99"/>
    <w:rsid w:val="001145CA"/>
    <w:rPr>
      <w:rFonts w:ascii="Times New Roman" w:hAnsi="Times New Roman"/>
      <w:sz w:val="24"/>
      <w:szCs w:val="21"/>
    </w:rPr>
  </w:style>
  <w:style w:type="paragraph" w:styleId="ListParagraph">
    <w:name w:val="List Paragraph"/>
    <w:basedOn w:val="Normal"/>
    <w:uiPriority w:val="34"/>
    <w:qFormat/>
    <w:rsid w:val="00E75CB1"/>
    <w:pPr>
      <w:ind w:left="720"/>
      <w:contextualSpacing/>
    </w:pPr>
  </w:style>
  <w:style w:type="table" w:styleId="TableGrid">
    <w:name w:val="Table Grid"/>
    <w:basedOn w:val="TableNormal"/>
    <w:uiPriority w:val="59"/>
    <w:rsid w:val="009975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A19"/>
    <w:rPr>
      <w:rFonts w:ascii="Times New Roman" w:eastAsia="Times New Roman" w:hAnsi="Times New Roman"/>
      <w:sz w:val="24"/>
      <w:szCs w:val="24"/>
    </w:rPr>
  </w:style>
  <w:style w:type="paragraph" w:styleId="Header">
    <w:name w:val="header"/>
    <w:basedOn w:val="Normal"/>
    <w:link w:val="HeaderChar"/>
    <w:uiPriority w:val="99"/>
    <w:unhideWhenUsed/>
    <w:rsid w:val="0090013A"/>
    <w:pPr>
      <w:tabs>
        <w:tab w:val="center" w:pos="4680"/>
        <w:tab w:val="right" w:pos="9360"/>
      </w:tabs>
    </w:pPr>
  </w:style>
  <w:style w:type="character" w:customStyle="1" w:styleId="HeaderChar">
    <w:name w:val="Header Char"/>
    <w:basedOn w:val="DefaultParagraphFont"/>
    <w:link w:val="Header"/>
    <w:uiPriority w:val="99"/>
    <w:rsid w:val="0090013A"/>
    <w:rPr>
      <w:rFonts w:ascii="Times New Roman" w:eastAsia="Times New Roman" w:hAnsi="Times New Roman"/>
      <w:sz w:val="24"/>
      <w:szCs w:val="24"/>
    </w:rPr>
  </w:style>
  <w:style w:type="paragraph" w:styleId="Footer">
    <w:name w:val="footer"/>
    <w:basedOn w:val="Normal"/>
    <w:link w:val="FooterChar"/>
    <w:uiPriority w:val="99"/>
    <w:unhideWhenUsed/>
    <w:rsid w:val="0090013A"/>
    <w:pPr>
      <w:tabs>
        <w:tab w:val="center" w:pos="4680"/>
        <w:tab w:val="right" w:pos="9360"/>
      </w:tabs>
    </w:pPr>
  </w:style>
  <w:style w:type="character" w:customStyle="1" w:styleId="FooterChar">
    <w:name w:val="Footer Char"/>
    <w:basedOn w:val="DefaultParagraphFont"/>
    <w:link w:val="Footer"/>
    <w:uiPriority w:val="99"/>
    <w:rsid w:val="0090013A"/>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3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2/05/31/2022-11610/privacy-act-of-1974-system-of-records" TargetMode="External" /><Relationship Id="rId11" Type="http://schemas.openxmlformats.org/officeDocument/2006/relationships/hyperlink" Target="https://www.dhra.mil/Portals/52/Documents/Privacy/PIA/DMDC-02_DEERS-PIA_Section-1_20250121_FINAL.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sd.whs.mil/Directives/forms/dd2500_2999/" TargetMode="External" /><Relationship Id="rId6" Type="http://schemas.openxmlformats.org/officeDocument/2006/relationships/hyperlink" Target="file:///\\usr.osd.mil\Home\WHS\ESD\JamesAN\_MyComputer\Desktop\RANDOM%20THINGS%20I%20HAD%20TO%20SAVE\tricare.mil" TargetMode="External" /><Relationship Id="rId7" Type="http://schemas.openxmlformats.org/officeDocument/2006/relationships/hyperlink" Target="https://www.tricare.mil/bwe" TargetMode="External" /><Relationship Id="rId8" Type="http://schemas.openxmlformats.org/officeDocument/2006/relationships/hyperlink" Target="https://www.tricare.mil" TargetMode="External" /><Relationship Id="rId9" Type="http://schemas.openxmlformats.org/officeDocument/2006/relationships/hyperlink" Target="https://www.military.com/benefits/tricare/tricare-beneficiary-web-enrollmen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0288-5D74-4617-9E5E-ACA27D50A2F9}">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 id="{8903a443-af33-4ed4-acf5-ee613bcb2f59}" enabled="0" method="" siteId="{8903a443-af33-4ed4-acf5-ee613bcb2f59}"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2025-09-29T14:30:00Z</dcterms:created>
  <dcterms:modified xsi:type="dcterms:W3CDTF">2025-09-29T14:30:00Z</dcterms:modified>
</cp:coreProperties>
</file>