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93D90" w:rsidRPr="00F70DF0" w:rsidP="00993D90" w14:paraId="5AF92750" w14:textId="77777777">
      <w:pPr>
        <w:spacing w:after="200"/>
        <w:rPr>
          <w:rFonts w:eastAsia="Calibri"/>
        </w:rPr>
      </w:pPr>
      <w:r w:rsidRPr="00F70DF0">
        <w:rPr>
          <w:rFonts w:eastAsia="Calibri"/>
          <w:b/>
        </w:rPr>
        <w:t>DATE:</w:t>
      </w:r>
      <w:r w:rsidRPr="00F70DF0">
        <w:rPr>
          <w:rFonts w:eastAsia="Calibri"/>
        </w:rPr>
        <w:tab/>
      </w:r>
      <w:r w:rsidRPr="00F70DF0">
        <w:rPr>
          <w:rFonts w:eastAsia="Calibri"/>
        </w:rPr>
        <w:tab/>
      </w:r>
      <w:r>
        <w:rPr>
          <w:rFonts w:eastAsia="Calibri"/>
        </w:rPr>
        <w:t>June 30, 2025</w:t>
      </w:r>
    </w:p>
    <w:p w:rsidR="00993D90" w:rsidRPr="00B92B6C" w:rsidP="00993D90" w14:paraId="23661F20" w14:textId="77777777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0C0296">
        <w:rPr>
          <w:rFonts w:eastAsia="Calibri"/>
          <w:bCs/>
        </w:rPr>
        <w:t>Dan Cline, Desk Officer</w:t>
      </w:r>
      <w:r>
        <w:rPr>
          <w:rFonts w:eastAsia="Calibri"/>
          <w:bCs/>
        </w:rPr>
        <w:t>,</w:t>
      </w:r>
      <w:r w:rsidRPr="000C0296">
        <w:rPr>
          <w:rFonts w:eastAsia="Calibri"/>
          <w:bCs/>
        </w:rPr>
        <w:t xml:space="preserve"> Office of Management and Budget</w:t>
      </w:r>
    </w:p>
    <w:p w:rsidR="00993D90" w:rsidP="00993D90" w14:paraId="1FC4DA28" w14:textId="77777777">
      <w:pPr>
        <w:spacing w:line="276" w:lineRule="auto"/>
        <w:ind w:left="2160" w:hanging="2160"/>
        <w:rPr>
          <w:rFonts w:eastAsia="Calibri"/>
          <w:bCs/>
        </w:rPr>
      </w:pPr>
      <w:r w:rsidRPr="00B92B6C">
        <w:rPr>
          <w:rFonts w:eastAsia="Calibri"/>
          <w:b/>
        </w:rPr>
        <w:t>FROM:</w:t>
      </w:r>
      <w:r w:rsidRPr="00B92B6C">
        <w:rPr>
          <w:rFonts w:eastAsia="Calibri"/>
        </w:rPr>
        <w:tab/>
      </w:r>
      <w:r w:rsidRPr="000C0296">
        <w:rPr>
          <w:rFonts w:eastAsia="Calibri"/>
          <w:bCs/>
        </w:rPr>
        <w:t>Samantha Miller, Information Collection Clearance Officer, Office of Planning, Analysis and Evaluation</w:t>
      </w:r>
      <w:r>
        <w:rPr>
          <w:rFonts w:eastAsia="Calibri"/>
          <w:bCs/>
        </w:rPr>
        <w:t xml:space="preserve">, </w:t>
      </w:r>
      <w:r w:rsidRPr="000C0296">
        <w:rPr>
          <w:rFonts w:eastAsia="Calibri"/>
          <w:bCs/>
        </w:rPr>
        <w:t>Health Resources and Services Administration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6C6689" w:rsidP="006C6689" w14:paraId="0C1394E6" w14:textId="77777777">
      <w:pPr>
        <w:spacing w:line="276" w:lineRule="auto"/>
        <w:ind w:left="2160" w:hanging="2160"/>
        <w:rPr>
          <w:rFonts w:eastAsia="Calibri"/>
          <w:b/>
        </w:rPr>
      </w:pPr>
    </w:p>
    <w:p w:rsidR="00B92B6C" w:rsidRPr="00B92B6C" w:rsidP="00B92B6C" w14:paraId="6C4A35D8" w14:textId="58A802EE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Request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  <w:t xml:space="preserve">The Health Resources and Services Administration (HRSA) </w:t>
      </w:r>
      <w:r w:rsidR="00862727">
        <w:rPr>
          <w:rFonts w:eastAsia="Calibri"/>
        </w:rPr>
        <w:t>Health</w:t>
      </w:r>
      <w:r w:rsidRPr="00B92B6C">
        <w:rPr>
          <w:rFonts w:eastAsia="Calibri"/>
        </w:rPr>
        <w:t xml:space="preserve"> </w:t>
      </w:r>
      <w:r w:rsidR="00862727">
        <w:rPr>
          <w:rFonts w:eastAsia="Calibri"/>
        </w:rPr>
        <w:t>Services B</w:t>
      </w:r>
      <w:r w:rsidR="00073A82">
        <w:rPr>
          <w:rFonts w:eastAsia="Calibri"/>
        </w:rPr>
        <w:t xml:space="preserve">ureau </w:t>
      </w:r>
      <w:r w:rsidRPr="00B92B6C">
        <w:rPr>
          <w:rFonts w:eastAsia="Calibri"/>
        </w:rPr>
        <w:t xml:space="preserve">requests approval for </w:t>
      </w:r>
      <w:r w:rsidR="000C1183">
        <w:rPr>
          <w:rFonts w:eastAsia="Calibri"/>
        </w:rPr>
        <w:t xml:space="preserve">a </w:t>
      </w:r>
      <w:r w:rsidRPr="00B92B6C">
        <w:rPr>
          <w:rFonts w:eastAsia="Calibri"/>
        </w:rPr>
        <w:t xml:space="preserve">change to the </w:t>
      </w:r>
      <w:r w:rsidR="000D1946">
        <w:rPr>
          <w:rFonts w:eastAsia="Calibri"/>
          <w:bCs/>
        </w:rPr>
        <w:t>NMDP</w:t>
      </w:r>
      <w:r w:rsidRPr="00C11CE2" w:rsidR="000A593C">
        <w:rPr>
          <w:rFonts w:eastAsia="Calibri"/>
          <w:bCs/>
          <w:vertAlign w:val="superscript"/>
        </w:rPr>
        <w:t>®</w:t>
      </w:r>
      <w:r w:rsidRPr="000A593C" w:rsidR="000A593C">
        <w:rPr>
          <w:rFonts w:eastAsia="Calibri"/>
          <w:bCs/>
        </w:rPr>
        <w:t xml:space="preserve"> Patient Support Center Survey</w:t>
      </w:r>
      <w:r w:rsidR="00D07DD8">
        <w:rPr>
          <w:rFonts w:eastAsia="Calibri"/>
        </w:rPr>
        <w:t xml:space="preserve"> </w:t>
      </w:r>
      <w:r w:rsidRPr="00ED3751" w:rsidR="001C250A">
        <w:rPr>
          <w:rFonts w:eastAsia="Calibri"/>
        </w:rPr>
        <w:t xml:space="preserve">(OMB </w:t>
      </w:r>
      <w:r w:rsidR="00C76C18">
        <w:rPr>
          <w:rFonts w:eastAsia="Calibri"/>
        </w:rPr>
        <w:t>0906</w:t>
      </w:r>
      <w:r w:rsidRPr="00ED3751" w:rsidR="002B2C62">
        <w:rPr>
          <w:rFonts w:eastAsia="Calibri"/>
        </w:rPr>
        <w:t>-</w:t>
      </w:r>
      <w:r w:rsidR="00B15108">
        <w:rPr>
          <w:rFonts w:eastAsia="Calibri"/>
        </w:rPr>
        <w:t>0004</w:t>
      </w:r>
      <w:r w:rsidRPr="00ED3751">
        <w:rPr>
          <w:rFonts w:eastAsia="Calibri"/>
        </w:rPr>
        <w:t xml:space="preserve"> expiration date </w:t>
      </w:r>
      <w:r w:rsidR="00204B04">
        <w:rPr>
          <w:rFonts w:eastAsia="Calibri"/>
        </w:rPr>
        <w:t>10</w:t>
      </w:r>
      <w:r w:rsidR="00C76C18">
        <w:rPr>
          <w:rFonts w:eastAsia="Calibri"/>
        </w:rPr>
        <w:t>/</w:t>
      </w:r>
      <w:r w:rsidR="00204B04">
        <w:rPr>
          <w:rFonts w:eastAsia="Calibri"/>
        </w:rPr>
        <w:t>31</w:t>
      </w:r>
      <w:r w:rsidR="00C76C18">
        <w:rPr>
          <w:rFonts w:eastAsia="Calibri"/>
        </w:rPr>
        <w:t>/</w:t>
      </w:r>
      <w:r w:rsidR="006847A3">
        <w:rPr>
          <w:rFonts w:eastAsia="Calibri"/>
        </w:rPr>
        <w:t>2026</w:t>
      </w:r>
      <w:r w:rsidRPr="00ED3751">
        <w:rPr>
          <w:rFonts w:eastAsia="Calibri"/>
        </w:rPr>
        <w:t>).</w:t>
      </w:r>
      <w:r w:rsidRPr="00B92B6C">
        <w:rPr>
          <w:rFonts w:eastAsia="Calibri"/>
        </w:rPr>
        <w:t xml:space="preserve"> </w:t>
      </w:r>
    </w:p>
    <w:p w:rsidR="00070540" w:rsidP="001068EB" w14:paraId="2F7F5D13" w14:textId="422E8715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 w:rsidR="00C11CE2">
        <w:rPr>
          <w:rFonts w:eastAsia="Calibri"/>
        </w:rPr>
        <w:t xml:space="preserve">The survey measures satisfaction with the NMDP Patient Support Center. </w:t>
      </w:r>
      <w:r w:rsidRPr="00B92B6C">
        <w:rPr>
          <w:rFonts w:eastAsia="Calibri"/>
        </w:rPr>
        <w:t xml:space="preserve">The purpose of this request </w:t>
      </w:r>
      <w:r w:rsidR="002B2C62">
        <w:rPr>
          <w:rFonts w:eastAsia="Calibri"/>
        </w:rPr>
        <w:t xml:space="preserve">is to make </w:t>
      </w:r>
      <w:r w:rsidR="00151D16">
        <w:rPr>
          <w:rFonts w:eastAsia="Calibri"/>
        </w:rPr>
        <w:t xml:space="preserve">a </w:t>
      </w:r>
      <w:r w:rsidR="002B2C62">
        <w:rPr>
          <w:rFonts w:eastAsia="Calibri"/>
        </w:rPr>
        <w:t xml:space="preserve">change to </w:t>
      </w:r>
      <w:r w:rsidR="009C61FB">
        <w:rPr>
          <w:rFonts w:eastAsia="Calibri"/>
        </w:rPr>
        <w:t xml:space="preserve">the </w:t>
      </w:r>
      <w:r w:rsidR="00ED3751">
        <w:rPr>
          <w:rFonts w:eastAsia="Calibri"/>
        </w:rPr>
        <w:t>survey screening instrument</w:t>
      </w:r>
      <w:r>
        <w:rPr>
          <w:rFonts w:eastAsia="Calibri"/>
        </w:rPr>
        <w:t xml:space="preserve"> </w:t>
      </w:r>
      <w:r w:rsidR="00767EF0">
        <w:rPr>
          <w:rFonts w:eastAsia="Calibri"/>
        </w:rPr>
        <w:t xml:space="preserve">to make it </w:t>
      </w:r>
      <w:r w:rsidR="00A808FC">
        <w:rPr>
          <w:rFonts w:eastAsia="Calibri"/>
        </w:rPr>
        <w:t>applicable to</w:t>
      </w:r>
      <w:r w:rsidR="000D1946">
        <w:rPr>
          <w:rFonts w:eastAsia="Calibri"/>
        </w:rPr>
        <w:t xml:space="preserve"> </w:t>
      </w:r>
      <w:r>
        <w:rPr>
          <w:rFonts w:eastAsia="Calibri"/>
        </w:rPr>
        <w:t>both</w:t>
      </w:r>
      <w:r w:rsidR="00C11CE2">
        <w:rPr>
          <w:rFonts w:eastAsia="Calibri"/>
        </w:rPr>
        <w:t xml:space="preserve"> the</w:t>
      </w:r>
      <w:r>
        <w:rPr>
          <w:rFonts w:eastAsia="Calibri"/>
        </w:rPr>
        <w:t xml:space="preserve"> English and Spanish versions. The change to</w:t>
      </w:r>
      <w:r w:rsidR="00DA3AEB">
        <w:rPr>
          <w:rFonts w:eastAsia="Calibri"/>
        </w:rPr>
        <w:t xml:space="preserve"> each of</w:t>
      </w:r>
      <w:r>
        <w:rPr>
          <w:rFonts w:eastAsia="Calibri"/>
        </w:rPr>
        <w:t xml:space="preserve"> the survey</w:t>
      </w:r>
      <w:r w:rsidR="00DA3AEB">
        <w:rPr>
          <w:rFonts w:eastAsia="Calibri"/>
        </w:rPr>
        <w:t>s</w:t>
      </w:r>
      <w:r>
        <w:rPr>
          <w:rFonts w:eastAsia="Calibri"/>
        </w:rPr>
        <w:t xml:space="preserve"> </w:t>
      </w:r>
      <w:r w:rsidR="00DA3AEB">
        <w:rPr>
          <w:rFonts w:eastAsia="Calibri"/>
        </w:rPr>
        <w:t>is</w:t>
      </w:r>
      <w:r>
        <w:rPr>
          <w:rFonts w:eastAsia="Calibri"/>
        </w:rPr>
        <w:t xml:space="preserve"> necessary </w:t>
      </w:r>
      <w:r w:rsidR="000D1946">
        <w:rPr>
          <w:rFonts w:eastAsia="Calibri"/>
        </w:rPr>
        <w:t>to comply with Executive Order 14168</w:t>
      </w:r>
      <w:r w:rsidR="00B836B8">
        <w:rPr>
          <w:rFonts w:eastAsia="Calibri"/>
        </w:rPr>
        <w:t xml:space="preserve"> (January 20, 2025)</w:t>
      </w:r>
      <w:r w:rsidR="000D1946">
        <w:rPr>
          <w:rFonts w:eastAsia="Calibri"/>
        </w:rPr>
        <w:t>.</w:t>
      </w:r>
      <w:r w:rsidR="00073A82">
        <w:rPr>
          <w:rFonts w:eastAsia="Calibri"/>
        </w:rPr>
        <w:t xml:space="preserve"> </w:t>
      </w:r>
      <w:r w:rsidR="000D1946">
        <w:rPr>
          <w:rFonts w:eastAsia="Calibri"/>
        </w:rPr>
        <w:t>The change</w:t>
      </w:r>
      <w:r w:rsidR="008866FC">
        <w:rPr>
          <w:rFonts w:eastAsia="Calibri"/>
        </w:rPr>
        <w:t xml:space="preserve"> </w:t>
      </w:r>
      <w:r w:rsidR="00767EF0">
        <w:rPr>
          <w:rFonts w:eastAsia="Calibri"/>
        </w:rPr>
        <w:t>involves removing</w:t>
      </w:r>
      <w:r w:rsidR="000D1946">
        <w:rPr>
          <w:rFonts w:eastAsia="Calibri"/>
        </w:rPr>
        <w:t xml:space="preserve"> </w:t>
      </w:r>
      <w:r w:rsidR="006F7A15">
        <w:rPr>
          <w:rFonts w:eastAsia="Calibri"/>
        </w:rPr>
        <w:t>one</w:t>
      </w:r>
      <w:r w:rsidR="000D1946">
        <w:rPr>
          <w:rFonts w:eastAsia="Calibri"/>
        </w:rPr>
        <w:t xml:space="preserve"> question </w:t>
      </w:r>
      <w:r w:rsidR="00484B7C">
        <w:rPr>
          <w:rFonts w:eastAsia="Calibri"/>
        </w:rPr>
        <w:t>that asks</w:t>
      </w:r>
      <w:r w:rsidR="000D1946">
        <w:rPr>
          <w:rFonts w:eastAsia="Calibri"/>
        </w:rPr>
        <w:t xml:space="preserve"> for the respondent’s gender.</w:t>
      </w:r>
      <w:r w:rsidR="00073A82">
        <w:rPr>
          <w:rFonts w:eastAsia="Calibri"/>
        </w:rPr>
        <w:t xml:space="preserve"> </w:t>
      </w:r>
      <w:r w:rsidR="000D1946">
        <w:rPr>
          <w:rFonts w:eastAsia="Calibri"/>
        </w:rPr>
        <w:t>T</w:t>
      </w:r>
      <w:r>
        <w:rPr>
          <w:rFonts w:eastAsia="Calibri"/>
        </w:rPr>
        <w:t>here are no changes to the email</w:t>
      </w:r>
      <w:r w:rsidR="001068EB">
        <w:rPr>
          <w:rFonts w:eastAsia="Calibri"/>
        </w:rPr>
        <w:t xml:space="preserve"> text</w:t>
      </w:r>
      <w:r>
        <w:rPr>
          <w:rFonts w:eastAsia="Calibri"/>
        </w:rPr>
        <w:t xml:space="preserve">, </w:t>
      </w:r>
      <w:r w:rsidR="002529A3">
        <w:rPr>
          <w:rFonts w:eastAsia="Calibri"/>
        </w:rPr>
        <w:t xml:space="preserve">other </w:t>
      </w:r>
      <w:r>
        <w:rPr>
          <w:rFonts w:eastAsia="Calibri"/>
        </w:rPr>
        <w:t xml:space="preserve">survey questions, or survey methodology. </w:t>
      </w:r>
    </w:p>
    <w:p w:rsidR="00C456A8" w:rsidP="00C863D6" w14:paraId="0571083A" w14:textId="46D92397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>T</w:t>
      </w:r>
      <w:r w:rsidRPr="00B92B6C">
        <w:rPr>
          <w:rFonts w:eastAsia="Calibri"/>
        </w:rPr>
        <w:t xml:space="preserve">his memo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 and supporting rationale. </w:t>
      </w:r>
      <w:r>
        <w:rPr>
          <w:rFonts w:eastAsia="Calibri"/>
          <w:b/>
        </w:rPr>
        <w:tab/>
      </w:r>
    </w:p>
    <w:p w:rsidR="00C76C18" w:rsidP="00070540" w14:paraId="401AA123" w14:textId="0E00FA10">
      <w:pPr>
        <w:spacing w:after="200" w:line="276" w:lineRule="auto"/>
        <w:ind w:left="2160" w:hanging="2160"/>
        <w:rPr>
          <w:rFonts w:eastAsia="Calibri"/>
          <w:i/>
          <w:iCs/>
        </w:rPr>
      </w:pPr>
      <w:r w:rsidRPr="00C456A8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 w:rsidRPr="000D1946" w:rsidR="000D1946">
        <w:rPr>
          <w:rFonts w:eastAsia="Calibri"/>
        </w:rPr>
        <w:t xml:space="preserve">Question 6 </w:t>
      </w:r>
      <w:r w:rsidR="00484B7C">
        <w:rPr>
          <w:rFonts w:eastAsia="Calibri"/>
        </w:rPr>
        <w:t xml:space="preserve">in the original survey </w:t>
      </w:r>
      <w:r w:rsidRPr="000D1946" w:rsidR="000D1946">
        <w:rPr>
          <w:rFonts w:eastAsia="Calibri"/>
        </w:rPr>
        <w:t>asks for the respondent’s gender.</w:t>
      </w:r>
      <w:r w:rsidR="001A5539">
        <w:rPr>
          <w:rFonts w:eastAsia="Calibri"/>
        </w:rPr>
        <w:t xml:space="preserve"> </w:t>
      </w:r>
      <w:r w:rsidR="00CF443E">
        <w:rPr>
          <w:rFonts w:eastAsia="Calibri"/>
        </w:rPr>
        <w:t>This question will be</w:t>
      </w:r>
      <w:r w:rsidR="000D1946">
        <w:rPr>
          <w:rFonts w:eastAsia="Calibri"/>
        </w:rPr>
        <w:t xml:space="preserve"> removed</w:t>
      </w:r>
      <w:r w:rsidR="00490C1B">
        <w:rPr>
          <w:rFonts w:eastAsia="Calibri"/>
        </w:rPr>
        <w:t xml:space="preserve"> from the survey</w:t>
      </w:r>
      <w:r w:rsidRPr="00070540" w:rsidR="00070540">
        <w:rPr>
          <w:rFonts w:eastAsia="Calibri"/>
        </w:rPr>
        <w:t>.</w:t>
      </w:r>
    </w:p>
    <w:p w:rsidR="00C456A8" w:rsidP="00C76C18" w14:paraId="4FD9DC53" w14:textId="2A4BFC4B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  <w:b/>
          <w:bCs/>
        </w:rPr>
        <w:t>Instruments:</w:t>
      </w:r>
    </w:p>
    <w:p w:rsidR="00B92B6C" w:rsidP="00C456A8" w14:paraId="007BD280" w14:textId="5685EB96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 xml:space="preserve">Attached </w:t>
      </w:r>
      <w:r w:rsidR="0072153B">
        <w:rPr>
          <w:rFonts w:eastAsia="Calibri"/>
        </w:rPr>
        <w:t>are</w:t>
      </w:r>
      <w:r>
        <w:rPr>
          <w:rFonts w:eastAsia="Calibri"/>
        </w:rPr>
        <w:t xml:space="preserve"> </w:t>
      </w:r>
      <w:r w:rsidR="00806862">
        <w:rPr>
          <w:rFonts w:eastAsia="Calibri"/>
        </w:rPr>
        <w:t>t</w:t>
      </w:r>
      <w:r w:rsidR="00F737BE">
        <w:rPr>
          <w:rFonts w:eastAsia="Calibri"/>
        </w:rPr>
        <w:t xml:space="preserve">he </w:t>
      </w:r>
      <w:r w:rsidR="00D349D4">
        <w:rPr>
          <w:rFonts w:eastAsia="Calibri"/>
        </w:rPr>
        <w:t>English language</w:t>
      </w:r>
      <w:r w:rsidR="002529A3">
        <w:rPr>
          <w:rFonts w:eastAsia="Calibri"/>
        </w:rPr>
        <w:t xml:space="preserve"> burden statement that includes the</w:t>
      </w:r>
      <w:r w:rsidR="00EF41AD">
        <w:rPr>
          <w:rFonts w:eastAsia="Calibri"/>
        </w:rPr>
        <w:t xml:space="preserve"> survey instrument</w:t>
      </w:r>
      <w:r w:rsidR="002529A3">
        <w:rPr>
          <w:rFonts w:eastAsia="Calibri"/>
        </w:rPr>
        <w:t xml:space="preserve"> – clean and redlined</w:t>
      </w:r>
      <w:r w:rsidR="00C456A8">
        <w:rPr>
          <w:rFonts w:eastAsia="Calibri"/>
        </w:rPr>
        <w:t xml:space="preserve"> (Attachment</w:t>
      </w:r>
      <w:r w:rsidR="002529A3">
        <w:rPr>
          <w:rFonts w:eastAsia="Calibri"/>
        </w:rPr>
        <w:t>s</w:t>
      </w:r>
      <w:r w:rsidR="00C456A8">
        <w:rPr>
          <w:rFonts w:eastAsia="Calibri"/>
        </w:rPr>
        <w:t xml:space="preserve"> </w:t>
      </w:r>
      <w:r w:rsidR="000D1946">
        <w:rPr>
          <w:rFonts w:eastAsia="Calibri"/>
        </w:rPr>
        <w:t>1</w:t>
      </w:r>
      <w:r w:rsidR="002529A3">
        <w:rPr>
          <w:rFonts w:eastAsia="Calibri"/>
        </w:rPr>
        <w:t xml:space="preserve"> and 2</w:t>
      </w:r>
      <w:r w:rsidR="00C456A8">
        <w:rPr>
          <w:rFonts w:eastAsia="Calibri"/>
        </w:rPr>
        <w:t>)</w:t>
      </w:r>
      <w:r w:rsidR="00E369F6">
        <w:rPr>
          <w:rFonts w:eastAsia="Calibri"/>
        </w:rPr>
        <w:t>, and</w:t>
      </w:r>
      <w:r w:rsidR="00EF41AD">
        <w:rPr>
          <w:rFonts w:eastAsia="Calibri"/>
        </w:rPr>
        <w:t xml:space="preserve"> </w:t>
      </w:r>
      <w:r w:rsidR="00806862">
        <w:rPr>
          <w:rFonts w:eastAsia="Calibri"/>
        </w:rPr>
        <w:t xml:space="preserve">the </w:t>
      </w:r>
      <w:r w:rsidR="00D349D4">
        <w:rPr>
          <w:rFonts w:eastAsia="Calibri"/>
        </w:rPr>
        <w:t xml:space="preserve">Spanish language </w:t>
      </w:r>
      <w:r w:rsidR="002529A3">
        <w:rPr>
          <w:rFonts w:eastAsia="Calibri"/>
        </w:rPr>
        <w:t xml:space="preserve">burden statement that </w:t>
      </w:r>
      <w:r w:rsidR="00767EF0">
        <w:rPr>
          <w:rFonts w:eastAsia="Calibri"/>
        </w:rPr>
        <w:t xml:space="preserve">consists of </w:t>
      </w:r>
      <w:r w:rsidR="002529A3">
        <w:rPr>
          <w:rFonts w:eastAsia="Calibri"/>
        </w:rPr>
        <w:t>the</w:t>
      </w:r>
      <w:r w:rsidR="00D349D4">
        <w:rPr>
          <w:rFonts w:eastAsia="Calibri"/>
        </w:rPr>
        <w:t xml:space="preserve"> survey instrument</w:t>
      </w:r>
      <w:r w:rsidR="002529A3">
        <w:rPr>
          <w:rFonts w:eastAsia="Calibri"/>
        </w:rPr>
        <w:t xml:space="preserve"> – clean and redlined</w:t>
      </w:r>
      <w:r>
        <w:rPr>
          <w:rFonts w:eastAsia="Calibri"/>
        </w:rPr>
        <w:t xml:space="preserve"> </w:t>
      </w:r>
      <w:r w:rsidR="00C456A8">
        <w:rPr>
          <w:rFonts w:eastAsia="Calibri"/>
        </w:rPr>
        <w:t>(Attachment</w:t>
      </w:r>
      <w:r w:rsidR="002529A3">
        <w:rPr>
          <w:rFonts w:eastAsia="Calibri"/>
        </w:rPr>
        <w:t>s</w:t>
      </w:r>
      <w:r w:rsidR="00C456A8">
        <w:rPr>
          <w:rFonts w:eastAsia="Calibri"/>
        </w:rPr>
        <w:t xml:space="preserve"> </w:t>
      </w:r>
      <w:r w:rsidR="002529A3">
        <w:rPr>
          <w:rFonts w:eastAsia="Calibri"/>
        </w:rPr>
        <w:t>3 and 4</w:t>
      </w:r>
      <w:r w:rsidR="00C456A8">
        <w:rPr>
          <w:rFonts w:eastAsia="Calibri"/>
        </w:rPr>
        <w:t>)</w:t>
      </w:r>
      <w:r w:rsidR="00E369F6">
        <w:rPr>
          <w:rFonts w:eastAsia="Calibri"/>
        </w:rPr>
        <w:t>.</w:t>
      </w:r>
      <w:r w:rsidR="002529A3">
        <w:rPr>
          <w:rFonts w:eastAsia="Calibri"/>
        </w:rPr>
        <w:t xml:space="preserve"> </w:t>
      </w:r>
      <w:r w:rsidR="00D349D4">
        <w:rPr>
          <w:rFonts w:eastAsia="Calibri"/>
        </w:rPr>
        <w:t>The changes to the</w:t>
      </w:r>
      <w:r w:rsidRPr="00B92B6C">
        <w:rPr>
          <w:rFonts w:eastAsia="Calibri"/>
        </w:rPr>
        <w:t xml:space="preserve"> overall scope o</w:t>
      </w:r>
      <w:r w:rsidR="001709E2">
        <w:rPr>
          <w:rFonts w:eastAsia="Calibri"/>
        </w:rPr>
        <w:t xml:space="preserve">f </w:t>
      </w:r>
      <w:r w:rsidR="008E1E20">
        <w:rPr>
          <w:rFonts w:eastAsia="Calibri"/>
        </w:rPr>
        <w:t xml:space="preserve">the survey instrument </w:t>
      </w:r>
      <w:r w:rsidR="00824A4B">
        <w:rPr>
          <w:rFonts w:eastAsia="Calibri"/>
        </w:rPr>
        <w:t>are</w:t>
      </w:r>
      <w:r w:rsidR="008E1E20">
        <w:rPr>
          <w:rFonts w:eastAsia="Calibri"/>
        </w:rPr>
        <w:t xml:space="preserve"> </w:t>
      </w:r>
      <w:r w:rsidRPr="00B92B6C">
        <w:rPr>
          <w:rFonts w:eastAsia="Calibri"/>
        </w:rPr>
        <w:t>minimal</w:t>
      </w:r>
      <w:r w:rsidR="00767EF0">
        <w:rPr>
          <w:rFonts w:eastAsia="Calibri"/>
        </w:rPr>
        <w:t>,</w:t>
      </w:r>
      <w:r w:rsidRPr="00B92B6C">
        <w:rPr>
          <w:rFonts w:eastAsia="Calibri"/>
        </w:rPr>
        <w:t xml:space="preserve"> </w:t>
      </w:r>
      <w:r w:rsidR="00804159">
        <w:rPr>
          <w:rFonts w:eastAsia="Calibri"/>
        </w:rPr>
        <w:t xml:space="preserve">with </w:t>
      </w:r>
      <w:r w:rsidR="00767EF0">
        <w:rPr>
          <w:rFonts w:eastAsia="Calibri"/>
        </w:rPr>
        <w:t>one question regarding respondent gender being removed</w:t>
      </w:r>
      <w:r w:rsidR="001709E2">
        <w:rPr>
          <w:rFonts w:eastAsia="Calibri"/>
        </w:rPr>
        <w:t>.</w:t>
      </w:r>
      <w:r w:rsidR="00D07DD8">
        <w:rPr>
          <w:rFonts w:eastAsia="Calibri"/>
        </w:rPr>
        <w:t xml:space="preserve"> </w:t>
      </w:r>
    </w:p>
    <w:p w:rsidR="00C456A8" w:rsidRPr="00C456A8" w:rsidP="00C51FB0" w14:paraId="530ED9AD" w14:textId="15CF3114">
      <w:pPr>
        <w:spacing w:after="200" w:line="276" w:lineRule="auto"/>
        <w:ind w:left="2160"/>
        <w:rPr>
          <w:rFonts w:eastAsia="Calibri"/>
          <w:b/>
          <w:bCs/>
        </w:rPr>
      </w:pPr>
      <w:r w:rsidRPr="00C456A8">
        <w:rPr>
          <w:rFonts w:eastAsia="Calibri"/>
          <w:b/>
          <w:bCs/>
        </w:rPr>
        <w:t xml:space="preserve">Survey Design, </w:t>
      </w:r>
      <w:r>
        <w:rPr>
          <w:rFonts w:eastAsia="Calibri"/>
          <w:b/>
          <w:bCs/>
        </w:rPr>
        <w:t xml:space="preserve">Patient </w:t>
      </w:r>
      <w:r w:rsidRPr="00C456A8">
        <w:rPr>
          <w:rFonts w:eastAsia="Calibri"/>
          <w:b/>
          <w:bCs/>
        </w:rPr>
        <w:t>Sampling</w:t>
      </w:r>
      <w:r>
        <w:rPr>
          <w:rFonts w:eastAsia="Calibri"/>
          <w:b/>
          <w:bCs/>
        </w:rPr>
        <w:t xml:space="preserve"> and Recruitment</w:t>
      </w:r>
      <w:r w:rsidRPr="00C456A8">
        <w:rPr>
          <w:rFonts w:eastAsia="Calibri"/>
          <w:b/>
          <w:bCs/>
        </w:rPr>
        <w:t>, and Survey Materials</w:t>
      </w:r>
    </w:p>
    <w:p w:rsidR="00E76C0F" w:rsidP="00C51FB0" w14:paraId="53B0CE6C" w14:textId="6AABC709">
      <w:pPr>
        <w:spacing w:after="200" w:line="276" w:lineRule="auto"/>
        <w:ind w:left="2160"/>
      </w:pPr>
      <w:r>
        <w:rPr>
          <w:rFonts w:eastAsia="Calibri"/>
        </w:rPr>
        <w:t xml:space="preserve">There are no changes to survey </w:t>
      </w:r>
      <w:r w:rsidR="002E454E">
        <w:rPr>
          <w:rFonts w:eastAsia="Calibri"/>
        </w:rPr>
        <w:t>methodology, design</w:t>
      </w:r>
      <w:r>
        <w:rPr>
          <w:rFonts w:eastAsia="Calibri"/>
        </w:rPr>
        <w:t>, recruitment</w:t>
      </w:r>
      <w:r w:rsidR="00804159">
        <w:rPr>
          <w:rFonts w:eastAsia="Calibri"/>
        </w:rPr>
        <w:t>,</w:t>
      </w:r>
      <w:r>
        <w:rPr>
          <w:rFonts w:eastAsia="Calibri"/>
        </w:rPr>
        <w:t xml:space="preserve"> or </w:t>
      </w:r>
      <w:r w:rsidR="002529A3">
        <w:rPr>
          <w:rFonts w:eastAsia="Calibri"/>
        </w:rPr>
        <w:t>email invitations</w:t>
      </w:r>
      <w:r>
        <w:rPr>
          <w:rFonts w:eastAsia="Calibri"/>
        </w:rPr>
        <w:t>. The invitation to participate is sent to all individuals who interact with the Patient Support Center</w:t>
      </w:r>
      <w:r w:rsidR="00804159">
        <w:rPr>
          <w:rFonts w:eastAsia="Calibri"/>
        </w:rPr>
        <w:t>,</w:t>
      </w:r>
      <w:r>
        <w:rPr>
          <w:rFonts w:eastAsia="Calibri"/>
        </w:rPr>
        <w:t xml:space="preserve"> so sampling is not used. </w:t>
      </w:r>
    </w:p>
    <w:p w:rsidR="00B92B6C" w:rsidRPr="00B92B6C" w:rsidP="00B836B8" w14:paraId="29473172" w14:textId="6C840542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>:</w:t>
      </w:r>
      <w:r w:rsidR="00767EF0">
        <w:rPr>
          <w:rFonts w:eastAsia="Calibri"/>
        </w:rPr>
        <w:tab/>
        <w:t>The change to each version must be completed to ensure compliance with Executive Order 14168,</w:t>
      </w:r>
      <w:r w:rsidR="00792278">
        <w:rPr>
          <w:rFonts w:eastAsia="Calibri"/>
        </w:rPr>
        <w:t xml:space="preserve"> so timely approval</w:t>
      </w:r>
      <w:r w:rsidR="00251BD7">
        <w:rPr>
          <w:rFonts w:eastAsia="Calibri"/>
        </w:rPr>
        <w:t xml:space="preserve"> within the standard 10 business day timeline</w:t>
      </w:r>
      <w:r w:rsidR="00DE5849">
        <w:rPr>
          <w:rFonts w:eastAsia="Calibri"/>
        </w:rPr>
        <w:t xml:space="preserve"> is requested</w:t>
      </w:r>
      <w:r w:rsidRPr="00B92B6C" w:rsidR="00270FE3">
        <w:rPr>
          <w:rFonts w:eastAsia="Calibri"/>
        </w:rPr>
        <w:t>.</w:t>
      </w:r>
      <w:r w:rsidR="00C11CE2">
        <w:rPr>
          <w:rFonts w:eastAsia="Calibri"/>
        </w:rPr>
        <w:t xml:space="preserve"> </w:t>
      </w:r>
    </w:p>
    <w:p w:rsidR="00B92B6C" w:rsidRPr="00B92B6C" w:rsidP="00D349D4" w14:paraId="2B40BE0E" w14:textId="10B16F8B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Burden:</w:t>
      </w:r>
      <w:r w:rsidRPr="00B92B6C">
        <w:rPr>
          <w:rFonts w:eastAsia="Calibri"/>
        </w:rPr>
        <w:tab/>
        <w:t>The</w:t>
      </w:r>
      <w:r w:rsidR="008E1E20">
        <w:rPr>
          <w:rFonts w:eastAsia="Calibri"/>
        </w:rPr>
        <w:t xml:space="preserve"> </w:t>
      </w:r>
      <w:r w:rsidR="004A3B9D">
        <w:rPr>
          <w:rFonts w:eastAsia="Calibri"/>
        </w:rPr>
        <w:t>change</w:t>
      </w:r>
      <w:r w:rsidRPr="00B92B6C">
        <w:rPr>
          <w:rFonts w:eastAsia="Calibri"/>
        </w:rPr>
        <w:t xml:space="preserve"> included herein do</w:t>
      </w:r>
      <w:r w:rsidR="00D073B0">
        <w:rPr>
          <w:rFonts w:eastAsia="Calibri"/>
        </w:rPr>
        <w:t>es</w:t>
      </w:r>
      <w:r w:rsidRPr="00B92B6C">
        <w:rPr>
          <w:rFonts w:eastAsia="Calibri"/>
        </w:rPr>
        <w:t xml:space="preserve"> not </w:t>
      </w:r>
      <w:r w:rsidR="008562FC">
        <w:rPr>
          <w:rFonts w:eastAsia="Calibri"/>
        </w:rPr>
        <w:t>alter</w:t>
      </w:r>
      <w:r w:rsidRPr="00B92B6C" w:rsidR="008562FC">
        <w:rPr>
          <w:rFonts w:eastAsia="Calibri"/>
        </w:rPr>
        <w:t xml:space="preserve"> </w:t>
      </w:r>
      <w:r w:rsidRPr="00B92B6C">
        <w:rPr>
          <w:rFonts w:eastAsia="Calibri"/>
        </w:rPr>
        <w:t xml:space="preserve">the estimated reporting burden </w:t>
      </w:r>
      <w:r w:rsidR="007261EE">
        <w:rPr>
          <w:rFonts w:eastAsia="Calibri"/>
        </w:rPr>
        <w:t>for</w:t>
      </w:r>
      <w:r w:rsidR="00816253">
        <w:rPr>
          <w:rFonts w:eastAsia="Calibri"/>
        </w:rPr>
        <w:t xml:space="preserve"> </w:t>
      </w:r>
      <w:r w:rsidR="002F6318">
        <w:rPr>
          <w:rFonts w:eastAsia="Calibri"/>
        </w:rPr>
        <w:t>patients</w:t>
      </w:r>
      <w:r w:rsidR="00816253">
        <w:rPr>
          <w:rFonts w:eastAsia="Calibri"/>
        </w:rPr>
        <w:t>.</w:t>
      </w:r>
      <w:r w:rsidRPr="00B92B6C">
        <w:rPr>
          <w:rFonts w:eastAsia="Calibri"/>
        </w:rPr>
        <w:t xml:space="preserve"> </w:t>
      </w:r>
    </w:p>
    <w:p w:rsidR="00B92B6C" w:rsidP="00B92B6C" w14:paraId="2876826F" w14:textId="1206F540">
      <w:pPr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EF41AD" w:rsidP="00EF41AD" w14:paraId="2B4B0ED2" w14:textId="711533F7">
      <w:pPr>
        <w:spacing w:line="276" w:lineRule="auto"/>
        <w:outlineLvl w:val="0"/>
        <w:rPr>
          <w:b/>
          <w:u w:val="single"/>
        </w:rPr>
      </w:pPr>
      <w:r>
        <w:rPr>
          <w:b/>
          <w:u w:val="single"/>
        </w:rPr>
        <w:t>Table A</w:t>
      </w:r>
    </w:p>
    <w:p w:rsidR="00053774" w:rsidP="00EF41AD" w14:paraId="55778982" w14:textId="77777777">
      <w:pPr>
        <w:spacing w:line="276" w:lineRule="auto"/>
        <w:outlineLvl w:val="0"/>
        <w:rPr>
          <w:b/>
          <w:u w:val="single"/>
        </w:rPr>
      </w:pPr>
    </w:p>
    <w:tbl>
      <w:tblPr>
        <w:tblStyle w:val="TableGrid"/>
        <w:tblW w:w="9355" w:type="dxa"/>
        <w:tblInd w:w="-5" w:type="dxa"/>
        <w:tblLook w:val="04A0"/>
      </w:tblPr>
      <w:tblGrid>
        <w:gridCol w:w="2250"/>
        <w:gridCol w:w="1710"/>
        <w:gridCol w:w="2164"/>
        <w:gridCol w:w="3231"/>
      </w:tblGrid>
      <w:tr w14:paraId="277662DD" w14:textId="77777777" w:rsidTr="007F32EB">
        <w:tblPrEx>
          <w:tblW w:w="9355" w:type="dxa"/>
          <w:tblInd w:w="-5" w:type="dxa"/>
          <w:tblLook w:val="04A0"/>
        </w:tblPrEx>
        <w:trPr>
          <w:trHeight w:val="242"/>
        </w:trPr>
        <w:tc>
          <w:tcPr>
            <w:tcW w:w="2250" w:type="dxa"/>
          </w:tcPr>
          <w:p w:rsidR="00053774" w:rsidRPr="00ED3751" w:rsidP="00110613" w14:paraId="5EC80E86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1710" w:type="dxa"/>
          </w:tcPr>
          <w:p w:rsidR="00053774" w:rsidRPr="00ED3751" w:rsidP="00110613" w14:paraId="3BE21F58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2164" w:type="dxa"/>
          </w:tcPr>
          <w:p w:rsidR="00053774" w:rsidRPr="00ED3751" w:rsidP="00110613" w14:paraId="6CD945B0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Change implemented</w:t>
            </w:r>
          </w:p>
        </w:tc>
        <w:tc>
          <w:tcPr>
            <w:tcW w:w="3231" w:type="dxa"/>
          </w:tcPr>
          <w:p w:rsidR="00053774" w:rsidRPr="00ED3751" w:rsidP="00110613" w14:paraId="66535F28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Rationale</w:t>
            </w:r>
          </w:p>
        </w:tc>
      </w:tr>
      <w:tr w14:paraId="0DE6E51D" w14:textId="77777777" w:rsidTr="007F32EB">
        <w:tblPrEx>
          <w:tblW w:w="9355" w:type="dxa"/>
          <w:tblInd w:w="-5" w:type="dxa"/>
          <w:tblLook w:val="04A0"/>
        </w:tblPrEx>
        <w:tc>
          <w:tcPr>
            <w:tcW w:w="2250" w:type="dxa"/>
          </w:tcPr>
          <w:p w:rsidR="00D349D4" w:rsidP="00D349D4" w14:paraId="239223FB" w14:textId="24E730A2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7F32EB">
              <w:rPr>
                <w:rFonts w:eastAsia="Calibri"/>
                <w:sz w:val="20"/>
                <w:szCs w:val="20"/>
              </w:rPr>
              <w:t>05122023 - OPA PSC Survey English - OMB 0906-0004</w:t>
            </w:r>
          </w:p>
        </w:tc>
        <w:tc>
          <w:tcPr>
            <w:tcW w:w="1710" w:type="dxa"/>
          </w:tcPr>
          <w:p w:rsidR="00D349D4" w:rsidP="00D349D4" w14:paraId="387B1D8A" w14:textId="082A905E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Gender</w:t>
            </w:r>
          </w:p>
        </w:tc>
        <w:tc>
          <w:tcPr>
            <w:tcW w:w="2164" w:type="dxa"/>
          </w:tcPr>
          <w:p w:rsidR="00D349D4" w:rsidP="00D349D4" w14:paraId="66290A4D" w14:textId="4B7CC378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</w:t>
            </w:r>
            <w:r w:rsidR="00B836B8">
              <w:rPr>
                <w:rFonts w:eastAsia="Calibri"/>
                <w:sz w:val="20"/>
                <w:szCs w:val="20"/>
              </w:rPr>
              <w:t>uestion 6</w:t>
            </w:r>
            <w:r w:rsidR="00CF443E">
              <w:rPr>
                <w:rFonts w:eastAsia="Calibri"/>
                <w:sz w:val="20"/>
                <w:szCs w:val="20"/>
              </w:rPr>
              <w:t xml:space="preserve"> will be removed from the survey.</w:t>
            </w:r>
          </w:p>
        </w:tc>
        <w:tc>
          <w:tcPr>
            <w:tcW w:w="3231" w:type="dxa"/>
          </w:tcPr>
          <w:p w:rsidR="00D349D4" w:rsidP="00D349D4" w14:paraId="4F7D1DA3" w14:textId="1EED419D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Compliance with Executive Order 14168 (January 20, 2025)</w:t>
            </w:r>
          </w:p>
        </w:tc>
      </w:tr>
      <w:tr w14:paraId="722D7DB0" w14:textId="77777777" w:rsidTr="007F32EB">
        <w:tblPrEx>
          <w:tblW w:w="9355" w:type="dxa"/>
          <w:tblInd w:w="-5" w:type="dxa"/>
          <w:tblLook w:val="04A0"/>
        </w:tblPrEx>
        <w:tc>
          <w:tcPr>
            <w:tcW w:w="2250" w:type="dxa"/>
          </w:tcPr>
          <w:p w:rsidR="00D349D4" w:rsidP="00D349D4" w14:paraId="09251E76" w14:textId="67FB60D5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7F32EB">
              <w:rPr>
                <w:rFonts w:eastAsia="Calibri"/>
                <w:sz w:val="20"/>
                <w:szCs w:val="20"/>
              </w:rPr>
              <w:t>05122023 - OPA PSC Survey Spanish - OMB 0906-0004</w:t>
            </w:r>
          </w:p>
        </w:tc>
        <w:tc>
          <w:tcPr>
            <w:tcW w:w="1710" w:type="dxa"/>
          </w:tcPr>
          <w:p w:rsidR="00D349D4" w:rsidP="00D349D4" w14:paraId="700E457E" w14:textId="1DF738F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Gender</w:t>
            </w:r>
          </w:p>
        </w:tc>
        <w:tc>
          <w:tcPr>
            <w:tcW w:w="2164" w:type="dxa"/>
          </w:tcPr>
          <w:p w:rsidR="00D349D4" w:rsidP="00D349D4" w14:paraId="6E8CEE8D" w14:textId="40A5C835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Question 6 will be removed from the survey.</w:t>
            </w:r>
          </w:p>
        </w:tc>
        <w:tc>
          <w:tcPr>
            <w:tcW w:w="3231" w:type="dxa"/>
          </w:tcPr>
          <w:p w:rsidR="00D349D4" w:rsidP="00D349D4" w14:paraId="2FA89A20" w14:textId="797FB876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Compliance with Executive Order 14168 (January 20, 2025)</w:t>
            </w:r>
          </w:p>
        </w:tc>
      </w:tr>
    </w:tbl>
    <w:p w:rsidR="00B92B6C" w:rsidRPr="00B92B6C" w:rsidP="00F8193D" w14:paraId="4A325EA8" w14:textId="3B98090C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B92B6C" w:rsidP="00B92B6C" w14:paraId="4C6D9A0D" w14:textId="6A741C07">
      <w:pPr>
        <w:keepNext/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>Attachments:</w:t>
      </w:r>
    </w:p>
    <w:p w:rsidR="00DE2FF6" w:rsidRPr="00DE2FF6" w:rsidP="00DE2FF6" w14:paraId="2F85B67B" w14:textId="77777777">
      <w:pPr>
        <w:spacing w:line="276" w:lineRule="auto"/>
        <w:outlineLvl w:val="0"/>
        <w:rPr>
          <w:bCs/>
        </w:rPr>
      </w:pPr>
    </w:p>
    <w:p w:rsidR="00433471" w:rsidP="00B92B6C" w14:paraId="69C4A047" w14:textId="463EC29E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 w:rsidRPr="00433471">
        <w:rPr>
          <w:rFonts w:eastAsia="Calibri"/>
        </w:rPr>
        <w:t>OPA PSC Survey English - OMB 0906-0004</w:t>
      </w:r>
      <w:r w:rsidR="00E369F6">
        <w:rPr>
          <w:rFonts w:eastAsia="Calibri"/>
        </w:rPr>
        <w:t xml:space="preserve"> – 06302025 - </w:t>
      </w:r>
      <w:r w:rsidRPr="00433471">
        <w:rPr>
          <w:rFonts w:eastAsia="Calibri"/>
        </w:rPr>
        <w:t>CLEAN</w:t>
      </w:r>
    </w:p>
    <w:p w:rsidR="00433471" w:rsidP="00B92B6C" w14:paraId="6F2384A8" w14:textId="771B163D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 w:rsidRPr="00433471">
        <w:rPr>
          <w:rFonts w:eastAsia="Calibri"/>
        </w:rPr>
        <w:t>OPA PSC Survey English - OMB 0906-0004</w:t>
      </w:r>
      <w:r w:rsidR="00E369F6">
        <w:rPr>
          <w:rFonts w:eastAsia="Calibri"/>
        </w:rPr>
        <w:t xml:space="preserve"> – 06302925 - REDLINE </w:t>
      </w:r>
      <w:r w:rsidRPr="006C6689" w:rsidR="006C6689">
        <w:rPr>
          <w:rFonts w:eastAsia="Calibri"/>
        </w:rPr>
        <w:t>(All changes and additions are tracked</w:t>
      </w:r>
      <w:r w:rsidR="006C6689">
        <w:rPr>
          <w:rFonts w:eastAsia="Calibri"/>
        </w:rPr>
        <w:t>.</w:t>
      </w:r>
      <w:r w:rsidRPr="006C6689" w:rsidR="006C6689">
        <w:rPr>
          <w:rFonts w:eastAsia="Calibri"/>
        </w:rPr>
        <w:t>) </w:t>
      </w:r>
    </w:p>
    <w:p w:rsidR="00433471" w:rsidP="00B92B6C" w14:paraId="01CC576E" w14:textId="529E8049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 w:rsidRPr="00433471">
        <w:rPr>
          <w:rFonts w:eastAsia="Calibri"/>
        </w:rPr>
        <w:t>OPA PSC Survey Spanish - OMB 0906-0004</w:t>
      </w:r>
      <w:r w:rsidR="00E369F6">
        <w:rPr>
          <w:rFonts w:eastAsia="Calibri"/>
        </w:rPr>
        <w:t xml:space="preserve"> – 06302925 - </w:t>
      </w:r>
      <w:r w:rsidRPr="00433471">
        <w:rPr>
          <w:rFonts w:eastAsia="Calibri"/>
        </w:rPr>
        <w:t>CLEAN.</w:t>
      </w:r>
    </w:p>
    <w:p w:rsidR="00E369F6" w:rsidP="00E369F6" w14:paraId="2DA231EC" w14:textId="6BB30050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 w:rsidRPr="00433471">
        <w:rPr>
          <w:rFonts w:eastAsia="Calibri"/>
        </w:rPr>
        <w:t>OPA PSC Survey Spanish - OMB 0906-0004</w:t>
      </w:r>
      <w:r>
        <w:rPr>
          <w:rFonts w:eastAsia="Calibri"/>
        </w:rPr>
        <w:t xml:space="preserve"> – 06302025 – REDLINE</w:t>
      </w:r>
      <w:r w:rsidR="006C6689">
        <w:rPr>
          <w:rFonts w:eastAsia="Calibri"/>
        </w:rPr>
        <w:t xml:space="preserve"> </w:t>
      </w:r>
      <w:r w:rsidRPr="006C6689" w:rsidR="006C6689">
        <w:rPr>
          <w:rFonts w:eastAsia="Calibri"/>
        </w:rPr>
        <w:t>(All changes and additions are tracked</w:t>
      </w:r>
      <w:r w:rsidR="006C6689">
        <w:rPr>
          <w:rFonts w:eastAsia="Calibri"/>
        </w:rPr>
        <w:t>.</w:t>
      </w:r>
      <w:r w:rsidRPr="006C6689" w:rsidR="006C6689">
        <w:rPr>
          <w:rFonts w:eastAsia="Calibri"/>
        </w:rPr>
        <w:t>) </w:t>
      </w:r>
    </w:p>
    <w:p w:rsidR="00CF0C33" w:rsidRPr="00E369F6" w:rsidP="0081231B" w14:paraId="61266DD3" w14:textId="1938A215">
      <w:pPr>
        <w:spacing w:after="200" w:line="276" w:lineRule="auto"/>
        <w:ind w:left="1080"/>
        <w:rPr>
          <w:rFonts w:eastAsia="Calibri"/>
        </w:rPr>
      </w:pP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9" name="Picture 9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892768734" name="Picture 892768734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68734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7302">
    <w:abstractNumId w:val="1"/>
  </w:num>
  <w:num w:numId="2" w16cid:durableId="1189493300">
    <w:abstractNumId w:val="0"/>
  </w:num>
  <w:num w:numId="3" w16cid:durableId="1131703119">
    <w:abstractNumId w:val="4"/>
  </w:num>
  <w:num w:numId="4" w16cid:durableId="77140030">
    <w:abstractNumId w:val="5"/>
  </w:num>
  <w:num w:numId="5" w16cid:durableId="818227811">
    <w:abstractNumId w:val="2"/>
  </w:num>
  <w:num w:numId="6" w16cid:durableId="412043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309A9"/>
    <w:rsid w:val="00040BC6"/>
    <w:rsid w:val="000440A2"/>
    <w:rsid w:val="00045B42"/>
    <w:rsid w:val="00050FD8"/>
    <w:rsid w:val="00053774"/>
    <w:rsid w:val="00054659"/>
    <w:rsid w:val="00070540"/>
    <w:rsid w:val="00073A82"/>
    <w:rsid w:val="00077FC4"/>
    <w:rsid w:val="000830AA"/>
    <w:rsid w:val="00086224"/>
    <w:rsid w:val="00086A3E"/>
    <w:rsid w:val="000A593C"/>
    <w:rsid w:val="000A7DE4"/>
    <w:rsid w:val="000C0296"/>
    <w:rsid w:val="000C1183"/>
    <w:rsid w:val="000D1946"/>
    <w:rsid w:val="000D2569"/>
    <w:rsid w:val="000D2751"/>
    <w:rsid w:val="000D4ED8"/>
    <w:rsid w:val="000E7CCD"/>
    <w:rsid w:val="000F2103"/>
    <w:rsid w:val="000F5D43"/>
    <w:rsid w:val="001068EB"/>
    <w:rsid w:val="00106C74"/>
    <w:rsid w:val="00110613"/>
    <w:rsid w:val="00116255"/>
    <w:rsid w:val="00122B02"/>
    <w:rsid w:val="00125CB1"/>
    <w:rsid w:val="00126866"/>
    <w:rsid w:val="00141E59"/>
    <w:rsid w:val="00142733"/>
    <w:rsid w:val="00151D16"/>
    <w:rsid w:val="00161207"/>
    <w:rsid w:val="00161D18"/>
    <w:rsid w:val="001626D3"/>
    <w:rsid w:val="001709E2"/>
    <w:rsid w:val="001832CC"/>
    <w:rsid w:val="00184624"/>
    <w:rsid w:val="00190C2F"/>
    <w:rsid w:val="00191CE9"/>
    <w:rsid w:val="00193E7F"/>
    <w:rsid w:val="001A5539"/>
    <w:rsid w:val="001A5F8A"/>
    <w:rsid w:val="001B609D"/>
    <w:rsid w:val="001C248A"/>
    <w:rsid w:val="001C250A"/>
    <w:rsid w:val="001E08B7"/>
    <w:rsid w:val="001E257B"/>
    <w:rsid w:val="001E5830"/>
    <w:rsid w:val="001F7458"/>
    <w:rsid w:val="002012FF"/>
    <w:rsid w:val="00204028"/>
    <w:rsid w:val="00204B04"/>
    <w:rsid w:val="00233631"/>
    <w:rsid w:val="00251BD7"/>
    <w:rsid w:val="002529A3"/>
    <w:rsid w:val="00254744"/>
    <w:rsid w:val="002558F1"/>
    <w:rsid w:val="00255B93"/>
    <w:rsid w:val="0025694D"/>
    <w:rsid w:val="0026201C"/>
    <w:rsid w:val="002647A9"/>
    <w:rsid w:val="00270D9F"/>
    <w:rsid w:val="00270FE3"/>
    <w:rsid w:val="0027566E"/>
    <w:rsid w:val="002774D5"/>
    <w:rsid w:val="002940FF"/>
    <w:rsid w:val="002B17DB"/>
    <w:rsid w:val="002B1E19"/>
    <w:rsid w:val="002B2C62"/>
    <w:rsid w:val="002E454E"/>
    <w:rsid w:val="002F6318"/>
    <w:rsid w:val="00301C0B"/>
    <w:rsid w:val="00310E49"/>
    <w:rsid w:val="00332AC4"/>
    <w:rsid w:val="00334D1E"/>
    <w:rsid w:val="0035310E"/>
    <w:rsid w:val="003544DE"/>
    <w:rsid w:val="0037258C"/>
    <w:rsid w:val="003747B2"/>
    <w:rsid w:val="00382B5B"/>
    <w:rsid w:val="00383ECD"/>
    <w:rsid w:val="003901DB"/>
    <w:rsid w:val="003A6602"/>
    <w:rsid w:val="003B1683"/>
    <w:rsid w:val="003B2616"/>
    <w:rsid w:val="003B3248"/>
    <w:rsid w:val="003D33F5"/>
    <w:rsid w:val="003D4040"/>
    <w:rsid w:val="003E0442"/>
    <w:rsid w:val="003F0F33"/>
    <w:rsid w:val="00405ED0"/>
    <w:rsid w:val="00423F8B"/>
    <w:rsid w:val="00424014"/>
    <w:rsid w:val="00433471"/>
    <w:rsid w:val="004334CF"/>
    <w:rsid w:val="004418A1"/>
    <w:rsid w:val="00441EE8"/>
    <w:rsid w:val="004473B6"/>
    <w:rsid w:val="00456345"/>
    <w:rsid w:val="00467E88"/>
    <w:rsid w:val="004832BF"/>
    <w:rsid w:val="00484B7C"/>
    <w:rsid w:val="00486808"/>
    <w:rsid w:val="004870F0"/>
    <w:rsid w:val="00490C1B"/>
    <w:rsid w:val="00493F65"/>
    <w:rsid w:val="004A289E"/>
    <w:rsid w:val="004A3B9D"/>
    <w:rsid w:val="004C5BA6"/>
    <w:rsid w:val="004D54E0"/>
    <w:rsid w:val="004E6DD2"/>
    <w:rsid w:val="004E733E"/>
    <w:rsid w:val="0050273E"/>
    <w:rsid w:val="005114FA"/>
    <w:rsid w:val="00512E18"/>
    <w:rsid w:val="005302CD"/>
    <w:rsid w:val="005439D1"/>
    <w:rsid w:val="0055021B"/>
    <w:rsid w:val="005503F8"/>
    <w:rsid w:val="00556872"/>
    <w:rsid w:val="00560871"/>
    <w:rsid w:val="005670DB"/>
    <w:rsid w:val="005725D4"/>
    <w:rsid w:val="00573D0B"/>
    <w:rsid w:val="00574FDB"/>
    <w:rsid w:val="0057786D"/>
    <w:rsid w:val="005950E5"/>
    <w:rsid w:val="005B1738"/>
    <w:rsid w:val="005B3157"/>
    <w:rsid w:val="005E064E"/>
    <w:rsid w:val="005F4868"/>
    <w:rsid w:val="0061313F"/>
    <w:rsid w:val="00614C26"/>
    <w:rsid w:val="00616B50"/>
    <w:rsid w:val="006272EB"/>
    <w:rsid w:val="0063324E"/>
    <w:rsid w:val="00635864"/>
    <w:rsid w:val="006408E7"/>
    <w:rsid w:val="006562F9"/>
    <w:rsid w:val="00657689"/>
    <w:rsid w:val="00657C22"/>
    <w:rsid w:val="00671F80"/>
    <w:rsid w:val="00680233"/>
    <w:rsid w:val="006847A3"/>
    <w:rsid w:val="006934A4"/>
    <w:rsid w:val="00696C96"/>
    <w:rsid w:val="006A0213"/>
    <w:rsid w:val="006A4E88"/>
    <w:rsid w:val="006A5A87"/>
    <w:rsid w:val="006A685E"/>
    <w:rsid w:val="006C099B"/>
    <w:rsid w:val="006C6689"/>
    <w:rsid w:val="006D6D68"/>
    <w:rsid w:val="006F7A15"/>
    <w:rsid w:val="00705F10"/>
    <w:rsid w:val="00714AC6"/>
    <w:rsid w:val="007177BC"/>
    <w:rsid w:val="0072153B"/>
    <w:rsid w:val="0072161F"/>
    <w:rsid w:val="007261EE"/>
    <w:rsid w:val="00726321"/>
    <w:rsid w:val="007279C1"/>
    <w:rsid w:val="0074737B"/>
    <w:rsid w:val="00754D00"/>
    <w:rsid w:val="00767EF0"/>
    <w:rsid w:val="00770E5B"/>
    <w:rsid w:val="00777416"/>
    <w:rsid w:val="00782ABF"/>
    <w:rsid w:val="00783738"/>
    <w:rsid w:val="0078631F"/>
    <w:rsid w:val="0079084A"/>
    <w:rsid w:val="00791085"/>
    <w:rsid w:val="00792278"/>
    <w:rsid w:val="00793E52"/>
    <w:rsid w:val="007A3FC7"/>
    <w:rsid w:val="007B07DB"/>
    <w:rsid w:val="007B6733"/>
    <w:rsid w:val="007D74C3"/>
    <w:rsid w:val="007E3394"/>
    <w:rsid w:val="007F1ECF"/>
    <w:rsid w:val="007F32EB"/>
    <w:rsid w:val="007F4058"/>
    <w:rsid w:val="00804159"/>
    <w:rsid w:val="00806862"/>
    <w:rsid w:val="0081231B"/>
    <w:rsid w:val="0081548F"/>
    <w:rsid w:val="00816253"/>
    <w:rsid w:val="00824A4B"/>
    <w:rsid w:val="00827ADF"/>
    <w:rsid w:val="008327D6"/>
    <w:rsid w:val="00854CB0"/>
    <w:rsid w:val="008562FC"/>
    <w:rsid w:val="00862727"/>
    <w:rsid w:val="00865C53"/>
    <w:rsid w:val="00867179"/>
    <w:rsid w:val="008672A0"/>
    <w:rsid w:val="00873737"/>
    <w:rsid w:val="00875450"/>
    <w:rsid w:val="008866FC"/>
    <w:rsid w:val="0089448C"/>
    <w:rsid w:val="00897952"/>
    <w:rsid w:val="008A09BF"/>
    <w:rsid w:val="008A3EF2"/>
    <w:rsid w:val="008A415A"/>
    <w:rsid w:val="008C5FD9"/>
    <w:rsid w:val="008C7857"/>
    <w:rsid w:val="008D25BE"/>
    <w:rsid w:val="008D35DB"/>
    <w:rsid w:val="008D4322"/>
    <w:rsid w:val="008D5DDD"/>
    <w:rsid w:val="008E1E20"/>
    <w:rsid w:val="008E6BB9"/>
    <w:rsid w:val="008F6B28"/>
    <w:rsid w:val="0090482D"/>
    <w:rsid w:val="009056EA"/>
    <w:rsid w:val="009079C5"/>
    <w:rsid w:val="00914F17"/>
    <w:rsid w:val="00920DF8"/>
    <w:rsid w:val="00920EE1"/>
    <w:rsid w:val="00942426"/>
    <w:rsid w:val="00943979"/>
    <w:rsid w:val="0094649B"/>
    <w:rsid w:val="00952057"/>
    <w:rsid w:val="00971770"/>
    <w:rsid w:val="00993D90"/>
    <w:rsid w:val="009A60CA"/>
    <w:rsid w:val="009B37A2"/>
    <w:rsid w:val="009C3060"/>
    <w:rsid w:val="009C34AD"/>
    <w:rsid w:val="009C61FB"/>
    <w:rsid w:val="009E2112"/>
    <w:rsid w:val="009E2189"/>
    <w:rsid w:val="009E6D0C"/>
    <w:rsid w:val="009F1FA3"/>
    <w:rsid w:val="009F65EE"/>
    <w:rsid w:val="00A01A9A"/>
    <w:rsid w:val="00A05B8D"/>
    <w:rsid w:val="00A06906"/>
    <w:rsid w:val="00A1536E"/>
    <w:rsid w:val="00A15857"/>
    <w:rsid w:val="00A31978"/>
    <w:rsid w:val="00A31D65"/>
    <w:rsid w:val="00A60A57"/>
    <w:rsid w:val="00A73790"/>
    <w:rsid w:val="00A808FC"/>
    <w:rsid w:val="00A8573E"/>
    <w:rsid w:val="00AC0D53"/>
    <w:rsid w:val="00AC73BA"/>
    <w:rsid w:val="00AF3431"/>
    <w:rsid w:val="00AF6A02"/>
    <w:rsid w:val="00AF7E28"/>
    <w:rsid w:val="00B0690E"/>
    <w:rsid w:val="00B1243A"/>
    <w:rsid w:val="00B15108"/>
    <w:rsid w:val="00B25482"/>
    <w:rsid w:val="00B257FD"/>
    <w:rsid w:val="00B50762"/>
    <w:rsid w:val="00B66503"/>
    <w:rsid w:val="00B6725E"/>
    <w:rsid w:val="00B727B5"/>
    <w:rsid w:val="00B804CA"/>
    <w:rsid w:val="00B81189"/>
    <w:rsid w:val="00B820BA"/>
    <w:rsid w:val="00B836B8"/>
    <w:rsid w:val="00B86A41"/>
    <w:rsid w:val="00B92B6C"/>
    <w:rsid w:val="00BB3521"/>
    <w:rsid w:val="00BC07B4"/>
    <w:rsid w:val="00BD0FD5"/>
    <w:rsid w:val="00C06EF5"/>
    <w:rsid w:val="00C11CE2"/>
    <w:rsid w:val="00C23BA3"/>
    <w:rsid w:val="00C251B3"/>
    <w:rsid w:val="00C33C03"/>
    <w:rsid w:val="00C41A25"/>
    <w:rsid w:val="00C456A8"/>
    <w:rsid w:val="00C46224"/>
    <w:rsid w:val="00C5131A"/>
    <w:rsid w:val="00C51FB0"/>
    <w:rsid w:val="00C6196F"/>
    <w:rsid w:val="00C65821"/>
    <w:rsid w:val="00C76C18"/>
    <w:rsid w:val="00C80514"/>
    <w:rsid w:val="00C863D6"/>
    <w:rsid w:val="00C91359"/>
    <w:rsid w:val="00C91D3D"/>
    <w:rsid w:val="00C95D91"/>
    <w:rsid w:val="00CA0734"/>
    <w:rsid w:val="00CA30CB"/>
    <w:rsid w:val="00CA698A"/>
    <w:rsid w:val="00CB6679"/>
    <w:rsid w:val="00CD3335"/>
    <w:rsid w:val="00CD382D"/>
    <w:rsid w:val="00CD6D52"/>
    <w:rsid w:val="00CF0C33"/>
    <w:rsid w:val="00CF3D1C"/>
    <w:rsid w:val="00CF443E"/>
    <w:rsid w:val="00D00DA9"/>
    <w:rsid w:val="00D030FA"/>
    <w:rsid w:val="00D073B0"/>
    <w:rsid w:val="00D07DD8"/>
    <w:rsid w:val="00D10349"/>
    <w:rsid w:val="00D1135B"/>
    <w:rsid w:val="00D204F4"/>
    <w:rsid w:val="00D3225E"/>
    <w:rsid w:val="00D349D4"/>
    <w:rsid w:val="00D35F22"/>
    <w:rsid w:val="00D46292"/>
    <w:rsid w:val="00D47431"/>
    <w:rsid w:val="00D54A50"/>
    <w:rsid w:val="00D561ED"/>
    <w:rsid w:val="00D66D58"/>
    <w:rsid w:val="00D706B1"/>
    <w:rsid w:val="00D72BAB"/>
    <w:rsid w:val="00D8185D"/>
    <w:rsid w:val="00D91EA3"/>
    <w:rsid w:val="00D972E0"/>
    <w:rsid w:val="00DA3AEB"/>
    <w:rsid w:val="00DB2D70"/>
    <w:rsid w:val="00DB2ED0"/>
    <w:rsid w:val="00DB44FF"/>
    <w:rsid w:val="00DC13B0"/>
    <w:rsid w:val="00DD0EDB"/>
    <w:rsid w:val="00DD2D43"/>
    <w:rsid w:val="00DD7D06"/>
    <w:rsid w:val="00DE2FF6"/>
    <w:rsid w:val="00DE5849"/>
    <w:rsid w:val="00DF2527"/>
    <w:rsid w:val="00DF2945"/>
    <w:rsid w:val="00DF4076"/>
    <w:rsid w:val="00DF41D5"/>
    <w:rsid w:val="00E03B62"/>
    <w:rsid w:val="00E10C70"/>
    <w:rsid w:val="00E14FD5"/>
    <w:rsid w:val="00E231AA"/>
    <w:rsid w:val="00E25523"/>
    <w:rsid w:val="00E369F6"/>
    <w:rsid w:val="00E40EEC"/>
    <w:rsid w:val="00E4372A"/>
    <w:rsid w:val="00E471B0"/>
    <w:rsid w:val="00E47B16"/>
    <w:rsid w:val="00E60EC9"/>
    <w:rsid w:val="00E64409"/>
    <w:rsid w:val="00E712E8"/>
    <w:rsid w:val="00E7389F"/>
    <w:rsid w:val="00E76C0F"/>
    <w:rsid w:val="00E90041"/>
    <w:rsid w:val="00E974A7"/>
    <w:rsid w:val="00EB1D65"/>
    <w:rsid w:val="00EB3D1B"/>
    <w:rsid w:val="00EC7B82"/>
    <w:rsid w:val="00ED3264"/>
    <w:rsid w:val="00ED3751"/>
    <w:rsid w:val="00EE2254"/>
    <w:rsid w:val="00EE3B20"/>
    <w:rsid w:val="00EE676F"/>
    <w:rsid w:val="00EF41AD"/>
    <w:rsid w:val="00F15689"/>
    <w:rsid w:val="00F23997"/>
    <w:rsid w:val="00F25576"/>
    <w:rsid w:val="00F609B2"/>
    <w:rsid w:val="00F70DF0"/>
    <w:rsid w:val="00F737BE"/>
    <w:rsid w:val="00F8193D"/>
    <w:rsid w:val="00F90AEE"/>
    <w:rsid w:val="00FB215E"/>
    <w:rsid w:val="00FB4481"/>
    <w:rsid w:val="00FC1E4D"/>
    <w:rsid w:val="00FE6659"/>
  </w:rsids>
  <w:docVars>
    <w:docVar w:name="__Grammarly_42___1" w:val="H4sIAAAAAAAEAKtWcslP9kxRslIyNDYyMjM1NjGzNDI2MDU2NTZU0lEKTi0uzszPAykwqgUA9ly1S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83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9FAF97F0CE24AAA514AA274B4430E" ma:contentTypeVersion="31" ma:contentTypeDescription="Create a new document." ma:contentTypeScope="" ma:versionID="b15e266fd6ebfadc539165cb686d36f7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dae0f925-a78b-4f93-b0e5-451dcac5f217" xmlns:ns4="6fecf0f2-feef-4eb2-bbd5-7e9975a06720" targetNamespace="http://schemas.microsoft.com/office/2006/metadata/properties" ma:root="true" ma:fieldsID="a796fa3cb40a7ab5cadb68d4a2ad8423" ns1:_="" ns2:_="" ns3:_="" ns4:_="">
    <xsd:import namespace="http://schemas.microsoft.com/sharepoint/v3"/>
    <xsd:import namespace="http://schemas.microsoft.com/sharepoint/v4"/>
    <xsd:import namespace="dae0f925-a78b-4f93-b0e5-451dcac5f217"/>
    <xsd:import namespace="6fecf0f2-feef-4eb2-bbd5-7e9975a0672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1:_vti_ItemDeclaredRecord" minOccurs="0"/>
                <xsd:element ref="ns1:_vti_ItemHoldRecordStatu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4:ShelleyGra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1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0f925-a78b-4f93-b0e5-451dcac5f21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0" nillable="true" ma:displayName="Taxonomy Catch All Column" ma:hidden="true" ma:list="{f0087a36-6b07-42db-adde-1600a64d9c20}" ma:internalName="TaxCatchAll" ma:showField="CatchAllData" ma:web="dae0f925-a78b-4f93-b0e5-451dcac5f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f0f2-feef-4eb2-bbd5-7e9975a06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elleyGrant" ma:index="29" nillable="true" ma:displayName="Shelley Grant" ma:format="Dropdown" ma:list="UserInfo" ma:SharePointGroup="0" ma:internalName="ShelleyG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e0f925-a78b-4f93-b0e5-451dcac5f217">QPVJESM53SK4-1767020924-73956</_dlc_DocId>
    <_dlc_DocIdUrl xmlns="dae0f925-a78b-4f93-b0e5-451dcac5f217">
      <Url>https://nih.sharepoint.com/sites/HRSA-HSB/Team/dot/_layouts/15/DocIdRedir.aspx?ID=QPVJESM53SK4-1767020924-73956</Url>
      <Description>QPVJESM53SK4-1767020924-73956</Description>
    </_dlc_DocIdUrl>
    <TaxCatchAll xmlns="dae0f925-a78b-4f93-b0e5-451dcac5f217" xsi:nil="true"/>
    <IconOverlay xmlns="http://schemas.microsoft.com/sharepoint/v4" xsi:nil="true"/>
    <lcf76f155ced4ddcb4097134ff3c332f xmlns="6fecf0f2-feef-4eb2-bbd5-7e9975a06720">
      <Terms xmlns="http://schemas.microsoft.com/office/infopath/2007/PartnerControls"/>
    </lcf76f155ced4ddcb4097134ff3c332f>
    <ShelleyGrant xmlns="6fecf0f2-feef-4eb2-bbd5-7e9975a06720">
      <UserInfo>
        <DisplayName/>
        <AccountId xsi:nil="true"/>
        <AccountType/>
      </UserInfo>
    </ShelleyGrant>
    <_dlc_DocIdPersistId xmlns="dae0f925-a78b-4f93-b0e5-451dcac5f217" xsi:nil="true"/>
  </documentManagement>
</p:properties>
</file>

<file path=customXml/itemProps1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B5EDC87-5ADC-4649-AD9D-B7498E6A2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dae0f925-a78b-4f93-b0e5-451dcac5f217"/>
    <ds:schemaRef ds:uri="6fecf0f2-feef-4eb2-bbd5-7e9975a06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dae0f925-a78b-4f93-b0e5-451dcac5f217"/>
    <ds:schemaRef ds:uri="http://schemas.microsoft.com/sharepoint/v4"/>
    <ds:schemaRef ds:uri="6fecf0f2-feef-4eb2-bbd5-7e9975a06720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8</cp:revision>
  <cp:lastPrinted>2015-10-27T13:28:00Z</cp:lastPrinted>
  <dcterms:created xsi:type="dcterms:W3CDTF">2025-06-30T14:32:00Z</dcterms:created>
  <dcterms:modified xsi:type="dcterms:W3CDTF">2025-06-30T15:22:00Z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0x010100B879FAF97F0CE24AAA514AA274B4430E</vt:lpwstr>
  </property>
  <property fmtid="{D5CDD505-2E9C-101B-9397-08002B2CF9AE}" pid="3" name="GrammarlyDocumentId">
    <vt:lpwstr>041951fe-07dd-4593-a527-f68c4e8f837a</vt:lpwstr>
  </property>
  <property fmtid="{D5CDD505-2E9C-101B-9397-08002B2CF9AE}" pid="4" name="MediaServiceImageTags">
    <vt:lpwstr/>
  </property>
  <property fmtid="{D5CDD505-2E9C-101B-9397-08002B2CF9AE}" pid="5" name="_dlc_DocIdItemGuid">
    <vt:lpwstr>81bdbb04-16cb-4c47-8d43-68be75c92a9d</vt:lpwstr>
  </property>
</Properties>
</file>