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81CBA" w:rsidP="00840B07" w14:paraId="05B6246B" w14:textId="56AB6192">
      <w:pPr>
        <w:pStyle w:val="BodyText"/>
        <w:rPr>
          <w:rFonts w:ascii="Times New Roman"/>
          <w:sz w:val="20"/>
        </w:rPr>
      </w:pPr>
      <w:r>
        <w:rPr>
          <w:rFonts w:ascii="Calibri" w:eastAsia="Times New Roman" w:hAnsi="Calibri" w:cs="Calibri"/>
          <w:noProof/>
          <w:sz w:val="24"/>
          <w:szCs w:val="24"/>
          <w:lang w:bidi="ar-SA"/>
        </w:rPr>
        <w:drawing>
          <wp:anchor distT="0" distB="0" distL="114300" distR="114300" simplePos="0" relativeHeight="251658240" behindDoc="0" locked="0" layoutInCell="1" allowOverlap="1">
            <wp:simplePos x="0" y="0"/>
            <wp:positionH relativeFrom="margin">
              <wp:posOffset>-69850</wp:posOffset>
            </wp:positionH>
            <wp:positionV relativeFrom="paragraph">
              <wp:posOffset>-609600</wp:posOffset>
            </wp:positionV>
            <wp:extent cx="6400800" cy="929072"/>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6400800" cy="929072"/>
                    </a:xfrm>
                    <a:prstGeom prst="rect">
                      <a:avLst/>
                    </a:prstGeom>
                    <a:noFill/>
                  </pic:spPr>
                </pic:pic>
              </a:graphicData>
            </a:graphic>
          </wp:anchor>
        </w:drawing>
      </w:r>
    </w:p>
    <w:p w:rsidR="00B81CBA" w14:paraId="0B14AB8A" w14:textId="2DD85616">
      <w:pPr>
        <w:pStyle w:val="BodyText"/>
        <w:rPr>
          <w:rFonts w:ascii="Times New Roman"/>
          <w:sz w:val="20"/>
        </w:rPr>
      </w:pPr>
    </w:p>
    <w:p w:rsidR="00F64CA6" w:rsidRPr="00F64CA6" w:rsidP="00F64CA6" w14:paraId="5A41A6E1" w14:textId="570F8BE1">
      <w:pPr>
        <w:adjustRightInd w:val="0"/>
        <w:spacing w:before="120" w:after="120"/>
        <w:rPr>
          <w:rFonts w:ascii="Calibri" w:eastAsia="Times New Roman" w:hAnsi="Calibri" w:cs="Calibri"/>
          <w:sz w:val="24"/>
          <w:szCs w:val="24"/>
          <w:lang w:bidi="ar-SA"/>
        </w:rPr>
      </w:pPr>
      <w:bookmarkStart w:id="0" w:name="_Hlk116505807"/>
      <w:r w:rsidRPr="00F64CA6">
        <w:rPr>
          <w:rFonts w:ascii="Calibri" w:eastAsia="Times New Roman" w:hAnsi="Calibri" w:cs="Calibri"/>
          <w:sz w:val="24"/>
          <w:szCs w:val="24"/>
          <w:lang w:bidi="ar-SA"/>
        </w:rPr>
        <w:t xml:space="preserve">Dear </w:t>
      </w:r>
      <w:r w:rsidRPr="00F64CA6">
        <w:rPr>
          <w:rFonts w:ascii="Calibri" w:eastAsia="Times New Roman" w:hAnsi="Calibri" w:cs="Calibri"/>
          <w:sz w:val="24"/>
          <w:szCs w:val="24"/>
          <w:lang w:bidi="ar-SA"/>
        </w:rPr>
        <w:t>Superintendent</w:t>
      </w:r>
      <w:r w:rsidRPr="00F64CA6">
        <w:rPr>
          <w:rFonts w:ascii="Calibri" w:eastAsia="Times New Roman" w:hAnsi="Calibri" w:cs="Calibri"/>
          <w:sz w:val="24"/>
          <w:szCs w:val="24"/>
          <w:lang w:bidi="ar-SA"/>
        </w:rPr>
        <w:t xml:space="preserve"> </w:t>
      </w:r>
      <w:r w:rsidRPr="00F64CA6">
        <w:rPr>
          <w:rFonts w:ascii="Calibri" w:eastAsia="Times New Roman" w:hAnsi="Calibri" w:cs="Calibri"/>
          <w:sz w:val="24"/>
          <w:szCs w:val="24"/>
          <w:highlight w:val="yellow"/>
          <w:lang w:bidi="ar-SA"/>
        </w:rPr>
        <w:t>&lt;&lt;Last Name&gt;&gt;</w:t>
      </w:r>
      <w:r w:rsidRPr="00F64CA6">
        <w:rPr>
          <w:rFonts w:ascii="Calibri" w:eastAsia="Times New Roman" w:hAnsi="Calibri" w:cs="Calibri"/>
          <w:sz w:val="24"/>
          <w:szCs w:val="24"/>
          <w:lang w:bidi="ar-SA"/>
        </w:rPr>
        <w:t>:</w:t>
      </w:r>
    </w:p>
    <w:p w:rsidR="00F64CA6" w:rsidRPr="00F64CA6" w:rsidP="00F64CA6" w14:paraId="23ABF04A" w14:textId="15E97703">
      <w:pPr>
        <w:adjustRightInd w:val="0"/>
        <w:spacing w:before="142" w:after="120"/>
        <w:ind w:right="540"/>
        <w:rPr>
          <w:rFonts w:ascii="Calibri" w:eastAsia="Times New Roman" w:hAnsi="Calibri" w:cs="Calibri"/>
          <w:sz w:val="24"/>
          <w:szCs w:val="24"/>
          <w:lang w:bidi="ar-SA"/>
        </w:rPr>
      </w:pPr>
      <w:r w:rsidRPr="00F64CA6">
        <w:rPr>
          <w:rFonts w:ascii="Calibri" w:eastAsia="Times New Roman" w:hAnsi="Calibri" w:cs="Calibri"/>
          <w:sz w:val="24"/>
          <w:szCs w:val="24"/>
          <w:lang w:bidi="ar-SA"/>
        </w:rPr>
        <w:t>School(s) in your district have been randomly sampled to participate in the</w:t>
      </w:r>
      <w:r w:rsidR="00D705A4">
        <w:rPr>
          <w:rFonts w:ascii="Calibri" w:eastAsia="Times New Roman" w:hAnsi="Calibri" w:cs="Calibri"/>
          <w:sz w:val="24"/>
          <w:szCs w:val="24"/>
          <w:lang w:bidi="ar-SA"/>
        </w:rPr>
        <w:t xml:space="preserve"> </w:t>
      </w:r>
      <w:r w:rsidRPr="00D705A4" w:rsidR="00D705A4">
        <w:rPr>
          <w:rFonts w:ascii="Calibri" w:eastAsia="Times New Roman" w:hAnsi="Calibri" w:cs="Calibri"/>
          <w:color w:val="005473" w:themeColor="accent2" w:themeShade="80"/>
          <w:sz w:val="24"/>
          <w:szCs w:val="24"/>
          <w:lang w:bidi="ar-SA"/>
        </w:rPr>
        <w:t>202</w:t>
      </w:r>
      <w:r w:rsidR="00F27399">
        <w:rPr>
          <w:rFonts w:ascii="Calibri" w:eastAsia="Times New Roman" w:hAnsi="Calibri" w:cs="Calibri"/>
          <w:color w:val="005473" w:themeColor="accent2" w:themeShade="80"/>
          <w:sz w:val="24"/>
          <w:szCs w:val="24"/>
          <w:lang w:bidi="ar-SA"/>
        </w:rPr>
        <w:t>4</w:t>
      </w:r>
      <w:r w:rsidRPr="00D705A4">
        <w:rPr>
          <w:rFonts w:ascii="Calibri" w:eastAsia="Times New Roman" w:hAnsi="Calibri" w:cs="Calibri"/>
          <w:color w:val="005473" w:themeColor="accent2" w:themeShade="80"/>
          <w:sz w:val="24"/>
          <w:szCs w:val="24"/>
          <w:lang w:bidi="ar-SA"/>
        </w:rPr>
        <w:t xml:space="preserve"> </w:t>
      </w:r>
      <w:hyperlink r:id="rId9" w:history="1">
        <w:r w:rsidRPr="00D705A4">
          <w:rPr>
            <w:rFonts w:ascii="Calibri" w:eastAsia="Times New Roman" w:hAnsi="Calibri" w:cs="Calibri"/>
            <w:b/>
            <w:bCs/>
            <w:color w:val="005473" w:themeColor="accent2" w:themeShade="80"/>
            <w:sz w:val="24"/>
            <w:szCs w:val="24"/>
            <w:u w:val="single"/>
            <w:lang w:bidi="ar-SA"/>
          </w:rPr>
          <w:t>National Youth Tobacco Survey (NYTS)</w:t>
        </w:r>
      </w:hyperlink>
      <w:r w:rsidRPr="00F64CA6">
        <w:rPr>
          <w:rFonts w:ascii="Calibri" w:eastAsia="Times New Roman" w:hAnsi="Calibri" w:cs="Calibri"/>
          <w:color w:val="002D5B"/>
          <w:sz w:val="24"/>
          <w:szCs w:val="24"/>
          <w:lang w:bidi="ar-SA"/>
        </w:rPr>
        <w:t>.</w:t>
      </w:r>
      <w:r w:rsidRPr="00F64CA6">
        <w:rPr>
          <w:rFonts w:ascii="Calibri" w:eastAsia="Times New Roman" w:hAnsi="Calibri" w:cs="Calibri"/>
          <w:sz w:val="24"/>
          <w:szCs w:val="24"/>
          <w:lang w:bidi="ar-SA"/>
        </w:rPr>
        <w:t xml:space="preserve"> Efforts such as the NYTS have increased our ability to measure changes in tobacco use behaviors and their influences, thereby enabling states, school districts, schools, and community organizations to adapt their tobacco prevention and control programs to combat the most prevailing issues at hand. Your partnership and support play a large role in your school and students’ participation, and the ability of the NYTS to continue providing data critical to advancing the quality of tobacco prevention education in the U.S.</w:t>
      </w:r>
    </w:p>
    <w:p w:rsidR="00F64CA6" w:rsidRPr="00F64CA6" w:rsidP="00F64CA6" w14:paraId="162E059A" w14:textId="77777777">
      <w:pPr>
        <w:adjustRightInd w:val="0"/>
        <w:spacing w:before="142" w:after="120"/>
        <w:ind w:right="540"/>
        <w:rPr>
          <w:rFonts w:ascii="Calibri" w:eastAsia="Times New Roman" w:hAnsi="Calibri" w:cs="Calibri"/>
          <w:sz w:val="24"/>
          <w:szCs w:val="24"/>
          <w:lang w:bidi="ar-SA"/>
        </w:rPr>
      </w:pPr>
      <w:r w:rsidRPr="00F64CA6">
        <w:rPr>
          <w:rFonts w:ascii="Calibri" w:eastAsia="Times New Roman" w:hAnsi="Calibri" w:cs="Calibri"/>
          <w:sz w:val="24"/>
          <w:szCs w:val="24"/>
          <w:lang w:bidi="ar-SA"/>
        </w:rPr>
        <w:t>Conducted since 1999, the NYTS is an ongoing survey of students in grades 6 through 12 that gathers information on: (1) prevalence of use (electronic cigarettes, cigarettes, cigars, smokeless tobacco, hookahs, pipe tobacco, and bidis), (2) knowledge and attitudes, (3) media and advertising, (4) minors' access and enforcement, (5) school curriculum, (6) secondhand smoke exposure, and (7) cessation. Each cycle has produced valuable data regarding students’ knowledge of and attitudes toward tobacco, their exposure to secondhand smoke, and their exposure to influences that promote or discourage tobacco use.</w:t>
      </w:r>
    </w:p>
    <w:p w:rsidR="00F64CA6" w:rsidRPr="00F64CA6" w:rsidP="00F64CA6" w14:paraId="7E9999B1" w14:textId="22A915A6">
      <w:pPr>
        <w:adjustRightInd w:val="0"/>
        <w:spacing w:before="142" w:after="120"/>
        <w:ind w:right="711"/>
        <w:rPr>
          <w:rFonts w:ascii="Calibri" w:eastAsia="Calibri" w:hAnsi="Calibri" w:cs="Calibri"/>
          <w:sz w:val="24"/>
          <w:szCs w:val="24"/>
          <w:lang w:bidi="ar-SA"/>
        </w:rPr>
      </w:pPr>
      <w:r w:rsidRPr="00F64CA6">
        <w:rPr>
          <w:rFonts w:ascii="Calibri" w:eastAsia="Times New Roman" w:hAnsi="Calibri" w:cs="Calibri"/>
          <w:sz w:val="24"/>
          <w:szCs w:val="24"/>
          <w:lang w:bidi="ar-SA"/>
        </w:rPr>
        <w:t>The following schools in your district have been sampled for participation in the 202</w:t>
      </w:r>
      <w:r w:rsidR="00F27399">
        <w:rPr>
          <w:rFonts w:ascii="Calibri" w:eastAsia="Times New Roman" w:hAnsi="Calibri" w:cs="Calibri"/>
          <w:sz w:val="24"/>
          <w:szCs w:val="24"/>
          <w:lang w:bidi="ar-SA"/>
        </w:rPr>
        <w:t>3</w:t>
      </w:r>
      <w:r w:rsidRPr="00F64CA6">
        <w:rPr>
          <w:rFonts w:ascii="Calibri" w:eastAsia="Times New Roman" w:hAnsi="Calibri" w:cs="Calibri"/>
          <w:sz w:val="24"/>
          <w:szCs w:val="24"/>
          <w:lang w:bidi="ar-SA"/>
        </w:rPr>
        <w:t>-202</w:t>
      </w:r>
      <w:r w:rsidR="00F27399">
        <w:rPr>
          <w:rFonts w:ascii="Calibri" w:eastAsia="Times New Roman" w:hAnsi="Calibri" w:cs="Calibri"/>
          <w:sz w:val="24"/>
          <w:szCs w:val="24"/>
          <w:lang w:bidi="ar-SA"/>
        </w:rPr>
        <w:t>4</w:t>
      </w:r>
      <w:r w:rsidRPr="00F64CA6">
        <w:rPr>
          <w:rFonts w:ascii="Calibri" w:eastAsia="Times New Roman" w:hAnsi="Calibri" w:cs="Calibri"/>
          <w:sz w:val="24"/>
          <w:szCs w:val="24"/>
          <w:lang w:bidi="ar-SA"/>
        </w:rPr>
        <w:t xml:space="preserve"> school year: </w:t>
      </w:r>
      <w:r w:rsidRPr="00F64CA6">
        <w:rPr>
          <w:rFonts w:ascii="Calibri" w:eastAsia="Times New Roman" w:hAnsi="Calibri" w:cs="Calibri"/>
          <w:sz w:val="24"/>
          <w:szCs w:val="24"/>
          <w:highlight w:val="yellow"/>
          <w:lang w:bidi="ar-SA"/>
        </w:rPr>
        <w:t>&lt;&lt;SCHOOLS&gt;&gt;</w:t>
      </w:r>
      <w:r w:rsidRPr="00F64CA6">
        <w:rPr>
          <w:rFonts w:ascii="Calibri" w:eastAsia="Times New Roman" w:hAnsi="Calibri" w:cs="Calibri"/>
          <w:sz w:val="24"/>
          <w:szCs w:val="24"/>
          <w:lang w:bidi="ar-SA"/>
        </w:rPr>
        <w:t>.</w:t>
      </w:r>
    </w:p>
    <w:p w:rsidR="00F64CA6" w:rsidP="00F64CA6" w14:paraId="65AA16B5" w14:textId="48F6C15A">
      <w:pPr>
        <w:adjustRightInd w:val="0"/>
        <w:spacing w:before="142" w:after="120"/>
        <w:ind w:right="630"/>
        <w:rPr>
          <w:rFonts w:ascii="Calibri" w:eastAsia="Times New Roman" w:hAnsi="Calibri" w:cs="Calibri"/>
          <w:sz w:val="24"/>
          <w:szCs w:val="24"/>
          <w:lang w:bidi="ar-SA"/>
        </w:rPr>
      </w:pPr>
      <w:r w:rsidRPr="00F64CA6">
        <w:rPr>
          <w:rFonts w:ascii="Calibri" w:eastAsia="Times New Roman" w:hAnsi="Calibri" w:cs="Calibri"/>
          <w:sz w:val="24"/>
          <w:szCs w:val="24"/>
          <w:lang w:bidi="ar-SA"/>
        </w:rPr>
        <w:t xml:space="preserve">The online survey can be completed from any internet-connected device, typically takes about </w:t>
      </w:r>
      <w:r w:rsidR="00BA08A2">
        <w:rPr>
          <w:rFonts w:ascii="Calibri" w:eastAsia="Times New Roman" w:hAnsi="Calibri" w:cs="Calibri"/>
          <w:sz w:val="24"/>
          <w:szCs w:val="24"/>
          <w:lang w:bidi="ar-SA"/>
        </w:rPr>
        <w:t>2</w:t>
      </w:r>
      <w:r w:rsidRPr="00F64CA6">
        <w:rPr>
          <w:rFonts w:ascii="Calibri" w:eastAsia="Times New Roman" w:hAnsi="Calibri" w:cs="Calibri"/>
          <w:sz w:val="24"/>
          <w:szCs w:val="24"/>
          <w:lang w:bidi="ar-SA"/>
        </w:rPr>
        <w:t xml:space="preserve">0 minutes to complete, and can be administered on any day chosen by the school (between </w:t>
      </w:r>
      <w:r w:rsidRPr="00F27399" w:rsidR="00F27399">
        <w:rPr>
          <w:rFonts w:ascii="Calibri" w:eastAsia="Times New Roman" w:hAnsi="Calibri" w:cs="Calibri"/>
          <w:sz w:val="24"/>
          <w:szCs w:val="24"/>
          <w:highlight w:val="yellow"/>
          <w:lang w:bidi="ar-SA"/>
        </w:rPr>
        <w:t>[DATES]</w:t>
      </w:r>
      <w:r w:rsidRPr="00F64CA6">
        <w:rPr>
          <w:rFonts w:ascii="Calibri" w:eastAsia="Times New Roman" w:hAnsi="Calibri" w:cs="Calibri"/>
          <w:sz w:val="24"/>
          <w:szCs w:val="24"/>
          <w:lang w:bidi="ar-SA"/>
        </w:rPr>
        <w:t xml:space="preserve">). </w:t>
      </w:r>
      <w:r w:rsidRPr="00224882">
        <w:rPr>
          <w:rFonts w:ascii="Calibri" w:eastAsia="Times New Roman" w:hAnsi="Calibri" w:cs="Calibri"/>
          <w:sz w:val="24"/>
          <w:szCs w:val="24"/>
          <w:lang w:bidi="ar-SA"/>
        </w:rPr>
        <w:t xml:space="preserve">Click here to view the NYTS study </w:t>
      </w:r>
      <w:r w:rsidRPr="00224882" w:rsidR="00644C56">
        <w:rPr>
          <w:rFonts w:ascii="Calibri" w:eastAsia="Times New Roman" w:hAnsi="Calibri" w:cs="Calibri"/>
          <w:sz w:val="24"/>
          <w:szCs w:val="24"/>
          <w:lang w:bidi="ar-SA"/>
        </w:rPr>
        <w:t xml:space="preserve">flyer and </w:t>
      </w:r>
      <w:r w:rsidRPr="00224882">
        <w:rPr>
          <w:rFonts w:ascii="Calibri" w:eastAsia="Times New Roman" w:hAnsi="Calibri" w:cs="Calibri"/>
          <w:sz w:val="24"/>
          <w:szCs w:val="24"/>
          <w:lang w:bidi="ar-SA"/>
        </w:rPr>
        <w:t>FAQ</w:t>
      </w:r>
      <w:r w:rsidRPr="00224882" w:rsidR="00F23F43">
        <w:rPr>
          <w:rFonts w:ascii="Calibri" w:eastAsia="Times New Roman" w:hAnsi="Calibri" w:cs="Calibri"/>
          <w:sz w:val="24"/>
          <w:szCs w:val="24"/>
          <w:lang w:bidi="ar-SA"/>
        </w:rPr>
        <w:t>.</w:t>
      </w:r>
    </w:p>
    <w:p w:rsidR="00B92475" w:rsidRPr="00B92475" w:rsidP="00F64CA6" w14:paraId="1869A3A2" w14:textId="05598E23">
      <w:pPr>
        <w:adjustRightInd w:val="0"/>
        <w:spacing w:before="142" w:after="120"/>
        <w:ind w:right="630"/>
        <w:rPr>
          <w:rFonts w:ascii="Calibri" w:eastAsia="Times New Roman" w:hAnsi="Calibri" w:cs="Calibri"/>
          <w:i/>
          <w:iCs/>
          <w:sz w:val="24"/>
          <w:szCs w:val="24"/>
          <w:lang w:bidi="ar-SA"/>
        </w:rPr>
      </w:pPr>
      <w:r w:rsidRPr="00B92475">
        <w:rPr>
          <w:rFonts w:ascii="Calibri" w:eastAsia="Times New Roman" w:hAnsi="Calibri" w:cs="Calibri"/>
          <w:sz w:val="24"/>
          <w:szCs w:val="24"/>
          <w:lang w:bidi="ar-SA"/>
        </w:rPr>
        <w:t>As a symbol of appreciation for contributing their time and support, the CDC will provide each participating school with a monetary award. One option is to use these funds for prevention curriculum and educational materials. However, no restrictions will be placed on how schools can use these funds. Participating schools will also receive an invitation to a webinar discussing the results of the 202</w:t>
      </w:r>
      <w:r w:rsidR="00F27399">
        <w:rPr>
          <w:rFonts w:ascii="Calibri" w:eastAsia="Times New Roman" w:hAnsi="Calibri" w:cs="Calibri"/>
          <w:sz w:val="24"/>
          <w:szCs w:val="24"/>
          <w:lang w:bidi="ar-SA"/>
        </w:rPr>
        <w:t>4</w:t>
      </w:r>
      <w:r w:rsidRPr="00B92475">
        <w:rPr>
          <w:rFonts w:ascii="Calibri" w:eastAsia="Times New Roman" w:hAnsi="Calibri" w:cs="Calibri"/>
          <w:sz w:val="24"/>
          <w:szCs w:val="24"/>
          <w:lang w:bidi="ar-SA"/>
        </w:rPr>
        <w:t xml:space="preserve"> NYTS.</w:t>
      </w:r>
    </w:p>
    <w:p w:rsidR="00B92475" w:rsidP="00B92475" w14:paraId="1028D0C0" w14:textId="4E8A7A29">
      <w:pPr>
        <w:adjustRightInd w:val="0"/>
        <w:spacing w:before="142" w:after="120"/>
        <w:ind w:right="540"/>
        <w:rPr>
          <w:rFonts w:ascii="Calibri" w:eastAsia="Times New Roman" w:hAnsi="Calibri" w:cs="Calibri"/>
          <w:sz w:val="24"/>
          <w:szCs w:val="24"/>
          <w:lang w:bidi="ar-SA"/>
        </w:rPr>
      </w:pPr>
      <w:r w:rsidRPr="00F64CA6">
        <w:rPr>
          <w:rFonts w:ascii="Calibri" w:eastAsia="Times New Roman" w:hAnsi="Calibri" w:cs="Calibri"/>
          <w:sz w:val="24"/>
          <w:szCs w:val="24"/>
          <w:lang w:bidi="ar-SA"/>
        </w:rPr>
        <w:t xml:space="preserve">In the next few weeks, our team will email survey information to schools that have been selected to participate in </w:t>
      </w:r>
      <w:r w:rsidR="00D705A4">
        <w:rPr>
          <w:rFonts w:ascii="Calibri" w:eastAsia="Times New Roman" w:hAnsi="Calibri" w:cs="Calibri"/>
          <w:sz w:val="24"/>
          <w:szCs w:val="24"/>
          <w:lang w:bidi="ar-SA"/>
        </w:rPr>
        <w:t>the 202</w:t>
      </w:r>
      <w:r w:rsidR="00F27399">
        <w:rPr>
          <w:rFonts w:ascii="Calibri" w:eastAsia="Times New Roman" w:hAnsi="Calibri" w:cs="Calibri"/>
          <w:sz w:val="24"/>
          <w:szCs w:val="24"/>
          <w:lang w:bidi="ar-SA"/>
        </w:rPr>
        <w:t>4</w:t>
      </w:r>
      <w:r w:rsidR="00D705A4">
        <w:rPr>
          <w:rFonts w:ascii="Calibri" w:eastAsia="Times New Roman" w:hAnsi="Calibri" w:cs="Calibri"/>
          <w:sz w:val="24"/>
          <w:szCs w:val="24"/>
          <w:lang w:bidi="ar-SA"/>
        </w:rPr>
        <w:t xml:space="preserve"> </w:t>
      </w:r>
      <w:r w:rsidRPr="00F64CA6">
        <w:rPr>
          <w:rFonts w:ascii="Calibri" w:eastAsia="Times New Roman" w:hAnsi="Calibri" w:cs="Calibri"/>
          <w:sz w:val="24"/>
          <w:szCs w:val="24"/>
          <w:lang w:bidi="ar-SA"/>
        </w:rPr>
        <w:t xml:space="preserve">NYTS. Following that email, </w:t>
      </w:r>
      <w:r w:rsidR="00D705A4">
        <w:rPr>
          <w:rFonts w:ascii="Calibri" w:eastAsia="Times New Roman" w:hAnsi="Calibri" w:cs="Calibri"/>
          <w:sz w:val="24"/>
          <w:szCs w:val="24"/>
          <w:lang w:bidi="ar-SA"/>
        </w:rPr>
        <w:t>a study</w:t>
      </w:r>
      <w:r w:rsidRPr="00F64CA6">
        <w:rPr>
          <w:rFonts w:ascii="Calibri" w:eastAsia="Times New Roman" w:hAnsi="Calibri" w:cs="Calibri"/>
          <w:sz w:val="24"/>
          <w:szCs w:val="24"/>
          <w:lang w:bidi="ar-SA"/>
        </w:rPr>
        <w:t xml:space="preserve"> representative will contact schools to discuss their participation. We are grateful for your partnership and support. Please contact the survey team with any questions at: 8</w:t>
      </w:r>
      <w:r w:rsidR="00A54EE9">
        <w:rPr>
          <w:rFonts w:ascii="Calibri" w:eastAsia="Times New Roman" w:hAnsi="Calibri" w:cs="Calibri"/>
          <w:sz w:val="24"/>
          <w:szCs w:val="24"/>
          <w:lang w:bidi="ar-SA"/>
        </w:rPr>
        <w:t>66</w:t>
      </w:r>
      <w:r w:rsidRPr="00F64CA6">
        <w:rPr>
          <w:rFonts w:ascii="Calibri" w:eastAsia="Times New Roman" w:hAnsi="Calibri" w:cs="Calibri"/>
          <w:sz w:val="24"/>
          <w:szCs w:val="24"/>
          <w:lang w:bidi="ar-SA"/>
        </w:rPr>
        <w:t xml:space="preserve">-354-0987 or email </w:t>
      </w:r>
      <w:hyperlink r:id="rId10" w:history="1">
        <w:r w:rsidRPr="00F64CA6">
          <w:rPr>
            <w:rFonts w:ascii="Calibri" w:eastAsia="Times New Roman" w:hAnsi="Calibri" w:cs="Calibri"/>
            <w:sz w:val="24"/>
            <w:szCs w:val="24"/>
            <w:lang w:bidi="ar-SA"/>
          </w:rPr>
          <w:t>NYTS@rti.org</w:t>
        </w:r>
      </w:hyperlink>
      <w:r w:rsidRPr="00F64CA6">
        <w:rPr>
          <w:rFonts w:ascii="Calibri" w:eastAsia="Times New Roman" w:hAnsi="Calibri" w:cs="Calibri"/>
          <w:sz w:val="24"/>
          <w:szCs w:val="24"/>
          <w:lang w:bidi="ar-SA"/>
        </w:rPr>
        <w:t>. We look forward to working with your school(s) in the 202</w:t>
      </w:r>
      <w:r w:rsidR="00F27399">
        <w:rPr>
          <w:rFonts w:ascii="Calibri" w:eastAsia="Times New Roman" w:hAnsi="Calibri" w:cs="Calibri"/>
          <w:sz w:val="24"/>
          <w:szCs w:val="24"/>
          <w:lang w:bidi="ar-SA"/>
        </w:rPr>
        <w:t>3</w:t>
      </w:r>
      <w:r w:rsidRPr="00F64CA6">
        <w:rPr>
          <w:rFonts w:ascii="Calibri" w:eastAsia="Times New Roman" w:hAnsi="Calibri" w:cs="Calibri"/>
          <w:sz w:val="24"/>
          <w:szCs w:val="24"/>
          <w:lang w:bidi="ar-SA"/>
        </w:rPr>
        <w:t>-202</w:t>
      </w:r>
      <w:r w:rsidR="00F27399">
        <w:rPr>
          <w:rFonts w:ascii="Calibri" w:eastAsia="Times New Roman" w:hAnsi="Calibri" w:cs="Calibri"/>
          <w:sz w:val="24"/>
          <w:szCs w:val="24"/>
          <w:lang w:bidi="ar-SA"/>
        </w:rPr>
        <w:t>4</w:t>
      </w:r>
      <w:r w:rsidRPr="00F64CA6">
        <w:rPr>
          <w:rFonts w:ascii="Calibri" w:eastAsia="Times New Roman" w:hAnsi="Calibri" w:cs="Calibri"/>
          <w:sz w:val="24"/>
          <w:szCs w:val="24"/>
          <w:lang w:bidi="ar-SA"/>
        </w:rPr>
        <w:t xml:space="preserve"> school year.</w:t>
      </w:r>
    </w:p>
    <w:p w:rsidR="00F64CA6" w:rsidRPr="00F64CA6" w:rsidP="00B92475" w14:paraId="3759C907" w14:textId="3A287C85">
      <w:pPr>
        <w:adjustRightInd w:val="0"/>
        <w:spacing w:before="142" w:after="120"/>
        <w:ind w:right="540"/>
        <w:rPr>
          <w:rFonts w:ascii="Calibri" w:eastAsia="Times New Roman" w:hAnsi="Calibri" w:cs="Calibri"/>
          <w:sz w:val="24"/>
          <w:szCs w:val="24"/>
          <w:lang w:bidi="ar-SA"/>
        </w:rPr>
      </w:pPr>
      <w:r w:rsidRPr="00466D6E">
        <w:rPr>
          <w:noProof/>
          <w:sz w:val="20"/>
          <w:szCs w:val="20"/>
        </w:rPr>
        <w:drawing>
          <wp:anchor distT="0" distB="0" distL="114300" distR="114300" simplePos="0" relativeHeight="251659264" behindDoc="1" locked="0" layoutInCell="1" allowOverlap="1">
            <wp:simplePos x="0" y="0"/>
            <wp:positionH relativeFrom="margin">
              <wp:posOffset>-69850</wp:posOffset>
            </wp:positionH>
            <wp:positionV relativeFrom="paragraph">
              <wp:posOffset>158115</wp:posOffset>
            </wp:positionV>
            <wp:extent cx="1549882" cy="54610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549882" cy="546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4CA6">
        <w:rPr>
          <w:rFonts w:ascii="Calibri" w:eastAsia="Times New Roman" w:hAnsi="Calibri" w:cs="Calibri"/>
          <w:sz w:val="24"/>
          <w:szCs w:val="24"/>
          <w:lang w:bidi="ar-SA"/>
        </w:rPr>
        <w:t>Sincerely,</w:t>
      </w:r>
    </w:p>
    <w:p w:rsidR="00F64CA6" w:rsidP="00F64CA6" w14:paraId="0A81EA09" w14:textId="384DE0E5">
      <w:pPr>
        <w:adjustRightInd w:val="0"/>
        <w:ind w:left="720" w:right="720"/>
        <w:rPr>
          <w:rFonts w:ascii="Calibri" w:eastAsia="Times New Roman" w:hAnsi="Calibri" w:cs="Calibri"/>
          <w:sz w:val="24"/>
          <w:szCs w:val="24"/>
          <w:lang w:bidi="ar-SA"/>
        </w:rPr>
      </w:pPr>
    </w:p>
    <w:p w:rsidR="00A54EE9" w:rsidRPr="00F64CA6" w:rsidP="00F64CA6" w14:paraId="1EB99500" w14:textId="77777777">
      <w:pPr>
        <w:adjustRightInd w:val="0"/>
        <w:ind w:left="720" w:right="720"/>
        <w:rPr>
          <w:rFonts w:ascii="Calibri" w:eastAsia="Times New Roman" w:hAnsi="Calibri" w:cs="Calibri"/>
          <w:sz w:val="24"/>
          <w:szCs w:val="24"/>
          <w:lang w:bidi="ar-SA"/>
        </w:rPr>
      </w:pPr>
    </w:p>
    <w:p w:rsidR="00F64CA6" w:rsidRPr="00F64CA6" w:rsidP="00F64CA6" w14:paraId="34FC229A" w14:textId="77777777">
      <w:pPr>
        <w:adjustRightInd w:val="0"/>
        <w:ind w:right="720"/>
        <w:rPr>
          <w:rFonts w:ascii="Calibri" w:eastAsia="Times New Roman" w:hAnsi="Calibri" w:cs="Calibri"/>
          <w:sz w:val="24"/>
          <w:szCs w:val="24"/>
          <w:lang w:bidi="ar-SA"/>
        </w:rPr>
      </w:pPr>
      <w:r w:rsidRPr="00F64CA6">
        <w:rPr>
          <w:rFonts w:ascii="Calibri" w:eastAsia="Times New Roman" w:hAnsi="Calibri" w:cs="Calibri"/>
          <w:sz w:val="24"/>
          <w:szCs w:val="24"/>
          <w:lang w:bidi="ar-SA"/>
        </w:rPr>
        <w:t>Linda J. Neff, PhD, MSPH</w:t>
      </w:r>
    </w:p>
    <w:p w:rsidR="00F64CA6" w:rsidRPr="00F64CA6" w:rsidP="00F64CA6" w14:paraId="47C844C9" w14:textId="77777777">
      <w:pPr>
        <w:adjustRightInd w:val="0"/>
        <w:ind w:right="720"/>
        <w:rPr>
          <w:rFonts w:ascii="Calibri" w:eastAsia="Times New Roman" w:hAnsi="Calibri" w:cs="Calibri"/>
          <w:sz w:val="24"/>
          <w:szCs w:val="24"/>
          <w:lang w:bidi="ar-SA"/>
        </w:rPr>
      </w:pPr>
      <w:r w:rsidRPr="00F64CA6">
        <w:rPr>
          <w:rFonts w:ascii="Calibri" w:eastAsia="Times New Roman" w:hAnsi="Calibri" w:cs="Calibri"/>
          <w:sz w:val="24"/>
          <w:szCs w:val="24"/>
          <w:lang w:bidi="ar-SA"/>
        </w:rPr>
        <w:t>Chief, Epidemiology Branch, Office on Smoking and Health</w:t>
      </w:r>
    </w:p>
    <w:p w:rsidR="00F64CA6" w:rsidRPr="00F64CA6" w:rsidP="00F64CA6" w14:paraId="6903C0DD" w14:textId="77777777">
      <w:pPr>
        <w:adjustRightInd w:val="0"/>
        <w:ind w:right="720"/>
        <w:rPr>
          <w:rFonts w:ascii="Calibri" w:eastAsia="Times New Roman" w:hAnsi="Calibri" w:cs="Calibri"/>
          <w:sz w:val="24"/>
          <w:szCs w:val="24"/>
          <w:lang w:bidi="ar-SA"/>
        </w:rPr>
      </w:pPr>
      <w:r w:rsidRPr="00F64CA6">
        <w:rPr>
          <w:rFonts w:ascii="Calibri" w:eastAsia="Times New Roman" w:hAnsi="Calibri" w:cs="Calibri"/>
          <w:sz w:val="24"/>
          <w:szCs w:val="24"/>
          <w:lang w:bidi="ar-SA"/>
        </w:rPr>
        <w:t>National Center for Chronic Disease Prevention and Health Promotion</w:t>
      </w:r>
    </w:p>
    <w:p w:rsidR="00F64CA6" w:rsidRPr="00F64CA6" w:rsidP="00F64CA6" w14:paraId="500AC310" w14:textId="77777777">
      <w:pPr>
        <w:adjustRightInd w:val="0"/>
        <w:ind w:right="720"/>
        <w:rPr>
          <w:rFonts w:ascii="Calibri" w:eastAsia="Times New Roman" w:hAnsi="Calibri" w:cs="Calibri"/>
          <w:sz w:val="24"/>
          <w:szCs w:val="24"/>
          <w:lang w:bidi="ar-SA"/>
        </w:rPr>
      </w:pPr>
      <w:r w:rsidRPr="00F64CA6">
        <w:rPr>
          <w:rFonts w:ascii="Calibri" w:eastAsia="Times New Roman" w:hAnsi="Calibri" w:cs="Calibri"/>
          <w:sz w:val="24"/>
          <w:szCs w:val="24"/>
          <w:lang w:bidi="ar-SA"/>
        </w:rPr>
        <w:t>Centers for Disease Control and Prevention</w:t>
      </w:r>
    </w:p>
    <w:bookmarkEnd w:id="0"/>
    <w:p w:rsidR="00B37762" w:rsidRPr="00260439" w:rsidP="00D705A4" w14:paraId="4B9FD09B" w14:textId="77777777">
      <w:pPr>
        <w:pStyle w:val="BodyText"/>
        <w:rPr>
          <w:sz w:val="24"/>
          <w:szCs w:val="24"/>
        </w:rPr>
      </w:pPr>
    </w:p>
    <w:sectPr w:rsidSect="00F64CA6">
      <w:headerReference w:type="default" r:id="rId12"/>
      <w:footerReference w:type="default" r:id="rId13"/>
      <w:type w:val="continuous"/>
      <w:pgSz w:w="12240" w:h="15840"/>
      <w:pgMar w:top="1440" w:right="108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080"/>
      <w:gridCol w:w="4080"/>
      <w:gridCol w:w="4080"/>
    </w:tblGrid>
    <w:tr w14:paraId="62C1DEDB" w14:textId="77777777" w:rsidTr="0096772F">
      <w:tblPrEx>
        <w:tblW w:w="0" w:type="auto"/>
        <w:tblLayout w:type="fixed"/>
        <w:tblLook w:val="06A0"/>
      </w:tblPrEx>
      <w:tc>
        <w:tcPr>
          <w:tcW w:w="4080" w:type="dxa"/>
        </w:tcPr>
        <w:p w:rsidR="00964C5A" w:rsidP="00F35BC2" w14:paraId="118B3064" w14:textId="4B853740">
          <w:pPr>
            <w:pStyle w:val="Header"/>
            <w:tabs>
              <w:tab w:val="left" w:pos="2865"/>
              <w:tab w:val="clear" w:pos="4680"/>
              <w:tab w:val="clear" w:pos="9360"/>
            </w:tabs>
            <w:ind w:left="-115"/>
            <w:jc w:val="center"/>
          </w:pPr>
        </w:p>
      </w:tc>
      <w:tc>
        <w:tcPr>
          <w:tcW w:w="4080" w:type="dxa"/>
        </w:tcPr>
        <w:p w:rsidR="00964C5A" w:rsidP="00964C5A" w14:paraId="7840A1EC" w14:textId="50A576CE">
          <w:pPr>
            <w:pStyle w:val="Header"/>
            <w:jc w:val="center"/>
          </w:pPr>
        </w:p>
      </w:tc>
      <w:tc>
        <w:tcPr>
          <w:tcW w:w="4080" w:type="dxa"/>
        </w:tcPr>
        <w:p w:rsidR="00964C5A" w:rsidP="00964C5A" w14:paraId="0BAAFB70" w14:textId="76CB8D88">
          <w:pPr>
            <w:pStyle w:val="Header"/>
            <w:jc w:val="center"/>
          </w:pPr>
        </w:p>
      </w:tc>
    </w:tr>
  </w:tbl>
  <w:p w:rsidR="272BA944" w:rsidP="00F06C63" w14:paraId="24942E94" w14:textId="64CF745C">
    <w:pPr>
      <w:pStyle w:val="Footer"/>
      <w:ind w:firstLine="72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080"/>
      <w:gridCol w:w="4080"/>
      <w:gridCol w:w="4080"/>
    </w:tblGrid>
    <w:tr w14:paraId="2999C3B3" w14:textId="77777777" w:rsidTr="0096772F">
      <w:tblPrEx>
        <w:tblW w:w="0" w:type="auto"/>
        <w:tblLayout w:type="fixed"/>
        <w:tblLook w:val="06A0"/>
      </w:tblPrEx>
      <w:tc>
        <w:tcPr>
          <w:tcW w:w="4080" w:type="dxa"/>
        </w:tcPr>
        <w:p w:rsidR="00964C5A" w:rsidP="00964C5A" w14:paraId="67AA82CD" w14:textId="62F38167">
          <w:pPr>
            <w:pStyle w:val="Header"/>
            <w:jc w:val="center"/>
          </w:pPr>
        </w:p>
      </w:tc>
      <w:tc>
        <w:tcPr>
          <w:tcW w:w="4080" w:type="dxa"/>
        </w:tcPr>
        <w:p w:rsidR="00964C5A" w:rsidP="00964C5A" w14:paraId="297473B1" w14:textId="326B7C05">
          <w:pPr>
            <w:pStyle w:val="Header"/>
            <w:ind w:right="-115"/>
            <w:jc w:val="center"/>
          </w:pPr>
        </w:p>
      </w:tc>
      <w:tc>
        <w:tcPr>
          <w:tcW w:w="4080" w:type="dxa"/>
        </w:tcPr>
        <w:p w:rsidR="00964C5A" w:rsidP="00964C5A" w14:paraId="343697A4" w14:textId="079CE7C7">
          <w:pPr>
            <w:pStyle w:val="Header"/>
            <w:ind w:right="-115"/>
            <w:jc w:val="right"/>
          </w:pPr>
        </w:p>
      </w:tc>
    </w:tr>
  </w:tbl>
  <w:p w:rsidR="272BA944" w:rsidP="272BA944" w14:paraId="74A22ECD" w14:textId="4DD6DD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1E16C65"/>
    <w:multiLevelType w:val="hybridMultilevel"/>
    <w:tmpl w:val="5F861D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555565B9"/>
    <w:multiLevelType w:val="hybridMultilevel"/>
    <w:tmpl w:val="82B85E6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6718401E"/>
    <w:multiLevelType w:val="multilevel"/>
    <w:tmpl w:val="4448ED62"/>
    <w:lvl w:ilvl="0">
      <w:start w:val="21"/>
      <w:numFmt w:val="upperLetter"/>
      <w:lvlText w:val="%1"/>
      <w:lvlJc w:val="left"/>
      <w:pPr>
        <w:ind w:left="1100" w:hanging="381"/>
      </w:pPr>
      <w:rPr>
        <w:rFonts w:hint="default"/>
        <w:lang w:val="en-US" w:eastAsia="en-US" w:bidi="en-US"/>
      </w:rPr>
    </w:lvl>
    <w:lvl w:ilvl="1">
      <w:start w:val="19"/>
      <w:numFmt w:val="upperLetter"/>
      <w:lvlText w:val="%1.%2."/>
      <w:lvlJc w:val="left"/>
      <w:pPr>
        <w:ind w:left="1100" w:hanging="381"/>
      </w:pPr>
      <w:rPr>
        <w:rFonts w:ascii="Calibri Light" w:eastAsia="Calibri Light" w:hAnsi="Calibri Light" w:cs="Calibri Light" w:hint="default"/>
        <w:spacing w:val="-3"/>
        <w:w w:val="100"/>
        <w:sz w:val="21"/>
        <w:szCs w:val="21"/>
        <w:lang w:val="en-US" w:eastAsia="en-US" w:bidi="en-US"/>
      </w:rPr>
    </w:lvl>
    <w:lvl w:ilvl="2">
      <w:start w:val="0"/>
      <w:numFmt w:val="bullet"/>
      <w:lvlText w:val=""/>
      <w:lvlJc w:val="left"/>
      <w:pPr>
        <w:ind w:left="1440" w:hanging="361"/>
      </w:pPr>
      <w:rPr>
        <w:rFonts w:ascii="Symbol" w:eastAsia="Symbol" w:hAnsi="Symbol" w:cs="Symbol" w:hint="default"/>
        <w:w w:val="100"/>
        <w:sz w:val="21"/>
        <w:szCs w:val="21"/>
        <w:lang w:val="en-US" w:eastAsia="en-US" w:bidi="en-US"/>
      </w:rPr>
    </w:lvl>
    <w:lvl w:ilvl="3">
      <w:start w:val="0"/>
      <w:numFmt w:val="bullet"/>
      <w:lvlText w:val="•"/>
      <w:lvlJc w:val="left"/>
      <w:pPr>
        <w:ind w:left="3840" w:hanging="361"/>
      </w:pPr>
      <w:rPr>
        <w:rFonts w:hint="default"/>
        <w:lang w:val="en-US" w:eastAsia="en-US" w:bidi="en-US"/>
      </w:rPr>
    </w:lvl>
    <w:lvl w:ilvl="4">
      <w:start w:val="0"/>
      <w:numFmt w:val="bullet"/>
      <w:lvlText w:val="•"/>
      <w:lvlJc w:val="left"/>
      <w:pPr>
        <w:ind w:left="5040" w:hanging="361"/>
      </w:pPr>
      <w:rPr>
        <w:rFonts w:hint="default"/>
        <w:lang w:val="en-US" w:eastAsia="en-US" w:bidi="en-US"/>
      </w:rPr>
    </w:lvl>
    <w:lvl w:ilvl="5">
      <w:start w:val="0"/>
      <w:numFmt w:val="bullet"/>
      <w:lvlText w:val="•"/>
      <w:lvlJc w:val="left"/>
      <w:pPr>
        <w:ind w:left="6240" w:hanging="361"/>
      </w:pPr>
      <w:rPr>
        <w:rFonts w:hint="default"/>
        <w:lang w:val="en-US" w:eastAsia="en-US" w:bidi="en-US"/>
      </w:rPr>
    </w:lvl>
    <w:lvl w:ilvl="6">
      <w:start w:val="0"/>
      <w:numFmt w:val="bullet"/>
      <w:lvlText w:val="•"/>
      <w:lvlJc w:val="left"/>
      <w:pPr>
        <w:ind w:left="7440" w:hanging="361"/>
      </w:pPr>
      <w:rPr>
        <w:rFonts w:hint="default"/>
        <w:lang w:val="en-US" w:eastAsia="en-US" w:bidi="en-US"/>
      </w:rPr>
    </w:lvl>
    <w:lvl w:ilvl="7">
      <w:start w:val="0"/>
      <w:numFmt w:val="bullet"/>
      <w:lvlText w:val="•"/>
      <w:lvlJc w:val="left"/>
      <w:pPr>
        <w:ind w:left="8640" w:hanging="361"/>
      </w:pPr>
      <w:rPr>
        <w:rFonts w:hint="default"/>
        <w:lang w:val="en-US" w:eastAsia="en-US" w:bidi="en-US"/>
      </w:rPr>
    </w:lvl>
    <w:lvl w:ilvl="8">
      <w:start w:val="0"/>
      <w:numFmt w:val="bullet"/>
      <w:lvlText w:val="•"/>
      <w:lvlJc w:val="left"/>
      <w:pPr>
        <w:ind w:left="9840" w:hanging="361"/>
      </w:pPr>
      <w:rPr>
        <w:rFonts w:hint="default"/>
        <w:lang w:val="en-US" w:eastAsia="en-US" w:bidi="en-US"/>
      </w:rPr>
    </w:lvl>
  </w:abstractNum>
  <w:abstractNum w:abstractNumId="3">
    <w:nsid w:val="6D33129D"/>
    <w:multiLevelType w:val="hybridMultilevel"/>
    <w:tmpl w:val="9B28FB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76003DCD"/>
    <w:multiLevelType w:val="hybridMultilevel"/>
    <w:tmpl w:val="203C208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79197DE4"/>
    <w:multiLevelType w:val="hybridMultilevel"/>
    <w:tmpl w:val="EC229728"/>
    <w:lvl w:ilvl="0">
      <w:start w:val="1"/>
      <w:numFmt w:val="decimal"/>
      <w:lvlText w:val="%1."/>
      <w:lvlJc w:val="left"/>
      <w:pPr>
        <w:ind w:left="1080" w:hanging="360"/>
      </w:pPr>
      <w:rPr>
        <w:rFonts w:hint="default"/>
        <w:sz w:val="1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2095977828">
    <w:abstractNumId w:val="2"/>
  </w:num>
  <w:num w:numId="2" w16cid:durableId="2076396750">
    <w:abstractNumId w:val="4"/>
  </w:num>
  <w:num w:numId="3" w16cid:durableId="2107115753">
    <w:abstractNumId w:val="5"/>
  </w:num>
  <w:num w:numId="4" w16cid:durableId="1792940675">
    <w:abstractNumId w:val="3"/>
  </w:num>
  <w:num w:numId="5" w16cid:durableId="1261451532">
    <w:abstractNumId w:val="3"/>
  </w:num>
  <w:num w:numId="6" w16cid:durableId="578440564">
    <w:abstractNumId w:val="0"/>
  </w:num>
  <w:num w:numId="7" w16cid:durableId="1188133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CBA"/>
    <w:rsid w:val="00012882"/>
    <w:rsid w:val="00013C32"/>
    <w:rsid w:val="000179B0"/>
    <w:rsid w:val="000179D9"/>
    <w:rsid w:val="00025F17"/>
    <w:rsid w:val="000541DD"/>
    <w:rsid w:val="00054929"/>
    <w:rsid w:val="00080B00"/>
    <w:rsid w:val="00080C0D"/>
    <w:rsid w:val="000F17AC"/>
    <w:rsid w:val="001010F7"/>
    <w:rsid w:val="00101A2C"/>
    <w:rsid w:val="0013FA1C"/>
    <w:rsid w:val="0014112F"/>
    <w:rsid w:val="001528A2"/>
    <w:rsid w:val="001531BC"/>
    <w:rsid w:val="00176018"/>
    <w:rsid w:val="001A4871"/>
    <w:rsid w:val="001A7A33"/>
    <w:rsid w:val="001D3B3A"/>
    <w:rsid w:val="00202A11"/>
    <w:rsid w:val="0021430F"/>
    <w:rsid w:val="00224882"/>
    <w:rsid w:val="00225696"/>
    <w:rsid w:val="00254838"/>
    <w:rsid w:val="00260439"/>
    <w:rsid w:val="002A2EA4"/>
    <w:rsid w:val="002A32D7"/>
    <w:rsid w:val="002C5284"/>
    <w:rsid w:val="002D0251"/>
    <w:rsid w:val="002E04F6"/>
    <w:rsid w:val="002E6E1E"/>
    <w:rsid w:val="00322D6B"/>
    <w:rsid w:val="003239EC"/>
    <w:rsid w:val="003267F7"/>
    <w:rsid w:val="00336641"/>
    <w:rsid w:val="003369E0"/>
    <w:rsid w:val="00352CC5"/>
    <w:rsid w:val="00354422"/>
    <w:rsid w:val="003608BE"/>
    <w:rsid w:val="003609C7"/>
    <w:rsid w:val="00364FFC"/>
    <w:rsid w:val="00393C1C"/>
    <w:rsid w:val="003D15E6"/>
    <w:rsid w:val="00421012"/>
    <w:rsid w:val="00464E2C"/>
    <w:rsid w:val="0049310E"/>
    <w:rsid w:val="004B02A1"/>
    <w:rsid w:val="004C7888"/>
    <w:rsid w:val="004E3E12"/>
    <w:rsid w:val="004F4A82"/>
    <w:rsid w:val="005029C5"/>
    <w:rsid w:val="00513F2F"/>
    <w:rsid w:val="0051791B"/>
    <w:rsid w:val="00525D35"/>
    <w:rsid w:val="00557240"/>
    <w:rsid w:val="00562ED0"/>
    <w:rsid w:val="005A050E"/>
    <w:rsid w:val="005B7E35"/>
    <w:rsid w:val="005E2055"/>
    <w:rsid w:val="00601B53"/>
    <w:rsid w:val="00602E5E"/>
    <w:rsid w:val="00636E74"/>
    <w:rsid w:val="00644C56"/>
    <w:rsid w:val="00652EED"/>
    <w:rsid w:val="00671849"/>
    <w:rsid w:val="00687493"/>
    <w:rsid w:val="006B2A76"/>
    <w:rsid w:val="006C65D5"/>
    <w:rsid w:val="006F7F8E"/>
    <w:rsid w:val="00701C41"/>
    <w:rsid w:val="00717287"/>
    <w:rsid w:val="0071758A"/>
    <w:rsid w:val="007252D8"/>
    <w:rsid w:val="0072626B"/>
    <w:rsid w:val="007350C7"/>
    <w:rsid w:val="00745051"/>
    <w:rsid w:val="00765D6B"/>
    <w:rsid w:val="00770A66"/>
    <w:rsid w:val="007761DF"/>
    <w:rsid w:val="00781239"/>
    <w:rsid w:val="00792401"/>
    <w:rsid w:val="0079481C"/>
    <w:rsid w:val="007A7E9D"/>
    <w:rsid w:val="007B51F3"/>
    <w:rsid w:val="007B721A"/>
    <w:rsid w:val="007F21C9"/>
    <w:rsid w:val="00840B07"/>
    <w:rsid w:val="00853B72"/>
    <w:rsid w:val="00874256"/>
    <w:rsid w:val="0089426B"/>
    <w:rsid w:val="00895366"/>
    <w:rsid w:val="008A041A"/>
    <w:rsid w:val="008A046E"/>
    <w:rsid w:val="008B6E11"/>
    <w:rsid w:val="008E5489"/>
    <w:rsid w:val="00901896"/>
    <w:rsid w:val="00905C14"/>
    <w:rsid w:val="009063CB"/>
    <w:rsid w:val="00955047"/>
    <w:rsid w:val="00957019"/>
    <w:rsid w:val="00964C5A"/>
    <w:rsid w:val="0096772F"/>
    <w:rsid w:val="00972BF9"/>
    <w:rsid w:val="00993E65"/>
    <w:rsid w:val="009C1940"/>
    <w:rsid w:val="00A22F4A"/>
    <w:rsid w:val="00A25D3A"/>
    <w:rsid w:val="00A30499"/>
    <w:rsid w:val="00A52549"/>
    <w:rsid w:val="00A54EE9"/>
    <w:rsid w:val="00A667C8"/>
    <w:rsid w:val="00A704F7"/>
    <w:rsid w:val="00A740E9"/>
    <w:rsid w:val="00AD5BFF"/>
    <w:rsid w:val="00B12D83"/>
    <w:rsid w:val="00B15969"/>
    <w:rsid w:val="00B20D3C"/>
    <w:rsid w:val="00B33A35"/>
    <w:rsid w:val="00B350A5"/>
    <w:rsid w:val="00B37762"/>
    <w:rsid w:val="00B44A83"/>
    <w:rsid w:val="00B46666"/>
    <w:rsid w:val="00B55D64"/>
    <w:rsid w:val="00B641E5"/>
    <w:rsid w:val="00B65AE9"/>
    <w:rsid w:val="00B74CBE"/>
    <w:rsid w:val="00B81CBA"/>
    <w:rsid w:val="00B82BC7"/>
    <w:rsid w:val="00B92475"/>
    <w:rsid w:val="00BA0689"/>
    <w:rsid w:val="00BA08A2"/>
    <w:rsid w:val="00BA7091"/>
    <w:rsid w:val="00BB7AC1"/>
    <w:rsid w:val="00BC0378"/>
    <w:rsid w:val="00BF2DC7"/>
    <w:rsid w:val="00C3178C"/>
    <w:rsid w:val="00C4361B"/>
    <w:rsid w:val="00C447C7"/>
    <w:rsid w:val="00C50F1F"/>
    <w:rsid w:val="00C65BFD"/>
    <w:rsid w:val="00C90A0A"/>
    <w:rsid w:val="00C92755"/>
    <w:rsid w:val="00CB463E"/>
    <w:rsid w:val="00CB654E"/>
    <w:rsid w:val="00CB7381"/>
    <w:rsid w:val="00CD1F87"/>
    <w:rsid w:val="00CF2501"/>
    <w:rsid w:val="00D06F34"/>
    <w:rsid w:val="00D31078"/>
    <w:rsid w:val="00D45E2F"/>
    <w:rsid w:val="00D705A4"/>
    <w:rsid w:val="00D73E4B"/>
    <w:rsid w:val="00D9505E"/>
    <w:rsid w:val="00DA0E32"/>
    <w:rsid w:val="00DB585C"/>
    <w:rsid w:val="00DB68FE"/>
    <w:rsid w:val="00DB7343"/>
    <w:rsid w:val="00DD4F61"/>
    <w:rsid w:val="00DE774F"/>
    <w:rsid w:val="00DF48C3"/>
    <w:rsid w:val="00E23524"/>
    <w:rsid w:val="00E52BBF"/>
    <w:rsid w:val="00E757C8"/>
    <w:rsid w:val="00E92295"/>
    <w:rsid w:val="00E96DCE"/>
    <w:rsid w:val="00EA420F"/>
    <w:rsid w:val="00EA5055"/>
    <w:rsid w:val="00ED1BD0"/>
    <w:rsid w:val="00ED7AEC"/>
    <w:rsid w:val="00EE3CA4"/>
    <w:rsid w:val="00EF0DBA"/>
    <w:rsid w:val="00EF76CB"/>
    <w:rsid w:val="00F06C63"/>
    <w:rsid w:val="00F14549"/>
    <w:rsid w:val="00F16D5D"/>
    <w:rsid w:val="00F23F43"/>
    <w:rsid w:val="00F27399"/>
    <w:rsid w:val="00F27A9F"/>
    <w:rsid w:val="00F35BC2"/>
    <w:rsid w:val="00F433E6"/>
    <w:rsid w:val="00F519E6"/>
    <w:rsid w:val="00F64CA6"/>
    <w:rsid w:val="00F75734"/>
    <w:rsid w:val="00FA20F2"/>
    <w:rsid w:val="00FA679F"/>
    <w:rsid w:val="00FA78F1"/>
    <w:rsid w:val="00FA7C6B"/>
    <w:rsid w:val="00FC0885"/>
    <w:rsid w:val="00FD3456"/>
    <w:rsid w:val="012C507A"/>
    <w:rsid w:val="04718780"/>
    <w:rsid w:val="086C0980"/>
    <w:rsid w:val="08935E52"/>
    <w:rsid w:val="095C67DC"/>
    <w:rsid w:val="09A4A251"/>
    <w:rsid w:val="0A160656"/>
    <w:rsid w:val="0A834312"/>
    <w:rsid w:val="0AE536FE"/>
    <w:rsid w:val="0BB69703"/>
    <w:rsid w:val="0BDF32C9"/>
    <w:rsid w:val="0F883FE5"/>
    <w:rsid w:val="101ADB4D"/>
    <w:rsid w:val="101BF357"/>
    <w:rsid w:val="11C34111"/>
    <w:rsid w:val="11C3E8B7"/>
    <w:rsid w:val="11CFD40B"/>
    <w:rsid w:val="12E95877"/>
    <w:rsid w:val="130ECE15"/>
    <w:rsid w:val="146CE390"/>
    <w:rsid w:val="14EAD008"/>
    <w:rsid w:val="153864A0"/>
    <w:rsid w:val="1721188A"/>
    <w:rsid w:val="1738515D"/>
    <w:rsid w:val="1AFD2130"/>
    <w:rsid w:val="1C1541FD"/>
    <w:rsid w:val="1C98F191"/>
    <w:rsid w:val="201F1BAA"/>
    <w:rsid w:val="21B7B8AE"/>
    <w:rsid w:val="226EB898"/>
    <w:rsid w:val="23708D5F"/>
    <w:rsid w:val="23AA6F9A"/>
    <w:rsid w:val="25162D7E"/>
    <w:rsid w:val="25463FFB"/>
    <w:rsid w:val="2597C669"/>
    <w:rsid w:val="26E1C32F"/>
    <w:rsid w:val="272BA944"/>
    <w:rsid w:val="29371427"/>
    <w:rsid w:val="2999AA26"/>
    <w:rsid w:val="29B787D8"/>
    <w:rsid w:val="29DE1127"/>
    <w:rsid w:val="2A34CEFF"/>
    <w:rsid w:val="2B1151EE"/>
    <w:rsid w:val="2BBC32F9"/>
    <w:rsid w:val="2C68AEAC"/>
    <w:rsid w:val="2D32D506"/>
    <w:rsid w:val="2D663A51"/>
    <w:rsid w:val="2D7745A6"/>
    <w:rsid w:val="2FEF2B94"/>
    <w:rsid w:val="31CF38B1"/>
    <w:rsid w:val="330CE219"/>
    <w:rsid w:val="341219D2"/>
    <w:rsid w:val="343AD91C"/>
    <w:rsid w:val="34BD8BD7"/>
    <w:rsid w:val="354EF802"/>
    <w:rsid w:val="36E48385"/>
    <w:rsid w:val="3780FB7D"/>
    <w:rsid w:val="3A695125"/>
    <w:rsid w:val="3D9FD3BB"/>
    <w:rsid w:val="3F24DC4A"/>
    <w:rsid w:val="40E13154"/>
    <w:rsid w:val="425365B5"/>
    <w:rsid w:val="45045C5C"/>
    <w:rsid w:val="4714D289"/>
    <w:rsid w:val="483A78F4"/>
    <w:rsid w:val="48B9897E"/>
    <w:rsid w:val="492F58A1"/>
    <w:rsid w:val="493D91BB"/>
    <w:rsid w:val="4967BEDF"/>
    <w:rsid w:val="499BE5B4"/>
    <w:rsid w:val="49CFE72F"/>
    <w:rsid w:val="4A2F6106"/>
    <w:rsid w:val="4A9A323A"/>
    <w:rsid w:val="4DAF81D2"/>
    <w:rsid w:val="4EAA26DA"/>
    <w:rsid w:val="4FB829F2"/>
    <w:rsid w:val="54FB5183"/>
    <w:rsid w:val="54FFD39F"/>
    <w:rsid w:val="5542B364"/>
    <w:rsid w:val="57F02C07"/>
    <w:rsid w:val="58B2BB06"/>
    <w:rsid w:val="5928B40E"/>
    <w:rsid w:val="59D344C2"/>
    <w:rsid w:val="5A2C8949"/>
    <w:rsid w:val="5A9C6813"/>
    <w:rsid w:val="5ABE50E1"/>
    <w:rsid w:val="5B3A673D"/>
    <w:rsid w:val="5BAD21FA"/>
    <w:rsid w:val="5C9BB770"/>
    <w:rsid w:val="5CF1D6EE"/>
    <w:rsid w:val="5D0AE584"/>
    <w:rsid w:val="5DC483FE"/>
    <w:rsid w:val="606906EA"/>
    <w:rsid w:val="62C9D2E7"/>
    <w:rsid w:val="63024DD4"/>
    <w:rsid w:val="63447260"/>
    <w:rsid w:val="63795DBA"/>
    <w:rsid w:val="638488BE"/>
    <w:rsid w:val="64998642"/>
    <w:rsid w:val="657E51B3"/>
    <w:rsid w:val="666DA69E"/>
    <w:rsid w:val="68F7C236"/>
    <w:rsid w:val="6BAA3E7F"/>
    <w:rsid w:val="6CB56ECC"/>
    <w:rsid w:val="6CD22D96"/>
    <w:rsid w:val="70476F39"/>
    <w:rsid w:val="708CD4B5"/>
    <w:rsid w:val="70AF193F"/>
    <w:rsid w:val="70C07E30"/>
    <w:rsid w:val="719B9EF0"/>
    <w:rsid w:val="71F7FB0B"/>
    <w:rsid w:val="723E8911"/>
    <w:rsid w:val="7344AC5A"/>
    <w:rsid w:val="7363C079"/>
    <w:rsid w:val="73A8D3D8"/>
    <w:rsid w:val="74CC121C"/>
    <w:rsid w:val="76AA12D0"/>
    <w:rsid w:val="7896491D"/>
    <w:rsid w:val="792547F5"/>
    <w:rsid w:val="7969637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3224651"/>
  <w15:docId w15:val="{70A14717-492D-4F7B-BDAA-861040068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Light" w:eastAsia="Calibri Light" w:hAnsi="Calibri Light" w:cs="Calibri Light"/>
      <w:lang w:bidi="en-US"/>
    </w:rPr>
  </w:style>
  <w:style w:type="paragraph" w:styleId="Heading2">
    <w:name w:val="heading 2"/>
    <w:basedOn w:val="Normal"/>
    <w:next w:val="Normal"/>
    <w:link w:val="Heading2Char"/>
    <w:uiPriority w:val="1"/>
    <w:qFormat/>
    <w:rsid w:val="003369E0"/>
    <w:pPr>
      <w:keepNext/>
      <w:keepLines/>
      <w:widowControl/>
      <w:autoSpaceDE/>
      <w:autoSpaceDN/>
      <w:spacing w:before="40"/>
      <w:ind w:left="72" w:right="72"/>
      <w:jc w:val="center"/>
      <w:outlineLvl w:val="1"/>
    </w:pPr>
    <w:rPr>
      <w:rFonts w:asciiTheme="majorHAnsi" w:eastAsiaTheme="majorEastAsia" w:hAnsiTheme="majorHAnsi" w:cstheme="majorBidi"/>
      <w:color w:val="A05813" w:themeColor="accent1" w:themeShade="BF"/>
      <w:sz w:val="26"/>
      <w:szCs w:val="26"/>
      <w:lang w:eastAsia="ja-JP"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34"/>
    <w:qFormat/>
    <w:pPr>
      <w:ind w:left="144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570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7019"/>
    <w:rPr>
      <w:rFonts w:ascii="Segoe UI" w:eastAsia="Calibri Light" w:hAnsi="Segoe UI" w:cs="Segoe UI"/>
      <w:sz w:val="18"/>
      <w:szCs w:val="18"/>
      <w:lang w:bidi="en-US"/>
    </w:rPr>
  </w:style>
  <w:style w:type="character" w:styleId="CommentReference">
    <w:name w:val="annotation reference"/>
    <w:basedOn w:val="DefaultParagraphFont"/>
    <w:uiPriority w:val="99"/>
    <w:semiHidden/>
    <w:unhideWhenUsed/>
    <w:rsid w:val="002A2EA4"/>
    <w:rPr>
      <w:sz w:val="16"/>
      <w:szCs w:val="16"/>
    </w:rPr>
  </w:style>
  <w:style w:type="paragraph" w:styleId="CommentText">
    <w:name w:val="annotation text"/>
    <w:basedOn w:val="Normal"/>
    <w:link w:val="CommentTextChar"/>
    <w:uiPriority w:val="99"/>
    <w:unhideWhenUsed/>
    <w:rsid w:val="002A2EA4"/>
    <w:rPr>
      <w:sz w:val="20"/>
      <w:szCs w:val="20"/>
    </w:rPr>
  </w:style>
  <w:style w:type="character" w:customStyle="1" w:styleId="CommentTextChar">
    <w:name w:val="Comment Text Char"/>
    <w:basedOn w:val="DefaultParagraphFont"/>
    <w:link w:val="CommentText"/>
    <w:uiPriority w:val="99"/>
    <w:rsid w:val="002A2EA4"/>
    <w:rPr>
      <w:rFonts w:ascii="Calibri Light" w:eastAsia="Calibri Light" w:hAnsi="Calibri Light" w:cs="Calibri Light"/>
      <w:sz w:val="20"/>
      <w:szCs w:val="20"/>
      <w:lang w:bidi="en-US"/>
    </w:rPr>
  </w:style>
  <w:style w:type="paragraph" w:styleId="CommentSubject">
    <w:name w:val="annotation subject"/>
    <w:basedOn w:val="CommentText"/>
    <w:next w:val="CommentText"/>
    <w:link w:val="CommentSubjectChar"/>
    <w:uiPriority w:val="99"/>
    <w:semiHidden/>
    <w:unhideWhenUsed/>
    <w:rsid w:val="002A2EA4"/>
    <w:rPr>
      <w:b/>
      <w:bCs/>
    </w:rPr>
  </w:style>
  <w:style w:type="character" w:customStyle="1" w:styleId="CommentSubjectChar">
    <w:name w:val="Comment Subject Char"/>
    <w:basedOn w:val="CommentTextChar"/>
    <w:link w:val="CommentSubject"/>
    <w:uiPriority w:val="99"/>
    <w:semiHidden/>
    <w:rsid w:val="002A2EA4"/>
    <w:rPr>
      <w:rFonts w:ascii="Calibri Light" w:eastAsia="Calibri Light" w:hAnsi="Calibri Light" w:cs="Calibri Light"/>
      <w:b/>
      <w:bCs/>
      <w:sz w:val="20"/>
      <w:szCs w:val="20"/>
      <w:lang w:bidi="en-US"/>
    </w:rPr>
  </w:style>
  <w:style w:type="character" w:customStyle="1" w:styleId="Heading2Char">
    <w:name w:val="Heading 2 Char"/>
    <w:basedOn w:val="DefaultParagraphFont"/>
    <w:link w:val="Heading2"/>
    <w:uiPriority w:val="1"/>
    <w:rsid w:val="003369E0"/>
    <w:rPr>
      <w:rFonts w:asciiTheme="majorHAnsi" w:eastAsiaTheme="majorEastAsia" w:hAnsiTheme="majorHAnsi" w:cstheme="majorBidi"/>
      <w:color w:val="A05813" w:themeColor="accent1" w:themeShade="BF"/>
      <w:sz w:val="26"/>
      <w:szCs w:val="26"/>
      <w:lang w:eastAsia="ja-JP"/>
    </w:rPr>
  </w:style>
  <w:style w:type="character" w:styleId="PlaceholderText">
    <w:name w:val="Placeholder Text"/>
    <w:basedOn w:val="DefaultParagraphFont"/>
    <w:uiPriority w:val="99"/>
    <w:semiHidden/>
    <w:rsid w:val="003369E0"/>
    <w:rPr>
      <w:color w:val="808080"/>
    </w:rPr>
  </w:style>
  <w:style w:type="character" w:styleId="Hyperlink">
    <w:name w:val="Hyperlink"/>
    <w:basedOn w:val="DefaultParagraphFont"/>
    <w:uiPriority w:val="99"/>
    <w:unhideWhenUsed/>
    <w:rPr>
      <w:color w:val="00AAE7" w:themeColor="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FootnoteText">
    <w:name w:val="footnote text"/>
    <w:basedOn w:val="Normal"/>
    <w:link w:val="FootnoteTextChar"/>
    <w:uiPriority w:val="99"/>
    <w:semiHidden/>
    <w:unhideWhenUsed/>
    <w:rsid w:val="006C65D5"/>
    <w:rPr>
      <w:sz w:val="20"/>
      <w:szCs w:val="20"/>
    </w:rPr>
  </w:style>
  <w:style w:type="character" w:customStyle="1" w:styleId="FootnoteTextChar">
    <w:name w:val="Footnote Text Char"/>
    <w:basedOn w:val="DefaultParagraphFont"/>
    <w:link w:val="FootnoteText"/>
    <w:uiPriority w:val="99"/>
    <w:semiHidden/>
    <w:rsid w:val="006C65D5"/>
    <w:rPr>
      <w:rFonts w:ascii="Calibri Light" w:eastAsia="Calibri Light" w:hAnsi="Calibri Light" w:cs="Calibri Light"/>
      <w:sz w:val="20"/>
      <w:szCs w:val="20"/>
      <w:lang w:bidi="en-US"/>
    </w:rPr>
  </w:style>
  <w:style w:type="character" w:styleId="FootnoteReference">
    <w:name w:val="footnote reference"/>
    <w:basedOn w:val="DefaultParagraphFont"/>
    <w:uiPriority w:val="99"/>
    <w:semiHidden/>
    <w:unhideWhenUsed/>
    <w:rsid w:val="006C65D5"/>
    <w:rPr>
      <w:vertAlign w:val="superscript"/>
    </w:rPr>
  </w:style>
  <w:style w:type="paragraph" w:styleId="EndnoteText">
    <w:name w:val="endnote text"/>
    <w:basedOn w:val="Normal"/>
    <w:link w:val="EndnoteTextChar"/>
    <w:uiPriority w:val="99"/>
    <w:semiHidden/>
    <w:unhideWhenUsed/>
    <w:rsid w:val="006C65D5"/>
    <w:rPr>
      <w:sz w:val="20"/>
      <w:szCs w:val="20"/>
    </w:rPr>
  </w:style>
  <w:style w:type="character" w:customStyle="1" w:styleId="EndnoteTextChar">
    <w:name w:val="Endnote Text Char"/>
    <w:basedOn w:val="DefaultParagraphFont"/>
    <w:link w:val="EndnoteText"/>
    <w:uiPriority w:val="99"/>
    <w:semiHidden/>
    <w:rsid w:val="006C65D5"/>
    <w:rPr>
      <w:rFonts w:ascii="Calibri Light" w:eastAsia="Calibri Light" w:hAnsi="Calibri Light" w:cs="Calibri Light"/>
      <w:sz w:val="20"/>
      <w:szCs w:val="20"/>
      <w:lang w:bidi="en-US"/>
    </w:rPr>
  </w:style>
  <w:style w:type="character" w:styleId="EndnoteReference">
    <w:name w:val="endnote reference"/>
    <w:basedOn w:val="DefaultParagraphFont"/>
    <w:uiPriority w:val="99"/>
    <w:semiHidden/>
    <w:unhideWhenUsed/>
    <w:rsid w:val="006C65D5"/>
    <w:rPr>
      <w:vertAlign w:val="superscript"/>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BF2DC7"/>
    <w:rPr>
      <w:color w:val="605E5C"/>
      <w:shd w:val="clear" w:color="auto" w:fill="E1DFDD"/>
    </w:rPr>
  </w:style>
  <w:style w:type="paragraph" w:customStyle="1" w:styleId="Default">
    <w:name w:val="Default"/>
    <w:rsid w:val="002E6E1E"/>
    <w:pPr>
      <w:widowControl/>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NYTS@rti.org" TargetMode="External" /><Relationship Id="rId11" Type="http://schemas.openxmlformats.org/officeDocument/2006/relationships/image" Target="media/image2.jpeg"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www.cdc.gov/tobacco/data_statistics/surveys/nyts/index.htm" TargetMode="External" /></Relationships>
</file>

<file path=word/theme/theme1.xml><?xml version="1.0" encoding="utf-8"?>
<a:theme xmlns:a="http://schemas.openxmlformats.org/drawingml/2006/main" name="Office Theme">
  <a:themeElements>
    <a:clrScheme name="CYTS OFFICIAL">
      <a:dk1>
        <a:sysClr val="windowText" lastClr="000000"/>
      </a:dk1>
      <a:lt1>
        <a:sysClr val="window" lastClr="FFFFFF"/>
      </a:lt1>
      <a:dk2>
        <a:srgbClr val="44546A"/>
      </a:dk2>
      <a:lt2>
        <a:srgbClr val="E7E6E6"/>
      </a:lt2>
      <a:accent1>
        <a:srgbClr val="D7771A"/>
      </a:accent1>
      <a:accent2>
        <a:srgbClr val="00AAE7"/>
      </a:accent2>
      <a:accent3>
        <a:srgbClr val="002D5B"/>
      </a:accent3>
      <a:accent4>
        <a:srgbClr val="8DC63F"/>
      </a:accent4>
      <a:accent5>
        <a:srgbClr val="6B489D"/>
      </a:accent5>
      <a:accent6>
        <a:srgbClr val="FFFFFF"/>
      </a:accent6>
      <a:hlink>
        <a:srgbClr val="00AAE7"/>
      </a:hlink>
      <a:folHlink>
        <a:srgbClr val="002D5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56CD5E710D9A448893AE1E3BAB394E4" ma:contentTypeVersion="11" ma:contentTypeDescription="Create a new document." ma:contentTypeScope="" ma:versionID="0da842f7fa393e79147e19c0a6c29cbb">
  <xsd:schema xmlns:xsd="http://www.w3.org/2001/XMLSchema" xmlns:xs="http://www.w3.org/2001/XMLSchema" xmlns:p="http://schemas.microsoft.com/office/2006/metadata/properties" xmlns:ns2="c05f6848-5df0-4b71-affa-eda8d14ad1b8" xmlns:ns3="8c444ee7-9122-499f-86f7-046483c2623a" targetNamespace="http://schemas.microsoft.com/office/2006/metadata/properties" ma:root="true" ma:fieldsID="f58fa08435ac27fbc533516fcbce9575" ns2:_="" ns3:_="">
    <xsd:import namespace="c05f6848-5df0-4b71-affa-eda8d14ad1b8"/>
    <xsd:import namespace="8c444ee7-9122-499f-86f7-046483c262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f6848-5df0-4b71-affa-eda8d14ad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444ee7-9122-499f-86f7-046483c2623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8c444ee7-9122-499f-86f7-046483c2623a">
      <UserInfo>
        <DisplayName>Clodfelter, Rachel</DisplayName>
        <AccountId>14</AccountId>
        <AccountType/>
      </UserInfo>
      <UserInfo>
        <DisplayName>Carter, Sara</DisplayName>
        <AccountId>11</AccountId>
        <AccountType/>
      </UserInfo>
    </SharedWithUsers>
  </documentManagement>
</p:properties>
</file>

<file path=customXml/itemProps1.xml><?xml version="1.0" encoding="utf-8"?>
<ds:datastoreItem xmlns:ds="http://schemas.openxmlformats.org/officeDocument/2006/customXml" ds:itemID="{D1E3FE74-26BB-4FB4-893E-D82993F60A83}">
  <ds:schemaRefs>
    <ds:schemaRef ds:uri="http://schemas.microsoft.com/sharepoint/v3/contenttype/forms"/>
  </ds:schemaRefs>
</ds:datastoreItem>
</file>

<file path=customXml/itemProps2.xml><?xml version="1.0" encoding="utf-8"?>
<ds:datastoreItem xmlns:ds="http://schemas.openxmlformats.org/officeDocument/2006/customXml" ds:itemID="{0BB2B0AD-D502-43B4-BFF9-C938CFCFA926}">
  <ds:schemaRefs>
    <ds:schemaRef ds:uri="http://schemas.openxmlformats.org/officeDocument/2006/bibliography"/>
  </ds:schemaRefs>
</ds:datastoreItem>
</file>

<file path=customXml/itemProps3.xml><?xml version="1.0" encoding="utf-8"?>
<ds:datastoreItem xmlns:ds="http://schemas.openxmlformats.org/officeDocument/2006/customXml" ds:itemID="{34218F46-DD48-405C-8D0E-89CEF4039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f6848-5df0-4b71-affa-eda8d14ad1b8"/>
    <ds:schemaRef ds:uri="8c444ee7-9122-499f-86f7-046483c262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5DE72C-22AD-4DAA-9038-735B1D0304A2}">
  <ds:schemaRefs>
    <ds:schemaRef ds:uri="http://schemas.microsoft.com/office/2006/metadata/properties"/>
    <ds:schemaRef ds:uri="http://schemas.microsoft.com/office/infopath/2007/PartnerControls"/>
    <ds:schemaRef ds:uri="8c444ee7-9122-499f-86f7-046483c2623a"/>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422</Words>
  <Characters>2407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Krause, Jennifer</dc:creator>
  <cp:lastModifiedBy>Zirger, Jeffrey (CDC/IOD/OS)</cp:lastModifiedBy>
  <cp:revision>13</cp:revision>
  <dcterms:created xsi:type="dcterms:W3CDTF">2022-09-29T04:50:00Z</dcterms:created>
  <dcterms:modified xsi:type="dcterms:W3CDTF">2024-01-19T14:54:00Z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0x010100756CD5E710D9A448893AE1E3BAB394E4</vt:lpwstr>
  </property>
  <property fmtid="{D5CDD505-2E9C-101B-9397-08002B2CF9AE}" pid="3" name="Created">
    <vt:filetime>2019-04-10T00:00:00Z</vt:filetime>
  </property>
  <property fmtid="{D5CDD505-2E9C-101B-9397-08002B2CF9AE}" pid="4" name="Creator">
    <vt:lpwstr>Microsoft® Word for Office 365</vt:lpwstr>
  </property>
  <property fmtid="{D5CDD505-2E9C-101B-9397-08002B2CF9AE}" pid="5" name="LastSaved">
    <vt:filetime>2019-04-10T00:00:00Z</vt:filetime>
  </property>
  <property fmtid="{D5CDD505-2E9C-101B-9397-08002B2CF9AE}" pid="6" name="MSIP_Label_7b94a7b8-f06c-4dfe-bdcc-9b548fd58c31_ActionId">
    <vt:lpwstr>3c5f254b-21c3-4133-bb56-772ae11df8a8</vt:lpwstr>
  </property>
  <property fmtid="{D5CDD505-2E9C-101B-9397-08002B2CF9AE}" pid="7" name="MSIP_Label_7b94a7b8-f06c-4dfe-bdcc-9b548fd58c31_ContentBits">
    <vt:lpwstr>0</vt:lpwstr>
  </property>
  <property fmtid="{D5CDD505-2E9C-101B-9397-08002B2CF9AE}" pid="8" name="MSIP_Label_7b94a7b8-f06c-4dfe-bdcc-9b548fd58c31_Enabled">
    <vt:lpwstr>true</vt:lpwstr>
  </property>
  <property fmtid="{D5CDD505-2E9C-101B-9397-08002B2CF9AE}" pid="9" name="MSIP_Label_7b94a7b8-f06c-4dfe-bdcc-9b548fd58c31_Method">
    <vt:lpwstr>Privileged</vt:lpwstr>
  </property>
  <property fmtid="{D5CDD505-2E9C-101B-9397-08002B2CF9AE}" pid="10" name="MSIP_Label_7b94a7b8-f06c-4dfe-bdcc-9b548fd58c31_Name">
    <vt:lpwstr>7b94a7b8-f06c-4dfe-bdcc-9b548fd58c31</vt:lpwstr>
  </property>
  <property fmtid="{D5CDD505-2E9C-101B-9397-08002B2CF9AE}" pid="11" name="MSIP_Label_7b94a7b8-f06c-4dfe-bdcc-9b548fd58c31_SetDate">
    <vt:lpwstr>2024-01-19T14:53:56Z</vt:lpwstr>
  </property>
  <property fmtid="{D5CDD505-2E9C-101B-9397-08002B2CF9AE}" pid="12" name="MSIP_Label_7b94a7b8-f06c-4dfe-bdcc-9b548fd58c31_SiteId">
    <vt:lpwstr>9ce70869-60db-44fd-abe8-d2767077fc8f</vt:lpwstr>
  </property>
</Properties>
</file>