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4210" w:rsidP="00E61A41" w14:paraId="1440EFF1" w14:textId="5CC62BF6">
      <w:pPr>
        <w:jc w:val="center"/>
        <w:sectPr w:rsidSect="0004106B">
          <w:headerReference w:type="default" r:id="rId9"/>
          <w:footerReference w:type="default" r:id="rId10"/>
          <w:pgSz w:w="12240" w:h="15840"/>
          <w:pgMar w:top="1440" w:right="1080" w:bottom="1440" w:left="1080" w:header="720" w:footer="720" w:gutter="0"/>
          <w:cols w:space="432"/>
          <w:docGrid w:linePitch="360"/>
        </w:sectPr>
      </w:pPr>
      <w:bookmarkStart w:id="0" w:name="_Hlk130299912"/>
    </w:p>
    <w:p w:rsidR="002B4210" w14:paraId="1A41A2FB" w14:textId="77777777">
      <w:pPr>
        <w:spacing w:line="276" w:lineRule="auto"/>
      </w:pPr>
    </w:p>
    <w:p w:rsidR="00FC18CE" w:rsidP="00E61A41" w14:paraId="63163406" w14:textId="77777777">
      <w:pPr>
        <w:jc w:val="center"/>
      </w:pPr>
    </w:p>
    <w:p w:rsidR="00FC18CE" w:rsidP="00E61A41" w14:paraId="65D6B6E6" w14:textId="77777777">
      <w:pPr>
        <w:pStyle w:val="Subtitle"/>
      </w:pPr>
      <w:r>
        <w:t>Bureau of Primary Health Care</w:t>
      </w:r>
    </w:p>
    <w:p w:rsidR="00FC18CE" w:rsidP="00E61A41" w14:paraId="793384E5" w14:textId="77777777">
      <w:pPr>
        <w:pStyle w:val="Subtitle"/>
      </w:pPr>
    </w:p>
    <w:p w:rsidR="00FC18CE" w:rsidP="00E61A41" w14:paraId="487E423F" w14:textId="77777777">
      <w:pPr>
        <w:jc w:val="center"/>
      </w:pPr>
    </w:p>
    <w:p w:rsidR="00FC18CE" w:rsidP="00E61A41" w14:paraId="2EC04ADF" w14:textId="77777777">
      <w:pPr>
        <w:pStyle w:val="Title"/>
      </w:pPr>
      <w:r>
        <w:t>Uniform Data System</w:t>
      </w:r>
    </w:p>
    <w:p w:rsidR="00FC18CE" w:rsidRPr="008C07F9" w:rsidP="00E61A41" w14:paraId="22051AA4" w14:textId="134BD219">
      <w:pPr>
        <w:pStyle w:val="Title"/>
      </w:pPr>
      <w:r w:rsidRPr="00C07894">
        <w:t xml:space="preserve">Reporting </w:t>
      </w:r>
      <w:r w:rsidR="00E078F0">
        <w:t>Requirements</w:t>
      </w:r>
      <w:r w:rsidRPr="00C07894" w:rsidR="00E078F0">
        <w:t xml:space="preserve"> </w:t>
      </w:r>
      <w:r w:rsidRPr="00C07894">
        <w:t xml:space="preserve">for </w:t>
      </w:r>
      <w:r w:rsidR="00495CA1">
        <w:t>202</w:t>
      </w:r>
      <w:r w:rsidR="001422E7">
        <w:t>5</w:t>
      </w:r>
      <w:r w:rsidR="00495CA1">
        <w:t xml:space="preserve"> </w:t>
      </w:r>
      <w:r w:rsidRPr="00C07894">
        <w:t>Health Center</w:t>
      </w:r>
      <w:r>
        <w:t xml:space="preserve"> Data</w:t>
      </w:r>
    </w:p>
    <w:p w:rsidR="00FC18CE" w:rsidP="00E61A41" w14:paraId="38DBBFF3" w14:textId="636B73F5">
      <w:pPr>
        <w:pStyle w:val="Subtitle"/>
      </w:pPr>
    </w:p>
    <w:p w:rsidR="00774F0B" w:rsidP="006F0995" w14:paraId="5F241C27" w14:textId="77777777">
      <w:pPr>
        <w:jc w:val="center"/>
      </w:pPr>
      <w:r>
        <w:rPr>
          <w:noProof/>
        </w:rPr>
        <w:drawing>
          <wp:inline distT="0" distB="0" distL="0" distR="0">
            <wp:extent cx="1893022" cy="538242"/>
            <wp:effectExtent l="0" t="0" r="0" b="0"/>
            <wp:docPr id="12" name="Picture 12" descr="HRSA Health Center Program logo" title="H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RSA-BPHC-logo_FINAL-black.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93022" cy="538242"/>
                    </a:xfrm>
                    <a:prstGeom prst="rect">
                      <a:avLst/>
                    </a:prstGeom>
                  </pic:spPr>
                </pic:pic>
              </a:graphicData>
            </a:graphic>
          </wp:inline>
        </w:drawing>
      </w:r>
    </w:p>
    <w:p w:rsidR="00774F0B" w:rsidP="006F0995" w14:paraId="007D4610" w14:textId="77777777">
      <w:pPr>
        <w:jc w:val="center"/>
      </w:pPr>
    </w:p>
    <w:p w:rsidR="00774F0B" w:rsidP="006F0995" w14:paraId="3BB10E84" w14:textId="77777777">
      <w:pPr>
        <w:jc w:val="center"/>
      </w:pPr>
    </w:p>
    <w:p w:rsidR="00774F0B" w:rsidRPr="00AD0ECE" w:rsidP="00040AA5" w14:paraId="2F27EFEE" w14:textId="6FC367B7">
      <w:pPr>
        <w:pStyle w:val="Footnotes"/>
        <w:spacing w:before="2880"/>
        <w:rPr>
          <w:rFonts w:cs="Times New Roman"/>
        </w:rPr>
      </w:pPr>
      <w:r w:rsidRPr="00564B58">
        <w:rPr>
          <w:rFonts w:cs="Times New Roman"/>
        </w:rPr>
        <w:t>PUBLIC BURDEN STATEMENT</w:t>
      </w:r>
    </w:p>
    <w:p w:rsidR="00774F0B" w:rsidP="00774F0B" w14:paraId="7DFC263C" w14:textId="61F4CDD2">
      <w:pPr>
        <w:pStyle w:val="Footnotes"/>
        <w:rPr>
          <w:rFonts w:cs="Times New Roman"/>
        </w:rPr>
      </w:pPr>
      <w:r w:rsidRPr="00A675F2">
        <w:rPr>
          <w:rFonts w:cs="Times New Roman"/>
        </w:rPr>
        <w:t>The Uniform Data System (UDS) provides consistent information about health centers including patient characteristics, services provided, clinical processes and health outcomes, patients’ use of services, costs, and revenues. It is the source of unduplicated data for the entire scope of services included in the grant or designation for the calendar year. An agency may not conduct or sponsor, and a person is not required to respond to, a collection of information unless it displays a currently valid Office of Management and Budget (OMB) control number.</w:t>
      </w:r>
      <w:r w:rsidR="0077618C">
        <w:rPr>
          <w:rFonts w:cs="Times New Roman"/>
        </w:rPr>
        <w:t xml:space="preserve"> </w:t>
      </w:r>
      <w:r w:rsidRPr="00A675F2">
        <w:rPr>
          <w:rFonts w:cs="Times New Roman"/>
        </w:rPr>
        <w:t xml:space="preserve">The OMB control number for this project is 0915-0193 and it is valid until </w:t>
      </w:r>
      <w:r w:rsidR="004D32EB">
        <w:rPr>
          <w:rFonts w:cs="Times New Roman"/>
        </w:rPr>
        <w:t>0</w:t>
      </w:r>
      <w:r w:rsidR="002E5448">
        <w:rPr>
          <w:rFonts w:cs="Times New Roman"/>
        </w:rPr>
        <w:t>4</w:t>
      </w:r>
      <w:r w:rsidRPr="00A675F2">
        <w:rPr>
          <w:rFonts w:cs="Times New Roman"/>
        </w:rPr>
        <w:t>/</w:t>
      </w:r>
      <w:r w:rsidR="002E5448">
        <w:rPr>
          <w:rFonts w:cs="Times New Roman"/>
        </w:rPr>
        <w:t>30</w:t>
      </w:r>
      <w:r w:rsidRPr="00A675F2">
        <w:rPr>
          <w:rFonts w:cs="Times New Roman"/>
        </w:rPr>
        <w:t>/</w:t>
      </w:r>
      <w:r w:rsidR="002E5448">
        <w:rPr>
          <w:rFonts w:cs="Times New Roman"/>
        </w:rPr>
        <w:t>2026</w:t>
      </w:r>
      <w:r w:rsidRPr="00A675F2">
        <w:rPr>
          <w:rFonts w:cs="Times New Roman"/>
        </w:rPr>
        <w:t>.</w:t>
      </w:r>
      <w:r w:rsidR="0077618C">
        <w:rPr>
          <w:rFonts w:cs="Times New Roman"/>
        </w:rPr>
        <w:t xml:space="preserve"> </w:t>
      </w:r>
      <w:r w:rsidRPr="00A675F2">
        <w:rPr>
          <w:rFonts w:cs="Times New Roman"/>
        </w:rPr>
        <w:t>This information collection is mandatory under the Health Center Program authorized by section 330 of the Public Health Service (PHS) Act (</w:t>
      </w:r>
      <w:hyperlink r:id="rId12" w:history="1">
        <w:r w:rsidRPr="00A675F2">
          <w:rPr>
            <w:rStyle w:val="Hyperlink"/>
            <w:rFonts w:cs="Times New Roman"/>
          </w:rPr>
          <w:t>42 U.S.C. 254b</w:t>
        </w:r>
      </w:hyperlink>
      <w:r w:rsidRPr="00A675F2">
        <w:rPr>
          <w:rFonts w:cs="Times New Roman"/>
        </w:rPr>
        <w:t xml:space="preserve">). Public reporting burden for this collection of information is estimated to average 238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the Health Resources and Services Administration (HRSA) Reports Clearance Officer, </w:t>
      </w:r>
      <w:r w:rsidRPr="00FD5C35" w:rsidR="00FD5C35">
        <w:rPr>
          <w:rFonts w:cs="Times New Roman"/>
        </w:rPr>
        <w:t xml:space="preserve">5600 Fishers Lane, Room 14NWH04, Rockville, Maryland, 20857 or </w:t>
      </w:r>
      <w:hyperlink r:id="rId13" w:history="1">
        <w:r w:rsidRPr="004F6BD2" w:rsidR="00FD5C35">
          <w:rPr>
            <w:rStyle w:val="Hyperlink"/>
            <w:rFonts w:cs="Times New Roman"/>
          </w:rPr>
          <w:t>paperwork@hrsa.gov</w:t>
        </w:r>
      </w:hyperlink>
      <w:r w:rsidRPr="00FD5C35" w:rsidR="00FD5C35">
        <w:rPr>
          <w:rFonts w:cs="Times New Roman"/>
        </w:rPr>
        <w:t>.</w:t>
      </w:r>
    </w:p>
    <w:p w:rsidR="00FD5C35" w:rsidRPr="00A675F2" w:rsidP="00774F0B" w14:paraId="1E485AE6" w14:textId="77777777">
      <w:pPr>
        <w:pStyle w:val="Footnotes"/>
        <w:rPr>
          <w:rFonts w:cs="Times New Roman"/>
        </w:rPr>
      </w:pPr>
    </w:p>
    <w:p w:rsidR="00774F0B" w:rsidRPr="00A675F2" w:rsidP="00774F0B" w14:paraId="4D53B991" w14:textId="77777777">
      <w:pPr>
        <w:pStyle w:val="Footnotes"/>
        <w:rPr>
          <w:rFonts w:cs="Times New Roman"/>
        </w:rPr>
      </w:pPr>
      <w:r w:rsidRPr="00A675F2">
        <w:rPr>
          <w:rFonts w:cs="Times New Roman"/>
        </w:rPr>
        <w:t>DISCLAIMER</w:t>
      </w:r>
    </w:p>
    <w:p w:rsidR="00774F0B" w:rsidRPr="00A675F2" w:rsidP="00774F0B" w14:paraId="2002CD90" w14:textId="77777777">
      <w:pPr>
        <w:pStyle w:val="Footnotes"/>
        <w:rPr>
          <w:rFonts w:cs="Times New Roman"/>
        </w:rPr>
      </w:pPr>
      <w:r w:rsidRPr="00A675F2">
        <w:rPr>
          <w:rFonts w:cs="Times New Roman"/>
        </w:rPr>
        <w:t>“This publication lists non-federal resources to provide additional information to consumers. Neither the U.S. Department of Health and Human Services (HHS) nor the Health Resources and Services Administration (HRSA) has formally approved the non-federal resources in this manual. Listing these is not an endorsement by HHS or HRSA.”</w:t>
      </w:r>
    </w:p>
    <w:p w:rsidR="00FC18CE" w:rsidP="00E61A41" w14:paraId="615F93DC" w14:textId="3E52063E">
      <w:pPr>
        <w:jc w:val="center"/>
      </w:pPr>
      <w:r>
        <w:br w:type="page"/>
      </w:r>
    </w:p>
    <w:p w:rsidR="00FC18CE" w:rsidRPr="006F0995" w:rsidP="00F62D42" w14:paraId="2D74E8EE" w14:textId="2505E8E1">
      <w:pPr>
        <w:pStyle w:val="Subtitle"/>
        <w:rPr>
          <w:rFonts w:ascii="Open Sans" w:hAnsi="Open Sans" w:cs="Open Sans"/>
        </w:rPr>
      </w:pPr>
      <w:r w:rsidRPr="006F0995">
        <w:rPr>
          <w:rFonts w:ascii="Open Sans" w:hAnsi="Open Sans" w:cs="Open Sans"/>
        </w:rPr>
        <w:t>Bureau of Primary Health Care</w:t>
      </w:r>
    </w:p>
    <w:p w:rsidR="00FC18CE" w:rsidRPr="006F0995" w:rsidP="00F62D42" w14:paraId="7918C1CF" w14:textId="77777777">
      <w:pPr>
        <w:pStyle w:val="Subtitle"/>
        <w:rPr>
          <w:rFonts w:ascii="Open Sans" w:hAnsi="Open Sans" w:cs="Open Sans"/>
        </w:rPr>
      </w:pPr>
    </w:p>
    <w:p w:rsidR="00FC18CE" w:rsidRPr="006F0995" w:rsidP="00F62D42" w14:paraId="45D009C0" w14:textId="77777777">
      <w:pPr>
        <w:pStyle w:val="Subtitle"/>
        <w:rPr>
          <w:rFonts w:ascii="Open Sans" w:hAnsi="Open Sans" w:cs="Open Sans"/>
        </w:rPr>
      </w:pPr>
    </w:p>
    <w:p w:rsidR="00FC18CE" w:rsidRPr="006F0995" w:rsidP="00F62D42" w14:paraId="5912E5C9" w14:textId="42400ECA">
      <w:pPr>
        <w:pStyle w:val="Title"/>
        <w:rPr>
          <w:rFonts w:ascii="Open Sans" w:hAnsi="Open Sans" w:cs="Open Sans"/>
        </w:rPr>
      </w:pPr>
      <w:r w:rsidRPr="006F0995">
        <w:rPr>
          <w:rFonts w:ascii="Open Sans" w:hAnsi="Open Sans" w:cs="Open Sans"/>
        </w:rPr>
        <w:t xml:space="preserve">Uniform Data System Reporting </w:t>
      </w:r>
      <w:r w:rsidRPr="006F0995" w:rsidR="00E078F0">
        <w:rPr>
          <w:rFonts w:ascii="Open Sans" w:hAnsi="Open Sans" w:cs="Open Sans"/>
        </w:rPr>
        <w:t>Requirements</w:t>
      </w:r>
    </w:p>
    <w:p w:rsidR="00FC18CE" w:rsidRPr="006F0995" w:rsidP="00F62D42" w14:paraId="45064475" w14:textId="6EC3B370">
      <w:pPr>
        <w:pStyle w:val="Subtitle"/>
        <w:rPr>
          <w:rFonts w:ascii="Open Sans" w:hAnsi="Open Sans" w:cs="Open Sans"/>
        </w:rPr>
      </w:pPr>
      <w:r w:rsidRPr="006F0995">
        <w:rPr>
          <w:rFonts w:ascii="Open Sans" w:hAnsi="Open Sans" w:cs="Open Sans"/>
        </w:rPr>
        <w:t xml:space="preserve">For Calendar Year </w:t>
      </w:r>
      <w:r w:rsidRPr="006F0995" w:rsidR="00495CA1">
        <w:rPr>
          <w:rFonts w:ascii="Open Sans" w:hAnsi="Open Sans" w:cs="Open Sans"/>
        </w:rPr>
        <w:t>202</w:t>
      </w:r>
      <w:r w:rsidR="001422E7">
        <w:rPr>
          <w:rFonts w:ascii="Open Sans" w:hAnsi="Open Sans" w:cs="Open Sans"/>
        </w:rPr>
        <w:t>5</w:t>
      </w:r>
      <w:r w:rsidRPr="006F0995" w:rsidR="00495CA1">
        <w:rPr>
          <w:rFonts w:ascii="Open Sans" w:hAnsi="Open Sans" w:cs="Open Sans"/>
        </w:rPr>
        <w:t xml:space="preserve"> </w:t>
      </w:r>
      <w:r w:rsidRPr="006F0995">
        <w:rPr>
          <w:rFonts w:ascii="Open Sans" w:hAnsi="Open Sans" w:cs="Open Sans"/>
        </w:rPr>
        <w:t>UDS Data</w:t>
      </w:r>
    </w:p>
    <w:p w:rsidR="00FC18CE" w:rsidRPr="006F0995" w:rsidP="00F62D42" w14:paraId="1C7D20AF" w14:textId="77777777">
      <w:pPr>
        <w:rPr>
          <w:rFonts w:ascii="Open Sans" w:hAnsi="Open Sans" w:cs="Open Sans"/>
        </w:rPr>
      </w:pPr>
    </w:p>
    <w:p w:rsidR="00FC18CE" w:rsidRPr="006F0995" w:rsidP="000A7B4D" w14:paraId="075BADCC" w14:textId="24DCFEAD">
      <w:pPr>
        <w:jc w:val="center"/>
        <w:rPr>
          <w:rFonts w:ascii="Open Sans" w:hAnsi="Open Sans" w:cs="Open Sans"/>
        </w:rPr>
      </w:pPr>
      <w:r w:rsidRPr="006F0995">
        <w:rPr>
          <w:rStyle w:val="Strong"/>
          <w:rFonts w:ascii="Open Sans" w:hAnsi="Open Sans" w:cs="Open Sans"/>
        </w:rPr>
        <w:t>For help contact: 866-837-4357 (866-UDS-HELP)</w:t>
      </w:r>
      <w:r w:rsidRPr="006F0995" w:rsidR="00495CA1">
        <w:rPr>
          <w:rStyle w:val="Strong"/>
          <w:rFonts w:ascii="Open Sans" w:hAnsi="Open Sans" w:cs="Open Sans"/>
        </w:rPr>
        <w:t xml:space="preserve">, </w:t>
      </w:r>
      <w:hyperlink r:id="rId14" w:history="1">
        <w:r w:rsidRPr="008126BD" w:rsidR="001C4A5F">
          <w:rPr>
            <w:rStyle w:val="Hyperlink"/>
            <w:rFonts w:ascii="Open Sans" w:hAnsi="Open Sans"/>
            <w:b/>
          </w:rPr>
          <w:t xml:space="preserve">BPHC </w:t>
        </w:r>
        <w:r w:rsidRPr="00FD5C35" w:rsidR="001C4A5F">
          <w:rPr>
            <w:rStyle w:val="Hyperlink"/>
            <w:rFonts w:ascii="Open Sans" w:hAnsi="Open Sans"/>
            <w:b/>
            <w:bCs w:val="0"/>
          </w:rPr>
          <w:t>Contact</w:t>
        </w:r>
        <w:r w:rsidRPr="008126BD" w:rsidR="001C4A5F">
          <w:rPr>
            <w:rStyle w:val="Hyperlink"/>
            <w:rFonts w:ascii="Open Sans" w:hAnsi="Open Sans"/>
            <w:b/>
          </w:rPr>
          <w:t xml:space="preserve"> Form</w:t>
        </w:r>
      </w:hyperlink>
      <w:r w:rsidR="001C4A5F">
        <w:rPr>
          <w:rStyle w:val="Strong"/>
          <w:rFonts w:ascii="Open Sans" w:hAnsi="Open Sans" w:cs="Open Sans"/>
        </w:rPr>
        <w:t xml:space="preserve">, </w:t>
      </w:r>
      <w:hyperlink r:id="rId15" w:history="1">
        <w:r w:rsidRPr="001272E2" w:rsidR="00576231">
          <w:rPr>
            <w:rStyle w:val="Hyperlink"/>
            <w:rFonts w:ascii="Open Sans" w:hAnsi="Open Sans"/>
            <w:b/>
          </w:rPr>
          <w:t>https://bphc.hrsa.gov/datareporting/reporting/index.html</w:t>
        </w:r>
      </w:hyperlink>
      <w:r w:rsidRPr="006F0995" w:rsidR="003A6F28">
        <w:rPr>
          <w:rFonts w:ascii="Open Sans" w:hAnsi="Open Sans" w:cs="Open Sans"/>
          <w:b/>
        </w:rPr>
        <w:t>,</w:t>
      </w:r>
      <w:r w:rsidRPr="006F0995">
        <w:rPr>
          <w:rStyle w:val="Strong"/>
          <w:rFonts w:ascii="Open Sans" w:hAnsi="Open Sans" w:cs="Open Sans"/>
          <w:b w:val="0"/>
        </w:rPr>
        <w:t xml:space="preserve"> </w:t>
      </w:r>
      <w:r w:rsidRPr="006F0995">
        <w:rPr>
          <w:rStyle w:val="Strong"/>
          <w:rFonts w:ascii="Open Sans" w:hAnsi="Open Sans" w:cs="Open Sans"/>
        </w:rPr>
        <w:t xml:space="preserve">or </w:t>
      </w:r>
      <w:hyperlink r:id="rId16" w:history="1">
        <w:r w:rsidRPr="006F0995">
          <w:rPr>
            <w:rStyle w:val="Hyperlink"/>
            <w:rFonts w:ascii="Open Sans" w:hAnsi="Open Sans"/>
            <w:b/>
          </w:rPr>
          <w:t>udshelp330@bphcdata.net</w:t>
        </w:r>
      </w:hyperlink>
    </w:p>
    <w:p w:rsidR="00FC18CE" w:rsidRPr="006F0995" w:rsidP="000A7B4D" w14:paraId="632724E1" w14:textId="77777777">
      <w:pPr>
        <w:jc w:val="center"/>
        <w:rPr>
          <w:rFonts w:ascii="Open Sans" w:hAnsi="Open Sans" w:cs="Open Sans"/>
        </w:rPr>
      </w:pPr>
      <w:r w:rsidRPr="006F0995">
        <w:rPr>
          <w:rFonts w:ascii="Open Sans" w:hAnsi="Open Sans" w:cs="Open Sans"/>
        </w:rPr>
        <w:t>Health Resources and Services Administration</w:t>
      </w:r>
    </w:p>
    <w:p w:rsidR="00FC18CE" w:rsidRPr="006F0995" w:rsidP="000A7B4D" w14:paraId="6FBEA74C" w14:textId="77777777">
      <w:pPr>
        <w:jc w:val="center"/>
        <w:rPr>
          <w:rFonts w:ascii="Open Sans" w:hAnsi="Open Sans" w:cs="Open Sans"/>
        </w:rPr>
      </w:pPr>
      <w:r w:rsidRPr="006F0995">
        <w:rPr>
          <w:rFonts w:ascii="Open Sans" w:hAnsi="Open Sans" w:cs="Open Sans"/>
        </w:rPr>
        <w:t>Bureau of Primary Health Care</w:t>
      </w:r>
    </w:p>
    <w:p w:rsidR="00FC18CE" w:rsidRPr="006F0995" w:rsidP="000A7B4D" w14:paraId="00250D78" w14:textId="77777777">
      <w:pPr>
        <w:jc w:val="center"/>
        <w:rPr>
          <w:rFonts w:ascii="Open Sans" w:hAnsi="Open Sans" w:cs="Open Sans"/>
        </w:rPr>
      </w:pPr>
      <w:r w:rsidRPr="006F0995">
        <w:rPr>
          <w:rFonts w:ascii="Open Sans" w:hAnsi="Open Sans" w:cs="Open Sans"/>
        </w:rPr>
        <w:t>5600 Fishers Lane, Rockville, Maryland 20857</w:t>
      </w:r>
    </w:p>
    <w:p w:rsidR="00FC18CE" w:rsidP="00F62D42" w14:paraId="288255A4" w14:textId="77777777"/>
    <w:p w:rsidR="00E61A41" w:rsidP="00F62D42" w14:paraId="2B1C2C07" w14:textId="77777777">
      <w:pPr>
        <w:sectPr w:rsidSect="0004106B">
          <w:pgSz w:w="12240" w:h="15840"/>
          <w:pgMar w:top="1440" w:right="1080" w:bottom="1440" w:left="1080" w:header="720" w:footer="720" w:gutter="0"/>
          <w:cols w:space="432"/>
          <w:docGrid w:linePitch="360"/>
        </w:sectPr>
      </w:pPr>
    </w:p>
    <w:p w:rsidR="000A7B4D" w:rsidP="000A7B4D" w14:paraId="72D1DA49" w14:textId="77777777">
      <w:pPr>
        <w:pStyle w:val="Heading1"/>
        <w:jc w:val="left"/>
        <w:sectPr w:rsidSect="0004106B">
          <w:type w:val="continuous"/>
          <w:pgSz w:w="12240" w:h="15840"/>
          <w:pgMar w:top="1440" w:right="1440" w:bottom="1440" w:left="1440" w:header="720" w:footer="720" w:gutter="0"/>
          <w:cols w:num="2" w:space="432"/>
          <w:docGrid w:linePitch="360"/>
        </w:sectPr>
      </w:pPr>
    </w:p>
    <w:p w:rsidR="000A7B4D" w:rsidRPr="002D38CF" w:rsidP="000A7B4D" w14:paraId="77B0293D" w14:textId="64C7B643">
      <w:pPr>
        <w:pStyle w:val="Heading1"/>
        <w:jc w:val="left"/>
        <w:rPr>
          <w:rFonts w:cs="Open Sans"/>
        </w:rPr>
        <w:sectPr w:rsidSect="0004106B">
          <w:headerReference w:type="default" r:id="rId17"/>
          <w:footerReference w:type="default" r:id="rId18"/>
          <w:pgSz w:w="12240" w:h="15840"/>
          <w:pgMar w:top="1440" w:right="1080" w:bottom="1440" w:left="1080" w:header="720" w:footer="720" w:gutter="0"/>
          <w:cols w:space="432"/>
          <w:docGrid w:linePitch="360"/>
        </w:sectPr>
      </w:pPr>
      <w:bookmarkStart w:id="1" w:name="_Toc508225373"/>
      <w:bookmarkStart w:id="2" w:name="_Toc3415345"/>
      <w:bookmarkStart w:id="3" w:name="_Toc8636802"/>
      <w:bookmarkStart w:id="4" w:name="_Toc37707134"/>
      <w:bookmarkStart w:id="5" w:name="_Toc34784675"/>
      <w:bookmarkStart w:id="6" w:name="_Toc39243255"/>
      <w:bookmarkStart w:id="7" w:name="_Toc42519649"/>
      <w:bookmarkStart w:id="8" w:name="_Toc65854747"/>
      <w:bookmarkStart w:id="9" w:name="_Toc80104503"/>
      <w:bookmarkStart w:id="10" w:name="_Toc99036618"/>
      <w:bookmarkStart w:id="11" w:name="_Toc130347139"/>
      <w:bookmarkStart w:id="12" w:name="_Toc130751376"/>
      <w:bookmarkStart w:id="13" w:name="_Toc197023210"/>
      <w:r w:rsidRPr="002D38CF">
        <w:rPr>
          <w:rFonts w:cs="Open Sans"/>
        </w:rPr>
        <w:t>202</w:t>
      </w:r>
      <w:r w:rsidR="001422E7">
        <w:rPr>
          <w:rFonts w:cs="Open Sans"/>
        </w:rPr>
        <w:t>5</w:t>
      </w:r>
      <w:r w:rsidRPr="002D38CF">
        <w:rPr>
          <w:rFonts w:cs="Open Sans"/>
        </w:rPr>
        <w:t xml:space="preserve"> </w:t>
      </w:r>
      <w:r w:rsidRPr="002D38CF" w:rsidR="00FC18CE">
        <w:rPr>
          <w:rFonts w:cs="Open Sans"/>
        </w:rPr>
        <w:t>Uniform Data System Manual Contents</w:t>
      </w:r>
      <w:bookmarkEnd w:id="1"/>
      <w:bookmarkEnd w:id="2"/>
      <w:bookmarkEnd w:id="3"/>
      <w:bookmarkEnd w:id="4"/>
      <w:bookmarkEnd w:id="5"/>
      <w:bookmarkEnd w:id="6"/>
      <w:bookmarkEnd w:id="7"/>
      <w:bookmarkEnd w:id="8"/>
      <w:bookmarkEnd w:id="9"/>
      <w:bookmarkEnd w:id="10"/>
      <w:bookmarkEnd w:id="11"/>
      <w:bookmarkEnd w:id="12"/>
      <w:bookmarkEnd w:id="13"/>
    </w:p>
    <w:p w:rsidR="00C5347B" w:rsidP="00C5347B" w14:paraId="7D54E0E3" w14:textId="2AA00222">
      <w:pPr>
        <w:pStyle w:val="TOC1"/>
        <w:rPr>
          <w:rFonts w:asciiTheme="minorHAnsi" w:eastAsiaTheme="minorEastAsia" w:hAnsiTheme="minorHAnsi" w:cstheme="minorBidi"/>
          <w:color w:val="auto"/>
        </w:rPr>
      </w:pPr>
      <w:r w:rsidRPr="002D38CF">
        <w:rPr>
          <w:szCs w:val="24"/>
        </w:rPr>
        <w:fldChar w:fldCharType="begin"/>
      </w:r>
      <w:r w:rsidRPr="002D38CF">
        <w:rPr>
          <w:szCs w:val="24"/>
        </w:rPr>
        <w:instrText xml:space="preserve"> TOC \o "1-3" \h \z \u </w:instrText>
      </w:r>
      <w:r w:rsidRPr="002D38CF">
        <w:rPr>
          <w:szCs w:val="24"/>
        </w:rPr>
        <w:fldChar w:fldCharType="separate"/>
      </w:r>
      <w:hyperlink w:anchor="_Toc197023210" w:history="1">
        <w:r w:rsidRPr="00D47F76">
          <w:rPr>
            <w:rStyle w:val="Hyperlink"/>
          </w:rPr>
          <w:t>2025 Uniform Data System Manual Contents</w:t>
        </w:r>
        <w:r>
          <w:rPr>
            <w:webHidden/>
          </w:rPr>
          <w:tab/>
        </w:r>
        <w:r>
          <w:rPr>
            <w:webHidden/>
          </w:rPr>
          <w:fldChar w:fldCharType="begin"/>
        </w:r>
        <w:r>
          <w:rPr>
            <w:webHidden/>
          </w:rPr>
          <w:instrText xml:space="preserve"> PAGEREF _Toc197023210 \h </w:instrText>
        </w:r>
        <w:r>
          <w:rPr>
            <w:webHidden/>
          </w:rPr>
          <w:fldChar w:fldCharType="separate"/>
        </w:r>
        <w:r>
          <w:rPr>
            <w:webHidden/>
          </w:rPr>
          <w:t>4</w:t>
        </w:r>
        <w:r>
          <w:rPr>
            <w:webHidden/>
          </w:rPr>
          <w:fldChar w:fldCharType="end"/>
        </w:r>
      </w:hyperlink>
    </w:p>
    <w:p w:rsidR="00C5347B" w:rsidP="00C5347B" w14:paraId="3C445C6E" w14:textId="3BC502E7">
      <w:pPr>
        <w:pStyle w:val="TOC1"/>
        <w:rPr>
          <w:rFonts w:asciiTheme="minorHAnsi" w:eastAsiaTheme="minorEastAsia" w:hAnsiTheme="minorHAnsi" w:cstheme="minorBidi"/>
          <w:color w:val="auto"/>
        </w:rPr>
      </w:pPr>
      <w:hyperlink w:anchor="_Toc197023211" w:history="1">
        <w:r w:rsidRPr="00D47F76">
          <w:rPr>
            <w:rStyle w:val="Hyperlink"/>
          </w:rPr>
          <w:t>Changes and Highlights to the Reporting Requirements</w:t>
        </w:r>
        <w:r>
          <w:rPr>
            <w:webHidden/>
          </w:rPr>
          <w:tab/>
        </w:r>
        <w:r>
          <w:rPr>
            <w:webHidden/>
          </w:rPr>
          <w:fldChar w:fldCharType="begin"/>
        </w:r>
        <w:r>
          <w:rPr>
            <w:webHidden/>
          </w:rPr>
          <w:instrText xml:space="preserve"> PAGEREF _Toc197023211 \h </w:instrText>
        </w:r>
        <w:r>
          <w:rPr>
            <w:webHidden/>
          </w:rPr>
          <w:fldChar w:fldCharType="separate"/>
        </w:r>
        <w:r>
          <w:rPr>
            <w:webHidden/>
          </w:rPr>
          <w:t>8</w:t>
        </w:r>
        <w:r>
          <w:rPr>
            <w:webHidden/>
          </w:rPr>
          <w:fldChar w:fldCharType="end"/>
        </w:r>
      </w:hyperlink>
    </w:p>
    <w:p w:rsidR="00C5347B" w:rsidP="00C5347B" w14:paraId="259AAB06" w14:textId="445A1FBC">
      <w:pPr>
        <w:pStyle w:val="TOC1"/>
        <w:rPr>
          <w:rFonts w:asciiTheme="minorHAnsi" w:eastAsiaTheme="minorEastAsia" w:hAnsiTheme="minorHAnsi" w:cstheme="minorBidi"/>
          <w:color w:val="auto"/>
        </w:rPr>
      </w:pPr>
      <w:hyperlink w:anchor="_Toc197023212" w:history="1">
        <w:r w:rsidRPr="00D47F76">
          <w:rPr>
            <w:rStyle w:val="Hyperlink"/>
          </w:rPr>
          <w:t>Introduction</w:t>
        </w:r>
        <w:r>
          <w:rPr>
            <w:webHidden/>
          </w:rPr>
          <w:tab/>
        </w:r>
        <w:r>
          <w:rPr>
            <w:webHidden/>
          </w:rPr>
          <w:fldChar w:fldCharType="begin"/>
        </w:r>
        <w:r>
          <w:rPr>
            <w:webHidden/>
          </w:rPr>
          <w:instrText xml:space="preserve"> PAGEREF _Toc197023212 \h </w:instrText>
        </w:r>
        <w:r>
          <w:rPr>
            <w:webHidden/>
          </w:rPr>
          <w:fldChar w:fldCharType="separate"/>
        </w:r>
        <w:r>
          <w:rPr>
            <w:webHidden/>
          </w:rPr>
          <w:t>10</w:t>
        </w:r>
        <w:r>
          <w:rPr>
            <w:webHidden/>
          </w:rPr>
          <w:fldChar w:fldCharType="end"/>
        </w:r>
      </w:hyperlink>
    </w:p>
    <w:p w:rsidR="00C5347B" w14:paraId="399FCE76" w14:textId="3A07E928">
      <w:pPr>
        <w:pStyle w:val="TOC2"/>
        <w:rPr>
          <w:rFonts w:asciiTheme="minorHAnsi" w:eastAsiaTheme="minorEastAsia" w:hAnsiTheme="minorHAnsi" w:cstheme="minorBidi"/>
        </w:rPr>
      </w:pPr>
      <w:hyperlink w:anchor="_Toc197023213" w:history="1">
        <w:r w:rsidRPr="00D47F76">
          <w:rPr>
            <w:rStyle w:val="Hyperlink"/>
          </w:rPr>
          <w:t>About the UDS</w:t>
        </w:r>
        <w:r>
          <w:rPr>
            <w:webHidden/>
          </w:rPr>
          <w:tab/>
        </w:r>
        <w:r>
          <w:rPr>
            <w:webHidden/>
          </w:rPr>
          <w:fldChar w:fldCharType="begin"/>
        </w:r>
        <w:r>
          <w:rPr>
            <w:webHidden/>
          </w:rPr>
          <w:instrText xml:space="preserve"> PAGEREF _Toc197023213 \h </w:instrText>
        </w:r>
        <w:r>
          <w:rPr>
            <w:webHidden/>
          </w:rPr>
          <w:fldChar w:fldCharType="separate"/>
        </w:r>
        <w:r>
          <w:rPr>
            <w:webHidden/>
          </w:rPr>
          <w:t>10</w:t>
        </w:r>
        <w:r>
          <w:rPr>
            <w:webHidden/>
          </w:rPr>
          <w:fldChar w:fldCharType="end"/>
        </w:r>
      </w:hyperlink>
    </w:p>
    <w:p w:rsidR="00C5347B" w14:paraId="42C05112" w14:textId="0E9D7D15">
      <w:pPr>
        <w:pStyle w:val="TOC2"/>
        <w:rPr>
          <w:rFonts w:asciiTheme="minorHAnsi" w:eastAsiaTheme="minorEastAsia" w:hAnsiTheme="minorHAnsi" w:cstheme="minorBidi"/>
        </w:rPr>
      </w:pPr>
      <w:hyperlink w:anchor="_Toc197023214" w:history="1">
        <w:r w:rsidRPr="00D47F76">
          <w:rPr>
            <w:rStyle w:val="Hyperlink"/>
          </w:rPr>
          <w:t>What This Manual Includes</w:t>
        </w:r>
        <w:r>
          <w:rPr>
            <w:webHidden/>
          </w:rPr>
          <w:tab/>
        </w:r>
        <w:r>
          <w:rPr>
            <w:webHidden/>
          </w:rPr>
          <w:fldChar w:fldCharType="begin"/>
        </w:r>
        <w:r>
          <w:rPr>
            <w:webHidden/>
          </w:rPr>
          <w:instrText xml:space="preserve"> PAGEREF _Toc197023214 \h </w:instrText>
        </w:r>
        <w:r>
          <w:rPr>
            <w:webHidden/>
          </w:rPr>
          <w:fldChar w:fldCharType="separate"/>
        </w:r>
        <w:r>
          <w:rPr>
            <w:webHidden/>
          </w:rPr>
          <w:t>10</w:t>
        </w:r>
        <w:r>
          <w:rPr>
            <w:webHidden/>
          </w:rPr>
          <w:fldChar w:fldCharType="end"/>
        </w:r>
      </w:hyperlink>
    </w:p>
    <w:p w:rsidR="00C5347B" w:rsidP="00C5347B" w14:paraId="66F2EEF6" w14:textId="127C1806">
      <w:pPr>
        <w:pStyle w:val="TOC1"/>
        <w:rPr>
          <w:rFonts w:asciiTheme="minorHAnsi" w:eastAsiaTheme="minorEastAsia" w:hAnsiTheme="minorHAnsi" w:cstheme="minorBidi"/>
          <w:color w:val="auto"/>
        </w:rPr>
      </w:pPr>
      <w:hyperlink w:anchor="_Toc197023215" w:history="1">
        <w:r w:rsidRPr="00D47F76">
          <w:rPr>
            <w:rStyle w:val="Hyperlink"/>
          </w:rPr>
          <w:t>General Instructions</w:t>
        </w:r>
        <w:r>
          <w:rPr>
            <w:webHidden/>
          </w:rPr>
          <w:tab/>
        </w:r>
        <w:r>
          <w:rPr>
            <w:webHidden/>
          </w:rPr>
          <w:fldChar w:fldCharType="begin"/>
        </w:r>
        <w:r>
          <w:rPr>
            <w:webHidden/>
          </w:rPr>
          <w:instrText xml:space="preserve"> PAGEREF _Toc197023215 \h </w:instrText>
        </w:r>
        <w:r>
          <w:rPr>
            <w:webHidden/>
          </w:rPr>
          <w:fldChar w:fldCharType="separate"/>
        </w:r>
        <w:r>
          <w:rPr>
            <w:webHidden/>
          </w:rPr>
          <w:t>11</w:t>
        </w:r>
        <w:r>
          <w:rPr>
            <w:webHidden/>
          </w:rPr>
          <w:fldChar w:fldCharType="end"/>
        </w:r>
      </w:hyperlink>
    </w:p>
    <w:p w:rsidR="00C5347B" w14:paraId="10C641E4" w14:textId="0317343A">
      <w:pPr>
        <w:pStyle w:val="TOC2"/>
        <w:rPr>
          <w:rFonts w:asciiTheme="minorHAnsi" w:eastAsiaTheme="minorEastAsia" w:hAnsiTheme="minorHAnsi" w:cstheme="minorBidi"/>
        </w:rPr>
      </w:pPr>
      <w:hyperlink w:anchor="_Toc197023216" w:history="1">
        <w:r w:rsidRPr="00D47F76">
          <w:rPr>
            <w:rStyle w:val="Hyperlink"/>
          </w:rPr>
          <w:t>What to Submit</w:t>
        </w:r>
        <w:r>
          <w:rPr>
            <w:webHidden/>
          </w:rPr>
          <w:tab/>
        </w:r>
        <w:r>
          <w:rPr>
            <w:webHidden/>
          </w:rPr>
          <w:fldChar w:fldCharType="begin"/>
        </w:r>
        <w:r>
          <w:rPr>
            <w:webHidden/>
          </w:rPr>
          <w:instrText xml:space="preserve"> PAGEREF _Toc197023216 \h </w:instrText>
        </w:r>
        <w:r>
          <w:rPr>
            <w:webHidden/>
          </w:rPr>
          <w:fldChar w:fldCharType="separate"/>
        </w:r>
        <w:r>
          <w:rPr>
            <w:webHidden/>
          </w:rPr>
          <w:t>11</w:t>
        </w:r>
        <w:r>
          <w:rPr>
            <w:webHidden/>
          </w:rPr>
          <w:fldChar w:fldCharType="end"/>
        </w:r>
      </w:hyperlink>
    </w:p>
    <w:p w:rsidR="00C5347B" w14:paraId="20DA783C" w14:textId="4B3F80B6">
      <w:pPr>
        <w:pStyle w:val="TOC2"/>
        <w:rPr>
          <w:rFonts w:asciiTheme="minorHAnsi" w:eastAsiaTheme="minorEastAsia" w:hAnsiTheme="minorHAnsi" w:cstheme="minorBidi"/>
        </w:rPr>
      </w:pPr>
      <w:hyperlink w:anchor="_Toc197023217" w:history="1">
        <w:r w:rsidRPr="00D47F76">
          <w:rPr>
            <w:rStyle w:val="Hyperlink"/>
          </w:rPr>
          <w:t>What Is Included</w:t>
        </w:r>
        <w:r>
          <w:rPr>
            <w:webHidden/>
          </w:rPr>
          <w:tab/>
        </w:r>
        <w:r>
          <w:rPr>
            <w:webHidden/>
          </w:rPr>
          <w:fldChar w:fldCharType="begin"/>
        </w:r>
        <w:r>
          <w:rPr>
            <w:webHidden/>
          </w:rPr>
          <w:instrText xml:space="preserve"> PAGEREF _Toc197023217 \h </w:instrText>
        </w:r>
        <w:r>
          <w:rPr>
            <w:webHidden/>
          </w:rPr>
          <w:fldChar w:fldCharType="separate"/>
        </w:r>
        <w:r>
          <w:rPr>
            <w:webHidden/>
          </w:rPr>
          <w:t>11</w:t>
        </w:r>
        <w:r>
          <w:rPr>
            <w:webHidden/>
          </w:rPr>
          <w:fldChar w:fldCharType="end"/>
        </w:r>
      </w:hyperlink>
    </w:p>
    <w:p w:rsidR="00C5347B" w14:paraId="7843564F" w14:textId="75258130">
      <w:pPr>
        <w:pStyle w:val="TOC2"/>
        <w:rPr>
          <w:rFonts w:asciiTheme="minorHAnsi" w:eastAsiaTheme="minorEastAsia" w:hAnsiTheme="minorHAnsi" w:cstheme="minorBidi"/>
        </w:rPr>
      </w:pPr>
      <w:hyperlink w:anchor="_Toc197023218" w:history="1">
        <w:r w:rsidRPr="00D47F76">
          <w:rPr>
            <w:rStyle w:val="Hyperlink"/>
          </w:rPr>
          <w:t>Calendar Year Reporting</w:t>
        </w:r>
        <w:r>
          <w:rPr>
            <w:webHidden/>
          </w:rPr>
          <w:tab/>
        </w:r>
        <w:r>
          <w:rPr>
            <w:webHidden/>
          </w:rPr>
          <w:fldChar w:fldCharType="begin"/>
        </w:r>
        <w:r>
          <w:rPr>
            <w:webHidden/>
          </w:rPr>
          <w:instrText xml:space="preserve"> PAGEREF _Toc197023218 \h </w:instrText>
        </w:r>
        <w:r>
          <w:rPr>
            <w:webHidden/>
          </w:rPr>
          <w:fldChar w:fldCharType="separate"/>
        </w:r>
        <w:r>
          <w:rPr>
            <w:webHidden/>
          </w:rPr>
          <w:t>13</w:t>
        </w:r>
        <w:r>
          <w:rPr>
            <w:webHidden/>
          </w:rPr>
          <w:fldChar w:fldCharType="end"/>
        </w:r>
      </w:hyperlink>
    </w:p>
    <w:p w:rsidR="00C5347B" w14:paraId="4A52FD99" w14:textId="25A8D18C">
      <w:pPr>
        <w:pStyle w:val="TOC2"/>
        <w:rPr>
          <w:rFonts w:asciiTheme="minorHAnsi" w:eastAsiaTheme="minorEastAsia" w:hAnsiTheme="minorHAnsi" w:cstheme="minorBidi"/>
        </w:rPr>
      </w:pPr>
      <w:hyperlink w:anchor="_Toc197023219" w:history="1">
        <w:r w:rsidRPr="00D47F76">
          <w:rPr>
            <w:rStyle w:val="Hyperlink"/>
          </w:rPr>
          <w:t>In-Scope Reporting</w:t>
        </w:r>
        <w:r>
          <w:rPr>
            <w:webHidden/>
          </w:rPr>
          <w:tab/>
        </w:r>
        <w:r>
          <w:rPr>
            <w:webHidden/>
          </w:rPr>
          <w:fldChar w:fldCharType="begin"/>
        </w:r>
        <w:r>
          <w:rPr>
            <w:webHidden/>
          </w:rPr>
          <w:instrText xml:space="preserve"> PAGEREF _Toc197023219 \h </w:instrText>
        </w:r>
        <w:r>
          <w:rPr>
            <w:webHidden/>
          </w:rPr>
          <w:fldChar w:fldCharType="separate"/>
        </w:r>
        <w:r>
          <w:rPr>
            <w:webHidden/>
          </w:rPr>
          <w:t>13</w:t>
        </w:r>
        <w:r>
          <w:rPr>
            <w:webHidden/>
          </w:rPr>
          <w:fldChar w:fldCharType="end"/>
        </w:r>
      </w:hyperlink>
    </w:p>
    <w:p w:rsidR="00C5347B" w14:paraId="6CD7BBCF" w14:textId="3D7341BE">
      <w:pPr>
        <w:pStyle w:val="TOC2"/>
        <w:rPr>
          <w:rFonts w:asciiTheme="minorHAnsi" w:eastAsiaTheme="minorEastAsia" w:hAnsiTheme="minorHAnsi" w:cstheme="minorBidi"/>
        </w:rPr>
      </w:pPr>
      <w:hyperlink w:anchor="_Toc197023220" w:history="1">
        <w:r w:rsidRPr="00D47F76">
          <w:rPr>
            <w:rStyle w:val="Hyperlink"/>
          </w:rPr>
          <w:t>Due Dates and Revisions to Reports</w:t>
        </w:r>
        <w:r>
          <w:rPr>
            <w:webHidden/>
          </w:rPr>
          <w:tab/>
        </w:r>
        <w:r>
          <w:rPr>
            <w:webHidden/>
          </w:rPr>
          <w:fldChar w:fldCharType="begin"/>
        </w:r>
        <w:r>
          <w:rPr>
            <w:webHidden/>
          </w:rPr>
          <w:instrText xml:space="preserve"> PAGEREF _Toc197023220 \h </w:instrText>
        </w:r>
        <w:r>
          <w:rPr>
            <w:webHidden/>
          </w:rPr>
          <w:fldChar w:fldCharType="separate"/>
        </w:r>
        <w:r>
          <w:rPr>
            <w:webHidden/>
          </w:rPr>
          <w:t>13</w:t>
        </w:r>
        <w:r>
          <w:rPr>
            <w:webHidden/>
          </w:rPr>
          <w:fldChar w:fldCharType="end"/>
        </w:r>
      </w:hyperlink>
    </w:p>
    <w:p w:rsidR="00C5347B" w14:paraId="2B4CDD40" w14:textId="4B1CE0C0">
      <w:pPr>
        <w:pStyle w:val="TOC2"/>
        <w:rPr>
          <w:rFonts w:asciiTheme="minorHAnsi" w:eastAsiaTheme="minorEastAsia" w:hAnsiTheme="minorHAnsi" w:cstheme="minorBidi"/>
        </w:rPr>
      </w:pPr>
      <w:hyperlink w:anchor="_Toc197023221" w:history="1">
        <w:r w:rsidRPr="00D47F76">
          <w:rPr>
            <w:rStyle w:val="Hyperlink"/>
          </w:rPr>
          <w:t>How and Where to Submit Data</w:t>
        </w:r>
        <w:r>
          <w:rPr>
            <w:webHidden/>
          </w:rPr>
          <w:tab/>
        </w:r>
        <w:r>
          <w:rPr>
            <w:webHidden/>
          </w:rPr>
          <w:fldChar w:fldCharType="begin"/>
        </w:r>
        <w:r>
          <w:rPr>
            <w:webHidden/>
          </w:rPr>
          <w:instrText xml:space="preserve"> PAGEREF _Toc197023221 \h </w:instrText>
        </w:r>
        <w:r>
          <w:rPr>
            <w:webHidden/>
          </w:rPr>
          <w:fldChar w:fldCharType="separate"/>
        </w:r>
        <w:r>
          <w:rPr>
            <w:webHidden/>
          </w:rPr>
          <w:t>14</w:t>
        </w:r>
        <w:r>
          <w:rPr>
            <w:webHidden/>
          </w:rPr>
          <w:fldChar w:fldCharType="end"/>
        </w:r>
      </w:hyperlink>
    </w:p>
    <w:p w:rsidR="00C5347B" w14:paraId="3ED0AD34" w14:textId="37F9F732">
      <w:pPr>
        <w:pStyle w:val="TOC2"/>
        <w:rPr>
          <w:rFonts w:asciiTheme="minorHAnsi" w:eastAsiaTheme="minorEastAsia" w:hAnsiTheme="minorHAnsi" w:cstheme="minorBidi"/>
        </w:rPr>
      </w:pPr>
      <w:hyperlink w:anchor="_Toc197023222" w:history="1">
        <w:r w:rsidRPr="00D47F76">
          <w:rPr>
            <w:rStyle w:val="Hyperlink"/>
          </w:rPr>
          <w:t>FAQ for the General Instructions</w:t>
        </w:r>
        <w:r>
          <w:rPr>
            <w:webHidden/>
          </w:rPr>
          <w:tab/>
        </w:r>
        <w:r>
          <w:rPr>
            <w:webHidden/>
          </w:rPr>
          <w:fldChar w:fldCharType="begin"/>
        </w:r>
        <w:r>
          <w:rPr>
            <w:webHidden/>
          </w:rPr>
          <w:instrText xml:space="preserve"> PAGEREF _Toc197023222 \h </w:instrText>
        </w:r>
        <w:r>
          <w:rPr>
            <w:webHidden/>
          </w:rPr>
          <w:fldChar w:fldCharType="separate"/>
        </w:r>
        <w:r>
          <w:rPr>
            <w:webHidden/>
          </w:rPr>
          <w:t>15</w:t>
        </w:r>
        <w:r>
          <w:rPr>
            <w:webHidden/>
          </w:rPr>
          <w:fldChar w:fldCharType="end"/>
        </w:r>
      </w:hyperlink>
    </w:p>
    <w:p w:rsidR="00C5347B" w:rsidP="00C5347B" w14:paraId="66916C45" w14:textId="4FF6457B">
      <w:pPr>
        <w:pStyle w:val="TOC1"/>
        <w:rPr>
          <w:rFonts w:asciiTheme="minorHAnsi" w:eastAsiaTheme="minorEastAsia" w:hAnsiTheme="minorHAnsi" w:cstheme="minorBidi"/>
          <w:color w:val="auto"/>
        </w:rPr>
      </w:pPr>
      <w:hyperlink w:anchor="_Toc197023223" w:history="1">
        <w:r w:rsidRPr="00D47F76">
          <w:rPr>
            <w:rStyle w:val="Hyperlink"/>
          </w:rPr>
          <w:t>Instructions for Tables That Report</w:t>
        </w:r>
        <w:r>
          <w:rPr>
            <w:webHidden/>
          </w:rPr>
          <w:tab/>
        </w:r>
        <w:r>
          <w:rPr>
            <w:webHidden/>
          </w:rPr>
          <w:fldChar w:fldCharType="begin"/>
        </w:r>
        <w:r>
          <w:rPr>
            <w:webHidden/>
          </w:rPr>
          <w:instrText xml:space="preserve"> PAGEREF _Toc197023223 \h </w:instrText>
        </w:r>
        <w:r>
          <w:rPr>
            <w:webHidden/>
          </w:rPr>
          <w:fldChar w:fldCharType="separate"/>
        </w:r>
        <w:r>
          <w:rPr>
            <w:webHidden/>
          </w:rPr>
          <w:t>17</w:t>
        </w:r>
        <w:r>
          <w:rPr>
            <w:webHidden/>
          </w:rPr>
          <w:fldChar w:fldCharType="end"/>
        </w:r>
      </w:hyperlink>
    </w:p>
    <w:p w:rsidR="00C5347B" w:rsidP="00C5347B" w14:paraId="73F37EBC" w14:textId="6423AD10">
      <w:pPr>
        <w:pStyle w:val="TOC1"/>
        <w:rPr>
          <w:rFonts w:asciiTheme="minorHAnsi" w:eastAsiaTheme="minorEastAsia" w:hAnsiTheme="minorHAnsi" w:cstheme="minorBidi"/>
          <w:color w:val="auto"/>
        </w:rPr>
      </w:pPr>
      <w:hyperlink w:anchor="_Toc197023224" w:history="1">
        <w:r w:rsidRPr="00D47F76">
          <w:rPr>
            <w:rStyle w:val="Hyperlink"/>
          </w:rPr>
          <w:t>Visits, Patients, and Providers</w:t>
        </w:r>
        <w:r>
          <w:rPr>
            <w:webHidden/>
          </w:rPr>
          <w:tab/>
        </w:r>
        <w:r>
          <w:rPr>
            <w:webHidden/>
          </w:rPr>
          <w:fldChar w:fldCharType="begin"/>
        </w:r>
        <w:r>
          <w:rPr>
            <w:webHidden/>
          </w:rPr>
          <w:instrText xml:space="preserve"> PAGEREF _Toc197023224 \h </w:instrText>
        </w:r>
        <w:r>
          <w:rPr>
            <w:webHidden/>
          </w:rPr>
          <w:fldChar w:fldCharType="separate"/>
        </w:r>
        <w:r>
          <w:rPr>
            <w:webHidden/>
          </w:rPr>
          <w:t>17</w:t>
        </w:r>
        <w:r>
          <w:rPr>
            <w:webHidden/>
          </w:rPr>
          <w:fldChar w:fldCharType="end"/>
        </w:r>
      </w:hyperlink>
    </w:p>
    <w:p w:rsidR="00C5347B" w14:paraId="5F51F32C" w14:textId="14D570E9">
      <w:pPr>
        <w:pStyle w:val="TOC2"/>
        <w:rPr>
          <w:rFonts w:asciiTheme="minorHAnsi" w:eastAsiaTheme="minorEastAsia" w:hAnsiTheme="minorHAnsi" w:cstheme="minorBidi"/>
        </w:rPr>
      </w:pPr>
      <w:hyperlink w:anchor="_Toc197023225" w:history="1">
        <w:r w:rsidRPr="00D47F76">
          <w:rPr>
            <w:rStyle w:val="Hyperlink"/>
          </w:rPr>
          <w:t>Countable Visits</w:t>
        </w:r>
        <w:r>
          <w:rPr>
            <w:webHidden/>
          </w:rPr>
          <w:tab/>
        </w:r>
        <w:r>
          <w:rPr>
            <w:webHidden/>
          </w:rPr>
          <w:fldChar w:fldCharType="begin"/>
        </w:r>
        <w:r>
          <w:rPr>
            <w:webHidden/>
          </w:rPr>
          <w:instrText xml:space="preserve"> PAGEREF _Toc197023225 \h </w:instrText>
        </w:r>
        <w:r>
          <w:rPr>
            <w:webHidden/>
          </w:rPr>
          <w:fldChar w:fldCharType="separate"/>
        </w:r>
        <w:r>
          <w:rPr>
            <w:webHidden/>
          </w:rPr>
          <w:t>17</w:t>
        </w:r>
        <w:r>
          <w:rPr>
            <w:webHidden/>
          </w:rPr>
          <w:fldChar w:fldCharType="end"/>
        </w:r>
      </w:hyperlink>
    </w:p>
    <w:p w:rsidR="00C5347B" w14:paraId="65EAC902" w14:textId="2BA99877">
      <w:pPr>
        <w:pStyle w:val="TOC3"/>
        <w:rPr>
          <w:rFonts w:asciiTheme="minorHAnsi" w:eastAsiaTheme="minorEastAsia" w:hAnsiTheme="minorHAnsi" w:cstheme="minorBidi"/>
          <w:noProof/>
        </w:rPr>
      </w:pPr>
      <w:hyperlink w:anchor="_Toc197023226" w:history="1">
        <w:r w:rsidRPr="00D47F76">
          <w:rPr>
            <w:rStyle w:val="Hyperlink"/>
            <w:noProof/>
          </w:rPr>
          <w:t>Documentation</w:t>
        </w:r>
        <w:r>
          <w:rPr>
            <w:noProof/>
            <w:webHidden/>
          </w:rPr>
          <w:tab/>
        </w:r>
        <w:r>
          <w:rPr>
            <w:noProof/>
            <w:webHidden/>
          </w:rPr>
          <w:fldChar w:fldCharType="begin"/>
        </w:r>
        <w:r>
          <w:rPr>
            <w:noProof/>
            <w:webHidden/>
          </w:rPr>
          <w:instrText xml:space="preserve"> PAGEREF _Toc197023226 \h </w:instrText>
        </w:r>
        <w:r>
          <w:rPr>
            <w:noProof/>
            <w:webHidden/>
          </w:rPr>
          <w:fldChar w:fldCharType="separate"/>
        </w:r>
        <w:r>
          <w:rPr>
            <w:noProof/>
            <w:webHidden/>
          </w:rPr>
          <w:t>17</w:t>
        </w:r>
        <w:r>
          <w:rPr>
            <w:noProof/>
            <w:webHidden/>
          </w:rPr>
          <w:fldChar w:fldCharType="end"/>
        </w:r>
      </w:hyperlink>
    </w:p>
    <w:p w:rsidR="00C5347B" w14:paraId="7B2E2C63" w14:textId="489C7374">
      <w:pPr>
        <w:pStyle w:val="TOC3"/>
        <w:rPr>
          <w:rFonts w:asciiTheme="minorHAnsi" w:eastAsiaTheme="minorEastAsia" w:hAnsiTheme="minorHAnsi" w:cstheme="minorBidi"/>
          <w:noProof/>
        </w:rPr>
      </w:pPr>
      <w:hyperlink w:anchor="_Toc197023227" w:history="1">
        <w:r w:rsidRPr="00D47F76">
          <w:rPr>
            <w:rStyle w:val="Hyperlink"/>
            <w:noProof/>
          </w:rPr>
          <w:t>Independent Professional Judgment</w:t>
        </w:r>
        <w:r>
          <w:rPr>
            <w:noProof/>
            <w:webHidden/>
          </w:rPr>
          <w:tab/>
        </w:r>
        <w:r>
          <w:rPr>
            <w:noProof/>
            <w:webHidden/>
          </w:rPr>
          <w:fldChar w:fldCharType="begin"/>
        </w:r>
        <w:r>
          <w:rPr>
            <w:noProof/>
            <w:webHidden/>
          </w:rPr>
          <w:instrText xml:space="preserve"> PAGEREF _Toc197023227 \h </w:instrText>
        </w:r>
        <w:r>
          <w:rPr>
            <w:noProof/>
            <w:webHidden/>
          </w:rPr>
          <w:fldChar w:fldCharType="separate"/>
        </w:r>
        <w:r>
          <w:rPr>
            <w:noProof/>
            <w:webHidden/>
          </w:rPr>
          <w:t>18</w:t>
        </w:r>
        <w:r>
          <w:rPr>
            <w:noProof/>
            <w:webHidden/>
          </w:rPr>
          <w:fldChar w:fldCharType="end"/>
        </w:r>
      </w:hyperlink>
    </w:p>
    <w:p w:rsidR="00C5347B" w14:paraId="3569C9ED" w14:textId="20D7C8A1">
      <w:pPr>
        <w:pStyle w:val="TOC3"/>
        <w:rPr>
          <w:rFonts w:asciiTheme="minorHAnsi" w:eastAsiaTheme="minorEastAsia" w:hAnsiTheme="minorHAnsi" w:cstheme="minorBidi"/>
          <w:noProof/>
        </w:rPr>
      </w:pPr>
      <w:hyperlink w:anchor="_Toc197023228" w:history="1">
        <w:r w:rsidRPr="00D47F76">
          <w:rPr>
            <w:rStyle w:val="Hyperlink"/>
            <w:noProof/>
          </w:rPr>
          <w:t>Behavioral Health Group Visits</w:t>
        </w:r>
        <w:r>
          <w:rPr>
            <w:noProof/>
            <w:webHidden/>
          </w:rPr>
          <w:tab/>
        </w:r>
        <w:r>
          <w:rPr>
            <w:noProof/>
            <w:webHidden/>
          </w:rPr>
          <w:fldChar w:fldCharType="begin"/>
        </w:r>
        <w:r>
          <w:rPr>
            <w:noProof/>
            <w:webHidden/>
          </w:rPr>
          <w:instrText xml:space="preserve"> PAGEREF _Toc197023228 \h </w:instrText>
        </w:r>
        <w:r>
          <w:rPr>
            <w:noProof/>
            <w:webHidden/>
          </w:rPr>
          <w:fldChar w:fldCharType="separate"/>
        </w:r>
        <w:r>
          <w:rPr>
            <w:noProof/>
            <w:webHidden/>
          </w:rPr>
          <w:t>18</w:t>
        </w:r>
        <w:r>
          <w:rPr>
            <w:noProof/>
            <w:webHidden/>
          </w:rPr>
          <w:fldChar w:fldCharType="end"/>
        </w:r>
      </w:hyperlink>
    </w:p>
    <w:p w:rsidR="00C5347B" w14:paraId="36745B98" w14:textId="550BF0CF">
      <w:pPr>
        <w:pStyle w:val="TOC3"/>
        <w:rPr>
          <w:rFonts w:asciiTheme="minorHAnsi" w:eastAsiaTheme="minorEastAsia" w:hAnsiTheme="minorHAnsi" w:cstheme="minorBidi"/>
          <w:noProof/>
        </w:rPr>
      </w:pPr>
      <w:hyperlink w:anchor="_Toc197023229" w:history="1">
        <w:r w:rsidRPr="00D47F76">
          <w:rPr>
            <w:rStyle w:val="Hyperlink"/>
            <w:noProof/>
          </w:rPr>
          <w:t>Location of Services Provided</w:t>
        </w:r>
        <w:r>
          <w:rPr>
            <w:noProof/>
            <w:webHidden/>
          </w:rPr>
          <w:tab/>
        </w:r>
        <w:r>
          <w:rPr>
            <w:noProof/>
            <w:webHidden/>
          </w:rPr>
          <w:fldChar w:fldCharType="begin"/>
        </w:r>
        <w:r>
          <w:rPr>
            <w:noProof/>
            <w:webHidden/>
          </w:rPr>
          <w:instrText xml:space="preserve"> PAGEREF _Toc197023229 \h </w:instrText>
        </w:r>
        <w:r>
          <w:rPr>
            <w:noProof/>
            <w:webHidden/>
          </w:rPr>
          <w:fldChar w:fldCharType="separate"/>
        </w:r>
        <w:r>
          <w:rPr>
            <w:noProof/>
            <w:webHidden/>
          </w:rPr>
          <w:t>18</w:t>
        </w:r>
        <w:r>
          <w:rPr>
            <w:noProof/>
            <w:webHidden/>
          </w:rPr>
          <w:fldChar w:fldCharType="end"/>
        </w:r>
      </w:hyperlink>
    </w:p>
    <w:p w:rsidR="00C5347B" w14:paraId="28EAAF89" w14:textId="1668A116">
      <w:pPr>
        <w:pStyle w:val="TOC3"/>
        <w:rPr>
          <w:rFonts w:asciiTheme="minorHAnsi" w:eastAsiaTheme="minorEastAsia" w:hAnsiTheme="minorHAnsi" w:cstheme="minorBidi"/>
          <w:noProof/>
        </w:rPr>
      </w:pPr>
      <w:hyperlink w:anchor="_Toc197023230" w:history="1">
        <w:r w:rsidRPr="00D47F76">
          <w:rPr>
            <w:rStyle w:val="Hyperlink"/>
            <w:noProof/>
          </w:rPr>
          <w:t>Counting Multiple Visits by Category of Service</w:t>
        </w:r>
        <w:r>
          <w:rPr>
            <w:noProof/>
            <w:webHidden/>
          </w:rPr>
          <w:tab/>
        </w:r>
        <w:r>
          <w:rPr>
            <w:noProof/>
            <w:webHidden/>
          </w:rPr>
          <w:fldChar w:fldCharType="begin"/>
        </w:r>
        <w:r>
          <w:rPr>
            <w:noProof/>
            <w:webHidden/>
          </w:rPr>
          <w:instrText xml:space="preserve"> PAGEREF _Toc197023230 \h </w:instrText>
        </w:r>
        <w:r>
          <w:rPr>
            <w:noProof/>
            <w:webHidden/>
          </w:rPr>
          <w:fldChar w:fldCharType="separate"/>
        </w:r>
        <w:r>
          <w:rPr>
            <w:noProof/>
            <w:webHidden/>
          </w:rPr>
          <w:t>19</w:t>
        </w:r>
        <w:r>
          <w:rPr>
            <w:noProof/>
            <w:webHidden/>
          </w:rPr>
          <w:fldChar w:fldCharType="end"/>
        </w:r>
      </w:hyperlink>
    </w:p>
    <w:p w:rsidR="00C5347B" w14:paraId="4E5CE207" w14:textId="4960E0A6">
      <w:pPr>
        <w:pStyle w:val="TOC2"/>
        <w:rPr>
          <w:rFonts w:asciiTheme="minorHAnsi" w:eastAsiaTheme="minorEastAsia" w:hAnsiTheme="minorHAnsi" w:cstheme="minorBidi"/>
        </w:rPr>
      </w:pPr>
      <w:hyperlink w:anchor="_Toc197023231" w:history="1">
        <w:r w:rsidRPr="00D47F76">
          <w:rPr>
            <w:rStyle w:val="Hyperlink"/>
          </w:rPr>
          <w:t>Patient</w:t>
        </w:r>
        <w:r>
          <w:rPr>
            <w:webHidden/>
          </w:rPr>
          <w:tab/>
        </w:r>
        <w:r>
          <w:rPr>
            <w:webHidden/>
          </w:rPr>
          <w:fldChar w:fldCharType="begin"/>
        </w:r>
        <w:r>
          <w:rPr>
            <w:webHidden/>
          </w:rPr>
          <w:instrText xml:space="preserve"> PAGEREF _Toc197023231 \h </w:instrText>
        </w:r>
        <w:r>
          <w:rPr>
            <w:webHidden/>
          </w:rPr>
          <w:fldChar w:fldCharType="separate"/>
        </w:r>
        <w:r>
          <w:rPr>
            <w:webHidden/>
          </w:rPr>
          <w:t>19</w:t>
        </w:r>
        <w:r>
          <w:rPr>
            <w:webHidden/>
          </w:rPr>
          <w:fldChar w:fldCharType="end"/>
        </w:r>
      </w:hyperlink>
    </w:p>
    <w:p w:rsidR="00C5347B" w14:paraId="5C57F66A" w14:textId="5AFEBB02">
      <w:pPr>
        <w:pStyle w:val="TOC3"/>
        <w:rPr>
          <w:rFonts w:asciiTheme="minorHAnsi" w:eastAsiaTheme="minorEastAsia" w:hAnsiTheme="minorHAnsi" w:cstheme="minorBidi"/>
          <w:noProof/>
        </w:rPr>
      </w:pPr>
      <w:hyperlink w:anchor="_Toc197023232" w:history="1">
        <w:r w:rsidRPr="00D47F76">
          <w:rPr>
            <w:rStyle w:val="Hyperlink"/>
            <w:noProof/>
          </w:rPr>
          <w:t>Services and Individuals NOT Reported on the UDS Report</w:t>
        </w:r>
        <w:r>
          <w:rPr>
            <w:noProof/>
            <w:webHidden/>
          </w:rPr>
          <w:tab/>
        </w:r>
        <w:r>
          <w:rPr>
            <w:noProof/>
            <w:webHidden/>
          </w:rPr>
          <w:fldChar w:fldCharType="begin"/>
        </w:r>
        <w:r>
          <w:rPr>
            <w:noProof/>
            <w:webHidden/>
          </w:rPr>
          <w:instrText xml:space="preserve"> PAGEREF _Toc197023232 \h </w:instrText>
        </w:r>
        <w:r>
          <w:rPr>
            <w:noProof/>
            <w:webHidden/>
          </w:rPr>
          <w:fldChar w:fldCharType="separate"/>
        </w:r>
        <w:r>
          <w:rPr>
            <w:noProof/>
            <w:webHidden/>
          </w:rPr>
          <w:t>20</w:t>
        </w:r>
        <w:r>
          <w:rPr>
            <w:noProof/>
            <w:webHidden/>
          </w:rPr>
          <w:fldChar w:fldCharType="end"/>
        </w:r>
      </w:hyperlink>
    </w:p>
    <w:p w:rsidR="00C5347B" w14:paraId="3595327A" w14:textId="5257E704">
      <w:pPr>
        <w:pStyle w:val="TOC2"/>
        <w:rPr>
          <w:rFonts w:asciiTheme="minorHAnsi" w:eastAsiaTheme="minorEastAsia" w:hAnsiTheme="minorHAnsi" w:cstheme="minorBidi"/>
        </w:rPr>
      </w:pPr>
      <w:hyperlink w:anchor="_Toc197023233" w:history="1">
        <w:r w:rsidRPr="00D47F76">
          <w:rPr>
            <w:rStyle w:val="Hyperlink"/>
          </w:rPr>
          <w:t>Provider</w:t>
        </w:r>
        <w:r>
          <w:rPr>
            <w:webHidden/>
          </w:rPr>
          <w:tab/>
        </w:r>
        <w:r>
          <w:rPr>
            <w:webHidden/>
          </w:rPr>
          <w:fldChar w:fldCharType="begin"/>
        </w:r>
        <w:r>
          <w:rPr>
            <w:webHidden/>
          </w:rPr>
          <w:instrText xml:space="preserve"> PAGEREF _Toc197023233 \h </w:instrText>
        </w:r>
        <w:r>
          <w:rPr>
            <w:webHidden/>
          </w:rPr>
          <w:fldChar w:fldCharType="separate"/>
        </w:r>
        <w:r>
          <w:rPr>
            <w:webHidden/>
          </w:rPr>
          <w:t>21</w:t>
        </w:r>
        <w:r>
          <w:rPr>
            <w:webHidden/>
          </w:rPr>
          <w:fldChar w:fldCharType="end"/>
        </w:r>
      </w:hyperlink>
    </w:p>
    <w:p w:rsidR="00C5347B" w14:paraId="37BE305D" w14:textId="1F7D3A9A">
      <w:pPr>
        <w:pStyle w:val="TOC2"/>
        <w:rPr>
          <w:rFonts w:asciiTheme="minorHAnsi" w:eastAsiaTheme="minorEastAsia" w:hAnsiTheme="minorHAnsi" w:cstheme="minorBidi"/>
        </w:rPr>
      </w:pPr>
      <w:hyperlink w:anchor="_Toc197023234" w:history="1">
        <w:r w:rsidRPr="00D47F76">
          <w:rPr>
            <w:rStyle w:val="Hyperlink"/>
          </w:rPr>
          <w:t>FAQ for the Instructions for Tables</w:t>
        </w:r>
        <w:r>
          <w:rPr>
            <w:webHidden/>
          </w:rPr>
          <w:tab/>
        </w:r>
        <w:r>
          <w:rPr>
            <w:webHidden/>
          </w:rPr>
          <w:fldChar w:fldCharType="begin"/>
        </w:r>
        <w:r>
          <w:rPr>
            <w:webHidden/>
          </w:rPr>
          <w:instrText xml:space="preserve"> PAGEREF _Toc197023234 \h </w:instrText>
        </w:r>
        <w:r>
          <w:rPr>
            <w:webHidden/>
          </w:rPr>
          <w:fldChar w:fldCharType="separate"/>
        </w:r>
        <w:r>
          <w:rPr>
            <w:webHidden/>
          </w:rPr>
          <w:t>22</w:t>
        </w:r>
        <w:r>
          <w:rPr>
            <w:webHidden/>
          </w:rPr>
          <w:fldChar w:fldCharType="end"/>
        </w:r>
      </w:hyperlink>
    </w:p>
    <w:p w:rsidR="00C5347B" w:rsidP="00C5347B" w14:paraId="1652228D" w14:textId="30B595A0">
      <w:pPr>
        <w:pStyle w:val="TOC1"/>
        <w:rPr>
          <w:rFonts w:asciiTheme="minorHAnsi" w:eastAsiaTheme="minorEastAsia" w:hAnsiTheme="minorHAnsi" w:cstheme="minorBidi"/>
          <w:color w:val="auto"/>
        </w:rPr>
      </w:pPr>
      <w:hyperlink w:anchor="_Toc197023235" w:history="1">
        <w:r w:rsidRPr="00D47F76">
          <w:rPr>
            <w:rStyle w:val="Hyperlink"/>
          </w:rPr>
          <w:t>Instructions for Patients by ZIP Code Table</w:t>
        </w:r>
        <w:r>
          <w:rPr>
            <w:webHidden/>
          </w:rPr>
          <w:tab/>
        </w:r>
        <w:r>
          <w:rPr>
            <w:webHidden/>
          </w:rPr>
          <w:fldChar w:fldCharType="begin"/>
        </w:r>
        <w:r>
          <w:rPr>
            <w:webHidden/>
          </w:rPr>
          <w:instrText xml:space="preserve"> PAGEREF _Toc197023235 \h </w:instrText>
        </w:r>
        <w:r>
          <w:rPr>
            <w:webHidden/>
          </w:rPr>
          <w:fldChar w:fldCharType="separate"/>
        </w:r>
        <w:r>
          <w:rPr>
            <w:webHidden/>
          </w:rPr>
          <w:t>23</w:t>
        </w:r>
        <w:r>
          <w:rPr>
            <w:webHidden/>
          </w:rPr>
          <w:fldChar w:fldCharType="end"/>
        </w:r>
      </w:hyperlink>
    </w:p>
    <w:p w:rsidR="00C5347B" w14:paraId="680428A1" w14:textId="7284A95C">
      <w:pPr>
        <w:pStyle w:val="TOC2"/>
        <w:rPr>
          <w:rFonts w:asciiTheme="minorHAnsi" w:eastAsiaTheme="minorEastAsia" w:hAnsiTheme="minorHAnsi" w:cstheme="minorBidi"/>
        </w:rPr>
      </w:pPr>
      <w:hyperlink w:anchor="_Toc197023236" w:history="1">
        <w:r w:rsidRPr="00D47F76">
          <w:rPr>
            <w:rStyle w:val="Hyperlink"/>
          </w:rPr>
          <w:t>Patients by ZIP Code</w:t>
        </w:r>
        <w:r>
          <w:rPr>
            <w:webHidden/>
          </w:rPr>
          <w:tab/>
        </w:r>
        <w:r>
          <w:rPr>
            <w:webHidden/>
          </w:rPr>
          <w:fldChar w:fldCharType="begin"/>
        </w:r>
        <w:r>
          <w:rPr>
            <w:webHidden/>
          </w:rPr>
          <w:instrText xml:space="preserve"> PAGEREF _Toc197023236 \h </w:instrText>
        </w:r>
        <w:r>
          <w:rPr>
            <w:webHidden/>
          </w:rPr>
          <w:fldChar w:fldCharType="separate"/>
        </w:r>
        <w:r>
          <w:rPr>
            <w:webHidden/>
          </w:rPr>
          <w:t>23</w:t>
        </w:r>
        <w:r>
          <w:rPr>
            <w:webHidden/>
          </w:rPr>
          <w:fldChar w:fldCharType="end"/>
        </w:r>
      </w:hyperlink>
    </w:p>
    <w:p w:rsidR="00C5347B" w14:paraId="0297852E" w14:textId="5C571684">
      <w:pPr>
        <w:pStyle w:val="TOC3"/>
        <w:rPr>
          <w:rFonts w:asciiTheme="minorHAnsi" w:eastAsiaTheme="minorEastAsia" w:hAnsiTheme="minorHAnsi" w:cstheme="minorBidi"/>
          <w:noProof/>
        </w:rPr>
      </w:pPr>
      <w:hyperlink w:anchor="_Toc197023237" w:history="1">
        <w:r w:rsidRPr="00D47F76">
          <w:rPr>
            <w:rStyle w:val="Hyperlink"/>
            <w:noProof/>
          </w:rPr>
          <w:t>ZIP Code of Specific Groups</w:t>
        </w:r>
        <w:r>
          <w:rPr>
            <w:noProof/>
            <w:webHidden/>
          </w:rPr>
          <w:tab/>
        </w:r>
        <w:r>
          <w:rPr>
            <w:noProof/>
            <w:webHidden/>
          </w:rPr>
          <w:fldChar w:fldCharType="begin"/>
        </w:r>
        <w:r>
          <w:rPr>
            <w:noProof/>
            <w:webHidden/>
          </w:rPr>
          <w:instrText xml:space="preserve"> PAGEREF _Toc197023237 \h </w:instrText>
        </w:r>
        <w:r>
          <w:rPr>
            <w:noProof/>
            <w:webHidden/>
          </w:rPr>
          <w:fldChar w:fldCharType="separate"/>
        </w:r>
        <w:r>
          <w:rPr>
            <w:noProof/>
            <w:webHidden/>
          </w:rPr>
          <w:t>23</w:t>
        </w:r>
        <w:r>
          <w:rPr>
            <w:noProof/>
            <w:webHidden/>
          </w:rPr>
          <w:fldChar w:fldCharType="end"/>
        </w:r>
      </w:hyperlink>
    </w:p>
    <w:p w:rsidR="00C5347B" w14:paraId="09DCDD47" w14:textId="09FD5CE2">
      <w:pPr>
        <w:pStyle w:val="TOC3"/>
        <w:rPr>
          <w:rFonts w:asciiTheme="minorHAnsi" w:eastAsiaTheme="minorEastAsia" w:hAnsiTheme="minorHAnsi" w:cstheme="minorBidi"/>
          <w:noProof/>
        </w:rPr>
      </w:pPr>
      <w:hyperlink w:anchor="_Toc197023238" w:history="1">
        <w:r w:rsidRPr="00D47F76">
          <w:rPr>
            <w:rStyle w:val="Hyperlink"/>
            <w:noProof/>
          </w:rPr>
          <w:t>Unknown ZIP Code</w:t>
        </w:r>
        <w:r>
          <w:rPr>
            <w:noProof/>
            <w:webHidden/>
          </w:rPr>
          <w:tab/>
        </w:r>
        <w:r>
          <w:rPr>
            <w:noProof/>
            <w:webHidden/>
          </w:rPr>
          <w:fldChar w:fldCharType="begin"/>
        </w:r>
        <w:r>
          <w:rPr>
            <w:noProof/>
            <w:webHidden/>
          </w:rPr>
          <w:instrText xml:space="preserve"> PAGEREF _Toc197023238 \h </w:instrText>
        </w:r>
        <w:r>
          <w:rPr>
            <w:noProof/>
            <w:webHidden/>
          </w:rPr>
          <w:fldChar w:fldCharType="separate"/>
        </w:r>
        <w:r>
          <w:rPr>
            <w:noProof/>
            <w:webHidden/>
          </w:rPr>
          <w:t>24</w:t>
        </w:r>
        <w:r>
          <w:rPr>
            <w:noProof/>
            <w:webHidden/>
          </w:rPr>
          <w:fldChar w:fldCharType="end"/>
        </w:r>
      </w:hyperlink>
    </w:p>
    <w:p w:rsidR="00C5347B" w14:paraId="79219CAC" w14:textId="1EC952F7">
      <w:pPr>
        <w:pStyle w:val="TOC3"/>
        <w:rPr>
          <w:rFonts w:asciiTheme="minorHAnsi" w:eastAsiaTheme="minorEastAsia" w:hAnsiTheme="minorHAnsi" w:cstheme="minorBidi"/>
          <w:noProof/>
        </w:rPr>
      </w:pPr>
      <w:hyperlink w:anchor="_Toc197023239" w:history="1">
        <w:r w:rsidRPr="00D47F76">
          <w:rPr>
            <w:rStyle w:val="Hyperlink"/>
            <w:noProof/>
          </w:rPr>
          <w:t>Ten or Fewer Patients in ZIP Code</w:t>
        </w:r>
        <w:r>
          <w:rPr>
            <w:noProof/>
            <w:webHidden/>
          </w:rPr>
          <w:tab/>
        </w:r>
        <w:r>
          <w:rPr>
            <w:noProof/>
            <w:webHidden/>
          </w:rPr>
          <w:fldChar w:fldCharType="begin"/>
        </w:r>
        <w:r>
          <w:rPr>
            <w:noProof/>
            <w:webHidden/>
          </w:rPr>
          <w:instrText xml:space="preserve"> PAGEREF _Toc197023239 \h </w:instrText>
        </w:r>
        <w:r>
          <w:rPr>
            <w:noProof/>
            <w:webHidden/>
          </w:rPr>
          <w:fldChar w:fldCharType="separate"/>
        </w:r>
        <w:r>
          <w:rPr>
            <w:noProof/>
            <w:webHidden/>
          </w:rPr>
          <w:t>24</w:t>
        </w:r>
        <w:r>
          <w:rPr>
            <w:noProof/>
            <w:webHidden/>
          </w:rPr>
          <w:fldChar w:fldCharType="end"/>
        </w:r>
      </w:hyperlink>
    </w:p>
    <w:p w:rsidR="00C5347B" w14:paraId="198465F1" w14:textId="46CC4853">
      <w:pPr>
        <w:pStyle w:val="TOC2"/>
        <w:rPr>
          <w:rFonts w:asciiTheme="minorHAnsi" w:eastAsiaTheme="minorEastAsia" w:hAnsiTheme="minorHAnsi" w:cstheme="minorBidi"/>
        </w:rPr>
      </w:pPr>
      <w:hyperlink w:anchor="_Toc197023240" w:history="1">
        <w:r w:rsidRPr="00D47F76">
          <w:rPr>
            <w:rStyle w:val="Hyperlink"/>
          </w:rPr>
          <w:t>Instructions for Patients by Medical Insurance</w:t>
        </w:r>
        <w:r>
          <w:rPr>
            <w:webHidden/>
          </w:rPr>
          <w:tab/>
        </w:r>
        <w:r>
          <w:rPr>
            <w:webHidden/>
          </w:rPr>
          <w:fldChar w:fldCharType="begin"/>
        </w:r>
        <w:r>
          <w:rPr>
            <w:webHidden/>
          </w:rPr>
          <w:instrText xml:space="preserve"> PAGEREF _Toc197023240 \h </w:instrText>
        </w:r>
        <w:r>
          <w:rPr>
            <w:webHidden/>
          </w:rPr>
          <w:fldChar w:fldCharType="separate"/>
        </w:r>
        <w:r>
          <w:rPr>
            <w:webHidden/>
          </w:rPr>
          <w:t>24</w:t>
        </w:r>
        <w:r>
          <w:rPr>
            <w:webHidden/>
          </w:rPr>
          <w:fldChar w:fldCharType="end"/>
        </w:r>
      </w:hyperlink>
    </w:p>
    <w:p w:rsidR="00C5347B" w14:paraId="074795A9" w14:textId="196354BD">
      <w:pPr>
        <w:pStyle w:val="TOC3"/>
        <w:rPr>
          <w:rFonts w:asciiTheme="minorHAnsi" w:eastAsiaTheme="minorEastAsia" w:hAnsiTheme="minorHAnsi" w:cstheme="minorBidi"/>
          <w:noProof/>
        </w:rPr>
      </w:pPr>
      <w:hyperlink w:anchor="_Toc197023241" w:history="1">
        <w:r w:rsidRPr="00D47F76">
          <w:rPr>
            <w:rStyle w:val="Hyperlink"/>
            <w:noProof/>
          </w:rPr>
          <w:t>Insurance Categories</w:t>
        </w:r>
        <w:r>
          <w:rPr>
            <w:noProof/>
            <w:webHidden/>
          </w:rPr>
          <w:tab/>
        </w:r>
        <w:r>
          <w:rPr>
            <w:noProof/>
            <w:webHidden/>
          </w:rPr>
          <w:fldChar w:fldCharType="begin"/>
        </w:r>
        <w:r>
          <w:rPr>
            <w:noProof/>
            <w:webHidden/>
          </w:rPr>
          <w:instrText xml:space="preserve"> PAGEREF _Toc197023241 \h </w:instrText>
        </w:r>
        <w:r>
          <w:rPr>
            <w:noProof/>
            <w:webHidden/>
          </w:rPr>
          <w:fldChar w:fldCharType="separate"/>
        </w:r>
        <w:r>
          <w:rPr>
            <w:noProof/>
            <w:webHidden/>
          </w:rPr>
          <w:t>24</w:t>
        </w:r>
        <w:r>
          <w:rPr>
            <w:noProof/>
            <w:webHidden/>
          </w:rPr>
          <w:fldChar w:fldCharType="end"/>
        </w:r>
      </w:hyperlink>
    </w:p>
    <w:p w:rsidR="00C5347B" w14:paraId="60453654" w14:textId="1F75D8CB">
      <w:pPr>
        <w:pStyle w:val="TOC2"/>
        <w:rPr>
          <w:rFonts w:asciiTheme="minorHAnsi" w:eastAsiaTheme="minorEastAsia" w:hAnsiTheme="minorHAnsi" w:cstheme="minorBidi"/>
        </w:rPr>
      </w:pPr>
      <w:hyperlink w:anchor="_Toc197023242" w:history="1">
        <w:r w:rsidRPr="00D47F76">
          <w:rPr>
            <w:rStyle w:val="Hyperlink"/>
          </w:rPr>
          <w:t>FAQ for Patients by ZIP Code Table</w:t>
        </w:r>
        <w:r>
          <w:rPr>
            <w:webHidden/>
          </w:rPr>
          <w:tab/>
        </w:r>
        <w:r>
          <w:rPr>
            <w:webHidden/>
          </w:rPr>
          <w:fldChar w:fldCharType="begin"/>
        </w:r>
        <w:r>
          <w:rPr>
            <w:webHidden/>
          </w:rPr>
          <w:instrText xml:space="preserve"> PAGEREF _Toc197023242 \h </w:instrText>
        </w:r>
        <w:r>
          <w:rPr>
            <w:webHidden/>
          </w:rPr>
          <w:fldChar w:fldCharType="separate"/>
        </w:r>
        <w:r>
          <w:rPr>
            <w:webHidden/>
          </w:rPr>
          <w:t>25</w:t>
        </w:r>
        <w:r>
          <w:rPr>
            <w:webHidden/>
          </w:rPr>
          <w:fldChar w:fldCharType="end"/>
        </w:r>
      </w:hyperlink>
    </w:p>
    <w:p w:rsidR="00C5347B" w14:paraId="5A422EB9" w14:textId="0B668B98">
      <w:pPr>
        <w:pStyle w:val="TOC2"/>
        <w:rPr>
          <w:rFonts w:asciiTheme="minorHAnsi" w:eastAsiaTheme="minorEastAsia" w:hAnsiTheme="minorHAnsi" w:cstheme="minorBidi"/>
        </w:rPr>
      </w:pPr>
      <w:hyperlink w:anchor="_Toc197023243" w:history="1">
        <w:r w:rsidRPr="00D47F76">
          <w:rPr>
            <w:rStyle w:val="Hyperlink"/>
          </w:rPr>
          <w:t>Patients by ZIP Code Table</w:t>
        </w:r>
        <w:r>
          <w:rPr>
            <w:webHidden/>
          </w:rPr>
          <w:tab/>
        </w:r>
        <w:r>
          <w:rPr>
            <w:webHidden/>
          </w:rPr>
          <w:fldChar w:fldCharType="begin"/>
        </w:r>
        <w:r>
          <w:rPr>
            <w:webHidden/>
          </w:rPr>
          <w:instrText xml:space="preserve"> PAGEREF _Toc197023243 \h </w:instrText>
        </w:r>
        <w:r>
          <w:rPr>
            <w:webHidden/>
          </w:rPr>
          <w:fldChar w:fldCharType="separate"/>
        </w:r>
        <w:r>
          <w:rPr>
            <w:webHidden/>
          </w:rPr>
          <w:t>27</w:t>
        </w:r>
        <w:r>
          <w:rPr>
            <w:webHidden/>
          </w:rPr>
          <w:fldChar w:fldCharType="end"/>
        </w:r>
      </w:hyperlink>
    </w:p>
    <w:p w:rsidR="00C5347B" w:rsidP="00C5347B" w14:paraId="380752DD" w14:textId="500CEB91">
      <w:pPr>
        <w:pStyle w:val="TOC1"/>
        <w:rPr>
          <w:rFonts w:asciiTheme="minorHAnsi" w:eastAsiaTheme="minorEastAsia" w:hAnsiTheme="minorHAnsi" w:cstheme="minorBidi"/>
          <w:color w:val="auto"/>
        </w:rPr>
      </w:pPr>
      <w:hyperlink w:anchor="_Toc197023244" w:history="1">
        <w:r w:rsidRPr="00D47F76">
          <w:rPr>
            <w:rStyle w:val="Hyperlink"/>
          </w:rPr>
          <w:t>Instructions for Tables 3A and 3B</w:t>
        </w:r>
        <w:r>
          <w:rPr>
            <w:webHidden/>
          </w:rPr>
          <w:tab/>
        </w:r>
        <w:r>
          <w:rPr>
            <w:webHidden/>
          </w:rPr>
          <w:fldChar w:fldCharType="begin"/>
        </w:r>
        <w:r>
          <w:rPr>
            <w:webHidden/>
          </w:rPr>
          <w:instrText xml:space="preserve"> PAGEREF _Toc197023244 \h </w:instrText>
        </w:r>
        <w:r>
          <w:rPr>
            <w:webHidden/>
          </w:rPr>
          <w:fldChar w:fldCharType="separate"/>
        </w:r>
        <w:r>
          <w:rPr>
            <w:webHidden/>
          </w:rPr>
          <w:t>28</w:t>
        </w:r>
        <w:r>
          <w:rPr>
            <w:webHidden/>
          </w:rPr>
          <w:fldChar w:fldCharType="end"/>
        </w:r>
      </w:hyperlink>
    </w:p>
    <w:p w:rsidR="00C5347B" w:rsidP="00C5347B" w14:paraId="0C02B218" w14:textId="1FAA0DA9">
      <w:pPr>
        <w:pStyle w:val="TOC1"/>
        <w:rPr>
          <w:rFonts w:asciiTheme="minorHAnsi" w:eastAsiaTheme="minorEastAsia" w:hAnsiTheme="minorHAnsi" w:cstheme="minorBidi"/>
          <w:color w:val="auto"/>
        </w:rPr>
      </w:pPr>
      <w:hyperlink w:anchor="_Toc197023245" w:history="1">
        <w:r w:rsidRPr="00D47F76">
          <w:rPr>
            <w:rStyle w:val="Hyperlink"/>
          </w:rPr>
          <w:t>Table 3A: Patients by Age and by Sex – Instructions</w:t>
        </w:r>
        <w:r>
          <w:rPr>
            <w:webHidden/>
          </w:rPr>
          <w:tab/>
        </w:r>
        <w:r>
          <w:rPr>
            <w:webHidden/>
          </w:rPr>
          <w:fldChar w:fldCharType="begin"/>
        </w:r>
        <w:r>
          <w:rPr>
            <w:webHidden/>
          </w:rPr>
          <w:instrText xml:space="preserve"> PAGEREF _Toc197023245 \h </w:instrText>
        </w:r>
        <w:r>
          <w:rPr>
            <w:webHidden/>
          </w:rPr>
          <w:fldChar w:fldCharType="separate"/>
        </w:r>
        <w:r>
          <w:rPr>
            <w:webHidden/>
          </w:rPr>
          <w:t>28</w:t>
        </w:r>
        <w:r>
          <w:rPr>
            <w:webHidden/>
          </w:rPr>
          <w:fldChar w:fldCharType="end"/>
        </w:r>
      </w:hyperlink>
    </w:p>
    <w:p w:rsidR="00C5347B" w:rsidP="00C5347B" w14:paraId="5E76F2F9" w14:textId="4E10CE65">
      <w:pPr>
        <w:pStyle w:val="TOC1"/>
        <w:rPr>
          <w:rFonts w:asciiTheme="minorHAnsi" w:eastAsiaTheme="minorEastAsia" w:hAnsiTheme="minorHAnsi" w:cstheme="minorBidi"/>
          <w:color w:val="auto"/>
        </w:rPr>
      </w:pPr>
      <w:hyperlink w:anchor="_Toc197023246" w:history="1">
        <w:r w:rsidRPr="00D47F76">
          <w:rPr>
            <w:rStyle w:val="Hyperlink"/>
          </w:rPr>
          <w:t>Table 3B: Demographic Characteristics – Instructions</w:t>
        </w:r>
        <w:r>
          <w:rPr>
            <w:webHidden/>
          </w:rPr>
          <w:tab/>
        </w:r>
        <w:r>
          <w:rPr>
            <w:webHidden/>
          </w:rPr>
          <w:fldChar w:fldCharType="begin"/>
        </w:r>
        <w:r>
          <w:rPr>
            <w:webHidden/>
          </w:rPr>
          <w:instrText xml:space="preserve"> PAGEREF _Toc197023246 \h </w:instrText>
        </w:r>
        <w:r>
          <w:rPr>
            <w:webHidden/>
          </w:rPr>
          <w:fldChar w:fldCharType="separate"/>
        </w:r>
        <w:r>
          <w:rPr>
            <w:webHidden/>
          </w:rPr>
          <w:t>29</w:t>
        </w:r>
        <w:r>
          <w:rPr>
            <w:webHidden/>
          </w:rPr>
          <w:fldChar w:fldCharType="end"/>
        </w:r>
      </w:hyperlink>
    </w:p>
    <w:p w:rsidR="00C5347B" w14:paraId="14541366" w14:textId="145E15BE">
      <w:pPr>
        <w:pStyle w:val="TOC2"/>
        <w:rPr>
          <w:rFonts w:asciiTheme="minorHAnsi" w:eastAsiaTheme="minorEastAsia" w:hAnsiTheme="minorHAnsi" w:cstheme="minorBidi"/>
        </w:rPr>
      </w:pPr>
      <w:hyperlink w:anchor="_Toc197023247" w:history="1">
        <w:r w:rsidRPr="00D47F76">
          <w:rPr>
            <w:rStyle w:val="Hyperlink"/>
          </w:rPr>
          <w:t>Patients by Hispanic, Latino/a, or Spanish Ethnicity and Race (Lines 1–8)</w:t>
        </w:r>
        <w:r>
          <w:rPr>
            <w:webHidden/>
          </w:rPr>
          <w:tab/>
        </w:r>
        <w:r>
          <w:rPr>
            <w:webHidden/>
          </w:rPr>
          <w:fldChar w:fldCharType="begin"/>
        </w:r>
        <w:r>
          <w:rPr>
            <w:webHidden/>
          </w:rPr>
          <w:instrText xml:space="preserve"> PAGEREF _Toc197023247 \h </w:instrText>
        </w:r>
        <w:r>
          <w:rPr>
            <w:webHidden/>
          </w:rPr>
          <w:fldChar w:fldCharType="separate"/>
        </w:r>
        <w:r>
          <w:rPr>
            <w:webHidden/>
          </w:rPr>
          <w:t>29</w:t>
        </w:r>
        <w:r>
          <w:rPr>
            <w:webHidden/>
          </w:rPr>
          <w:fldChar w:fldCharType="end"/>
        </w:r>
      </w:hyperlink>
    </w:p>
    <w:p w:rsidR="00C5347B" w14:paraId="7878FAD4" w14:textId="0F6AF99C">
      <w:pPr>
        <w:pStyle w:val="TOC3"/>
        <w:rPr>
          <w:rFonts w:asciiTheme="minorHAnsi" w:eastAsiaTheme="minorEastAsia" w:hAnsiTheme="minorHAnsi" w:cstheme="minorBidi"/>
          <w:noProof/>
        </w:rPr>
      </w:pPr>
      <w:hyperlink w:anchor="_Toc197023248" w:history="1">
        <w:r w:rsidRPr="00D47F76">
          <w:rPr>
            <w:rStyle w:val="Hyperlink"/>
            <w:noProof/>
          </w:rPr>
          <w:t>Hispanic, Latino/a, or Spanish Ethnicity</w:t>
        </w:r>
        <w:r>
          <w:rPr>
            <w:noProof/>
            <w:webHidden/>
          </w:rPr>
          <w:tab/>
        </w:r>
        <w:r>
          <w:rPr>
            <w:noProof/>
            <w:webHidden/>
          </w:rPr>
          <w:fldChar w:fldCharType="begin"/>
        </w:r>
        <w:r>
          <w:rPr>
            <w:noProof/>
            <w:webHidden/>
          </w:rPr>
          <w:instrText xml:space="preserve"> PAGEREF _Toc197023248 \h </w:instrText>
        </w:r>
        <w:r>
          <w:rPr>
            <w:noProof/>
            <w:webHidden/>
          </w:rPr>
          <w:fldChar w:fldCharType="separate"/>
        </w:r>
        <w:r>
          <w:rPr>
            <w:noProof/>
            <w:webHidden/>
          </w:rPr>
          <w:t>29</w:t>
        </w:r>
        <w:r>
          <w:rPr>
            <w:noProof/>
            <w:webHidden/>
          </w:rPr>
          <w:fldChar w:fldCharType="end"/>
        </w:r>
      </w:hyperlink>
    </w:p>
    <w:p w:rsidR="00C5347B" w14:paraId="543BA1DB" w14:textId="227CB99A">
      <w:pPr>
        <w:pStyle w:val="TOC3"/>
        <w:rPr>
          <w:rFonts w:asciiTheme="minorHAnsi" w:eastAsiaTheme="minorEastAsia" w:hAnsiTheme="minorHAnsi" w:cstheme="minorBidi"/>
          <w:noProof/>
        </w:rPr>
      </w:pPr>
      <w:hyperlink w:anchor="_Toc197023249" w:history="1">
        <w:r w:rsidRPr="00D47F76">
          <w:rPr>
            <w:rStyle w:val="Hyperlink"/>
            <w:noProof/>
          </w:rPr>
          <w:t>Race</w:t>
        </w:r>
        <w:r>
          <w:rPr>
            <w:noProof/>
            <w:webHidden/>
          </w:rPr>
          <w:tab/>
        </w:r>
        <w:r>
          <w:rPr>
            <w:noProof/>
            <w:webHidden/>
          </w:rPr>
          <w:fldChar w:fldCharType="begin"/>
        </w:r>
        <w:r>
          <w:rPr>
            <w:noProof/>
            <w:webHidden/>
          </w:rPr>
          <w:instrText xml:space="preserve"> PAGEREF _Toc197023249 \h </w:instrText>
        </w:r>
        <w:r>
          <w:rPr>
            <w:noProof/>
            <w:webHidden/>
          </w:rPr>
          <w:fldChar w:fldCharType="separate"/>
        </w:r>
        <w:r>
          <w:rPr>
            <w:noProof/>
            <w:webHidden/>
          </w:rPr>
          <w:t>31</w:t>
        </w:r>
        <w:r>
          <w:rPr>
            <w:noProof/>
            <w:webHidden/>
          </w:rPr>
          <w:fldChar w:fldCharType="end"/>
        </w:r>
      </w:hyperlink>
    </w:p>
    <w:p w:rsidR="00C5347B" w14:paraId="0EBD3EBB" w14:textId="35EF18F3">
      <w:pPr>
        <w:pStyle w:val="TOC2"/>
        <w:rPr>
          <w:rFonts w:asciiTheme="minorHAnsi" w:eastAsiaTheme="minorEastAsia" w:hAnsiTheme="minorHAnsi" w:cstheme="minorBidi"/>
        </w:rPr>
      </w:pPr>
      <w:hyperlink w:anchor="_Toc197023250" w:history="1">
        <w:r w:rsidRPr="00D47F76">
          <w:rPr>
            <w:rStyle w:val="Hyperlink"/>
          </w:rPr>
          <w:t>Patients Best Served in a Language Other than English (Line 12)</w:t>
        </w:r>
        <w:r>
          <w:rPr>
            <w:webHidden/>
          </w:rPr>
          <w:tab/>
        </w:r>
        <w:r>
          <w:rPr>
            <w:webHidden/>
          </w:rPr>
          <w:fldChar w:fldCharType="begin"/>
        </w:r>
        <w:r>
          <w:rPr>
            <w:webHidden/>
          </w:rPr>
          <w:instrText xml:space="preserve"> PAGEREF _Toc197023250 \h </w:instrText>
        </w:r>
        <w:r>
          <w:rPr>
            <w:webHidden/>
          </w:rPr>
          <w:fldChar w:fldCharType="separate"/>
        </w:r>
        <w:r>
          <w:rPr>
            <w:webHidden/>
          </w:rPr>
          <w:t>32</w:t>
        </w:r>
        <w:r>
          <w:rPr>
            <w:webHidden/>
          </w:rPr>
          <w:fldChar w:fldCharType="end"/>
        </w:r>
      </w:hyperlink>
    </w:p>
    <w:p w:rsidR="00C5347B" w14:paraId="0D1C3C31" w14:textId="13A0FF1D">
      <w:pPr>
        <w:pStyle w:val="TOC2"/>
        <w:rPr>
          <w:rFonts w:asciiTheme="minorHAnsi" w:eastAsiaTheme="minorEastAsia" w:hAnsiTheme="minorHAnsi" w:cstheme="minorBidi"/>
        </w:rPr>
      </w:pPr>
      <w:hyperlink w:anchor="_Toc197023251" w:history="1">
        <w:r w:rsidRPr="00D47F76">
          <w:rPr>
            <w:rStyle w:val="Hyperlink"/>
          </w:rPr>
          <w:t>FAQ for Tables 3A and 3B</w:t>
        </w:r>
        <w:r>
          <w:rPr>
            <w:webHidden/>
          </w:rPr>
          <w:tab/>
        </w:r>
        <w:r>
          <w:rPr>
            <w:webHidden/>
          </w:rPr>
          <w:fldChar w:fldCharType="begin"/>
        </w:r>
        <w:r>
          <w:rPr>
            <w:webHidden/>
          </w:rPr>
          <w:instrText xml:space="preserve"> PAGEREF _Toc197023251 \h </w:instrText>
        </w:r>
        <w:r>
          <w:rPr>
            <w:webHidden/>
          </w:rPr>
          <w:fldChar w:fldCharType="separate"/>
        </w:r>
        <w:r>
          <w:rPr>
            <w:webHidden/>
          </w:rPr>
          <w:t>32</w:t>
        </w:r>
        <w:r>
          <w:rPr>
            <w:webHidden/>
          </w:rPr>
          <w:fldChar w:fldCharType="end"/>
        </w:r>
      </w:hyperlink>
    </w:p>
    <w:p w:rsidR="00C5347B" w14:paraId="0F3DD661" w14:textId="6781B2A8">
      <w:pPr>
        <w:pStyle w:val="TOC2"/>
        <w:rPr>
          <w:rFonts w:asciiTheme="minorHAnsi" w:eastAsiaTheme="minorEastAsia" w:hAnsiTheme="minorHAnsi" w:cstheme="minorBidi"/>
        </w:rPr>
      </w:pPr>
      <w:hyperlink w:anchor="_Toc197023252" w:history="1">
        <w:r w:rsidRPr="00D47F76">
          <w:rPr>
            <w:rStyle w:val="Hyperlink"/>
          </w:rPr>
          <w:t>Table 3A: Patients by Age and by Sex</w:t>
        </w:r>
        <w:r>
          <w:rPr>
            <w:webHidden/>
          </w:rPr>
          <w:tab/>
        </w:r>
        <w:r>
          <w:rPr>
            <w:webHidden/>
          </w:rPr>
          <w:fldChar w:fldCharType="begin"/>
        </w:r>
        <w:r>
          <w:rPr>
            <w:webHidden/>
          </w:rPr>
          <w:instrText xml:space="preserve"> PAGEREF _Toc197023252 \h </w:instrText>
        </w:r>
        <w:r>
          <w:rPr>
            <w:webHidden/>
          </w:rPr>
          <w:fldChar w:fldCharType="separate"/>
        </w:r>
        <w:r>
          <w:rPr>
            <w:webHidden/>
          </w:rPr>
          <w:t>35</w:t>
        </w:r>
        <w:r>
          <w:rPr>
            <w:webHidden/>
          </w:rPr>
          <w:fldChar w:fldCharType="end"/>
        </w:r>
      </w:hyperlink>
    </w:p>
    <w:p w:rsidR="00C5347B" w14:paraId="52561204" w14:textId="073FE8A0">
      <w:pPr>
        <w:pStyle w:val="TOC2"/>
        <w:rPr>
          <w:rFonts w:asciiTheme="minorHAnsi" w:eastAsiaTheme="minorEastAsia" w:hAnsiTheme="minorHAnsi" w:cstheme="minorBidi"/>
        </w:rPr>
      </w:pPr>
      <w:hyperlink w:anchor="_Toc197023253" w:history="1">
        <w:r w:rsidRPr="00D47F76">
          <w:rPr>
            <w:rStyle w:val="Hyperlink"/>
          </w:rPr>
          <w:t>Table 3B: Demographic Characteristics</w:t>
        </w:r>
        <w:r>
          <w:rPr>
            <w:webHidden/>
          </w:rPr>
          <w:tab/>
        </w:r>
        <w:r>
          <w:rPr>
            <w:webHidden/>
          </w:rPr>
          <w:fldChar w:fldCharType="begin"/>
        </w:r>
        <w:r>
          <w:rPr>
            <w:webHidden/>
          </w:rPr>
          <w:instrText xml:space="preserve"> PAGEREF _Toc197023253 \h </w:instrText>
        </w:r>
        <w:r>
          <w:rPr>
            <w:webHidden/>
          </w:rPr>
          <w:fldChar w:fldCharType="separate"/>
        </w:r>
        <w:r>
          <w:rPr>
            <w:webHidden/>
          </w:rPr>
          <w:t>36</w:t>
        </w:r>
        <w:r>
          <w:rPr>
            <w:webHidden/>
          </w:rPr>
          <w:fldChar w:fldCharType="end"/>
        </w:r>
      </w:hyperlink>
    </w:p>
    <w:p w:rsidR="00C5347B" w:rsidP="00C5347B" w14:paraId="4AFE07EE" w14:textId="53980400">
      <w:pPr>
        <w:pStyle w:val="TOC1"/>
        <w:rPr>
          <w:rFonts w:asciiTheme="minorHAnsi" w:eastAsiaTheme="minorEastAsia" w:hAnsiTheme="minorHAnsi" w:cstheme="minorBidi"/>
          <w:color w:val="auto"/>
        </w:rPr>
      </w:pPr>
      <w:hyperlink w:anchor="_Toc197023254" w:history="1">
        <w:r w:rsidRPr="00D47F76">
          <w:rPr>
            <w:rStyle w:val="Hyperlink"/>
          </w:rPr>
          <w:t>Instructions for Table 4: Selected Patient Characteristics</w:t>
        </w:r>
        <w:r>
          <w:rPr>
            <w:webHidden/>
          </w:rPr>
          <w:tab/>
        </w:r>
        <w:r>
          <w:rPr>
            <w:webHidden/>
          </w:rPr>
          <w:fldChar w:fldCharType="begin"/>
        </w:r>
        <w:r>
          <w:rPr>
            <w:webHidden/>
          </w:rPr>
          <w:instrText xml:space="preserve"> PAGEREF _Toc197023254 \h </w:instrText>
        </w:r>
        <w:r>
          <w:rPr>
            <w:webHidden/>
          </w:rPr>
          <w:fldChar w:fldCharType="separate"/>
        </w:r>
        <w:r>
          <w:rPr>
            <w:webHidden/>
          </w:rPr>
          <w:t>38</w:t>
        </w:r>
        <w:r>
          <w:rPr>
            <w:webHidden/>
          </w:rPr>
          <w:fldChar w:fldCharType="end"/>
        </w:r>
      </w:hyperlink>
    </w:p>
    <w:p w:rsidR="00C5347B" w14:paraId="0E83258F" w14:textId="193A033C">
      <w:pPr>
        <w:pStyle w:val="TOC2"/>
        <w:rPr>
          <w:rFonts w:asciiTheme="minorHAnsi" w:eastAsiaTheme="minorEastAsia" w:hAnsiTheme="minorHAnsi" w:cstheme="minorBidi"/>
        </w:rPr>
      </w:pPr>
      <w:hyperlink w:anchor="_Toc197023255" w:history="1">
        <w:r w:rsidRPr="00D47F76">
          <w:rPr>
            <w:rStyle w:val="Hyperlink"/>
          </w:rPr>
          <w:t>Income as a Percentage of Poverty Guideline, Lines 1–6</w:t>
        </w:r>
        <w:r>
          <w:rPr>
            <w:webHidden/>
          </w:rPr>
          <w:tab/>
        </w:r>
        <w:r>
          <w:rPr>
            <w:webHidden/>
          </w:rPr>
          <w:fldChar w:fldCharType="begin"/>
        </w:r>
        <w:r>
          <w:rPr>
            <w:webHidden/>
          </w:rPr>
          <w:instrText xml:space="preserve"> PAGEREF _Toc197023255 \h </w:instrText>
        </w:r>
        <w:r>
          <w:rPr>
            <w:webHidden/>
          </w:rPr>
          <w:fldChar w:fldCharType="separate"/>
        </w:r>
        <w:r>
          <w:rPr>
            <w:webHidden/>
          </w:rPr>
          <w:t>38</w:t>
        </w:r>
        <w:r>
          <w:rPr>
            <w:webHidden/>
          </w:rPr>
          <w:fldChar w:fldCharType="end"/>
        </w:r>
      </w:hyperlink>
    </w:p>
    <w:p w:rsidR="00C5347B" w14:paraId="5844883C" w14:textId="03CE43A1">
      <w:pPr>
        <w:pStyle w:val="TOC2"/>
        <w:rPr>
          <w:rFonts w:asciiTheme="minorHAnsi" w:eastAsiaTheme="minorEastAsia" w:hAnsiTheme="minorHAnsi" w:cstheme="minorBidi"/>
        </w:rPr>
      </w:pPr>
      <w:hyperlink w:anchor="_Toc197023256" w:history="1">
        <w:r w:rsidRPr="00D47F76">
          <w:rPr>
            <w:rStyle w:val="Hyperlink"/>
          </w:rPr>
          <w:t>Primary Third-Party Medical Insurance, Lines 7–12</w:t>
        </w:r>
        <w:r>
          <w:rPr>
            <w:webHidden/>
          </w:rPr>
          <w:tab/>
        </w:r>
        <w:r>
          <w:rPr>
            <w:webHidden/>
          </w:rPr>
          <w:fldChar w:fldCharType="begin"/>
        </w:r>
        <w:r>
          <w:rPr>
            <w:webHidden/>
          </w:rPr>
          <w:instrText xml:space="preserve"> PAGEREF _Toc197023256 \h </w:instrText>
        </w:r>
        <w:r>
          <w:rPr>
            <w:webHidden/>
          </w:rPr>
          <w:fldChar w:fldCharType="separate"/>
        </w:r>
        <w:r>
          <w:rPr>
            <w:webHidden/>
          </w:rPr>
          <w:t>38</w:t>
        </w:r>
        <w:r>
          <w:rPr>
            <w:webHidden/>
          </w:rPr>
          <w:fldChar w:fldCharType="end"/>
        </w:r>
      </w:hyperlink>
    </w:p>
    <w:p w:rsidR="00C5347B" w14:paraId="582B42DB" w14:textId="543513F2">
      <w:pPr>
        <w:pStyle w:val="TOC3"/>
        <w:rPr>
          <w:rFonts w:asciiTheme="minorHAnsi" w:eastAsiaTheme="minorEastAsia" w:hAnsiTheme="minorHAnsi" w:cstheme="minorBidi"/>
          <w:noProof/>
        </w:rPr>
      </w:pPr>
      <w:hyperlink w:anchor="_Toc197023257" w:history="1">
        <w:r w:rsidRPr="00D47F76">
          <w:rPr>
            <w:rStyle w:val="Hyperlink"/>
            <w:noProof/>
          </w:rPr>
          <w:t>None/Uninsured (Line 7)</w:t>
        </w:r>
        <w:r>
          <w:rPr>
            <w:noProof/>
            <w:webHidden/>
          </w:rPr>
          <w:tab/>
        </w:r>
        <w:r>
          <w:rPr>
            <w:noProof/>
            <w:webHidden/>
          </w:rPr>
          <w:fldChar w:fldCharType="begin"/>
        </w:r>
        <w:r>
          <w:rPr>
            <w:noProof/>
            <w:webHidden/>
          </w:rPr>
          <w:instrText xml:space="preserve"> PAGEREF _Toc197023257 \h </w:instrText>
        </w:r>
        <w:r>
          <w:rPr>
            <w:noProof/>
            <w:webHidden/>
          </w:rPr>
          <w:fldChar w:fldCharType="separate"/>
        </w:r>
        <w:r>
          <w:rPr>
            <w:noProof/>
            <w:webHidden/>
          </w:rPr>
          <w:t>39</w:t>
        </w:r>
        <w:r>
          <w:rPr>
            <w:noProof/>
            <w:webHidden/>
          </w:rPr>
          <w:fldChar w:fldCharType="end"/>
        </w:r>
      </w:hyperlink>
    </w:p>
    <w:p w:rsidR="00C5347B" w14:paraId="0EB0BC54" w14:textId="100D82C2">
      <w:pPr>
        <w:pStyle w:val="TOC3"/>
        <w:rPr>
          <w:rFonts w:asciiTheme="minorHAnsi" w:eastAsiaTheme="minorEastAsia" w:hAnsiTheme="minorHAnsi" w:cstheme="minorBidi"/>
          <w:noProof/>
        </w:rPr>
      </w:pPr>
      <w:hyperlink w:anchor="_Toc197023258" w:history="1">
        <w:r w:rsidRPr="00D47F76">
          <w:rPr>
            <w:rStyle w:val="Hyperlink"/>
            <w:noProof/>
          </w:rPr>
          <w:t>Medicaid (Line 8a)</w:t>
        </w:r>
        <w:r>
          <w:rPr>
            <w:noProof/>
            <w:webHidden/>
          </w:rPr>
          <w:tab/>
        </w:r>
        <w:r>
          <w:rPr>
            <w:noProof/>
            <w:webHidden/>
          </w:rPr>
          <w:fldChar w:fldCharType="begin"/>
        </w:r>
        <w:r>
          <w:rPr>
            <w:noProof/>
            <w:webHidden/>
          </w:rPr>
          <w:instrText xml:space="preserve"> PAGEREF _Toc197023258 \h </w:instrText>
        </w:r>
        <w:r>
          <w:rPr>
            <w:noProof/>
            <w:webHidden/>
          </w:rPr>
          <w:fldChar w:fldCharType="separate"/>
        </w:r>
        <w:r>
          <w:rPr>
            <w:noProof/>
            <w:webHidden/>
          </w:rPr>
          <w:t>39</w:t>
        </w:r>
        <w:r>
          <w:rPr>
            <w:noProof/>
            <w:webHidden/>
          </w:rPr>
          <w:fldChar w:fldCharType="end"/>
        </w:r>
      </w:hyperlink>
    </w:p>
    <w:p w:rsidR="00C5347B" w14:paraId="2D35A427" w14:textId="538BD21E">
      <w:pPr>
        <w:pStyle w:val="TOC3"/>
        <w:rPr>
          <w:rFonts w:asciiTheme="minorHAnsi" w:eastAsiaTheme="minorEastAsia" w:hAnsiTheme="minorHAnsi" w:cstheme="minorBidi"/>
          <w:noProof/>
        </w:rPr>
      </w:pPr>
      <w:hyperlink w:anchor="_Toc197023259" w:history="1">
        <w:r w:rsidRPr="00D47F76">
          <w:rPr>
            <w:rStyle w:val="Hyperlink"/>
            <w:noProof/>
          </w:rPr>
          <w:t>CHIP Medicaid (Line 8b)</w:t>
        </w:r>
        <w:r>
          <w:rPr>
            <w:noProof/>
            <w:webHidden/>
          </w:rPr>
          <w:tab/>
        </w:r>
        <w:r>
          <w:rPr>
            <w:noProof/>
            <w:webHidden/>
          </w:rPr>
          <w:fldChar w:fldCharType="begin"/>
        </w:r>
        <w:r>
          <w:rPr>
            <w:noProof/>
            <w:webHidden/>
          </w:rPr>
          <w:instrText xml:space="preserve"> PAGEREF _Toc197023259 \h </w:instrText>
        </w:r>
        <w:r>
          <w:rPr>
            <w:noProof/>
            <w:webHidden/>
          </w:rPr>
          <w:fldChar w:fldCharType="separate"/>
        </w:r>
        <w:r>
          <w:rPr>
            <w:noProof/>
            <w:webHidden/>
          </w:rPr>
          <w:t>40</w:t>
        </w:r>
        <w:r>
          <w:rPr>
            <w:noProof/>
            <w:webHidden/>
          </w:rPr>
          <w:fldChar w:fldCharType="end"/>
        </w:r>
      </w:hyperlink>
    </w:p>
    <w:p w:rsidR="00C5347B" w14:paraId="7DE74A80" w14:textId="3680E1BC">
      <w:pPr>
        <w:pStyle w:val="TOC3"/>
        <w:rPr>
          <w:rFonts w:asciiTheme="minorHAnsi" w:eastAsiaTheme="minorEastAsia" w:hAnsiTheme="minorHAnsi" w:cstheme="minorBidi"/>
          <w:noProof/>
        </w:rPr>
      </w:pPr>
      <w:hyperlink w:anchor="_Toc197023260" w:history="1">
        <w:r w:rsidRPr="00D47F76">
          <w:rPr>
            <w:rStyle w:val="Hyperlink"/>
            <w:noProof/>
          </w:rPr>
          <w:t>Medicare (Line 9)</w:t>
        </w:r>
        <w:r>
          <w:rPr>
            <w:noProof/>
            <w:webHidden/>
          </w:rPr>
          <w:tab/>
        </w:r>
        <w:r>
          <w:rPr>
            <w:noProof/>
            <w:webHidden/>
          </w:rPr>
          <w:fldChar w:fldCharType="begin"/>
        </w:r>
        <w:r>
          <w:rPr>
            <w:noProof/>
            <w:webHidden/>
          </w:rPr>
          <w:instrText xml:space="preserve"> PAGEREF _Toc197023260 \h </w:instrText>
        </w:r>
        <w:r>
          <w:rPr>
            <w:noProof/>
            <w:webHidden/>
          </w:rPr>
          <w:fldChar w:fldCharType="separate"/>
        </w:r>
        <w:r>
          <w:rPr>
            <w:noProof/>
            <w:webHidden/>
          </w:rPr>
          <w:t>40</w:t>
        </w:r>
        <w:r>
          <w:rPr>
            <w:noProof/>
            <w:webHidden/>
          </w:rPr>
          <w:fldChar w:fldCharType="end"/>
        </w:r>
      </w:hyperlink>
    </w:p>
    <w:p w:rsidR="00C5347B" w14:paraId="2D2204A4" w14:textId="0F3A10C0">
      <w:pPr>
        <w:pStyle w:val="TOC3"/>
        <w:rPr>
          <w:rFonts w:asciiTheme="minorHAnsi" w:eastAsiaTheme="minorEastAsia" w:hAnsiTheme="minorHAnsi" w:cstheme="minorBidi"/>
          <w:noProof/>
        </w:rPr>
      </w:pPr>
      <w:hyperlink w:anchor="_Toc197023261" w:history="1">
        <w:r w:rsidRPr="00D47F76">
          <w:rPr>
            <w:rStyle w:val="Hyperlink"/>
            <w:noProof/>
          </w:rPr>
          <w:t>Dually Eligible (Medicare and Medicaid) (Line 9a)</w:t>
        </w:r>
        <w:r>
          <w:rPr>
            <w:noProof/>
            <w:webHidden/>
          </w:rPr>
          <w:tab/>
        </w:r>
        <w:r>
          <w:rPr>
            <w:noProof/>
            <w:webHidden/>
          </w:rPr>
          <w:fldChar w:fldCharType="begin"/>
        </w:r>
        <w:r>
          <w:rPr>
            <w:noProof/>
            <w:webHidden/>
          </w:rPr>
          <w:instrText xml:space="preserve"> PAGEREF _Toc197023261 \h </w:instrText>
        </w:r>
        <w:r>
          <w:rPr>
            <w:noProof/>
            <w:webHidden/>
          </w:rPr>
          <w:fldChar w:fldCharType="separate"/>
        </w:r>
        <w:r>
          <w:rPr>
            <w:noProof/>
            <w:webHidden/>
          </w:rPr>
          <w:t>40</w:t>
        </w:r>
        <w:r>
          <w:rPr>
            <w:noProof/>
            <w:webHidden/>
          </w:rPr>
          <w:fldChar w:fldCharType="end"/>
        </w:r>
      </w:hyperlink>
    </w:p>
    <w:p w:rsidR="00C5347B" w14:paraId="0D18D00A" w14:textId="4D6A96AB">
      <w:pPr>
        <w:pStyle w:val="TOC3"/>
        <w:rPr>
          <w:rFonts w:asciiTheme="minorHAnsi" w:eastAsiaTheme="minorEastAsia" w:hAnsiTheme="minorHAnsi" w:cstheme="minorBidi"/>
          <w:noProof/>
        </w:rPr>
      </w:pPr>
      <w:hyperlink w:anchor="_Toc197023262" w:history="1">
        <w:r w:rsidRPr="00D47F76">
          <w:rPr>
            <w:rStyle w:val="Hyperlink"/>
            <w:noProof/>
          </w:rPr>
          <w:t>Other Public Insurance (Non-CHIP) (Line 10a)</w:t>
        </w:r>
        <w:r>
          <w:rPr>
            <w:noProof/>
            <w:webHidden/>
          </w:rPr>
          <w:tab/>
        </w:r>
        <w:r>
          <w:rPr>
            <w:noProof/>
            <w:webHidden/>
          </w:rPr>
          <w:fldChar w:fldCharType="begin"/>
        </w:r>
        <w:r>
          <w:rPr>
            <w:noProof/>
            <w:webHidden/>
          </w:rPr>
          <w:instrText xml:space="preserve"> PAGEREF _Toc197023262 \h </w:instrText>
        </w:r>
        <w:r>
          <w:rPr>
            <w:noProof/>
            <w:webHidden/>
          </w:rPr>
          <w:fldChar w:fldCharType="separate"/>
        </w:r>
        <w:r>
          <w:rPr>
            <w:noProof/>
            <w:webHidden/>
          </w:rPr>
          <w:t>40</w:t>
        </w:r>
        <w:r>
          <w:rPr>
            <w:noProof/>
            <w:webHidden/>
          </w:rPr>
          <w:fldChar w:fldCharType="end"/>
        </w:r>
      </w:hyperlink>
    </w:p>
    <w:p w:rsidR="00C5347B" w14:paraId="0BF1B58D" w14:textId="2E1AB010">
      <w:pPr>
        <w:pStyle w:val="TOC3"/>
        <w:rPr>
          <w:rFonts w:asciiTheme="minorHAnsi" w:eastAsiaTheme="minorEastAsia" w:hAnsiTheme="minorHAnsi" w:cstheme="minorBidi"/>
          <w:noProof/>
        </w:rPr>
      </w:pPr>
      <w:hyperlink w:anchor="_Toc197023263" w:history="1">
        <w:r w:rsidRPr="00D47F76">
          <w:rPr>
            <w:rStyle w:val="Hyperlink"/>
            <w:noProof/>
          </w:rPr>
          <w:t>Other Public Insurance CHIP (Line 10b)</w:t>
        </w:r>
        <w:r>
          <w:rPr>
            <w:noProof/>
            <w:webHidden/>
          </w:rPr>
          <w:tab/>
        </w:r>
        <w:r>
          <w:rPr>
            <w:noProof/>
            <w:webHidden/>
          </w:rPr>
          <w:fldChar w:fldCharType="begin"/>
        </w:r>
        <w:r>
          <w:rPr>
            <w:noProof/>
            <w:webHidden/>
          </w:rPr>
          <w:instrText xml:space="preserve"> PAGEREF _Toc197023263 \h </w:instrText>
        </w:r>
        <w:r>
          <w:rPr>
            <w:noProof/>
            <w:webHidden/>
          </w:rPr>
          <w:fldChar w:fldCharType="separate"/>
        </w:r>
        <w:r>
          <w:rPr>
            <w:noProof/>
            <w:webHidden/>
          </w:rPr>
          <w:t>41</w:t>
        </w:r>
        <w:r>
          <w:rPr>
            <w:noProof/>
            <w:webHidden/>
          </w:rPr>
          <w:fldChar w:fldCharType="end"/>
        </w:r>
      </w:hyperlink>
    </w:p>
    <w:p w:rsidR="00C5347B" w14:paraId="52CE9240" w14:textId="6DEF2DF4">
      <w:pPr>
        <w:pStyle w:val="TOC3"/>
        <w:rPr>
          <w:rFonts w:asciiTheme="minorHAnsi" w:eastAsiaTheme="minorEastAsia" w:hAnsiTheme="minorHAnsi" w:cstheme="minorBidi"/>
          <w:noProof/>
        </w:rPr>
      </w:pPr>
      <w:hyperlink w:anchor="_Toc197023264" w:history="1">
        <w:r w:rsidRPr="00D47F76">
          <w:rPr>
            <w:rStyle w:val="Hyperlink"/>
            <w:noProof/>
          </w:rPr>
          <w:t>Private Insurance (Line 11)</w:t>
        </w:r>
        <w:r>
          <w:rPr>
            <w:noProof/>
            <w:webHidden/>
          </w:rPr>
          <w:tab/>
        </w:r>
        <w:r>
          <w:rPr>
            <w:noProof/>
            <w:webHidden/>
          </w:rPr>
          <w:fldChar w:fldCharType="begin"/>
        </w:r>
        <w:r>
          <w:rPr>
            <w:noProof/>
            <w:webHidden/>
          </w:rPr>
          <w:instrText xml:space="preserve"> PAGEREF _Toc197023264 \h </w:instrText>
        </w:r>
        <w:r>
          <w:rPr>
            <w:noProof/>
            <w:webHidden/>
          </w:rPr>
          <w:fldChar w:fldCharType="separate"/>
        </w:r>
        <w:r>
          <w:rPr>
            <w:noProof/>
            <w:webHidden/>
          </w:rPr>
          <w:t>41</w:t>
        </w:r>
        <w:r>
          <w:rPr>
            <w:noProof/>
            <w:webHidden/>
          </w:rPr>
          <w:fldChar w:fldCharType="end"/>
        </w:r>
      </w:hyperlink>
    </w:p>
    <w:p w:rsidR="00C5347B" w14:paraId="59CD8BA6" w14:textId="7F04EE1F">
      <w:pPr>
        <w:pStyle w:val="TOC2"/>
        <w:rPr>
          <w:rFonts w:asciiTheme="minorHAnsi" w:eastAsiaTheme="minorEastAsia" w:hAnsiTheme="minorHAnsi" w:cstheme="minorBidi"/>
        </w:rPr>
      </w:pPr>
      <w:hyperlink w:anchor="_Toc197023265" w:history="1">
        <w:r w:rsidRPr="00D47F76">
          <w:rPr>
            <w:rStyle w:val="Hyperlink"/>
          </w:rPr>
          <w:t>Managed Care Utilization, Lines 13a–13c</w:t>
        </w:r>
        <w:r>
          <w:rPr>
            <w:webHidden/>
          </w:rPr>
          <w:tab/>
        </w:r>
        <w:r>
          <w:rPr>
            <w:webHidden/>
          </w:rPr>
          <w:fldChar w:fldCharType="begin"/>
        </w:r>
        <w:r>
          <w:rPr>
            <w:webHidden/>
          </w:rPr>
          <w:instrText xml:space="preserve"> PAGEREF _Toc197023265 \h </w:instrText>
        </w:r>
        <w:r>
          <w:rPr>
            <w:webHidden/>
          </w:rPr>
          <w:fldChar w:fldCharType="separate"/>
        </w:r>
        <w:r>
          <w:rPr>
            <w:webHidden/>
          </w:rPr>
          <w:t>41</w:t>
        </w:r>
        <w:r>
          <w:rPr>
            <w:webHidden/>
          </w:rPr>
          <w:fldChar w:fldCharType="end"/>
        </w:r>
      </w:hyperlink>
    </w:p>
    <w:p w:rsidR="00C5347B" w14:paraId="3D733672" w14:textId="2276E794">
      <w:pPr>
        <w:pStyle w:val="TOC3"/>
        <w:rPr>
          <w:rFonts w:asciiTheme="minorHAnsi" w:eastAsiaTheme="minorEastAsia" w:hAnsiTheme="minorHAnsi" w:cstheme="minorBidi"/>
          <w:noProof/>
        </w:rPr>
      </w:pPr>
      <w:hyperlink w:anchor="_Toc197023266" w:history="1">
        <w:r w:rsidRPr="00D47F76">
          <w:rPr>
            <w:rStyle w:val="Hyperlink"/>
            <w:noProof/>
          </w:rPr>
          <w:t>Member Months</w:t>
        </w:r>
        <w:r>
          <w:rPr>
            <w:noProof/>
            <w:webHidden/>
          </w:rPr>
          <w:tab/>
        </w:r>
        <w:r>
          <w:rPr>
            <w:noProof/>
            <w:webHidden/>
          </w:rPr>
          <w:fldChar w:fldCharType="begin"/>
        </w:r>
        <w:r>
          <w:rPr>
            <w:noProof/>
            <w:webHidden/>
          </w:rPr>
          <w:instrText xml:space="preserve"> PAGEREF _Toc197023266 \h </w:instrText>
        </w:r>
        <w:r>
          <w:rPr>
            <w:noProof/>
            <w:webHidden/>
          </w:rPr>
          <w:fldChar w:fldCharType="separate"/>
        </w:r>
        <w:r>
          <w:rPr>
            <w:noProof/>
            <w:webHidden/>
          </w:rPr>
          <w:t>42</w:t>
        </w:r>
        <w:r>
          <w:rPr>
            <w:noProof/>
            <w:webHidden/>
          </w:rPr>
          <w:fldChar w:fldCharType="end"/>
        </w:r>
      </w:hyperlink>
    </w:p>
    <w:p w:rsidR="00C5347B" w14:paraId="07FC96C6" w14:textId="094438A5">
      <w:pPr>
        <w:pStyle w:val="TOC2"/>
        <w:rPr>
          <w:rFonts w:asciiTheme="minorHAnsi" w:eastAsiaTheme="minorEastAsia" w:hAnsiTheme="minorHAnsi" w:cstheme="minorBidi"/>
        </w:rPr>
      </w:pPr>
      <w:hyperlink w:anchor="_Toc197023267" w:history="1">
        <w:r w:rsidRPr="00D47F76">
          <w:rPr>
            <w:rStyle w:val="Hyperlink"/>
          </w:rPr>
          <w:t>Special Populations, Lines 14–26</w:t>
        </w:r>
        <w:r>
          <w:rPr>
            <w:webHidden/>
          </w:rPr>
          <w:tab/>
        </w:r>
        <w:r>
          <w:rPr>
            <w:webHidden/>
          </w:rPr>
          <w:fldChar w:fldCharType="begin"/>
        </w:r>
        <w:r>
          <w:rPr>
            <w:webHidden/>
          </w:rPr>
          <w:instrText xml:space="preserve"> PAGEREF _Toc197023267 \h </w:instrText>
        </w:r>
        <w:r>
          <w:rPr>
            <w:webHidden/>
          </w:rPr>
          <w:fldChar w:fldCharType="separate"/>
        </w:r>
        <w:r>
          <w:rPr>
            <w:webHidden/>
          </w:rPr>
          <w:t>43</w:t>
        </w:r>
        <w:r>
          <w:rPr>
            <w:webHidden/>
          </w:rPr>
          <w:fldChar w:fldCharType="end"/>
        </w:r>
      </w:hyperlink>
    </w:p>
    <w:p w:rsidR="00C5347B" w14:paraId="0030D7DD" w14:textId="6CE40B82">
      <w:pPr>
        <w:pStyle w:val="TOC3"/>
        <w:rPr>
          <w:rFonts w:asciiTheme="minorHAnsi" w:eastAsiaTheme="minorEastAsia" w:hAnsiTheme="minorHAnsi" w:cstheme="minorBidi"/>
          <w:noProof/>
        </w:rPr>
      </w:pPr>
      <w:hyperlink w:anchor="_Toc197023268" w:history="1">
        <w:r w:rsidRPr="00D47F76">
          <w:rPr>
            <w:rStyle w:val="Hyperlink"/>
            <w:noProof/>
          </w:rPr>
          <w:t>Total Migratory and Seasonal Agricultural Workers and Their Family Members, Lines 14–16</w:t>
        </w:r>
        <w:r>
          <w:rPr>
            <w:noProof/>
            <w:webHidden/>
          </w:rPr>
          <w:tab/>
        </w:r>
        <w:r>
          <w:rPr>
            <w:noProof/>
            <w:webHidden/>
          </w:rPr>
          <w:fldChar w:fldCharType="begin"/>
        </w:r>
        <w:r>
          <w:rPr>
            <w:noProof/>
            <w:webHidden/>
          </w:rPr>
          <w:instrText xml:space="preserve"> PAGEREF _Toc197023268 \h </w:instrText>
        </w:r>
        <w:r>
          <w:rPr>
            <w:noProof/>
            <w:webHidden/>
          </w:rPr>
          <w:fldChar w:fldCharType="separate"/>
        </w:r>
        <w:r>
          <w:rPr>
            <w:noProof/>
            <w:webHidden/>
          </w:rPr>
          <w:t>43</w:t>
        </w:r>
        <w:r>
          <w:rPr>
            <w:noProof/>
            <w:webHidden/>
          </w:rPr>
          <w:fldChar w:fldCharType="end"/>
        </w:r>
      </w:hyperlink>
    </w:p>
    <w:p w:rsidR="00C5347B" w14:paraId="6CD5FA05" w14:textId="0DC15AE3">
      <w:pPr>
        <w:pStyle w:val="TOC3"/>
        <w:rPr>
          <w:rFonts w:asciiTheme="minorHAnsi" w:eastAsiaTheme="minorEastAsia" w:hAnsiTheme="minorHAnsi" w:cstheme="minorBidi"/>
          <w:noProof/>
        </w:rPr>
      </w:pPr>
      <w:hyperlink w:anchor="_Toc197023269" w:history="1">
        <w:r w:rsidRPr="00D47F76">
          <w:rPr>
            <w:rStyle w:val="Hyperlink"/>
            <w:noProof/>
          </w:rPr>
          <w:t>Total Homeless Population, Lines 17–23</w:t>
        </w:r>
        <w:r>
          <w:rPr>
            <w:noProof/>
            <w:webHidden/>
          </w:rPr>
          <w:tab/>
        </w:r>
        <w:r>
          <w:rPr>
            <w:noProof/>
            <w:webHidden/>
          </w:rPr>
          <w:fldChar w:fldCharType="begin"/>
        </w:r>
        <w:r>
          <w:rPr>
            <w:noProof/>
            <w:webHidden/>
          </w:rPr>
          <w:instrText xml:space="preserve"> PAGEREF _Toc197023269 \h </w:instrText>
        </w:r>
        <w:r>
          <w:rPr>
            <w:noProof/>
            <w:webHidden/>
          </w:rPr>
          <w:fldChar w:fldCharType="separate"/>
        </w:r>
        <w:r>
          <w:rPr>
            <w:noProof/>
            <w:webHidden/>
          </w:rPr>
          <w:t>44</w:t>
        </w:r>
        <w:r>
          <w:rPr>
            <w:noProof/>
            <w:webHidden/>
          </w:rPr>
          <w:fldChar w:fldCharType="end"/>
        </w:r>
      </w:hyperlink>
    </w:p>
    <w:p w:rsidR="00C5347B" w14:paraId="67E58F9F" w14:textId="13F5F110">
      <w:pPr>
        <w:pStyle w:val="TOC3"/>
        <w:rPr>
          <w:rFonts w:asciiTheme="minorHAnsi" w:eastAsiaTheme="minorEastAsia" w:hAnsiTheme="minorHAnsi" w:cstheme="minorBidi"/>
          <w:noProof/>
        </w:rPr>
      </w:pPr>
      <w:hyperlink w:anchor="_Toc197023270" w:history="1">
        <w:r w:rsidRPr="00D47F76">
          <w:rPr>
            <w:rStyle w:val="Hyperlink"/>
            <w:noProof/>
          </w:rPr>
          <w:t>Total School-Based Service Site Patients, Line 24</w:t>
        </w:r>
        <w:r>
          <w:rPr>
            <w:noProof/>
            <w:webHidden/>
          </w:rPr>
          <w:tab/>
        </w:r>
        <w:r>
          <w:rPr>
            <w:noProof/>
            <w:webHidden/>
          </w:rPr>
          <w:fldChar w:fldCharType="begin"/>
        </w:r>
        <w:r>
          <w:rPr>
            <w:noProof/>
            <w:webHidden/>
          </w:rPr>
          <w:instrText xml:space="preserve"> PAGEREF _Toc197023270 \h </w:instrText>
        </w:r>
        <w:r>
          <w:rPr>
            <w:noProof/>
            <w:webHidden/>
          </w:rPr>
          <w:fldChar w:fldCharType="separate"/>
        </w:r>
        <w:r>
          <w:rPr>
            <w:noProof/>
            <w:webHidden/>
          </w:rPr>
          <w:t>46</w:t>
        </w:r>
        <w:r>
          <w:rPr>
            <w:noProof/>
            <w:webHidden/>
          </w:rPr>
          <w:fldChar w:fldCharType="end"/>
        </w:r>
      </w:hyperlink>
    </w:p>
    <w:p w:rsidR="00C5347B" w14:paraId="6CC3AE16" w14:textId="522D75A5">
      <w:pPr>
        <w:pStyle w:val="TOC3"/>
        <w:rPr>
          <w:rFonts w:asciiTheme="minorHAnsi" w:eastAsiaTheme="minorEastAsia" w:hAnsiTheme="minorHAnsi" w:cstheme="minorBidi"/>
          <w:noProof/>
        </w:rPr>
      </w:pPr>
      <w:hyperlink w:anchor="_Toc197023271" w:history="1">
        <w:r w:rsidRPr="00D47F76">
          <w:rPr>
            <w:rStyle w:val="Hyperlink"/>
            <w:noProof/>
          </w:rPr>
          <w:t>Total Veterans, Line 25</w:t>
        </w:r>
        <w:r>
          <w:rPr>
            <w:noProof/>
            <w:webHidden/>
          </w:rPr>
          <w:tab/>
        </w:r>
        <w:r>
          <w:rPr>
            <w:noProof/>
            <w:webHidden/>
          </w:rPr>
          <w:fldChar w:fldCharType="begin"/>
        </w:r>
        <w:r>
          <w:rPr>
            <w:noProof/>
            <w:webHidden/>
          </w:rPr>
          <w:instrText xml:space="preserve"> PAGEREF _Toc197023271 \h </w:instrText>
        </w:r>
        <w:r>
          <w:rPr>
            <w:noProof/>
            <w:webHidden/>
          </w:rPr>
          <w:fldChar w:fldCharType="separate"/>
        </w:r>
        <w:r>
          <w:rPr>
            <w:noProof/>
            <w:webHidden/>
          </w:rPr>
          <w:t>46</w:t>
        </w:r>
        <w:r>
          <w:rPr>
            <w:noProof/>
            <w:webHidden/>
          </w:rPr>
          <w:fldChar w:fldCharType="end"/>
        </w:r>
      </w:hyperlink>
    </w:p>
    <w:p w:rsidR="00C5347B" w14:paraId="29FA6E57" w14:textId="38B651E3">
      <w:pPr>
        <w:pStyle w:val="TOC3"/>
        <w:rPr>
          <w:rFonts w:asciiTheme="minorHAnsi" w:eastAsiaTheme="minorEastAsia" w:hAnsiTheme="minorHAnsi" w:cstheme="minorBidi"/>
          <w:noProof/>
        </w:rPr>
      </w:pPr>
      <w:hyperlink w:anchor="_Toc197023272" w:history="1">
        <w:r w:rsidRPr="00D47F76">
          <w:rPr>
            <w:rStyle w:val="Hyperlink"/>
            <w:noProof/>
          </w:rPr>
          <w:t>Total Patients Served at a Health Center Service Delivery Site Located in or Immediately Accessible to a Public Housing Site, Line 26</w:t>
        </w:r>
        <w:r>
          <w:rPr>
            <w:noProof/>
            <w:webHidden/>
          </w:rPr>
          <w:tab/>
        </w:r>
        <w:r>
          <w:rPr>
            <w:noProof/>
            <w:webHidden/>
          </w:rPr>
          <w:fldChar w:fldCharType="begin"/>
        </w:r>
        <w:r>
          <w:rPr>
            <w:noProof/>
            <w:webHidden/>
          </w:rPr>
          <w:instrText xml:space="preserve"> PAGEREF _Toc197023272 \h </w:instrText>
        </w:r>
        <w:r>
          <w:rPr>
            <w:noProof/>
            <w:webHidden/>
          </w:rPr>
          <w:fldChar w:fldCharType="separate"/>
        </w:r>
        <w:r>
          <w:rPr>
            <w:noProof/>
            <w:webHidden/>
          </w:rPr>
          <w:t>47</w:t>
        </w:r>
        <w:r>
          <w:rPr>
            <w:noProof/>
            <w:webHidden/>
          </w:rPr>
          <w:fldChar w:fldCharType="end"/>
        </w:r>
      </w:hyperlink>
    </w:p>
    <w:p w:rsidR="00C5347B" w14:paraId="0767CC43" w14:textId="4AD94311">
      <w:pPr>
        <w:pStyle w:val="TOC2"/>
        <w:rPr>
          <w:rFonts w:asciiTheme="minorHAnsi" w:eastAsiaTheme="minorEastAsia" w:hAnsiTheme="minorHAnsi" w:cstheme="minorBidi"/>
        </w:rPr>
      </w:pPr>
      <w:hyperlink w:anchor="_Toc197023273" w:history="1">
        <w:r w:rsidRPr="00D47F76">
          <w:rPr>
            <w:rStyle w:val="Hyperlink"/>
          </w:rPr>
          <w:t>FAQ for Table 4</w:t>
        </w:r>
        <w:r>
          <w:rPr>
            <w:webHidden/>
          </w:rPr>
          <w:tab/>
        </w:r>
        <w:r>
          <w:rPr>
            <w:webHidden/>
          </w:rPr>
          <w:fldChar w:fldCharType="begin"/>
        </w:r>
        <w:r>
          <w:rPr>
            <w:webHidden/>
          </w:rPr>
          <w:instrText xml:space="preserve"> PAGEREF _Toc197023273 \h </w:instrText>
        </w:r>
        <w:r>
          <w:rPr>
            <w:webHidden/>
          </w:rPr>
          <w:fldChar w:fldCharType="separate"/>
        </w:r>
        <w:r>
          <w:rPr>
            <w:webHidden/>
          </w:rPr>
          <w:t>48</w:t>
        </w:r>
        <w:r>
          <w:rPr>
            <w:webHidden/>
          </w:rPr>
          <w:fldChar w:fldCharType="end"/>
        </w:r>
      </w:hyperlink>
    </w:p>
    <w:p w:rsidR="00C5347B" w14:paraId="3413D2D9" w14:textId="0C8B09C4">
      <w:pPr>
        <w:pStyle w:val="TOC2"/>
        <w:rPr>
          <w:rFonts w:asciiTheme="minorHAnsi" w:eastAsiaTheme="minorEastAsia" w:hAnsiTheme="minorHAnsi" w:cstheme="minorBidi"/>
        </w:rPr>
      </w:pPr>
      <w:hyperlink w:anchor="_Toc197023274" w:history="1">
        <w:r w:rsidRPr="00D47F76">
          <w:rPr>
            <w:rStyle w:val="Hyperlink"/>
          </w:rPr>
          <w:t>Table 4: Selected Patient Characteristics</w:t>
        </w:r>
        <w:r>
          <w:rPr>
            <w:webHidden/>
          </w:rPr>
          <w:tab/>
        </w:r>
        <w:r>
          <w:rPr>
            <w:webHidden/>
          </w:rPr>
          <w:fldChar w:fldCharType="begin"/>
        </w:r>
        <w:r>
          <w:rPr>
            <w:webHidden/>
          </w:rPr>
          <w:instrText xml:space="preserve"> PAGEREF _Toc197023274 \h </w:instrText>
        </w:r>
        <w:r>
          <w:rPr>
            <w:webHidden/>
          </w:rPr>
          <w:fldChar w:fldCharType="separate"/>
        </w:r>
        <w:r>
          <w:rPr>
            <w:webHidden/>
          </w:rPr>
          <w:t>52</w:t>
        </w:r>
        <w:r>
          <w:rPr>
            <w:webHidden/>
          </w:rPr>
          <w:fldChar w:fldCharType="end"/>
        </w:r>
      </w:hyperlink>
    </w:p>
    <w:p w:rsidR="00C5347B" w14:paraId="778CA49F" w14:textId="1619B622">
      <w:pPr>
        <w:pStyle w:val="TOC2"/>
        <w:rPr>
          <w:rFonts w:asciiTheme="minorHAnsi" w:eastAsiaTheme="minorEastAsia" w:hAnsiTheme="minorHAnsi" w:cstheme="minorBidi"/>
        </w:rPr>
      </w:pPr>
      <w:hyperlink w:anchor="_Toc197023275" w:history="1">
        <w:r w:rsidRPr="00D47F76">
          <w:rPr>
            <w:rStyle w:val="Hyperlink"/>
          </w:rPr>
          <w:t>Table 4: Selected Patient Characteristics (continued)</w:t>
        </w:r>
        <w:r>
          <w:rPr>
            <w:webHidden/>
          </w:rPr>
          <w:tab/>
        </w:r>
        <w:r>
          <w:rPr>
            <w:webHidden/>
          </w:rPr>
          <w:fldChar w:fldCharType="begin"/>
        </w:r>
        <w:r>
          <w:rPr>
            <w:webHidden/>
          </w:rPr>
          <w:instrText xml:space="preserve"> PAGEREF _Toc197023275 \h </w:instrText>
        </w:r>
        <w:r>
          <w:rPr>
            <w:webHidden/>
          </w:rPr>
          <w:fldChar w:fldCharType="separate"/>
        </w:r>
        <w:r>
          <w:rPr>
            <w:webHidden/>
          </w:rPr>
          <w:t>53</w:t>
        </w:r>
        <w:r>
          <w:rPr>
            <w:webHidden/>
          </w:rPr>
          <w:fldChar w:fldCharType="end"/>
        </w:r>
      </w:hyperlink>
    </w:p>
    <w:p w:rsidR="00C5347B" w:rsidP="00C5347B" w14:paraId="69946723" w14:textId="3425E322">
      <w:pPr>
        <w:pStyle w:val="TOC1"/>
        <w:rPr>
          <w:rFonts w:asciiTheme="minorHAnsi" w:eastAsiaTheme="minorEastAsia" w:hAnsiTheme="minorHAnsi" w:cstheme="minorBidi"/>
          <w:color w:val="auto"/>
        </w:rPr>
      </w:pPr>
      <w:hyperlink w:anchor="_Toc197023276" w:history="1">
        <w:r w:rsidRPr="00D47F76">
          <w:rPr>
            <w:rStyle w:val="Hyperlink"/>
          </w:rPr>
          <w:t>Instructions for Table 5: Staffing and Utilization</w:t>
        </w:r>
        <w:r>
          <w:rPr>
            <w:webHidden/>
          </w:rPr>
          <w:tab/>
        </w:r>
        <w:r>
          <w:rPr>
            <w:webHidden/>
          </w:rPr>
          <w:fldChar w:fldCharType="begin"/>
        </w:r>
        <w:r>
          <w:rPr>
            <w:webHidden/>
          </w:rPr>
          <w:instrText xml:space="preserve"> PAGEREF _Toc197023276 \h </w:instrText>
        </w:r>
        <w:r>
          <w:rPr>
            <w:webHidden/>
          </w:rPr>
          <w:fldChar w:fldCharType="separate"/>
        </w:r>
        <w:r>
          <w:rPr>
            <w:webHidden/>
          </w:rPr>
          <w:t>54</w:t>
        </w:r>
        <w:r>
          <w:rPr>
            <w:webHidden/>
          </w:rPr>
          <w:fldChar w:fldCharType="end"/>
        </w:r>
      </w:hyperlink>
    </w:p>
    <w:p w:rsidR="00C5347B" w14:paraId="7D45A1D2" w14:textId="446FE1BA">
      <w:pPr>
        <w:pStyle w:val="TOC2"/>
        <w:rPr>
          <w:rFonts w:asciiTheme="minorHAnsi" w:eastAsiaTheme="minorEastAsia" w:hAnsiTheme="minorHAnsi" w:cstheme="minorBidi"/>
        </w:rPr>
      </w:pPr>
      <w:hyperlink w:anchor="_Toc197023277" w:history="1">
        <w:r w:rsidRPr="00D47F76">
          <w:rPr>
            <w:rStyle w:val="Hyperlink"/>
          </w:rPr>
          <w:t>Table 5: Staffing and Utilization</w:t>
        </w:r>
        <w:r>
          <w:rPr>
            <w:webHidden/>
          </w:rPr>
          <w:tab/>
        </w:r>
        <w:r>
          <w:rPr>
            <w:webHidden/>
          </w:rPr>
          <w:fldChar w:fldCharType="begin"/>
        </w:r>
        <w:r>
          <w:rPr>
            <w:webHidden/>
          </w:rPr>
          <w:instrText xml:space="preserve"> PAGEREF _Toc197023277 \h </w:instrText>
        </w:r>
        <w:r>
          <w:rPr>
            <w:webHidden/>
          </w:rPr>
          <w:fldChar w:fldCharType="separate"/>
        </w:r>
        <w:r>
          <w:rPr>
            <w:webHidden/>
          </w:rPr>
          <w:t>54</w:t>
        </w:r>
        <w:r>
          <w:rPr>
            <w:webHidden/>
          </w:rPr>
          <w:fldChar w:fldCharType="end"/>
        </w:r>
      </w:hyperlink>
    </w:p>
    <w:p w:rsidR="00C5347B" w14:paraId="735DFC02" w14:textId="0FC15D92">
      <w:pPr>
        <w:pStyle w:val="TOC2"/>
        <w:rPr>
          <w:rFonts w:asciiTheme="minorHAnsi" w:eastAsiaTheme="minorEastAsia" w:hAnsiTheme="minorHAnsi" w:cstheme="minorBidi"/>
        </w:rPr>
      </w:pPr>
      <w:hyperlink w:anchor="_Toc197023278" w:history="1">
        <w:r w:rsidRPr="00D47F76">
          <w:rPr>
            <w:rStyle w:val="Hyperlink"/>
          </w:rPr>
          <w:t>Personnel FTEs, Column A</w:t>
        </w:r>
        <w:r>
          <w:rPr>
            <w:webHidden/>
          </w:rPr>
          <w:tab/>
        </w:r>
        <w:r>
          <w:rPr>
            <w:webHidden/>
          </w:rPr>
          <w:fldChar w:fldCharType="begin"/>
        </w:r>
        <w:r>
          <w:rPr>
            <w:webHidden/>
          </w:rPr>
          <w:instrText xml:space="preserve"> PAGEREF _Toc197023278 \h </w:instrText>
        </w:r>
        <w:r>
          <w:rPr>
            <w:webHidden/>
          </w:rPr>
          <w:fldChar w:fldCharType="separate"/>
        </w:r>
        <w:r>
          <w:rPr>
            <w:webHidden/>
          </w:rPr>
          <w:t>54</w:t>
        </w:r>
        <w:r>
          <w:rPr>
            <w:webHidden/>
          </w:rPr>
          <w:fldChar w:fldCharType="end"/>
        </w:r>
      </w:hyperlink>
    </w:p>
    <w:p w:rsidR="00C5347B" w14:paraId="7799C957" w14:textId="42163A9A">
      <w:pPr>
        <w:pStyle w:val="TOC3"/>
        <w:rPr>
          <w:rFonts w:asciiTheme="minorHAnsi" w:eastAsiaTheme="minorEastAsia" w:hAnsiTheme="minorHAnsi" w:cstheme="minorBidi"/>
          <w:noProof/>
        </w:rPr>
      </w:pPr>
      <w:hyperlink w:anchor="_Toc197023279" w:history="1">
        <w:r w:rsidRPr="00D47F76">
          <w:rPr>
            <w:rStyle w:val="Hyperlink"/>
            <w:noProof/>
          </w:rPr>
          <w:t>Identifying Employment Type and Calculating FTEs</w:t>
        </w:r>
        <w:r>
          <w:rPr>
            <w:noProof/>
            <w:webHidden/>
          </w:rPr>
          <w:tab/>
        </w:r>
        <w:r>
          <w:rPr>
            <w:noProof/>
            <w:webHidden/>
          </w:rPr>
          <w:fldChar w:fldCharType="begin"/>
        </w:r>
        <w:r>
          <w:rPr>
            <w:noProof/>
            <w:webHidden/>
          </w:rPr>
          <w:instrText xml:space="preserve"> PAGEREF _Toc197023279 \h </w:instrText>
        </w:r>
        <w:r>
          <w:rPr>
            <w:noProof/>
            <w:webHidden/>
          </w:rPr>
          <w:fldChar w:fldCharType="separate"/>
        </w:r>
        <w:r>
          <w:rPr>
            <w:noProof/>
            <w:webHidden/>
          </w:rPr>
          <w:t>56</w:t>
        </w:r>
        <w:r>
          <w:rPr>
            <w:noProof/>
            <w:webHidden/>
          </w:rPr>
          <w:fldChar w:fldCharType="end"/>
        </w:r>
      </w:hyperlink>
    </w:p>
    <w:p w:rsidR="00C5347B" w14:paraId="61CE0F1B" w14:textId="35A2BF7E">
      <w:pPr>
        <w:pStyle w:val="TOC3"/>
        <w:rPr>
          <w:rFonts w:asciiTheme="minorHAnsi" w:eastAsiaTheme="minorEastAsia" w:hAnsiTheme="minorHAnsi" w:cstheme="minorBidi"/>
          <w:noProof/>
        </w:rPr>
      </w:pPr>
      <w:hyperlink w:anchor="_Toc197023280" w:history="1">
        <w:r w:rsidRPr="00D47F76">
          <w:rPr>
            <w:rStyle w:val="Hyperlink"/>
            <w:noProof/>
          </w:rPr>
          <w:t>Reporting FTEs on the Appropriate Line on Table 5</w:t>
        </w:r>
        <w:r>
          <w:rPr>
            <w:noProof/>
            <w:webHidden/>
          </w:rPr>
          <w:tab/>
        </w:r>
        <w:r>
          <w:rPr>
            <w:noProof/>
            <w:webHidden/>
          </w:rPr>
          <w:fldChar w:fldCharType="begin"/>
        </w:r>
        <w:r>
          <w:rPr>
            <w:noProof/>
            <w:webHidden/>
          </w:rPr>
          <w:instrText xml:space="preserve"> PAGEREF _Toc197023280 \h </w:instrText>
        </w:r>
        <w:r>
          <w:rPr>
            <w:noProof/>
            <w:webHidden/>
          </w:rPr>
          <w:fldChar w:fldCharType="separate"/>
        </w:r>
        <w:r>
          <w:rPr>
            <w:noProof/>
            <w:webHidden/>
          </w:rPr>
          <w:t>56</w:t>
        </w:r>
        <w:r>
          <w:rPr>
            <w:noProof/>
            <w:webHidden/>
          </w:rPr>
          <w:fldChar w:fldCharType="end"/>
        </w:r>
      </w:hyperlink>
    </w:p>
    <w:p w:rsidR="00C5347B" w14:paraId="39266C6E" w14:textId="59E43661">
      <w:pPr>
        <w:pStyle w:val="TOC3"/>
        <w:rPr>
          <w:rFonts w:asciiTheme="minorHAnsi" w:eastAsiaTheme="minorEastAsia" w:hAnsiTheme="minorHAnsi" w:cstheme="minorBidi"/>
          <w:noProof/>
        </w:rPr>
      </w:pPr>
      <w:hyperlink w:anchor="_Toc197023281" w:history="1">
        <w:r w:rsidRPr="00D47F76">
          <w:rPr>
            <w:rStyle w:val="Hyperlink"/>
            <w:noProof/>
          </w:rPr>
          <w:t>Personnel by Major Service Category</w:t>
        </w:r>
        <w:r>
          <w:rPr>
            <w:noProof/>
            <w:webHidden/>
          </w:rPr>
          <w:tab/>
        </w:r>
        <w:r>
          <w:rPr>
            <w:noProof/>
            <w:webHidden/>
          </w:rPr>
          <w:fldChar w:fldCharType="begin"/>
        </w:r>
        <w:r>
          <w:rPr>
            <w:noProof/>
            <w:webHidden/>
          </w:rPr>
          <w:instrText xml:space="preserve"> PAGEREF _Toc197023281 \h </w:instrText>
        </w:r>
        <w:r>
          <w:rPr>
            <w:noProof/>
            <w:webHidden/>
          </w:rPr>
          <w:fldChar w:fldCharType="separate"/>
        </w:r>
        <w:r>
          <w:rPr>
            <w:noProof/>
            <w:webHidden/>
          </w:rPr>
          <w:t>57</w:t>
        </w:r>
        <w:r>
          <w:rPr>
            <w:noProof/>
            <w:webHidden/>
          </w:rPr>
          <w:fldChar w:fldCharType="end"/>
        </w:r>
      </w:hyperlink>
    </w:p>
    <w:p w:rsidR="00C5347B" w14:paraId="121A87D6" w14:textId="3843660B">
      <w:pPr>
        <w:pStyle w:val="TOC2"/>
        <w:rPr>
          <w:rFonts w:asciiTheme="minorHAnsi" w:eastAsiaTheme="minorEastAsia" w:hAnsiTheme="minorHAnsi" w:cstheme="minorBidi"/>
        </w:rPr>
      </w:pPr>
      <w:hyperlink w:anchor="_Toc197023282" w:history="1">
        <w:r w:rsidRPr="00D47F76">
          <w:rPr>
            <w:rStyle w:val="Hyperlink"/>
          </w:rPr>
          <w:t>Visits, Columns B and B2</w:t>
        </w:r>
        <w:r>
          <w:rPr>
            <w:webHidden/>
          </w:rPr>
          <w:tab/>
        </w:r>
        <w:r>
          <w:rPr>
            <w:webHidden/>
          </w:rPr>
          <w:fldChar w:fldCharType="begin"/>
        </w:r>
        <w:r>
          <w:rPr>
            <w:webHidden/>
          </w:rPr>
          <w:instrText xml:space="preserve"> PAGEREF _Toc197023282 \h </w:instrText>
        </w:r>
        <w:r>
          <w:rPr>
            <w:webHidden/>
          </w:rPr>
          <w:fldChar w:fldCharType="separate"/>
        </w:r>
        <w:r>
          <w:rPr>
            <w:webHidden/>
          </w:rPr>
          <w:t>64</w:t>
        </w:r>
        <w:r>
          <w:rPr>
            <w:webHidden/>
          </w:rPr>
          <w:fldChar w:fldCharType="end"/>
        </w:r>
      </w:hyperlink>
    </w:p>
    <w:p w:rsidR="00C5347B" w14:paraId="1ED9E859" w14:textId="4C6F0E88">
      <w:pPr>
        <w:pStyle w:val="TOC3"/>
        <w:rPr>
          <w:rFonts w:asciiTheme="minorHAnsi" w:eastAsiaTheme="minorEastAsia" w:hAnsiTheme="minorHAnsi" w:cstheme="minorBidi"/>
          <w:noProof/>
        </w:rPr>
      </w:pPr>
      <w:hyperlink w:anchor="_Toc197023283" w:history="1">
        <w:r w:rsidRPr="00D47F76">
          <w:rPr>
            <w:rStyle w:val="Hyperlink"/>
            <w:noProof/>
          </w:rPr>
          <w:t>Clinic Visits, Column B</w:t>
        </w:r>
        <w:r>
          <w:rPr>
            <w:noProof/>
            <w:webHidden/>
          </w:rPr>
          <w:tab/>
        </w:r>
        <w:r>
          <w:rPr>
            <w:noProof/>
            <w:webHidden/>
          </w:rPr>
          <w:fldChar w:fldCharType="begin"/>
        </w:r>
        <w:r>
          <w:rPr>
            <w:noProof/>
            <w:webHidden/>
          </w:rPr>
          <w:instrText xml:space="preserve"> PAGEREF _Toc197023283 \h </w:instrText>
        </w:r>
        <w:r>
          <w:rPr>
            <w:noProof/>
            <w:webHidden/>
          </w:rPr>
          <w:fldChar w:fldCharType="separate"/>
        </w:r>
        <w:r>
          <w:rPr>
            <w:noProof/>
            <w:webHidden/>
          </w:rPr>
          <w:t>64</w:t>
        </w:r>
        <w:r>
          <w:rPr>
            <w:noProof/>
            <w:webHidden/>
          </w:rPr>
          <w:fldChar w:fldCharType="end"/>
        </w:r>
      </w:hyperlink>
    </w:p>
    <w:p w:rsidR="00C5347B" w14:paraId="28B35C60" w14:textId="7D59ABDA">
      <w:pPr>
        <w:pStyle w:val="TOC3"/>
        <w:rPr>
          <w:rFonts w:asciiTheme="minorHAnsi" w:eastAsiaTheme="minorEastAsia" w:hAnsiTheme="minorHAnsi" w:cstheme="minorBidi"/>
          <w:noProof/>
        </w:rPr>
      </w:pPr>
      <w:hyperlink w:anchor="_Toc197023284" w:history="1">
        <w:r w:rsidRPr="00D47F76">
          <w:rPr>
            <w:rStyle w:val="Hyperlink"/>
            <w:noProof/>
          </w:rPr>
          <w:t>Virtual Visits, Column B2</w:t>
        </w:r>
        <w:r>
          <w:rPr>
            <w:noProof/>
            <w:webHidden/>
          </w:rPr>
          <w:tab/>
        </w:r>
        <w:r>
          <w:rPr>
            <w:noProof/>
            <w:webHidden/>
          </w:rPr>
          <w:fldChar w:fldCharType="begin"/>
        </w:r>
        <w:r>
          <w:rPr>
            <w:noProof/>
            <w:webHidden/>
          </w:rPr>
          <w:instrText xml:space="preserve"> PAGEREF _Toc197023284 \h </w:instrText>
        </w:r>
        <w:r>
          <w:rPr>
            <w:noProof/>
            <w:webHidden/>
          </w:rPr>
          <w:fldChar w:fldCharType="separate"/>
        </w:r>
        <w:r>
          <w:rPr>
            <w:noProof/>
            <w:webHidden/>
          </w:rPr>
          <w:t>64</w:t>
        </w:r>
        <w:r>
          <w:rPr>
            <w:noProof/>
            <w:webHidden/>
          </w:rPr>
          <w:fldChar w:fldCharType="end"/>
        </w:r>
      </w:hyperlink>
    </w:p>
    <w:p w:rsidR="00C5347B" w14:paraId="03EB91A4" w14:textId="40AF92F4">
      <w:pPr>
        <w:pStyle w:val="TOC3"/>
        <w:rPr>
          <w:rFonts w:asciiTheme="minorHAnsi" w:eastAsiaTheme="minorEastAsia" w:hAnsiTheme="minorHAnsi" w:cstheme="minorBidi"/>
          <w:noProof/>
        </w:rPr>
      </w:pPr>
      <w:hyperlink w:anchor="_Toc197023285" w:history="1">
        <w:r w:rsidRPr="00D47F76">
          <w:rPr>
            <w:rStyle w:val="Hyperlink"/>
            <w:noProof/>
          </w:rPr>
          <w:t>Visits Purchased from Non-Personnel Providers on a Fee-For-Service Basis</w:t>
        </w:r>
        <w:r>
          <w:rPr>
            <w:noProof/>
            <w:webHidden/>
          </w:rPr>
          <w:tab/>
        </w:r>
        <w:r>
          <w:rPr>
            <w:noProof/>
            <w:webHidden/>
          </w:rPr>
          <w:fldChar w:fldCharType="begin"/>
        </w:r>
        <w:r>
          <w:rPr>
            <w:noProof/>
            <w:webHidden/>
          </w:rPr>
          <w:instrText xml:space="preserve"> PAGEREF _Toc197023285 \h </w:instrText>
        </w:r>
        <w:r>
          <w:rPr>
            <w:noProof/>
            <w:webHidden/>
          </w:rPr>
          <w:fldChar w:fldCharType="separate"/>
        </w:r>
        <w:r>
          <w:rPr>
            <w:noProof/>
            <w:webHidden/>
          </w:rPr>
          <w:t>65</w:t>
        </w:r>
        <w:r>
          <w:rPr>
            <w:noProof/>
            <w:webHidden/>
          </w:rPr>
          <w:fldChar w:fldCharType="end"/>
        </w:r>
      </w:hyperlink>
    </w:p>
    <w:p w:rsidR="00C5347B" w14:paraId="7F3EEDFB" w14:textId="4AE43587">
      <w:pPr>
        <w:pStyle w:val="TOC3"/>
        <w:rPr>
          <w:rFonts w:asciiTheme="minorHAnsi" w:eastAsiaTheme="minorEastAsia" w:hAnsiTheme="minorHAnsi" w:cstheme="minorBidi"/>
          <w:noProof/>
        </w:rPr>
      </w:pPr>
      <w:hyperlink w:anchor="_Toc197023286" w:history="1">
        <w:r w:rsidRPr="00D47F76">
          <w:rPr>
            <w:rStyle w:val="Hyperlink"/>
            <w:noProof/>
          </w:rPr>
          <w:t>Visit Considerations by Personnel Line</w:t>
        </w:r>
        <w:r>
          <w:rPr>
            <w:noProof/>
            <w:webHidden/>
          </w:rPr>
          <w:tab/>
        </w:r>
        <w:r>
          <w:rPr>
            <w:noProof/>
            <w:webHidden/>
          </w:rPr>
          <w:fldChar w:fldCharType="begin"/>
        </w:r>
        <w:r>
          <w:rPr>
            <w:noProof/>
            <w:webHidden/>
          </w:rPr>
          <w:instrText xml:space="preserve"> PAGEREF _Toc197023286 \h </w:instrText>
        </w:r>
        <w:r>
          <w:rPr>
            <w:noProof/>
            <w:webHidden/>
          </w:rPr>
          <w:fldChar w:fldCharType="separate"/>
        </w:r>
        <w:r>
          <w:rPr>
            <w:noProof/>
            <w:webHidden/>
          </w:rPr>
          <w:t>66</w:t>
        </w:r>
        <w:r>
          <w:rPr>
            <w:noProof/>
            <w:webHidden/>
          </w:rPr>
          <w:fldChar w:fldCharType="end"/>
        </w:r>
      </w:hyperlink>
    </w:p>
    <w:p w:rsidR="00C5347B" w14:paraId="2C3CB93C" w14:textId="47AF2999">
      <w:pPr>
        <w:pStyle w:val="TOC3"/>
        <w:rPr>
          <w:rFonts w:asciiTheme="minorHAnsi" w:eastAsiaTheme="minorEastAsia" w:hAnsiTheme="minorHAnsi" w:cstheme="minorBidi"/>
          <w:noProof/>
        </w:rPr>
      </w:pPr>
      <w:hyperlink w:anchor="_Toc197023287" w:history="1">
        <w:r w:rsidRPr="00D47F76">
          <w:rPr>
            <w:rStyle w:val="Hyperlink"/>
            <w:noProof/>
          </w:rPr>
          <w:t>DO NOT Report Visits or Patients for Services Provided by the Following:</w:t>
        </w:r>
        <w:r>
          <w:rPr>
            <w:noProof/>
            <w:webHidden/>
          </w:rPr>
          <w:tab/>
        </w:r>
        <w:r>
          <w:rPr>
            <w:noProof/>
            <w:webHidden/>
          </w:rPr>
          <w:fldChar w:fldCharType="begin"/>
        </w:r>
        <w:r>
          <w:rPr>
            <w:noProof/>
            <w:webHidden/>
          </w:rPr>
          <w:instrText xml:space="preserve"> PAGEREF _Toc197023287 \h </w:instrText>
        </w:r>
        <w:r>
          <w:rPr>
            <w:noProof/>
            <w:webHidden/>
          </w:rPr>
          <w:fldChar w:fldCharType="separate"/>
        </w:r>
        <w:r>
          <w:rPr>
            <w:noProof/>
            <w:webHidden/>
          </w:rPr>
          <w:t>68</w:t>
        </w:r>
        <w:r>
          <w:rPr>
            <w:noProof/>
            <w:webHidden/>
          </w:rPr>
          <w:fldChar w:fldCharType="end"/>
        </w:r>
      </w:hyperlink>
    </w:p>
    <w:p w:rsidR="00C5347B" w14:paraId="309B00CC" w14:textId="37497A84">
      <w:pPr>
        <w:pStyle w:val="TOC2"/>
        <w:rPr>
          <w:rFonts w:asciiTheme="minorHAnsi" w:eastAsiaTheme="minorEastAsia" w:hAnsiTheme="minorHAnsi" w:cstheme="minorBidi"/>
        </w:rPr>
      </w:pPr>
      <w:hyperlink w:anchor="_Toc197023288" w:history="1">
        <w:r w:rsidRPr="00D47F76">
          <w:rPr>
            <w:rStyle w:val="Hyperlink"/>
          </w:rPr>
          <w:t>Patients, Column C</w:t>
        </w:r>
        <w:r>
          <w:rPr>
            <w:webHidden/>
          </w:rPr>
          <w:tab/>
        </w:r>
        <w:r>
          <w:rPr>
            <w:webHidden/>
          </w:rPr>
          <w:fldChar w:fldCharType="begin"/>
        </w:r>
        <w:r>
          <w:rPr>
            <w:webHidden/>
          </w:rPr>
          <w:instrText xml:space="preserve"> PAGEREF _Toc197023288 \h </w:instrText>
        </w:r>
        <w:r>
          <w:rPr>
            <w:webHidden/>
          </w:rPr>
          <w:fldChar w:fldCharType="separate"/>
        </w:r>
        <w:r>
          <w:rPr>
            <w:webHidden/>
          </w:rPr>
          <w:t>68</w:t>
        </w:r>
        <w:r>
          <w:rPr>
            <w:webHidden/>
          </w:rPr>
          <w:fldChar w:fldCharType="end"/>
        </w:r>
      </w:hyperlink>
    </w:p>
    <w:p w:rsidR="00C5347B" w14:paraId="457A6F52" w14:textId="0038756F">
      <w:pPr>
        <w:pStyle w:val="TOC2"/>
        <w:rPr>
          <w:rFonts w:asciiTheme="minorHAnsi" w:eastAsiaTheme="minorEastAsia" w:hAnsiTheme="minorHAnsi" w:cstheme="minorBidi"/>
        </w:rPr>
      </w:pPr>
      <w:hyperlink w:anchor="_Toc197023289" w:history="1">
        <w:r w:rsidRPr="00D47F76">
          <w:rPr>
            <w:rStyle w:val="Hyperlink"/>
          </w:rPr>
          <w:t>Selected Service Detail Addendum – Instructions</w:t>
        </w:r>
        <w:r>
          <w:rPr>
            <w:webHidden/>
          </w:rPr>
          <w:tab/>
        </w:r>
        <w:r>
          <w:rPr>
            <w:webHidden/>
          </w:rPr>
          <w:fldChar w:fldCharType="begin"/>
        </w:r>
        <w:r>
          <w:rPr>
            <w:webHidden/>
          </w:rPr>
          <w:instrText xml:space="preserve"> PAGEREF _Toc197023289 \h </w:instrText>
        </w:r>
        <w:r>
          <w:rPr>
            <w:webHidden/>
          </w:rPr>
          <w:fldChar w:fldCharType="separate"/>
        </w:r>
        <w:r>
          <w:rPr>
            <w:webHidden/>
          </w:rPr>
          <w:t>69</w:t>
        </w:r>
        <w:r>
          <w:rPr>
            <w:webHidden/>
          </w:rPr>
          <w:fldChar w:fldCharType="end"/>
        </w:r>
      </w:hyperlink>
    </w:p>
    <w:p w:rsidR="00C5347B" w14:paraId="050D7522" w14:textId="245F3EEA">
      <w:pPr>
        <w:pStyle w:val="TOC3"/>
        <w:rPr>
          <w:rFonts w:asciiTheme="minorHAnsi" w:eastAsiaTheme="minorEastAsia" w:hAnsiTheme="minorHAnsi" w:cstheme="minorBidi"/>
          <w:noProof/>
        </w:rPr>
      </w:pPr>
      <w:hyperlink w:anchor="_Toc197023290" w:history="1">
        <w:r w:rsidRPr="00D47F76">
          <w:rPr>
            <w:rStyle w:val="Hyperlink"/>
            <w:noProof/>
          </w:rPr>
          <w:t>Providers, Column A1</w:t>
        </w:r>
        <w:r>
          <w:rPr>
            <w:noProof/>
            <w:webHidden/>
          </w:rPr>
          <w:tab/>
        </w:r>
        <w:r>
          <w:rPr>
            <w:noProof/>
            <w:webHidden/>
          </w:rPr>
          <w:fldChar w:fldCharType="begin"/>
        </w:r>
        <w:r>
          <w:rPr>
            <w:noProof/>
            <w:webHidden/>
          </w:rPr>
          <w:instrText xml:space="preserve"> PAGEREF _Toc197023290 \h </w:instrText>
        </w:r>
        <w:r>
          <w:rPr>
            <w:noProof/>
            <w:webHidden/>
          </w:rPr>
          <w:fldChar w:fldCharType="separate"/>
        </w:r>
        <w:r>
          <w:rPr>
            <w:noProof/>
            <w:webHidden/>
          </w:rPr>
          <w:t>70</w:t>
        </w:r>
        <w:r>
          <w:rPr>
            <w:noProof/>
            <w:webHidden/>
          </w:rPr>
          <w:fldChar w:fldCharType="end"/>
        </w:r>
      </w:hyperlink>
    </w:p>
    <w:p w:rsidR="00C5347B" w14:paraId="705352BE" w14:textId="3B8B078F">
      <w:pPr>
        <w:pStyle w:val="TOC3"/>
        <w:rPr>
          <w:rFonts w:asciiTheme="minorHAnsi" w:eastAsiaTheme="minorEastAsia" w:hAnsiTheme="minorHAnsi" w:cstheme="minorBidi"/>
          <w:noProof/>
        </w:rPr>
      </w:pPr>
      <w:hyperlink w:anchor="_Toc197023291" w:history="1">
        <w:r w:rsidRPr="00D47F76">
          <w:rPr>
            <w:rStyle w:val="Hyperlink"/>
            <w:noProof/>
          </w:rPr>
          <w:t>Clinic Visits, Column B</w:t>
        </w:r>
        <w:r>
          <w:rPr>
            <w:noProof/>
            <w:webHidden/>
          </w:rPr>
          <w:tab/>
        </w:r>
        <w:r>
          <w:rPr>
            <w:noProof/>
            <w:webHidden/>
          </w:rPr>
          <w:fldChar w:fldCharType="begin"/>
        </w:r>
        <w:r>
          <w:rPr>
            <w:noProof/>
            <w:webHidden/>
          </w:rPr>
          <w:instrText xml:space="preserve"> PAGEREF _Toc197023291 \h </w:instrText>
        </w:r>
        <w:r>
          <w:rPr>
            <w:noProof/>
            <w:webHidden/>
          </w:rPr>
          <w:fldChar w:fldCharType="separate"/>
        </w:r>
        <w:r>
          <w:rPr>
            <w:noProof/>
            <w:webHidden/>
          </w:rPr>
          <w:t>70</w:t>
        </w:r>
        <w:r>
          <w:rPr>
            <w:noProof/>
            <w:webHidden/>
          </w:rPr>
          <w:fldChar w:fldCharType="end"/>
        </w:r>
      </w:hyperlink>
    </w:p>
    <w:p w:rsidR="00C5347B" w14:paraId="479A4878" w14:textId="1D712049">
      <w:pPr>
        <w:pStyle w:val="TOC3"/>
        <w:rPr>
          <w:rFonts w:asciiTheme="minorHAnsi" w:eastAsiaTheme="minorEastAsia" w:hAnsiTheme="minorHAnsi" w:cstheme="minorBidi"/>
          <w:noProof/>
        </w:rPr>
      </w:pPr>
      <w:hyperlink w:anchor="_Toc197023292" w:history="1">
        <w:r w:rsidRPr="00D47F76">
          <w:rPr>
            <w:rStyle w:val="Hyperlink"/>
            <w:noProof/>
          </w:rPr>
          <w:t>Virtual Visits, Column B2</w:t>
        </w:r>
        <w:r>
          <w:rPr>
            <w:noProof/>
            <w:webHidden/>
          </w:rPr>
          <w:tab/>
        </w:r>
        <w:r>
          <w:rPr>
            <w:noProof/>
            <w:webHidden/>
          </w:rPr>
          <w:fldChar w:fldCharType="begin"/>
        </w:r>
        <w:r>
          <w:rPr>
            <w:noProof/>
            <w:webHidden/>
          </w:rPr>
          <w:instrText xml:space="preserve"> PAGEREF _Toc197023292 \h </w:instrText>
        </w:r>
        <w:r>
          <w:rPr>
            <w:noProof/>
            <w:webHidden/>
          </w:rPr>
          <w:fldChar w:fldCharType="separate"/>
        </w:r>
        <w:r>
          <w:rPr>
            <w:noProof/>
            <w:webHidden/>
          </w:rPr>
          <w:t>70</w:t>
        </w:r>
        <w:r>
          <w:rPr>
            <w:noProof/>
            <w:webHidden/>
          </w:rPr>
          <w:fldChar w:fldCharType="end"/>
        </w:r>
      </w:hyperlink>
    </w:p>
    <w:p w:rsidR="00C5347B" w14:paraId="04DB10C5" w14:textId="599F3F1B">
      <w:pPr>
        <w:pStyle w:val="TOC3"/>
        <w:rPr>
          <w:rFonts w:asciiTheme="minorHAnsi" w:eastAsiaTheme="minorEastAsia" w:hAnsiTheme="minorHAnsi" w:cstheme="minorBidi"/>
          <w:noProof/>
        </w:rPr>
      </w:pPr>
      <w:hyperlink w:anchor="_Toc197023293" w:history="1">
        <w:r w:rsidRPr="00D47F76">
          <w:rPr>
            <w:rStyle w:val="Hyperlink"/>
            <w:noProof/>
          </w:rPr>
          <w:t>Patients, Column C</w:t>
        </w:r>
        <w:r>
          <w:rPr>
            <w:noProof/>
            <w:webHidden/>
          </w:rPr>
          <w:tab/>
        </w:r>
        <w:r>
          <w:rPr>
            <w:noProof/>
            <w:webHidden/>
          </w:rPr>
          <w:fldChar w:fldCharType="begin"/>
        </w:r>
        <w:r>
          <w:rPr>
            <w:noProof/>
            <w:webHidden/>
          </w:rPr>
          <w:instrText xml:space="preserve"> PAGEREF _Toc197023293 \h </w:instrText>
        </w:r>
        <w:r>
          <w:rPr>
            <w:noProof/>
            <w:webHidden/>
          </w:rPr>
          <w:fldChar w:fldCharType="separate"/>
        </w:r>
        <w:r>
          <w:rPr>
            <w:noProof/>
            <w:webHidden/>
          </w:rPr>
          <w:t>70</w:t>
        </w:r>
        <w:r>
          <w:rPr>
            <w:noProof/>
            <w:webHidden/>
          </w:rPr>
          <w:fldChar w:fldCharType="end"/>
        </w:r>
      </w:hyperlink>
    </w:p>
    <w:p w:rsidR="00C5347B" w14:paraId="631EFBA1" w14:textId="4B86CC4C">
      <w:pPr>
        <w:pStyle w:val="TOC2"/>
        <w:rPr>
          <w:rFonts w:asciiTheme="minorHAnsi" w:eastAsiaTheme="minorEastAsia" w:hAnsiTheme="minorHAnsi" w:cstheme="minorBidi"/>
        </w:rPr>
      </w:pPr>
      <w:hyperlink w:anchor="_Toc197023294" w:history="1">
        <w:r w:rsidRPr="00D47F76">
          <w:rPr>
            <w:rStyle w:val="Hyperlink"/>
          </w:rPr>
          <w:t>FAQ for Table 5 and Selected Service Detail Addendum</w:t>
        </w:r>
        <w:r>
          <w:rPr>
            <w:webHidden/>
          </w:rPr>
          <w:tab/>
        </w:r>
        <w:r>
          <w:rPr>
            <w:webHidden/>
          </w:rPr>
          <w:fldChar w:fldCharType="begin"/>
        </w:r>
        <w:r>
          <w:rPr>
            <w:webHidden/>
          </w:rPr>
          <w:instrText xml:space="preserve"> PAGEREF _Toc197023294 \h </w:instrText>
        </w:r>
        <w:r>
          <w:rPr>
            <w:webHidden/>
          </w:rPr>
          <w:fldChar w:fldCharType="separate"/>
        </w:r>
        <w:r>
          <w:rPr>
            <w:webHidden/>
          </w:rPr>
          <w:t>70</w:t>
        </w:r>
        <w:r>
          <w:rPr>
            <w:webHidden/>
          </w:rPr>
          <w:fldChar w:fldCharType="end"/>
        </w:r>
      </w:hyperlink>
    </w:p>
    <w:p w:rsidR="00C5347B" w14:paraId="36A833D1" w14:textId="72AA18F5">
      <w:pPr>
        <w:pStyle w:val="TOC2"/>
        <w:rPr>
          <w:rFonts w:asciiTheme="minorHAnsi" w:eastAsiaTheme="minorEastAsia" w:hAnsiTheme="minorHAnsi" w:cstheme="minorBidi"/>
        </w:rPr>
      </w:pPr>
      <w:hyperlink w:anchor="_Toc197023295" w:history="1">
        <w:r w:rsidRPr="00D47F76">
          <w:rPr>
            <w:rStyle w:val="Hyperlink"/>
          </w:rPr>
          <w:t>Table 5: Staffing and Utilization</w:t>
        </w:r>
        <w:r>
          <w:rPr>
            <w:webHidden/>
          </w:rPr>
          <w:tab/>
        </w:r>
        <w:r>
          <w:rPr>
            <w:webHidden/>
          </w:rPr>
          <w:fldChar w:fldCharType="begin"/>
        </w:r>
        <w:r>
          <w:rPr>
            <w:webHidden/>
          </w:rPr>
          <w:instrText xml:space="preserve"> PAGEREF _Toc197023295 \h </w:instrText>
        </w:r>
        <w:r>
          <w:rPr>
            <w:webHidden/>
          </w:rPr>
          <w:fldChar w:fldCharType="separate"/>
        </w:r>
        <w:r>
          <w:rPr>
            <w:webHidden/>
          </w:rPr>
          <w:t>75</w:t>
        </w:r>
        <w:r>
          <w:rPr>
            <w:webHidden/>
          </w:rPr>
          <w:fldChar w:fldCharType="end"/>
        </w:r>
      </w:hyperlink>
    </w:p>
    <w:p w:rsidR="00C5347B" w14:paraId="6DD8BB14" w14:textId="4BE573F9">
      <w:pPr>
        <w:pStyle w:val="TOC2"/>
        <w:rPr>
          <w:rFonts w:asciiTheme="minorHAnsi" w:eastAsiaTheme="minorEastAsia" w:hAnsiTheme="minorHAnsi" w:cstheme="minorBidi"/>
        </w:rPr>
      </w:pPr>
      <w:hyperlink w:anchor="_Toc197023296" w:history="1">
        <w:r w:rsidRPr="00D47F76">
          <w:rPr>
            <w:rStyle w:val="Hyperlink"/>
          </w:rPr>
          <w:t>Table 5: Staffing and Utilization (continued)</w:t>
        </w:r>
        <w:r>
          <w:rPr>
            <w:webHidden/>
          </w:rPr>
          <w:tab/>
        </w:r>
        <w:r>
          <w:rPr>
            <w:webHidden/>
          </w:rPr>
          <w:fldChar w:fldCharType="begin"/>
        </w:r>
        <w:r>
          <w:rPr>
            <w:webHidden/>
          </w:rPr>
          <w:instrText xml:space="preserve"> PAGEREF _Toc197023296 \h </w:instrText>
        </w:r>
        <w:r>
          <w:rPr>
            <w:webHidden/>
          </w:rPr>
          <w:fldChar w:fldCharType="separate"/>
        </w:r>
        <w:r>
          <w:rPr>
            <w:webHidden/>
          </w:rPr>
          <w:t>76</w:t>
        </w:r>
        <w:r>
          <w:rPr>
            <w:webHidden/>
          </w:rPr>
          <w:fldChar w:fldCharType="end"/>
        </w:r>
      </w:hyperlink>
    </w:p>
    <w:p w:rsidR="00C5347B" w14:paraId="2E8DEC85" w14:textId="415612D9">
      <w:pPr>
        <w:pStyle w:val="TOC2"/>
        <w:rPr>
          <w:rFonts w:asciiTheme="minorHAnsi" w:eastAsiaTheme="minorEastAsia" w:hAnsiTheme="minorHAnsi" w:cstheme="minorBidi"/>
        </w:rPr>
      </w:pPr>
      <w:hyperlink w:anchor="_Toc197023297" w:history="1">
        <w:r w:rsidRPr="00D47F76">
          <w:rPr>
            <w:rStyle w:val="Hyperlink"/>
          </w:rPr>
          <w:t>Table 5: Selected Service Detail Addendum</w:t>
        </w:r>
        <w:r>
          <w:rPr>
            <w:webHidden/>
          </w:rPr>
          <w:tab/>
        </w:r>
        <w:r>
          <w:rPr>
            <w:webHidden/>
          </w:rPr>
          <w:fldChar w:fldCharType="begin"/>
        </w:r>
        <w:r>
          <w:rPr>
            <w:webHidden/>
          </w:rPr>
          <w:instrText xml:space="preserve"> PAGEREF _Toc197023297 \h </w:instrText>
        </w:r>
        <w:r>
          <w:rPr>
            <w:webHidden/>
          </w:rPr>
          <w:fldChar w:fldCharType="separate"/>
        </w:r>
        <w:r>
          <w:rPr>
            <w:webHidden/>
          </w:rPr>
          <w:t>77</w:t>
        </w:r>
        <w:r>
          <w:rPr>
            <w:webHidden/>
          </w:rPr>
          <w:fldChar w:fldCharType="end"/>
        </w:r>
      </w:hyperlink>
    </w:p>
    <w:p w:rsidR="00C5347B" w:rsidP="00C5347B" w14:paraId="15B786B5" w14:textId="19F8A405">
      <w:pPr>
        <w:pStyle w:val="TOC1"/>
        <w:rPr>
          <w:rFonts w:asciiTheme="minorHAnsi" w:eastAsiaTheme="minorEastAsia" w:hAnsiTheme="minorHAnsi" w:cstheme="minorBidi"/>
          <w:color w:val="auto"/>
        </w:rPr>
      </w:pPr>
      <w:hyperlink w:anchor="_Toc197023298" w:history="1">
        <w:r w:rsidRPr="00D47F76">
          <w:rPr>
            <w:rStyle w:val="Hyperlink"/>
          </w:rPr>
          <w:t>Instructions for Table 6A: Selected Diagnoses</w:t>
        </w:r>
        <w:r>
          <w:rPr>
            <w:webHidden/>
          </w:rPr>
          <w:tab/>
        </w:r>
        <w:r>
          <w:rPr>
            <w:webHidden/>
          </w:rPr>
          <w:fldChar w:fldCharType="begin"/>
        </w:r>
        <w:r>
          <w:rPr>
            <w:webHidden/>
          </w:rPr>
          <w:instrText xml:space="preserve"> PAGEREF _Toc197023298 \h </w:instrText>
        </w:r>
        <w:r>
          <w:rPr>
            <w:webHidden/>
          </w:rPr>
          <w:fldChar w:fldCharType="separate"/>
        </w:r>
        <w:r>
          <w:rPr>
            <w:webHidden/>
          </w:rPr>
          <w:t>78</w:t>
        </w:r>
        <w:r>
          <w:rPr>
            <w:webHidden/>
          </w:rPr>
          <w:fldChar w:fldCharType="end"/>
        </w:r>
      </w:hyperlink>
    </w:p>
    <w:p w:rsidR="00C5347B" w:rsidP="00C5347B" w14:paraId="3CB77FCE" w14:textId="7AD91318">
      <w:pPr>
        <w:pStyle w:val="TOC1"/>
        <w:rPr>
          <w:rFonts w:asciiTheme="minorHAnsi" w:eastAsiaTheme="minorEastAsia" w:hAnsiTheme="minorHAnsi" w:cstheme="minorBidi"/>
          <w:color w:val="auto"/>
        </w:rPr>
      </w:pPr>
      <w:hyperlink w:anchor="_Toc197023299" w:history="1">
        <w:r w:rsidRPr="00D47F76">
          <w:rPr>
            <w:rStyle w:val="Hyperlink"/>
          </w:rPr>
          <w:t>and Services Rendered</w:t>
        </w:r>
        <w:r>
          <w:rPr>
            <w:webHidden/>
          </w:rPr>
          <w:tab/>
        </w:r>
        <w:r>
          <w:rPr>
            <w:webHidden/>
          </w:rPr>
          <w:fldChar w:fldCharType="begin"/>
        </w:r>
        <w:r>
          <w:rPr>
            <w:webHidden/>
          </w:rPr>
          <w:instrText xml:space="preserve"> PAGEREF _Toc197023299 \h </w:instrText>
        </w:r>
        <w:r>
          <w:rPr>
            <w:webHidden/>
          </w:rPr>
          <w:fldChar w:fldCharType="separate"/>
        </w:r>
        <w:r>
          <w:rPr>
            <w:webHidden/>
          </w:rPr>
          <w:t>78</w:t>
        </w:r>
        <w:r>
          <w:rPr>
            <w:webHidden/>
          </w:rPr>
          <w:fldChar w:fldCharType="end"/>
        </w:r>
      </w:hyperlink>
    </w:p>
    <w:p w:rsidR="00C5347B" w14:paraId="66AEE890" w14:textId="26AF6E68">
      <w:pPr>
        <w:pStyle w:val="TOC2"/>
        <w:rPr>
          <w:rFonts w:asciiTheme="minorHAnsi" w:eastAsiaTheme="minorEastAsia" w:hAnsiTheme="minorHAnsi" w:cstheme="minorBidi"/>
        </w:rPr>
      </w:pPr>
      <w:hyperlink w:anchor="_Toc197023300" w:history="1">
        <w:r w:rsidRPr="00D47F76">
          <w:rPr>
            <w:rStyle w:val="Hyperlink"/>
          </w:rPr>
          <w:t>Selected Diagnoses, Lines 1–20f</w:t>
        </w:r>
        <w:r>
          <w:rPr>
            <w:webHidden/>
          </w:rPr>
          <w:tab/>
        </w:r>
        <w:r>
          <w:rPr>
            <w:webHidden/>
          </w:rPr>
          <w:fldChar w:fldCharType="begin"/>
        </w:r>
        <w:r>
          <w:rPr>
            <w:webHidden/>
          </w:rPr>
          <w:instrText xml:space="preserve"> PAGEREF _Toc197023300 \h </w:instrText>
        </w:r>
        <w:r>
          <w:rPr>
            <w:webHidden/>
          </w:rPr>
          <w:fldChar w:fldCharType="separate"/>
        </w:r>
        <w:r>
          <w:rPr>
            <w:webHidden/>
          </w:rPr>
          <w:t>78</w:t>
        </w:r>
        <w:r>
          <w:rPr>
            <w:webHidden/>
          </w:rPr>
          <w:fldChar w:fldCharType="end"/>
        </w:r>
      </w:hyperlink>
    </w:p>
    <w:p w:rsidR="00C5347B" w14:paraId="5F1CB746" w14:textId="150E878C">
      <w:pPr>
        <w:pStyle w:val="TOC3"/>
        <w:rPr>
          <w:rFonts w:asciiTheme="minorHAnsi" w:eastAsiaTheme="minorEastAsia" w:hAnsiTheme="minorHAnsi" w:cstheme="minorBidi"/>
          <w:noProof/>
        </w:rPr>
      </w:pPr>
      <w:hyperlink w:anchor="_Toc197023301" w:history="1">
        <w:r w:rsidRPr="00D47F76">
          <w:rPr>
            <w:rStyle w:val="Hyperlink"/>
            <w:noProof/>
          </w:rPr>
          <w:t>Selected Diagnoses Visits and Patients, Columns A and B</w:t>
        </w:r>
        <w:r>
          <w:rPr>
            <w:noProof/>
            <w:webHidden/>
          </w:rPr>
          <w:tab/>
        </w:r>
        <w:r>
          <w:rPr>
            <w:noProof/>
            <w:webHidden/>
          </w:rPr>
          <w:fldChar w:fldCharType="begin"/>
        </w:r>
        <w:r>
          <w:rPr>
            <w:noProof/>
            <w:webHidden/>
          </w:rPr>
          <w:instrText xml:space="preserve"> PAGEREF _Toc197023301 \h </w:instrText>
        </w:r>
        <w:r>
          <w:rPr>
            <w:noProof/>
            <w:webHidden/>
          </w:rPr>
          <w:fldChar w:fldCharType="separate"/>
        </w:r>
        <w:r>
          <w:rPr>
            <w:noProof/>
            <w:webHidden/>
          </w:rPr>
          <w:t>78</w:t>
        </w:r>
        <w:r>
          <w:rPr>
            <w:noProof/>
            <w:webHidden/>
          </w:rPr>
          <w:fldChar w:fldCharType="end"/>
        </w:r>
      </w:hyperlink>
    </w:p>
    <w:p w:rsidR="00C5347B" w14:paraId="6BAFE5E6" w14:textId="228EAA59">
      <w:pPr>
        <w:pStyle w:val="TOC2"/>
        <w:rPr>
          <w:rFonts w:asciiTheme="minorHAnsi" w:eastAsiaTheme="minorEastAsia" w:hAnsiTheme="minorHAnsi" w:cstheme="minorBidi"/>
        </w:rPr>
      </w:pPr>
      <w:hyperlink w:anchor="_Toc197023302" w:history="1">
        <w:r w:rsidRPr="00D47F76">
          <w:rPr>
            <w:rStyle w:val="Hyperlink"/>
          </w:rPr>
          <w:t>Selected Tests/Screenings, Lines 21–26e</w:t>
        </w:r>
        <w:r>
          <w:rPr>
            <w:webHidden/>
          </w:rPr>
          <w:tab/>
        </w:r>
        <w:r>
          <w:rPr>
            <w:webHidden/>
          </w:rPr>
          <w:fldChar w:fldCharType="begin"/>
        </w:r>
        <w:r>
          <w:rPr>
            <w:webHidden/>
          </w:rPr>
          <w:instrText xml:space="preserve"> PAGEREF _Toc197023302 \h </w:instrText>
        </w:r>
        <w:r>
          <w:rPr>
            <w:webHidden/>
          </w:rPr>
          <w:fldChar w:fldCharType="separate"/>
        </w:r>
        <w:r>
          <w:rPr>
            <w:webHidden/>
          </w:rPr>
          <w:t>79</w:t>
        </w:r>
        <w:r>
          <w:rPr>
            <w:webHidden/>
          </w:rPr>
          <w:fldChar w:fldCharType="end"/>
        </w:r>
      </w:hyperlink>
    </w:p>
    <w:p w:rsidR="00C5347B" w14:paraId="561390DB" w14:textId="7746260D">
      <w:pPr>
        <w:pStyle w:val="TOC3"/>
        <w:rPr>
          <w:rFonts w:asciiTheme="minorHAnsi" w:eastAsiaTheme="minorEastAsia" w:hAnsiTheme="minorHAnsi" w:cstheme="minorBidi"/>
          <w:noProof/>
        </w:rPr>
      </w:pPr>
      <w:hyperlink w:anchor="_Toc197023303" w:history="1">
        <w:r w:rsidRPr="00D47F76">
          <w:rPr>
            <w:rStyle w:val="Hyperlink"/>
            <w:noProof/>
          </w:rPr>
          <w:t>Selected Tests/Screenings Visits and Patients, Columns A and B</w:t>
        </w:r>
        <w:r>
          <w:rPr>
            <w:noProof/>
            <w:webHidden/>
          </w:rPr>
          <w:tab/>
        </w:r>
        <w:r>
          <w:rPr>
            <w:noProof/>
            <w:webHidden/>
          </w:rPr>
          <w:fldChar w:fldCharType="begin"/>
        </w:r>
        <w:r>
          <w:rPr>
            <w:noProof/>
            <w:webHidden/>
          </w:rPr>
          <w:instrText xml:space="preserve"> PAGEREF _Toc197023303 \h </w:instrText>
        </w:r>
        <w:r>
          <w:rPr>
            <w:noProof/>
            <w:webHidden/>
          </w:rPr>
          <w:fldChar w:fldCharType="separate"/>
        </w:r>
        <w:r>
          <w:rPr>
            <w:noProof/>
            <w:webHidden/>
          </w:rPr>
          <w:t>79</w:t>
        </w:r>
        <w:r>
          <w:rPr>
            <w:noProof/>
            <w:webHidden/>
          </w:rPr>
          <w:fldChar w:fldCharType="end"/>
        </w:r>
      </w:hyperlink>
    </w:p>
    <w:p w:rsidR="00C5347B" w14:paraId="47A8F567" w14:textId="6E149213">
      <w:pPr>
        <w:pStyle w:val="TOC2"/>
        <w:rPr>
          <w:rFonts w:asciiTheme="minorHAnsi" w:eastAsiaTheme="minorEastAsia" w:hAnsiTheme="minorHAnsi" w:cstheme="minorBidi"/>
        </w:rPr>
      </w:pPr>
      <w:hyperlink w:anchor="_Toc197023304" w:history="1">
        <w:r w:rsidRPr="00D47F76">
          <w:rPr>
            <w:rStyle w:val="Hyperlink"/>
          </w:rPr>
          <w:t>Dental Services, Lines 27–34</w:t>
        </w:r>
        <w:r>
          <w:rPr>
            <w:webHidden/>
          </w:rPr>
          <w:tab/>
        </w:r>
        <w:r>
          <w:rPr>
            <w:webHidden/>
          </w:rPr>
          <w:fldChar w:fldCharType="begin"/>
        </w:r>
        <w:r>
          <w:rPr>
            <w:webHidden/>
          </w:rPr>
          <w:instrText xml:space="preserve"> PAGEREF _Toc197023304 \h </w:instrText>
        </w:r>
        <w:r>
          <w:rPr>
            <w:webHidden/>
          </w:rPr>
          <w:fldChar w:fldCharType="separate"/>
        </w:r>
        <w:r>
          <w:rPr>
            <w:webHidden/>
          </w:rPr>
          <w:t>80</w:t>
        </w:r>
        <w:r>
          <w:rPr>
            <w:webHidden/>
          </w:rPr>
          <w:fldChar w:fldCharType="end"/>
        </w:r>
      </w:hyperlink>
    </w:p>
    <w:p w:rsidR="00C5347B" w14:paraId="37DB5413" w14:textId="7588E8AF">
      <w:pPr>
        <w:pStyle w:val="TOC3"/>
        <w:rPr>
          <w:rFonts w:asciiTheme="minorHAnsi" w:eastAsiaTheme="minorEastAsia" w:hAnsiTheme="minorHAnsi" w:cstheme="minorBidi"/>
          <w:noProof/>
        </w:rPr>
      </w:pPr>
      <w:hyperlink w:anchor="_Toc197023305" w:history="1">
        <w:r w:rsidRPr="00D47F76">
          <w:rPr>
            <w:rStyle w:val="Hyperlink"/>
            <w:noProof/>
          </w:rPr>
          <w:t>Dental Services Visits and Patients, Columns A and B</w:t>
        </w:r>
        <w:r>
          <w:rPr>
            <w:noProof/>
            <w:webHidden/>
          </w:rPr>
          <w:tab/>
        </w:r>
        <w:r>
          <w:rPr>
            <w:noProof/>
            <w:webHidden/>
          </w:rPr>
          <w:fldChar w:fldCharType="begin"/>
        </w:r>
        <w:r>
          <w:rPr>
            <w:noProof/>
            <w:webHidden/>
          </w:rPr>
          <w:instrText xml:space="preserve"> PAGEREF _Toc197023305 \h </w:instrText>
        </w:r>
        <w:r>
          <w:rPr>
            <w:noProof/>
            <w:webHidden/>
          </w:rPr>
          <w:fldChar w:fldCharType="separate"/>
        </w:r>
        <w:r>
          <w:rPr>
            <w:noProof/>
            <w:webHidden/>
          </w:rPr>
          <w:t>80</w:t>
        </w:r>
        <w:r>
          <w:rPr>
            <w:noProof/>
            <w:webHidden/>
          </w:rPr>
          <w:fldChar w:fldCharType="end"/>
        </w:r>
      </w:hyperlink>
    </w:p>
    <w:p w:rsidR="00C5347B" w14:paraId="743526B4" w14:textId="7573F7E0">
      <w:pPr>
        <w:pStyle w:val="TOC2"/>
        <w:rPr>
          <w:rFonts w:asciiTheme="minorHAnsi" w:eastAsiaTheme="minorEastAsia" w:hAnsiTheme="minorHAnsi" w:cstheme="minorBidi"/>
        </w:rPr>
      </w:pPr>
      <w:hyperlink w:anchor="_Toc197023306" w:history="1">
        <w:r w:rsidRPr="00D47F76">
          <w:rPr>
            <w:rStyle w:val="Hyperlink"/>
          </w:rPr>
          <w:t>Services Provided by Multiple Entities</w:t>
        </w:r>
        <w:r>
          <w:rPr>
            <w:webHidden/>
          </w:rPr>
          <w:tab/>
        </w:r>
        <w:r>
          <w:rPr>
            <w:webHidden/>
          </w:rPr>
          <w:fldChar w:fldCharType="begin"/>
        </w:r>
        <w:r>
          <w:rPr>
            <w:webHidden/>
          </w:rPr>
          <w:instrText xml:space="preserve"> PAGEREF _Toc197023306 \h </w:instrText>
        </w:r>
        <w:r>
          <w:rPr>
            <w:webHidden/>
          </w:rPr>
          <w:fldChar w:fldCharType="separate"/>
        </w:r>
        <w:r>
          <w:rPr>
            <w:webHidden/>
          </w:rPr>
          <w:t>81</w:t>
        </w:r>
        <w:r>
          <w:rPr>
            <w:webHidden/>
          </w:rPr>
          <w:fldChar w:fldCharType="end"/>
        </w:r>
      </w:hyperlink>
    </w:p>
    <w:p w:rsidR="00C5347B" w14:paraId="361AC45F" w14:textId="63649ED8">
      <w:pPr>
        <w:pStyle w:val="TOC2"/>
        <w:rPr>
          <w:rFonts w:asciiTheme="minorHAnsi" w:eastAsiaTheme="minorEastAsia" w:hAnsiTheme="minorHAnsi" w:cstheme="minorBidi"/>
        </w:rPr>
      </w:pPr>
      <w:hyperlink w:anchor="_Toc197023307" w:history="1">
        <w:r w:rsidRPr="00D47F76">
          <w:rPr>
            <w:rStyle w:val="Hyperlink"/>
          </w:rPr>
          <w:t>FAQ for Table 6A</w:t>
        </w:r>
        <w:r>
          <w:rPr>
            <w:webHidden/>
          </w:rPr>
          <w:tab/>
        </w:r>
        <w:r>
          <w:rPr>
            <w:webHidden/>
          </w:rPr>
          <w:fldChar w:fldCharType="begin"/>
        </w:r>
        <w:r>
          <w:rPr>
            <w:webHidden/>
          </w:rPr>
          <w:instrText xml:space="preserve"> PAGEREF _Toc197023307 \h </w:instrText>
        </w:r>
        <w:r>
          <w:rPr>
            <w:webHidden/>
          </w:rPr>
          <w:fldChar w:fldCharType="separate"/>
        </w:r>
        <w:r>
          <w:rPr>
            <w:webHidden/>
          </w:rPr>
          <w:t>81</w:t>
        </w:r>
        <w:r>
          <w:rPr>
            <w:webHidden/>
          </w:rPr>
          <w:fldChar w:fldCharType="end"/>
        </w:r>
      </w:hyperlink>
    </w:p>
    <w:p w:rsidR="00C5347B" w14:paraId="3BEC4974" w14:textId="35603609">
      <w:pPr>
        <w:pStyle w:val="TOC2"/>
        <w:rPr>
          <w:rFonts w:asciiTheme="minorHAnsi" w:eastAsiaTheme="minorEastAsia" w:hAnsiTheme="minorHAnsi" w:cstheme="minorBidi"/>
        </w:rPr>
      </w:pPr>
      <w:hyperlink w:anchor="_Toc197023308" w:history="1">
        <w:r w:rsidRPr="00D47F76">
          <w:rPr>
            <w:rStyle w:val="Hyperlink"/>
          </w:rPr>
          <w:t>Table 6A: Selected Diagnoses and Services Rendered</w:t>
        </w:r>
        <w:r>
          <w:rPr>
            <w:webHidden/>
          </w:rPr>
          <w:tab/>
        </w:r>
        <w:r>
          <w:rPr>
            <w:webHidden/>
          </w:rPr>
          <w:fldChar w:fldCharType="begin"/>
        </w:r>
        <w:r>
          <w:rPr>
            <w:webHidden/>
          </w:rPr>
          <w:instrText xml:space="preserve"> PAGEREF _Toc197023308 \h </w:instrText>
        </w:r>
        <w:r>
          <w:rPr>
            <w:webHidden/>
          </w:rPr>
          <w:fldChar w:fldCharType="separate"/>
        </w:r>
        <w:r>
          <w:rPr>
            <w:webHidden/>
          </w:rPr>
          <w:t>86</w:t>
        </w:r>
        <w:r>
          <w:rPr>
            <w:webHidden/>
          </w:rPr>
          <w:fldChar w:fldCharType="end"/>
        </w:r>
      </w:hyperlink>
    </w:p>
    <w:p w:rsidR="00C5347B" w14:paraId="72CAB1EB" w14:textId="17EF9F90">
      <w:pPr>
        <w:pStyle w:val="TOC2"/>
        <w:rPr>
          <w:rFonts w:asciiTheme="minorHAnsi" w:eastAsiaTheme="minorEastAsia" w:hAnsiTheme="minorHAnsi" w:cstheme="minorBidi"/>
        </w:rPr>
      </w:pPr>
      <w:hyperlink w:anchor="_Toc197023309" w:history="1">
        <w:r w:rsidRPr="00D47F76">
          <w:rPr>
            <w:rStyle w:val="Hyperlink"/>
          </w:rPr>
          <w:t>Selected Diagnoses</w:t>
        </w:r>
        <w:r>
          <w:rPr>
            <w:webHidden/>
          </w:rPr>
          <w:tab/>
        </w:r>
        <w:r>
          <w:rPr>
            <w:webHidden/>
          </w:rPr>
          <w:fldChar w:fldCharType="begin"/>
        </w:r>
        <w:r>
          <w:rPr>
            <w:webHidden/>
          </w:rPr>
          <w:instrText xml:space="preserve"> PAGEREF _Toc197023309 \h </w:instrText>
        </w:r>
        <w:r>
          <w:rPr>
            <w:webHidden/>
          </w:rPr>
          <w:fldChar w:fldCharType="separate"/>
        </w:r>
        <w:r>
          <w:rPr>
            <w:webHidden/>
          </w:rPr>
          <w:t>86</w:t>
        </w:r>
        <w:r>
          <w:rPr>
            <w:webHidden/>
          </w:rPr>
          <w:fldChar w:fldCharType="end"/>
        </w:r>
      </w:hyperlink>
    </w:p>
    <w:p w:rsidR="00C5347B" w14:paraId="651868D9" w14:textId="1932F76A">
      <w:pPr>
        <w:pStyle w:val="TOC2"/>
        <w:rPr>
          <w:rFonts w:asciiTheme="minorHAnsi" w:eastAsiaTheme="minorEastAsia" w:hAnsiTheme="minorHAnsi" w:cstheme="minorBidi"/>
        </w:rPr>
      </w:pPr>
      <w:hyperlink w:anchor="_Toc197023310" w:history="1">
        <w:r w:rsidRPr="00D47F76">
          <w:rPr>
            <w:rStyle w:val="Hyperlink"/>
          </w:rPr>
          <w:t>Selected Services Rendered</w:t>
        </w:r>
        <w:r>
          <w:rPr>
            <w:webHidden/>
          </w:rPr>
          <w:tab/>
        </w:r>
        <w:r>
          <w:rPr>
            <w:webHidden/>
          </w:rPr>
          <w:fldChar w:fldCharType="begin"/>
        </w:r>
        <w:r>
          <w:rPr>
            <w:webHidden/>
          </w:rPr>
          <w:instrText xml:space="preserve"> PAGEREF _Toc197023310 \h </w:instrText>
        </w:r>
        <w:r>
          <w:rPr>
            <w:webHidden/>
          </w:rPr>
          <w:fldChar w:fldCharType="separate"/>
        </w:r>
        <w:r>
          <w:rPr>
            <w:webHidden/>
          </w:rPr>
          <w:t>88</w:t>
        </w:r>
        <w:r>
          <w:rPr>
            <w:webHidden/>
          </w:rPr>
          <w:fldChar w:fldCharType="end"/>
        </w:r>
      </w:hyperlink>
    </w:p>
    <w:p w:rsidR="00C5347B" w14:paraId="747B3CFF" w14:textId="1224A54C">
      <w:pPr>
        <w:pStyle w:val="TOC2"/>
        <w:rPr>
          <w:rFonts w:asciiTheme="minorHAnsi" w:eastAsiaTheme="minorEastAsia" w:hAnsiTheme="minorHAnsi" w:cstheme="minorBidi"/>
        </w:rPr>
      </w:pPr>
      <w:hyperlink w:anchor="_Toc197023311" w:history="1">
        <w:r w:rsidRPr="00D47F76">
          <w:rPr>
            <w:rStyle w:val="Hyperlink"/>
          </w:rPr>
          <w:t>Sources of Codes</w:t>
        </w:r>
        <w:r>
          <w:rPr>
            <w:webHidden/>
          </w:rPr>
          <w:tab/>
        </w:r>
        <w:r>
          <w:rPr>
            <w:webHidden/>
          </w:rPr>
          <w:fldChar w:fldCharType="begin"/>
        </w:r>
        <w:r>
          <w:rPr>
            <w:webHidden/>
          </w:rPr>
          <w:instrText xml:space="preserve"> PAGEREF _Toc197023311 \h </w:instrText>
        </w:r>
        <w:r>
          <w:rPr>
            <w:webHidden/>
          </w:rPr>
          <w:fldChar w:fldCharType="separate"/>
        </w:r>
        <w:r>
          <w:rPr>
            <w:webHidden/>
          </w:rPr>
          <w:t>90</w:t>
        </w:r>
        <w:r>
          <w:rPr>
            <w:webHidden/>
          </w:rPr>
          <w:fldChar w:fldCharType="end"/>
        </w:r>
      </w:hyperlink>
    </w:p>
    <w:p w:rsidR="00C5347B" w:rsidP="00C5347B" w14:paraId="36DFFF9E" w14:textId="0D0F24AE">
      <w:pPr>
        <w:pStyle w:val="TOC1"/>
        <w:rPr>
          <w:rFonts w:asciiTheme="minorHAnsi" w:eastAsiaTheme="minorEastAsia" w:hAnsiTheme="minorHAnsi" w:cstheme="minorBidi"/>
          <w:color w:val="auto"/>
        </w:rPr>
      </w:pPr>
      <w:hyperlink w:anchor="_Toc197023312" w:history="1">
        <w:r w:rsidRPr="00D47F76">
          <w:rPr>
            <w:rStyle w:val="Hyperlink"/>
          </w:rPr>
          <w:t>Instructions for Tables 6B and 7</w:t>
        </w:r>
        <w:r>
          <w:rPr>
            <w:webHidden/>
          </w:rPr>
          <w:tab/>
        </w:r>
        <w:r>
          <w:rPr>
            <w:webHidden/>
          </w:rPr>
          <w:fldChar w:fldCharType="begin"/>
        </w:r>
        <w:r>
          <w:rPr>
            <w:webHidden/>
          </w:rPr>
          <w:instrText xml:space="preserve"> PAGEREF _Toc197023312 \h </w:instrText>
        </w:r>
        <w:r>
          <w:rPr>
            <w:webHidden/>
          </w:rPr>
          <w:fldChar w:fldCharType="separate"/>
        </w:r>
        <w:r>
          <w:rPr>
            <w:webHidden/>
          </w:rPr>
          <w:t>91</w:t>
        </w:r>
        <w:r>
          <w:rPr>
            <w:webHidden/>
          </w:rPr>
          <w:fldChar w:fldCharType="end"/>
        </w:r>
      </w:hyperlink>
    </w:p>
    <w:p w:rsidR="00C5347B" w14:paraId="4A5E2957" w14:textId="305253E0">
      <w:pPr>
        <w:pStyle w:val="TOC2"/>
        <w:rPr>
          <w:rFonts w:asciiTheme="minorHAnsi" w:eastAsiaTheme="minorEastAsia" w:hAnsiTheme="minorHAnsi" w:cstheme="minorBidi"/>
        </w:rPr>
      </w:pPr>
      <w:hyperlink w:anchor="_Toc197023313" w:history="1">
        <w:r w:rsidRPr="00D47F76">
          <w:rPr>
            <w:rStyle w:val="Hyperlink"/>
          </w:rPr>
          <w:t>Column Logic Instructions</w:t>
        </w:r>
        <w:r>
          <w:rPr>
            <w:webHidden/>
          </w:rPr>
          <w:tab/>
        </w:r>
        <w:r>
          <w:rPr>
            <w:webHidden/>
          </w:rPr>
          <w:fldChar w:fldCharType="begin"/>
        </w:r>
        <w:r>
          <w:rPr>
            <w:webHidden/>
          </w:rPr>
          <w:instrText xml:space="preserve"> PAGEREF _Toc197023313 \h </w:instrText>
        </w:r>
        <w:r>
          <w:rPr>
            <w:webHidden/>
          </w:rPr>
          <w:fldChar w:fldCharType="separate"/>
        </w:r>
        <w:r>
          <w:rPr>
            <w:webHidden/>
          </w:rPr>
          <w:t>91</w:t>
        </w:r>
        <w:r>
          <w:rPr>
            <w:webHidden/>
          </w:rPr>
          <w:fldChar w:fldCharType="end"/>
        </w:r>
      </w:hyperlink>
    </w:p>
    <w:p w:rsidR="00C5347B" w14:paraId="1964B963" w14:textId="38456F74">
      <w:pPr>
        <w:pStyle w:val="TOC3"/>
        <w:rPr>
          <w:rFonts w:asciiTheme="minorHAnsi" w:eastAsiaTheme="minorEastAsia" w:hAnsiTheme="minorHAnsi" w:cstheme="minorBidi"/>
          <w:noProof/>
        </w:rPr>
      </w:pPr>
      <w:hyperlink w:anchor="_Toc197023314" w:history="1">
        <w:r w:rsidRPr="00D47F76">
          <w:rPr>
            <w:rStyle w:val="Hyperlink"/>
            <w:noProof/>
          </w:rPr>
          <w:t>Column A (A, 2A, or 3A): Number of Patients in the Denominator</w:t>
        </w:r>
        <w:r>
          <w:rPr>
            <w:noProof/>
            <w:webHidden/>
          </w:rPr>
          <w:tab/>
        </w:r>
        <w:r>
          <w:rPr>
            <w:noProof/>
            <w:webHidden/>
          </w:rPr>
          <w:fldChar w:fldCharType="begin"/>
        </w:r>
        <w:r>
          <w:rPr>
            <w:noProof/>
            <w:webHidden/>
          </w:rPr>
          <w:instrText xml:space="preserve"> PAGEREF _Toc197023314 \h </w:instrText>
        </w:r>
        <w:r>
          <w:rPr>
            <w:noProof/>
            <w:webHidden/>
          </w:rPr>
          <w:fldChar w:fldCharType="separate"/>
        </w:r>
        <w:r>
          <w:rPr>
            <w:noProof/>
            <w:webHidden/>
          </w:rPr>
          <w:t>91</w:t>
        </w:r>
        <w:r>
          <w:rPr>
            <w:noProof/>
            <w:webHidden/>
          </w:rPr>
          <w:fldChar w:fldCharType="end"/>
        </w:r>
      </w:hyperlink>
    </w:p>
    <w:p w:rsidR="00C5347B" w14:paraId="4828C915" w14:textId="3BEDB280">
      <w:pPr>
        <w:pStyle w:val="TOC3"/>
        <w:rPr>
          <w:rFonts w:asciiTheme="minorHAnsi" w:eastAsiaTheme="minorEastAsia" w:hAnsiTheme="minorHAnsi" w:cstheme="minorBidi"/>
          <w:noProof/>
        </w:rPr>
      </w:pPr>
      <w:hyperlink w:anchor="_Toc197023315" w:history="1">
        <w:r w:rsidRPr="00D47F76">
          <w:rPr>
            <w:rStyle w:val="Hyperlink"/>
            <w:noProof/>
          </w:rPr>
          <w:t>Column B (B, 2B, or 3B): Number of Records Reviewed</w:t>
        </w:r>
        <w:r>
          <w:rPr>
            <w:noProof/>
            <w:webHidden/>
          </w:rPr>
          <w:tab/>
        </w:r>
        <w:r>
          <w:rPr>
            <w:noProof/>
            <w:webHidden/>
          </w:rPr>
          <w:fldChar w:fldCharType="begin"/>
        </w:r>
        <w:r>
          <w:rPr>
            <w:noProof/>
            <w:webHidden/>
          </w:rPr>
          <w:instrText xml:space="preserve"> PAGEREF _Toc197023315 \h </w:instrText>
        </w:r>
        <w:r>
          <w:rPr>
            <w:noProof/>
            <w:webHidden/>
          </w:rPr>
          <w:fldChar w:fldCharType="separate"/>
        </w:r>
        <w:r>
          <w:rPr>
            <w:noProof/>
            <w:webHidden/>
          </w:rPr>
          <w:t>92</w:t>
        </w:r>
        <w:r>
          <w:rPr>
            <w:noProof/>
            <w:webHidden/>
          </w:rPr>
          <w:fldChar w:fldCharType="end"/>
        </w:r>
      </w:hyperlink>
    </w:p>
    <w:p w:rsidR="00C5347B" w14:paraId="5FB6F45B" w14:textId="06CBDCC3">
      <w:pPr>
        <w:pStyle w:val="TOC3"/>
        <w:rPr>
          <w:rFonts w:asciiTheme="minorHAnsi" w:eastAsiaTheme="minorEastAsia" w:hAnsiTheme="minorHAnsi" w:cstheme="minorBidi"/>
          <w:noProof/>
        </w:rPr>
      </w:pPr>
      <w:hyperlink w:anchor="_Toc197023316" w:history="1">
        <w:r w:rsidRPr="00D47F76">
          <w:rPr>
            <w:rStyle w:val="Hyperlink"/>
            <w:noProof/>
          </w:rPr>
          <w:t>Column C (C or 2C) or 3F: Number of Charts/Records Meeting the Numerator Criteria</w:t>
        </w:r>
        <w:r>
          <w:rPr>
            <w:noProof/>
            <w:webHidden/>
          </w:rPr>
          <w:tab/>
        </w:r>
        <w:r>
          <w:rPr>
            <w:noProof/>
            <w:webHidden/>
          </w:rPr>
          <w:fldChar w:fldCharType="begin"/>
        </w:r>
        <w:r>
          <w:rPr>
            <w:noProof/>
            <w:webHidden/>
          </w:rPr>
          <w:instrText xml:space="preserve"> PAGEREF _Toc197023316 \h </w:instrText>
        </w:r>
        <w:r>
          <w:rPr>
            <w:noProof/>
            <w:webHidden/>
          </w:rPr>
          <w:fldChar w:fldCharType="separate"/>
        </w:r>
        <w:r>
          <w:rPr>
            <w:noProof/>
            <w:webHidden/>
          </w:rPr>
          <w:t>93</w:t>
        </w:r>
        <w:r>
          <w:rPr>
            <w:noProof/>
            <w:webHidden/>
          </w:rPr>
          <w:fldChar w:fldCharType="end"/>
        </w:r>
      </w:hyperlink>
    </w:p>
    <w:p w:rsidR="00C5347B" w14:paraId="08C93D13" w14:textId="4E179841">
      <w:pPr>
        <w:pStyle w:val="TOC3"/>
        <w:rPr>
          <w:rFonts w:asciiTheme="minorHAnsi" w:eastAsiaTheme="minorEastAsia" w:hAnsiTheme="minorHAnsi" w:cstheme="minorBidi"/>
          <w:noProof/>
        </w:rPr>
      </w:pPr>
      <w:hyperlink w:anchor="_Toc197023317" w:history="1">
        <w:r w:rsidRPr="00D47F76">
          <w:rPr>
            <w:rStyle w:val="Hyperlink"/>
            <w:noProof/>
          </w:rPr>
          <w:t>And vs. Or</w:t>
        </w:r>
        <w:r>
          <w:rPr>
            <w:noProof/>
            <w:webHidden/>
          </w:rPr>
          <w:tab/>
        </w:r>
        <w:r>
          <w:rPr>
            <w:noProof/>
            <w:webHidden/>
          </w:rPr>
          <w:fldChar w:fldCharType="begin"/>
        </w:r>
        <w:r>
          <w:rPr>
            <w:noProof/>
            <w:webHidden/>
          </w:rPr>
          <w:instrText xml:space="preserve"> PAGEREF _Toc197023317 \h </w:instrText>
        </w:r>
        <w:r>
          <w:rPr>
            <w:noProof/>
            <w:webHidden/>
          </w:rPr>
          <w:fldChar w:fldCharType="separate"/>
        </w:r>
        <w:r>
          <w:rPr>
            <w:noProof/>
            <w:webHidden/>
          </w:rPr>
          <w:t>93</w:t>
        </w:r>
        <w:r>
          <w:rPr>
            <w:noProof/>
            <w:webHidden/>
          </w:rPr>
          <w:fldChar w:fldCharType="end"/>
        </w:r>
      </w:hyperlink>
    </w:p>
    <w:p w:rsidR="00C5347B" w14:paraId="2B38B89A" w14:textId="40112CF4">
      <w:pPr>
        <w:pStyle w:val="TOC2"/>
        <w:rPr>
          <w:rFonts w:asciiTheme="minorHAnsi" w:eastAsiaTheme="minorEastAsia" w:hAnsiTheme="minorHAnsi" w:cstheme="minorBidi"/>
        </w:rPr>
      </w:pPr>
      <w:hyperlink w:anchor="_Toc197023318" w:history="1">
        <w:r w:rsidRPr="00D47F76">
          <w:rPr>
            <w:rStyle w:val="Hyperlink"/>
          </w:rPr>
          <w:t>Detailed Instructions for Clinical Quality Measures</w:t>
        </w:r>
        <w:r>
          <w:rPr>
            <w:webHidden/>
          </w:rPr>
          <w:tab/>
        </w:r>
        <w:r>
          <w:rPr>
            <w:webHidden/>
          </w:rPr>
          <w:fldChar w:fldCharType="begin"/>
        </w:r>
        <w:r>
          <w:rPr>
            <w:webHidden/>
          </w:rPr>
          <w:instrText xml:space="preserve"> PAGEREF _Toc197023318 \h </w:instrText>
        </w:r>
        <w:r>
          <w:rPr>
            <w:webHidden/>
          </w:rPr>
          <w:fldChar w:fldCharType="separate"/>
        </w:r>
        <w:r>
          <w:rPr>
            <w:webHidden/>
          </w:rPr>
          <w:t>93</w:t>
        </w:r>
        <w:r>
          <w:rPr>
            <w:webHidden/>
          </w:rPr>
          <w:fldChar w:fldCharType="end"/>
        </w:r>
      </w:hyperlink>
    </w:p>
    <w:p w:rsidR="00C5347B" w:rsidP="00C5347B" w14:paraId="3A0EB65A" w14:textId="7F1479DB">
      <w:pPr>
        <w:pStyle w:val="TOC1"/>
        <w:rPr>
          <w:rFonts w:asciiTheme="minorHAnsi" w:eastAsiaTheme="minorEastAsia" w:hAnsiTheme="minorHAnsi" w:cstheme="minorBidi"/>
          <w:color w:val="auto"/>
        </w:rPr>
      </w:pPr>
      <w:hyperlink w:anchor="_Toc197023319" w:history="1">
        <w:r w:rsidRPr="00D47F76">
          <w:rPr>
            <w:rStyle w:val="Hyperlink"/>
          </w:rPr>
          <w:t>Instructions for Table 6B: Quality of Care Measures</w:t>
        </w:r>
        <w:r>
          <w:rPr>
            <w:webHidden/>
          </w:rPr>
          <w:tab/>
        </w:r>
        <w:r>
          <w:rPr>
            <w:webHidden/>
          </w:rPr>
          <w:fldChar w:fldCharType="begin"/>
        </w:r>
        <w:r>
          <w:rPr>
            <w:webHidden/>
          </w:rPr>
          <w:instrText xml:space="preserve"> PAGEREF _Toc197023319 \h </w:instrText>
        </w:r>
        <w:r>
          <w:rPr>
            <w:webHidden/>
          </w:rPr>
          <w:fldChar w:fldCharType="separate"/>
        </w:r>
        <w:r>
          <w:rPr>
            <w:webHidden/>
          </w:rPr>
          <w:t>95</w:t>
        </w:r>
        <w:r>
          <w:rPr>
            <w:webHidden/>
          </w:rPr>
          <w:fldChar w:fldCharType="end"/>
        </w:r>
      </w:hyperlink>
    </w:p>
    <w:p w:rsidR="00C5347B" w14:paraId="61765C55" w14:textId="566EA77E">
      <w:pPr>
        <w:pStyle w:val="TOC2"/>
        <w:rPr>
          <w:rFonts w:asciiTheme="minorHAnsi" w:eastAsiaTheme="minorEastAsia" w:hAnsiTheme="minorHAnsi" w:cstheme="minorBidi"/>
        </w:rPr>
      </w:pPr>
      <w:hyperlink w:anchor="_Toc197023320" w:history="1">
        <w:r w:rsidRPr="00D47F76">
          <w:rPr>
            <w:rStyle w:val="Hyperlink"/>
          </w:rPr>
          <w:t>Table 6B: Quality of Care Measures</w:t>
        </w:r>
        <w:r>
          <w:rPr>
            <w:webHidden/>
          </w:rPr>
          <w:tab/>
        </w:r>
        <w:r>
          <w:rPr>
            <w:webHidden/>
          </w:rPr>
          <w:fldChar w:fldCharType="begin"/>
        </w:r>
        <w:r>
          <w:rPr>
            <w:webHidden/>
          </w:rPr>
          <w:instrText xml:space="preserve"> PAGEREF _Toc197023320 \h </w:instrText>
        </w:r>
        <w:r>
          <w:rPr>
            <w:webHidden/>
          </w:rPr>
          <w:fldChar w:fldCharType="separate"/>
        </w:r>
        <w:r>
          <w:rPr>
            <w:webHidden/>
          </w:rPr>
          <w:t>95</w:t>
        </w:r>
        <w:r>
          <w:rPr>
            <w:webHidden/>
          </w:rPr>
          <w:fldChar w:fldCharType="end"/>
        </w:r>
      </w:hyperlink>
    </w:p>
    <w:p w:rsidR="00C5347B" w14:paraId="14C10737" w14:textId="702178B4">
      <w:pPr>
        <w:pStyle w:val="TOC2"/>
        <w:rPr>
          <w:rFonts w:asciiTheme="minorHAnsi" w:eastAsiaTheme="minorEastAsia" w:hAnsiTheme="minorHAnsi" w:cstheme="minorBidi"/>
        </w:rPr>
      </w:pPr>
      <w:hyperlink w:anchor="_Toc197023321" w:history="1">
        <w:r w:rsidRPr="00D47F76">
          <w:rPr>
            <w:rStyle w:val="Hyperlink"/>
          </w:rPr>
          <w:t>Sections A and B: Demographic Characteristics of Prenatal Care Patients</w:t>
        </w:r>
        <w:r>
          <w:rPr>
            <w:webHidden/>
          </w:rPr>
          <w:tab/>
        </w:r>
        <w:r>
          <w:rPr>
            <w:webHidden/>
          </w:rPr>
          <w:fldChar w:fldCharType="begin"/>
        </w:r>
        <w:r>
          <w:rPr>
            <w:webHidden/>
          </w:rPr>
          <w:instrText xml:space="preserve"> PAGEREF _Toc197023321 \h </w:instrText>
        </w:r>
        <w:r>
          <w:rPr>
            <w:webHidden/>
          </w:rPr>
          <w:fldChar w:fldCharType="separate"/>
        </w:r>
        <w:r>
          <w:rPr>
            <w:webHidden/>
          </w:rPr>
          <w:t>96</w:t>
        </w:r>
        <w:r>
          <w:rPr>
            <w:webHidden/>
          </w:rPr>
          <w:fldChar w:fldCharType="end"/>
        </w:r>
      </w:hyperlink>
    </w:p>
    <w:p w:rsidR="00C5347B" w14:paraId="4C3E96C1" w14:textId="3650A054">
      <w:pPr>
        <w:pStyle w:val="TOC3"/>
        <w:rPr>
          <w:rFonts w:asciiTheme="minorHAnsi" w:eastAsiaTheme="minorEastAsia" w:hAnsiTheme="minorHAnsi" w:cstheme="minorBidi"/>
          <w:noProof/>
        </w:rPr>
      </w:pPr>
      <w:hyperlink w:anchor="_Toc197023322" w:history="1">
        <w:r w:rsidRPr="00D47F76">
          <w:rPr>
            <w:rStyle w:val="Hyperlink"/>
            <w:noProof/>
          </w:rPr>
          <w:t>Prenatal Care by Referral Only (check box)</w:t>
        </w:r>
        <w:r>
          <w:rPr>
            <w:noProof/>
            <w:webHidden/>
          </w:rPr>
          <w:tab/>
        </w:r>
        <w:r>
          <w:rPr>
            <w:noProof/>
            <w:webHidden/>
          </w:rPr>
          <w:fldChar w:fldCharType="begin"/>
        </w:r>
        <w:r>
          <w:rPr>
            <w:noProof/>
            <w:webHidden/>
          </w:rPr>
          <w:instrText xml:space="preserve"> PAGEREF _Toc197023322 \h </w:instrText>
        </w:r>
        <w:r>
          <w:rPr>
            <w:noProof/>
            <w:webHidden/>
          </w:rPr>
          <w:fldChar w:fldCharType="separate"/>
        </w:r>
        <w:r>
          <w:rPr>
            <w:noProof/>
            <w:webHidden/>
          </w:rPr>
          <w:t>96</w:t>
        </w:r>
        <w:r>
          <w:rPr>
            <w:noProof/>
            <w:webHidden/>
          </w:rPr>
          <w:fldChar w:fldCharType="end"/>
        </w:r>
      </w:hyperlink>
    </w:p>
    <w:p w:rsidR="00C5347B" w14:paraId="182A58C9" w14:textId="56CB2AF4">
      <w:pPr>
        <w:pStyle w:val="TOC3"/>
        <w:rPr>
          <w:rFonts w:asciiTheme="minorHAnsi" w:eastAsiaTheme="minorEastAsia" w:hAnsiTheme="minorHAnsi" w:cstheme="minorBidi"/>
          <w:noProof/>
        </w:rPr>
      </w:pPr>
      <w:hyperlink w:anchor="_Toc197023323" w:history="1">
        <w:r w:rsidRPr="00D47F76">
          <w:rPr>
            <w:rStyle w:val="Hyperlink"/>
            <w:noProof/>
          </w:rPr>
          <w:t>Section A: Age of Prenatal Care Patients (Lines 1–6)</w:t>
        </w:r>
        <w:r>
          <w:rPr>
            <w:noProof/>
            <w:webHidden/>
          </w:rPr>
          <w:tab/>
        </w:r>
        <w:r>
          <w:rPr>
            <w:noProof/>
            <w:webHidden/>
          </w:rPr>
          <w:fldChar w:fldCharType="begin"/>
        </w:r>
        <w:r>
          <w:rPr>
            <w:noProof/>
            <w:webHidden/>
          </w:rPr>
          <w:instrText xml:space="preserve"> PAGEREF _Toc197023323 \h </w:instrText>
        </w:r>
        <w:r>
          <w:rPr>
            <w:noProof/>
            <w:webHidden/>
          </w:rPr>
          <w:fldChar w:fldCharType="separate"/>
        </w:r>
        <w:r>
          <w:rPr>
            <w:noProof/>
            <w:webHidden/>
          </w:rPr>
          <w:t>96</w:t>
        </w:r>
        <w:r>
          <w:rPr>
            <w:noProof/>
            <w:webHidden/>
          </w:rPr>
          <w:fldChar w:fldCharType="end"/>
        </w:r>
      </w:hyperlink>
    </w:p>
    <w:p w:rsidR="00C5347B" w14:paraId="2B9CD55D" w14:textId="3D9C93E4">
      <w:pPr>
        <w:pStyle w:val="TOC3"/>
        <w:rPr>
          <w:rFonts w:asciiTheme="minorHAnsi" w:eastAsiaTheme="minorEastAsia" w:hAnsiTheme="minorHAnsi" w:cstheme="minorBidi"/>
          <w:noProof/>
        </w:rPr>
      </w:pPr>
      <w:hyperlink w:anchor="_Toc197023324" w:history="1">
        <w:r w:rsidRPr="00D47F76">
          <w:rPr>
            <w:rStyle w:val="Hyperlink"/>
            <w:noProof/>
          </w:rPr>
          <w:t>Section B: Early Entry into Prenatal Care (Lines 7–9), No eCQM</w:t>
        </w:r>
        <w:r>
          <w:rPr>
            <w:noProof/>
            <w:webHidden/>
          </w:rPr>
          <w:tab/>
        </w:r>
        <w:r>
          <w:rPr>
            <w:noProof/>
            <w:webHidden/>
          </w:rPr>
          <w:fldChar w:fldCharType="begin"/>
        </w:r>
        <w:r>
          <w:rPr>
            <w:noProof/>
            <w:webHidden/>
          </w:rPr>
          <w:instrText xml:space="preserve"> PAGEREF _Toc197023324 \h </w:instrText>
        </w:r>
        <w:r>
          <w:rPr>
            <w:noProof/>
            <w:webHidden/>
          </w:rPr>
          <w:fldChar w:fldCharType="separate"/>
        </w:r>
        <w:r>
          <w:rPr>
            <w:noProof/>
            <w:webHidden/>
          </w:rPr>
          <w:t>97</w:t>
        </w:r>
        <w:r>
          <w:rPr>
            <w:noProof/>
            <w:webHidden/>
          </w:rPr>
          <w:fldChar w:fldCharType="end"/>
        </w:r>
      </w:hyperlink>
    </w:p>
    <w:p w:rsidR="00C5347B" w14:paraId="3AB2090F" w14:textId="00BC9CDA">
      <w:pPr>
        <w:pStyle w:val="TOC2"/>
        <w:rPr>
          <w:rFonts w:asciiTheme="minorHAnsi" w:eastAsiaTheme="minorEastAsia" w:hAnsiTheme="minorHAnsi" w:cstheme="minorBidi"/>
        </w:rPr>
      </w:pPr>
      <w:hyperlink w:anchor="_Toc197023325" w:history="1">
        <w:r w:rsidRPr="00D47F76">
          <w:rPr>
            <w:rStyle w:val="Hyperlink"/>
          </w:rPr>
          <w:t>Sections C through M: Other Quality of Care Measures</w:t>
        </w:r>
        <w:r>
          <w:rPr>
            <w:webHidden/>
          </w:rPr>
          <w:tab/>
        </w:r>
        <w:r>
          <w:rPr>
            <w:webHidden/>
          </w:rPr>
          <w:fldChar w:fldCharType="begin"/>
        </w:r>
        <w:r>
          <w:rPr>
            <w:webHidden/>
          </w:rPr>
          <w:instrText xml:space="preserve"> PAGEREF _Toc197023325 \h </w:instrText>
        </w:r>
        <w:r>
          <w:rPr>
            <w:webHidden/>
          </w:rPr>
          <w:fldChar w:fldCharType="separate"/>
        </w:r>
        <w:r>
          <w:rPr>
            <w:webHidden/>
          </w:rPr>
          <w:t>98</w:t>
        </w:r>
        <w:r>
          <w:rPr>
            <w:webHidden/>
          </w:rPr>
          <w:fldChar w:fldCharType="end"/>
        </w:r>
      </w:hyperlink>
    </w:p>
    <w:p w:rsidR="00C5347B" w14:paraId="5B1247BC" w14:textId="7D7CC079">
      <w:pPr>
        <w:pStyle w:val="TOC3"/>
        <w:rPr>
          <w:rFonts w:asciiTheme="minorHAnsi" w:eastAsiaTheme="minorEastAsia" w:hAnsiTheme="minorHAnsi" w:cstheme="minorBidi"/>
          <w:noProof/>
        </w:rPr>
      </w:pPr>
      <w:hyperlink w:anchor="_Toc197023326" w:history="1">
        <w:r w:rsidRPr="00D47F76">
          <w:rPr>
            <w:rStyle w:val="Hyperlink"/>
            <w:noProof/>
          </w:rPr>
          <w:t>Childhood Immunization Status (Line 10), CMS117v13</w:t>
        </w:r>
        <w:r>
          <w:rPr>
            <w:noProof/>
            <w:webHidden/>
          </w:rPr>
          <w:tab/>
        </w:r>
        <w:r>
          <w:rPr>
            <w:noProof/>
            <w:webHidden/>
          </w:rPr>
          <w:fldChar w:fldCharType="begin"/>
        </w:r>
        <w:r>
          <w:rPr>
            <w:noProof/>
            <w:webHidden/>
          </w:rPr>
          <w:instrText xml:space="preserve"> PAGEREF _Toc197023326 \h </w:instrText>
        </w:r>
        <w:r>
          <w:rPr>
            <w:noProof/>
            <w:webHidden/>
          </w:rPr>
          <w:fldChar w:fldCharType="separate"/>
        </w:r>
        <w:r>
          <w:rPr>
            <w:noProof/>
            <w:webHidden/>
          </w:rPr>
          <w:t>99</w:t>
        </w:r>
        <w:r>
          <w:rPr>
            <w:noProof/>
            <w:webHidden/>
          </w:rPr>
          <w:fldChar w:fldCharType="end"/>
        </w:r>
      </w:hyperlink>
    </w:p>
    <w:p w:rsidR="00C5347B" w14:paraId="6756D57B" w14:textId="1AC43C02">
      <w:pPr>
        <w:pStyle w:val="TOC3"/>
        <w:rPr>
          <w:rFonts w:asciiTheme="minorHAnsi" w:eastAsiaTheme="minorEastAsia" w:hAnsiTheme="minorHAnsi" w:cstheme="minorBidi"/>
          <w:noProof/>
        </w:rPr>
      </w:pPr>
      <w:hyperlink w:anchor="_Toc197023327" w:history="1">
        <w:r w:rsidRPr="00D47F76">
          <w:rPr>
            <w:rStyle w:val="Hyperlink"/>
            <w:noProof/>
          </w:rPr>
          <w:t>Cervical Cancer Screening (Line 11), CMS124v13</w:t>
        </w:r>
        <w:r>
          <w:rPr>
            <w:noProof/>
            <w:webHidden/>
          </w:rPr>
          <w:tab/>
        </w:r>
        <w:r>
          <w:rPr>
            <w:noProof/>
            <w:webHidden/>
          </w:rPr>
          <w:fldChar w:fldCharType="begin"/>
        </w:r>
        <w:r>
          <w:rPr>
            <w:noProof/>
            <w:webHidden/>
          </w:rPr>
          <w:instrText xml:space="preserve"> PAGEREF _Toc197023327 \h </w:instrText>
        </w:r>
        <w:r>
          <w:rPr>
            <w:noProof/>
            <w:webHidden/>
          </w:rPr>
          <w:fldChar w:fldCharType="separate"/>
        </w:r>
        <w:r>
          <w:rPr>
            <w:noProof/>
            <w:webHidden/>
          </w:rPr>
          <w:t>102</w:t>
        </w:r>
        <w:r>
          <w:rPr>
            <w:noProof/>
            <w:webHidden/>
          </w:rPr>
          <w:fldChar w:fldCharType="end"/>
        </w:r>
      </w:hyperlink>
    </w:p>
    <w:p w:rsidR="00C5347B" w14:paraId="0948B5E4" w14:textId="289790EC">
      <w:pPr>
        <w:pStyle w:val="TOC3"/>
        <w:rPr>
          <w:rFonts w:asciiTheme="minorHAnsi" w:eastAsiaTheme="minorEastAsia" w:hAnsiTheme="minorHAnsi" w:cstheme="minorBidi"/>
          <w:noProof/>
        </w:rPr>
      </w:pPr>
      <w:hyperlink w:anchor="_Toc197023328" w:history="1">
        <w:r w:rsidRPr="00D47F76">
          <w:rPr>
            <w:rStyle w:val="Hyperlink"/>
            <w:noProof/>
          </w:rPr>
          <w:t>Breast Cancer Screening (Line 11a), CMS125v13</w:t>
        </w:r>
        <w:r>
          <w:rPr>
            <w:noProof/>
            <w:webHidden/>
          </w:rPr>
          <w:tab/>
        </w:r>
        <w:r>
          <w:rPr>
            <w:noProof/>
            <w:webHidden/>
          </w:rPr>
          <w:fldChar w:fldCharType="begin"/>
        </w:r>
        <w:r>
          <w:rPr>
            <w:noProof/>
            <w:webHidden/>
          </w:rPr>
          <w:instrText xml:space="preserve"> PAGEREF _Toc197023328 \h </w:instrText>
        </w:r>
        <w:r>
          <w:rPr>
            <w:noProof/>
            <w:webHidden/>
          </w:rPr>
          <w:fldChar w:fldCharType="separate"/>
        </w:r>
        <w:r>
          <w:rPr>
            <w:noProof/>
            <w:webHidden/>
          </w:rPr>
          <w:t>103</w:t>
        </w:r>
        <w:r>
          <w:rPr>
            <w:noProof/>
            <w:webHidden/>
          </w:rPr>
          <w:fldChar w:fldCharType="end"/>
        </w:r>
      </w:hyperlink>
    </w:p>
    <w:p w:rsidR="00C5347B" w14:paraId="45769603" w14:textId="71987EF3">
      <w:pPr>
        <w:pStyle w:val="TOC3"/>
        <w:rPr>
          <w:rFonts w:asciiTheme="minorHAnsi" w:eastAsiaTheme="minorEastAsia" w:hAnsiTheme="minorHAnsi" w:cstheme="minorBidi"/>
          <w:noProof/>
        </w:rPr>
      </w:pPr>
      <w:hyperlink w:anchor="_Toc197023329" w:history="1">
        <w:r w:rsidRPr="00D47F76">
          <w:rPr>
            <w:rStyle w:val="Hyperlink"/>
            <w:noProof/>
          </w:rPr>
          <w:t>Weight Assessment and Counseling for Nutrition and Physical Activity for Children/Adolescents (Line 12), CMS155v13</w:t>
        </w:r>
        <w:r>
          <w:rPr>
            <w:noProof/>
            <w:webHidden/>
          </w:rPr>
          <w:tab/>
        </w:r>
        <w:r>
          <w:rPr>
            <w:noProof/>
            <w:webHidden/>
          </w:rPr>
          <w:fldChar w:fldCharType="begin"/>
        </w:r>
        <w:r>
          <w:rPr>
            <w:noProof/>
            <w:webHidden/>
          </w:rPr>
          <w:instrText xml:space="preserve"> PAGEREF _Toc197023329 \h </w:instrText>
        </w:r>
        <w:r>
          <w:rPr>
            <w:noProof/>
            <w:webHidden/>
          </w:rPr>
          <w:fldChar w:fldCharType="separate"/>
        </w:r>
        <w:r>
          <w:rPr>
            <w:noProof/>
            <w:webHidden/>
          </w:rPr>
          <w:t>104</w:t>
        </w:r>
        <w:r>
          <w:rPr>
            <w:noProof/>
            <w:webHidden/>
          </w:rPr>
          <w:fldChar w:fldCharType="end"/>
        </w:r>
      </w:hyperlink>
    </w:p>
    <w:p w:rsidR="00C5347B" w14:paraId="7165D50B" w14:textId="5CCD3019">
      <w:pPr>
        <w:pStyle w:val="TOC3"/>
        <w:rPr>
          <w:rFonts w:asciiTheme="minorHAnsi" w:eastAsiaTheme="minorEastAsia" w:hAnsiTheme="minorHAnsi" w:cstheme="minorBidi"/>
          <w:noProof/>
        </w:rPr>
      </w:pPr>
      <w:hyperlink w:anchor="_Toc197023330" w:history="1">
        <w:r w:rsidRPr="00D47F76">
          <w:rPr>
            <w:rStyle w:val="Hyperlink"/>
            <w:noProof/>
          </w:rPr>
          <w:t>Preventive Care and Screening: Body Mass Index (BMI) Screening and Follow-Up Plan (Line 13), CMS69v13</w:t>
        </w:r>
        <w:r>
          <w:rPr>
            <w:noProof/>
            <w:webHidden/>
          </w:rPr>
          <w:tab/>
        </w:r>
        <w:r>
          <w:rPr>
            <w:noProof/>
            <w:webHidden/>
          </w:rPr>
          <w:fldChar w:fldCharType="begin"/>
        </w:r>
        <w:r>
          <w:rPr>
            <w:noProof/>
            <w:webHidden/>
          </w:rPr>
          <w:instrText xml:space="preserve"> PAGEREF _Toc197023330 \h </w:instrText>
        </w:r>
        <w:r>
          <w:rPr>
            <w:noProof/>
            <w:webHidden/>
          </w:rPr>
          <w:fldChar w:fldCharType="separate"/>
        </w:r>
        <w:r>
          <w:rPr>
            <w:noProof/>
            <w:webHidden/>
          </w:rPr>
          <w:t>106</w:t>
        </w:r>
        <w:r>
          <w:rPr>
            <w:noProof/>
            <w:webHidden/>
          </w:rPr>
          <w:fldChar w:fldCharType="end"/>
        </w:r>
      </w:hyperlink>
    </w:p>
    <w:p w:rsidR="00C5347B" w14:paraId="6AAAECAC" w14:textId="7F975FFB">
      <w:pPr>
        <w:pStyle w:val="TOC3"/>
        <w:rPr>
          <w:rFonts w:asciiTheme="minorHAnsi" w:eastAsiaTheme="minorEastAsia" w:hAnsiTheme="minorHAnsi" w:cstheme="minorBidi"/>
          <w:noProof/>
        </w:rPr>
      </w:pPr>
      <w:hyperlink w:anchor="_Toc197023331" w:history="1">
        <w:r w:rsidRPr="00D47F76">
          <w:rPr>
            <w:rStyle w:val="Hyperlink"/>
            <w:noProof/>
          </w:rPr>
          <w:t>Preventive Care and Screening: Tobacco Use: Screening and Cessation Intervention (Line 14a), CMS138v13</w:t>
        </w:r>
        <w:r>
          <w:rPr>
            <w:noProof/>
            <w:webHidden/>
          </w:rPr>
          <w:tab/>
        </w:r>
        <w:r>
          <w:rPr>
            <w:noProof/>
            <w:webHidden/>
          </w:rPr>
          <w:fldChar w:fldCharType="begin"/>
        </w:r>
        <w:r>
          <w:rPr>
            <w:noProof/>
            <w:webHidden/>
          </w:rPr>
          <w:instrText xml:space="preserve"> PAGEREF _Toc197023331 \h </w:instrText>
        </w:r>
        <w:r>
          <w:rPr>
            <w:noProof/>
            <w:webHidden/>
          </w:rPr>
          <w:fldChar w:fldCharType="separate"/>
        </w:r>
        <w:r>
          <w:rPr>
            <w:noProof/>
            <w:webHidden/>
          </w:rPr>
          <w:t>107</w:t>
        </w:r>
        <w:r>
          <w:rPr>
            <w:noProof/>
            <w:webHidden/>
          </w:rPr>
          <w:fldChar w:fldCharType="end"/>
        </w:r>
      </w:hyperlink>
    </w:p>
    <w:p w:rsidR="00C5347B" w14:paraId="3A466F0E" w14:textId="42151D44">
      <w:pPr>
        <w:pStyle w:val="TOC3"/>
        <w:rPr>
          <w:rFonts w:asciiTheme="minorHAnsi" w:eastAsiaTheme="minorEastAsia" w:hAnsiTheme="minorHAnsi" w:cstheme="minorBidi"/>
          <w:noProof/>
        </w:rPr>
      </w:pPr>
      <w:hyperlink w:anchor="_Toc197023332" w:history="1">
        <w:r w:rsidRPr="00D47F76">
          <w:rPr>
            <w:rStyle w:val="Hyperlink"/>
            <w:noProof/>
          </w:rPr>
          <w:t>Statin Therapy for the Prevention and Treatment of Cardiovascular Disease (Line 17a), CMS347v8</w:t>
        </w:r>
        <w:r>
          <w:rPr>
            <w:noProof/>
            <w:webHidden/>
          </w:rPr>
          <w:tab/>
        </w:r>
        <w:r>
          <w:rPr>
            <w:noProof/>
            <w:webHidden/>
          </w:rPr>
          <w:fldChar w:fldCharType="begin"/>
        </w:r>
        <w:r>
          <w:rPr>
            <w:noProof/>
            <w:webHidden/>
          </w:rPr>
          <w:instrText xml:space="preserve"> PAGEREF _Toc197023332 \h </w:instrText>
        </w:r>
        <w:r>
          <w:rPr>
            <w:noProof/>
            <w:webHidden/>
          </w:rPr>
          <w:fldChar w:fldCharType="separate"/>
        </w:r>
        <w:r>
          <w:rPr>
            <w:noProof/>
            <w:webHidden/>
          </w:rPr>
          <w:t>109</w:t>
        </w:r>
        <w:r>
          <w:rPr>
            <w:noProof/>
            <w:webHidden/>
          </w:rPr>
          <w:fldChar w:fldCharType="end"/>
        </w:r>
      </w:hyperlink>
    </w:p>
    <w:p w:rsidR="00C5347B" w14:paraId="3B1F4D7E" w14:textId="28AEB06D">
      <w:pPr>
        <w:pStyle w:val="TOC3"/>
        <w:rPr>
          <w:rFonts w:asciiTheme="minorHAnsi" w:eastAsiaTheme="minorEastAsia" w:hAnsiTheme="minorHAnsi" w:cstheme="minorBidi"/>
          <w:noProof/>
        </w:rPr>
      </w:pPr>
      <w:hyperlink w:anchor="_Toc197023333" w:history="1">
        <w:r w:rsidRPr="00D47F76">
          <w:rPr>
            <w:rStyle w:val="Hyperlink"/>
            <w:noProof/>
          </w:rPr>
          <w:t>Ischemic Vascular Disease (IVD): Use of Aspirin or Another Antiplatelet (Line 18), CMS164v7</w:t>
        </w:r>
        <w:r>
          <w:rPr>
            <w:noProof/>
            <w:webHidden/>
          </w:rPr>
          <w:tab/>
        </w:r>
        <w:r>
          <w:rPr>
            <w:noProof/>
            <w:webHidden/>
          </w:rPr>
          <w:fldChar w:fldCharType="begin"/>
        </w:r>
        <w:r>
          <w:rPr>
            <w:noProof/>
            <w:webHidden/>
          </w:rPr>
          <w:instrText xml:space="preserve"> PAGEREF _Toc197023333 \h </w:instrText>
        </w:r>
        <w:r>
          <w:rPr>
            <w:noProof/>
            <w:webHidden/>
          </w:rPr>
          <w:fldChar w:fldCharType="separate"/>
        </w:r>
        <w:r>
          <w:rPr>
            <w:noProof/>
            <w:webHidden/>
          </w:rPr>
          <w:t>111</w:t>
        </w:r>
        <w:r>
          <w:rPr>
            <w:noProof/>
            <w:webHidden/>
          </w:rPr>
          <w:fldChar w:fldCharType="end"/>
        </w:r>
      </w:hyperlink>
    </w:p>
    <w:p w:rsidR="00C5347B" w14:paraId="3AECB9B5" w14:textId="2362FF3C">
      <w:pPr>
        <w:pStyle w:val="TOC3"/>
        <w:rPr>
          <w:rFonts w:asciiTheme="minorHAnsi" w:eastAsiaTheme="minorEastAsia" w:hAnsiTheme="minorHAnsi" w:cstheme="minorBidi"/>
          <w:noProof/>
        </w:rPr>
      </w:pPr>
      <w:hyperlink w:anchor="_Toc197023334" w:history="1">
        <w:r w:rsidRPr="00D47F76">
          <w:rPr>
            <w:rStyle w:val="Hyperlink"/>
            <w:noProof/>
          </w:rPr>
          <w:t>Colorectal Cancer Screening (Line 19), CMS130v13</w:t>
        </w:r>
        <w:r>
          <w:rPr>
            <w:noProof/>
            <w:webHidden/>
          </w:rPr>
          <w:tab/>
        </w:r>
        <w:r>
          <w:rPr>
            <w:noProof/>
            <w:webHidden/>
          </w:rPr>
          <w:fldChar w:fldCharType="begin"/>
        </w:r>
        <w:r>
          <w:rPr>
            <w:noProof/>
            <w:webHidden/>
          </w:rPr>
          <w:instrText xml:space="preserve"> PAGEREF _Toc197023334 \h </w:instrText>
        </w:r>
        <w:r>
          <w:rPr>
            <w:noProof/>
            <w:webHidden/>
          </w:rPr>
          <w:fldChar w:fldCharType="separate"/>
        </w:r>
        <w:r>
          <w:rPr>
            <w:noProof/>
            <w:webHidden/>
          </w:rPr>
          <w:t>112</w:t>
        </w:r>
        <w:r>
          <w:rPr>
            <w:noProof/>
            <w:webHidden/>
          </w:rPr>
          <w:fldChar w:fldCharType="end"/>
        </w:r>
      </w:hyperlink>
    </w:p>
    <w:p w:rsidR="00C5347B" w14:paraId="269D33EA" w14:textId="3910FE89">
      <w:pPr>
        <w:pStyle w:val="TOC3"/>
        <w:rPr>
          <w:rFonts w:asciiTheme="minorHAnsi" w:eastAsiaTheme="minorEastAsia" w:hAnsiTheme="minorHAnsi" w:cstheme="minorBidi"/>
          <w:noProof/>
        </w:rPr>
      </w:pPr>
      <w:hyperlink w:anchor="_Toc197023335" w:history="1">
        <w:r w:rsidRPr="00D47F76">
          <w:rPr>
            <w:rStyle w:val="Hyperlink"/>
            <w:noProof/>
          </w:rPr>
          <w:t>HIV Linkage to Care (Line 20), No eCQM</w:t>
        </w:r>
        <w:r>
          <w:rPr>
            <w:noProof/>
            <w:webHidden/>
          </w:rPr>
          <w:tab/>
        </w:r>
        <w:r>
          <w:rPr>
            <w:noProof/>
            <w:webHidden/>
          </w:rPr>
          <w:fldChar w:fldCharType="begin"/>
        </w:r>
        <w:r>
          <w:rPr>
            <w:noProof/>
            <w:webHidden/>
          </w:rPr>
          <w:instrText xml:space="preserve"> PAGEREF _Toc197023335 \h </w:instrText>
        </w:r>
        <w:r>
          <w:rPr>
            <w:noProof/>
            <w:webHidden/>
          </w:rPr>
          <w:fldChar w:fldCharType="separate"/>
        </w:r>
        <w:r>
          <w:rPr>
            <w:noProof/>
            <w:webHidden/>
          </w:rPr>
          <w:t>113</w:t>
        </w:r>
        <w:r>
          <w:rPr>
            <w:noProof/>
            <w:webHidden/>
          </w:rPr>
          <w:fldChar w:fldCharType="end"/>
        </w:r>
      </w:hyperlink>
    </w:p>
    <w:p w:rsidR="00C5347B" w14:paraId="77DD65B5" w14:textId="62F2D959">
      <w:pPr>
        <w:pStyle w:val="TOC3"/>
        <w:rPr>
          <w:rFonts w:asciiTheme="minorHAnsi" w:eastAsiaTheme="minorEastAsia" w:hAnsiTheme="minorHAnsi" w:cstheme="minorBidi"/>
          <w:noProof/>
        </w:rPr>
      </w:pPr>
      <w:hyperlink w:anchor="_Toc197023336" w:history="1">
        <w:r w:rsidRPr="00D47F76">
          <w:rPr>
            <w:rStyle w:val="Hyperlink"/>
            <w:noProof/>
          </w:rPr>
          <w:t>HIV Screening (Line 20a), CMS349v7</w:t>
        </w:r>
        <w:r>
          <w:rPr>
            <w:noProof/>
            <w:webHidden/>
          </w:rPr>
          <w:tab/>
        </w:r>
        <w:r>
          <w:rPr>
            <w:noProof/>
            <w:webHidden/>
          </w:rPr>
          <w:fldChar w:fldCharType="begin"/>
        </w:r>
        <w:r>
          <w:rPr>
            <w:noProof/>
            <w:webHidden/>
          </w:rPr>
          <w:instrText xml:space="preserve"> PAGEREF _Toc197023336 \h </w:instrText>
        </w:r>
        <w:r>
          <w:rPr>
            <w:noProof/>
            <w:webHidden/>
          </w:rPr>
          <w:fldChar w:fldCharType="separate"/>
        </w:r>
        <w:r>
          <w:rPr>
            <w:noProof/>
            <w:webHidden/>
          </w:rPr>
          <w:t>115</w:t>
        </w:r>
        <w:r>
          <w:rPr>
            <w:noProof/>
            <w:webHidden/>
          </w:rPr>
          <w:fldChar w:fldCharType="end"/>
        </w:r>
      </w:hyperlink>
    </w:p>
    <w:p w:rsidR="00C5347B" w14:paraId="0393B875" w14:textId="337DD215">
      <w:pPr>
        <w:pStyle w:val="TOC3"/>
        <w:rPr>
          <w:rFonts w:asciiTheme="minorHAnsi" w:eastAsiaTheme="minorEastAsia" w:hAnsiTheme="minorHAnsi" w:cstheme="minorBidi"/>
          <w:noProof/>
        </w:rPr>
      </w:pPr>
      <w:hyperlink w:anchor="_Toc197023337" w:history="1">
        <w:r w:rsidRPr="00D47F76">
          <w:rPr>
            <w:rStyle w:val="Hyperlink"/>
            <w:noProof/>
          </w:rPr>
          <w:t>Preventive Care and Screening: Screening for Depression and Follow-Up Plan (Line 21), CMS2v14</w:t>
        </w:r>
        <w:r>
          <w:rPr>
            <w:noProof/>
            <w:webHidden/>
          </w:rPr>
          <w:tab/>
        </w:r>
        <w:r>
          <w:rPr>
            <w:noProof/>
            <w:webHidden/>
          </w:rPr>
          <w:fldChar w:fldCharType="begin"/>
        </w:r>
        <w:r>
          <w:rPr>
            <w:noProof/>
            <w:webHidden/>
          </w:rPr>
          <w:instrText xml:space="preserve"> PAGEREF _Toc197023337 \h </w:instrText>
        </w:r>
        <w:r>
          <w:rPr>
            <w:noProof/>
            <w:webHidden/>
          </w:rPr>
          <w:fldChar w:fldCharType="separate"/>
        </w:r>
        <w:r>
          <w:rPr>
            <w:noProof/>
            <w:webHidden/>
          </w:rPr>
          <w:t>116</w:t>
        </w:r>
        <w:r>
          <w:rPr>
            <w:noProof/>
            <w:webHidden/>
          </w:rPr>
          <w:fldChar w:fldCharType="end"/>
        </w:r>
      </w:hyperlink>
    </w:p>
    <w:p w:rsidR="00C5347B" w14:paraId="551822F7" w14:textId="7F78EE1B">
      <w:pPr>
        <w:pStyle w:val="TOC3"/>
        <w:rPr>
          <w:rFonts w:asciiTheme="minorHAnsi" w:eastAsiaTheme="minorEastAsia" w:hAnsiTheme="minorHAnsi" w:cstheme="minorBidi"/>
          <w:noProof/>
        </w:rPr>
      </w:pPr>
      <w:hyperlink w:anchor="_Toc197023338" w:history="1">
        <w:r w:rsidRPr="00D47F76">
          <w:rPr>
            <w:rStyle w:val="Hyperlink"/>
            <w:noProof/>
          </w:rPr>
          <w:t>Depression Remission at Twelve Months (Line 21a), CMS159v13</w:t>
        </w:r>
        <w:r>
          <w:rPr>
            <w:noProof/>
            <w:webHidden/>
          </w:rPr>
          <w:tab/>
        </w:r>
        <w:r>
          <w:rPr>
            <w:noProof/>
            <w:webHidden/>
          </w:rPr>
          <w:fldChar w:fldCharType="begin"/>
        </w:r>
        <w:r>
          <w:rPr>
            <w:noProof/>
            <w:webHidden/>
          </w:rPr>
          <w:instrText xml:space="preserve"> PAGEREF _Toc197023338 \h </w:instrText>
        </w:r>
        <w:r>
          <w:rPr>
            <w:noProof/>
            <w:webHidden/>
          </w:rPr>
          <w:fldChar w:fldCharType="separate"/>
        </w:r>
        <w:r>
          <w:rPr>
            <w:noProof/>
            <w:webHidden/>
          </w:rPr>
          <w:t>118</w:t>
        </w:r>
        <w:r>
          <w:rPr>
            <w:noProof/>
            <w:webHidden/>
          </w:rPr>
          <w:fldChar w:fldCharType="end"/>
        </w:r>
      </w:hyperlink>
    </w:p>
    <w:p w:rsidR="00C5347B" w14:paraId="1A023BFE" w14:textId="48C35CFE">
      <w:pPr>
        <w:pStyle w:val="TOC3"/>
        <w:rPr>
          <w:rFonts w:asciiTheme="minorHAnsi" w:eastAsiaTheme="minorEastAsia" w:hAnsiTheme="minorHAnsi" w:cstheme="minorBidi"/>
          <w:noProof/>
        </w:rPr>
      </w:pPr>
      <w:hyperlink w:anchor="_Toc197023339" w:history="1">
        <w:r w:rsidRPr="00D47F76">
          <w:rPr>
            <w:rStyle w:val="Hyperlink"/>
            <w:noProof/>
          </w:rPr>
          <w:t>Dental Sealants for Children between 6–9 Years (Line 22), CMS277v0</w:t>
        </w:r>
        <w:r>
          <w:rPr>
            <w:noProof/>
            <w:webHidden/>
          </w:rPr>
          <w:tab/>
        </w:r>
        <w:r>
          <w:rPr>
            <w:noProof/>
            <w:webHidden/>
          </w:rPr>
          <w:fldChar w:fldCharType="begin"/>
        </w:r>
        <w:r>
          <w:rPr>
            <w:noProof/>
            <w:webHidden/>
          </w:rPr>
          <w:instrText xml:space="preserve"> PAGEREF _Toc197023339 \h </w:instrText>
        </w:r>
        <w:r>
          <w:rPr>
            <w:noProof/>
            <w:webHidden/>
          </w:rPr>
          <w:fldChar w:fldCharType="separate"/>
        </w:r>
        <w:r>
          <w:rPr>
            <w:noProof/>
            <w:webHidden/>
          </w:rPr>
          <w:t>119</w:t>
        </w:r>
        <w:r>
          <w:rPr>
            <w:noProof/>
            <w:webHidden/>
          </w:rPr>
          <w:fldChar w:fldCharType="end"/>
        </w:r>
      </w:hyperlink>
    </w:p>
    <w:p w:rsidR="00C5347B" w14:paraId="62C44614" w14:textId="20CF267A">
      <w:pPr>
        <w:pStyle w:val="TOC3"/>
        <w:rPr>
          <w:rFonts w:asciiTheme="minorHAnsi" w:eastAsiaTheme="minorEastAsia" w:hAnsiTheme="minorHAnsi" w:cstheme="minorBidi"/>
          <w:noProof/>
        </w:rPr>
      </w:pPr>
      <w:hyperlink w:anchor="_Toc197023340" w:history="1">
        <w:r w:rsidRPr="00D47F76">
          <w:rPr>
            <w:rStyle w:val="Hyperlink"/>
            <w:noProof/>
          </w:rPr>
          <w:t>Initiation and Engagement of Substance Use Disorder Treatment (Lines 23a and 23b), CMS137v13</w:t>
        </w:r>
        <w:r>
          <w:rPr>
            <w:noProof/>
            <w:webHidden/>
          </w:rPr>
          <w:tab/>
        </w:r>
        <w:r>
          <w:rPr>
            <w:noProof/>
            <w:webHidden/>
          </w:rPr>
          <w:fldChar w:fldCharType="begin"/>
        </w:r>
        <w:r>
          <w:rPr>
            <w:noProof/>
            <w:webHidden/>
          </w:rPr>
          <w:instrText xml:space="preserve"> PAGEREF _Toc197023340 \h </w:instrText>
        </w:r>
        <w:r>
          <w:rPr>
            <w:noProof/>
            <w:webHidden/>
          </w:rPr>
          <w:fldChar w:fldCharType="separate"/>
        </w:r>
        <w:r>
          <w:rPr>
            <w:noProof/>
            <w:webHidden/>
          </w:rPr>
          <w:t>120</w:t>
        </w:r>
        <w:r>
          <w:rPr>
            <w:noProof/>
            <w:webHidden/>
          </w:rPr>
          <w:fldChar w:fldCharType="end"/>
        </w:r>
      </w:hyperlink>
    </w:p>
    <w:p w:rsidR="00C5347B" w14:paraId="1EC1600F" w14:textId="3193B94C">
      <w:pPr>
        <w:pStyle w:val="TOC2"/>
        <w:rPr>
          <w:rFonts w:asciiTheme="minorHAnsi" w:eastAsiaTheme="minorEastAsia" w:hAnsiTheme="minorHAnsi" w:cstheme="minorBidi"/>
        </w:rPr>
      </w:pPr>
      <w:hyperlink w:anchor="_Toc197023341" w:history="1">
        <w:r w:rsidRPr="00D47F76">
          <w:rPr>
            <w:rStyle w:val="Hyperlink"/>
          </w:rPr>
          <w:t>FAQ for Table 6B</w:t>
        </w:r>
        <w:r>
          <w:rPr>
            <w:webHidden/>
          </w:rPr>
          <w:tab/>
        </w:r>
        <w:r>
          <w:rPr>
            <w:webHidden/>
          </w:rPr>
          <w:fldChar w:fldCharType="begin"/>
        </w:r>
        <w:r>
          <w:rPr>
            <w:webHidden/>
          </w:rPr>
          <w:instrText xml:space="preserve"> PAGEREF _Toc197023341 \h </w:instrText>
        </w:r>
        <w:r>
          <w:rPr>
            <w:webHidden/>
          </w:rPr>
          <w:fldChar w:fldCharType="separate"/>
        </w:r>
        <w:r>
          <w:rPr>
            <w:webHidden/>
          </w:rPr>
          <w:t>122</w:t>
        </w:r>
        <w:r>
          <w:rPr>
            <w:webHidden/>
          </w:rPr>
          <w:fldChar w:fldCharType="end"/>
        </w:r>
      </w:hyperlink>
    </w:p>
    <w:p w:rsidR="00C5347B" w14:paraId="7B8EDD69" w14:textId="213CF663">
      <w:pPr>
        <w:pStyle w:val="TOC2"/>
        <w:rPr>
          <w:rFonts w:asciiTheme="minorHAnsi" w:eastAsiaTheme="minorEastAsia" w:hAnsiTheme="minorHAnsi" w:cstheme="minorBidi"/>
        </w:rPr>
      </w:pPr>
      <w:hyperlink w:anchor="_Toc197023342" w:history="1">
        <w:r w:rsidRPr="00D47F76">
          <w:rPr>
            <w:rStyle w:val="Hyperlink"/>
          </w:rPr>
          <w:t>Table 6B: Quality of Care Measures</w:t>
        </w:r>
        <w:r>
          <w:rPr>
            <w:webHidden/>
          </w:rPr>
          <w:tab/>
        </w:r>
        <w:r>
          <w:rPr>
            <w:webHidden/>
          </w:rPr>
          <w:fldChar w:fldCharType="begin"/>
        </w:r>
        <w:r>
          <w:rPr>
            <w:webHidden/>
          </w:rPr>
          <w:instrText xml:space="preserve"> PAGEREF _Toc197023342 \h </w:instrText>
        </w:r>
        <w:r>
          <w:rPr>
            <w:webHidden/>
          </w:rPr>
          <w:fldChar w:fldCharType="separate"/>
        </w:r>
        <w:r>
          <w:rPr>
            <w:webHidden/>
          </w:rPr>
          <w:t>127</w:t>
        </w:r>
        <w:r>
          <w:rPr>
            <w:webHidden/>
          </w:rPr>
          <w:fldChar w:fldCharType="end"/>
        </w:r>
      </w:hyperlink>
    </w:p>
    <w:p w:rsidR="00C5347B" w:rsidP="00C5347B" w14:paraId="32D10DAA" w14:textId="654F6C2C">
      <w:pPr>
        <w:pStyle w:val="TOC1"/>
        <w:rPr>
          <w:rFonts w:asciiTheme="minorHAnsi" w:eastAsiaTheme="minorEastAsia" w:hAnsiTheme="minorHAnsi" w:cstheme="minorBidi"/>
          <w:color w:val="auto"/>
        </w:rPr>
      </w:pPr>
      <w:hyperlink w:anchor="_Toc197023343" w:history="1">
        <w:r w:rsidRPr="00D47F76">
          <w:rPr>
            <w:rStyle w:val="Hyperlink"/>
          </w:rPr>
          <w:t>Instructions for Table 7: Health Outcomes</w:t>
        </w:r>
        <w:r>
          <w:rPr>
            <w:webHidden/>
          </w:rPr>
          <w:tab/>
        </w:r>
        <w:r>
          <w:rPr>
            <w:webHidden/>
          </w:rPr>
          <w:fldChar w:fldCharType="begin"/>
        </w:r>
        <w:r>
          <w:rPr>
            <w:webHidden/>
          </w:rPr>
          <w:instrText xml:space="preserve"> PAGEREF _Toc197023343 \h </w:instrText>
        </w:r>
        <w:r>
          <w:rPr>
            <w:webHidden/>
          </w:rPr>
          <w:fldChar w:fldCharType="separate"/>
        </w:r>
        <w:r>
          <w:rPr>
            <w:webHidden/>
          </w:rPr>
          <w:t>131</w:t>
        </w:r>
        <w:r>
          <w:rPr>
            <w:webHidden/>
          </w:rPr>
          <w:fldChar w:fldCharType="end"/>
        </w:r>
      </w:hyperlink>
    </w:p>
    <w:p w:rsidR="00C5347B" w14:paraId="19060ACD" w14:textId="3DDF7EAC">
      <w:pPr>
        <w:pStyle w:val="TOC2"/>
        <w:rPr>
          <w:rFonts w:asciiTheme="minorHAnsi" w:eastAsiaTheme="minorEastAsia" w:hAnsiTheme="minorHAnsi" w:cstheme="minorBidi"/>
        </w:rPr>
      </w:pPr>
      <w:hyperlink w:anchor="_Toc197023344" w:history="1">
        <w:r w:rsidRPr="00D47F76">
          <w:rPr>
            <w:rStyle w:val="Hyperlink"/>
          </w:rPr>
          <w:t>Table 7: Health Outcomes Measures</w:t>
        </w:r>
        <w:r>
          <w:rPr>
            <w:webHidden/>
          </w:rPr>
          <w:tab/>
        </w:r>
        <w:r>
          <w:rPr>
            <w:webHidden/>
          </w:rPr>
          <w:fldChar w:fldCharType="begin"/>
        </w:r>
        <w:r>
          <w:rPr>
            <w:webHidden/>
          </w:rPr>
          <w:instrText xml:space="preserve"> PAGEREF _Toc197023344 \h </w:instrText>
        </w:r>
        <w:r>
          <w:rPr>
            <w:webHidden/>
          </w:rPr>
          <w:fldChar w:fldCharType="separate"/>
        </w:r>
        <w:r>
          <w:rPr>
            <w:webHidden/>
          </w:rPr>
          <w:t>131</w:t>
        </w:r>
        <w:r>
          <w:rPr>
            <w:webHidden/>
          </w:rPr>
          <w:fldChar w:fldCharType="end"/>
        </w:r>
      </w:hyperlink>
    </w:p>
    <w:p w:rsidR="00C5347B" w14:paraId="17D91E5C" w14:textId="79D0D385">
      <w:pPr>
        <w:pStyle w:val="TOC2"/>
        <w:rPr>
          <w:rFonts w:asciiTheme="minorHAnsi" w:eastAsiaTheme="minorEastAsia" w:hAnsiTheme="minorHAnsi" w:cstheme="minorBidi"/>
        </w:rPr>
      </w:pPr>
      <w:hyperlink w:anchor="_Toc197023345" w:history="1">
        <w:r w:rsidRPr="00D47F76">
          <w:rPr>
            <w:rStyle w:val="Hyperlink"/>
          </w:rPr>
          <w:t>Race and Ethnicity Reporting</w:t>
        </w:r>
        <w:r>
          <w:rPr>
            <w:webHidden/>
          </w:rPr>
          <w:tab/>
        </w:r>
        <w:r>
          <w:rPr>
            <w:webHidden/>
          </w:rPr>
          <w:fldChar w:fldCharType="begin"/>
        </w:r>
        <w:r>
          <w:rPr>
            <w:webHidden/>
          </w:rPr>
          <w:instrText xml:space="preserve"> PAGEREF _Toc197023345 \h </w:instrText>
        </w:r>
        <w:r>
          <w:rPr>
            <w:webHidden/>
          </w:rPr>
          <w:fldChar w:fldCharType="separate"/>
        </w:r>
        <w:r>
          <w:rPr>
            <w:webHidden/>
          </w:rPr>
          <w:t>131</w:t>
        </w:r>
        <w:r>
          <w:rPr>
            <w:webHidden/>
          </w:rPr>
          <w:fldChar w:fldCharType="end"/>
        </w:r>
      </w:hyperlink>
    </w:p>
    <w:p w:rsidR="00C5347B" w14:paraId="7F6E78A0" w14:textId="1AE094B4">
      <w:pPr>
        <w:pStyle w:val="TOC2"/>
        <w:rPr>
          <w:rFonts w:asciiTheme="minorHAnsi" w:eastAsiaTheme="minorEastAsia" w:hAnsiTheme="minorHAnsi" w:cstheme="minorBidi"/>
        </w:rPr>
      </w:pPr>
      <w:hyperlink w:anchor="_Toc197023346" w:history="1">
        <w:r w:rsidRPr="00D47F76">
          <w:rPr>
            <w:rStyle w:val="Hyperlink"/>
          </w:rPr>
          <w:t>Section A: Deliveries and Birth Weight</w:t>
        </w:r>
        <w:r>
          <w:rPr>
            <w:webHidden/>
          </w:rPr>
          <w:tab/>
        </w:r>
        <w:r>
          <w:rPr>
            <w:webHidden/>
          </w:rPr>
          <w:fldChar w:fldCharType="begin"/>
        </w:r>
        <w:r>
          <w:rPr>
            <w:webHidden/>
          </w:rPr>
          <w:instrText xml:space="preserve"> PAGEREF _Toc197023346 \h </w:instrText>
        </w:r>
        <w:r>
          <w:rPr>
            <w:webHidden/>
          </w:rPr>
          <w:fldChar w:fldCharType="separate"/>
        </w:r>
        <w:r>
          <w:rPr>
            <w:webHidden/>
          </w:rPr>
          <w:t>132</w:t>
        </w:r>
        <w:r>
          <w:rPr>
            <w:webHidden/>
          </w:rPr>
          <w:fldChar w:fldCharType="end"/>
        </w:r>
      </w:hyperlink>
    </w:p>
    <w:p w:rsidR="00C5347B" w14:paraId="4C167DB9" w14:textId="5D9CE755">
      <w:pPr>
        <w:pStyle w:val="TOC2"/>
        <w:rPr>
          <w:rFonts w:asciiTheme="minorHAnsi" w:eastAsiaTheme="minorEastAsia" w:hAnsiTheme="minorHAnsi" w:cstheme="minorBidi"/>
        </w:rPr>
      </w:pPr>
      <w:hyperlink w:anchor="_Toc197023347" w:history="1">
        <w:r w:rsidRPr="00D47F76">
          <w:rPr>
            <w:rStyle w:val="Hyperlink"/>
          </w:rPr>
          <w:t>HIV-Positive Pregnant Women, Top Line (Line 0)</w:t>
        </w:r>
        <w:r>
          <w:rPr>
            <w:webHidden/>
          </w:rPr>
          <w:tab/>
        </w:r>
        <w:r>
          <w:rPr>
            <w:webHidden/>
          </w:rPr>
          <w:fldChar w:fldCharType="begin"/>
        </w:r>
        <w:r>
          <w:rPr>
            <w:webHidden/>
          </w:rPr>
          <w:instrText xml:space="preserve"> PAGEREF _Toc197023347 \h </w:instrText>
        </w:r>
        <w:r>
          <w:rPr>
            <w:webHidden/>
          </w:rPr>
          <w:fldChar w:fldCharType="separate"/>
        </w:r>
        <w:r>
          <w:rPr>
            <w:webHidden/>
          </w:rPr>
          <w:t>132</w:t>
        </w:r>
        <w:r>
          <w:rPr>
            <w:webHidden/>
          </w:rPr>
          <w:fldChar w:fldCharType="end"/>
        </w:r>
      </w:hyperlink>
    </w:p>
    <w:p w:rsidR="00C5347B" w14:paraId="15E1F5C1" w14:textId="42727BC2">
      <w:pPr>
        <w:pStyle w:val="TOC2"/>
        <w:rPr>
          <w:rFonts w:asciiTheme="minorHAnsi" w:eastAsiaTheme="minorEastAsia" w:hAnsiTheme="minorHAnsi" w:cstheme="minorBidi"/>
        </w:rPr>
      </w:pPr>
      <w:hyperlink w:anchor="_Toc197023348" w:history="1">
        <w:r w:rsidRPr="00D47F76">
          <w:rPr>
            <w:rStyle w:val="Hyperlink"/>
          </w:rPr>
          <w:t>Deliveries Performed by Health Center Provider (Line 2)</w:t>
        </w:r>
        <w:r>
          <w:rPr>
            <w:webHidden/>
          </w:rPr>
          <w:tab/>
        </w:r>
        <w:r>
          <w:rPr>
            <w:webHidden/>
          </w:rPr>
          <w:fldChar w:fldCharType="begin"/>
        </w:r>
        <w:r>
          <w:rPr>
            <w:webHidden/>
          </w:rPr>
          <w:instrText xml:space="preserve"> PAGEREF _Toc197023348 \h </w:instrText>
        </w:r>
        <w:r>
          <w:rPr>
            <w:webHidden/>
          </w:rPr>
          <w:fldChar w:fldCharType="separate"/>
        </w:r>
        <w:r>
          <w:rPr>
            <w:webHidden/>
          </w:rPr>
          <w:t>132</w:t>
        </w:r>
        <w:r>
          <w:rPr>
            <w:webHidden/>
          </w:rPr>
          <w:fldChar w:fldCharType="end"/>
        </w:r>
      </w:hyperlink>
    </w:p>
    <w:p w:rsidR="00C5347B" w14:paraId="189DB4E6" w14:textId="4454817B">
      <w:pPr>
        <w:pStyle w:val="TOC2"/>
        <w:rPr>
          <w:rFonts w:asciiTheme="minorHAnsi" w:eastAsiaTheme="minorEastAsia" w:hAnsiTheme="minorHAnsi" w:cstheme="minorBidi"/>
        </w:rPr>
      </w:pPr>
      <w:hyperlink w:anchor="_Toc197023349" w:history="1">
        <w:r w:rsidRPr="00D47F76">
          <w:rPr>
            <w:rStyle w:val="Hyperlink"/>
          </w:rPr>
          <w:t>Deliveries and Birth Weight Data by Race and Hispanic, Latino/a, or Spanish Ethnicity, Columns 1a–1d</w:t>
        </w:r>
        <w:r>
          <w:rPr>
            <w:webHidden/>
          </w:rPr>
          <w:tab/>
        </w:r>
        <w:r>
          <w:rPr>
            <w:webHidden/>
          </w:rPr>
          <w:fldChar w:fldCharType="begin"/>
        </w:r>
        <w:r>
          <w:rPr>
            <w:webHidden/>
          </w:rPr>
          <w:instrText xml:space="preserve"> PAGEREF _Toc197023349 \h </w:instrText>
        </w:r>
        <w:r>
          <w:rPr>
            <w:webHidden/>
          </w:rPr>
          <w:fldChar w:fldCharType="separate"/>
        </w:r>
        <w:r>
          <w:rPr>
            <w:webHidden/>
          </w:rPr>
          <w:t>132</w:t>
        </w:r>
        <w:r>
          <w:rPr>
            <w:webHidden/>
          </w:rPr>
          <w:fldChar w:fldCharType="end"/>
        </w:r>
      </w:hyperlink>
    </w:p>
    <w:p w:rsidR="00C5347B" w14:paraId="75318F7A" w14:textId="037C8DFB">
      <w:pPr>
        <w:pStyle w:val="TOC3"/>
        <w:rPr>
          <w:rFonts w:asciiTheme="minorHAnsi" w:eastAsiaTheme="minorEastAsia" w:hAnsiTheme="minorHAnsi" w:cstheme="minorBidi"/>
          <w:noProof/>
        </w:rPr>
      </w:pPr>
      <w:hyperlink w:anchor="_Toc197023350" w:history="1">
        <w:r w:rsidRPr="00D47F76">
          <w:rPr>
            <w:rStyle w:val="Hyperlink"/>
            <w:noProof/>
          </w:rPr>
          <w:t>Prenatal Care Patients and Referred Prenatal Care Patients Who Delivered During the Year (Column 1a)</w:t>
        </w:r>
        <w:r>
          <w:rPr>
            <w:noProof/>
            <w:webHidden/>
          </w:rPr>
          <w:tab/>
        </w:r>
        <w:r>
          <w:rPr>
            <w:noProof/>
            <w:webHidden/>
          </w:rPr>
          <w:fldChar w:fldCharType="begin"/>
        </w:r>
        <w:r>
          <w:rPr>
            <w:noProof/>
            <w:webHidden/>
          </w:rPr>
          <w:instrText xml:space="preserve"> PAGEREF _Toc197023350 \h </w:instrText>
        </w:r>
        <w:r>
          <w:rPr>
            <w:noProof/>
            <w:webHidden/>
          </w:rPr>
          <w:fldChar w:fldCharType="separate"/>
        </w:r>
        <w:r>
          <w:rPr>
            <w:noProof/>
            <w:webHidden/>
          </w:rPr>
          <w:t>132</w:t>
        </w:r>
        <w:r>
          <w:rPr>
            <w:noProof/>
            <w:webHidden/>
          </w:rPr>
          <w:fldChar w:fldCharType="end"/>
        </w:r>
      </w:hyperlink>
    </w:p>
    <w:p w:rsidR="00C5347B" w14:paraId="095A36CE" w14:textId="47B688C8">
      <w:pPr>
        <w:pStyle w:val="TOC3"/>
        <w:rPr>
          <w:rFonts w:asciiTheme="minorHAnsi" w:eastAsiaTheme="minorEastAsia" w:hAnsiTheme="minorHAnsi" w:cstheme="minorBidi"/>
          <w:noProof/>
        </w:rPr>
      </w:pPr>
      <w:hyperlink w:anchor="_Toc197023351" w:history="1">
        <w:r w:rsidRPr="00D47F76">
          <w:rPr>
            <w:rStyle w:val="Hyperlink"/>
            <w:noProof/>
          </w:rPr>
          <w:t>Birth Weight of Infants Born to Prenatal Care Patients Who Delivered During the Year (Columns 1b–1d)</w:t>
        </w:r>
        <w:r>
          <w:rPr>
            <w:noProof/>
            <w:webHidden/>
          </w:rPr>
          <w:tab/>
        </w:r>
        <w:r>
          <w:rPr>
            <w:noProof/>
            <w:webHidden/>
          </w:rPr>
          <w:fldChar w:fldCharType="begin"/>
        </w:r>
        <w:r>
          <w:rPr>
            <w:noProof/>
            <w:webHidden/>
          </w:rPr>
          <w:instrText xml:space="preserve"> PAGEREF _Toc197023351 \h </w:instrText>
        </w:r>
        <w:r>
          <w:rPr>
            <w:noProof/>
            <w:webHidden/>
          </w:rPr>
          <w:fldChar w:fldCharType="separate"/>
        </w:r>
        <w:r>
          <w:rPr>
            <w:noProof/>
            <w:webHidden/>
          </w:rPr>
          <w:t>133</w:t>
        </w:r>
        <w:r>
          <w:rPr>
            <w:noProof/>
            <w:webHidden/>
          </w:rPr>
          <w:fldChar w:fldCharType="end"/>
        </w:r>
      </w:hyperlink>
    </w:p>
    <w:p w:rsidR="00C5347B" w14:paraId="64F53D7F" w14:textId="69A5A685">
      <w:pPr>
        <w:pStyle w:val="TOC2"/>
        <w:rPr>
          <w:rFonts w:asciiTheme="minorHAnsi" w:eastAsiaTheme="minorEastAsia" w:hAnsiTheme="minorHAnsi" w:cstheme="minorBidi"/>
        </w:rPr>
      </w:pPr>
      <w:hyperlink w:anchor="_Toc197023352" w:history="1">
        <w:r w:rsidRPr="00D47F76">
          <w:rPr>
            <w:rStyle w:val="Hyperlink"/>
          </w:rPr>
          <w:t>Sections B and C: Other Health Outcome Measures</w:t>
        </w:r>
        <w:r>
          <w:rPr>
            <w:webHidden/>
          </w:rPr>
          <w:tab/>
        </w:r>
        <w:r>
          <w:rPr>
            <w:webHidden/>
          </w:rPr>
          <w:fldChar w:fldCharType="begin"/>
        </w:r>
        <w:r>
          <w:rPr>
            <w:webHidden/>
          </w:rPr>
          <w:instrText xml:space="preserve"> PAGEREF _Toc197023352 \h </w:instrText>
        </w:r>
        <w:r>
          <w:rPr>
            <w:webHidden/>
          </w:rPr>
          <w:fldChar w:fldCharType="separate"/>
        </w:r>
        <w:r>
          <w:rPr>
            <w:webHidden/>
          </w:rPr>
          <w:t>134</w:t>
        </w:r>
        <w:r>
          <w:rPr>
            <w:webHidden/>
          </w:rPr>
          <w:fldChar w:fldCharType="end"/>
        </w:r>
      </w:hyperlink>
    </w:p>
    <w:p w:rsidR="00C5347B" w14:paraId="2F4527F9" w14:textId="6F86A43E">
      <w:pPr>
        <w:pStyle w:val="TOC3"/>
        <w:rPr>
          <w:rFonts w:asciiTheme="minorHAnsi" w:eastAsiaTheme="minorEastAsia" w:hAnsiTheme="minorHAnsi" w:cstheme="minorBidi"/>
          <w:noProof/>
        </w:rPr>
      </w:pPr>
      <w:hyperlink w:anchor="_Toc197023353" w:history="1">
        <w:r w:rsidRPr="00D47F76">
          <w:rPr>
            <w:rStyle w:val="Hyperlink"/>
            <w:noProof/>
          </w:rPr>
          <w:t>Controlling High Blood Pressure (Columns 2a–2c), CMS165v13</w:t>
        </w:r>
        <w:r>
          <w:rPr>
            <w:noProof/>
            <w:webHidden/>
          </w:rPr>
          <w:tab/>
        </w:r>
        <w:r>
          <w:rPr>
            <w:noProof/>
            <w:webHidden/>
          </w:rPr>
          <w:fldChar w:fldCharType="begin"/>
        </w:r>
        <w:r>
          <w:rPr>
            <w:noProof/>
            <w:webHidden/>
          </w:rPr>
          <w:instrText xml:space="preserve"> PAGEREF _Toc197023353 \h </w:instrText>
        </w:r>
        <w:r>
          <w:rPr>
            <w:noProof/>
            <w:webHidden/>
          </w:rPr>
          <w:fldChar w:fldCharType="separate"/>
        </w:r>
        <w:r>
          <w:rPr>
            <w:noProof/>
            <w:webHidden/>
          </w:rPr>
          <w:t>134</w:t>
        </w:r>
        <w:r>
          <w:rPr>
            <w:noProof/>
            <w:webHidden/>
          </w:rPr>
          <w:fldChar w:fldCharType="end"/>
        </w:r>
      </w:hyperlink>
    </w:p>
    <w:p w:rsidR="00C5347B" w14:paraId="0B1B5872" w14:textId="1D70225F">
      <w:pPr>
        <w:pStyle w:val="TOC3"/>
        <w:rPr>
          <w:rFonts w:asciiTheme="minorHAnsi" w:eastAsiaTheme="minorEastAsia" w:hAnsiTheme="minorHAnsi" w:cstheme="minorBidi"/>
          <w:noProof/>
        </w:rPr>
      </w:pPr>
      <w:hyperlink w:anchor="_Toc197023354" w:history="1">
        <w:r w:rsidRPr="00D47F76">
          <w:rPr>
            <w:rStyle w:val="Hyperlink"/>
            <w:noProof/>
          </w:rPr>
          <w:t>Diabetes: Glycemic Status Assessment Greater Than 9% (Columns 3a–3f), CMS122v13</w:t>
        </w:r>
        <w:r>
          <w:rPr>
            <w:noProof/>
            <w:webHidden/>
          </w:rPr>
          <w:tab/>
        </w:r>
        <w:r>
          <w:rPr>
            <w:noProof/>
            <w:webHidden/>
          </w:rPr>
          <w:fldChar w:fldCharType="begin"/>
        </w:r>
        <w:r>
          <w:rPr>
            <w:noProof/>
            <w:webHidden/>
          </w:rPr>
          <w:instrText xml:space="preserve"> PAGEREF _Toc197023354 \h </w:instrText>
        </w:r>
        <w:r>
          <w:rPr>
            <w:noProof/>
            <w:webHidden/>
          </w:rPr>
          <w:fldChar w:fldCharType="separate"/>
        </w:r>
        <w:r>
          <w:rPr>
            <w:noProof/>
            <w:webHidden/>
          </w:rPr>
          <w:t>136</w:t>
        </w:r>
        <w:r>
          <w:rPr>
            <w:noProof/>
            <w:webHidden/>
          </w:rPr>
          <w:fldChar w:fldCharType="end"/>
        </w:r>
      </w:hyperlink>
    </w:p>
    <w:p w:rsidR="00C5347B" w14:paraId="331CD0DA" w14:textId="279F5D81">
      <w:pPr>
        <w:pStyle w:val="TOC2"/>
        <w:rPr>
          <w:rFonts w:asciiTheme="minorHAnsi" w:eastAsiaTheme="minorEastAsia" w:hAnsiTheme="minorHAnsi" w:cstheme="minorBidi"/>
        </w:rPr>
      </w:pPr>
      <w:hyperlink w:anchor="_Toc197023355" w:history="1">
        <w:r w:rsidRPr="00D47F76">
          <w:rPr>
            <w:rStyle w:val="Hyperlink"/>
          </w:rPr>
          <w:t>FAQ for Table 7</w:t>
        </w:r>
        <w:r>
          <w:rPr>
            <w:webHidden/>
          </w:rPr>
          <w:tab/>
        </w:r>
        <w:r>
          <w:rPr>
            <w:webHidden/>
          </w:rPr>
          <w:fldChar w:fldCharType="begin"/>
        </w:r>
        <w:r>
          <w:rPr>
            <w:webHidden/>
          </w:rPr>
          <w:instrText xml:space="preserve"> PAGEREF _Toc197023355 \h </w:instrText>
        </w:r>
        <w:r>
          <w:rPr>
            <w:webHidden/>
          </w:rPr>
          <w:fldChar w:fldCharType="separate"/>
        </w:r>
        <w:r>
          <w:rPr>
            <w:webHidden/>
          </w:rPr>
          <w:t>137</w:t>
        </w:r>
        <w:r>
          <w:rPr>
            <w:webHidden/>
          </w:rPr>
          <w:fldChar w:fldCharType="end"/>
        </w:r>
      </w:hyperlink>
    </w:p>
    <w:p w:rsidR="00C5347B" w14:paraId="738500F3" w14:textId="285450E5">
      <w:pPr>
        <w:pStyle w:val="TOC2"/>
        <w:rPr>
          <w:rFonts w:asciiTheme="minorHAnsi" w:eastAsiaTheme="minorEastAsia" w:hAnsiTheme="minorHAnsi" w:cstheme="minorBidi"/>
        </w:rPr>
      </w:pPr>
      <w:hyperlink w:anchor="_Toc197023356" w:history="1">
        <w:r w:rsidRPr="00D47F76">
          <w:rPr>
            <w:rStyle w:val="Hyperlink"/>
          </w:rPr>
          <w:t>Table 7: Health Outcomes</w:t>
        </w:r>
        <w:r>
          <w:rPr>
            <w:webHidden/>
          </w:rPr>
          <w:tab/>
        </w:r>
        <w:r>
          <w:rPr>
            <w:webHidden/>
          </w:rPr>
          <w:fldChar w:fldCharType="begin"/>
        </w:r>
        <w:r>
          <w:rPr>
            <w:webHidden/>
          </w:rPr>
          <w:instrText xml:space="preserve"> PAGEREF _Toc197023356 \h </w:instrText>
        </w:r>
        <w:r>
          <w:rPr>
            <w:webHidden/>
          </w:rPr>
          <w:fldChar w:fldCharType="separate"/>
        </w:r>
        <w:r>
          <w:rPr>
            <w:webHidden/>
          </w:rPr>
          <w:t>139</w:t>
        </w:r>
        <w:r>
          <w:rPr>
            <w:webHidden/>
          </w:rPr>
          <w:fldChar w:fldCharType="end"/>
        </w:r>
      </w:hyperlink>
    </w:p>
    <w:p w:rsidR="00C5347B" w:rsidP="00C5347B" w14:paraId="50826E9A" w14:textId="52EABFB7">
      <w:pPr>
        <w:pStyle w:val="TOC1"/>
        <w:rPr>
          <w:rFonts w:asciiTheme="minorHAnsi" w:eastAsiaTheme="minorEastAsia" w:hAnsiTheme="minorHAnsi" w:cstheme="minorBidi"/>
          <w:color w:val="auto"/>
        </w:rPr>
      </w:pPr>
      <w:hyperlink w:anchor="_Toc197023357" w:history="1">
        <w:r w:rsidRPr="00D47F76">
          <w:rPr>
            <w:rStyle w:val="Hyperlink"/>
          </w:rPr>
          <w:t>Instructions for Table 8A: Financial Costs</w:t>
        </w:r>
        <w:r>
          <w:rPr>
            <w:webHidden/>
          </w:rPr>
          <w:tab/>
        </w:r>
        <w:r>
          <w:rPr>
            <w:webHidden/>
          </w:rPr>
          <w:fldChar w:fldCharType="begin"/>
        </w:r>
        <w:r>
          <w:rPr>
            <w:webHidden/>
          </w:rPr>
          <w:instrText xml:space="preserve"> PAGEREF _Toc197023357 \h </w:instrText>
        </w:r>
        <w:r>
          <w:rPr>
            <w:webHidden/>
          </w:rPr>
          <w:fldChar w:fldCharType="separate"/>
        </w:r>
        <w:r>
          <w:rPr>
            <w:webHidden/>
          </w:rPr>
          <w:t>151</w:t>
        </w:r>
        <w:r>
          <w:rPr>
            <w:webHidden/>
          </w:rPr>
          <w:fldChar w:fldCharType="end"/>
        </w:r>
      </w:hyperlink>
    </w:p>
    <w:p w:rsidR="00C5347B" w14:paraId="36D9DB65" w14:textId="76C0E99D">
      <w:pPr>
        <w:pStyle w:val="TOC2"/>
        <w:rPr>
          <w:rFonts w:asciiTheme="minorHAnsi" w:eastAsiaTheme="minorEastAsia" w:hAnsiTheme="minorHAnsi" w:cstheme="minorBidi"/>
        </w:rPr>
      </w:pPr>
      <w:hyperlink w:anchor="_Toc197023358" w:history="1">
        <w:r w:rsidRPr="00D47F76">
          <w:rPr>
            <w:rStyle w:val="Hyperlink"/>
          </w:rPr>
          <w:t>Table 8A: Financial Costs</w:t>
        </w:r>
        <w:r>
          <w:rPr>
            <w:webHidden/>
          </w:rPr>
          <w:tab/>
        </w:r>
        <w:r>
          <w:rPr>
            <w:webHidden/>
          </w:rPr>
          <w:fldChar w:fldCharType="begin"/>
        </w:r>
        <w:r>
          <w:rPr>
            <w:webHidden/>
          </w:rPr>
          <w:instrText xml:space="preserve"> PAGEREF _Toc197023358 \h </w:instrText>
        </w:r>
        <w:r>
          <w:rPr>
            <w:webHidden/>
          </w:rPr>
          <w:fldChar w:fldCharType="separate"/>
        </w:r>
        <w:r>
          <w:rPr>
            <w:webHidden/>
          </w:rPr>
          <w:t>151</w:t>
        </w:r>
        <w:r>
          <w:rPr>
            <w:webHidden/>
          </w:rPr>
          <w:fldChar w:fldCharType="end"/>
        </w:r>
      </w:hyperlink>
    </w:p>
    <w:p w:rsidR="00C5347B" w14:paraId="5EC2762D" w14:textId="606162E2">
      <w:pPr>
        <w:pStyle w:val="TOC2"/>
        <w:rPr>
          <w:rFonts w:asciiTheme="minorHAnsi" w:eastAsiaTheme="minorEastAsia" w:hAnsiTheme="minorHAnsi" w:cstheme="minorBidi"/>
        </w:rPr>
      </w:pPr>
      <w:hyperlink w:anchor="_Toc197023359" w:history="1">
        <w:r w:rsidRPr="00D47F76">
          <w:rPr>
            <w:rStyle w:val="Hyperlink"/>
          </w:rPr>
          <w:t>Column Reporting Requirements</w:t>
        </w:r>
        <w:r>
          <w:rPr>
            <w:webHidden/>
          </w:rPr>
          <w:tab/>
        </w:r>
        <w:r>
          <w:rPr>
            <w:webHidden/>
          </w:rPr>
          <w:fldChar w:fldCharType="begin"/>
        </w:r>
        <w:r>
          <w:rPr>
            <w:webHidden/>
          </w:rPr>
          <w:instrText xml:space="preserve"> PAGEREF _Toc197023359 \h </w:instrText>
        </w:r>
        <w:r>
          <w:rPr>
            <w:webHidden/>
          </w:rPr>
          <w:fldChar w:fldCharType="separate"/>
        </w:r>
        <w:r>
          <w:rPr>
            <w:webHidden/>
          </w:rPr>
          <w:t>151</w:t>
        </w:r>
        <w:r>
          <w:rPr>
            <w:webHidden/>
          </w:rPr>
          <w:fldChar w:fldCharType="end"/>
        </w:r>
      </w:hyperlink>
    </w:p>
    <w:p w:rsidR="00C5347B" w14:paraId="653C76EF" w14:textId="19CFDB2E">
      <w:pPr>
        <w:pStyle w:val="TOC3"/>
        <w:rPr>
          <w:rFonts w:asciiTheme="minorHAnsi" w:eastAsiaTheme="minorEastAsia" w:hAnsiTheme="minorHAnsi" w:cstheme="minorBidi"/>
          <w:noProof/>
        </w:rPr>
      </w:pPr>
      <w:hyperlink w:anchor="_Toc197023360" w:history="1">
        <w:r w:rsidRPr="00D47F76">
          <w:rPr>
            <w:rStyle w:val="Hyperlink"/>
            <w:noProof/>
          </w:rPr>
          <w:t>Column A: Accrued Costs</w:t>
        </w:r>
        <w:r>
          <w:rPr>
            <w:noProof/>
            <w:webHidden/>
          </w:rPr>
          <w:tab/>
        </w:r>
        <w:r>
          <w:rPr>
            <w:noProof/>
            <w:webHidden/>
          </w:rPr>
          <w:fldChar w:fldCharType="begin"/>
        </w:r>
        <w:r>
          <w:rPr>
            <w:noProof/>
            <w:webHidden/>
          </w:rPr>
          <w:instrText xml:space="preserve"> PAGEREF _Toc197023360 \h </w:instrText>
        </w:r>
        <w:r>
          <w:rPr>
            <w:noProof/>
            <w:webHidden/>
          </w:rPr>
          <w:fldChar w:fldCharType="separate"/>
        </w:r>
        <w:r>
          <w:rPr>
            <w:noProof/>
            <w:webHidden/>
          </w:rPr>
          <w:t>151</w:t>
        </w:r>
        <w:r>
          <w:rPr>
            <w:noProof/>
            <w:webHidden/>
          </w:rPr>
          <w:fldChar w:fldCharType="end"/>
        </w:r>
      </w:hyperlink>
    </w:p>
    <w:p w:rsidR="00C5347B" w14:paraId="5BAB9FD1" w14:textId="72520FD8">
      <w:pPr>
        <w:pStyle w:val="TOC3"/>
        <w:rPr>
          <w:rFonts w:asciiTheme="minorHAnsi" w:eastAsiaTheme="minorEastAsia" w:hAnsiTheme="minorHAnsi" w:cstheme="minorBidi"/>
          <w:noProof/>
        </w:rPr>
      </w:pPr>
      <w:hyperlink w:anchor="_Toc197023361" w:history="1">
        <w:r w:rsidRPr="00D47F76">
          <w:rPr>
            <w:rStyle w:val="Hyperlink"/>
            <w:noProof/>
          </w:rPr>
          <w:t>Column B: Allocation of Facility Costs and Non-Clinical Support Service Costs</w:t>
        </w:r>
        <w:r>
          <w:rPr>
            <w:noProof/>
            <w:webHidden/>
          </w:rPr>
          <w:tab/>
        </w:r>
        <w:r>
          <w:rPr>
            <w:noProof/>
            <w:webHidden/>
          </w:rPr>
          <w:fldChar w:fldCharType="begin"/>
        </w:r>
        <w:r>
          <w:rPr>
            <w:noProof/>
            <w:webHidden/>
          </w:rPr>
          <w:instrText xml:space="preserve"> PAGEREF _Toc197023361 \h </w:instrText>
        </w:r>
        <w:r>
          <w:rPr>
            <w:noProof/>
            <w:webHidden/>
          </w:rPr>
          <w:fldChar w:fldCharType="separate"/>
        </w:r>
        <w:r>
          <w:rPr>
            <w:noProof/>
            <w:webHidden/>
          </w:rPr>
          <w:t>151</w:t>
        </w:r>
        <w:r>
          <w:rPr>
            <w:noProof/>
            <w:webHidden/>
          </w:rPr>
          <w:fldChar w:fldCharType="end"/>
        </w:r>
      </w:hyperlink>
    </w:p>
    <w:p w:rsidR="00C5347B" w14:paraId="621EEB77" w14:textId="1049D773">
      <w:pPr>
        <w:pStyle w:val="TOC3"/>
        <w:rPr>
          <w:rFonts w:asciiTheme="minorHAnsi" w:eastAsiaTheme="minorEastAsia" w:hAnsiTheme="minorHAnsi" w:cstheme="minorBidi"/>
          <w:noProof/>
        </w:rPr>
      </w:pPr>
      <w:hyperlink w:anchor="_Toc197023362" w:history="1">
        <w:r w:rsidRPr="00D47F76">
          <w:rPr>
            <w:rStyle w:val="Hyperlink"/>
            <w:noProof/>
          </w:rPr>
          <w:t>Column C: Total Cost After Allocation of Facility and Non-Clinical Support Services</w:t>
        </w:r>
        <w:r>
          <w:rPr>
            <w:noProof/>
            <w:webHidden/>
          </w:rPr>
          <w:tab/>
        </w:r>
        <w:r>
          <w:rPr>
            <w:noProof/>
            <w:webHidden/>
          </w:rPr>
          <w:fldChar w:fldCharType="begin"/>
        </w:r>
        <w:r>
          <w:rPr>
            <w:noProof/>
            <w:webHidden/>
          </w:rPr>
          <w:instrText xml:space="preserve"> PAGEREF _Toc197023362 \h </w:instrText>
        </w:r>
        <w:r>
          <w:rPr>
            <w:noProof/>
            <w:webHidden/>
          </w:rPr>
          <w:fldChar w:fldCharType="separate"/>
        </w:r>
        <w:r>
          <w:rPr>
            <w:noProof/>
            <w:webHidden/>
          </w:rPr>
          <w:t>151</w:t>
        </w:r>
        <w:r>
          <w:rPr>
            <w:noProof/>
            <w:webHidden/>
          </w:rPr>
          <w:fldChar w:fldCharType="end"/>
        </w:r>
      </w:hyperlink>
    </w:p>
    <w:p w:rsidR="00C5347B" w14:paraId="573C2C90" w14:textId="5AE635FB">
      <w:pPr>
        <w:pStyle w:val="TOC2"/>
        <w:rPr>
          <w:rFonts w:asciiTheme="minorHAnsi" w:eastAsiaTheme="minorEastAsia" w:hAnsiTheme="minorHAnsi" w:cstheme="minorBidi"/>
        </w:rPr>
      </w:pPr>
      <w:hyperlink w:anchor="_Toc197023363" w:history="1">
        <w:r w:rsidRPr="00D47F76">
          <w:rPr>
            <w:rStyle w:val="Hyperlink"/>
          </w:rPr>
          <w:t>Cost Center Line Reporting Requirements</w:t>
        </w:r>
        <w:r>
          <w:rPr>
            <w:webHidden/>
          </w:rPr>
          <w:tab/>
        </w:r>
        <w:r>
          <w:rPr>
            <w:webHidden/>
          </w:rPr>
          <w:fldChar w:fldCharType="begin"/>
        </w:r>
        <w:r>
          <w:rPr>
            <w:webHidden/>
          </w:rPr>
          <w:instrText xml:space="preserve"> PAGEREF _Toc197023363 \h </w:instrText>
        </w:r>
        <w:r>
          <w:rPr>
            <w:webHidden/>
          </w:rPr>
          <w:fldChar w:fldCharType="separate"/>
        </w:r>
        <w:r>
          <w:rPr>
            <w:webHidden/>
          </w:rPr>
          <w:t>152</w:t>
        </w:r>
        <w:r>
          <w:rPr>
            <w:webHidden/>
          </w:rPr>
          <w:fldChar w:fldCharType="end"/>
        </w:r>
      </w:hyperlink>
    </w:p>
    <w:p w:rsidR="00C5347B" w14:paraId="3A868593" w14:textId="63BBA155">
      <w:pPr>
        <w:pStyle w:val="TOC3"/>
        <w:rPr>
          <w:rFonts w:asciiTheme="minorHAnsi" w:eastAsiaTheme="minorEastAsia" w:hAnsiTheme="minorHAnsi" w:cstheme="minorBidi"/>
          <w:noProof/>
        </w:rPr>
      </w:pPr>
      <w:hyperlink w:anchor="_Toc197023364" w:history="1">
        <w:r w:rsidRPr="00D47F76">
          <w:rPr>
            <w:rStyle w:val="Hyperlink"/>
            <w:noProof/>
          </w:rPr>
          <w:t>Medical Personnel Costs (Line 1)</w:t>
        </w:r>
        <w:r>
          <w:rPr>
            <w:noProof/>
            <w:webHidden/>
          </w:rPr>
          <w:tab/>
        </w:r>
        <w:r>
          <w:rPr>
            <w:noProof/>
            <w:webHidden/>
          </w:rPr>
          <w:fldChar w:fldCharType="begin"/>
        </w:r>
        <w:r>
          <w:rPr>
            <w:noProof/>
            <w:webHidden/>
          </w:rPr>
          <w:instrText xml:space="preserve"> PAGEREF _Toc197023364 \h </w:instrText>
        </w:r>
        <w:r>
          <w:rPr>
            <w:noProof/>
            <w:webHidden/>
          </w:rPr>
          <w:fldChar w:fldCharType="separate"/>
        </w:r>
        <w:r>
          <w:rPr>
            <w:noProof/>
            <w:webHidden/>
          </w:rPr>
          <w:t>152</w:t>
        </w:r>
        <w:r>
          <w:rPr>
            <w:noProof/>
            <w:webHidden/>
          </w:rPr>
          <w:fldChar w:fldCharType="end"/>
        </w:r>
      </w:hyperlink>
    </w:p>
    <w:p w:rsidR="00C5347B" w14:paraId="55BF3C81" w14:textId="264FCD65">
      <w:pPr>
        <w:pStyle w:val="TOC3"/>
        <w:rPr>
          <w:rFonts w:asciiTheme="minorHAnsi" w:eastAsiaTheme="minorEastAsia" w:hAnsiTheme="minorHAnsi" w:cstheme="minorBidi"/>
          <w:noProof/>
        </w:rPr>
      </w:pPr>
      <w:hyperlink w:anchor="_Toc197023365" w:history="1">
        <w:r w:rsidRPr="00D47F76">
          <w:rPr>
            <w:rStyle w:val="Hyperlink"/>
            <w:noProof/>
          </w:rPr>
          <w:t>Medical Lab and X-Ray Costs (Line 2)</w:t>
        </w:r>
        <w:r>
          <w:rPr>
            <w:noProof/>
            <w:webHidden/>
          </w:rPr>
          <w:tab/>
        </w:r>
        <w:r>
          <w:rPr>
            <w:noProof/>
            <w:webHidden/>
          </w:rPr>
          <w:fldChar w:fldCharType="begin"/>
        </w:r>
        <w:r>
          <w:rPr>
            <w:noProof/>
            <w:webHidden/>
          </w:rPr>
          <w:instrText xml:space="preserve"> PAGEREF _Toc197023365 \h </w:instrText>
        </w:r>
        <w:r>
          <w:rPr>
            <w:noProof/>
            <w:webHidden/>
          </w:rPr>
          <w:fldChar w:fldCharType="separate"/>
        </w:r>
        <w:r>
          <w:rPr>
            <w:noProof/>
            <w:webHidden/>
          </w:rPr>
          <w:t>152</w:t>
        </w:r>
        <w:r>
          <w:rPr>
            <w:noProof/>
            <w:webHidden/>
          </w:rPr>
          <w:fldChar w:fldCharType="end"/>
        </w:r>
      </w:hyperlink>
    </w:p>
    <w:p w:rsidR="00C5347B" w14:paraId="2481147B" w14:textId="365A1EE1">
      <w:pPr>
        <w:pStyle w:val="TOC3"/>
        <w:rPr>
          <w:rFonts w:asciiTheme="minorHAnsi" w:eastAsiaTheme="minorEastAsia" w:hAnsiTheme="minorHAnsi" w:cstheme="minorBidi"/>
          <w:noProof/>
        </w:rPr>
      </w:pPr>
      <w:hyperlink w:anchor="_Toc197023366" w:history="1">
        <w:r w:rsidRPr="00D47F76">
          <w:rPr>
            <w:rStyle w:val="Hyperlink"/>
            <w:noProof/>
          </w:rPr>
          <w:t>Other Direct Medical Costs (Line 3)</w:t>
        </w:r>
        <w:r>
          <w:rPr>
            <w:noProof/>
            <w:webHidden/>
          </w:rPr>
          <w:tab/>
        </w:r>
        <w:r>
          <w:rPr>
            <w:noProof/>
            <w:webHidden/>
          </w:rPr>
          <w:fldChar w:fldCharType="begin"/>
        </w:r>
        <w:r>
          <w:rPr>
            <w:noProof/>
            <w:webHidden/>
          </w:rPr>
          <w:instrText xml:space="preserve"> PAGEREF _Toc197023366 \h </w:instrText>
        </w:r>
        <w:r>
          <w:rPr>
            <w:noProof/>
            <w:webHidden/>
          </w:rPr>
          <w:fldChar w:fldCharType="separate"/>
        </w:r>
        <w:r>
          <w:rPr>
            <w:noProof/>
            <w:webHidden/>
          </w:rPr>
          <w:t>153</w:t>
        </w:r>
        <w:r>
          <w:rPr>
            <w:noProof/>
            <w:webHidden/>
          </w:rPr>
          <w:fldChar w:fldCharType="end"/>
        </w:r>
      </w:hyperlink>
    </w:p>
    <w:p w:rsidR="00C5347B" w14:paraId="06FB7094" w14:textId="1E2934BD">
      <w:pPr>
        <w:pStyle w:val="TOC3"/>
        <w:rPr>
          <w:rFonts w:asciiTheme="minorHAnsi" w:eastAsiaTheme="minorEastAsia" w:hAnsiTheme="minorHAnsi" w:cstheme="minorBidi"/>
          <w:noProof/>
        </w:rPr>
      </w:pPr>
      <w:hyperlink w:anchor="_Toc197023367" w:history="1">
        <w:r w:rsidRPr="00D47F76">
          <w:rPr>
            <w:rStyle w:val="Hyperlink"/>
            <w:noProof/>
          </w:rPr>
          <w:t>Total Medical (Line 4)</w:t>
        </w:r>
        <w:r>
          <w:rPr>
            <w:noProof/>
            <w:webHidden/>
          </w:rPr>
          <w:tab/>
        </w:r>
        <w:r>
          <w:rPr>
            <w:noProof/>
            <w:webHidden/>
          </w:rPr>
          <w:fldChar w:fldCharType="begin"/>
        </w:r>
        <w:r>
          <w:rPr>
            <w:noProof/>
            <w:webHidden/>
          </w:rPr>
          <w:instrText xml:space="preserve"> PAGEREF _Toc197023367 \h </w:instrText>
        </w:r>
        <w:r>
          <w:rPr>
            <w:noProof/>
            <w:webHidden/>
          </w:rPr>
          <w:fldChar w:fldCharType="separate"/>
        </w:r>
        <w:r>
          <w:rPr>
            <w:noProof/>
            <w:webHidden/>
          </w:rPr>
          <w:t>153</w:t>
        </w:r>
        <w:r>
          <w:rPr>
            <w:noProof/>
            <w:webHidden/>
          </w:rPr>
          <w:fldChar w:fldCharType="end"/>
        </w:r>
      </w:hyperlink>
    </w:p>
    <w:p w:rsidR="00C5347B" w14:paraId="771A9296" w14:textId="49B2E5C3">
      <w:pPr>
        <w:pStyle w:val="TOC3"/>
        <w:rPr>
          <w:rFonts w:asciiTheme="minorHAnsi" w:eastAsiaTheme="minorEastAsia" w:hAnsiTheme="minorHAnsi" w:cstheme="minorBidi"/>
          <w:noProof/>
        </w:rPr>
      </w:pPr>
      <w:hyperlink w:anchor="_Toc197023368" w:history="1">
        <w:r w:rsidRPr="00D47F76">
          <w:rPr>
            <w:rStyle w:val="Hyperlink"/>
            <w:noProof/>
          </w:rPr>
          <w:t>Other Clinical Services (Lines 5–10)</w:t>
        </w:r>
        <w:r>
          <w:rPr>
            <w:noProof/>
            <w:webHidden/>
          </w:rPr>
          <w:tab/>
        </w:r>
        <w:r>
          <w:rPr>
            <w:noProof/>
            <w:webHidden/>
          </w:rPr>
          <w:fldChar w:fldCharType="begin"/>
        </w:r>
        <w:r>
          <w:rPr>
            <w:noProof/>
            <w:webHidden/>
          </w:rPr>
          <w:instrText xml:space="preserve"> PAGEREF _Toc197023368 \h </w:instrText>
        </w:r>
        <w:r>
          <w:rPr>
            <w:noProof/>
            <w:webHidden/>
          </w:rPr>
          <w:fldChar w:fldCharType="separate"/>
        </w:r>
        <w:r>
          <w:rPr>
            <w:noProof/>
            <w:webHidden/>
          </w:rPr>
          <w:t>153</w:t>
        </w:r>
        <w:r>
          <w:rPr>
            <w:noProof/>
            <w:webHidden/>
          </w:rPr>
          <w:fldChar w:fldCharType="end"/>
        </w:r>
      </w:hyperlink>
    </w:p>
    <w:p w:rsidR="00C5347B" w14:paraId="517686DE" w14:textId="0FC18AAC">
      <w:pPr>
        <w:pStyle w:val="TOC3"/>
        <w:rPr>
          <w:rFonts w:asciiTheme="minorHAnsi" w:eastAsiaTheme="minorEastAsia" w:hAnsiTheme="minorHAnsi" w:cstheme="minorBidi"/>
          <w:noProof/>
        </w:rPr>
      </w:pPr>
      <w:hyperlink w:anchor="_Toc197023369" w:history="1">
        <w:r w:rsidRPr="00D47F76">
          <w:rPr>
            <w:rStyle w:val="Hyperlink"/>
            <w:noProof/>
          </w:rPr>
          <w:t>Dental (Line 5)</w:t>
        </w:r>
        <w:r>
          <w:rPr>
            <w:noProof/>
            <w:webHidden/>
          </w:rPr>
          <w:tab/>
        </w:r>
        <w:r>
          <w:rPr>
            <w:noProof/>
            <w:webHidden/>
          </w:rPr>
          <w:fldChar w:fldCharType="begin"/>
        </w:r>
        <w:r>
          <w:rPr>
            <w:noProof/>
            <w:webHidden/>
          </w:rPr>
          <w:instrText xml:space="preserve"> PAGEREF _Toc197023369 \h </w:instrText>
        </w:r>
        <w:r>
          <w:rPr>
            <w:noProof/>
            <w:webHidden/>
          </w:rPr>
          <w:fldChar w:fldCharType="separate"/>
        </w:r>
        <w:r>
          <w:rPr>
            <w:noProof/>
            <w:webHidden/>
          </w:rPr>
          <w:t>153</w:t>
        </w:r>
        <w:r>
          <w:rPr>
            <w:noProof/>
            <w:webHidden/>
          </w:rPr>
          <w:fldChar w:fldCharType="end"/>
        </w:r>
      </w:hyperlink>
    </w:p>
    <w:p w:rsidR="00C5347B" w14:paraId="4B20CE96" w14:textId="3E3C0F04">
      <w:pPr>
        <w:pStyle w:val="TOC3"/>
        <w:rPr>
          <w:rFonts w:asciiTheme="minorHAnsi" w:eastAsiaTheme="minorEastAsia" w:hAnsiTheme="minorHAnsi" w:cstheme="minorBidi"/>
          <w:noProof/>
        </w:rPr>
      </w:pPr>
      <w:hyperlink w:anchor="_Toc197023370" w:history="1">
        <w:r w:rsidRPr="00D47F76">
          <w:rPr>
            <w:rStyle w:val="Hyperlink"/>
            <w:noProof/>
          </w:rPr>
          <w:t>Mental Health (Line 6)</w:t>
        </w:r>
        <w:r>
          <w:rPr>
            <w:noProof/>
            <w:webHidden/>
          </w:rPr>
          <w:tab/>
        </w:r>
        <w:r>
          <w:rPr>
            <w:noProof/>
            <w:webHidden/>
          </w:rPr>
          <w:fldChar w:fldCharType="begin"/>
        </w:r>
        <w:r>
          <w:rPr>
            <w:noProof/>
            <w:webHidden/>
          </w:rPr>
          <w:instrText xml:space="preserve"> PAGEREF _Toc197023370 \h </w:instrText>
        </w:r>
        <w:r>
          <w:rPr>
            <w:noProof/>
            <w:webHidden/>
          </w:rPr>
          <w:fldChar w:fldCharType="separate"/>
        </w:r>
        <w:r>
          <w:rPr>
            <w:noProof/>
            <w:webHidden/>
          </w:rPr>
          <w:t>153</w:t>
        </w:r>
        <w:r>
          <w:rPr>
            <w:noProof/>
            <w:webHidden/>
          </w:rPr>
          <w:fldChar w:fldCharType="end"/>
        </w:r>
      </w:hyperlink>
    </w:p>
    <w:p w:rsidR="00C5347B" w14:paraId="44A22576" w14:textId="3665673E">
      <w:pPr>
        <w:pStyle w:val="TOC3"/>
        <w:rPr>
          <w:rFonts w:asciiTheme="minorHAnsi" w:eastAsiaTheme="minorEastAsia" w:hAnsiTheme="minorHAnsi" w:cstheme="minorBidi"/>
          <w:noProof/>
        </w:rPr>
      </w:pPr>
      <w:hyperlink w:anchor="_Toc197023371" w:history="1">
        <w:r w:rsidRPr="00D47F76">
          <w:rPr>
            <w:rStyle w:val="Hyperlink"/>
            <w:noProof/>
          </w:rPr>
          <w:t>Substance Use Disorders (Line 7)</w:t>
        </w:r>
        <w:r>
          <w:rPr>
            <w:noProof/>
            <w:webHidden/>
          </w:rPr>
          <w:tab/>
        </w:r>
        <w:r>
          <w:rPr>
            <w:noProof/>
            <w:webHidden/>
          </w:rPr>
          <w:fldChar w:fldCharType="begin"/>
        </w:r>
        <w:r>
          <w:rPr>
            <w:noProof/>
            <w:webHidden/>
          </w:rPr>
          <w:instrText xml:space="preserve"> PAGEREF _Toc197023371 \h </w:instrText>
        </w:r>
        <w:r>
          <w:rPr>
            <w:noProof/>
            <w:webHidden/>
          </w:rPr>
          <w:fldChar w:fldCharType="separate"/>
        </w:r>
        <w:r>
          <w:rPr>
            <w:noProof/>
            <w:webHidden/>
          </w:rPr>
          <w:t>153</w:t>
        </w:r>
        <w:r>
          <w:rPr>
            <w:noProof/>
            <w:webHidden/>
          </w:rPr>
          <w:fldChar w:fldCharType="end"/>
        </w:r>
      </w:hyperlink>
    </w:p>
    <w:p w:rsidR="00C5347B" w14:paraId="1B83F8F6" w14:textId="1801833B">
      <w:pPr>
        <w:pStyle w:val="TOC3"/>
        <w:rPr>
          <w:rFonts w:asciiTheme="minorHAnsi" w:eastAsiaTheme="minorEastAsia" w:hAnsiTheme="minorHAnsi" w:cstheme="minorBidi"/>
          <w:noProof/>
        </w:rPr>
      </w:pPr>
      <w:hyperlink w:anchor="_Toc197023372" w:history="1">
        <w:r w:rsidRPr="00D47F76">
          <w:rPr>
            <w:rStyle w:val="Hyperlink"/>
            <w:noProof/>
          </w:rPr>
          <w:t>Pharmacy (Not Including Pharmaceuticals) (Line 8a)</w:t>
        </w:r>
        <w:r>
          <w:rPr>
            <w:noProof/>
            <w:webHidden/>
          </w:rPr>
          <w:tab/>
        </w:r>
        <w:r>
          <w:rPr>
            <w:noProof/>
            <w:webHidden/>
          </w:rPr>
          <w:fldChar w:fldCharType="begin"/>
        </w:r>
        <w:r>
          <w:rPr>
            <w:noProof/>
            <w:webHidden/>
          </w:rPr>
          <w:instrText xml:space="preserve"> PAGEREF _Toc197023372 \h </w:instrText>
        </w:r>
        <w:r>
          <w:rPr>
            <w:noProof/>
            <w:webHidden/>
          </w:rPr>
          <w:fldChar w:fldCharType="separate"/>
        </w:r>
        <w:r>
          <w:rPr>
            <w:noProof/>
            <w:webHidden/>
          </w:rPr>
          <w:t>154</w:t>
        </w:r>
        <w:r>
          <w:rPr>
            <w:noProof/>
            <w:webHidden/>
          </w:rPr>
          <w:fldChar w:fldCharType="end"/>
        </w:r>
      </w:hyperlink>
    </w:p>
    <w:p w:rsidR="00C5347B" w14:paraId="30F2A7B8" w14:textId="15DC2E58">
      <w:pPr>
        <w:pStyle w:val="TOC3"/>
        <w:rPr>
          <w:rFonts w:asciiTheme="minorHAnsi" w:eastAsiaTheme="minorEastAsia" w:hAnsiTheme="minorHAnsi" w:cstheme="minorBidi"/>
          <w:noProof/>
        </w:rPr>
      </w:pPr>
      <w:hyperlink w:anchor="_Toc197023373" w:history="1">
        <w:r w:rsidRPr="00D47F76">
          <w:rPr>
            <w:rStyle w:val="Hyperlink"/>
            <w:noProof/>
          </w:rPr>
          <w:t>Pharmaceuticals (Line 8b)</w:t>
        </w:r>
        <w:r>
          <w:rPr>
            <w:noProof/>
            <w:webHidden/>
          </w:rPr>
          <w:tab/>
        </w:r>
        <w:r>
          <w:rPr>
            <w:noProof/>
            <w:webHidden/>
          </w:rPr>
          <w:fldChar w:fldCharType="begin"/>
        </w:r>
        <w:r>
          <w:rPr>
            <w:noProof/>
            <w:webHidden/>
          </w:rPr>
          <w:instrText xml:space="preserve"> PAGEREF _Toc197023373 \h </w:instrText>
        </w:r>
        <w:r>
          <w:rPr>
            <w:noProof/>
            <w:webHidden/>
          </w:rPr>
          <w:fldChar w:fldCharType="separate"/>
        </w:r>
        <w:r>
          <w:rPr>
            <w:noProof/>
            <w:webHidden/>
          </w:rPr>
          <w:t>154</w:t>
        </w:r>
        <w:r>
          <w:rPr>
            <w:noProof/>
            <w:webHidden/>
          </w:rPr>
          <w:fldChar w:fldCharType="end"/>
        </w:r>
      </w:hyperlink>
    </w:p>
    <w:p w:rsidR="00C5347B" w14:paraId="68191A14" w14:textId="0AB68C30">
      <w:pPr>
        <w:pStyle w:val="TOC3"/>
        <w:rPr>
          <w:rFonts w:asciiTheme="minorHAnsi" w:eastAsiaTheme="minorEastAsia" w:hAnsiTheme="minorHAnsi" w:cstheme="minorBidi"/>
          <w:noProof/>
        </w:rPr>
      </w:pPr>
      <w:hyperlink w:anchor="_Toc197023374" w:history="1">
        <w:r w:rsidRPr="00D47F76">
          <w:rPr>
            <w:rStyle w:val="Hyperlink"/>
            <w:noProof/>
          </w:rPr>
          <w:t>Other Professional (Line 9)</w:t>
        </w:r>
        <w:r>
          <w:rPr>
            <w:noProof/>
            <w:webHidden/>
          </w:rPr>
          <w:tab/>
        </w:r>
        <w:r>
          <w:rPr>
            <w:noProof/>
            <w:webHidden/>
          </w:rPr>
          <w:fldChar w:fldCharType="begin"/>
        </w:r>
        <w:r>
          <w:rPr>
            <w:noProof/>
            <w:webHidden/>
          </w:rPr>
          <w:instrText xml:space="preserve"> PAGEREF _Toc197023374 \h </w:instrText>
        </w:r>
        <w:r>
          <w:rPr>
            <w:noProof/>
            <w:webHidden/>
          </w:rPr>
          <w:fldChar w:fldCharType="separate"/>
        </w:r>
        <w:r>
          <w:rPr>
            <w:noProof/>
            <w:webHidden/>
          </w:rPr>
          <w:t>154</w:t>
        </w:r>
        <w:r>
          <w:rPr>
            <w:noProof/>
            <w:webHidden/>
          </w:rPr>
          <w:fldChar w:fldCharType="end"/>
        </w:r>
      </w:hyperlink>
    </w:p>
    <w:p w:rsidR="00C5347B" w14:paraId="260A621C" w14:textId="4E78A637">
      <w:pPr>
        <w:pStyle w:val="TOC3"/>
        <w:rPr>
          <w:rFonts w:asciiTheme="minorHAnsi" w:eastAsiaTheme="minorEastAsia" w:hAnsiTheme="minorHAnsi" w:cstheme="minorBidi"/>
          <w:noProof/>
        </w:rPr>
      </w:pPr>
      <w:hyperlink w:anchor="_Toc197023375" w:history="1">
        <w:r w:rsidRPr="00D47F76">
          <w:rPr>
            <w:rStyle w:val="Hyperlink"/>
            <w:noProof/>
          </w:rPr>
          <w:t>Vision (Line 9a)</w:t>
        </w:r>
        <w:r>
          <w:rPr>
            <w:noProof/>
            <w:webHidden/>
          </w:rPr>
          <w:tab/>
        </w:r>
        <w:r>
          <w:rPr>
            <w:noProof/>
            <w:webHidden/>
          </w:rPr>
          <w:fldChar w:fldCharType="begin"/>
        </w:r>
        <w:r>
          <w:rPr>
            <w:noProof/>
            <w:webHidden/>
          </w:rPr>
          <w:instrText xml:space="preserve"> PAGEREF _Toc197023375 \h </w:instrText>
        </w:r>
        <w:r>
          <w:rPr>
            <w:noProof/>
            <w:webHidden/>
          </w:rPr>
          <w:fldChar w:fldCharType="separate"/>
        </w:r>
        <w:r>
          <w:rPr>
            <w:noProof/>
            <w:webHidden/>
          </w:rPr>
          <w:t>154</w:t>
        </w:r>
        <w:r>
          <w:rPr>
            <w:noProof/>
            <w:webHidden/>
          </w:rPr>
          <w:fldChar w:fldCharType="end"/>
        </w:r>
      </w:hyperlink>
    </w:p>
    <w:p w:rsidR="00C5347B" w14:paraId="776294C6" w14:textId="6D6190E6">
      <w:pPr>
        <w:pStyle w:val="TOC3"/>
        <w:rPr>
          <w:rFonts w:asciiTheme="minorHAnsi" w:eastAsiaTheme="minorEastAsia" w:hAnsiTheme="minorHAnsi" w:cstheme="minorBidi"/>
          <w:noProof/>
        </w:rPr>
      </w:pPr>
      <w:hyperlink w:anchor="_Toc197023376" w:history="1">
        <w:r w:rsidRPr="00D47F76">
          <w:rPr>
            <w:rStyle w:val="Hyperlink"/>
            <w:noProof/>
          </w:rPr>
          <w:t>Total Other Clinical (Line 10)</w:t>
        </w:r>
        <w:r>
          <w:rPr>
            <w:noProof/>
            <w:webHidden/>
          </w:rPr>
          <w:tab/>
        </w:r>
        <w:r>
          <w:rPr>
            <w:noProof/>
            <w:webHidden/>
          </w:rPr>
          <w:fldChar w:fldCharType="begin"/>
        </w:r>
        <w:r>
          <w:rPr>
            <w:noProof/>
            <w:webHidden/>
          </w:rPr>
          <w:instrText xml:space="preserve"> PAGEREF _Toc197023376 \h </w:instrText>
        </w:r>
        <w:r>
          <w:rPr>
            <w:noProof/>
            <w:webHidden/>
          </w:rPr>
          <w:fldChar w:fldCharType="separate"/>
        </w:r>
        <w:r>
          <w:rPr>
            <w:noProof/>
            <w:webHidden/>
          </w:rPr>
          <w:t>155</w:t>
        </w:r>
        <w:r>
          <w:rPr>
            <w:noProof/>
            <w:webHidden/>
          </w:rPr>
          <w:fldChar w:fldCharType="end"/>
        </w:r>
      </w:hyperlink>
    </w:p>
    <w:p w:rsidR="00C5347B" w14:paraId="1BF27082" w14:textId="6B757445">
      <w:pPr>
        <w:pStyle w:val="TOC3"/>
        <w:rPr>
          <w:rFonts w:asciiTheme="minorHAnsi" w:eastAsiaTheme="minorEastAsia" w:hAnsiTheme="minorHAnsi" w:cstheme="minorBidi"/>
          <w:noProof/>
        </w:rPr>
      </w:pPr>
      <w:hyperlink w:anchor="_Toc197023377" w:history="1">
        <w:r w:rsidRPr="00D47F76">
          <w:rPr>
            <w:rStyle w:val="Hyperlink"/>
            <w:noProof/>
          </w:rPr>
          <w:t>Enabling (Lines 11a–11h, 11)</w:t>
        </w:r>
        <w:r>
          <w:rPr>
            <w:noProof/>
            <w:webHidden/>
          </w:rPr>
          <w:tab/>
        </w:r>
        <w:r>
          <w:rPr>
            <w:noProof/>
            <w:webHidden/>
          </w:rPr>
          <w:fldChar w:fldCharType="begin"/>
        </w:r>
        <w:r>
          <w:rPr>
            <w:noProof/>
            <w:webHidden/>
          </w:rPr>
          <w:instrText xml:space="preserve"> PAGEREF _Toc197023377 \h </w:instrText>
        </w:r>
        <w:r>
          <w:rPr>
            <w:noProof/>
            <w:webHidden/>
          </w:rPr>
          <w:fldChar w:fldCharType="separate"/>
        </w:r>
        <w:r>
          <w:rPr>
            <w:noProof/>
            <w:webHidden/>
          </w:rPr>
          <w:t>155</w:t>
        </w:r>
        <w:r>
          <w:rPr>
            <w:noProof/>
            <w:webHidden/>
          </w:rPr>
          <w:fldChar w:fldCharType="end"/>
        </w:r>
      </w:hyperlink>
    </w:p>
    <w:p w:rsidR="00C5347B" w14:paraId="3ED2F961" w14:textId="05BBBA8C">
      <w:pPr>
        <w:pStyle w:val="TOC3"/>
        <w:rPr>
          <w:rFonts w:asciiTheme="minorHAnsi" w:eastAsiaTheme="minorEastAsia" w:hAnsiTheme="minorHAnsi" w:cstheme="minorBidi"/>
          <w:noProof/>
        </w:rPr>
      </w:pPr>
      <w:hyperlink w:anchor="_Toc197023378" w:history="1">
        <w:r w:rsidRPr="00D47F76">
          <w:rPr>
            <w:rStyle w:val="Hyperlink"/>
            <w:noProof/>
          </w:rPr>
          <w:t>Total Enabling Services (Line 11)</w:t>
        </w:r>
        <w:r>
          <w:rPr>
            <w:noProof/>
            <w:webHidden/>
          </w:rPr>
          <w:tab/>
        </w:r>
        <w:r>
          <w:rPr>
            <w:noProof/>
            <w:webHidden/>
          </w:rPr>
          <w:fldChar w:fldCharType="begin"/>
        </w:r>
        <w:r>
          <w:rPr>
            <w:noProof/>
            <w:webHidden/>
          </w:rPr>
          <w:instrText xml:space="preserve"> PAGEREF _Toc197023378 \h </w:instrText>
        </w:r>
        <w:r>
          <w:rPr>
            <w:noProof/>
            <w:webHidden/>
          </w:rPr>
          <w:fldChar w:fldCharType="separate"/>
        </w:r>
        <w:r>
          <w:rPr>
            <w:noProof/>
            <w:webHidden/>
          </w:rPr>
          <w:t>155</w:t>
        </w:r>
        <w:r>
          <w:rPr>
            <w:noProof/>
            <w:webHidden/>
          </w:rPr>
          <w:fldChar w:fldCharType="end"/>
        </w:r>
      </w:hyperlink>
    </w:p>
    <w:p w:rsidR="00C5347B" w14:paraId="3EB5C306" w14:textId="28A2F941">
      <w:pPr>
        <w:pStyle w:val="TOC3"/>
        <w:rPr>
          <w:rFonts w:asciiTheme="minorHAnsi" w:eastAsiaTheme="minorEastAsia" w:hAnsiTheme="minorHAnsi" w:cstheme="minorBidi"/>
          <w:noProof/>
        </w:rPr>
      </w:pPr>
      <w:hyperlink w:anchor="_Toc197023379" w:history="1">
        <w:r w:rsidRPr="00D47F76">
          <w:rPr>
            <w:rStyle w:val="Hyperlink"/>
            <w:noProof/>
          </w:rPr>
          <w:t>Other Program-Related (Line 12)</w:t>
        </w:r>
        <w:r>
          <w:rPr>
            <w:noProof/>
            <w:webHidden/>
          </w:rPr>
          <w:tab/>
        </w:r>
        <w:r>
          <w:rPr>
            <w:noProof/>
            <w:webHidden/>
          </w:rPr>
          <w:fldChar w:fldCharType="begin"/>
        </w:r>
        <w:r>
          <w:rPr>
            <w:noProof/>
            <w:webHidden/>
          </w:rPr>
          <w:instrText xml:space="preserve"> PAGEREF _Toc197023379 \h </w:instrText>
        </w:r>
        <w:r>
          <w:rPr>
            <w:noProof/>
            <w:webHidden/>
          </w:rPr>
          <w:fldChar w:fldCharType="separate"/>
        </w:r>
        <w:r>
          <w:rPr>
            <w:noProof/>
            <w:webHidden/>
          </w:rPr>
          <w:t>155</w:t>
        </w:r>
        <w:r>
          <w:rPr>
            <w:noProof/>
            <w:webHidden/>
          </w:rPr>
          <w:fldChar w:fldCharType="end"/>
        </w:r>
      </w:hyperlink>
    </w:p>
    <w:p w:rsidR="00C5347B" w14:paraId="5E078D47" w14:textId="6F6F07BF">
      <w:pPr>
        <w:pStyle w:val="TOC3"/>
        <w:rPr>
          <w:rFonts w:asciiTheme="minorHAnsi" w:eastAsiaTheme="minorEastAsia" w:hAnsiTheme="minorHAnsi" w:cstheme="minorBidi"/>
          <w:noProof/>
        </w:rPr>
      </w:pPr>
      <w:hyperlink w:anchor="_Toc197023380" w:history="1">
        <w:r w:rsidRPr="00D47F76">
          <w:rPr>
            <w:rStyle w:val="Hyperlink"/>
            <w:noProof/>
          </w:rPr>
          <w:t>Quality Improvement (QI) (Line 12a)</w:t>
        </w:r>
        <w:r>
          <w:rPr>
            <w:noProof/>
            <w:webHidden/>
          </w:rPr>
          <w:tab/>
        </w:r>
        <w:r>
          <w:rPr>
            <w:noProof/>
            <w:webHidden/>
          </w:rPr>
          <w:fldChar w:fldCharType="begin"/>
        </w:r>
        <w:r>
          <w:rPr>
            <w:noProof/>
            <w:webHidden/>
          </w:rPr>
          <w:instrText xml:space="preserve"> PAGEREF _Toc197023380 \h </w:instrText>
        </w:r>
        <w:r>
          <w:rPr>
            <w:noProof/>
            <w:webHidden/>
          </w:rPr>
          <w:fldChar w:fldCharType="separate"/>
        </w:r>
        <w:r>
          <w:rPr>
            <w:noProof/>
            <w:webHidden/>
          </w:rPr>
          <w:t>156</w:t>
        </w:r>
        <w:r>
          <w:rPr>
            <w:noProof/>
            <w:webHidden/>
          </w:rPr>
          <w:fldChar w:fldCharType="end"/>
        </w:r>
      </w:hyperlink>
    </w:p>
    <w:p w:rsidR="00C5347B" w14:paraId="62C3BD4C" w14:textId="5668E74B">
      <w:pPr>
        <w:pStyle w:val="TOC3"/>
        <w:rPr>
          <w:rFonts w:asciiTheme="minorHAnsi" w:eastAsiaTheme="minorEastAsia" w:hAnsiTheme="minorHAnsi" w:cstheme="minorBidi"/>
          <w:noProof/>
        </w:rPr>
      </w:pPr>
      <w:hyperlink w:anchor="_Toc197023381" w:history="1">
        <w:r w:rsidRPr="00D47F76">
          <w:rPr>
            <w:rStyle w:val="Hyperlink"/>
            <w:noProof/>
          </w:rPr>
          <w:t>Total Enabling, Other Program-Related, and Quality Improvement Services (Line 13)</w:t>
        </w:r>
        <w:r>
          <w:rPr>
            <w:noProof/>
            <w:webHidden/>
          </w:rPr>
          <w:tab/>
        </w:r>
        <w:r>
          <w:rPr>
            <w:noProof/>
            <w:webHidden/>
          </w:rPr>
          <w:fldChar w:fldCharType="begin"/>
        </w:r>
        <w:r>
          <w:rPr>
            <w:noProof/>
            <w:webHidden/>
          </w:rPr>
          <w:instrText xml:space="preserve"> PAGEREF _Toc197023381 \h </w:instrText>
        </w:r>
        <w:r>
          <w:rPr>
            <w:noProof/>
            <w:webHidden/>
          </w:rPr>
          <w:fldChar w:fldCharType="separate"/>
        </w:r>
        <w:r>
          <w:rPr>
            <w:noProof/>
            <w:webHidden/>
          </w:rPr>
          <w:t>156</w:t>
        </w:r>
        <w:r>
          <w:rPr>
            <w:noProof/>
            <w:webHidden/>
          </w:rPr>
          <w:fldChar w:fldCharType="end"/>
        </w:r>
      </w:hyperlink>
    </w:p>
    <w:p w:rsidR="00C5347B" w14:paraId="0A420B04" w14:textId="2BE588A5">
      <w:pPr>
        <w:pStyle w:val="TOC3"/>
        <w:rPr>
          <w:rFonts w:asciiTheme="minorHAnsi" w:eastAsiaTheme="minorEastAsia" w:hAnsiTheme="minorHAnsi" w:cstheme="minorBidi"/>
          <w:noProof/>
        </w:rPr>
      </w:pPr>
      <w:hyperlink w:anchor="_Toc197023382" w:history="1">
        <w:r w:rsidRPr="00D47F76">
          <w:rPr>
            <w:rStyle w:val="Hyperlink"/>
            <w:noProof/>
          </w:rPr>
          <w:t>Facility Costs (Line 14)</w:t>
        </w:r>
        <w:r>
          <w:rPr>
            <w:noProof/>
            <w:webHidden/>
          </w:rPr>
          <w:tab/>
        </w:r>
        <w:r>
          <w:rPr>
            <w:noProof/>
            <w:webHidden/>
          </w:rPr>
          <w:fldChar w:fldCharType="begin"/>
        </w:r>
        <w:r>
          <w:rPr>
            <w:noProof/>
            <w:webHidden/>
          </w:rPr>
          <w:instrText xml:space="preserve"> PAGEREF _Toc197023382 \h </w:instrText>
        </w:r>
        <w:r>
          <w:rPr>
            <w:noProof/>
            <w:webHidden/>
          </w:rPr>
          <w:fldChar w:fldCharType="separate"/>
        </w:r>
        <w:r>
          <w:rPr>
            <w:noProof/>
            <w:webHidden/>
          </w:rPr>
          <w:t>156</w:t>
        </w:r>
        <w:r>
          <w:rPr>
            <w:noProof/>
            <w:webHidden/>
          </w:rPr>
          <w:fldChar w:fldCharType="end"/>
        </w:r>
      </w:hyperlink>
    </w:p>
    <w:p w:rsidR="00C5347B" w14:paraId="22AD5C57" w14:textId="27D0C928">
      <w:pPr>
        <w:pStyle w:val="TOC3"/>
        <w:rPr>
          <w:rFonts w:asciiTheme="minorHAnsi" w:eastAsiaTheme="minorEastAsia" w:hAnsiTheme="minorHAnsi" w:cstheme="minorBidi"/>
          <w:noProof/>
        </w:rPr>
      </w:pPr>
      <w:hyperlink w:anchor="_Toc197023383" w:history="1">
        <w:r w:rsidRPr="00D47F76">
          <w:rPr>
            <w:rStyle w:val="Hyperlink"/>
            <w:noProof/>
          </w:rPr>
          <w:t>Non-Clinical Support Services Costs (Line 15)</w:t>
        </w:r>
        <w:r>
          <w:rPr>
            <w:noProof/>
            <w:webHidden/>
          </w:rPr>
          <w:tab/>
        </w:r>
        <w:r>
          <w:rPr>
            <w:noProof/>
            <w:webHidden/>
          </w:rPr>
          <w:fldChar w:fldCharType="begin"/>
        </w:r>
        <w:r>
          <w:rPr>
            <w:noProof/>
            <w:webHidden/>
          </w:rPr>
          <w:instrText xml:space="preserve"> PAGEREF _Toc197023383 \h </w:instrText>
        </w:r>
        <w:r>
          <w:rPr>
            <w:noProof/>
            <w:webHidden/>
          </w:rPr>
          <w:fldChar w:fldCharType="separate"/>
        </w:r>
        <w:r>
          <w:rPr>
            <w:noProof/>
            <w:webHidden/>
          </w:rPr>
          <w:t>156</w:t>
        </w:r>
        <w:r>
          <w:rPr>
            <w:noProof/>
            <w:webHidden/>
          </w:rPr>
          <w:fldChar w:fldCharType="end"/>
        </w:r>
      </w:hyperlink>
    </w:p>
    <w:p w:rsidR="00C5347B" w14:paraId="6FBC3ECF" w14:textId="10248F49">
      <w:pPr>
        <w:pStyle w:val="TOC3"/>
        <w:rPr>
          <w:rFonts w:asciiTheme="minorHAnsi" w:eastAsiaTheme="minorEastAsia" w:hAnsiTheme="minorHAnsi" w:cstheme="minorBidi"/>
          <w:noProof/>
        </w:rPr>
      </w:pPr>
      <w:hyperlink w:anchor="_Toc197023384" w:history="1">
        <w:r w:rsidRPr="00D47F76">
          <w:rPr>
            <w:rStyle w:val="Hyperlink"/>
            <w:noProof/>
          </w:rPr>
          <w:t>Total Facility and Non-Clinical Support Services (Line 16)</w:t>
        </w:r>
        <w:r>
          <w:rPr>
            <w:noProof/>
            <w:webHidden/>
          </w:rPr>
          <w:tab/>
        </w:r>
        <w:r>
          <w:rPr>
            <w:noProof/>
            <w:webHidden/>
          </w:rPr>
          <w:fldChar w:fldCharType="begin"/>
        </w:r>
        <w:r>
          <w:rPr>
            <w:noProof/>
            <w:webHidden/>
          </w:rPr>
          <w:instrText xml:space="preserve"> PAGEREF _Toc197023384 \h </w:instrText>
        </w:r>
        <w:r>
          <w:rPr>
            <w:noProof/>
            <w:webHidden/>
          </w:rPr>
          <w:fldChar w:fldCharType="separate"/>
        </w:r>
        <w:r>
          <w:rPr>
            <w:noProof/>
            <w:webHidden/>
          </w:rPr>
          <w:t>157</w:t>
        </w:r>
        <w:r>
          <w:rPr>
            <w:noProof/>
            <w:webHidden/>
          </w:rPr>
          <w:fldChar w:fldCharType="end"/>
        </w:r>
      </w:hyperlink>
    </w:p>
    <w:p w:rsidR="00C5347B" w14:paraId="23C276CC" w14:textId="41AEED90">
      <w:pPr>
        <w:pStyle w:val="TOC3"/>
        <w:rPr>
          <w:rFonts w:asciiTheme="minorHAnsi" w:eastAsiaTheme="minorEastAsia" w:hAnsiTheme="minorHAnsi" w:cstheme="minorBidi"/>
          <w:noProof/>
        </w:rPr>
      </w:pPr>
      <w:hyperlink w:anchor="_Toc197023385" w:history="1">
        <w:r w:rsidRPr="00D47F76">
          <w:rPr>
            <w:rStyle w:val="Hyperlink"/>
            <w:noProof/>
          </w:rPr>
          <w:t>Total Accrued Costs (Line 17)</w:t>
        </w:r>
        <w:r>
          <w:rPr>
            <w:noProof/>
            <w:webHidden/>
          </w:rPr>
          <w:tab/>
        </w:r>
        <w:r>
          <w:rPr>
            <w:noProof/>
            <w:webHidden/>
          </w:rPr>
          <w:fldChar w:fldCharType="begin"/>
        </w:r>
        <w:r>
          <w:rPr>
            <w:noProof/>
            <w:webHidden/>
          </w:rPr>
          <w:instrText xml:space="preserve"> PAGEREF _Toc197023385 \h </w:instrText>
        </w:r>
        <w:r>
          <w:rPr>
            <w:noProof/>
            <w:webHidden/>
          </w:rPr>
          <w:fldChar w:fldCharType="separate"/>
        </w:r>
        <w:r>
          <w:rPr>
            <w:noProof/>
            <w:webHidden/>
          </w:rPr>
          <w:t>157</w:t>
        </w:r>
        <w:r>
          <w:rPr>
            <w:noProof/>
            <w:webHidden/>
          </w:rPr>
          <w:fldChar w:fldCharType="end"/>
        </w:r>
      </w:hyperlink>
    </w:p>
    <w:p w:rsidR="00C5347B" w14:paraId="765443A7" w14:textId="5C140DB3">
      <w:pPr>
        <w:pStyle w:val="TOC3"/>
        <w:rPr>
          <w:rFonts w:asciiTheme="minorHAnsi" w:eastAsiaTheme="minorEastAsia" w:hAnsiTheme="minorHAnsi" w:cstheme="minorBidi"/>
          <w:noProof/>
        </w:rPr>
      </w:pPr>
      <w:hyperlink w:anchor="_Toc197023386" w:history="1">
        <w:r w:rsidRPr="00D47F76">
          <w:rPr>
            <w:rStyle w:val="Hyperlink"/>
            <w:noProof/>
          </w:rPr>
          <w:t>Value of Donated Facilities, Services, and Supplies (Line 18, Column C)</w:t>
        </w:r>
        <w:r>
          <w:rPr>
            <w:noProof/>
            <w:webHidden/>
          </w:rPr>
          <w:tab/>
        </w:r>
        <w:r>
          <w:rPr>
            <w:noProof/>
            <w:webHidden/>
          </w:rPr>
          <w:fldChar w:fldCharType="begin"/>
        </w:r>
        <w:r>
          <w:rPr>
            <w:noProof/>
            <w:webHidden/>
          </w:rPr>
          <w:instrText xml:space="preserve"> PAGEREF _Toc197023386 \h </w:instrText>
        </w:r>
        <w:r>
          <w:rPr>
            <w:noProof/>
            <w:webHidden/>
          </w:rPr>
          <w:fldChar w:fldCharType="separate"/>
        </w:r>
        <w:r>
          <w:rPr>
            <w:noProof/>
            <w:webHidden/>
          </w:rPr>
          <w:t>157</w:t>
        </w:r>
        <w:r>
          <w:rPr>
            <w:noProof/>
            <w:webHidden/>
          </w:rPr>
          <w:fldChar w:fldCharType="end"/>
        </w:r>
      </w:hyperlink>
    </w:p>
    <w:p w:rsidR="00C5347B" w14:paraId="19B44BD1" w14:textId="47A0BBB9">
      <w:pPr>
        <w:pStyle w:val="TOC3"/>
        <w:rPr>
          <w:rFonts w:asciiTheme="minorHAnsi" w:eastAsiaTheme="minorEastAsia" w:hAnsiTheme="minorHAnsi" w:cstheme="minorBidi"/>
          <w:noProof/>
        </w:rPr>
      </w:pPr>
      <w:hyperlink w:anchor="_Toc197023387" w:history="1">
        <w:r w:rsidRPr="00D47F76">
          <w:rPr>
            <w:rStyle w:val="Hyperlink"/>
            <w:noProof/>
          </w:rPr>
          <w:t>Total with Donations (Line 19)</w:t>
        </w:r>
        <w:r>
          <w:rPr>
            <w:noProof/>
            <w:webHidden/>
          </w:rPr>
          <w:tab/>
        </w:r>
        <w:r>
          <w:rPr>
            <w:noProof/>
            <w:webHidden/>
          </w:rPr>
          <w:fldChar w:fldCharType="begin"/>
        </w:r>
        <w:r>
          <w:rPr>
            <w:noProof/>
            <w:webHidden/>
          </w:rPr>
          <w:instrText xml:space="preserve"> PAGEREF _Toc197023387 \h </w:instrText>
        </w:r>
        <w:r>
          <w:rPr>
            <w:noProof/>
            <w:webHidden/>
          </w:rPr>
          <w:fldChar w:fldCharType="separate"/>
        </w:r>
        <w:r>
          <w:rPr>
            <w:noProof/>
            <w:webHidden/>
          </w:rPr>
          <w:t>158</w:t>
        </w:r>
        <w:r>
          <w:rPr>
            <w:noProof/>
            <w:webHidden/>
          </w:rPr>
          <w:fldChar w:fldCharType="end"/>
        </w:r>
      </w:hyperlink>
    </w:p>
    <w:p w:rsidR="00C5347B" w14:paraId="34CD4501" w14:textId="00D23FB7">
      <w:pPr>
        <w:pStyle w:val="TOC2"/>
        <w:rPr>
          <w:rFonts w:asciiTheme="minorHAnsi" w:eastAsiaTheme="minorEastAsia" w:hAnsiTheme="minorHAnsi" w:cstheme="minorBidi"/>
        </w:rPr>
      </w:pPr>
      <w:hyperlink w:anchor="_Toc197023388" w:history="1">
        <w:r w:rsidRPr="00D47F76">
          <w:rPr>
            <w:rStyle w:val="Hyperlink"/>
          </w:rPr>
          <w:t>Column B: Facility and Non-Clinical Support Services Allocation Instructions</w:t>
        </w:r>
        <w:r>
          <w:rPr>
            <w:webHidden/>
          </w:rPr>
          <w:tab/>
        </w:r>
        <w:r>
          <w:rPr>
            <w:webHidden/>
          </w:rPr>
          <w:fldChar w:fldCharType="begin"/>
        </w:r>
        <w:r>
          <w:rPr>
            <w:webHidden/>
          </w:rPr>
          <w:instrText xml:space="preserve"> PAGEREF _Toc197023388 \h </w:instrText>
        </w:r>
        <w:r>
          <w:rPr>
            <w:webHidden/>
          </w:rPr>
          <w:fldChar w:fldCharType="separate"/>
        </w:r>
        <w:r>
          <w:rPr>
            <w:webHidden/>
          </w:rPr>
          <w:t>158</w:t>
        </w:r>
        <w:r>
          <w:rPr>
            <w:webHidden/>
          </w:rPr>
          <w:fldChar w:fldCharType="end"/>
        </w:r>
      </w:hyperlink>
    </w:p>
    <w:p w:rsidR="00C5347B" w14:paraId="41DCF40E" w14:textId="538D96DA">
      <w:pPr>
        <w:pStyle w:val="TOC3"/>
        <w:rPr>
          <w:rFonts w:asciiTheme="minorHAnsi" w:eastAsiaTheme="minorEastAsia" w:hAnsiTheme="minorHAnsi" w:cstheme="minorBidi"/>
          <w:noProof/>
        </w:rPr>
      </w:pPr>
      <w:hyperlink w:anchor="_Toc197023389" w:history="1">
        <w:r w:rsidRPr="00D47F76">
          <w:rPr>
            <w:rStyle w:val="Hyperlink"/>
            <w:noProof/>
          </w:rPr>
          <w:t>Facility</w:t>
        </w:r>
        <w:r>
          <w:rPr>
            <w:noProof/>
            <w:webHidden/>
          </w:rPr>
          <w:tab/>
        </w:r>
        <w:r>
          <w:rPr>
            <w:noProof/>
            <w:webHidden/>
          </w:rPr>
          <w:fldChar w:fldCharType="begin"/>
        </w:r>
        <w:r>
          <w:rPr>
            <w:noProof/>
            <w:webHidden/>
          </w:rPr>
          <w:instrText xml:space="preserve"> PAGEREF _Toc197023389 \h </w:instrText>
        </w:r>
        <w:r>
          <w:rPr>
            <w:noProof/>
            <w:webHidden/>
          </w:rPr>
          <w:fldChar w:fldCharType="separate"/>
        </w:r>
        <w:r>
          <w:rPr>
            <w:noProof/>
            <w:webHidden/>
          </w:rPr>
          <w:t>158</w:t>
        </w:r>
        <w:r>
          <w:rPr>
            <w:noProof/>
            <w:webHidden/>
          </w:rPr>
          <w:fldChar w:fldCharType="end"/>
        </w:r>
      </w:hyperlink>
    </w:p>
    <w:p w:rsidR="00C5347B" w14:paraId="548B9BDF" w14:textId="4EF6C5F8">
      <w:pPr>
        <w:pStyle w:val="TOC3"/>
        <w:rPr>
          <w:rFonts w:asciiTheme="minorHAnsi" w:eastAsiaTheme="minorEastAsia" w:hAnsiTheme="minorHAnsi" w:cstheme="minorBidi"/>
          <w:noProof/>
        </w:rPr>
      </w:pPr>
      <w:hyperlink w:anchor="_Toc197023390" w:history="1">
        <w:r w:rsidRPr="00D47F76">
          <w:rPr>
            <w:rStyle w:val="Hyperlink"/>
            <w:noProof/>
          </w:rPr>
          <w:t>Non-Clinical Support Services</w:t>
        </w:r>
        <w:r>
          <w:rPr>
            <w:noProof/>
            <w:webHidden/>
          </w:rPr>
          <w:tab/>
        </w:r>
        <w:r>
          <w:rPr>
            <w:noProof/>
            <w:webHidden/>
          </w:rPr>
          <w:fldChar w:fldCharType="begin"/>
        </w:r>
        <w:r>
          <w:rPr>
            <w:noProof/>
            <w:webHidden/>
          </w:rPr>
          <w:instrText xml:space="preserve"> PAGEREF _Toc197023390 \h </w:instrText>
        </w:r>
        <w:r>
          <w:rPr>
            <w:noProof/>
            <w:webHidden/>
          </w:rPr>
          <w:fldChar w:fldCharType="separate"/>
        </w:r>
        <w:r>
          <w:rPr>
            <w:noProof/>
            <w:webHidden/>
          </w:rPr>
          <w:t>158</w:t>
        </w:r>
        <w:r>
          <w:rPr>
            <w:noProof/>
            <w:webHidden/>
          </w:rPr>
          <w:fldChar w:fldCharType="end"/>
        </w:r>
      </w:hyperlink>
    </w:p>
    <w:p w:rsidR="00C5347B" w14:paraId="0AE78B3D" w14:textId="6933C5FB">
      <w:pPr>
        <w:pStyle w:val="TOC2"/>
        <w:rPr>
          <w:rFonts w:asciiTheme="minorHAnsi" w:eastAsiaTheme="minorEastAsia" w:hAnsiTheme="minorHAnsi" w:cstheme="minorBidi"/>
        </w:rPr>
      </w:pPr>
      <w:hyperlink w:anchor="_Toc197023391" w:history="1">
        <w:r w:rsidRPr="00D47F76">
          <w:rPr>
            <w:rStyle w:val="Hyperlink"/>
          </w:rPr>
          <w:t>FAQ for Table 8A</w:t>
        </w:r>
        <w:r>
          <w:rPr>
            <w:webHidden/>
          </w:rPr>
          <w:tab/>
        </w:r>
        <w:r>
          <w:rPr>
            <w:webHidden/>
          </w:rPr>
          <w:fldChar w:fldCharType="begin"/>
        </w:r>
        <w:r>
          <w:rPr>
            <w:webHidden/>
          </w:rPr>
          <w:instrText xml:space="preserve"> PAGEREF _Toc197023391 \h </w:instrText>
        </w:r>
        <w:r>
          <w:rPr>
            <w:webHidden/>
          </w:rPr>
          <w:fldChar w:fldCharType="separate"/>
        </w:r>
        <w:r>
          <w:rPr>
            <w:webHidden/>
          </w:rPr>
          <w:t>159</w:t>
        </w:r>
        <w:r>
          <w:rPr>
            <w:webHidden/>
          </w:rPr>
          <w:fldChar w:fldCharType="end"/>
        </w:r>
      </w:hyperlink>
    </w:p>
    <w:p w:rsidR="00C5347B" w14:paraId="6FD552BD" w14:textId="4C56860C">
      <w:pPr>
        <w:pStyle w:val="TOC2"/>
        <w:rPr>
          <w:rFonts w:asciiTheme="minorHAnsi" w:eastAsiaTheme="minorEastAsia" w:hAnsiTheme="minorHAnsi" w:cstheme="minorBidi"/>
        </w:rPr>
      </w:pPr>
      <w:hyperlink w:anchor="_Toc197023392" w:history="1">
        <w:r w:rsidRPr="00D47F76">
          <w:rPr>
            <w:rStyle w:val="Hyperlink"/>
          </w:rPr>
          <w:t>Table 8A: Financial Costs</w:t>
        </w:r>
        <w:r>
          <w:rPr>
            <w:webHidden/>
          </w:rPr>
          <w:tab/>
        </w:r>
        <w:r>
          <w:rPr>
            <w:webHidden/>
          </w:rPr>
          <w:fldChar w:fldCharType="begin"/>
        </w:r>
        <w:r>
          <w:rPr>
            <w:webHidden/>
          </w:rPr>
          <w:instrText xml:space="preserve"> PAGEREF _Toc197023392 \h </w:instrText>
        </w:r>
        <w:r>
          <w:rPr>
            <w:webHidden/>
          </w:rPr>
          <w:fldChar w:fldCharType="separate"/>
        </w:r>
        <w:r>
          <w:rPr>
            <w:webHidden/>
          </w:rPr>
          <w:t>162</w:t>
        </w:r>
        <w:r>
          <w:rPr>
            <w:webHidden/>
          </w:rPr>
          <w:fldChar w:fldCharType="end"/>
        </w:r>
      </w:hyperlink>
    </w:p>
    <w:p w:rsidR="00C5347B" w:rsidP="00C5347B" w14:paraId="65D4039C" w14:textId="42AFB57C">
      <w:pPr>
        <w:pStyle w:val="TOC1"/>
        <w:rPr>
          <w:rFonts w:asciiTheme="minorHAnsi" w:eastAsiaTheme="minorEastAsia" w:hAnsiTheme="minorHAnsi" w:cstheme="minorBidi"/>
          <w:color w:val="auto"/>
        </w:rPr>
      </w:pPr>
      <w:hyperlink w:anchor="_Toc197023393" w:history="1">
        <w:r w:rsidRPr="00D47F76">
          <w:rPr>
            <w:rStyle w:val="Hyperlink"/>
          </w:rPr>
          <w:t>Instructions for Table 9D: Patient Service Revenue</w:t>
        </w:r>
        <w:r>
          <w:rPr>
            <w:webHidden/>
          </w:rPr>
          <w:tab/>
        </w:r>
        <w:r>
          <w:rPr>
            <w:webHidden/>
          </w:rPr>
          <w:fldChar w:fldCharType="begin"/>
        </w:r>
        <w:r>
          <w:rPr>
            <w:webHidden/>
          </w:rPr>
          <w:instrText xml:space="preserve"> PAGEREF _Toc197023393 \h </w:instrText>
        </w:r>
        <w:r>
          <w:rPr>
            <w:webHidden/>
          </w:rPr>
          <w:fldChar w:fldCharType="separate"/>
        </w:r>
        <w:r>
          <w:rPr>
            <w:webHidden/>
          </w:rPr>
          <w:t>164</w:t>
        </w:r>
        <w:r>
          <w:rPr>
            <w:webHidden/>
          </w:rPr>
          <w:fldChar w:fldCharType="end"/>
        </w:r>
      </w:hyperlink>
    </w:p>
    <w:p w:rsidR="00C5347B" w14:paraId="119B67B1" w14:textId="1C59763C">
      <w:pPr>
        <w:pStyle w:val="TOC2"/>
        <w:rPr>
          <w:rFonts w:asciiTheme="minorHAnsi" w:eastAsiaTheme="minorEastAsia" w:hAnsiTheme="minorHAnsi" w:cstheme="minorBidi"/>
        </w:rPr>
      </w:pPr>
      <w:hyperlink w:anchor="_Toc197023394" w:history="1">
        <w:r w:rsidRPr="00D47F76">
          <w:rPr>
            <w:rStyle w:val="Hyperlink"/>
          </w:rPr>
          <w:t>Table 9D: Patient Service Revenue</w:t>
        </w:r>
        <w:r>
          <w:rPr>
            <w:webHidden/>
          </w:rPr>
          <w:tab/>
        </w:r>
        <w:r>
          <w:rPr>
            <w:webHidden/>
          </w:rPr>
          <w:fldChar w:fldCharType="begin"/>
        </w:r>
        <w:r>
          <w:rPr>
            <w:webHidden/>
          </w:rPr>
          <w:instrText xml:space="preserve"> PAGEREF _Toc197023394 \h </w:instrText>
        </w:r>
        <w:r>
          <w:rPr>
            <w:webHidden/>
          </w:rPr>
          <w:fldChar w:fldCharType="separate"/>
        </w:r>
        <w:r>
          <w:rPr>
            <w:webHidden/>
          </w:rPr>
          <w:t>164</w:t>
        </w:r>
        <w:r>
          <w:rPr>
            <w:webHidden/>
          </w:rPr>
          <w:fldChar w:fldCharType="end"/>
        </w:r>
      </w:hyperlink>
    </w:p>
    <w:p w:rsidR="00C5347B" w14:paraId="11E5B9FC" w14:textId="4FC7EC77">
      <w:pPr>
        <w:pStyle w:val="TOC2"/>
        <w:rPr>
          <w:rFonts w:asciiTheme="minorHAnsi" w:eastAsiaTheme="minorEastAsia" w:hAnsiTheme="minorHAnsi" w:cstheme="minorBidi"/>
        </w:rPr>
      </w:pPr>
      <w:hyperlink w:anchor="_Toc197023395" w:history="1">
        <w:r w:rsidRPr="00D47F76">
          <w:rPr>
            <w:rStyle w:val="Hyperlink"/>
          </w:rPr>
          <w:t>Rows: Payer Categories and Form of Payment</w:t>
        </w:r>
        <w:r>
          <w:rPr>
            <w:webHidden/>
          </w:rPr>
          <w:tab/>
        </w:r>
        <w:r>
          <w:rPr>
            <w:webHidden/>
          </w:rPr>
          <w:fldChar w:fldCharType="begin"/>
        </w:r>
        <w:r>
          <w:rPr>
            <w:webHidden/>
          </w:rPr>
          <w:instrText xml:space="preserve"> PAGEREF _Toc197023395 \h </w:instrText>
        </w:r>
        <w:r>
          <w:rPr>
            <w:webHidden/>
          </w:rPr>
          <w:fldChar w:fldCharType="separate"/>
        </w:r>
        <w:r>
          <w:rPr>
            <w:webHidden/>
          </w:rPr>
          <w:t>164</w:t>
        </w:r>
        <w:r>
          <w:rPr>
            <w:webHidden/>
          </w:rPr>
          <w:fldChar w:fldCharType="end"/>
        </w:r>
      </w:hyperlink>
    </w:p>
    <w:p w:rsidR="00C5347B" w14:paraId="351CB35E" w14:textId="673CB215">
      <w:pPr>
        <w:pStyle w:val="TOC3"/>
        <w:rPr>
          <w:rFonts w:asciiTheme="minorHAnsi" w:eastAsiaTheme="minorEastAsia" w:hAnsiTheme="minorHAnsi" w:cstheme="minorBidi"/>
          <w:noProof/>
        </w:rPr>
      </w:pPr>
      <w:hyperlink w:anchor="_Toc197023396" w:history="1">
        <w:r w:rsidRPr="00D47F76">
          <w:rPr>
            <w:rStyle w:val="Hyperlink"/>
            <w:noProof/>
          </w:rPr>
          <w:t>Payer Categories</w:t>
        </w:r>
        <w:r>
          <w:rPr>
            <w:noProof/>
            <w:webHidden/>
          </w:rPr>
          <w:tab/>
        </w:r>
        <w:r>
          <w:rPr>
            <w:noProof/>
            <w:webHidden/>
          </w:rPr>
          <w:fldChar w:fldCharType="begin"/>
        </w:r>
        <w:r>
          <w:rPr>
            <w:noProof/>
            <w:webHidden/>
          </w:rPr>
          <w:instrText xml:space="preserve"> PAGEREF _Toc197023396 \h </w:instrText>
        </w:r>
        <w:r>
          <w:rPr>
            <w:noProof/>
            <w:webHidden/>
          </w:rPr>
          <w:fldChar w:fldCharType="separate"/>
        </w:r>
        <w:r>
          <w:rPr>
            <w:noProof/>
            <w:webHidden/>
          </w:rPr>
          <w:t>164</w:t>
        </w:r>
        <w:r>
          <w:rPr>
            <w:noProof/>
            <w:webHidden/>
          </w:rPr>
          <w:fldChar w:fldCharType="end"/>
        </w:r>
      </w:hyperlink>
    </w:p>
    <w:p w:rsidR="00C5347B" w14:paraId="2919E72E" w14:textId="2F7AB1A0">
      <w:pPr>
        <w:pStyle w:val="TOC3"/>
        <w:rPr>
          <w:rFonts w:asciiTheme="minorHAnsi" w:eastAsiaTheme="minorEastAsia" w:hAnsiTheme="minorHAnsi" w:cstheme="minorBidi"/>
          <w:noProof/>
        </w:rPr>
      </w:pPr>
      <w:hyperlink w:anchor="_Toc197023397" w:history="1">
        <w:r w:rsidRPr="00D47F76">
          <w:rPr>
            <w:rStyle w:val="Hyperlink"/>
            <w:noProof/>
          </w:rPr>
          <w:t>Form of Payment</w:t>
        </w:r>
        <w:r>
          <w:rPr>
            <w:noProof/>
            <w:webHidden/>
          </w:rPr>
          <w:tab/>
        </w:r>
        <w:r>
          <w:rPr>
            <w:noProof/>
            <w:webHidden/>
          </w:rPr>
          <w:fldChar w:fldCharType="begin"/>
        </w:r>
        <w:r>
          <w:rPr>
            <w:noProof/>
            <w:webHidden/>
          </w:rPr>
          <w:instrText xml:space="preserve"> PAGEREF _Toc197023397 \h </w:instrText>
        </w:r>
        <w:r>
          <w:rPr>
            <w:noProof/>
            <w:webHidden/>
          </w:rPr>
          <w:fldChar w:fldCharType="separate"/>
        </w:r>
        <w:r>
          <w:rPr>
            <w:noProof/>
            <w:webHidden/>
          </w:rPr>
          <w:t>166</w:t>
        </w:r>
        <w:r>
          <w:rPr>
            <w:noProof/>
            <w:webHidden/>
          </w:rPr>
          <w:fldChar w:fldCharType="end"/>
        </w:r>
      </w:hyperlink>
    </w:p>
    <w:p w:rsidR="00C5347B" w14:paraId="61C694DE" w14:textId="2CED5F0A">
      <w:pPr>
        <w:pStyle w:val="TOC2"/>
        <w:rPr>
          <w:rFonts w:asciiTheme="minorHAnsi" w:eastAsiaTheme="minorEastAsia" w:hAnsiTheme="minorHAnsi" w:cstheme="minorBidi"/>
        </w:rPr>
      </w:pPr>
      <w:hyperlink w:anchor="_Toc197023398" w:history="1">
        <w:r w:rsidRPr="00D47F76">
          <w:rPr>
            <w:rStyle w:val="Hyperlink"/>
          </w:rPr>
          <w:t>Columns: Charges, Payments, and Adjustments Related to Services Delivered</w:t>
        </w:r>
        <w:r>
          <w:rPr>
            <w:webHidden/>
          </w:rPr>
          <w:tab/>
        </w:r>
        <w:r>
          <w:rPr>
            <w:webHidden/>
          </w:rPr>
          <w:fldChar w:fldCharType="begin"/>
        </w:r>
        <w:r>
          <w:rPr>
            <w:webHidden/>
          </w:rPr>
          <w:instrText xml:space="preserve"> PAGEREF _Toc197023398 \h </w:instrText>
        </w:r>
        <w:r>
          <w:rPr>
            <w:webHidden/>
          </w:rPr>
          <w:fldChar w:fldCharType="separate"/>
        </w:r>
        <w:r>
          <w:rPr>
            <w:webHidden/>
          </w:rPr>
          <w:t>167</w:t>
        </w:r>
        <w:r>
          <w:rPr>
            <w:webHidden/>
          </w:rPr>
          <w:fldChar w:fldCharType="end"/>
        </w:r>
      </w:hyperlink>
    </w:p>
    <w:p w:rsidR="00C5347B" w14:paraId="1A49FB97" w14:textId="72440F78">
      <w:pPr>
        <w:pStyle w:val="TOC3"/>
        <w:rPr>
          <w:rFonts w:asciiTheme="minorHAnsi" w:eastAsiaTheme="minorEastAsia" w:hAnsiTheme="minorHAnsi" w:cstheme="minorBidi"/>
          <w:noProof/>
        </w:rPr>
      </w:pPr>
      <w:hyperlink w:anchor="_Toc197023399" w:history="1">
        <w:r w:rsidRPr="00D47F76">
          <w:rPr>
            <w:rStyle w:val="Hyperlink"/>
            <w:noProof/>
          </w:rPr>
          <w:t>Column A: Full Charges This Period</w:t>
        </w:r>
        <w:r>
          <w:rPr>
            <w:noProof/>
            <w:webHidden/>
          </w:rPr>
          <w:tab/>
        </w:r>
        <w:r>
          <w:rPr>
            <w:noProof/>
            <w:webHidden/>
          </w:rPr>
          <w:fldChar w:fldCharType="begin"/>
        </w:r>
        <w:r>
          <w:rPr>
            <w:noProof/>
            <w:webHidden/>
          </w:rPr>
          <w:instrText xml:space="preserve"> PAGEREF _Toc197023399 \h </w:instrText>
        </w:r>
        <w:r>
          <w:rPr>
            <w:noProof/>
            <w:webHidden/>
          </w:rPr>
          <w:fldChar w:fldCharType="separate"/>
        </w:r>
        <w:r>
          <w:rPr>
            <w:noProof/>
            <w:webHidden/>
          </w:rPr>
          <w:t>167</w:t>
        </w:r>
        <w:r>
          <w:rPr>
            <w:noProof/>
            <w:webHidden/>
          </w:rPr>
          <w:fldChar w:fldCharType="end"/>
        </w:r>
      </w:hyperlink>
    </w:p>
    <w:p w:rsidR="00C5347B" w14:paraId="23459BC3" w14:textId="5FC4A4D6">
      <w:pPr>
        <w:pStyle w:val="TOC3"/>
        <w:rPr>
          <w:rFonts w:asciiTheme="minorHAnsi" w:eastAsiaTheme="minorEastAsia" w:hAnsiTheme="minorHAnsi" w:cstheme="minorBidi"/>
          <w:noProof/>
        </w:rPr>
      </w:pPr>
      <w:hyperlink w:anchor="_Toc197023400" w:history="1">
        <w:r w:rsidRPr="00D47F76">
          <w:rPr>
            <w:rStyle w:val="Hyperlink"/>
            <w:noProof/>
          </w:rPr>
          <w:t>Column B: Amount Collected This Period</w:t>
        </w:r>
        <w:r>
          <w:rPr>
            <w:noProof/>
            <w:webHidden/>
          </w:rPr>
          <w:tab/>
        </w:r>
        <w:r>
          <w:rPr>
            <w:noProof/>
            <w:webHidden/>
          </w:rPr>
          <w:fldChar w:fldCharType="begin"/>
        </w:r>
        <w:r>
          <w:rPr>
            <w:noProof/>
            <w:webHidden/>
          </w:rPr>
          <w:instrText xml:space="preserve"> PAGEREF _Toc197023400 \h </w:instrText>
        </w:r>
        <w:r>
          <w:rPr>
            <w:noProof/>
            <w:webHidden/>
          </w:rPr>
          <w:fldChar w:fldCharType="separate"/>
        </w:r>
        <w:r>
          <w:rPr>
            <w:noProof/>
            <w:webHidden/>
          </w:rPr>
          <w:t>168</w:t>
        </w:r>
        <w:r>
          <w:rPr>
            <w:noProof/>
            <w:webHidden/>
          </w:rPr>
          <w:fldChar w:fldCharType="end"/>
        </w:r>
      </w:hyperlink>
    </w:p>
    <w:p w:rsidR="00C5347B" w14:paraId="40753B64" w14:textId="25F63DB9">
      <w:pPr>
        <w:pStyle w:val="TOC3"/>
        <w:rPr>
          <w:rFonts w:asciiTheme="minorHAnsi" w:eastAsiaTheme="minorEastAsia" w:hAnsiTheme="minorHAnsi" w:cstheme="minorBidi"/>
          <w:noProof/>
        </w:rPr>
      </w:pPr>
      <w:hyperlink w:anchor="_Toc197023401" w:history="1">
        <w:r w:rsidRPr="00D47F76">
          <w:rPr>
            <w:rStyle w:val="Hyperlink"/>
            <w:noProof/>
          </w:rPr>
          <w:t>Columns C1–C4: Retroactive Settlements, Receipts, or Paybacks</w:t>
        </w:r>
        <w:r>
          <w:rPr>
            <w:noProof/>
            <w:webHidden/>
          </w:rPr>
          <w:tab/>
        </w:r>
        <w:r>
          <w:rPr>
            <w:noProof/>
            <w:webHidden/>
          </w:rPr>
          <w:fldChar w:fldCharType="begin"/>
        </w:r>
        <w:r>
          <w:rPr>
            <w:noProof/>
            <w:webHidden/>
          </w:rPr>
          <w:instrText xml:space="preserve"> PAGEREF _Toc197023401 \h </w:instrText>
        </w:r>
        <w:r>
          <w:rPr>
            <w:noProof/>
            <w:webHidden/>
          </w:rPr>
          <w:fldChar w:fldCharType="separate"/>
        </w:r>
        <w:r>
          <w:rPr>
            <w:noProof/>
            <w:webHidden/>
          </w:rPr>
          <w:t>168</w:t>
        </w:r>
        <w:r>
          <w:rPr>
            <w:noProof/>
            <w:webHidden/>
          </w:rPr>
          <w:fldChar w:fldCharType="end"/>
        </w:r>
      </w:hyperlink>
    </w:p>
    <w:p w:rsidR="00C5347B" w14:paraId="6C7443F7" w14:textId="25DA7BD5">
      <w:pPr>
        <w:pStyle w:val="TOC3"/>
        <w:rPr>
          <w:rFonts w:asciiTheme="minorHAnsi" w:eastAsiaTheme="minorEastAsia" w:hAnsiTheme="minorHAnsi" w:cstheme="minorBidi"/>
          <w:noProof/>
        </w:rPr>
      </w:pPr>
      <w:hyperlink w:anchor="_Toc197023402" w:history="1">
        <w:r w:rsidRPr="00D47F76">
          <w:rPr>
            <w:rStyle w:val="Hyperlink"/>
            <w:noProof/>
          </w:rPr>
          <w:t>Column D: Adjustments</w:t>
        </w:r>
        <w:r>
          <w:rPr>
            <w:noProof/>
            <w:webHidden/>
          </w:rPr>
          <w:tab/>
        </w:r>
        <w:r>
          <w:rPr>
            <w:noProof/>
            <w:webHidden/>
          </w:rPr>
          <w:fldChar w:fldCharType="begin"/>
        </w:r>
        <w:r>
          <w:rPr>
            <w:noProof/>
            <w:webHidden/>
          </w:rPr>
          <w:instrText xml:space="preserve"> PAGEREF _Toc197023402 \h </w:instrText>
        </w:r>
        <w:r>
          <w:rPr>
            <w:noProof/>
            <w:webHidden/>
          </w:rPr>
          <w:fldChar w:fldCharType="separate"/>
        </w:r>
        <w:r>
          <w:rPr>
            <w:noProof/>
            <w:webHidden/>
          </w:rPr>
          <w:t>170</w:t>
        </w:r>
        <w:r>
          <w:rPr>
            <w:noProof/>
            <w:webHidden/>
          </w:rPr>
          <w:fldChar w:fldCharType="end"/>
        </w:r>
      </w:hyperlink>
    </w:p>
    <w:p w:rsidR="00C5347B" w14:paraId="4360565D" w14:textId="33359E43">
      <w:pPr>
        <w:pStyle w:val="TOC3"/>
        <w:rPr>
          <w:rFonts w:asciiTheme="minorHAnsi" w:eastAsiaTheme="minorEastAsia" w:hAnsiTheme="minorHAnsi" w:cstheme="minorBidi"/>
          <w:noProof/>
        </w:rPr>
      </w:pPr>
      <w:hyperlink w:anchor="_Toc197023403" w:history="1">
        <w:r w:rsidRPr="00D47F76">
          <w:rPr>
            <w:rStyle w:val="Hyperlink"/>
            <w:noProof/>
          </w:rPr>
          <w:t>Column E: Sliding Fee Discounts</w:t>
        </w:r>
        <w:r>
          <w:rPr>
            <w:noProof/>
            <w:webHidden/>
          </w:rPr>
          <w:tab/>
        </w:r>
        <w:r>
          <w:rPr>
            <w:noProof/>
            <w:webHidden/>
          </w:rPr>
          <w:fldChar w:fldCharType="begin"/>
        </w:r>
        <w:r>
          <w:rPr>
            <w:noProof/>
            <w:webHidden/>
          </w:rPr>
          <w:instrText xml:space="preserve"> PAGEREF _Toc197023403 \h </w:instrText>
        </w:r>
        <w:r>
          <w:rPr>
            <w:noProof/>
            <w:webHidden/>
          </w:rPr>
          <w:fldChar w:fldCharType="separate"/>
        </w:r>
        <w:r>
          <w:rPr>
            <w:noProof/>
            <w:webHidden/>
          </w:rPr>
          <w:t>171</w:t>
        </w:r>
        <w:r>
          <w:rPr>
            <w:noProof/>
            <w:webHidden/>
          </w:rPr>
          <w:fldChar w:fldCharType="end"/>
        </w:r>
      </w:hyperlink>
    </w:p>
    <w:p w:rsidR="00C5347B" w14:paraId="61DDFC88" w14:textId="60E880A8">
      <w:pPr>
        <w:pStyle w:val="TOC3"/>
        <w:rPr>
          <w:rFonts w:asciiTheme="minorHAnsi" w:eastAsiaTheme="minorEastAsia" w:hAnsiTheme="minorHAnsi" w:cstheme="minorBidi"/>
          <w:noProof/>
        </w:rPr>
      </w:pPr>
      <w:hyperlink w:anchor="_Toc197023404" w:history="1">
        <w:r w:rsidRPr="00D47F76">
          <w:rPr>
            <w:rStyle w:val="Hyperlink"/>
            <w:noProof/>
          </w:rPr>
          <w:t>Column F: Bad Debt Write-Off</w:t>
        </w:r>
        <w:r>
          <w:rPr>
            <w:noProof/>
            <w:webHidden/>
          </w:rPr>
          <w:tab/>
        </w:r>
        <w:r>
          <w:rPr>
            <w:noProof/>
            <w:webHidden/>
          </w:rPr>
          <w:fldChar w:fldCharType="begin"/>
        </w:r>
        <w:r>
          <w:rPr>
            <w:noProof/>
            <w:webHidden/>
          </w:rPr>
          <w:instrText xml:space="preserve"> PAGEREF _Toc197023404 \h </w:instrText>
        </w:r>
        <w:r>
          <w:rPr>
            <w:noProof/>
            <w:webHidden/>
          </w:rPr>
          <w:fldChar w:fldCharType="separate"/>
        </w:r>
        <w:r>
          <w:rPr>
            <w:noProof/>
            <w:webHidden/>
          </w:rPr>
          <w:t>171</w:t>
        </w:r>
        <w:r>
          <w:rPr>
            <w:noProof/>
            <w:webHidden/>
          </w:rPr>
          <w:fldChar w:fldCharType="end"/>
        </w:r>
      </w:hyperlink>
    </w:p>
    <w:p w:rsidR="00C5347B" w14:paraId="1C2DE9F1" w14:textId="3FE618C7">
      <w:pPr>
        <w:pStyle w:val="TOC3"/>
        <w:rPr>
          <w:rFonts w:asciiTheme="minorHAnsi" w:eastAsiaTheme="minorEastAsia" w:hAnsiTheme="minorHAnsi" w:cstheme="minorBidi"/>
          <w:noProof/>
        </w:rPr>
      </w:pPr>
      <w:hyperlink w:anchor="_Toc197023405" w:history="1">
        <w:r w:rsidRPr="00D47F76">
          <w:rPr>
            <w:rStyle w:val="Hyperlink"/>
            <w:noProof/>
          </w:rPr>
          <w:t>Total Patient Service Revenue (Line 14)</w:t>
        </w:r>
        <w:r>
          <w:rPr>
            <w:noProof/>
            <w:webHidden/>
          </w:rPr>
          <w:tab/>
        </w:r>
        <w:r>
          <w:rPr>
            <w:noProof/>
            <w:webHidden/>
          </w:rPr>
          <w:fldChar w:fldCharType="begin"/>
        </w:r>
        <w:r>
          <w:rPr>
            <w:noProof/>
            <w:webHidden/>
          </w:rPr>
          <w:instrText xml:space="preserve"> PAGEREF _Toc197023405 \h </w:instrText>
        </w:r>
        <w:r>
          <w:rPr>
            <w:noProof/>
            <w:webHidden/>
          </w:rPr>
          <w:fldChar w:fldCharType="separate"/>
        </w:r>
        <w:r>
          <w:rPr>
            <w:noProof/>
            <w:webHidden/>
          </w:rPr>
          <w:t>171</w:t>
        </w:r>
        <w:r>
          <w:rPr>
            <w:noProof/>
            <w:webHidden/>
          </w:rPr>
          <w:fldChar w:fldCharType="end"/>
        </w:r>
      </w:hyperlink>
    </w:p>
    <w:p w:rsidR="00C5347B" w14:paraId="287471AF" w14:textId="33503A3F">
      <w:pPr>
        <w:pStyle w:val="TOC2"/>
        <w:rPr>
          <w:rFonts w:asciiTheme="minorHAnsi" w:eastAsiaTheme="minorEastAsia" w:hAnsiTheme="minorHAnsi" w:cstheme="minorBidi"/>
        </w:rPr>
      </w:pPr>
      <w:hyperlink w:anchor="_Toc197023406" w:history="1">
        <w:r w:rsidRPr="00D47F76">
          <w:rPr>
            <w:rStyle w:val="Hyperlink"/>
          </w:rPr>
          <w:t>FAQ for Table 9D</w:t>
        </w:r>
        <w:r>
          <w:rPr>
            <w:webHidden/>
          </w:rPr>
          <w:tab/>
        </w:r>
        <w:r>
          <w:rPr>
            <w:webHidden/>
          </w:rPr>
          <w:fldChar w:fldCharType="begin"/>
        </w:r>
        <w:r>
          <w:rPr>
            <w:webHidden/>
          </w:rPr>
          <w:instrText xml:space="preserve"> PAGEREF _Toc197023406 \h </w:instrText>
        </w:r>
        <w:r>
          <w:rPr>
            <w:webHidden/>
          </w:rPr>
          <w:fldChar w:fldCharType="separate"/>
        </w:r>
        <w:r>
          <w:rPr>
            <w:webHidden/>
          </w:rPr>
          <w:t>172</w:t>
        </w:r>
        <w:r>
          <w:rPr>
            <w:webHidden/>
          </w:rPr>
          <w:fldChar w:fldCharType="end"/>
        </w:r>
      </w:hyperlink>
    </w:p>
    <w:p w:rsidR="00C5347B" w14:paraId="163A03B8" w14:textId="45279341">
      <w:pPr>
        <w:pStyle w:val="TOC2"/>
        <w:rPr>
          <w:rFonts w:asciiTheme="minorHAnsi" w:eastAsiaTheme="minorEastAsia" w:hAnsiTheme="minorHAnsi" w:cstheme="minorBidi"/>
        </w:rPr>
      </w:pPr>
      <w:hyperlink w:anchor="_Toc197023407" w:history="1">
        <w:r w:rsidRPr="00D47F76">
          <w:rPr>
            <w:rStyle w:val="Hyperlink"/>
          </w:rPr>
          <w:t>Table 9D: Patient Service Revenue</w:t>
        </w:r>
        <w:r>
          <w:rPr>
            <w:webHidden/>
          </w:rPr>
          <w:tab/>
        </w:r>
        <w:r>
          <w:rPr>
            <w:webHidden/>
          </w:rPr>
          <w:fldChar w:fldCharType="begin"/>
        </w:r>
        <w:r>
          <w:rPr>
            <w:webHidden/>
          </w:rPr>
          <w:instrText xml:space="preserve"> PAGEREF _Toc197023407 \h </w:instrText>
        </w:r>
        <w:r>
          <w:rPr>
            <w:webHidden/>
          </w:rPr>
          <w:fldChar w:fldCharType="separate"/>
        </w:r>
        <w:r>
          <w:rPr>
            <w:webHidden/>
          </w:rPr>
          <w:t>174</w:t>
        </w:r>
        <w:r>
          <w:rPr>
            <w:webHidden/>
          </w:rPr>
          <w:fldChar w:fldCharType="end"/>
        </w:r>
      </w:hyperlink>
    </w:p>
    <w:p w:rsidR="00C5347B" w:rsidP="00C5347B" w14:paraId="4AAD65B6" w14:textId="3E9CFD38">
      <w:pPr>
        <w:pStyle w:val="TOC1"/>
        <w:rPr>
          <w:rFonts w:asciiTheme="minorHAnsi" w:eastAsiaTheme="minorEastAsia" w:hAnsiTheme="minorHAnsi" w:cstheme="minorBidi"/>
          <w:color w:val="auto"/>
        </w:rPr>
      </w:pPr>
      <w:hyperlink w:anchor="_Toc197023408" w:history="1">
        <w:r w:rsidRPr="00D47F76">
          <w:rPr>
            <w:rStyle w:val="Hyperlink"/>
          </w:rPr>
          <w:t>Instructions for Table 9E: Other Revenue</w:t>
        </w:r>
        <w:r>
          <w:rPr>
            <w:webHidden/>
          </w:rPr>
          <w:tab/>
        </w:r>
        <w:r>
          <w:rPr>
            <w:webHidden/>
          </w:rPr>
          <w:fldChar w:fldCharType="begin"/>
        </w:r>
        <w:r>
          <w:rPr>
            <w:webHidden/>
          </w:rPr>
          <w:instrText xml:space="preserve"> PAGEREF _Toc197023408 \h </w:instrText>
        </w:r>
        <w:r>
          <w:rPr>
            <w:webHidden/>
          </w:rPr>
          <w:fldChar w:fldCharType="separate"/>
        </w:r>
        <w:r>
          <w:rPr>
            <w:webHidden/>
          </w:rPr>
          <w:t>176</w:t>
        </w:r>
        <w:r>
          <w:rPr>
            <w:webHidden/>
          </w:rPr>
          <w:fldChar w:fldCharType="end"/>
        </w:r>
      </w:hyperlink>
    </w:p>
    <w:p w:rsidR="00C5347B" w14:paraId="7923D5F9" w14:textId="52E88F14">
      <w:pPr>
        <w:pStyle w:val="TOC2"/>
        <w:rPr>
          <w:rFonts w:asciiTheme="minorHAnsi" w:eastAsiaTheme="minorEastAsia" w:hAnsiTheme="minorHAnsi" w:cstheme="minorBidi"/>
        </w:rPr>
      </w:pPr>
      <w:hyperlink w:anchor="_Toc197023409" w:history="1">
        <w:r w:rsidRPr="00D47F76">
          <w:rPr>
            <w:rStyle w:val="Hyperlink"/>
          </w:rPr>
          <w:t>Table 9E: Other Revenue</w:t>
        </w:r>
        <w:r>
          <w:rPr>
            <w:webHidden/>
          </w:rPr>
          <w:tab/>
        </w:r>
        <w:r>
          <w:rPr>
            <w:webHidden/>
          </w:rPr>
          <w:fldChar w:fldCharType="begin"/>
        </w:r>
        <w:r>
          <w:rPr>
            <w:webHidden/>
          </w:rPr>
          <w:instrText xml:space="preserve"> PAGEREF _Toc197023409 \h </w:instrText>
        </w:r>
        <w:r>
          <w:rPr>
            <w:webHidden/>
          </w:rPr>
          <w:fldChar w:fldCharType="separate"/>
        </w:r>
        <w:r>
          <w:rPr>
            <w:webHidden/>
          </w:rPr>
          <w:t>176</w:t>
        </w:r>
        <w:r>
          <w:rPr>
            <w:webHidden/>
          </w:rPr>
          <w:fldChar w:fldCharType="end"/>
        </w:r>
      </w:hyperlink>
    </w:p>
    <w:p w:rsidR="00C5347B" w14:paraId="6ED4B002" w14:textId="17D20B4F">
      <w:pPr>
        <w:pStyle w:val="TOC2"/>
        <w:rPr>
          <w:rFonts w:asciiTheme="minorHAnsi" w:eastAsiaTheme="minorEastAsia" w:hAnsiTheme="minorHAnsi" w:cstheme="minorBidi"/>
        </w:rPr>
      </w:pPr>
      <w:hyperlink w:anchor="_Toc197023410" w:history="1">
        <w:r w:rsidRPr="00D47F76">
          <w:rPr>
            <w:rStyle w:val="Hyperlink"/>
          </w:rPr>
          <w:t>HRSA’s BPHC Grants</w:t>
        </w:r>
        <w:r>
          <w:rPr>
            <w:webHidden/>
          </w:rPr>
          <w:tab/>
        </w:r>
        <w:r>
          <w:rPr>
            <w:webHidden/>
          </w:rPr>
          <w:fldChar w:fldCharType="begin"/>
        </w:r>
        <w:r>
          <w:rPr>
            <w:webHidden/>
          </w:rPr>
          <w:instrText xml:space="preserve"> PAGEREF _Toc197023410 \h </w:instrText>
        </w:r>
        <w:r>
          <w:rPr>
            <w:webHidden/>
          </w:rPr>
          <w:fldChar w:fldCharType="separate"/>
        </w:r>
        <w:r>
          <w:rPr>
            <w:webHidden/>
          </w:rPr>
          <w:t>176</w:t>
        </w:r>
        <w:r>
          <w:rPr>
            <w:webHidden/>
          </w:rPr>
          <w:fldChar w:fldCharType="end"/>
        </w:r>
      </w:hyperlink>
    </w:p>
    <w:p w:rsidR="00C5347B" w14:paraId="707134FC" w14:textId="6A8309E9">
      <w:pPr>
        <w:pStyle w:val="TOC3"/>
        <w:rPr>
          <w:rFonts w:asciiTheme="minorHAnsi" w:eastAsiaTheme="minorEastAsia" w:hAnsiTheme="minorHAnsi" w:cstheme="minorBidi"/>
          <w:noProof/>
        </w:rPr>
      </w:pPr>
      <w:hyperlink w:anchor="_Toc197023411" w:history="1">
        <w:r w:rsidRPr="00D47F76">
          <w:rPr>
            <w:rStyle w:val="Hyperlink"/>
            <w:noProof/>
          </w:rPr>
          <w:t>Health Center Program Grants, Lines 1a Through 1e</w:t>
        </w:r>
        <w:r>
          <w:rPr>
            <w:noProof/>
            <w:webHidden/>
          </w:rPr>
          <w:tab/>
        </w:r>
        <w:r>
          <w:rPr>
            <w:noProof/>
            <w:webHidden/>
          </w:rPr>
          <w:fldChar w:fldCharType="begin"/>
        </w:r>
        <w:r>
          <w:rPr>
            <w:noProof/>
            <w:webHidden/>
          </w:rPr>
          <w:instrText xml:space="preserve"> PAGEREF _Toc197023411 \h </w:instrText>
        </w:r>
        <w:r>
          <w:rPr>
            <w:noProof/>
            <w:webHidden/>
          </w:rPr>
          <w:fldChar w:fldCharType="separate"/>
        </w:r>
        <w:r>
          <w:rPr>
            <w:noProof/>
            <w:webHidden/>
          </w:rPr>
          <w:t>176</w:t>
        </w:r>
        <w:r>
          <w:rPr>
            <w:noProof/>
            <w:webHidden/>
          </w:rPr>
          <w:fldChar w:fldCharType="end"/>
        </w:r>
      </w:hyperlink>
    </w:p>
    <w:p w:rsidR="00C5347B" w14:paraId="420A95EB" w14:textId="415E33F7">
      <w:pPr>
        <w:pStyle w:val="TOC3"/>
        <w:rPr>
          <w:rFonts w:asciiTheme="minorHAnsi" w:eastAsiaTheme="minorEastAsia" w:hAnsiTheme="minorHAnsi" w:cstheme="minorBidi"/>
          <w:noProof/>
        </w:rPr>
      </w:pPr>
      <w:hyperlink w:anchor="_Toc197023412" w:history="1">
        <w:r w:rsidRPr="00D47F76">
          <w:rPr>
            <w:rStyle w:val="Hyperlink"/>
            <w:noProof/>
          </w:rPr>
          <w:t>Total Health Center Program (Line 1g)</w:t>
        </w:r>
        <w:r>
          <w:rPr>
            <w:noProof/>
            <w:webHidden/>
          </w:rPr>
          <w:tab/>
        </w:r>
        <w:r>
          <w:rPr>
            <w:noProof/>
            <w:webHidden/>
          </w:rPr>
          <w:fldChar w:fldCharType="begin"/>
        </w:r>
        <w:r>
          <w:rPr>
            <w:noProof/>
            <w:webHidden/>
          </w:rPr>
          <w:instrText xml:space="preserve"> PAGEREF _Toc197023412 \h </w:instrText>
        </w:r>
        <w:r>
          <w:rPr>
            <w:noProof/>
            <w:webHidden/>
          </w:rPr>
          <w:fldChar w:fldCharType="separate"/>
        </w:r>
        <w:r>
          <w:rPr>
            <w:noProof/>
            <w:webHidden/>
          </w:rPr>
          <w:t>177</w:t>
        </w:r>
        <w:r>
          <w:rPr>
            <w:noProof/>
            <w:webHidden/>
          </w:rPr>
          <w:fldChar w:fldCharType="end"/>
        </w:r>
      </w:hyperlink>
    </w:p>
    <w:p w:rsidR="00C5347B" w14:paraId="2B262147" w14:textId="47E4EF0F">
      <w:pPr>
        <w:pStyle w:val="TOC3"/>
        <w:rPr>
          <w:rFonts w:asciiTheme="minorHAnsi" w:eastAsiaTheme="minorEastAsia" w:hAnsiTheme="minorHAnsi" w:cstheme="minorBidi"/>
          <w:noProof/>
        </w:rPr>
      </w:pPr>
      <w:hyperlink w:anchor="_Toc197023413" w:history="1">
        <w:r w:rsidRPr="00D47F76">
          <w:rPr>
            <w:rStyle w:val="Hyperlink"/>
            <w:noProof/>
          </w:rPr>
          <w:t>Capital Development Grants (Line 1k)</w:t>
        </w:r>
        <w:r>
          <w:rPr>
            <w:noProof/>
            <w:webHidden/>
          </w:rPr>
          <w:tab/>
        </w:r>
        <w:r>
          <w:rPr>
            <w:noProof/>
            <w:webHidden/>
          </w:rPr>
          <w:fldChar w:fldCharType="begin"/>
        </w:r>
        <w:r>
          <w:rPr>
            <w:noProof/>
            <w:webHidden/>
          </w:rPr>
          <w:instrText xml:space="preserve"> PAGEREF _Toc197023413 \h </w:instrText>
        </w:r>
        <w:r>
          <w:rPr>
            <w:noProof/>
            <w:webHidden/>
          </w:rPr>
          <w:fldChar w:fldCharType="separate"/>
        </w:r>
        <w:r>
          <w:rPr>
            <w:noProof/>
            <w:webHidden/>
          </w:rPr>
          <w:t>177</w:t>
        </w:r>
        <w:r>
          <w:rPr>
            <w:noProof/>
            <w:webHidden/>
          </w:rPr>
          <w:fldChar w:fldCharType="end"/>
        </w:r>
      </w:hyperlink>
    </w:p>
    <w:p w:rsidR="00C5347B" w14:paraId="70D77084" w14:textId="3DE30E5D">
      <w:pPr>
        <w:pStyle w:val="TOC3"/>
        <w:rPr>
          <w:rFonts w:asciiTheme="minorHAnsi" w:eastAsiaTheme="minorEastAsia" w:hAnsiTheme="minorHAnsi" w:cstheme="minorBidi"/>
          <w:noProof/>
        </w:rPr>
      </w:pPr>
      <w:hyperlink w:anchor="_Toc197023414" w:history="1">
        <w:r w:rsidRPr="00D47F76">
          <w:rPr>
            <w:rStyle w:val="Hyperlink"/>
            <w:noProof/>
          </w:rPr>
          <w:t>COVID-19 Supplemental Funding</w:t>
        </w:r>
        <w:r>
          <w:rPr>
            <w:noProof/>
            <w:webHidden/>
          </w:rPr>
          <w:tab/>
        </w:r>
        <w:r>
          <w:rPr>
            <w:noProof/>
            <w:webHidden/>
          </w:rPr>
          <w:fldChar w:fldCharType="begin"/>
        </w:r>
        <w:r>
          <w:rPr>
            <w:noProof/>
            <w:webHidden/>
          </w:rPr>
          <w:instrText xml:space="preserve"> PAGEREF _Toc197023414 \h </w:instrText>
        </w:r>
        <w:r>
          <w:rPr>
            <w:noProof/>
            <w:webHidden/>
          </w:rPr>
          <w:fldChar w:fldCharType="separate"/>
        </w:r>
        <w:r>
          <w:rPr>
            <w:noProof/>
            <w:webHidden/>
          </w:rPr>
          <w:t>177</w:t>
        </w:r>
        <w:r>
          <w:rPr>
            <w:noProof/>
            <w:webHidden/>
          </w:rPr>
          <w:fldChar w:fldCharType="end"/>
        </w:r>
      </w:hyperlink>
    </w:p>
    <w:p w:rsidR="00C5347B" w14:paraId="14045BFC" w14:textId="25BD8CDC">
      <w:pPr>
        <w:pStyle w:val="TOC3"/>
        <w:rPr>
          <w:rFonts w:asciiTheme="minorHAnsi" w:eastAsiaTheme="minorEastAsia" w:hAnsiTheme="minorHAnsi" w:cstheme="minorBidi"/>
          <w:noProof/>
        </w:rPr>
      </w:pPr>
      <w:hyperlink w:anchor="_Toc197023415" w:history="1">
        <w:r w:rsidRPr="00D47F76">
          <w:rPr>
            <w:rStyle w:val="Hyperlink"/>
            <w:noProof/>
          </w:rPr>
          <w:t>Total HRSA’s BPHC Grants (Line 1)</w:t>
        </w:r>
        <w:r>
          <w:rPr>
            <w:noProof/>
            <w:webHidden/>
          </w:rPr>
          <w:tab/>
        </w:r>
        <w:r>
          <w:rPr>
            <w:noProof/>
            <w:webHidden/>
          </w:rPr>
          <w:fldChar w:fldCharType="begin"/>
        </w:r>
        <w:r>
          <w:rPr>
            <w:noProof/>
            <w:webHidden/>
          </w:rPr>
          <w:instrText xml:space="preserve"> PAGEREF _Toc197023415 \h </w:instrText>
        </w:r>
        <w:r>
          <w:rPr>
            <w:noProof/>
            <w:webHidden/>
          </w:rPr>
          <w:fldChar w:fldCharType="separate"/>
        </w:r>
        <w:r>
          <w:rPr>
            <w:noProof/>
            <w:webHidden/>
          </w:rPr>
          <w:t>177</w:t>
        </w:r>
        <w:r>
          <w:rPr>
            <w:noProof/>
            <w:webHidden/>
          </w:rPr>
          <w:fldChar w:fldCharType="end"/>
        </w:r>
      </w:hyperlink>
    </w:p>
    <w:p w:rsidR="00C5347B" w14:paraId="064998E9" w14:textId="62CD8DEB">
      <w:pPr>
        <w:pStyle w:val="TOC2"/>
        <w:rPr>
          <w:rFonts w:asciiTheme="minorHAnsi" w:eastAsiaTheme="minorEastAsia" w:hAnsiTheme="minorHAnsi" w:cstheme="minorBidi"/>
        </w:rPr>
      </w:pPr>
      <w:hyperlink w:anchor="_Toc197023416" w:history="1">
        <w:r w:rsidRPr="00D47F76">
          <w:rPr>
            <w:rStyle w:val="Hyperlink"/>
          </w:rPr>
          <w:t>Other Federal Grants</w:t>
        </w:r>
        <w:r>
          <w:rPr>
            <w:webHidden/>
          </w:rPr>
          <w:tab/>
        </w:r>
        <w:r>
          <w:rPr>
            <w:webHidden/>
          </w:rPr>
          <w:fldChar w:fldCharType="begin"/>
        </w:r>
        <w:r>
          <w:rPr>
            <w:webHidden/>
          </w:rPr>
          <w:instrText xml:space="preserve"> PAGEREF _Toc197023416 \h </w:instrText>
        </w:r>
        <w:r>
          <w:rPr>
            <w:webHidden/>
          </w:rPr>
          <w:fldChar w:fldCharType="separate"/>
        </w:r>
        <w:r>
          <w:rPr>
            <w:webHidden/>
          </w:rPr>
          <w:t>178</w:t>
        </w:r>
        <w:r>
          <w:rPr>
            <w:webHidden/>
          </w:rPr>
          <w:fldChar w:fldCharType="end"/>
        </w:r>
      </w:hyperlink>
    </w:p>
    <w:p w:rsidR="00C5347B" w14:paraId="507BC543" w14:textId="10A7EFEF">
      <w:pPr>
        <w:pStyle w:val="TOC3"/>
        <w:rPr>
          <w:rFonts w:asciiTheme="minorHAnsi" w:eastAsiaTheme="minorEastAsia" w:hAnsiTheme="minorHAnsi" w:cstheme="minorBidi"/>
          <w:noProof/>
        </w:rPr>
      </w:pPr>
      <w:hyperlink w:anchor="_Toc197023417" w:history="1">
        <w:r w:rsidRPr="00D47F76">
          <w:rPr>
            <w:rStyle w:val="Hyperlink"/>
            <w:noProof/>
          </w:rPr>
          <w:t>Ryan White Part C—HIV Early Intervention Grants (Line 2)</w:t>
        </w:r>
        <w:r>
          <w:rPr>
            <w:noProof/>
            <w:webHidden/>
          </w:rPr>
          <w:tab/>
        </w:r>
        <w:r>
          <w:rPr>
            <w:noProof/>
            <w:webHidden/>
          </w:rPr>
          <w:fldChar w:fldCharType="begin"/>
        </w:r>
        <w:r>
          <w:rPr>
            <w:noProof/>
            <w:webHidden/>
          </w:rPr>
          <w:instrText xml:space="preserve"> PAGEREF _Toc197023417 \h </w:instrText>
        </w:r>
        <w:r>
          <w:rPr>
            <w:noProof/>
            <w:webHidden/>
          </w:rPr>
          <w:fldChar w:fldCharType="separate"/>
        </w:r>
        <w:r>
          <w:rPr>
            <w:noProof/>
            <w:webHidden/>
          </w:rPr>
          <w:t>178</w:t>
        </w:r>
        <w:r>
          <w:rPr>
            <w:noProof/>
            <w:webHidden/>
          </w:rPr>
          <w:fldChar w:fldCharType="end"/>
        </w:r>
      </w:hyperlink>
    </w:p>
    <w:p w:rsidR="00C5347B" w14:paraId="374B7208" w14:textId="2A94F6E5">
      <w:pPr>
        <w:pStyle w:val="TOC3"/>
        <w:rPr>
          <w:rFonts w:asciiTheme="minorHAnsi" w:eastAsiaTheme="minorEastAsia" w:hAnsiTheme="minorHAnsi" w:cstheme="minorBidi"/>
          <w:noProof/>
        </w:rPr>
      </w:pPr>
      <w:hyperlink w:anchor="_Toc197023418" w:history="1">
        <w:r w:rsidRPr="00D47F76">
          <w:rPr>
            <w:rStyle w:val="Hyperlink"/>
            <w:noProof/>
          </w:rPr>
          <w:t>Other Federal Grants (Line 3)</w:t>
        </w:r>
        <w:r>
          <w:rPr>
            <w:noProof/>
            <w:webHidden/>
          </w:rPr>
          <w:tab/>
        </w:r>
        <w:r>
          <w:rPr>
            <w:noProof/>
            <w:webHidden/>
          </w:rPr>
          <w:fldChar w:fldCharType="begin"/>
        </w:r>
        <w:r>
          <w:rPr>
            <w:noProof/>
            <w:webHidden/>
          </w:rPr>
          <w:instrText xml:space="preserve"> PAGEREF _Toc197023418 \h </w:instrText>
        </w:r>
        <w:r>
          <w:rPr>
            <w:noProof/>
            <w:webHidden/>
          </w:rPr>
          <w:fldChar w:fldCharType="separate"/>
        </w:r>
        <w:r>
          <w:rPr>
            <w:noProof/>
            <w:webHidden/>
          </w:rPr>
          <w:t>178</w:t>
        </w:r>
        <w:r>
          <w:rPr>
            <w:noProof/>
            <w:webHidden/>
          </w:rPr>
          <w:fldChar w:fldCharType="end"/>
        </w:r>
      </w:hyperlink>
    </w:p>
    <w:p w:rsidR="00C5347B" w14:paraId="64627CD0" w14:textId="0AA36481">
      <w:pPr>
        <w:pStyle w:val="TOC3"/>
        <w:rPr>
          <w:rFonts w:asciiTheme="minorHAnsi" w:eastAsiaTheme="minorEastAsia" w:hAnsiTheme="minorHAnsi" w:cstheme="minorBidi"/>
          <w:noProof/>
        </w:rPr>
      </w:pPr>
      <w:hyperlink w:anchor="_Toc197023419" w:history="1">
        <w:r w:rsidRPr="00D47F76">
          <w:rPr>
            <w:rStyle w:val="Hyperlink"/>
            <w:noProof/>
          </w:rPr>
          <w:t>Promoting Interoperability Program (Line 3a)</w:t>
        </w:r>
        <w:r>
          <w:rPr>
            <w:noProof/>
            <w:webHidden/>
          </w:rPr>
          <w:tab/>
        </w:r>
        <w:r>
          <w:rPr>
            <w:noProof/>
            <w:webHidden/>
          </w:rPr>
          <w:fldChar w:fldCharType="begin"/>
        </w:r>
        <w:r>
          <w:rPr>
            <w:noProof/>
            <w:webHidden/>
          </w:rPr>
          <w:instrText xml:space="preserve"> PAGEREF _Toc197023419 \h </w:instrText>
        </w:r>
        <w:r>
          <w:rPr>
            <w:noProof/>
            <w:webHidden/>
          </w:rPr>
          <w:fldChar w:fldCharType="separate"/>
        </w:r>
        <w:r>
          <w:rPr>
            <w:noProof/>
            <w:webHidden/>
          </w:rPr>
          <w:t>178</w:t>
        </w:r>
        <w:r>
          <w:rPr>
            <w:noProof/>
            <w:webHidden/>
          </w:rPr>
          <w:fldChar w:fldCharType="end"/>
        </w:r>
      </w:hyperlink>
    </w:p>
    <w:p w:rsidR="00C5347B" w14:paraId="315B2496" w14:textId="0402BFEE">
      <w:pPr>
        <w:pStyle w:val="TOC3"/>
        <w:rPr>
          <w:rFonts w:asciiTheme="minorHAnsi" w:eastAsiaTheme="minorEastAsia" w:hAnsiTheme="minorHAnsi" w:cstheme="minorBidi"/>
          <w:noProof/>
        </w:rPr>
      </w:pPr>
      <w:hyperlink w:anchor="_Toc197023420" w:history="1">
        <w:r w:rsidRPr="00D47F76">
          <w:rPr>
            <w:rStyle w:val="Hyperlink"/>
            <w:noProof/>
          </w:rPr>
          <w:t>Provider Relief Fund (Line 3b)</w:t>
        </w:r>
        <w:r>
          <w:rPr>
            <w:noProof/>
            <w:webHidden/>
          </w:rPr>
          <w:tab/>
        </w:r>
        <w:r>
          <w:rPr>
            <w:noProof/>
            <w:webHidden/>
          </w:rPr>
          <w:fldChar w:fldCharType="begin"/>
        </w:r>
        <w:r>
          <w:rPr>
            <w:noProof/>
            <w:webHidden/>
          </w:rPr>
          <w:instrText xml:space="preserve"> PAGEREF _Toc197023420 \h </w:instrText>
        </w:r>
        <w:r>
          <w:rPr>
            <w:noProof/>
            <w:webHidden/>
          </w:rPr>
          <w:fldChar w:fldCharType="separate"/>
        </w:r>
        <w:r>
          <w:rPr>
            <w:noProof/>
            <w:webHidden/>
          </w:rPr>
          <w:t>178</w:t>
        </w:r>
        <w:r>
          <w:rPr>
            <w:noProof/>
            <w:webHidden/>
          </w:rPr>
          <w:fldChar w:fldCharType="end"/>
        </w:r>
      </w:hyperlink>
    </w:p>
    <w:p w:rsidR="00C5347B" w14:paraId="10974CFC" w14:textId="546D8FB4">
      <w:pPr>
        <w:pStyle w:val="TOC3"/>
        <w:rPr>
          <w:rFonts w:asciiTheme="minorHAnsi" w:eastAsiaTheme="minorEastAsia" w:hAnsiTheme="minorHAnsi" w:cstheme="minorBidi"/>
          <w:noProof/>
        </w:rPr>
      </w:pPr>
      <w:hyperlink w:anchor="_Toc197023421" w:history="1">
        <w:r w:rsidRPr="00D47F76">
          <w:rPr>
            <w:rStyle w:val="Hyperlink"/>
            <w:noProof/>
          </w:rPr>
          <w:t>Total Other Federal Grants (Line 5)</w:t>
        </w:r>
        <w:r>
          <w:rPr>
            <w:noProof/>
            <w:webHidden/>
          </w:rPr>
          <w:tab/>
        </w:r>
        <w:r>
          <w:rPr>
            <w:noProof/>
            <w:webHidden/>
          </w:rPr>
          <w:fldChar w:fldCharType="begin"/>
        </w:r>
        <w:r>
          <w:rPr>
            <w:noProof/>
            <w:webHidden/>
          </w:rPr>
          <w:instrText xml:space="preserve"> PAGEREF _Toc197023421 \h </w:instrText>
        </w:r>
        <w:r>
          <w:rPr>
            <w:noProof/>
            <w:webHidden/>
          </w:rPr>
          <w:fldChar w:fldCharType="separate"/>
        </w:r>
        <w:r>
          <w:rPr>
            <w:noProof/>
            <w:webHidden/>
          </w:rPr>
          <w:t>178</w:t>
        </w:r>
        <w:r>
          <w:rPr>
            <w:noProof/>
            <w:webHidden/>
          </w:rPr>
          <w:fldChar w:fldCharType="end"/>
        </w:r>
      </w:hyperlink>
    </w:p>
    <w:p w:rsidR="00C5347B" w14:paraId="177125C2" w14:textId="212940BA">
      <w:pPr>
        <w:pStyle w:val="TOC2"/>
        <w:rPr>
          <w:rFonts w:asciiTheme="minorHAnsi" w:eastAsiaTheme="minorEastAsia" w:hAnsiTheme="minorHAnsi" w:cstheme="minorBidi"/>
        </w:rPr>
      </w:pPr>
      <w:hyperlink w:anchor="_Toc197023422" w:history="1">
        <w:r w:rsidRPr="00D47F76">
          <w:rPr>
            <w:rStyle w:val="Hyperlink"/>
          </w:rPr>
          <w:t>Non-Federal Grants or Contracts</w:t>
        </w:r>
        <w:r>
          <w:rPr>
            <w:webHidden/>
          </w:rPr>
          <w:tab/>
        </w:r>
        <w:r>
          <w:rPr>
            <w:webHidden/>
          </w:rPr>
          <w:fldChar w:fldCharType="begin"/>
        </w:r>
        <w:r>
          <w:rPr>
            <w:webHidden/>
          </w:rPr>
          <w:instrText xml:space="preserve"> PAGEREF _Toc197023422 \h </w:instrText>
        </w:r>
        <w:r>
          <w:rPr>
            <w:webHidden/>
          </w:rPr>
          <w:fldChar w:fldCharType="separate"/>
        </w:r>
        <w:r>
          <w:rPr>
            <w:webHidden/>
          </w:rPr>
          <w:t>179</w:t>
        </w:r>
        <w:r>
          <w:rPr>
            <w:webHidden/>
          </w:rPr>
          <w:fldChar w:fldCharType="end"/>
        </w:r>
      </w:hyperlink>
    </w:p>
    <w:p w:rsidR="00C5347B" w14:paraId="6AC23E85" w14:textId="07FD6C40">
      <w:pPr>
        <w:pStyle w:val="TOC3"/>
        <w:rPr>
          <w:rFonts w:asciiTheme="minorHAnsi" w:eastAsiaTheme="minorEastAsia" w:hAnsiTheme="minorHAnsi" w:cstheme="minorBidi"/>
          <w:noProof/>
        </w:rPr>
      </w:pPr>
      <w:hyperlink w:anchor="_Toc197023423" w:history="1">
        <w:r w:rsidRPr="00D47F76">
          <w:rPr>
            <w:rStyle w:val="Hyperlink"/>
            <w:noProof/>
          </w:rPr>
          <w:t>State Government Grants and Contracts (Line 6)</w:t>
        </w:r>
        <w:r>
          <w:rPr>
            <w:noProof/>
            <w:webHidden/>
          </w:rPr>
          <w:tab/>
        </w:r>
        <w:r>
          <w:rPr>
            <w:noProof/>
            <w:webHidden/>
          </w:rPr>
          <w:fldChar w:fldCharType="begin"/>
        </w:r>
        <w:r>
          <w:rPr>
            <w:noProof/>
            <w:webHidden/>
          </w:rPr>
          <w:instrText xml:space="preserve"> PAGEREF _Toc197023423 \h </w:instrText>
        </w:r>
        <w:r>
          <w:rPr>
            <w:noProof/>
            <w:webHidden/>
          </w:rPr>
          <w:fldChar w:fldCharType="separate"/>
        </w:r>
        <w:r>
          <w:rPr>
            <w:noProof/>
            <w:webHidden/>
          </w:rPr>
          <w:t>179</w:t>
        </w:r>
        <w:r>
          <w:rPr>
            <w:noProof/>
            <w:webHidden/>
          </w:rPr>
          <w:fldChar w:fldCharType="end"/>
        </w:r>
      </w:hyperlink>
    </w:p>
    <w:p w:rsidR="00C5347B" w14:paraId="38E55340" w14:textId="3302A47F">
      <w:pPr>
        <w:pStyle w:val="TOC3"/>
        <w:rPr>
          <w:rFonts w:asciiTheme="minorHAnsi" w:eastAsiaTheme="minorEastAsia" w:hAnsiTheme="minorHAnsi" w:cstheme="minorBidi"/>
          <w:noProof/>
        </w:rPr>
      </w:pPr>
      <w:hyperlink w:anchor="_Toc197023424" w:history="1">
        <w:r w:rsidRPr="00D47F76">
          <w:rPr>
            <w:rStyle w:val="Hyperlink"/>
            <w:noProof/>
          </w:rPr>
          <w:t>State/Local Indigent Care Programs (Line 6a)</w:t>
        </w:r>
        <w:r>
          <w:rPr>
            <w:noProof/>
            <w:webHidden/>
          </w:rPr>
          <w:tab/>
        </w:r>
        <w:r>
          <w:rPr>
            <w:noProof/>
            <w:webHidden/>
          </w:rPr>
          <w:fldChar w:fldCharType="begin"/>
        </w:r>
        <w:r>
          <w:rPr>
            <w:noProof/>
            <w:webHidden/>
          </w:rPr>
          <w:instrText xml:space="preserve"> PAGEREF _Toc197023424 \h </w:instrText>
        </w:r>
        <w:r>
          <w:rPr>
            <w:noProof/>
            <w:webHidden/>
          </w:rPr>
          <w:fldChar w:fldCharType="separate"/>
        </w:r>
        <w:r>
          <w:rPr>
            <w:noProof/>
            <w:webHidden/>
          </w:rPr>
          <w:t>179</w:t>
        </w:r>
        <w:r>
          <w:rPr>
            <w:noProof/>
            <w:webHidden/>
          </w:rPr>
          <w:fldChar w:fldCharType="end"/>
        </w:r>
      </w:hyperlink>
    </w:p>
    <w:p w:rsidR="00C5347B" w14:paraId="50B79D69" w14:textId="4E8510FC">
      <w:pPr>
        <w:pStyle w:val="TOC3"/>
        <w:rPr>
          <w:rFonts w:asciiTheme="minorHAnsi" w:eastAsiaTheme="minorEastAsia" w:hAnsiTheme="minorHAnsi" w:cstheme="minorBidi"/>
          <w:noProof/>
        </w:rPr>
      </w:pPr>
      <w:hyperlink w:anchor="_Toc197023425" w:history="1">
        <w:r w:rsidRPr="00D47F76">
          <w:rPr>
            <w:rStyle w:val="Hyperlink"/>
            <w:noProof/>
          </w:rPr>
          <w:t>Local Government Grants and Contracts (Line 7)</w:t>
        </w:r>
        <w:r>
          <w:rPr>
            <w:noProof/>
            <w:webHidden/>
          </w:rPr>
          <w:tab/>
        </w:r>
        <w:r>
          <w:rPr>
            <w:noProof/>
            <w:webHidden/>
          </w:rPr>
          <w:fldChar w:fldCharType="begin"/>
        </w:r>
        <w:r>
          <w:rPr>
            <w:noProof/>
            <w:webHidden/>
          </w:rPr>
          <w:instrText xml:space="preserve"> PAGEREF _Toc197023425 \h </w:instrText>
        </w:r>
        <w:r>
          <w:rPr>
            <w:noProof/>
            <w:webHidden/>
          </w:rPr>
          <w:fldChar w:fldCharType="separate"/>
        </w:r>
        <w:r>
          <w:rPr>
            <w:noProof/>
            <w:webHidden/>
          </w:rPr>
          <w:t>179</w:t>
        </w:r>
        <w:r>
          <w:rPr>
            <w:noProof/>
            <w:webHidden/>
          </w:rPr>
          <w:fldChar w:fldCharType="end"/>
        </w:r>
      </w:hyperlink>
    </w:p>
    <w:p w:rsidR="00C5347B" w14:paraId="2F1E92D9" w14:textId="73B5F024">
      <w:pPr>
        <w:pStyle w:val="TOC3"/>
        <w:rPr>
          <w:rFonts w:asciiTheme="minorHAnsi" w:eastAsiaTheme="minorEastAsia" w:hAnsiTheme="minorHAnsi" w:cstheme="minorBidi"/>
          <w:noProof/>
        </w:rPr>
      </w:pPr>
      <w:hyperlink w:anchor="_Toc197023426" w:history="1">
        <w:r w:rsidRPr="00D47F76">
          <w:rPr>
            <w:rStyle w:val="Hyperlink"/>
            <w:noProof/>
          </w:rPr>
          <w:t>Foundation/Private Grants and Contracts (Line 8)</w:t>
        </w:r>
        <w:r>
          <w:rPr>
            <w:noProof/>
            <w:webHidden/>
          </w:rPr>
          <w:tab/>
        </w:r>
        <w:r>
          <w:rPr>
            <w:noProof/>
            <w:webHidden/>
          </w:rPr>
          <w:fldChar w:fldCharType="begin"/>
        </w:r>
        <w:r>
          <w:rPr>
            <w:noProof/>
            <w:webHidden/>
          </w:rPr>
          <w:instrText xml:space="preserve"> PAGEREF _Toc197023426 \h </w:instrText>
        </w:r>
        <w:r>
          <w:rPr>
            <w:noProof/>
            <w:webHidden/>
          </w:rPr>
          <w:fldChar w:fldCharType="separate"/>
        </w:r>
        <w:r>
          <w:rPr>
            <w:noProof/>
            <w:webHidden/>
          </w:rPr>
          <w:t>179</w:t>
        </w:r>
        <w:r>
          <w:rPr>
            <w:noProof/>
            <w:webHidden/>
          </w:rPr>
          <w:fldChar w:fldCharType="end"/>
        </w:r>
      </w:hyperlink>
    </w:p>
    <w:p w:rsidR="00C5347B" w14:paraId="42F4502B" w14:textId="463B39B0">
      <w:pPr>
        <w:pStyle w:val="TOC3"/>
        <w:rPr>
          <w:rFonts w:asciiTheme="minorHAnsi" w:eastAsiaTheme="minorEastAsia" w:hAnsiTheme="minorHAnsi" w:cstheme="minorBidi"/>
          <w:noProof/>
        </w:rPr>
      </w:pPr>
      <w:hyperlink w:anchor="_Toc197023427" w:history="1">
        <w:r w:rsidRPr="00D47F76">
          <w:rPr>
            <w:rStyle w:val="Hyperlink"/>
            <w:noProof/>
          </w:rPr>
          <w:t>Total Non-Federal Grants and Contracts (Line 9)</w:t>
        </w:r>
        <w:r>
          <w:rPr>
            <w:noProof/>
            <w:webHidden/>
          </w:rPr>
          <w:tab/>
        </w:r>
        <w:r>
          <w:rPr>
            <w:noProof/>
            <w:webHidden/>
          </w:rPr>
          <w:fldChar w:fldCharType="begin"/>
        </w:r>
        <w:r>
          <w:rPr>
            <w:noProof/>
            <w:webHidden/>
          </w:rPr>
          <w:instrText xml:space="preserve"> PAGEREF _Toc197023427 \h </w:instrText>
        </w:r>
        <w:r>
          <w:rPr>
            <w:noProof/>
            <w:webHidden/>
          </w:rPr>
          <w:fldChar w:fldCharType="separate"/>
        </w:r>
        <w:r>
          <w:rPr>
            <w:noProof/>
            <w:webHidden/>
          </w:rPr>
          <w:t>179</w:t>
        </w:r>
        <w:r>
          <w:rPr>
            <w:noProof/>
            <w:webHidden/>
          </w:rPr>
          <w:fldChar w:fldCharType="end"/>
        </w:r>
      </w:hyperlink>
    </w:p>
    <w:p w:rsidR="00C5347B" w14:paraId="31B46A72" w14:textId="7FC52B45">
      <w:pPr>
        <w:pStyle w:val="TOC3"/>
        <w:rPr>
          <w:rFonts w:asciiTheme="minorHAnsi" w:eastAsiaTheme="minorEastAsia" w:hAnsiTheme="minorHAnsi" w:cstheme="minorBidi"/>
          <w:noProof/>
        </w:rPr>
      </w:pPr>
      <w:hyperlink w:anchor="_Toc197023428" w:history="1">
        <w:r w:rsidRPr="00D47F76">
          <w:rPr>
            <w:rStyle w:val="Hyperlink"/>
            <w:noProof/>
          </w:rPr>
          <w:t>Other Revenue (Line 10)</w:t>
        </w:r>
        <w:r>
          <w:rPr>
            <w:noProof/>
            <w:webHidden/>
          </w:rPr>
          <w:tab/>
        </w:r>
        <w:r>
          <w:rPr>
            <w:noProof/>
            <w:webHidden/>
          </w:rPr>
          <w:fldChar w:fldCharType="begin"/>
        </w:r>
        <w:r>
          <w:rPr>
            <w:noProof/>
            <w:webHidden/>
          </w:rPr>
          <w:instrText xml:space="preserve"> PAGEREF _Toc197023428 \h </w:instrText>
        </w:r>
        <w:r>
          <w:rPr>
            <w:noProof/>
            <w:webHidden/>
          </w:rPr>
          <w:fldChar w:fldCharType="separate"/>
        </w:r>
        <w:r>
          <w:rPr>
            <w:noProof/>
            <w:webHidden/>
          </w:rPr>
          <w:t>180</w:t>
        </w:r>
        <w:r>
          <w:rPr>
            <w:noProof/>
            <w:webHidden/>
          </w:rPr>
          <w:fldChar w:fldCharType="end"/>
        </w:r>
      </w:hyperlink>
    </w:p>
    <w:p w:rsidR="00C5347B" w14:paraId="716475AC" w14:textId="6286B189">
      <w:pPr>
        <w:pStyle w:val="TOC3"/>
        <w:rPr>
          <w:rFonts w:asciiTheme="minorHAnsi" w:eastAsiaTheme="minorEastAsia" w:hAnsiTheme="minorHAnsi" w:cstheme="minorBidi"/>
          <w:noProof/>
        </w:rPr>
      </w:pPr>
      <w:hyperlink w:anchor="_Toc197023429" w:history="1">
        <w:r w:rsidRPr="00D47F76">
          <w:rPr>
            <w:rStyle w:val="Hyperlink"/>
            <w:noProof/>
          </w:rPr>
          <w:t>Total Other Revenue (Line 11)</w:t>
        </w:r>
        <w:r>
          <w:rPr>
            <w:noProof/>
            <w:webHidden/>
          </w:rPr>
          <w:tab/>
        </w:r>
        <w:r>
          <w:rPr>
            <w:noProof/>
            <w:webHidden/>
          </w:rPr>
          <w:fldChar w:fldCharType="begin"/>
        </w:r>
        <w:r>
          <w:rPr>
            <w:noProof/>
            <w:webHidden/>
          </w:rPr>
          <w:instrText xml:space="preserve"> PAGEREF _Toc197023429 \h </w:instrText>
        </w:r>
        <w:r>
          <w:rPr>
            <w:noProof/>
            <w:webHidden/>
          </w:rPr>
          <w:fldChar w:fldCharType="separate"/>
        </w:r>
        <w:r>
          <w:rPr>
            <w:noProof/>
            <w:webHidden/>
          </w:rPr>
          <w:t>180</w:t>
        </w:r>
        <w:r>
          <w:rPr>
            <w:noProof/>
            <w:webHidden/>
          </w:rPr>
          <w:fldChar w:fldCharType="end"/>
        </w:r>
      </w:hyperlink>
    </w:p>
    <w:p w:rsidR="00C5347B" w14:paraId="360334A8" w14:textId="62A18D58">
      <w:pPr>
        <w:pStyle w:val="TOC2"/>
        <w:rPr>
          <w:rFonts w:asciiTheme="minorHAnsi" w:eastAsiaTheme="minorEastAsia" w:hAnsiTheme="minorHAnsi" w:cstheme="minorBidi"/>
        </w:rPr>
      </w:pPr>
      <w:hyperlink w:anchor="_Toc197023430" w:history="1">
        <w:r w:rsidRPr="00D47F76">
          <w:rPr>
            <w:rStyle w:val="Hyperlink"/>
          </w:rPr>
          <w:t>FAQ for Table 9E</w:t>
        </w:r>
        <w:r>
          <w:rPr>
            <w:webHidden/>
          </w:rPr>
          <w:tab/>
        </w:r>
        <w:r>
          <w:rPr>
            <w:webHidden/>
          </w:rPr>
          <w:fldChar w:fldCharType="begin"/>
        </w:r>
        <w:r>
          <w:rPr>
            <w:webHidden/>
          </w:rPr>
          <w:instrText xml:space="preserve"> PAGEREF _Toc197023430 \h </w:instrText>
        </w:r>
        <w:r>
          <w:rPr>
            <w:webHidden/>
          </w:rPr>
          <w:fldChar w:fldCharType="separate"/>
        </w:r>
        <w:r>
          <w:rPr>
            <w:webHidden/>
          </w:rPr>
          <w:t>180</w:t>
        </w:r>
        <w:r>
          <w:rPr>
            <w:webHidden/>
          </w:rPr>
          <w:fldChar w:fldCharType="end"/>
        </w:r>
      </w:hyperlink>
    </w:p>
    <w:p w:rsidR="00C5347B" w14:paraId="3407DD89" w14:textId="2B5AB1C4">
      <w:pPr>
        <w:pStyle w:val="TOC2"/>
        <w:rPr>
          <w:rFonts w:asciiTheme="minorHAnsi" w:eastAsiaTheme="minorEastAsia" w:hAnsiTheme="minorHAnsi" w:cstheme="minorBidi"/>
        </w:rPr>
      </w:pPr>
      <w:hyperlink w:anchor="_Toc197023431" w:history="1">
        <w:r w:rsidRPr="00D47F76">
          <w:rPr>
            <w:rStyle w:val="Hyperlink"/>
          </w:rPr>
          <w:t>Table 9E: Other Revenues</w:t>
        </w:r>
        <w:r>
          <w:rPr>
            <w:webHidden/>
          </w:rPr>
          <w:tab/>
        </w:r>
        <w:r>
          <w:rPr>
            <w:webHidden/>
          </w:rPr>
          <w:fldChar w:fldCharType="begin"/>
        </w:r>
        <w:r>
          <w:rPr>
            <w:webHidden/>
          </w:rPr>
          <w:instrText xml:space="preserve"> PAGEREF _Toc197023431 \h </w:instrText>
        </w:r>
        <w:r>
          <w:rPr>
            <w:webHidden/>
          </w:rPr>
          <w:fldChar w:fldCharType="separate"/>
        </w:r>
        <w:r>
          <w:rPr>
            <w:webHidden/>
          </w:rPr>
          <w:t>182</w:t>
        </w:r>
        <w:r>
          <w:rPr>
            <w:webHidden/>
          </w:rPr>
          <w:fldChar w:fldCharType="end"/>
        </w:r>
      </w:hyperlink>
    </w:p>
    <w:p w:rsidR="00C5347B" w:rsidP="00C5347B" w14:paraId="2CCA95B4" w14:textId="28372EEA">
      <w:pPr>
        <w:pStyle w:val="TOC1"/>
        <w:rPr>
          <w:rFonts w:asciiTheme="minorHAnsi" w:eastAsiaTheme="minorEastAsia" w:hAnsiTheme="minorHAnsi" w:cstheme="minorBidi"/>
          <w:color w:val="auto"/>
        </w:rPr>
      </w:pPr>
      <w:hyperlink w:anchor="_Toc197023432" w:history="1">
        <w:r w:rsidRPr="00D47F76">
          <w:rPr>
            <w:rStyle w:val="Hyperlink"/>
          </w:rPr>
          <w:t>Appendix A: Listing of Personnel</w:t>
        </w:r>
        <w:r>
          <w:rPr>
            <w:webHidden/>
          </w:rPr>
          <w:tab/>
        </w:r>
        <w:r>
          <w:rPr>
            <w:webHidden/>
          </w:rPr>
          <w:fldChar w:fldCharType="begin"/>
        </w:r>
        <w:r>
          <w:rPr>
            <w:webHidden/>
          </w:rPr>
          <w:instrText xml:space="preserve"> PAGEREF _Toc197023432 \h </w:instrText>
        </w:r>
        <w:r>
          <w:rPr>
            <w:webHidden/>
          </w:rPr>
          <w:fldChar w:fldCharType="separate"/>
        </w:r>
        <w:r>
          <w:rPr>
            <w:webHidden/>
          </w:rPr>
          <w:t>183</w:t>
        </w:r>
        <w:r>
          <w:rPr>
            <w:webHidden/>
          </w:rPr>
          <w:fldChar w:fldCharType="end"/>
        </w:r>
      </w:hyperlink>
    </w:p>
    <w:p w:rsidR="00C5347B" w:rsidP="00C5347B" w14:paraId="72DDF86C" w14:textId="58F14C55">
      <w:pPr>
        <w:pStyle w:val="TOC1"/>
        <w:rPr>
          <w:rFonts w:asciiTheme="minorHAnsi" w:eastAsiaTheme="minorEastAsia" w:hAnsiTheme="minorHAnsi" w:cstheme="minorBidi"/>
          <w:color w:val="auto"/>
        </w:rPr>
      </w:pPr>
      <w:hyperlink w:anchor="_Toc197023433" w:history="1">
        <w:r w:rsidRPr="00D47F76">
          <w:rPr>
            <w:rStyle w:val="Hyperlink"/>
          </w:rPr>
          <w:t>Appendix B: Special Multi-Table Situations</w:t>
        </w:r>
        <w:r>
          <w:rPr>
            <w:webHidden/>
          </w:rPr>
          <w:tab/>
        </w:r>
        <w:r>
          <w:rPr>
            <w:webHidden/>
          </w:rPr>
          <w:fldChar w:fldCharType="begin"/>
        </w:r>
        <w:r>
          <w:rPr>
            <w:webHidden/>
          </w:rPr>
          <w:instrText xml:space="preserve"> PAGEREF _Toc197023433 \h </w:instrText>
        </w:r>
        <w:r>
          <w:rPr>
            <w:webHidden/>
          </w:rPr>
          <w:fldChar w:fldCharType="separate"/>
        </w:r>
        <w:r>
          <w:rPr>
            <w:webHidden/>
          </w:rPr>
          <w:t>188</w:t>
        </w:r>
        <w:r>
          <w:rPr>
            <w:webHidden/>
          </w:rPr>
          <w:fldChar w:fldCharType="end"/>
        </w:r>
      </w:hyperlink>
    </w:p>
    <w:p w:rsidR="00C5347B" w14:paraId="489045DD" w14:textId="31C2E889">
      <w:pPr>
        <w:pStyle w:val="TOC2"/>
        <w:rPr>
          <w:rFonts w:asciiTheme="minorHAnsi" w:eastAsiaTheme="minorEastAsia" w:hAnsiTheme="minorHAnsi" w:cstheme="minorBidi"/>
        </w:rPr>
      </w:pPr>
      <w:hyperlink w:anchor="_Toc197023434" w:history="1">
        <w:r w:rsidRPr="00D47F76">
          <w:rPr>
            <w:rStyle w:val="Hyperlink"/>
          </w:rPr>
          <w:t>Contracted Care</w:t>
        </w:r>
        <w:r>
          <w:rPr>
            <w:webHidden/>
          </w:rPr>
          <w:tab/>
        </w:r>
        <w:r>
          <w:rPr>
            <w:webHidden/>
          </w:rPr>
          <w:fldChar w:fldCharType="begin"/>
        </w:r>
        <w:r>
          <w:rPr>
            <w:webHidden/>
          </w:rPr>
          <w:instrText xml:space="preserve"> PAGEREF _Toc197023434 \h </w:instrText>
        </w:r>
        <w:r>
          <w:rPr>
            <w:webHidden/>
          </w:rPr>
          <w:fldChar w:fldCharType="separate"/>
        </w:r>
        <w:r>
          <w:rPr>
            <w:webHidden/>
          </w:rPr>
          <w:t>189</w:t>
        </w:r>
        <w:r>
          <w:rPr>
            <w:webHidden/>
          </w:rPr>
          <w:fldChar w:fldCharType="end"/>
        </w:r>
      </w:hyperlink>
    </w:p>
    <w:p w:rsidR="00C5347B" w14:paraId="61D50839" w14:textId="65A2B3B7">
      <w:pPr>
        <w:pStyle w:val="TOC2"/>
        <w:rPr>
          <w:rFonts w:asciiTheme="minorHAnsi" w:eastAsiaTheme="minorEastAsia" w:hAnsiTheme="minorHAnsi" w:cstheme="minorBidi"/>
        </w:rPr>
      </w:pPr>
      <w:hyperlink w:anchor="_Toc197023435" w:history="1">
        <w:r w:rsidRPr="00D47F76">
          <w:rPr>
            <w:rStyle w:val="Hyperlink"/>
          </w:rPr>
          <w:t>Services Provided by a Volunteer Provider</w:t>
        </w:r>
        <w:r>
          <w:rPr>
            <w:webHidden/>
          </w:rPr>
          <w:tab/>
        </w:r>
        <w:r>
          <w:rPr>
            <w:webHidden/>
          </w:rPr>
          <w:fldChar w:fldCharType="begin"/>
        </w:r>
        <w:r>
          <w:rPr>
            <w:webHidden/>
          </w:rPr>
          <w:instrText xml:space="preserve"> PAGEREF _Toc197023435 \h </w:instrText>
        </w:r>
        <w:r>
          <w:rPr>
            <w:webHidden/>
          </w:rPr>
          <w:fldChar w:fldCharType="separate"/>
        </w:r>
        <w:r>
          <w:rPr>
            <w:webHidden/>
          </w:rPr>
          <w:t>190</w:t>
        </w:r>
        <w:r>
          <w:rPr>
            <w:webHidden/>
          </w:rPr>
          <w:fldChar w:fldCharType="end"/>
        </w:r>
      </w:hyperlink>
    </w:p>
    <w:p w:rsidR="00C5347B" w14:paraId="44A963D9" w14:textId="6D0E8315">
      <w:pPr>
        <w:pStyle w:val="TOC2"/>
        <w:rPr>
          <w:rFonts w:asciiTheme="minorHAnsi" w:eastAsiaTheme="minorEastAsia" w:hAnsiTheme="minorHAnsi" w:cstheme="minorBidi"/>
        </w:rPr>
      </w:pPr>
      <w:hyperlink w:anchor="_Toc197023436" w:history="1">
        <w:r w:rsidRPr="00D47F76">
          <w:rPr>
            <w:rStyle w:val="Hyperlink"/>
          </w:rPr>
          <w:t>Interns and Residents</w:t>
        </w:r>
        <w:r>
          <w:rPr>
            <w:webHidden/>
          </w:rPr>
          <w:tab/>
        </w:r>
        <w:r>
          <w:rPr>
            <w:webHidden/>
          </w:rPr>
          <w:fldChar w:fldCharType="begin"/>
        </w:r>
        <w:r>
          <w:rPr>
            <w:webHidden/>
          </w:rPr>
          <w:instrText xml:space="preserve"> PAGEREF _Toc197023436 \h </w:instrText>
        </w:r>
        <w:r>
          <w:rPr>
            <w:webHidden/>
          </w:rPr>
          <w:fldChar w:fldCharType="separate"/>
        </w:r>
        <w:r>
          <w:rPr>
            <w:webHidden/>
          </w:rPr>
          <w:t>190</w:t>
        </w:r>
        <w:r>
          <w:rPr>
            <w:webHidden/>
          </w:rPr>
          <w:fldChar w:fldCharType="end"/>
        </w:r>
      </w:hyperlink>
    </w:p>
    <w:p w:rsidR="00C5347B" w14:paraId="31686050" w14:textId="3E83121B">
      <w:pPr>
        <w:pStyle w:val="TOC2"/>
        <w:rPr>
          <w:rFonts w:asciiTheme="minorHAnsi" w:eastAsiaTheme="minorEastAsia" w:hAnsiTheme="minorHAnsi" w:cstheme="minorBidi"/>
        </w:rPr>
      </w:pPr>
      <w:hyperlink w:anchor="_Toc197023437" w:history="1">
        <w:r w:rsidRPr="00D47F76">
          <w:rPr>
            <w:rStyle w:val="Hyperlink"/>
          </w:rPr>
          <w:t>Women, Infants, and Children (WIC)</w:t>
        </w:r>
        <w:r>
          <w:rPr>
            <w:webHidden/>
          </w:rPr>
          <w:tab/>
        </w:r>
        <w:r>
          <w:rPr>
            <w:webHidden/>
          </w:rPr>
          <w:fldChar w:fldCharType="begin"/>
        </w:r>
        <w:r>
          <w:rPr>
            <w:webHidden/>
          </w:rPr>
          <w:instrText xml:space="preserve"> PAGEREF _Toc197023437 \h </w:instrText>
        </w:r>
        <w:r>
          <w:rPr>
            <w:webHidden/>
          </w:rPr>
          <w:fldChar w:fldCharType="separate"/>
        </w:r>
        <w:r>
          <w:rPr>
            <w:webHidden/>
          </w:rPr>
          <w:t>191</w:t>
        </w:r>
        <w:r>
          <w:rPr>
            <w:webHidden/>
          </w:rPr>
          <w:fldChar w:fldCharType="end"/>
        </w:r>
      </w:hyperlink>
    </w:p>
    <w:p w:rsidR="00C5347B" w14:paraId="0C43A6CC" w14:textId="6371E9B9">
      <w:pPr>
        <w:pStyle w:val="TOC2"/>
        <w:rPr>
          <w:rFonts w:asciiTheme="minorHAnsi" w:eastAsiaTheme="minorEastAsia" w:hAnsiTheme="minorHAnsi" w:cstheme="minorBidi"/>
        </w:rPr>
      </w:pPr>
      <w:hyperlink w:anchor="_Toc197023438" w:history="1">
        <w:r w:rsidRPr="00D47F76">
          <w:rPr>
            <w:rStyle w:val="Hyperlink"/>
          </w:rPr>
          <w:t>In-House Pharmacy or Dispensary Services for Health Center Patients</w:t>
        </w:r>
        <w:r>
          <w:rPr>
            <w:webHidden/>
          </w:rPr>
          <w:tab/>
        </w:r>
        <w:r>
          <w:rPr>
            <w:webHidden/>
          </w:rPr>
          <w:fldChar w:fldCharType="begin"/>
        </w:r>
        <w:r>
          <w:rPr>
            <w:webHidden/>
          </w:rPr>
          <w:instrText xml:space="preserve"> PAGEREF _Toc197023438 \h </w:instrText>
        </w:r>
        <w:r>
          <w:rPr>
            <w:webHidden/>
          </w:rPr>
          <w:fldChar w:fldCharType="separate"/>
        </w:r>
        <w:r>
          <w:rPr>
            <w:webHidden/>
          </w:rPr>
          <w:t>192</w:t>
        </w:r>
        <w:r>
          <w:rPr>
            <w:webHidden/>
          </w:rPr>
          <w:fldChar w:fldCharType="end"/>
        </w:r>
      </w:hyperlink>
    </w:p>
    <w:p w:rsidR="00C5347B" w14:paraId="1A628966" w14:textId="11EED7CE">
      <w:pPr>
        <w:pStyle w:val="TOC2"/>
        <w:rPr>
          <w:rFonts w:asciiTheme="minorHAnsi" w:eastAsiaTheme="minorEastAsia" w:hAnsiTheme="minorHAnsi" w:cstheme="minorBidi"/>
        </w:rPr>
      </w:pPr>
      <w:hyperlink w:anchor="_Toc197023439" w:history="1">
        <w:r w:rsidRPr="00D47F76">
          <w:rPr>
            <w:rStyle w:val="Hyperlink"/>
          </w:rPr>
          <w:t>In-House Pharmacy for Community (i.e., for non-patients)</w:t>
        </w:r>
        <w:r>
          <w:rPr>
            <w:webHidden/>
          </w:rPr>
          <w:tab/>
        </w:r>
        <w:r>
          <w:rPr>
            <w:webHidden/>
          </w:rPr>
          <w:fldChar w:fldCharType="begin"/>
        </w:r>
        <w:r>
          <w:rPr>
            <w:webHidden/>
          </w:rPr>
          <w:instrText xml:space="preserve"> PAGEREF _Toc197023439 \h </w:instrText>
        </w:r>
        <w:r>
          <w:rPr>
            <w:webHidden/>
          </w:rPr>
          <w:fldChar w:fldCharType="separate"/>
        </w:r>
        <w:r>
          <w:rPr>
            <w:webHidden/>
          </w:rPr>
          <w:t>193</w:t>
        </w:r>
        <w:r>
          <w:rPr>
            <w:webHidden/>
          </w:rPr>
          <w:fldChar w:fldCharType="end"/>
        </w:r>
      </w:hyperlink>
    </w:p>
    <w:p w:rsidR="00C5347B" w14:paraId="513DC4C0" w14:textId="6A7926A0">
      <w:pPr>
        <w:pStyle w:val="TOC2"/>
        <w:rPr>
          <w:rFonts w:asciiTheme="minorHAnsi" w:eastAsiaTheme="minorEastAsia" w:hAnsiTheme="minorHAnsi" w:cstheme="minorBidi"/>
        </w:rPr>
      </w:pPr>
      <w:hyperlink w:anchor="_Toc197023440" w:history="1">
        <w:r w:rsidRPr="00D47F76">
          <w:rPr>
            <w:rStyle w:val="Hyperlink"/>
          </w:rPr>
          <w:t>Contract Pharmacy Dispensing to Health Center Patients, Generally Using 340B Purchased Drugs</w:t>
        </w:r>
        <w:r>
          <w:rPr>
            <w:webHidden/>
          </w:rPr>
          <w:tab/>
        </w:r>
        <w:r>
          <w:rPr>
            <w:webHidden/>
          </w:rPr>
          <w:fldChar w:fldCharType="begin"/>
        </w:r>
        <w:r>
          <w:rPr>
            <w:webHidden/>
          </w:rPr>
          <w:instrText xml:space="preserve"> PAGEREF _Toc197023440 \h </w:instrText>
        </w:r>
        <w:r>
          <w:rPr>
            <w:webHidden/>
          </w:rPr>
          <w:fldChar w:fldCharType="separate"/>
        </w:r>
        <w:r>
          <w:rPr>
            <w:webHidden/>
          </w:rPr>
          <w:t>193</w:t>
        </w:r>
        <w:r>
          <w:rPr>
            <w:webHidden/>
          </w:rPr>
          <w:fldChar w:fldCharType="end"/>
        </w:r>
      </w:hyperlink>
    </w:p>
    <w:p w:rsidR="00C5347B" w14:paraId="49B1EA84" w14:textId="0840F012">
      <w:pPr>
        <w:pStyle w:val="TOC2"/>
        <w:rPr>
          <w:rFonts w:asciiTheme="minorHAnsi" w:eastAsiaTheme="minorEastAsia" w:hAnsiTheme="minorHAnsi" w:cstheme="minorBidi"/>
        </w:rPr>
      </w:pPr>
      <w:hyperlink w:anchor="_Toc197023441" w:history="1">
        <w:r w:rsidRPr="00D47F76">
          <w:rPr>
            <w:rStyle w:val="Hyperlink"/>
          </w:rPr>
          <w:t>Donated Drugs, Including Vaccines</w:t>
        </w:r>
        <w:r>
          <w:rPr>
            <w:webHidden/>
          </w:rPr>
          <w:tab/>
        </w:r>
        <w:r>
          <w:rPr>
            <w:webHidden/>
          </w:rPr>
          <w:fldChar w:fldCharType="begin"/>
        </w:r>
        <w:r>
          <w:rPr>
            <w:webHidden/>
          </w:rPr>
          <w:instrText xml:space="preserve"> PAGEREF _Toc197023441 \h </w:instrText>
        </w:r>
        <w:r>
          <w:rPr>
            <w:webHidden/>
          </w:rPr>
          <w:fldChar w:fldCharType="separate"/>
        </w:r>
        <w:r>
          <w:rPr>
            <w:webHidden/>
          </w:rPr>
          <w:t>194</w:t>
        </w:r>
        <w:r>
          <w:rPr>
            <w:webHidden/>
          </w:rPr>
          <w:fldChar w:fldCharType="end"/>
        </w:r>
      </w:hyperlink>
    </w:p>
    <w:p w:rsidR="00C5347B" w14:paraId="497EB1F4" w14:textId="37E722E8">
      <w:pPr>
        <w:pStyle w:val="TOC2"/>
        <w:rPr>
          <w:rFonts w:asciiTheme="minorHAnsi" w:eastAsiaTheme="minorEastAsia" w:hAnsiTheme="minorHAnsi" w:cstheme="minorBidi"/>
        </w:rPr>
      </w:pPr>
      <w:hyperlink w:anchor="_Toc197023442" w:history="1">
        <w:r w:rsidRPr="00D47F76">
          <w:rPr>
            <w:rStyle w:val="Hyperlink"/>
          </w:rPr>
          <w:t>Clinical Dispensing of Drugs</w:t>
        </w:r>
        <w:r>
          <w:rPr>
            <w:webHidden/>
          </w:rPr>
          <w:tab/>
        </w:r>
        <w:r>
          <w:rPr>
            <w:webHidden/>
          </w:rPr>
          <w:fldChar w:fldCharType="begin"/>
        </w:r>
        <w:r>
          <w:rPr>
            <w:webHidden/>
          </w:rPr>
          <w:instrText xml:space="preserve"> PAGEREF _Toc197023442 \h </w:instrText>
        </w:r>
        <w:r>
          <w:rPr>
            <w:webHidden/>
          </w:rPr>
          <w:fldChar w:fldCharType="separate"/>
        </w:r>
        <w:r>
          <w:rPr>
            <w:webHidden/>
          </w:rPr>
          <w:t>194</w:t>
        </w:r>
        <w:r>
          <w:rPr>
            <w:webHidden/>
          </w:rPr>
          <w:fldChar w:fldCharType="end"/>
        </w:r>
      </w:hyperlink>
    </w:p>
    <w:p w:rsidR="00C5347B" w14:paraId="1C7DBBFA" w14:textId="4E650B45">
      <w:pPr>
        <w:pStyle w:val="TOC2"/>
        <w:rPr>
          <w:rFonts w:asciiTheme="minorHAnsi" w:eastAsiaTheme="minorEastAsia" w:hAnsiTheme="minorHAnsi" w:cstheme="minorBidi"/>
        </w:rPr>
      </w:pPr>
      <w:hyperlink w:anchor="_Toc197023443" w:history="1">
        <w:r w:rsidRPr="00D47F76">
          <w:rPr>
            <w:rStyle w:val="Hyperlink"/>
          </w:rPr>
          <w:t>ADHC and PACE</w:t>
        </w:r>
        <w:r>
          <w:rPr>
            <w:webHidden/>
          </w:rPr>
          <w:tab/>
        </w:r>
        <w:r>
          <w:rPr>
            <w:webHidden/>
          </w:rPr>
          <w:fldChar w:fldCharType="begin"/>
        </w:r>
        <w:r>
          <w:rPr>
            <w:webHidden/>
          </w:rPr>
          <w:instrText xml:space="preserve"> PAGEREF _Toc197023443 \h </w:instrText>
        </w:r>
        <w:r>
          <w:rPr>
            <w:webHidden/>
          </w:rPr>
          <w:fldChar w:fldCharType="separate"/>
        </w:r>
        <w:r>
          <w:rPr>
            <w:webHidden/>
          </w:rPr>
          <w:t>195</w:t>
        </w:r>
        <w:r>
          <w:rPr>
            <w:webHidden/>
          </w:rPr>
          <w:fldChar w:fldCharType="end"/>
        </w:r>
      </w:hyperlink>
    </w:p>
    <w:p w:rsidR="00C5347B" w14:paraId="1EA13399" w14:textId="02CC55AD">
      <w:pPr>
        <w:pStyle w:val="TOC2"/>
        <w:rPr>
          <w:rFonts w:asciiTheme="minorHAnsi" w:eastAsiaTheme="minorEastAsia" w:hAnsiTheme="minorHAnsi" w:cstheme="minorBidi"/>
        </w:rPr>
      </w:pPr>
      <w:hyperlink w:anchor="_Toc197023444" w:history="1">
        <w:r w:rsidRPr="00D47F76">
          <w:rPr>
            <w:rStyle w:val="Hyperlink"/>
          </w:rPr>
          <w:t>Medi-Medi/Dually Eligible</w:t>
        </w:r>
        <w:r>
          <w:rPr>
            <w:webHidden/>
          </w:rPr>
          <w:tab/>
        </w:r>
        <w:r>
          <w:rPr>
            <w:webHidden/>
          </w:rPr>
          <w:fldChar w:fldCharType="begin"/>
        </w:r>
        <w:r>
          <w:rPr>
            <w:webHidden/>
          </w:rPr>
          <w:instrText xml:space="preserve"> PAGEREF _Toc197023444 \h </w:instrText>
        </w:r>
        <w:r>
          <w:rPr>
            <w:webHidden/>
          </w:rPr>
          <w:fldChar w:fldCharType="separate"/>
        </w:r>
        <w:r>
          <w:rPr>
            <w:webHidden/>
          </w:rPr>
          <w:t>195</w:t>
        </w:r>
        <w:r>
          <w:rPr>
            <w:webHidden/>
          </w:rPr>
          <w:fldChar w:fldCharType="end"/>
        </w:r>
      </w:hyperlink>
    </w:p>
    <w:p w:rsidR="00C5347B" w14:paraId="29453CE4" w14:textId="0A97F7A0">
      <w:pPr>
        <w:pStyle w:val="TOC2"/>
        <w:rPr>
          <w:rFonts w:asciiTheme="minorHAnsi" w:eastAsiaTheme="minorEastAsia" w:hAnsiTheme="minorHAnsi" w:cstheme="minorBidi"/>
        </w:rPr>
      </w:pPr>
      <w:hyperlink w:anchor="_Toc197023445" w:history="1">
        <w:r w:rsidRPr="00D47F76">
          <w:rPr>
            <w:rStyle w:val="Hyperlink"/>
          </w:rPr>
          <w:t>Certain Grant-Supported Clinical Care Programs</w:t>
        </w:r>
        <w:r>
          <w:rPr>
            <w:webHidden/>
          </w:rPr>
          <w:tab/>
        </w:r>
        <w:r>
          <w:rPr>
            <w:webHidden/>
          </w:rPr>
          <w:fldChar w:fldCharType="begin"/>
        </w:r>
        <w:r>
          <w:rPr>
            <w:webHidden/>
          </w:rPr>
          <w:instrText xml:space="preserve"> PAGEREF _Toc197023445 \h </w:instrText>
        </w:r>
        <w:r>
          <w:rPr>
            <w:webHidden/>
          </w:rPr>
          <w:fldChar w:fldCharType="separate"/>
        </w:r>
        <w:r>
          <w:rPr>
            <w:webHidden/>
          </w:rPr>
          <w:t>196</w:t>
        </w:r>
        <w:r>
          <w:rPr>
            <w:webHidden/>
          </w:rPr>
          <w:fldChar w:fldCharType="end"/>
        </w:r>
      </w:hyperlink>
    </w:p>
    <w:p w:rsidR="00C5347B" w14:paraId="603DB52B" w14:textId="3AC1DD41">
      <w:pPr>
        <w:pStyle w:val="TOC2"/>
        <w:rPr>
          <w:rFonts w:asciiTheme="minorHAnsi" w:eastAsiaTheme="minorEastAsia" w:hAnsiTheme="minorHAnsi" w:cstheme="minorBidi"/>
        </w:rPr>
      </w:pPr>
      <w:hyperlink w:anchor="_Toc197023446" w:history="1">
        <w:r w:rsidRPr="00D47F76">
          <w:rPr>
            <w:rStyle w:val="Hyperlink"/>
          </w:rPr>
          <w:t>State or Local Indigent Care Programs</w:t>
        </w:r>
        <w:r>
          <w:rPr>
            <w:webHidden/>
          </w:rPr>
          <w:tab/>
        </w:r>
        <w:r>
          <w:rPr>
            <w:webHidden/>
          </w:rPr>
          <w:fldChar w:fldCharType="begin"/>
        </w:r>
        <w:r>
          <w:rPr>
            <w:webHidden/>
          </w:rPr>
          <w:instrText xml:space="preserve"> PAGEREF _Toc197023446 \h </w:instrText>
        </w:r>
        <w:r>
          <w:rPr>
            <w:webHidden/>
          </w:rPr>
          <w:fldChar w:fldCharType="separate"/>
        </w:r>
        <w:r>
          <w:rPr>
            <w:webHidden/>
          </w:rPr>
          <w:t>196</w:t>
        </w:r>
        <w:r>
          <w:rPr>
            <w:webHidden/>
          </w:rPr>
          <w:fldChar w:fldCharType="end"/>
        </w:r>
      </w:hyperlink>
    </w:p>
    <w:p w:rsidR="00C5347B" w14:paraId="3A5C1142" w14:textId="4A9E0156">
      <w:pPr>
        <w:pStyle w:val="TOC2"/>
        <w:rPr>
          <w:rFonts w:asciiTheme="minorHAnsi" w:eastAsiaTheme="minorEastAsia" w:hAnsiTheme="minorHAnsi" w:cstheme="minorBidi"/>
        </w:rPr>
      </w:pPr>
      <w:hyperlink w:anchor="_Toc197023447" w:history="1">
        <w:r w:rsidRPr="00D47F76">
          <w:rPr>
            <w:rStyle w:val="Hyperlink"/>
          </w:rPr>
          <w:t>Workers’ Compensation</w:t>
        </w:r>
        <w:r>
          <w:rPr>
            <w:webHidden/>
          </w:rPr>
          <w:tab/>
        </w:r>
        <w:r>
          <w:rPr>
            <w:webHidden/>
          </w:rPr>
          <w:fldChar w:fldCharType="begin"/>
        </w:r>
        <w:r>
          <w:rPr>
            <w:webHidden/>
          </w:rPr>
          <w:instrText xml:space="preserve"> PAGEREF _Toc197023447 \h </w:instrText>
        </w:r>
        <w:r>
          <w:rPr>
            <w:webHidden/>
          </w:rPr>
          <w:fldChar w:fldCharType="separate"/>
        </w:r>
        <w:r>
          <w:rPr>
            <w:webHidden/>
          </w:rPr>
          <w:t>196</w:t>
        </w:r>
        <w:r>
          <w:rPr>
            <w:webHidden/>
          </w:rPr>
          <w:fldChar w:fldCharType="end"/>
        </w:r>
      </w:hyperlink>
    </w:p>
    <w:p w:rsidR="00C5347B" w14:paraId="790ED442" w14:textId="084F9BAC">
      <w:pPr>
        <w:pStyle w:val="TOC2"/>
        <w:rPr>
          <w:rFonts w:asciiTheme="minorHAnsi" w:eastAsiaTheme="minorEastAsia" w:hAnsiTheme="minorHAnsi" w:cstheme="minorBidi"/>
        </w:rPr>
      </w:pPr>
      <w:hyperlink w:anchor="_Toc197023448" w:history="1">
        <w:r w:rsidRPr="00D47F76">
          <w:rPr>
            <w:rStyle w:val="Hyperlink"/>
          </w:rPr>
          <w:t>Tricare, Trigon, and Public Employees’ Insurance</w:t>
        </w:r>
        <w:r>
          <w:rPr>
            <w:webHidden/>
          </w:rPr>
          <w:tab/>
        </w:r>
        <w:r>
          <w:rPr>
            <w:webHidden/>
          </w:rPr>
          <w:fldChar w:fldCharType="begin"/>
        </w:r>
        <w:r>
          <w:rPr>
            <w:webHidden/>
          </w:rPr>
          <w:instrText xml:space="preserve"> PAGEREF _Toc197023448 \h </w:instrText>
        </w:r>
        <w:r>
          <w:rPr>
            <w:webHidden/>
          </w:rPr>
          <w:fldChar w:fldCharType="separate"/>
        </w:r>
        <w:r>
          <w:rPr>
            <w:webHidden/>
          </w:rPr>
          <w:t>197</w:t>
        </w:r>
        <w:r>
          <w:rPr>
            <w:webHidden/>
          </w:rPr>
          <w:fldChar w:fldCharType="end"/>
        </w:r>
      </w:hyperlink>
    </w:p>
    <w:p w:rsidR="00C5347B" w14:paraId="48F1EC86" w14:textId="7CDBF408">
      <w:pPr>
        <w:pStyle w:val="TOC2"/>
        <w:rPr>
          <w:rFonts w:asciiTheme="minorHAnsi" w:eastAsiaTheme="minorEastAsia" w:hAnsiTheme="minorHAnsi" w:cstheme="minorBidi"/>
        </w:rPr>
      </w:pPr>
      <w:hyperlink w:anchor="_Toc197023449" w:history="1">
        <w:r w:rsidRPr="00D47F76">
          <w:rPr>
            <w:rStyle w:val="Hyperlink"/>
          </w:rPr>
          <w:t>School-based Sites</w:t>
        </w:r>
        <w:r>
          <w:rPr>
            <w:webHidden/>
          </w:rPr>
          <w:tab/>
        </w:r>
        <w:r>
          <w:rPr>
            <w:webHidden/>
          </w:rPr>
          <w:fldChar w:fldCharType="begin"/>
        </w:r>
        <w:r>
          <w:rPr>
            <w:webHidden/>
          </w:rPr>
          <w:instrText xml:space="preserve"> PAGEREF _Toc197023449 \h </w:instrText>
        </w:r>
        <w:r>
          <w:rPr>
            <w:webHidden/>
          </w:rPr>
          <w:fldChar w:fldCharType="separate"/>
        </w:r>
        <w:r>
          <w:rPr>
            <w:webHidden/>
          </w:rPr>
          <w:t>197</w:t>
        </w:r>
        <w:r>
          <w:rPr>
            <w:webHidden/>
          </w:rPr>
          <w:fldChar w:fldCharType="end"/>
        </w:r>
      </w:hyperlink>
    </w:p>
    <w:p w:rsidR="00C5347B" w14:paraId="040BB6F6" w14:textId="19BF19A4">
      <w:pPr>
        <w:pStyle w:val="TOC2"/>
        <w:rPr>
          <w:rFonts w:asciiTheme="minorHAnsi" w:eastAsiaTheme="minorEastAsia" w:hAnsiTheme="minorHAnsi" w:cstheme="minorBidi"/>
        </w:rPr>
      </w:pPr>
      <w:hyperlink w:anchor="_Toc197023450" w:history="1">
        <w:r w:rsidRPr="00D47F76">
          <w:rPr>
            <w:rStyle w:val="Hyperlink"/>
          </w:rPr>
          <w:t>The Children’s Health Insurance Program (CHIP)</w:t>
        </w:r>
        <w:r>
          <w:rPr>
            <w:webHidden/>
          </w:rPr>
          <w:tab/>
        </w:r>
        <w:r>
          <w:rPr>
            <w:webHidden/>
          </w:rPr>
          <w:fldChar w:fldCharType="begin"/>
        </w:r>
        <w:r>
          <w:rPr>
            <w:webHidden/>
          </w:rPr>
          <w:instrText xml:space="preserve"> PAGEREF _Toc197023450 \h </w:instrText>
        </w:r>
        <w:r>
          <w:rPr>
            <w:webHidden/>
          </w:rPr>
          <w:fldChar w:fldCharType="separate"/>
        </w:r>
        <w:r>
          <w:rPr>
            <w:webHidden/>
          </w:rPr>
          <w:t>198</w:t>
        </w:r>
        <w:r>
          <w:rPr>
            <w:webHidden/>
          </w:rPr>
          <w:fldChar w:fldCharType="end"/>
        </w:r>
      </w:hyperlink>
    </w:p>
    <w:p w:rsidR="00C5347B" w14:paraId="5076AC85" w14:textId="0AD0D7A0">
      <w:pPr>
        <w:pStyle w:val="TOC2"/>
        <w:rPr>
          <w:rFonts w:asciiTheme="minorHAnsi" w:eastAsiaTheme="minorEastAsia" w:hAnsiTheme="minorHAnsi" w:cstheme="minorBidi"/>
        </w:rPr>
      </w:pPr>
      <w:hyperlink w:anchor="_Toc197023451" w:history="1">
        <w:r w:rsidRPr="00D47F76">
          <w:rPr>
            <w:rStyle w:val="Hyperlink"/>
          </w:rPr>
          <w:t>Carve-Outs</w:t>
        </w:r>
        <w:r>
          <w:rPr>
            <w:webHidden/>
          </w:rPr>
          <w:tab/>
        </w:r>
        <w:r>
          <w:rPr>
            <w:webHidden/>
          </w:rPr>
          <w:fldChar w:fldCharType="begin"/>
        </w:r>
        <w:r>
          <w:rPr>
            <w:webHidden/>
          </w:rPr>
          <w:instrText xml:space="preserve"> PAGEREF _Toc197023451 \h </w:instrText>
        </w:r>
        <w:r>
          <w:rPr>
            <w:webHidden/>
          </w:rPr>
          <w:fldChar w:fldCharType="separate"/>
        </w:r>
        <w:r>
          <w:rPr>
            <w:webHidden/>
          </w:rPr>
          <w:t>198</w:t>
        </w:r>
        <w:r>
          <w:rPr>
            <w:webHidden/>
          </w:rPr>
          <w:fldChar w:fldCharType="end"/>
        </w:r>
      </w:hyperlink>
    </w:p>
    <w:p w:rsidR="00C5347B" w14:paraId="73C54A26" w14:textId="040C82FF">
      <w:pPr>
        <w:pStyle w:val="TOC2"/>
        <w:rPr>
          <w:rFonts w:asciiTheme="minorHAnsi" w:eastAsiaTheme="minorEastAsia" w:hAnsiTheme="minorHAnsi" w:cstheme="minorBidi"/>
        </w:rPr>
      </w:pPr>
      <w:hyperlink w:anchor="_Toc197023452" w:history="1">
        <w:r w:rsidRPr="00D47F76">
          <w:rPr>
            <w:rStyle w:val="Hyperlink"/>
          </w:rPr>
          <w:t>Patients Served in a Carceral Facility</w:t>
        </w:r>
        <w:r>
          <w:rPr>
            <w:webHidden/>
          </w:rPr>
          <w:tab/>
        </w:r>
        <w:r>
          <w:rPr>
            <w:webHidden/>
          </w:rPr>
          <w:fldChar w:fldCharType="begin"/>
        </w:r>
        <w:r>
          <w:rPr>
            <w:webHidden/>
          </w:rPr>
          <w:instrText xml:space="preserve"> PAGEREF _Toc197023452 \h </w:instrText>
        </w:r>
        <w:r>
          <w:rPr>
            <w:webHidden/>
          </w:rPr>
          <w:fldChar w:fldCharType="separate"/>
        </w:r>
        <w:r>
          <w:rPr>
            <w:webHidden/>
          </w:rPr>
          <w:t>198</w:t>
        </w:r>
        <w:r>
          <w:rPr>
            <w:webHidden/>
          </w:rPr>
          <w:fldChar w:fldCharType="end"/>
        </w:r>
      </w:hyperlink>
    </w:p>
    <w:p w:rsidR="00C5347B" w14:paraId="72BA79DB" w14:textId="44B5D066">
      <w:pPr>
        <w:pStyle w:val="TOC2"/>
        <w:rPr>
          <w:rFonts w:asciiTheme="minorHAnsi" w:eastAsiaTheme="minorEastAsia" w:hAnsiTheme="minorHAnsi" w:cstheme="minorBidi"/>
        </w:rPr>
      </w:pPr>
      <w:hyperlink w:anchor="_Toc197023453" w:history="1">
        <w:r w:rsidRPr="00D47F76">
          <w:rPr>
            <w:rStyle w:val="Hyperlink"/>
          </w:rPr>
          <w:t>Health IT/EHR Personnel and Costs</w:t>
        </w:r>
        <w:r>
          <w:rPr>
            <w:webHidden/>
          </w:rPr>
          <w:tab/>
        </w:r>
        <w:r>
          <w:rPr>
            <w:webHidden/>
          </w:rPr>
          <w:fldChar w:fldCharType="begin"/>
        </w:r>
        <w:r>
          <w:rPr>
            <w:webHidden/>
          </w:rPr>
          <w:instrText xml:space="preserve"> PAGEREF _Toc197023453 \h </w:instrText>
        </w:r>
        <w:r>
          <w:rPr>
            <w:webHidden/>
          </w:rPr>
          <w:fldChar w:fldCharType="separate"/>
        </w:r>
        <w:r>
          <w:rPr>
            <w:webHidden/>
          </w:rPr>
          <w:t>199</w:t>
        </w:r>
        <w:r>
          <w:rPr>
            <w:webHidden/>
          </w:rPr>
          <w:fldChar w:fldCharType="end"/>
        </w:r>
      </w:hyperlink>
    </w:p>
    <w:p w:rsidR="00C5347B" w14:paraId="76E1AFAE" w14:textId="0C40CFF3">
      <w:pPr>
        <w:pStyle w:val="TOC2"/>
        <w:rPr>
          <w:rFonts w:asciiTheme="minorHAnsi" w:eastAsiaTheme="minorEastAsia" w:hAnsiTheme="minorHAnsi" w:cstheme="minorBidi"/>
        </w:rPr>
      </w:pPr>
      <w:hyperlink w:anchor="_Toc197023454" w:history="1">
        <w:r w:rsidRPr="00D47F76">
          <w:rPr>
            <w:rStyle w:val="Hyperlink"/>
          </w:rPr>
          <w:t>New Start or New Access Point (NAP)</w:t>
        </w:r>
        <w:r>
          <w:rPr>
            <w:webHidden/>
          </w:rPr>
          <w:tab/>
        </w:r>
        <w:r>
          <w:rPr>
            <w:webHidden/>
          </w:rPr>
          <w:fldChar w:fldCharType="begin"/>
        </w:r>
        <w:r>
          <w:rPr>
            <w:webHidden/>
          </w:rPr>
          <w:instrText xml:space="preserve"> PAGEREF _Toc197023454 \h </w:instrText>
        </w:r>
        <w:r>
          <w:rPr>
            <w:webHidden/>
          </w:rPr>
          <w:fldChar w:fldCharType="separate"/>
        </w:r>
        <w:r>
          <w:rPr>
            <w:webHidden/>
          </w:rPr>
          <w:t>200</w:t>
        </w:r>
        <w:r>
          <w:rPr>
            <w:webHidden/>
          </w:rPr>
          <w:fldChar w:fldCharType="end"/>
        </w:r>
      </w:hyperlink>
    </w:p>
    <w:p w:rsidR="00C5347B" w14:paraId="4B1DA06B" w14:textId="5235C25D">
      <w:pPr>
        <w:pStyle w:val="TOC2"/>
        <w:rPr>
          <w:rFonts w:asciiTheme="minorHAnsi" w:eastAsiaTheme="minorEastAsia" w:hAnsiTheme="minorHAnsi" w:cstheme="minorBidi"/>
        </w:rPr>
      </w:pPr>
      <w:hyperlink w:anchor="_Toc197023455" w:history="1">
        <w:r w:rsidRPr="00D47F76">
          <w:rPr>
            <w:rStyle w:val="Hyperlink"/>
          </w:rPr>
          <w:t>Relationship Between Personnel on Table 5 and Costs on Table 8A</w:t>
        </w:r>
        <w:r>
          <w:rPr>
            <w:webHidden/>
          </w:rPr>
          <w:tab/>
        </w:r>
        <w:r>
          <w:rPr>
            <w:webHidden/>
          </w:rPr>
          <w:fldChar w:fldCharType="begin"/>
        </w:r>
        <w:r>
          <w:rPr>
            <w:webHidden/>
          </w:rPr>
          <w:instrText xml:space="preserve"> PAGEREF _Toc197023455 \h </w:instrText>
        </w:r>
        <w:r>
          <w:rPr>
            <w:webHidden/>
          </w:rPr>
          <w:fldChar w:fldCharType="separate"/>
        </w:r>
        <w:r>
          <w:rPr>
            <w:webHidden/>
          </w:rPr>
          <w:t>200</w:t>
        </w:r>
        <w:r>
          <w:rPr>
            <w:webHidden/>
          </w:rPr>
          <w:fldChar w:fldCharType="end"/>
        </w:r>
      </w:hyperlink>
    </w:p>
    <w:p w:rsidR="00C5347B" w14:paraId="4AA00C9A" w14:textId="043326AD">
      <w:pPr>
        <w:pStyle w:val="TOC2"/>
        <w:rPr>
          <w:rFonts w:asciiTheme="minorHAnsi" w:eastAsiaTheme="minorEastAsia" w:hAnsiTheme="minorHAnsi" w:cstheme="minorBidi"/>
        </w:rPr>
      </w:pPr>
      <w:hyperlink w:anchor="_Toc197023456" w:history="1">
        <w:r w:rsidRPr="00D47F76">
          <w:rPr>
            <w:rStyle w:val="Hyperlink"/>
          </w:rPr>
          <w:t>Relationship Between Insurance on Table 4 and Revenue on Table 9D</w:t>
        </w:r>
        <w:r>
          <w:rPr>
            <w:webHidden/>
          </w:rPr>
          <w:tab/>
        </w:r>
        <w:r>
          <w:rPr>
            <w:webHidden/>
          </w:rPr>
          <w:fldChar w:fldCharType="begin"/>
        </w:r>
        <w:r>
          <w:rPr>
            <w:webHidden/>
          </w:rPr>
          <w:instrText xml:space="preserve"> PAGEREF _Toc197023456 \h </w:instrText>
        </w:r>
        <w:r>
          <w:rPr>
            <w:webHidden/>
          </w:rPr>
          <w:fldChar w:fldCharType="separate"/>
        </w:r>
        <w:r>
          <w:rPr>
            <w:webHidden/>
          </w:rPr>
          <w:t>201</w:t>
        </w:r>
        <w:r>
          <w:rPr>
            <w:webHidden/>
          </w:rPr>
          <w:fldChar w:fldCharType="end"/>
        </w:r>
      </w:hyperlink>
    </w:p>
    <w:p w:rsidR="00C5347B" w14:paraId="791040B7" w14:textId="2073FF09">
      <w:pPr>
        <w:pStyle w:val="TOC2"/>
        <w:rPr>
          <w:rFonts w:asciiTheme="minorHAnsi" w:eastAsiaTheme="minorEastAsia" w:hAnsiTheme="minorHAnsi" w:cstheme="minorBidi"/>
        </w:rPr>
      </w:pPr>
      <w:hyperlink w:anchor="_Toc197023457" w:history="1">
        <w:r w:rsidRPr="00D47F76">
          <w:rPr>
            <w:rStyle w:val="Hyperlink"/>
          </w:rPr>
          <w:t>Relationship Between Prenatal Care on Table 6B and Deliveries on Table 7</w:t>
        </w:r>
        <w:r>
          <w:rPr>
            <w:webHidden/>
          </w:rPr>
          <w:tab/>
        </w:r>
        <w:r>
          <w:rPr>
            <w:webHidden/>
          </w:rPr>
          <w:fldChar w:fldCharType="begin"/>
        </w:r>
        <w:r>
          <w:rPr>
            <w:webHidden/>
          </w:rPr>
          <w:instrText xml:space="preserve"> PAGEREF _Toc197023457 \h </w:instrText>
        </w:r>
        <w:r>
          <w:rPr>
            <w:webHidden/>
          </w:rPr>
          <w:fldChar w:fldCharType="separate"/>
        </w:r>
        <w:r>
          <w:rPr>
            <w:webHidden/>
          </w:rPr>
          <w:t>201</w:t>
        </w:r>
        <w:r>
          <w:rPr>
            <w:webHidden/>
          </w:rPr>
          <w:fldChar w:fldCharType="end"/>
        </w:r>
      </w:hyperlink>
    </w:p>
    <w:p w:rsidR="00C5347B" w14:paraId="7F8FA556" w14:textId="554A4266">
      <w:pPr>
        <w:pStyle w:val="TOC2"/>
        <w:rPr>
          <w:rFonts w:asciiTheme="minorHAnsi" w:eastAsiaTheme="minorEastAsia" w:hAnsiTheme="minorHAnsi" w:cstheme="minorBidi"/>
        </w:rPr>
      </w:pPr>
      <w:hyperlink w:anchor="_Toc197023458" w:history="1">
        <w:r w:rsidRPr="00D47F76">
          <w:rPr>
            <w:rStyle w:val="Hyperlink"/>
          </w:rPr>
          <w:t>Relationship Between Race and Ethnicity on Tables 3B and 7</w:t>
        </w:r>
        <w:r>
          <w:rPr>
            <w:webHidden/>
          </w:rPr>
          <w:tab/>
        </w:r>
        <w:r>
          <w:rPr>
            <w:webHidden/>
          </w:rPr>
          <w:fldChar w:fldCharType="begin"/>
        </w:r>
        <w:r>
          <w:rPr>
            <w:webHidden/>
          </w:rPr>
          <w:instrText xml:space="preserve"> PAGEREF _Toc197023458 \h </w:instrText>
        </w:r>
        <w:r>
          <w:rPr>
            <w:webHidden/>
          </w:rPr>
          <w:fldChar w:fldCharType="separate"/>
        </w:r>
        <w:r>
          <w:rPr>
            <w:webHidden/>
          </w:rPr>
          <w:t>202</w:t>
        </w:r>
        <w:r>
          <w:rPr>
            <w:webHidden/>
          </w:rPr>
          <w:fldChar w:fldCharType="end"/>
        </w:r>
      </w:hyperlink>
    </w:p>
    <w:p w:rsidR="00C5347B" w:rsidP="00C5347B" w14:paraId="44C6D3FF" w14:textId="69F721D2">
      <w:pPr>
        <w:pStyle w:val="TOC1"/>
        <w:rPr>
          <w:rFonts w:asciiTheme="minorHAnsi" w:eastAsiaTheme="minorEastAsia" w:hAnsiTheme="minorHAnsi" w:cstheme="minorBidi"/>
          <w:color w:val="auto"/>
        </w:rPr>
      </w:pPr>
      <w:hyperlink w:anchor="_Toc197023459" w:history="1">
        <w:r w:rsidRPr="00D47F76">
          <w:rPr>
            <w:rStyle w:val="Hyperlink"/>
          </w:rPr>
          <w:t>Appendix C: Reduced Number of Records Reviewed for Clinical Quality Measure Reporting</w:t>
        </w:r>
        <w:r>
          <w:rPr>
            <w:webHidden/>
          </w:rPr>
          <w:tab/>
        </w:r>
        <w:r>
          <w:rPr>
            <w:webHidden/>
          </w:rPr>
          <w:fldChar w:fldCharType="begin"/>
        </w:r>
        <w:r>
          <w:rPr>
            <w:webHidden/>
          </w:rPr>
          <w:instrText xml:space="preserve"> PAGEREF _Toc197023459 \h </w:instrText>
        </w:r>
        <w:r>
          <w:rPr>
            <w:webHidden/>
          </w:rPr>
          <w:fldChar w:fldCharType="separate"/>
        </w:r>
        <w:r>
          <w:rPr>
            <w:webHidden/>
          </w:rPr>
          <w:t>204</w:t>
        </w:r>
        <w:r>
          <w:rPr>
            <w:webHidden/>
          </w:rPr>
          <w:fldChar w:fldCharType="end"/>
        </w:r>
      </w:hyperlink>
    </w:p>
    <w:p w:rsidR="00C5347B" w:rsidP="00C5347B" w14:paraId="1ABFABF0" w14:textId="17D8F40D">
      <w:pPr>
        <w:pStyle w:val="TOC1"/>
        <w:rPr>
          <w:rFonts w:asciiTheme="minorHAnsi" w:eastAsiaTheme="minorEastAsia" w:hAnsiTheme="minorHAnsi" w:cstheme="minorBidi"/>
          <w:color w:val="auto"/>
        </w:rPr>
      </w:pPr>
      <w:hyperlink w:anchor="_Toc197023460" w:history="1">
        <w:r w:rsidRPr="00D47F76">
          <w:rPr>
            <w:rStyle w:val="Hyperlink"/>
          </w:rPr>
          <w:t>Appendix D: Health Center Health Information Technology (Health IT) Capabilities</w:t>
        </w:r>
        <w:r>
          <w:rPr>
            <w:webHidden/>
          </w:rPr>
          <w:tab/>
        </w:r>
        <w:r>
          <w:rPr>
            <w:webHidden/>
          </w:rPr>
          <w:fldChar w:fldCharType="begin"/>
        </w:r>
        <w:r>
          <w:rPr>
            <w:webHidden/>
          </w:rPr>
          <w:instrText xml:space="preserve"> PAGEREF _Toc197023460 \h </w:instrText>
        </w:r>
        <w:r>
          <w:rPr>
            <w:webHidden/>
          </w:rPr>
          <w:fldChar w:fldCharType="separate"/>
        </w:r>
        <w:r>
          <w:rPr>
            <w:webHidden/>
          </w:rPr>
          <w:t>205</w:t>
        </w:r>
        <w:r>
          <w:rPr>
            <w:webHidden/>
          </w:rPr>
          <w:fldChar w:fldCharType="end"/>
        </w:r>
      </w:hyperlink>
    </w:p>
    <w:p w:rsidR="00C5347B" w14:paraId="4633E8E9" w14:textId="0C70EF20">
      <w:pPr>
        <w:pStyle w:val="TOC2"/>
        <w:rPr>
          <w:rFonts w:asciiTheme="minorHAnsi" w:eastAsiaTheme="minorEastAsia" w:hAnsiTheme="minorHAnsi" w:cstheme="minorBidi"/>
        </w:rPr>
      </w:pPr>
      <w:hyperlink w:anchor="_Toc197023461" w:history="1">
        <w:r w:rsidRPr="00D47F76">
          <w:rPr>
            <w:rStyle w:val="Hyperlink"/>
          </w:rPr>
          <w:t>Introduction</w:t>
        </w:r>
        <w:r>
          <w:rPr>
            <w:webHidden/>
          </w:rPr>
          <w:tab/>
        </w:r>
        <w:r>
          <w:rPr>
            <w:webHidden/>
          </w:rPr>
          <w:fldChar w:fldCharType="begin"/>
        </w:r>
        <w:r>
          <w:rPr>
            <w:webHidden/>
          </w:rPr>
          <w:instrText xml:space="preserve"> PAGEREF _Toc197023461 \h </w:instrText>
        </w:r>
        <w:r>
          <w:rPr>
            <w:webHidden/>
          </w:rPr>
          <w:fldChar w:fldCharType="separate"/>
        </w:r>
        <w:r>
          <w:rPr>
            <w:webHidden/>
          </w:rPr>
          <w:t>205</w:t>
        </w:r>
        <w:r>
          <w:rPr>
            <w:webHidden/>
          </w:rPr>
          <w:fldChar w:fldCharType="end"/>
        </w:r>
      </w:hyperlink>
    </w:p>
    <w:p w:rsidR="00C5347B" w14:paraId="507AFA80" w14:textId="1695E458">
      <w:pPr>
        <w:pStyle w:val="TOC2"/>
        <w:rPr>
          <w:rFonts w:asciiTheme="minorHAnsi" w:eastAsiaTheme="minorEastAsia" w:hAnsiTheme="minorHAnsi" w:cstheme="minorBidi"/>
        </w:rPr>
      </w:pPr>
      <w:hyperlink w:anchor="_Toc197023462" w:history="1">
        <w:r w:rsidRPr="00D47F76">
          <w:rPr>
            <w:rStyle w:val="Hyperlink"/>
          </w:rPr>
          <w:t>Questions</w:t>
        </w:r>
        <w:r>
          <w:rPr>
            <w:webHidden/>
          </w:rPr>
          <w:tab/>
        </w:r>
        <w:r>
          <w:rPr>
            <w:webHidden/>
          </w:rPr>
          <w:fldChar w:fldCharType="begin"/>
        </w:r>
        <w:r>
          <w:rPr>
            <w:webHidden/>
          </w:rPr>
          <w:instrText xml:space="preserve"> PAGEREF _Toc197023462 \h </w:instrText>
        </w:r>
        <w:r>
          <w:rPr>
            <w:webHidden/>
          </w:rPr>
          <w:fldChar w:fldCharType="separate"/>
        </w:r>
        <w:r>
          <w:rPr>
            <w:webHidden/>
          </w:rPr>
          <w:t>205</w:t>
        </w:r>
        <w:r>
          <w:rPr>
            <w:webHidden/>
          </w:rPr>
          <w:fldChar w:fldCharType="end"/>
        </w:r>
      </w:hyperlink>
    </w:p>
    <w:p w:rsidR="00C5347B" w14:paraId="18E8E1C2" w14:textId="2E197022">
      <w:pPr>
        <w:pStyle w:val="TOC2"/>
        <w:rPr>
          <w:rFonts w:asciiTheme="minorHAnsi" w:eastAsiaTheme="minorEastAsia" w:hAnsiTheme="minorHAnsi" w:cstheme="minorBidi"/>
        </w:rPr>
      </w:pPr>
      <w:hyperlink w:anchor="_Toc197023463" w:history="1">
        <w:r w:rsidRPr="00D47F76">
          <w:rPr>
            <w:rStyle w:val="Hyperlink"/>
          </w:rPr>
          <w:t>FAQ for Appendix D: Health Center Health IT Capabilities Form</w:t>
        </w:r>
        <w:r>
          <w:rPr>
            <w:webHidden/>
          </w:rPr>
          <w:tab/>
        </w:r>
        <w:r>
          <w:rPr>
            <w:webHidden/>
          </w:rPr>
          <w:fldChar w:fldCharType="begin"/>
        </w:r>
        <w:r>
          <w:rPr>
            <w:webHidden/>
          </w:rPr>
          <w:instrText xml:space="preserve"> PAGEREF _Toc197023463 \h </w:instrText>
        </w:r>
        <w:r>
          <w:rPr>
            <w:webHidden/>
          </w:rPr>
          <w:fldChar w:fldCharType="separate"/>
        </w:r>
        <w:r>
          <w:rPr>
            <w:webHidden/>
          </w:rPr>
          <w:t>210</w:t>
        </w:r>
        <w:r>
          <w:rPr>
            <w:webHidden/>
          </w:rPr>
          <w:fldChar w:fldCharType="end"/>
        </w:r>
      </w:hyperlink>
    </w:p>
    <w:p w:rsidR="00C5347B" w:rsidP="00C5347B" w14:paraId="3929A07A" w14:textId="4EC2F096">
      <w:pPr>
        <w:pStyle w:val="TOC1"/>
        <w:rPr>
          <w:rFonts w:asciiTheme="minorHAnsi" w:eastAsiaTheme="minorEastAsia" w:hAnsiTheme="minorHAnsi" w:cstheme="minorBidi"/>
          <w:color w:val="auto"/>
        </w:rPr>
      </w:pPr>
      <w:hyperlink w:anchor="_Toc197023464" w:history="1">
        <w:r w:rsidRPr="00D47F76">
          <w:rPr>
            <w:rStyle w:val="Hyperlink"/>
          </w:rPr>
          <w:t>Appendix E: Other Data Elements</w:t>
        </w:r>
        <w:r>
          <w:rPr>
            <w:webHidden/>
          </w:rPr>
          <w:tab/>
        </w:r>
        <w:r>
          <w:rPr>
            <w:webHidden/>
          </w:rPr>
          <w:fldChar w:fldCharType="begin"/>
        </w:r>
        <w:r>
          <w:rPr>
            <w:webHidden/>
          </w:rPr>
          <w:instrText xml:space="preserve"> PAGEREF _Toc197023464 \h </w:instrText>
        </w:r>
        <w:r>
          <w:rPr>
            <w:webHidden/>
          </w:rPr>
          <w:fldChar w:fldCharType="separate"/>
        </w:r>
        <w:r>
          <w:rPr>
            <w:webHidden/>
          </w:rPr>
          <w:t>212</w:t>
        </w:r>
        <w:r>
          <w:rPr>
            <w:webHidden/>
          </w:rPr>
          <w:fldChar w:fldCharType="end"/>
        </w:r>
      </w:hyperlink>
    </w:p>
    <w:p w:rsidR="00C5347B" w14:paraId="0CFE295D" w14:textId="06B7974F">
      <w:pPr>
        <w:pStyle w:val="TOC2"/>
        <w:rPr>
          <w:rFonts w:asciiTheme="minorHAnsi" w:eastAsiaTheme="minorEastAsia" w:hAnsiTheme="minorHAnsi" w:cstheme="minorBidi"/>
        </w:rPr>
      </w:pPr>
      <w:hyperlink w:anchor="_Toc197023465" w:history="1">
        <w:r w:rsidRPr="00D47F76">
          <w:rPr>
            <w:rStyle w:val="Hyperlink"/>
          </w:rPr>
          <w:t>Introduction</w:t>
        </w:r>
        <w:r>
          <w:rPr>
            <w:webHidden/>
          </w:rPr>
          <w:tab/>
        </w:r>
        <w:r>
          <w:rPr>
            <w:webHidden/>
          </w:rPr>
          <w:fldChar w:fldCharType="begin"/>
        </w:r>
        <w:r>
          <w:rPr>
            <w:webHidden/>
          </w:rPr>
          <w:instrText xml:space="preserve"> PAGEREF _Toc197023465 \h </w:instrText>
        </w:r>
        <w:r>
          <w:rPr>
            <w:webHidden/>
          </w:rPr>
          <w:fldChar w:fldCharType="separate"/>
        </w:r>
        <w:r>
          <w:rPr>
            <w:webHidden/>
          </w:rPr>
          <w:t>212</w:t>
        </w:r>
        <w:r>
          <w:rPr>
            <w:webHidden/>
          </w:rPr>
          <w:fldChar w:fldCharType="end"/>
        </w:r>
      </w:hyperlink>
    </w:p>
    <w:p w:rsidR="00C5347B" w14:paraId="0D857B60" w14:textId="63C3351B">
      <w:pPr>
        <w:pStyle w:val="TOC2"/>
        <w:rPr>
          <w:rFonts w:asciiTheme="minorHAnsi" w:eastAsiaTheme="minorEastAsia" w:hAnsiTheme="minorHAnsi" w:cstheme="minorBidi"/>
        </w:rPr>
      </w:pPr>
      <w:hyperlink w:anchor="_Toc197023466" w:history="1">
        <w:r w:rsidRPr="00D47F76">
          <w:rPr>
            <w:rStyle w:val="Hyperlink"/>
          </w:rPr>
          <w:t>Questions</w:t>
        </w:r>
        <w:r>
          <w:rPr>
            <w:webHidden/>
          </w:rPr>
          <w:tab/>
        </w:r>
        <w:r>
          <w:rPr>
            <w:webHidden/>
          </w:rPr>
          <w:fldChar w:fldCharType="begin"/>
        </w:r>
        <w:r>
          <w:rPr>
            <w:webHidden/>
          </w:rPr>
          <w:instrText xml:space="preserve"> PAGEREF _Toc197023466 \h </w:instrText>
        </w:r>
        <w:r>
          <w:rPr>
            <w:webHidden/>
          </w:rPr>
          <w:fldChar w:fldCharType="separate"/>
        </w:r>
        <w:r>
          <w:rPr>
            <w:webHidden/>
          </w:rPr>
          <w:t>212</w:t>
        </w:r>
        <w:r>
          <w:rPr>
            <w:webHidden/>
          </w:rPr>
          <w:fldChar w:fldCharType="end"/>
        </w:r>
      </w:hyperlink>
    </w:p>
    <w:p w:rsidR="00C5347B" w14:paraId="54DADA41" w14:textId="565BA6B6">
      <w:pPr>
        <w:pStyle w:val="TOC2"/>
        <w:rPr>
          <w:rFonts w:asciiTheme="minorHAnsi" w:eastAsiaTheme="minorEastAsia" w:hAnsiTheme="minorHAnsi" w:cstheme="minorBidi"/>
        </w:rPr>
      </w:pPr>
      <w:hyperlink w:anchor="_Toc197023467" w:history="1">
        <w:r w:rsidRPr="00D47F76">
          <w:rPr>
            <w:rStyle w:val="Hyperlink"/>
          </w:rPr>
          <w:t>FAQ for Appendix E: Other Data Elements Form</w:t>
        </w:r>
        <w:r>
          <w:rPr>
            <w:webHidden/>
          </w:rPr>
          <w:tab/>
        </w:r>
        <w:r>
          <w:rPr>
            <w:webHidden/>
          </w:rPr>
          <w:fldChar w:fldCharType="begin"/>
        </w:r>
        <w:r>
          <w:rPr>
            <w:webHidden/>
          </w:rPr>
          <w:instrText xml:space="preserve"> PAGEREF _Toc197023467 \h </w:instrText>
        </w:r>
        <w:r>
          <w:rPr>
            <w:webHidden/>
          </w:rPr>
          <w:fldChar w:fldCharType="separate"/>
        </w:r>
        <w:r>
          <w:rPr>
            <w:webHidden/>
          </w:rPr>
          <w:t>214</w:t>
        </w:r>
        <w:r>
          <w:rPr>
            <w:webHidden/>
          </w:rPr>
          <w:fldChar w:fldCharType="end"/>
        </w:r>
      </w:hyperlink>
    </w:p>
    <w:p w:rsidR="00C5347B" w:rsidP="00C5347B" w14:paraId="6AF3DB48" w14:textId="0D35FC38">
      <w:pPr>
        <w:pStyle w:val="TOC1"/>
        <w:rPr>
          <w:rFonts w:asciiTheme="minorHAnsi" w:eastAsiaTheme="minorEastAsia" w:hAnsiTheme="minorHAnsi" w:cstheme="minorBidi"/>
          <w:color w:val="auto"/>
        </w:rPr>
      </w:pPr>
      <w:hyperlink w:anchor="_Toc197023468" w:history="1">
        <w:r w:rsidRPr="00D47F76">
          <w:rPr>
            <w:rStyle w:val="Hyperlink"/>
          </w:rPr>
          <w:t>Appendix F: Workforce</w:t>
        </w:r>
        <w:r>
          <w:rPr>
            <w:webHidden/>
          </w:rPr>
          <w:tab/>
        </w:r>
        <w:r>
          <w:rPr>
            <w:webHidden/>
          </w:rPr>
          <w:fldChar w:fldCharType="begin"/>
        </w:r>
        <w:r>
          <w:rPr>
            <w:webHidden/>
          </w:rPr>
          <w:instrText xml:space="preserve"> PAGEREF _Toc197023468 \h </w:instrText>
        </w:r>
        <w:r>
          <w:rPr>
            <w:webHidden/>
          </w:rPr>
          <w:fldChar w:fldCharType="separate"/>
        </w:r>
        <w:r>
          <w:rPr>
            <w:webHidden/>
          </w:rPr>
          <w:t>215</w:t>
        </w:r>
        <w:r>
          <w:rPr>
            <w:webHidden/>
          </w:rPr>
          <w:fldChar w:fldCharType="end"/>
        </w:r>
      </w:hyperlink>
    </w:p>
    <w:p w:rsidR="00C5347B" w14:paraId="28305A09" w14:textId="72757329">
      <w:pPr>
        <w:pStyle w:val="TOC2"/>
        <w:rPr>
          <w:rFonts w:asciiTheme="minorHAnsi" w:eastAsiaTheme="minorEastAsia" w:hAnsiTheme="minorHAnsi" w:cstheme="minorBidi"/>
        </w:rPr>
      </w:pPr>
      <w:hyperlink w:anchor="_Toc197023469" w:history="1">
        <w:r w:rsidRPr="00D47F76">
          <w:rPr>
            <w:rStyle w:val="Hyperlink"/>
          </w:rPr>
          <w:t>Introduction</w:t>
        </w:r>
        <w:r>
          <w:rPr>
            <w:webHidden/>
          </w:rPr>
          <w:tab/>
        </w:r>
        <w:r>
          <w:rPr>
            <w:webHidden/>
          </w:rPr>
          <w:fldChar w:fldCharType="begin"/>
        </w:r>
        <w:r>
          <w:rPr>
            <w:webHidden/>
          </w:rPr>
          <w:instrText xml:space="preserve"> PAGEREF _Toc197023469 \h </w:instrText>
        </w:r>
        <w:r>
          <w:rPr>
            <w:webHidden/>
          </w:rPr>
          <w:fldChar w:fldCharType="separate"/>
        </w:r>
        <w:r>
          <w:rPr>
            <w:webHidden/>
          </w:rPr>
          <w:t>215</w:t>
        </w:r>
        <w:r>
          <w:rPr>
            <w:webHidden/>
          </w:rPr>
          <w:fldChar w:fldCharType="end"/>
        </w:r>
      </w:hyperlink>
    </w:p>
    <w:p w:rsidR="00C5347B" w14:paraId="61FACEEE" w14:textId="65B16EA1">
      <w:pPr>
        <w:pStyle w:val="TOC2"/>
        <w:rPr>
          <w:rFonts w:asciiTheme="minorHAnsi" w:eastAsiaTheme="minorEastAsia" w:hAnsiTheme="minorHAnsi" w:cstheme="minorBidi"/>
        </w:rPr>
      </w:pPr>
      <w:hyperlink w:anchor="_Toc197023470" w:history="1">
        <w:r w:rsidRPr="00D47F76">
          <w:rPr>
            <w:rStyle w:val="Hyperlink"/>
          </w:rPr>
          <w:t>Questions</w:t>
        </w:r>
        <w:r>
          <w:rPr>
            <w:webHidden/>
          </w:rPr>
          <w:tab/>
        </w:r>
        <w:r>
          <w:rPr>
            <w:webHidden/>
          </w:rPr>
          <w:fldChar w:fldCharType="begin"/>
        </w:r>
        <w:r>
          <w:rPr>
            <w:webHidden/>
          </w:rPr>
          <w:instrText xml:space="preserve"> PAGEREF _Toc197023470 \h </w:instrText>
        </w:r>
        <w:r>
          <w:rPr>
            <w:webHidden/>
          </w:rPr>
          <w:fldChar w:fldCharType="separate"/>
        </w:r>
        <w:r>
          <w:rPr>
            <w:webHidden/>
          </w:rPr>
          <w:t>215</w:t>
        </w:r>
        <w:r>
          <w:rPr>
            <w:webHidden/>
          </w:rPr>
          <w:fldChar w:fldCharType="end"/>
        </w:r>
      </w:hyperlink>
    </w:p>
    <w:p w:rsidR="00C5347B" w:rsidP="00C5347B" w14:paraId="6DE15B1F" w14:textId="35A8E615">
      <w:pPr>
        <w:pStyle w:val="TOC1"/>
        <w:rPr>
          <w:rFonts w:asciiTheme="minorHAnsi" w:eastAsiaTheme="minorEastAsia" w:hAnsiTheme="minorHAnsi" w:cstheme="minorBidi"/>
          <w:color w:val="auto"/>
        </w:rPr>
      </w:pPr>
      <w:hyperlink w:anchor="_Toc197023471" w:history="1">
        <w:r w:rsidRPr="00D47F76">
          <w:rPr>
            <w:rStyle w:val="Hyperlink"/>
          </w:rPr>
          <w:t>Appendix G: Health Center Resources</w:t>
        </w:r>
        <w:r>
          <w:rPr>
            <w:webHidden/>
          </w:rPr>
          <w:tab/>
        </w:r>
        <w:r>
          <w:rPr>
            <w:webHidden/>
          </w:rPr>
          <w:fldChar w:fldCharType="begin"/>
        </w:r>
        <w:r>
          <w:rPr>
            <w:webHidden/>
          </w:rPr>
          <w:instrText xml:space="preserve"> PAGEREF _Toc197023471 \h </w:instrText>
        </w:r>
        <w:r>
          <w:rPr>
            <w:webHidden/>
          </w:rPr>
          <w:fldChar w:fldCharType="separate"/>
        </w:r>
        <w:r>
          <w:rPr>
            <w:webHidden/>
          </w:rPr>
          <w:t>218</w:t>
        </w:r>
        <w:r>
          <w:rPr>
            <w:webHidden/>
          </w:rPr>
          <w:fldChar w:fldCharType="end"/>
        </w:r>
      </w:hyperlink>
    </w:p>
    <w:p w:rsidR="00C5347B" w14:paraId="7971AC38" w14:textId="493334D7">
      <w:pPr>
        <w:pStyle w:val="TOC2"/>
        <w:rPr>
          <w:rFonts w:asciiTheme="minorHAnsi" w:eastAsiaTheme="minorEastAsia" w:hAnsiTheme="minorHAnsi" w:cstheme="minorBidi"/>
        </w:rPr>
      </w:pPr>
      <w:hyperlink w:anchor="_Toc197023472" w:history="1">
        <w:r w:rsidRPr="00D47F76">
          <w:rPr>
            <w:rStyle w:val="Hyperlink"/>
          </w:rPr>
          <w:t>UDS Production Timeline and Report Availability</w:t>
        </w:r>
        <w:r>
          <w:rPr>
            <w:webHidden/>
          </w:rPr>
          <w:tab/>
        </w:r>
        <w:r>
          <w:rPr>
            <w:webHidden/>
          </w:rPr>
          <w:fldChar w:fldCharType="begin"/>
        </w:r>
        <w:r>
          <w:rPr>
            <w:webHidden/>
          </w:rPr>
          <w:instrText xml:space="preserve"> PAGEREF _Toc197023472 \h </w:instrText>
        </w:r>
        <w:r>
          <w:rPr>
            <w:webHidden/>
          </w:rPr>
          <w:fldChar w:fldCharType="separate"/>
        </w:r>
        <w:r>
          <w:rPr>
            <w:webHidden/>
          </w:rPr>
          <w:t>219</w:t>
        </w:r>
        <w:r>
          <w:rPr>
            <w:webHidden/>
          </w:rPr>
          <w:fldChar w:fldCharType="end"/>
        </w:r>
      </w:hyperlink>
    </w:p>
    <w:p w:rsidR="00C5347B" w14:paraId="18E8D935" w14:textId="51964A27">
      <w:pPr>
        <w:pStyle w:val="TOC2"/>
        <w:rPr>
          <w:rFonts w:asciiTheme="minorHAnsi" w:eastAsiaTheme="minorEastAsia" w:hAnsiTheme="minorHAnsi" w:cstheme="minorBidi"/>
        </w:rPr>
      </w:pPr>
      <w:hyperlink w:anchor="_Toc197023473" w:history="1">
        <w:r w:rsidRPr="00D47F76">
          <w:rPr>
            <w:rStyle w:val="Hyperlink"/>
          </w:rPr>
          <w:t>Publicly Available UDS Data</w:t>
        </w:r>
        <w:r>
          <w:rPr>
            <w:webHidden/>
          </w:rPr>
          <w:tab/>
        </w:r>
        <w:r>
          <w:rPr>
            <w:webHidden/>
          </w:rPr>
          <w:fldChar w:fldCharType="begin"/>
        </w:r>
        <w:r>
          <w:rPr>
            <w:webHidden/>
          </w:rPr>
          <w:instrText xml:space="preserve"> PAGEREF _Toc197023473 \h </w:instrText>
        </w:r>
        <w:r>
          <w:rPr>
            <w:webHidden/>
          </w:rPr>
          <w:fldChar w:fldCharType="separate"/>
        </w:r>
        <w:r>
          <w:rPr>
            <w:webHidden/>
          </w:rPr>
          <w:t>220</w:t>
        </w:r>
        <w:r>
          <w:rPr>
            <w:webHidden/>
          </w:rPr>
          <w:fldChar w:fldCharType="end"/>
        </w:r>
      </w:hyperlink>
    </w:p>
    <w:p w:rsidR="00C5347B" w14:paraId="37E17948" w14:textId="7A0D3142">
      <w:pPr>
        <w:pStyle w:val="TOC2"/>
        <w:rPr>
          <w:rFonts w:asciiTheme="minorHAnsi" w:eastAsiaTheme="minorEastAsia" w:hAnsiTheme="minorHAnsi" w:cstheme="minorBidi"/>
        </w:rPr>
      </w:pPr>
      <w:hyperlink w:anchor="_Toc197023474" w:history="1">
        <w:r w:rsidRPr="00D47F76">
          <w:rPr>
            <w:rStyle w:val="Hyperlink"/>
          </w:rPr>
          <w:t>UDS CQMs and National Programs Crosswalk</w:t>
        </w:r>
        <w:r>
          <w:rPr>
            <w:webHidden/>
          </w:rPr>
          <w:tab/>
        </w:r>
        <w:r>
          <w:rPr>
            <w:webHidden/>
          </w:rPr>
          <w:fldChar w:fldCharType="begin"/>
        </w:r>
        <w:r>
          <w:rPr>
            <w:webHidden/>
          </w:rPr>
          <w:instrText xml:space="preserve"> PAGEREF _Toc197023474 \h </w:instrText>
        </w:r>
        <w:r>
          <w:rPr>
            <w:webHidden/>
          </w:rPr>
          <w:fldChar w:fldCharType="separate"/>
        </w:r>
        <w:r>
          <w:rPr>
            <w:webHidden/>
          </w:rPr>
          <w:t>220</w:t>
        </w:r>
        <w:r>
          <w:rPr>
            <w:webHidden/>
          </w:rPr>
          <w:fldChar w:fldCharType="end"/>
        </w:r>
      </w:hyperlink>
    </w:p>
    <w:p w:rsidR="00C5347B" w:rsidP="00C5347B" w14:paraId="5FF68D61" w14:textId="7827F462">
      <w:pPr>
        <w:pStyle w:val="TOC1"/>
        <w:rPr>
          <w:rFonts w:asciiTheme="minorHAnsi" w:eastAsiaTheme="minorEastAsia" w:hAnsiTheme="minorHAnsi" w:cstheme="minorBidi"/>
          <w:color w:val="auto"/>
        </w:rPr>
      </w:pPr>
      <w:hyperlink w:anchor="_Toc197023475" w:history="1">
        <w:r w:rsidRPr="00D47F76">
          <w:rPr>
            <w:rStyle w:val="Hyperlink"/>
          </w:rPr>
          <w:t>Appendix H: Glossary</w:t>
        </w:r>
        <w:r>
          <w:rPr>
            <w:webHidden/>
          </w:rPr>
          <w:tab/>
        </w:r>
        <w:r>
          <w:rPr>
            <w:webHidden/>
          </w:rPr>
          <w:fldChar w:fldCharType="begin"/>
        </w:r>
        <w:r>
          <w:rPr>
            <w:webHidden/>
          </w:rPr>
          <w:instrText xml:space="preserve"> PAGEREF _Toc197023475 \h </w:instrText>
        </w:r>
        <w:r>
          <w:rPr>
            <w:webHidden/>
          </w:rPr>
          <w:fldChar w:fldCharType="separate"/>
        </w:r>
        <w:r>
          <w:rPr>
            <w:webHidden/>
          </w:rPr>
          <w:t>223</w:t>
        </w:r>
        <w:r>
          <w:rPr>
            <w:webHidden/>
          </w:rPr>
          <w:fldChar w:fldCharType="end"/>
        </w:r>
      </w:hyperlink>
    </w:p>
    <w:p w:rsidR="00C5347B" w:rsidP="00C5347B" w14:paraId="109AB45B" w14:textId="7F95AAD5">
      <w:pPr>
        <w:pStyle w:val="TOC1"/>
        <w:rPr>
          <w:rFonts w:asciiTheme="minorHAnsi" w:eastAsiaTheme="minorEastAsia" w:hAnsiTheme="minorHAnsi" w:cstheme="minorBidi"/>
          <w:color w:val="auto"/>
        </w:rPr>
      </w:pPr>
      <w:hyperlink w:anchor="_Toc197023476" w:history="1">
        <w:r w:rsidRPr="00D47F76">
          <w:rPr>
            <w:rStyle w:val="Hyperlink"/>
          </w:rPr>
          <w:t>Appendix I: Acronyms</w:t>
        </w:r>
        <w:r>
          <w:rPr>
            <w:webHidden/>
          </w:rPr>
          <w:tab/>
        </w:r>
        <w:r>
          <w:rPr>
            <w:webHidden/>
          </w:rPr>
          <w:fldChar w:fldCharType="begin"/>
        </w:r>
        <w:r>
          <w:rPr>
            <w:webHidden/>
          </w:rPr>
          <w:instrText xml:space="preserve"> PAGEREF _Toc197023476 \h </w:instrText>
        </w:r>
        <w:r>
          <w:rPr>
            <w:webHidden/>
          </w:rPr>
          <w:fldChar w:fldCharType="separate"/>
        </w:r>
        <w:r>
          <w:rPr>
            <w:webHidden/>
          </w:rPr>
          <w:t>228</w:t>
        </w:r>
        <w:r>
          <w:rPr>
            <w:webHidden/>
          </w:rPr>
          <w:fldChar w:fldCharType="end"/>
        </w:r>
      </w:hyperlink>
    </w:p>
    <w:p w:rsidR="00FC18CE" w:rsidRPr="002D38CF" w:rsidP="000A7B4D" w14:paraId="20B245ED" w14:textId="7ABFE759">
      <w:pPr>
        <w:rPr>
          <w:rFonts w:cs="Open Sans"/>
          <w:szCs w:val="24"/>
        </w:rPr>
      </w:pPr>
      <w:r w:rsidRPr="002D38CF">
        <w:rPr>
          <w:rFonts w:cs="Open Sans"/>
          <w:b/>
          <w:noProof/>
          <w:color w:val="006699" w:themeColor="accent1"/>
          <w:szCs w:val="24"/>
        </w:rPr>
        <w:fldChar w:fldCharType="end"/>
      </w:r>
    </w:p>
    <w:p w:rsidR="0036689C" w:rsidP="00F62D42" w14:paraId="72315D1A" w14:textId="77777777">
      <w:pPr>
        <w:pStyle w:val="Footnotes"/>
        <w:sectPr w:rsidSect="0004106B">
          <w:type w:val="continuous"/>
          <w:pgSz w:w="12240" w:h="15840"/>
          <w:pgMar w:top="1440" w:right="1080" w:bottom="1440" w:left="1080" w:header="720" w:footer="720" w:gutter="0"/>
          <w:cols w:num="2" w:space="432"/>
          <w:docGrid w:linePitch="360"/>
        </w:sectPr>
      </w:pPr>
    </w:p>
    <w:p w:rsidR="0036689C" w:rsidP="00F62D42" w14:paraId="5A5D285B" w14:textId="05FB89C3">
      <w:pPr>
        <w:pStyle w:val="Footnotes"/>
      </w:pPr>
    </w:p>
    <w:p w:rsidR="0036689C" w:rsidP="00F62D42" w14:paraId="7801ADC3" w14:textId="77777777">
      <w:pPr>
        <w:pStyle w:val="Footnotes"/>
      </w:pPr>
    </w:p>
    <w:p w:rsidR="00DC50A7" w14:paraId="1B56BA0A" w14:textId="00F3759E">
      <w:pPr>
        <w:spacing w:line="276" w:lineRule="auto"/>
        <w:rPr>
          <w:sz w:val="16"/>
          <w:szCs w:val="20"/>
        </w:rPr>
      </w:pPr>
    </w:p>
    <w:p w:rsidR="00DF3A4B" w:rsidP="00DF3A4B" w14:paraId="448809F5" w14:textId="77777777">
      <w:pPr>
        <w:pStyle w:val="Heading1"/>
        <w:jc w:val="center"/>
        <w:sectPr w:rsidSect="0004106B">
          <w:type w:val="continuous"/>
          <w:pgSz w:w="12240" w:h="15840"/>
          <w:pgMar w:top="1440" w:right="1080" w:bottom="1440" w:left="1080" w:header="720" w:footer="720" w:gutter="0"/>
          <w:cols w:num="2" w:space="432"/>
          <w:docGrid w:linePitch="360"/>
        </w:sectPr>
      </w:pPr>
      <w:bookmarkStart w:id="14" w:name="_Toc34784676"/>
    </w:p>
    <w:p w:rsidR="00C5347B" w14:paraId="0A3F6925" w14:textId="77777777">
      <w:pPr>
        <w:spacing w:line="276" w:lineRule="auto"/>
        <w:rPr>
          <w:rFonts w:ascii="Open Sans" w:hAnsi="Open Sans" w:eastAsiaTheme="majorEastAsia" w:cstheme="majorBidi"/>
          <w:bCs/>
          <w:color w:val="006699"/>
          <w:kern w:val="32"/>
          <w:sz w:val="36"/>
          <w:szCs w:val="32"/>
        </w:rPr>
      </w:pPr>
      <w:bookmarkStart w:id="15" w:name="_Toc80104504"/>
      <w:bookmarkStart w:id="16" w:name="_Toc130347140"/>
      <w:bookmarkStart w:id="17" w:name="_Toc197023211"/>
      <w:r>
        <w:br w:type="page"/>
      </w:r>
    </w:p>
    <w:p w:rsidR="00DF3A4B" w:rsidP="00DF3A4B" w14:paraId="6F984CF7" w14:textId="4711A04C">
      <w:pPr>
        <w:pStyle w:val="Heading1"/>
        <w:jc w:val="center"/>
      </w:pPr>
      <w:r>
        <w:t xml:space="preserve">Changes </w:t>
      </w:r>
      <w:r w:rsidR="007E3CBF">
        <w:t xml:space="preserve">and Highlights </w:t>
      </w:r>
      <w:r>
        <w:t>to the Reporting Requirements</w:t>
      </w:r>
      <w:bookmarkEnd w:id="15"/>
      <w:bookmarkEnd w:id="16"/>
      <w:bookmarkEnd w:id="17"/>
    </w:p>
    <w:p w:rsidR="00B12918" w:rsidP="00A56251" w14:paraId="62C6DE72" w14:textId="65683A6D">
      <w:r w:rsidRPr="009F0279">
        <w:t xml:space="preserve">This </w:t>
      </w:r>
      <w:r>
        <w:t xml:space="preserve">section outlines critical reporting instruction changes made </w:t>
      </w:r>
      <w:r w:rsidRPr="00FA2763">
        <w:rPr>
          <w:b/>
          <w:bCs/>
        </w:rPr>
        <w:t xml:space="preserve">since the </w:t>
      </w:r>
      <w:r w:rsidRPr="00FA2763" w:rsidR="00BF5A26">
        <w:rPr>
          <w:b/>
          <w:bCs/>
        </w:rPr>
        <w:t>202</w:t>
      </w:r>
      <w:r w:rsidR="001422E7">
        <w:rPr>
          <w:b/>
          <w:bCs/>
        </w:rPr>
        <w:t>5</w:t>
      </w:r>
      <w:r w:rsidRPr="00FA2763" w:rsidR="00BF5A26">
        <w:rPr>
          <w:b/>
          <w:bCs/>
        </w:rPr>
        <w:t xml:space="preserve"> </w:t>
      </w:r>
      <w:r w:rsidRPr="00FA2763" w:rsidR="00A212AE">
        <w:rPr>
          <w:b/>
          <w:bCs/>
        </w:rPr>
        <w:t>calendar year</w:t>
      </w:r>
      <w:r w:rsidR="00A212AE">
        <w:t xml:space="preserve"> </w:t>
      </w:r>
      <w:r>
        <w:t>release (</w:t>
      </w:r>
      <w:r w:rsidR="008610F4">
        <w:t xml:space="preserve">May </w:t>
      </w:r>
      <w:r w:rsidR="004773BB">
        <w:t>1</w:t>
      </w:r>
      <w:r w:rsidR="00064320">
        <w:t>,</w:t>
      </w:r>
      <w:r>
        <w:t xml:space="preserve"> 202</w:t>
      </w:r>
      <w:r w:rsidR="001422E7">
        <w:t>5</w:t>
      </w:r>
      <w:r>
        <w:t xml:space="preserve">) of this manual. Use the updated manual to prepare and submit </w:t>
      </w:r>
      <w:r w:rsidR="004F3172">
        <w:t>the</w:t>
      </w:r>
      <w:r>
        <w:t xml:space="preserve"> calendar year UDS Report.</w:t>
      </w:r>
    </w:p>
    <w:p w:rsidR="00DF3A4B" w:rsidP="00FA2763" w14:paraId="5CFEFFE8" w14:textId="256B054F">
      <w:pPr>
        <w:pStyle w:val="BulletList"/>
        <w:numPr>
          <w:ilvl w:val="0"/>
          <w:numId w:val="0"/>
        </w:numPr>
      </w:pPr>
      <w:r>
        <w:t>Major changes from the 202</w:t>
      </w:r>
      <w:r w:rsidR="001422E7">
        <w:t>4</w:t>
      </w:r>
      <w:r>
        <w:t xml:space="preserve"> calendar year reporting to the 202</w:t>
      </w:r>
      <w:r w:rsidR="001422E7">
        <w:t>5</w:t>
      </w:r>
      <w:r>
        <w:t xml:space="preserve"> calendar year reporting are included at the start of each Table and Form instruction section and highlighted in </w:t>
      </w:r>
      <w:r>
        <w:rPr>
          <w:shd w:val="clear" w:color="auto" w:fill="F6D498"/>
        </w:rPr>
        <w:t>honeycomb</w:t>
      </w:r>
      <w:r>
        <w:t xml:space="preserve"> </w:t>
      </w:r>
      <w:r w:rsidR="00595498">
        <w:t xml:space="preserve">color </w:t>
      </w:r>
      <w:r>
        <w:t>for ease of locating.</w:t>
      </w:r>
    </w:p>
    <w:p w:rsidR="004109CD" w:rsidRPr="00FD5C35" w:rsidP="00FD5C35" w14:paraId="6667CB49" w14:textId="24140AC7">
      <w:pPr>
        <w:pStyle w:val="BulletList"/>
        <w:numPr>
          <w:ilvl w:val="0"/>
          <w:numId w:val="0"/>
        </w:numPr>
      </w:pPr>
      <w:r w:rsidRPr="00FD5C35">
        <w:rPr>
          <w:rStyle w:val="SubtleEmphasis"/>
          <w:b/>
          <w:bCs/>
        </w:rPr>
        <w:t>Note:</w:t>
      </w:r>
      <w:r w:rsidRPr="006F0995">
        <w:rPr>
          <w:rStyle w:val="SubtleEmphasis"/>
        </w:rPr>
        <w:t xml:space="preserve"> </w:t>
      </w:r>
      <w:r>
        <w:t xml:space="preserve">Items highlighted in </w:t>
      </w:r>
      <w:r w:rsidRPr="00FD5C35">
        <w:rPr>
          <w:shd w:val="clear" w:color="auto" w:fill="CCDDF1"/>
        </w:rPr>
        <w:t>ice blue</w:t>
      </w:r>
      <w:r>
        <w:t xml:space="preserve"> emphasize key foundational reporting guidance.</w:t>
      </w:r>
    </w:p>
    <w:p w:rsidR="004109CD" w:rsidP="00FA2763" w14:paraId="61E69826" w14:textId="77777777">
      <w:pPr>
        <w:pStyle w:val="BulletList"/>
        <w:numPr>
          <w:ilvl w:val="0"/>
          <w:numId w:val="0"/>
        </w:numPr>
      </w:pPr>
    </w:p>
    <w:p w:rsidR="00186906" w:rsidP="00BF5A26" w14:paraId="543FD84D" w14:textId="77777777">
      <w:pPr>
        <w:pStyle w:val="BulletList"/>
        <w:numPr>
          <w:ilvl w:val="0"/>
          <w:numId w:val="0"/>
        </w:numPr>
        <w:ind w:left="360" w:hanging="360"/>
      </w:pPr>
    </w:p>
    <w:p w:rsidR="00BF5A26" w:rsidP="00FA2763" w14:paraId="67939AD0" w14:textId="2565FA4B">
      <w:pPr>
        <w:pStyle w:val="BulletList"/>
        <w:numPr>
          <w:ilvl w:val="0"/>
          <w:numId w:val="0"/>
        </w:numPr>
        <w:ind w:left="360" w:hanging="360"/>
        <w:sectPr w:rsidSect="0004106B">
          <w:footerReference w:type="default" r:id="rId19"/>
          <w:type w:val="continuous"/>
          <w:pgSz w:w="12240" w:h="15840"/>
          <w:pgMar w:top="1440" w:right="1080" w:bottom="1440" w:left="1080" w:header="720" w:footer="720" w:gutter="0"/>
          <w:cols w:space="432"/>
          <w:docGrid w:linePitch="360"/>
        </w:sectPr>
      </w:pPr>
    </w:p>
    <w:p w:rsidR="00AD24C1" w:rsidP="006F0995" w14:paraId="7A0ECEBB" w14:textId="77777777">
      <w:pPr>
        <w:pStyle w:val="Heading1"/>
        <w:jc w:val="center"/>
        <w:sectPr w:rsidSect="0004106B">
          <w:footerReference w:type="default" r:id="rId20"/>
          <w:type w:val="continuous"/>
          <w:pgSz w:w="12240" w:h="15840"/>
          <w:pgMar w:top="1440" w:right="1080" w:bottom="1440" w:left="1080" w:header="720" w:footer="720" w:gutter="0"/>
          <w:cols w:space="432"/>
          <w:docGrid w:linePitch="360"/>
        </w:sectPr>
      </w:pPr>
    </w:p>
    <w:p w:rsidR="002B712C" w:rsidP="006F0995" w14:paraId="3F27CA0F" w14:textId="2D5A3E25">
      <w:pPr>
        <w:pStyle w:val="Heading1"/>
        <w:jc w:val="center"/>
      </w:pPr>
      <w:bookmarkStart w:id="18" w:name="_Toc130347141"/>
      <w:bookmarkStart w:id="19" w:name="_Toc197023212"/>
      <w:r w:rsidRPr="00FC18CE">
        <w:t>Introduction</w:t>
      </w:r>
      <w:bookmarkEnd w:id="14"/>
      <w:bookmarkEnd w:id="18"/>
      <w:bookmarkEnd w:id="19"/>
    </w:p>
    <w:p w:rsidR="00EB4612" w:rsidRPr="009F0279" w14:paraId="6528BB8A" w14:textId="7D1B9DFC">
      <w:r w:rsidRPr="009F0279">
        <w:t>This manual describes the annual Uniform Data System (UDS) reporting requirements for all health centers that</w:t>
      </w:r>
      <w:r w:rsidRPr="009F0279" w:rsidR="0036471B">
        <w:t xml:space="preserve"> </w:t>
      </w:r>
      <w:r w:rsidRPr="009F0279">
        <w:t>receive federal award funds (“</w:t>
      </w:r>
      <w:r w:rsidRPr="009F0279" w:rsidR="00CC49E8">
        <w:t>awardees</w:t>
      </w:r>
      <w:r w:rsidRPr="009F0279">
        <w:t>”) under the Health Center Program authorized by section 330 of the Public Health Service (PHS) Act (</w:t>
      </w:r>
      <w:hyperlink r:id="rId12" w:history="1">
        <w:r w:rsidRPr="00755700">
          <w:rPr>
            <w:rStyle w:val="Hyperlink"/>
            <w:rFonts w:cs="Times New Roman"/>
          </w:rPr>
          <w:t>42 U.S.C. 254b</w:t>
        </w:r>
      </w:hyperlink>
      <w:r w:rsidRPr="009F0279">
        <w:t>) (“section 330”), as amended (including sections 330(e), (g), (h), and (i))</w:t>
      </w:r>
      <w:r w:rsidRPr="009F0279" w:rsidR="009A67E0">
        <w:t xml:space="preserve">, as well as </w:t>
      </w:r>
      <w:r w:rsidRPr="009F0279" w:rsidR="007E78F6">
        <w:t xml:space="preserve">for </w:t>
      </w:r>
      <w:r w:rsidRPr="009F0279" w:rsidR="009A67E0">
        <w:t>health centers</w:t>
      </w:r>
      <w:r w:rsidRPr="009F0279" w:rsidR="0066586A">
        <w:t xml:space="preserve"> considered</w:t>
      </w:r>
      <w:r w:rsidRPr="009F0279">
        <w:t xml:space="preserve"> Health Center Program </w:t>
      </w:r>
      <w:hyperlink w:anchor="look_alike" w:history="1">
        <w:r w:rsidRPr="009F0279">
          <w:t>look-alikes</w:t>
        </w:r>
      </w:hyperlink>
      <w:r w:rsidRPr="009F0279">
        <w:t xml:space="preserve">. Look-alikes </w:t>
      </w:r>
      <w:r w:rsidR="001B0837">
        <w:t xml:space="preserve">DO NOT </w:t>
      </w:r>
      <w:r w:rsidRPr="009F0279">
        <w:t>receive federal funding under section 330 of the PHS Act</w:t>
      </w:r>
      <w:r w:rsidR="00F3331E">
        <w:t xml:space="preserve"> (although they may </w:t>
      </w:r>
      <w:r w:rsidRPr="009F0279" w:rsidR="007A39C8">
        <w:t xml:space="preserve">receive funding </w:t>
      </w:r>
      <w:r w:rsidRPr="009F0279" w:rsidR="00F3331E">
        <w:t xml:space="preserve">during </w:t>
      </w:r>
      <w:r w:rsidR="00F3331E">
        <w:t xml:space="preserve">public health </w:t>
      </w:r>
      <w:r w:rsidRPr="009F0279" w:rsidR="00F3331E">
        <w:t>emergenc</w:t>
      </w:r>
      <w:r w:rsidR="00F3331E">
        <w:t>ies)</w:t>
      </w:r>
      <w:r w:rsidRPr="009F0279" w:rsidR="007A39C8">
        <w:t xml:space="preserve">, </w:t>
      </w:r>
      <w:r w:rsidRPr="009F0279" w:rsidR="0066586A">
        <w:t>but</w:t>
      </w:r>
      <w:r w:rsidRPr="009F0279">
        <w:t xml:space="preserve"> </w:t>
      </w:r>
      <w:r w:rsidR="00CE0B8C">
        <w:t xml:space="preserve">they do </w:t>
      </w:r>
      <w:r w:rsidRPr="009F0279">
        <w:t>meet the Health Center Program requirements for designation under the program (42 U.S.C. 1395x(aa)(4)(A)(ii) and 42 U.S.C. 1396d(l)(2)(B)(ii))</w:t>
      </w:r>
      <w:r w:rsidRPr="009F0279" w:rsidR="009A67E0">
        <w:t>.</w:t>
      </w:r>
      <w:r w:rsidRPr="009F0279" w:rsidR="0066586A">
        <w:t xml:space="preserve"> </w:t>
      </w:r>
      <w:r w:rsidRPr="009F0279" w:rsidR="009A67E0">
        <w:t>Certain health centers</w:t>
      </w:r>
      <w:r w:rsidRPr="009F0279">
        <w:t xml:space="preserve"> funded under</w:t>
      </w:r>
      <w:r w:rsidR="00CE0B8C">
        <w:t xml:space="preserve"> </w:t>
      </w:r>
      <w:r w:rsidRPr="009F0279">
        <w:t>HRSA</w:t>
      </w:r>
      <w:r w:rsidR="00121D70">
        <w:t>’s</w:t>
      </w:r>
      <w:r w:rsidRPr="009F0279">
        <w:t xml:space="preserve"> Bureau of Health Workforce (BHW)</w:t>
      </w:r>
      <w:r w:rsidRPr="009F0279" w:rsidR="009A67E0">
        <w:t xml:space="preserve"> are also required to </w:t>
      </w:r>
      <w:r w:rsidR="00CE0B8C">
        <w:t>submit a</w:t>
      </w:r>
      <w:r w:rsidRPr="009F0279" w:rsidR="007E78F6">
        <w:t xml:space="preserve"> UDS</w:t>
      </w:r>
      <w:r w:rsidR="00C26A79">
        <w:t xml:space="preserve"> Report</w:t>
      </w:r>
      <w:r w:rsidRPr="009F0279">
        <w:t>.</w:t>
      </w:r>
    </w:p>
    <w:p w:rsidR="00FC18CE" w:rsidP="0036471B" w14:paraId="747F68EE" w14:textId="2788D119">
      <w:r w:rsidRPr="00AD0ECE">
        <w:rPr>
          <w:rFonts w:cs="Times New Roman"/>
        </w:rPr>
        <w:t xml:space="preserve">Unless otherwise noted, for the </w:t>
      </w:r>
      <w:r w:rsidR="004B631E">
        <w:rPr>
          <w:rFonts w:cs="Times New Roman"/>
        </w:rPr>
        <w:t>rest</w:t>
      </w:r>
      <w:r w:rsidRPr="00AD0ECE" w:rsidR="004B631E">
        <w:rPr>
          <w:rFonts w:cs="Times New Roman"/>
        </w:rPr>
        <w:t xml:space="preserve"> </w:t>
      </w:r>
      <w:r w:rsidRPr="00AD0ECE">
        <w:rPr>
          <w:rFonts w:cs="Times New Roman"/>
        </w:rPr>
        <w:t xml:space="preserve">of this manual the term “health center” will refer to all the entities listed above </w:t>
      </w:r>
      <w:r w:rsidRPr="0043284C" w:rsidR="001445C8">
        <w:rPr>
          <w:rFonts w:cs="Times New Roman"/>
        </w:rPr>
        <w:t>that</w:t>
      </w:r>
      <w:r w:rsidRPr="0043284C" w:rsidR="007A39C8">
        <w:rPr>
          <w:rFonts w:cs="Times New Roman"/>
        </w:rPr>
        <w:t xml:space="preserve"> </w:t>
      </w:r>
      <w:r w:rsidRPr="007C4C82">
        <w:rPr>
          <w:rFonts w:cs="Times New Roman"/>
        </w:rPr>
        <w:t>are required to submit a UDS Report.</w:t>
      </w:r>
    </w:p>
    <w:p w:rsidR="00D967C8" w:rsidRPr="004176C9" w:rsidP="00D53107" w14:paraId="7ADB7FE7" w14:textId="77777777">
      <w:pPr>
        <w:pStyle w:val="Heading2"/>
      </w:pPr>
      <w:bookmarkStart w:id="20" w:name="_Toc130347142"/>
      <w:bookmarkStart w:id="21" w:name="_Toc197023213"/>
      <w:r w:rsidRPr="004176C9">
        <w:t>About the UDS</w:t>
      </w:r>
      <w:bookmarkEnd w:id="20"/>
      <w:bookmarkEnd w:id="21"/>
    </w:p>
    <w:p w:rsidR="00C26A79" w:rsidP="00B70AE4" w14:paraId="79038CFF" w14:textId="6B9FD100">
      <w:r>
        <w:t xml:space="preserve">The UDS is a standard data set that is reported annually </w:t>
      </w:r>
      <w:r w:rsidR="00A0755C">
        <w:t xml:space="preserve">by each health center </w:t>
      </w:r>
      <w:r>
        <w:t>and</w:t>
      </w:r>
      <w:r w:rsidR="00A0755C">
        <w:t>, thus,</w:t>
      </w:r>
      <w:r>
        <w:t xml:space="preserve"> provides consistent information about health centers. This core set of information </w:t>
      </w:r>
      <w:r w:rsidR="00A0755C">
        <w:t xml:space="preserve">for the calendar year </w:t>
      </w:r>
      <w:r w:rsidR="003A0528">
        <w:t xml:space="preserve">includes </w:t>
      </w:r>
      <w:r>
        <w:t xml:space="preserve">patient </w:t>
      </w:r>
      <w:r w:rsidR="001445C8">
        <w:t>characteristics</w:t>
      </w:r>
      <w:r>
        <w:t>, services provided, clinical processes and health outcomes, patients’ use of services, staffing, costs, and revenues. It</w:t>
      </w:r>
      <w:r w:rsidRPr="00E61A41">
        <w:t xml:space="preserve"> </w:t>
      </w:r>
      <w:r>
        <w:t xml:space="preserve">is the source of unduplicated </w:t>
      </w:r>
      <w:r w:rsidRPr="00E61A41">
        <w:t>data for the entire scope of services included in the grant or designation</w:t>
      </w:r>
      <w:r>
        <w:t xml:space="preserve"> </w:t>
      </w:r>
      <w:r w:rsidRPr="00E61A41">
        <w:t xml:space="preserve">for the </w:t>
      </w:r>
      <w:r w:rsidR="00D02FC3">
        <w:t>calendar</w:t>
      </w:r>
      <w:r w:rsidRPr="00E61A41">
        <w:t xml:space="preserve"> year</w:t>
      </w:r>
      <w:r w:rsidR="007F7186">
        <w:t xml:space="preserve"> 202</w:t>
      </w:r>
      <w:r w:rsidR="001422E7">
        <w:t>5</w:t>
      </w:r>
      <w:r w:rsidRPr="00E61A41">
        <w:t xml:space="preserve">. </w:t>
      </w:r>
    </w:p>
    <w:p w:rsidR="00C26A79" w:rsidP="00C26A79" w14:paraId="7C087D13" w14:textId="6D21D30D">
      <w:pPr>
        <w:pStyle w:val="BulletList"/>
        <w:keepNext/>
        <w:keepLines/>
      </w:pPr>
      <w:r w:rsidRPr="00E61A41">
        <w:t xml:space="preserve">If </w:t>
      </w:r>
      <w:r>
        <w:t>the</w:t>
      </w:r>
      <w:r w:rsidRPr="00E61A41">
        <w:t xml:space="preserve"> health center brings services into </w:t>
      </w:r>
      <w:r w:rsidR="00D0359A">
        <w:t xml:space="preserve">its </w:t>
      </w:r>
      <w:r>
        <w:t xml:space="preserve">approved </w:t>
      </w:r>
      <w:r w:rsidRPr="00E61A41">
        <w:t xml:space="preserve">scope </w:t>
      </w:r>
      <w:r w:rsidR="009E4776">
        <w:t xml:space="preserve">of project </w:t>
      </w:r>
      <w:r w:rsidR="003A0528">
        <w:t xml:space="preserve">at any time </w:t>
      </w:r>
      <w:r w:rsidRPr="00E61A41">
        <w:t xml:space="preserve">during the calendar year, </w:t>
      </w:r>
      <w:r w:rsidR="00A0755C">
        <w:t xml:space="preserve">the health center must include </w:t>
      </w:r>
      <w:r w:rsidRPr="00E61A41">
        <w:t xml:space="preserve">data </w:t>
      </w:r>
      <w:r w:rsidR="00CE0B8C">
        <w:t xml:space="preserve">for those services </w:t>
      </w:r>
      <w:r w:rsidR="00781F91">
        <w:t xml:space="preserve">in its UDS Report </w:t>
      </w:r>
      <w:r w:rsidR="00800B31">
        <w:t>for the full calendar year</w:t>
      </w:r>
      <w:r w:rsidRPr="00E61A41">
        <w:t>.</w:t>
      </w:r>
      <w:r w:rsidR="00800B31">
        <w:t xml:space="preserve"> </w:t>
      </w:r>
    </w:p>
    <w:p w:rsidR="00800B31" w:rsidP="00FD5C35" w14:paraId="55365C8C" w14:textId="6B9050AA">
      <w:pPr>
        <w:pStyle w:val="BulletList"/>
        <w:keepNext/>
        <w:keepLines/>
      </w:pPr>
      <w:r w:rsidRPr="00E61A41">
        <w:t xml:space="preserve">If </w:t>
      </w:r>
      <w:r>
        <w:t>the</w:t>
      </w:r>
      <w:r w:rsidRPr="00E61A41">
        <w:t xml:space="preserve"> health center brings </w:t>
      </w:r>
      <w:r>
        <w:t xml:space="preserve">service delivery </w:t>
      </w:r>
      <w:r w:rsidRPr="00E61A41">
        <w:t xml:space="preserve">sites into </w:t>
      </w:r>
      <w:r w:rsidR="007D70D6">
        <w:t xml:space="preserve">its </w:t>
      </w:r>
      <w:r w:rsidR="00C26A79">
        <w:t xml:space="preserve">approved </w:t>
      </w:r>
      <w:r w:rsidRPr="00E61A41">
        <w:t xml:space="preserve">scope </w:t>
      </w:r>
      <w:r>
        <w:t xml:space="preserve">of project </w:t>
      </w:r>
      <w:r w:rsidRPr="00E61A41">
        <w:t xml:space="preserve">during the calendar year, </w:t>
      </w:r>
      <w:r>
        <w:t xml:space="preserve">the health center must include </w:t>
      </w:r>
      <w:r w:rsidRPr="00E61A41">
        <w:t>data</w:t>
      </w:r>
      <w:r w:rsidR="003A0528">
        <w:t xml:space="preserve"> for the new service delivery sites</w:t>
      </w:r>
      <w:r w:rsidRPr="00E61A41">
        <w:t xml:space="preserve"> </w:t>
      </w:r>
      <w:r w:rsidR="00781F91">
        <w:t xml:space="preserve">in its UDS Report </w:t>
      </w:r>
      <w:r w:rsidR="003A0528">
        <w:t>for</w:t>
      </w:r>
      <w:r w:rsidRPr="00E61A41" w:rsidR="003A0528">
        <w:t xml:space="preserve"> </w:t>
      </w:r>
      <w:r w:rsidRPr="00E61A41">
        <w:t xml:space="preserve">the period </w:t>
      </w:r>
      <w:r w:rsidR="003A0528">
        <w:t>beginning on</w:t>
      </w:r>
      <w:r w:rsidRPr="00E61A41" w:rsidR="003A0528">
        <w:t xml:space="preserve"> </w:t>
      </w:r>
      <w:r w:rsidRPr="00E61A41">
        <w:t>the date of the scope change</w:t>
      </w:r>
      <w:r>
        <w:t xml:space="preserve"> </w:t>
      </w:r>
      <w:r w:rsidR="00781F91">
        <w:t xml:space="preserve">or </w:t>
      </w:r>
      <w:r w:rsidR="00CE0B8C">
        <w:t xml:space="preserve">the </w:t>
      </w:r>
      <w:r w:rsidR="00261BEE">
        <w:t>N</w:t>
      </w:r>
      <w:r w:rsidR="00781F91">
        <w:t xml:space="preserve">ew </w:t>
      </w:r>
      <w:r w:rsidR="00261BEE">
        <w:t>A</w:t>
      </w:r>
      <w:r w:rsidR="00781F91">
        <w:t xml:space="preserve">ccess </w:t>
      </w:r>
      <w:r w:rsidR="00261BEE">
        <w:t>P</w:t>
      </w:r>
      <w:r w:rsidR="00781F91">
        <w:t xml:space="preserve">oint </w:t>
      </w:r>
      <w:r w:rsidR="00CE0B8C">
        <w:t xml:space="preserve">(NAP) </w:t>
      </w:r>
      <w:r w:rsidR="00781F91">
        <w:t>site implementation date</w:t>
      </w:r>
      <w:r w:rsidRPr="00E61A41">
        <w:t>.</w:t>
      </w:r>
    </w:p>
    <w:p w:rsidR="00D967C8" w:rsidP="00D967C8" w14:paraId="3EB4FE60" w14:textId="6D5A6607">
      <w:r>
        <w:t xml:space="preserve">HRSA routinely reports these data and related analyses, making them available to health centers in HRSA’s </w:t>
      </w:r>
      <w:hyperlink r:id="rId21" w:history="1">
        <w:r w:rsidRPr="00120FCD">
          <w:rPr>
            <w:rStyle w:val="Hyperlink"/>
          </w:rPr>
          <w:t>Electronic Handbooks (EHBs)</w:t>
        </w:r>
      </w:hyperlink>
      <w:r>
        <w:t xml:space="preserve"> and to the public through HRSA’s </w:t>
      </w:r>
      <w:hyperlink r:id="rId22" w:history="1">
        <w:r w:rsidR="00B340E7">
          <w:rPr>
            <w:rStyle w:val="Hyperlink"/>
          </w:rPr>
          <w:t>data.HRSA.gov</w:t>
        </w:r>
        <w:r w:rsidRPr="004A607F">
          <w:rPr>
            <w:rStyle w:val="Hyperlink"/>
          </w:rPr>
          <w:t xml:space="preserve"> website</w:t>
        </w:r>
      </w:hyperlink>
      <w:r>
        <w:t>.</w:t>
      </w:r>
      <w:r>
        <w:rPr>
          <w:rStyle w:val="FootnoteReference"/>
        </w:rPr>
        <w:footnoteReference w:id="3"/>
      </w:r>
      <w:r w:rsidR="007B6867">
        <w:t xml:space="preserve"> Please refer to </w:t>
      </w:r>
      <w:hyperlink w:anchor="_Appendix_HG:_Health" w:history="1">
        <w:r w:rsidRPr="00D03BE8" w:rsidR="007B6867">
          <w:rPr>
            <w:rStyle w:val="Hyperlink"/>
          </w:rPr>
          <w:t xml:space="preserve">Appendix </w:t>
        </w:r>
        <w:r w:rsidR="00F676FF">
          <w:rPr>
            <w:rStyle w:val="Hyperlink"/>
          </w:rPr>
          <w:t>G</w:t>
        </w:r>
        <w:r w:rsidRPr="00D03BE8" w:rsidR="007B6867">
          <w:rPr>
            <w:rStyle w:val="Hyperlink"/>
          </w:rPr>
          <w:t xml:space="preserve">: </w:t>
        </w:r>
        <w:r w:rsidR="007B6867">
          <w:rPr>
            <w:rStyle w:val="Hyperlink"/>
          </w:rPr>
          <w:t xml:space="preserve">Health Center </w:t>
        </w:r>
        <w:r w:rsidRPr="00D03BE8" w:rsidR="007B6867">
          <w:rPr>
            <w:rStyle w:val="Hyperlink"/>
          </w:rPr>
          <w:t>Re</w:t>
        </w:r>
        <w:r w:rsidR="007B6867">
          <w:rPr>
            <w:rStyle w:val="Hyperlink"/>
          </w:rPr>
          <w:t>source</w:t>
        </w:r>
        <w:r w:rsidRPr="00D03BE8" w:rsidR="007B6867">
          <w:rPr>
            <w:rStyle w:val="Hyperlink"/>
          </w:rPr>
          <w:t>s</w:t>
        </w:r>
      </w:hyperlink>
      <w:r w:rsidR="007B6867">
        <w:t xml:space="preserve"> for resources that may be helpful for completing the UDS Report.</w:t>
      </w:r>
    </w:p>
    <w:p w:rsidR="00D967C8" w:rsidRPr="004176C9" w:rsidP="005C03AD" w14:paraId="612A4022" w14:textId="62DAF1C0">
      <w:pPr>
        <w:pStyle w:val="Heading2"/>
      </w:pPr>
      <w:bookmarkStart w:id="22" w:name="_Toc130347143"/>
      <w:bookmarkStart w:id="23" w:name="_Toc197023214"/>
      <w:r>
        <w:t xml:space="preserve">What </w:t>
      </w:r>
      <w:r w:rsidR="006776A8">
        <w:t>T</w:t>
      </w:r>
      <w:r>
        <w:t>h</w:t>
      </w:r>
      <w:r w:rsidR="00956DC5">
        <w:t>is</w:t>
      </w:r>
      <w:r>
        <w:t xml:space="preserve"> Manual Includes</w:t>
      </w:r>
      <w:bookmarkEnd w:id="22"/>
      <w:bookmarkEnd w:id="23"/>
    </w:p>
    <w:p w:rsidR="0043284C" w:rsidP="00FD5C35" w14:paraId="69F453F5" w14:textId="795B6C46">
      <w:pPr>
        <w:keepNext/>
        <w:keepLines/>
      </w:pPr>
      <w:r>
        <w:t>Th</w:t>
      </w:r>
      <w:r w:rsidR="0083161D">
        <w:t>is manua</w:t>
      </w:r>
      <w:r>
        <w:t>l includes</w:t>
      </w:r>
      <w:r w:rsidRPr="004176C9" w:rsidR="00FC18CE">
        <w:t xml:space="preserve"> </w:t>
      </w:r>
      <w:r w:rsidR="00DA7F8C">
        <w:t xml:space="preserve">reporting requirements and resources </w:t>
      </w:r>
      <w:r w:rsidR="00B12372">
        <w:t xml:space="preserve">to </w:t>
      </w:r>
      <w:r w:rsidR="004B631E">
        <w:t xml:space="preserve">help </w:t>
      </w:r>
      <w:r w:rsidR="00B12372">
        <w:t xml:space="preserve">with completion of the </w:t>
      </w:r>
      <w:r w:rsidRPr="004176C9" w:rsidR="0083161D">
        <w:t>calendar year 20</w:t>
      </w:r>
      <w:r w:rsidR="0083161D">
        <w:t>2</w:t>
      </w:r>
      <w:r w:rsidR="001422E7">
        <w:t>5</w:t>
      </w:r>
      <w:r w:rsidRPr="004176C9" w:rsidR="0083161D">
        <w:t xml:space="preserve"> UDS </w:t>
      </w:r>
      <w:r w:rsidR="0083161D">
        <w:t>R</w:t>
      </w:r>
      <w:r w:rsidRPr="004176C9" w:rsidR="0083161D">
        <w:t xml:space="preserve">eport </w:t>
      </w:r>
      <w:r w:rsidRPr="00A675F2" w:rsidR="0083161D">
        <w:rPr>
          <w:b/>
        </w:rPr>
        <w:t>due February 15, 202</w:t>
      </w:r>
      <w:r w:rsidR="001422E7">
        <w:rPr>
          <w:b/>
        </w:rPr>
        <w:t>6</w:t>
      </w:r>
      <w:r w:rsidR="00DA7F8C">
        <w:t>.</w:t>
      </w:r>
    </w:p>
    <w:tbl>
      <w:tblPr>
        <w:tblStyle w:val="TableGrid"/>
        <w:tblW w:w="98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40"/>
        <w:gridCol w:w="3330"/>
        <w:gridCol w:w="3308"/>
      </w:tblGrid>
      <w:tr w14:paraId="4A25684C" w14:textId="77777777" w:rsidTr="00FD5C35">
        <w:tblPrEx>
          <w:tblW w:w="98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jc w:val="center"/>
        </w:trPr>
        <w:tc>
          <w:tcPr>
            <w:tcW w:w="3240" w:type="dxa"/>
            <w:tcBorders>
              <w:bottom w:val="thinThickSmallGap" w:sz="24" w:space="0" w:color="FFFFFF" w:themeColor="background2"/>
              <w:right w:val="thinThickSmallGap" w:sz="24" w:space="0" w:color="FFFFFF" w:themeColor="background2"/>
            </w:tcBorders>
            <w:shd w:val="clear" w:color="auto" w:fill="CCDDF1"/>
          </w:tcPr>
          <w:p w:rsidR="006C7E03" w:rsidP="00FD5C35" w14:paraId="4FBC0244" w14:textId="4355A94C">
            <w:pPr>
              <w:keepNext/>
              <w:keepLines/>
              <w:jc w:val="center"/>
              <w:rPr>
                <w:b/>
              </w:rPr>
            </w:pPr>
            <w:r w:rsidRPr="160C50D9">
              <w:rPr>
                <w:b/>
              </w:rPr>
              <w:t xml:space="preserve">Reporting requirements </w:t>
            </w:r>
            <w:r w:rsidRPr="160C50D9">
              <w:t xml:space="preserve">include the approved UDS changes for the calendar year. The </w:t>
            </w:r>
            <w:r w:rsidRPr="00EC301D">
              <w:t>202</w:t>
            </w:r>
            <w:r w:rsidR="001422E7">
              <w:t>5</w:t>
            </w:r>
            <w:r w:rsidRPr="00EC301D">
              <w:t xml:space="preserve"> </w:t>
            </w:r>
            <w:hyperlink r:id="rId23" w:history="1">
              <w:r w:rsidRPr="00EC301D">
                <w:rPr>
                  <w:rStyle w:val="Hyperlink"/>
                </w:rPr>
                <w:t>Program Assistance Letter (PAL)</w:t>
              </w:r>
            </w:hyperlink>
            <w:r w:rsidRPr="00CF790F">
              <w:rPr>
                <w:rStyle w:val="Hyperlink"/>
                <w:u w:val="none"/>
              </w:rPr>
              <w:t xml:space="preserve"> </w:t>
            </w:r>
            <w:r w:rsidRPr="00EC301D">
              <w:t>provides an overview of major</w:t>
            </w:r>
            <w:r w:rsidRPr="160C50D9">
              <w:t xml:space="preserve"> changes</w:t>
            </w:r>
            <w:r>
              <w:t>.</w:t>
            </w:r>
          </w:p>
        </w:tc>
        <w:tc>
          <w:tcPr>
            <w:tcW w:w="3330" w:type="dxa"/>
            <w:tcBorders>
              <w:left w:val="thinThickSmallGap" w:sz="24" w:space="0" w:color="FFFFFF" w:themeColor="background2"/>
              <w:bottom w:val="thinThickSmallGap" w:sz="24" w:space="0" w:color="FFFFFF" w:themeColor="background2"/>
              <w:right w:val="thinThickSmallGap" w:sz="24" w:space="0" w:color="FFFFFF" w:themeColor="background2"/>
            </w:tcBorders>
            <w:shd w:val="clear" w:color="auto" w:fill="CCDDF1"/>
          </w:tcPr>
          <w:p w:rsidR="006C7E03" w:rsidP="00FD5C35" w14:paraId="4372E169" w14:textId="2784AE28">
            <w:pPr>
              <w:keepNext/>
              <w:keepLines/>
              <w:jc w:val="center"/>
              <w:rPr>
                <w:b/>
              </w:rPr>
            </w:pPr>
            <w:r w:rsidRPr="0047716C">
              <w:rPr>
                <w:b/>
              </w:rPr>
              <w:t xml:space="preserve">A list of personnel </w:t>
            </w:r>
            <w:r w:rsidRPr="0047716C">
              <w:t xml:space="preserve">by service category and by job title who may be eligible to produce countable “visits” for the UDS is shown in </w:t>
            </w:r>
            <w:hyperlink w:anchor="_Appendix_A:_Listing" w:history="1">
              <w:r w:rsidRPr="0047716C">
                <w:rPr>
                  <w:rStyle w:val="Hyperlink"/>
                </w:rPr>
                <w:t>Appendix A</w:t>
              </w:r>
            </w:hyperlink>
            <w:r w:rsidRPr="0047716C">
              <w:t>.</w:t>
            </w:r>
          </w:p>
        </w:tc>
        <w:tc>
          <w:tcPr>
            <w:tcW w:w="3308" w:type="dxa"/>
            <w:tcBorders>
              <w:left w:val="thinThickSmallGap" w:sz="24" w:space="0" w:color="FFFFFF" w:themeColor="background2"/>
              <w:bottom w:val="thinThickSmallGap" w:sz="24" w:space="0" w:color="FFFFFF" w:themeColor="background2"/>
            </w:tcBorders>
            <w:shd w:val="clear" w:color="auto" w:fill="CCDDF1"/>
          </w:tcPr>
          <w:p w:rsidR="006C7E03" w:rsidP="00FD5C35" w14:paraId="5964C2ED" w14:textId="2819EE4E">
            <w:pPr>
              <w:keepNext/>
              <w:keepLines/>
              <w:ind w:right="-20"/>
              <w:jc w:val="center"/>
            </w:pPr>
            <w:r w:rsidRPr="00322613">
              <w:rPr>
                <w:b/>
              </w:rPr>
              <w:t>Issues that affect multiple tables</w:t>
            </w:r>
            <w:r w:rsidRPr="00322613">
              <w:t xml:space="preserve"> are addressed in </w:t>
            </w:r>
            <w:hyperlink w:anchor="_Appendix_B:_Special" w:history="1">
              <w:r w:rsidRPr="00322613">
                <w:rPr>
                  <w:rStyle w:val="Hyperlink"/>
                </w:rPr>
                <w:t>Appendix B</w:t>
              </w:r>
            </w:hyperlink>
            <w:r w:rsidRPr="00322613">
              <w:t>.</w:t>
            </w:r>
          </w:p>
          <w:p w:rsidR="006C7E03" w:rsidRPr="00CF790F" w:rsidP="00FD5C35" w14:paraId="05D7DB8A" w14:textId="09994E31">
            <w:pPr>
              <w:keepNext/>
              <w:keepLines/>
              <w:tabs>
                <w:tab w:val="left" w:pos="400"/>
              </w:tabs>
              <w:ind w:right="-20"/>
              <w:rPr>
                <w:sz w:val="12"/>
                <w:szCs w:val="12"/>
              </w:rPr>
            </w:pPr>
            <w:r>
              <w:rPr>
                <w:sz w:val="12"/>
                <w:szCs w:val="12"/>
              </w:rPr>
              <w:tab/>
            </w:r>
          </w:p>
          <w:p w:rsidR="006C7E03" w:rsidP="00FD5C35" w14:paraId="570DDEB3" w14:textId="67EA6A4C">
            <w:pPr>
              <w:keepNext/>
              <w:keepLines/>
              <w:ind w:right="-20"/>
              <w:jc w:val="center"/>
              <w:rPr>
                <w:b/>
              </w:rPr>
            </w:pPr>
          </w:p>
        </w:tc>
      </w:tr>
      <w:tr w14:paraId="754562A4" w14:textId="77777777" w:rsidTr="00FD5C35">
        <w:tblPrEx>
          <w:tblW w:w="9878" w:type="dxa"/>
          <w:jc w:val="center"/>
          <w:tblLayout w:type="fixed"/>
          <w:tblLook w:val="04A0"/>
        </w:tblPrEx>
        <w:trPr>
          <w:trHeight w:val="20"/>
          <w:jc w:val="center"/>
        </w:trPr>
        <w:tc>
          <w:tcPr>
            <w:tcW w:w="3240" w:type="dxa"/>
            <w:tcBorders>
              <w:top w:val="thinThickSmallGap" w:sz="24" w:space="0" w:color="FFFFFF" w:themeColor="background2"/>
              <w:right w:val="thinThickSmallGap" w:sz="24" w:space="0" w:color="FFFFFF" w:themeColor="background2"/>
            </w:tcBorders>
            <w:shd w:val="clear" w:color="auto" w:fill="CCDDF1"/>
          </w:tcPr>
          <w:p w:rsidR="006C7E03" w:rsidP="00FD5C35" w14:paraId="52AE4C1B" w14:textId="424BAD23">
            <w:pPr>
              <w:keepNext/>
              <w:keepLines/>
              <w:ind w:right="-15"/>
              <w:jc w:val="center"/>
              <w:rPr>
                <w:b/>
              </w:rPr>
            </w:pPr>
            <w:r w:rsidRPr="00322613">
              <w:rPr>
                <w:b/>
              </w:rPr>
              <w:t>Reduced denominator</w:t>
            </w:r>
            <w:r w:rsidRPr="00322613">
              <w:t xml:space="preserve"> considerations for clinical quality measure </w:t>
            </w:r>
            <w:r>
              <w:t xml:space="preserve">(CQM) </w:t>
            </w:r>
            <w:r w:rsidRPr="00322613">
              <w:t xml:space="preserve">reporting are provided in </w:t>
            </w:r>
            <w:hyperlink w:anchor="_Appendix_C:_Sampling" w:history="1">
              <w:r w:rsidRPr="00322613">
                <w:rPr>
                  <w:rStyle w:val="Hyperlink"/>
                </w:rPr>
                <w:t>Appendix C</w:t>
              </w:r>
            </w:hyperlink>
            <w:r w:rsidRPr="00322613">
              <w:t>.</w:t>
            </w:r>
          </w:p>
        </w:tc>
        <w:tc>
          <w:tcPr>
            <w:tcW w:w="3330" w:type="dxa"/>
            <w:tcBorders>
              <w:top w:val="thinThickSmallGap" w:sz="24" w:space="0" w:color="FFFFFF" w:themeColor="background2"/>
              <w:left w:val="thinThickSmallGap" w:sz="24" w:space="0" w:color="FFFFFF" w:themeColor="background2"/>
              <w:right w:val="thinThickSmallGap" w:sz="24" w:space="0" w:color="FFFFFF" w:themeColor="background2"/>
            </w:tcBorders>
            <w:shd w:val="clear" w:color="auto" w:fill="CCDDF1"/>
          </w:tcPr>
          <w:p w:rsidR="006C7E03" w:rsidP="00FD5C35" w14:paraId="207D6A29" w14:textId="6C3DFFCA">
            <w:pPr>
              <w:keepNext/>
              <w:keepLines/>
              <w:ind w:right="-50"/>
              <w:jc w:val="center"/>
            </w:pPr>
            <w:r w:rsidRPr="0047716C">
              <w:rPr>
                <w:b/>
              </w:rPr>
              <w:t>Resources</w:t>
            </w:r>
            <w:r w:rsidRPr="0047716C">
              <w:t xml:space="preserve"> and supports to assist health centers, including links to electronic clinical quality measures (eCQMs), are provided in </w:t>
            </w:r>
            <w:hyperlink w:anchor="_Appendix_HG:_Health" w:history="1">
              <w:r w:rsidRPr="00F31AB9">
                <w:rPr>
                  <w:rStyle w:val="Hyperlink"/>
                </w:rPr>
                <w:t xml:space="preserve">Appendix </w:t>
              </w:r>
              <w:r w:rsidR="00F676FF">
                <w:rPr>
                  <w:rStyle w:val="Hyperlink"/>
                </w:rPr>
                <w:t>G</w:t>
              </w:r>
            </w:hyperlink>
            <w:r w:rsidRPr="0047716C">
              <w:t>.</w:t>
            </w:r>
          </w:p>
          <w:p w:rsidR="006C7E03" w:rsidP="00FD5C35" w14:paraId="3E36FABF" w14:textId="77777777">
            <w:pPr>
              <w:keepNext/>
              <w:keepLines/>
              <w:jc w:val="center"/>
              <w:rPr>
                <w:b/>
              </w:rPr>
            </w:pPr>
          </w:p>
        </w:tc>
        <w:tc>
          <w:tcPr>
            <w:tcW w:w="3308" w:type="dxa"/>
            <w:tcBorders>
              <w:top w:val="thinThickSmallGap" w:sz="24" w:space="0" w:color="FFFFFF" w:themeColor="background2"/>
              <w:left w:val="thinThickSmallGap" w:sz="24" w:space="0" w:color="FFFFFF" w:themeColor="background2"/>
            </w:tcBorders>
            <w:shd w:val="clear" w:color="auto" w:fill="CCDDF1"/>
          </w:tcPr>
          <w:p w:rsidR="006C7E03" w:rsidP="00FD5C35" w14:paraId="30004957" w14:textId="218ACDB0">
            <w:pPr>
              <w:keepNext/>
              <w:keepLines/>
              <w:jc w:val="center"/>
            </w:pPr>
            <w:r w:rsidRPr="00322613">
              <w:rPr>
                <w:b/>
              </w:rPr>
              <w:t>A glossary</w:t>
            </w:r>
            <w:r w:rsidRPr="00322613">
              <w:t xml:space="preserve"> of key terms is available </w:t>
            </w:r>
            <w:r w:rsidRPr="004C2841">
              <w:t xml:space="preserve">in </w:t>
            </w:r>
            <w:hyperlink w:anchor="_Appendix_H:_Glossary" w:history="1">
              <w:r w:rsidRPr="004C2841">
                <w:rPr>
                  <w:rStyle w:val="Hyperlink"/>
                </w:rPr>
                <w:t xml:space="preserve">Appendix </w:t>
              </w:r>
              <w:r w:rsidR="00F676FF">
                <w:rPr>
                  <w:rStyle w:val="Hyperlink"/>
                </w:rPr>
                <w:t>H</w:t>
              </w:r>
            </w:hyperlink>
            <w:r w:rsidRPr="004C2841">
              <w:t>.</w:t>
            </w:r>
          </w:p>
          <w:p w:rsidR="006C7E03" w:rsidRPr="00CF790F" w:rsidP="00FD5C35" w14:paraId="78A32AFE" w14:textId="77777777">
            <w:pPr>
              <w:keepNext/>
              <w:keepLines/>
              <w:jc w:val="center"/>
              <w:rPr>
                <w:sz w:val="12"/>
                <w:szCs w:val="12"/>
              </w:rPr>
            </w:pPr>
          </w:p>
          <w:p w:rsidR="006C7E03" w:rsidP="00FD5C35" w14:paraId="157CF165" w14:textId="6501A297">
            <w:pPr>
              <w:keepNext/>
              <w:keepLines/>
              <w:jc w:val="center"/>
              <w:rPr>
                <w:b/>
              </w:rPr>
            </w:pPr>
            <w:r w:rsidRPr="00322613">
              <w:rPr>
                <w:b/>
              </w:rPr>
              <w:t>Acronyms</w:t>
            </w:r>
            <w:r w:rsidRPr="00322613">
              <w:t xml:space="preserve"> used throughout the UDS Manual are defined i</w:t>
            </w:r>
            <w:r w:rsidRPr="004C2841">
              <w:t xml:space="preserve">n </w:t>
            </w:r>
            <w:hyperlink w:anchor="_Appendix_I:_Acronyms" w:history="1">
              <w:r w:rsidRPr="004C2841">
                <w:rPr>
                  <w:rStyle w:val="Hyperlink"/>
                </w:rPr>
                <w:t xml:space="preserve">Appendix </w:t>
              </w:r>
            </w:hyperlink>
            <w:r w:rsidR="00F676FF">
              <w:rPr>
                <w:rStyle w:val="Hyperlink"/>
              </w:rPr>
              <w:t>I</w:t>
            </w:r>
            <w:r w:rsidRPr="00CF790F">
              <w:rPr>
                <w:rStyle w:val="Hyperlink"/>
                <w:color w:val="auto"/>
                <w:u w:val="none"/>
              </w:rPr>
              <w:t>.</w:t>
            </w:r>
          </w:p>
        </w:tc>
      </w:tr>
    </w:tbl>
    <w:p w:rsidR="0047716C" w:rsidP="00F62D42" w14:paraId="71046E2F" w14:textId="77777777">
      <w:pPr>
        <w:rPr>
          <w:b/>
          <w:sz w:val="20"/>
        </w:rPr>
        <w:sectPr w:rsidSect="0004106B">
          <w:pgSz w:w="12240" w:h="15840"/>
          <w:pgMar w:top="1440" w:right="1080" w:bottom="1440" w:left="1080" w:header="720" w:footer="720" w:gutter="0"/>
          <w:cols w:space="432"/>
          <w:docGrid w:linePitch="360"/>
        </w:sectPr>
      </w:pPr>
    </w:p>
    <w:p w:rsidR="00FC18CE" w14:paraId="4B885D42" w14:textId="28A40D65">
      <w:pPr>
        <w:pStyle w:val="Heading1"/>
        <w:jc w:val="center"/>
      </w:pPr>
      <w:bookmarkStart w:id="24" w:name="_Toc34784678"/>
      <w:bookmarkStart w:id="25" w:name="_Toc130347144"/>
      <w:bookmarkStart w:id="26" w:name="_Toc197023215"/>
      <w:r w:rsidRPr="003115F1">
        <w:t>General Instructions</w:t>
      </w:r>
      <w:bookmarkEnd w:id="24"/>
      <w:bookmarkEnd w:id="25"/>
      <w:bookmarkEnd w:id="26"/>
    </w:p>
    <w:p w:rsidR="004176C9" w:rsidP="00D53107" w14:paraId="496E86E4" w14:textId="77777777">
      <w:pPr>
        <w:pStyle w:val="Heading2"/>
        <w:sectPr w:rsidSect="0004106B">
          <w:footerReference w:type="default" r:id="rId24"/>
          <w:pgSz w:w="12240" w:h="15840"/>
          <w:pgMar w:top="1440" w:right="1080" w:bottom="1440" w:left="1080" w:header="720" w:footer="720" w:gutter="0"/>
          <w:cols w:space="432"/>
          <w:docGrid w:linePitch="360"/>
        </w:sectPr>
      </w:pPr>
    </w:p>
    <w:p w:rsidR="00620160" w:rsidP="00D53107" w14:paraId="5FFE73BD" w14:textId="17AE9708">
      <w:pPr>
        <w:pStyle w:val="Heading2"/>
      </w:pPr>
      <w:bookmarkStart w:id="27" w:name="_Toc130347145"/>
      <w:bookmarkStart w:id="28" w:name="_Toc197023216"/>
      <w:bookmarkStart w:id="29" w:name="_Toc34784679"/>
      <w:r>
        <w:t xml:space="preserve">What to </w:t>
      </w:r>
      <w:r w:rsidR="00FC7455">
        <w:t>Submit</w:t>
      </w:r>
      <w:bookmarkEnd w:id="27"/>
      <w:bookmarkEnd w:id="28"/>
    </w:p>
    <w:p w:rsidR="00956DC5" w:rsidP="00620160" w14:paraId="0DBCAB61" w14:textId="70628609">
      <w:r w:rsidRPr="009666E8">
        <w:t xml:space="preserve">The </w:t>
      </w:r>
      <w:r w:rsidR="00FB20BD">
        <w:t xml:space="preserve">legacy </w:t>
      </w:r>
      <w:r w:rsidRPr="009666E8">
        <w:t xml:space="preserve">UDS includes two </w:t>
      </w:r>
      <w:r>
        <w:t>parts that</w:t>
      </w:r>
      <w:r w:rsidRPr="009666E8">
        <w:t xml:space="preserve"> health centers </w:t>
      </w:r>
      <w:r w:rsidR="003A0528">
        <w:t xml:space="preserve">are required to </w:t>
      </w:r>
      <w:r>
        <w:t xml:space="preserve">submit </w:t>
      </w:r>
      <w:r w:rsidRPr="009666E8">
        <w:t xml:space="preserve">through the </w:t>
      </w:r>
      <w:r w:rsidR="00992828">
        <w:t>Electronic Handbooks (</w:t>
      </w:r>
      <w:r w:rsidRPr="009666E8">
        <w:t>EHB</w:t>
      </w:r>
      <w:r>
        <w:t>s</w:t>
      </w:r>
      <w:r w:rsidR="00992828">
        <w:t>)</w:t>
      </w:r>
      <w:r w:rsidRPr="009666E8">
        <w:t>:</w:t>
      </w:r>
    </w:p>
    <w:p w:rsidR="00620160" w:rsidP="00D1067E" w14:paraId="1DAAF766" w14:textId="1A6F9FE6">
      <w:pPr>
        <w:pStyle w:val="BulletList"/>
        <w:numPr>
          <w:ilvl w:val="0"/>
          <w:numId w:val="59"/>
        </w:numPr>
      </w:pPr>
      <w:r>
        <w:t>All health centers use t</w:t>
      </w:r>
      <w:r w:rsidRPr="00E61A41">
        <w:t>he Universal Report</w:t>
      </w:r>
      <w:r>
        <w:t>, which</w:t>
      </w:r>
      <w:r w:rsidRPr="00E61A41">
        <w:t xml:space="preserve"> consists of the UDS tables, the H</w:t>
      </w:r>
      <w:r w:rsidR="00340715">
        <w:t>ealth Information Technology (H</w:t>
      </w:r>
      <w:r w:rsidR="00DF15B0">
        <w:t xml:space="preserve">ealth </w:t>
      </w:r>
      <w:r w:rsidR="00340715">
        <w:t>IT)</w:t>
      </w:r>
      <w:r w:rsidRPr="00E61A41">
        <w:t xml:space="preserve"> </w:t>
      </w:r>
      <w:r>
        <w:t>F</w:t>
      </w:r>
      <w:r w:rsidRPr="00E61A41">
        <w:t xml:space="preserve">orm, the </w:t>
      </w:r>
      <w:r>
        <w:t>O</w:t>
      </w:r>
      <w:r w:rsidRPr="00E61A41">
        <w:t xml:space="preserve">ther </w:t>
      </w:r>
      <w:r>
        <w:t>D</w:t>
      </w:r>
      <w:r w:rsidRPr="00E61A41">
        <w:t xml:space="preserve">ata </w:t>
      </w:r>
      <w:r>
        <w:t>E</w:t>
      </w:r>
      <w:r w:rsidRPr="00E61A41">
        <w:t xml:space="preserve">lements </w:t>
      </w:r>
      <w:r>
        <w:t>F</w:t>
      </w:r>
      <w:r w:rsidRPr="00E61A41">
        <w:t>orm</w:t>
      </w:r>
      <w:r>
        <w:t>, and the Workforce Form.</w:t>
      </w:r>
    </w:p>
    <w:p w:rsidR="00FC7455" w:rsidP="00FA2763" w14:paraId="7AB0B09A" w14:textId="124F9C76">
      <w:pPr>
        <w:pStyle w:val="BulletList"/>
        <w:numPr>
          <w:ilvl w:val="0"/>
          <w:numId w:val="0"/>
        </w:numPr>
        <w:ind w:left="360"/>
      </w:pPr>
      <w:r>
        <w:rPr>
          <w:rStyle w:val="Emphasis"/>
          <w:rFonts w:cs="Arial"/>
          <w:iCs w:val="0"/>
          <w:color w:val="auto"/>
        </w:rPr>
        <w:t xml:space="preserve">The Universal Report </w:t>
      </w:r>
      <w:r w:rsidR="004B631E">
        <w:rPr>
          <w:rStyle w:val="Emphasis"/>
          <w:rFonts w:cs="Arial"/>
          <w:iCs w:val="0"/>
          <w:color w:val="auto"/>
        </w:rPr>
        <w:t>is</w:t>
      </w:r>
      <w:r w:rsidRPr="00A435DA" w:rsidR="004B631E">
        <w:rPr>
          <w:rStyle w:val="Emphasis"/>
          <w:rFonts w:cs="Arial"/>
          <w:iCs w:val="0"/>
          <w:color w:val="auto"/>
        </w:rPr>
        <w:t xml:space="preserve"> </w:t>
      </w:r>
      <w:r w:rsidRPr="00A435DA">
        <w:rPr>
          <w:rStyle w:val="Emphasis"/>
          <w:rFonts w:cs="Arial"/>
          <w:iCs w:val="0"/>
          <w:color w:val="auto"/>
        </w:rPr>
        <w:t xml:space="preserve">an unduplicated count of all patients served by the health center regardless of funding source; the Grant Report </w:t>
      </w:r>
      <w:r w:rsidR="004B631E">
        <w:rPr>
          <w:rStyle w:val="Emphasis"/>
          <w:rFonts w:cs="Arial"/>
          <w:iCs w:val="0"/>
          <w:color w:val="auto"/>
        </w:rPr>
        <w:t>is</w:t>
      </w:r>
      <w:r w:rsidRPr="00A435DA" w:rsidR="004B631E">
        <w:rPr>
          <w:rStyle w:val="Emphasis"/>
          <w:rFonts w:cs="Arial"/>
          <w:iCs w:val="0"/>
          <w:color w:val="auto"/>
        </w:rPr>
        <w:t xml:space="preserve"> </w:t>
      </w:r>
      <w:r w:rsidRPr="00A435DA">
        <w:rPr>
          <w:rStyle w:val="Emphasis"/>
          <w:rFonts w:cs="Arial"/>
          <w:iCs w:val="0"/>
          <w:color w:val="auto"/>
        </w:rPr>
        <w:t xml:space="preserve">a subset of </w:t>
      </w:r>
      <w:r w:rsidR="00121D70">
        <w:rPr>
          <w:rStyle w:val="Emphasis"/>
          <w:rFonts w:cs="Arial"/>
          <w:iCs w:val="0"/>
          <w:color w:val="auto"/>
        </w:rPr>
        <w:t xml:space="preserve">the </w:t>
      </w:r>
      <w:r w:rsidRPr="00A435DA">
        <w:rPr>
          <w:rStyle w:val="Emphasis"/>
          <w:rFonts w:cs="Arial"/>
          <w:iCs w:val="0"/>
          <w:color w:val="auto"/>
        </w:rPr>
        <w:t xml:space="preserve">patients reported on the Universal Report </w:t>
      </w:r>
      <w:r w:rsidR="00595498">
        <w:rPr>
          <w:rStyle w:val="Emphasis"/>
          <w:rFonts w:cs="Arial"/>
          <w:iCs w:val="0"/>
          <w:color w:val="auto"/>
        </w:rPr>
        <w:t xml:space="preserve">who are </w:t>
      </w:r>
      <w:r w:rsidRPr="00A435DA">
        <w:rPr>
          <w:rStyle w:val="Emphasis"/>
          <w:rFonts w:cs="Arial"/>
          <w:iCs w:val="0"/>
          <w:color w:val="auto"/>
        </w:rPr>
        <w:t>served under a special population funding authority. Thus, no cell in a Grant Report may have a number larger than the same cell in the Universal Report.</w:t>
      </w:r>
    </w:p>
    <w:p w:rsidR="00620160" w:rsidP="00D1067E" w14:paraId="42E1B309" w14:textId="6B03175A">
      <w:pPr>
        <w:pStyle w:val="BulletList"/>
        <w:numPr>
          <w:ilvl w:val="0"/>
          <w:numId w:val="59"/>
        </w:numPr>
      </w:pPr>
      <w:r w:rsidRPr="00E61A41">
        <w:rPr>
          <w:rStyle w:val="Emphasis"/>
          <w:rFonts w:cs="Arial"/>
          <w:iCs w:val="0"/>
          <w:color w:val="auto"/>
        </w:rPr>
        <w:t xml:space="preserve">Health Center Program </w:t>
      </w:r>
      <w:r>
        <w:rPr>
          <w:rStyle w:val="Emphasis"/>
          <w:rFonts w:cs="Arial"/>
          <w:iCs w:val="0"/>
          <w:color w:val="auto"/>
        </w:rPr>
        <w:t>awardees</w:t>
      </w:r>
      <w:r w:rsidRPr="00E61A41">
        <w:rPr>
          <w:rStyle w:val="Emphasis"/>
          <w:rFonts w:cs="Arial"/>
          <w:iCs w:val="0"/>
          <w:color w:val="auto"/>
        </w:rPr>
        <w:t xml:space="preserve"> that receive section 330 grants under multiple funding authorities (</w:t>
      </w:r>
      <w:r>
        <w:rPr>
          <w:rStyle w:val="Emphasis"/>
          <w:rFonts w:cs="Arial"/>
          <w:iCs w:val="0"/>
          <w:color w:val="auto"/>
        </w:rPr>
        <w:t xml:space="preserve">Community Health Center [CHC] [330(e)] </w:t>
      </w:r>
      <w:r w:rsidR="00F676FF">
        <w:rPr>
          <w:rStyle w:val="Emphasis"/>
          <w:rFonts w:cs="Arial"/>
          <w:iCs w:val="0"/>
          <w:color w:val="auto"/>
        </w:rPr>
        <w:t>funding</w:t>
      </w:r>
      <w:r>
        <w:rPr>
          <w:rStyle w:val="Emphasis"/>
          <w:rFonts w:cs="Arial"/>
          <w:iCs w:val="0"/>
          <w:color w:val="auto"/>
        </w:rPr>
        <w:t xml:space="preserve">, </w:t>
      </w:r>
      <w:r w:rsidRPr="00E61A41">
        <w:t>Migrat</w:t>
      </w:r>
      <w:r w:rsidR="00F676FF">
        <w:t>ory and Seasonal Agricultural Workers</w:t>
      </w:r>
      <w:r w:rsidRPr="00E61A41">
        <w:t xml:space="preserve"> </w:t>
      </w:r>
      <w:r>
        <w:t>[</w:t>
      </w:r>
      <w:r w:rsidR="00BB26C0">
        <w:t>MSAW</w:t>
      </w:r>
      <w:r>
        <w:t>]</w:t>
      </w:r>
      <w:r w:rsidRPr="00E61A41">
        <w:t xml:space="preserve"> </w:t>
      </w:r>
      <w:r>
        <w:t>[</w:t>
      </w:r>
      <w:r w:rsidRPr="00E61A41">
        <w:t>330(g)</w:t>
      </w:r>
      <w:r>
        <w:t>]</w:t>
      </w:r>
      <w:r w:rsidRPr="00E61A41">
        <w:t xml:space="preserve"> </w:t>
      </w:r>
      <w:r w:rsidR="00BB26C0">
        <w:t>funding</w:t>
      </w:r>
      <w:r w:rsidRPr="00E61A41">
        <w:t>, Homeless</w:t>
      </w:r>
      <w:r w:rsidR="00BB26C0">
        <w:t xml:space="preserve"> Population</w:t>
      </w:r>
      <w:r>
        <w:t xml:space="preserve"> [</w:t>
      </w:r>
      <w:r w:rsidR="00BB26C0">
        <w:t>HP</w:t>
      </w:r>
      <w:r>
        <w:t>]</w:t>
      </w:r>
      <w:r w:rsidRPr="00E61A41">
        <w:t xml:space="preserve"> </w:t>
      </w:r>
      <w:r>
        <w:t>[</w:t>
      </w:r>
      <w:r w:rsidRPr="00E61A41">
        <w:t>330(h)</w:t>
      </w:r>
      <w:r>
        <w:t>]</w:t>
      </w:r>
      <w:r w:rsidRPr="00E61A41">
        <w:t xml:space="preserve"> </w:t>
      </w:r>
      <w:r w:rsidR="00BB26C0">
        <w:t>funding</w:t>
      </w:r>
      <w:r w:rsidRPr="00E61A41">
        <w:t xml:space="preserve">, and/or </w:t>
      </w:r>
      <w:r w:rsidR="00BB26C0">
        <w:t xml:space="preserve">Residents of </w:t>
      </w:r>
      <w:r w:rsidRPr="00E61A41">
        <w:t>Public Housing</w:t>
      </w:r>
      <w:r>
        <w:t xml:space="preserve"> [</w:t>
      </w:r>
      <w:r w:rsidR="00BB26C0">
        <w:t>R</w:t>
      </w:r>
      <w:r>
        <w:t>PH]</w:t>
      </w:r>
      <w:r w:rsidRPr="00E61A41">
        <w:t xml:space="preserve"> </w:t>
      </w:r>
      <w:r>
        <w:t>[</w:t>
      </w:r>
      <w:r w:rsidRPr="00E61A41">
        <w:t>330(i)</w:t>
      </w:r>
      <w:r>
        <w:t>]</w:t>
      </w:r>
      <w:r w:rsidR="00BB26C0">
        <w:t xml:space="preserve"> funding</w:t>
      </w:r>
      <w:r>
        <w:t>) also complete separate Grant Reports.</w:t>
      </w:r>
    </w:p>
    <w:p w:rsidR="00620160" w:rsidP="00CF790F" w14:paraId="679E35D6" w14:textId="2FDAD601">
      <w:pPr>
        <w:pStyle w:val="BulletList"/>
        <w:keepNext/>
        <w:keepLines/>
      </w:pPr>
      <w:r w:rsidRPr="000522A4">
        <w:t>The Grant Reports provide data comparable to the Universal Report for Tables 3A, 3B, 4, 6A, and part of Table 5</w:t>
      </w:r>
      <w:r>
        <w:t>.</w:t>
      </w:r>
    </w:p>
    <w:p w:rsidR="00620160" w:rsidP="00CF790F" w14:paraId="3B843D37" w14:textId="445F77B2">
      <w:pPr>
        <w:pStyle w:val="BulletList"/>
        <w:keepNext/>
        <w:keepLines/>
      </w:pPr>
      <w:r>
        <w:t>Grant Reports are</w:t>
      </w:r>
      <w:r w:rsidRPr="000522A4">
        <w:t xml:space="preserve"> only </w:t>
      </w:r>
      <w:r>
        <w:t xml:space="preserve">completed for </w:t>
      </w:r>
      <w:r w:rsidRPr="000522A4">
        <w:t>th</w:t>
      </w:r>
      <w:r w:rsidR="00897302">
        <w:t>e</w:t>
      </w:r>
      <w:r w:rsidRPr="000522A4">
        <w:t xml:space="preserve"> portion of the program that falls within the scope of a project </w:t>
      </w:r>
      <w:r w:rsidRPr="00A675F2">
        <w:t>funded under a particular funding authority</w:t>
      </w:r>
      <w:r w:rsidRPr="000522A4">
        <w:t>.</w:t>
      </w:r>
    </w:p>
    <w:p w:rsidR="00620160" w:rsidP="00CF790F" w14:paraId="5B2D4517" w14:textId="4ABA365A">
      <w:pPr>
        <w:pStyle w:val="BulletList"/>
        <w:keepNext/>
        <w:keepLines/>
      </w:pPr>
      <w:r>
        <w:t>The vast majority of health centers have a CHC (330(e)) grant</w:t>
      </w:r>
      <w:r w:rsidR="00992828">
        <w:t>,</w:t>
      </w:r>
      <w:r>
        <w:t xml:space="preserve"> and to report a separate grant report would add burden to health centers</w:t>
      </w:r>
      <w:r w:rsidR="00992828">
        <w:t>,</w:t>
      </w:r>
      <w:r>
        <w:t xml:space="preserve"> since the</w:t>
      </w:r>
      <w:r w:rsidR="003A0528">
        <w:t>se</w:t>
      </w:r>
      <w:r>
        <w:t xml:space="preserve"> activit</w:t>
      </w:r>
      <w:r w:rsidR="003A0528">
        <w:t>ies</w:t>
      </w:r>
      <w:r>
        <w:t xml:space="preserve"> make up a large portion of the Universal Report.</w:t>
      </w:r>
      <w:r w:rsidR="00595498">
        <w:t xml:space="preserve"> </w:t>
      </w:r>
      <w:r>
        <w:t>Therefore, a</w:t>
      </w:r>
      <w:r w:rsidRPr="000522A4">
        <w:t>wardees</w:t>
      </w:r>
      <w:r w:rsidR="00B70AE4">
        <w:t xml:space="preserve"> with </w:t>
      </w:r>
      <w:r w:rsidR="00D0359A">
        <w:t xml:space="preserve">grants from </w:t>
      </w:r>
      <w:r w:rsidR="00B70AE4">
        <w:t xml:space="preserve">multiple 330 </w:t>
      </w:r>
      <w:r w:rsidR="00BB26C0">
        <w:t>funding streams</w:t>
      </w:r>
      <w:r w:rsidRPr="000522A4" w:rsidR="00BB26C0">
        <w:t xml:space="preserve"> </w:t>
      </w:r>
      <w:r w:rsidRPr="00545E3B">
        <w:rPr>
          <w:b/>
        </w:rPr>
        <w:t>DO NOT</w:t>
      </w:r>
      <w:r w:rsidRPr="000522A4">
        <w:t xml:space="preserve"> </w:t>
      </w:r>
      <w:r>
        <w:t>submit</w:t>
      </w:r>
      <w:r w:rsidRPr="000522A4">
        <w:t xml:space="preserve"> </w:t>
      </w:r>
      <w:r w:rsidRPr="000522A4">
        <w:t xml:space="preserve">a </w:t>
      </w:r>
      <w:r>
        <w:t xml:space="preserve">separate </w:t>
      </w:r>
      <w:r w:rsidRPr="000522A4">
        <w:t xml:space="preserve">Grant Report for the scope of project supported </w:t>
      </w:r>
      <w:r w:rsidR="00BB26C0">
        <w:t>by</w:t>
      </w:r>
      <w:r w:rsidRPr="000522A4">
        <w:t xml:space="preserve"> CHC (330(e)) </w:t>
      </w:r>
      <w:r w:rsidR="00BB26C0">
        <w:t>funding</w:t>
      </w:r>
      <w:r w:rsidRPr="000522A4">
        <w:t>.</w:t>
      </w:r>
    </w:p>
    <w:p w:rsidR="006C0F1E" w:rsidRPr="000522A4" w:rsidP="00FA2763" w14:paraId="5800F5A5" w14:textId="3E0054E7">
      <w:pPr>
        <w:pStyle w:val="BulletList"/>
        <w:numPr>
          <w:ilvl w:val="0"/>
          <w:numId w:val="0"/>
        </w:numPr>
        <w:ind w:left="360"/>
      </w:pPr>
      <w:r>
        <w:t xml:space="preserve">Report all the data for any patient who receives services under </w:t>
      </w:r>
      <w:r w:rsidRPr="006F0995">
        <w:rPr>
          <w:rFonts w:cstheme="minorHAnsi"/>
        </w:rPr>
        <w:t>sections 330(g), (h), or (i)</w:t>
      </w:r>
      <w:r w:rsidRPr="00A675F2">
        <w:rPr>
          <w:rFonts w:cstheme="minorHAnsi"/>
          <w:b/>
        </w:rPr>
        <w:t xml:space="preserve"> </w:t>
      </w:r>
      <w:r>
        <w:t>in the proper</w:t>
      </w:r>
      <w:r w:rsidRPr="00B95AB2">
        <w:t xml:space="preserve"> Grant Report</w:t>
      </w:r>
      <w:r w:rsidRPr="00B7534B">
        <w:rPr>
          <w:i/>
        </w:rPr>
        <w:t>.</w:t>
      </w:r>
      <w:r>
        <w:t xml:space="preserve"> Include all services provided to these patients regardless of the funding source.</w:t>
      </w:r>
    </w:p>
    <w:p w:rsidR="00620160" w:rsidRPr="00DE15F5" w:rsidP="00620160" w14:paraId="72C06296" w14:textId="64C4011F">
      <w:r w:rsidRPr="00DE15F5">
        <w:t>The EHBs reporting system automatically identif</w:t>
      </w:r>
      <w:r w:rsidR="00C76FBB">
        <w:t>ies</w:t>
      </w:r>
      <w:r w:rsidRPr="00DE15F5">
        <w:t xml:space="preserve"> </w:t>
      </w:r>
      <w:r w:rsidR="00104A4B">
        <w:t xml:space="preserve">and provides forms for </w:t>
      </w:r>
      <w:r w:rsidRPr="00DE15F5">
        <w:t xml:space="preserve">all the reports needed to </w:t>
      </w:r>
      <w:r>
        <w:t>meet</w:t>
      </w:r>
      <w:r w:rsidRPr="00DE15F5">
        <w:t xml:space="preserve"> the reporting requirements. Please contact Health </w:t>
      </w:r>
      <w:r w:rsidRPr="00FA672C">
        <w:t xml:space="preserve">Center Program Support </w:t>
      </w:r>
      <w:r w:rsidR="00765D0C">
        <w:t xml:space="preserve">through the </w:t>
      </w:r>
      <w:hyperlink r:id="rId14" w:history="1">
        <w:r w:rsidRPr="00765D0C" w:rsidR="00765D0C">
          <w:rPr>
            <w:rStyle w:val="Hyperlink"/>
          </w:rPr>
          <w:t>BPHC Contact Form</w:t>
        </w:r>
      </w:hyperlink>
      <w:r w:rsidR="00765D0C">
        <w:t xml:space="preserve"> or</w:t>
      </w:r>
      <w:r w:rsidRPr="00FA672C">
        <w:t xml:space="preserve"> </w:t>
      </w:r>
      <w:r w:rsidR="00765D0C">
        <w:t xml:space="preserve">at </w:t>
      </w:r>
      <w:r w:rsidRPr="00DE15F5">
        <w:t>877</w:t>
      </w:r>
      <w:r>
        <w:t>-</w:t>
      </w:r>
      <w:r w:rsidRPr="00DE15F5">
        <w:t>464-4772 if there appear to be errors.</w:t>
      </w:r>
    </w:p>
    <w:p w:rsidR="00D967C8" w:rsidP="00D53107" w14:paraId="0224E930" w14:textId="77777777">
      <w:pPr>
        <w:pStyle w:val="Heading2"/>
        <w:sectPr w:rsidSect="0004106B">
          <w:type w:val="continuous"/>
          <w:pgSz w:w="12240" w:h="15840"/>
          <w:pgMar w:top="1440" w:right="1080" w:bottom="1440" w:left="1080" w:header="720" w:footer="720" w:gutter="0"/>
          <w:cols w:space="432"/>
          <w:docGrid w:linePitch="360"/>
        </w:sectPr>
      </w:pPr>
    </w:p>
    <w:p w:rsidR="00117630" w:rsidP="00D53107" w14:paraId="2CD5447C" w14:textId="4C95F0AE">
      <w:pPr>
        <w:pStyle w:val="Heading2"/>
      </w:pPr>
      <w:bookmarkStart w:id="30" w:name="_Toc130347146"/>
      <w:bookmarkStart w:id="31" w:name="_Toc197023217"/>
      <w:r w:rsidRPr="004176C9">
        <w:t xml:space="preserve">What </w:t>
      </w:r>
      <w:r w:rsidR="00EC301D">
        <w:t>I</w:t>
      </w:r>
      <w:r w:rsidR="000C08D5">
        <w:t>s Included</w:t>
      </w:r>
      <w:bookmarkEnd w:id="30"/>
      <w:bookmarkEnd w:id="31"/>
    </w:p>
    <w:bookmarkEnd w:id="29"/>
    <w:p w:rsidR="00C67620" w:rsidP="006F0995" w14:paraId="72B80CE1" w14:textId="42FF2BD2">
      <w:r>
        <w:t>The UDS includes 1</w:t>
      </w:r>
      <w:r>
        <w:t>1</w:t>
      </w:r>
      <w:r>
        <w:t xml:space="preserve"> tables and </w:t>
      </w:r>
      <w:r w:rsidR="00761FA8">
        <w:t xml:space="preserve">3 </w:t>
      </w:r>
      <w:r w:rsidR="001D746A">
        <w:t xml:space="preserve">forms </w:t>
      </w:r>
      <w:r w:rsidR="00F3331E">
        <w:t>that provide</w:t>
      </w:r>
      <w:r>
        <w:t xml:space="preserve"> demographic, clinical, operational, and financial data. </w:t>
      </w:r>
      <w:r w:rsidR="00F3331E">
        <w:t>H</w:t>
      </w:r>
      <w:r>
        <w:t xml:space="preserve">ealth centers must complete </w:t>
      </w:r>
      <w:r w:rsidR="00317083">
        <w:t>the following</w:t>
      </w:r>
      <w:r>
        <w:t>:</w:t>
      </w:r>
    </w:p>
    <w:tbl>
      <w:tblPr>
        <w:tblStyle w:val="UDSTables"/>
        <w:tblCaption w:val="Tables Shown in Each Report"/>
        <w:tblDescription w:val="The table shows which tables and data appear in the Universal Report and Grant Reports."/>
        <w:tblW w:w="5000" w:type="pct"/>
        <w:tblLook w:val="04A0"/>
      </w:tblPr>
      <w:tblGrid>
        <w:gridCol w:w="3026"/>
        <w:gridCol w:w="4824"/>
        <w:gridCol w:w="1115"/>
        <w:gridCol w:w="1115"/>
      </w:tblGrid>
      <w:tr w14:paraId="1734EA83" w14:textId="77777777" w:rsidTr="00C95168">
        <w:tblPrEx>
          <w:tblW w:w="5000" w:type="pct"/>
          <w:tblLook w:val="04A0"/>
        </w:tblPrEx>
        <w:trPr>
          <w:cantSplit/>
          <w:tblHeader/>
        </w:trPr>
        <w:tc>
          <w:tcPr>
            <w:tcW w:w="1501" w:type="pct"/>
            <w:tcBorders>
              <w:bottom w:val="single" w:sz="4" w:space="0" w:color="C0BFBF" w:themeColor="text2"/>
            </w:tcBorders>
            <w:shd w:val="clear" w:color="auto" w:fill="006699"/>
            <w:vAlign w:val="center"/>
          </w:tcPr>
          <w:p w:rsidR="00343981" w:rsidRPr="006F0995" w14:paraId="006F7C67" w14:textId="77777777">
            <w:pPr>
              <w:pStyle w:val="TableText"/>
              <w:rPr>
                <w:color w:val="FFFFFF" w:themeColor="background2"/>
              </w:rPr>
            </w:pPr>
            <w:r w:rsidRPr="006F0995">
              <w:rPr>
                <w:color w:val="FFFFFF" w:themeColor="background2"/>
              </w:rPr>
              <w:t>Table</w:t>
            </w:r>
          </w:p>
        </w:tc>
        <w:tc>
          <w:tcPr>
            <w:tcW w:w="2393" w:type="pct"/>
            <w:tcBorders>
              <w:bottom w:val="single" w:sz="4" w:space="0" w:color="C0BFBF" w:themeColor="text2"/>
            </w:tcBorders>
            <w:shd w:val="clear" w:color="auto" w:fill="006699"/>
            <w:vAlign w:val="center"/>
          </w:tcPr>
          <w:p w:rsidR="00343981" w:rsidRPr="006F0995" w14:paraId="500434E3" w14:textId="4FB0FB17">
            <w:pPr>
              <w:pStyle w:val="TableText"/>
              <w:rPr>
                <w:color w:val="FFFFFF" w:themeColor="background2"/>
              </w:rPr>
            </w:pPr>
            <w:r w:rsidRPr="006F0995">
              <w:rPr>
                <w:color w:val="FFFFFF" w:themeColor="background2"/>
              </w:rPr>
              <w:t>Data Reported</w:t>
            </w:r>
          </w:p>
        </w:tc>
        <w:tc>
          <w:tcPr>
            <w:tcW w:w="553" w:type="pct"/>
            <w:tcBorders>
              <w:bottom w:val="single" w:sz="4" w:space="0" w:color="C0BFBF" w:themeColor="text2"/>
            </w:tcBorders>
            <w:shd w:val="clear" w:color="auto" w:fill="006699"/>
            <w:vAlign w:val="center"/>
          </w:tcPr>
          <w:p w:rsidR="00343981" w:rsidRPr="006F0995" w14:paraId="4C6DCE85" w14:textId="77777777">
            <w:pPr>
              <w:pStyle w:val="TableText"/>
              <w:jc w:val="center"/>
              <w:rPr>
                <w:color w:val="FFFFFF" w:themeColor="background2"/>
              </w:rPr>
            </w:pPr>
            <w:r w:rsidRPr="006F0995">
              <w:rPr>
                <w:color w:val="FFFFFF" w:themeColor="background2"/>
              </w:rPr>
              <w:t>Universal Report</w:t>
            </w:r>
          </w:p>
        </w:tc>
        <w:tc>
          <w:tcPr>
            <w:tcW w:w="553" w:type="pct"/>
            <w:tcBorders>
              <w:bottom w:val="single" w:sz="4" w:space="0" w:color="C0BFBF" w:themeColor="text2"/>
            </w:tcBorders>
            <w:shd w:val="clear" w:color="auto" w:fill="006699"/>
            <w:vAlign w:val="center"/>
          </w:tcPr>
          <w:p w:rsidR="00343981" w:rsidRPr="006F0995" w:rsidP="006F0995" w14:paraId="2B989265" w14:textId="77777777">
            <w:pPr>
              <w:pStyle w:val="TableText"/>
              <w:jc w:val="center"/>
              <w:rPr>
                <w:color w:val="FFFFFF" w:themeColor="background2"/>
              </w:rPr>
            </w:pPr>
            <w:r w:rsidRPr="006F0995">
              <w:rPr>
                <w:color w:val="FFFFFF" w:themeColor="background2"/>
              </w:rPr>
              <w:t>Grant Reports</w:t>
            </w:r>
          </w:p>
        </w:tc>
      </w:tr>
      <w:tr w14:paraId="7D4921E6" w14:textId="77777777" w:rsidTr="00C95168">
        <w:tblPrEx>
          <w:tblW w:w="5000" w:type="pct"/>
          <w:tblLook w:val="04A0"/>
        </w:tblPrEx>
        <w:trPr>
          <w:cantSplit/>
        </w:trPr>
        <w:tc>
          <w:tcPr>
            <w:tcW w:w="1501" w:type="pct"/>
            <w:tcBorders>
              <w:top w:val="single" w:sz="4" w:space="0" w:color="C0BFBF" w:themeColor="text2"/>
              <w:right w:val="nil"/>
            </w:tcBorders>
            <w:shd w:val="clear" w:color="auto" w:fill="CCDDF1"/>
            <w:vAlign w:val="center"/>
          </w:tcPr>
          <w:p w:rsidR="00343981" w:rsidRPr="00FD5C35" w:rsidP="000F2FB6" w14:paraId="64155172" w14:textId="77777777">
            <w:pPr>
              <w:pStyle w:val="TableText"/>
              <w:rPr>
                <w:b/>
                <w:color w:val="1C639C"/>
              </w:rPr>
            </w:pPr>
            <w:r w:rsidRPr="00FD5C35">
              <w:rPr>
                <w:b/>
                <w:color w:val="1C639C"/>
              </w:rPr>
              <w:t>Service Area</w:t>
            </w:r>
          </w:p>
        </w:tc>
        <w:tc>
          <w:tcPr>
            <w:tcW w:w="2393" w:type="pct"/>
            <w:tcBorders>
              <w:top w:val="single" w:sz="4" w:space="0" w:color="C0BFBF" w:themeColor="text2"/>
              <w:left w:val="nil"/>
              <w:right w:val="nil"/>
            </w:tcBorders>
            <w:shd w:val="clear" w:color="auto" w:fill="CCDDF1"/>
            <w:vAlign w:val="center"/>
          </w:tcPr>
          <w:p w:rsidR="00343981" w:rsidRPr="00E61A41" w:rsidP="000F2FB6" w14:paraId="20E2628D" w14:textId="0FE5BB76">
            <w:pPr>
              <w:pStyle w:val="TableText"/>
              <w:rPr>
                <w:color w:val="899EA6"/>
              </w:rPr>
            </w:pPr>
            <w:r w:rsidRPr="00A675F2">
              <w:rPr>
                <w:color w:val="CCDDF1"/>
              </w:rPr>
              <w:t>Service Area</w:t>
            </w:r>
          </w:p>
        </w:tc>
        <w:tc>
          <w:tcPr>
            <w:tcW w:w="553" w:type="pct"/>
            <w:tcBorders>
              <w:top w:val="single" w:sz="4" w:space="0" w:color="C0BFBF" w:themeColor="text2"/>
              <w:left w:val="nil"/>
              <w:right w:val="nil"/>
            </w:tcBorders>
            <w:shd w:val="clear" w:color="auto" w:fill="CCDDF1"/>
            <w:vAlign w:val="center"/>
          </w:tcPr>
          <w:p w:rsidR="00343981" w:rsidRPr="00A675F2" w:rsidP="000F2FB6" w14:paraId="27EB706C" w14:textId="77777777">
            <w:pPr>
              <w:pStyle w:val="TableText"/>
              <w:rPr>
                <w:color w:val="CCDDF1"/>
                <w:sz w:val="10"/>
              </w:rPr>
            </w:pPr>
            <w:r w:rsidRPr="00A675F2">
              <w:rPr>
                <w:color w:val="CCDDF1"/>
                <w:sz w:val="10"/>
              </w:rPr>
              <w:t>Service Area</w:t>
            </w:r>
          </w:p>
        </w:tc>
        <w:tc>
          <w:tcPr>
            <w:tcW w:w="553" w:type="pct"/>
            <w:tcBorders>
              <w:top w:val="single" w:sz="4" w:space="0" w:color="C0BFBF" w:themeColor="text2"/>
              <w:left w:val="nil"/>
              <w:bottom w:val="single" w:sz="4" w:space="0" w:color="C0BFBF" w:themeColor="text2"/>
            </w:tcBorders>
            <w:shd w:val="clear" w:color="auto" w:fill="CCDDF1"/>
            <w:vAlign w:val="center"/>
          </w:tcPr>
          <w:p w:rsidR="00343981" w:rsidRPr="00A675F2" w:rsidP="000F2FB6" w14:paraId="0E44B7BA" w14:textId="77777777">
            <w:pPr>
              <w:pStyle w:val="TableText"/>
              <w:rPr>
                <w:color w:val="CCDDF1"/>
              </w:rPr>
            </w:pPr>
            <w:r w:rsidRPr="00A675F2">
              <w:rPr>
                <w:color w:val="CCDDF1"/>
              </w:rPr>
              <w:t>Service Area</w:t>
            </w:r>
          </w:p>
        </w:tc>
      </w:tr>
      <w:tr w14:paraId="7BE4CDE0" w14:textId="77777777" w:rsidTr="00FD5C35">
        <w:tblPrEx>
          <w:tblW w:w="5000" w:type="pct"/>
          <w:tblLook w:val="04A0"/>
        </w:tblPrEx>
        <w:trPr>
          <w:cantSplit/>
        </w:trPr>
        <w:tc>
          <w:tcPr>
            <w:tcW w:w="0" w:type="pct"/>
            <w:tcBorders>
              <w:bottom w:val="single" w:sz="4" w:space="0" w:color="C0BFBF" w:themeColor="text2"/>
            </w:tcBorders>
            <w:vAlign w:val="center"/>
          </w:tcPr>
          <w:p w:rsidR="00343981" w:rsidRPr="00153DE0" w:rsidP="000F2FB6" w14:paraId="79A671C2" w14:textId="2717B6A1">
            <w:pPr>
              <w:pStyle w:val="TableText"/>
            </w:pPr>
            <w:r>
              <w:t xml:space="preserve">Patients by </w:t>
            </w:r>
            <w:r w:rsidRPr="00153DE0">
              <w:t>ZIP Code Table</w:t>
            </w:r>
            <w:r w:rsidR="00E06F13">
              <w:t>: Patients by ZIP Code</w:t>
            </w:r>
          </w:p>
        </w:tc>
        <w:tc>
          <w:tcPr>
            <w:tcW w:w="0" w:type="pct"/>
            <w:tcBorders>
              <w:bottom w:val="single" w:sz="4" w:space="0" w:color="C0BFBF" w:themeColor="text2"/>
            </w:tcBorders>
            <w:vAlign w:val="center"/>
          </w:tcPr>
          <w:p w:rsidR="00343981" w:rsidRPr="00153DE0" w:rsidP="000F2FB6" w14:paraId="01670D67" w14:textId="59BBDCEC">
            <w:pPr>
              <w:pStyle w:val="TableText"/>
            </w:pPr>
            <w:r w:rsidRPr="001B1FCF">
              <w:t>Patients served reported by ZIP code and by primary third-party medical insurance source, if any</w:t>
            </w:r>
          </w:p>
        </w:tc>
        <w:tc>
          <w:tcPr>
            <w:tcW w:w="0" w:type="pct"/>
            <w:tcBorders>
              <w:bottom w:val="single" w:sz="4" w:space="0" w:color="C0BFBF" w:themeColor="text2"/>
            </w:tcBorders>
            <w:vAlign w:val="center"/>
          </w:tcPr>
          <w:p w:rsidR="00343981" w:rsidRPr="00153DE0" w:rsidP="000F2FB6" w14:paraId="6979C783" w14:textId="77777777">
            <w:pPr>
              <w:pStyle w:val="TableText"/>
              <w:jc w:val="center"/>
            </w:pPr>
            <w:r w:rsidRPr="00153DE0">
              <w:t>X</w:t>
            </w:r>
          </w:p>
        </w:tc>
        <w:tc>
          <w:tcPr>
            <w:tcW w:w="0" w:type="pct"/>
            <w:tcBorders>
              <w:top w:val="single" w:sz="4" w:space="0" w:color="C0BFBF" w:themeColor="text2"/>
              <w:bottom w:val="single" w:sz="4" w:space="0" w:color="C0BFBF" w:themeColor="text2"/>
            </w:tcBorders>
            <w:shd w:val="clear" w:color="auto" w:fill="908E8E"/>
            <w:vAlign w:val="center"/>
          </w:tcPr>
          <w:p w:rsidR="00343981" w:rsidRPr="00FD5C35" w:rsidP="000F2FB6" w14:paraId="7FE7D50A" w14:textId="77777777">
            <w:pPr>
              <w:pStyle w:val="TableText"/>
              <w:jc w:val="center"/>
              <w:rPr>
                <w:color w:val="908E8E"/>
              </w:rPr>
            </w:pPr>
            <w:r w:rsidRPr="00FD5C35">
              <w:rPr>
                <w:color w:val="908E8E"/>
                <w:sz w:val="6"/>
              </w:rPr>
              <w:t>Not included in grant reports</w:t>
            </w:r>
          </w:p>
        </w:tc>
      </w:tr>
      <w:tr w14:paraId="504F22BB" w14:textId="77777777" w:rsidTr="00FD5C35">
        <w:tblPrEx>
          <w:tblW w:w="5000" w:type="pct"/>
          <w:tblLook w:val="04A0"/>
        </w:tblPrEx>
        <w:trPr>
          <w:cantSplit/>
        </w:trPr>
        <w:tc>
          <w:tcPr>
            <w:tcW w:w="0" w:type="pct"/>
            <w:tcBorders>
              <w:top w:val="single" w:sz="4" w:space="0" w:color="C0BFBF" w:themeColor="text2"/>
              <w:right w:val="nil"/>
            </w:tcBorders>
            <w:shd w:val="clear" w:color="auto" w:fill="CCDDF1"/>
            <w:vAlign w:val="center"/>
          </w:tcPr>
          <w:p w:rsidR="00343981" w:rsidRPr="00FD5C35" w:rsidP="000F2FB6" w14:paraId="13BB0449" w14:textId="77777777">
            <w:pPr>
              <w:pStyle w:val="TableText"/>
              <w:rPr>
                <w:b/>
                <w:color w:val="1C639C"/>
              </w:rPr>
            </w:pPr>
            <w:r w:rsidRPr="00FD5C35">
              <w:rPr>
                <w:b/>
                <w:color w:val="1C639C"/>
              </w:rPr>
              <w:t>Patient Profile</w:t>
            </w:r>
          </w:p>
        </w:tc>
        <w:tc>
          <w:tcPr>
            <w:tcW w:w="0" w:type="pct"/>
            <w:tcBorders>
              <w:top w:val="single" w:sz="4" w:space="0" w:color="C0BFBF" w:themeColor="text2"/>
              <w:left w:val="nil"/>
              <w:right w:val="nil"/>
            </w:tcBorders>
            <w:shd w:val="clear" w:color="auto" w:fill="CCDDF1"/>
            <w:vAlign w:val="center"/>
          </w:tcPr>
          <w:p w:rsidR="00343981" w:rsidRPr="00A675F2" w:rsidP="000F2FB6" w14:paraId="08A02C61" w14:textId="601E8F1D">
            <w:pPr>
              <w:pStyle w:val="TableText"/>
              <w:rPr>
                <w:color w:val="CCDDF1"/>
              </w:rPr>
            </w:pPr>
            <w:r w:rsidRPr="00A675F2">
              <w:rPr>
                <w:color w:val="CCDDF1"/>
              </w:rPr>
              <w:t>Patient Profile</w:t>
            </w:r>
          </w:p>
        </w:tc>
        <w:tc>
          <w:tcPr>
            <w:tcW w:w="0" w:type="pct"/>
            <w:tcBorders>
              <w:top w:val="single" w:sz="4" w:space="0" w:color="C0BFBF" w:themeColor="text2"/>
              <w:left w:val="nil"/>
              <w:right w:val="nil"/>
            </w:tcBorders>
            <w:shd w:val="clear" w:color="auto" w:fill="CCDDF1"/>
            <w:vAlign w:val="center"/>
          </w:tcPr>
          <w:p w:rsidR="00343981" w:rsidRPr="00A675F2" w:rsidP="000F2FB6" w14:paraId="03D34023" w14:textId="77777777">
            <w:pPr>
              <w:pStyle w:val="TableText"/>
              <w:jc w:val="center"/>
              <w:rPr>
                <w:color w:val="CCDDF1"/>
                <w:sz w:val="10"/>
              </w:rPr>
            </w:pPr>
            <w:r w:rsidRPr="00A675F2">
              <w:rPr>
                <w:color w:val="CCDDF1"/>
                <w:sz w:val="10"/>
              </w:rPr>
              <w:t>Patient Profile</w:t>
            </w:r>
          </w:p>
        </w:tc>
        <w:tc>
          <w:tcPr>
            <w:tcW w:w="0" w:type="pct"/>
            <w:tcBorders>
              <w:top w:val="single" w:sz="4" w:space="0" w:color="C0BFBF" w:themeColor="text2"/>
              <w:left w:val="nil"/>
            </w:tcBorders>
            <w:shd w:val="clear" w:color="auto" w:fill="CCDDF1"/>
            <w:vAlign w:val="center"/>
          </w:tcPr>
          <w:p w:rsidR="00343981" w:rsidRPr="00A675F2" w:rsidP="000F2FB6" w14:paraId="5A502959" w14:textId="77777777">
            <w:pPr>
              <w:pStyle w:val="TableText"/>
              <w:jc w:val="center"/>
              <w:rPr>
                <w:color w:val="CCDDF1"/>
              </w:rPr>
            </w:pPr>
            <w:r w:rsidRPr="00A675F2">
              <w:rPr>
                <w:color w:val="CCDDF1"/>
              </w:rPr>
              <w:t>Patient Profile</w:t>
            </w:r>
          </w:p>
        </w:tc>
      </w:tr>
      <w:tr w14:paraId="0A542CCF" w14:textId="77777777" w:rsidTr="00C95168">
        <w:tblPrEx>
          <w:tblW w:w="5000" w:type="pct"/>
          <w:tblLook w:val="04A0"/>
        </w:tblPrEx>
        <w:trPr>
          <w:cantSplit/>
        </w:trPr>
        <w:tc>
          <w:tcPr>
            <w:tcW w:w="1501" w:type="pct"/>
            <w:vAlign w:val="center"/>
          </w:tcPr>
          <w:p w:rsidR="00343981" w:rsidRPr="00153DE0" w:rsidP="000F2FB6" w14:paraId="06F45341" w14:textId="07679988">
            <w:pPr>
              <w:pStyle w:val="TableText"/>
            </w:pPr>
            <w:r w:rsidRPr="00153DE0">
              <w:t>Table 3A</w:t>
            </w:r>
            <w:r>
              <w:t xml:space="preserve">: </w:t>
            </w:r>
            <w:r w:rsidRPr="00153DE0">
              <w:t>Patients by Age and by Sex</w:t>
            </w:r>
          </w:p>
        </w:tc>
        <w:tc>
          <w:tcPr>
            <w:tcW w:w="2393" w:type="pct"/>
            <w:vAlign w:val="center"/>
          </w:tcPr>
          <w:p w:rsidR="00343981" w:rsidRPr="00153DE0" w:rsidP="000F2FB6" w14:paraId="662A86A1" w14:textId="2C79A264">
            <w:pPr>
              <w:pStyle w:val="TableText"/>
            </w:pPr>
            <w:r w:rsidRPr="001B1FCF">
              <w:t>Patients by age and by sex</w:t>
            </w:r>
          </w:p>
        </w:tc>
        <w:tc>
          <w:tcPr>
            <w:tcW w:w="553" w:type="pct"/>
            <w:vAlign w:val="center"/>
          </w:tcPr>
          <w:p w:rsidR="00343981" w:rsidRPr="00153DE0" w:rsidP="000F2FB6" w14:paraId="087BBA2A" w14:textId="77777777">
            <w:pPr>
              <w:pStyle w:val="TableText"/>
              <w:jc w:val="center"/>
            </w:pPr>
            <w:r w:rsidRPr="00153DE0">
              <w:t>X</w:t>
            </w:r>
          </w:p>
        </w:tc>
        <w:tc>
          <w:tcPr>
            <w:tcW w:w="553" w:type="pct"/>
            <w:vAlign w:val="center"/>
          </w:tcPr>
          <w:p w:rsidR="00343981" w:rsidRPr="00153DE0" w:rsidP="000F2FB6" w14:paraId="0DA19169" w14:textId="77777777">
            <w:pPr>
              <w:pStyle w:val="TableText"/>
              <w:jc w:val="center"/>
            </w:pPr>
            <w:r w:rsidRPr="00153DE0">
              <w:t>X</w:t>
            </w:r>
          </w:p>
        </w:tc>
      </w:tr>
      <w:tr w14:paraId="1B99ABFF" w14:textId="77777777" w:rsidTr="00C95168">
        <w:tblPrEx>
          <w:tblW w:w="5000" w:type="pct"/>
          <w:tblLook w:val="04A0"/>
        </w:tblPrEx>
        <w:trPr>
          <w:cantSplit/>
        </w:trPr>
        <w:tc>
          <w:tcPr>
            <w:tcW w:w="1501" w:type="pct"/>
            <w:vAlign w:val="center"/>
          </w:tcPr>
          <w:p w:rsidR="00343981" w:rsidRPr="00153DE0" w:rsidP="000F2FB6" w14:paraId="5A47B57F" w14:textId="181CC9BE">
            <w:pPr>
              <w:pStyle w:val="TableText"/>
            </w:pPr>
            <w:r w:rsidRPr="00153DE0">
              <w:t>Table 3B</w:t>
            </w:r>
            <w:r w:rsidR="00E06F13">
              <w:t>: Demographic Characteristics</w:t>
            </w:r>
          </w:p>
        </w:tc>
        <w:tc>
          <w:tcPr>
            <w:tcW w:w="2393" w:type="pct"/>
            <w:vAlign w:val="center"/>
          </w:tcPr>
          <w:p w:rsidR="00343981" w:rsidRPr="00153DE0" w14:paraId="0C0AC11A" w14:textId="5157A1B5">
            <w:pPr>
              <w:pStyle w:val="TableText"/>
            </w:pPr>
            <w:r w:rsidRPr="001B1FCF">
              <w:t xml:space="preserve">Patients by race, ethnicity, </w:t>
            </w:r>
            <w:r w:rsidR="00FA7381">
              <w:t xml:space="preserve">and </w:t>
            </w:r>
            <w:r w:rsidRPr="001B1FCF">
              <w:t xml:space="preserve">language </w:t>
            </w:r>
            <w:r w:rsidR="00B70AE4">
              <w:t>preference</w:t>
            </w:r>
          </w:p>
        </w:tc>
        <w:tc>
          <w:tcPr>
            <w:tcW w:w="553" w:type="pct"/>
            <w:vAlign w:val="center"/>
          </w:tcPr>
          <w:p w:rsidR="00343981" w:rsidRPr="00153DE0" w:rsidP="000F2FB6" w14:paraId="139EAE82" w14:textId="77777777">
            <w:pPr>
              <w:pStyle w:val="TableText"/>
              <w:jc w:val="center"/>
            </w:pPr>
            <w:r w:rsidRPr="00153DE0">
              <w:t>X</w:t>
            </w:r>
          </w:p>
        </w:tc>
        <w:tc>
          <w:tcPr>
            <w:tcW w:w="553" w:type="pct"/>
            <w:vAlign w:val="center"/>
          </w:tcPr>
          <w:p w:rsidR="00343981" w:rsidRPr="00153DE0" w:rsidP="000F2FB6" w14:paraId="49995D36" w14:textId="77777777">
            <w:pPr>
              <w:pStyle w:val="TableText"/>
              <w:jc w:val="center"/>
            </w:pPr>
            <w:r w:rsidRPr="00153DE0">
              <w:t>X</w:t>
            </w:r>
          </w:p>
        </w:tc>
      </w:tr>
      <w:tr w14:paraId="2B090E61" w14:textId="77777777" w:rsidTr="00C95168">
        <w:tblPrEx>
          <w:tblW w:w="5000" w:type="pct"/>
          <w:tblLook w:val="04A0"/>
        </w:tblPrEx>
        <w:trPr>
          <w:cantSplit/>
        </w:trPr>
        <w:tc>
          <w:tcPr>
            <w:tcW w:w="1501" w:type="pct"/>
            <w:tcBorders>
              <w:bottom w:val="single" w:sz="4" w:space="0" w:color="C0BFBF" w:themeColor="text2"/>
            </w:tcBorders>
            <w:vAlign w:val="center"/>
          </w:tcPr>
          <w:p w:rsidR="00343981" w:rsidRPr="00153DE0" w:rsidP="000F2FB6" w14:paraId="71682522" w14:textId="5A38D474">
            <w:pPr>
              <w:pStyle w:val="TableText"/>
            </w:pPr>
            <w:r w:rsidRPr="00153DE0">
              <w:t>Table 4</w:t>
            </w:r>
            <w:r w:rsidR="00E06F13">
              <w:t>:</w:t>
            </w:r>
            <w:r w:rsidRPr="00153DE0" w:rsidR="00E06F13">
              <w:t xml:space="preserve"> Selected Patient Characteristics</w:t>
            </w:r>
          </w:p>
        </w:tc>
        <w:tc>
          <w:tcPr>
            <w:tcW w:w="2393" w:type="pct"/>
            <w:tcBorders>
              <w:bottom w:val="single" w:sz="4" w:space="0" w:color="C0BFBF" w:themeColor="text2"/>
            </w:tcBorders>
            <w:vAlign w:val="center"/>
          </w:tcPr>
          <w:p w:rsidR="00343981" w:rsidRPr="00153DE0" w:rsidP="006776A8" w14:paraId="43657ED7" w14:textId="441493AA">
            <w:pPr>
              <w:pStyle w:val="TableText"/>
            </w:pPr>
            <w:r w:rsidRPr="001B1FCF">
              <w:t>Patients by income (</w:t>
            </w:r>
            <w:r>
              <w:t xml:space="preserve">as measured </w:t>
            </w:r>
            <w:r w:rsidRPr="001B1FCF">
              <w:t>by percentage of the federal poverty guidelines</w:t>
            </w:r>
            <w:r>
              <w:t xml:space="preserve"> [FPG]</w:t>
            </w:r>
            <w:r w:rsidRPr="001B1FCF">
              <w:t>) and primary third-party medical insurance; the number of “special population” patients receiving services; and managed care enrollment, if any</w:t>
            </w:r>
          </w:p>
        </w:tc>
        <w:tc>
          <w:tcPr>
            <w:tcW w:w="553" w:type="pct"/>
            <w:tcBorders>
              <w:bottom w:val="single" w:sz="4" w:space="0" w:color="C0BFBF" w:themeColor="text2"/>
            </w:tcBorders>
            <w:vAlign w:val="center"/>
          </w:tcPr>
          <w:p w:rsidR="00343981" w:rsidRPr="00153DE0" w:rsidP="000F2FB6" w14:paraId="27BFD0C1" w14:textId="77777777">
            <w:pPr>
              <w:pStyle w:val="TableText"/>
              <w:jc w:val="center"/>
            </w:pPr>
            <w:r w:rsidRPr="00153DE0">
              <w:t>X</w:t>
            </w:r>
          </w:p>
        </w:tc>
        <w:tc>
          <w:tcPr>
            <w:tcW w:w="553" w:type="pct"/>
            <w:tcBorders>
              <w:bottom w:val="single" w:sz="4" w:space="0" w:color="C0BFBF" w:themeColor="text2"/>
            </w:tcBorders>
            <w:vAlign w:val="center"/>
          </w:tcPr>
          <w:p w:rsidR="00343981" w:rsidRPr="00153DE0" w:rsidP="000F2FB6" w14:paraId="04B83D01" w14:textId="77777777">
            <w:pPr>
              <w:pStyle w:val="TableText"/>
              <w:jc w:val="center"/>
            </w:pPr>
            <w:r w:rsidRPr="00153DE0">
              <w:t>X</w:t>
            </w:r>
          </w:p>
        </w:tc>
      </w:tr>
      <w:tr w14:paraId="65757961" w14:textId="77777777" w:rsidTr="00C95168">
        <w:tblPrEx>
          <w:tblW w:w="5000" w:type="pct"/>
          <w:tblLook w:val="04A0"/>
        </w:tblPrEx>
        <w:trPr>
          <w:cantSplit/>
        </w:trPr>
        <w:tc>
          <w:tcPr>
            <w:tcW w:w="1501" w:type="pct"/>
            <w:tcBorders>
              <w:top w:val="single" w:sz="4" w:space="0" w:color="C0BFBF" w:themeColor="text2"/>
              <w:right w:val="nil"/>
            </w:tcBorders>
            <w:shd w:val="clear" w:color="auto" w:fill="CCDDF1"/>
            <w:vAlign w:val="center"/>
          </w:tcPr>
          <w:p w:rsidR="00343981" w:rsidRPr="00A675F2" w:rsidP="00C95168" w14:paraId="15796FDD" w14:textId="77777777">
            <w:pPr>
              <w:pStyle w:val="TableText"/>
              <w:keepNext/>
              <w:keepLines/>
              <w:rPr>
                <w:b/>
                <w:color w:val="006699"/>
              </w:rPr>
            </w:pPr>
            <w:r w:rsidRPr="00FD5C35">
              <w:rPr>
                <w:b/>
                <w:color w:val="1C639C"/>
              </w:rPr>
              <w:t>Staffing and Utilization</w:t>
            </w:r>
          </w:p>
        </w:tc>
        <w:tc>
          <w:tcPr>
            <w:tcW w:w="2393" w:type="pct"/>
            <w:tcBorders>
              <w:top w:val="single" w:sz="4" w:space="0" w:color="C0BFBF" w:themeColor="text2"/>
              <w:left w:val="nil"/>
              <w:right w:val="nil"/>
            </w:tcBorders>
            <w:shd w:val="clear" w:color="auto" w:fill="CCDDF1"/>
            <w:vAlign w:val="center"/>
          </w:tcPr>
          <w:p w:rsidR="00343981" w:rsidRPr="00A675F2" w:rsidP="00C95168" w14:paraId="6EC535D8" w14:textId="745B1621">
            <w:pPr>
              <w:pStyle w:val="TableText"/>
              <w:keepNext/>
              <w:keepLines/>
              <w:rPr>
                <w:color w:val="CCDDF1"/>
              </w:rPr>
            </w:pPr>
            <w:r w:rsidRPr="00A675F2">
              <w:rPr>
                <w:color w:val="CCDDF1"/>
              </w:rPr>
              <w:t>Staffing and Utilization</w:t>
            </w:r>
          </w:p>
        </w:tc>
        <w:tc>
          <w:tcPr>
            <w:tcW w:w="553" w:type="pct"/>
            <w:tcBorders>
              <w:top w:val="single" w:sz="4" w:space="0" w:color="C0BFBF" w:themeColor="text2"/>
              <w:left w:val="nil"/>
              <w:right w:val="nil"/>
            </w:tcBorders>
            <w:shd w:val="clear" w:color="auto" w:fill="CCDDF1"/>
            <w:vAlign w:val="center"/>
          </w:tcPr>
          <w:p w:rsidR="00343981" w:rsidRPr="00A675F2" w:rsidP="00C95168" w14:paraId="1EAF8107" w14:textId="77777777">
            <w:pPr>
              <w:pStyle w:val="TableText"/>
              <w:keepNext/>
              <w:keepLines/>
              <w:jc w:val="center"/>
              <w:rPr>
                <w:color w:val="CCDDF1"/>
                <w:sz w:val="8"/>
              </w:rPr>
            </w:pPr>
            <w:r w:rsidRPr="00A675F2">
              <w:rPr>
                <w:color w:val="CCDDF1"/>
                <w:sz w:val="8"/>
              </w:rPr>
              <w:t>Staffing and Utilization</w:t>
            </w:r>
          </w:p>
        </w:tc>
        <w:tc>
          <w:tcPr>
            <w:tcW w:w="553" w:type="pct"/>
            <w:tcBorders>
              <w:top w:val="single" w:sz="4" w:space="0" w:color="C0BFBF" w:themeColor="text2"/>
              <w:left w:val="nil"/>
            </w:tcBorders>
            <w:shd w:val="clear" w:color="auto" w:fill="CCDDF1"/>
            <w:vAlign w:val="center"/>
          </w:tcPr>
          <w:p w:rsidR="00343981" w:rsidRPr="00A675F2" w:rsidP="00C95168" w14:paraId="4DF5B033" w14:textId="77777777">
            <w:pPr>
              <w:pStyle w:val="TableText"/>
              <w:keepNext/>
              <w:keepLines/>
              <w:jc w:val="center"/>
              <w:rPr>
                <w:color w:val="CCDDF1"/>
                <w:sz w:val="8"/>
              </w:rPr>
            </w:pPr>
            <w:r w:rsidRPr="00A675F2">
              <w:rPr>
                <w:color w:val="CCDDF1"/>
                <w:sz w:val="8"/>
              </w:rPr>
              <w:t>Staffing and Utilization</w:t>
            </w:r>
          </w:p>
        </w:tc>
      </w:tr>
      <w:tr w14:paraId="7CBC9545" w14:textId="77777777" w:rsidTr="00C95168">
        <w:tblPrEx>
          <w:tblW w:w="5000" w:type="pct"/>
          <w:tblLook w:val="04A0"/>
        </w:tblPrEx>
        <w:trPr>
          <w:cantSplit/>
        </w:trPr>
        <w:tc>
          <w:tcPr>
            <w:tcW w:w="1501" w:type="pct"/>
            <w:vAlign w:val="center"/>
          </w:tcPr>
          <w:p w:rsidR="00343981" w:rsidRPr="00153DE0" w:rsidP="00C95168" w14:paraId="66BE6ACF" w14:textId="410E8D3C">
            <w:pPr>
              <w:pStyle w:val="TableText"/>
              <w:keepNext/>
              <w:keepLines/>
            </w:pPr>
            <w:r w:rsidRPr="00153DE0">
              <w:t>Table 5</w:t>
            </w:r>
            <w:r w:rsidR="00E06F13">
              <w:t xml:space="preserve">: </w:t>
            </w:r>
            <w:r w:rsidRPr="00153DE0" w:rsidR="00E06F13">
              <w:t>Staffing and Utilization</w:t>
            </w:r>
          </w:p>
        </w:tc>
        <w:tc>
          <w:tcPr>
            <w:tcW w:w="2393" w:type="pct"/>
            <w:vAlign w:val="center"/>
          </w:tcPr>
          <w:p w:rsidR="00E06F13" w:rsidRPr="00153DE0" w:rsidP="00C95168" w14:paraId="3214689B" w14:textId="25C07B06">
            <w:pPr>
              <w:pStyle w:val="TableText"/>
              <w:keepNext/>
              <w:keepLines/>
            </w:pPr>
            <w:r w:rsidRPr="001B1FCF">
              <w:t xml:space="preserve">The annualized full-time equivalent (FTE) of program </w:t>
            </w:r>
            <w:r w:rsidR="00BF4EEF">
              <w:t>personnel</w:t>
            </w:r>
            <w:r w:rsidRPr="001B1FCF">
              <w:t xml:space="preserve"> by position</w:t>
            </w:r>
            <w:r>
              <w:t>,</w:t>
            </w:r>
            <w:r w:rsidRPr="001B1FCF">
              <w:t xml:space="preserve"> </w:t>
            </w:r>
            <w:r>
              <w:t xml:space="preserve">in-person and virtual </w:t>
            </w:r>
            <w:r w:rsidRPr="001B1FCF">
              <w:t>visits by provider type</w:t>
            </w:r>
            <w:r>
              <w:t>,</w:t>
            </w:r>
            <w:r w:rsidRPr="001B1FCF">
              <w:t xml:space="preserve"> </w:t>
            </w:r>
            <w:r w:rsidR="00B06305">
              <w:t xml:space="preserve">and </w:t>
            </w:r>
            <w:r w:rsidRPr="001B1FCF">
              <w:t>patients by service type</w:t>
            </w:r>
            <w:r>
              <w:t xml:space="preserve"> </w:t>
            </w:r>
          </w:p>
        </w:tc>
        <w:tc>
          <w:tcPr>
            <w:tcW w:w="553" w:type="pct"/>
            <w:vAlign w:val="center"/>
          </w:tcPr>
          <w:p w:rsidR="00343981" w:rsidRPr="00153DE0" w:rsidP="00C95168" w14:paraId="53FDE13E" w14:textId="77777777">
            <w:pPr>
              <w:pStyle w:val="TableText"/>
              <w:keepNext/>
              <w:keepLines/>
              <w:jc w:val="center"/>
            </w:pPr>
            <w:r w:rsidRPr="00153DE0">
              <w:t>X</w:t>
            </w:r>
          </w:p>
        </w:tc>
        <w:tc>
          <w:tcPr>
            <w:tcW w:w="553" w:type="pct"/>
            <w:vAlign w:val="center"/>
          </w:tcPr>
          <w:p w:rsidR="00343981" w:rsidRPr="00153DE0" w:rsidP="00C95168" w14:paraId="4DB6E6AF" w14:textId="38ED0ED5">
            <w:pPr>
              <w:pStyle w:val="TableText"/>
              <w:keepNext/>
              <w:keepLines/>
              <w:jc w:val="center"/>
            </w:pPr>
            <w:r w:rsidRPr="00153DE0">
              <w:t>P</w:t>
            </w:r>
            <w:r w:rsidRPr="00153DE0">
              <w:t>artial</w:t>
            </w:r>
            <w:r>
              <w:t xml:space="preserve"> (excludes FTE)</w:t>
            </w:r>
          </w:p>
        </w:tc>
      </w:tr>
      <w:tr w14:paraId="2DDCE54C" w14:textId="77777777" w:rsidTr="00FD5C35">
        <w:tblPrEx>
          <w:tblW w:w="5000" w:type="pct"/>
          <w:tblLook w:val="04A0"/>
        </w:tblPrEx>
        <w:trPr>
          <w:cantSplit/>
        </w:trPr>
        <w:tc>
          <w:tcPr>
            <w:tcW w:w="0" w:type="pct"/>
            <w:vAlign w:val="center"/>
          </w:tcPr>
          <w:p w:rsidR="00343981" w:rsidRPr="00153DE0" w:rsidP="000F2FB6" w14:paraId="69B78621" w14:textId="47B2E36D">
            <w:pPr>
              <w:pStyle w:val="TableText"/>
            </w:pPr>
            <w:r>
              <w:t>Table 5 Addendum</w:t>
            </w:r>
            <w:r w:rsidR="00E06F13">
              <w:t>: Selected Service Detail Addendum</w:t>
            </w:r>
          </w:p>
        </w:tc>
        <w:tc>
          <w:tcPr>
            <w:tcW w:w="0" w:type="pct"/>
            <w:vAlign w:val="center"/>
          </w:tcPr>
          <w:p w:rsidR="00343981" w:rsidRPr="00153DE0" w:rsidP="006776A8" w14:paraId="40A188D0" w14:textId="4572DE87">
            <w:pPr>
              <w:pStyle w:val="TableText"/>
            </w:pPr>
            <w:r>
              <w:t>Mental health services provided by medical providers</w:t>
            </w:r>
            <w:r w:rsidR="006776A8">
              <w:t>;</w:t>
            </w:r>
            <w:r>
              <w:t xml:space="preserve"> substance use disorder </w:t>
            </w:r>
            <w:r w:rsidR="00992828">
              <w:t xml:space="preserve">(SUD) </w:t>
            </w:r>
            <w:r>
              <w:t>services provided by medical and mental health providers</w:t>
            </w:r>
          </w:p>
        </w:tc>
        <w:tc>
          <w:tcPr>
            <w:tcW w:w="0" w:type="pct"/>
            <w:vAlign w:val="center"/>
          </w:tcPr>
          <w:p w:rsidR="00343981" w:rsidRPr="00153DE0" w:rsidP="000F2FB6" w14:paraId="100A71D3" w14:textId="77777777">
            <w:pPr>
              <w:pStyle w:val="TableText"/>
              <w:jc w:val="center"/>
            </w:pPr>
            <w:r>
              <w:t>X</w:t>
            </w:r>
          </w:p>
        </w:tc>
        <w:tc>
          <w:tcPr>
            <w:tcW w:w="0" w:type="pct"/>
            <w:shd w:val="clear" w:color="auto" w:fill="908E8E"/>
            <w:vAlign w:val="center"/>
          </w:tcPr>
          <w:p w:rsidR="00343981" w:rsidRPr="00C95168" w:rsidP="000F2FB6" w14:paraId="7BBD7275" w14:textId="77777777">
            <w:pPr>
              <w:pStyle w:val="TableText"/>
              <w:jc w:val="center"/>
              <w:rPr>
                <w:color w:val="D9D9D9"/>
                <w:highlight w:val="lightGray"/>
              </w:rPr>
            </w:pPr>
            <w:r w:rsidRPr="00FD5C35">
              <w:rPr>
                <w:color w:val="908E8E"/>
                <w:sz w:val="4"/>
                <w:szCs w:val="4"/>
              </w:rPr>
              <w:t>Not included in grant reports</w:t>
            </w:r>
          </w:p>
        </w:tc>
      </w:tr>
      <w:tr w14:paraId="61ADAA30" w14:textId="77777777" w:rsidTr="00C95168">
        <w:tblPrEx>
          <w:tblW w:w="5000" w:type="pct"/>
          <w:tblLook w:val="04A0"/>
        </w:tblPrEx>
        <w:trPr>
          <w:cantSplit/>
        </w:trPr>
        <w:tc>
          <w:tcPr>
            <w:tcW w:w="1501" w:type="pct"/>
            <w:tcBorders>
              <w:top w:val="single" w:sz="4" w:space="0" w:color="C0BFBF" w:themeColor="text2"/>
              <w:right w:val="nil"/>
            </w:tcBorders>
            <w:shd w:val="clear" w:color="auto" w:fill="CCDDF1"/>
            <w:vAlign w:val="center"/>
          </w:tcPr>
          <w:p w:rsidR="00343981" w:rsidRPr="00587B3B" w:rsidP="000F2FB6" w14:paraId="0E555294" w14:textId="77777777">
            <w:pPr>
              <w:pStyle w:val="TableText"/>
              <w:rPr>
                <w:b/>
                <w:color w:val="FFFFFF" w:themeColor="background2"/>
              </w:rPr>
            </w:pPr>
            <w:r w:rsidRPr="00FD5C35">
              <w:rPr>
                <w:b/>
                <w:color w:val="1C639C"/>
              </w:rPr>
              <w:t>Clinical</w:t>
            </w:r>
          </w:p>
        </w:tc>
        <w:tc>
          <w:tcPr>
            <w:tcW w:w="2393" w:type="pct"/>
            <w:tcBorders>
              <w:top w:val="single" w:sz="4" w:space="0" w:color="C0BFBF" w:themeColor="text2"/>
              <w:left w:val="nil"/>
              <w:right w:val="nil"/>
            </w:tcBorders>
            <w:shd w:val="clear" w:color="auto" w:fill="CCDDF1"/>
            <w:vAlign w:val="center"/>
          </w:tcPr>
          <w:p w:rsidR="00343981" w:rsidRPr="00A675F2" w:rsidP="000F2FB6" w14:paraId="7A4DB38E" w14:textId="77777777">
            <w:pPr>
              <w:pStyle w:val="TableText"/>
              <w:rPr>
                <w:color w:val="CCDDF1"/>
              </w:rPr>
            </w:pPr>
            <w:r w:rsidRPr="00A675F2">
              <w:rPr>
                <w:color w:val="CCDDF1"/>
              </w:rPr>
              <w:t>Clinical</w:t>
            </w:r>
          </w:p>
        </w:tc>
        <w:tc>
          <w:tcPr>
            <w:tcW w:w="553" w:type="pct"/>
            <w:tcBorders>
              <w:top w:val="single" w:sz="4" w:space="0" w:color="C0BFBF" w:themeColor="text2"/>
              <w:left w:val="nil"/>
              <w:right w:val="nil"/>
            </w:tcBorders>
            <w:shd w:val="clear" w:color="auto" w:fill="CCDDF1"/>
            <w:vAlign w:val="center"/>
          </w:tcPr>
          <w:p w:rsidR="00343981" w:rsidRPr="00A675F2" w:rsidP="000F2FB6" w14:paraId="11EE4CD8" w14:textId="77777777">
            <w:pPr>
              <w:pStyle w:val="TableText"/>
              <w:jc w:val="center"/>
              <w:rPr>
                <w:color w:val="CCDDF1"/>
                <w:sz w:val="4"/>
                <w:szCs w:val="4"/>
              </w:rPr>
            </w:pPr>
            <w:r w:rsidRPr="00A675F2">
              <w:rPr>
                <w:color w:val="CCDDF1"/>
                <w:sz w:val="4"/>
                <w:szCs w:val="4"/>
              </w:rPr>
              <w:t>Clinical</w:t>
            </w:r>
          </w:p>
        </w:tc>
        <w:tc>
          <w:tcPr>
            <w:tcW w:w="553" w:type="pct"/>
            <w:tcBorders>
              <w:top w:val="single" w:sz="4" w:space="0" w:color="C0BFBF" w:themeColor="text2"/>
              <w:left w:val="nil"/>
            </w:tcBorders>
            <w:shd w:val="clear" w:color="auto" w:fill="CCDDF1"/>
            <w:vAlign w:val="center"/>
          </w:tcPr>
          <w:p w:rsidR="00343981" w:rsidRPr="00A675F2" w:rsidP="000F2FB6" w14:paraId="7E06B07D" w14:textId="77777777">
            <w:pPr>
              <w:pStyle w:val="TableText"/>
              <w:jc w:val="center"/>
              <w:rPr>
                <w:color w:val="CCDDF1"/>
                <w:sz w:val="4"/>
                <w:szCs w:val="4"/>
              </w:rPr>
            </w:pPr>
            <w:r w:rsidRPr="00A675F2">
              <w:rPr>
                <w:color w:val="CCDDF1"/>
                <w:sz w:val="4"/>
                <w:szCs w:val="4"/>
              </w:rPr>
              <w:t>Clinical</w:t>
            </w:r>
          </w:p>
        </w:tc>
      </w:tr>
      <w:tr w14:paraId="774A2A20" w14:textId="77777777" w:rsidTr="00C95168">
        <w:tblPrEx>
          <w:tblW w:w="5000" w:type="pct"/>
          <w:tblLook w:val="04A0"/>
        </w:tblPrEx>
        <w:trPr>
          <w:cantSplit/>
        </w:trPr>
        <w:tc>
          <w:tcPr>
            <w:tcW w:w="1501" w:type="pct"/>
            <w:vAlign w:val="center"/>
          </w:tcPr>
          <w:p w:rsidR="00343981" w:rsidRPr="00153DE0" w:rsidP="000F2FB6" w14:paraId="5E66DA2A" w14:textId="02236D6D">
            <w:pPr>
              <w:pStyle w:val="TableText"/>
            </w:pPr>
            <w:r w:rsidRPr="00153DE0">
              <w:t>Table 6A</w:t>
            </w:r>
            <w:r w:rsidR="00E06F13">
              <w:t xml:space="preserve">: </w:t>
            </w:r>
            <w:r w:rsidRPr="00153DE0" w:rsidR="00E06F13">
              <w:t>Selected Diagnoses and Services Rendered</w:t>
            </w:r>
          </w:p>
        </w:tc>
        <w:tc>
          <w:tcPr>
            <w:tcW w:w="2393" w:type="pct"/>
            <w:vAlign w:val="center"/>
          </w:tcPr>
          <w:p w:rsidR="00E06F13" w:rsidRPr="00153DE0" w:rsidP="000F2FB6" w14:paraId="2ACC5839" w14:textId="21376E70">
            <w:pPr>
              <w:pStyle w:val="TableText"/>
            </w:pPr>
            <w:r>
              <w:t xml:space="preserve">Visits and patients for selected medical, mental health, </w:t>
            </w:r>
            <w:r w:rsidR="00992828">
              <w:t>SUD</w:t>
            </w:r>
            <w:r>
              <w:t>, vision, and dental diagnoses and services</w:t>
            </w:r>
          </w:p>
        </w:tc>
        <w:tc>
          <w:tcPr>
            <w:tcW w:w="553" w:type="pct"/>
            <w:vAlign w:val="center"/>
          </w:tcPr>
          <w:p w:rsidR="00343981" w:rsidRPr="00153DE0" w:rsidP="000F2FB6" w14:paraId="7C6149D0" w14:textId="77777777">
            <w:pPr>
              <w:pStyle w:val="TableText"/>
              <w:jc w:val="center"/>
            </w:pPr>
            <w:r w:rsidRPr="00153DE0">
              <w:t>X</w:t>
            </w:r>
          </w:p>
        </w:tc>
        <w:tc>
          <w:tcPr>
            <w:tcW w:w="553" w:type="pct"/>
            <w:vAlign w:val="center"/>
          </w:tcPr>
          <w:p w:rsidR="00343981" w:rsidRPr="00153DE0" w:rsidP="000F2FB6" w14:paraId="3B5998DD" w14:textId="77777777">
            <w:pPr>
              <w:pStyle w:val="TableText"/>
              <w:jc w:val="center"/>
            </w:pPr>
            <w:r w:rsidRPr="00153DE0">
              <w:t>X</w:t>
            </w:r>
          </w:p>
        </w:tc>
      </w:tr>
      <w:tr w14:paraId="730C2468" w14:textId="77777777" w:rsidTr="00FD5C35">
        <w:tblPrEx>
          <w:tblW w:w="5000" w:type="pct"/>
          <w:tblLook w:val="04A0"/>
        </w:tblPrEx>
        <w:trPr>
          <w:cantSplit/>
        </w:trPr>
        <w:tc>
          <w:tcPr>
            <w:tcW w:w="0" w:type="pct"/>
            <w:vAlign w:val="center"/>
          </w:tcPr>
          <w:p w:rsidR="00343981" w:rsidRPr="00153DE0" w:rsidP="000F2FB6" w14:paraId="733F17A4" w14:textId="7E894604">
            <w:pPr>
              <w:pStyle w:val="TableText"/>
            </w:pPr>
            <w:r w:rsidRPr="00153DE0">
              <w:t>Table 6B</w:t>
            </w:r>
            <w:r w:rsidR="00E06F13">
              <w:t xml:space="preserve">: </w:t>
            </w:r>
            <w:r w:rsidRPr="00153DE0" w:rsidR="00E06F13">
              <w:t>Quality of Care Measures</w:t>
            </w:r>
          </w:p>
        </w:tc>
        <w:tc>
          <w:tcPr>
            <w:tcW w:w="0" w:type="pct"/>
            <w:vAlign w:val="center"/>
          </w:tcPr>
          <w:p w:rsidR="00E06F13" w:rsidRPr="00153DE0" w:rsidP="000F2FB6" w14:paraId="567ADEE5" w14:textId="4B4D0790">
            <w:pPr>
              <w:pStyle w:val="TableText"/>
            </w:pPr>
            <w:r>
              <w:t>Clinical quality</w:t>
            </w:r>
            <w:r w:rsidR="00250B4D">
              <w:t xml:space="preserve"> </w:t>
            </w:r>
            <w:r>
              <w:t>of</w:t>
            </w:r>
            <w:r w:rsidR="00250B4D">
              <w:t xml:space="preserve"> </w:t>
            </w:r>
            <w:r>
              <w:t>care measures</w:t>
            </w:r>
          </w:p>
        </w:tc>
        <w:tc>
          <w:tcPr>
            <w:tcW w:w="0" w:type="pct"/>
            <w:vAlign w:val="center"/>
          </w:tcPr>
          <w:p w:rsidR="00343981" w:rsidRPr="00153DE0" w:rsidP="000F2FB6" w14:paraId="42C5DBD2" w14:textId="77777777">
            <w:pPr>
              <w:pStyle w:val="TableText"/>
              <w:jc w:val="center"/>
            </w:pPr>
            <w:r w:rsidRPr="00153DE0">
              <w:t>X</w:t>
            </w:r>
          </w:p>
        </w:tc>
        <w:tc>
          <w:tcPr>
            <w:tcW w:w="0" w:type="pct"/>
            <w:shd w:val="clear" w:color="auto" w:fill="908E8E"/>
            <w:vAlign w:val="center"/>
          </w:tcPr>
          <w:p w:rsidR="00343981" w:rsidRPr="00C95168" w:rsidP="000F2FB6" w14:paraId="3B8EDEF5" w14:textId="77777777">
            <w:pPr>
              <w:pStyle w:val="TableText"/>
              <w:jc w:val="center"/>
              <w:rPr>
                <w:color w:val="D9D9D9"/>
                <w:sz w:val="6"/>
              </w:rPr>
            </w:pPr>
            <w:r w:rsidRPr="00FD5C35">
              <w:rPr>
                <w:color w:val="908E8E"/>
                <w:sz w:val="6"/>
              </w:rPr>
              <w:t>Not included in grant reports</w:t>
            </w:r>
          </w:p>
        </w:tc>
      </w:tr>
      <w:tr w14:paraId="647D0FFD" w14:textId="77777777" w:rsidTr="00FD5C35">
        <w:tblPrEx>
          <w:tblW w:w="5000" w:type="pct"/>
          <w:tblLook w:val="04A0"/>
        </w:tblPrEx>
        <w:trPr>
          <w:cantSplit/>
        </w:trPr>
        <w:tc>
          <w:tcPr>
            <w:tcW w:w="0" w:type="pct"/>
            <w:tcBorders>
              <w:bottom w:val="single" w:sz="4" w:space="0" w:color="C0BFBF" w:themeColor="text2"/>
            </w:tcBorders>
            <w:vAlign w:val="center"/>
          </w:tcPr>
          <w:p w:rsidR="00343981" w:rsidRPr="00153DE0" w:rsidP="000F2FB6" w14:paraId="33DDADF5" w14:textId="0FC84057">
            <w:pPr>
              <w:pStyle w:val="TableText"/>
            </w:pPr>
            <w:r w:rsidRPr="00153DE0">
              <w:t>Table 7</w:t>
            </w:r>
            <w:r w:rsidR="00E06F13">
              <w:t xml:space="preserve">: </w:t>
            </w:r>
            <w:r w:rsidRPr="00153DE0" w:rsidR="00E06F13">
              <w:t>Health Outcomes</w:t>
            </w:r>
          </w:p>
        </w:tc>
        <w:tc>
          <w:tcPr>
            <w:tcW w:w="0" w:type="pct"/>
            <w:tcBorders>
              <w:bottom w:val="single" w:sz="4" w:space="0" w:color="C0BFBF" w:themeColor="text2"/>
            </w:tcBorders>
            <w:vAlign w:val="center"/>
          </w:tcPr>
          <w:p w:rsidR="00E06F13" w:rsidRPr="00153DE0" w:rsidP="000F2FB6" w14:paraId="5A67535D" w14:textId="74912BE8">
            <w:pPr>
              <w:pStyle w:val="TableText"/>
            </w:pPr>
            <w:r>
              <w:t>Health outcome measures by race and ethnicity</w:t>
            </w:r>
          </w:p>
        </w:tc>
        <w:tc>
          <w:tcPr>
            <w:tcW w:w="0" w:type="pct"/>
            <w:tcBorders>
              <w:bottom w:val="single" w:sz="4" w:space="0" w:color="C0BFBF" w:themeColor="text2"/>
            </w:tcBorders>
            <w:vAlign w:val="center"/>
          </w:tcPr>
          <w:p w:rsidR="00343981" w:rsidRPr="00153DE0" w:rsidP="000F2FB6" w14:paraId="48F5FBF0" w14:textId="77777777">
            <w:pPr>
              <w:pStyle w:val="TableText"/>
              <w:jc w:val="center"/>
            </w:pPr>
            <w:r w:rsidRPr="00153DE0">
              <w:t>X</w:t>
            </w:r>
          </w:p>
        </w:tc>
        <w:tc>
          <w:tcPr>
            <w:tcW w:w="0" w:type="pct"/>
            <w:tcBorders>
              <w:bottom w:val="single" w:sz="4" w:space="0" w:color="C0BFBF" w:themeColor="text2"/>
            </w:tcBorders>
            <w:shd w:val="clear" w:color="auto" w:fill="908E8E"/>
            <w:vAlign w:val="center"/>
          </w:tcPr>
          <w:p w:rsidR="00343981" w:rsidRPr="00C95168" w:rsidP="000F2FB6" w14:paraId="1FCF0845" w14:textId="77777777">
            <w:pPr>
              <w:pStyle w:val="TableText"/>
              <w:jc w:val="center"/>
              <w:rPr>
                <w:color w:val="D9D9D9"/>
                <w:sz w:val="6"/>
              </w:rPr>
            </w:pPr>
            <w:r w:rsidRPr="00FD5C35">
              <w:rPr>
                <w:color w:val="908E8E"/>
                <w:sz w:val="6"/>
              </w:rPr>
              <w:t>Not included in grant reports</w:t>
            </w:r>
          </w:p>
        </w:tc>
      </w:tr>
      <w:tr w14:paraId="71A029CA" w14:textId="77777777" w:rsidTr="00C95168">
        <w:tblPrEx>
          <w:tblW w:w="5000" w:type="pct"/>
          <w:tblLook w:val="04A0"/>
        </w:tblPrEx>
        <w:trPr>
          <w:cantSplit/>
          <w:trHeight w:val="215"/>
        </w:trPr>
        <w:tc>
          <w:tcPr>
            <w:tcW w:w="1501" w:type="pct"/>
            <w:tcBorders>
              <w:top w:val="single" w:sz="4" w:space="0" w:color="C0BFBF" w:themeColor="text2"/>
              <w:right w:val="nil"/>
            </w:tcBorders>
            <w:shd w:val="clear" w:color="auto" w:fill="CCDDF1"/>
            <w:vAlign w:val="center"/>
          </w:tcPr>
          <w:p w:rsidR="00343981" w:rsidRPr="00587B3B" w:rsidP="000F2FB6" w14:paraId="2CDB3D58" w14:textId="77777777">
            <w:pPr>
              <w:pStyle w:val="TableText"/>
              <w:rPr>
                <w:b/>
                <w:color w:val="FFFFFF" w:themeColor="background2"/>
              </w:rPr>
            </w:pPr>
            <w:r w:rsidRPr="00FD5C35">
              <w:rPr>
                <w:b/>
                <w:color w:val="1C639C"/>
              </w:rPr>
              <w:t>Financial</w:t>
            </w:r>
          </w:p>
        </w:tc>
        <w:tc>
          <w:tcPr>
            <w:tcW w:w="2393" w:type="pct"/>
            <w:tcBorders>
              <w:top w:val="single" w:sz="4" w:space="0" w:color="C0BFBF" w:themeColor="text2"/>
              <w:left w:val="nil"/>
              <w:right w:val="nil"/>
            </w:tcBorders>
            <w:shd w:val="clear" w:color="auto" w:fill="CCDDF1"/>
            <w:vAlign w:val="center"/>
          </w:tcPr>
          <w:p w:rsidR="00343981" w:rsidRPr="00A675F2" w:rsidP="000F2FB6" w14:paraId="71CD2A0A" w14:textId="77777777">
            <w:pPr>
              <w:pStyle w:val="TableText"/>
              <w:rPr>
                <w:color w:val="CCDDF1"/>
              </w:rPr>
            </w:pPr>
            <w:r w:rsidRPr="00A675F2">
              <w:rPr>
                <w:color w:val="CCDDF1"/>
              </w:rPr>
              <w:t>Financial</w:t>
            </w:r>
          </w:p>
        </w:tc>
        <w:tc>
          <w:tcPr>
            <w:tcW w:w="553" w:type="pct"/>
            <w:tcBorders>
              <w:top w:val="single" w:sz="4" w:space="0" w:color="C0BFBF" w:themeColor="text2"/>
              <w:left w:val="nil"/>
              <w:right w:val="nil"/>
            </w:tcBorders>
            <w:shd w:val="clear" w:color="auto" w:fill="CCDDF1"/>
            <w:vAlign w:val="center"/>
          </w:tcPr>
          <w:p w:rsidR="00343981" w:rsidRPr="00A675F2" w:rsidP="000F2FB6" w14:paraId="66D2B000" w14:textId="77777777">
            <w:pPr>
              <w:pStyle w:val="TableText"/>
              <w:jc w:val="center"/>
              <w:rPr>
                <w:color w:val="CCDDF1"/>
                <w:sz w:val="4"/>
                <w:szCs w:val="4"/>
              </w:rPr>
            </w:pPr>
            <w:r w:rsidRPr="00A675F2">
              <w:rPr>
                <w:color w:val="CCDDF1"/>
                <w:sz w:val="4"/>
                <w:szCs w:val="4"/>
              </w:rPr>
              <w:t>Financial</w:t>
            </w:r>
          </w:p>
        </w:tc>
        <w:tc>
          <w:tcPr>
            <w:tcW w:w="553" w:type="pct"/>
            <w:tcBorders>
              <w:top w:val="single" w:sz="4" w:space="0" w:color="C0BFBF" w:themeColor="text2"/>
              <w:left w:val="nil"/>
            </w:tcBorders>
            <w:shd w:val="clear" w:color="auto" w:fill="CCDDF1"/>
            <w:vAlign w:val="center"/>
          </w:tcPr>
          <w:p w:rsidR="00343981" w:rsidRPr="00A675F2" w:rsidP="000F2FB6" w14:paraId="3BB6DF45" w14:textId="77777777">
            <w:pPr>
              <w:pStyle w:val="TableText"/>
              <w:jc w:val="center"/>
              <w:rPr>
                <w:color w:val="CCDDF1"/>
                <w:sz w:val="4"/>
                <w:szCs w:val="4"/>
              </w:rPr>
            </w:pPr>
            <w:r w:rsidRPr="00A675F2">
              <w:rPr>
                <w:color w:val="CCDDF1"/>
                <w:sz w:val="4"/>
                <w:szCs w:val="4"/>
              </w:rPr>
              <w:t>Financial</w:t>
            </w:r>
          </w:p>
        </w:tc>
      </w:tr>
      <w:tr w14:paraId="39DF2A5C" w14:textId="77777777" w:rsidTr="00FD5C35">
        <w:tblPrEx>
          <w:tblW w:w="5000" w:type="pct"/>
          <w:tblLook w:val="04A0"/>
        </w:tblPrEx>
        <w:trPr>
          <w:cantSplit/>
        </w:trPr>
        <w:tc>
          <w:tcPr>
            <w:tcW w:w="0" w:type="pct"/>
            <w:vAlign w:val="center"/>
          </w:tcPr>
          <w:p w:rsidR="00343981" w:rsidRPr="00153DE0" w:rsidP="000F2FB6" w14:paraId="28700E6A" w14:textId="50A1F233">
            <w:pPr>
              <w:pStyle w:val="TableText"/>
            </w:pPr>
            <w:r w:rsidRPr="00153DE0">
              <w:t>Table 8A</w:t>
            </w:r>
            <w:r w:rsidR="00E06F13">
              <w:t xml:space="preserve">: </w:t>
            </w:r>
            <w:r w:rsidRPr="00153DE0" w:rsidR="00E06F13">
              <w:t>Financial Costs</w:t>
            </w:r>
          </w:p>
        </w:tc>
        <w:tc>
          <w:tcPr>
            <w:tcW w:w="0" w:type="pct"/>
            <w:vAlign w:val="center"/>
          </w:tcPr>
          <w:p w:rsidR="00E06F13" w:rsidRPr="00153DE0" w:rsidP="000F2FB6" w14:paraId="6DE5BEDD" w14:textId="1AD275AD">
            <w:pPr>
              <w:pStyle w:val="TableText"/>
            </w:pPr>
            <w:r>
              <w:t xml:space="preserve">Direct and indirect expenses by </w:t>
            </w:r>
            <w:r w:rsidR="00E53E53">
              <w:t xml:space="preserve">cost </w:t>
            </w:r>
            <w:r>
              <w:t>categories</w:t>
            </w:r>
          </w:p>
        </w:tc>
        <w:tc>
          <w:tcPr>
            <w:tcW w:w="0" w:type="pct"/>
            <w:vAlign w:val="center"/>
          </w:tcPr>
          <w:p w:rsidR="00343981" w:rsidRPr="00153DE0" w:rsidP="000F2FB6" w14:paraId="21D813A1" w14:textId="77777777">
            <w:pPr>
              <w:pStyle w:val="TableText"/>
              <w:jc w:val="center"/>
            </w:pPr>
            <w:r w:rsidRPr="00153DE0">
              <w:t>X</w:t>
            </w:r>
          </w:p>
        </w:tc>
        <w:tc>
          <w:tcPr>
            <w:tcW w:w="0" w:type="pct"/>
            <w:shd w:val="clear" w:color="auto" w:fill="908E8E"/>
            <w:vAlign w:val="center"/>
          </w:tcPr>
          <w:p w:rsidR="00343981" w:rsidRPr="00C95168" w:rsidP="000F2FB6" w14:paraId="7975DE54" w14:textId="77777777">
            <w:pPr>
              <w:pStyle w:val="TableText"/>
              <w:jc w:val="center"/>
              <w:rPr>
                <w:color w:val="D9D9D9"/>
                <w:sz w:val="4"/>
                <w:szCs w:val="4"/>
              </w:rPr>
            </w:pPr>
            <w:r w:rsidRPr="00FD5C35">
              <w:rPr>
                <w:color w:val="908E8E"/>
                <w:sz w:val="4"/>
                <w:szCs w:val="4"/>
              </w:rPr>
              <w:t>Not included in grant reports</w:t>
            </w:r>
          </w:p>
        </w:tc>
      </w:tr>
      <w:tr w14:paraId="2214D1E2" w14:textId="77777777" w:rsidTr="00FD5C35">
        <w:tblPrEx>
          <w:tblW w:w="5000" w:type="pct"/>
          <w:tblLook w:val="04A0"/>
        </w:tblPrEx>
        <w:trPr>
          <w:cantSplit/>
        </w:trPr>
        <w:tc>
          <w:tcPr>
            <w:tcW w:w="0" w:type="pct"/>
            <w:vAlign w:val="center"/>
          </w:tcPr>
          <w:p w:rsidR="00343981" w:rsidRPr="00153DE0" w14:paraId="4168F05A" w14:textId="7E2D14C5">
            <w:pPr>
              <w:pStyle w:val="TableText"/>
            </w:pPr>
            <w:r w:rsidRPr="00153DE0">
              <w:t>Table 9D</w:t>
            </w:r>
            <w:r w:rsidR="00E06F13">
              <w:t xml:space="preserve">: </w:t>
            </w:r>
            <w:r w:rsidRPr="00153DE0" w:rsidR="00E06F13">
              <w:t>Patient</w:t>
            </w:r>
            <w:r w:rsidR="00E06F13">
              <w:t xml:space="preserve"> </w:t>
            </w:r>
            <w:r w:rsidR="006816B4">
              <w:t>Service</w:t>
            </w:r>
            <w:r w:rsidRPr="00153DE0" w:rsidR="00E06F13">
              <w:t xml:space="preserve"> Revenue</w:t>
            </w:r>
          </w:p>
        </w:tc>
        <w:tc>
          <w:tcPr>
            <w:tcW w:w="0" w:type="pct"/>
            <w:vAlign w:val="center"/>
          </w:tcPr>
          <w:p w:rsidR="00E06F13" w:rsidRPr="00153DE0" w:rsidP="000F2FB6" w14:paraId="71D979DE" w14:textId="3CC8FD1D">
            <w:pPr>
              <w:pStyle w:val="TableText"/>
            </w:pPr>
            <w:r>
              <w:t>Full charges, collections, and adjustments by payer type; sliding fee discounts; and patient bad debt write-offs</w:t>
            </w:r>
          </w:p>
        </w:tc>
        <w:tc>
          <w:tcPr>
            <w:tcW w:w="0" w:type="pct"/>
            <w:vAlign w:val="center"/>
          </w:tcPr>
          <w:p w:rsidR="00343981" w:rsidRPr="00153DE0" w:rsidP="000F2FB6" w14:paraId="3F253D4C" w14:textId="77777777">
            <w:pPr>
              <w:pStyle w:val="TableText"/>
              <w:jc w:val="center"/>
            </w:pPr>
            <w:r w:rsidRPr="00153DE0">
              <w:t>X</w:t>
            </w:r>
          </w:p>
        </w:tc>
        <w:tc>
          <w:tcPr>
            <w:tcW w:w="0" w:type="pct"/>
            <w:shd w:val="clear" w:color="auto" w:fill="908E8E"/>
            <w:vAlign w:val="center"/>
          </w:tcPr>
          <w:p w:rsidR="00343981" w:rsidRPr="00C95168" w:rsidP="000F2FB6" w14:paraId="12AD6BFF" w14:textId="77777777">
            <w:pPr>
              <w:pStyle w:val="TableText"/>
              <w:jc w:val="center"/>
              <w:rPr>
                <w:color w:val="D9D9D9"/>
                <w:sz w:val="4"/>
                <w:szCs w:val="4"/>
              </w:rPr>
            </w:pPr>
            <w:r w:rsidRPr="00FD5C35">
              <w:rPr>
                <w:color w:val="908E8E"/>
                <w:sz w:val="4"/>
                <w:szCs w:val="4"/>
              </w:rPr>
              <w:t>Not included in grant reports</w:t>
            </w:r>
          </w:p>
        </w:tc>
      </w:tr>
      <w:tr w14:paraId="53C0E4C7" w14:textId="77777777" w:rsidTr="00FD5C35">
        <w:tblPrEx>
          <w:tblW w:w="5000" w:type="pct"/>
          <w:tblLook w:val="04A0"/>
        </w:tblPrEx>
        <w:trPr>
          <w:cantSplit/>
        </w:trPr>
        <w:tc>
          <w:tcPr>
            <w:tcW w:w="0" w:type="pct"/>
            <w:tcBorders>
              <w:bottom w:val="single" w:sz="4" w:space="0" w:color="C0BFBF" w:themeColor="text2"/>
            </w:tcBorders>
            <w:vAlign w:val="center"/>
          </w:tcPr>
          <w:p w:rsidR="00343981" w:rsidRPr="00153DE0" w:rsidP="000F2FB6" w14:paraId="13C48014" w14:textId="018537A9">
            <w:pPr>
              <w:pStyle w:val="TableText"/>
            </w:pPr>
            <w:r w:rsidRPr="00153DE0">
              <w:t>Table 9E</w:t>
            </w:r>
            <w:r w:rsidR="00E06F13">
              <w:t xml:space="preserve">: </w:t>
            </w:r>
            <w:r w:rsidRPr="00153DE0" w:rsidR="00E06F13">
              <w:t>Other Revenue</w:t>
            </w:r>
          </w:p>
        </w:tc>
        <w:tc>
          <w:tcPr>
            <w:tcW w:w="0" w:type="pct"/>
            <w:tcBorders>
              <w:bottom w:val="single" w:sz="4" w:space="0" w:color="C0BFBF" w:themeColor="text2"/>
            </w:tcBorders>
            <w:vAlign w:val="center"/>
          </w:tcPr>
          <w:p w:rsidR="00E06F13" w:rsidRPr="00153DE0" w14:paraId="747242D9" w14:textId="5D239009">
            <w:pPr>
              <w:pStyle w:val="TableText"/>
            </w:pPr>
            <w:r>
              <w:t>Other, non</w:t>
            </w:r>
            <w:r w:rsidR="005133A1">
              <w:t>–</w:t>
            </w:r>
            <w:r>
              <w:t xml:space="preserve">patient </w:t>
            </w:r>
            <w:r>
              <w:t>service</w:t>
            </w:r>
            <w:r>
              <w:t xml:space="preserve"> revenue</w:t>
            </w:r>
          </w:p>
        </w:tc>
        <w:tc>
          <w:tcPr>
            <w:tcW w:w="0" w:type="pct"/>
            <w:tcBorders>
              <w:bottom w:val="single" w:sz="4" w:space="0" w:color="C0BFBF" w:themeColor="text2"/>
            </w:tcBorders>
            <w:vAlign w:val="center"/>
          </w:tcPr>
          <w:p w:rsidR="00343981" w:rsidRPr="00153DE0" w:rsidP="000F2FB6" w14:paraId="5E7B78E4" w14:textId="77777777">
            <w:pPr>
              <w:pStyle w:val="TableText"/>
              <w:jc w:val="center"/>
            </w:pPr>
            <w:r w:rsidRPr="00153DE0">
              <w:t>X</w:t>
            </w:r>
          </w:p>
        </w:tc>
        <w:tc>
          <w:tcPr>
            <w:tcW w:w="0" w:type="pct"/>
            <w:tcBorders>
              <w:bottom w:val="single" w:sz="4" w:space="0" w:color="C0BFBF" w:themeColor="text2"/>
            </w:tcBorders>
            <w:shd w:val="clear" w:color="auto" w:fill="908E8E"/>
            <w:vAlign w:val="center"/>
          </w:tcPr>
          <w:p w:rsidR="00343981" w:rsidRPr="00C95168" w:rsidP="000F2FB6" w14:paraId="41D9989F" w14:textId="77777777">
            <w:pPr>
              <w:pStyle w:val="TableText"/>
              <w:jc w:val="center"/>
              <w:rPr>
                <w:color w:val="D9D9D9"/>
                <w:sz w:val="4"/>
                <w:szCs w:val="4"/>
              </w:rPr>
            </w:pPr>
            <w:r w:rsidRPr="00FD5C35">
              <w:rPr>
                <w:color w:val="908E8E"/>
                <w:sz w:val="4"/>
                <w:szCs w:val="4"/>
              </w:rPr>
              <w:t>Not included in grant reports</w:t>
            </w:r>
          </w:p>
        </w:tc>
      </w:tr>
      <w:tr w14:paraId="1BD4BC9B" w14:textId="77777777" w:rsidTr="00C95168">
        <w:tblPrEx>
          <w:tblW w:w="5000" w:type="pct"/>
          <w:tblLook w:val="04A0"/>
        </w:tblPrEx>
        <w:trPr>
          <w:cantSplit/>
        </w:trPr>
        <w:tc>
          <w:tcPr>
            <w:tcW w:w="1501" w:type="pct"/>
            <w:tcBorders>
              <w:top w:val="single" w:sz="4" w:space="0" w:color="C0BFBF" w:themeColor="text2"/>
              <w:right w:val="nil"/>
            </w:tcBorders>
            <w:shd w:val="clear" w:color="auto" w:fill="CCDDF1"/>
            <w:vAlign w:val="center"/>
          </w:tcPr>
          <w:p w:rsidR="00343981" w:rsidRPr="00587B3B" w:rsidP="000F2FB6" w14:paraId="2A15780B" w14:textId="77777777">
            <w:pPr>
              <w:pStyle w:val="TableText"/>
              <w:rPr>
                <w:b/>
                <w:color w:val="FFFFFF" w:themeColor="background2"/>
              </w:rPr>
            </w:pPr>
            <w:r w:rsidRPr="00FD5C35">
              <w:rPr>
                <w:b/>
                <w:color w:val="1C639C"/>
              </w:rPr>
              <w:t>Other</w:t>
            </w:r>
          </w:p>
        </w:tc>
        <w:tc>
          <w:tcPr>
            <w:tcW w:w="2393" w:type="pct"/>
            <w:tcBorders>
              <w:top w:val="single" w:sz="4" w:space="0" w:color="C0BFBF" w:themeColor="text2"/>
              <w:left w:val="nil"/>
              <w:right w:val="nil"/>
            </w:tcBorders>
            <w:shd w:val="clear" w:color="auto" w:fill="CCDDF1"/>
            <w:vAlign w:val="center"/>
          </w:tcPr>
          <w:p w:rsidR="00343981" w:rsidRPr="00A675F2" w:rsidP="000F2FB6" w14:paraId="14AAF7FE" w14:textId="77777777">
            <w:pPr>
              <w:pStyle w:val="TableText"/>
              <w:rPr>
                <w:color w:val="CCDDF1"/>
              </w:rPr>
            </w:pPr>
            <w:r w:rsidRPr="00A675F2">
              <w:rPr>
                <w:color w:val="CCDDF1"/>
              </w:rPr>
              <w:t>Other Form</w:t>
            </w:r>
          </w:p>
        </w:tc>
        <w:tc>
          <w:tcPr>
            <w:tcW w:w="553" w:type="pct"/>
            <w:tcBorders>
              <w:top w:val="single" w:sz="4" w:space="0" w:color="C0BFBF" w:themeColor="text2"/>
              <w:left w:val="nil"/>
              <w:right w:val="nil"/>
            </w:tcBorders>
            <w:shd w:val="clear" w:color="auto" w:fill="CCDDF1"/>
            <w:vAlign w:val="center"/>
          </w:tcPr>
          <w:p w:rsidR="00343981" w:rsidRPr="00A675F2" w:rsidP="000F2FB6" w14:paraId="7DF89560" w14:textId="77777777">
            <w:pPr>
              <w:pStyle w:val="TableText"/>
              <w:jc w:val="center"/>
              <w:rPr>
                <w:color w:val="CCDDF1"/>
                <w:sz w:val="4"/>
                <w:szCs w:val="4"/>
              </w:rPr>
            </w:pPr>
            <w:r w:rsidRPr="00A675F2">
              <w:rPr>
                <w:color w:val="CCDDF1"/>
                <w:sz w:val="4"/>
                <w:szCs w:val="4"/>
              </w:rPr>
              <w:t>Other Form</w:t>
            </w:r>
          </w:p>
        </w:tc>
        <w:tc>
          <w:tcPr>
            <w:tcW w:w="553" w:type="pct"/>
            <w:tcBorders>
              <w:top w:val="single" w:sz="4" w:space="0" w:color="C0BFBF" w:themeColor="text2"/>
              <w:left w:val="nil"/>
            </w:tcBorders>
            <w:shd w:val="clear" w:color="auto" w:fill="CCDDF1"/>
            <w:vAlign w:val="center"/>
          </w:tcPr>
          <w:p w:rsidR="00343981" w:rsidRPr="00A675F2" w:rsidP="000F2FB6" w14:paraId="4487765E" w14:textId="77777777">
            <w:pPr>
              <w:pStyle w:val="TableText"/>
              <w:jc w:val="center"/>
              <w:rPr>
                <w:color w:val="CCDDF1"/>
                <w:sz w:val="4"/>
                <w:szCs w:val="4"/>
              </w:rPr>
            </w:pPr>
            <w:r w:rsidRPr="00A675F2">
              <w:rPr>
                <w:color w:val="CCDDF1"/>
                <w:sz w:val="4"/>
                <w:szCs w:val="4"/>
              </w:rPr>
              <w:t>Other Form</w:t>
            </w:r>
          </w:p>
        </w:tc>
      </w:tr>
      <w:tr w14:paraId="0AEDD1F0" w14:textId="77777777" w:rsidTr="00FD5C35">
        <w:tblPrEx>
          <w:tblW w:w="5000" w:type="pct"/>
          <w:tblLook w:val="04A0"/>
        </w:tblPrEx>
        <w:trPr>
          <w:cantSplit/>
        </w:trPr>
        <w:tc>
          <w:tcPr>
            <w:tcW w:w="0" w:type="pct"/>
            <w:vAlign w:val="center"/>
          </w:tcPr>
          <w:p w:rsidR="00343981" w:rsidRPr="00153DE0" w14:paraId="4B545296" w14:textId="5A95113D">
            <w:pPr>
              <w:pStyle w:val="TableText"/>
            </w:pPr>
            <w:r>
              <w:t>Appendix D: Health Information Technology (H</w:t>
            </w:r>
            <w:r w:rsidR="0073451F">
              <w:t xml:space="preserve">ealth </w:t>
            </w:r>
            <w:r>
              <w:t>IT) Capabilities Form</w:t>
            </w:r>
          </w:p>
        </w:tc>
        <w:tc>
          <w:tcPr>
            <w:tcW w:w="0" w:type="pct"/>
            <w:vAlign w:val="center"/>
          </w:tcPr>
          <w:p w:rsidR="00E06F13" w:rsidRPr="00153DE0" w:rsidP="000F2FB6" w14:paraId="7CF11AE2" w14:textId="3FD855A1">
            <w:pPr>
              <w:pStyle w:val="TableText"/>
            </w:pPr>
            <w:r>
              <w:t>H</w:t>
            </w:r>
            <w:r w:rsidR="00A60450">
              <w:t xml:space="preserve">ealth </w:t>
            </w:r>
            <w:r>
              <w:t>IT capabilities, including the use of electronic health record (EHR) information</w:t>
            </w:r>
            <w:r w:rsidR="00D13C70">
              <w:t xml:space="preserve">, and </w:t>
            </w:r>
            <w:r w:rsidR="00AA2C5B">
              <w:t>health-related needs</w:t>
            </w:r>
          </w:p>
        </w:tc>
        <w:tc>
          <w:tcPr>
            <w:tcW w:w="0" w:type="pct"/>
            <w:vAlign w:val="center"/>
          </w:tcPr>
          <w:p w:rsidR="00343981" w:rsidRPr="00153DE0" w:rsidP="000F2FB6" w14:paraId="48A13A80" w14:textId="77777777">
            <w:pPr>
              <w:pStyle w:val="TableText"/>
              <w:jc w:val="center"/>
            </w:pPr>
            <w:r w:rsidRPr="00153DE0">
              <w:t>X</w:t>
            </w:r>
          </w:p>
        </w:tc>
        <w:tc>
          <w:tcPr>
            <w:tcW w:w="0" w:type="pct"/>
            <w:shd w:val="clear" w:color="auto" w:fill="908E8E"/>
            <w:vAlign w:val="center"/>
          </w:tcPr>
          <w:p w:rsidR="00343981" w:rsidRPr="00FD5C35" w:rsidP="000F2FB6" w14:paraId="6C4E17A4" w14:textId="77777777">
            <w:pPr>
              <w:pStyle w:val="TableText"/>
              <w:jc w:val="center"/>
              <w:rPr>
                <w:color w:val="908E8E"/>
                <w:sz w:val="4"/>
                <w:szCs w:val="4"/>
              </w:rPr>
            </w:pPr>
            <w:r w:rsidRPr="00FD5C35">
              <w:rPr>
                <w:color w:val="908E8E"/>
                <w:sz w:val="4"/>
                <w:szCs w:val="4"/>
              </w:rPr>
              <w:t>Not included in grant reports</w:t>
            </w:r>
          </w:p>
        </w:tc>
      </w:tr>
      <w:tr w14:paraId="7663F3EB" w14:textId="77777777" w:rsidTr="00FD5C35">
        <w:tblPrEx>
          <w:tblW w:w="5000" w:type="pct"/>
          <w:tblLook w:val="04A0"/>
        </w:tblPrEx>
        <w:trPr>
          <w:cantSplit/>
        </w:trPr>
        <w:tc>
          <w:tcPr>
            <w:tcW w:w="0" w:type="pct"/>
            <w:vAlign w:val="center"/>
          </w:tcPr>
          <w:p w:rsidR="00343981" w:rsidRPr="00153DE0" w:rsidP="000F2FB6" w14:paraId="609B9244" w14:textId="3CFB68F4">
            <w:pPr>
              <w:pStyle w:val="TableText"/>
            </w:pPr>
            <w:r>
              <w:t xml:space="preserve">Appendix E: </w:t>
            </w:r>
            <w:r w:rsidRPr="00153DE0">
              <w:t>Other Data Elements</w:t>
            </w:r>
            <w:r>
              <w:t xml:space="preserve"> Form</w:t>
            </w:r>
          </w:p>
        </w:tc>
        <w:tc>
          <w:tcPr>
            <w:tcW w:w="0" w:type="pct"/>
            <w:vAlign w:val="center"/>
          </w:tcPr>
          <w:p w:rsidR="00E06F13" w:rsidRPr="00153DE0" w:rsidP="000F2FB6" w14:paraId="4B472FBE" w14:textId="2272F25E">
            <w:pPr>
              <w:pStyle w:val="TableText"/>
            </w:pPr>
            <w:r>
              <w:t>Medication</w:t>
            </w:r>
            <w:r w:rsidR="00D97CF5">
              <w:t>s for opioid use disorder</w:t>
            </w:r>
            <w:r>
              <w:t xml:space="preserve"> (M</w:t>
            </w:r>
            <w:r w:rsidR="00D97CF5">
              <w:t>OUD</w:t>
            </w:r>
            <w:r>
              <w:t>), telehealth, outreach and enrollment assist</w:t>
            </w:r>
            <w:r w:rsidR="009B34DE">
              <w:t>ance</w:t>
            </w:r>
            <w:r w:rsidR="00E53E53">
              <w:t>, and family planning needs</w:t>
            </w:r>
          </w:p>
        </w:tc>
        <w:tc>
          <w:tcPr>
            <w:tcW w:w="0" w:type="pct"/>
            <w:vAlign w:val="center"/>
          </w:tcPr>
          <w:p w:rsidR="00343981" w:rsidRPr="00153DE0" w:rsidP="000F2FB6" w14:paraId="04FF5B3A" w14:textId="77777777">
            <w:pPr>
              <w:pStyle w:val="TableText"/>
              <w:jc w:val="center"/>
            </w:pPr>
            <w:r w:rsidRPr="00153DE0">
              <w:t>X</w:t>
            </w:r>
          </w:p>
        </w:tc>
        <w:tc>
          <w:tcPr>
            <w:tcW w:w="0" w:type="pct"/>
            <w:shd w:val="clear" w:color="auto" w:fill="908E8E"/>
            <w:vAlign w:val="center"/>
          </w:tcPr>
          <w:p w:rsidR="00343981" w:rsidRPr="00C95168" w:rsidP="000F2FB6" w14:paraId="535B7352" w14:textId="77777777">
            <w:pPr>
              <w:pStyle w:val="TableText"/>
              <w:jc w:val="center"/>
              <w:rPr>
                <w:color w:val="D9D9D9"/>
                <w:sz w:val="4"/>
                <w:szCs w:val="4"/>
              </w:rPr>
            </w:pPr>
            <w:r w:rsidRPr="00FD5C35">
              <w:rPr>
                <w:color w:val="908E8E"/>
                <w:sz w:val="4"/>
                <w:szCs w:val="4"/>
              </w:rPr>
              <w:t>Not included in grant reports</w:t>
            </w:r>
          </w:p>
        </w:tc>
      </w:tr>
      <w:tr w14:paraId="38FFDAC0" w14:textId="77777777" w:rsidTr="00FD5C35">
        <w:tblPrEx>
          <w:tblW w:w="5000" w:type="pct"/>
          <w:tblLook w:val="04A0"/>
        </w:tblPrEx>
        <w:trPr>
          <w:cantSplit/>
        </w:trPr>
        <w:tc>
          <w:tcPr>
            <w:tcW w:w="0" w:type="pct"/>
            <w:vAlign w:val="center"/>
          </w:tcPr>
          <w:p w:rsidR="00343981" w:rsidRPr="00153DE0" w:rsidP="000F2FB6" w14:paraId="7391641F" w14:textId="444985D2">
            <w:pPr>
              <w:pStyle w:val="TableText"/>
            </w:pPr>
            <w:r>
              <w:t xml:space="preserve">Appendix F: </w:t>
            </w:r>
            <w:r>
              <w:t>Workforce Form</w:t>
            </w:r>
          </w:p>
        </w:tc>
        <w:tc>
          <w:tcPr>
            <w:tcW w:w="0" w:type="pct"/>
            <w:vAlign w:val="center"/>
          </w:tcPr>
          <w:p w:rsidR="00343981" w:rsidRPr="00153DE0" w14:paraId="2BBAECE1" w14:textId="2DB1B47B">
            <w:pPr>
              <w:pStyle w:val="TableText"/>
            </w:pPr>
            <w:r>
              <w:t xml:space="preserve">Health center workforce training and use of </w:t>
            </w:r>
            <w:r w:rsidR="00E53E53">
              <w:t xml:space="preserve">satisfaction surveys for </w:t>
            </w:r>
            <w:r>
              <w:t xml:space="preserve">provider and </w:t>
            </w:r>
            <w:r w:rsidR="00E53E53">
              <w:t xml:space="preserve">other </w:t>
            </w:r>
            <w:r w:rsidR="00BF4EEF">
              <w:t>personnel</w:t>
            </w:r>
            <w:r>
              <w:t xml:space="preserve"> </w:t>
            </w:r>
          </w:p>
        </w:tc>
        <w:tc>
          <w:tcPr>
            <w:tcW w:w="0" w:type="pct"/>
            <w:vAlign w:val="center"/>
          </w:tcPr>
          <w:p w:rsidR="00343981" w:rsidRPr="00153DE0" w:rsidP="000F2FB6" w14:paraId="3D1E31B4" w14:textId="77777777">
            <w:pPr>
              <w:pStyle w:val="TableText"/>
              <w:jc w:val="center"/>
            </w:pPr>
            <w:r>
              <w:t>X</w:t>
            </w:r>
          </w:p>
        </w:tc>
        <w:tc>
          <w:tcPr>
            <w:tcW w:w="0" w:type="pct"/>
            <w:shd w:val="clear" w:color="auto" w:fill="908E8E"/>
            <w:vAlign w:val="center"/>
          </w:tcPr>
          <w:p w:rsidR="00343981" w:rsidRPr="00C95168" w:rsidP="000F2FB6" w14:paraId="4A65A88C" w14:textId="77777777">
            <w:pPr>
              <w:pStyle w:val="TableText"/>
              <w:jc w:val="center"/>
              <w:rPr>
                <w:color w:val="D9D9D9"/>
                <w:sz w:val="4"/>
                <w:szCs w:val="4"/>
              </w:rPr>
            </w:pPr>
            <w:r w:rsidRPr="00FD5C35">
              <w:rPr>
                <w:color w:val="908E8E"/>
                <w:sz w:val="4"/>
                <w:szCs w:val="4"/>
              </w:rPr>
              <w:t>Not included in grant reports</w:t>
            </w:r>
          </w:p>
        </w:tc>
      </w:tr>
    </w:tbl>
    <w:p w:rsidR="00E06F13" w:rsidRPr="00FA2763" w:rsidP="00BF5A26" w14:paraId="18CC1E08" w14:textId="139C1FAA">
      <w:pPr>
        <w:pStyle w:val="BulletList"/>
        <w:numPr>
          <w:ilvl w:val="0"/>
          <w:numId w:val="0"/>
        </w:numPr>
        <w:ind w:left="90"/>
        <w:rPr>
          <w:sz w:val="20"/>
          <w:szCs w:val="20"/>
        </w:rPr>
      </w:pPr>
      <w:r w:rsidRPr="00FA2763">
        <w:rPr>
          <w:b/>
          <w:bCs/>
          <w:sz w:val="20"/>
          <w:szCs w:val="20"/>
        </w:rPr>
        <w:t>Note</w:t>
      </w:r>
      <w:r w:rsidRPr="00FD5C35">
        <w:rPr>
          <w:b/>
          <w:bCs/>
          <w:sz w:val="20"/>
          <w:szCs w:val="20"/>
        </w:rPr>
        <w:t>:</w:t>
      </w:r>
      <w:r w:rsidRPr="00FA2763">
        <w:rPr>
          <w:sz w:val="20"/>
          <w:szCs w:val="20"/>
        </w:rPr>
        <w:t xml:space="preserve"> Grant reports are </w:t>
      </w:r>
      <w:r w:rsidR="00B73277">
        <w:rPr>
          <w:sz w:val="20"/>
          <w:szCs w:val="20"/>
        </w:rPr>
        <w:t>NOT</w:t>
      </w:r>
      <w:r w:rsidRPr="00FA2763">
        <w:rPr>
          <w:sz w:val="20"/>
          <w:szCs w:val="20"/>
        </w:rPr>
        <w:t xml:space="preserve"> completed for tables and forms </w:t>
      </w:r>
      <w:r w:rsidR="00992828">
        <w:rPr>
          <w:sz w:val="20"/>
          <w:szCs w:val="20"/>
        </w:rPr>
        <w:t xml:space="preserve">that are </w:t>
      </w:r>
      <w:r w:rsidRPr="00FA2763">
        <w:rPr>
          <w:sz w:val="20"/>
          <w:szCs w:val="20"/>
        </w:rPr>
        <w:t>gr</w:t>
      </w:r>
      <w:r w:rsidR="004F6736">
        <w:rPr>
          <w:sz w:val="20"/>
          <w:szCs w:val="20"/>
        </w:rPr>
        <w:t>ayed</w:t>
      </w:r>
      <w:r w:rsidRPr="00FA2763">
        <w:rPr>
          <w:sz w:val="20"/>
          <w:szCs w:val="20"/>
        </w:rPr>
        <w:t xml:space="preserve"> out in</w:t>
      </w:r>
      <w:r w:rsidR="003A0528">
        <w:rPr>
          <w:sz w:val="20"/>
          <w:szCs w:val="20"/>
        </w:rPr>
        <w:t xml:space="preserve"> the last column of</w:t>
      </w:r>
      <w:r w:rsidRPr="00FA2763">
        <w:rPr>
          <w:sz w:val="20"/>
          <w:szCs w:val="20"/>
        </w:rPr>
        <w:t xml:space="preserve"> this table.</w:t>
      </w:r>
    </w:p>
    <w:p w:rsidR="00A94034" w:rsidP="00FD5C35" w14:paraId="49BA13CB" w14:textId="25695032">
      <w:pPr>
        <w:pStyle w:val="BulletList"/>
        <w:numPr>
          <w:ilvl w:val="0"/>
          <w:numId w:val="0"/>
        </w:numPr>
        <w:shd w:val="clear" w:color="auto" w:fill="CCDDF1"/>
      </w:pPr>
      <w:r>
        <w:t>T</w:t>
      </w:r>
      <w:r w:rsidRPr="009968A5">
        <w:t xml:space="preserve">he </w:t>
      </w:r>
      <w:r w:rsidRPr="00C95168" w:rsidR="00662F3D">
        <w:t>UDS Support Center</w:t>
      </w:r>
      <w:r w:rsidRPr="00DE15F5" w:rsidR="00FA6258">
        <w:rPr>
          <w:b/>
        </w:rPr>
        <w:t xml:space="preserve"> </w:t>
      </w:r>
      <w:r w:rsidR="00FA6258">
        <w:t>is available to provide training, technical assistance, and resources about</w:t>
      </w:r>
      <w:r>
        <w:t xml:space="preserve"> </w:t>
      </w:r>
      <w:r w:rsidR="00FA6258">
        <w:t xml:space="preserve">the </w:t>
      </w:r>
      <w:r>
        <w:t>UDS data</w:t>
      </w:r>
      <w:r w:rsidR="00FA6258">
        <w:t xml:space="preserve"> and reporting requirements</w:t>
      </w:r>
      <w:r w:rsidR="00AC5B8B">
        <w:t>. Contact the Support Center</w:t>
      </w:r>
      <w:r w:rsidR="00FA6258">
        <w:t xml:space="preserve"> </w:t>
      </w:r>
      <w:r w:rsidRPr="009968A5" w:rsidR="00FA6258">
        <w:t xml:space="preserve">at </w:t>
      </w:r>
      <w:r w:rsidRPr="00AC5B8B" w:rsidR="00AC5B8B">
        <w:rPr>
          <w:b/>
        </w:rPr>
        <w:t>1-</w:t>
      </w:r>
      <w:r w:rsidRPr="00DE15F5" w:rsidR="00FA6258">
        <w:rPr>
          <w:b/>
        </w:rPr>
        <w:t>866-UDS-HELP</w:t>
      </w:r>
      <w:r w:rsidR="001C4A5F">
        <w:rPr>
          <w:b/>
        </w:rPr>
        <w:t>,</w:t>
      </w:r>
      <w:r w:rsidRPr="00DE15F5" w:rsidR="00FA6258">
        <w:rPr>
          <w:b/>
        </w:rPr>
        <w:t xml:space="preserve"> </w:t>
      </w:r>
      <w:hyperlink r:id="rId16" w:history="1">
        <w:r w:rsidRPr="00CE2709" w:rsidR="0001441D">
          <w:rPr>
            <w:rStyle w:val="Hyperlink"/>
          </w:rPr>
          <w:t>udshelp330@bphcdata.net</w:t>
        </w:r>
      </w:hyperlink>
      <w:r w:rsidRPr="00CE2709" w:rsidR="001C4A5F">
        <w:rPr>
          <w:rStyle w:val="Hyperlink"/>
          <w:color w:val="auto"/>
          <w:u w:val="none"/>
        </w:rPr>
        <w:t xml:space="preserve">, or </w:t>
      </w:r>
      <w:hyperlink r:id="rId14" w:history="1">
        <w:r w:rsidRPr="00CE2709" w:rsidR="001C4A5F">
          <w:rPr>
            <w:rStyle w:val="Hyperlink"/>
          </w:rPr>
          <w:t>BPHC Contact Form</w:t>
        </w:r>
      </w:hyperlink>
      <w:r w:rsidRPr="00CE2709">
        <w:t>.</w:t>
      </w:r>
    </w:p>
    <w:p w:rsidR="00FC18CE" w:rsidP="00D53107" w14:paraId="69906146" w14:textId="749AA811">
      <w:pPr>
        <w:pStyle w:val="Heading2"/>
      </w:pPr>
      <w:bookmarkStart w:id="32" w:name="_Toc34784682"/>
      <w:bookmarkStart w:id="33" w:name="_Toc130347147"/>
      <w:bookmarkStart w:id="34" w:name="_Toc197023218"/>
      <w:r>
        <w:t>Calendar Year Reporting</w:t>
      </w:r>
      <w:bookmarkEnd w:id="32"/>
      <w:bookmarkEnd w:id="33"/>
      <w:bookmarkEnd w:id="34"/>
    </w:p>
    <w:tbl>
      <w:tblPr>
        <w:tblStyle w:val="UDSTables"/>
        <w:tblCaption w:val="Calendar Year Reporting"/>
        <w:tblDescription w:val="UDS calendar year reporting timeline"/>
        <w:tblW w:w="5000" w:type="pct"/>
        <w:jc w:val="center"/>
        <w:tblLook w:val="04A0"/>
      </w:tblPr>
      <w:tblGrid>
        <w:gridCol w:w="2520"/>
        <w:gridCol w:w="2520"/>
        <w:gridCol w:w="2520"/>
        <w:gridCol w:w="2520"/>
      </w:tblGrid>
      <w:tr w14:paraId="69E67E29" w14:textId="77777777" w:rsidTr="00C95168">
        <w:tblPrEx>
          <w:tblW w:w="5000" w:type="pct"/>
          <w:jc w:val="center"/>
          <w:tblLook w:val="04A0"/>
        </w:tblPrEx>
        <w:trPr>
          <w:cantSplit/>
          <w:trHeight w:val="432"/>
          <w:tblHeader/>
          <w:jc w:val="center"/>
        </w:trPr>
        <w:tc>
          <w:tcPr>
            <w:tcW w:w="1250" w:type="pct"/>
            <w:shd w:val="clear" w:color="auto" w:fill="006699"/>
            <w:vAlign w:val="center"/>
          </w:tcPr>
          <w:p w:rsidR="00907428" w:rsidRPr="006F0995" w:rsidP="006F0995" w14:paraId="51DD57C5" w14:textId="244CD46B">
            <w:pPr>
              <w:pStyle w:val="TableText"/>
              <w:keepNext/>
              <w:keepLines/>
              <w:jc w:val="center"/>
              <w:rPr>
                <w:color w:val="FFFFFF" w:themeColor="background2"/>
              </w:rPr>
            </w:pPr>
            <w:r w:rsidRPr="006F0995">
              <w:rPr>
                <w:color w:val="FFFFFF" w:themeColor="background2"/>
              </w:rPr>
              <w:t>Who Reports UDS</w:t>
            </w:r>
          </w:p>
        </w:tc>
        <w:tc>
          <w:tcPr>
            <w:tcW w:w="1250" w:type="pct"/>
            <w:shd w:val="clear" w:color="auto" w:fill="006699"/>
            <w:vAlign w:val="center"/>
          </w:tcPr>
          <w:p w:rsidR="00907428" w:rsidRPr="006F0995" w:rsidP="006F0995" w14:paraId="5F511A6A" w14:textId="3E7BA11A">
            <w:pPr>
              <w:pStyle w:val="TableText"/>
              <w:keepNext/>
              <w:keepLines/>
              <w:jc w:val="center"/>
              <w:rPr>
                <w:color w:val="FFFFFF" w:themeColor="background2"/>
              </w:rPr>
            </w:pPr>
            <w:r>
              <w:rPr>
                <w:color w:val="FFFFFF" w:themeColor="background2"/>
              </w:rPr>
              <w:t>What i</w:t>
            </w:r>
            <w:r w:rsidRPr="006F0995">
              <w:rPr>
                <w:color w:val="FFFFFF" w:themeColor="background2"/>
              </w:rPr>
              <w:t>s Reported</w:t>
            </w:r>
          </w:p>
        </w:tc>
        <w:tc>
          <w:tcPr>
            <w:tcW w:w="1250" w:type="pct"/>
            <w:shd w:val="clear" w:color="auto" w:fill="006699"/>
            <w:vAlign w:val="center"/>
          </w:tcPr>
          <w:p w:rsidR="00907428" w:rsidRPr="006F0995" w:rsidP="006F0995" w14:paraId="70FCC5D7" w14:textId="3E63E3EF">
            <w:pPr>
              <w:pStyle w:val="TableText"/>
              <w:keepNext/>
              <w:keepLines/>
              <w:jc w:val="center"/>
              <w:rPr>
                <w:color w:val="FFFFFF" w:themeColor="background2"/>
              </w:rPr>
            </w:pPr>
            <w:r>
              <w:rPr>
                <w:color w:val="FFFFFF" w:themeColor="background2"/>
              </w:rPr>
              <w:t>How t</w:t>
            </w:r>
            <w:r w:rsidRPr="006F0995">
              <w:rPr>
                <w:color w:val="FFFFFF" w:themeColor="background2"/>
              </w:rPr>
              <w:t>o Report</w:t>
            </w:r>
          </w:p>
        </w:tc>
        <w:tc>
          <w:tcPr>
            <w:tcW w:w="1250" w:type="pct"/>
            <w:shd w:val="clear" w:color="auto" w:fill="006699"/>
            <w:vAlign w:val="center"/>
          </w:tcPr>
          <w:p w:rsidR="00907428" w:rsidRPr="006F0995" w:rsidP="006F0995" w14:paraId="5682904B" w14:textId="3C0D1772">
            <w:pPr>
              <w:pStyle w:val="TableText"/>
              <w:keepNext/>
              <w:keepLines/>
              <w:jc w:val="center"/>
              <w:rPr>
                <w:color w:val="FFFFFF" w:themeColor="background2"/>
              </w:rPr>
            </w:pPr>
            <w:r>
              <w:rPr>
                <w:color w:val="FFFFFF" w:themeColor="background2"/>
              </w:rPr>
              <w:t>When t</w:t>
            </w:r>
            <w:r w:rsidRPr="006F0995">
              <w:rPr>
                <w:color w:val="FFFFFF" w:themeColor="background2"/>
              </w:rPr>
              <w:t>o Report</w:t>
            </w:r>
          </w:p>
        </w:tc>
      </w:tr>
      <w:tr w14:paraId="18D48AC1" w14:textId="77777777" w:rsidTr="00C95168">
        <w:tblPrEx>
          <w:tblW w:w="5000" w:type="pct"/>
          <w:jc w:val="center"/>
          <w:tblLook w:val="04A0"/>
        </w:tblPrEx>
        <w:trPr>
          <w:cantSplit/>
          <w:trHeight w:val="2321"/>
          <w:jc w:val="center"/>
        </w:trPr>
        <w:tc>
          <w:tcPr>
            <w:tcW w:w="1250" w:type="pct"/>
          </w:tcPr>
          <w:p w:rsidR="00907428" w:rsidP="00F125DF" w14:paraId="5D5A0B8E" w14:textId="30A6C18B">
            <w:pPr>
              <w:pStyle w:val="TableText"/>
              <w:numPr>
                <w:ilvl w:val="0"/>
                <w:numId w:val="57"/>
              </w:numPr>
              <w:ind w:left="255" w:hanging="255"/>
            </w:pPr>
            <w:r w:rsidRPr="00907428">
              <w:t>All health centers funded or designated</w:t>
            </w:r>
            <w:r w:rsidR="00992828">
              <w:t>,</w:t>
            </w:r>
            <w:r w:rsidRPr="00907428">
              <w:t xml:space="preserve"> in whole or in part</w:t>
            </w:r>
            <w:r w:rsidR="002D5152">
              <w:t>,</w:t>
            </w:r>
            <w:r w:rsidRPr="00907428">
              <w:t xml:space="preserve"> before</w:t>
            </w:r>
            <w:r w:rsidRPr="00AC23B4">
              <w:rPr>
                <w:b/>
              </w:rPr>
              <w:t xml:space="preserve"> October 1, 202</w:t>
            </w:r>
            <w:r w:rsidR="001422E7">
              <w:rPr>
                <w:b/>
              </w:rPr>
              <w:t>5</w:t>
            </w:r>
            <w:r w:rsidR="00B06305">
              <w:t>, including New Access Point (NAP)</w:t>
            </w:r>
            <w:r w:rsidR="00D240FE">
              <w:t xml:space="preserve"> awardee recipients</w:t>
            </w:r>
            <w:r w:rsidR="00261BEE">
              <w:t>, mergers, or acquisitions</w:t>
            </w:r>
            <w:r w:rsidR="000C08D5">
              <w:t>.</w:t>
            </w:r>
          </w:p>
        </w:tc>
        <w:tc>
          <w:tcPr>
            <w:tcW w:w="1250" w:type="pct"/>
          </w:tcPr>
          <w:p w:rsidR="00364363" w:rsidRPr="006F0995" w:rsidP="00D1067E" w14:paraId="182D92A6" w14:textId="085BC0B4">
            <w:pPr>
              <w:pStyle w:val="TableText"/>
              <w:numPr>
                <w:ilvl w:val="0"/>
                <w:numId w:val="57"/>
              </w:numPr>
              <w:ind w:left="255" w:hanging="255"/>
            </w:pPr>
            <w:r w:rsidRPr="00907428">
              <w:t xml:space="preserve">Approved in-scope activities from </w:t>
            </w:r>
            <w:r w:rsidR="00AC5B8B">
              <w:rPr>
                <w:b/>
              </w:rPr>
              <w:t>January 1</w:t>
            </w:r>
            <w:r w:rsidRPr="00AC5B8B" w:rsidR="00AC5B8B">
              <w:rPr>
                <w:b/>
              </w:rPr>
              <w:t xml:space="preserve"> through</w:t>
            </w:r>
            <w:r w:rsidRPr="00AC5B8B">
              <w:rPr>
                <w:b/>
              </w:rPr>
              <w:t xml:space="preserve"> </w:t>
            </w:r>
            <w:r w:rsidRPr="00AC23B4">
              <w:rPr>
                <w:b/>
              </w:rPr>
              <w:t>December 31, 202</w:t>
            </w:r>
            <w:r w:rsidR="001422E7">
              <w:rPr>
                <w:b/>
              </w:rPr>
              <w:t>5</w:t>
            </w:r>
            <w:r w:rsidR="000C08D5">
              <w:rPr>
                <w:b/>
              </w:rPr>
              <w:t>.</w:t>
            </w:r>
          </w:p>
          <w:p w:rsidR="00907428" w:rsidRPr="00907428" w:rsidP="006F0995" w14:paraId="021651BE" w14:textId="77777777">
            <w:pPr>
              <w:pStyle w:val="TableText"/>
              <w:ind w:left="255"/>
            </w:pPr>
          </w:p>
          <w:p w:rsidR="00907428" w:rsidP="00D1067E" w14:paraId="3F56A2FE" w14:textId="42FC5D48">
            <w:pPr>
              <w:pStyle w:val="TableText"/>
              <w:numPr>
                <w:ilvl w:val="0"/>
                <w:numId w:val="57"/>
              </w:numPr>
              <w:ind w:left="255" w:hanging="255"/>
            </w:pPr>
            <w:r w:rsidRPr="00907428">
              <w:t>Report even if no grant</w:t>
            </w:r>
            <w:r w:rsidR="00595498">
              <w:t xml:space="preserve"> fund</w:t>
            </w:r>
            <w:r w:rsidRPr="00907428">
              <w:t xml:space="preserve">s were drawn down for some or all </w:t>
            </w:r>
            <w:r w:rsidR="00BB26C0">
              <w:t>funding streams</w:t>
            </w:r>
            <w:r w:rsidRPr="00907428" w:rsidR="00BB26C0">
              <w:t xml:space="preserve"> </w:t>
            </w:r>
            <w:r w:rsidRPr="00907428">
              <w:t>during the calendar year.</w:t>
            </w:r>
          </w:p>
        </w:tc>
        <w:tc>
          <w:tcPr>
            <w:tcW w:w="1250" w:type="pct"/>
          </w:tcPr>
          <w:p w:rsidR="00364363" w:rsidRPr="00907428" w:rsidP="00D1067E" w14:paraId="310DC9E3" w14:textId="66936D38">
            <w:pPr>
              <w:pStyle w:val="TableText"/>
              <w:numPr>
                <w:ilvl w:val="0"/>
                <w:numId w:val="57"/>
              </w:numPr>
              <w:ind w:left="255" w:hanging="255"/>
            </w:pPr>
            <w:r w:rsidRPr="00907428">
              <w:t xml:space="preserve">Through the Electronic Handbooks (EHBs) starting </w:t>
            </w:r>
            <w:r w:rsidRPr="00AC23B4">
              <w:rPr>
                <w:b/>
              </w:rPr>
              <w:t>January 1, 202</w:t>
            </w:r>
            <w:r w:rsidR="001422E7">
              <w:rPr>
                <w:b/>
              </w:rPr>
              <w:t>6</w:t>
            </w:r>
            <w:r w:rsidR="000C08D5">
              <w:rPr>
                <w:b/>
              </w:rPr>
              <w:t>.</w:t>
            </w:r>
          </w:p>
          <w:p w:rsidR="00907428" w:rsidP="006F0995" w14:paraId="367D0D83" w14:textId="77777777">
            <w:pPr>
              <w:pStyle w:val="TableText"/>
              <w:ind w:left="255"/>
            </w:pPr>
          </w:p>
          <w:p w:rsidR="00907428" w:rsidRPr="00A54A3A" w:rsidP="00F125DF" w14:paraId="7EE61711" w14:textId="40D1E3EC">
            <w:pPr>
              <w:pStyle w:val="TableText"/>
              <w:numPr>
                <w:ilvl w:val="0"/>
                <w:numId w:val="57"/>
              </w:numPr>
              <w:ind w:left="255" w:hanging="255"/>
            </w:pPr>
            <w:r w:rsidRPr="00907428">
              <w:t xml:space="preserve">Preliminary Reporting Environment (PRE) and offline tools are available in </w:t>
            </w:r>
            <w:r w:rsidRPr="00AC23B4">
              <w:rPr>
                <w:b/>
              </w:rPr>
              <w:t>Fall 202</w:t>
            </w:r>
            <w:r w:rsidR="001422E7">
              <w:rPr>
                <w:b/>
              </w:rPr>
              <w:t>5</w:t>
            </w:r>
            <w:r w:rsidRPr="00AC5B8B" w:rsidR="00AC5B8B">
              <w:t>.</w:t>
            </w:r>
          </w:p>
        </w:tc>
        <w:tc>
          <w:tcPr>
            <w:tcW w:w="1250" w:type="pct"/>
          </w:tcPr>
          <w:p w:rsidR="00364363" w:rsidP="00D1067E" w14:paraId="0D9AA008" w14:textId="58478530">
            <w:pPr>
              <w:pStyle w:val="TableText"/>
              <w:numPr>
                <w:ilvl w:val="0"/>
                <w:numId w:val="57"/>
              </w:numPr>
              <w:ind w:left="255" w:hanging="255"/>
              <w:rPr>
                <w:b/>
              </w:rPr>
            </w:pPr>
            <w:r w:rsidRPr="00AC23B4">
              <w:rPr>
                <w:b/>
              </w:rPr>
              <w:t>January 1 t</w:t>
            </w:r>
            <w:r w:rsidR="00AC5B8B">
              <w:rPr>
                <w:b/>
              </w:rPr>
              <w:t>hrough</w:t>
            </w:r>
            <w:r w:rsidRPr="00AC23B4">
              <w:rPr>
                <w:b/>
              </w:rPr>
              <w:t xml:space="preserve"> February 15, 202</w:t>
            </w:r>
            <w:r w:rsidR="001422E7">
              <w:rPr>
                <w:b/>
              </w:rPr>
              <w:t>6</w:t>
            </w:r>
            <w:r w:rsidR="000C08D5">
              <w:rPr>
                <w:b/>
              </w:rPr>
              <w:t xml:space="preserve">. </w:t>
            </w:r>
            <w:r w:rsidRPr="00FA2763" w:rsidR="000C08D5">
              <w:rPr>
                <w:bCs/>
              </w:rPr>
              <w:t>UDS Reports are to be submitted</w:t>
            </w:r>
            <w:r w:rsidR="000C08D5">
              <w:rPr>
                <w:b/>
              </w:rPr>
              <w:t xml:space="preserve"> by February 15, 202</w:t>
            </w:r>
            <w:r w:rsidR="001422E7">
              <w:rPr>
                <w:b/>
              </w:rPr>
              <w:t>6</w:t>
            </w:r>
            <w:r w:rsidR="000C08D5">
              <w:rPr>
                <w:b/>
              </w:rPr>
              <w:t>.</w:t>
            </w:r>
          </w:p>
          <w:p w:rsidR="00AC5B8B" w:rsidRPr="006F0995" w:rsidP="00AC5B8B" w14:paraId="1DE344BE" w14:textId="77777777">
            <w:pPr>
              <w:pStyle w:val="TableText"/>
              <w:ind w:left="255"/>
              <w:rPr>
                <w:b/>
              </w:rPr>
            </w:pPr>
          </w:p>
          <w:p w:rsidR="00907428" w:rsidP="00F125DF" w14:paraId="79B7BCD7" w14:textId="4ACD69FD">
            <w:pPr>
              <w:pStyle w:val="TableText"/>
              <w:numPr>
                <w:ilvl w:val="0"/>
                <w:numId w:val="57"/>
              </w:numPr>
              <w:ind w:left="255" w:hanging="255"/>
            </w:pPr>
            <w:r w:rsidRPr="00907428">
              <w:t xml:space="preserve">UDS Report reviews are conducted </w:t>
            </w:r>
            <w:r w:rsidR="00B06305">
              <w:t xml:space="preserve">and necessary revisions are made </w:t>
            </w:r>
            <w:r w:rsidRPr="00907428">
              <w:t xml:space="preserve">from </w:t>
            </w:r>
            <w:r w:rsidR="00AC5B8B">
              <w:rPr>
                <w:b/>
              </w:rPr>
              <w:t>February 15 through</w:t>
            </w:r>
            <w:r w:rsidRPr="00AC23B4">
              <w:rPr>
                <w:b/>
              </w:rPr>
              <w:t xml:space="preserve"> March 31, 202</w:t>
            </w:r>
            <w:r w:rsidR="001422E7">
              <w:rPr>
                <w:b/>
              </w:rPr>
              <w:t>6</w:t>
            </w:r>
            <w:r w:rsidRPr="00AC5B8B" w:rsidR="00AC5B8B">
              <w:t>.</w:t>
            </w:r>
          </w:p>
        </w:tc>
      </w:tr>
    </w:tbl>
    <w:p w:rsidR="00F3331E" w:rsidP="00895FA3" w14:paraId="27806546" w14:textId="70F71214">
      <w:pPr>
        <w:keepNext/>
        <w:keepLines/>
        <w:spacing w:before="240"/>
      </w:pPr>
      <w:r>
        <w:t>The UDS is a calendar year report. Health centers</w:t>
      </w:r>
      <w:r w:rsidR="00A34C18">
        <w:t>—</w:t>
      </w:r>
      <w:r w:rsidR="00473542">
        <w:t>including</w:t>
      </w:r>
      <w:r w:rsidR="00A34C18">
        <w:t xml:space="preserve"> </w:t>
      </w:r>
      <w:r w:rsidR="00595498">
        <w:t xml:space="preserve">all </w:t>
      </w:r>
      <w:r w:rsidR="00A34C18">
        <w:t xml:space="preserve">those whose designation or funding begins, either in whole or in part, </w:t>
      </w:r>
      <w:r w:rsidR="00261BEE">
        <w:t xml:space="preserve">on or </w:t>
      </w:r>
      <w:r w:rsidR="00A34C18">
        <w:t>after January 1—</w:t>
      </w:r>
      <w:r>
        <w:t xml:space="preserve">must report </w:t>
      </w:r>
      <w:r w:rsidR="00712FB0">
        <w:t xml:space="preserve">in-scope activities for </w:t>
      </w:r>
      <w:r>
        <w:t xml:space="preserve">the entire calendar year. Similarly, health centers with a fiscal year or grant period other than January 1 to December 31 will still report on the calendar year, </w:t>
      </w:r>
      <w:r w:rsidR="00B73277">
        <w:t>NOT</w:t>
      </w:r>
      <w:r>
        <w:t xml:space="preserve"> on their fiscal or grant year.</w:t>
      </w:r>
    </w:p>
    <w:p w:rsidR="00F3331E" w:rsidP="00F3331E" w14:paraId="79E55552" w14:textId="4567E9CC">
      <w:r>
        <w:t xml:space="preserve">If </w:t>
      </w:r>
      <w:r w:rsidR="00104A4B">
        <w:t xml:space="preserve">an </w:t>
      </w:r>
      <w:r>
        <w:t>entire look-alike program became funded</w:t>
      </w:r>
      <w:r w:rsidR="00AC5B8B">
        <w:t xml:space="preserve"> </w:t>
      </w:r>
      <w:r w:rsidR="002D5152">
        <w:t xml:space="preserve">and converted to a 330 awardee </w:t>
      </w:r>
      <w:r w:rsidRPr="00CF790F" w:rsidR="00AC5B8B">
        <w:rPr>
          <w:b/>
          <w:bCs/>
        </w:rPr>
        <w:t>before</w:t>
      </w:r>
      <w:r w:rsidR="00AC5B8B">
        <w:t xml:space="preserve"> October </w:t>
      </w:r>
      <w:r w:rsidR="002D5152">
        <w:t xml:space="preserve">1, </w:t>
      </w:r>
      <w:r w:rsidR="00AC5B8B">
        <w:t>202</w:t>
      </w:r>
      <w:r w:rsidR="001422E7">
        <w:t>5</w:t>
      </w:r>
      <w:r>
        <w:t>, report only an awardee UDS Report for the year.</w:t>
      </w:r>
    </w:p>
    <w:p w:rsidR="00F3331E" w:rsidRPr="00F3331E" w:rsidP="006F0995" w14:paraId="6A055D4D" w14:textId="3E811D9D">
      <w:pPr>
        <w:spacing w:before="240"/>
      </w:pPr>
      <w:r w:rsidRPr="00F3331E">
        <w:t>Health centers whose designation or funding end</w:t>
      </w:r>
      <w:r w:rsidRPr="00F3331E" w:rsidR="0067241B">
        <w:t xml:space="preserve">s </w:t>
      </w:r>
      <w:r w:rsidRPr="00F3331E">
        <w:t>during the year</w:t>
      </w:r>
      <w:r w:rsidR="00261BEE">
        <w:t xml:space="preserve"> are still obligated to fulfill reporting requirements for the calendar year</w:t>
      </w:r>
      <w:r w:rsidR="00253ECC">
        <w:t>. Health centers</w:t>
      </w:r>
      <w:r w:rsidRPr="00F3331E">
        <w:t xml:space="preserve"> </w:t>
      </w:r>
      <w:r w:rsidR="00253ECC">
        <w:t>are to</w:t>
      </w:r>
      <w:r w:rsidRPr="00F3331E" w:rsidR="00253ECC">
        <w:t xml:space="preserve"> </w:t>
      </w:r>
      <w:r w:rsidR="00765D0C">
        <w:t>contact</w:t>
      </w:r>
      <w:r w:rsidRPr="00DE15F5" w:rsidR="00765D0C">
        <w:t xml:space="preserve"> Health </w:t>
      </w:r>
      <w:r w:rsidRPr="00FA672C" w:rsidR="00765D0C">
        <w:t xml:space="preserve">Center Program Support </w:t>
      </w:r>
      <w:r w:rsidR="00EC301D">
        <w:t>via</w:t>
      </w:r>
      <w:r w:rsidR="00765D0C">
        <w:t xml:space="preserve"> the </w:t>
      </w:r>
      <w:hyperlink r:id="rId14" w:history="1">
        <w:r w:rsidRPr="00765D0C" w:rsidR="00765D0C">
          <w:rPr>
            <w:rStyle w:val="Hyperlink"/>
          </w:rPr>
          <w:t>BPHC Contact Form</w:t>
        </w:r>
      </w:hyperlink>
      <w:r w:rsidR="00765D0C">
        <w:t xml:space="preserve"> or</w:t>
      </w:r>
      <w:r w:rsidRPr="00FA672C" w:rsidR="00765D0C">
        <w:t xml:space="preserve"> </w:t>
      </w:r>
      <w:r w:rsidR="00765D0C">
        <w:t xml:space="preserve">at </w:t>
      </w:r>
      <w:r w:rsidRPr="00DE15F5" w:rsidR="00765D0C">
        <w:t>877</w:t>
      </w:r>
      <w:r w:rsidR="00765D0C">
        <w:t>-</w:t>
      </w:r>
      <w:r w:rsidRPr="00DE15F5" w:rsidR="00765D0C">
        <w:t xml:space="preserve">464-4772 </w:t>
      </w:r>
      <w:r w:rsidR="00765D0C">
        <w:t>to clarify their reporting requirements.</w:t>
      </w:r>
    </w:p>
    <w:p w:rsidR="00FC18CE" w:rsidP="006F0995" w14:paraId="62F0AF77" w14:textId="27126C4F">
      <w:pPr>
        <w:spacing w:before="240"/>
      </w:pPr>
      <w:r>
        <w:t xml:space="preserve">No UDS Report is filed if </w:t>
      </w:r>
      <w:r w:rsidR="00AC5B8B">
        <w:t xml:space="preserve">the health center was </w:t>
      </w:r>
      <w:r>
        <w:t xml:space="preserve">funded or designated for the first time </w:t>
      </w:r>
      <w:r w:rsidRPr="00CF790F">
        <w:rPr>
          <w:b/>
          <w:bCs/>
        </w:rPr>
        <w:t>on or after</w:t>
      </w:r>
      <w:r>
        <w:t xml:space="preserve"> October 1 of the calendar year.</w:t>
      </w:r>
    </w:p>
    <w:p w:rsidR="00FC18CE" w:rsidP="00D53107" w14:paraId="56CAC28D" w14:textId="33A46FC3">
      <w:pPr>
        <w:pStyle w:val="Heading2"/>
      </w:pPr>
      <w:bookmarkStart w:id="35" w:name="_Toc34784683"/>
      <w:bookmarkStart w:id="36" w:name="_Toc130347148"/>
      <w:bookmarkStart w:id="37" w:name="_Toc197023219"/>
      <w:r>
        <w:t>In</w:t>
      </w:r>
      <w:r w:rsidR="00A34C18">
        <w:t>-</w:t>
      </w:r>
      <w:r>
        <w:t>Scope Reporting</w:t>
      </w:r>
      <w:bookmarkEnd w:id="35"/>
      <w:bookmarkEnd w:id="36"/>
      <w:bookmarkEnd w:id="37"/>
    </w:p>
    <w:p w:rsidR="00F3331E" w:rsidP="00587B3B" w14:paraId="7FA08ECE" w14:textId="45C63E03">
      <w:r>
        <w:t xml:space="preserve">All health centers must submit data that reflects </w:t>
      </w:r>
      <w:r w:rsidR="00B06305">
        <w:t xml:space="preserve">all </w:t>
      </w:r>
      <w:r>
        <w:t>activities in the HRSA</w:t>
      </w:r>
      <w:r w:rsidRPr="00587B3B">
        <w:t xml:space="preserve"> health center </w:t>
      </w:r>
      <w:r w:rsidR="00477318">
        <w:t xml:space="preserve">scope of </w:t>
      </w:r>
      <w:r w:rsidRPr="00587B3B">
        <w:t xml:space="preserve">project, as defined in approved applications and reflected in </w:t>
      </w:r>
      <w:r w:rsidR="00A34C18">
        <w:t xml:space="preserve">the </w:t>
      </w:r>
      <w:r w:rsidR="00CF4247">
        <w:t xml:space="preserve">official </w:t>
      </w:r>
      <w:r w:rsidRPr="00587B3B">
        <w:t>Notice of Award/Designation.</w:t>
      </w:r>
    </w:p>
    <w:p w:rsidR="00FC18CE" w:rsidRPr="00587B3B" w:rsidP="00587B3B" w14:paraId="3B96810D" w14:textId="7D973532">
      <w:r>
        <w:t xml:space="preserve">For organizations that operate programs </w:t>
      </w:r>
      <w:r w:rsidR="00595498">
        <w:t>and/</w:t>
      </w:r>
      <w:r>
        <w:t xml:space="preserve">or service delivery sites </w:t>
      </w:r>
      <w:r w:rsidR="00897302">
        <w:t xml:space="preserve">that are </w:t>
      </w:r>
      <w:r>
        <w:t>out</w:t>
      </w:r>
      <w:r w:rsidR="00B83013">
        <w:t xml:space="preserve"> </w:t>
      </w:r>
      <w:r>
        <w:t>of</w:t>
      </w:r>
      <w:r w:rsidR="00B83013">
        <w:t xml:space="preserve"> </w:t>
      </w:r>
      <w:r>
        <w:t>scope, limit the reporting to the approved scope of project only.</w:t>
      </w:r>
    </w:p>
    <w:p w:rsidR="00FC18CE" w:rsidP="00D53107" w14:paraId="17E1A3CC" w14:textId="77777777">
      <w:pPr>
        <w:pStyle w:val="Heading2"/>
      </w:pPr>
      <w:bookmarkStart w:id="38" w:name="_Toc34784684"/>
      <w:bookmarkStart w:id="39" w:name="_Toc130347149"/>
      <w:bookmarkStart w:id="40" w:name="_Toc197023220"/>
      <w:r>
        <w:t>Due Dates and Revisions to Reports</w:t>
      </w:r>
      <w:bookmarkEnd w:id="38"/>
      <w:bookmarkEnd w:id="39"/>
      <w:bookmarkEnd w:id="40"/>
    </w:p>
    <w:p w:rsidR="00FC18CE" w:rsidP="00F62D42" w14:paraId="465574F1" w14:textId="7A59D617">
      <w:r>
        <w:t xml:space="preserve">The period for submission of complete and accurate </w:t>
      </w:r>
      <w:r w:rsidR="00253ECC">
        <w:t xml:space="preserve">legacy </w:t>
      </w:r>
      <w:r w:rsidRPr="00CA0256">
        <w:t xml:space="preserve">UDS Reports </w:t>
      </w:r>
      <w:r w:rsidR="00253ECC">
        <w:t xml:space="preserve">through EHBs </w:t>
      </w:r>
      <w:r>
        <w:t>is</w:t>
      </w:r>
      <w:r w:rsidRPr="00CA0256">
        <w:t xml:space="preserve"> January 1 </w:t>
      </w:r>
      <w:r>
        <w:t>through</w:t>
      </w:r>
      <w:r w:rsidRPr="00CA0256">
        <w:t xml:space="preserve"> </w:t>
      </w:r>
      <w:r w:rsidRPr="006F0995">
        <w:rPr>
          <w:rStyle w:val="IntenseEmphasis"/>
          <w:i w:val="0"/>
        </w:rPr>
        <w:t xml:space="preserve">February 15, </w:t>
      </w:r>
      <w:r w:rsidRPr="006F0995" w:rsidR="00B5646A">
        <w:rPr>
          <w:rStyle w:val="IntenseEmphasis"/>
          <w:i w:val="0"/>
        </w:rPr>
        <w:t>202</w:t>
      </w:r>
      <w:r w:rsidR="00253ECC">
        <w:rPr>
          <w:rStyle w:val="IntenseEmphasis"/>
          <w:i w:val="0"/>
        </w:rPr>
        <w:t>6</w:t>
      </w:r>
      <w:r w:rsidRPr="006F0995" w:rsidR="00F316B0">
        <w:rPr>
          <w:rStyle w:val="IntenseEmphasis"/>
          <w:i w:val="0"/>
        </w:rPr>
        <w:t xml:space="preserve">, 11:59 </w:t>
      </w:r>
      <w:r w:rsidRPr="006F0995" w:rsidR="00081FC2">
        <w:rPr>
          <w:rStyle w:val="IntenseEmphasis"/>
          <w:i w:val="0"/>
        </w:rPr>
        <w:t>p.m.</w:t>
      </w:r>
      <w:r w:rsidRPr="006F0995" w:rsidR="00F316B0">
        <w:rPr>
          <w:rStyle w:val="IntenseEmphasis"/>
          <w:i w:val="0"/>
        </w:rPr>
        <w:t xml:space="preserve"> local time</w:t>
      </w:r>
      <w:r w:rsidRPr="006F0995">
        <w:rPr>
          <w:i/>
        </w:rPr>
        <w:t>.</w:t>
      </w:r>
    </w:p>
    <w:p w:rsidR="00FC18CE" w:rsidP="00F62D42" w14:paraId="5774255B" w14:textId="5598D72F">
      <w:r>
        <w:t xml:space="preserve">From February 15 through March 31, </w:t>
      </w:r>
      <w:r w:rsidR="00B5646A">
        <w:t>202</w:t>
      </w:r>
      <w:r w:rsidR="00253ECC">
        <w:t>6</w:t>
      </w:r>
      <w:r>
        <w:t xml:space="preserve">, a </w:t>
      </w:r>
      <w:r w:rsidR="005D227E">
        <w:t>H</w:t>
      </w:r>
      <w:r w:rsidR="00D8512E">
        <w:t xml:space="preserve">ealth </w:t>
      </w:r>
      <w:r w:rsidR="005D227E">
        <w:t>C</w:t>
      </w:r>
      <w:r w:rsidR="00D8512E">
        <w:t xml:space="preserve">enter </w:t>
      </w:r>
      <w:r w:rsidR="005D227E">
        <w:t>P</w:t>
      </w:r>
      <w:r w:rsidR="00D8512E">
        <w:t>rogram</w:t>
      </w:r>
      <w:r w:rsidR="005D227E">
        <w:t xml:space="preserve"> </w:t>
      </w:r>
      <w:r>
        <w:t xml:space="preserve">UDS </w:t>
      </w:r>
      <w:r w:rsidR="00081FC2">
        <w:t xml:space="preserve">Reviewer </w:t>
      </w:r>
      <w:r>
        <w:t xml:space="preserve">will </w:t>
      </w:r>
      <w:r w:rsidR="00F3331E">
        <w:t>review your report and</w:t>
      </w:r>
      <w:r>
        <w:t xml:space="preserve">, as needed, </w:t>
      </w:r>
      <w:r w:rsidR="004B631E">
        <w:t xml:space="preserve">help </w:t>
      </w:r>
      <w:r w:rsidR="00477318">
        <w:t>you in ensuring that reported data adheres to reporting requirements</w:t>
      </w:r>
      <w:r>
        <w:t>.</w:t>
      </w:r>
      <w:r w:rsidRPr="00CA0256">
        <w:t xml:space="preserve"> </w:t>
      </w:r>
      <w:r w:rsidR="0066150B">
        <w:t>The UDS Reviewer sends c</w:t>
      </w:r>
      <w:r w:rsidR="00473542">
        <w:t xml:space="preserve">ommunications and data change requests </w:t>
      </w:r>
      <w:r w:rsidR="00F3331E">
        <w:t xml:space="preserve">through EHBs via a non-HRSA.gov email address </w:t>
      </w:r>
      <w:r w:rsidR="00473542">
        <w:t>to the health center contact</w:t>
      </w:r>
      <w:r w:rsidR="00F3331E">
        <w:t xml:space="preserve"> listed in the EHBs</w:t>
      </w:r>
      <w:r w:rsidR="00473542">
        <w:t xml:space="preserve">. Communicate directly with the assigned UDS Reviewer during this time to address questions </w:t>
      </w:r>
      <w:r w:rsidR="0066150B">
        <w:t xml:space="preserve">they have </w:t>
      </w:r>
      <w:r w:rsidR="00473542">
        <w:t xml:space="preserve">raised. </w:t>
      </w:r>
      <w:r w:rsidR="00AF0E5B">
        <w:t xml:space="preserve">It is critical to address questions raised by your UDS Reviewer within the </w:t>
      </w:r>
      <w:r w:rsidR="00AF0E5B">
        <w:t>timeframe</w:t>
      </w:r>
      <w:r w:rsidR="00AF0E5B">
        <w:t xml:space="preserve"> assigned in order to meet the final submission timeline. </w:t>
      </w:r>
      <w:r w:rsidRPr="00CA0256">
        <w:t>Final</w:t>
      </w:r>
      <w:r>
        <w:t>,</w:t>
      </w:r>
      <w:r w:rsidRPr="00CA0256">
        <w:t xml:space="preserve"> corrected submissions are due </w:t>
      </w:r>
      <w:r>
        <w:t>no later than</w:t>
      </w:r>
      <w:r w:rsidRPr="00CA0256">
        <w:t xml:space="preserve"> March 31</w:t>
      </w:r>
      <w:r>
        <w:t xml:space="preserve">, </w:t>
      </w:r>
      <w:r w:rsidR="00B5646A">
        <w:t>202</w:t>
      </w:r>
      <w:r w:rsidR="00253ECC">
        <w:t>6</w:t>
      </w:r>
      <w:r>
        <w:t>.</w:t>
      </w:r>
    </w:p>
    <w:p w:rsidR="00FC18CE" w:rsidRPr="00930626" w:rsidP="00F62D42" w14:paraId="6667E5D8" w14:textId="2F3DA42B">
      <w:r>
        <w:t xml:space="preserve">HRSA may grant a </w:t>
      </w:r>
      <w:r w:rsidR="00CF4247">
        <w:t xml:space="preserve">reporting </w:t>
      </w:r>
      <w:r>
        <w:t>exemption under extraordinary circumstances</w:t>
      </w:r>
      <w:r w:rsidR="00930626">
        <w:t>,</w:t>
      </w:r>
      <w:r>
        <w:t xml:space="preserve"> such as the physical destruction of a health center. Health centers must request such exemptions directly from </w:t>
      </w:r>
      <w:r w:rsidR="00B22A19">
        <w:t xml:space="preserve">HRSA’s </w:t>
      </w:r>
      <w:r>
        <w:t xml:space="preserve">BPHC </w:t>
      </w:r>
      <w:r w:rsidR="00EC301D">
        <w:t>via</w:t>
      </w:r>
      <w:r w:rsidR="00765D0C">
        <w:t xml:space="preserve"> the </w:t>
      </w:r>
      <w:hyperlink r:id="rId14" w:history="1">
        <w:r w:rsidRPr="00765D0C" w:rsidR="00765D0C">
          <w:rPr>
            <w:rStyle w:val="Hyperlink"/>
          </w:rPr>
          <w:t>BPHC Contact Form</w:t>
        </w:r>
      </w:hyperlink>
      <w:r w:rsidR="00765D0C">
        <w:t xml:space="preserve"> or at </w:t>
      </w:r>
      <w:r w:rsidR="00632403">
        <w:t>877</w:t>
      </w:r>
      <w:r w:rsidR="00FA672C">
        <w:t>-</w:t>
      </w:r>
      <w:r w:rsidR="00632403">
        <w:t>464-4772</w:t>
      </w:r>
      <w:r w:rsidRPr="00E970DE">
        <w:t>.</w:t>
      </w:r>
    </w:p>
    <w:p w:rsidR="00FC18CE" w:rsidP="00D53107" w14:paraId="3AE98F86" w14:textId="77777777">
      <w:pPr>
        <w:pStyle w:val="Heading2"/>
      </w:pPr>
      <w:bookmarkStart w:id="41" w:name="_Toc34784685"/>
      <w:bookmarkStart w:id="42" w:name="_Toc130347150"/>
      <w:bookmarkStart w:id="43" w:name="_Toc197023221"/>
      <w:r>
        <w:t>How and Where to Submit Data</w:t>
      </w:r>
      <w:bookmarkEnd w:id="41"/>
      <w:bookmarkEnd w:id="42"/>
      <w:bookmarkEnd w:id="43"/>
    </w:p>
    <w:p w:rsidR="00496D89" w:rsidRPr="00C55CDC" w:rsidP="00F864F2" w14:paraId="105A1A78" w14:textId="5DC35A3A">
      <w:pPr>
        <w:pStyle w:val="BulletList"/>
        <w:numPr>
          <w:ilvl w:val="0"/>
          <w:numId w:val="0"/>
        </w:numPr>
      </w:pPr>
      <w:r w:rsidRPr="00C55CDC">
        <w:t>All health centers are to submit a full UDS Report with</w:t>
      </w:r>
      <w:r w:rsidR="00165937">
        <w:t>in</w:t>
      </w:r>
      <w:r w:rsidRPr="00C55CDC">
        <w:t xml:space="preserve"> </w:t>
      </w:r>
      <w:hyperlink r:id="rId21" w:history="1">
        <w:r w:rsidRPr="00F864F2">
          <w:rPr>
            <w:rStyle w:val="Hyperlink"/>
          </w:rPr>
          <w:t>EHBs</w:t>
        </w:r>
      </w:hyperlink>
      <w:r>
        <w:t xml:space="preserve"> by February 15, 202</w:t>
      </w:r>
      <w:r w:rsidR="001422E7">
        <w:t>6</w:t>
      </w:r>
      <w:r>
        <w:t>.</w:t>
      </w:r>
      <w:r w:rsidR="00EE23EC">
        <w:t xml:space="preserve"> This will be the official submission of record for 202</w:t>
      </w:r>
      <w:r w:rsidR="001422E7">
        <w:t>5</w:t>
      </w:r>
      <w:r w:rsidR="00EE23EC">
        <w:t xml:space="preserve"> reporting.</w:t>
      </w:r>
      <w:r w:rsidR="0012336C">
        <w:t xml:space="preserve"> To log</w:t>
      </w:r>
      <w:r w:rsidR="00C722D9">
        <w:t xml:space="preserve"> </w:t>
      </w:r>
      <w:r w:rsidR="0012336C">
        <w:t xml:space="preserve">in to the EHBs, use your Login.gov account and two-factor authentication. Visit the </w:t>
      </w:r>
      <w:hyperlink r:id="rId25" w:history="1">
        <w:r w:rsidRPr="00941B92" w:rsidR="0012336C">
          <w:rPr>
            <w:rStyle w:val="Hyperlink"/>
          </w:rPr>
          <w:t>EHBs Help and Knowledge Base</w:t>
        </w:r>
      </w:hyperlink>
      <w:r w:rsidR="0012336C">
        <w:t xml:space="preserve"> for more information on Login.gov.</w:t>
      </w:r>
    </w:p>
    <w:p w:rsidR="00712FB0" w:rsidP="006047DE" w14:paraId="4F2AB9A5" w14:textId="78FB5FE3">
      <w:pPr>
        <w:keepNext/>
        <w:keepLines/>
      </w:pPr>
      <w:r>
        <w:t xml:space="preserve">Health center </w:t>
      </w:r>
      <w:r w:rsidR="00BF4EEF">
        <w:t xml:space="preserve">personnel </w:t>
      </w:r>
      <w:r w:rsidR="00477318">
        <w:t>need a</w:t>
      </w:r>
      <w:r>
        <w:t xml:space="preserve"> username and password to log into the </w:t>
      </w:r>
      <w:r w:rsidRPr="00FA2763" w:rsidR="00F864F2">
        <w:t>EHBs</w:t>
      </w:r>
      <w:r w:rsidR="00477318">
        <w:t>, which are then used</w:t>
      </w:r>
      <w:r>
        <w:t xml:space="preserve"> to </w:t>
      </w:r>
      <w:r w:rsidR="00477318">
        <w:t xml:space="preserve">access, </w:t>
      </w:r>
      <w:r>
        <w:t>complete</w:t>
      </w:r>
      <w:r w:rsidR="00477318">
        <w:t>,</w:t>
      </w:r>
      <w:r>
        <w:t xml:space="preserve"> and submit the</w:t>
      </w:r>
      <w:r w:rsidR="00477318">
        <w:t xml:space="preserve"> health center’s</w:t>
      </w:r>
      <w:r>
        <w:t xml:space="preserve"> UDS Report. The </w:t>
      </w:r>
      <w:r w:rsidR="00477318">
        <w:t xml:space="preserve">EHBs </w:t>
      </w:r>
      <w:r>
        <w:t xml:space="preserve">supports standard </w:t>
      </w:r>
      <w:r w:rsidR="00930626">
        <w:t>w</w:t>
      </w:r>
      <w:r>
        <w:t>eb browsers</w:t>
      </w:r>
      <w:r>
        <w:rPr>
          <w:rStyle w:val="FootnoteReference"/>
        </w:rPr>
        <w:footnoteReference w:id="4"/>
      </w:r>
      <w:r>
        <w:t xml:space="preserve"> </w:t>
      </w:r>
      <w:r w:rsidR="00425C25">
        <w:t xml:space="preserve">and </w:t>
      </w:r>
      <w:r>
        <w:t xml:space="preserve">provides electronic forms </w:t>
      </w:r>
      <w:r w:rsidR="00647A81">
        <w:t>necessary</w:t>
      </w:r>
      <w:r>
        <w:t xml:space="preserve"> to complete the </w:t>
      </w:r>
      <w:r w:rsidR="00FA08C1">
        <w:t xml:space="preserve">UDS </w:t>
      </w:r>
      <w:r w:rsidR="0066150B">
        <w:t>R</w:t>
      </w:r>
      <w:r>
        <w:t>eport.</w:t>
      </w:r>
      <w:r w:rsidR="00C54BDC">
        <w:t xml:space="preserve"> The </w:t>
      </w:r>
      <w:r w:rsidR="009377D6">
        <w:t>P</w:t>
      </w:r>
      <w:r w:rsidR="00B048C6">
        <w:t>RE</w:t>
      </w:r>
      <w:r w:rsidR="00C54BDC">
        <w:t xml:space="preserve"> provides early access to the EHBs and is available in the fall. This allows health centers to</w:t>
      </w:r>
      <w:r>
        <w:t>:</w:t>
      </w:r>
    </w:p>
    <w:p w:rsidR="00712FB0" w:rsidP="00C95168" w14:paraId="5374FFA3" w14:textId="14B93A62">
      <w:pPr>
        <w:pStyle w:val="BulletList"/>
        <w:keepNext/>
        <w:keepLines/>
      </w:pPr>
      <w:r>
        <w:t>e</w:t>
      </w:r>
      <w:r w:rsidR="00C54BDC">
        <w:t>nter available UDS data,</w:t>
      </w:r>
    </w:p>
    <w:p w:rsidR="00712FB0" w:rsidP="00C95168" w14:paraId="6B463C70" w14:textId="41BDC697">
      <w:pPr>
        <w:pStyle w:val="BulletList"/>
        <w:keepNext/>
        <w:keepLines/>
      </w:pPr>
      <w:r>
        <w:t xml:space="preserve">identify </w:t>
      </w:r>
      <w:r w:rsidR="00F116B8">
        <w:t xml:space="preserve">potential </w:t>
      </w:r>
      <w:r>
        <w:t xml:space="preserve">data reporting </w:t>
      </w:r>
      <w:r w:rsidR="006964C5">
        <w:t>problems</w:t>
      </w:r>
      <w:r>
        <w:t>, and</w:t>
      </w:r>
    </w:p>
    <w:p w:rsidR="00FC18CE" w:rsidP="006F0995" w14:paraId="2D33CB6B" w14:textId="2EF63F18">
      <w:pPr>
        <w:pStyle w:val="BulletList"/>
      </w:pPr>
      <w:r>
        <w:t xml:space="preserve">make use of </w:t>
      </w:r>
      <w:r w:rsidR="00C54BDC">
        <w:t>additional preparation time to compile UDS data.</w:t>
      </w:r>
    </w:p>
    <w:p w:rsidR="00537343" w:rsidP="00EA68B2" w14:paraId="3A3592D0" w14:textId="2AB8CB32">
      <w:r w:rsidRPr="00FD5C35">
        <w:rPr>
          <w:b/>
          <w:bCs/>
        </w:rPr>
        <w:t xml:space="preserve">Note: </w:t>
      </w:r>
      <w:r w:rsidRPr="00FD5C35">
        <w:t>Data present in the PRE on December 31 are automatically transferred to the annual UDS reporting environment, which opens January 1</w:t>
      </w:r>
      <w:r>
        <w:t>.</w:t>
      </w:r>
    </w:p>
    <w:p w:rsidR="006D5086" w:rsidP="00EA68B2" w14:paraId="1E910A6E" w14:textId="1D32A01F">
      <w:r>
        <w:t>To facilitate a team-based approach, there are also offline reporting templates available within the EHBs. For more information on these tools, visit the</w:t>
      </w:r>
      <w:r w:rsidR="007B6867">
        <w:t xml:space="preserve"> </w:t>
      </w:r>
      <w:hyperlink r:id="rId15" w:history="1">
        <w:r w:rsidRPr="007B6867" w:rsidR="007B6867">
          <w:rPr>
            <w:rStyle w:val="Hyperlink"/>
          </w:rPr>
          <w:t xml:space="preserve">UDS </w:t>
        </w:r>
        <w:r w:rsidR="00627C52">
          <w:rPr>
            <w:rStyle w:val="Hyperlink"/>
          </w:rPr>
          <w:t>Training and Technical Assistance</w:t>
        </w:r>
      </w:hyperlink>
      <w:r>
        <w:t xml:space="preserve"> </w:t>
      </w:r>
      <w:r w:rsidR="00FA08C1">
        <w:t xml:space="preserve">Reporting Guidance </w:t>
      </w:r>
      <w:r>
        <w:t>webpage.</w:t>
      </w:r>
    </w:p>
    <w:p w:rsidR="006D5086" w:rsidP="00EA68B2" w14:paraId="016BBE83" w14:textId="1865F170">
      <w:r>
        <w:t xml:space="preserve">Health centers are required to </w:t>
      </w:r>
      <w:r w:rsidR="004B631E">
        <w:t xml:space="preserve">appoint </w:t>
      </w:r>
      <w:r>
        <w:t xml:space="preserve">one person as the UDS contact. The UDS contact receives all communications about the UDS Report. This person </w:t>
      </w:r>
      <w:r w:rsidR="00477318">
        <w:t>ensur</w:t>
      </w:r>
      <w:r w:rsidR="004B631E">
        <w:t>es</w:t>
      </w:r>
      <w:r w:rsidR="00477318">
        <w:t xml:space="preserve"> that </w:t>
      </w:r>
      <w:r w:rsidR="00FA08C1">
        <w:t xml:space="preserve">the report is submitted according to set deadlines, </w:t>
      </w:r>
      <w:r w:rsidR="00477318">
        <w:t>corrections to the report are made,</w:t>
      </w:r>
      <w:r>
        <w:t xml:space="preserve"> </w:t>
      </w:r>
      <w:r w:rsidR="00FA08C1">
        <w:t xml:space="preserve">and </w:t>
      </w:r>
      <w:r>
        <w:t>expla</w:t>
      </w:r>
      <w:r w:rsidR="00477318">
        <w:t>nations of</w:t>
      </w:r>
      <w:r>
        <w:t xml:space="preserve"> </w:t>
      </w:r>
      <w:r w:rsidR="00477318">
        <w:t xml:space="preserve">accurate </w:t>
      </w:r>
      <w:r>
        <w:t>data reported on the UDS tables</w:t>
      </w:r>
      <w:r w:rsidR="00477318">
        <w:t xml:space="preserve"> are clear</w:t>
      </w:r>
      <w:r>
        <w:t xml:space="preserve">. </w:t>
      </w:r>
      <w:r w:rsidRPr="00C95168">
        <w:rPr>
          <w:b/>
        </w:rPr>
        <w:t>Be sure the UDS contact information in the EHBs</w:t>
      </w:r>
      <w:r w:rsidR="00595498">
        <w:rPr>
          <w:b/>
        </w:rPr>
        <w:t xml:space="preserve"> </w:t>
      </w:r>
      <w:r w:rsidR="006964C5">
        <w:rPr>
          <w:b/>
        </w:rPr>
        <w:t xml:space="preserve">is current </w:t>
      </w:r>
      <w:r w:rsidR="00595498">
        <w:rPr>
          <w:b/>
        </w:rPr>
        <w:t>to ensure receipt of important UDS-related communications</w:t>
      </w:r>
      <w:r w:rsidRPr="00C95168">
        <w:rPr>
          <w:b/>
        </w:rPr>
        <w:t>.</w:t>
      </w:r>
    </w:p>
    <w:p w:rsidR="006D5086" w:rsidP="00EA68B2" w14:paraId="38DADBF9" w14:textId="226515B2">
      <w:r>
        <w:t xml:space="preserve">Health centers grant individual </w:t>
      </w:r>
      <w:r w:rsidR="00BF4EEF">
        <w:t>personnel</w:t>
      </w:r>
      <w:r>
        <w:t xml:space="preserve"> “view” or “edit” privileges</w:t>
      </w:r>
      <w:r w:rsidR="0066150B">
        <w:t xml:space="preserve"> in the EHBs</w:t>
      </w:r>
      <w:r>
        <w:t xml:space="preserve">. These </w:t>
      </w:r>
      <w:r w:rsidR="00897302">
        <w:t xml:space="preserve">privileges </w:t>
      </w:r>
      <w:r>
        <w:t>apply to the whole report, not just specific tables</w:t>
      </w:r>
      <w:r w:rsidR="00FA08C1">
        <w:t xml:space="preserve"> or forms</w:t>
      </w:r>
      <w:r>
        <w:t xml:space="preserve">. </w:t>
      </w:r>
      <w:r w:rsidR="00F316B0">
        <w:t xml:space="preserve">Health centers may give </w:t>
      </w:r>
      <w:r w:rsidR="00477318">
        <w:t>edit privileges</w:t>
      </w:r>
      <w:r w:rsidR="00F316B0">
        <w:t xml:space="preserve"> to several people, each using separate</w:t>
      </w:r>
      <w:r w:rsidR="00FA08C1">
        <w:t>, individualized</w:t>
      </w:r>
      <w:r w:rsidR="00F316B0">
        <w:t xml:space="preserve"> login</w:t>
      </w:r>
      <w:r w:rsidR="00081FC2">
        <w:t xml:space="preserve"> </w:t>
      </w:r>
      <w:r w:rsidR="00F316B0">
        <w:t xml:space="preserve">credentials. </w:t>
      </w:r>
      <w:r>
        <w:t xml:space="preserve">Health center personnel with EHBs access can work on the </w:t>
      </w:r>
      <w:r w:rsidR="00FA08C1">
        <w:t xml:space="preserve">tables and </w:t>
      </w:r>
      <w:r>
        <w:t>forms in sections, saving interim or partial versions online as they work and returning to complete them later.</w:t>
      </w:r>
    </w:p>
    <w:p w:rsidR="0030229E" w:rsidP="00EA68B2" w14:paraId="2CC693BE" w14:textId="4170BD1A">
      <w:r>
        <w:t xml:space="preserve">The </w:t>
      </w:r>
      <w:r>
        <w:t>EHBs</w:t>
      </w:r>
      <w:r>
        <w:t xml:space="preserve"> saves </w:t>
      </w:r>
      <w:r>
        <w:t xml:space="preserve">user progress </w:t>
      </w:r>
      <w:r w:rsidR="00FA08C1">
        <w:t xml:space="preserve">as </w:t>
      </w:r>
      <w:r>
        <w:t>the health center</w:t>
      </w:r>
      <w:r>
        <w:t xml:space="preserve"> completes all tables</w:t>
      </w:r>
      <w:r w:rsidR="00FA08C1">
        <w:t xml:space="preserve"> and</w:t>
      </w:r>
      <w:r>
        <w:t xml:space="preserve"> runs system checks on </w:t>
      </w:r>
      <w:r w:rsidR="00897302">
        <w:t xml:space="preserve">the </w:t>
      </w:r>
      <w:r>
        <w:t>data</w:t>
      </w:r>
      <w:r>
        <w:t xml:space="preserve"> </w:t>
      </w:r>
      <w:r w:rsidR="00FA08C1">
        <w:t xml:space="preserve">until the health center </w:t>
      </w:r>
      <w:r>
        <w:t xml:space="preserve">makes a formal submission. </w:t>
      </w:r>
      <w:r w:rsidR="006D5086">
        <w:t xml:space="preserve">To </w:t>
      </w:r>
      <w:r w:rsidR="005F2C93">
        <w:t xml:space="preserve">verify </w:t>
      </w:r>
      <w:r w:rsidR="006D5086">
        <w:t>accuracy, the EHBs checks for potential inconsistencies or questionable data. The system provides a summary of which tables are complete</w:t>
      </w:r>
      <w:r w:rsidR="003A0205">
        <w:t xml:space="preserve"> and</w:t>
      </w:r>
      <w:r w:rsidR="006D5086">
        <w:t xml:space="preserve"> a list of audit questions. Health center personnel must address each of the data audit findings, even if the audit question does not </w:t>
      </w:r>
      <w:r w:rsidR="00595498">
        <w:t xml:space="preserve">appear to </w:t>
      </w:r>
      <w:r w:rsidR="006D5086">
        <w:t xml:space="preserve">apply to their health center’s unique circumstances. If personnel believe the data </w:t>
      </w:r>
      <w:r w:rsidR="008114F5">
        <w:t>are</w:t>
      </w:r>
      <w:r w:rsidR="006D5086">
        <w:t xml:space="preserve"> correct as </w:t>
      </w:r>
      <w:r w:rsidR="005F2C93">
        <w:t>reported</w:t>
      </w:r>
      <w:r w:rsidR="006D5086">
        <w:t>, they should clearly explain any unique circumstances</w:t>
      </w:r>
      <w:r w:rsidR="006964C5">
        <w:t xml:space="preserve"> with the yearly UDS submission</w:t>
      </w:r>
      <w:r w:rsidR="00537343">
        <w:t xml:space="preserve"> in table</w:t>
      </w:r>
      <w:r w:rsidR="005F2C93">
        <w:t xml:space="preserve"> comments</w:t>
      </w:r>
      <w:r w:rsidR="006D5086">
        <w:t>.</w:t>
      </w:r>
      <w:r w:rsidRPr="005F2C93" w:rsidR="005F2C93">
        <w:t xml:space="preserve"> </w:t>
      </w:r>
      <w:r w:rsidR="005F2C93">
        <w:t>The chief executive officer (CEO) or project director usually submits, but they may delegate the authority to someone else by designating an alternate in the EHBs. At the time of submission, the UDS requires the submitter to acknowledge that the health center reviewed and verified the accuracy and validity of the data. Submit only complete and accurate reports into the EHBs.</w:t>
      </w:r>
    </w:p>
    <w:p w:rsidR="00F82714" w:rsidP="006047DE" w14:paraId="3B875BB0" w14:textId="2893D4D3">
      <w:pPr>
        <w:keepNext/>
        <w:keepLines/>
      </w:pPr>
      <w:r w:rsidRPr="006F0995">
        <w:rPr>
          <w:b/>
        </w:rPr>
        <w:t xml:space="preserve">Failure to submit a timely, accurate, and complete UDS </w:t>
      </w:r>
      <w:r w:rsidRPr="006F0995" w:rsidR="00081FC2">
        <w:rPr>
          <w:b/>
        </w:rPr>
        <w:t>R</w:t>
      </w:r>
      <w:r w:rsidRPr="006F0995">
        <w:rPr>
          <w:b/>
        </w:rPr>
        <w:t xml:space="preserve">eport </w:t>
      </w:r>
      <w:r w:rsidRPr="006F0995" w:rsidR="00F116B8">
        <w:rPr>
          <w:b/>
        </w:rPr>
        <w:t>by February 15</w:t>
      </w:r>
      <w:r w:rsidRPr="006F0995" w:rsidR="00F316B0">
        <w:rPr>
          <w:b/>
        </w:rPr>
        <w:t>, 202</w:t>
      </w:r>
      <w:r w:rsidR="005F2C93">
        <w:rPr>
          <w:b/>
        </w:rPr>
        <w:t>6</w:t>
      </w:r>
      <w:r w:rsidRPr="006F0995" w:rsidR="00F316B0">
        <w:rPr>
          <w:b/>
        </w:rPr>
        <w:t xml:space="preserve">, 11:59 </w:t>
      </w:r>
      <w:r w:rsidRPr="006F0995" w:rsidR="00081FC2">
        <w:rPr>
          <w:b/>
        </w:rPr>
        <w:t>p.m.</w:t>
      </w:r>
      <w:r w:rsidRPr="006F0995" w:rsidR="00F316B0">
        <w:rPr>
          <w:b/>
        </w:rPr>
        <w:t xml:space="preserve"> (local time)</w:t>
      </w:r>
      <w:r w:rsidRPr="006F0995" w:rsidR="00F116B8">
        <w:rPr>
          <w:b/>
        </w:rPr>
        <w:t xml:space="preserve"> </w:t>
      </w:r>
      <w:r w:rsidR="00595498">
        <w:rPr>
          <w:b/>
        </w:rPr>
        <w:t>may</w:t>
      </w:r>
      <w:r w:rsidRPr="006F0995" w:rsidR="00595498">
        <w:rPr>
          <w:b/>
        </w:rPr>
        <w:t xml:space="preserve"> </w:t>
      </w:r>
      <w:r w:rsidRPr="006F0995">
        <w:rPr>
          <w:b/>
        </w:rPr>
        <w:t xml:space="preserve">result in </w:t>
      </w:r>
      <w:r w:rsidRPr="006F0995" w:rsidR="00F116B8">
        <w:rPr>
          <w:b/>
        </w:rPr>
        <w:t>a condition being placed on your</w:t>
      </w:r>
      <w:r w:rsidRPr="006F0995">
        <w:rPr>
          <w:b/>
        </w:rPr>
        <w:t xml:space="preserve"> grant </w:t>
      </w:r>
      <w:r w:rsidRPr="006F0995" w:rsidR="00F116B8">
        <w:rPr>
          <w:b/>
        </w:rPr>
        <w:t>award</w:t>
      </w:r>
      <w:r>
        <w:t xml:space="preserve">. </w:t>
      </w:r>
      <w:r w:rsidR="0081570C">
        <w:t>Additional restrictions, including the requirement that all drawdowns of Health Center Program grant award funds from the Payment Management System (PMS) have the prior approval of the HRSA Division of Grants Management Operations (DGMO) and/or limits on future funding (e.g., base adjustments)</w:t>
      </w:r>
      <w:r w:rsidR="00081FC2">
        <w:t>,</w:t>
      </w:r>
      <w:r w:rsidR="0081570C">
        <w:t xml:space="preserve"> may also be placed on your grant award.</w:t>
      </w:r>
    </w:p>
    <w:p w:rsidR="00F316B0" w:rsidRPr="0030229E" w:rsidP="006047DE" w14:paraId="00E64DCC" w14:textId="5BEE243D">
      <w:pPr>
        <w:pStyle w:val="BulletList"/>
        <w:keepNext/>
        <w:keepLines/>
        <w:numPr>
          <w:ilvl w:val="0"/>
          <w:numId w:val="0"/>
        </w:numPr>
        <w:rPr>
          <w:rStyle w:val="SubtleEmphasis"/>
        </w:rPr>
      </w:pPr>
      <w:r>
        <w:rPr>
          <w:noProof/>
        </w:rPr>
        <mc:AlternateContent>
          <mc:Choice Requires="wps">
            <w:drawing>
              <wp:anchor distT="0" distB="0" distL="114300" distR="114300" simplePos="0" relativeHeight="251661312" behindDoc="1" locked="0" layoutInCell="1" allowOverlap="1">
                <wp:simplePos x="0" y="0"/>
                <wp:positionH relativeFrom="margin">
                  <wp:posOffset>-57150</wp:posOffset>
                </wp:positionH>
                <wp:positionV relativeFrom="paragraph">
                  <wp:posOffset>-46990</wp:posOffset>
                </wp:positionV>
                <wp:extent cx="6429375" cy="428625"/>
                <wp:effectExtent l="19050" t="19050" r="28575" b="28575"/>
                <wp:wrapNone/>
                <wp:docPr id="6" name="Rectangle 6"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42862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alt="&quot;&quot;" style="width:506.25pt;height:33.75pt;margin-top:-3.7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4144" filled="f" strokecolor="#eca421" strokeweight="3pt">
                <w10:wrap anchorx="margin"/>
              </v:rect>
            </w:pict>
          </mc:Fallback>
        </mc:AlternateContent>
      </w:r>
      <w:r w:rsidRPr="0030229E" w:rsidR="008661C7">
        <w:rPr>
          <w:rStyle w:val="SubtleEmphasis"/>
          <w:b/>
        </w:rPr>
        <w:t>Note:</w:t>
      </w:r>
      <w:r w:rsidRPr="0030229E" w:rsidR="008661C7">
        <w:rPr>
          <w:rStyle w:val="SubtleEmphasis"/>
        </w:rPr>
        <w:t xml:space="preserve"> </w:t>
      </w:r>
      <w:r w:rsidR="00BF3EF2">
        <w:rPr>
          <w:rStyle w:val="SubtleEmphasis"/>
        </w:rPr>
        <w:t>Retain h</w:t>
      </w:r>
      <w:r w:rsidRPr="0030229E" w:rsidR="008661C7">
        <w:rPr>
          <w:rStyle w:val="SubtleEmphasis"/>
        </w:rPr>
        <w:t>ealth center</w:t>
      </w:r>
      <w:r w:rsidRPr="0030229E" w:rsidR="00081FC2">
        <w:rPr>
          <w:rStyle w:val="SubtleEmphasis"/>
        </w:rPr>
        <w:t xml:space="preserve"> UDS reporting back</w:t>
      </w:r>
      <w:r w:rsidRPr="0030229E" w:rsidR="008661C7">
        <w:rPr>
          <w:rStyle w:val="SubtleEmphasis"/>
        </w:rPr>
        <w:t xml:space="preserve">up documentation and files for a minimum of </w:t>
      </w:r>
      <w:r w:rsidR="00DA6A13">
        <w:rPr>
          <w:rStyle w:val="SubtleEmphasis"/>
        </w:rPr>
        <w:t>1</w:t>
      </w:r>
      <w:r w:rsidRPr="0030229E" w:rsidR="008661C7">
        <w:rPr>
          <w:rStyle w:val="SubtleEmphasis"/>
        </w:rPr>
        <w:t xml:space="preserve"> year or through a </w:t>
      </w:r>
      <w:r w:rsidR="00537343">
        <w:rPr>
          <w:rStyle w:val="SubtleEmphasis"/>
        </w:rPr>
        <w:t xml:space="preserve">later </w:t>
      </w:r>
      <w:r w:rsidRPr="0030229E" w:rsidR="008661C7">
        <w:rPr>
          <w:rStyle w:val="SubtleEmphasis"/>
        </w:rPr>
        <w:t>date determined by the health center.</w:t>
      </w:r>
    </w:p>
    <w:p w:rsidR="00EF27C1" w:rsidP="00FD5C35" w14:paraId="4404B62A" w14:textId="4A585F7E">
      <w:pPr>
        <w:pStyle w:val="BulletList"/>
        <w:numPr>
          <w:ilvl w:val="0"/>
          <w:numId w:val="0"/>
        </w:numPr>
        <w:rPr>
          <w:rFonts w:ascii="Open Sans" w:hAnsi="Open Sans" w:eastAsiaTheme="majorEastAsia" w:cstheme="majorBidi"/>
          <w:bCs/>
          <w:smallCaps/>
          <w:color w:val="006699"/>
          <w:sz w:val="28"/>
          <w:szCs w:val="26"/>
        </w:rPr>
      </w:pPr>
      <w:r>
        <w:br/>
      </w:r>
      <w:r w:rsidR="00FC18CE">
        <w:t xml:space="preserve">Please refer to </w:t>
      </w:r>
      <w:hyperlink w:anchor="_Appendix_HG:_Health" w:history="1">
        <w:r w:rsidRPr="00D03BE8" w:rsidR="00FC18CE">
          <w:rPr>
            <w:rStyle w:val="Hyperlink"/>
          </w:rPr>
          <w:t xml:space="preserve">Appendix </w:t>
        </w:r>
        <w:r w:rsidR="003C2613">
          <w:rPr>
            <w:rStyle w:val="Hyperlink"/>
          </w:rPr>
          <w:t>G</w:t>
        </w:r>
        <w:r w:rsidRPr="00D03BE8" w:rsidR="00FC18CE">
          <w:rPr>
            <w:rStyle w:val="Hyperlink"/>
          </w:rPr>
          <w:t xml:space="preserve">: </w:t>
        </w:r>
        <w:r w:rsidR="00FC18CE">
          <w:rPr>
            <w:rStyle w:val="Hyperlink"/>
          </w:rPr>
          <w:t xml:space="preserve">Health Center </w:t>
        </w:r>
        <w:r w:rsidRPr="00D03BE8" w:rsidR="00FC18CE">
          <w:rPr>
            <w:rStyle w:val="Hyperlink"/>
          </w:rPr>
          <w:t>Re</w:t>
        </w:r>
        <w:r w:rsidR="00FC18CE">
          <w:rPr>
            <w:rStyle w:val="Hyperlink"/>
          </w:rPr>
          <w:t>source</w:t>
        </w:r>
        <w:r w:rsidRPr="00D03BE8" w:rsidR="00FC18CE">
          <w:rPr>
            <w:rStyle w:val="Hyperlink"/>
          </w:rPr>
          <w:t>s</w:t>
        </w:r>
      </w:hyperlink>
      <w:r w:rsidR="00FC18CE">
        <w:t xml:space="preserve"> for resources </w:t>
      </w:r>
      <w:r w:rsidR="00081FC2">
        <w:t xml:space="preserve">that </w:t>
      </w:r>
      <w:r w:rsidR="00FC18CE">
        <w:t>may be helpful for completing the UDS Report.</w:t>
      </w:r>
    </w:p>
    <w:p w:rsidR="00E06F13" w:rsidRPr="004176C9" w:rsidP="00D53107" w14:paraId="3AB0AA91" w14:textId="561BB1F9">
      <w:pPr>
        <w:pStyle w:val="Heading2"/>
      </w:pPr>
      <w:bookmarkStart w:id="44" w:name="_FAQs_for_the"/>
      <w:bookmarkStart w:id="45" w:name="_Toc130347151"/>
      <w:bookmarkStart w:id="46" w:name="_Toc197023222"/>
      <w:bookmarkEnd w:id="44"/>
      <w:r>
        <w:t>FAQ for the General Instructions</w:t>
      </w:r>
      <w:bookmarkEnd w:id="45"/>
      <w:bookmarkEnd w:id="46"/>
    </w:p>
    <w:p w:rsidR="00E06F13" w:rsidRPr="00A675F2" w:rsidP="00D1067E" w14:paraId="268C4E0D" w14:textId="61FB28BC">
      <w:pPr>
        <w:pStyle w:val="BulletList"/>
        <w:numPr>
          <w:ilvl w:val="0"/>
          <w:numId w:val="51"/>
        </w:numPr>
        <w:ind w:left="360"/>
        <w:rPr>
          <w:b/>
        </w:rPr>
      </w:pPr>
      <w:r w:rsidRPr="00A675F2">
        <w:rPr>
          <w:b/>
        </w:rPr>
        <w:t xml:space="preserve">Do we report </w:t>
      </w:r>
      <w:r w:rsidRPr="00FA2763">
        <w:rPr>
          <w:b/>
          <w:i/>
          <w:iCs/>
        </w:rPr>
        <w:t>only</w:t>
      </w:r>
      <w:r w:rsidRPr="00A675F2">
        <w:rPr>
          <w:b/>
        </w:rPr>
        <w:t xml:space="preserve"> the services provided to patients </w:t>
      </w:r>
      <w:r w:rsidR="00477318">
        <w:rPr>
          <w:b/>
        </w:rPr>
        <w:t>using</w:t>
      </w:r>
      <w:r w:rsidRPr="00A675F2" w:rsidR="00477318">
        <w:rPr>
          <w:b/>
        </w:rPr>
        <w:t xml:space="preserve"> </w:t>
      </w:r>
      <w:r w:rsidRPr="00A675F2" w:rsidR="007A6931">
        <w:rPr>
          <w:b/>
        </w:rPr>
        <w:t>H</w:t>
      </w:r>
      <w:r w:rsidR="007A6931">
        <w:rPr>
          <w:b/>
        </w:rPr>
        <w:t>P</w:t>
      </w:r>
      <w:r w:rsidRPr="00A675F2">
        <w:rPr>
          <w:b/>
        </w:rPr>
        <w:t xml:space="preserve">, </w:t>
      </w:r>
      <w:r w:rsidRPr="00A675F2" w:rsidR="007A6931">
        <w:rPr>
          <w:b/>
        </w:rPr>
        <w:t>M</w:t>
      </w:r>
      <w:r w:rsidR="007A6931">
        <w:rPr>
          <w:b/>
        </w:rPr>
        <w:t>SAW</w:t>
      </w:r>
      <w:r w:rsidRPr="00A675F2">
        <w:rPr>
          <w:b/>
        </w:rPr>
        <w:t xml:space="preserve">, or </w:t>
      </w:r>
      <w:r w:rsidR="007A6931">
        <w:rPr>
          <w:b/>
        </w:rPr>
        <w:t>R</w:t>
      </w:r>
      <w:r w:rsidRPr="00A675F2">
        <w:rPr>
          <w:b/>
        </w:rPr>
        <w:t>PH grant funds on the Grant Report?</w:t>
      </w:r>
    </w:p>
    <w:p w:rsidR="00E06F13" w:rsidRPr="005252E8" w:rsidP="00CF790F" w14:paraId="6F9B063C" w14:textId="1A33E0E2">
      <w:pPr>
        <w:pStyle w:val="BulletList"/>
        <w:numPr>
          <w:ilvl w:val="0"/>
          <w:numId w:val="0"/>
        </w:numPr>
        <w:ind w:left="360"/>
      </w:pPr>
      <w:r>
        <w:t xml:space="preserve">No. Include </w:t>
      </w:r>
      <w:r w:rsidR="00667C37">
        <w:t>activity for all</w:t>
      </w:r>
      <w:r>
        <w:t xml:space="preserve"> patients </w:t>
      </w:r>
      <w:r w:rsidR="00667C37">
        <w:t>described in the approve</w:t>
      </w:r>
      <w:r w:rsidRPr="00667C37" w:rsidR="00667C37">
        <w:t xml:space="preserve">d </w:t>
      </w:r>
      <w:r w:rsidR="007A6931">
        <w:t>HP</w:t>
      </w:r>
      <w:r w:rsidR="00477318">
        <w:t xml:space="preserve">, </w:t>
      </w:r>
      <w:r w:rsidR="007A6931">
        <w:t>MSAW</w:t>
      </w:r>
      <w:r w:rsidR="00477318">
        <w:t xml:space="preserve">, or </w:t>
      </w:r>
      <w:r w:rsidR="007A6931">
        <w:t>R</w:t>
      </w:r>
      <w:r w:rsidR="00477318">
        <w:t xml:space="preserve">PH </w:t>
      </w:r>
      <w:r w:rsidRPr="00667C37" w:rsidR="00667C37">
        <w:t>grant</w:t>
      </w:r>
      <w:r w:rsidR="00667C37">
        <w:t xml:space="preserve"> scope of project, regardless of the funding source</w:t>
      </w:r>
      <w:r>
        <w:t xml:space="preserve">. For example, if </w:t>
      </w:r>
      <w:r w:rsidR="00F833EF">
        <w:t xml:space="preserve">homeless population </w:t>
      </w:r>
      <w:r>
        <w:t>patients receive medical services in the 330(h)-supported homeless medical van</w:t>
      </w:r>
      <w:r w:rsidR="004B6F06">
        <w:t>, report this activity on the Homeless</w:t>
      </w:r>
      <w:r w:rsidR="007A6931">
        <w:t xml:space="preserve"> Population</w:t>
      </w:r>
      <w:r w:rsidR="004B6F06">
        <w:t xml:space="preserve"> Grant Report tables.</w:t>
      </w:r>
      <w:r>
        <w:t xml:space="preserve"> </w:t>
      </w:r>
      <w:r w:rsidR="004B6F06">
        <w:t xml:space="preserve">If </w:t>
      </w:r>
      <w:r w:rsidR="00F833EF">
        <w:t xml:space="preserve">homeless population </w:t>
      </w:r>
      <w:r w:rsidR="004B6F06">
        <w:t xml:space="preserve">patients receive </w:t>
      </w:r>
      <w:r>
        <w:t xml:space="preserve">dental services at the clinic, where 330(h) funds are not used, </w:t>
      </w:r>
      <w:r w:rsidR="004B6F06">
        <w:t xml:space="preserve">this activity would also be </w:t>
      </w:r>
      <w:r>
        <w:t>report</w:t>
      </w:r>
      <w:r w:rsidR="004B6F06">
        <w:t xml:space="preserve">ed </w:t>
      </w:r>
      <w:r>
        <w:t xml:space="preserve">on the Homeless </w:t>
      </w:r>
      <w:r w:rsidR="007A6931">
        <w:t xml:space="preserve">Population </w:t>
      </w:r>
      <w:r>
        <w:t>Grant Report</w:t>
      </w:r>
      <w:r w:rsidR="004B6F06">
        <w:t xml:space="preserve"> tables</w:t>
      </w:r>
      <w:r>
        <w:t xml:space="preserve"> regardless of the dental funding source.</w:t>
      </w:r>
    </w:p>
    <w:p w:rsidR="00E06F13" w:rsidRPr="00A675F2" w:rsidP="00CF790F" w14:paraId="294B30DF" w14:textId="4E05EDDF">
      <w:pPr>
        <w:pStyle w:val="BulletList"/>
        <w:numPr>
          <w:ilvl w:val="0"/>
          <w:numId w:val="51"/>
        </w:numPr>
        <w:ind w:left="360"/>
        <w:rPr>
          <w:b/>
        </w:rPr>
      </w:pPr>
      <w:r w:rsidRPr="00A675F2">
        <w:rPr>
          <w:b/>
        </w:rPr>
        <w:t>When do we complete a Universal Report and</w:t>
      </w:r>
      <w:r w:rsidR="00B06305">
        <w:rPr>
          <w:b/>
        </w:rPr>
        <w:t xml:space="preserve"> when do we complete</w:t>
      </w:r>
      <w:r w:rsidRPr="00A675F2">
        <w:rPr>
          <w:b/>
        </w:rPr>
        <w:t xml:space="preserve"> a Grant Report?</w:t>
      </w:r>
    </w:p>
    <w:p w:rsidR="00E06F13" w:rsidRPr="00545E3B" w:rsidP="00CF790F" w14:paraId="449EA544" w14:textId="5F642017">
      <w:pPr>
        <w:pStyle w:val="BulletList"/>
        <w:numPr>
          <w:ilvl w:val="0"/>
          <w:numId w:val="0"/>
        </w:numPr>
        <w:ind w:left="360"/>
      </w:pPr>
      <w:r w:rsidRPr="00A675F2">
        <w:rPr>
          <w:rStyle w:val="Strong"/>
          <w:b w:val="0"/>
        </w:rPr>
        <w:t xml:space="preserve">In summary, health centers that receive funds under </w:t>
      </w:r>
      <w:r w:rsidRPr="00FD5C35">
        <w:rPr>
          <w:rStyle w:val="Strong"/>
          <w:bCs w:val="0"/>
        </w:rPr>
        <w:t>only one</w:t>
      </w:r>
      <w:r w:rsidRPr="00A675F2">
        <w:rPr>
          <w:rStyle w:val="Strong"/>
          <w:b w:val="0"/>
        </w:rPr>
        <w:t xml:space="preserve"> </w:t>
      </w:r>
      <w:r w:rsidR="004A4942">
        <w:rPr>
          <w:rStyle w:val="Strong"/>
          <w:b w:val="0"/>
        </w:rPr>
        <w:t xml:space="preserve">of </w:t>
      </w:r>
      <w:r w:rsidR="00B22A19">
        <w:rPr>
          <w:rStyle w:val="Strong"/>
          <w:b w:val="0"/>
        </w:rPr>
        <w:t xml:space="preserve">HRSA’s </w:t>
      </w:r>
      <w:r w:rsidRPr="00A675F2">
        <w:rPr>
          <w:rStyle w:val="Strong"/>
          <w:b w:val="0"/>
        </w:rPr>
        <w:t xml:space="preserve">BPHC </w:t>
      </w:r>
      <w:r w:rsidR="00477318">
        <w:rPr>
          <w:rStyle w:val="Strong"/>
          <w:b w:val="0"/>
        </w:rPr>
        <w:t>Health Center Program award</w:t>
      </w:r>
      <w:r w:rsidR="004A4942">
        <w:rPr>
          <w:rStyle w:val="Strong"/>
          <w:b w:val="0"/>
        </w:rPr>
        <w:t>s</w:t>
      </w:r>
      <w:r w:rsidRPr="00A675F2">
        <w:rPr>
          <w:rStyle w:val="Strong"/>
          <w:b w:val="0"/>
        </w:rPr>
        <w:t xml:space="preserve"> complete the Universal Report and no Grant Reports</w:t>
      </w:r>
      <w:r w:rsidR="001023E7">
        <w:rPr>
          <w:rStyle w:val="Strong"/>
          <w:b w:val="0"/>
        </w:rPr>
        <w:t xml:space="preserve"> (CHC only, </w:t>
      </w:r>
      <w:r w:rsidR="00BB26C0">
        <w:rPr>
          <w:rStyle w:val="Strong"/>
          <w:b w:val="0"/>
        </w:rPr>
        <w:t xml:space="preserve">HP </w:t>
      </w:r>
      <w:r w:rsidR="001023E7">
        <w:rPr>
          <w:rStyle w:val="Strong"/>
          <w:b w:val="0"/>
        </w:rPr>
        <w:t xml:space="preserve">only, </w:t>
      </w:r>
      <w:r w:rsidR="00BB26C0">
        <w:rPr>
          <w:rStyle w:val="Strong"/>
          <w:b w:val="0"/>
        </w:rPr>
        <w:t xml:space="preserve">MSAW </w:t>
      </w:r>
      <w:r w:rsidR="001023E7">
        <w:rPr>
          <w:rStyle w:val="Strong"/>
          <w:b w:val="0"/>
        </w:rPr>
        <w:t xml:space="preserve">only, or </w:t>
      </w:r>
      <w:r w:rsidR="00BB26C0">
        <w:rPr>
          <w:rStyle w:val="Strong"/>
          <w:b w:val="0"/>
        </w:rPr>
        <w:t>R</w:t>
      </w:r>
      <w:r w:rsidR="001023E7">
        <w:rPr>
          <w:rStyle w:val="Strong"/>
          <w:b w:val="0"/>
        </w:rPr>
        <w:t>PH only)</w:t>
      </w:r>
      <w:r w:rsidRPr="00A675F2">
        <w:rPr>
          <w:rStyle w:val="Strong"/>
          <w:b w:val="0"/>
        </w:rPr>
        <w:t xml:space="preserve">. </w:t>
      </w:r>
      <w:r w:rsidR="001F48C4">
        <w:rPr>
          <w:rStyle w:val="Strong"/>
          <w:b w:val="0"/>
        </w:rPr>
        <w:t xml:space="preserve">Additionally, look-alikes and certain health centers funded by BHW complete the </w:t>
      </w:r>
      <w:r w:rsidRPr="00A675F2" w:rsidR="001F48C4">
        <w:rPr>
          <w:rStyle w:val="Strong"/>
          <w:b w:val="0"/>
        </w:rPr>
        <w:t>Universal Report and no Grant Reports</w:t>
      </w:r>
      <w:r w:rsidR="001F48C4">
        <w:rPr>
          <w:rStyle w:val="Strong"/>
          <w:b w:val="0"/>
        </w:rPr>
        <w:t xml:space="preserve">. </w:t>
      </w:r>
      <w:r w:rsidRPr="00A675F2">
        <w:rPr>
          <w:rStyle w:val="Strong"/>
          <w:b w:val="0"/>
        </w:rPr>
        <w:t xml:space="preserve">Health centers funded through </w:t>
      </w:r>
      <w:r w:rsidRPr="00FD5C35">
        <w:rPr>
          <w:rStyle w:val="Strong"/>
          <w:bCs w:val="0"/>
        </w:rPr>
        <w:t>multiple</w:t>
      </w:r>
      <w:r w:rsidRPr="00A675F2">
        <w:rPr>
          <w:rStyle w:val="Strong"/>
          <w:b w:val="0"/>
        </w:rPr>
        <w:t xml:space="preserve"> </w:t>
      </w:r>
      <w:r w:rsidR="00A61A1C">
        <w:rPr>
          <w:rStyle w:val="Strong"/>
          <w:b w:val="0"/>
        </w:rPr>
        <w:t xml:space="preserve">of </w:t>
      </w:r>
      <w:r w:rsidR="00B22A19">
        <w:rPr>
          <w:rStyle w:val="Strong"/>
          <w:b w:val="0"/>
        </w:rPr>
        <w:t xml:space="preserve">HRSA’s </w:t>
      </w:r>
      <w:r w:rsidRPr="00A675F2">
        <w:rPr>
          <w:rStyle w:val="Strong"/>
          <w:b w:val="0"/>
        </w:rPr>
        <w:t xml:space="preserve">BPHC funding authorities complete a Universal Report for the combined projects and a separate Grant Report for activity covered by their </w:t>
      </w:r>
      <w:r w:rsidRPr="00A675F2" w:rsidR="00BB26C0">
        <w:rPr>
          <w:rStyle w:val="Strong"/>
          <w:b w:val="0"/>
        </w:rPr>
        <w:t>M</w:t>
      </w:r>
      <w:r w:rsidR="00BB26C0">
        <w:rPr>
          <w:rStyle w:val="Strong"/>
          <w:b w:val="0"/>
        </w:rPr>
        <w:t>SAW</w:t>
      </w:r>
      <w:r w:rsidRPr="00A675F2">
        <w:rPr>
          <w:rStyle w:val="Strong"/>
          <w:b w:val="0"/>
        </w:rPr>
        <w:t xml:space="preserve">, </w:t>
      </w:r>
      <w:r w:rsidRPr="00A675F2" w:rsidR="00BB26C0">
        <w:rPr>
          <w:rStyle w:val="Strong"/>
          <w:b w:val="0"/>
        </w:rPr>
        <w:t>H</w:t>
      </w:r>
      <w:r w:rsidR="00BB26C0">
        <w:rPr>
          <w:rStyle w:val="Strong"/>
          <w:b w:val="0"/>
        </w:rPr>
        <w:t>P</w:t>
      </w:r>
      <w:r w:rsidRPr="00A675F2">
        <w:rPr>
          <w:rStyle w:val="Strong"/>
          <w:b w:val="0"/>
        </w:rPr>
        <w:t xml:space="preserve">, and/or </w:t>
      </w:r>
      <w:r w:rsidR="00BB26C0">
        <w:rPr>
          <w:rStyle w:val="Strong"/>
          <w:b w:val="0"/>
        </w:rPr>
        <w:t>R</w:t>
      </w:r>
      <w:r w:rsidRPr="00A675F2">
        <w:rPr>
          <w:rStyle w:val="Strong"/>
          <w:b w:val="0"/>
        </w:rPr>
        <w:t xml:space="preserve">PH </w:t>
      </w:r>
      <w:r w:rsidR="00BB26C0">
        <w:rPr>
          <w:rStyle w:val="Strong"/>
          <w:b w:val="0"/>
        </w:rPr>
        <w:t>funding</w:t>
      </w:r>
      <w:r w:rsidRPr="00A675F2" w:rsidR="00BB26C0">
        <w:rPr>
          <w:rStyle w:val="Strong"/>
          <w:b w:val="0"/>
        </w:rPr>
        <w:t xml:space="preserve"> </w:t>
      </w:r>
      <w:r w:rsidRPr="00A675F2">
        <w:rPr>
          <w:rStyle w:val="Strong"/>
          <w:b w:val="0"/>
        </w:rPr>
        <w:t>grant(s)</w:t>
      </w:r>
      <w:r w:rsidR="006964C5">
        <w:rPr>
          <w:rStyle w:val="Strong"/>
          <w:b w:val="0"/>
        </w:rPr>
        <w:t xml:space="preserve">, but not their CHC </w:t>
      </w:r>
      <w:r w:rsidR="00BB26C0">
        <w:rPr>
          <w:rStyle w:val="Strong"/>
          <w:b w:val="0"/>
        </w:rPr>
        <w:t xml:space="preserve">funding </w:t>
      </w:r>
      <w:r w:rsidR="006964C5">
        <w:rPr>
          <w:rStyle w:val="Strong"/>
          <w:b w:val="0"/>
        </w:rPr>
        <w:t>grant</w:t>
      </w:r>
      <w:r w:rsidRPr="00A675F2">
        <w:rPr>
          <w:rStyle w:val="Strong"/>
          <w:b w:val="0"/>
        </w:rPr>
        <w:t>.</w:t>
      </w:r>
    </w:p>
    <w:p w:rsidR="00E06F13" w:rsidP="00CF790F" w14:paraId="1536FBC5" w14:textId="77777777">
      <w:pPr>
        <w:pStyle w:val="BulletList"/>
        <w:numPr>
          <w:ilvl w:val="0"/>
          <w:numId w:val="0"/>
        </w:numPr>
        <w:ind w:left="360"/>
      </w:pPr>
      <w:r>
        <w:t>Examples include the following:</w:t>
      </w:r>
    </w:p>
    <w:p w:rsidR="00E06F13" w:rsidP="00CF790F" w14:paraId="796574C7" w14:textId="50E1DD41">
      <w:pPr>
        <w:pStyle w:val="BulletList"/>
        <w:numPr>
          <w:ilvl w:val="0"/>
          <w:numId w:val="52"/>
        </w:numPr>
        <w:ind w:left="720"/>
      </w:pPr>
      <w:r>
        <w:t xml:space="preserve">A CHC awardee that also has </w:t>
      </w:r>
      <w:r w:rsidR="00BB26C0">
        <w:t xml:space="preserve">HP </w:t>
      </w:r>
      <w:r>
        <w:t xml:space="preserve">funding completes a Universal Report for all in-scope activity and a Grant Report for activity under the </w:t>
      </w:r>
      <w:r w:rsidR="00BB26C0">
        <w:t>HP funding</w:t>
      </w:r>
      <w:r>
        <w:t xml:space="preserve">, but </w:t>
      </w:r>
      <w:r w:rsidR="0066150B">
        <w:t xml:space="preserve">it </w:t>
      </w:r>
      <w:r>
        <w:t xml:space="preserve">does </w:t>
      </w:r>
      <w:r w:rsidR="00B73277">
        <w:t>NOT</w:t>
      </w:r>
      <w:r>
        <w:t xml:space="preserve"> complete a Grant Report for the CHC funding.</w:t>
      </w:r>
    </w:p>
    <w:p w:rsidR="00E06F13" w:rsidP="00CF790F" w14:paraId="443DE9AF" w14:textId="6FE34344">
      <w:pPr>
        <w:pStyle w:val="BulletList"/>
        <w:numPr>
          <w:ilvl w:val="0"/>
          <w:numId w:val="52"/>
        </w:numPr>
        <w:ind w:left="720"/>
      </w:pPr>
      <w:r>
        <w:t xml:space="preserve">A CHC awardee that also has </w:t>
      </w:r>
      <w:r w:rsidR="00BB26C0">
        <w:t xml:space="preserve">MSAW </w:t>
      </w:r>
      <w:r>
        <w:t xml:space="preserve">and </w:t>
      </w:r>
      <w:r w:rsidR="00BB26C0">
        <w:t xml:space="preserve">HP </w:t>
      </w:r>
      <w:r>
        <w:t xml:space="preserve">funding completes a Universal Report, a Grant Report for the </w:t>
      </w:r>
      <w:r w:rsidR="00BB26C0">
        <w:t>HP funding</w:t>
      </w:r>
      <w:r>
        <w:t xml:space="preserve">, and a Grant Report for the </w:t>
      </w:r>
      <w:r w:rsidR="00BB26C0">
        <w:t>MSAW funding</w:t>
      </w:r>
      <w:r>
        <w:t>.</w:t>
      </w:r>
    </w:p>
    <w:p w:rsidR="00E06F13" w:rsidP="00CF790F" w14:paraId="163AADED" w14:textId="73D4706F">
      <w:pPr>
        <w:pStyle w:val="BulletList"/>
        <w:numPr>
          <w:ilvl w:val="0"/>
          <w:numId w:val="52"/>
        </w:numPr>
        <w:ind w:left="720"/>
      </w:pPr>
      <w:r>
        <w:t xml:space="preserve">An </w:t>
      </w:r>
      <w:r w:rsidR="00BB26C0">
        <w:t xml:space="preserve">HP </w:t>
      </w:r>
      <w:r>
        <w:t xml:space="preserve">awardee that also receives </w:t>
      </w:r>
      <w:r w:rsidR="00BB26C0">
        <w:t>R</w:t>
      </w:r>
      <w:r>
        <w:t xml:space="preserve">PH funding completes a Universal Report and two Grant Reports—one for the </w:t>
      </w:r>
      <w:r w:rsidR="00BB26C0">
        <w:t xml:space="preserve">HP funding </w:t>
      </w:r>
      <w:r>
        <w:t xml:space="preserve">and one for the </w:t>
      </w:r>
      <w:r w:rsidR="00BB26C0">
        <w:t>R</w:t>
      </w:r>
      <w:r>
        <w:t xml:space="preserve">PH </w:t>
      </w:r>
      <w:r w:rsidR="00BB26C0">
        <w:t>funding</w:t>
      </w:r>
      <w:r>
        <w:t>.</w:t>
      </w:r>
    </w:p>
    <w:p w:rsidR="00E06F13" w:rsidP="00CF790F" w14:paraId="642F1E49" w14:textId="37EA53F3">
      <w:pPr>
        <w:pStyle w:val="BulletList"/>
        <w:numPr>
          <w:ilvl w:val="0"/>
          <w:numId w:val="52"/>
        </w:numPr>
        <w:ind w:left="720"/>
      </w:pPr>
      <w:r>
        <w:t xml:space="preserve">An </w:t>
      </w:r>
      <w:r w:rsidR="00BB26C0">
        <w:t xml:space="preserve">HP </w:t>
      </w:r>
      <w:r>
        <w:t xml:space="preserve">awardee that receives no other Health Center Program funding will file a Universal Report and will </w:t>
      </w:r>
      <w:r w:rsidR="00B73277">
        <w:t>NOT</w:t>
      </w:r>
      <w:r>
        <w:t xml:space="preserve"> file a Grant Report.</w:t>
      </w:r>
    </w:p>
    <w:p w:rsidR="00F8462B" w:rsidRPr="00A675F2" w:rsidP="00CF790F" w14:paraId="02D783A5" w14:textId="4EBE9C54">
      <w:pPr>
        <w:pStyle w:val="BulletList"/>
        <w:numPr>
          <w:ilvl w:val="0"/>
          <w:numId w:val="51"/>
        </w:numPr>
        <w:ind w:left="360"/>
        <w:rPr>
          <w:b/>
        </w:rPr>
      </w:pPr>
      <w:r w:rsidRPr="00A675F2">
        <w:rPr>
          <w:b/>
        </w:rPr>
        <w:t xml:space="preserve">We had a </w:t>
      </w:r>
      <w:r w:rsidR="005C2A1F">
        <w:rPr>
          <w:b/>
        </w:rPr>
        <w:t xml:space="preserve">service delivery </w:t>
      </w:r>
      <w:r w:rsidRPr="00A675F2">
        <w:rPr>
          <w:b/>
        </w:rPr>
        <w:t>site that closed</w:t>
      </w:r>
      <w:r w:rsidR="00235725">
        <w:rPr>
          <w:b/>
        </w:rPr>
        <w:t xml:space="preserve"> and services that were removed</w:t>
      </w:r>
      <w:r w:rsidRPr="00A675F2">
        <w:rPr>
          <w:b/>
        </w:rPr>
        <w:t xml:space="preserve"> </w:t>
      </w:r>
      <w:r w:rsidR="00104A4B">
        <w:rPr>
          <w:b/>
        </w:rPr>
        <w:t>during the calendar year</w:t>
      </w:r>
      <w:r w:rsidR="00992828">
        <w:rPr>
          <w:b/>
        </w:rPr>
        <w:t>,</w:t>
      </w:r>
      <w:r w:rsidR="00104A4B">
        <w:rPr>
          <w:b/>
        </w:rPr>
        <w:t xml:space="preserve"> </w:t>
      </w:r>
      <w:r w:rsidRPr="00A675F2">
        <w:rPr>
          <w:b/>
        </w:rPr>
        <w:t xml:space="preserve">and </w:t>
      </w:r>
      <w:r w:rsidR="00235725">
        <w:rPr>
          <w:b/>
        </w:rPr>
        <w:t>they are</w:t>
      </w:r>
      <w:r w:rsidRPr="00A675F2" w:rsidR="00235725">
        <w:rPr>
          <w:b/>
        </w:rPr>
        <w:t xml:space="preserve"> </w:t>
      </w:r>
      <w:r w:rsidRPr="00A675F2">
        <w:rPr>
          <w:b/>
        </w:rPr>
        <w:t xml:space="preserve">no longer in-scope. Do we report </w:t>
      </w:r>
      <w:r w:rsidR="00B06305">
        <w:rPr>
          <w:b/>
        </w:rPr>
        <w:t xml:space="preserve">data from the </w:t>
      </w:r>
      <w:r w:rsidR="009E4776">
        <w:rPr>
          <w:b/>
        </w:rPr>
        <w:t xml:space="preserve">service delivery </w:t>
      </w:r>
      <w:r w:rsidRPr="00A675F2">
        <w:rPr>
          <w:b/>
        </w:rPr>
        <w:t xml:space="preserve">site or services that </w:t>
      </w:r>
      <w:r w:rsidR="00235725">
        <w:rPr>
          <w:b/>
        </w:rPr>
        <w:t>were</w:t>
      </w:r>
      <w:r w:rsidRPr="00A675F2" w:rsidR="00235725">
        <w:rPr>
          <w:b/>
        </w:rPr>
        <w:t xml:space="preserve"> </w:t>
      </w:r>
      <w:r w:rsidRPr="00A675F2">
        <w:rPr>
          <w:b/>
        </w:rPr>
        <w:t xml:space="preserve">removed from </w:t>
      </w:r>
      <w:r w:rsidR="00235725">
        <w:rPr>
          <w:b/>
        </w:rPr>
        <w:t xml:space="preserve">the </w:t>
      </w:r>
      <w:r w:rsidRPr="00A675F2">
        <w:rPr>
          <w:b/>
        </w:rPr>
        <w:t xml:space="preserve">scope </w:t>
      </w:r>
      <w:r w:rsidR="009E4776">
        <w:rPr>
          <w:b/>
        </w:rPr>
        <w:t xml:space="preserve">of project </w:t>
      </w:r>
      <w:r w:rsidR="00235725">
        <w:rPr>
          <w:b/>
        </w:rPr>
        <w:t>o</w:t>
      </w:r>
      <w:r w:rsidRPr="00A675F2" w:rsidR="00235725">
        <w:rPr>
          <w:b/>
        </w:rPr>
        <w:t xml:space="preserve">n </w:t>
      </w:r>
      <w:r w:rsidRPr="00A675F2">
        <w:rPr>
          <w:b/>
        </w:rPr>
        <w:t>the UDS Report?</w:t>
      </w:r>
    </w:p>
    <w:p w:rsidR="00F8462B" w:rsidP="00975629" w14:paraId="24B665B4" w14:textId="5476D2BF">
      <w:pPr>
        <w:pStyle w:val="QAAnswer"/>
      </w:pPr>
      <w:r w:rsidRPr="00211AD7">
        <w:t xml:space="preserve">Yes. </w:t>
      </w:r>
      <w:r>
        <w:t xml:space="preserve">If services or </w:t>
      </w:r>
      <w:r w:rsidR="005C2A1F">
        <w:t xml:space="preserve">service delivery </w:t>
      </w:r>
      <w:r>
        <w:t xml:space="preserve">sites are removed from your scope of </w:t>
      </w:r>
      <w:r w:rsidR="005C2A1F">
        <w:t>project</w:t>
      </w:r>
      <w:r w:rsidR="006A7F5E">
        <w:t xml:space="preserve"> during the calendar year</w:t>
      </w:r>
      <w:r>
        <w:t>, report on all activities (</w:t>
      </w:r>
      <w:r w:rsidR="00AD1A8D">
        <w:t xml:space="preserve">patients, services, </w:t>
      </w:r>
      <w:r>
        <w:t xml:space="preserve">visits, </w:t>
      </w:r>
      <w:r w:rsidR="00AD1A8D">
        <w:t xml:space="preserve">clinical care, </w:t>
      </w:r>
      <w:r w:rsidR="00BF4EEF">
        <w:t>personnel</w:t>
      </w:r>
      <w:r>
        <w:t xml:space="preserve">, </w:t>
      </w:r>
      <w:r w:rsidR="00BF4EEF">
        <w:t>revenue</w:t>
      </w:r>
      <w:r>
        <w:t xml:space="preserve">, </w:t>
      </w:r>
      <w:r w:rsidR="00AD1A8D">
        <w:t>and costs</w:t>
      </w:r>
      <w:r>
        <w:t xml:space="preserve">) up until the date </w:t>
      </w:r>
      <w:r w:rsidR="00992828">
        <w:t>HRSA</w:t>
      </w:r>
      <w:r>
        <w:t xml:space="preserve"> </w:t>
      </w:r>
      <w:r w:rsidR="00D33B7D">
        <w:t xml:space="preserve">acknowledged </w:t>
      </w:r>
      <w:r w:rsidR="00992828">
        <w:t>their</w:t>
      </w:r>
      <w:r w:rsidR="00D33B7D">
        <w:t xml:space="preserve"> </w:t>
      </w:r>
      <w:r>
        <w:t>remov</w:t>
      </w:r>
      <w:r w:rsidR="00992828">
        <w:t>al</w:t>
      </w:r>
      <w:r w:rsidR="00235725">
        <w:t xml:space="preserve"> </w:t>
      </w:r>
      <w:r w:rsidR="00AC4925">
        <w:t xml:space="preserve">from </w:t>
      </w:r>
      <w:r w:rsidR="00235725">
        <w:t>your approved scope of project</w:t>
      </w:r>
      <w:r>
        <w:t>.</w:t>
      </w:r>
    </w:p>
    <w:p w:rsidR="00A26778" w:rsidRPr="00A675F2" w:rsidP="00D1067E" w14:paraId="7205F3D8" w14:textId="432CDD84">
      <w:pPr>
        <w:pStyle w:val="BulletList"/>
        <w:keepNext/>
        <w:keepLines/>
        <w:numPr>
          <w:ilvl w:val="0"/>
          <w:numId w:val="51"/>
        </w:numPr>
        <w:ind w:left="360"/>
        <w:rPr>
          <w:b/>
        </w:rPr>
      </w:pPr>
      <w:r w:rsidRPr="00A675F2">
        <w:rPr>
          <w:b/>
        </w:rPr>
        <w:t xml:space="preserve">We </w:t>
      </w:r>
      <w:r>
        <w:rPr>
          <w:b/>
        </w:rPr>
        <w:t>added a new</w:t>
      </w:r>
      <w:r w:rsidRPr="00A675F2">
        <w:rPr>
          <w:b/>
        </w:rPr>
        <w:t xml:space="preserve"> </w:t>
      </w:r>
      <w:r>
        <w:rPr>
          <w:b/>
        </w:rPr>
        <w:t xml:space="preserve">service delivery </w:t>
      </w:r>
      <w:r w:rsidRPr="00A675F2">
        <w:rPr>
          <w:b/>
        </w:rPr>
        <w:t xml:space="preserve">site </w:t>
      </w:r>
      <w:r>
        <w:rPr>
          <w:b/>
        </w:rPr>
        <w:t xml:space="preserve">to our </w:t>
      </w:r>
      <w:r w:rsidRPr="00A675F2">
        <w:rPr>
          <w:b/>
        </w:rPr>
        <w:t>scope</w:t>
      </w:r>
      <w:r>
        <w:rPr>
          <w:b/>
        </w:rPr>
        <w:t xml:space="preserve"> of project</w:t>
      </w:r>
      <w:r w:rsidRPr="00A675F2">
        <w:rPr>
          <w:b/>
        </w:rPr>
        <w:t xml:space="preserve">. </w:t>
      </w:r>
      <w:r>
        <w:rPr>
          <w:b/>
        </w:rPr>
        <w:t>What should we do to report the activity of this new service delivery site on the UDS Report?</w:t>
      </w:r>
    </w:p>
    <w:p w:rsidR="00453393" w:rsidP="00453393" w14:paraId="787C2C5C" w14:textId="6D7FDA9A">
      <w:pPr>
        <w:pStyle w:val="QAAnswer"/>
      </w:pPr>
      <w:r>
        <w:t xml:space="preserve">Health centers must submit data for all </w:t>
      </w:r>
      <w:r w:rsidR="00235725">
        <w:t xml:space="preserve">approved </w:t>
      </w:r>
      <w:r>
        <w:t>in-scope activities</w:t>
      </w:r>
      <w:r w:rsidR="00235725">
        <w:t>,</w:t>
      </w:r>
      <w:r>
        <w:t xml:space="preserve"> as reflected in the Notice of Award/Designation when a new service delivery site is added</w:t>
      </w:r>
      <w:r w:rsidR="00235725">
        <w:t xml:space="preserve">, as listed on </w:t>
      </w:r>
      <w:hyperlink r:id="rId26" w:history="1">
        <w:r w:rsidRPr="00AD7F72" w:rsidR="00235725">
          <w:rPr>
            <w:rStyle w:val="Hyperlink"/>
          </w:rPr>
          <w:t>Form 5</w:t>
        </w:r>
        <w:r w:rsidR="00235725">
          <w:rPr>
            <w:rStyle w:val="Hyperlink"/>
          </w:rPr>
          <w:t>B: Service Sites</w:t>
        </w:r>
      </w:hyperlink>
      <w:r>
        <w:t>. If your health center added a new service delivery site</w:t>
      </w:r>
      <w:r w:rsidR="00992828">
        <w:t>,</w:t>
      </w:r>
      <w:r>
        <w:t xml:space="preserve"> either through a </w:t>
      </w:r>
      <w:r w:rsidR="00992828">
        <w:t>c</w:t>
      </w:r>
      <w:r w:rsidR="00235725">
        <w:t xml:space="preserve">hange in </w:t>
      </w:r>
      <w:r w:rsidR="00992828">
        <w:t>s</w:t>
      </w:r>
      <w:r w:rsidR="00235725">
        <w:t>cope (</w:t>
      </w:r>
      <w:r w:rsidR="00AC4925">
        <w:t>CIS</w:t>
      </w:r>
      <w:r w:rsidR="00235725">
        <w:t>)</w:t>
      </w:r>
      <w:r>
        <w:t xml:space="preserve"> request or through a</w:t>
      </w:r>
      <w:r w:rsidR="00AC4925">
        <w:t>n</w:t>
      </w:r>
      <w:r>
        <w:t xml:space="preserve"> NAP award, you will be required to submit data for </w:t>
      </w:r>
      <w:r w:rsidR="00235725">
        <w:t xml:space="preserve">approved </w:t>
      </w:r>
      <w:r>
        <w:t xml:space="preserve">in-scope activities based on your </w:t>
      </w:r>
      <w:r w:rsidR="00AC4925">
        <w:t>CIS</w:t>
      </w:r>
      <w:r>
        <w:t xml:space="preserve"> approval date and/or NAP site implementation date.</w:t>
      </w:r>
    </w:p>
    <w:p w:rsidR="00453393" w:rsidRPr="00A675F2" w:rsidP="00453393" w14:paraId="45AEBBB0" w14:textId="5C833007">
      <w:pPr>
        <w:pStyle w:val="BulletList"/>
        <w:keepNext/>
        <w:keepLines/>
        <w:numPr>
          <w:ilvl w:val="0"/>
          <w:numId w:val="51"/>
        </w:numPr>
        <w:ind w:left="360"/>
        <w:rPr>
          <w:b/>
        </w:rPr>
      </w:pPr>
      <w:r>
        <w:rPr>
          <w:b/>
        </w:rPr>
        <w:t>Is activity at a non-approved service delivery site included on the UDS Report?</w:t>
      </w:r>
    </w:p>
    <w:p w:rsidR="00453393" w:rsidP="00453393" w14:paraId="6496AC95" w14:textId="5CF23164">
      <w:pPr>
        <w:pStyle w:val="QAAnswer"/>
      </w:pPr>
      <w:r>
        <w:t>No. Only report</w:t>
      </w:r>
      <w:r w:rsidRPr="00792309">
        <w:t xml:space="preserve"> </w:t>
      </w:r>
      <w:r>
        <w:t xml:space="preserve">services provided at </w:t>
      </w:r>
      <w:r w:rsidR="00591252">
        <w:t xml:space="preserve">your </w:t>
      </w:r>
      <w:r w:rsidRPr="00792309">
        <w:t>health center</w:t>
      </w:r>
      <w:r w:rsidR="008406E7">
        <w:t>’</w:t>
      </w:r>
      <w:r>
        <w:t>s</w:t>
      </w:r>
      <w:r w:rsidRPr="00792309">
        <w:t xml:space="preserve"> </w:t>
      </w:r>
      <w:r>
        <w:t>approved service delivery sites (e.g., clinics, schools, homeless shelters</w:t>
      </w:r>
      <w:r w:rsidR="00235725">
        <w:t>)</w:t>
      </w:r>
      <w:r>
        <w:t xml:space="preserve">, as listed on </w:t>
      </w:r>
      <w:hyperlink r:id="rId26" w:history="1">
        <w:r w:rsidRPr="00AD7F72">
          <w:rPr>
            <w:rStyle w:val="Hyperlink"/>
          </w:rPr>
          <w:t>Form 5B</w:t>
        </w:r>
      </w:hyperlink>
      <w:r w:rsidR="00235725">
        <w:t>,</w:t>
      </w:r>
      <w:r>
        <w:t xml:space="preserve"> </w:t>
      </w:r>
      <w:r w:rsidRPr="00792309">
        <w:t xml:space="preserve">or </w:t>
      </w:r>
      <w:r>
        <w:t xml:space="preserve">in </w:t>
      </w:r>
      <w:r w:rsidRPr="00792309">
        <w:t>other location</w:t>
      </w:r>
      <w:r>
        <w:t xml:space="preserve">s that DO NOT meet HRSA’s site criteria but are included in the health center’s </w:t>
      </w:r>
      <w:r w:rsidR="00235725">
        <w:t xml:space="preserve">approved </w:t>
      </w:r>
      <w:r>
        <w:t xml:space="preserve">scope of project (e.g., hospitals, nursing homes, extended care facilities, patient’s home), as </w:t>
      </w:r>
      <w:r w:rsidR="00264962">
        <w:t>shown</w:t>
      </w:r>
      <w:r>
        <w:t xml:space="preserve"> on </w:t>
      </w:r>
      <w:hyperlink r:id="rId27" w:history="1">
        <w:r w:rsidRPr="00992828">
          <w:rPr>
            <w:rStyle w:val="Hyperlink"/>
          </w:rPr>
          <w:t>Form 5C</w:t>
        </w:r>
        <w:r w:rsidRPr="00992828" w:rsidR="00235725">
          <w:rPr>
            <w:rStyle w:val="Hyperlink"/>
          </w:rPr>
          <w:t>: Other Activities/Locations</w:t>
        </w:r>
      </w:hyperlink>
      <w:r>
        <w:t>.</w:t>
      </w:r>
    </w:p>
    <w:p w:rsidR="008B6D21" w:rsidP="005709F3" w14:paraId="1CDF07F9" w14:textId="5EBA5747">
      <w:pPr>
        <w:pStyle w:val="BulletList"/>
        <w:keepNext/>
        <w:keepLines/>
        <w:numPr>
          <w:ilvl w:val="0"/>
          <w:numId w:val="51"/>
        </w:numPr>
        <w:ind w:left="360"/>
        <w:rPr>
          <w:b/>
        </w:rPr>
      </w:pPr>
      <w:r>
        <w:rPr>
          <w:b/>
        </w:rPr>
        <w:t>What should we do if a data breach impacts our ability to complete an accurate UDS Report</w:t>
      </w:r>
      <w:r w:rsidR="00850F8C">
        <w:rPr>
          <w:b/>
        </w:rPr>
        <w:t xml:space="preserve"> by February 15</w:t>
      </w:r>
      <w:r>
        <w:rPr>
          <w:b/>
        </w:rPr>
        <w:t>?</w:t>
      </w:r>
    </w:p>
    <w:p w:rsidR="00850F8C" w:rsidRPr="00FD5C35" w:rsidP="00FD5C35" w14:paraId="328A9DA8" w14:textId="59930681">
      <w:pPr>
        <w:pStyle w:val="QAAnswer"/>
      </w:pPr>
      <w:r>
        <w:t>Health centers</w:t>
      </w:r>
      <w:r w:rsidRPr="00F3331E">
        <w:t xml:space="preserve"> </w:t>
      </w:r>
      <w:r>
        <w:t xml:space="preserve">are still required to complete the UDS Report to the best of their ability with the data </w:t>
      </w:r>
      <w:r w:rsidR="00992828">
        <w:t>they</w:t>
      </w:r>
      <w:r>
        <w:t xml:space="preserve"> have. Contact</w:t>
      </w:r>
      <w:r w:rsidRPr="00DE15F5">
        <w:t xml:space="preserve"> Health </w:t>
      </w:r>
      <w:r w:rsidRPr="00FA672C">
        <w:t xml:space="preserve">Center Program Support </w:t>
      </w:r>
      <w:r>
        <w:t xml:space="preserve">via the </w:t>
      </w:r>
      <w:hyperlink r:id="rId14" w:history="1">
        <w:r w:rsidRPr="00765D0C">
          <w:rPr>
            <w:rStyle w:val="Hyperlink"/>
          </w:rPr>
          <w:t>BPHC Contact Form</w:t>
        </w:r>
      </w:hyperlink>
      <w:r>
        <w:rPr>
          <w:rStyle w:val="Hyperlink"/>
        </w:rPr>
        <w:t>, udshelp330@bphcdata.net</w:t>
      </w:r>
      <w:r w:rsidR="00992828">
        <w:rPr>
          <w:rStyle w:val="Hyperlink"/>
        </w:rPr>
        <w:t>,</w:t>
      </w:r>
      <w:r>
        <w:t xml:space="preserve"> or</w:t>
      </w:r>
      <w:r w:rsidRPr="00FA672C">
        <w:t xml:space="preserve"> </w:t>
      </w:r>
      <w:r>
        <w:t xml:space="preserve">at </w:t>
      </w:r>
      <w:r w:rsidRPr="00DE15F5">
        <w:t>877</w:t>
      </w:r>
      <w:r>
        <w:t>-</w:t>
      </w:r>
      <w:r w:rsidRPr="00DE15F5">
        <w:t xml:space="preserve">464-4772 </w:t>
      </w:r>
      <w:r>
        <w:t>to discuss the circumstances of the breach. Additionally, c</w:t>
      </w:r>
      <w:r>
        <w:rPr>
          <w:sz w:val="23"/>
          <w:szCs w:val="23"/>
        </w:rPr>
        <w:t xml:space="preserve">learly explain missing data and its impact on any affected tables using the EHBs UDS </w:t>
      </w:r>
      <w:r>
        <w:rPr>
          <w:i/>
          <w:iCs/>
          <w:sz w:val="23"/>
          <w:szCs w:val="23"/>
        </w:rPr>
        <w:t xml:space="preserve">Report Comment </w:t>
      </w:r>
      <w:r>
        <w:rPr>
          <w:sz w:val="23"/>
          <w:szCs w:val="23"/>
        </w:rPr>
        <w:t>field.</w:t>
      </w:r>
    </w:p>
    <w:p w:rsidR="00CE0C26" w14:paraId="3D32C593" w14:textId="77777777">
      <w:pPr>
        <w:spacing w:line="276" w:lineRule="auto"/>
        <w:rPr>
          <w:rFonts w:ascii="Open Sans" w:hAnsi="Open Sans" w:eastAsiaTheme="majorEastAsia" w:cstheme="majorBidi"/>
          <w:bCs/>
          <w:color w:val="006699"/>
          <w:kern w:val="32"/>
          <w:sz w:val="36"/>
          <w:szCs w:val="32"/>
        </w:rPr>
      </w:pPr>
      <w:r>
        <w:br w:type="page"/>
      </w:r>
    </w:p>
    <w:p w:rsidR="009A7D77" w:rsidP="00CF790F" w14:paraId="4784FDA8" w14:textId="4330AB92">
      <w:pPr>
        <w:pStyle w:val="Heading1"/>
        <w:jc w:val="center"/>
      </w:pPr>
      <w:bookmarkStart w:id="47" w:name="_Instructions_for_Tables"/>
      <w:bookmarkStart w:id="48" w:name="_Toc197023223"/>
      <w:bookmarkEnd w:id="47"/>
      <w:r>
        <w:t>In</w:t>
      </w:r>
      <w:r w:rsidR="00FC18CE">
        <w:t xml:space="preserve">structions for Tables </w:t>
      </w:r>
      <w:r w:rsidR="00A30E7C">
        <w:t>T</w:t>
      </w:r>
      <w:r w:rsidR="00FC18CE">
        <w:t>hat Report</w:t>
      </w:r>
      <w:bookmarkEnd w:id="48"/>
    </w:p>
    <w:p w:rsidR="00732101" w:rsidP="009A7D77" w14:paraId="6F904FBB" w14:textId="064CB33E">
      <w:pPr>
        <w:pStyle w:val="Heading1"/>
        <w:spacing w:before="0"/>
        <w:jc w:val="center"/>
        <w:sectPr w:rsidSect="0004106B">
          <w:footerReference w:type="default" r:id="rId28"/>
          <w:type w:val="continuous"/>
          <w:pgSz w:w="12240" w:h="15840"/>
          <w:pgMar w:top="1440" w:right="1080" w:bottom="1440" w:left="1080" w:header="720" w:footer="720" w:gutter="0"/>
          <w:cols w:space="432"/>
          <w:docGrid w:linePitch="360"/>
        </w:sectPr>
      </w:pPr>
      <w:bookmarkStart w:id="49" w:name="_Visits,_Patients,_and"/>
      <w:bookmarkStart w:id="50" w:name="_Toc197023224"/>
      <w:bookmarkEnd w:id="49"/>
      <w:r>
        <w:t>Visits, Patients, and Providers</w:t>
      </w:r>
      <w:bookmarkEnd w:id="50"/>
    </w:p>
    <w:p w:rsidR="00732101" w:rsidP="00D53107" w14:paraId="0E4FB0AC" w14:textId="77777777">
      <w:pPr>
        <w:pStyle w:val="Heading2"/>
        <w:sectPr w:rsidSect="0004106B">
          <w:type w:val="continuous"/>
          <w:pgSz w:w="12240" w:h="15840"/>
          <w:pgMar w:top="1440" w:right="1440" w:bottom="1440" w:left="1440" w:header="720" w:footer="720" w:gutter="0"/>
          <w:cols w:space="432"/>
          <w:docGrid w:linePitch="360"/>
        </w:sectPr>
      </w:pPr>
      <w:bookmarkStart w:id="51" w:name="_Visits"/>
      <w:bookmarkEnd w:id="51"/>
    </w:p>
    <w:p w:rsidR="00897302" w:rsidP="00897302" w14:paraId="4941F741" w14:textId="624D9045">
      <w:bookmarkStart w:id="52" w:name="_Visits_1"/>
      <w:bookmarkStart w:id="53" w:name="_Toc34784687"/>
      <w:bookmarkEnd w:id="52"/>
      <w:r>
        <w:t>Health centers serve many individuals in different ways. N</w:t>
      </w:r>
      <w:r w:rsidR="00B73277">
        <w:t>OT</w:t>
      </w:r>
      <w:r>
        <w:t xml:space="preserve"> all individuals</w:t>
      </w:r>
      <w:r w:rsidR="00121D70">
        <w:t xml:space="preserve"> and their</w:t>
      </w:r>
      <w:r>
        <w:t xml:space="preserve"> encounters </w:t>
      </w:r>
      <w:r w:rsidR="00585B16">
        <w:t>are reported</w:t>
      </w:r>
      <w:r>
        <w:t xml:space="preserve"> in the UDS Report</w:t>
      </w:r>
      <w:r w:rsidR="00121D70">
        <w:t>, and not all health center personnel count as providers</w:t>
      </w:r>
      <w:r>
        <w:t>. The following section defines countable visits, patients, and providers for the UDS.</w:t>
      </w:r>
    </w:p>
    <w:p w:rsidR="00FC18CE" w:rsidP="00D53107" w14:paraId="22397427" w14:textId="290DE309">
      <w:pPr>
        <w:pStyle w:val="Heading2"/>
      </w:pPr>
      <w:bookmarkStart w:id="54" w:name="_Countable_Visits"/>
      <w:bookmarkStart w:id="55" w:name="_Toc130347153"/>
      <w:bookmarkStart w:id="56" w:name="_Toc197023225"/>
      <w:bookmarkEnd w:id="54"/>
      <w:r>
        <w:t xml:space="preserve">Countable </w:t>
      </w:r>
      <w:r>
        <w:t>Visits</w:t>
      </w:r>
      <w:bookmarkEnd w:id="53"/>
      <w:bookmarkEnd w:id="55"/>
      <w:bookmarkEnd w:id="56"/>
    </w:p>
    <w:p w:rsidR="00FC18CE" w:rsidP="00F62D42" w14:paraId="1129C274" w14:textId="416F83DD">
      <w:r>
        <w:t xml:space="preserve">Visits determine who to count as </w:t>
      </w:r>
      <w:r w:rsidR="0066150B">
        <w:t xml:space="preserve">a patient on the </w:t>
      </w:r>
      <w:r w:rsidR="0001744A">
        <w:t xml:space="preserve">Patients by </w:t>
      </w:r>
      <w:r w:rsidR="0066150B">
        <w:t>ZIP Code Table</w:t>
      </w:r>
      <w:r>
        <w:t xml:space="preserve"> </w:t>
      </w:r>
      <w:r w:rsidR="00745067">
        <w:t xml:space="preserve">and </w:t>
      </w:r>
      <w:r>
        <w:t>Tables 3A, 3B, 4, 5, 6A, 6B, and 7</w:t>
      </w:r>
      <w:r w:rsidR="001D354C">
        <w:t xml:space="preserve">, and </w:t>
      </w:r>
      <w:r w:rsidR="00992828">
        <w:t xml:space="preserve">in </w:t>
      </w:r>
      <w:r w:rsidR="001D354C">
        <w:t>the corresponding activity reported throughout the UDS Report</w:t>
      </w:r>
      <w:r w:rsidR="00745067">
        <w:t xml:space="preserve">. </w:t>
      </w:r>
      <w:r w:rsidR="00477878">
        <w:t>Report v</w:t>
      </w:r>
      <w:r>
        <w:t>isits</w:t>
      </w:r>
      <w:r w:rsidR="006E781B">
        <w:t xml:space="preserve"> </w:t>
      </w:r>
      <w:r>
        <w:t xml:space="preserve">by type of provider on Table 5 and for selected diagnoses </w:t>
      </w:r>
      <w:r w:rsidR="006E781B">
        <w:t xml:space="preserve">and </w:t>
      </w:r>
      <w:r>
        <w:t>selected services on Table 6A.</w:t>
      </w:r>
    </w:p>
    <w:p w:rsidR="00176B05" w:rsidRPr="00BB3BFA" w:rsidP="00FD5C35" w14:paraId="72488515" w14:textId="64170947">
      <w:pPr>
        <w:shd w:val="clear" w:color="auto" w:fill="CCDDF1"/>
      </w:pPr>
      <w:r w:rsidRPr="00BB3BFA">
        <w:rPr>
          <w:bCs/>
        </w:rPr>
        <w:t xml:space="preserve">Countable visits are </w:t>
      </w:r>
      <w:r w:rsidRPr="00BB3BFA" w:rsidR="00E96375">
        <w:t>encounters</w:t>
      </w:r>
      <w:r w:rsidRPr="00BB3BFA">
        <w:t xml:space="preserve"> between a patient and a licensed or credentialed provider who exercises independent professional judgment in providing services</w:t>
      </w:r>
      <w:r w:rsidRPr="00BB3BFA">
        <w:t xml:space="preserve"> that are:</w:t>
      </w:r>
    </w:p>
    <w:p w:rsidR="00176B05" w:rsidRPr="00BB3BFA" w:rsidP="00FD5C35" w14:paraId="0AE667A2" w14:textId="4E476B98">
      <w:pPr>
        <w:pStyle w:val="BulletList"/>
        <w:shd w:val="clear" w:color="auto" w:fill="CCDDF1"/>
      </w:pPr>
      <w:r w:rsidRPr="00BB3BFA">
        <w:t>documented,</w:t>
      </w:r>
      <w:r w:rsidRPr="00BB3BFA" w:rsidR="00D70884">
        <w:t xml:space="preserve"> </w:t>
      </w:r>
    </w:p>
    <w:p w:rsidR="00BD5831" w:rsidRPr="00BB3BFA" w:rsidP="00FD5C35" w14:paraId="298A21CD" w14:textId="0DF4AB74">
      <w:pPr>
        <w:pStyle w:val="BulletList"/>
        <w:shd w:val="clear" w:color="auto" w:fill="CCDDF1"/>
      </w:pPr>
      <w:r w:rsidRPr="00BB3BFA">
        <w:t>individual</w:t>
      </w:r>
      <w:r w:rsidR="001D354C">
        <w:t>ized</w:t>
      </w:r>
      <w:r w:rsidRPr="00BB3BFA">
        <w:t>,</w:t>
      </w:r>
      <w:r>
        <w:rPr>
          <w:rStyle w:val="FootnoteReference"/>
        </w:rPr>
        <w:footnoteReference w:id="5"/>
      </w:r>
    </w:p>
    <w:p w:rsidR="00BD5831" w:rsidRPr="00BB3BFA" w:rsidP="00FD5C35" w14:paraId="5F7E4256" w14:textId="493D0B7D">
      <w:pPr>
        <w:pStyle w:val="BulletList"/>
        <w:shd w:val="clear" w:color="auto" w:fill="CCDDF1"/>
      </w:pPr>
      <w:r w:rsidRPr="00BB3BFA">
        <w:t>in-person or virtual</w:t>
      </w:r>
      <w:r w:rsidRPr="00BB3BFA" w:rsidR="00D70884">
        <w:t>.</w:t>
      </w:r>
      <w:r>
        <w:rPr>
          <w:rStyle w:val="FootnoteReference"/>
        </w:rPr>
        <w:footnoteReference w:id="6"/>
      </w:r>
    </w:p>
    <w:p w:rsidR="00FC18CE" w:rsidRPr="00BB3BFA" w:rsidP="00FD5C35" w14:paraId="0A159E28" w14:textId="45EE89D6">
      <w:pPr>
        <w:pStyle w:val="BulletList"/>
        <w:numPr>
          <w:ilvl w:val="0"/>
          <w:numId w:val="0"/>
        </w:numPr>
        <w:shd w:val="clear" w:color="auto" w:fill="CCDDF1"/>
      </w:pPr>
      <w:r w:rsidRPr="00BB3BFA">
        <w:t>C</w:t>
      </w:r>
      <w:r w:rsidRPr="00BB3BFA">
        <w:t xml:space="preserve">ount only visits that meet </w:t>
      </w:r>
      <w:r w:rsidRPr="00FD5C35">
        <w:rPr>
          <w:b/>
          <w:bCs/>
        </w:rPr>
        <w:t>all</w:t>
      </w:r>
      <w:r w:rsidRPr="00BB3BFA">
        <w:t xml:space="preserve"> these criteria.</w:t>
      </w:r>
    </w:p>
    <w:p w:rsidR="00FC18CE" w:rsidP="00F62D42" w14:paraId="7A6118FA" w14:textId="325539B8">
      <w:r>
        <w:t xml:space="preserve">Services must be provided by an individual classified as </w:t>
      </w:r>
      <w:r>
        <w:t xml:space="preserve">a </w:t>
      </w:r>
      <w:r>
        <w:t>“</w:t>
      </w:r>
      <w:hyperlink w:anchor="_Provider" w:history="1">
        <w:r w:rsidRPr="001364C9">
          <w:rPr>
            <w:rStyle w:val="Hyperlink"/>
          </w:rPr>
          <w:t>provider</w:t>
        </w:r>
      </w:hyperlink>
      <w:r>
        <w:t>”</w:t>
      </w:r>
      <w:r>
        <w:t xml:space="preserve"> for purposes of </w:t>
      </w:r>
      <w:r w:rsidR="00897302">
        <w:t>count</w:t>
      </w:r>
      <w:r w:rsidR="002A545A">
        <w:t>ing</w:t>
      </w:r>
      <w:r w:rsidR="00745067">
        <w:t xml:space="preserve"> </w:t>
      </w:r>
      <w:r>
        <w:t xml:space="preserve">visits. Not all health center </w:t>
      </w:r>
      <w:r w:rsidR="00BF4EEF">
        <w:t xml:space="preserve">personnel </w:t>
      </w:r>
      <w:r>
        <w:t>who interact with patients qualify</w:t>
      </w:r>
      <w:r w:rsidR="00EA0DFF">
        <w:t xml:space="preserve"> as a provider</w:t>
      </w:r>
      <w:r w:rsidR="00AC4925">
        <w:t>,</w:t>
      </w:r>
      <w:r w:rsidR="00630BF4">
        <w:t xml:space="preserve"> and not all services by a provider are countable visits</w:t>
      </w:r>
      <w:r>
        <w:t>.</w:t>
      </w:r>
      <w:r w:rsidR="00630BF4">
        <w:t xml:space="preserve"> See </w:t>
      </w:r>
      <w:hyperlink w:anchor="_Services_and_Individuals" w:history="1">
        <w:r w:rsidRPr="00630BF4" w:rsidR="00630BF4">
          <w:rPr>
            <w:rStyle w:val="Hyperlink"/>
          </w:rPr>
          <w:t>Services and Individuals N</w:t>
        </w:r>
        <w:r w:rsidR="00B73277">
          <w:rPr>
            <w:rStyle w:val="Hyperlink"/>
          </w:rPr>
          <w:t>OT</w:t>
        </w:r>
        <w:r w:rsidRPr="00630BF4" w:rsidR="00630BF4">
          <w:rPr>
            <w:rStyle w:val="Hyperlink"/>
          </w:rPr>
          <w:t xml:space="preserve"> Reported on the UDS Report</w:t>
        </w:r>
      </w:hyperlink>
      <w:r w:rsidR="00630BF4">
        <w:t>.</w:t>
      </w:r>
      <w:r>
        <w:t xml:space="preserve"> </w:t>
      </w:r>
      <w:hyperlink w:anchor="_Appendix_A:_Listing" w:history="1">
        <w:r w:rsidRPr="00587B3B" w:rsidR="00587B3B">
          <w:rPr>
            <w:rStyle w:val="Hyperlink"/>
          </w:rPr>
          <w:t>Appendix A</w:t>
        </w:r>
      </w:hyperlink>
      <w:r w:rsidR="00587B3B">
        <w:t xml:space="preserve"> </w:t>
      </w:r>
      <w:r w:rsidRPr="00E62440">
        <w:t xml:space="preserve">provides a list of </w:t>
      </w:r>
      <w:r w:rsidR="001D354C">
        <w:t xml:space="preserve">various </w:t>
      </w:r>
      <w:r w:rsidRPr="00E62440">
        <w:t>health center personnel and the</w:t>
      </w:r>
      <w:r w:rsidRPr="00D70884">
        <w:t xml:space="preserve"> </w:t>
      </w:r>
      <w:r w:rsidRPr="00E62440">
        <w:t>status of each as a provider or non-provider for UDS reporting</w:t>
      </w:r>
      <w:r>
        <w:t xml:space="preserve"> purposes</w:t>
      </w:r>
      <w:r w:rsidRPr="00E62440">
        <w:t>.</w:t>
      </w:r>
    </w:p>
    <w:p w:rsidR="00FC18CE" w:rsidRPr="00E62440" w:rsidP="00F62D42" w14:paraId="7A0834B7" w14:textId="5116DE65">
      <w:r>
        <w:t>In addition to visits provided by health center providers, v</w:t>
      </w:r>
      <w:r w:rsidRPr="003132E3">
        <w:t xml:space="preserve">isits provided by contractors </w:t>
      </w:r>
      <w:r>
        <w:t xml:space="preserve">who are </w:t>
      </w:r>
      <w:r w:rsidRPr="003132E3">
        <w:rPr>
          <w:b/>
          <w:bCs/>
        </w:rPr>
        <w:t>paid for by</w:t>
      </w:r>
      <w:r w:rsidR="00082DB3">
        <w:rPr>
          <w:b/>
          <w:bCs/>
        </w:rPr>
        <w:t xml:space="preserve"> or billed through</w:t>
      </w:r>
      <w:r w:rsidRPr="003132E3">
        <w:rPr>
          <w:b/>
          <w:bCs/>
        </w:rPr>
        <w:t xml:space="preserve"> the health center </w:t>
      </w:r>
      <w:r w:rsidRPr="003132E3">
        <w:t xml:space="preserve">are counted in the UDS </w:t>
      </w:r>
      <w:r>
        <w:t>if</w:t>
      </w:r>
      <w:r w:rsidRPr="003132E3">
        <w:t xml:space="preserve"> they meet all </w:t>
      </w:r>
      <w:r w:rsidR="001D354C">
        <w:t>visit</w:t>
      </w:r>
      <w:r w:rsidRPr="003132E3" w:rsidR="001D354C">
        <w:t xml:space="preserve"> </w:t>
      </w:r>
      <w:r w:rsidRPr="003132E3">
        <w:t>criteria. These include outpatient or inpatient specialty care associated with a managed care contract. In these instances, if the visit is not</w:t>
      </w:r>
      <w:r w:rsidR="002A545A">
        <w:t xml:space="preserve"> fully</w:t>
      </w:r>
      <w:r w:rsidRPr="003132E3">
        <w:t xml:space="preserve"> documented in the patient’s </w:t>
      </w:r>
      <w:r w:rsidR="009B10EB">
        <w:t>health</w:t>
      </w:r>
      <w:r w:rsidRPr="003132E3" w:rsidR="009B10EB">
        <w:t xml:space="preserve"> </w:t>
      </w:r>
      <w:r w:rsidRPr="003132E3">
        <w:t xml:space="preserve">record, a summary of the visit must appear in the patient’s </w:t>
      </w:r>
      <w:r w:rsidR="009B10EB">
        <w:t xml:space="preserve">health </w:t>
      </w:r>
      <w:r w:rsidRPr="003132E3">
        <w:t xml:space="preserve">record, including all appropriate </w:t>
      </w:r>
      <w:r w:rsidR="00477318">
        <w:t xml:space="preserve">documentation and coding. Generally, at a minimum, this will include procedure and </w:t>
      </w:r>
      <w:r w:rsidR="002A545A">
        <w:t>diagnostic</w:t>
      </w:r>
      <w:r w:rsidRPr="003132E3" w:rsidR="002A545A">
        <w:t xml:space="preserve"> </w:t>
      </w:r>
      <w:r w:rsidRPr="003132E3">
        <w:t>codes</w:t>
      </w:r>
      <w:r>
        <w:t>.</w:t>
      </w:r>
    </w:p>
    <w:p w:rsidR="00FC18CE" w:rsidP="00F62D42" w14:paraId="27DB4119" w14:textId="6C4C4C40">
      <w:r>
        <w:t xml:space="preserve">Below are definitions and criteria for reporting visits. Table 5 provides further clarifications. See </w:t>
      </w:r>
      <w:hyperlink w:anchor="ClinicVisitsColumnB" w:history="1">
        <w:r>
          <w:rPr>
            <w:rStyle w:val="Hyperlink"/>
          </w:rPr>
          <w:t>Clinic Visits, Column B</w:t>
        </w:r>
      </w:hyperlink>
      <w:r>
        <w:t>.</w:t>
      </w:r>
    </w:p>
    <w:p w:rsidR="00FC18CE" w:rsidRPr="006B701A" w:rsidP="00F62D42" w14:paraId="215D3639" w14:textId="77777777">
      <w:pPr>
        <w:pStyle w:val="Heading3"/>
      </w:pPr>
      <w:bookmarkStart w:id="57" w:name="_Toc34784688"/>
      <w:bookmarkStart w:id="58" w:name="_Toc130347154"/>
      <w:bookmarkStart w:id="59" w:name="_Toc197023226"/>
      <w:r w:rsidRPr="006B701A">
        <w:t>Documentation</w:t>
      </w:r>
      <w:bookmarkEnd w:id="57"/>
      <w:bookmarkEnd w:id="58"/>
      <w:bookmarkEnd w:id="59"/>
    </w:p>
    <w:p w:rsidR="00FC18CE" w:rsidP="00F62D42" w14:paraId="0FF5EFE4" w14:textId="5F13D666">
      <w:r>
        <w:t>H</w:t>
      </w:r>
      <w:r w:rsidR="0096708D">
        <w:t xml:space="preserve">ealth </w:t>
      </w:r>
      <w:r>
        <w:t>centers must record the service and associated patient information</w:t>
      </w:r>
      <w:r w:rsidR="006D5086">
        <w:t>,</w:t>
      </w:r>
      <w:r>
        <w:t xml:space="preserve"> in </w:t>
      </w:r>
      <w:r w:rsidR="00081FC2">
        <w:t xml:space="preserve">print </w:t>
      </w:r>
      <w:r>
        <w:t>or electronic form</w:t>
      </w:r>
      <w:r w:rsidR="006D5086">
        <w:t>,</w:t>
      </w:r>
      <w:r>
        <w:t xml:space="preserve"> in a system that permits ready retrieval of current data for the patient. The patient </w:t>
      </w:r>
      <w:r w:rsidR="006816B4">
        <w:t xml:space="preserve">health </w:t>
      </w:r>
      <w:r>
        <w:t>record does not have to be complete</w:t>
      </w:r>
      <w:r w:rsidR="00AF0E5B">
        <w:t xml:space="preserve"> with all details of the service</w:t>
      </w:r>
      <w:r>
        <w:t xml:space="preserve"> to meet this standard</w:t>
      </w:r>
      <w:r w:rsidR="00B21DB5">
        <w:t xml:space="preserve">, but </w:t>
      </w:r>
      <w:r w:rsidR="00992828">
        <w:t xml:space="preserve">it </w:t>
      </w:r>
      <w:r w:rsidR="00B21DB5">
        <w:t xml:space="preserve">should generally include service code(s), setting of </w:t>
      </w:r>
      <w:r w:rsidR="00B21DB5">
        <w:t>service, decision making of necessity and appropriateness, examination or assessment, and time spent on the date of visit</w:t>
      </w:r>
      <w:r>
        <w:t>.</w:t>
      </w:r>
    </w:p>
    <w:p w:rsidR="00FC18CE" w:rsidRPr="003132E3" w:rsidP="008D5349" w14:paraId="5DD4EA05" w14:textId="31FAD169">
      <w:pPr>
        <w:pStyle w:val="Heading3"/>
      </w:pPr>
      <w:bookmarkStart w:id="60" w:name="_Toc34784689"/>
      <w:bookmarkStart w:id="61" w:name="_Toc130347155"/>
      <w:bookmarkStart w:id="62" w:name="_Toc197023227"/>
      <w:r w:rsidRPr="003132E3">
        <w:t>Independent Professional J</w:t>
      </w:r>
      <w:r w:rsidRPr="00D35F9D">
        <w:t>udg</w:t>
      </w:r>
      <w:r w:rsidRPr="003132E3">
        <w:t>ment</w:t>
      </w:r>
      <w:bookmarkEnd w:id="60"/>
      <w:bookmarkEnd w:id="61"/>
      <w:bookmarkEnd w:id="62"/>
    </w:p>
    <w:p w:rsidR="00FC18CE" w:rsidP="00C95168" w14:paraId="4C22A5D8" w14:textId="7E408407">
      <w:pPr>
        <w:keepNext/>
        <w:keepLines/>
      </w:pPr>
      <w:r>
        <w:t>P</w:t>
      </w:r>
      <w:r>
        <w:t>roviders must be acting on their own</w:t>
      </w:r>
      <w:r w:rsidR="008D40DC">
        <w:t>, not assisting another provider,</w:t>
      </w:r>
      <w:r>
        <w:t xml:space="preserve"> when serving the patient.</w:t>
      </w:r>
    </w:p>
    <w:p w:rsidR="00FC18CE" w:rsidP="00C95168" w14:paraId="68413C1D" w14:textId="0C160D69">
      <w:pPr>
        <w:keepNext/>
        <w:keepLines/>
      </w:pPr>
      <w:r w:rsidRPr="00E62440">
        <w:t xml:space="preserve">Independent </w:t>
      </w:r>
      <w:r w:rsidR="000F2FB6">
        <w:t xml:space="preserve">professional </w:t>
      </w:r>
      <w:r w:rsidRPr="00E62440">
        <w:t xml:space="preserve">judgment </w:t>
      </w:r>
      <w:r w:rsidRPr="00E62440" w:rsidR="00EA0DFF">
        <w:t>i</w:t>
      </w:r>
      <w:r w:rsidR="00EA0DFF">
        <w:t>s</w:t>
      </w:r>
      <w:r w:rsidRPr="00E62440" w:rsidR="00EA0DFF">
        <w:t xml:space="preserve"> </w:t>
      </w:r>
      <w:r w:rsidRPr="00E62440">
        <w:t>the use of the professional skills gained through formal training and experience and unique to that provider or other similarly or more intensively trained providers.</w:t>
      </w:r>
    </w:p>
    <w:p w:rsidR="00FC18CE" w:rsidRPr="003132E3" w:rsidP="00F62D42" w14:paraId="48782175" w14:textId="248687A8">
      <w:pPr>
        <w:pStyle w:val="Heading3"/>
      </w:pPr>
      <w:bookmarkStart w:id="63" w:name="_Toc34784690"/>
      <w:bookmarkStart w:id="64" w:name="_Toc130347156"/>
      <w:bookmarkStart w:id="65" w:name="_Toc197023228"/>
      <w:r>
        <w:t>Behavioral Health Group Vi</w:t>
      </w:r>
      <w:r w:rsidRPr="003132E3">
        <w:t>sits</w:t>
      </w:r>
      <w:bookmarkEnd w:id="63"/>
      <w:bookmarkEnd w:id="64"/>
      <w:bookmarkEnd w:id="65"/>
    </w:p>
    <w:p w:rsidR="00FC18CE" w:rsidRPr="00587B3B" w:rsidP="00587B3B" w14:paraId="43A8650A" w14:textId="755EA5E6">
      <w:r>
        <w:t>Behavioral health (mental health or substance use disorder</w:t>
      </w:r>
      <w:r w:rsidR="00992828">
        <w:t xml:space="preserve"> [SUD]</w:t>
      </w:r>
      <w:r>
        <w:t xml:space="preserve">) visits are the only type of visit that may be counted when conducted in a group setting. </w:t>
      </w:r>
      <w:r w:rsidRPr="00587B3B">
        <w:t xml:space="preserve">A </w:t>
      </w:r>
      <w:r>
        <w:t xml:space="preserve">health center may count visits by a </w:t>
      </w:r>
      <w:r w:rsidRPr="00587B3B">
        <w:t xml:space="preserve">behavioral health provider who </w:t>
      </w:r>
      <w:r w:rsidR="008D40DC">
        <w:t xml:space="preserve">provides </w:t>
      </w:r>
      <w:r w:rsidRPr="00587B3B">
        <w:t>service</w:t>
      </w:r>
      <w:r w:rsidR="00B21DB5">
        <w:t>(</w:t>
      </w:r>
      <w:r w:rsidRPr="00587B3B">
        <w:t>s</w:t>
      </w:r>
      <w:r w:rsidR="00B21DB5">
        <w:t>)</w:t>
      </w:r>
      <w:r w:rsidR="008D40DC">
        <w:t xml:space="preserve"> to</w:t>
      </w:r>
      <w:r w:rsidRPr="00587B3B">
        <w:t xml:space="preserve"> </w:t>
      </w:r>
      <w:r>
        <w:t>a group of</w:t>
      </w:r>
      <w:r w:rsidRPr="00587B3B">
        <w:t xml:space="preserve"> </w:t>
      </w:r>
      <w:r w:rsidRPr="00587B3B">
        <w:t>patients simultaneously only if the service</w:t>
      </w:r>
      <w:r w:rsidR="00B21DB5">
        <w:t>(s)</w:t>
      </w:r>
      <w:r w:rsidRPr="00587B3B">
        <w:t xml:space="preserve"> </w:t>
      </w:r>
      <w:r w:rsidR="00992828">
        <w:t>is/</w:t>
      </w:r>
      <w:r w:rsidR="00B21DB5">
        <w:t xml:space="preserve">are </w:t>
      </w:r>
      <w:r w:rsidR="008661C7">
        <w:t>documented</w:t>
      </w:r>
      <w:r w:rsidRPr="00587B3B" w:rsidR="008661C7">
        <w:t xml:space="preserve"> </w:t>
      </w:r>
      <w:r w:rsidRPr="00587B3B">
        <w:t xml:space="preserve">in each </w:t>
      </w:r>
      <w:r w:rsidR="00CE077D">
        <w:t>patient</w:t>
      </w:r>
      <w:r w:rsidRPr="00587B3B" w:rsidR="00CE077D">
        <w:t xml:space="preserve">’s </w:t>
      </w:r>
      <w:r w:rsidRPr="00587B3B">
        <w:t>health record.</w:t>
      </w:r>
    </w:p>
    <w:p w:rsidR="00FC18CE" w:rsidP="00F62D42" w14:paraId="2E38FAD0" w14:textId="28F92ED0">
      <w:r>
        <w:t xml:space="preserve">Examples of </w:t>
      </w:r>
      <w:r w:rsidR="005C09D8">
        <w:t>“</w:t>
      </w:r>
      <w:r w:rsidRPr="00E970DE">
        <w:t>group visits</w:t>
      </w:r>
      <w:r w:rsidR="005C09D8">
        <w:t>”</w:t>
      </w:r>
      <w:r w:rsidRPr="00D35F09">
        <w:t xml:space="preserve"> </w:t>
      </w:r>
      <w:r>
        <w:t xml:space="preserve">include family therapy or counseling sessions, group mental health counseling, and group </w:t>
      </w:r>
      <w:r w:rsidR="00992828">
        <w:t>SUD</w:t>
      </w:r>
      <w:r>
        <w:t xml:space="preserve"> counseling where several people receive services that </w:t>
      </w:r>
      <w:r w:rsidR="008661C7">
        <w:t xml:space="preserve">are documented </w:t>
      </w:r>
      <w:r>
        <w:t xml:space="preserve">in each </w:t>
      </w:r>
      <w:r w:rsidR="00CE077D">
        <w:t xml:space="preserve">patient’s </w:t>
      </w:r>
      <w:r>
        <w:t>health record.</w:t>
      </w:r>
    </w:p>
    <w:p w:rsidR="00FC18CE" w:rsidP="00F62D42" w14:paraId="5AFAD0A8" w14:textId="77777777">
      <w:r>
        <w:t xml:space="preserve">Other </w:t>
      </w:r>
      <w:r w:rsidR="00D35F09">
        <w:t>c</w:t>
      </w:r>
      <w:r>
        <w:t>onsiderations:</w:t>
      </w:r>
    </w:p>
    <w:p w:rsidR="00FC18CE" w:rsidP="00F62D42" w14:paraId="6323A7BA" w14:textId="3DD30BB7">
      <w:pPr>
        <w:pStyle w:val="BulletList"/>
      </w:pPr>
      <w:r>
        <w:t xml:space="preserve">The health center normally </w:t>
      </w:r>
      <w:r w:rsidR="00630BF4">
        <w:t xml:space="preserve">records applicable charges for </w:t>
      </w:r>
      <w:r>
        <w:t>each patient, even if another grant or contract covers the costs.</w:t>
      </w:r>
    </w:p>
    <w:p w:rsidR="00FC18CE" w:rsidP="00F62D42" w14:paraId="69E67D95" w14:textId="7A85A140">
      <w:pPr>
        <w:pStyle w:val="BulletList"/>
      </w:pPr>
      <w:r>
        <w:t xml:space="preserve">If only one </w:t>
      </w:r>
      <w:r w:rsidR="00CE077D">
        <w:t xml:space="preserve">patient </w:t>
      </w:r>
      <w:r>
        <w:t xml:space="preserve">is billed (for example, </w:t>
      </w:r>
      <w:r w:rsidR="00D35F09">
        <w:t xml:space="preserve">when </w:t>
      </w:r>
      <w:r>
        <w:t xml:space="preserve">a </w:t>
      </w:r>
      <w:r w:rsidR="006D5086">
        <w:t xml:space="preserve">family member </w:t>
      </w:r>
      <w:r w:rsidR="00170AEF">
        <w:t xml:space="preserve">who is not the patient </w:t>
      </w:r>
      <w:r w:rsidR="00E263CE">
        <w:t xml:space="preserve">takes part </w:t>
      </w:r>
      <w:r>
        <w:t xml:space="preserve">in a patient’s counseling session), count </w:t>
      </w:r>
      <w:r w:rsidR="005C09D8">
        <w:t>the visit for</w:t>
      </w:r>
      <w:r w:rsidR="00630BF4">
        <w:t xml:space="preserve"> only</w:t>
      </w:r>
      <w:r w:rsidR="005C09D8">
        <w:t xml:space="preserve"> </w:t>
      </w:r>
      <w:r>
        <w:t xml:space="preserve">that </w:t>
      </w:r>
      <w:r w:rsidR="008661C7">
        <w:t xml:space="preserve">one </w:t>
      </w:r>
      <w:r>
        <w:t>patient.</w:t>
      </w:r>
    </w:p>
    <w:p w:rsidR="00FC18CE" w:rsidP="00F62D42" w14:paraId="479CE394" w14:textId="60BCD46E">
      <w:pPr>
        <w:pStyle w:val="BulletList"/>
      </w:pPr>
      <w:r>
        <w:t>D</w:t>
      </w:r>
      <w:r w:rsidR="001B0837">
        <w:t>O NOT</w:t>
      </w:r>
      <w:r>
        <w:t xml:space="preserve"> count group</w:t>
      </w:r>
      <w:r>
        <w:t xml:space="preserve"> medical </w:t>
      </w:r>
      <w:r w:rsidR="00B21DB5">
        <w:t xml:space="preserve">or health education </w:t>
      </w:r>
      <w:r>
        <w:t>visits.</w:t>
      </w:r>
    </w:p>
    <w:p w:rsidR="00FC18CE" w:rsidRPr="003132E3" w:rsidP="006F0995" w14:paraId="68D37DC7" w14:textId="02CE0D33">
      <w:pPr>
        <w:pStyle w:val="Heading3"/>
        <w:keepNext w:val="0"/>
        <w:keepLines w:val="0"/>
      </w:pPr>
      <w:bookmarkStart w:id="66" w:name="_Toc34784691"/>
      <w:bookmarkStart w:id="67" w:name="_Toc130347157"/>
      <w:bookmarkStart w:id="68" w:name="_Toc197023229"/>
      <w:r w:rsidRPr="003132E3">
        <w:t>Location</w:t>
      </w:r>
      <w:r>
        <w:t xml:space="preserve"> of Services Provided</w:t>
      </w:r>
      <w:bookmarkEnd w:id="66"/>
      <w:bookmarkEnd w:id="67"/>
      <w:bookmarkEnd w:id="68"/>
    </w:p>
    <w:p w:rsidR="00FC18CE" w:rsidP="006F0995" w14:paraId="148D3368" w14:textId="7387FD39">
      <w:r w:rsidRPr="00105F67">
        <w:t xml:space="preserve">A visit </w:t>
      </w:r>
      <w:r w:rsidRPr="00792309">
        <w:t>must take place in health center</w:t>
      </w:r>
      <w:r w:rsidR="00745067">
        <w:t>s</w:t>
      </w:r>
      <w:r w:rsidR="00897302">
        <w:t>’</w:t>
      </w:r>
      <w:r w:rsidRPr="00792309">
        <w:t xml:space="preserve"> </w:t>
      </w:r>
      <w:r w:rsidR="00233A8F">
        <w:t xml:space="preserve">approved </w:t>
      </w:r>
      <w:r w:rsidR="00745067">
        <w:t xml:space="preserve">service delivery </w:t>
      </w:r>
      <w:r w:rsidR="005A7FF2">
        <w:t>site</w:t>
      </w:r>
      <w:r w:rsidR="006F64F3">
        <w:t>s</w:t>
      </w:r>
      <w:r w:rsidR="00233A8F">
        <w:t xml:space="preserve"> (e.g.</w:t>
      </w:r>
      <w:r w:rsidR="00791313">
        <w:t>,</w:t>
      </w:r>
      <w:r w:rsidR="00233A8F">
        <w:t xml:space="preserve"> clinics,</w:t>
      </w:r>
      <w:r w:rsidR="00791313">
        <w:t xml:space="preserve"> schools, homeless shelters</w:t>
      </w:r>
      <w:r w:rsidR="00AD7F72">
        <w:t>,</w:t>
      </w:r>
      <w:r w:rsidR="00D46D83">
        <w:t xml:space="preserve"> transitional care in carceral setting locations</w:t>
      </w:r>
      <w:r w:rsidR="00AD7F72">
        <w:t xml:space="preserve"> as listed on </w:t>
      </w:r>
      <w:hyperlink r:id="rId26" w:history="1">
        <w:r w:rsidRPr="00AD7F72" w:rsidR="00AD7F72">
          <w:rPr>
            <w:rStyle w:val="Hyperlink"/>
          </w:rPr>
          <w:t>Form 5B</w:t>
        </w:r>
      </w:hyperlink>
      <w:r w:rsidR="00233A8F">
        <w:t>)</w:t>
      </w:r>
      <w:r w:rsidR="005A7FF2">
        <w:t xml:space="preserve"> </w:t>
      </w:r>
      <w:r w:rsidRPr="00792309">
        <w:t xml:space="preserve">or </w:t>
      </w:r>
      <w:r w:rsidR="00A71546">
        <w:t xml:space="preserve">in </w:t>
      </w:r>
      <w:r w:rsidRPr="00792309">
        <w:t>other location</w:t>
      </w:r>
      <w:r w:rsidR="005A7FF2">
        <w:t xml:space="preserve">s that </w:t>
      </w:r>
      <w:r w:rsidR="001B0837">
        <w:t>DO NOT</w:t>
      </w:r>
      <w:r w:rsidR="005A7FF2">
        <w:t xml:space="preserve"> meet HRSA’s site criteria</w:t>
      </w:r>
      <w:r w:rsidR="00432196">
        <w:t xml:space="preserve"> but are included in the health center’s scope of project</w:t>
      </w:r>
      <w:r w:rsidR="0066150B">
        <w:t xml:space="preserve"> (e.g.,</w:t>
      </w:r>
      <w:r w:rsidR="006F64F3">
        <w:t xml:space="preserve"> </w:t>
      </w:r>
      <w:r>
        <w:t>hospitals, nursing homes, extended care facilities</w:t>
      </w:r>
      <w:r w:rsidR="00E300AB">
        <w:t>, patient’s home</w:t>
      </w:r>
      <w:r w:rsidR="0066150B">
        <w:t>)</w:t>
      </w:r>
      <w:r w:rsidR="00317B09">
        <w:t xml:space="preserve">, as referenced on </w:t>
      </w:r>
      <w:hyperlink r:id="rId27" w:history="1">
        <w:r w:rsidRPr="00317B09" w:rsidR="00317B09">
          <w:rPr>
            <w:rStyle w:val="Hyperlink"/>
          </w:rPr>
          <w:t>Form 5C</w:t>
        </w:r>
      </w:hyperlink>
      <w:r>
        <w:t xml:space="preserve">. </w:t>
      </w:r>
      <w:r w:rsidR="00647ED5">
        <w:t xml:space="preserve">In addition, virtual visits may occur from other locations. See instructions for </w:t>
      </w:r>
      <w:hyperlink w:anchor="_Virtual_Visits,_Column" w:history="1">
        <w:r w:rsidRPr="00647ED5" w:rsidR="00647ED5">
          <w:rPr>
            <w:rStyle w:val="Hyperlink"/>
          </w:rPr>
          <w:t>Virtual Visits</w:t>
        </w:r>
      </w:hyperlink>
      <w:r w:rsidR="00647ED5">
        <w:t>.</w:t>
      </w:r>
    </w:p>
    <w:p w:rsidR="00FC18CE" w:rsidP="004972F6" w14:paraId="07F9D6C8" w14:textId="059CC4C3">
      <w:pPr>
        <w:keepNext/>
        <w:keepLines/>
      </w:pPr>
      <w:r>
        <w:t xml:space="preserve">Inpatient visit </w:t>
      </w:r>
      <w:r w:rsidR="00D35F09">
        <w:t>c</w:t>
      </w:r>
      <w:r>
        <w:t>onsiderations:</w:t>
      </w:r>
    </w:p>
    <w:p w:rsidR="007811F4" w:rsidP="000A22D6" w14:paraId="623FA74D" w14:textId="430A5FFB">
      <w:pPr>
        <w:pStyle w:val="BulletList"/>
      </w:pPr>
      <w:r>
        <w:t>C</w:t>
      </w:r>
      <w:r>
        <w:t xml:space="preserve">ount </w:t>
      </w:r>
      <w:r>
        <w:t xml:space="preserve">only </w:t>
      </w:r>
      <w:r>
        <w:t xml:space="preserve">one inpatient visit per patient </w:t>
      </w:r>
      <w:r w:rsidR="00121D70">
        <w:t xml:space="preserve">per service category </w:t>
      </w:r>
      <w:r>
        <w:t>per day, regardless of how many clinic providers see the patient or how often they do so.</w:t>
      </w:r>
    </w:p>
    <w:p w:rsidR="00FC18CE" w:rsidP="00CF790F" w14:paraId="16B15A66" w14:textId="0010E5CC">
      <w:pPr>
        <w:pStyle w:val="BulletList"/>
      </w:pPr>
      <w:r>
        <w:t xml:space="preserve">Visits include </w:t>
      </w:r>
      <w:r w:rsidR="00897302">
        <w:t xml:space="preserve">encounters </w:t>
      </w:r>
      <w:r>
        <w:t xml:space="preserve">with </w:t>
      </w:r>
      <w:r w:rsidR="00D20B57">
        <w:t xml:space="preserve">an </w:t>
      </w:r>
      <w:r>
        <w:t xml:space="preserve">existing </w:t>
      </w:r>
      <w:r w:rsidR="00D20B57">
        <w:t xml:space="preserve">patient who has been </w:t>
      </w:r>
      <w:r>
        <w:t>hospitalized, whe</w:t>
      </w:r>
      <w:r w:rsidR="00D35F09">
        <w:t>n</w:t>
      </w:r>
      <w:r>
        <w:t xml:space="preserve"> health center medical </w:t>
      </w:r>
      <w:r w:rsidR="00BF4EEF">
        <w:t xml:space="preserve">personnel </w:t>
      </w:r>
      <w:r w:rsidR="00B428F7">
        <w:t>“</w:t>
      </w:r>
      <w:r w:rsidRPr="00FD5C35">
        <w:rPr>
          <w:b/>
          <w:bCs/>
        </w:rPr>
        <w:t>follow</w:t>
      </w:r>
      <w:r w:rsidR="00B428F7">
        <w:t>”</w:t>
      </w:r>
      <w:r>
        <w:t xml:space="preserve"> the patient during the hospital stay as </w:t>
      </w:r>
      <w:r w:rsidR="006544D9">
        <w:t xml:space="preserve">the </w:t>
      </w:r>
      <w:r w:rsidR="00074B19">
        <w:t xml:space="preserve">provider </w:t>
      </w:r>
      <w:r>
        <w:t>of record or whe</w:t>
      </w:r>
      <w:r w:rsidR="005C09D8">
        <w:t>n</w:t>
      </w:r>
      <w:r>
        <w:t xml:space="preserve"> they provide</w:t>
      </w:r>
      <w:r w:rsidR="00D20B57">
        <w:t xml:space="preserve"> care to the patient on behalf of</w:t>
      </w:r>
      <w:r>
        <w:t xml:space="preserve"> the </w:t>
      </w:r>
      <w:r w:rsidR="00074B19">
        <w:t xml:space="preserve">provider </w:t>
      </w:r>
      <w:r>
        <w:t xml:space="preserve">of record. This applies </w:t>
      </w:r>
      <w:r w:rsidR="00121D70">
        <w:t xml:space="preserve">only </w:t>
      </w:r>
      <w:r>
        <w:t xml:space="preserve">when the health center pays </w:t>
      </w:r>
      <w:r w:rsidR="00745067">
        <w:t xml:space="preserve">their </w:t>
      </w:r>
      <w:r>
        <w:t xml:space="preserve">medical </w:t>
      </w:r>
      <w:r w:rsidR="00B529A4">
        <w:t xml:space="preserve">personnel </w:t>
      </w:r>
      <w:r w:rsidR="00B4526D">
        <w:t xml:space="preserve">who “follow” patients (or insurance) </w:t>
      </w:r>
      <w:r>
        <w:t>for the specific service.</w:t>
      </w:r>
    </w:p>
    <w:p w:rsidR="00FC18CE" w:rsidP="000A22D6" w14:paraId="06171E89" w14:textId="0B93AFB6">
      <w:pPr>
        <w:pStyle w:val="BulletList"/>
      </w:pPr>
      <w:r w:rsidRPr="00587B3B">
        <w:t xml:space="preserve">When a patient’s </w:t>
      </w:r>
      <w:r w:rsidRPr="00FA2763">
        <w:rPr>
          <w:i/>
          <w:iCs/>
        </w:rPr>
        <w:t>first</w:t>
      </w:r>
      <w:r w:rsidRPr="00587B3B">
        <w:t xml:space="preserve"> encounter is in a hospital, </w:t>
      </w:r>
      <w:r w:rsidR="005C09D8">
        <w:t xml:space="preserve">in </w:t>
      </w:r>
      <w:r w:rsidRPr="00587B3B">
        <w:t xml:space="preserve">respite care, or </w:t>
      </w:r>
      <w:r w:rsidR="005C09D8">
        <w:t xml:space="preserve">in </w:t>
      </w:r>
      <w:r w:rsidRPr="00587B3B">
        <w:t xml:space="preserve">a similar facility </w:t>
      </w:r>
      <w:r w:rsidRPr="006F0995" w:rsidR="00D35F09">
        <w:rPr>
          <w:rStyle w:val="Emphasis"/>
          <w:rFonts w:cs="Arial"/>
          <w:iCs w:val="0"/>
          <w:color w:val="auto"/>
        </w:rPr>
        <w:t xml:space="preserve">that </w:t>
      </w:r>
      <w:r w:rsidRPr="006F0995">
        <w:rPr>
          <w:rStyle w:val="Emphasis"/>
          <w:rFonts w:cs="Arial"/>
          <w:iCs w:val="0"/>
          <w:color w:val="auto"/>
        </w:rPr>
        <w:t>is</w:t>
      </w:r>
      <w:r w:rsidRPr="006F0995">
        <w:rPr>
          <w:rStyle w:val="Emphasis"/>
          <w:rFonts w:cs="Arial"/>
          <w:b/>
          <w:iCs w:val="0"/>
          <w:color w:val="auto"/>
        </w:rPr>
        <w:t xml:space="preserve"> not specifically approved </w:t>
      </w:r>
      <w:r w:rsidRPr="006F0995" w:rsidR="00CE2A2E">
        <w:rPr>
          <w:rStyle w:val="Emphasis"/>
          <w:rFonts w:cs="Arial"/>
          <w:b/>
          <w:iCs w:val="0"/>
          <w:color w:val="auto"/>
        </w:rPr>
        <w:t xml:space="preserve">in Form 5B </w:t>
      </w:r>
      <w:r w:rsidRPr="006F0995">
        <w:rPr>
          <w:rStyle w:val="Emphasis"/>
          <w:rFonts w:cs="Arial"/>
          <w:iCs w:val="0"/>
          <w:color w:val="auto"/>
        </w:rPr>
        <w:t xml:space="preserve">as a service delivery site under the </w:t>
      </w:r>
      <w:r w:rsidR="00896D6D">
        <w:rPr>
          <w:rStyle w:val="Emphasis"/>
          <w:rFonts w:cs="Arial"/>
          <w:iCs w:val="0"/>
          <w:color w:val="auto"/>
        </w:rPr>
        <w:t xml:space="preserve">health center’s approved </w:t>
      </w:r>
      <w:r w:rsidRPr="006F0995">
        <w:rPr>
          <w:rStyle w:val="Emphasis"/>
          <w:rFonts w:cs="Arial"/>
          <w:iCs w:val="0"/>
          <w:color w:val="auto"/>
        </w:rPr>
        <w:t xml:space="preserve">scope of </w:t>
      </w:r>
      <w:r w:rsidR="00896D6D">
        <w:rPr>
          <w:rStyle w:val="Emphasis"/>
          <w:rFonts w:cs="Arial"/>
          <w:iCs w:val="0"/>
          <w:color w:val="auto"/>
        </w:rPr>
        <w:t>project</w:t>
      </w:r>
      <w:r w:rsidRPr="00587B3B">
        <w:t xml:space="preserve">, </w:t>
      </w:r>
      <w:r w:rsidR="000A22D6">
        <w:t xml:space="preserve">neither the patient nor any </w:t>
      </w:r>
      <w:r w:rsidRPr="00587B3B">
        <w:t xml:space="preserve">of the services </w:t>
      </w:r>
      <w:r w:rsidR="000A22D6">
        <w:t xml:space="preserve">at the facility </w:t>
      </w:r>
      <w:r w:rsidRPr="00587B3B">
        <w:t xml:space="preserve">for that patient </w:t>
      </w:r>
      <w:r w:rsidR="00B428F7">
        <w:t>are counted</w:t>
      </w:r>
      <w:r w:rsidRPr="00587B3B" w:rsidR="00B428F7">
        <w:t xml:space="preserve"> </w:t>
      </w:r>
      <w:r w:rsidRPr="00587B3B">
        <w:t>in the UDS.</w:t>
      </w:r>
    </w:p>
    <w:p w:rsidR="006B32D7" w:rsidRPr="00D555F5" w:rsidP="008D5349" w14:paraId="566CABBC" w14:textId="77777777">
      <w:pPr>
        <w:pStyle w:val="Heading3"/>
      </w:pPr>
      <w:bookmarkStart w:id="69" w:name="_Counting_Multiple_Visits"/>
      <w:bookmarkStart w:id="70" w:name="_Toc130347158"/>
      <w:bookmarkStart w:id="71" w:name="_Toc197023230"/>
      <w:bookmarkEnd w:id="69"/>
      <w:r w:rsidRPr="00D555F5">
        <w:t>Counting Multiple Visits by Category of Service</w:t>
      </w:r>
      <w:bookmarkEnd w:id="70"/>
      <w:bookmarkEnd w:id="71"/>
    </w:p>
    <w:p w:rsidR="002E7814" w:rsidP="00C95168" w14:paraId="7724065E" w14:textId="0A98C8D4">
      <w:pPr>
        <w:keepNext/>
        <w:keepLines/>
      </w:pPr>
      <w:r w:rsidRPr="00E970DE">
        <w:t>Multiple visits</w:t>
      </w:r>
      <w:r>
        <w:t xml:space="preserve"> </w:t>
      </w:r>
      <w:r w:rsidR="00D33B7D">
        <w:t xml:space="preserve">may </w:t>
      </w:r>
      <w:r>
        <w:t>occur when a patient has more than one visit with the health center in a day</w:t>
      </w:r>
      <w:r w:rsidR="00EC3017">
        <w:t xml:space="preserve"> (in-person and/or virtual)</w:t>
      </w:r>
      <w:r>
        <w:t>.</w:t>
      </w:r>
    </w:p>
    <w:p w:rsidR="006B32D7" w:rsidP="00C95168" w14:paraId="2205285C" w14:textId="72E7B657">
      <w:pPr>
        <w:keepNext/>
        <w:keepLines/>
      </w:pPr>
      <w:r>
        <w:t>Count only one</w:t>
      </w:r>
      <w:r>
        <w:t xml:space="preserve"> visit per</w:t>
      </w:r>
      <w:r>
        <w:t xml:space="preserve"> patient per</w:t>
      </w:r>
      <w:r>
        <w:t xml:space="preserve"> </w:t>
      </w:r>
      <w:hyperlink w:anchor="_Table_5:_Staffing" w:history="1">
        <w:r w:rsidRPr="00317B09">
          <w:rPr>
            <w:rStyle w:val="Hyperlink"/>
          </w:rPr>
          <w:t>service category</w:t>
        </w:r>
      </w:hyperlink>
      <w:r>
        <w:t xml:space="preserve"> </w:t>
      </w:r>
      <w:r w:rsidR="002E7814">
        <w:t>per provider</w:t>
      </w:r>
      <w:r w:rsidR="00C95E6F">
        <w:t xml:space="preserve"> per location</w:t>
      </w:r>
      <w:r w:rsidR="002E7814">
        <w:t xml:space="preserve"> in a single</w:t>
      </w:r>
      <w:r>
        <w:t xml:space="preserve"> day</w:t>
      </w:r>
      <w:r w:rsidR="006544D9">
        <w:t>,</w:t>
      </w:r>
      <w:r w:rsidR="002E7814">
        <w:t xml:space="preserve"> regardless of the types or number of services provided or where they occur</w:t>
      </w:r>
      <w:r>
        <w:t>, as described in the table th</w:t>
      </w:r>
      <w:r w:rsidR="00317B09">
        <w:t>at</w:t>
      </w:r>
      <w:r>
        <w:t xml:space="preserve"> follow</w:t>
      </w:r>
      <w:r w:rsidR="00317B09">
        <w:t>s</w:t>
      </w:r>
      <w:r>
        <w:t>.</w:t>
      </w:r>
    </w:p>
    <w:p w:rsidR="00FC18CE" w:rsidP="0086561D" w14:paraId="0AC54C22" w14:textId="77777777">
      <w:pPr>
        <w:keepNext/>
        <w:keepLines/>
      </w:pPr>
      <w:r>
        <w:t xml:space="preserve">Other </w:t>
      </w:r>
      <w:r w:rsidR="00D35F09">
        <w:t>c</w:t>
      </w:r>
      <w:r>
        <w:t>onsiderations:</w:t>
      </w:r>
    </w:p>
    <w:p w:rsidR="00FC18CE" w:rsidRPr="00E970DE" w:rsidP="0086561D" w14:paraId="4E066521" w14:textId="12A6A376">
      <w:pPr>
        <w:pStyle w:val="BulletList"/>
        <w:keepNext/>
        <w:keepLines/>
      </w:pPr>
      <w:r w:rsidRPr="003132E3">
        <w:t xml:space="preserve">If multiple medical providers </w:t>
      </w:r>
      <w:r>
        <w:t xml:space="preserve">in a single category </w:t>
      </w:r>
      <w:r w:rsidRPr="003132E3">
        <w:t xml:space="preserve">deliver multiple services </w:t>
      </w:r>
      <w:r w:rsidR="006544D9">
        <w:t xml:space="preserve">to a patient </w:t>
      </w:r>
      <w:r w:rsidRPr="003132E3">
        <w:t>on a single day</w:t>
      </w:r>
      <w:r w:rsidR="00896D6D">
        <w:t xml:space="preserve"> at the same service delivery site</w:t>
      </w:r>
      <w:r w:rsidR="0013034C">
        <w:t>,</w:t>
      </w:r>
      <w:r w:rsidRPr="003132E3">
        <w:t xml:space="preserve"> </w:t>
      </w:r>
      <w:r>
        <w:t xml:space="preserve">count </w:t>
      </w:r>
      <w:r w:rsidRPr="00FD5C35">
        <w:rPr>
          <w:b/>
          <w:bCs/>
        </w:rPr>
        <w:t>only one</w:t>
      </w:r>
      <w:r w:rsidRPr="003132E3">
        <w:t xml:space="preserve"> visit</w:t>
      </w:r>
      <w:r w:rsidR="006544D9">
        <w:t>,</w:t>
      </w:r>
      <w:r>
        <w:t xml:space="preserve"> even if</w:t>
      </w:r>
      <w:r w:rsidRPr="003132E3">
        <w:t xml:space="preserve"> third</w:t>
      </w:r>
      <w:r>
        <w:t>-</w:t>
      </w:r>
      <w:r w:rsidRPr="003132E3">
        <w:t xml:space="preserve">party payers may recognize these as </w:t>
      </w:r>
      <w:r>
        <w:t xml:space="preserve">separate </w:t>
      </w:r>
      <w:r w:rsidRPr="003132E3">
        <w:t>billable</w:t>
      </w:r>
      <w:r>
        <w:t xml:space="preserve"> services</w:t>
      </w:r>
      <w:r w:rsidRPr="003132E3">
        <w:t xml:space="preserve">. </w:t>
      </w:r>
      <w:r w:rsidR="00AB2C72">
        <w:t xml:space="preserve">This is typically credited to the provider performing the highest level of </w:t>
      </w:r>
      <w:r w:rsidR="00EC3017">
        <w:t xml:space="preserve">or most </w:t>
      </w:r>
      <w:r w:rsidR="00AB2C72">
        <w:t>care, although the health center needs to make this determination</w:t>
      </w:r>
      <w:r w:rsidR="006544D9">
        <w:t xml:space="preserve"> for itself</w:t>
      </w:r>
      <w:r w:rsidR="00AB2C72">
        <w:t>.</w:t>
      </w:r>
    </w:p>
    <w:p w:rsidR="00896D6D" w:rsidRPr="00FD5C35" w:rsidP="00E4193F" w14:paraId="43FE014C" w14:textId="192DC4BA">
      <w:pPr>
        <w:pStyle w:val="BulletList"/>
        <w:rPr>
          <w:i/>
          <w:iCs/>
        </w:rPr>
      </w:pPr>
      <w:r>
        <w:t>C</w:t>
      </w:r>
      <w:r w:rsidR="00FC18CE">
        <w:t>ount</w:t>
      </w:r>
      <w:r w:rsidR="006544D9">
        <w:t xml:space="preserve"> two visits in a scenario in which</w:t>
      </w:r>
      <w:r w:rsidR="00FC18CE">
        <w:t xml:space="preserve"> services </w:t>
      </w:r>
      <w:r w:rsidR="006544D9">
        <w:t xml:space="preserve">are </w:t>
      </w:r>
      <w:r w:rsidR="00FC18CE">
        <w:t>provided</w:t>
      </w:r>
      <w:r w:rsidR="006544D9">
        <w:t xml:space="preserve"> to a patient</w:t>
      </w:r>
      <w:r w:rsidR="00FC18CE">
        <w:t xml:space="preserve"> </w:t>
      </w:r>
      <w:r w:rsidR="004E0564">
        <w:t xml:space="preserve">on the same day </w:t>
      </w:r>
      <w:r w:rsidR="00FC18CE">
        <w:t xml:space="preserve">by two </w:t>
      </w:r>
      <w:r w:rsidRPr="006F0995" w:rsidR="00FC18CE">
        <w:rPr>
          <w:b/>
        </w:rPr>
        <w:t>different providers</w:t>
      </w:r>
      <w:r w:rsidR="00AB2C72">
        <w:t xml:space="preserve"> of the same service category type who are</w:t>
      </w:r>
      <w:r w:rsidR="00FC18CE">
        <w:t xml:space="preserve"> located at two </w:t>
      </w:r>
      <w:r w:rsidRPr="006F0995" w:rsidR="00FC18CE">
        <w:rPr>
          <w:b/>
        </w:rPr>
        <w:t xml:space="preserve">different </w:t>
      </w:r>
      <w:r w:rsidR="00AB2C72">
        <w:rPr>
          <w:b/>
        </w:rPr>
        <w:t xml:space="preserve">service delivery </w:t>
      </w:r>
      <w:r w:rsidRPr="006F0995" w:rsidR="00FC18CE">
        <w:rPr>
          <w:b/>
        </w:rPr>
        <w:t>sites</w:t>
      </w:r>
      <w:r w:rsidR="00FC18CE">
        <w:t xml:space="preserve">. </w:t>
      </w:r>
    </w:p>
    <w:p w:rsidR="00FC18CE" w:rsidRPr="00FD5C35" w14:paraId="66628657" w14:textId="7B2967EA">
      <w:pPr>
        <w:pStyle w:val="BulletList"/>
        <w:numPr>
          <w:ilvl w:val="1"/>
          <w:numId w:val="1"/>
        </w:numPr>
        <w:ind w:left="720"/>
        <w:rPr>
          <w:i/>
          <w:iCs/>
        </w:rPr>
      </w:pPr>
      <w:r>
        <w:t xml:space="preserve">This </w:t>
      </w:r>
      <w:r w:rsidR="00E263CE">
        <w:t xml:space="preserve">lets </w:t>
      </w:r>
      <w:r>
        <w:t>patients who are in challenging environments</w:t>
      </w:r>
      <w:r w:rsidR="002D0B4E">
        <w:t xml:space="preserve"> </w:t>
      </w:r>
      <w:r w:rsidR="00D917F9">
        <w:t xml:space="preserve">to </w:t>
      </w:r>
      <w:r>
        <w:t xml:space="preserve">receive services </w:t>
      </w:r>
      <w:r w:rsidR="0070031C">
        <w:t xml:space="preserve">outside the health center </w:t>
      </w:r>
      <w:r>
        <w:t xml:space="preserve">from </w:t>
      </w:r>
      <w:r w:rsidR="00074B19">
        <w:t xml:space="preserve">a </w:t>
      </w:r>
      <w:r w:rsidR="0070031C">
        <w:t>licensed</w:t>
      </w:r>
      <w:r w:rsidR="00D02FC3">
        <w:t xml:space="preserve"> or </w:t>
      </w:r>
      <w:r w:rsidR="0070031C">
        <w:t xml:space="preserve">credentialed health center </w:t>
      </w:r>
      <w:r>
        <w:t xml:space="preserve">provider and receive services again </w:t>
      </w:r>
      <w:r w:rsidR="0070031C">
        <w:t>on the same</w:t>
      </w:r>
      <w:r>
        <w:t xml:space="preserve"> day at the health center</w:t>
      </w:r>
      <w:r w:rsidR="0070031C">
        <w:t xml:space="preserve"> from</w:t>
      </w:r>
      <w:r>
        <w:t xml:space="preserve"> a different</w:t>
      </w:r>
      <w:r w:rsidR="0070031C">
        <w:t xml:space="preserve"> licensed</w:t>
      </w:r>
      <w:r w:rsidR="00D02FC3">
        <w:t xml:space="preserve"> or </w:t>
      </w:r>
      <w:r w:rsidR="0070031C">
        <w:t>credentialed</w:t>
      </w:r>
      <w:r>
        <w:t xml:space="preserve"> provider.</w:t>
      </w:r>
    </w:p>
    <w:p w:rsidR="002A545A" w:rsidRPr="006F0995" w:rsidP="00FD5C35" w14:paraId="70740025" w14:textId="13E5DFC2">
      <w:pPr>
        <w:pStyle w:val="BulletList"/>
        <w:numPr>
          <w:ilvl w:val="1"/>
          <w:numId w:val="1"/>
        </w:numPr>
        <w:ind w:left="720"/>
        <w:rPr>
          <w:i/>
          <w:iCs/>
        </w:rPr>
      </w:pPr>
      <w:r>
        <w:t>This also lets patients seen at a health center service delivery site by one provider be seen on the same day at the hospital by a</w:t>
      </w:r>
      <w:r w:rsidR="004E0564">
        <w:t>nother</w:t>
      </w:r>
      <w:r>
        <w:t xml:space="preserve"> health center provider.</w:t>
      </w:r>
    </w:p>
    <w:p w:rsidR="00EC3017" w:rsidRPr="00215F6C" w:rsidP="00E4193F" w14:paraId="2DC425E5" w14:textId="4A60F5D5">
      <w:pPr>
        <w:pStyle w:val="BulletList"/>
        <w:rPr>
          <w:i/>
          <w:iCs/>
        </w:rPr>
      </w:pPr>
      <w:r>
        <w:t>A virtual</w:t>
      </w:r>
      <w:r>
        <w:t xml:space="preserve"> visit</w:t>
      </w:r>
      <w:r>
        <w:t xml:space="preserve"> may count as a separate visit when a patient has another visit on</w:t>
      </w:r>
      <w:r>
        <w:t xml:space="preserve"> the same day</w:t>
      </w:r>
      <w:r w:rsidR="0048221C">
        <w:t>,</w:t>
      </w:r>
      <w:r>
        <w:t xml:space="preserve"> </w:t>
      </w:r>
      <w:r w:rsidR="00992828">
        <w:t xml:space="preserve">but </w:t>
      </w:r>
      <w:r>
        <w:t>only if the providers are different and the assigned service delivery location of each provider is different.</w:t>
      </w:r>
    </w:p>
    <w:p w:rsidR="00D35F09" w:rsidRPr="000C1BD6" w:rsidP="0086561D" w14:paraId="6A6B9B70" w14:textId="77777777">
      <w:pPr>
        <w:pStyle w:val="Caption"/>
        <w:keepNext/>
        <w:keepLines/>
        <w:jc w:val="left"/>
        <w:rPr>
          <w:sz w:val="14"/>
          <w:szCs w:val="14"/>
        </w:rPr>
      </w:pPr>
    </w:p>
    <w:p w:rsidR="006B701A" w:rsidRPr="003F44FA" w:rsidP="0086561D" w14:paraId="3D37157E" w14:textId="2A326E45">
      <w:pPr>
        <w:keepNext/>
        <w:keepLines/>
        <w:spacing w:line="276" w:lineRule="auto"/>
        <w:jc w:val="center"/>
        <w:rPr>
          <w:b/>
          <w:bCs/>
          <w:sz w:val="20"/>
          <w:szCs w:val="18"/>
        </w:rPr>
      </w:pPr>
      <w:r w:rsidRPr="003F44FA">
        <w:rPr>
          <w:b/>
          <w:sz w:val="20"/>
        </w:rPr>
        <w:t>Maximum Number of Visits per Patient per Day</w:t>
      </w:r>
      <w:r w:rsidR="001A20C3">
        <w:rPr>
          <w:b/>
          <w:sz w:val="20"/>
        </w:rPr>
        <w:t xml:space="preserve"> </w:t>
      </w:r>
      <w:r w:rsidR="00317B09">
        <w:rPr>
          <w:b/>
          <w:sz w:val="20"/>
        </w:rPr>
        <w:t xml:space="preserve">per Service Category </w:t>
      </w:r>
      <w:r w:rsidR="001A20C3">
        <w:rPr>
          <w:b/>
          <w:sz w:val="20"/>
        </w:rPr>
        <w:t>at the Same Service Delivery Site</w:t>
      </w:r>
    </w:p>
    <w:tbl>
      <w:tblPr>
        <w:tblStyle w:val="UDSTables"/>
        <w:tblCaption w:val="Maximum Number of Visits per Patient per Day"/>
        <w:tblDescription w:val="Number of visits, visit type, and provider examples."/>
        <w:tblW w:w="5000" w:type="pct"/>
        <w:tblLook w:val="04A0"/>
      </w:tblPr>
      <w:tblGrid>
        <w:gridCol w:w="2605"/>
        <w:gridCol w:w="2195"/>
        <w:gridCol w:w="5280"/>
      </w:tblGrid>
      <w:tr w14:paraId="3F50A008" w14:textId="77777777" w:rsidTr="00C95168">
        <w:tblPrEx>
          <w:tblW w:w="5000" w:type="pct"/>
          <w:tblLook w:val="04A0"/>
        </w:tblPrEx>
        <w:trPr>
          <w:cantSplit/>
          <w:trHeight w:val="65"/>
          <w:tblHeader/>
        </w:trPr>
        <w:tc>
          <w:tcPr>
            <w:tcW w:w="1292" w:type="pct"/>
            <w:shd w:val="clear" w:color="auto" w:fill="006699"/>
          </w:tcPr>
          <w:p w:rsidR="006B701A" w:rsidRPr="006F0995" w:rsidP="0086561D" w14:paraId="05405BA4" w14:textId="77777777">
            <w:pPr>
              <w:pStyle w:val="TableText"/>
              <w:keepNext/>
              <w:keepLines/>
              <w:rPr>
                <w:color w:val="FFFFFF" w:themeColor="background2"/>
              </w:rPr>
            </w:pPr>
            <w:r w:rsidRPr="006F0995">
              <w:rPr>
                <w:color w:val="FFFFFF" w:themeColor="background2"/>
              </w:rPr>
              <w:t># of Visits</w:t>
            </w:r>
          </w:p>
        </w:tc>
        <w:tc>
          <w:tcPr>
            <w:tcW w:w="1089" w:type="pct"/>
            <w:shd w:val="clear" w:color="auto" w:fill="006699"/>
            <w:vAlign w:val="center"/>
          </w:tcPr>
          <w:p w:rsidR="006B701A" w:rsidRPr="006F0995" w:rsidP="007E37FA" w14:paraId="11086664" w14:textId="3E4B123B">
            <w:pPr>
              <w:pStyle w:val="TableText"/>
              <w:keepNext/>
              <w:keepLines/>
              <w:rPr>
                <w:color w:val="FFFFFF" w:themeColor="background2"/>
              </w:rPr>
            </w:pPr>
            <w:r>
              <w:rPr>
                <w:color w:val="FFFFFF" w:themeColor="background2"/>
              </w:rPr>
              <w:t>Service Category</w:t>
            </w:r>
          </w:p>
        </w:tc>
        <w:tc>
          <w:tcPr>
            <w:tcW w:w="2619" w:type="pct"/>
            <w:shd w:val="clear" w:color="auto" w:fill="006699"/>
            <w:vAlign w:val="center"/>
          </w:tcPr>
          <w:p w:rsidR="006B701A" w:rsidRPr="006F0995" w:rsidP="0086561D" w14:paraId="0A4CCC91" w14:textId="77777777">
            <w:pPr>
              <w:pStyle w:val="TableText"/>
              <w:keepNext/>
              <w:keepLines/>
              <w:rPr>
                <w:color w:val="FFFFFF" w:themeColor="background2"/>
              </w:rPr>
            </w:pPr>
            <w:r w:rsidRPr="006F0995">
              <w:rPr>
                <w:color w:val="FFFFFF" w:themeColor="background2"/>
              </w:rPr>
              <w:t>Provider Examples</w:t>
            </w:r>
          </w:p>
        </w:tc>
      </w:tr>
      <w:tr w14:paraId="48807149" w14:textId="77777777" w:rsidTr="00C95168">
        <w:tblPrEx>
          <w:tblW w:w="5000" w:type="pct"/>
          <w:tblLook w:val="04A0"/>
        </w:tblPrEx>
        <w:trPr>
          <w:cantSplit/>
        </w:trPr>
        <w:tc>
          <w:tcPr>
            <w:tcW w:w="1292" w:type="pct"/>
            <w:vAlign w:val="center"/>
          </w:tcPr>
          <w:p w:rsidR="006B701A" w:rsidRPr="00000FCD" w:rsidP="0086561D" w14:paraId="13182614" w14:textId="77777777">
            <w:pPr>
              <w:pStyle w:val="TableText"/>
              <w:keepNext/>
              <w:keepLines/>
            </w:pPr>
            <w:r w:rsidRPr="00000FCD">
              <w:t>1</w:t>
            </w:r>
          </w:p>
        </w:tc>
        <w:tc>
          <w:tcPr>
            <w:tcW w:w="1089" w:type="pct"/>
            <w:vAlign w:val="center"/>
          </w:tcPr>
          <w:p w:rsidR="006B701A" w:rsidRPr="00000FCD" w:rsidP="007E37FA" w14:paraId="20799892" w14:textId="77777777">
            <w:pPr>
              <w:pStyle w:val="TableText"/>
              <w:keepNext/>
              <w:keepLines/>
            </w:pPr>
            <w:r w:rsidRPr="00000FCD">
              <w:t>Medical</w:t>
            </w:r>
          </w:p>
        </w:tc>
        <w:tc>
          <w:tcPr>
            <w:tcW w:w="2619" w:type="pct"/>
          </w:tcPr>
          <w:p w:rsidR="006B701A" w:rsidRPr="00000FCD" w:rsidP="0086561D" w14:paraId="73DEE191" w14:textId="77777777">
            <w:pPr>
              <w:pStyle w:val="TableText"/>
              <w:keepNext/>
              <w:keepLines/>
            </w:pPr>
            <w:r w:rsidRPr="00000FCD">
              <w:t>physician, nurse practitioner, physician assistant, certified nurse midwife, nurse</w:t>
            </w:r>
          </w:p>
        </w:tc>
      </w:tr>
      <w:tr w14:paraId="4214131D" w14:textId="77777777" w:rsidTr="00C95168">
        <w:tblPrEx>
          <w:tblW w:w="5000" w:type="pct"/>
          <w:tblLook w:val="04A0"/>
        </w:tblPrEx>
        <w:trPr>
          <w:cantSplit/>
        </w:trPr>
        <w:tc>
          <w:tcPr>
            <w:tcW w:w="1292" w:type="pct"/>
            <w:vAlign w:val="center"/>
          </w:tcPr>
          <w:p w:rsidR="006B701A" w:rsidRPr="00000FCD" w:rsidP="0086561D" w14:paraId="0286CFDF" w14:textId="77777777">
            <w:pPr>
              <w:pStyle w:val="TableText"/>
              <w:keepNext/>
              <w:keepLines/>
            </w:pPr>
            <w:r w:rsidRPr="00000FCD">
              <w:t>1</w:t>
            </w:r>
          </w:p>
        </w:tc>
        <w:tc>
          <w:tcPr>
            <w:tcW w:w="1089" w:type="pct"/>
            <w:vAlign w:val="center"/>
          </w:tcPr>
          <w:p w:rsidR="006B701A" w:rsidRPr="00000FCD" w:rsidP="007E37FA" w14:paraId="08E14308" w14:textId="77777777">
            <w:pPr>
              <w:pStyle w:val="TableText"/>
              <w:keepNext/>
              <w:keepLines/>
            </w:pPr>
            <w:r w:rsidRPr="00000FCD">
              <w:t>Dental</w:t>
            </w:r>
          </w:p>
        </w:tc>
        <w:tc>
          <w:tcPr>
            <w:tcW w:w="2619" w:type="pct"/>
          </w:tcPr>
          <w:p w:rsidR="006B701A" w:rsidRPr="00000FCD" w:rsidP="0086561D" w14:paraId="44D5330B" w14:textId="77777777">
            <w:pPr>
              <w:pStyle w:val="TableText"/>
              <w:keepNext/>
              <w:keepLines/>
            </w:pPr>
            <w:r w:rsidRPr="00000FCD">
              <w:t>dentist, dental hygienist, dental therapist</w:t>
            </w:r>
          </w:p>
        </w:tc>
      </w:tr>
      <w:tr w14:paraId="64273CED" w14:textId="77777777" w:rsidTr="00C95168">
        <w:tblPrEx>
          <w:tblW w:w="5000" w:type="pct"/>
          <w:tblLook w:val="04A0"/>
        </w:tblPrEx>
        <w:trPr>
          <w:cantSplit/>
        </w:trPr>
        <w:tc>
          <w:tcPr>
            <w:tcW w:w="1292" w:type="pct"/>
            <w:vAlign w:val="center"/>
          </w:tcPr>
          <w:p w:rsidR="006B701A" w:rsidRPr="00000FCD" w:rsidP="0086561D" w14:paraId="172E2032" w14:textId="77777777">
            <w:pPr>
              <w:pStyle w:val="TableText"/>
              <w:keepNext/>
              <w:keepLines/>
            </w:pPr>
            <w:r w:rsidRPr="00000FCD">
              <w:t>1</w:t>
            </w:r>
          </w:p>
        </w:tc>
        <w:tc>
          <w:tcPr>
            <w:tcW w:w="1089" w:type="pct"/>
            <w:vAlign w:val="center"/>
          </w:tcPr>
          <w:p w:rsidR="006B701A" w:rsidRPr="00000FCD" w:rsidP="007E37FA" w14:paraId="5F95DDC7" w14:textId="77777777">
            <w:pPr>
              <w:pStyle w:val="TableText"/>
              <w:keepNext/>
              <w:keepLines/>
            </w:pPr>
            <w:r w:rsidRPr="00000FCD">
              <w:t xml:space="preserve">Mental </w:t>
            </w:r>
            <w:r w:rsidR="00D35F09">
              <w:t>h</w:t>
            </w:r>
            <w:r w:rsidRPr="00000FCD">
              <w:t>ealth</w:t>
            </w:r>
          </w:p>
        </w:tc>
        <w:tc>
          <w:tcPr>
            <w:tcW w:w="2619" w:type="pct"/>
          </w:tcPr>
          <w:p w:rsidR="006B701A" w:rsidRPr="00000FCD" w:rsidP="0086561D" w14:paraId="1369FD4D" w14:textId="2B923F4F">
            <w:pPr>
              <w:pStyle w:val="TableText"/>
              <w:keepNext/>
              <w:keepLines/>
            </w:pPr>
            <w:r w:rsidRPr="00000FCD">
              <w:t xml:space="preserve">psychiatrist, licensed clinical psychologist, licensed clinical social worker, </w:t>
            </w:r>
            <w:r w:rsidR="0036679B">
              <w:t>board</w:t>
            </w:r>
            <w:r w:rsidR="008E3587">
              <w:t>-</w:t>
            </w:r>
            <w:r w:rsidR="0036679B">
              <w:t xml:space="preserve">certified </w:t>
            </w:r>
            <w:r w:rsidRPr="00000FCD">
              <w:t>psychiatric nurse practitioner, other licensed or unlicensed mental health providers</w:t>
            </w:r>
          </w:p>
        </w:tc>
      </w:tr>
      <w:tr w14:paraId="391F5A49" w14:textId="77777777" w:rsidTr="00C95168">
        <w:tblPrEx>
          <w:tblW w:w="5000" w:type="pct"/>
          <w:tblLook w:val="04A0"/>
        </w:tblPrEx>
        <w:trPr>
          <w:cantSplit/>
        </w:trPr>
        <w:tc>
          <w:tcPr>
            <w:tcW w:w="1292" w:type="pct"/>
            <w:vAlign w:val="center"/>
          </w:tcPr>
          <w:p w:rsidR="006B701A" w:rsidRPr="00000FCD" w:rsidP="0086561D" w14:paraId="505934A7" w14:textId="77777777">
            <w:pPr>
              <w:pStyle w:val="TableText"/>
              <w:keepNext/>
              <w:keepLines/>
            </w:pPr>
            <w:r w:rsidRPr="00000FCD">
              <w:t>1</w:t>
            </w:r>
          </w:p>
        </w:tc>
        <w:tc>
          <w:tcPr>
            <w:tcW w:w="1089" w:type="pct"/>
            <w:vAlign w:val="center"/>
          </w:tcPr>
          <w:p w:rsidR="006B701A" w:rsidRPr="00000FCD" w:rsidP="007E37FA" w14:paraId="0945BB5F" w14:textId="77777777">
            <w:pPr>
              <w:pStyle w:val="TableText"/>
              <w:keepNext/>
              <w:keepLines/>
            </w:pPr>
            <w:r w:rsidRPr="00000FCD">
              <w:t>Substance use</w:t>
            </w:r>
            <w:r w:rsidR="007E1051">
              <w:t xml:space="preserve"> disorder</w:t>
            </w:r>
          </w:p>
        </w:tc>
        <w:tc>
          <w:tcPr>
            <w:tcW w:w="2619" w:type="pct"/>
          </w:tcPr>
          <w:p w:rsidR="006B701A" w:rsidRPr="00000FCD" w:rsidP="0086561D" w14:paraId="5331D0AD" w14:textId="38BE1679">
            <w:pPr>
              <w:pStyle w:val="TableText"/>
              <w:keepNext/>
              <w:keepLines/>
            </w:pPr>
            <w:r w:rsidRPr="00000FCD">
              <w:t xml:space="preserve">alcohol and </w:t>
            </w:r>
            <w:r w:rsidR="0036679B">
              <w:t>SUD</w:t>
            </w:r>
            <w:r w:rsidRPr="00000FCD">
              <w:t xml:space="preserve"> specialist, psychologist, social worker </w:t>
            </w:r>
          </w:p>
        </w:tc>
      </w:tr>
      <w:tr w14:paraId="4AF35D1A" w14:textId="77777777" w:rsidTr="00C95168">
        <w:tblPrEx>
          <w:tblW w:w="5000" w:type="pct"/>
          <w:tblLook w:val="04A0"/>
        </w:tblPrEx>
        <w:trPr>
          <w:cantSplit/>
        </w:trPr>
        <w:tc>
          <w:tcPr>
            <w:tcW w:w="1292" w:type="pct"/>
            <w:vAlign w:val="center"/>
          </w:tcPr>
          <w:p w:rsidR="006B701A" w:rsidRPr="00000FCD" w:rsidP="0086561D" w14:paraId="02D76968" w14:textId="77777777">
            <w:pPr>
              <w:pStyle w:val="TableText"/>
              <w:keepNext/>
              <w:keepLines/>
            </w:pPr>
            <w:r w:rsidRPr="00000FCD">
              <w:t>1 for each provider type</w:t>
            </w:r>
          </w:p>
        </w:tc>
        <w:tc>
          <w:tcPr>
            <w:tcW w:w="1089" w:type="pct"/>
            <w:vAlign w:val="center"/>
          </w:tcPr>
          <w:p w:rsidR="006B701A" w:rsidRPr="00000FCD" w:rsidP="007E37FA" w14:paraId="1CF367D1" w14:textId="77777777">
            <w:pPr>
              <w:pStyle w:val="TableText"/>
              <w:keepNext/>
              <w:keepLines/>
            </w:pPr>
            <w:r w:rsidRPr="00000FCD">
              <w:t xml:space="preserve">Other </w:t>
            </w:r>
            <w:r w:rsidR="00D35F09">
              <w:t>p</w:t>
            </w:r>
            <w:r w:rsidRPr="00000FCD">
              <w:t>rofessional</w:t>
            </w:r>
          </w:p>
        </w:tc>
        <w:tc>
          <w:tcPr>
            <w:tcW w:w="2619" w:type="pct"/>
          </w:tcPr>
          <w:p w:rsidR="006B701A" w:rsidRPr="00000FCD" w:rsidP="0086561D" w14:paraId="40E276C6" w14:textId="77777777">
            <w:pPr>
              <w:pStyle w:val="TableText"/>
              <w:keepNext/>
              <w:keepLines/>
            </w:pPr>
            <w:r w:rsidRPr="00000FCD">
              <w:t>nutritionist, podiatrist, speech therapist, acupuncturist</w:t>
            </w:r>
          </w:p>
        </w:tc>
      </w:tr>
      <w:tr w14:paraId="436225B0" w14:textId="77777777" w:rsidTr="00C95168">
        <w:tblPrEx>
          <w:tblW w:w="5000" w:type="pct"/>
          <w:tblLook w:val="04A0"/>
        </w:tblPrEx>
        <w:trPr>
          <w:cantSplit/>
        </w:trPr>
        <w:tc>
          <w:tcPr>
            <w:tcW w:w="1292" w:type="pct"/>
            <w:vAlign w:val="center"/>
          </w:tcPr>
          <w:p w:rsidR="006B701A" w:rsidRPr="00000FCD" w:rsidP="0086561D" w14:paraId="754779BF" w14:textId="77777777">
            <w:pPr>
              <w:pStyle w:val="TableText"/>
              <w:keepNext/>
              <w:keepLines/>
            </w:pPr>
            <w:r w:rsidRPr="00000FCD">
              <w:t>1</w:t>
            </w:r>
          </w:p>
        </w:tc>
        <w:tc>
          <w:tcPr>
            <w:tcW w:w="1089" w:type="pct"/>
            <w:vAlign w:val="center"/>
          </w:tcPr>
          <w:p w:rsidR="006B701A" w:rsidRPr="00000FCD" w:rsidP="007E37FA" w14:paraId="52168348" w14:textId="77777777">
            <w:pPr>
              <w:pStyle w:val="TableText"/>
              <w:keepNext/>
              <w:keepLines/>
            </w:pPr>
            <w:r w:rsidRPr="00000FCD">
              <w:t>Vision</w:t>
            </w:r>
          </w:p>
        </w:tc>
        <w:tc>
          <w:tcPr>
            <w:tcW w:w="2619" w:type="pct"/>
          </w:tcPr>
          <w:p w:rsidR="006B701A" w:rsidRPr="00000FCD" w:rsidP="0086561D" w14:paraId="44B73467" w14:textId="77777777">
            <w:pPr>
              <w:pStyle w:val="TableText"/>
              <w:keepNext/>
              <w:keepLines/>
            </w:pPr>
            <w:r w:rsidRPr="00000FCD">
              <w:t>ophthalmologist, optometrist</w:t>
            </w:r>
          </w:p>
        </w:tc>
      </w:tr>
      <w:tr w14:paraId="7F7BD74F" w14:textId="77777777" w:rsidTr="00C95168">
        <w:tblPrEx>
          <w:tblW w:w="5000" w:type="pct"/>
          <w:tblLook w:val="04A0"/>
        </w:tblPrEx>
        <w:trPr>
          <w:cantSplit/>
        </w:trPr>
        <w:tc>
          <w:tcPr>
            <w:tcW w:w="1292" w:type="pct"/>
            <w:vAlign w:val="center"/>
          </w:tcPr>
          <w:p w:rsidR="006B701A" w:rsidRPr="00000FCD" w:rsidP="0086561D" w14:paraId="274CBBB6" w14:textId="77777777">
            <w:pPr>
              <w:pStyle w:val="TableText"/>
              <w:keepNext/>
              <w:keepLines/>
            </w:pPr>
            <w:r w:rsidRPr="00000FCD">
              <w:t>1 for each provider type</w:t>
            </w:r>
          </w:p>
        </w:tc>
        <w:tc>
          <w:tcPr>
            <w:tcW w:w="1089" w:type="pct"/>
            <w:vAlign w:val="center"/>
          </w:tcPr>
          <w:p w:rsidR="006B701A" w:rsidRPr="00000FCD" w:rsidP="007E37FA" w14:paraId="45CA08BD" w14:textId="77777777">
            <w:pPr>
              <w:pStyle w:val="TableText"/>
              <w:keepNext/>
              <w:keepLines/>
            </w:pPr>
            <w:r w:rsidRPr="00000FCD">
              <w:t>Enabling</w:t>
            </w:r>
          </w:p>
        </w:tc>
        <w:tc>
          <w:tcPr>
            <w:tcW w:w="2619" w:type="pct"/>
          </w:tcPr>
          <w:p w:rsidR="006B701A" w:rsidRPr="00000FCD" w:rsidP="0086561D" w14:paraId="72BE0968" w14:textId="77777777">
            <w:pPr>
              <w:pStyle w:val="TableText"/>
              <w:keepNext/>
              <w:keepLines/>
            </w:pPr>
            <w:r w:rsidRPr="00000FCD">
              <w:t>case manager, health educator</w:t>
            </w:r>
          </w:p>
        </w:tc>
      </w:tr>
    </w:tbl>
    <w:p w:rsidR="00D555F5" w:rsidP="00587B3B" w14:paraId="4CFFEDB5" w14:textId="77777777">
      <w:pPr>
        <w:pStyle w:val="BulletList"/>
        <w:numPr>
          <w:ilvl w:val="0"/>
          <w:numId w:val="0"/>
        </w:numPr>
        <w:ind w:left="360" w:hanging="360"/>
      </w:pPr>
    </w:p>
    <w:p w:rsidR="00FC18CE" w:rsidP="00D53107" w14:paraId="1F55BC3E" w14:textId="2E77EADC">
      <w:pPr>
        <w:pStyle w:val="Heading2"/>
      </w:pPr>
      <w:bookmarkStart w:id="72" w:name="_Further_definitions_of"/>
      <w:bookmarkStart w:id="73" w:name="_Toc34784693"/>
      <w:bookmarkStart w:id="74" w:name="_Toc130347159"/>
      <w:bookmarkStart w:id="75" w:name="_Toc197023231"/>
      <w:bookmarkEnd w:id="72"/>
      <w:r>
        <w:t>Patient</w:t>
      </w:r>
      <w:bookmarkEnd w:id="73"/>
      <w:bookmarkEnd w:id="74"/>
      <w:bookmarkEnd w:id="75"/>
    </w:p>
    <w:p w:rsidR="00FC18CE" w:rsidP="00F62D42" w14:paraId="37234BA6" w14:textId="6F70ED35">
      <w:r w:rsidRPr="009130EB">
        <w:rPr>
          <w:rStyle w:val="Strong"/>
        </w:rPr>
        <w:t xml:space="preserve">Patients are </w:t>
      </w:r>
      <w:r>
        <w:rPr>
          <w:rStyle w:val="Strong"/>
        </w:rPr>
        <w:t>people</w:t>
      </w:r>
      <w:r w:rsidRPr="009130EB">
        <w:rPr>
          <w:rStyle w:val="Strong"/>
        </w:rPr>
        <w:t xml:space="preserve"> who have at least one </w:t>
      </w:r>
      <w:r w:rsidR="00897302">
        <w:rPr>
          <w:rStyle w:val="Strong"/>
        </w:rPr>
        <w:t>countable</w:t>
      </w:r>
      <w:r w:rsidRPr="009130EB" w:rsidR="00897302">
        <w:rPr>
          <w:rStyle w:val="Strong"/>
        </w:rPr>
        <w:t xml:space="preserve"> </w:t>
      </w:r>
      <w:r w:rsidRPr="009130EB">
        <w:rPr>
          <w:rStyle w:val="Strong"/>
        </w:rPr>
        <w:t xml:space="preserve">visit during the </w:t>
      </w:r>
      <w:r w:rsidR="00897302">
        <w:rPr>
          <w:rStyle w:val="Strong"/>
        </w:rPr>
        <w:t>calendar</w:t>
      </w:r>
      <w:r w:rsidRPr="009130EB" w:rsidR="00897302">
        <w:rPr>
          <w:rStyle w:val="Strong"/>
        </w:rPr>
        <w:t xml:space="preserve"> </w:t>
      </w:r>
      <w:r w:rsidRPr="009130EB">
        <w:rPr>
          <w:rStyle w:val="Strong"/>
        </w:rPr>
        <w:t>year.</w:t>
      </w:r>
      <w:r>
        <w:t xml:space="preserve"> The term “patient” applies to everyone who receives </w:t>
      </w:r>
      <w:r w:rsidR="00ED5599">
        <w:t>clinic</w:t>
      </w:r>
      <w:r w:rsidR="001C7FC9">
        <w:t xml:space="preserve"> (in-person)</w:t>
      </w:r>
      <w:r w:rsidR="00ED5599">
        <w:t xml:space="preserve"> or virtual </w:t>
      </w:r>
      <w:r>
        <w:t>visits</w:t>
      </w:r>
      <w:r w:rsidR="004E0564">
        <w:t xml:space="preserve"> in any of the </w:t>
      </w:r>
      <w:hyperlink w:anchor="_Table_5:_Staffing" w:history="1">
        <w:r w:rsidRPr="004E0564" w:rsidR="004E0564">
          <w:rPr>
            <w:rStyle w:val="Hyperlink"/>
          </w:rPr>
          <w:t>seven service categories</w:t>
        </w:r>
      </w:hyperlink>
      <w:r>
        <w:t xml:space="preserve">, </w:t>
      </w:r>
      <w:r w:rsidR="00B73277">
        <w:t>NOT</w:t>
      </w:r>
      <w:r>
        <w:t xml:space="preserve"> just </w:t>
      </w:r>
      <w:r w:rsidR="005C09D8">
        <w:t xml:space="preserve">those who receive </w:t>
      </w:r>
      <w:r>
        <w:t>medical services.</w:t>
      </w:r>
      <w:r w:rsidR="00F14D1C">
        <w:t xml:space="preserve"> When patients are included in the UDS Report, they are to be reported in corresponding sections only once, as described below.</w:t>
      </w:r>
    </w:p>
    <w:p w:rsidR="00FC18CE" w:rsidP="00F62D42" w14:paraId="6019F0D3" w14:textId="61072731">
      <w:r>
        <w:t>The</w:t>
      </w:r>
      <w:r w:rsidRPr="00C95E6F">
        <w:t xml:space="preserve"> </w:t>
      </w:r>
      <w:r w:rsidRPr="006F0995">
        <w:t>Universal Report</w:t>
      </w:r>
      <w:r w:rsidRPr="00C95E6F">
        <w:t xml:space="preserve"> </w:t>
      </w:r>
      <w:r>
        <w:t xml:space="preserve">includes all patients who had at least one visit during the </w:t>
      </w:r>
      <w:r w:rsidR="00897302">
        <w:t xml:space="preserve">calendar </w:t>
      </w:r>
      <w:r>
        <w:t xml:space="preserve">year within the scope of </w:t>
      </w:r>
      <w:r w:rsidR="009E4776">
        <w:t xml:space="preserve">project </w:t>
      </w:r>
      <w:r>
        <w:t>supported by the</w:t>
      </w:r>
      <w:r w:rsidR="001A20C3">
        <w:t xml:space="preserve"> health center</w:t>
      </w:r>
      <w:r>
        <w:t xml:space="preserve"> grant</w:t>
      </w:r>
      <w:r w:rsidR="001A20C3">
        <w:t xml:space="preserve"> or </w:t>
      </w:r>
      <w:r>
        <w:t>designation.</w:t>
      </w:r>
    </w:p>
    <w:p w:rsidR="0089508A" w:rsidP="0089508A" w14:paraId="2A7A4A83" w14:textId="16343D0E">
      <w:pPr>
        <w:pStyle w:val="BulletList"/>
      </w:pPr>
      <w:r>
        <w:t xml:space="preserve">On the Patients by ZIP Code Table, on Tables 3A and 3B, and in each section of Table 4, report each patient once and only once. This applies even if they received more than one service (e.g., medical, dental, enabling) </w:t>
      </w:r>
      <w:r>
        <w:t xml:space="preserve">or received services supported by more than one </w:t>
      </w:r>
      <w:r w:rsidR="007F4864">
        <w:t>funding stream</w:t>
      </w:r>
      <w:r>
        <w:t xml:space="preserve"> authority (i.e., section 330(g), section 330(h), section 330(i)).</w:t>
      </w:r>
    </w:p>
    <w:p w:rsidR="00FC18CE" w:rsidP="006F0995" w14:paraId="5E38C078" w14:textId="36BC8CF2">
      <w:pPr>
        <w:pStyle w:val="BulletList"/>
        <w:keepNext/>
        <w:keepLines/>
      </w:pPr>
      <w:r>
        <w:t xml:space="preserve">Report these patients and their visits on Tables 5 and 6A for each type of service (e.g., medical, dental, enabling) received during the </w:t>
      </w:r>
      <w:r w:rsidR="00897302">
        <w:t xml:space="preserve">calendar </w:t>
      </w:r>
      <w:r>
        <w:t>year.</w:t>
      </w:r>
    </w:p>
    <w:p w:rsidR="00F14D1C" w:rsidP="006F0995" w14:paraId="7A77E31F" w14:textId="275AF23A">
      <w:pPr>
        <w:pStyle w:val="BulletList"/>
        <w:keepNext/>
        <w:keepLines/>
      </w:pPr>
      <w:r>
        <w:t xml:space="preserve">Also report these patients, as applicable, for each of the clinical quality measures </w:t>
      </w:r>
      <w:r w:rsidR="0036679B">
        <w:t xml:space="preserve">(CQMs) </w:t>
      </w:r>
      <w:r>
        <w:t xml:space="preserve">on Tables 6B and 7. </w:t>
      </w:r>
    </w:p>
    <w:p w:rsidR="00FC18CE" w:rsidP="00F62D42" w14:paraId="28BC3AD1" w14:textId="31530D0E">
      <w:r>
        <w:t>For eac</w:t>
      </w:r>
      <w:r w:rsidRPr="00C95E6F">
        <w:t xml:space="preserve">h </w:t>
      </w:r>
      <w:r w:rsidRPr="006F0995">
        <w:t>Grant Report</w:t>
      </w:r>
      <w:r w:rsidRPr="00C95E6F">
        <w:t>, patie</w:t>
      </w:r>
      <w:r>
        <w:t>nts reported are those who ha</w:t>
      </w:r>
      <w:r w:rsidR="007E37FA">
        <w:t>d</w:t>
      </w:r>
      <w:r>
        <w:t xml:space="preserve"> at least one </w:t>
      </w:r>
      <w:r w:rsidR="00897302">
        <w:t xml:space="preserve">countable </w:t>
      </w:r>
      <w:r>
        <w:t xml:space="preserve">visit during the </w:t>
      </w:r>
      <w:r w:rsidR="00897302">
        <w:t xml:space="preserve">calendar </w:t>
      </w:r>
      <w:r>
        <w:t xml:space="preserve">year within the scope of project activities supported by the specific section 330 </w:t>
      </w:r>
      <w:r w:rsidR="007F4864">
        <w:t xml:space="preserve">funding stream </w:t>
      </w:r>
      <w:r>
        <w:t>authority</w:t>
      </w:r>
      <w:r w:rsidR="001A20C3">
        <w:t>, even if the specific service is not paid for by the grant</w:t>
      </w:r>
      <w:r>
        <w:t xml:space="preserve">. </w:t>
      </w:r>
      <w:r w:rsidR="009B2B6B">
        <w:t xml:space="preserve">The number of </w:t>
      </w:r>
      <w:r>
        <w:t>patient</w:t>
      </w:r>
      <w:r w:rsidR="009B2B6B">
        <w:t>s</w:t>
      </w:r>
      <w:r>
        <w:t xml:space="preserve"> </w:t>
      </w:r>
      <w:r w:rsidR="009B2B6B">
        <w:t xml:space="preserve">reported </w:t>
      </w:r>
      <w:r>
        <w:t xml:space="preserve">in any cell on </w:t>
      </w:r>
      <w:r w:rsidR="009B2B6B">
        <w:t xml:space="preserve">the Universal Report includes </w:t>
      </w:r>
      <w:r w:rsidR="00630BF4">
        <w:t xml:space="preserve">all </w:t>
      </w:r>
      <w:r w:rsidR="009B2B6B">
        <w:t>patients reported in the same cell in the</w:t>
      </w:r>
      <w:r>
        <w:t xml:space="preserve"> Grant Report.</w:t>
      </w:r>
      <w:r w:rsidR="004E0564">
        <w:t xml:space="preserve"> Therefore, no cell on the Grant Report may </w:t>
      </w:r>
      <w:r w:rsidR="0036679B">
        <w:t>show a</w:t>
      </w:r>
      <w:r w:rsidR="004E0564">
        <w:t xml:space="preserve"> larger </w:t>
      </w:r>
      <w:r w:rsidR="0036679B">
        <w:t xml:space="preserve">number greater </w:t>
      </w:r>
      <w:r w:rsidR="004E0564">
        <w:t xml:space="preserve">than the </w:t>
      </w:r>
      <w:r w:rsidR="0036679B">
        <w:t xml:space="preserve">number in the </w:t>
      </w:r>
      <w:r w:rsidR="001A48E9">
        <w:t>same cell on the Universal Report.</w:t>
      </w:r>
    </w:p>
    <w:p w:rsidR="00FC18CE" w:rsidRPr="00B95AB2" w14:paraId="582936F2" w14:textId="1D3FC2CE">
      <w:pPr>
        <w:pStyle w:val="Heading3"/>
      </w:pPr>
      <w:bookmarkStart w:id="76" w:name="_Services_and_Persons"/>
      <w:bookmarkStart w:id="77" w:name="_Services_and_Individuals"/>
      <w:bookmarkStart w:id="78" w:name="_Toc34784694"/>
      <w:bookmarkStart w:id="79" w:name="_Toc130347160"/>
      <w:bookmarkStart w:id="80" w:name="_Toc197023232"/>
      <w:bookmarkEnd w:id="76"/>
      <w:bookmarkEnd w:id="77"/>
      <w:r w:rsidRPr="00723A28">
        <w:t xml:space="preserve">Services and </w:t>
      </w:r>
      <w:r w:rsidR="00CE077D">
        <w:t>Individuals</w:t>
      </w:r>
      <w:r w:rsidRPr="00723A28" w:rsidR="00CE077D">
        <w:t xml:space="preserve"> </w:t>
      </w:r>
      <w:r w:rsidRPr="00723A28">
        <w:t>N</w:t>
      </w:r>
      <w:r w:rsidR="00B73277">
        <w:t>OT</w:t>
      </w:r>
      <w:r w:rsidRPr="00723A28">
        <w:t xml:space="preserve"> Reported on the UDS Report</w:t>
      </w:r>
      <w:bookmarkEnd w:id="78"/>
      <w:bookmarkEnd w:id="79"/>
      <w:bookmarkEnd w:id="80"/>
      <w:r w:rsidRPr="005731D0">
        <w:t xml:space="preserve"> </w:t>
      </w:r>
    </w:p>
    <w:p w:rsidR="00FC18CE" w:rsidRPr="00EC447C" w:rsidP="00F62D42" w14:paraId="402DC5A5" w14:textId="3B9C2158">
      <w:r>
        <w:t>Some</w:t>
      </w:r>
      <w:r w:rsidRPr="00EC447C">
        <w:t xml:space="preserve"> services </w:t>
      </w:r>
      <w:r w:rsidR="001B0837">
        <w:rPr>
          <w:b/>
        </w:rPr>
        <w:t>DO NOT</w:t>
      </w:r>
      <w:r w:rsidRPr="006F0995">
        <w:rPr>
          <w:b/>
        </w:rPr>
        <w:t xml:space="preserve"> count as a visit</w:t>
      </w:r>
      <w:r w:rsidRPr="00D555F5">
        <w:t xml:space="preserve"> for UDS reporting</w:t>
      </w:r>
      <w:r w:rsidR="00FD4671">
        <w:t xml:space="preserve">, even though they are critical to the overall provision of care to </w:t>
      </w:r>
      <w:r w:rsidR="0076558A">
        <w:t>an individual or a community</w:t>
      </w:r>
      <w:r w:rsidRPr="00D555F5">
        <w:t>.</w:t>
      </w:r>
    </w:p>
    <w:p w:rsidR="000F7489" w:rsidRPr="006F0995" w:rsidP="00A435DA" w14:paraId="1707FDB4" w14:textId="31AC9F9E">
      <w:pPr>
        <w:rPr>
          <w:b/>
        </w:rPr>
      </w:pPr>
      <w:r w:rsidRPr="00EC447C">
        <w:t>S</w:t>
      </w:r>
      <w:r>
        <w:t>omeone who</w:t>
      </w:r>
      <w:r w:rsidRPr="00EC447C">
        <w:t xml:space="preserve"> </w:t>
      </w:r>
      <w:r>
        <w:t>receives</w:t>
      </w:r>
      <w:r w:rsidRPr="0036679B" w:rsidR="0036679B">
        <w:rPr>
          <w:b/>
        </w:rPr>
        <w:t xml:space="preserve"> </w:t>
      </w:r>
      <w:r w:rsidRPr="006F0995" w:rsidR="0036679B">
        <w:rPr>
          <w:b/>
        </w:rPr>
        <w:t>only</w:t>
      </w:r>
      <w:r w:rsidRPr="00EC447C">
        <w:t xml:space="preserve"> the services described </w:t>
      </w:r>
      <w:r w:rsidR="00B228F6">
        <w:t xml:space="preserve">in the table </w:t>
      </w:r>
      <w:r w:rsidRPr="00EC447C">
        <w:t>belo</w:t>
      </w:r>
      <w:r w:rsidRPr="00C95E6F">
        <w:t xml:space="preserve">w </w:t>
      </w:r>
      <w:r w:rsidRPr="006F0995">
        <w:t xml:space="preserve">is </w:t>
      </w:r>
      <w:r w:rsidR="00F14D1C">
        <w:t>NOT</w:t>
      </w:r>
      <w:r w:rsidRPr="006F0995" w:rsidR="00F14D1C">
        <w:t xml:space="preserve"> </w:t>
      </w:r>
      <w:r w:rsidRPr="006F0995">
        <w:t>a patient</w:t>
      </w:r>
      <w:r w:rsidRPr="00C95E6F">
        <w:t xml:space="preserve"> </w:t>
      </w:r>
      <w:r w:rsidRPr="006F0995">
        <w:t>for purposes of UDS reporting</w:t>
      </w:r>
      <w:r w:rsidR="00B228F6">
        <w:t>, and the activity is not counted as a UDS countable visit</w:t>
      </w:r>
      <w:r w:rsidRPr="006F0995">
        <w:t>.</w:t>
      </w:r>
    </w:p>
    <w:p w:rsidR="00A435DA" w:rsidRPr="00410CC5" w:rsidP="0086561D" w14:paraId="6ED0D3DC" w14:textId="1C74C24F">
      <w:pPr>
        <w:keepLines/>
      </w:pPr>
      <w:r w:rsidRPr="006F0995">
        <w:t xml:space="preserve">If an individual receives </w:t>
      </w:r>
      <w:r w:rsidRPr="00CC5765">
        <w:rPr>
          <w:b/>
        </w:rPr>
        <w:t>additional services</w:t>
      </w:r>
      <w:r w:rsidRPr="006F0995">
        <w:t xml:space="preserve"> that </w:t>
      </w:r>
      <w:r w:rsidR="0036679B">
        <w:t xml:space="preserve">fully </w:t>
      </w:r>
      <w:r w:rsidR="00F14D1C">
        <w:t>meet the countable visit definition (</w:t>
      </w:r>
      <w:r w:rsidR="0020572A">
        <w:t xml:space="preserve">i.e., </w:t>
      </w:r>
      <w:r w:rsidR="0036679B">
        <w:t xml:space="preserve">the services </w:t>
      </w:r>
      <w:r w:rsidRPr="006F0995">
        <w:t xml:space="preserve">require independent </w:t>
      </w:r>
      <w:r w:rsidR="00897302">
        <w:t xml:space="preserve">professional </w:t>
      </w:r>
      <w:r w:rsidRPr="006F0995">
        <w:t>judgment from a health center provider and th</w:t>
      </w:r>
      <w:r w:rsidR="000A22D6">
        <w:t>os</w:t>
      </w:r>
      <w:r w:rsidRPr="006F0995">
        <w:t>e services are documented</w:t>
      </w:r>
      <w:r w:rsidR="0020572A">
        <w:t>)</w:t>
      </w:r>
      <w:r w:rsidRPr="006F0995">
        <w:t xml:space="preserve">, they </w:t>
      </w:r>
      <w:r w:rsidR="00630BF4">
        <w:t>should</w:t>
      </w:r>
      <w:r w:rsidRPr="006F0995" w:rsidR="00630BF4">
        <w:t xml:space="preserve"> </w:t>
      </w:r>
      <w:r w:rsidRPr="006F0995">
        <w:t>be considered a patient of the health center.</w:t>
      </w:r>
    </w:p>
    <w:p w:rsidR="00FC18CE" w:rsidP="00FD5C35" w14:paraId="33A80DFA" w14:textId="74990B9E">
      <w:pPr>
        <w:spacing w:after="0"/>
      </w:pPr>
      <w:r w:rsidRPr="00EC447C">
        <w:t xml:space="preserve">The </w:t>
      </w:r>
      <w:r w:rsidR="0013034C">
        <w:t>following</w:t>
      </w:r>
      <w:r w:rsidR="003E4FCE">
        <w:t xml:space="preserve"> situations </w:t>
      </w:r>
      <w:r w:rsidR="003F05B9">
        <w:t>are NOT</w:t>
      </w:r>
      <w:r w:rsidR="003E4FCE">
        <w:t xml:space="preserve"> </w:t>
      </w:r>
      <w:r w:rsidR="00F141B3">
        <w:t xml:space="preserve">countable </w:t>
      </w:r>
      <w:r w:rsidR="00B228F6">
        <w:t xml:space="preserve">as </w:t>
      </w:r>
      <w:r w:rsidR="003E4FCE">
        <w:t>visit</w:t>
      </w:r>
      <w:r w:rsidR="003F05B9">
        <w:t>s</w:t>
      </w:r>
      <w:r w:rsidRPr="00EC447C">
        <w:t>:</w:t>
      </w:r>
    </w:p>
    <w:p w:rsidR="0020572A" w:rsidP="00FD5C35" w14:paraId="7EFA25E5" w14:textId="5D8CB5E1">
      <w:pPr>
        <w:spacing w:after="0"/>
      </w:pPr>
    </w:p>
    <w:tbl>
      <w:tblPr>
        <w:tblStyle w:val="TableGrid"/>
        <w:tblW w:w="5000" w:type="pct"/>
        <w:tblLook w:val="04A0"/>
      </w:tblPr>
      <w:tblGrid>
        <w:gridCol w:w="1706"/>
        <w:gridCol w:w="8364"/>
      </w:tblGrid>
      <w:tr w14:paraId="701AC0B2" w14:textId="77777777" w:rsidTr="000A177A">
        <w:tblPrEx>
          <w:tblW w:w="5000" w:type="pct"/>
          <w:tblLook w:val="04A0"/>
        </w:tblPrEx>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36679B" w:rsidRPr="006F0995" w:rsidP="000A177A" w14:paraId="05D6E321" w14:textId="77777777">
            <w:pPr>
              <w:jc w:val="center"/>
              <w:rPr>
                <w:b/>
                <w:color w:val="FFFFFF" w:themeColor="background2"/>
              </w:rPr>
            </w:pPr>
            <w:bookmarkStart w:id="81" w:name="_Hlk196764685"/>
            <w:r w:rsidRPr="000A177A">
              <w:rPr>
                <w:b/>
                <w:bCs/>
                <w:color w:val="FFFFFF" w:themeColor="background2"/>
              </w:rPr>
              <w:t>Health screenings or outreach services</w:t>
            </w:r>
          </w:p>
        </w:tc>
        <w:tc>
          <w:tcPr>
            <w:tcW w:w="4153" w:type="pct"/>
            <w:tcBorders>
              <w:top w:val="single" w:sz="4" w:space="0" w:color="CCDDF1"/>
              <w:left w:val="single" w:sz="4" w:space="0" w:color="CCDDF1"/>
              <w:bottom w:val="single" w:sz="4" w:space="0" w:color="CCDDF1"/>
              <w:right w:val="single" w:sz="4" w:space="0" w:color="CCDDF1"/>
            </w:tcBorders>
            <w:vAlign w:val="center"/>
          </w:tcPr>
          <w:p w:rsidR="0036679B" w:rsidRPr="00C95168" w:rsidP="000A177A" w14:paraId="1FD42455" w14:textId="77777777">
            <w:pPr>
              <w:pStyle w:val="TableText"/>
              <w:numPr>
                <w:ilvl w:val="0"/>
                <w:numId w:val="57"/>
              </w:numPr>
              <w:ind w:left="255" w:hanging="255"/>
            </w:pPr>
            <w:r w:rsidRPr="00C95168">
              <w:t xml:space="preserve">Do not count screenings (e.g., COVID-19, blood pressure, diabetes) </w:t>
            </w:r>
            <w:r>
              <w:t xml:space="preserve">or outreach </w:t>
            </w:r>
            <w:r w:rsidRPr="00C95168">
              <w:t>as countable visits, including:</w:t>
            </w:r>
          </w:p>
          <w:p w:rsidR="0036679B" w:rsidP="000A177A" w14:paraId="2882A553" w14:textId="77777777">
            <w:pPr>
              <w:pStyle w:val="TableText"/>
              <w:numPr>
                <w:ilvl w:val="1"/>
                <w:numId w:val="57"/>
              </w:numPr>
              <w:ind w:left="610"/>
            </w:pPr>
            <w:r w:rsidRPr="00C95168">
              <w:t>Information sessions for prospective patients</w:t>
            </w:r>
            <w:r>
              <w:t>.</w:t>
            </w:r>
          </w:p>
          <w:p w:rsidR="0036679B" w:rsidP="000A177A" w14:paraId="370D2FD4" w14:textId="77777777">
            <w:pPr>
              <w:pStyle w:val="TableText"/>
              <w:numPr>
                <w:ilvl w:val="1"/>
                <w:numId w:val="57"/>
              </w:numPr>
              <w:ind w:left="610"/>
            </w:pPr>
            <w:r>
              <w:t>H</w:t>
            </w:r>
            <w:r w:rsidRPr="00C95168">
              <w:t>ealth presentations to community groups</w:t>
            </w:r>
            <w:r>
              <w:t>.</w:t>
            </w:r>
          </w:p>
          <w:p w:rsidR="0036679B" w:rsidP="000A177A" w14:paraId="0FF0A738" w14:textId="77777777">
            <w:pPr>
              <w:pStyle w:val="TableText"/>
              <w:numPr>
                <w:ilvl w:val="1"/>
                <w:numId w:val="57"/>
              </w:numPr>
              <w:ind w:left="610"/>
            </w:pPr>
            <w:r>
              <w:t>I</w:t>
            </w:r>
            <w:r w:rsidRPr="00C95168">
              <w:t>nformation presentations about available health services at the center</w:t>
            </w:r>
            <w:r>
              <w:t>.</w:t>
            </w:r>
          </w:p>
          <w:p w:rsidR="0036679B" w:rsidP="000A177A" w14:paraId="1E4BC299" w14:textId="77777777">
            <w:pPr>
              <w:pStyle w:val="TableText"/>
              <w:numPr>
                <w:ilvl w:val="1"/>
                <w:numId w:val="57"/>
              </w:numPr>
              <w:ind w:left="610"/>
            </w:pPr>
            <w:r>
              <w:t>S</w:t>
            </w:r>
            <w:r w:rsidRPr="00C95168">
              <w:t>ervices conducted at health fairs or schools</w:t>
            </w:r>
            <w:r>
              <w:t>.</w:t>
            </w:r>
          </w:p>
          <w:p w:rsidR="0036679B" w:rsidP="000A177A" w14:paraId="5B752459" w14:textId="77777777">
            <w:pPr>
              <w:pStyle w:val="TableText"/>
              <w:numPr>
                <w:ilvl w:val="1"/>
                <w:numId w:val="57"/>
              </w:numPr>
              <w:ind w:left="610"/>
            </w:pPr>
            <w:r>
              <w:t>I</w:t>
            </w:r>
            <w:r w:rsidRPr="00C95168">
              <w:t>mmunization drives</w:t>
            </w:r>
            <w:r>
              <w:t>.</w:t>
            </w:r>
          </w:p>
          <w:p w:rsidR="0036679B" w:rsidP="000A177A" w14:paraId="38005016" w14:textId="77777777">
            <w:pPr>
              <w:pStyle w:val="TableText"/>
              <w:numPr>
                <w:ilvl w:val="1"/>
                <w:numId w:val="57"/>
              </w:numPr>
              <w:ind w:left="610"/>
            </w:pPr>
            <w:r>
              <w:t>S</w:t>
            </w:r>
            <w:r w:rsidRPr="00C95168">
              <w:t>ervices provided to groups, such as dental varnishes or sealants provided at schools</w:t>
            </w:r>
            <w:r>
              <w:t>.</w:t>
            </w:r>
          </w:p>
          <w:p w:rsidR="0036679B" w:rsidP="000A177A" w14:paraId="7F0D2917" w14:textId="77777777">
            <w:pPr>
              <w:pStyle w:val="TableText"/>
              <w:numPr>
                <w:ilvl w:val="1"/>
                <w:numId w:val="57"/>
              </w:numPr>
              <w:ind w:left="610"/>
            </w:pPr>
            <w:r>
              <w:t>H</w:t>
            </w:r>
            <w:r w:rsidRPr="00C95168">
              <w:t>ypertension or diabetes testing</w:t>
            </w:r>
            <w:r>
              <w:t>.</w:t>
            </w:r>
          </w:p>
          <w:p w:rsidR="0036679B" w:rsidRPr="005C03AD" w:rsidP="000A177A" w14:paraId="36EE5409" w14:textId="77777777">
            <w:pPr>
              <w:pStyle w:val="TableText"/>
              <w:numPr>
                <w:ilvl w:val="1"/>
                <w:numId w:val="57"/>
              </w:numPr>
              <w:ind w:left="610"/>
            </w:pPr>
            <w:r>
              <w:t>S</w:t>
            </w:r>
            <w:r w:rsidRPr="00C95168">
              <w:t>imilar public health efforts that frequently occur as part of community activities that involve conducting outreach or group education.</w:t>
            </w:r>
          </w:p>
        </w:tc>
      </w:tr>
      <w:tr w14:paraId="24489392" w14:textId="77777777" w:rsidTr="000A177A">
        <w:tblPrEx>
          <w:tblW w:w="5000" w:type="pct"/>
          <w:tblLook w:val="04A0"/>
        </w:tblPrEx>
        <w:trPr>
          <w:trHeight w:val="764"/>
        </w:trPr>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36679B" w:rsidRPr="006F0995" w:rsidP="000A177A" w14:paraId="4D5F6E4A" w14:textId="77777777">
            <w:pPr>
              <w:jc w:val="center"/>
              <w:rPr>
                <w:b/>
                <w:color w:val="FFFFFF" w:themeColor="background2"/>
              </w:rPr>
            </w:pPr>
            <w:r w:rsidRPr="000A177A">
              <w:rPr>
                <w:b/>
                <w:bCs/>
                <w:color w:val="FFFFFF" w:themeColor="background2"/>
              </w:rPr>
              <w:t>Group visits</w:t>
            </w:r>
          </w:p>
        </w:tc>
        <w:tc>
          <w:tcPr>
            <w:tcW w:w="4153" w:type="pct"/>
            <w:tcBorders>
              <w:top w:val="single" w:sz="4" w:space="0" w:color="CCDDF1"/>
              <w:left w:val="single" w:sz="4" w:space="0" w:color="CCDDF1"/>
              <w:bottom w:val="single" w:sz="4" w:space="0" w:color="CCDDF1"/>
              <w:right w:val="single" w:sz="4" w:space="0" w:color="CCDDF1"/>
            </w:tcBorders>
            <w:vAlign w:val="center"/>
          </w:tcPr>
          <w:p w:rsidR="0036679B" w:rsidRPr="00C95168" w:rsidP="000A177A" w14:paraId="6116F003" w14:textId="77777777">
            <w:pPr>
              <w:pStyle w:val="TableText"/>
              <w:numPr>
                <w:ilvl w:val="0"/>
                <w:numId w:val="57"/>
              </w:numPr>
              <w:ind w:left="255" w:hanging="255"/>
            </w:pPr>
            <w:r w:rsidRPr="00C95168">
              <w:t>Do not count visits conducted in a group setting, except for behavioral health group visits.</w:t>
            </w:r>
          </w:p>
          <w:p w:rsidR="0036679B" w:rsidRPr="005C03AD" w:rsidP="000A177A" w14:paraId="480288D8" w14:textId="77777777">
            <w:pPr>
              <w:pStyle w:val="TableText"/>
              <w:numPr>
                <w:ilvl w:val="1"/>
                <w:numId w:val="57"/>
              </w:numPr>
              <w:ind w:left="610"/>
              <w:rPr>
                <w:rFonts w:cs="Times New Roman"/>
              </w:rPr>
            </w:pPr>
            <w:r w:rsidRPr="00C95168">
              <w:t>The most common non-behavioral health group visits are patient education or health education classes (e.g., people with diabetes learning about nutrition).</w:t>
            </w:r>
          </w:p>
        </w:tc>
      </w:tr>
      <w:tr w14:paraId="3B1BF41F" w14:textId="77777777" w:rsidTr="000A177A">
        <w:tblPrEx>
          <w:tblW w:w="5000" w:type="pct"/>
          <w:tblLook w:val="04A0"/>
        </w:tblPrEx>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36679B" w:rsidRPr="005C03AD" w:rsidP="000A177A" w14:paraId="0F521E5C" w14:textId="77777777">
            <w:pPr>
              <w:jc w:val="center"/>
              <w:rPr>
                <w:b/>
                <w:bCs/>
                <w:color w:val="FFFFFF" w:themeColor="background2"/>
              </w:rPr>
            </w:pPr>
            <w:r w:rsidRPr="000A177A">
              <w:rPr>
                <w:b/>
                <w:bCs/>
                <w:color w:val="FFFFFF" w:themeColor="background2"/>
              </w:rPr>
              <w:t xml:space="preserve">Tests and </w:t>
            </w:r>
            <w:r>
              <w:rPr>
                <w:b/>
                <w:bCs/>
                <w:color w:val="FFFFFF" w:themeColor="background2"/>
              </w:rPr>
              <w:br/>
            </w:r>
            <w:r w:rsidRPr="000A177A">
              <w:rPr>
                <w:b/>
                <w:bCs/>
                <w:color w:val="FFFFFF" w:themeColor="background2"/>
              </w:rPr>
              <w:t>other ancillary services</w:t>
            </w:r>
          </w:p>
        </w:tc>
        <w:tc>
          <w:tcPr>
            <w:tcW w:w="4153" w:type="pct"/>
            <w:tcBorders>
              <w:top w:val="single" w:sz="4" w:space="0" w:color="CCDDF1"/>
              <w:left w:val="single" w:sz="4" w:space="0" w:color="CCDDF1"/>
              <w:bottom w:val="single" w:sz="4" w:space="0" w:color="CCDDF1"/>
              <w:right w:val="single" w:sz="4" w:space="0" w:color="CCDDF1"/>
            </w:tcBorders>
            <w:vAlign w:val="center"/>
          </w:tcPr>
          <w:p w:rsidR="0036679B" w:rsidRPr="00C95168" w:rsidP="000A177A" w14:paraId="5C636C7D" w14:textId="77777777">
            <w:pPr>
              <w:pStyle w:val="TableText"/>
              <w:numPr>
                <w:ilvl w:val="0"/>
                <w:numId w:val="57"/>
              </w:numPr>
              <w:ind w:left="255" w:hanging="255"/>
            </w:pPr>
            <w:r w:rsidRPr="00C95168">
              <w:t>Do not count services required to perform such tests, such as drawing blood or collecting urine, and other ancillary services, including:</w:t>
            </w:r>
          </w:p>
          <w:p w:rsidR="0036679B" w:rsidRPr="00C95168" w:rsidP="000A177A" w14:paraId="6D45D2AC" w14:textId="77777777">
            <w:pPr>
              <w:pStyle w:val="TableText"/>
              <w:numPr>
                <w:ilvl w:val="1"/>
                <w:numId w:val="57"/>
              </w:numPr>
              <w:ind w:left="610"/>
            </w:pPr>
            <w:r w:rsidRPr="00C95168">
              <w:t>Laboratory tests (</w:t>
            </w:r>
            <w:r>
              <w:t>e.g.,</w:t>
            </w:r>
            <w:r w:rsidRPr="00C95168">
              <w:t xml:space="preserve"> COVID-19, purified protein derivatives [PPDs], pregnancy, or Hemoglobin A1c [HbA1c]</w:t>
            </w:r>
            <w:r>
              <w:t>)</w:t>
            </w:r>
            <w:r w:rsidRPr="00C95168">
              <w:t>.</w:t>
            </w:r>
          </w:p>
          <w:p w:rsidR="0036679B" w:rsidRPr="00C95168" w:rsidP="000A177A" w14:paraId="2AAFF377" w14:textId="77777777">
            <w:pPr>
              <w:pStyle w:val="TableText"/>
              <w:numPr>
                <w:ilvl w:val="1"/>
                <w:numId w:val="57"/>
              </w:numPr>
              <w:ind w:left="610"/>
            </w:pPr>
            <w:r w:rsidRPr="00C95168">
              <w:t>Measuring and imaging (</w:t>
            </w:r>
            <w:r>
              <w:t>e.g.,</w:t>
            </w:r>
            <w:r w:rsidRPr="00C95168">
              <w:t xml:space="preserve"> blood pressure, height, weight, sonography, radiology, mammography, retinography, or computerized axial tomography).</w:t>
            </w:r>
          </w:p>
        </w:tc>
      </w:tr>
      <w:tr w14:paraId="16CD301B" w14:textId="77777777" w:rsidTr="000A177A">
        <w:tblPrEx>
          <w:tblW w:w="5000" w:type="pct"/>
          <w:tblLook w:val="04A0"/>
        </w:tblPrEx>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36679B" w:rsidRPr="005C03AD" w:rsidP="000A177A" w14:paraId="3A712593" w14:textId="77777777">
            <w:pPr>
              <w:jc w:val="center"/>
              <w:rPr>
                <w:b/>
                <w:bCs/>
                <w:color w:val="FFFFFF" w:themeColor="background2"/>
              </w:rPr>
            </w:pPr>
            <w:r w:rsidRPr="000A177A">
              <w:rPr>
                <w:b/>
                <w:bCs/>
                <w:color w:val="FFFFFF" w:themeColor="background2"/>
              </w:rPr>
              <w:t>Dispensing or administering medications</w:t>
            </w:r>
          </w:p>
        </w:tc>
        <w:tc>
          <w:tcPr>
            <w:tcW w:w="4153" w:type="pct"/>
            <w:tcBorders>
              <w:top w:val="single" w:sz="4" w:space="0" w:color="CCDDF1"/>
              <w:left w:val="single" w:sz="4" w:space="0" w:color="CCDDF1"/>
              <w:bottom w:val="single" w:sz="4" w:space="0" w:color="CCDDF1"/>
              <w:right w:val="single" w:sz="4" w:space="0" w:color="CCDDF1"/>
            </w:tcBorders>
            <w:vAlign w:val="center"/>
          </w:tcPr>
          <w:p w:rsidR="0036679B" w:rsidRPr="00C95168" w:rsidP="000A177A" w14:paraId="21BB49DA" w14:textId="77777777">
            <w:pPr>
              <w:pStyle w:val="TableText"/>
              <w:numPr>
                <w:ilvl w:val="0"/>
                <w:numId w:val="57"/>
              </w:numPr>
              <w:ind w:left="255" w:hanging="255"/>
            </w:pPr>
            <w:r w:rsidRPr="00C95168">
              <w:t>Do not count dispensing medications, including dispensing from a pharmacy or administering medications (</w:t>
            </w:r>
            <w:r>
              <w:t>e.g.,</w:t>
            </w:r>
            <w:r w:rsidRPr="00C95168">
              <w:t xml:space="preserve"> buprenorphine</w:t>
            </w:r>
            <w:r>
              <w:t xml:space="preserve">, </w:t>
            </w:r>
            <w:r w:rsidRPr="00C95168">
              <w:t>warfarin).</w:t>
            </w:r>
          </w:p>
          <w:p w:rsidR="0036679B" w:rsidRPr="00C95168" w:rsidP="000A177A" w14:paraId="290CF4AE" w14:textId="77777777">
            <w:pPr>
              <w:pStyle w:val="TableText"/>
              <w:numPr>
                <w:ilvl w:val="0"/>
                <w:numId w:val="57"/>
              </w:numPr>
              <w:ind w:left="255" w:hanging="255"/>
            </w:pPr>
            <w:r w:rsidRPr="00C95168">
              <w:t>Do not count giving any injection (</w:t>
            </w:r>
            <w:r>
              <w:t>e.g.,</w:t>
            </w:r>
            <w:r w:rsidRPr="00C95168">
              <w:t xml:space="preserve"> </w:t>
            </w:r>
            <w:r>
              <w:t xml:space="preserve">immunizations, </w:t>
            </w:r>
            <w:r w:rsidRPr="00C95168">
              <w:t xml:space="preserve">vaccines, COVID-19, </w:t>
            </w:r>
            <w:r>
              <w:t xml:space="preserve">flu, </w:t>
            </w:r>
            <w:r w:rsidRPr="00C95168">
              <w:t xml:space="preserve">allergy shots, or </w:t>
            </w:r>
            <w:r>
              <w:t>contraceptives</w:t>
            </w:r>
            <w:r w:rsidRPr="00C95168">
              <w:t>), regardless of education provided at the same time.</w:t>
            </w:r>
          </w:p>
          <w:p w:rsidR="0036679B" w:rsidRPr="00C95168" w:rsidP="000A177A" w14:paraId="711391CC" w14:textId="77777777">
            <w:pPr>
              <w:pStyle w:val="TableText"/>
              <w:numPr>
                <w:ilvl w:val="0"/>
                <w:numId w:val="57"/>
              </w:numPr>
              <w:ind w:left="255" w:hanging="255"/>
            </w:pPr>
            <w:r w:rsidRPr="00C95168">
              <w:t>Do not count providing narcotic agonists or antagonists or mixes of these, regardless of whether the patient is assessed at the time of the dispensing and regardless of whether these medications are dispensed regularly.</w:t>
            </w:r>
          </w:p>
        </w:tc>
      </w:tr>
      <w:tr w14:paraId="346AD7B4" w14:textId="77777777" w:rsidTr="000A177A">
        <w:tblPrEx>
          <w:tblW w:w="5000" w:type="pct"/>
          <w:tblLook w:val="04A0"/>
        </w:tblPrEx>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36679B" w:rsidRPr="005C03AD" w:rsidP="000A177A" w14:paraId="58BB2BFC" w14:textId="77777777">
            <w:pPr>
              <w:jc w:val="center"/>
              <w:rPr>
                <w:b/>
                <w:bCs/>
                <w:color w:val="FFFFFF" w:themeColor="background2"/>
              </w:rPr>
            </w:pPr>
            <w:r w:rsidRPr="000A177A">
              <w:rPr>
                <w:b/>
                <w:bCs/>
                <w:color w:val="FFFFFF" w:themeColor="background2"/>
              </w:rPr>
              <w:t>Health status checks</w:t>
            </w:r>
          </w:p>
        </w:tc>
        <w:tc>
          <w:tcPr>
            <w:tcW w:w="4153" w:type="pct"/>
            <w:tcBorders>
              <w:top w:val="single" w:sz="4" w:space="0" w:color="CCDDF1"/>
              <w:left w:val="single" w:sz="4" w:space="0" w:color="CCDDF1"/>
              <w:bottom w:val="single" w:sz="4" w:space="0" w:color="CCDDF1"/>
              <w:right w:val="single" w:sz="4" w:space="0" w:color="CCDDF1"/>
            </w:tcBorders>
            <w:vAlign w:val="center"/>
          </w:tcPr>
          <w:p w:rsidR="0036679B" w:rsidRPr="00C95168" w:rsidP="000A177A" w14:paraId="1F935AE2" w14:textId="77777777">
            <w:pPr>
              <w:pStyle w:val="TableText"/>
              <w:numPr>
                <w:ilvl w:val="0"/>
                <w:numId w:val="57"/>
              </w:numPr>
              <w:ind w:left="255" w:hanging="255"/>
            </w:pPr>
            <w:r w:rsidRPr="00C95168">
              <w:t>Do not count follow-up tests or checks (</w:t>
            </w:r>
            <w:r>
              <w:t xml:space="preserve">e.g., </w:t>
            </w:r>
            <w:r w:rsidRPr="00C95168">
              <w:t xml:space="preserve">patients returning for </w:t>
            </w:r>
            <w:r>
              <w:t>glycemic status</w:t>
            </w:r>
            <w:r w:rsidRPr="00C95168">
              <w:t xml:space="preserve"> tests or blood pressure checks).</w:t>
            </w:r>
          </w:p>
          <w:p w:rsidR="0036679B" w:rsidRPr="00C95168" w:rsidP="000A177A" w14:paraId="73125F00" w14:textId="77777777">
            <w:pPr>
              <w:pStyle w:val="TableText"/>
              <w:numPr>
                <w:ilvl w:val="0"/>
                <w:numId w:val="57"/>
              </w:numPr>
              <w:ind w:left="255" w:hanging="255"/>
            </w:pPr>
            <w:r w:rsidRPr="00C95168">
              <w:t>Do not count wound care (which is follow-up to the original primary care visit).</w:t>
            </w:r>
          </w:p>
          <w:p w:rsidR="0036679B" w:rsidRPr="00C95168" w:rsidP="000A177A" w14:paraId="22D3671B" w14:textId="77777777">
            <w:pPr>
              <w:pStyle w:val="TableText"/>
              <w:numPr>
                <w:ilvl w:val="0"/>
                <w:numId w:val="57"/>
              </w:numPr>
              <w:ind w:left="255" w:hanging="255"/>
            </w:pPr>
            <w:r w:rsidRPr="00C95168">
              <w:t>Do not count taking health histories.</w:t>
            </w:r>
          </w:p>
          <w:p w:rsidR="0036679B" w:rsidRPr="00C95168" w:rsidP="000A177A" w14:paraId="23274410" w14:textId="77777777">
            <w:pPr>
              <w:pStyle w:val="TableText"/>
              <w:numPr>
                <w:ilvl w:val="0"/>
                <w:numId w:val="57"/>
              </w:numPr>
              <w:ind w:left="255" w:hanging="255"/>
            </w:pPr>
            <w:r w:rsidRPr="00C95168">
              <w:t>Do not count making referrals for or following up on external referrals.</w:t>
            </w:r>
          </w:p>
        </w:tc>
      </w:tr>
      <w:tr w14:paraId="43129A3C" w14:textId="77777777" w:rsidTr="000A177A">
        <w:tblPrEx>
          <w:tblW w:w="5000" w:type="pct"/>
          <w:tblLook w:val="04A0"/>
        </w:tblPrEx>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36679B" w:rsidRPr="005C03AD" w:rsidP="000A177A" w14:paraId="01E1EF95" w14:textId="725079A3">
            <w:pPr>
              <w:jc w:val="center"/>
              <w:rPr>
                <w:b/>
                <w:bCs/>
                <w:color w:val="FFFFFF" w:themeColor="background2"/>
              </w:rPr>
            </w:pPr>
            <w:r w:rsidRPr="000A177A">
              <w:rPr>
                <w:b/>
                <w:bCs/>
                <w:color w:val="FFFFFF" w:themeColor="background2"/>
              </w:rPr>
              <w:t xml:space="preserve">Services under the Women, Infants, and Children </w:t>
            </w:r>
            <w:r>
              <w:rPr>
                <w:b/>
                <w:bCs/>
                <w:color w:val="FFFFFF" w:themeColor="background2"/>
              </w:rPr>
              <w:t xml:space="preserve">(WIC) </w:t>
            </w:r>
            <w:r w:rsidR="007F4864">
              <w:rPr>
                <w:b/>
                <w:bCs/>
                <w:color w:val="FFFFFF" w:themeColor="background2"/>
              </w:rPr>
              <w:t>p</w:t>
            </w:r>
            <w:r w:rsidRPr="000A177A">
              <w:rPr>
                <w:b/>
                <w:bCs/>
                <w:color w:val="FFFFFF" w:themeColor="background2"/>
              </w:rPr>
              <w:t>rogram</w:t>
            </w:r>
          </w:p>
        </w:tc>
        <w:tc>
          <w:tcPr>
            <w:tcW w:w="4153" w:type="pct"/>
            <w:tcBorders>
              <w:top w:val="single" w:sz="4" w:space="0" w:color="CCDDF1"/>
              <w:left w:val="single" w:sz="4" w:space="0" w:color="CCDDF1"/>
              <w:bottom w:val="single" w:sz="4" w:space="0" w:color="CCDDF1"/>
              <w:right w:val="single" w:sz="4" w:space="0" w:color="CCDDF1"/>
            </w:tcBorders>
            <w:vAlign w:val="center"/>
          </w:tcPr>
          <w:p w:rsidR="0036679B" w:rsidRPr="00C95168" w:rsidP="000A177A" w14:paraId="53B0DCC7" w14:textId="77777777">
            <w:pPr>
              <w:pStyle w:val="TableText"/>
              <w:numPr>
                <w:ilvl w:val="0"/>
                <w:numId w:val="57"/>
              </w:numPr>
              <w:ind w:left="255" w:hanging="255"/>
            </w:pPr>
            <w:r w:rsidRPr="00C95168">
              <w:t>Do not count a person whose only contact with a health center is to receive services (including nutrition) under a WIC program.</w:t>
            </w:r>
          </w:p>
        </w:tc>
      </w:tr>
    </w:tbl>
    <w:bookmarkEnd w:id="81"/>
    <w:p w:rsidR="005C03AD" w:rsidP="00FD5C35" w14:paraId="41D29803" w14:textId="00DF5DF3">
      <w:pPr>
        <w:spacing w:before="240"/>
        <w:sectPr w:rsidSect="0004106B">
          <w:type w:val="continuous"/>
          <w:pgSz w:w="12240" w:h="15840"/>
          <w:pgMar w:top="1440" w:right="1080" w:bottom="1440" w:left="1080" w:header="720" w:footer="720" w:gutter="0"/>
          <w:cols w:space="432"/>
          <w:docGrid w:linePitch="360"/>
        </w:sectPr>
      </w:pPr>
      <w:r w:rsidRPr="00FD5C35">
        <w:rPr>
          <w:b/>
          <w:bCs/>
        </w:rPr>
        <w:t>Note:</w:t>
      </w:r>
      <w:r>
        <w:t xml:space="preserve"> Although the services reflected in the table do not qualify as UDS countable visit</w:t>
      </w:r>
      <w:r w:rsidR="00E7740C">
        <w:t>s</w:t>
      </w:r>
      <w:r>
        <w:t>, data</w:t>
      </w:r>
      <w:r w:rsidR="00C12F9E">
        <w:t xml:space="preserve"> regarding these services</w:t>
      </w:r>
      <w:r>
        <w:t xml:space="preserve"> may be required in reporting for certain </w:t>
      </w:r>
      <w:r w:rsidR="00C12F9E">
        <w:t>CQM</w:t>
      </w:r>
      <w:r>
        <w:t>s.</w:t>
      </w:r>
    </w:p>
    <w:p w:rsidR="00FC18CE" w:rsidP="00D53107" w14:paraId="34E5F33A" w14:textId="77777777">
      <w:pPr>
        <w:pStyle w:val="Heading2"/>
      </w:pPr>
      <w:bookmarkStart w:id="82" w:name="_Provider"/>
      <w:bookmarkStart w:id="83" w:name="_Toc34784695"/>
      <w:bookmarkStart w:id="84" w:name="_Toc130347161"/>
      <w:bookmarkStart w:id="85" w:name="_Toc197023233"/>
      <w:bookmarkEnd w:id="82"/>
      <w:r>
        <w:t>Provider</w:t>
      </w:r>
      <w:bookmarkEnd w:id="83"/>
      <w:bookmarkEnd w:id="84"/>
      <w:bookmarkEnd w:id="85"/>
    </w:p>
    <w:p w:rsidR="00FC18CE" w:rsidP="00F62D42" w14:paraId="74B0C265" w14:textId="66219C7C">
      <w:r>
        <w:t xml:space="preserve">A provider </w:t>
      </w:r>
      <w:r w:rsidR="00556955">
        <w:t xml:space="preserve">exercises independent </w:t>
      </w:r>
      <w:r w:rsidR="00F141B3">
        <w:t xml:space="preserve">professional </w:t>
      </w:r>
      <w:r w:rsidR="00556955">
        <w:t>judgment in the provision of services rendered to the patient,</w:t>
      </w:r>
      <w:r>
        <w:t xml:space="preserve"> assumes primary responsibility for assessing</w:t>
      </w:r>
      <w:r w:rsidR="00630BF4">
        <w:t xml:space="preserve"> and/or treating</w:t>
      </w:r>
      <w:r>
        <w:t xml:space="preserve"> the patient</w:t>
      </w:r>
      <w:r w:rsidR="00317B09">
        <w:t xml:space="preserve"> for the care provided at the visit</w:t>
      </w:r>
      <w:r w:rsidR="0021566C">
        <w:t>,</w:t>
      </w:r>
      <w:r>
        <w:t xml:space="preserve"> and document</w:t>
      </w:r>
      <w:r w:rsidR="0021566C">
        <w:t>s</w:t>
      </w:r>
      <w:r>
        <w:t xml:space="preserve"> services in the patient’s </w:t>
      </w:r>
      <w:r w:rsidR="009B10EB">
        <w:t xml:space="preserve">health </w:t>
      </w:r>
      <w:r>
        <w:t>record.</w:t>
      </w:r>
    </w:p>
    <w:p w:rsidR="00774CEF" w:rsidP="00774CEF" w14:paraId="4AA8DDE1" w14:textId="39E8DCD2">
      <w:pPr>
        <w:pStyle w:val="BulletList"/>
      </w:pPr>
      <w:r>
        <w:t xml:space="preserve">Except for physicians and dentists, allocate personnel </w:t>
      </w:r>
      <w:r w:rsidR="006D61A4">
        <w:t xml:space="preserve">(as </w:t>
      </w:r>
      <w:r w:rsidR="00C12F9E">
        <w:t>full-time equivalent [</w:t>
      </w:r>
      <w:r w:rsidR="006D61A4">
        <w:t>FTE</w:t>
      </w:r>
      <w:r w:rsidR="00C12F9E">
        <w:t>]</w:t>
      </w:r>
      <w:r w:rsidR="006D61A4">
        <w:t xml:space="preserve">) </w:t>
      </w:r>
      <w:r w:rsidRPr="003132E3">
        <w:t>by function</w:t>
      </w:r>
      <w:r>
        <w:t xml:space="preserve"> </w:t>
      </w:r>
      <w:r w:rsidR="001A48E9">
        <w:t xml:space="preserve">on Table 5 </w:t>
      </w:r>
      <w:r>
        <w:t>among the major service categories based on time dedicated to each position.</w:t>
      </w:r>
    </w:p>
    <w:p w:rsidR="006D61A4" w:rsidP="006D61A4" w14:paraId="2ED7E183" w14:textId="77777777">
      <w:pPr>
        <w:pStyle w:val="BulletList"/>
      </w:pPr>
      <w:r>
        <w:t>Providers may be employees of the health center, contracted personnel, or volunteers.</w:t>
      </w:r>
    </w:p>
    <w:p w:rsidR="006D61A4" w:rsidP="006D61A4" w14:paraId="2AF31AE9" w14:textId="3D52A3B1">
      <w:pPr>
        <w:pStyle w:val="BulletList"/>
      </w:pPr>
      <w:r>
        <w:t xml:space="preserve">Contracted providers who </w:t>
      </w:r>
      <w:r w:rsidRPr="00FD5C35">
        <w:rPr>
          <w:i/>
          <w:iCs/>
        </w:rPr>
        <w:t>are paid for their time</w:t>
      </w:r>
      <w:r>
        <w:t xml:space="preserve"> by the health center with grant funds or program income and who are part of the scope of project, serve center patients, and document their services in the health center’s records count as providers</w:t>
      </w:r>
      <w:r w:rsidR="007C2D3D">
        <w:t xml:space="preserve">; report </w:t>
      </w:r>
      <w:r>
        <w:t>their FTE.</w:t>
      </w:r>
    </w:p>
    <w:p w:rsidR="006D61A4" w:rsidP="006D61A4" w14:paraId="4B5C1896" w14:textId="764E2F64">
      <w:pPr>
        <w:pStyle w:val="BulletList"/>
      </w:pPr>
      <w:r>
        <w:t xml:space="preserve">Contracted providers who </w:t>
      </w:r>
      <w:r w:rsidRPr="00FD5C35">
        <w:rPr>
          <w:i/>
          <w:iCs/>
        </w:rPr>
        <w:t>are paid for specific visits or services</w:t>
      </w:r>
      <w:r>
        <w:t xml:space="preserve"> with grant funds or program income and report patient visits to the direct recipient of a HRSA’s BPHC or BHW grant or designation are providers, but if such providers do not have a time basis for their services, do not report an FTE for them. </w:t>
      </w:r>
      <w:r w:rsidR="003412C7">
        <w:t>In these situations, t</w:t>
      </w:r>
      <w:r>
        <w:t>he health center</w:t>
      </w:r>
      <w:r w:rsidR="003412C7">
        <w:t>—the</w:t>
      </w:r>
      <w:r>
        <w:t xml:space="preserve"> direct recipient of the HRSA’s BPHC or BHW grant or designation</w:t>
      </w:r>
      <w:r w:rsidR="003412C7">
        <w:t>—</w:t>
      </w:r>
      <w:r>
        <w:t xml:space="preserve"> </w:t>
      </w:r>
      <w:r w:rsidR="003412C7">
        <w:t xml:space="preserve">must </w:t>
      </w:r>
      <w:r>
        <w:t>report these providers’ activities (patients</w:t>
      </w:r>
      <w:r w:rsidR="003412C7">
        <w:t>,</w:t>
      </w:r>
      <w:r>
        <w:t xml:space="preserve"> visits</w:t>
      </w:r>
      <w:r w:rsidR="003412C7">
        <w:t>, revenue</w:t>
      </w:r>
      <w:r>
        <w:t xml:space="preserve">). </w:t>
      </w:r>
    </w:p>
    <w:p w:rsidR="006D61A4" w:rsidP="006D61A4" w14:paraId="27281852" w14:textId="165D5A6F">
      <w:pPr>
        <w:pStyle w:val="BulletList"/>
      </w:pPr>
      <w:r>
        <w:t>P</w:t>
      </w:r>
      <w:r>
        <w:t xml:space="preserve">roviders who volunteer to serve patients at the health center’s service delivery sites under the supervision of the health center’s personnel and document their services and time in the health center’s records </w:t>
      </w:r>
      <w:r w:rsidRPr="007C2D3D">
        <w:t xml:space="preserve"> </w:t>
      </w:r>
      <w:r>
        <w:t>count as providers;</w:t>
      </w:r>
      <w:r>
        <w:t xml:space="preserve"> report their FTE.</w:t>
      </w:r>
    </w:p>
    <w:p w:rsidR="006D61A4" w:rsidRPr="00BB3BFA" w:rsidP="006D61A4" w14:paraId="4839D5DC" w14:textId="701DD5EB">
      <w:pPr>
        <w:pStyle w:val="BulletList"/>
      </w:pPr>
      <w:r>
        <w:t>DO NOT count visits by providers</w:t>
      </w:r>
      <w:r>
        <w:t xml:space="preserve"> </w:t>
      </w:r>
      <w:r>
        <w:t xml:space="preserve">who see patients </w:t>
      </w:r>
      <w:r>
        <w:t xml:space="preserve">under </w:t>
      </w:r>
      <w:r>
        <w:t xml:space="preserve">a </w:t>
      </w:r>
      <w:r>
        <w:t xml:space="preserve">formal </w:t>
      </w:r>
      <w:r w:rsidRPr="00FD5C35">
        <w:rPr>
          <w:i/>
          <w:iCs/>
        </w:rPr>
        <w:t>unpaid referral</w:t>
      </w:r>
      <w:r>
        <w:t xml:space="preserve"> </w:t>
      </w:r>
      <w:r>
        <w:t>agreement or contract</w:t>
      </w:r>
      <w:r>
        <w:t xml:space="preserve"> with the health center</w:t>
      </w:r>
      <w:r>
        <w:t xml:space="preserve">, unless they are working at an approved </w:t>
      </w:r>
      <w:r>
        <w:t xml:space="preserve">health center </w:t>
      </w:r>
      <w:r>
        <w:t>service delivery site under the supervision of the appropriate health center personnel and are credentialed by the health cente</w:t>
      </w:r>
      <w:r w:rsidRPr="00BB3BFA">
        <w:t xml:space="preserve">r. These providers are generally providing services noted in Column III of the grant scope of project application </w:t>
      </w:r>
      <w:hyperlink r:id="rId29" w:history="1">
        <w:r w:rsidRPr="00BB3BFA">
          <w:rPr>
            <w:rStyle w:val="Hyperlink"/>
          </w:rPr>
          <w:t>Form 5A</w:t>
        </w:r>
      </w:hyperlink>
      <w:r w:rsidRPr="00BB3BFA">
        <w:t>.</w:t>
      </w:r>
    </w:p>
    <w:p w:rsidR="006D61A4" w:rsidP="006D61A4" w14:paraId="72BA208C" w14:textId="3FCADA2D">
      <w:pPr>
        <w:pStyle w:val="BulletList"/>
      </w:pPr>
      <w:r>
        <w:t xml:space="preserve">Report physicians according to the specialty in which they are board certified. If a physician has multiple board certifications, report the physician under the specialty in which they are functioning. FTE and visits for physicians with multiple board certifications should be allocated </w:t>
      </w:r>
      <w:r w:rsidR="00D917F9">
        <w:t xml:space="preserve">and reported </w:t>
      </w:r>
      <w:r>
        <w:t xml:space="preserve">according to the specialty they are practicing. </w:t>
      </w:r>
    </w:p>
    <w:p w:rsidR="006D61A4" w:rsidP="006D61A4" w14:paraId="697F7F90" w14:textId="77777777">
      <w:pPr>
        <w:pStyle w:val="BulletList"/>
      </w:pPr>
      <w:hyperlink w:anchor="_Appendix_A:_Listing" w:history="1">
        <w:r w:rsidRPr="00587B3B">
          <w:rPr>
            <w:rStyle w:val="Hyperlink"/>
          </w:rPr>
          <w:t>Appendix A</w:t>
        </w:r>
      </w:hyperlink>
      <w:r>
        <w:t xml:space="preserve"> </w:t>
      </w:r>
      <w:r w:rsidRPr="00A04CAA">
        <w:t xml:space="preserve">provides a listing of personnel. Only personnel designated as a “provider” can generate </w:t>
      </w:r>
      <w:r>
        <w:t xml:space="preserve">countable </w:t>
      </w:r>
      <w:r w:rsidRPr="00A04CAA">
        <w:t>visits</w:t>
      </w:r>
      <w:r>
        <w:t xml:space="preserve"> for purposes of UDS reporting.</w:t>
      </w:r>
    </w:p>
    <w:p w:rsidR="00FC18CE" w:rsidP="00FD5C35" w14:paraId="05F8630E" w14:textId="50658478">
      <w:pPr>
        <w:pStyle w:val="BulletList"/>
        <w:keepLines/>
      </w:pPr>
      <w:r>
        <w:t xml:space="preserve">Only one provider receives credit for </w:t>
      </w:r>
      <w:r w:rsidR="007E37FA">
        <w:t>a</w:t>
      </w:r>
      <w:r>
        <w:t xml:space="preserve"> visit, even when two or more providers are present and participate</w:t>
      </w:r>
      <w:r w:rsidR="007C2D3D">
        <w:t xml:space="preserve"> in the visit</w:t>
      </w:r>
      <w:r w:rsidR="00B94728">
        <w:t xml:space="preserve"> (see </w:t>
      </w:r>
      <w:hyperlink w:anchor="_Counting_Multiple_Visits" w:history="1">
        <w:r w:rsidR="00B94728">
          <w:rPr>
            <w:rStyle w:val="Hyperlink"/>
          </w:rPr>
          <w:t>Counting Mul</w:t>
        </w:r>
        <w:r w:rsidRPr="00B94728" w:rsidR="00B94728">
          <w:rPr>
            <w:rStyle w:val="Hyperlink"/>
          </w:rPr>
          <w:t>tiple Visit</w:t>
        </w:r>
        <w:r w:rsidR="00B94728">
          <w:rPr>
            <w:rStyle w:val="Hyperlink"/>
          </w:rPr>
          <w:t>s by Category of Service</w:t>
        </w:r>
      </w:hyperlink>
      <w:r w:rsidR="00B94728">
        <w:t>)</w:t>
      </w:r>
      <w:r>
        <w:t>.</w:t>
      </w:r>
    </w:p>
    <w:p w:rsidR="00FC18CE" w:rsidP="00F62D42" w14:paraId="24FCB195" w14:textId="265CC219">
      <w:pPr>
        <w:pStyle w:val="BulletList"/>
      </w:pPr>
      <w:r>
        <w:t xml:space="preserve">In cases where a preceptor </w:t>
      </w:r>
      <w:r w:rsidR="00940173">
        <w:t xml:space="preserve">(or attending physician) </w:t>
      </w:r>
      <w:r>
        <w:t xml:space="preserve">is following and supervising a licensed resident, </w:t>
      </w:r>
      <w:r w:rsidR="001A48E9">
        <w:t xml:space="preserve">only </w:t>
      </w:r>
      <w:r>
        <w:t xml:space="preserve">the </w:t>
      </w:r>
      <w:r w:rsidR="005C03AD">
        <w:t xml:space="preserve">licensed </w:t>
      </w:r>
      <w:r>
        <w:t xml:space="preserve">resident </w:t>
      </w:r>
      <w:r w:rsidR="005C03AD">
        <w:t xml:space="preserve">or fellow </w:t>
      </w:r>
      <w:r>
        <w:t>receives credit</w:t>
      </w:r>
      <w:r w:rsidR="003412C7">
        <w:t xml:space="preserve"> for countable visits</w:t>
      </w:r>
      <w:r w:rsidR="005C09D8">
        <w:t>.</w:t>
      </w:r>
      <w:r>
        <w:t xml:space="preserve"> </w:t>
      </w:r>
      <w:r w:rsidRPr="00E970DE">
        <w:t>(</w:t>
      </w:r>
      <w:r w:rsidR="005C09D8">
        <w:t>S</w:t>
      </w:r>
      <w:r w:rsidRPr="00E970DE" w:rsidR="005C09D8">
        <w:t xml:space="preserve">ee </w:t>
      </w:r>
      <w:hyperlink w:anchor="_Interns_and_Residents" w:history="1">
        <w:r w:rsidR="00940173">
          <w:rPr>
            <w:rStyle w:val="Hyperlink"/>
          </w:rPr>
          <w:t>Appendix B</w:t>
        </w:r>
      </w:hyperlink>
      <w:r w:rsidR="00940173">
        <w:t xml:space="preserve"> </w:t>
      </w:r>
      <w:r w:rsidRPr="00E970DE">
        <w:t>for further instruction on counting interns and residents</w:t>
      </w:r>
      <w:r w:rsidR="005C09D8">
        <w:t>.</w:t>
      </w:r>
      <w:r w:rsidRPr="00E970DE">
        <w:t>)</w:t>
      </w:r>
    </w:p>
    <w:p w:rsidR="00FC18CE" w:rsidP="00F62D42" w14:paraId="0D355C07" w14:textId="25F29E2B">
      <w:pPr>
        <w:pStyle w:val="BulletList"/>
      </w:pPr>
      <w:r>
        <w:t xml:space="preserve">When health center </w:t>
      </w:r>
      <w:r w:rsidR="00BF4EEF">
        <w:t xml:space="preserve">personnel </w:t>
      </w:r>
      <w:r>
        <w:t xml:space="preserve">are following a patient in the hospital, the primary </w:t>
      </w:r>
      <w:r w:rsidR="003575B4">
        <w:t xml:space="preserve">health </w:t>
      </w:r>
      <w:r>
        <w:t xml:space="preserve">center </w:t>
      </w:r>
      <w:r w:rsidR="00CE077D">
        <w:t>personnel</w:t>
      </w:r>
      <w:r>
        <w:t xml:space="preserve"> in attendance during the visit is the provider </w:t>
      </w:r>
      <w:r w:rsidR="0091041B">
        <w:t xml:space="preserve">who receives </w:t>
      </w:r>
      <w:r>
        <w:t xml:space="preserve">credit </w:t>
      </w:r>
      <w:r w:rsidR="0091041B">
        <w:t>for the</w:t>
      </w:r>
      <w:r>
        <w:t xml:space="preserve"> visit, even if other </w:t>
      </w:r>
      <w:r w:rsidR="006629EB">
        <w:t xml:space="preserve">personnel </w:t>
      </w:r>
      <w:r>
        <w:t xml:space="preserve">are present. </w:t>
      </w:r>
    </w:p>
    <w:p w:rsidR="00FC18CE" w:rsidP="00F62D42" w14:paraId="0894FEB4" w14:textId="77777777">
      <w:pPr>
        <w:pStyle w:val="BulletList"/>
      </w:pPr>
      <w:r w:rsidRPr="003132E3">
        <w:t xml:space="preserve">Table 5 provides further clarifications to these definitions. See </w:t>
      </w:r>
      <w:hyperlink w:anchor="_Instructions_for_Table" w:history="1">
        <w:r w:rsidRPr="00E970DE">
          <w:rPr>
            <w:rStyle w:val="Hyperlink"/>
          </w:rPr>
          <w:t>Instructions for Table 5: Staffing and Utilization</w:t>
        </w:r>
      </w:hyperlink>
      <w:r w:rsidRPr="003132E3">
        <w:t>.</w:t>
      </w:r>
    </w:p>
    <w:p w:rsidR="00D70884" w:rsidRPr="004176C9" w:rsidP="00D53107" w14:paraId="139D5427" w14:textId="252E38A0">
      <w:pPr>
        <w:pStyle w:val="Heading2"/>
      </w:pPr>
      <w:bookmarkStart w:id="86" w:name="_Toc130347162"/>
      <w:bookmarkStart w:id="87" w:name="_Toc197023234"/>
      <w:r>
        <w:t>F</w:t>
      </w:r>
      <w:r>
        <w:t>AQ for the Instructions for Tables</w:t>
      </w:r>
      <w:bookmarkEnd w:id="86"/>
      <w:bookmarkEnd w:id="87"/>
    </w:p>
    <w:p w:rsidR="00D70884" w:rsidRPr="00A675F2" w:rsidP="00D1067E" w14:paraId="15B2206E" w14:textId="47781E48">
      <w:pPr>
        <w:pStyle w:val="BulletList"/>
        <w:keepNext/>
        <w:keepLines/>
        <w:numPr>
          <w:ilvl w:val="0"/>
          <w:numId w:val="53"/>
        </w:numPr>
        <w:ind w:left="360"/>
        <w:rPr>
          <w:b/>
        </w:rPr>
      </w:pPr>
      <w:r>
        <w:rPr>
          <w:b/>
        </w:rPr>
        <w:t xml:space="preserve">What level of documentation is </w:t>
      </w:r>
      <w:r w:rsidR="000F2FB6">
        <w:rPr>
          <w:b/>
        </w:rPr>
        <w:t>required for emergency, hospital, or respite services?</w:t>
      </w:r>
      <w:r>
        <w:rPr>
          <w:b/>
        </w:rPr>
        <w:t xml:space="preserve"> </w:t>
      </w:r>
      <w:r w:rsidR="000F2FB6">
        <w:rPr>
          <w:b/>
        </w:rPr>
        <w:t>Can we count the visit if the record is incomplete?</w:t>
      </w:r>
    </w:p>
    <w:p w:rsidR="000F2FB6" w:rsidP="006F0995" w14:paraId="6DBA5A79" w14:textId="2865F674">
      <w:pPr>
        <w:pStyle w:val="BulletList"/>
        <w:keepNext/>
        <w:keepLines/>
        <w:numPr>
          <w:ilvl w:val="0"/>
          <w:numId w:val="0"/>
        </w:numPr>
        <w:ind w:left="360"/>
      </w:pPr>
      <w:r>
        <w:t xml:space="preserve">A patient receiving documented emergency services counts even if some portions of the </w:t>
      </w:r>
      <w:r w:rsidR="009B10EB">
        <w:t xml:space="preserve">patient </w:t>
      </w:r>
      <w:r>
        <w:t xml:space="preserve">health record are incomplete. Providers who see their established patients at a hospital or respite care facility and make a note in the institutional file can satisfy this criterion by including a summary discharge </w:t>
      </w:r>
      <w:r w:rsidR="00630BF4">
        <w:t xml:space="preserve">or interim </w:t>
      </w:r>
      <w:r>
        <w:t>note showing activities for each of the visit dates.</w:t>
      </w:r>
    </w:p>
    <w:p w:rsidR="000F2FB6" w:rsidRPr="00A675F2" w:rsidP="00D1067E" w14:paraId="6169D93C" w14:textId="472D2D47">
      <w:pPr>
        <w:pStyle w:val="BulletList"/>
        <w:numPr>
          <w:ilvl w:val="0"/>
          <w:numId w:val="53"/>
        </w:numPr>
        <w:ind w:left="360"/>
        <w:rPr>
          <w:b/>
        </w:rPr>
      </w:pPr>
      <w:r>
        <w:rPr>
          <w:b/>
        </w:rPr>
        <w:t xml:space="preserve">Do we credit </w:t>
      </w:r>
      <w:r w:rsidR="00317B09">
        <w:rPr>
          <w:b/>
        </w:rPr>
        <w:t xml:space="preserve">a </w:t>
      </w:r>
      <w:r>
        <w:rPr>
          <w:b/>
        </w:rPr>
        <w:t>visit to the nurse assisting a physician?</w:t>
      </w:r>
    </w:p>
    <w:p w:rsidR="000F2FB6" w:rsidP="006F0995" w14:paraId="5B506EE1" w14:textId="0793D53D">
      <w:pPr>
        <w:pStyle w:val="BulletList"/>
        <w:keepNext/>
        <w:keepLines/>
        <w:numPr>
          <w:ilvl w:val="0"/>
          <w:numId w:val="0"/>
        </w:numPr>
        <w:ind w:left="360"/>
      </w:pPr>
      <w:r>
        <w:t xml:space="preserve">No. </w:t>
      </w:r>
      <w:r w:rsidR="000A22D6">
        <w:t>For example, a</w:t>
      </w:r>
      <w:r w:rsidRPr="00587B3B">
        <w:t xml:space="preserve"> nurse assisting a physician during a physical examination by taking vital signs, recording a history</w:t>
      </w:r>
      <w:r>
        <w:t>,</w:t>
      </w:r>
      <w:r w:rsidRPr="00587B3B">
        <w:t xml:space="preserve"> or drawing a blood sample does </w:t>
      </w:r>
      <w:r w:rsidR="00BA219C">
        <w:t>NOT</w:t>
      </w:r>
      <w:r w:rsidRPr="00587B3B" w:rsidR="00BA219C">
        <w:t xml:space="preserve"> </w:t>
      </w:r>
      <w:r w:rsidRPr="00587B3B">
        <w:t xml:space="preserve">receive credit as a separate visit. </w:t>
      </w:r>
      <w:r w:rsidR="00EE6EBF">
        <w:t xml:space="preserve">Visits </w:t>
      </w:r>
      <w:r w:rsidR="007C2D3D">
        <w:t xml:space="preserve">that the nurse </w:t>
      </w:r>
      <w:r w:rsidR="00EE6EBF">
        <w:t xml:space="preserve">provide independently, and </w:t>
      </w:r>
      <w:r w:rsidR="007C2D3D">
        <w:t xml:space="preserve">that </w:t>
      </w:r>
      <w:r w:rsidR="00EE6EBF">
        <w:t xml:space="preserve">fully meet countable visit criteria, may be credited to the nurse. </w:t>
      </w:r>
      <w:r w:rsidR="00EF4A99">
        <w:t>Countable</w:t>
      </w:r>
      <w:r w:rsidRPr="00587B3B" w:rsidR="00EF4A99">
        <w:t xml:space="preserve"> </w:t>
      </w:r>
      <w:r w:rsidRPr="00587B3B">
        <w:t>medical visits usually involve one of the “Evaluation and Management” billing codes (9920</w:t>
      </w:r>
      <w:r>
        <w:t>2</w:t>
      </w:r>
      <w:r w:rsidRPr="00E411F6">
        <w:t>–</w:t>
      </w:r>
      <w:r>
        <w:t>992</w:t>
      </w:r>
      <w:r w:rsidRPr="00587B3B">
        <w:t>05 or 99211</w:t>
      </w:r>
      <w:r w:rsidRPr="00E411F6">
        <w:t>–</w:t>
      </w:r>
      <w:r>
        <w:t>992</w:t>
      </w:r>
      <w:r w:rsidRPr="00587B3B">
        <w:t>15) or one of the health maintenance codes (99381</w:t>
      </w:r>
      <w:r w:rsidRPr="00E411F6">
        <w:t>–</w:t>
      </w:r>
      <w:r>
        <w:t>993</w:t>
      </w:r>
      <w:r w:rsidRPr="00587B3B">
        <w:t>87, 99391</w:t>
      </w:r>
      <w:r w:rsidRPr="00E411F6">
        <w:t>–</w:t>
      </w:r>
      <w:r>
        <w:t>993</w:t>
      </w:r>
      <w:r w:rsidRPr="00587B3B">
        <w:t>97).</w:t>
      </w:r>
    </w:p>
    <w:p w:rsidR="002E7814" w:rsidRPr="00A675F2" w:rsidP="00D1067E" w14:paraId="47249125" w14:textId="3CA270E8">
      <w:pPr>
        <w:pStyle w:val="BulletList"/>
        <w:numPr>
          <w:ilvl w:val="0"/>
          <w:numId w:val="53"/>
        </w:numPr>
        <w:ind w:left="360"/>
        <w:rPr>
          <w:b/>
        </w:rPr>
      </w:pPr>
      <w:r>
        <w:rPr>
          <w:b/>
        </w:rPr>
        <w:t xml:space="preserve">Two different </w:t>
      </w:r>
      <w:r w:rsidR="00317B09">
        <w:rPr>
          <w:b/>
        </w:rPr>
        <w:t xml:space="preserve">medical providers </w:t>
      </w:r>
      <w:r>
        <w:rPr>
          <w:b/>
        </w:rPr>
        <w:t>treated the patient at the health center on the same day. Can we count both?</w:t>
      </w:r>
    </w:p>
    <w:p w:rsidR="00940173" w:rsidP="006F0995" w14:paraId="5C53EA1F" w14:textId="470117AE">
      <w:pPr>
        <w:pStyle w:val="BulletList"/>
        <w:keepNext/>
        <w:keepLines/>
        <w:numPr>
          <w:ilvl w:val="0"/>
          <w:numId w:val="0"/>
        </w:numPr>
        <w:ind w:left="360"/>
      </w:pPr>
      <w:r>
        <w:t xml:space="preserve">No. Only count one visit per service category when care is provided at the same location. For example, </w:t>
      </w:r>
      <w:r w:rsidR="00C95E6F">
        <w:t xml:space="preserve">only count one medical visit if </w:t>
      </w:r>
      <w:r>
        <w:t>a</w:t>
      </w:r>
      <w:r w:rsidRPr="003132E3">
        <w:t xml:space="preserve">n </w:t>
      </w:r>
      <w:r>
        <w:t xml:space="preserve">obstetrician/gynecologist </w:t>
      </w:r>
      <w:r w:rsidR="002C037C">
        <w:t>(OB/GYN)</w:t>
      </w:r>
      <w:r w:rsidRPr="003132E3">
        <w:t xml:space="preserve"> provides prenatal care </w:t>
      </w:r>
      <w:r>
        <w:t xml:space="preserve">to a patient </w:t>
      </w:r>
      <w:r w:rsidR="002C037C">
        <w:t xml:space="preserve">at the health center </w:t>
      </w:r>
      <w:r w:rsidRPr="003132E3">
        <w:t xml:space="preserve">and </w:t>
      </w:r>
      <w:r w:rsidR="00317B09">
        <w:t>a nurse practitioner</w:t>
      </w:r>
      <w:r w:rsidRPr="003132E3">
        <w:t xml:space="preserve"> treats </w:t>
      </w:r>
      <w:r>
        <w:t>that same patient’s hypertension</w:t>
      </w:r>
      <w:r w:rsidR="00C95E6F">
        <w:t xml:space="preserve"> at the </w:t>
      </w:r>
      <w:r w:rsidR="002C037C">
        <w:t>same location</w:t>
      </w:r>
      <w:r w:rsidR="00C95E6F">
        <w:t xml:space="preserve"> on the same day.</w:t>
      </w:r>
      <w:r>
        <w:t xml:space="preserve"> Other examples may include: a family physician and a pediatrician who both see a child or a dental hygienist and a dentist who both see a patient on the same day.</w:t>
      </w:r>
    </w:p>
    <w:p w:rsidR="000F2FB6" w:rsidRPr="005252E8" w:rsidP="00D70884" w14:paraId="448E4753" w14:textId="77777777">
      <w:pPr>
        <w:pStyle w:val="BulletList"/>
        <w:keepNext/>
        <w:keepLines/>
        <w:numPr>
          <w:ilvl w:val="0"/>
          <w:numId w:val="0"/>
        </w:numPr>
        <w:ind w:left="360"/>
      </w:pPr>
    </w:p>
    <w:p w:rsidR="00D70884" w14:paraId="7155C538" w14:textId="520360CF">
      <w:pPr>
        <w:keepNext/>
        <w:keepLines/>
        <w:rPr>
          <w:rStyle w:val="SubtleEmphasis"/>
          <w:i/>
        </w:rPr>
      </w:pPr>
    </w:p>
    <w:p w:rsidR="00D70884" w14:paraId="66A5D61D" w14:textId="77777777">
      <w:pPr>
        <w:keepNext/>
        <w:keepLines/>
        <w:sectPr w:rsidSect="0004106B">
          <w:type w:val="continuous"/>
          <w:pgSz w:w="12240" w:h="15840"/>
          <w:pgMar w:top="1440" w:right="1080" w:bottom="1440" w:left="1080" w:header="720" w:footer="720" w:gutter="0"/>
          <w:cols w:space="432"/>
          <w:docGrid w:linePitch="360"/>
        </w:sectPr>
      </w:pPr>
    </w:p>
    <w:p w:rsidR="00587B3B" w:rsidP="00EF27C1" w14:paraId="18B58B06" w14:textId="77777777">
      <w:pPr>
        <w:pStyle w:val="Heading1"/>
        <w:jc w:val="center"/>
        <w:sectPr w:rsidSect="0004106B">
          <w:type w:val="continuous"/>
          <w:pgSz w:w="12240" w:h="15840"/>
          <w:pgMar w:top="1440" w:right="1440" w:bottom="1440" w:left="1440" w:header="720" w:footer="720" w:gutter="0"/>
          <w:cols w:space="432"/>
          <w:docGrid w:linePitch="360"/>
        </w:sectPr>
      </w:pPr>
    </w:p>
    <w:p w:rsidR="00EF27C1" w14:paraId="1954F73A" w14:textId="77777777">
      <w:pPr>
        <w:spacing w:line="276" w:lineRule="auto"/>
        <w:rPr>
          <w:rFonts w:ascii="Open Sans" w:hAnsi="Open Sans" w:eastAsiaTheme="majorEastAsia" w:cstheme="majorBidi"/>
          <w:bCs/>
          <w:color w:val="006699"/>
          <w:kern w:val="32"/>
          <w:sz w:val="36"/>
          <w:szCs w:val="32"/>
        </w:rPr>
      </w:pPr>
      <w:bookmarkStart w:id="88" w:name="_Toc34784696"/>
      <w:r>
        <w:br w:type="page"/>
      </w:r>
    </w:p>
    <w:p w:rsidR="00D555F5" w:rsidP="00EF27C1" w14:paraId="07A3112B" w14:textId="6531B41D">
      <w:pPr>
        <w:pStyle w:val="Heading1"/>
        <w:jc w:val="center"/>
        <w:sectPr w:rsidSect="0004106B">
          <w:footerReference w:type="default" r:id="rId30"/>
          <w:type w:val="continuous"/>
          <w:pgSz w:w="12240" w:h="15840"/>
          <w:pgMar w:top="1440" w:right="1080" w:bottom="1440" w:left="1080" w:header="720" w:footer="720" w:gutter="0"/>
          <w:cols w:space="432"/>
          <w:docGrid w:linePitch="360"/>
        </w:sectPr>
      </w:pPr>
      <w:bookmarkStart w:id="89" w:name="_Toc130347163"/>
      <w:bookmarkStart w:id="90" w:name="_Toc197023235"/>
      <w:r>
        <w:t xml:space="preserve">Instructions for </w:t>
      </w:r>
      <w:r w:rsidR="0001744A">
        <w:t xml:space="preserve">Patients by </w:t>
      </w:r>
      <w:r>
        <w:t xml:space="preserve">ZIP Code </w:t>
      </w:r>
      <w:bookmarkEnd w:id="88"/>
      <w:r w:rsidR="0001744A">
        <w:t>Table</w:t>
      </w:r>
      <w:bookmarkEnd w:id="89"/>
      <w:bookmarkEnd w:id="90"/>
    </w:p>
    <w:p w:rsidR="00026A39" w:rsidP="00F62D42" w14:paraId="4DF6A886" w14:textId="31CEEADA">
      <w:r w:rsidRPr="007E10EC">
        <w:t xml:space="preserve">The </w:t>
      </w:r>
      <w:r w:rsidR="0001744A">
        <w:t xml:space="preserve">Patients by </w:t>
      </w:r>
      <w:r w:rsidRPr="007E10EC">
        <w:t xml:space="preserve">ZIP Code </w:t>
      </w:r>
      <w:r>
        <w:t>T</w:t>
      </w:r>
      <w:r w:rsidRPr="007E10EC">
        <w:t xml:space="preserve">able </w:t>
      </w:r>
      <w:r w:rsidR="00480D84">
        <w:t>collects</w:t>
      </w:r>
      <w:r w:rsidRPr="007E10EC" w:rsidR="00480D84">
        <w:t xml:space="preserve"> </w:t>
      </w:r>
      <w:r w:rsidR="00541548">
        <w:t xml:space="preserve">data on </w:t>
      </w:r>
      <w:r w:rsidR="00FA7D7D">
        <w:t>patient</w:t>
      </w:r>
      <w:r w:rsidR="00362681">
        <w:t>s’</w:t>
      </w:r>
      <w:r w:rsidR="00FA7D7D">
        <w:t xml:space="preserve"> </w:t>
      </w:r>
      <w:r w:rsidR="000236C4">
        <w:t xml:space="preserve">geographic </w:t>
      </w:r>
      <w:r w:rsidR="00E66197">
        <w:t>residence by ZIP code</w:t>
      </w:r>
      <w:r>
        <w:rPr>
          <w:rStyle w:val="FootnoteReference"/>
        </w:rPr>
        <w:footnoteReference w:id="7"/>
      </w:r>
      <w:r w:rsidRPr="007E10EC">
        <w:t xml:space="preserve"> </w:t>
      </w:r>
      <w:r w:rsidR="00D33B7D">
        <w:t xml:space="preserve">and </w:t>
      </w:r>
      <w:r w:rsidRPr="007E10EC">
        <w:t>by primary medical insurance.</w:t>
      </w:r>
    </w:p>
    <w:p w:rsidR="00D920F1" w:rsidP="00F62D42" w14:paraId="6A148024" w14:textId="27BDF99E">
      <w:r w:rsidRPr="00821A0D">
        <w:t>The text directly below indicates changes from 202</w:t>
      </w:r>
      <w:r>
        <w:t>4</w:t>
      </w:r>
      <w:r w:rsidRPr="00821A0D">
        <w:t xml:space="preserve"> calendar year reporting to 202</w:t>
      </w:r>
      <w:r>
        <w:t>5</w:t>
      </w:r>
      <w:r w:rsidRPr="00821A0D">
        <w:t xml:space="preserve"> calendar year reporting:</w:t>
      </w:r>
    </w:p>
    <w:p w:rsidR="00FC18CE" w:rsidP="00CF790F" w14:paraId="15D643A3" w14:textId="6C952679">
      <w:pPr>
        <w:shd w:val="clear" w:color="auto" w:fill="F6D498"/>
      </w:pPr>
      <w:r>
        <w:t>There are no major changes to this table.</w:t>
      </w:r>
    </w:p>
    <w:p w:rsidR="00D920F1" w:rsidRPr="00FD5C35" w:rsidP="00D920F1" w14:paraId="13047C6A" w14:textId="41B43D88">
      <w:pPr>
        <w:rPr>
          <w:bCs/>
        </w:rPr>
        <w:sectPr w:rsidSect="00D920F1">
          <w:type w:val="continuous"/>
          <w:pgSz w:w="12240" w:h="15840"/>
          <w:pgMar w:top="1440" w:right="1080" w:bottom="1440" w:left="1080" w:header="720" w:footer="720" w:gutter="0"/>
          <w:cols w:space="432"/>
          <w:docGrid w:linePitch="360"/>
        </w:sectPr>
      </w:pPr>
      <w:r w:rsidRPr="00FD5C35">
        <w:rPr>
          <w:bCs/>
        </w:rPr>
        <w:t>This marks the conclusion of changes from 202</w:t>
      </w:r>
      <w:r>
        <w:rPr>
          <w:bCs/>
        </w:rPr>
        <w:t>4</w:t>
      </w:r>
      <w:r w:rsidRPr="00FD5C35">
        <w:rPr>
          <w:bCs/>
        </w:rPr>
        <w:t xml:space="preserve"> calendar year reporting to 202</w:t>
      </w:r>
      <w:r>
        <w:rPr>
          <w:bCs/>
        </w:rPr>
        <w:t>5</w:t>
      </w:r>
      <w:r w:rsidRPr="00FD5C35">
        <w:rPr>
          <w:bCs/>
        </w:rPr>
        <w:t xml:space="preserve"> calendar year reporting</w:t>
      </w:r>
      <w:r>
        <w:rPr>
          <w:bCs/>
        </w:rPr>
        <w:t>.</w:t>
      </w:r>
    </w:p>
    <w:p w:rsidR="00FC18CE" w:rsidRPr="007E10EC" w:rsidP="00D53107" w14:paraId="57ED93B6" w14:textId="77777777">
      <w:pPr>
        <w:pStyle w:val="Heading2"/>
      </w:pPr>
      <w:bookmarkStart w:id="91" w:name="_Toc34784697"/>
      <w:bookmarkStart w:id="92" w:name="_Toc130347164"/>
      <w:bookmarkStart w:id="93" w:name="_Toc197023236"/>
      <w:r w:rsidRPr="007E10EC">
        <w:t>Patients by Z</w:t>
      </w:r>
      <w:r>
        <w:t>IP</w:t>
      </w:r>
      <w:r w:rsidRPr="007E10EC">
        <w:t xml:space="preserve"> Code</w:t>
      </w:r>
      <w:bookmarkEnd w:id="91"/>
      <w:bookmarkEnd w:id="92"/>
      <w:bookmarkEnd w:id="93"/>
    </w:p>
    <w:p w:rsidR="006B092F" w:rsidP="006F0995" w14:paraId="7175D584" w14:textId="665257DC">
      <w:pPr>
        <w:pStyle w:val="BulletList"/>
      </w:pPr>
      <w:r w:rsidRPr="006B092F">
        <w:t>All health centers must report the number of patients served by ZIP code</w:t>
      </w:r>
      <w:r w:rsidRPr="006B092F" w:rsidR="00942F67">
        <w:t xml:space="preserve"> </w:t>
      </w:r>
      <w:r w:rsidRPr="006B092F" w:rsidR="00777893">
        <w:t>and</w:t>
      </w:r>
      <w:r w:rsidRPr="006B092F" w:rsidR="00942F67">
        <w:t xml:space="preserve"> </w:t>
      </w:r>
      <w:r w:rsidR="001A48E9">
        <w:t xml:space="preserve">primary </w:t>
      </w:r>
      <w:r w:rsidRPr="006B092F" w:rsidR="00942F67">
        <w:t>medical insurance</w:t>
      </w:r>
      <w:r w:rsidRPr="006B092F">
        <w:t>.</w:t>
      </w:r>
    </w:p>
    <w:p w:rsidR="006B092F" w:rsidP="006F0995" w14:paraId="6C1D2F62" w14:textId="0F642E43">
      <w:pPr>
        <w:pStyle w:val="BulletList"/>
      </w:pPr>
      <w:r w:rsidRPr="006B092F">
        <w:t xml:space="preserve">This information enables </w:t>
      </w:r>
      <w:r w:rsidR="00B22A19">
        <w:t xml:space="preserve">HRSA’s </w:t>
      </w:r>
      <w:r w:rsidRPr="006B092F">
        <w:t>BPHC to better identify areas served by health centers</w:t>
      </w:r>
      <w:r w:rsidRPr="006B092F" w:rsidR="00FA7D7D">
        <w:t>,</w:t>
      </w:r>
      <w:r w:rsidRPr="006B092F">
        <w:t xml:space="preserve"> service area overlap</w:t>
      </w:r>
      <w:r w:rsidRPr="006B092F" w:rsidR="00FA7D7D">
        <w:t xml:space="preserve">s, and possible areas of </w:t>
      </w:r>
      <w:r w:rsidRPr="006B092F" w:rsidR="00541548">
        <w:t xml:space="preserve">unmet </w:t>
      </w:r>
      <w:r w:rsidRPr="006B092F" w:rsidR="00FA7D7D">
        <w:t>need</w:t>
      </w:r>
      <w:r w:rsidRPr="006B092F">
        <w:t>.</w:t>
      </w:r>
    </w:p>
    <w:p w:rsidR="006B092F" w:rsidP="006F0995" w14:paraId="1AC96F0D" w14:textId="11DDB1C9">
      <w:pPr>
        <w:pStyle w:val="BulletList"/>
      </w:pPr>
      <w:r w:rsidRPr="006B092F">
        <w:t>P</w:t>
      </w:r>
      <w:r w:rsidRPr="006B092F" w:rsidR="00FC18CE">
        <w:t xml:space="preserve">atients may be mobile during the </w:t>
      </w:r>
      <w:r w:rsidR="00D02FC3">
        <w:t>calendar year</w:t>
      </w:r>
      <w:r w:rsidRPr="006B092F">
        <w:t>;</w:t>
      </w:r>
      <w:r w:rsidRPr="006B092F" w:rsidR="00FC18CE">
        <w:t xml:space="preserve"> report patients’ most recent ZIP code on file.</w:t>
      </w:r>
    </w:p>
    <w:p w:rsidR="00DD32D0" w:rsidRPr="006B092F" w:rsidP="006F0995" w14:paraId="2194E25B" w14:textId="1CD06908">
      <w:pPr>
        <w:pStyle w:val="BulletList"/>
      </w:pPr>
      <w:r>
        <w:t>ZIP code</w:t>
      </w:r>
      <w:r w:rsidRPr="006B092F">
        <w:t xml:space="preserve"> </w:t>
      </w:r>
      <w:r w:rsidRPr="006B092F" w:rsidR="003111A1">
        <w:t xml:space="preserve">information </w:t>
      </w:r>
      <w:r w:rsidR="00104A4B">
        <w:t xml:space="preserve">for each patient </w:t>
      </w:r>
      <w:r w:rsidRPr="006B092F" w:rsidR="003111A1">
        <w:t>is to be updated each calendar year.</w:t>
      </w:r>
    </w:p>
    <w:p w:rsidR="00B17D3A" w:rsidP="00B17D3A" w14:paraId="0D92E6F5" w14:textId="1A8D4E6D">
      <w:pPr>
        <w:pStyle w:val="Heading3"/>
      </w:pPr>
      <w:bookmarkStart w:id="94" w:name="_Toc34784698"/>
      <w:bookmarkStart w:id="95" w:name="_Toc130347165"/>
      <w:bookmarkStart w:id="96" w:name="_Toc197023237"/>
      <w:r>
        <w:t>ZIP Code</w:t>
      </w:r>
      <w:r w:rsidR="00961756">
        <w:t xml:space="preserve"> </w:t>
      </w:r>
      <w:r w:rsidR="008233B2">
        <w:t>of Specific Groups</w:t>
      </w:r>
      <w:bookmarkEnd w:id="94"/>
      <w:bookmarkEnd w:id="95"/>
      <w:bookmarkEnd w:id="96"/>
    </w:p>
    <w:p w:rsidR="006B092F" w:rsidP="00F62D42" w14:paraId="7ACAA6A1" w14:textId="38359073">
      <w:r>
        <w:t>For health centers serving patients without r</w:t>
      </w:r>
      <w:r w:rsidR="00FC18CE">
        <w:t>esidence information</w:t>
      </w:r>
      <w:r>
        <w:t>, such as individuals from</w:t>
      </w:r>
      <w:r w:rsidR="00FC18CE">
        <w:t xml:space="preserve"> transient groups</w:t>
      </w:r>
      <w:r>
        <w:t xml:space="preserve">, </w:t>
      </w:r>
      <w:r w:rsidR="00FC18CE">
        <w:t>follow</w:t>
      </w:r>
      <w:r>
        <w:t xml:space="preserve"> the instructions below</w:t>
      </w:r>
      <w:r w:rsidR="00FC18CE">
        <w:t>:</w:t>
      </w:r>
    </w:p>
    <w:tbl>
      <w:tblPr>
        <w:tblStyle w:val="TableGrid"/>
        <w:tblCaption w:val="Zip Code of Specific Groups"/>
        <w:tblDescription w:val="Zip code reporting guidance for specific groups"/>
        <w:tblW w:w="5000" w:type="pct"/>
        <w:tblLook w:val="04A0"/>
      </w:tblPr>
      <w:tblGrid>
        <w:gridCol w:w="1706"/>
        <w:gridCol w:w="8364"/>
      </w:tblGrid>
      <w:tr w14:paraId="28E14FA9" w14:textId="77777777" w:rsidTr="00FD5C35">
        <w:tblPrEx>
          <w:tblW w:w="5000" w:type="pct"/>
          <w:tblLook w:val="04A0"/>
        </w:tblPrEx>
        <w:trPr>
          <w:trHeight w:val="3113"/>
        </w:trPr>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885F5A" w:rsidRPr="006F0995" w:rsidP="000A177A" w14:paraId="365DC145" w14:textId="4D6717AE">
            <w:pPr>
              <w:jc w:val="center"/>
              <w:rPr>
                <w:b/>
                <w:color w:val="FFFFFF" w:themeColor="background2"/>
              </w:rPr>
            </w:pPr>
            <w:bookmarkStart w:id="97" w:name="_Hlk196828178"/>
            <w:r>
              <w:rPr>
                <w:b/>
                <w:color w:val="FFFFFF" w:themeColor="background2"/>
              </w:rPr>
              <w:t xml:space="preserve">Homeless </w:t>
            </w:r>
            <w:r w:rsidR="00C5347B">
              <w:rPr>
                <w:b/>
                <w:color w:val="FFFFFF" w:themeColor="background2"/>
              </w:rPr>
              <w:t>p</w:t>
            </w:r>
            <w:r>
              <w:rPr>
                <w:b/>
                <w:color w:val="FFFFFF" w:themeColor="background2"/>
              </w:rPr>
              <w:t>opulation</w:t>
            </w:r>
          </w:p>
        </w:tc>
        <w:tc>
          <w:tcPr>
            <w:tcW w:w="4153" w:type="pct"/>
            <w:tcBorders>
              <w:top w:val="single" w:sz="4" w:space="0" w:color="CCDDF1"/>
              <w:left w:val="single" w:sz="4" w:space="0" w:color="CCDDF1"/>
              <w:bottom w:val="single" w:sz="4" w:space="0" w:color="CCDDF1"/>
              <w:right w:val="single" w:sz="4" w:space="0" w:color="CCDDF1"/>
            </w:tcBorders>
          </w:tcPr>
          <w:p w:rsidR="00885F5A" w:rsidRPr="00A675F2" w:rsidP="000A177A" w14:paraId="45CC3E2C" w14:textId="77777777">
            <w:pPr>
              <w:pStyle w:val="TableText"/>
              <w:numPr>
                <w:ilvl w:val="0"/>
                <w:numId w:val="57"/>
              </w:numPr>
              <w:ind w:left="255" w:hanging="255"/>
              <w:rPr>
                <w:rFonts w:cs="Times New Roman"/>
                <w:color w:val="auto"/>
              </w:rPr>
            </w:pPr>
            <w:r w:rsidRPr="00A675F2">
              <w:rPr>
                <w:rFonts w:cs="Times New Roman"/>
              </w:rPr>
              <w:t xml:space="preserve">Report the service location ZIP code as a proxy when a </w:t>
            </w:r>
            <w:r>
              <w:rPr>
                <w:rFonts w:cs="Times New Roman"/>
              </w:rPr>
              <w:t xml:space="preserve">residence </w:t>
            </w:r>
            <w:r w:rsidRPr="00A675F2">
              <w:rPr>
                <w:rFonts w:cs="Times New Roman"/>
              </w:rPr>
              <w:t>ZIP code location is unavailable.</w:t>
            </w:r>
            <w:r>
              <w:rPr>
                <w:rFonts w:cs="Times New Roman"/>
              </w:rPr>
              <w:t xml:space="preserve"> If the patient is staying at a shelter or otherwise has an address, use the ZIP code of that location.</w:t>
            </w:r>
          </w:p>
          <w:p w:rsidR="00885F5A" w:rsidRPr="00A675F2" w:rsidP="000A177A" w14:paraId="4779EA1D" w14:textId="77777777">
            <w:pPr>
              <w:pStyle w:val="TableText"/>
              <w:ind w:left="255"/>
              <w:rPr>
                <w:rFonts w:cs="Times New Roman"/>
                <w:color w:val="auto"/>
              </w:rPr>
            </w:pPr>
          </w:p>
          <w:p w:rsidR="00885F5A" w:rsidRPr="0047251E" w:rsidP="000A177A" w14:paraId="2B1722FE" w14:textId="77777777">
            <w:pPr>
              <w:pStyle w:val="TableText"/>
              <w:numPr>
                <w:ilvl w:val="0"/>
                <w:numId w:val="57"/>
              </w:numPr>
              <w:ind w:left="255" w:hanging="255"/>
              <w:rPr>
                <w:rFonts w:cs="Times New Roman"/>
              </w:rPr>
            </w:pPr>
            <w:r>
              <w:rPr>
                <w:rFonts w:cs="Times New Roman"/>
              </w:rPr>
              <w:t>I</w:t>
            </w:r>
            <w:r w:rsidRPr="00A675F2">
              <w:rPr>
                <w:rFonts w:cs="Times New Roman"/>
              </w:rPr>
              <w:t xml:space="preserve">f the patient receives services in a mobile </w:t>
            </w:r>
            <w:r>
              <w:rPr>
                <w:rFonts w:cs="Times New Roman"/>
              </w:rPr>
              <w:t xml:space="preserve">health center </w:t>
            </w:r>
            <w:r w:rsidRPr="00A675F2">
              <w:rPr>
                <w:rFonts w:cs="Times New Roman"/>
              </w:rPr>
              <w:t>van</w:t>
            </w:r>
            <w:r>
              <w:rPr>
                <w:rFonts w:cs="Times New Roman"/>
              </w:rPr>
              <w:t xml:space="preserve"> and has no other ZIP code, report the ZIP code of the van’s location on the day of that visit</w:t>
            </w:r>
            <w:r w:rsidRPr="00A675F2">
              <w:rPr>
                <w:rFonts w:cs="Times New Roman"/>
              </w:rPr>
              <w:t>.</w:t>
            </w:r>
          </w:p>
          <w:p w:rsidR="00885F5A" w:rsidRPr="001D15CF" w:rsidP="000A177A" w14:paraId="31A6368D" w14:textId="77777777">
            <w:pPr>
              <w:rPr>
                <w:rFonts w:cs="Times New Roman"/>
              </w:rPr>
            </w:pPr>
          </w:p>
          <w:p w:rsidR="00885F5A" w:rsidRPr="001D15CF" w:rsidP="000A177A" w14:paraId="5087959D" w14:textId="77777777">
            <w:pPr>
              <w:pStyle w:val="TableText"/>
              <w:numPr>
                <w:ilvl w:val="0"/>
                <w:numId w:val="57"/>
              </w:numPr>
              <w:ind w:left="255" w:hanging="255"/>
              <w:rPr>
                <w:rFonts w:cs="Times New Roman"/>
              </w:rPr>
            </w:pPr>
            <w:r>
              <w:rPr>
                <w:rFonts w:cs="Times New Roman"/>
              </w:rPr>
              <w:t>If the patient is living in permanent supportive housing or doubled up, report that location as the ZIP code.</w:t>
            </w:r>
          </w:p>
          <w:p w:rsidR="00885F5A" w:rsidP="000A177A" w14:paraId="7C83926E" w14:textId="77777777">
            <w:pPr>
              <w:pStyle w:val="TableText"/>
              <w:ind w:left="255"/>
              <w:rPr>
                <w:rFonts w:cs="Times New Roman"/>
              </w:rPr>
            </w:pPr>
          </w:p>
          <w:p w:rsidR="00885F5A" w:rsidRPr="00AD0ECE" w:rsidP="000A177A" w14:paraId="5E958377" w14:textId="77777777">
            <w:pPr>
              <w:pStyle w:val="TableText"/>
              <w:numPr>
                <w:ilvl w:val="0"/>
                <w:numId w:val="57"/>
              </w:numPr>
              <w:ind w:left="255" w:hanging="255"/>
              <w:rPr>
                <w:rFonts w:cs="Times New Roman"/>
              </w:rPr>
            </w:pPr>
            <w:r w:rsidRPr="006F0995">
              <w:rPr>
                <w:rFonts w:cs="Times New Roman"/>
              </w:rPr>
              <w:t xml:space="preserve">Although </w:t>
            </w:r>
            <w:r>
              <w:rPr>
                <w:rFonts w:cs="Times New Roman"/>
              </w:rPr>
              <w:t xml:space="preserve">it is </w:t>
            </w:r>
            <w:r w:rsidRPr="006F0995">
              <w:rPr>
                <w:rFonts w:cs="Times New Roman"/>
              </w:rPr>
              <w:t>appropriate from a clinical and service delivery perspective to collect the address of a contact person to facilitate communication with the patient</w:t>
            </w:r>
            <w:r>
              <w:rPr>
                <w:rFonts w:cs="Times New Roman"/>
              </w:rPr>
              <w:t>;</w:t>
            </w:r>
            <w:r w:rsidRPr="006F0995">
              <w:rPr>
                <w:rFonts w:cs="Times New Roman"/>
              </w:rPr>
              <w:t xml:space="preserve"> </w:t>
            </w:r>
            <w:r>
              <w:rPr>
                <w:rFonts w:cs="Times New Roman"/>
              </w:rPr>
              <w:t>DO NOT</w:t>
            </w:r>
            <w:r w:rsidRPr="006F0995">
              <w:rPr>
                <w:rFonts w:cs="Times New Roman"/>
              </w:rPr>
              <w:t xml:space="preserve"> use the contact person’s address as the patient’s address.</w:t>
            </w:r>
          </w:p>
        </w:tc>
      </w:tr>
      <w:tr w14:paraId="0ABC7FB2" w14:textId="77777777" w:rsidTr="00FD5C35">
        <w:tblPrEx>
          <w:tblW w:w="5000" w:type="pct"/>
          <w:tblLook w:val="04A0"/>
        </w:tblPrEx>
        <w:trPr>
          <w:trHeight w:val="1520"/>
        </w:trPr>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885F5A" w:rsidRPr="006F0995" w:rsidP="000A177A" w14:paraId="66B9E1A8" w14:textId="77777777">
            <w:pPr>
              <w:jc w:val="center"/>
              <w:rPr>
                <w:b/>
                <w:color w:val="FFFFFF" w:themeColor="background2"/>
              </w:rPr>
            </w:pPr>
            <w:r w:rsidRPr="006F0995">
              <w:rPr>
                <w:b/>
                <w:color w:val="FFFFFF" w:themeColor="background2"/>
              </w:rPr>
              <w:t xml:space="preserve">Patients who are migratory </w:t>
            </w:r>
            <w:r>
              <w:rPr>
                <w:b/>
                <w:color w:val="FFFFFF" w:themeColor="background2"/>
              </w:rPr>
              <w:t xml:space="preserve">and seasonal </w:t>
            </w:r>
            <w:r w:rsidRPr="006F0995">
              <w:rPr>
                <w:b/>
                <w:color w:val="FFFFFF" w:themeColor="background2"/>
              </w:rPr>
              <w:t>agricultural workers</w:t>
            </w:r>
          </w:p>
        </w:tc>
        <w:tc>
          <w:tcPr>
            <w:tcW w:w="4153" w:type="pct"/>
            <w:tcBorders>
              <w:top w:val="single" w:sz="4" w:space="0" w:color="CCDDF1"/>
              <w:left w:val="single" w:sz="4" w:space="0" w:color="CCDDF1"/>
              <w:bottom w:val="single" w:sz="4" w:space="0" w:color="CCDDF1"/>
              <w:right w:val="single" w:sz="4" w:space="0" w:color="CCDDF1"/>
            </w:tcBorders>
          </w:tcPr>
          <w:p w:rsidR="00885F5A" w:rsidRPr="0047251E" w:rsidP="000A177A" w14:paraId="0412CD04" w14:textId="77777777">
            <w:pPr>
              <w:pStyle w:val="TableText"/>
              <w:numPr>
                <w:ilvl w:val="0"/>
                <w:numId w:val="57"/>
              </w:numPr>
              <w:ind w:left="255" w:hanging="255"/>
              <w:rPr>
                <w:rFonts w:cs="Times New Roman"/>
              </w:rPr>
            </w:pPr>
            <w:r w:rsidRPr="00A675F2">
              <w:rPr>
                <w:rFonts w:cs="Times New Roman"/>
              </w:rPr>
              <w:t xml:space="preserve">Report the ZIP code of where the patient lived </w:t>
            </w:r>
            <w:r w:rsidRPr="00C95168">
              <w:rPr>
                <w:rFonts w:cs="Times New Roman"/>
                <w:i/>
              </w:rPr>
              <w:t>when</w:t>
            </w:r>
            <w:r w:rsidRPr="00A675F2">
              <w:rPr>
                <w:rFonts w:cs="Times New Roman"/>
              </w:rPr>
              <w:t xml:space="preserve"> they received care from the health center. Migratory agricultural workers (as opposed to seasonal </w:t>
            </w:r>
            <w:r>
              <w:rPr>
                <w:rFonts w:cs="Times New Roman"/>
              </w:rPr>
              <w:t xml:space="preserve">agricultural </w:t>
            </w:r>
            <w:r w:rsidRPr="00A675F2">
              <w:rPr>
                <w:rFonts w:cs="Times New Roman"/>
              </w:rPr>
              <w:t xml:space="preserve">workers) may have both a temporary address, where they live when working, </w:t>
            </w:r>
            <w:r>
              <w:rPr>
                <w:rFonts w:cs="Times New Roman"/>
              </w:rPr>
              <w:t>and</w:t>
            </w:r>
            <w:r w:rsidRPr="00A675F2">
              <w:rPr>
                <w:rFonts w:cs="Times New Roman"/>
              </w:rPr>
              <w:t xml:space="preserve"> a permanent or “downstream” address.</w:t>
            </w:r>
          </w:p>
          <w:p w:rsidR="00885F5A" w:rsidRPr="0047251E" w:rsidP="000A177A" w14:paraId="604FC3E7" w14:textId="77777777">
            <w:pPr>
              <w:pStyle w:val="TableText"/>
              <w:ind w:left="255"/>
              <w:rPr>
                <w:rFonts w:cs="Times New Roman"/>
              </w:rPr>
            </w:pPr>
          </w:p>
          <w:p w:rsidR="00885F5A" w:rsidRPr="00AD0ECE" w:rsidP="000A177A" w14:paraId="6F1B709F" w14:textId="77777777">
            <w:pPr>
              <w:pStyle w:val="TableText"/>
              <w:numPr>
                <w:ilvl w:val="0"/>
                <w:numId w:val="57"/>
              </w:numPr>
              <w:ind w:left="255" w:hanging="255"/>
              <w:rPr>
                <w:rFonts w:cs="Times New Roman"/>
              </w:rPr>
            </w:pPr>
            <w:r w:rsidRPr="006F0995">
              <w:rPr>
                <w:rFonts w:cs="Times New Roman"/>
              </w:rPr>
              <w:t xml:space="preserve">Report the ZIP code for the location (fixed service delivery site or mobile camp) where </w:t>
            </w:r>
            <w:r>
              <w:rPr>
                <w:rFonts w:cs="Times New Roman"/>
              </w:rPr>
              <w:t>patients</w:t>
            </w:r>
            <w:r w:rsidRPr="006F0995">
              <w:rPr>
                <w:rFonts w:cs="Times New Roman"/>
              </w:rPr>
              <w:t xml:space="preserve"> received services</w:t>
            </w:r>
            <w:r>
              <w:rPr>
                <w:rFonts w:cs="Times New Roman"/>
              </w:rPr>
              <w:t>,</w:t>
            </w:r>
            <w:r w:rsidRPr="006F0995">
              <w:rPr>
                <w:rFonts w:cs="Times New Roman"/>
              </w:rPr>
              <w:t xml:space="preserve"> for </w:t>
            </w:r>
            <w:r>
              <w:rPr>
                <w:rFonts w:cs="Times New Roman"/>
              </w:rPr>
              <w:t>th</w:t>
            </w:r>
            <w:r w:rsidRPr="006F0995">
              <w:rPr>
                <w:rFonts w:cs="Times New Roman"/>
              </w:rPr>
              <w:t xml:space="preserve">ose </w:t>
            </w:r>
            <w:r>
              <w:rPr>
                <w:rFonts w:cs="Times New Roman"/>
              </w:rPr>
              <w:t>whose</w:t>
            </w:r>
            <w:r w:rsidRPr="006F0995">
              <w:rPr>
                <w:rFonts w:cs="Times New Roman"/>
              </w:rPr>
              <w:t xml:space="preserve"> ZIP code is unavailable (e.g., living in cars or on the land).</w:t>
            </w:r>
          </w:p>
        </w:tc>
      </w:tr>
      <w:tr w14:paraId="72B72186" w14:textId="77777777" w:rsidTr="000A177A">
        <w:tblPrEx>
          <w:tblW w:w="5000" w:type="pct"/>
          <w:tblLook w:val="04A0"/>
        </w:tblPrEx>
        <w:tc>
          <w:tcPr>
            <w:tcW w:w="847" w:type="pct"/>
            <w:tcBorders>
              <w:top w:val="single" w:sz="4" w:space="0" w:color="CCDDF1"/>
              <w:left w:val="single" w:sz="4" w:space="0" w:color="CCDDF1"/>
              <w:bottom w:val="single" w:sz="4" w:space="0" w:color="CCDDF1"/>
              <w:right w:val="single" w:sz="4" w:space="0" w:color="CCDDF1"/>
            </w:tcBorders>
            <w:shd w:val="clear" w:color="auto" w:fill="006699"/>
            <w:vAlign w:val="center"/>
          </w:tcPr>
          <w:p w:rsidR="00885F5A" w:rsidRPr="006F0995" w:rsidP="000A177A" w14:paraId="7C7B93EC" w14:textId="77777777">
            <w:pPr>
              <w:jc w:val="center"/>
              <w:rPr>
                <w:b/>
                <w:color w:val="FFFFFF" w:themeColor="background2"/>
              </w:rPr>
            </w:pPr>
            <w:r w:rsidRPr="006F0995">
              <w:rPr>
                <w:b/>
                <w:color w:val="FFFFFF" w:themeColor="background2"/>
              </w:rPr>
              <w:t>Patients who are foreign nationals</w:t>
            </w:r>
          </w:p>
        </w:tc>
        <w:tc>
          <w:tcPr>
            <w:tcW w:w="4153" w:type="pct"/>
            <w:tcBorders>
              <w:top w:val="single" w:sz="4" w:space="0" w:color="CCDDF1"/>
              <w:left w:val="single" w:sz="4" w:space="0" w:color="CCDDF1"/>
              <w:bottom w:val="single" w:sz="4" w:space="0" w:color="CCDDF1"/>
              <w:right w:val="single" w:sz="4" w:space="0" w:color="CCDDF1"/>
            </w:tcBorders>
          </w:tcPr>
          <w:p w:rsidR="00885F5A" w:rsidRPr="0047251E" w:rsidP="000A177A" w14:paraId="2BE6B0C8" w14:textId="77777777">
            <w:pPr>
              <w:pStyle w:val="TableText"/>
              <w:numPr>
                <w:ilvl w:val="0"/>
                <w:numId w:val="57"/>
              </w:numPr>
              <w:ind w:left="255" w:hanging="255"/>
              <w:rPr>
                <w:rFonts w:cs="Times New Roman"/>
              </w:rPr>
            </w:pPr>
            <w:r w:rsidRPr="00A675F2">
              <w:rPr>
                <w:rFonts w:cs="Times New Roman"/>
              </w:rPr>
              <w:t>Report the current ZIP codes for people from other countries who reside in the United States either permanently or temporarily.</w:t>
            </w:r>
          </w:p>
          <w:p w:rsidR="00885F5A" w:rsidRPr="0047251E" w:rsidP="000A177A" w14:paraId="4C18BFCC" w14:textId="77777777">
            <w:pPr>
              <w:pStyle w:val="TableText"/>
              <w:ind w:left="255"/>
              <w:rPr>
                <w:rFonts w:cs="Times New Roman"/>
              </w:rPr>
            </w:pPr>
          </w:p>
          <w:p w:rsidR="00885F5A" w:rsidRPr="00AD0ECE" w:rsidP="000A177A" w14:paraId="6C82D876" w14:textId="77777777">
            <w:pPr>
              <w:pStyle w:val="TableText"/>
              <w:numPr>
                <w:ilvl w:val="0"/>
                <w:numId w:val="57"/>
              </w:numPr>
              <w:ind w:left="255" w:hanging="255"/>
              <w:rPr>
                <w:rFonts w:cs="Times New Roman"/>
              </w:rPr>
            </w:pPr>
            <w:r w:rsidRPr="006F0995">
              <w:rPr>
                <w:rFonts w:cs="Times New Roman"/>
              </w:rPr>
              <w:t xml:space="preserve">Report </w:t>
            </w:r>
            <w:r>
              <w:rPr>
                <w:rFonts w:cs="Times New Roman"/>
              </w:rPr>
              <w:t>“</w:t>
            </w:r>
            <w:r w:rsidRPr="006F0995">
              <w:rPr>
                <w:rFonts w:cs="Times New Roman"/>
              </w:rPr>
              <w:t>Other ZIP Code</w:t>
            </w:r>
            <w:r>
              <w:rPr>
                <w:rFonts w:cs="Times New Roman"/>
              </w:rPr>
              <w:t>”</w:t>
            </w:r>
            <w:r w:rsidRPr="006F0995">
              <w:rPr>
                <w:rFonts w:cs="Times New Roman"/>
              </w:rPr>
              <w:t xml:space="preserve"> in cases where p</w:t>
            </w:r>
            <w:r>
              <w:rPr>
                <w:rFonts w:cs="Times New Roman"/>
              </w:rPr>
              <w:t>atients</w:t>
            </w:r>
            <w:r w:rsidRPr="006F0995">
              <w:rPr>
                <w:rFonts w:cs="Times New Roman"/>
              </w:rPr>
              <w:t xml:space="preserve"> have a permanent residence outside the country</w:t>
            </w:r>
            <w:r>
              <w:rPr>
                <w:rFonts w:cs="Times New Roman"/>
              </w:rPr>
              <w:t>, if they have no temporary address in the United States</w:t>
            </w:r>
            <w:r w:rsidRPr="006F0995">
              <w:rPr>
                <w:rFonts w:cs="Times New Roman"/>
              </w:rPr>
              <w:t>.</w:t>
            </w:r>
          </w:p>
        </w:tc>
      </w:tr>
    </w:tbl>
    <w:p w:rsidR="00B17D3A" w:rsidP="00B17D3A" w14:paraId="32C13F2B" w14:textId="134B2451">
      <w:pPr>
        <w:pStyle w:val="Heading3"/>
      </w:pPr>
      <w:bookmarkStart w:id="98" w:name="_Toc34784699"/>
      <w:bookmarkStart w:id="99" w:name="_Toc130347166"/>
      <w:bookmarkStart w:id="100" w:name="_Toc197023238"/>
      <w:bookmarkEnd w:id="97"/>
      <w:r>
        <w:t>Unknown ZIP Code</w:t>
      </w:r>
      <w:bookmarkEnd w:id="98"/>
      <w:bookmarkEnd w:id="99"/>
      <w:bookmarkEnd w:id="100"/>
    </w:p>
    <w:p w:rsidR="00FC18CE" w:rsidRPr="000E2046" w:rsidP="000E2046" w14:paraId="3AA11B21" w14:textId="209095A9">
      <w:r>
        <w:t>In rare instances, f</w:t>
      </w:r>
      <w:r w:rsidRPr="000E2046">
        <w:t xml:space="preserve">or patients </w:t>
      </w:r>
      <w:r>
        <w:t>whose</w:t>
      </w:r>
      <w:r w:rsidRPr="000E2046">
        <w:t xml:space="preserve"> residence is not known or for whom a proxy </w:t>
      </w:r>
      <w:r>
        <w:t xml:space="preserve">ZIP code </w:t>
      </w:r>
      <w:r w:rsidRPr="000E2046">
        <w:t>is not available</w:t>
      </w:r>
      <w:r>
        <w:t>, r</w:t>
      </w:r>
      <w:r w:rsidR="00530A2D">
        <w:t xml:space="preserve">eport residence in the </w:t>
      </w:r>
      <w:r w:rsidR="00B0589C">
        <w:t>“</w:t>
      </w:r>
      <w:r w:rsidR="00530A2D">
        <w:t>Unknown</w:t>
      </w:r>
      <w:r w:rsidR="00B0589C">
        <w:t>”</w:t>
      </w:r>
      <w:r w:rsidR="00530A2D">
        <w:t xml:space="preserve"> category</w:t>
      </w:r>
      <w:r w:rsidRPr="000E2046">
        <w:t>.</w:t>
      </w:r>
    </w:p>
    <w:p w:rsidR="00B17D3A" w:rsidRPr="003575B4" w:rsidP="008D5349" w14:paraId="519A97E8" w14:textId="24E37DE9">
      <w:pPr>
        <w:pStyle w:val="Heading3"/>
      </w:pPr>
      <w:bookmarkStart w:id="101" w:name="_Toc34784700"/>
      <w:bookmarkStart w:id="102" w:name="_Toc130347167"/>
      <w:bookmarkStart w:id="103" w:name="_Toc197023239"/>
      <w:r>
        <w:t>Ten</w:t>
      </w:r>
      <w:r w:rsidRPr="003575B4">
        <w:t xml:space="preserve"> </w:t>
      </w:r>
      <w:r w:rsidRPr="003575B4" w:rsidR="00AE12A0">
        <w:t>or Fewer Patients in</w:t>
      </w:r>
      <w:r w:rsidRPr="003575B4">
        <w:t xml:space="preserve"> ZIP </w:t>
      </w:r>
      <w:r w:rsidRPr="003575B4" w:rsidR="00AE12A0">
        <w:t>Code</w:t>
      </w:r>
      <w:bookmarkEnd w:id="101"/>
      <w:bookmarkEnd w:id="102"/>
      <w:bookmarkEnd w:id="103"/>
    </w:p>
    <w:p w:rsidR="00FC18CE" w:rsidRPr="000E2046" w14:paraId="32C26DBB" w14:textId="761518D5">
      <w:pPr>
        <w:keepNext/>
        <w:keepLines/>
      </w:pPr>
      <w:r w:rsidRPr="000E2046">
        <w:t xml:space="preserve">To ease the burden of reporting, </w:t>
      </w:r>
      <w:r w:rsidRPr="001318EB">
        <w:t>combine and</w:t>
      </w:r>
      <w:r w:rsidRPr="000236C4">
        <w:t xml:space="preserve"> </w:t>
      </w:r>
      <w:r w:rsidRPr="001318EB">
        <w:t xml:space="preserve">report patients from ZIP codes </w:t>
      </w:r>
      <w:r w:rsidR="006C7E03">
        <w:t>that have</w:t>
      </w:r>
      <w:r w:rsidRPr="001318EB" w:rsidR="006C7E03">
        <w:t xml:space="preserve"> </w:t>
      </w:r>
      <w:r w:rsidRPr="001318EB">
        <w:rPr>
          <w:b/>
        </w:rPr>
        <w:t>10 or fewer</w:t>
      </w:r>
      <w:r w:rsidRPr="001318EB">
        <w:t xml:space="preserve"> patients in the </w:t>
      </w:r>
      <w:r w:rsidR="00F31AB9">
        <w:t>“</w:t>
      </w:r>
      <w:r w:rsidRPr="001318EB">
        <w:t>Other</w:t>
      </w:r>
      <w:r w:rsidR="00F31AB9">
        <w:t xml:space="preserve"> ZIP Codes”</w:t>
      </w:r>
      <w:r w:rsidRPr="001318EB">
        <w:t xml:space="preserve"> category</w:t>
      </w:r>
      <w:r w:rsidRPr="000236C4">
        <w:t>.</w:t>
      </w:r>
    </w:p>
    <w:p w:rsidR="00FC18CE" w:rsidP="00D53107" w14:paraId="67F87F97" w14:textId="55650B0C">
      <w:pPr>
        <w:pStyle w:val="Heading2"/>
      </w:pPr>
      <w:bookmarkStart w:id="104" w:name="_Toc34784701"/>
      <w:bookmarkStart w:id="105" w:name="_Toc130347168"/>
      <w:bookmarkStart w:id="106" w:name="_Toc197023240"/>
      <w:r>
        <w:t xml:space="preserve">Instructions for </w:t>
      </w:r>
      <w:r w:rsidR="00A0236A">
        <w:t>Patients by Medical</w:t>
      </w:r>
      <w:r>
        <w:t xml:space="preserve"> Insurance</w:t>
      </w:r>
      <w:bookmarkEnd w:id="104"/>
      <w:bookmarkEnd w:id="105"/>
      <w:bookmarkEnd w:id="106"/>
    </w:p>
    <w:p w:rsidR="00B57249" w:rsidP="00B57249" w14:paraId="2B887A8A" w14:textId="77777777">
      <w:pPr>
        <w:pStyle w:val="BulletList"/>
      </w:pPr>
      <w:r>
        <w:t>R</w:t>
      </w:r>
      <w:r w:rsidRPr="000E2046">
        <w:t>eport the patient’s</w:t>
      </w:r>
      <w:r w:rsidRPr="006F0995">
        <w:rPr>
          <w:i/>
        </w:rPr>
        <w:t xml:space="preserve"> </w:t>
      </w:r>
      <w:r w:rsidRPr="00CF790F">
        <w:rPr>
          <w:b/>
          <w:bCs/>
        </w:rPr>
        <w:t>primary medical insurance covering medical care, if any, as of their last visit during the calendar year</w:t>
      </w:r>
      <w:r w:rsidRPr="008D3E2B">
        <w:t>.</w:t>
      </w:r>
    </w:p>
    <w:p w:rsidR="003F0F74" w:rsidP="006F0995" w14:paraId="622AE97A" w14:textId="72139189">
      <w:pPr>
        <w:pStyle w:val="BulletList"/>
      </w:pPr>
      <w:r w:rsidRPr="00530A2D">
        <w:t xml:space="preserve">Report </w:t>
      </w:r>
      <w:r w:rsidRPr="00C95168">
        <w:rPr>
          <w:b/>
        </w:rPr>
        <w:t>primary medical insurance</w:t>
      </w:r>
      <w:r w:rsidRPr="00530A2D">
        <w:t xml:space="preserve"> for all patients, regardless of the services they receive.</w:t>
      </w:r>
      <w:r w:rsidRPr="000A7B4D">
        <w:t xml:space="preserve"> </w:t>
      </w:r>
      <w:r w:rsidRPr="000A7B4D">
        <w:t xml:space="preserve">This applies to </w:t>
      </w:r>
      <w:r>
        <w:t>patients who did not receive medical care</w:t>
      </w:r>
      <w:r w:rsidR="00377183">
        <w:t>, such as dental</w:t>
      </w:r>
      <w:r w:rsidR="00AC4925">
        <w:t>-only</w:t>
      </w:r>
      <w:r w:rsidR="00377183">
        <w:t xml:space="preserve"> or behavioral health</w:t>
      </w:r>
      <w:r w:rsidR="00AC4925">
        <w:t>-</w:t>
      </w:r>
      <w:r w:rsidR="00377183">
        <w:t>only patients, as well as patients whose medical insurance did not cover the service</w:t>
      </w:r>
      <w:r>
        <w:t>.</w:t>
      </w:r>
    </w:p>
    <w:p w:rsidR="003F0F74" w:rsidP="006F0995" w14:paraId="6B40FD6B" w14:textId="30C2C68A">
      <w:pPr>
        <w:pStyle w:val="BulletList"/>
      </w:pPr>
      <w:r>
        <w:t>Report patients’</w:t>
      </w:r>
      <w:r w:rsidR="005B4693">
        <w:t xml:space="preserve"> ZIP code by</w:t>
      </w:r>
      <w:r w:rsidRPr="007E10EC">
        <w:t xml:space="preserve"> </w:t>
      </w:r>
      <w:r w:rsidR="000236C4">
        <w:t xml:space="preserve">their </w:t>
      </w:r>
      <w:r w:rsidRPr="007E10EC">
        <w:t>primary medical insurance.</w:t>
      </w:r>
    </w:p>
    <w:p w:rsidR="00FC18CE" w:rsidP="006F0995" w14:paraId="4343A9D5" w14:textId="00805E09">
      <w:pPr>
        <w:pStyle w:val="BulletList"/>
      </w:pPr>
      <w:r>
        <w:t>D</w:t>
      </w:r>
      <w:r w:rsidR="001B0837">
        <w:t>O NOT report children</w:t>
      </w:r>
      <w:r>
        <w:t xml:space="preserve"> as</w:t>
      </w:r>
      <w:r w:rsidRPr="000A7B4D">
        <w:t xml:space="preserve"> </w:t>
      </w:r>
      <w:r w:rsidR="00A0236A">
        <w:t>U</w:t>
      </w:r>
      <w:r w:rsidRPr="000A7B4D" w:rsidR="00A0236A">
        <w:t xml:space="preserve">ninsured </w:t>
      </w:r>
      <w:r w:rsidRPr="000A7B4D">
        <w:t xml:space="preserve">unless they are receiving minor consent services </w:t>
      </w:r>
      <w:r w:rsidRPr="000A7B4D" w:rsidR="008233B2">
        <w:t>o</w:t>
      </w:r>
      <w:r w:rsidR="008233B2">
        <w:t>r their family is uninsured</w:t>
      </w:r>
      <w:r w:rsidRPr="000A7B4D">
        <w:t>.</w:t>
      </w:r>
    </w:p>
    <w:p w:rsidR="00BD493F" w:rsidRPr="000A7B4D" w:rsidP="006F0995" w14:paraId="1BF64957" w14:textId="57A4422E">
      <w:pPr>
        <w:pStyle w:val="BulletList"/>
      </w:pPr>
      <w:r>
        <w:t>D</w:t>
      </w:r>
      <w:r w:rsidR="001B0837">
        <w:t>O NOT</w:t>
      </w:r>
      <w:r w:rsidRPr="000A7B4D">
        <w:t xml:space="preserve"> report patients as </w:t>
      </w:r>
      <w:r w:rsidR="00A0236A">
        <w:t>U</w:t>
      </w:r>
      <w:r w:rsidRPr="000A7B4D" w:rsidR="00A0236A">
        <w:t xml:space="preserve">ninsured </w:t>
      </w:r>
      <w:r w:rsidRPr="000A7B4D">
        <w:t>simply because they are receiving a service that is not covered by health insurance.</w:t>
      </w:r>
    </w:p>
    <w:p w:rsidR="00FC18CE" w:rsidP="00F62D42" w14:paraId="15D73263" w14:textId="77777777">
      <w:pPr>
        <w:pStyle w:val="Heading3"/>
      </w:pPr>
      <w:bookmarkStart w:id="107" w:name="_Toc412466384"/>
      <w:bookmarkStart w:id="108" w:name="_Toc34784702"/>
      <w:bookmarkStart w:id="109" w:name="_Toc130347169"/>
      <w:bookmarkStart w:id="110" w:name="_Toc197023241"/>
      <w:r>
        <w:t xml:space="preserve">Insurance </w:t>
      </w:r>
      <w:bookmarkEnd w:id="107"/>
      <w:r>
        <w:t>Categories</w:t>
      </w:r>
      <w:bookmarkEnd w:id="108"/>
      <w:bookmarkEnd w:id="109"/>
      <w:bookmarkEnd w:id="110"/>
    </w:p>
    <w:p w:rsidR="00BD493F" w:rsidP="000E2046" w14:paraId="6439C999" w14:textId="538BC06B">
      <w:r w:rsidRPr="000E2046">
        <w:t>Primary medical insurance is the insurance plan that the health center would typically bill first for medical services</w:t>
      </w:r>
      <w:r w:rsidR="00F648BE">
        <w:t xml:space="preserve">, even if that insurance pays for </w:t>
      </w:r>
      <w:r w:rsidR="00780BC8">
        <w:t xml:space="preserve">none or only </w:t>
      </w:r>
      <w:r w:rsidR="00F648BE">
        <w:t>a portion of the visit</w:t>
      </w:r>
      <w:r w:rsidRPr="000E2046">
        <w:t>.</w:t>
      </w:r>
      <w:r w:rsidR="00A5285D">
        <w:t xml:space="preserve"> </w:t>
      </w:r>
      <w:r w:rsidRPr="000E2046" w:rsidR="00A5285D">
        <w:t>Specific rules guide reporting:</w:t>
      </w:r>
    </w:p>
    <w:p w:rsidR="00FC18CE" w:rsidRPr="000E2046" w:rsidP="00CF790F" w14:paraId="7BB4C9EA" w14:textId="3361A8C8">
      <w:pPr>
        <w:pStyle w:val="BulletList"/>
        <w:keepNext/>
        <w:keepLines/>
      </w:pPr>
      <w:r w:rsidRPr="000E2046">
        <w:t>The categories for this table are slightly different from those on Table 4</w:t>
      </w:r>
      <w:r w:rsidR="0086621A">
        <w:t>;</w:t>
      </w:r>
      <w:r w:rsidRPr="000E2046">
        <w:t xml:space="preserve"> </w:t>
      </w:r>
      <w:r w:rsidR="005C09D8">
        <w:t xml:space="preserve">they </w:t>
      </w:r>
      <w:r w:rsidRPr="000E2046">
        <w:t>combin</w:t>
      </w:r>
      <w:r w:rsidR="005C09D8">
        <w:t>e</w:t>
      </w:r>
      <w:r w:rsidRPr="000E2046">
        <w:t xml:space="preserve"> Medicaid, </w:t>
      </w:r>
      <w:r w:rsidR="005B771E">
        <w:t>Children’s Health Insurance Program (</w:t>
      </w:r>
      <w:r w:rsidRPr="000E2046">
        <w:t>CHIP</w:t>
      </w:r>
      <w:r w:rsidR="005B771E">
        <w:t>)</w:t>
      </w:r>
      <w:r w:rsidRPr="000E2046">
        <w:t xml:space="preserve">, and Other Public into one category. </w:t>
      </w:r>
    </w:p>
    <w:p w:rsidR="00FC18CE" w:rsidP="003F44FA" w14:paraId="61B320EC" w14:textId="2D9F5A4B">
      <w:pPr>
        <w:pStyle w:val="BulletList"/>
        <w:keepNext/>
        <w:keepLines/>
      </w:pPr>
      <w:r>
        <w:t xml:space="preserve">Report patients who have both </w:t>
      </w:r>
      <w:hyperlink r:id="rId31" w:history="1">
        <w:r w:rsidRPr="00E26BD4">
          <w:rPr>
            <w:rStyle w:val="Hyperlink"/>
          </w:rPr>
          <w:t>Medicare</w:t>
        </w:r>
      </w:hyperlink>
      <w:r>
        <w:t xml:space="preserve"> and </w:t>
      </w:r>
      <w:hyperlink r:id="rId32" w:history="1">
        <w:r w:rsidRPr="00A566D3">
          <w:rPr>
            <w:rStyle w:val="Hyperlink"/>
          </w:rPr>
          <w:t>Medicaid</w:t>
        </w:r>
      </w:hyperlink>
      <w:r>
        <w:t xml:space="preserve"> </w:t>
      </w:r>
      <w:r w:rsidR="005A2609">
        <w:t xml:space="preserve">(dually eligible) </w:t>
      </w:r>
      <w:r>
        <w:t>as Medicare patients</w:t>
      </w:r>
      <w:r w:rsidR="005C09D8">
        <w:t>,</w:t>
      </w:r>
      <w:r>
        <w:t xml:space="preserve"> because Medicare is billed before Medicaid. The exception to the Medicare</w:t>
      </w:r>
      <w:r w:rsidR="005C09D8">
        <w:t>-</w:t>
      </w:r>
      <w:r>
        <w:t xml:space="preserve">first rule is the Medicare-enrolled patient who is still working and insured by both an employer-based plan and Medicare. In this case, the </w:t>
      </w:r>
      <w:r w:rsidR="00804C2A">
        <w:t xml:space="preserve">primary </w:t>
      </w:r>
      <w:r>
        <w:t>health insurance is the employer-based plan, which is billed first.</w:t>
      </w:r>
    </w:p>
    <w:p w:rsidR="00B533CE" w:rsidP="00B533CE" w14:paraId="79D4F0B6" w14:textId="77777777">
      <w:pPr>
        <w:pStyle w:val="BulletList"/>
      </w:pPr>
      <w:r>
        <w:t>Report Medicare administered by a private insurance company as Medicare.</w:t>
      </w:r>
    </w:p>
    <w:p w:rsidR="002A4E43" w:rsidP="00F62D42" w14:paraId="4F2640D5" w14:textId="65CA314F">
      <w:pPr>
        <w:pStyle w:val="BulletList"/>
      </w:pPr>
      <w:r>
        <w:t xml:space="preserve">Report Medicaid and </w:t>
      </w:r>
      <w:hyperlink r:id="rId33" w:history="1">
        <w:r w:rsidRPr="00E26BD4">
          <w:rPr>
            <w:rStyle w:val="Hyperlink"/>
          </w:rPr>
          <w:t>CHIP</w:t>
        </w:r>
      </w:hyperlink>
      <w:r>
        <w:t xml:space="preserve"> patients enrolled in a managed care p</w:t>
      </w:r>
      <w:r w:rsidR="00FF1D5E">
        <w:t>lan</w:t>
      </w:r>
      <w:r>
        <w:t xml:space="preserve"> </w:t>
      </w:r>
      <w:r w:rsidR="00EB03AE">
        <w:t xml:space="preserve">administered </w:t>
      </w:r>
      <w:r>
        <w:t>by a private insurance company as Medicaid/CHIP/Other Public.</w:t>
      </w:r>
    </w:p>
    <w:p w:rsidR="00FC18CE" w:rsidP="004972F6" w14:paraId="7C7BC160" w14:textId="1AAF2CEB">
      <w:pPr>
        <w:pStyle w:val="BulletList"/>
        <w:keepLines/>
      </w:pPr>
      <w:r w:rsidRPr="006F0995">
        <w:t>Report the patient by their medical insurance,</w:t>
      </w:r>
      <w:r w:rsidRPr="00BD493F">
        <w:t xml:space="preserve"> </w:t>
      </w:r>
      <w:r>
        <w:t xml:space="preserve">even if </w:t>
      </w:r>
      <w:r w:rsidR="00780BC8">
        <w:t xml:space="preserve">for some reason </w:t>
      </w:r>
      <w:r>
        <w:t>the health center does not bill the specified insurance.</w:t>
      </w:r>
    </w:p>
    <w:p w:rsidR="00FC18CE" w:rsidP="00F62D42" w14:paraId="32B67B6F" w14:textId="32A2B481">
      <w:pPr>
        <w:pStyle w:val="BulletList"/>
      </w:pPr>
      <w:r>
        <w:t xml:space="preserve">Report </w:t>
      </w:r>
      <w:r w:rsidR="00780BC8">
        <w:t xml:space="preserve">only </w:t>
      </w:r>
      <w:r>
        <w:t xml:space="preserve">third-party insurance that patients carry. </w:t>
      </w:r>
      <w:r>
        <w:t xml:space="preserve">Section 330 grant </w:t>
      </w:r>
      <w:r w:rsidR="006228AD">
        <w:t xml:space="preserve">awards </w:t>
      </w:r>
      <w:r w:rsidR="00E67B70">
        <w:t xml:space="preserve">used </w:t>
      </w:r>
      <w:r>
        <w:t>to serve special populations (</w:t>
      </w:r>
      <w:r w:rsidR="0013034C">
        <w:t>e</w:t>
      </w:r>
      <w:r>
        <w:t>.</w:t>
      </w:r>
      <w:r w:rsidR="0013034C">
        <w:t>g</w:t>
      </w:r>
      <w:r>
        <w:t xml:space="preserve">., </w:t>
      </w:r>
      <w:r w:rsidR="007A6931">
        <w:t>MSAW</w:t>
      </w:r>
      <w:r>
        <w:t xml:space="preserve">, </w:t>
      </w:r>
      <w:r w:rsidR="007A6931">
        <w:t>HP</w:t>
      </w:r>
      <w:r>
        <w:t xml:space="preserve">, </w:t>
      </w:r>
      <w:r w:rsidR="007A6931">
        <w:t>R</w:t>
      </w:r>
      <w:r w:rsidR="00522316">
        <w:t>PH</w:t>
      </w:r>
      <w:r>
        <w:t xml:space="preserve">) are </w:t>
      </w:r>
      <w:r w:rsidR="00B73277">
        <w:t>NOT</w:t>
      </w:r>
      <w:r>
        <w:t xml:space="preserve"> a form of medical insurance.</w:t>
      </w:r>
    </w:p>
    <w:p w:rsidR="008D3E2B" w:rsidP="0086561D" w14:paraId="5B897383" w14:textId="2E0A6003">
      <w:pPr>
        <w:pStyle w:val="BulletList"/>
      </w:pPr>
      <w:r>
        <w:t xml:space="preserve">Report </w:t>
      </w:r>
      <w:r w:rsidR="00103058">
        <w:t xml:space="preserve">justice-involved </w:t>
      </w:r>
      <w:r w:rsidR="00885F5A">
        <w:t>patients</w:t>
      </w:r>
      <w:r w:rsidR="00103058">
        <w:t xml:space="preserve"> </w:t>
      </w:r>
      <w:r w:rsidR="00FC18CE">
        <w:t xml:space="preserve">as </w:t>
      </w:r>
      <w:r w:rsidR="00025C19">
        <w:t>U</w:t>
      </w:r>
      <w:r w:rsidR="00FC18CE">
        <w:t>ninsured</w:t>
      </w:r>
      <w:r w:rsidR="00522316">
        <w:t xml:space="preserve"> (</w:t>
      </w:r>
      <w:r w:rsidR="00FC18CE">
        <w:t xml:space="preserve">whether </w:t>
      </w:r>
      <w:r w:rsidR="001F1579">
        <w:t xml:space="preserve">they were </w:t>
      </w:r>
      <w:r w:rsidR="00FC18CE">
        <w:t>seen in the correctional facility or at the health center</w:t>
      </w:r>
      <w:r w:rsidR="00522316">
        <w:t>)</w:t>
      </w:r>
      <w:r w:rsidR="00777893">
        <w:t>,</w:t>
      </w:r>
      <w:r w:rsidR="00FC18CE">
        <w:t xml:space="preserve"> </w:t>
      </w:r>
      <w:r w:rsidR="00777893">
        <w:t xml:space="preserve">unless Medicaid or other insurance covers them, </w:t>
      </w:r>
      <w:r w:rsidR="00FC18CE">
        <w:t>and at the ZIP code of the jail or prison.</w:t>
      </w:r>
    </w:p>
    <w:p w:rsidR="00FC18CE" w14:paraId="1DAA1908" w14:textId="61142113">
      <w:pPr>
        <w:pStyle w:val="BulletList"/>
      </w:pPr>
      <w:r>
        <w:t>In instances where</w:t>
      </w:r>
      <w:r>
        <w:t xml:space="preserve"> patients </w:t>
      </w:r>
      <w:r w:rsidR="00885F5A">
        <w:t xml:space="preserve">reside </w:t>
      </w:r>
      <w:r>
        <w:t xml:space="preserve">in residential drug programs, college dorms, </w:t>
      </w:r>
      <w:r w:rsidR="00AD1A8D">
        <w:t xml:space="preserve">or </w:t>
      </w:r>
      <w:r>
        <w:t xml:space="preserve">military barracks, </w:t>
      </w:r>
      <w:r>
        <w:t>report the patient</w:t>
      </w:r>
      <w:r>
        <w:t xml:space="preserve"> </w:t>
      </w:r>
      <w:r w:rsidR="008D3E2B">
        <w:t>as living at the ZIP code of the residential program, dorm, or barrack</w:t>
      </w:r>
      <w:r w:rsidR="008D3E2B">
        <w:t xml:space="preserve"> </w:t>
      </w:r>
      <w:r w:rsidR="008D3E2B">
        <w:t>and by their</w:t>
      </w:r>
      <w:r>
        <w:t xml:space="preserve"> </w:t>
      </w:r>
      <w:r w:rsidR="0086621A">
        <w:t xml:space="preserve">primary medical </w:t>
      </w:r>
      <w:r>
        <w:t>insurance</w:t>
      </w:r>
      <w:r w:rsidR="008D3E2B">
        <w:t xml:space="preserve">, </w:t>
      </w:r>
      <w:r w:rsidR="00B73277">
        <w:t>NOT</w:t>
      </w:r>
      <w:r w:rsidR="008D3E2B">
        <w:t xml:space="preserve"> as </w:t>
      </w:r>
      <w:r w:rsidR="00025C19">
        <w:t>U</w:t>
      </w:r>
      <w:r w:rsidR="008D3E2B">
        <w:t>ninsured</w:t>
      </w:r>
      <w:r>
        <w:t>.</w:t>
      </w:r>
    </w:p>
    <w:p w:rsidR="00FC18CE" w:rsidP="006F0995" w14:paraId="218F1B3B" w14:textId="3625842C">
      <w:pPr>
        <w:pStyle w:val="BulletList"/>
      </w:pPr>
      <w:r>
        <w:t xml:space="preserve">Report </w:t>
      </w:r>
      <w:r>
        <w:t>patients who</w:t>
      </w:r>
      <w:r w:rsidR="001F1579">
        <w:t>se care is</w:t>
      </w:r>
      <w:r>
        <w:t xml:space="preserve"> </w:t>
      </w:r>
      <w:r w:rsidR="00780BC8">
        <w:t xml:space="preserve">paid for </w:t>
      </w:r>
      <w:r w:rsidR="001F1579">
        <w:t xml:space="preserve">by </w:t>
      </w:r>
      <w:r>
        <w:t xml:space="preserve">state or local government indigent care programs as </w:t>
      </w:r>
      <w:r w:rsidR="00025C19">
        <w:t>U</w:t>
      </w:r>
      <w:r>
        <w:t>ninsured.</w:t>
      </w:r>
    </w:p>
    <w:p w:rsidR="001B0837" w:rsidP="00693404" w14:paraId="77442E84" w14:textId="23799AD6">
      <w:pPr>
        <w:pStyle w:val="BulletList"/>
        <w:keepNext/>
        <w:keepLines/>
      </w:pPr>
      <w:r>
        <w:t>Report patients who received insurance through the Health Insurance Marketplace as Private.</w:t>
      </w:r>
    </w:p>
    <w:p w:rsidR="003F0F74" w:rsidRPr="004176C9" w:rsidP="00D53107" w14:paraId="402ACF6B" w14:textId="0C3A61CD">
      <w:pPr>
        <w:pStyle w:val="Heading2"/>
      </w:pPr>
      <w:bookmarkStart w:id="111" w:name="_Toc130347170"/>
      <w:bookmarkStart w:id="112" w:name="_Toc197023242"/>
      <w:r>
        <w:t xml:space="preserve">FAQ for </w:t>
      </w:r>
      <w:r w:rsidR="00F8462B">
        <w:t xml:space="preserve">Patients by </w:t>
      </w:r>
      <w:r>
        <w:t>ZIP Code Table</w:t>
      </w:r>
      <w:bookmarkEnd w:id="111"/>
      <w:bookmarkEnd w:id="112"/>
    </w:p>
    <w:p w:rsidR="00F8462B" w:rsidRPr="00083480" w:rsidP="00D1067E" w14:paraId="5C89486B" w14:textId="77777777">
      <w:pPr>
        <w:pStyle w:val="BulletList"/>
        <w:keepNext/>
        <w:keepLines/>
        <w:numPr>
          <w:ilvl w:val="0"/>
          <w:numId w:val="54"/>
        </w:numPr>
        <w:ind w:left="360"/>
        <w:rPr>
          <w:b/>
        </w:rPr>
      </w:pPr>
      <w:r w:rsidRPr="00083480">
        <w:rPr>
          <w:b/>
        </w:rPr>
        <w:t>Do we need to collect information and report on the ZIP code of all our patients?</w:t>
      </w:r>
    </w:p>
    <w:p w:rsidR="00F8462B" w:rsidRPr="004221FE" w:rsidP="00C95168" w14:paraId="19AC18E0" w14:textId="5E824700">
      <w:pPr>
        <w:pStyle w:val="QAAnswer"/>
        <w:keepNext/>
        <w:keepLines/>
      </w:pPr>
      <w:r w:rsidRPr="004221FE">
        <w:t xml:space="preserve">Yes. Although health centers report residence by ZIP code for all patients, </w:t>
      </w:r>
      <w:r>
        <w:t>some</w:t>
      </w:r>
      <w:r w:rsidRPr="004221FE">
        <w:t xml:space="preserve"> centers may draw patients from </w:t>
      </w:r>
      <w:r w:rsidR="006C7E03">
        <w:t>multiple</w:t>
      </w:r>
      <w:r w:rsidRPr="004221FE" w:rsidR="006C7E03">
        <w:t xml:space="preserve"> </w:t>
      </w:r>
      <w:r w:rsidRPr="004221FE">
        <w:t>ZIP codes</w:t>
      </w:r>
      <w:r>
        <w:t xml:space="preserve"> </w:t>
      </w:r>
      <w:r w:rsidRPr="004221FE">
        <w:t xml:space="preserve">outside of their normal service area. To ease the burden of reporting, </w:t>
      </w:r>
      <w:r w:rsidR="00E263CE">
        <w:t xml:space="preserve">combine </w:t>
      </w:r>
      <w:r>
        <w:t xml:space="preserve">ZIP codes with 10 or fewer patients </w:t>
      </w:r>
      <w:r w:rsidRPr="004221FE">
        <w:t xml:space="preserve">in </w:t>
      </w:r>
      <w:r>
        <w:t>the</w:t>
      </w:r>
      <w:r w:rsidRPr="004221FE">
        <w:t xml:space="preserve"> </w:t>
      </w:r>
      <w:r>
        <w:t>“O</w:t>
      </w:r>
      <w:r w:rsidRPr="004221FE">
        <w:t>ther” category.</w:t>
      </w:r>
    </w:p>
    <w:p w:rsidR="00F8462B" w:rsidRPr="00083480" w:rsidP="00D1067E" w14:paraId="7A430158" w14:textId="77777777">
      <w:pPr>
        <w:pStyle w:val="BulletList"/>
        <w:numPr>
          <w:ilvl w:val="0"/>
          <w:numId w:val="54"/>
        </w:numPr>
        <w:ind w:left="360"/>
        <w:rPr>
          <w:b/>
        </w:rPr>
      </w:pPr>
      <w:r w:rsidRPr="00083480">
        <w:rPr>
          <w:b/>
        </w:rPr>
        <w:t>Do we need to collect information and report on the primary medical insurance of all our patients?</w:t>
      </w:r>
    </w:p>
    <w:p w:rsidR="00F8462B" w:rsidRPr="00211AD7" w:rsidP="00F8462B" w14:paraId="7797811B" w14:textId="1E05BEC6">
      <w:pPr>
        <w:pStyle w:val="QAAnswer"/>
      </w:pPr>
      <w:r w:rsidRPr="00211AD7">
        <w:t xml:space="preserve">Yes. Although the ZIP code of a patient may be </w:t>
      </w:r>
      <w:r w:rsidR="00AC4925">
        <w:t>U</w:t>
      </w:r>
      <w:r w:rsidRPr="00211AD7">
        <w:t>nknown, medical insurance</w:t>
      </w:r>
      <w:r>
        <w:t xml:space="preserve"> </w:t>
      </w:r>
      <w:r w:rsidRPr="00211AD7">
        <w:t xml:space="preserve">information </w:t>
      </w:r>
      <w:r w:rsidRPr="00CF790F">
        <w:rPr>
          <w:i/>
          <w:iCs/>
        </w:rPr>
        <w:t>must</w:t>
      </w:r>
      <w:r w:rsidRPr="00211AD7">
        <w:t xml:space="preserve"> be obtained for every </w:t>
      </w:r>
      <w:r w:rsidR="00CE077D">
        <w:t>individual</w:t>
      </w:r>
      <w:r w:rsidRPr="00211AD7">
        <w:t xml:space="preserve"> counted as a patient.</w:t>
      </w:r>
    </w:p>
    <w:p w:rsidR="00F8462B" w:rsidRPr="00083480" w:rsidP="00CF790F" w14:paraId="0A40D7A2" w14:textId="77777777">
      <w:pPr>
        <w:pStyle w:val="BulletList"/>
        <w:keepNext/>
        <w:keepLines/>
        <w:numPr>
          <w:ilvl w:val="0"/>
          <w:numId w:val="54"/>
        </w:numPr>
        <w:ind w:left="360"/>
        <w:rPr>
          <w:b/>
        </w:rPr>
      </w:pPr>
      <w:r w:rsidRPr="00083480">
        <w:rPr>
          <w:b/>
        </w:rPr>
        <w:t>If a patient did not receive medical care, do we still need their medical insurance information? What about dental patients?</w:t>
      </w:r>
    </w:p>
    <w:p w:rsidR="00BD493F" w:rsidP="00CF790F" w14:paraId="24A958D3" w14:textId="392394BE">
      <w:pPr>
        <w:pStyle w:val="QAAnswer"/>
      </w:pPr>
      <w:r w:rsidRPr="00211AD7">
        <w:t>Yes</w:t>
      </w:r>
      <w:r>
        <w:t>.</w:t>
      </w:r>
      <w:r w:rsidRPr="00211AD7">
        <w:t xml:space="preserve"> </w:t>
      </w:r>
      <w:r>
        <w:t xml:space="preserve">This information is about patients’ primary </w:t>
      </w:r>
      <w:r w:rsidR="00EB49E9">
        <w:t xml:space="preserve">medical </w:t>
      </w:r>
      <w:r>
        <w:t>insurance resources, not billing. Obtain</w:t>
      </w:r>
      <w:r w:rsidRPr="00211AD7">
        <w:t xml:space="preserve"> medical insurance</w:t>
      </w:r>
      <w:r>
        <w:t xml:space="preserve"> </w:t>
      </w:r>
      <w:r w:rsidRPr="00211AD7">
        <w:t xml:space="preserve">information for </w:t>
      </w:r>
      <w:r w:rsidRPr="00A675F2">
        <w:rPr>
          <w:b/>
        </w:rPr>
        <w:t>all</w:t>
      </w:r>
      <w:r w:rsidRPr="00211AD7">
        <w:t xml:space="preserve"> patients, even dental-only patients. </w:t>
      </w:r>
      <w:r>
        <w:t xml:space="preserve">For example, if a </w:t>
      </w:r>
      <w:r w:rsidRPr="000A7B4D">
        <w:t>p</w:t>
      </w:r>
      <w:r>
        <w:t>atient</w:t>
      </w:r>
      <w:r w:rsidR="00025C19">
        <w:t xml:space="preserve"> </w:t>
      </w:r>
      <w:r w:rsidRPr="000A7B4D">
        <w:t>receive</w:t>
      </w:r>
      <w:r>
        <w:t>d</w:t>
      </w:r>
      <w:r w:rsidR="00025C19">
        <w:t xml:space="preserve"> only</w:t>
      </w:r>
      <w:r w:rsidRPr="000A7B4D">
        <w:t xml:space="preserve"> </w:t>
      </w:r>
      <w:r w:rsidR="00B51D65">
        <w:t>mental health</w:t>
      </w:r>
      <w:r w:rsidRPr="000A7B4D">
        <w:t xml:space="preserve"> services</w:t>
      </w:r>
      <w:r>
        <w:t xml:space="preserve">, </w:t>
      </w:r>
      <w:r w:rsidR="00377183">
        <w:t xml:space="preserve">still </w:t>
      </w:r>
      <w:r>
        <w:t xml:space="preserve">determine </w:t>
      </w:r>
      <w:r w:rsidR="002F51C7">
        <w:t>whether</w:t>
      </w:r>
      <w:r>
        <w:t xml:space="preserve"> they have primary medical insurance</w:t>
      </w:r>
      <w:r w:rsidR="00377183">
        <w:t xml:space="preserve"> and report it</w:t>
      </w:r>
      <w:r w:rsidRPr="000A7B4D">
        <w:t>.</w:t>
      </w:r>
    </w:p>
    <w:p w:rsidR="00BD493F" w:rsidRPr="00A675F2" w:rsidP="00CF790F" w14:paraId="53646275" w14:textId="6EC66409">
      <w:pPr>
        <w:pStyle w:val="BulletList"/>
        <w:keepNext/>
        <w:keepLines/>
        <w:numPr>
          <w:ilvl w:val="0"/>
          <w:numId w:val="54"/>
        </w:numPr>
        <w:ind w:left="360"/>
        <w:rPr>
          <w:b/>
        </w:rPr>
      </w:pPr>
      <w:r>
        <w:rPr>
          <w:b/>
        </w:rPr>
        <w:t xml:space="preserve">How do we report patients by insurance when we </w:t>
      </w:r>
      <w:r w:rsidR="001B0837">
        <w:rPr>
          <w:b/>
        </w:rPr>
        <w:t>DO NOT</w:t>
      </w:r>
      <w:r>
        <w:rPr>
          <w:b/>
        </w:rPr>
        <w:t xml:space="preserve"> bill that form of insurance?</w:t>
      </w:r>
    </w:p>
    <w:p w:rsidR="006E2189" w:rsidP="00780BC8" w14:paraId="02EF73D5" w14:textId="33D0D19F">
      <w:pPr>
        <w:pStyle w:val="BulletList"/>
        <w:keepNext/>
        <w:keepLines/>
        <w:numPr>
          <w:ilvl w:val="0"/>
          <w:numId w:val="0"/>
        </w:numPr>
        <w:ind w:left="360"/>
      </w:pPr>
      <w:r>
        <w:t xml:space="preserve">All patients must be asked for their primary medical insurance, </w:t>
      </w:r>
      <w:r w:rsidR="00780BC8">
        <w:t xml:space="preserve">generally through the patient registration process, </w:t>
      </w:r>
      <w:r>
        <w:t xml:space="preserve">although it may be explained to them that this is required for planning purposes and that their insurance will not be billed. </w:t>
      </w:r>
      <w:r w:rsidR="00BD493F">
        <w:t>Report the patient by their primary medical insurance</w:t>
      </w:r>
      <w:r w:rsidR="001D15CF">
        <w:t>,</w:t>
      </w:r>
      <w:r w:rsidR="00BD493F">
        <w:t xml:space="preserve"> even in those instances that the health center does not or cannot bill to that insurance. </w:t>
      </w:r>
      <w:r w:rsidR="00885F5A">
        <w:t>F</w:t>
      </w:r>
      <w:r w:rsidR="00BD493F">
        <w:t xml:space="preserve">or example, </w:t>
      </w:r>
      <w:r w:rsidR="00885F5A">
        <w:t xml:space="preserve">report </w:t>
      </w:r>
      <w:r w:rsidR="00BD493F">
        <w:t>patients enrolled in managed care Medicaid but assigned to another primary care provider</w:t>
      </w:r>
      <w:r w:rsidR="001A48E9">
        <w:t xml:space="preserve"> as Medicaid</w:t>
      </w:r>
      <w:r w:rsidR="00BD493F">
        <w:t xml:space="preserve">, </w:t>
      </w:r>
      <w:r w:rsidR="00885F5A">
        <w:t xml:space="preserve">and report </w:t>
      </w:r>
      <w:r w:rsidR="00BD493F">
        <w:t>patients with private insurance for which the health center’s providers have not been credentialed</w:t>
      </w:r>
      <w:r w:rsidR="001A48E9">
        <w:t xml:space="preserve"> as Private</w:t>
      </w:r>
      <w:r w:rsidR="00BD493F">
        <w:t>.</w:t>
      </w:r>
    </w:p>
    <w:p w:rsidR="006E2189" w:rsidRPr="00A675F2" w:rsidP="00D1067E" w14:paraId="48D6CDC5" w14:textId="23EEE650">
      <w:pPr>
        <w:pStyle w:val="BulletList"/>
        <w:numPr>
          <w:ilvl w:val="0"/>
          <w:numId w:val="54"/>
        </w:numPr>
        <w:ind w:left="360"/>
        <w:rPr>
          <w:b/>
        </w:rPr>
      </w:pPr>
      <w:r>
        <w:rPr>
          <w:b/>
        </w:rPr>
        <w:t>How do we report patients by insurance who have their care subsidized by an indigent care program?</w:t>
      </w:r>
    </w:p>
    <w:p w:rsidR="00F8462B" w:rsidRPr="00211AD7" w:rsidP="006F0995" w14:paraId="749D07D6" w14:textId="73DD4C6C">
      <w:pPr>
        <w:pStyle w:val="BulletList"/>
        <w:numPr>
          <w:ilvl w:val="0"/>
          <w:numId w:val="0"/>
        </w:numPr>
        <w:ind w:left="360"/>
      </w:pPr>
      <w:r>
        <w:t>Report patients as U</w:t>
      </w:r>
      <w:r w:rsidR="006E2189">
        <w:t xml:space="preserve">ninsured when their care is subsidized by a state or local government indigent care program. Examples include New Jersey’s Uncompensated Care Program, New York’s Public Goods Pool Funding, </w:t>
      </w:r>
      <w:r w:rsidR="00F141B3">
        <w:t xml:space="preserve">and </w:t>
      </w:r>
      <w:r w:rsidR="006E2189">
        <w:t>Colorado’s Indigent Care Program.</w:t>
      </w:r>
    </w:p>
    <w:p w:rsidR="00A0236A" w:rsidP="00D1067E" w14:paraId="1DFCEC03" w14:textId="1839172E">
      <w:pPr>
        <w:pStyle w:val="BulletList"/>
        <w:keepNext/>
        <w:keepLines/>
        <w:numPr>
          <w:ilvl w:val="0"/>
          <w:numId w:val="54"/>
        </w:numPr>
        <w:ind w:left="360"/>
        <w:rPr>
          <w:b/>
        </w:rPr>
      </w:pPr>
      <w:r>
        <w:rPr>
          <w:b/>
        </w:rPr>
        <w:t>We see children at local schools. Do we include the patients seen in the report?</w:t>
      </w:r>
    </w:p>
    <w:p w:rsidR="00A0236A" w:rsidP="00CF790F" w14:paraId="2DF4E596" w14:textId="427DD63D">
      <w:pPr>
        <w:pStyle w:val="BulletList"/>
        <w:numPr>
          <w:ilvl w:val="0"/>
          <w:numId w:val="0"/>
        </w:numPr>
        <w:ind w:left="360"/>
      </w:pPr>
      <w:r>
        <w:t>Report c</w:t>
      </w:r>
      <w:r w:rsidRPr="000A7B4D">
        <w:t xml:space="preserve">hildren served in school-based </w:t>
      </w:r>
      <w:r>
        <w:t>service sites only if they</w:t>
      </w:r>
      <w:r w:rsidRPr="000A7B4D">
        <w:t xml:space="preserve"> have complete</w:t>
      </w:r>
      <w:r w:rsidR="00526E93">
        <w:t>d</w:t>
      </w:r>
      <w:r w:rsidRPr="000A7B4D">
        <w:t xml:space="preserve"> clinic intake forms that show insurance status and family</w:t>
      </w:r>
      <w:r>
        <w:t>/household</w:t>
      </w:r>
      <w:r w:rsidRPr="000A7B4D">
        <w:t xml:space="preserve"> income</w:t>
      </w:r>
      <w:r>
        <w:t xml:space="preserve"> and the patient had a </w:t>
      </w:r>
      <w:hyperlink w:anchor="_Countable_Visits" w:history="1">
        <w:r w:rsidRPr="00A0236A">
          <w:rPr>
            <w:rStyle w:val="Hyperlink"/>
          </w:rPr>
          <w:t>countable visit</w:t>
        </w:r>
      </w:hyperlink>
      <w:r w:rsidRPr="000A7B4D">
        <w:t>.</w:t>
      </w:r>
      <w:r w:rsidR="00B4483F">
        <w:t xml:space="preserve"> If the patient had a countable visit, report the patient by ZIP code of residence by primary medical insurance.</w:t>
      </w:r>
    </w:p>
    <w:p w:rsidR="00F8462B" w:rsidRPr="00083480" w:rsidP="00CF790F" w14:paraId="4742A077" w14:textId="3E60ADEB">
      <w:pPr>
        <w:pStyle w:val="BulletList"/>
        <w:numPr>
          <w:ilvl w:val="0"/>
          <w:numId w:val="54"/>
        </w:numPr>
        <w:ind w:left="360"/>
        <w:rPr>
          <w:b/>
        </w:rPr>
      </w:pPr>
      <w:r w:rsidRPr="00083480">
        <w:rPr>
          <w:b/>
        </w:rPr>
        <w:t>Does the number of patients reported by ZIP code need to equal the total number of unduplicated patients reported on Tables 3A, 3B, and 4?</w:t>
      </w:r>
    </w:p>
    <w:p w:rsidR="00F8462B" w:rsidRPr="00211AD7" w:rsidP="00CF790F" w14:paraId="6212DBA8" w14:textId="77777777">
      <w:pPr>
        <w:pStyle w:val="QAAnswer"/>
      </w:pPr>
      <w:r w:rsidRPr="00211AD7">
        <w:t>Yes. Several tables and sections must match:</w:t>
      </w:r>
    </w:p>
    <w:p w:rsidR="00F8462B" w:rsidP="00CF790F" w14:paraId="0881A17D" w14:textId="0BA67810">
      <w:pPr>
        <w:pStyle w:val="QAAnswer"/>
        <w:numPr>
          <w:ilvl w:val="0"/>
          <w:numId w:val="11"/>
        </w:numPr>
      </w:pPr>
      <w:r w:rsidRPr="004221FE">
        <w:t xml:space="preserve">The total number of patients reported by ZIP code (including </w:t>
      </w:r>
      <w:r w:rsidR="00B0589C">
        <w:t>U</w:t>
      </w:r>
      <w:r w:rsidRPr="004221FE" w:rsidR="00B0589C">
        <w:t>nknown</w:t>
      </w:r>
      <w:r w:rsidRPr="004221FE">
        <w:t xml:space="preserve"> and </w:t>
      </w:r>
      <w:r w:rsidR="00B0589C">
        <w:t>O</w:t>
      </w:r>
      <w:r w:rsidRPr="004221FE" w:rsidR="00B0589C">
        <w:t>ther</w:t>
      </w:r>
      <w:r w:rsidRPr="004221FE">
        <w:t xml:space="preserve">) on the </w:t>
      </w:r>
      <w:r w:rsidR="0001744A">
        <w:t xml:space="preserve">Patients by </w:t>
      </w:r>
      <w:r w:rsidRPr="004221FE">
        <w:t>ZIP Code Table must equal the number of total unduplicated patients reported on Table 3A</w:t>
      </w:r>
      <w:r w:rsidR="001A48E9">
        <w:t>,</w:t>
      </w:r>
      <w:r w:rsidRPr="004221FE">
        <w:t xml:space="preserve"> </w:t>
      </w:r>
      <w:r w:rsidR="00780BC8">
        <w:t xml:space="preserve">the race </w:t>
      </w:r>
      <w:r w:rsidR="00FA7381">
        <w:t xml:space="preserve">and </w:t>
      </w:r>
      <w:r w:rsidR="00780BC8">
        <w:t xml:space="preserve">ethnicity </w:t>
      </w:r>
      <w:r>
        <w:t>section</w:t>
      </w:r>
      <w:r w:rsidR="00A5285D">
        <w:t xml:space="preserve"> total</w:t>
      </w:r>
      <w:r>
        <w:t xml:space="preserve">s of Table </w:t>
      </w:r>
      <w:r w:rsidRPr="004221FE">
        <w:t>3B</w:t>
      </w:r>
      <w:r w:rsidR="001A48E9">
        <w:t>,</w:t>
      </w:r>
      <w:r w:rsidRPr="004221FE">
        <w:t xml:space="preserve"> and </w:t>
      </w:r>
      <w:r w:rsidR="00780BC8">
        <w:t>the income and insurance section</w:t>
      </w:r>
      <w:r w:rsidR="00A5285D">
        <w:t xml:space="preserve"> total</w:t>
      </w:r>
      <w:r w:rsidR="00780BC8">
        <w:t xml:space="preserve">s of Table </w:t>
      </w:r>
      <w:r w:rsidRPr="004221FE">
        <w:t>4.</w:t>
      </w:r>
    </w:p>
    <w:p w:rsidR="00F8462B" w:rsidP="00FD5C35" w14:paraId="701CE9A3" w14:textId="05CC24CC">
      <w:pPr>
        <w:pStyle w:val="QAAnswer"/>
        <w:keepNext/>
        <w:numPr>
          <w:ilvl w:val="0"/>
          <w:numId w:val="11"/>
        </w:numPr>
      </w:pPr>
      <w:r>
        <w:t>T</w:t>
      </w:r>
      <w:r w:rsidRPr="004221FE">
        <w:t xml:space="preserve">he insurance totals reported on the </w:t>
      </w:r>
      <w:r w:rsidR="0001744A">
        <w:t xml:space="preserve">Patients by </w:t>
      </w:r>
      <w:r w:rsidRPr="004221FE">
        <w:t xml:space="preserve">ZIP </w:t>
      </w:r>
      <w:r>
        <w:t>C</w:t>
      </w:r>
      <w:r w:rsidRPr="004221FE">
        <w:t xml:space="preserve">ode </w:t>
      </w:r>
      <w:r>
        <w:t>T</w:t>
      </w:r>
      <w:r w:rsidRPr="004221FE">
        <w:t>able must equal insurance reported on Table 4. Specifically</w:t>
      </w:r>
      <w:r>
        <w:t>:</w:t>
      </w:r>
    </w:p>
    <w:p w:rsidR="00F8462B" w:rsidP="00FD5C35" w14:paraId="203BF905" w14:textId="03AC4A87">
      <w:pPr>
        <w:pStyle w:val="QAAnswer"/>
        <w:keepNext/>
        <w:numPr>
          <w:ilvl w:val="1"/>
          <w:numId w:val="11"/>
        </w:numPr>
        <w:ind w:left="1080"/>
      </w:pPr>
      <w:r>
        <w:t>T</w:t>
      </w:r>
      <w:r w:rsidRPr="004221FE">
        <w:t xml:space="preserve">he total for </w:t>
      </w:r>
      <w:r w:rsidR="0001744A">
        <w:t xml:space="preserve">Patients by </w:t>
      </w:r>
      <w:r>
        <w:t xml:space="preserve">ZIP Code Table </w:t>
      </w:r>
      <w:r w:rsidRPr="004221FE">
        <w:t>Column B (Uninsured) must equal Table 4, Line 7, Column</w:t>
      </w:r>
      <w:r>
        <w:t>s</w:t>
      </w:r>
      <w:r w:rsidRPr="004221FE">
        <w:t xml:space="preserve"> A + B</w:t>
      </w:r>
      <w:r>
        <w:t>.</w:t>
      </w:r>
    </w:p>
    <w:p w:rsidR="00F8462B" w:rsidP="001A5F9C" w14:paraId="37CCF063" w14:textId="03B3DB2A">
      <w:pPr>
        <w:pStyle w:val="QAAnswer"/>
        <w:numPr>
          <w:ilvl w:val="1"/>
          <w:numId w:val="11"/>
        </w:numPr>
        <w:ind w:left="1080"/>
      </w:pPr>
      <w:r>
        <w:t>T</w:t>
      </w:r>
      <w:r w:rsidRPr="004221FE">
        <w:t>he total for</w:t>
      </w:r>
      <w:r>
        <w:t xml:space="preserve"> </w:t>
      </w:r>
      <w:r w:rsidR="0001744A">
        <w:t xml:space="preserve">Patients by </w:t>
      </w:r>
      <w:r>
        <w:t>ZIP Code Table</w:t>
      </w:r>
      <w:r w:rsidRPr="004221FE">
        <w:t xml:space="preserve"> Column C (Medicaid</w:t>
      </w:r>
      <w:r w:rsidR="001D15CF">
        <w:t>/</w:t>
      </w:r>
      <w:r w:rsidRPr="004221FE">
        <w:t>CHIP</w:t>
      </w:r>
      <w:r w:rsidR="001D15CF">
        <w:t>/</w:t>
      </w:r>
      <w:r w:rsidRPr="004221FE">
        <w:t xml:space="preserve">Other Public) must equal </w:t>
      </w:r>
      <w:r>
        <w:t xml:space="preserve">the sum of </w:t>
      </w:r>
      <w:r w:rsidRPr="004221FE">
        <w:t>Table 4, Line 8</w:t>
      </w:r>
      <w:r>
        <w:t xml:space="preserve">, </w:t>
      </w:r>
      <w:r w:rsidRPr="004221FE">
        <w:t>Column</w:t>
      </w:r>
      <w:r>
        <w:t>s</w:t>
      </w:r>
      <w:r w:rsidRPr="004221FE">
        <w:t xml:space="preserve"> A + B </w:t>
      </w:r>
      <w:r>
        <w:t>and</w:t>
      </w:r>
      <w:r w:rsidRPr="004221FE">
        <w:t xml:space="preserve"> </w:t>
      </w:r>
      <w:r>
        <w:t xml:space="preserve">Line </w:t>
      </w:r>
      <w:r w:rsidRPr="004221FE">
        <w:t>10, Column</w:t>
      </w:r>
      <w:r>
        <w:t>s</w:t>
      </w:r>
      <w:r w:rsidRPr="004221FE">
        <w:t xml:space="preserve"> A + B</w:t>
      </w:r>
      <w:r>
        <w:t>.</w:t>
      </w:r>
    </w:p>
    <w:p w:rsidR="00F8462B" w:rsidP="001A5F9C" w14:paraId="4C2EC8F3" w14:textId="25EB7DA0">
      <w:pPr>
        <w:pStyle w:val="QAAnswer"/>
        <w:numPr>
          <w:ilvl w:val="1"/>
          <w:numId w:val="11"/>
        </w:numPr>
        <w:ind w:left="1080"/>
      </w:pPr>
      <w:r>
        <w:t>T</w:t>
      </w:r>
      <w:r w:rsidRPr="004221FE">
        <w:t xml:space="preserve">he total for </w:t>
      </w:r>
      <w:r w:rsidR="0001744A">
        <w:t xml:space="preserve">Patients by </w:t>
      </w:r>
      <w:r>
        <w:t xml:space="preserve">ZIP Code Table </w:t>
      </w:r>
      <w:r w:rsidRPr="004221FE">
        <w:t>Column D (Medicare) must equal Table 4, Line 9, Column</w:t>
      </w:r>
      <w:r>
        <w:t>s</w:t>
      </w:r>
      <w:r w:rsidRPr="004221FE">
        <w:t xml:space="preserve"> A + B</w:t>
      </w:r>
      <w:r>
        <w:t>.</w:t>
      </w:r>
    </w:p>
    <w:p w:rsidR="00F8462B" w:rsidP="001A5F9C" w14:paraId="39DFFAF4" w14:textId="563F32C6">
      <w:pPr>
        <w:pStyle w:val="QAAnswer"/>
        <w:numPr>
          <w:ilvl w:val="1"/>
          <w:numId w:val="11"/>
        </w:numPr>
        <w:ind w:left="1080"/>
      </w:pPr>
      <w:r>
        <w:t>T</w:t>
      </w:r>
      <w:r w:rsidRPr="004221FE">
        <w:t xml:space="preserve">he total for </w:t>
      </w:r>
      <w:r w:rsidR="0001744A">
        <w:t xml:space="preserve">Patients by </w:t>
      </w:r>
      <w:r>
        <w:t xml:space="preserve">ZIP Code Table </w:t>
      </w:r>
      <w:r w:rsidRPr="004221FE">
        <w:t>Column E (Private) must equal Table 4, Line 11, Column</w:t>
      </w:r>
      <w:r>
        <w:t>s</w:t>
      </w:r>
      <w:r w:rsidRPr="004221FE">
        <w:t xml:space="preserve"> A + B.</w:t>
      </w:r>
    </w:p>
    <w:p w:rsidR="00F8462B" w:rsidRPr="000E2046" w:rsidP="00693404" w14:paraId="792CEFBF" w14:textId="77777777">
      <w:pPr>
        <w:keepNext/>
        <w:keepLines/>
        <w:rPr>
          <w:b/>
        </w:rPr>
        <w:sectPr w:rsidSect="0004106B">
          <w:type w:val="continuous"/>
          <w:pgSz w:w="12240" w:h="15840"/>
          <w:pgMar w:top="1440" w:right="1080" w:bottom="1440" w:left="1080" w:header="720" w:footer="720" w:gutter="0"/>
          <w:cols w:space="432"/>
          <w:docGrid w:linePitch="360"/>
        </w:sectPr>
      </w:pPr>
    </w:p>
    <w:p w:rsidR="00347FEF" w14:paraId="566C5074" w14:textId="77777777">
      <w:pPr>
        <w:spacing w:line="276" w:lineRule="auto"/>
        <w:rPr>
          <w:rFonts w:ascii="Open Sans" w:hAnsi="Open Sans" w:eastAsiaTheme="majorEastAsia" w:cstheme="majorBidi"/>
          <w:bCs/>
          <w:smallCaps/>
          <w:color w:val="006699"/>
          <w:sz w:val="28"/>
          <w:szCs w:val="26"/>
        </w:rPr>
      </w:pPr>
      <w:bookmarkStart w:id="113" w:name="_Toc34784703"/>
      <w:r>
        <w:br w:type="page"/>
      </w:r>
    </w:p>
    <w:p w:rsidR="00FC18CE" w:rsidP="00D53107" w14:paraId="26663676" w14:textId="3CD47EB6">
      <w:pPr>
        <w:pStyle w:val="Heading2"/>
      </w:pPr>
      <w:bookmarkStart w:id="114" w:name="_Toc130347171"/>
      <w:bookmarkStart w:id="115" w:name="_Toc197023243"/>
      <w:r>
        <w:t>Patients by ZIP Code</w:t>
      </w:r>
      <w:bookmarkEnd w:id="113"/>
      <w:r w:rsidR="0001744A">
        <w:t xml:space="preserve"> Table</w:t>
      </w:r>
      <w:bookmarkEnd w:id="114"/>
      <w:bookmarkEnd w:id="115"/>
    </w:p>
    <w:p w:rsidR="00C24D6B" w:rsidP="0066122F" w14:paraId="3A441EC4" w14:textId="448A338B">
      <w:pPr>
        <w:pStyle w:val="Footnotes"/>
      </w:pPr>
      <w:r>
        <w:t>Calendar Year</w:t>
      </w:r>
      <w:r w:rsidR="00FC18CE">
        <w:t xml:space="preserve">: January 1, </w:t>
      </w:r>
      <w:r w:rsidR="005E609F">
        <w:t>202</w:t>
      </w:r>
      <w:r w:rsidR="001422E7">
        <w:t>5</w:t>
      </w:r>
      <w:r w:rsidR="00F97303">
        <w:t>,</w:t>
      </w:r>
      <w:r w:rsidR="00FC18CE">
        <w:t xml:space="preserve"> through December 31, </w:t>
      </w:r>
      <w:r w:rsidR="005E609F">
        <w:t>202</w:t>
      </w:r>
      <w:r w:rsidR="001422E7">
        <w:t>5</w:t>
      </w:r>
    </w:p>
    <w:p w:rsidR="00FC18CE" w:rsidRPr="00E42314" w:rsidP="0066122F" w14:paraId="625D0D22" w14:textId="77777777">
      <w:pPr>
        <w:pStyle w:val="Footnotes"/>
      </w:pPr>
    </w:p>
    <w:tbl>
      <w:tblPr>
        <w:tblStyle w:val="UDSTables"/>
        <w:tblCaption w:val="Table: Patients by ZIP Code"/>
        <w:tblDescription w:val="Patients by ZIP Code"/>
        <w:tblW w:w="5000" w:type="pct"/>
        <w:tblLook w:val="06E0"/>
      </w:tblPr>
      <w:tblGrid>
        <w:gridCol w:w="2291"/>
        <w:gridCol w:w="1327"/>
        <w:gridCol w:w="2369"/>
        <w:gridCol w:w="1706"/>
        <w:gridCol w:w="1137"/>
        <w:gridCol w:w="1250"/>
      </w:tblGrid>
      <w:tr w14:paraId="3F15F8B8" w14:textId="77777777" w:rsidTr="00C95168">
        <w:tblPrEx>
          <w:tblW w:w="5000" w:type="pct"/>
          <w:tblLook w:val="06E0"/>
        </w:tblPrEx>
        <w:trPr>
          <w:cantSplit/>
          <w:trHeight w:val="1095"/>
          <w:tblHeader/>
        </w:trPr>
        <w:tc>
          <w:tcPr>
            <w:tcW w:w="1136" w:type="pct"/>
            <w:shd w:val="clear" w:color="auto" w:fill="006699"/>
            <w:vAlign w:val="center"/>
          </w:tcPr>
          <w:p w:rsidR="00FC18CE" w:rsidRPr="006F0995" w:rsidP="000E2046" w14:paraId="26CDB994" w14:textId="77777777">
            <w:pPr>
              <w:pStyle w:val="TableText"/>
              <w:jc w:val="center"/>
              <w:rPr>
                <w:color w:val="FFFFFF" w:themeColor="background2"/>
              </w:rPr>
            </w:pPr>
            <w:r w:rsidRPr="006F0995">
              <w:rPr>
                <w:color w:val="FFFFFF" w:themeColor="background2"/>
              </w:rPr>
              <w:t>ZIP Code</w:t>
            </w:r>
          </w:p>
          <w:p w:rsidR="00FC18CE" w:rsidRPr="006F0995" w:rsidP="000E2046" w14:paraId="3D552FA4" w14:textId="77777777">
            <w:pPr>
              <w:pStyle w:val="TableText"/>
              <w:jc w:val="center"/>
              <w:rPr>
                <w:color w:val="FFFFFF" w:themeColor="background2"/>
              </w:rPr>
            </w:pPr>
            <w:r w:rsidRPr="006F0995">
              <w:rPr>
                <w:color w:val="FFFFFF" w:themeColor="background2"/>
              </w:rPr>
              <w:t>(a)</w:t>
            </w:r>
          </w:p>
        </w:tc>
        <w:tc>
          <w:tcPr>
            <w:tcW w:w="658" w:type="pct"/>
            <w:shd w:val="clear" w:color="auto" w:fill="006699"/>
            <w:vAlign w:val="center"/>
          </w:tcPr>
          <w:p w:rsidR="00FC18CE" w:rsidRPr="006F0995" w:rsidP="000E2046" w14:paraId="08118E5C" w14:textId="3919A6D6">
            <w:pPr>
              <w:pStyle w:val="TableText"/>
              <w:jc w:val="center"/>
              <w:rPr>
                <w:color w:val="FFFFFF" w:themeColor="background2"/>
              </w:rPr>
            </w:pPr>
            <w:r w:rsidRPr="006F0995">
              <w:rPr>
                <w:color w:val="FFFFFF" w:themeColor="background2"/>
              </w:rPr>
              <w:t>None/</w:t>
            </w:r>
            <w:r w:rsidRPr="006F0995" w:rsidR="0066122F">
              <w:rPr>
                <w:color w:val="FFFFFF" w:themeColor="background2"/>
              </w:rPr>
              <w:t xml:space="preserve"> </w:t>
            </w:r>
            <w:r w:rsidRPr="006F0995">
              <w:rPr>
                <w:color w:val="FFFFFF" w:themeColor="background2"/>
              </w:rPr>
              <w:t>Uninsured</w:t>
            </w:r>
          </w:p>
          <w:p w:rsidR="00FC18CE" w:rsidRPr="006F0995" w:rsidP="000E2046" w14:paraId="248F027E" w14:textId="77777777">
            <w:pPr>
              <w:pStyle w:val="TableText"/>
              <w:jc w:val="center"/>
              <w:rPr>
                <w:color w:val="FFFFFF" w:themeColor="background2"/>
              </w:rPr>
            </w:pPr>
            <w:r w:rsidRPr="006F0995">
              <w:rPr>
                <w:color w:val="FFFFFF" w:themeColor="background2"/>
              </w:rPr>
              <w:t>(b)</w:t>
            </w:r>
          </w:p>
        </w:tc>
        <w:tc>
          <w:tcPr>
            <w:tcW w:w="1175" w:type="pct"/>
            <w:shd w:val="clear" w:color="auto" w:fill="006699"/>
            <w:vAlign w:val="center"/>
          </w:tcPr>
          <w:p w:rsidR="00FC18CE" w:rsidRPr="006F0995" w:rsidP="000E2046" w14:paraId="1D5F4F8D" w14:textId="49F3CE69">
            <w:pPr>
              <w:pStyle w:val="TableText"/>
              <w:jc w:val="center"/>
              <w:rPr>
                <w:color w:val="FFFFFF" w:themeColor="background2"/>
              </w:rPr>
            </w:pPr>
            <w:r w:rsidRPr="006F0995">
              <w:rPr>
                <w:color w:val="FFFFFF" w:themeColor="background2"/>
              </w:rPr>
              <w:t xml:space="preserve">Medicaid/ </w:t>
            </w:r>
            <w:r w:rsidRPr="006F0995">
              <w:rPr>
                <w:color w:val="FFFFFF" w:themeColor="background2"/>
              </w:rPr>
              <w:br/>
              <w:t>CHIP/Other Public</w:t>
            </w:r>
          </w:p>
          <w:p w:rsidR="00FC18CE" w:rsidRPr="006F0995" w:rsidP="000E2046" w14:paraId="6C7B9B67" w14:textId="77777777">
            <w:pPr>
              <w:pStyle w:val="TableText"/>
              <w:jc w:val="center"/>
              <w:rPr>
                <w:color w:val="FFFFFF" w:themeColor="background2"/>
              </w:rPr>
            </w:pPr>
            <w:r w:rsidRPr="006F0995">
              <w:rPr>
                <w:color w:val="FFFFFF" w:themeColor="background2"/>
              </w:rPr>
              <w:t>(c)</w:t>
            </w:r>
          </w:p>
        </w:tc>
        <w:tc>
          <w:tcPr>
            <w:tcW w:w="846" w:type="pct"/>
            <w:shd w:val="clear" w:color="auto" w:fill="006699"/>
            <w:vAlign w:val="center"/>
          </w:tcPr>
          <w:p w:rsidR="00FC18CE" w:rsidRPr="006F0995" w:rsidP="000E2046" w14:paraId="5D05ADAF" w14:textId="77777777">
            <w:pPr>
              <w:pStyle w:val="TableText"/>
              <w:jc w:val="center"/>
              <w:rPr>
                <w:color w:val="FFFFFF" w:themeColor="background2"/>
              </w:rPr>
            </w:pPr>
            <w:r w:rsidRPr="006F0995">
              <w:rPr>
                <w:color w:val="FFFFFF" w:themeColor="background2"/>
              </w:rPr>
              <w:t>Medicare</w:t>
            </w:r>
          </w:p>
          <w:p w:rsidR="00FC18CE" w:rsidRPr="006F0995" w:rsidP="000E2046" w14:paraId="3DE508BD" w14:textId="77777777">
            <w:pPr>
              <w:pStyle w:val="TableText"/>
              <w:jc w:val="center"/>
              <w:rPr>
                <w:color w:val="FFFFFF" w:themeColor="background2"/>
              </w:rPr>
            </w:pPr>
            <w:r w:rsidRPr="006F0995">
              <w:rPr>
                <w:color w:val="FFFFFF" w:themeColor="background2"/>
              </w:rPr>
              <w:t>(d)</w:t>
            </w:r>
          </w:p>
        </w:tc>
        <w:tc>
          <w:tcPr>
            <w:tcW w:w="564" w:type="pct"/>
            <w:shd w:val="clear" w:color="auto" w:fill="006699"/>
            <w:vAlign w:val="center"/>
          </w:tcPr>
          <w:p w:rsidR="00FC18CE" w:rsidRPr="006F0995" w:rsidP="000E2046" w14:paraId="168CFF4C" w14:textId="77777777">
            <w:pPr>
              <w:pStyle w:val="TableText"/>
              <w:jc w:val="center"/>
              <w:rPr>
                <w:color w:val="FFFFFF" w:themeColor="background2"/>
              </w:rPr>
            </w:pPr>
            <w:r w:rsidRPr="006F0995">
              <w:rPr>
                <w:color w:val="FFFFFF" w:themeColor="background2"/>
              </w:rPr>
              <w:t>Private</w:t>
            </w:r>
          </w:p>
          <w:p w:rsidR="00FC18CE" w:rsidRPr="006F0995" w:rsidP="000E2046" w14:paraId="3A2AC8C6" w14:textId="77777777">
            <w:pPr>
              <w:pStyle w:val="TableText"/>
              <w:jc w:val="center"/>
              <w:rPr>
                <w:color w:val="FFFFFF" w:themeColor="background2"/>
              </w:rPr>
            </w:pPr>
            <w:r w:rsidRPr="006F0995">
              <w:rPr>
                <w:color w:val="FFFFFF" w:themeColor="background2"/>
              </w:rPr>
              <w:t>(e)</w:t>
            </w:r>
          </w:p>
        </w:tc>
        <w:tc>
          <w:tcPr>
            <w:tcW w:w="620" w:type="pct"/>
            <w:shd w:val="clear" w:color="auto" w:fill="006699"/>
            <w:vAlign w:val="center"/>
          </w:tcPr>
          <w:p w:rsidR="00FC18CE" w:rsidRPr="006F0995" w:rsidP="000E2046" w14:paraId="16651652" w14:textId="77777777">
            <w:pPr>
              <w:pStyle w:val="TableText"/>
              <w:jc w:val="center"/>
              <w:rPr>
                <w:color w:val="FFFFFF" w:themeColor="background2"/>
              </w:rPr>
            </w:pPr>
            <w:r w:rsidRPr="006F0995">
              <w:rPr>
                <w:color w:val="FFFFFF" w:themeColor="background2"/>
              </w:rPr>
              <w:t>Total Patients (f)</w:t>
            </w:r>
          </w:p>
        </w:tc>
      </w:tr>
      <w:tr w14:paraId="5D32E59A" w14:textId="77777777" w:rsidTr="00C95168">
        <w:tblPrEx>
          <w:tblW w:w="5000" w:type="pct"/>
          <w:tblLook w:val="06E0"/>
        </w:tblPrEx>
        <w:trPr>
          <w:cantSplit/>
          <w:trHeight w:val="377"/>
        </w:trPr>
        <w:tc>
          <w:tcPr>
            <w:tcW w:w="1136" w:type="pct"/>
          </w:tcPr>
          <w:p w:rsidR="00D555F5" w:rsidRPr="000E2046" w:rsidP="000E2046" w14:paraId="48F375C6" w14:textId="77777777">
            <w:pPr>
              <w:pStyle w:val="TableText"/>
              <w:rPr>
                <w:color w:val="FFFFFF" w:themeColor="background2"/>
                <w:sz w:val="8"/>
              </w:rPr>
            </w:pPr>
            <w:r w:rsidRPr="000E2046">
              <w:rPr>
                <w:color w:val="FFFFFF" w:themeColor="background2"/>
                <w:sz w:val="8"/>
              </w:rPr>
              <w:t>[Blank for demonstration]</w:t>
            </w:r>
          </w:p>
        </w:tc>
        <w:tc>
          <w:tcPr>
            <w:tcW w:w="658" w:type="pct"/>
          </w:tcPr>
          <w:p w:rsidR="00D555F5" w:rsidRPr="000E2046" w:rsidP="000E2046" w14:paraId="3EF9F8FB" w14:textId="77777777">
            <w:pPr>
              <w:pStyle w:val="TableText"/>
              <w:rPr>
                <w:color w:val="FFFFFF" w:themeColor="background2"/>
                <w:sz w:val="8"/>
              </w:rPr>
            </w:pPr>
            <w:r w:rsidRPr="000E2046">
              <w:rPr>
                <w:color w:val="FFFFFF" w:themeColor="background2"/>
                <w:sz w:val="8"/>
              </w:rPr>
              <w:t>[Blank for demonstration]</w:t>
            </w:r>
          </w:p>
        </w:tc>
        <w:tc>
          <w:tcPr>
            <w:tcW w:w="1175" w:type="pct"/>
          </w:tcPr>
          <w:p w:rsidR="00D555F5" w:rsidRPr="000E2046" w:rsidP="000E2046" w14:paraId="16D19D09" w14:textId="77777777">
            <w:pPr>
              <w:pStyle w:val="TableText"/>
              <w:rPr>
                <w:color w:val="FFFFFF" w:themeColor="background2"/>
                <w:sz w:val="8"/>
              </w:rPr>
            </w:pPr>
            <w:r w:rsidRPr="000E2046">
              <w:rPr>
                <w:color w:val="FFFFFF" w:themeColor="background2"/>
                <w:sz w:val="8"/>
              </w:rPr>
              <w:t>[Blank for demonstration]</w:t>
            </w:r>
          </w:p>
        </w:tc>
        <w:tc>
          <w:tcPr>
            <w:tcW w:w="846" w:type="pct"/>
          </w:tcPr>
          <w:p w:rsidR="00D555F5" w:rsidRPr="000E2046" w:rsidP="000E2046" w14:paraId="028232AC" w14:textId="77777777">
            <w:pPr>
              <w:pStyle w:val="TableText"/>
              <w:rPr>
                <w:color w:val="FFFFFF" w:themeColor="background2"/>
                <w:sz w:val="8"/>
              </w:rPr>
            </w:pPr>
            <w:r w:rsidRPr="000E2046">
              <w:rPr>
                <w:color w:val="FFFFFF" w:themeColor="background2"/>
                <w:sz w:val="8"/>
              </w:rPr>
              <w:t>[Blank for demonstration]</w:t>
            </w:r>
          </w:p>
        </w:tc>
        <w:tc>
          <w:tcPr>
            <w:tcW w:w="564" w:type="pct"/>
          </w:tcPr>
          <w:p w:rsidR="00D555F5" w:rsidRPr="000E2046" w:rsidP="000E2046" w14:paraId="57DEA023" w14:textId="77777777">
            <w:pPr>
              <w:pStyle w:val="TableText"/>
              <w:rPr>
                <w:color w:val="FFFFFF" w:themeColor="background2"/>
                <w:sz w:val="8"/>
              </w:rPr>
            </w:pPr>
            <w:r w:rsidRPr="000E2046">
              <w:rPr>
                <w:color w:val="FFFFFF" w:themeColor="background2"/>
                <w:sz w:val="8"/>
              </w:rPr>
              <w:t>[Blank for demonstration]</w:t>
            </w:r>
          </w:p>
        </w:tc>
        <w:tc>
          <w:tcPr>
            <w:tcW w:w="620" w:type="pct"/>
          </w:tcPr>
          <w:p w:rsidR="00D555F5" w:rsidRPr="000E2046" w:rsidP="000E2046" w14:paraId="12B24CA4" w14:textId="77777777">
            <w:pPr>
              <w:pStyle w:val="TableText"/>
              <w:rPr>
                <w:color w:val="FFFFFF" w:themeColor="background2"/>
                <w:sz w:val="8"/>
              </w:rPr>
            </w:pPr>
            <w:r w:rsidRPr="000E2046">
              <w:rPr>
                <w:color w:val="FFFFFF" w:themeColor="background2"/>
                <w:sz w:val="8"/>
              </w:rPr>
              <w:t>[Blank for demonstration]</w:t>
            </w:r>
          </w:p>
        </w:tc>
      </w:tr>
      <w:tr w14:paraId="05E287EE" w14:textId="77777777" w:rsidTr="00C95168">
        <w:tblPrEx>
          <w:tblW w:w="5000" w:type="pct"/>
          <w:tblLook w:val="06E0"/>
        </w:tblPrEx>
        <w:trPr>
          <w:cantSplit/>
          <w:trHeight w:val="350"/>
        </w:trPr>
        <w:tc>
          <w:tcPr>
            <w:tcW w:w="1136" w:type="pct"/>
          </w:tcPr>
          <w:p w:rsidR="00D555F5" w:rsidRPr="000E2046" w:rsidP="000E2046" w14:paraId="06BEFC76" w14:textId="77777777">
            <w:pPr>
              <w:pStyle w:val="TableText"/>
              <w:rPr>
                <w:color w:val="FFFFFF" w:themeColor="background2"/>
                <w:sz w:val="8"/>
              </w:rPr>
            </w:pPr>
            <w:r w:rsidRPr="000E2046">
              <w:rPr>
                <w:color w:val="FFFFFF" w:themeColor="background2"/>
                <w:sz w:val="8"/>
              </w:rPr>
              <w:t>[Blank for demonstration]</w:t>
            </w:r>
          </w:p>
        </w:tc>
        <w:tc>
          <w:tcPr>
            <w:tcW w:w="658" w:type="pct"/>
          </w:tcPr>
          <w:p w:rsidR="00D555F5" w:rsidRPr="000E2046" w:rsidP="000E2046" w14:paraId="67E7F396" w14:textId="77777777">
            <w:pPr>
              <w:pStyle w:val="TableText"/>
              <w:rPr>
                <w:color w:val="FFFFFF" w:themeColor="background2"/>
                <w:sz w:val="8"/>
              </w:rPr>
            </w:pPr>
            <w:r w:rsidRPr="000E2046">
              <w:rPr>
                <w:color w:val="FFFFFF" w:themeColor="background2"/>
                <w:sz w:val="8"/>
              </w:rPr>
              <w:t>[Blank for demonstration]</w:t>
            </w:r>
          </w:p>
        </w:tc>
        <w:tc>
          <w:tcPr>
            <w:tcW w:w="1175" w:type="pct"/>
          </w:tcPr>
          <w:p w:rsidR="00D555F5" w:rsidRPr="000E2046" w:rsidP="000E2046" w14:paraId="4878AE96" w14:textId="77777777">
            <w:pPr>
              <w:pStyle w:val="TableText"/>
              <w:rPr>
                <w:color w:val="FFFFFF" w:themeColor="background2"/>
                <w:sz w:val="8"/>
              </w:rPr>
            </w:pPr>
            <w:r w:rsidRPr="000E2046">
              <w:rPr>
                <w:color w:val="FFFFFF" w:themeColor="background2"/>
                <w:sz w:val="8"/>
              </w:rPr>
              <w:t>[Blank for demonstration]</w:t>
            </w:r>
          </w:p>
        </w:tc>
        <w:tc>
          <w:tcPr>
            <w:tcW w:w="846" w:type="pct"/>
          </w:tcPr>
          <w:p w:rsidR="00D555F5" w:rsidRPr="000E2046" w:rsidP="000E2046" w14:paraId="58CE9C50" w14:textId="77777777">
            <w:pPr>
              <w:pStyle w:val="TableText"/>
              <w:rPr>
                <w:color w:val="FFFFFF" w:themeColor="background2"/>
                <w:sz w:val="8"/>
              </w:rPr>
            </w:pPr>
            <w:r w:rsidRPr="000E2046">
              <w:rPr>
                <w:color w:val="FFFFFF" w:themeColor="background2"/>
                <w:sz w:val="8"/>
              </w:rPr>
              <w:t>[Blank for demonstration]</w:t>
            </w:r>
          </w:p>
        </w:tc>
        <w:tc>
          <w:tcPr>
            <w:tcW w:w="564" w:type="pct"/>
          </w:tcPr>
          <w:p w:rsidR="00D555F5" w:rsidRPr="000E2046" w:rsidP="000E2046" w14:paraId="094F9184" w14:textId="77777777">
            <w:pPr>
              <w:pStyle w:val="TableText"/>
              <w:rPr>
                <w:color w:val="FFFFFF" w:themeColor="background2"/>
                <w:sz w:val="8"/>
              </w:rPr>
            </w:pPr>
            <w:r w:rsidRPr="000E2046">
              <w:rPr>
                <w:color w:val="FFFFFF" w:themeColor="background2"/>
                <w:sz w:val="8"/>
              </w:rPr>
              <w:t>[Blank for demonstration]</w:t>
            </w:r>
          </w:p>
        </w:tc>
        <w:tc>
          <w:tcPr>
            <w:tcW w:w="620" w:type="pct"/>
          </w:tcPr>
          <w:p w:rsidR="00D555F5" w:rsidRPr="000E2046" w:rsidP="000E2046" w14:paraId="4C8E305F" w14:textId="77777777">
            <w:pPr>
              <w:pStyle w:val="TableText"/>
              <w:rPr>
                <w:color w:val="FFFFFF" w:themeColor="background2"/>
                <w:sz w:val="8"/>
              </w:rPr>
            </w:pPr>
            <w:r w:rsidRPr="000E2046">
              <w:rPr>
                <w:color w:val="FFFFFF" w:themeColor="background2"/>
                <w:sz w:val="8"/>
              </w:rPr>
              <w:t>[Blank for demonstration]</w:t>
            </w:r>
          </w:p>
        </w:tc>
      </w:tr>
      <w:tr w14:paraId="7C44282C" w14:textId="77777777" w:rsidTr="00C95168">
        <w:tblPrEx>
          <w:tblW w:w="5000" w:type="pct"/>
          <w:tblLook w:val="06E0"/>
        </w:tblPrEx>
        <w:trPr>
          <w:cantSplit/>
          <w:trHeight w:val="350"/>
        </w:trPr>
        <w:tc>
          <w:tcPr>
            <w:tcW w:w="1136" w:type="pct"/>
            <w:vAlign w:val="center"/>
          </w:tcPr>
          <w:p w:rsidR="00D555F5" w:rsidRPr="000E2046" w:rsidP="000E2046" w14:paraId="5E8559A6" w14:textId="77777777">
            <w:pPr>
              <w:pStyle w:val="TableText"/>
              <w:jc w:val="right"/>
              <w:rPr>
                <w:sz w:val="18"/>
              </w:rPr>
            </w:pPr>
            <w:r w:rsidRPr="00C95168">
              <w:t>Other ZIP Codes</w:t>
            </w:r>
          </w:p>
        </w:tc>
        <w:tc>
          <w:tcPr>
            <w:tcW w:w="658" w:type="pct"/>
          </w:tcPr>
          <w:p w:rsidR="00D555F5" w:rsidRPr="000E2046" w:rsidP="000E2046" w14:paraId="3CCD2B3E" w14:textId="77777777">
            <w:pPr>
              <w:pStyle w:val="TableText"/>
              <w:rPr>
                <w:color w:val="FFFFFF" w:themeColor="background2"/>
                <w:sz w:val="8"/>
              </w:rPr>
            </w:pPr>
            <w:r w:rsidRPr="000E2046">
              <w:rPr>
                <w:color w:val="FFFFFF" w:themeColor="background2"/>
                <w:sz w:val="8"/>
              </w:rPr>
              <w:t>[Blank for demonstration]</w:t>
            </w:r>
          </w:p>
        </w:tc>
        <w:tc>
          <w:tcPr>
            <w:tcW w:w="1175" w:type="pct"/>
          </w:tcPr>
          <w:p w:rsidR="00D555F5" w:rsidRPr="000E2046" w:rsidP="000E2046" w14:paraId="2600BF9E" w14:textId="77777777">
            <w:pPr>
              <w:pStyle w:val="TableText"/>
              <w:rPr>
                <w:color w:val="FFFFFF" w:themeColor="background2"/>
                <w:sz w:val="8"/>
              </w:rPr>
            </w:pPr>
            <w:r w:rsidRPr="000E2046">
              <w:rPr>
                <w:color w:val="FFFFFF" w:themeColor="background2"/>
                <w:sz w:val="8"/>
              </w:rPr>
              <w:t>[Blank for demonstration]</w:t>
            </w:r>
          </w:p>
        </w:tc>
        <w:tc>
          <w:tcPr>
            <w:tcW w:w="846" w:type="pct"/>
          </w:tcPr>
          <w:p w:rsidR="00D555F5" w:rsidRPr="000E2046" w:rsidP="000E2046" w14:paraId="05C3DEED" w14:textId="77777777">
            <w:pPr>
              <w:pStyle w:val="TableText"/>
              <w:rPr>
                <w:color w:val="FFFFFF" w:themeColor="background2"/>
                <w:sz w:val="8"/>
              </w:rPr>
            </w:pPr>
            <w:r w:rsidRPr="000E2046">
              <w:rPr>
                <w:color w:val="FFFFFF" w:themeColor="background2"/>
                <w:sz w:val="8"/>
              </w:rPr>
              <w:t>[Blank for demonstration]</w:t>
            </w:r>
          </w:p>
        </w:tc>
        <w:tc>
          <w:tcPr>
            <w:tcW w:w="564" w:type="pct"/>
          </w:tcPr>
          <w:p w:rsidR="00D555F5" w:rsidRPr="000E2046" w:rsidP="000E2046" w14:paraId="464BEB5C" w14:textId="77777777">
            <w:pPr>
              <w:pStyle w:val="TableText"/>
              <w:rPr>
                <w:color w:val="FFFFFF" w:themeColor="background2"/>
                <w:sz w:val="8"/>
              </w:rPr>
            </w:pPr>
            <w:r w:rsidRPr="000E2046">
              <w:rPr>
                <w:color w:val="FFFFFF" w:themeColor="background2"/>
                <w:sz w:val="8"/>
              </w:rPr>
              <w:t>[Blank for demonstration]</w:t>
            </w:r>
          </w:p>
        </w:tc>
        <w:tc>
          <w:tcPr>
            <w:tcW w:w="620" w:type="pct"/>
          </w:tcPr>
          <w:p w:rsidR="00D555F5" w:rsidRPr="000E2046" w:rsidP="000E2046" w14:paraId="69910A47" w14:textId="77777777">
            <w:pPr>
              <w:pStyle w:val="TableText"/>
              <w:rPr>
                <w:color w:val="FFFFFF" w:themeColor="background2"/>
                <w:sz w:val="8"/>
              </w:rPr>
            </w:pPr>
            <w:r w:rsidRPr="000E2046">
              <w:rPr>
                <w:color w:val="FFFFFF" w:themeColor="background2"/>
                <w:sz w:val="8"/>
              </w:rPr>
              <w:t>[Blank for demonstration]</w:t>
            </w:r>
          </w:p>
        </w:tc>
      </w:tr>
      <w:tr w14:paraId="4144C4EE" w14:textId="77777777" w:rsidTr="00C95168">
        <w:tblPrEx>
          <w:tblW w:w="5000" w:type="pct"/>
          <w:tblLook w:val="06E0"/>
        </w:tblPrEx>
        <w:trPr>
          <w:cantSplit/>
          <w:trHeight w:val="440"/>
        </w:trPr>
        <w:tc>
          <w:tcPr>
            <w:tcW w:w="1136" w:type="pct"/>
            <w:vAlign w:val="center"/>
          </w:tcPr>
          <w:p w:rsidR="00D555F5" w:rsidRPr="0066122F" w:rsidP="000E2046" w14:paraId="5DC60CC7" w14:textId="77777777">
            <w:pPr>
              <w:pStyle w:val="TableText"/>
              <w:jc w:val="right"/>
            </w:pPr>
            <w:r w:rsidRPr="0066122F">
              <w:t>Unknown Residence</w:t>
            </w:r>
          </w:p>
        </w:tc>
        <w:tc>
          <w:tcPr>
            <w:tcW w:w="658" w:type="pct"/>
          </w:tcPr>
          <w:p w:rsidR="00D555F5" w:rsidRPr="008F45B5" w:rsidP="000E2046" w14:paraId="11E5249C" w14:textId="77777777">
            <w:pPr>
              <w:pStyle w:val="TableText"/>
              <w:rPr>
                <w:color w:val="FFFFFF" w:themeColor="background2"/>
                <w:sz w:val="8"/>
              </w:rPr>
            </w:pPr>
            <w:r w:rsidRPr="008F45B5">
              <w:rPr>
                <w:color w:val="FFFFFF" w:themeColor="background2"/>
                <w:sz w:val="8"/>
              </w:rPr>
              <w:t>[Blank for demonstration]</w:t>
            </w:r>
          </w:p>
        </w:tc>
        <w:tc>
          <w:tcPr>
            <w:tcW w:w="1175" w:type="pct"/>
          </w:tcPr>
          <w:p w:rsidR="00D555F5" w:rsidRPr="008F45B5" w:rsidP="000E2046" w14:paraId="1EBA20E2" w14:textId="77777777">
            <w:pPr>
              <w:pStyle w:val="TableText"/>
              <w:rPr>
                <w:color w:val="FFFFFF" w:themeColor="background2"/>
                <w:sz w:val="8"/>
              </w:rPr>
            </w:pPr>
            <w:r w:rsidRPr="008F45B5">
              <w:rPr>
                <w:color w:val="FFFFFF" w:themeColor="background2"/>
                <w:sz w:val="8"/>
              </w:rPr>
              <w:t>[Blank for demonstration]</w:t>
            </w:r>
          </w:p>
        </w:tc>
        <w:tc>
          <w:tcPr>
            <w:tcW w:w="846" w:type="pct"/>
          </w:tcPr>
          <w:p w:rsidR="00D555F5" w:rsidRPr="008F45B5" w:rsidP="000E2046" w14:paraId="658C3805" w14:textId="77777777">
            <w:pPr>
              <w:pStyle w:val="TableText"/>
              <w:rPr>
                <w:color w:val="FFFFFF" w:themeColor="background2"/>
                <w:sz w:val="8"/>
              </w:rPr>
            </w:pPr>
            <w:r w:rsidRPr="008F45B5">
              <w:rPr>
                <w:color w:val="FFFFFF" w:themeColor="background2"/>
                <w:sz w:val="8"/>
              </w:rPr>
              <w:t>[Blank for demonstration]</w:t>
            </w:r>
          </w:p>
        </w:tc>
        <w:tc>
          <w:tcPr>
            <w:tcW w:w="564" w:type="pct"/>
          </w:tcPr>
          <w:p w:rsidR="00D555F5" w:rsidRPr="008F45B5" w:rsidP="000E2046" w14:paraId="4F4E0151" w14:textId="77777777">
            <w:pPr>
              <w:pStyle w:val="TableText"/>
              <w:rPr>
                <w:color w:val="FFFFFF" w:themeColor="background2"/>
                <w:sz w:val="8"/>
              </w:rPr>
            </w:pPr>
            <w:r w:rsidRPr="008F45B5">
              <w:rPr>
                <w:color w:val="FFFFFF" w:themeColor="background2"/>
                <w:sz w:val="8"/>
              </w:rPr>
              <w:t>[Blank for demonstration]</w:t>
            </w:r>
          </w:p>
        </w:tc>
        <w:tc>
          <w:tcPr>
            <w:tcW w:w="620" w:type="pct"/>
          </w:tcPr>
          <w:p w:rsidR="00D555F5" w:rsidRPr="008F45B5" w:rsidP="000E2046" w14:paraId="7E9550AC" w14:textId="77777777">
            <w:pPr>
              <w:pStyle w:val="TableText"/>
              <w:rPr>
                <w:color w:val="FFFFFF" w:themeColor="background2"/>
                <w:sz w:val="8"/>
              </w:rPr>
            </w:pPr>
            <w:r w:rsidRPr="008F45B5">
              <w:rPr>
                <w:color w:val="FFFFFF" w:themeColor="background2"/>
                <w:sz w:val="8"/>
              </w:rPr>
              <w:t>[Blank for demonstration]</w:t>
            </w:r>
          </w:p>
        </w:tc>
      </w:tr>
      <w:tr w14:paraId="76C8D3A7" w14:textId="77777777" w:rsidTr="00C95168">
        <w:tblPrEx>
          <w:tblW w:w="5000" w:type="pct"/>
          <w:tblLook w:val="06E0"/>
        </w:tblPrEx>
        <w:trPr>
          <w:cantSplit/>
          <w:trHeight w:val="350"/>
        </w:trPr>
        <w:tc>
          <w:tcPr>
            <w:tcW w:w="1136" w:type="pct"/>
            <w:vAlign w:val="center"/>
          </w:tcPr>
          <w:p w:rsidR="00D555F5" w:rsidRPr="000E2046" w:rsidP="000E2046" w14:paraId="0643AE6A" w14:textId="77777777">
            <w:pPr>
              <w:pStyle w:val="TableText"/>
              <w:jc w:val="right"/>
              <w:rPr>
                <w:b/>
              </w:rPr>
            </w:pPr>
            <w:r w:rsidRPr="000E2046">
              <w:rPr>
                <w:b/>
              </w:rPr>
              <w:t xml:space="preserve">Total </w:t>
            </w:r>
          </w:p>
        </w:tc>
        <w:tc>
          <w:tcPr>
            <w:tcW w:w="658" w:type="pct"/>
          </w:tcPr>
          <w:p w:rsidR="00D555F5" w:rsidRPr="008F45B5" w:rsidP="000E2046" w14:paraId="6D86C4B7" w14:textId="77777777">
            <w:pPr>
              <w:pStyle w:val="TableText"/>
              <w:rPr>
                <w:color w:val="FFFFFF" w:themeColor="background2"/>
                <w:sz w:val="8"/>
              </w:rPr>
            </w:pPr>
            <w:r w:rsidRPr="008F45B5">
              <w:rPr>
                <w:color w:val="FFFFFF" w:themeColor="background2"/>
                <w:sz w:val="8"/>
              </w:rPr>
              <w:t>[Blank for demonstration]</w:t>
            </w:r>
          </w:p>
        </w:tc>
        <w:tc>
          <w:tcPr>
            <w:tcW w:w="1175" w:type="pct"/>
          </w:tcPr>
          <w:p w:rsidR="00D555F5" w:rsidRPr="008F45B5" w:rsidP="000E2046" w14:paraId="663580C3" w14:textId="77777777">
            <w:pPr>
              <w:pStyle w:val="TableText"/>
              <w:rPr>
                <w:color w:val="FFFFFF" w:themeColor="background2"/>
                <w:sz w:val="8"/>
              </w:rPr>
            </w:pPr>
            <w:r w:rsidRPr="008F45B5">
              <w:rPr>
                <w:color w:val="FFFFFF" w:themeColor="background2"/>
                <w:sz w:val="8"/>
              </w:rPr>
              <w:t>[Blank for demonstration]</w:t>
            </w:r>
          </w:p>
        </w:tc>
        <w:tc>
          <w:tcPr>
            <w:tcW w:w="846" w:type="pct"/>
          </w:tcPr>
          <w:p w:rsidR="00D555F5" w:rsidRPr="008F45B5" w:rsidP="000E2046" w14:paraId="2D99A26A" w14:textId="77777777">
            <w:pPr>
              <w:pStyle w:val="TableText"/>
              <w:rPr>
                <w:color w:val="FFFFFF" w:themeColor="background2"/>
                <w:sz w:val="8"/>
              </w:rPr>
            </w:pPr>
            <w:r w:rsidRPr="008F45B5">
              <w:rPr>
                <w:color w:val="FFFFFF" w:themeColor="background2"/>
                <w:sz w:val="8"/>
              </w:rPr>
              <w:t>[Blank for demonstration]</w:t>
            </w:r>
          </w:p>
        </w:tc>
        <w:tc>
          <w:tcPr>
            <w:tcW w:w="564" w:type="pct"/>
          </w:tcPr>
          <w:p w:rsidR="00D555F5" w:rsidRPr="008F45B5" w:rsidP="000E2046" w14:paraId="79F893B9" w14:textId="77777777">
            <w:pPr>
              <w:pStyle w:val="TableText"/>
              <w:rPr>
                <w:color w:val="FFFFFF" w:themeColor="background2"/>
                <w:sz w:val="8"/>
              </w:rPr>
            </w:pPr>
            <w:r w:rsidRPr="008F45B5">
              <w:rPr>
                <w:color w:val="FFFFFF" w:themeColor="background2"/>
                <w:sz w:val="8"/>
              </w:rPr>
              <w:t>[Blank for demonstration]</w:t>
            </w:r>
          </w:p>
        </w:tc>
        <w:tc>
          <w:tcPr>
            <w:tcW w:w="620" w:type="pct"/>
          </w:tcPr>
          <w:p w:rsidR="00D555F5" w:rsidRPr="008F45B5" w:rsidP="000E2046" w14:paraId="50480A88" w14:textId="77777777">
            <w:pPr>
              <w:pStyle w:val="TableText"/>
              <w:rPr>
                <w:color w:val="FFFFFF" w:themeColor="background2"/>
                <w:sz w:val="8"/>
              </w:rPr>
            </w:pPr>
            <w:r w:rsidRPr="008F45B5">
              <w:rPr>
                <w:color w:val="FFFFFF" w:themeColor="background2"/>
                <w:sz w:val="8"/>
              </w:rPr>
              <w:t>[Blank for demonstration]</w:t>
            </w:r>
          </w:p>
        </w:tc>
      </w:tr>
    </w:tbl>
    <w:p w:rsidR="000C13F2" w:rsidP="00AD76AC" w14:paraId="116C9C1E" w14:textId="28467125">
      <w:pPr>
        <w:pStyle w:val="Caption"/>
        <w:spacing w:before="360"/>
        <w:jc w:val="left"/>
        <w:rPr>
          <w:rStyle w:val="SubtleEmphasis"/>
          <w:b w:val="0"/>
          <w:bCs w:val="0"/>
          <w:szCs w:val="22"/>
        </w:rPr>
      </w:pPr>
      <w:r w:rsidRPr="00884BA9">
        <w:rPr>
          <w:rStyle w:val="SubtleEmphasis"/>
        </w:rPr>
        <w:t>Note:</w:t>
      </w:r>
      <w:r w:rsidRPr="006F0995">
        <w:rPr>
          <w:rStyle w:val="SubtleEmphasis"/>
          <w:b w:val="0"/>
        </w:rPr>
        <w:t xml:space="preserve"> </w:t>
      </w:r>
      <w:r w:rsidRPr="00244406">
        <w:rPr>
          <w:rStyle w:val="SubtleEmphasis"/>
          <w:b w:val="0"/>
        </w:rPr>
        <w:t>The actual o</w:t>
      </w:r>
      <w:r w:rsidRPr="00244406">
        <w:rPr>
          <w:rStyle w:val="SubtleEmphasis"/>
          <w:b w:val="0"/>
        </w:rPr>
        <w:t xml:space="preserve">utput from </w:t>
      </w:r>
      <w:r w:rsidRPr="00244406" w:rsidR="00F97303">
        <w:rPr>
          <w:rStyle w:val="SubtleEmphasis"/>
          <w:b w:val="0"/>
        </w:rPr>
        <w:t xml:space="preserve">the </w:t>
      </w:r>
      <w:r w:rsidRPr="00244406">
        <w:rPr>
          <w:rStyle w:val="SubtleEmphasis"/>
          <w:b w:val="0"/>
        </w:rPr>
        <w:t>EHB</w:t>
      </w:r>
      <w:r w:rsidRPr="00244406" w:rsidR="00CD6034">
        <w:rPr>
          <w:rStyle w:val="SubtleEmphasis"/>
          <w:b w:val="0"/>
        </w:rPr>
        <w:t>s</w:t>
      </w:r>
      <w:r w:rsidRPr="00244406">
        <w:rPr>
          <w:rStyle w:val="SubtleEmphasis"/>
          <w:b w:val="0"/>
        </w:rPr>
        <w:t xml:space="preserve"> </w:t>
      </w:r>
      <w:r w:rsidRPr="00244406" w:rsidR="0063419F">
        <w:rPr>
          <w:rStyle w:val="SubtleEmphasis"/>
          <w:b w:val="0"/>
        </w:rPr>
        <w:t>will display ZIP codes entered by the health center in Column A</w:t>
      </w:r>
      <w:r w:rsidRPr="00244406">
        <w:rPr>
          <w:rStyle w:val="SubtleEmphasis"/>
          <w:b w:val="0"/>
        </w:rPr>
        <w:t>.</w:t>
      </w:r>
    </w:p>
    <w:p w:rsidR="0047251E" w:rsidRPr="00AD0ECE" w:rsidP="006F0995" w14:paraId="22DC91A0" w14:textId="5588E6D7">
      <w:r w:rsidRPr="0063650B">
        <w:rPr>
          <w:b/>
          <w:noProof/>
        </w:rPr>
        <w:drawing>
          <wp:inline distT="0" distB="0" distL="0" distR="0">
            <wp:extent cx="295275" cy="314702"/>
            <wp:effectExtent l="0" t="0" r="0" b="9525"/>
            <wp:docPr id="48" name="Picture 4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sidRPr="006F0995">
        <w:rPr>
          <w:b/>
        </w:rPr>
        <w:t xml:space="preserve">Patients by ZIP Code </w:t>
      </w:r>
      <w:r w:rsidR="0001744A">
        <w:rPr>
          <w:b/>
        </w:rPr>
        <w:t xml:space="preserve">Table </w:t>
      </w:r>
      <w:r w:rsidRPr="006F0995">
        <w:rPr>
          <w:b/>
        </w:rPr>
        <w:t>Cross</w:t>
      </w:r>
      <w:r w:rsidR="001D15CF">
        <w:rPr>
          <w:b/>
        </w:rPr>
        <w:t>-</w:t>
      </w:r>
      <w:r w:rsidRPr="006F0995">
        <w:rPr>
          <w:b/>
        </w:rPr>
        <w:t>Table Considerations:</w:t>
      </w:r>
    </w:p>
    <w:p w:rsidR="0047251E" w:rsidP="00D1067E" w14:paraId="69AF18F1" w14:textId="4252CC3F">
      <w:pPr>
        <w:pStyle w:val="ListParagraph"/>
        <w:numPr>
          <w:ilvl w:val="0"/>
          <w:numId w:val="60"/>
        </w:numPr>
      </w:pPr>
      <w:r>
        <w:t>Patients by ZIP Code</w:t>
      </w:r>
      <w:r w:rsidR="001D15CF">
        <w:t xml:space="preserve"> </w:t>
      </w:r>
      <w:r w:rsidR="0001744A">
        <w:t xml:space="preserve">Table </w:t>
      </w:r>
      <w:r w:rsidR="001D15CF">
        <w:t>and</w:t>
      </w:r>
      <w:r>
        <w:t xml:space="preserve"> Tables 3A, 3B, and 4 describe the same patients and the totals must be equal.</w:t>
      </w:r>
    </w:p>
    <w:p w:rsidR="0047251E" w:rsidRPr="006F0995" w:rsidP="00D1067E" w14:paraId="2EDA49FE" w14:textId="0C420433">
      <w:pPr>
        <w:pStyle w:val="ListParagraph"/>
        <w:numPr>
          <w:ilvl w:val="0"/>
          <w:numId w:val="60"/>
        </w:numPr>
      </w:pPr>
      <w:r>
        <w:t xml:space="preserve">The number of patients by insurance source reported on the </w:t>
      </w:r>
      <w:r w:rsidR="0001744A">
        <w:t xml:space="preserve">Patients by </w:t>
      </w:r>
      <w:r>
        <w:t>ZIP Code Table must be consistent with the number of patients by insurance category reported on Table 4.</w:t>
      </w:r>
    </w:p>
    <w:p w:rsidR="00410CC5" w:rsidRPr="00410CC5" w14:paraId="14B9D344" w14:textId="77777777">
      <w:pPr>
        <w:pStyle w:val="Caption"/>
        <w:rPr>
          <w:rStyle w:val="SubtleEmphasis"/>
          <w:b w:val="0"/>
          <w:i/>
        </w:rPr>
      </w:pPr>
    </w:p>
    <w:p w:rsidR="00E44022" w:rsidRPr="006F0995" w:rsidP="006F0995" w14:paraId="087780D7" w14:textId="77777777">
      <w:pPr>
        <w:rPr>
          <w:sz w:val="24"/>
        </w:rPr>
        <w:sectPr w:rsidSect="0004106B">
          <w:type w:val="continuous"/>
          <w:pgSz w:w="12240" w:h="15840"/>
          <w:pgMar w:top="1440" w:right="1080" w:bottom="1440" w:left="1080" w:header="720" w:footer="720" w:gutter="0"/>
          <w:cols w:space="432"/>
          <w:docGrid w:linePitch="360"/>
        </w:sectPr>
      </w:pPr>
    </w:p>
    <w:p w:rsidR="00B769F6" w14:paraId="1E3B15F9" w14:textId="77777777">
      <w:pPr>
        <w:spacing w:line="276" w:lineRule="auto"/>
        <w:rPr>
          <w:rFonts w:ascii="Open Sans" w:hAnsi="Open Sans" w:eastAsiaTheme="majorEastAsia" w:cstheme="majorBidi"/>
          <w:bCs/>
          <w:color w:val="006699"/>
          <w:kern w:val="32"/>
          <w:sz w:val="36"/>
          <w:szCs w:val="32"/>
        </w:rPr>
      </w:pPr>
      <w:bookmarkStart w:id="116" w:name="_Toc34784704"/>
      <w:r>
        <w:br w:type="page"/>
      </w:r>
    </w:p>
    <w:p w:rsidR="000C13F2" w:rsidP="006F0995" w14:paraId="3DBD6B9E" w14:textId="419C24C3">
      <w:pPr>
        <w:pStyle w:val="Heading1"/>
        <w:jc w:val="center"/>
      </w:pPr>
      <w:bookmarkStart w:id="117" w:name="_Toc130347172"/>
      <w:bookmarkStart w:id="118" w:name="_Toc197023244"/>
      <w:r w:rsidRPr="000C13F2">
        <w:t>Instructions for Tables 3A and 3B</w:t>
      </w:r>
      <w:bookmarkEnd w:id="116"/>
      <w:bookmarkEnd w:id="117"/>
      <w:bookmarkEnd w:id="118"/>
    </w:p>
    <w:p w:rsidR="000C13F2" w:rsidP="00F62D42" w14:paraId="26D66CAF" w14:textId="04E82B39">
      <w:bookmarkStart w:id="119" w:name="_Toc455001489"/>
      <w:r>
        <w:t xml:space="preserve">Tables 3A and 3B </w:t>
      </w:r>
      <w:r w:rsidR="00480D84">
        <w:t xml:space="preserve">collect </w:t>
      </w:r>
      <w:r>
        <w:t xml:space="preserve">demographic data </w:t>
      </w:r>
      <w:r w:rsidR="002B53EB">
        <w:t xml:space="preserve">(age, sex, race, ethnicity, </w:t>
      </w:r>
      <w:r w:rsidR="00706830">
        <w:t xml:space="preserve">and </w:t>
      </w:r>
      <w:r w:rsidR="002B53EB">
        <w:t xml:space="preserve">language) </w:t>
      </w:r>
      <w:r w:rsidR="00F141B3">
        <w:t xml:space="preserve">for </w:t>
      </w:r>
      <w:r>
        <w:t xml:space="preserve">patients who accessed services during the calendar year. This information </w:t>
      </w:r>
      <w:r w:rsidR="008233B2">
        <w:t>must</w:t>
      </w:r>
      <w:r>
        <w:t xml:space="preserve"> be collected from patients </w:t>
      </w:r>
      <w:r w:rsidR="008233B2">
        <w:t>initially as</w:t>
      </w:r>
      <w:r>
        <w:t xml:space="preserve"> part of the patient registration or intake process</w:t>
      </w:r>
      <w:r w:rsidR="008233B2">
        <w:t xml:space="preserve"> and updated </w:t>
      </w:r>
      <w:r w:rsidR="006C0AEE">
        <w:t xml:space="preserve">or confirmed </w:t>
      </w:r>
      <w:r w:rsidR="008233B2">
        <w:t>annually</w:t>
      </w:r>
      <w:r w:rsidR="001F1579">
        <w:t xml:space="preserve"> thereafter</w:t>
      </w:r>
      <w:r>
        <w:t>.</w:t>
      </w:r>
      <w:bookmarkEnd w:id="119"/>
    </w:p>
    <w:p w:rsidR="000C13F2" w:rsidP="006F0995" w14:paraId="0B1438B7" w14:textId="21218551">
      <w:pPr>
        <w:pStyle w:val="Heading1"/>
        <w:jc w:val="center"/>
      </w:pPr>
      <w:bookmarkStart w:id="120" w:name="_Toc197023245"/>
      <w:bookmarkStart w:id="121" w:name="_Toc34784705"/>
      <w:bookmarkStart w:id="122" w:name="_Toc130347173"/>
      <w:r>
        <w:t>Table 3A: Patients by Age and by Sex</w:t>
      </w:r>
      <w:r w:rsidR="0005382D">
        <w:t xml:space="preserve"> – Instructions</w:t>
      </w:r>
      <w:bookmarkEnd w:id="120"/>
      <w:bookmarkEnd w:id="121"/>
      <w:bookmarkEnd w:id="122"/>
    </w:p>
    <w:p w:rsidR="000C13F2" w:rsidRPr="000C13F2" w:rsidP="00F62D42" w14:paraId="21D06E5E" w14:textId="77777777">
      <w:pPr>
        <w:sectPr w:rsidSect="0004106B">
          <w:footerReference w:type="default" r:id="rId35"/>
          <w:type w:val="continuous"/>
          <w:pgSz w:w="12240" w:h="15840"/>
          <w:pgMar w:top="1440" w:right="1080" w:bottom="1440" w:left="1080" w:header="720" w:footer="720" w:gutter="0"/>
          <w:cols w:space="432"/>
          <w:docGrid w:linePitch="360"/>
        </w:sectPr>
      </w:pPr>
    </w:p>
    <w:p w:rsidR="00FC18CE" w:rsidP="00030B5E" w14:paraId="5426D43B" w14:textId="372BCCF0">
      <w:r>
        <w:t xml:space="preserve">Table 3A provides an unduplicated count of </w:t>
      </w:r>
      <w:r w:rsidR="001D15CF">
        <w:t xml:space="preserve">each </w:t>
      </w:r>
      <w:r w:rsidRPr="00D17285">
        <w:t>patient</w:t>
      </w:r>
      <w:r>
        <w:t>’</w:t>
      </w:r>
      <w:r w:rsidRPr="00D17285">
        <w:t>s</w:t>
      </w:r>
      <w:r>
        <w:t xml:space="preserve"> </w:t>
      </w:r>
      <w:r w:rsidRPr="00D17285">
        <w:t xml:space="preserve">age and </w:t>
      </w:r>
      <w:r>
        <w:t>sex</w:t>
      </w:r>
      <w:r w:rsidR="00904EE0">
        <w:t>.</w:t>
      </w:r>
    </w:p>
    <w:p w:rsidR="00D920F1" w:rsidP="00030B5E" w14:paraId="4E4E9BED" w14:textId="1007A175">
      <w:r w:rsidRPr="00821A0D">
        <w:t>The text directly below indicates changes from 202</w:t>
      </w:r>
      <w:r>
        <w:t>4</w:t>
      </w:r>
      <w:r w:rsidRPr="00821A0D">
        <w:t xml:space="preserve"> calendar year reporting to 202</w:t>
      </w:r>
      <w:r>
        <w:t>5</w:t>
      </w:r>
      <w:r w:rsidRPr="00821A0D">
        <w:t xml:space="preserve"> calendar year reporting:</w:t>
      </w:r>
    </w:p>
    <w:p w:rsidR="006B6DE7" w:rsidP="006B6DE7" w14:paraId="4FE28C54" w14:textId="77777777">
      <w:pPr>
        <w:shd w:val="clear" w:color="auto" w:fill="F6D498"/>
      </w:pPr>
      <w:r>
        <w:t>There are no major changes to this table.</w:t>
      </w:r>
    </w:p>
    <w:p w:rsidR="00D920F1" w:rsidRPr="00D920F1" w:rsidP="00FD5C35" w14:paraId="62994689" w14:textId="40F14BAD">
      <w:pPr>
        <w:rPr>
          <w:rStyle w:val="Emphasis"/>
          <w:rFonts w:cs="Arial"/>
          <w:iCs w:val="0"/>
          <w:color w:val="auto"/>
        </w:rPr>
      </w:pPr>
      <w:r w:rsidRPr="00FD5C35">
        <w:rPr>
          <w:bCs/>
        </w:rPr>
        <w:t>This marks the conclusion of changes from 202</w:t>
      </w:r>
      <w:r>
        <w:rPr>
          <w:bCs/>
        </w:rPr>
        <w:t>4</w:t>
      </w:r>
      <w:r w:rsidRPr="00FD5C35">
        <w:rPr>
          <w:bCs/>
        </w:rPr>
        <w:t xml:space="preserve"> calendar year reporting to 202</w:t>
      </w:r>
      <w:r>
        <w:rPr>
          <w:bCs/>
        </w:rPr>
        <w:t>5</w:t>
      </w:r>
      <w:r w:rsidRPr="00FD5C35">
        <w:rPr>
          <w:bCs/>
        </w:rPr>
        <w:t xml:space="preserve"> calendar year reporting.</w:t>
      </w:r>
    </w:p>
    <w:p w:rsidR="00DE0F29" w:rsidP="006F0995" w14:paraId="64116A92" w14:textId="6F7A923C">
      <w:pPr>
        <w:pStyle w:val="BulletList"/>
      </w:pPr>
      <w:r w:rsidRPr="006F0995">
        <w:rPr>
          <w:rStyle w:val="Emphasis"/>
          <w:iCs w:val="0"/>
          <w:color w:val="auto"/>
        </w:rPr>
        <w:t xml:space="preserve">Report the </w:t>
      </w:r>
      <w:r w:rsidRPr="006F0995">
        <w:rPr>
          <w:rStyle w:val="Emphasis"/>
          <w:color w:val="auto"/>
        </w:rPr>
        <w:t>number</w:t>
      </w:r>
      <w:r w:rsidRPr="006F0995">
        <w:rPr>
          <w:rStyle w:val="Emphasis"/>
          <w:iCs w:val="0"/>
          <w:color w:val="auto"/>
        </w:rPr>
        <w:t xml:space="preserve"> of patients by appropriate categories for age and sex.</w:t>
      </w:r>
    </w:p>
    <w:p w:rsidR="00FC18CE" w:rsidRPr="00030B5E" w:rsidP="00030B5E" w14:paraId="70A8AB3B" w14:textId="4C4902D4">
      <w:pPr>
        <w:pStyle w:val="BulletList"/>
      </w:pPr>
      <w:r w:rsidRPr="00030B5E">
        <w:t>U</w:t>
      </w:r>
      <w:r w:rsidRPr="00030B5E">
        <w:rPr>
          <w:rStyle w:val="Emphasis"/>
          <w:iCs w:val="0"/>
          <w:color w:val="auto"/>
        </w:rPr>
        <w:t xml:space="preserve">se the individual’s </w:t>
      </w:r>
      <w:r w:rsidRPr="006F0995">
        <w:rPr>
          <w:rStyle w:val="Emphasis"/>
          <w:b/>
          <w:iCs w:val="0"/>
          <w:color w:val="auto"/>
        </w:rPr>
        <w:t xml:space="preserve">age on </w:t>
      </w:r>
      <w:r w:rsidR="00527EE8">
        <w:rPr>
          <w:rStyle w:val="Emphasis"/>
          <w:b/>
          <w:iCs w:val="0"/>
          <w:color w:val="auto"/>
        </w:rPr>
        <w:t>December</w:t>
      </w:r>
      <w:r w:rsidRPr="006F0995" w:rsidR="00527EE8">
        <w:rPr>
          <w:rStyle w:val="Emphasis"/>
          <w:b/>
          <w:iCs w:val="0"/>
          <w:color w:val="auto"/>
        </w:rPr>
        <w:t xml:space="preserve"> </w:t>
      </w:r>
      <w:r w:rsidRPr="006F0995">
        <w:rPr>
          <w:rStyle w:val="Emphasis"/>
          <w:b/>
          <w:iCs w:val="0"/>
          <w:color w:val="auto"/>
        </w:rPr>
        <w:t>3</w:t>
      </w:r>
      <w:r w:rsidR="00527EE8">
        <w:rPr>
          <w:rStyle w:val="Emphasis"/>
          <w:b/>
          <w:iCs w:val="0"/>
          <w:color w:val="auto"/>
        </w:rPr>
        <w:t>1</w:t>
      </w:r>
      <w:r w:rsidR="001D15CF">
        <w:rPr>
          <w:rStyle w:val="Emphasis"/>
          <w:b/>
          <w:iCs w:val="0"/>
          <w:color w:val="auto"/>
        </w:rPr>
        <w:t>, 202</w:t>
      </w:r>
      <w:r w:rsidR="001422E7">
        <w:rPr>
          <w:rStyle w:val="Emphasis"/>
          <w:b/>
          <w:iCs w:val="0"/>
          <w:color w:val="auto"/>
        </w:rPr>
        <w:t>5</w:t>
      </w:r>
      <w:r w:rsidRPr="00030B5E">
        <w:t>.</w:t>
      </w:r>
    </w:p>
    <w:p w:rsidR="003111A1" w:rsidP="003111A1" w14:paraId="08588A39" w14:textId="61E4A6E1">
      <w:pPr>
        <w:pStyle w:val="BulletList"/>
      </w:pPr>
      <w:r>
        <w:rPr>
          <w:noProof/>
        </w:rPr>
        <mc:AlternateContent>
          <mc:Choice Requires="wps">
            <w:drawing>
              <wp:anchor distT="0" distB="0" distL="114300" distR="114300" simplePos="0" relativeHeight="251663360" behindDoc="1" locked="0" layoutInCell="1" allowOverlap="1">
                <wp:simplePos x="0" y="0"/>
                <wp:positionH relativeFrom="margin">
                  <wp:posOffset>-57150</wp:posOffset>
                </wp:positionH>
                <wp:positionV relativeFrom="paragraph">
                  <wp:posOffset>362585</wp:posOffset>
                </wp:positionV>
                <wp:extent cx="6524625" cy="466725"/>
                <wp:effectExtent l="19050" t="19050" r="28575" b="28575"/>
                <wp:wrapNone/>
                <wp:docPr id="4" name="Rectangle 4"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524625" cy="46672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6" alt="&quot;&quot;" style="width:513.75pt;height:36.75pt;margin-top:28.55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2096" filled="f" strokecolor="#eca421" strokeweight="3pt">
                <w10:wrap anchorx="margin"/>
              </v:rect>
            </w:pict>
          </mc:Fallback>
        </mc:AlternateContent>
      </w:r>
      <w:r w:rsidR="008233B2">
        <w:t xml:space="preserve">Report </w:t>
      </w:r>
      <w:r w:rsidR="0001744A">
        <w:t xml:space="preserve">the </w:t>
      </w:r>
      <w:r w:rsidR="008233B2">
        <w:t>date of birth and sex</w:t>
      </w:r>
      <w:r>
        <w:rPr>
          <w:rStyle w:val="FootnoteReference"/>
        </w:rPr>
        <w:footnoteReference w:id="8"/>
      </w:r>
      <w:r w:rsidR="008233B2">
        <w:t xml:space="preserve"> </w:t>
      </w:r>
      <w:r w:rsidR="001F1579">
        <w:t>listed on the</w:t>
      </w:r>
      <w:r w:rsidR="008233B2">
        <w:t xml:space="preserve"> birth</w:t>
      </w:r>
      <w:r w:rsidR="00E95E01">
        <w:t xml:space="preserve"> </w:t>
      </w:r>
      <w:r w:rsidR="001F1579">
        <w:t xml:space="preserve">certificate </w:t>
      </w:r>
      <w:r w:rsidR="00E95E01">
        <w:t>for all patients. There is no “</w:t>
      </w:r>
      <w:r w:rsidR="00B0589C">
        <w:t>Unknown</w:t>
      </w:r>
      <w:r w:rsidR="00E95E01">
        <w:t xml:space="preserve">” </w:t>
      </w:r>
      <w:r w:rsidR="00B544A7">
        <w:t xml:space="preserve">or “Other” </w:t>
      </w:r>
      <w:r w:rsidR="00E95E01">
        <w:t>category on this table.</w:t>
      </w:r>
    </w:p>
    <w:p w:rsidR="00667C37" w14:paraId="3C7E217D" w14:textId="54786F3D">
      <w:pPr>
        <w:pStyle w:val="BulletList"/>
        <w:numPr>
          <w:ilvl w:val="0"/>
          <w:numId w:val="0"/>
        </w:numPr>
        <w:rPr>
          <w:rStyle w:val="SubtleEmphasis"/>
          <w:i/>
        </w:rPr>
      </w:pPr>
      <w:r w:rsidRPr="002B53EB">
        <w:rPr>
          <w:rStyle w:val="SubtleEmphasis"/>
          <w:b/>
        </w:rPr>
        <w:t>Note</w:t>
      </w:r>
      <w:r w:rsidRPr="002B53EB" w:rsidR="00D64AFA">
        <w:rPr>
          <w:rStyle w:val="SubtleEmphasis"/>
          <w:b/>
        </w:rPr>
        <w:t>:</w:t>
      </w:r>
      <w:r w:rsidRPr="002B53EB">
        <w:rPr>
          <w:rStyle w:val="SubtleEmphasis"/>
        </w:rPr>
        <w:t xml:space="preserve"> </w:t>
      </w:r>
      <w:r w:rsidRPr="002B53EB" w:rsidR="00D64AFA">
        <w:rPr>
          <w:rStyle w:val="SubtleEmphasis"/>
        </w:rPr>
        <w:t>O</w:t>
      </w:r>
      <w:r w:rsidRPr="002B53EB">
        <w:rPr>
          <w:rStyle w:val="SubtleEmphasis"/>
        </w:rPr>
        <w:t xml:space="preserve">n the non-prenatal portions of Tables 6B and 7, age </w:t>
      </w:r>
      <w:r w:rsidR="00316DFC">
        <w:rPr>
          <w:rStyle w:val="SubtleEmphasis"/>
        </w:rPr>
        <w:t>is defined differently by measure</w:t>
      </w:r>
      <w:r w:rsidRPr="002B53EB">
        <w:rPr>
          <w:rStyle w:val="SubtleEmphasis"/>
        </w:rPr>
        <w:t xml:space="preserve">. Thus, the numbers on Table 3A </w:t>
      </w:r>
      <w:r w:rsidR="00316DFC">
        <w:rPr>
          <w:rStyle w:val="SubtleEmphasis"/>
        </w:rPr>
        <w:t>may</w:t>
      </w:r>
      <w:r w:rsidRPr="002B53EB" w:rsidR="00316DFC">
        <w:rPr>
          <w:rStyle w:val="SubtleEmphasis"/>
        </w:rPr>
        <w:t xml:space="preserve"> </w:t>
      </w:r>
      <w:r w:rsidRPr="002B53EB">
        <w:rPr>
          <w:rStyle w:val="SubtleEmphasis"/>
        </w:rPr>
        <w:t xml:space="preserve">not be the same as those on Tables 6B and 7 </w:t>
      </w:r>
      <w:r w:rsidR="00A5285D">
        <w:rPr>
          <w:rStyle w:val="SubtleEmphasis"/>
        </w:rPr>
        <w:t>(</w:t>
      </w:r>
      <w:r w:rsidRPr="002B53EB">
        <w:rPr>
          <w:rStyle w:val="SubtleEmphasis"/>
        </w:rPr>
        <w:t>though they will usually be similar</w:t>
      </w:r>
      <w:r w:rsidR="00A5285D">
        <w:rPr>
          <w:rStyle w:val="SubtleEmphasis"/>
        </w:rPr>
        <w:t>)</w:t>
      </w:r>
      <w:r w:rsidRPr="002B53EB">
        <w:rPr>
          <w:rStyle w:val="SubtleEmphasis"/>
        </w:rPr>
        <w:t>.</w:t>
      </w:r>
    </w:p>
    <w:p w:rsidR="00C42D55" w14:paraId="63693AD8" w14:textId="4A72896D">
      <w:pPr>
        <w:pStyle w:val="BulletList"/>
        <w:numPr>
          <w:ilvl w:val="0"/>
          <w:numId w:val="0"/>
        </w:numPr>
        <w:rPr>
          <w:rStyle w:val="SubtleEmphasis"/>
        </w:rPr>
        <w:sectPr w:rsidSect="0004106B">
          <w:type w:val="continuous"/>
          <w:pgSz w:w="12240" w:h="15840"/>
          <w:pgMar w:top="1440" w:right="1080" w:bottom="1440" w:left="1080" w:header="720" w:footer="720" w:gutter="0"/>
          <w:cols w:space="432"/>
          <w:docGrid w:linePitch="360"/>
        </w:sectPr>
      </w:pPr>
    </w:p>
    <w:p w:rsidR="00347B88" w:rsidP="006F0995" w14:paraId="33EA6753" w14:textId="64BF0B9F">
      <w:pPr>
        <w:pStyle w:val="Heading1"/>
        <w:jc w:val="center"/>
      </w:pPr>
      <w:bookmarkStart w:id="123" w:name="_Table_3B:_Demographic_1"/>
      <w:bookmarkStart w:id="124" w:name="_Toc34784706"/>
      <w:bookmarkStart w:id="125" w:name="_Toc130347174"/>
      <w:bookmarkStart w:id="126" w:name="_Toc197023246"/>
      <w:bookmarkEnd w:id="123"/>
      <w:r w:rsidRPr="000E2046">
        <w:t>Table 3B: Demographic Characteristics</w:t>
      </w:r>
      <w:bookmarkEnd w:id="124"/>
      <w:bookmarkEnd w:id="125"/>
      <w:r w:rsidR="0005382D">
        <w:t xml:space="preserve"> – Instructions</w:t>
      </w:r>
      <w:bookmarkEnd w:id="126"/>
    </w:p>
    <w:p w:rsidR="007706A2" w:rsidP="007706A2" w14:paraId="15B776B1" w14:textId="4ED0557E">
      <w:r>
        <w:t>Table 3B provides an unduplicated count of patients by demographic characteristics.</w:t>
      </w:r>
    </w:p>
    <w:p w:rsidR="00D920F1" w:rsidP="007706A2" w14:paraId="296C9007" w14:textId="17A8EF84">
      <w:r w:rsidRPr="00821A0D">
        <w:t>The text directly below indicates changes from 202</w:t>
      </w:r>
      <w:r>
        <w:t>4</w:t>
      </w:r>
      <w:r w:rsidRPr="00821A0D">
        <w:t xml:space="preserve"> calendar year reporting to 202</w:t>
      </w:r>
      <w:r>
        <w:t>5</w:t>
      </w:r>
      <w:r w:rsidRPr="00821A0D">
        <w:t xml:space="preserve"> calendar year reporting:</w:t>
      </w:r>
    </w:p>
    <w:p w:rsidR="001340E6" w:rsidP="001340E6" w14:paraId="7D45810C" w14:textId="3552A2C4">
      <w:pPr>
        <w:shd w:val="clear" w:color="auto" w:fill="F6D498"/>
      </w:pPr>
      <w:r>
        <w:t>A notable change has been made to Table 3B, as outlined below:</w:t>
      </w:r>
    </w:p>
    <w:p w:rsidR="001340E6" w:rsidP="001340E6" w14:paraId="292A7979" w14:textId="68084BEB">
      <w:pPr>
        <w:pStyle w:val="BulletList"/>
        <w:shd w:val="clear" w:color="auto" w:fill="F6D498"/>
      </w:pPr>
      <w:r>
        <w:t>The previous Table 3B, Lines 13-26, are no longer to be reported.</w:t>
      </w:r>
    </w:p>
    <w:p w:rsidR="00D920F1" w:rsidP="00D920F1" w14:paraId="417F7E44" w14:textId="11CA153B">
      <w:pPr>
        <w:rPr>
          <w:bCs/>
        </w:rPr>
      </w:pPr>
      <w:bookmarkStart w:id="127" w:name="_Hlk196424322"/>
      <w:r w:rsidRPr="00FD5C35">
        <w:rPr>
          <w:bCs/>
        </w:rPr>
        <w:t>This marks the conclusion of changes from 202</w:t>
      </w:r>
      <w:r>
        <w:rPr>
          <w:bCs/>
        </w:rPr>
        <w:t>4</w:t>
      </w:r>
      <w:r w:rsidRPr="00FD5C35">
        <w:rPr>
          <w:bCs/>
        </w:rPr>
        <w:t xml:space="preserve"> calendar year reporting to 202</w:t>
      </w:r>
      <w:r>
        <w:rPr>
          <w:bCs/>
        </w:rPr>
        <w:t>5</w:t>
      </w:r>
      <w:r w:rsidRPr="00FD5C35">
        <w:rPr>
          <w:bCs/>
        </w:rPr>
        <w:t xml:space="preserve"> calendar year reporting</w:t>
      </w:r>
      <w:r>
        <w:rPr>
          <w:bCs/>
        </w:rPr>
        <w:t>.</w:t>
      </w:r>
    </w:p>
    <w:bookmarkEnd w:id="127"/>
    <w:p w:rsidR="00FC18CE" w:rsidRPr="006F0995" w:rsidP="00142674" w14:paraId="5E8EBB66" w14:textId="0126B390">
      <w:pPr>
        <w:pStyle w:val="BulletList"/>
        <w:numPr>
          <w:ilvl w:val="0"/>
          <w:numId w:val="0"/>
        </w:numPr>
        <w:rPr>
          <w:rStyle w:val="Emphasis"/>
          <w:iCs w:val="0"/>
          <w:color w:val="auto"/>
        </w:rPr>
      </w:pPr>
      <w:r w:rsidRPr="006F0995">
        <w:rPr>
          <w:rStyle w:val="Emphasis"/>
          <w:iCs w:val="0"/>
          <w:color w:val="auto"/>
        </w:rPr>
        <w:t xml:space="preserve">Report the number of patients by </w:t>
      </w:r>
      <w:r w:rsidRPr="006F0995" w:rsidR="00BD01B3">
        <w:rPr>
          <w:rStyle w:val="Emphasis"/>
          <w:iCs w:val="0"/>
          <w:color w:val="auto"/>
        </w:rPr>
        <w:t xml:space="preserve">their self-identified </w:t>
      </w:r>
      <w:r w:rsidRPr="006F0995">
        <w:rPr>
          <w:rStyle w:val="Emphasis"/>
          <w:iCs w:val="0"/>
          <w:color w:val="auto"/>
        </w:rPr>
        <w:t xml:space="preserve">race, ethnicity, </w:t>
      </w:r>
      <w:r w:rsidR="00706830">
        <w:rPr>
          <w:rStyle w:val="Emphasis"/>
          <w:iCs w:val="0"/>
          <w:color w:val="auto"/>
        </w:rPr>
        <w:t xml:space="preserve">and </w:t>
      </w:r>
      <w:r w:rsidRPr="006F0995">
        <w:rPr>
          <w:rStyle w:val="Emphasis"/>
          <w:iCs w:val="0"/>
          <w:color w:val="auto"/>
        </w:rPr>
        <w:t>language</w:t>
      </w:r>
      <w:r w:rsidRPr="006F0995" w:rsidR="00821130">
        <w:rPr>
          <w:rStyle w:val="Emphasis"/>
          <w:iCs w:val="0"/>
          <w:color w:val="auto"/>
        </w:rPr>
        <w:t xml:space="preserve"> preference</w:t>
      </w:r>
      <w:r w:rsidRPr="006F0995">
        <w:rPr>
          <w:rStyle w:val="Emphasis"/>
          <w:iCs w:val="0"/>
          <w:color w:val="auto"/>
        </w:rPr>
        <w:t>.</w:t>
      </w:r>
    </w:p>
    <w:p w:rsidR="00FC18CE" w:rsidP="00D53107" w14:paraId="24B82959" w14:textId="0EEBC41F">
      <w:pPr>
        <w:pStyle w:val="Heading2"/>
      </w:pPr>
      <w:bookmarkStart w:id="128" w:name="_Toc34784707"/>
      <w:bookmarkStart w:id="129" w:name="_Toc130347175"/>
      <w:bookmarkStart w:id="130" w:name="_Toc197023247"/>
      <w:r>
        <w:t>Patients by Hispanic</w:t>
      </w:r>
      <w:r w:rsidR="00BB0F46">
        <w:t xml:space="preserve">, </w:t>
      </w:r>
      <w:r>
        <w:t>Latino</w:t>
      </w:r>
      <w:r w:rsidR="0063419F">
        <w:t>/a</w:t>
      </w:r>
      <w:r w:rsidR="00BB0F46">
        <w:t>, or Spanish</w:t>
      </w:r>
      <w:r>
        <w:t xml:space="preserve"> Ethnicity and Race (Lines 1</w:t>
      </w:r>
      <w:r w:rsidR="00B32752">
        <w:t>–</w:t>
      </w:r>
      <w:r>
        <w:t>8)</w:t>
      </w:r>
      <w:bookmarkEnd w:id="128"/>
      <w:bookmarkEnd w:id="129"/>
      <w:bookmarkEnd w:id="130"/>
    </w:p>
    <w:p w:rsidR="00FC18CE" w:rsidP="00F62D42" w14:paraId="48170762" w14:textId="4BA45C89">
      <w:r w:rsidRPr="00D17285">
        <w:t>Table 3B displays the race and ethnicity</w:t>
      </w:r>
      <w:r w:rsidR="0086621A">
        <w:t xml:space="preserve"> </w:t>
      </w:r>
      <w:r w:rsidRPr="00D17285">
        <w:t xml:space="preserve">of the patient population in a matrix format. This </w:t>
      </w:r>
      <w:r w:rsidR="00767F38">
        <w:t>allows for</w:t>
      </w:r>
      <w:r w:rsidRPr="00D17285" w:rsidR="00767F38">
        <w:t xml:space="preserve"> </w:t>
      </w:r>
      <w:r w:rsidRPr="00D17285">
        <w:t>reporting o</w:t>
      </w:r>
      <w:r w:rsidR="00767F38">
        <w:t>n</w:t>
      </w:r>
      <w:r w:rsidRPr="00D17285">
        <w:t xml:space="preserve"> the racial </w:t>
      </w:r>
      <w:r w:rsidR="0086621A">
        <w:t xml:space="preserve">and ethnic </w:t>
      </w:r>
      <w:r w:rsidRPr="00D17285">
        <w:t>identification of all patients.</w:t>
      </w:r>
    </w:p>
    <w:p w:rsidR="00FC18CE" w:rsidRPr="00347B88" w:rsidP="00F62D42" w14:paraId="36832274" w14:textId="7B7ED818">
      <w:pPr>
        <w:pStyle w:val="Heading3"/>
      </w:pPr>
      <w:hyperlink r:id="rId36" w:history="1">
        <w:bookmarkStart w:id="131" w:name="_Toc130347176"/>
        <w:bookmarkStart w:id="132" w:name="_Toc34784708"/>
        <w:bookmarkStart w:id="133" w:name="_Toc197023248"/>
        <w:r w:rsidRPr="00347B88">
          <w:rPr>
            <w:rStyle w:val="Hyperlink"/>
            <w:u w:val="none"/>
          </w:rPr>
          <w:t>Hispanic</w:t>
        </w:r>
        <w:r w:rsidR="00BB0F46">
          <w:rPr>
            <w:rStyle w:val="Hyperlink"/>
            <w:u w:val="none"/>
          </w:rPr>
          <w:t xml:space="preserve">, </w:t>
        </w:r>
        <w:r w:rsidRPr="00347B88">
          <w:rPr>
            <w:rStyle w:val="Hyperlink"/>
            <w:u w:val="none"/>
          </w:rPr>
          <w:t>Latino</w:t>
        </w:r>
        <w:r w:rsidR="0063419F">
          <w:rPr>
            <w:rStyle w:val="Hyperlink"/>
            <w:u w:val="none"/>
          </w:rPr>
          <w:t>/a</w:t>
        </w:r>
        <w:r w:rsidR="00BB0F46">
          <w:rPr>
            <w:rStyle w:val="Hyperlink"/>
            <w:u w:val="none"/>
          </w:rPr>
          <w:t>, or Spanish</w:t>
        </w:r>
        <w:r w:rsidRPr="00347B88">
          <w:rPr>
            <w:rStyle w:val="Hyperlink"/>
            <w:u w:val="none"/>
          </w:rPr>
          <w:t xml:space="preserve"> Ethnicity</w:t>
        </w:r>
        <w:bookmarkEnd w:id="131"/>
        <w:bookmarkEnd w:id="132"/>
        <w:bookmarkEnd w:id="133"/>
      </w:hyperlink>
    </w:p>
    <w:p w:rsidR="007706A2" w:rsidP="000E2046" w14:paraId="4538FB91" w14:textId="4C35193D">
      <w:r w:rsidRPr="000E2046">
        <w:t>Table 3B collects information on whether or not patients consider themselves to be of Hispanic</w:t>
      </w:r>
      <w:r w:rsidR="00CB2174">
        <w:t>,</w:t>
      </w:r>
      <w:r w:rsidR="0063419F">
        <w:t xml:space="preserve"> </w:t>
      </w:r>
      <w:r w:rsidRPr="000E2046">
        <w:t>Latino</w:t>
      </w:r>
      <w:r w:rsidR="0063419F">
        <w:t>/a</w:t>
      </w:r>
      <w:r w:rsidR="00CB2174">
        <w:t>, or Spanish</w:t>
      </w:r>
      <w:r w:rsidRPr="000E2046">
        <w:t xml:space="preserve"> ethnicity</w:t>
      </w:r>
      <w:r w:rsidR="00B32752">
        <w:t>,</w:t>
      </w:r>
      <w:r w:rsidRPr="000E2046">
        <w:t xml:space="preserve"> regardless of their race.</w:t>
      </w:r>
    </w:p>
    <w:tbl>
      <w:tblPr>
        <w:tblStyle w:val="UDSTables"/>
        <w:tblCaption w:val="Hispanic or Latino/a Ethnicity"/>
        <w:tblDescription w:val="Table 3B ethnicity reporting guidance"/>
        <w:tblW w:w="5000" w:type="pct"/>
        <w:jc w:val="center"/>
        <w:tblLook w:val="04A0"/>
      </w:tblPr>
      <w:tblGrid>
        <w:gridCol w:w="3360"/>
        <w:gridCol w:w="3361"/>
        <w:gridCol w:w="3359"/>
      </w:tblGrid>
      <w:tr w14:paraId="0B352BEA" w14:textId="77777777" w:rsidTr="00C95168">
        <w:tblPrEx>
          <w:tblW w:w="5000" w:type="pct"/>
          <w:jc w:val="center"/>
          <w:tblLook w:val="04A0"/>
        </w:tblPrEx>
        <w:trPr>
          <w:cantSplit/>
          <w:trHeight w:val="432"/>
          <w:tblHeader/>
          <w:jc w:val="center"/>
        </w:trPr>
        <w:tc>
          <w:tcPr>
            <w:tcW w:w="1667" w:type="pct"/>
            <w:shd w:val="clear" w:color="auto" w:fill="006699"/>
            <w:vAlign w:val="center"/>
          </w:tcPr>
          <w:p w:rsidR="00364363" w:rsidRPr="006F0995" w:rsidP="006F0995" w14:paraId="22CFC6B5" w14:textId="2F9FFEE4">
            <w:pPr>
              <w:pStyle w:val="TableText"/>
              <w:jc w:val="center"/>
              <w:rPr>
                <w:color w:val="FFFFFF" w:themeColor="background2"/>
              </w:rPr>
            </w:pPr>
            <w:r w:rsidRPr="006F0995">
              <w:rPr>
                <w:color w:val="FFFFFF" w:themeColor="background2"/>
              </w:rPr>
              <w:t>Column</w:t>
            </w:r>
            <w:r w:rsidR="00B544A7">
              <w:rPr>
                <w:color w:val="FFFFFF" w:themeColor="background2"/>
              </w:rPr>
              <w:t>s</w:t>
            </w:r>
            <w:r w:rsidRPr="006F0995">
              <w:rPr>
                <w:color w:val="FFFFFF" w:themeColor="background2"/>
              </w:rPr>
              <w:t xml:space="preserve"> A</w:t>
            </w:r>
            <w:r w:rsidR="00B544A7">
              <w:rPr>
                <w:color w:val="FFFFFF" w:themeColor="background2"/>
              </w:rPr>
              <w:t>1</w:t>
            </w:r>
            <w:r w:rsidR="003722DD">
              <w:rPr>
                <w:color w:val="FFFFFF" w:themeColor="background2"/>
              </w:rPr>
              <w:t>–</w:t>
            </w:r>
            <w:r w:rsidR="00B544A7">
              <w:rPr>
                <w:color w:val="FFFFFF" w:themeColor="background2"/>
              </w:rPr>
              <w:t>A5</w:t>
            </w:r>
          </w:p>
          <w:p w:rsidR="00A54A3A" w:rsidRPr="006F0995" w14:paraId="3386874A" w14:textId="659EBBC6">
            <w:pPr>
              <w:pStyle w:val="TableText"/>
              <w:jc w:val="center"/>
              <w:rPr>
                <w:color w:val="FFFFFF" w:themeColor="background2"/>
              </w:rPr>
            </w:pPr>
            <w:r w:rsidRPr="006F0995">
              <w:rPr>
                <w:color w:val="FFFFFF" w:themeColor="background2"/>
              </w:rPr>
              <w:t>(Hispanic</w:t>
            </w:r>
            <w:r w:rsidR="00BB0F46">
              <w:rPr>
                <w:color w:val="FFFFFF" w:themeColor="background2"/>
              </w:rPr>
              <w:t xml:space="preserve">, </w:t>
            </w:r>
            <w:r w:rsidRPr="006F0995">
              <w:rPr>
                <w:color w:val="FFFFFF" w:themeColor="background2"/>
              </w:rPr>
              <w:t>Latino/a</w:t>
            </w:r>
            <w:r w:rsidR="00BB0F46">
              <w:rPr>
                <w:color w:val="FFFFFF" w:themeColor="background2"/>
              </w:rPr>
              <w:t xml:space="preserve">, or Spanish </w:t>
            </w:r>
            <w:r w:rsidR="003A4EDE">
              <w:rPr>
                <w:color w:val="FFFFFF" w:themeColor="background2"/>
              </w:rPr>
              <w:t>O</w:t>
            </w:r>
            <w:r w:rsidR="00BB0F46">
              <w:rPr>
                <w:color w:val="FFFFFF" w:themeColor="background2"/>
              </w:rPr>
              <w:t>rigin</w:t>
            </w:r>
            <w:r w:rsidRPr="006F0995">
              <w:rPr>
                <w:color w:val="FFFFFF" w:themeColor="background2"/>
              </w:rPr>
              <w:t>)</w:t>
            </w:r>
          </w:p>
        </w:tc>
        <w:tc>
          <w:tcPr>
            <w:tcW w:w="1667" w:type="pct"/>
            <w:shd w:val="clear" w:color="auto" w:fill="006699"/>
            <w:vAlign w:val="center"/>
          </w:tcPr>
          <w:p w:rsidR="00364363" w:rsidRPr="006F0995" w:rsidP="006F0995" w14:paraId="6A5614B9" w14:textId="77777777">
            <w:pPr>
              <w:pStyle w:val="TableText"/>
              <w:jc w:val="center"/>
              <w:rPr>
                <w:color w:val="FFFFFF" w:themeColor="background2"/>
              </w:rPr>
            </w:pPr>
            <w:r w:rsidRPr="006F0995">
              <w:rPr>
                <w:color w:val="FFFFFF" w:themeColor="background2"/>
              </w:rPr>
              <w:t>Column B</w:t>
            </w:r>
          </w:p>
          <w:p w:rsidR="00A54A3A" w:rsidRPr="006F0995" w14:paraId="7EC025A5" w14:textId="40EAA0D8">
            <w:pPr>
              <w:pStyle w:val="TableText"/>
              <w:jc w:val="center"/>
              <w:rPr>
                <w:color w:val="FFFFFF" w:themeColor="background2"/>
              </w:rPr>
            </w:pPr>
            <w:r w:rsidRPr="006F0995">
              <w:rPr>
                <w:color w:val="FFFFFF" w:themeColor="background2"/>
              </w:rPr>
              <w:t>(No</w:t>
            </w:r>
            <w:r w:rsidR="00CB2174">
              <w:rPr>
                <w:color w:val="FFFFFF" w:themeColor="background2"/>
              </w:rPr>
              <w:t xml:space="preserve">t </w:t>
            </w:r>
            <w:r w:rsidRPr="006F0995">
              <w:rPr>
                <w:color w:val="FFFFFF" w:themeColor="background2"/>
              </w:rPr>
              <w:t>Hispanic</w:t>
            </w:r>
            <w:r w:rsidR="00CB2174">
              <w:rPr>
                <w:color w:val="FFFFFF" w:themeColor="background2"/>
              </w:rPr>
              <w:t>,</w:t>
            </w:r>
            <w:r w:rsidRPr="006F0995">
              <w:rPr>
                <w:color w:val="FFFFFF" w:themeColor="background2"/>
              </w:rPr>
              <w:t xml:space="preserve"> Latino/a</w:t>
            </w:r>
            <w:r w:rsidR="00CB2174">
              <w:rPr>
                <w:color w:val="FFFFFF" w:themeColor="background2"/>
              </w:rPr>
              <w:t xml:space="preserve">, or Spanish </w:t>
            </w:r>
            <w:r w:rsidR="003A4EDE">
              <w:rPr>
                <w:color w:val="FFFFFF" w:themeColor="background2"/>
              </w:rPr>
              <w:t>O</w:t>
            </w:r>
            <w:r w:rsidR="00CB2174">
              <w:rPr>
                <w:color w:val="FFFFFF" w:themeColor="background2"/>
              </w:rPr>
              <w:t>rigin</w:t>
            </w:r>
            <w:r w:rsidRPr="006F0995">
              <w:rPr>
                <w:color w:val="FFFFFF" w:themeColor="background2"/>
              </w:rPr>
              <w:t>)</w:t>
            </w:r>
          </w:p>
        </w:tc>
        <w:tc>
          <w:tcPr>
            <w:tcW w:w="1667" w:type="pct"/>
            <w:shd w:val="clear" w:color="auto" w:fill="006699"/>
            <w:vAlign w:val="center"/>
          </w:tcPr>
          <w:p w:rsidR="00364363" w:rsidRPr="006F0995" w:rsidP="006F0995" w14:paraId="5A41CD88" w14:textId="77777777">
            <w:pPr>
              <w:pStyle w:val="TableText"/>
              <w:jc w:val="center"/>
              <w:rPr>
                <w:color w:val="FFFFFF" w:themeColor="background2"/>
              </w:rPr>
            </w:pPr>
            <w:r w:rsidRPr="006F0995">
              <w:rPr>
                <w:color w:val="FFFFFF" w:themeColor="background2"/>
              </w:rPr>
              <w:t>Column C</w:t>
            </w:r>
          </w:p>
          <w:p w:rsidR="00A54A3A" w:rsidRPr="006F0995" w:rsidP="00BF1BFF" w14:paraId="2C712214" w14:textId="150CCAA4">
            <w:pPr>
              <w:pStyle w:val="TableText"/>
              <w:jc w:val="center"/>
              <w:rPr>
                <w:color w:val="FFFFFF" w:themeColor="background2"/>
              </w:rPr>
            </w:pPr>
            <w:r w:rsidRPr="006F0995">
              <w:rPr>
                <w:color w:val="FFFFFF" w:themeColor="background2"/>
              </w:rPr>
              <w:t>(Unreported/</w:t>
            </w:r>
            <w:r w:rsidR="005B15AF">
              <w:rPr>
                <w:color w:val="FFFFFF" w:themeColor="background2"/>
              </w:rPr>
              <w:t xml:space="preserve">Chose Not to Disclose </w:t>
            </w:r>
            <w:r w:rsidRPr="006F0995">
              <w:rPr>
                <w:color w:val="FFFFFF" w:themeColor="background2"/>
              </w:rPr>
              <w:t>Ethnicity)</w:t>
            </w:r>
          </w:p>
        </w:tc>
      </w:tr>
      <w:tr w14:paraId="05AE7139" w14:textId="77777777" w:rsidTr="00C95168">
        <w:tblPrEx>
          <w:tblW w:w="5000" w:type="pct"/>
          <w:jc w:val="center"/>
          <w:tblLook w:val="04A0"/>
        </w:tblPrEx>
        <w:trPr>
          <w:cantSplit/>
          <w:trHeight w:val="4562"/>
          <w:jc w:val="center"/>
        </w:trPr>
        <w:tc>
          <w:tcPr>
            <w:tcW w:w="1667" w:type="pct"/>
          </w:tcPr>
          <w:p w:rsidR="00A54A3A" w:rsidP="00D1067E" w14:paraId="59372141" w14:textId="23D6EBD6">
            <w:pPr>
              <w:pStyle w:val="TableText"/>
              <w:numPr>
                <w:ilvl w:val="0"/>
                <w:numId w:val="57"/>
              </w:numPr>
              <w:ind w:left="259" w:hanging="259"/>
            </w:pPr>
            <w:r w:rsidRPr="00A54A3A">
              <w:t xml:space="preserve">Report the number of </w:t>
            </w:r>
            <w:r w:rsidR="00CE077D">
              <w:t>patients</w:t>
            </w:r>
            <w:r w:rsidRPr="00A54A3A">
              <w:t xml:space="preserve"> of Mexican</w:t>
            </w:r>
            <w:r w:rsidR="00CD3AE9">
              <w:t>, including Mexican American and Chicano/a</w:t>
            </w:r>
            <w:r w:rsidR="000C69A3">
              <w:t xml:space="preserve"> (</w:t>
            </w:r>
            <w:r w:rsidR="00CD3AE9">
              <w:t>C</w:t>
            </w:r>
            <w:r w:rsidR="000C69A3">
              <w:t xml:space="preserve">olumn </w:t>
            </w:r>
            <w:r w:rsidR="00885F5A">
              <w:t>A1</w:t>
            </w:r>
            <w:r w:rsidR="000C69A3">
              <w:t>)</w:t>
            </w:r>
            <w:r w:rsidRPr="00A54A3A">
              <w:t>, Puerto Rican</w:t>
            </w:r>
            <w:r w:rsidR="000C69A3">
              <w:t xml:space="preserve"> (</w:t>
            </w:r>
            <w:r w:rsidR="00CD3AE9">
              <w:t>C</w:t>
            </w:r>
            <w:r w:rsidR="000C69A3">
              <w:t xml:space="preserve">olumn </w:t>
            </w:r>
            <w:r w:rsidR="00885F5A">
              <w:t>A2</w:t>
            </w:r>
            <w:r w:rsidR="000C69A3">
              <w:t>)</w:t>
            </w:r>
            <w:r w:rsidRPr="00A54A3A">
              <w:t>,</w:t>
            </w:r>
            <w:r w:rsidR="000C69A3">
              <w:t xml:space="preserve"> Cuban (</w:t>
            </w:r>
            <w:r w:rsidR="00CD3AE9">
              <w:t>C</w:t>
            </w:r>
            <w:r w:rsidR="000C69A3">
              <w:t xml:space="preserve">olumn </w:t>
            </w:r>
            <w:r w:rsidR="00885F5A">
              <w:t>A3</w:t>
            </w:r>
            <w:r w:rsidR="000C69A3">
              <w:t>),</w:t>
            </w:r>
            <w:r w:rsidRPr="00A54A3A">
              <w:t xml:space="preserve"> </w:t>
            </w:r>
            <w:r w:rsidR="000C69A3">
              <w:t>an</w:t>
            </w:r>
            <w:r w:rsidRPr="00A54A3A">
              <w:t>other Spanish culture or origin</w:t>
            </w:r>
            <w:r w:rsidR="000C69A3">
              <w:t xml:space="preserve"> (</w:t>
            </w:r>
            <w:r w:rsidR="00CD3AE9">
              <w:t>C</w:t>
            </w:r>
            <w:r w:rsidR="000C69A3">
              <w:t xml:space="preserve">olumn </w:t>
            </w:r>
            <w:r w:rsidR="00885F5A">
              <w:t>A4</w:t>
            </w:r>
            <w:r w:rsidR="000C69A3">
              <w:t>)</w:t>
            </w:r>
            <w:r w:rsidRPr="00A54A3A">
              <w:t>,</w:t>
            </w:r>
            <w:r w:rsidR="00E61107">
              <w:t xml:space="preserve"> or Hispanic, Latino/a, or Spanish </w:t>
            </w:r>
            <w:r w:rsidR="003A4EDE">
              <w:t xml:space="preserve">origin </w:t>
            </w:r>
            <w:r w:rsidR="00E61107">
              <w:t xml:space="preserve">combined (Column </w:t>
            </w:r>
            <w:r w:rsidR="00885F5A">
              <w:t>A5</w:t>
            </w:r>
            <w:r w:rsidR="00E61107">
              <w:t>),</w:t>
            </w:r>
            <w:r w:rsidRPr="00A54A3A">
              <w:t xml:space="preserve"> broken out by their racial identification. Include in this count Hispanic</w:t>
            </w:r>
            <w:r w:rsidR="00CB2174">
              <w:t>,</w:t>
            </w:r>
            <w:r w:rsidRPr="00A54A3A">
              <w:t xml:space="preserve"> Latino/a</w:t>
            </w:r>
            <w:r w:rsidR="00CB2174">
              <w:t>, or Spanish</w:t>
            </w:r>
            <w:r w:rsidR="003A4EDE">
              <w:t xml:space="preserve"> origin</w:t>
            </w:r>
            <w:r w:rsidRPr="00A54A3A">
              <w:t xml:space="preserve"> patients born in the United States</w:t>
            </w:r>
            <w:r w:rsidR="00806A4E">
              <w:t xml:space="preserve"> or another country</w:t>
            </w:r>
            <w:r w:rsidRPr="00A54A3A">
              <w:t>.</w:t>
            </w:r>
          </w:p>
          <w:p w:rsidR="00364363" w:rsidRPr="00A54A3A" w:rsidP="00C95168" w14:paraId="1B911274" w14:textId="4390AC55">
            <w:pPr>
              <w:pStyle w:val="TableText"/>
              <w:ind w:left="259" w:hanging="259"/>
            </w:pPr>
          </w:p>
          <w:p w:rsidR="00E61107" w:rsidP="00D1067E" w14:paraId="4680092F" w14:textId="48A292AA">
            <w:pPr>
              <w:pStyle w:val="TableText"/>
              <w:numPr>
                <w:ilvl w:val="0"/>
                <w:numId w:val="57"/>
              </w:numPr>
              <w:ind w:left="259" w:hanging="259"/>
            </w:pPr>
            <w:r>
              <w:t xml:space="preserve">Report patients who are of Hispanic, Latino/a, or Spanish origin but </w:t>
            </w:r>
            <w:r w:rsidR="00B529A4">
              <w:t xml:space="preserve">for whom </w:t>
            </w:r>
            <w:r>
              <w:t>granularity of ethnicity is not known, as well as patients who select more than one ethnicity</w:t>
            </w:r>
            <w:r w:rsidR="00B529A4">
              <w:t>,</w:t>
            </w:r>
            <w:r>
              <w:t xml:space="preserve"> in Column </w:t>
            </w:r>
            <w:r w:rsidR="00885F5A">
              <w:t xml:space="preserve">A5 </w:t>
            </w:r>
            <w:r w:rsidR="001B1212">
              <w:t>(e.g., Mexican and Puerto Rican)</w:t>
            </w:r>
            <w:r>
              <w:t>.</w:t>
            </w:r>
          </w:p>
          <w:p w:rsidR="00E61107" w:rsidP="00FA2763" w14:paraId="3330EE3D" w14:textId="77777777">
            <w:pPr>
              <w:pStyle w:val="ListParagraph"/>
            </w:pPr>
          </w:p>
          <w:p w:rsidR="00364363" w:rsidRPr="00A54A3A" w:rsidP="00D1067E" w14:paraId="277D9F3E" w14:textId="478228B0">
            <w:pPr>
              <w:pStyle w:val="TableText"/>
              <w:numPr>
                <w:ilvl w:val="0"/>
                <w:numId w:val="57"/>
              </w:numPr>
              <w:ind w:left="259" w:hanging="259"/>
            </w:pPr>
            <w:r w:rsidRPr="00A54A3A">
              <w:t>Report patients who self-report as being of Hispanic</w:t>
            </w:r>
            <w:r w:rsidR="00E61107">
              <w:t xml:space="preserve">, </w:t>
            </w:r>
            <w:r w:rsidRPr="00A54A3A">
              <w:t>Latino/a</w:t>
            </w:r>
            <w:r w:rsidR="00E61107">
              <w:t>, or Spanish</w:t>
            </w:r>
            <w:r w:rsidRPr="00A54A3A">
              <w:t xml:space="preserve"> ethnicity but </w:t>
            </w:r>
            <w:r w:rsidR="001B0837">
              <w:t>DO NOT</w:t>
            </w:r>
            <w:r w:rsidRPr="00A54A3A">
              <w:t xml:space="preserve"> separately select a race on Line 7, </w:t>
            </w:r>
            <w:r w:rsidR="00F648BE">
              <w:t xml:space="preserve">as </w:t>
            </w:r>
            <w:r w:rsidRPr="00A54A3A">
              <w:t>“Unreported/</w:t>
            </w:r>
            <w:r w:rsidR="00A66425">
              <w:t>Chose not to d</w:t>
            </w:r>
            <w:r w:rsidR="005B15AF">
              <w:t>isclose</w:t>
            </w:r>
            <w:r w:rsidRPr="00A54A3A">
              <w:t xml:space="preserve"> race</w:t>
            </w:r>
            <w:r w:rsidR="00B529A4">
              <w:t>.</w:t>
            </w:r>
            <w:r w:rsidR="00F31AB9">
              <w:t>”</w:t>
            </w:r>
            <w:r w:rsidRPr="00A54A3A">
              <w:t xml:space="preserve"> Health centers should not default these patients to any other category.</w:t>
            </w:r>
          </w:p>
          <w:p w:rsidR="00A54A3A" w:rsidP="00C95168" w14:paraId="21E3098B" w14:textId="77777777">
            <w:pPr>
              <w:pStyle w:val="TableText"/>
              <w:ind w:left="259" w:hanging="259"/>
            </w:pPr>
          </w:p>
          <w:p w:rsidR="00A54A3A" w:rsidP="00D1067E" w14:paraId="0379FE5F" w14:textId="14593DDF">
            <w:pPr>
              <w:pStyle w:val="TableText"/>
              <w:numPr>
                <w:ilvl w:val="0"/>
                <w:numId w:val="57"/>
              </w:numPr>
              <w:ind w:left="259" w:hanging="259"/>
            </w:pPr>
            <w:r w:rsidRPr="00A54A3A">
              <w:t>D</w:t>
            </w:r>
            <w:r w:rsidR="001B0837">
              <w:t>O NOT</w:t>
            </w:r>
            <w:r w:rsidRPr="00A54A3A">
              <w:t xml:space="preserve"> </w:t>
            </w:r>
            <w:r w:rsidR="00F648BE">
              <w:t>include</w:t>
            </w:r>
            <w:r w:rsidRPr="00A54A3A" w:rsidR="00F648BE">
              <w:t xml:space="preserve"> </w:t>
            </w:r>
            <w:r w:rsidR="00CE077D">
              <w:t>patients</w:t>
            </w:r>
            <w:r w:rsidRPr="00A54A3A">
              <w:t xml:space="preserve"> from Portugal, Brazil, or Haiti whose ethnicity is not </w:t>
            </w:r>
            <w:r w:rsidR="001D15CF">
              <w:t xml:space="preserve">otherwise </w:t>
            </w:r>
            <w:r w:rsidRPr="00A54A3A">
              <w:t>tied to the Spanish language</w:t>
            </w:r>
            <w:r w:rsidR="00983231">
              <w:t>, unless they self-identify as being of Hispanic, Latino/a, or Spanish origin</w:t>
            </w:r>
            <w:r w:rsidRPr="00A54A3A">
              <w:t>.</w:t>
            </w:r>
          </w:p>
        </w:tc>
        <w:tc>
          <w:tcPr>
            <w:tcW w:w="1667" w:type="pct"/>
          </w:tcPr>
          <w:p w:rsidR="001D15CF" w:rsidP="00D1067E" w14:paraId="581845F3" w14:textId="2DE038D8">
            <w:pPr>
              <w:pStyle w:val="TableText"/>
              <w:numPr>
                <w:ilvl w:val="0"/>
                <w:numId w:val="57"/>
              </w:numPr>
              <w:ind w:left="259" w:hanging="259"/>
            </w:pPr>
            <w:r w:rsidRPr="00A54A3A">
              <w:t xml:space="preserve">Report the number of patients who indicate that they are </w:t>
            </w:r>
            <w:r w:rsidR="00E61107">
              <w:t>NOT</w:t>
            </w:r>
            <w:r w:rsidR="00B529A4">
              <w:t xml:space="preserve"> of</w:t>
            </w:r>
            <w:r w:rsidRPr="00A54A3A" w:rsidR="00E61107">
              <w:t xml:space="preserve"> </w:t>
            </w:r>
            <w:r w:rsidRPr="00A54A3A">
              <w:t>Hispanic</w:t>
            </w:r>
            <w:r w:rsidR="00CB2174">
              <w:t>,</w:t>
            </w:r>
            <w:r w:rsidRPr="00A54A3A">
              <w:t xml:space="preserve"> Latino/a</w:t>
            </w:r>
            <w:r w:rsidR="00CB2174">
              <w:t>, or Spanish</w:t>
            </w:r>
            <w:r w:rsidR="003A4EDE">
              <w:t xml:space="preserve"> origin</w:t>
            </w:r>
            <w:r w:rsidRPr="00A54A3A">
              <w:t>.</w:t>
            </w:r>
          </w:p>
          <w:p w:rsidR="001D15CF" w:rsidP="00C95168" w14:paraId="17B0E589" w14:textId="77777777">
            <w:pPr>
              <w:pStyle w:val="TableText"/>
              <w:ind w:left="259" w:hanging="259"/>
            </w:pPr>
          </w:p>
          <w:p w:rsidR="00A54A3A" w:rsidP="00FA2763" w14:paraId="50CC9B04" w14:textId="784124B2">
            <w:pPr>
              <w:pStyle w:val="TableText"/>
              <w:numPr>
                <w:ilvl w:val="0"/>
                <w:numId w:val="57"/>
              </w:numPr>
              <w:ind w:left="259" w:hanging="259"/>
            </w:pPr>
            <w:r w:rsidRPr="00A54A3A">
              <w:t>If a patient</w:t>
            </w:r>
            <w:r w:rsidR="001D15CF">
              <w:t xml:space="preserve"> self-reported a race </w:t>
            </w:r>
            <w:r w:rsidRPr="00A54A3A">
              <w:t xml:space="preserve">but has not </w:t>
            </w:r>
            <w:r w:rsidRPr="00A54A3A">
              <w:t>made a selection</w:t>
            </w:r>
            <w:r w:rsidRPr="00A54A3A">
              <w:t xml:space="preserve"> for the Hispanic/</w:t>
            </w:r>
            <w:r w:rsidR="006612EE">
              <w:t>Not Hispanic</w:t>
            </w:r>
            <w:r w:rsidR="00E61107">
              <w:t xml:space="preserve">, </w:t>
            </w:r>
            <w:r w:rsidRPr="00A54A3A">
              <w:t>Latino/a</w:t>
            </w:r>
            <w:r w:rsidR="00E61107">
              <w:t>, or Spanish origin</w:t>
            </w:r>
            <w:r w:rsidRPr="00A54A3A">
              <w:t xml:space="preserve"> question, presume that the patient is </w:t>
            </w:r>
            <w:r w:rsidR="00E61107">
              <w:t>NOT</w:t>
            </w:r>
            <w:r w:rsidRPr="00A54A3A" w:rsidR="00E61107">
              <w:t xml:space="preserve"> </w:t>
            </w:r>
            <w:r w:rsidR="00B529A4">
              <w:t xml:space="preserve">of </w:t>
            </w:r>
            <w:r w:rsidRPr="00A54A3A">
              <w:t>Hispanic</w:t>
            </w:r>
            <w:r w:rsidR="00341577">
              <w:t>,</w:t>
            </w:r>
            <w:r w:rsidRPr="00A54A3A">
              <w:t xml:space="preserve"> Latino/a</w:t>
            </w:r>
            <w:r w:rsidR="00341577">
              <w:t>, or Spanish</w:t>
            </w:r>
            <w:r w:rsidR="003A4EDE">
              <w:t xml:space="preserve"> origin</w:t>
            </w:r>
            <w:r w:rsidRPr="00A54A3A">
              <w:t>.</w:t>
            </w:r>
          </w:p>
        </w:tc>
        <w:tc>
          <w:tcPr>
            <w:tcW w:w="1667" w:type="pct"/>
          </w:tcPr>
          <w:p w:rsidR="00A54A3A" w:rsidP="00D1067E" w14:paraId="401F2D31" w14:textId="612B13C9">
            <w:pPr>
              <w:pStyle w:val="TableText"/>
              <w:numPr>
                <w:ilvl w:val="0"/>
                <w:numId w:val="57"/>
              </w:numPr>
              <w:ind w:left="259" w:hanging="259"/>
            </w:pPr>
            <w:r w:rsidRPr="00A54A3A">
              <w:t>Report on Line 7 only those patients who left the entire race and Hispanic</w:t>
            </w:r>
            <w:r w:rsidR="00341577">
              <w:t>,</w:t>
            </w:r>
            <w:r w:rsidRPr="00A54A3A">
              <w:t xml:space="preserve"> Latino/a</w:t>
            </w:r>
            <w:r w:rsidR="00341577">
              <w:t>, or Spanish</w:t>
            </w:r>
            <w:r w:rsidRPr="00A54A3A">
              <w:t xml:space="preserve"> ethnicity part of the intake form blank or those who indicated that they </w:t>
            </w:r>
            <w:r w:rsidR="00081561">
              <w:t>choose not to disclose</w:t>
            </w:r>
            <w:r w:rsidRPr="00A54A3A">
              <w:t xml:space="preserve"> th</w:t>
            </w:r>
            <w:r w:rsidR="00347FEF">
              <w:t>ese</w:t>
            </w:r>
            <w:r w:rsidRPr="00A54A3A">
              <w:t xml:space="preserve"> data. Only one cell is available in this column.</w:t>
            </w:r>
          </w:p>
          <w:p w:rsidR="008B3B18" w:rsidP="00C95168" w14:paraId="1D48F023" w14:textId="4CA2DD63">
            <w:pPr>
              <w:pStyle w:val="TableText"/>
              <w:ind w:left="259" w:hanging="259"/>
            </w:pPr>
          </w:p>
          <w:p w:rsidR="008B3B18" w:rsidP="00C95168" w14:paraId="318CE809" w14:textId="5A37B812">
            <w:pPr>
              <w:pStyle w:val="TableText"/>
              <w:ind w:left="259" w:firstLine="21"/>
            </w:pPr>
            <w:r w:rsidRPr="00FA2763">
              <w:rPr>
                <w:b/>
              </w:rPr>
              <w:t>Note:</w:t>
            </w:r>
            <w:r w:rsidRPr="00C95168">
              <w:t xml:space="preserve"> Column </w:t>
            </w:r>
            <w:r>
              <w:t>C</w:t>
            </w:r>
            <w:r w:rsidRPr="00C95168">
              <w:t xml:space="preserve"> is grayed out on</w:t>
            </w:r>
            <w:r>
              <w:t xml:space="preserve"> </w:t>
            </w:r>
            <w:r w:rsidRPr="00C95168">
              <w:t xml:space="preserve">all </w:t>
            </w:r>
            <w:r>
              <w:t>race</w:t>
            </w:r>
            <w:r w:rsidRPr="00C95168">
              <w:t xml:space="preserve"> lines </w:t>
            </w:r>
            <w:r>
              <w:t xml:space="preserve">except for the “Unreported/Chose </w:t>
            </w:r>
            <w:r w:rsidR="00A66425">
              <w:t>not to d</w:t>
            </w:r>
            <w:r>
              <w:t>isclose race</w:t>
            </w:r>
            <w:r w:rsidR="00F31AB9">
              <w:t>”</w:t>
            </w:r>
            <w:r>
              <w:t xml:space="preserve"> line</w:t>
            </w:r>
            <w:r w:rsidRPr="00C95168">
              <w:t xml:space="preserve">. </w:t>
            </w:r>
          </w:p>
        </w:tc>
      </w:tr>
    </w:tbl>
    <w:p w:rsidR="00FC18CE" w:rsidRPr="00347B88" w14:paraId="6F3F5A7F" w14:textId="5A121DA8">
      <w:pPr>
        <w:pStyle w:val="Heading3"/>
      </w:pPr>
      <w:bookmarkStart w:id="134" w:name="_Toc34784709"/>
      <w:bookmarkStart w:id="135" w:name="_Toc130347177"/>
      <w:bookmarkStart w:id="136" w:name="_Toc197023249"/>
      <w:r w:rsidRPr="009A7D77">
        <w:t>Race</w:t>
      </w:r>
      <w:bookmarkEnd w:id="134"/>
      <w:bookmarkEnd w:id="135"/>
      <w:bookmarkEnd w:id="136"/>
    </w:p>
    <w:p w:rsidR="00FC18CE" w:rsidP="006F0995" w14:paraId="6C7FAB0E" w14:textId="269D7C82">
      <w:pPr>
        <w:keepNext/>
        <w:keepLines/>
      </w:pPr>
      <w:r>
        <w:t>All patients must be classified in one of the racial categories.</w:t>
      </w:r>
    </w:p>
    <w:p w:rsidR="00CD3AE9" w:rsidP="006F0995" w14:paraId="456ECA7A" w14:textId="7B9BDAC9">
      <w:pPr>
        <w:pStyle w:val="BulletList"/>
        <w:keepNext/>
        <w:keepLines/>
      </w:pPr>
      <w:r>
        <w:t xml:space="preserve">Report patients in one of </w:t>
      </w:r>
      <w:r w:rsidR="00526B39">
        <w:t>16</w:t>
      </w:r>
      <w:r>
        <w:t xml:space="preserve"> race categories:</w:t>
      </w:r>
    </w:p>
    <w:p w:rsidR="00CD3AE9" w:rsidP="00FA2763" w14:paraId="6A73166D" w14:textId="252544B6">
      <w:pPr>
        <w:pStyle w:val="BulletList"/>
        <w:keepNext/>
        <w:keepLines/>
        <w:numPr>
          <w:ilvl w:val="1"/>
          <w:numId w:val="1"/>
        </w:numPr>
      </w:pPr>
      <w:r w:rsidRPr="00A26D88">
        <w:t xml:space="preserve">Line 1, </w:t>
      </w:r>
      <w:r w:rsidRPr="00A26D88" w:rsidR="003509E9">
        <w:t>Asian</w:t>
      </w:r>
      <w:r>
        <w:t xml:space="preserve">, as Asian </w:t>
      </w:r>
      <w:r w:rsidR="00BB0F46">
        <w:t>Indian</w:t>
      </w:r>
      <w:r>
        <w:t xml:space="preserve"> (Line 1a)</w:t>
      </w:r>
      <w:r w:rsidR="003509E9">
        <w:t>,</w:t>
      </w:r>
      <w:r w:rsidR="00BB0F46">
        <w:t xml:space="preserve"> Chinese</w:t>
      </w:r>
      <w:r>
        <w:t xml:space="preserve"> (Line 1b)</w:t>
      </w:r>
      <w:r w:rsidR="00BB0F46">
        <w:t>, Filipino</w:t>
      </w:r>
      <w:r>
        <w:t xml:space="preserve"> (Line 1c)</w:t>
      </w:r>
      <w:r w:rsidR="00BB0F46">
        <w:t>, Japanese</w:t>
      </w:r>
      <w:r>
        <w:t xml:space="preserve"> (Line 1d)</w:t>
      </w:r>
      <w:r w:rsidR="00BB0F46">
        <w:t>, Korean</w:t>
      </w:r>
      <w:r>
        <w:t xml:space="preserve"> (Line 1e)</w:t>
      </w:r>
      <w:r w:rsidR="00BB0F46">
        <w:t>, Vietnamese</w:t>
      </w:r>
      <w:r>
        <w:t xml:space="preserve"> (Line 1f)</w:t>
      </w:r>
      <w:r w:rsidR="00BB0F46">
        <w:t>,</w:t>
      </w:r>
      <w:r>
        <w:t xml:space="preserve"> or</w:t>
      </w:r>
      <w:r w:rsidR="00BB0F46">
        <w:t xml:space="preserve"> Other Asian</w:t>
      </w:r>
      <w:r>
        <w:t xml:space="preserve"> (Line 1g)</w:t>
      </w:r>
    </w:p>
    <w:p w:rsidR="00CD3AE9" w:rsidP="00FA2763" w14:paraId="5D9AA545" w14:textId="53B053E3">
      <w:pPr>
        <w:pStyle w:val="BulletList"/>
        <w:keepNext/>
        <w:keepLines/>
        <w:numPr>
          <w:ilvl w:val="1"/>
          <w:numId w:val="1"/>
        </w:numPr>
      </w:pPr>
      <w:r w:rsidRPr="00A26D88">
        <w:t>Line 2, Native Hawaiian/Other Pacific Islander</w:t>
      </w:r>
      <w:r>
        <w:t>, as</w:t>
      </w:r>
      <w:r w:rsidR="003509E9">
        <w:t xml:space="preserve"> Native Hawaiian</w:t>
      </w:r>
      <w:r>
        <w:t xml:space="preserve"> (Line 2a)</w:t>
      </w:r>
      <w:r w:rsidR="003509E9">
        <w:t>, Other Pacific Islander</w:t>
      </w:r>
      <w:r>
        <w:t xml:space="preserve"> (Line 2b)</w:t>
      </w:r>
      <w:r w:rsidR="003509E9">
        <w:t xml:space="preserve">, </w:t>
      </w:r>
      <w:r w:rsidR="00BB0F46">
        <w:t>Guamanian or Chamorro</w:t>
      </w:r>
      <w:r>
        <w:t xml:space="preserve"> (Line 2c)</w:t>
      </w:r>
      <w:r w:rsidR="00BB0F46">
        <w:t xml:space="preserve">, </w:t>
      </w:r>
      <w:r>
        <w:t xml:space="preserve">or </w:t>
      </w:r>
      <w:r w:rsidR="00BB0F46">
        <w:t>Samoan</w:t>
      </w:r>
      <w:r>
        <w:t xml:space="preserve"> (Line 2d)</w:t>
      </w:r>
    </w:p>
    <w:p w:rsidR="00CD3AE9" w:rsidP="00FA2763" w14:paraId="668B0949" w14:textId="280233E4">
      <w:pPr>
        <w:pStyle w:val="BulletList"/>
        <w:keepNext/>
        <w:keepLines/>
        <w:numPr>
          <w:ilvl w:val="1"/>
          <w:numId w:val="1"/>
        </w:numPr>
      </w:pPr>
      <w:r w:rsidRPr="00FA2763">
        <w:t>Line 3,</w:t>
      </w:r>
      <w:r>
        <w:rPr>
          <w:b/>
        </w:rPr>
        <w:t xml:space="preserve"> </w:t>
      </w:r>
      <w:r w:rsidR="003509E9">
        <w:t>Black</w:t>
      </w:r>
      <w:r w:rsidR="003B0034">
        <w:t xml:space="preserve"> or </w:t>
      </w:r>
      <w:r w:rsidR="003509E9">
        <w:t>African American</w:t>
      </w:r>
    </w:p>
    <w:p w:rsidR="00CD3AE9" w:rsidP="00FA2763" w14:paraId="118B307B" w14:textId="402D0E9C">
      <w:pPr>
        <w:pStyle w:val="BulletList"/>
        <w:keepNext/>
        <w:keepLines/>
        <w:numPr>
          <w:ilvl w:val="1"/>
          <w:numId w:val="1"/>
        </w:numPr>
      </w:pPr>
      <w:r>
        <w:t xml:space="preserve">Line 4, </w:t>
      </w:r>
      <w:r w:rsidR="003509E9">
        <w:t>American Indian/Alaska Native</w:t>
      </w:r>
    </w:p>
    <w:p w:rsidR="00CD3AE9" w:rsidP="00FA2763" w14:paraId="641AEEC3" w14:textId="1B965D67">
      <w:pPr>
        <w:pStyle w:val="BulletList"/>
        <w:keepNext/>
        <w:keepLines/>
        <w:numPr>
          <w:ilvl w:val="1"/>
          <w:numId w:val="1"/>
        </w:numPr>
      </w:pPr>
      <w:r>
        <w:t xml:space="preserve">Line 5, </w:t>
      </w:r>
      <w:r w:rsidR="003509E9">
        <w:t>White</w:t>
      </w:r>
    </w:p>
    <w:p w:rsidR="00CD3AE9" w:rsidP="00FA2763" w14:paraId="0F4409AD" w14:textId="7289ED04">
      <w:pPr>
        <w:pStyle w:val="BulletList"/>
        <w:keepNext/>
        <w:keepLines/>
        <w:numPr>
          <w:ilvl w:val="1"/>
          <w:numId w:val="1"/>
        </w:numPr>
      </w:pPr>
      <w:r>
        <w:t xml:space="preserve">Line 6, </w:t>
      </w:r>
      <w:r w:rsidR="003509E9">
        <w:t>More than one race</w:t>
      </w:r>
    </w:p>
    <w:p w:rsidR="003509E9" w:rsidP="00FA2763" w14:paraId="530A62C7" w14:textId="30569FED">
      <w:pPr>
        <w:pStyle w:val="BulletList"/>
        <w:keepLines/>
        <w:numPr>
          <w:ilvl w:val="1"/>
          <w:numId w:val="1"/>
        </w:numPr>
        <w:ind w:left="806"/>
      </w:pPr>
      <w:r>
        <w:t xml:space="preserve">Line 7, </w:t>
      </w:r>
      <w:r>
        <w:t>Unreported/</w:t>
      </w:r>
      <w:r w:rsidR="00817BA2">
        <w:t xml:space="preserve">Chose </w:t>
      </w:r>
      <w:r w:rsidR="0064343A">
        <w:t>n</w:t>
      </w:r>
      <w:r w:rsidR="005B15AF">
        <w:t xml:space="preserve">ot to </w:t>
      </w:r>
      <w:r w:rsidR="0064343A">
        <w:t>d</w:t>
      </w:r>
      <w:r w:rsidR="005B15AF">
        <w:t xml:space="preserve">isclose </w:t>
      </w:r>
      <w:r>
        <w:t>race</w:t>
      </w:r>
    </w:p>
    <w:p w:rsidR="00FC18CE" w:rsidP="00F62D42" w14:paraId="2EA77B9B" w14:textId="778D7B1B">
      <w:pPr>
        <w:pStyle w:val="BulletList"/>
      </w:pPr>
      <w:r>
        <w:t>Patients categorized as “Asian/</w:t>
      </w:r>
      <w:r w:rsidR="00347FEF">
        <w:t xml:space="preserve">Asian </w:t>
      </w:r>
      <w:r w:rsidR="0041617F">
        <w:t>American/</w:t>
      </w:r>
      <w:r>
        <w:t xml:space="preserve">Pacific Islander” in other systems are </w:t>
      </w:r>
      <w:r w:rsidR="00BD01B3">
        <w:t xml:space="preserve">reported </w:t>
      </w:r>
      <w:r>
        <w:t xml:space="preserve">on the UDS </w:t>
      </w:r>
      <w:r w:rsidR="00572A5F">
        <w:t xml:space="preserve">in one of </w:t>
      </w:r>
      <w:r w:rsidR="000931AA">
        <w:t>five</w:t>
      </w:r>
      <w:r w:rsidR="00CD3AE9">
        <w:t xml:space="preserve"> </w:t>
      </w:r>
      <w:r w:rsidR="00572A5F">
        <w:t xml:space="preserve">distinct </w:t>
      </w:r>
      <w:r>
        <w:t>categories:</w:t>
      </w:r>
    </w:p>
    <w:p w:rsidR="00FC18CE" w:rsidP="0086561D" w14:paraId="6A3DA2C7" w14:textId="36619FA6">
      <w:pPr>
        <w:pStyle w:val="BulletList"/>
        <w:keepNext/>
        <w:keepLines/>
        <w:numPr>
          <w:ilvl w:val="1"/>
          <w:numId w:val="1"/>
        </w:numPr>
        <w:ind w:left="720"/>
      </w:pPr>
      <w:r w:rsidRPr="00DE1932">
        <w:rPr>
          <w:b/>
        </w:rPr>
        <w:t>Line 1, Asian</w:t>
      </w:r>
      <w:r w:rsidRPr="004B030F">
        <w:rPr>
          <w:b/>
        </w:rPr>
        <w:t>:</w:t>
      </w:r>
      <w:r>
        <w:t xml:space="preserve"> </w:t>
      </w:r>
      <w:r w:rsidR="00CE077D">
        <w:t xml:space="preserve">Patients </w:t>
      </w:r>
      <w:r>
        <w:t xml:space="preserve">having </w:t>
      </w:r>
      <w:r w:rsidR="00EC5FC7">
        <w:t xml:space="preserve">ancestry </w:t>
      </w:r>
      <w:r w:rsidR="0064343A">
        <w:t>in</w:t>
      </w:r>
      <w:r w:rsidR="00EC5FC7">
        <w:t xml:space="preserve"> </w:t>
      </w:r>
      <w:r>
        <w:t xml:space="preserve">any of the original peoples of </w:t>
      </w:r>
      <w:r w:rsidR="00572A5F">
        <w:t>Asia</w:t>
      </w:r>
      <w:r>
        <w:t>, Southeast Asia, or the Indian subcontinent including, for example, Cambodia, China, India, Japan, Korea, Malaysia, Pakistan, the Philippine Islands, Indonesia, Thailand, or Vietnam</w:t>
      </w:r>
      <w:r w:rsidR="00934393">
        <w:t xml:space="preserve">. </w:t>
      </w:r>
    </w:p>
    <w:p w:rsidR="005B4693" w:rsidP="00CF790F" w14:paraId="1D4029FA" w14:textId="134DEA46">
      <w:pPr>
        <w:pStyle w:val="BulletList"/>
        <w:numPr>
          <w:ilvl w:val="2"/>
          <w:numId w:val="1"/>
        </w:numPr>
        <w:ind w:left="1080"/>
      </w:pPr>
      <w:r>
        <w:rPr>
          <w:bCs/>
        </w:rPr>
        <w:t xml:space="preserve">Include in the Other Asian category patients who are Asian, but for whom the granularity of their race is not known, as well as patients who select more than one of the Asian subcategories listed (e.g., Chinese and Filipino). </w:t>
      </w:r>
    </w:p>
    <w:p w:rsidR="00FC18CE" w:rsidP="000E2046" w14:paraId="599A9258" w14:textId="6BC2E0D3">
      <w:pPr>
        <w:pStyle w:val="BulletList"/>
        <w:numPr>
          <w:ilvl w:val="1"/>
          <w:numId w:val="1"/>
        </w:numPr>
        <w:ind w:left="720"/>
      </w:pPr>
      <w:r w:rsidRPr="00DE1932">
        <w:rPr>
          <w:b/>
        </w:rPr>
        <w:t>Line 2a, Native Hawaiian</w:t>
      </w:r>
      <w:r w:rsidRPr="004B030F">
        <w:rPr>
          <w:b/>
        </w:rPr>
        <w:t>:</w:t>
      </w:r>
      <w:r>
        <w:t xml:space="preserve"> </w:t>
      </w:r>
      <w:r w:rsidR="00CE077D">
        <w:t xml:space="preserve">Patients </w:t>
      </w:r>
      <w:r>
        <w:t xml:space="preserve">having </w:t>
      </w:r>
      <w:r w:rsidR="00EC5FC7">
        <w:t xml:space="preserve">ancestry </w:t>
      </w:r>
      <w:r w:rsidR="0064343A">
        <w:t>in</w:t>
      </w:r>
      <w:r>
        <w:t xml:space="preserve"> any of the original peoples of Hawai’i</w:t>
      </w:r>
      <w:r w:rsidR="00B529A4">
        <w:t>.</w:t>
      </w:r>
    </w:p>
    <w:p w:rsidR="00806A4E" w:rsidP="000E2046" w14:paraId="0E07A708" w14:textId="77777777">
      <w:pPr>
        <w:pStyle w:val="BulletList"/>
        <w:numPr>
          <w:ilvl w:val="1"/>
          <w:numId w:val="1"/>
        </w:numPr>
        <w:ind w:left="720"/>
      </w:pPr>
      <w:r w:rsidRPr="00DE1932">
        <w:rPr>
          <w:b/>
        </w:rPr>
        <w:t>Line 2b, Other Pacific Islander</w:t>
      </w:r>
      <w:r w:rsidRPr="004B030F">
        <w:rPr>
          <w:b/>
        </w:rPr>
        <w:t>:</w:t>
      </w:r>
      <w:r>
        <w:t xml:space="preserve"> </w:t>
      </w:r>
      <w:r w:rsidR="00CE077D">
        <w:t xml:space="preserve">Patients </w:t>
      </w:r>
      <w:r>
        <w:t xml:space="preserve">having </w:t>
      </w:r>
      <w:r w:rsidR="00EC5FC7">
        <w:t xml:space="preserve">ancestry </w:t>
      </w:r>
      <w:r w:rsidR="0064343A">
        <w:t>in</w:t>
      </w:r>
      <w:r w:rsidR="00EC5FC7">
        <w:t xml:space="preserve"> </w:t>
      </w:r>
      <w:r>
        <w:t>any of the original peoples of Tonga, Palau, Chuuk, Yap, Kosrae, Ebeye, Pohnpei</w:t>
      </w:r>
      <w:r w:rsidR="001C75B3">
        <w:t>,</w:t>
      </w:r>
      <w:r>
        <w:t xml:space="preserve"> or other Pacific Islands in Melanesia</w:t>
      </w:r>
      <w:r w:rsidR="00A26D88">
        <w:t xml:space="preserve"> or Oceana</w:t>
      </w:r>
      <w:r w:rsidR="00934393">
        <w:t xml:space="preserve">. </w:t>
      </w:r>
    </w:p>
    <w:p w:rsidR="00FC18CE" w:rsidP="00FD5C35" w14:paraId="19ED22F2" w14:textId="1FE15E0C">
      <w:pPr>
        <w:pStyle w:val="BulletList"/>
        <w:numPr>
          <w:ilvl w:val="2"/>
          <w:numId w:val="1"/>
        </w:numPr>
        <w:ind w:left="1080"/>
      </w:pPr>
      <w:r>
        <w:t>Include in the Other Pacific Islander category patients who are of other Pacific islands</w:t>
      </w:r>
      <w:r w:rsidR="00806A4E">
        <w:t xml:space="preserve"> not reported on Lines 2a, 2c, or 2d</w:t>
      </w:r>
      <w:r>
        <w:t xml:space="preserve">, </w:t>
      </w:r>
      <w:r w:rsidR="00806A4E">
        <w:t xml:space="preserve">as well as patients who are of other Pacific islands </w:t>
      </w:r>
      <w:r w:rsidR="00B529A4">
        <w:t xml:space="preserve">for whom </w:t>
      </w:r>
      <w:r>
        <w:t>the granularity of their race is not known.</w:t>
      </w:r>
    </w:p>
    <w:p w:rsidR="000931AA" w:rsidP="000E2046" w14:paraId="229BF595" w14:textId="73E21F16">
      <w:pPr>
        <w:pStyle w:val="BulletList"/>
        <w:numPr>
          <w:ilvl w:val="1"/>
          <w:numId w:val="1"/>
        </w:numPr>
        <w:ind w:left="720"/>
      </w:pPr>
      <w:r>
        <w:rPr>
          <w:b/>
        </w:rPr>
        <w:t>Line 2c, Guamanian or Chamorro:</w:t>
      </w:r>
      <w:r>
        <w:t xml:space="preserve"> Patients having ancestry in any of the original peoples of the </w:t>
      </w:r>
      <w:r w:rsidR="00A26D88">
        <w:t xml:space="preserve">Northern </w:t>
      </w:r>
      <w:r>
        <w:t xml:space="preserve">Mariana Islands, Guam, </w:t>
      </w:r>
      <w:r w:rsidR="00A26D88">
        <w:t xml:space="preserve">Saipan, Tinian, Rota, </w:t>
      </w:r>
      <w:r>
        <w:t xml:space="preserve">or other </w:t>
      </w:r>
      <w:r w:rsidR="00A26D88">
        <w:t xml:space="preserve">Mariana Islands in </w:t>
      </w:r>
      <w:r>
        <w:t>Micronesia</w:t>
      </w:r>
      <w:r w:rsidR="00B529A4">
        <w:t>.</w:t>
      </w:r>
    </w:p>
    <w:p w:rsidR="000931AA" w:rsidP="000E2046" w14:paraId="2018B4AE" w14:textId="2F2140C5">
      <w:pPr>
        <w:pStyle w:val="BulletList"/>
        <w:numPr>
          <w:ilvl w:val="1"/>
          <w:numId w:val="1"/>
        </w:numPr>
        <w:ind w:left="720"/>
      </w:pPr>
      <w:r w:rsidRPr="00FA2763">
        <w:rPr>
          <w:b/>
        </w:rPr>
        <w:t>Line 2d, Samoan:</w:t>
      </w:r>
      <w:r>
        <w:t xml:space="preserve"> Patients having ancestry in any of the original peoples of the Samoan Islands, Savai’i, Manono, Upolu, Tutuila, Pola Island, Aunu’u, or other Samoan Islands in American Samoa</w:t>
      </w:r>
      <w:r w:rsidR="00A26D88">
        <w:t xml:space="preserve"> or</w:t>
      </w:r>
      <w:r>
        <w:t xml:space="preserve"> Polynesia</w:t>
      </w:r>
      <w:r w:rsidR="00B529A4">
        <w:t>.</w:t>
      </w:r>
    </w:p>
    <w:p w:rsidR="005B4693" w:rsidP="00CF790F" w14:paraId="29BE8808" w14:textId="76F83E62">
      <w:pPr>
        <w:pStyle w:val="BulletList"/>
        <w:numPr>
          <w:ilvl w:val="2"/>
          <w:numId w:val="1"/>
        </w:numPr>
        <w:ind w:left="1080"/>
      </w:pPr>
      <w:r>
        <w:rPr>
          <w:bCs/>
        </w:rPr>
        <w:t xml:space="preserve">Include in the Other Pacific Islander category patients who are Other Pacific Islander but for whom the granularity of their race is not known, as well as patients who select more than one of the Other Pacific Islander subcategories (e.g., Guamanian and Samoan). </w:t>
      </w:r>
    </w:p>
    <w:p w:rsidR="00FC18CE" w:rsidP="004972F6" w14:paraId="396263BF" w14:textId="665E40E0">
      <w:pPr>
        <w:pStyle w:val="BulletList"/>
        <w:keepLines/>
      </w:pPr>
      <w:r>
        <w:t>Report p</w:t>
      </w:r>
      <w:r w:rsidR="00CE077D">
        <w:t xml:space="preserve">atients </w:t>
      </w:r>
      <w:r>
        <w:t xml:space="preserve">who trace their </w:t>
      </w:r>
      <w:r w:rsidR="00EC5FC7">
        <w:t xml:space="preserve">ancestry </w:t>
      </w:r>
      <w:r>
        <w:t>to any of the original peoples of North</w:t>
      </w:r>
      <w:r w:rsidR="0086621A">
        <w:t>,</w:t>
      </w:r>
      <w:r>
        <w:t xml:space="preserve"> South</w:t>
      </w:r>
      <w:r w:rsidR="0086621A">
        <w:t>, and Central</w:t>
      </w:r>
      <w:r>
        <w:t xml:space="preserve"> </w:t>
      </w:r>
      <w:r w:rsidRPr="00A26D88">
        <w:t xml:space="preserve">America and who maintain </w:t>
      </w:r>
      <w:r w:rsidRPr="00A26D88" w:rsidR="001E4536">
        <w:t>t</w:t>
      </w:r>
      <w:r w:rsidRPr="00A26D88">
        <w:t>ribal affiliation or community attachment</w:t>
      </w:r>
      <w:r w:rsidRPr="00FA2763">
        <w:t xml:space="preserve"> on Line 4, American Indian/Alaska Native</w:t>
      </w:r>
      <w:r w:rsidR="00B529A4">
        <w:t>.</w:t>
      </w:r>
    </w:p>
    <w:p w:rsidR="00A66807" w:rsidP="00A66807" w14:paraId="1544E0F2" w14:textId="73A2189A">
      <w:pPr>
        <w:pStyle w:val="BulletList"/>
        <w:keepLines/>
      </w:pPr>
      <w:r>
        <w:t xml:space="preserve">Report patients who trace their ancestry to any of the original peoples of Europe, the Middle East, or North Africa on Line 5, White. </w:t>
      </w:r>
    </w:p>
    <w:p w:rsidR="00CD3AE9" w:rsidP="00CD3AE9" w14:paraId="59AB7628" w14:textId="73AE912D">
      <w:pPr>
        <w:pStyle w:val="BulletList"/>
      </w:pPr>
      <w:r w:rsidRPr="00DE1932">
        <w:rPr>
          <w:b/>
        </w:rPr>
        <w:t>Line 6, More than one race</w:t>
      </w:r>
      <w:r w:rsidRPr="004B030F">
        <w:rPr>
          <w:b/>
        </w:rPr>
        <w:t>:</w:t>
      </w:r>
      <w:r>
        <w:t xml:space="preserve"> Use this line only if your system captures multiple races and the patient has chosen two or more races</w:t>
      </w:r>
      <w:r w:rsidR="00A66807">
        <w:t xml:space="preserve"> (but not a race and an ethnicity)</w:t>
      </w:r>
      <w:r>
        <w:t xml:space="preserve">. This is usually done with an intake form that lists </w:t>
      </w:r>
      <w:r>
        <w:t xml:space="preserve">the races and tells the patient to “check one or more” or “check all that apply.” “More than one race” must </w:t>
      </w:r>
      <w:r w:rsidR="006C7E03">
        <w:t xml:space="preserve">NOT </w:t>
      </w:r>
      <w:r>
        <w:t>appear as a selection option on your intake form.</w:t>
      </w:r>
    </w:p>
    <w:p w:rsidR="000412B8" w:rsidP="00CD3AE9" w14:paraId="1CEF84C7" w14:textId="402CB80C">
      <w:pPr>
        <w:pStyle w:val="BulletList"/>
        <w:numPr>
          <w:ilvl w:val="1"/>
          <w:numId w:val="1"/>
        </w:numPr>
        <w:ind w:left="720"/>
      </w:pPr>
      <w:r>
        <w:t>Report patients who select multiple races</w:t>
      </w:r>
      <w:r w:rsidR="006E4488">
        <w:t xml:space="preserve"> within the Asian or </w:t>
      </w:r>
      <w:r w:rsidRPr="00A26D88" w:rsidR="006E4488">
        <w:t>Native Hawaiian/Other Pacific Islander</w:t>
      </w:r>
      <w:r w:rsidR="006E4488">
        <w:t xml:space="preserve"> race categories on the “other” race line for that category. </w:t>
      </w:r>
      <w:r>
        <w:t>DO NOT report these patients on Line 6, More than one race.</w:t>
      </w:r>
    </w:p>
    <w:p w:rsidR="000412B8" w:rsidP="000412B8" w14:paraId="60EE9996" w14:textId="6371FE00">
      <w:pPr>
        <w:pStyle w:val="BulletList"/>
        <w:numPr>
          <w:ilvl w:val="2"/>
          <w:numId w:val="1"/>
        </w:numPr>
        <w:ind w:left="1080"/>
      </w:pPr>
      <w:r>
        <w:t>Report p</w:t>
      </w:r>
      <w:r w:rsidR="006E4488">
        <w:t xml:space="preserve">atients who select multiple Asian races (Lines </w:t>
      </w:r>
      <w:r w:rsidR="00B46C07">
        <w:t>1a</w:t>
      </w:r>
      <w:r w:rsidRPr="00E411F6" w:rsidR="00B529A4">
        <w:t>–</w:t>
      </w:r>
      <w:r w:rsidR="00B46C07">
        <w:t>1</w:t>
      </w:r>
      <w:r>
        <w:t xml:space="preserve">f) as Other </w:t>
      </w:r>
      <w:r w:rsidR="00B46C07">
        <w:t>Asian</w:t>
      </w:r>
      <w:r>
        <w:t xml:space="preserve"> (Line 1g</w:t>
      </w:r>
      <w:r w:rsidR="00B46C07">
        <w:t>)</w:t>
      </w:r>
      <w:r>
        <w:t>.</w:t>
      </w:r>
    </w:p>
    <w:p w:rsidR="00CD3AE9" w:rsidP="00CF790F" w14:paraId="21E0C5F5" w14:textId="1B5B3DA0">
      <w:pPr>
        <w:pStyle w:val="BulletList"/>
        <w:numPr>
          <w:ilvl w:val="2"/>
          <w:numId w:val="1"/>
        </w:numPr>
        <w:ind w:left="1080"/>
      </w:pPr>
      <w:r>
        <w:t xml:space="preserve">Report patients who select multiple Native Hawaiian/Other Pacific Islander races (Lines </w:t>
      </w:r>
      <w:r w:rsidR="00B46C07">
        <w:t>2a</w:t>
      </w:r>
      <w:r w:rsidRPr="00E411F6" w:rsidR="00B529A4">
        <w:t>–</w:t>
      </w:r>
      <w:r w:rsidR="00B46C07">
        <w:t>2</w:t>
      </w:r>
      <w:r>
        <w:t>c) as Other Pacific Islander (Line 2d</w:t>
      </w:r>
      <w:r w:rsidR="00B46C07">
        <w:t>)</w:t>
      </w:r>
      <w:r>
        <w:t xml:space="preserve">. </w:t>
      </w:r>
    </w:p>
    <w:p w:rsidR="00CD3AE9" w:rsidP="00CD3AE9" w14:paraId="47171149" w14:textId="77777777">
      <w:pPr>
        <w:pStyle w:val="BulletList"/>
        <w:numPr>
          <w:ilvl w:val="1"/>
          <w:numId w:val="1"/>
        </w:numPr>
        <w:ind w:left="720"/>
      </w:pPr>
      <w:r>
        <w:t>DO NOT use “More than one race” for Hispanic, Latino/a, or Spanish people who DO NOT select a race. Report these patients on Line 7 (Unreported/Chose not to disclose), as noted above.</w:t>
      </w:r>
    </w:p>
    <w:p w:rsidR="00AD41F4" w:rsidRPr="00AD41F4" w:rsidP="00CD3AE9" w14:paraId="4D17130F" w14:textId="7B63F5C7">
      <w:pPr>
        <w:pStyle w:val="BulletList"/>
        <w:rPr>
          <w:bCs/>
        </w:rPr>
      </w:pPr>
      <w:r w:rsidRPr="00CF790F">
        <w:rPr>
          <w:bCs/>
        </w:rPr>
        <w:t xml:space="preserve">Report patients who did not </w:t>
      </w:r>
      <w:r>
        <w:rPr>
          <w:bCs/>
        </w:rPr>
        <w:t>provide</w:t>
      </w:r>
      <w:r w:rsidRPr="00CF790F">
        <w:rPr>
          <w:bCs/>
        </w:rPr>
        <w:t xml:space="preserve"> their race, including when information was sought but not found </w:t>
      </w:r>
      <w:r>
        <w:rPr>
          <w:bCs/>
        </w:rPr>
        <w:t>or</w:t>
      </w:r>
      <w:r w:rsidRPr="00CF790F">
        <w:rPr>
          <w:bCs/>
        </w:rPr>
        <w:t xml:space="preserve"> asked but unknown</w:t>
      </w:r>
      <w:r w:rsidR="00F043B0">
        <w:rPr>
          <w:bCs/>
        </w:rPr>
        <w:t>,</w:t>
      </w:r>
      <w:r w:rsidRPr="00CF790F">
        <w:rPr>
          <w:bCs/>
        </w:rPr>
        <w:t xml:space="preserve"> on Line 7, Unreported/Chose not to disclose race.</w:t>
      </w:r>
    </w:p>
    <w:p w:rsidR="00CD3AE9" w:rsidP="00CD3AE9" w14:paraId="5835C8AA" w14:textId="279653BC">
      <w:pPr>
        <w:pStyle w:val="BulletList"/>
      </w:pPr>
      <w:r>
        <w:t xml:space="preserve">Report patients who self-report their race but DO NOT indicate if they are Hispanic, Latino/a, or Spanish </w:t>
      </w:r>
      <w:r w:rsidR="003A4EDE">
        <w:t xml:space="preserve">origin </w:t>
      </w:r>
      <w:r>
        <w:t>in Column B as not</w:t>
      </w:r>
      <w:r w:rsidR="00B529A4">
        <w:t xml:space="preserve"> of</w:t>
      </w:r>
      <w:r>
        <w:t xml:space="preserve"> Hispanic, Latino/a, or Spanish</w:t>
      </w:r>
      <w:r w:rsidR="003A4EDE">
        <w:t xml:space="preserve"> origin</w:t>
      </w:r>
      <w:r>
        <w:t xml:space="preserve"> </w:t>
      </w:r>
      <w:r>
        <w:t>on the appropriate race line.</w:t>
      </w:r>
    </w:p>
    <w:p w:rsidR="00FC18CE" w:rsidP="00D53107" w14:paraId="1EC61ABF" w14:textId="687809DD">
      <w:pPr>
        <w:pStyle w:val="Heading2"/>
      </w:pPr>
      <w:bookmarkStart w:id="137" w:name="_Toc34784710"/>
      <w:bookmarkStart w:id="138" w:name="_Toc130347178"/>
      <w:bookmarkStart w:id="139" w:name="_Toc197023250"/>
      <w:r>
        <w:t>Patients Best Served in a Language Other than English</w:t>
      </w:r>
      <w:r>
        <w:t xml:space="preserve"> (Line 12)</w:t>
      </w:r>
      <w:bookmarkEnd w:id="137"/>
      <w:bookmarkEnd w:id="138"/>
      <w:bookmarkEnd w:id="139"/>
    </w:p>
    <w:p w:rsidR="00FC18CE" w:rsidP="00F62D42" w14:paraId="30FCC6A9" w14:textId="518CD72A">
      <w:r>
        <w:t xml:space="preserve">This section of Table 3B identifies the patients who </w:t>
      </w:r>
      <w:r w:rsidR="0001744A">
        <w:t xml:space="preserve">may </w:t>
      </w:r>
      <w:r>
        <w:t>have linguistic barriers to care.</w:t>
      </w:r>
    </w:p>
    <w:p w:rsidR="00FC18CE" w:rsidP="006F0995" w14:paraId="6C5E20DA" w14:textId="27AE7A59">
      <w:pPr>
        <w:pStyle w:val="BulletList"/>
        <w:keepLines/>
      </w:pPr>
      <w:r>
        <w:t xml:space="preserve">Report on Line 12 the number of patients who are </w:t>
      </w:r>
      <w:r w:rsidRPr="0086561D">
        <w:t>best served</w:t>
      </w:r>
      <w:r>
        <w:t xml:space="preserve"> in a language other than English, including those who are best served in sign language.</w:t>
      </w:r>
      <w:r w:rsidR="00FC6621">
        <w:t xml:space="preserve"> This line does not discern between written and spoken preference</w:t>
      </w:r>
      <w:r w:rsidR="00885F5A">
        <w:t>;</w:t>
      </w:r>
      <w:r w:rsidR="00FC6621">
        <w:t xml:space="preserve"> it could be </w:t>
      </w:r>
      <w:r w:rsidR="00806A4E">
        <w:t>either</w:t>
      </w:r>
      <w:r w:rsidR="00FC6621">
        <w:t xml:space="preserve"> or both.</w:t>
      </w:r>
    </w:p>
    <w:p w:rsidR="00FC18CE" w:rsidP="004972F6" w14:paraId="721F34C4" w14:textId="54FB96D5">
      <w:pPr>
        <w:pStyle w:val="BulletList"/>
        <w:keepLines/>
      </w:pPr>
      <w:r>
        <w:t>Include those patients who were served in a second language by a bilingual provider</w:t>
      </w:r>
      <w:r w:rsidR="00B544A7">
        <w:t>, a third-party interpreter,</w:t>
      </w:r>
      <w:r>
        <w:t xml:space="preserve"> and those who may have brought their own interpreter.</w:t>
      </w:r>
    </w:p>
    <w:p w:rsidR="00FC18CE" w:rsidP="00F62D42" w14:paraId="323840DC" w14:textId="535F53D2">
      <w:pPr>
        <w:pStyle w:val="BulletList"/>
      </w:pPr>
      <w:r>
        <w:t xml:space="preserve">Include patients </w:t>
      </w:r>
      <w:r w:rsidR="00BF5A26">
        <w:t xml:space="preserve">who are best served in a language other than English, even </w:t>
      </w:r>
      <w:r w:rsidR="00806A4E">
        <w:t xml:space="preserve">when the health </w:t>
      </w:r>
      <w:r w:rsidR="00885F5A">
        <w:t>c</w:t>
      </w:r>
      <w:r w:rsidR="00806A4E">
        <w:t xml:space="preserve">enter is in an </w:t>
      </w:r>
      <w:r>
        <w:t>area where a language other than English is the dominant language, such as Puerto Rico or the Pacific Islands.</w:t>
      </w:r>
    </w:p>
    <w:p w:rsidR="007706A2" w:rsidP="00D53107" w14:paraId="7F508FA6" w14:textId="36C6A773">
      <w:pPr>
        <w:pStyle w:val="Heading2"/>
      </w:pPr>
      <w:bookmarkStart w:id="140" w:name="_Toc130347181"/>
      <w:bookmarkStart w:id="141" w:name="_Toc197023251"/>
      <w:r>
        <w:t>FAQ for Tables 3A and 3B</w:t>
      </w:r>
      <w:bookmarkEnd w:id="140"/>
      <w:bookmarkEnd w:id="141"/>
    </w:p>
    <w:p w:rsidR="007706A2" w:rsidRPr="0032058E" w:rsidP="00FA2763" w14:paraId="3E76B6A8" w14:textId="6F7AF87A">
      <w:pPr>
        <w:pStyle w:val="QAQuestion"/>
        <w:numPr>
          <w:ilvl w:val="0"/>
          <w:numId w:val="126"/>
        </w:numPr>
        <w:spacing w:after="120"/>
        <w:ind w:left="360"/>
      </w:pPr>
      <w:r w:rsidRPr="0032058E">
        <w:t xml:space="preserve">Our health center collects </w:t>
      </w:r>
      <w:r w:rsidR="00435AFA">
        <w:t>different</w:t>
      </w:r>
      <w:r w:rsidRPr="0032058E">
        <w:t xml:space="preserve"> race and ethnicity data than required </w:t>
      </w:r>
      <w:r>
        <w:t>by</w:t>
      </w:r>
      <w:r w:rsidRPr="0032058E">
        <w:t xml:space="preserve"> the UDS. Why </w:t>
      </w:r>
      <w:r w:rsidR="00991B1A">
        <w:t>are</w:t>
      </w:r>
      <w:r w:rsidRPr="0032058E">
        <w:t xml:space="preserve"> the data</w:t>
      </w:r>
      <w:r w:rsidR="00435AFA">
        <w:t xml:space="preserve"> collected at this level</w:t>
      </w:r>
      <w:r w:rsidRPr="0032058E">
        <w:t>?</w:t>
      </w:r>
    </w:p>
    <w:p w:rsidR="00444F7E" w:rsidP="00FA2763" w14:paraId="372853F0" w14:textId="099A6560">
      <w:pPr>
        <w:pStyle w:val="QAAnswer"/>
      </w:pPr>
      <w:r w:rsidRPr="0032058E">
        <w:t xml:space="preserve">The UDS classifications are consistent with </w:t>
      </w:r>
      <w:r w:rsidR="007B75CD">
        <w:t xml:space="preserve">the guidance </w:t>
      </w:r>
      <w:r w:rsidRPr="0032058E" w:rsidR="007B75CD">
        <w:t xml:space="preserve">issued by </w:t>
      </w:r>
      <w:r w:rsidR="00885F5A">
        <w:t>Office of Management and Budget (</w:t>
      </w:r>
      <w:hyperlink r:id="rId37" w:history="1">
        <w:r w:rsidRPr="0032058E" w:rsidR="007B75CD">
          <w:rPr>
            <w:rStyle w:val="Hyperlink"/>
          </w:rPr>
          <w:t>OMB</w:t>
        </w:r>
      </w:hyperlink>
      <w:r w:rsidR="00885F5A">
        <w:rPr>
          <w:rStyle w:val="Hyperlink"/>
        </w:rPr>
        <w:t>)</w:t>
      </w:r>
      <w:r w:rsidR="007B75CD">
        <w:t xml:space="preserve"> prior to 2025</w:t>
      </w:r>
      <w:r w:rsidRPr="002926B1">
        <w:t xml:space="preserve"> titled </w:t>
      </w:r>
      <w:r>
        <w:t>“</w:t>
      </w:r>
      <w:hyperlink r:id="rId38" w:history="1">
        <w:r w:rsidRPr="007F4E09">
          <w:rPr>
            <w:rStyle w:val="Hyperlink"/>
          </w:rPr>
          <w:t>U.S. Department of Health and Human Services Implementation Guidance on Data Collection Standards for Race, Ethnicity, Sex, Primary Language, and Disability Status</w:t>
        </w:r>
      </w:hyperlink>
      <w:r w:rsidRPr="00B95A79" w:rsidR="007B75CD">
        <w:rPr>
          <w:rStyle w:val="Hyperlink"/>
          <w:color w:val="auto"/>
          <w:u w:val="none"/>
        </w:rPr>
        <w:t>.</w:t>
      </w:r>
      <w:r>
        <w:t>”</w:t>
      </w:r>
      <w:r w:rsidRPr="0032058E">
        <w:t xml:space="preserve"> These standards govern the categories used to collect and present federal data on race and ethnicity. </w:t>
      </w:r>
      <w:r w:rsidR="007B75CD">
        <w:t>Prior to 2025</w:t>
      </w:r>
      <w:r w:rsidR="0026220E">
        <w:t xml:space="preserve"> and before implementation of OMB’s Statistical Policy Directive No. 15 (SPD 15)</w:t>
      </w:r>
      <w:r w:rsidR="007B75CD">
        <w:t xml:space="preserve">, </w:t>
      </w:r>
      <w:r w:rsidRPr="0032058E">
        <w:t>OMB require</w:t>
      </w:r>
      <w:r w:rsidR="007B75CD">
        <w:t>d</w:t>
      </w:r>
      <w:r w:rsidRPr="0032058E">
        <w:t xml:space="preserve"> a minimum of five categories (White, Black or African American, American Indian or Alaska Native, Asian, and Native Hawaiian or Other Pacific Islander) for race.</w:t>
      </w:r>
      <w:r w:rsidR="00435AFA">
        <w:t xml:space="preserve"> </w:t>
      </w:r>
      <w:r w:rsidR="00D727E6">
        <w:t xml:space="preserve">While SPD 15 requirements are effective as of March 28, 2024, </w:t>
      </w:r>
      <w:r w:rsidR="00B66959">
        <w:t>U.S. Department of Health and Human Services (</w:t>
      </w:r>
      <w:r w:rsidR="00D727E6">
        <w:t>HHS</w:t>
      </w:r>
      <w:r w:rsidR="00B66959">
        <w:t>)</w:t>
      </w:r>
      <w:r w:rsidR="00D727E6">
        <w:t xml:space="preserve"> agencies have until</w:t>
      </w:r>
      <w:r w:rsidRPr="00F420D8" w:rsidR="00D727E6">
        <w:t xml:space="preserve"> March 28, 2029</w:t>
      </w:r>
      <w:r w:rsidR="00B66959">
        <w:t>,</w:t>
      </w:r>
      <w:r w:rsidRPr="00F420D8" w:rsidR="00D727E6">
        <w:t xml:space="preserve"> </w:t>
      </w:r>
      <w:r w:rsidR="00D727E6">
        <w:t xml:space="preserve">to come into full compliance. HRSA remains aligned with the previous requirements for now </w:t>
      </w:r>
      <w:r w:rsidR="00B66959">
        <w:t>(</w:t>
      </w:r>
      <w:r w:rsidR="00D727E6">
        <w:t>well within the allowable transition period</w:t>
      </w:r>
      <w:r w:rsidR="00B66959">
        <w:t>)</w:t>
      </w:r>
      <w:r w:rsidR="00D727E6">
        <w:t xml:space="preserve">. </w:t>
      </w:r>
      <w:r w:rsidR="00435AFA">
        <w:t>HHS data standards</w:t>
      </w:r>
      <w:r w:rsidR="00B019E2">
        <w:t xml:space="preserve"> </w:t>
      </w:r>
      <w:r w:rsidR="00D727E6">
        <w:t xml:space="preserve">that were </w:t>
      </w:r>
      <w:r w:rsidR="00B019E2">
        <w:t>in place prior to 2025</w:t>
      </w:r>
      <w:r w:rsidR="00D727E6">
        <w:t xml:space="preserve"> and</w:t>
      </w:r>
      <w:r w:rsidR="00435AFA">
        <w:t xml:space="preserve"> used for the reporting of race and ethnicity for Table 3B are based on the disaggregation of the OMB standard.</w:t>
      </w:r>
    </w:p>
    <w:p w:rsidR="007706A2" w:rsidP="00FD5C35" w14:paraId="1863BA71" w14:textId="5AA5BE50">
      <w:pPr>
        <w:pStyle w:val="QAQuestion"/>
        <w:keepNext/>
        <w:keepLines/>
        <w:numPr>
          <w:ilvl w:val="0"/>
          <w:numId w:val="126"/>
        </w:numPr>
        <w:spacing w:after="120"/>
        <w:ind w:left="360"/>
      </w:pPr>
      <w:r>
        <w:t>Do we have to report the race and ethnicity of all our patients?</w:t>
      </w:r>
    </w:p>
    <w:p w:rsidR="007706A2" w:rsidP="00FD5C35" w14:paraId="44F4484F" w14:textId="34B543D3">
      <w:pPr>
        <w:pStyle w:val="QAAnswer"/>
        <w:keepNext/>
        <w:keepLines/>
      </w:pPr>
      <w:r>
        <w:t xml:space="preserve">Yes. Health centers whose data systems </w:t>
      </w:r>
      <w:r w:rsidR="001B0837">
        <w:t>DO NOT</w:t>
      </w:r>
      <w:r>
        <w:t xml:space="preserve"> support such reporting must enhance their systems to permit the required level of reporting, rather than using the “</w:t>
      </w:r>
      <w:r w:rsidR="00081561">
        <w:t>Unreported</w:t>
      </w:r>
      <w:r>
        <w:t>/</w:t>
      </w:r>
      <w:r w:rsidR="00081561">
        <w:t>C</w:t>
      </w:r>
      <w:r w:rsidR="005B15AF">
        <w:t>hose not to disclose</w:t>
      </w:r>
      <w:r>
        <w:t>” categories.</w:t>
      </w:r>
      <w:r w:rsidR="00BB0F46">
        <w:t xml:space="preserve"> If </w:t>
      </w:r>
      <w:r w:rsidR="00444F7E">
        <w:t>a patient self-identifies as</w:t>
      </w:r>
      <w:r w:rsidR="00605900">
        <w:t xml:space="preserve"> of</w:t>
      </w:r>
      <w:r w:rsidR="00444F7E">
        <w:t xml:space="preserve"> Hispanic, Latino/a, or Spanish </w:t>
      </w:r>
      <w:r w:rsidR="003A4EDE">
        <w:t xml:space="preserve">origin </w:t>
      </w:r>
      <w:r w:rsidR="00444F7E">
        <w:t xml:space="preserve">with no distinction within the </w:t>
      </w:r>
      <w:r w:rsidR="00BB0F46">
        <w:t>sub-categories</w:t>
      </w:r>
      <w:r w:rsidR="00444F7E">
        <w:t xml:space="preserve"> listed</w:t>
      </w:r>
      <w:r w:rsidR="00BB0F46">
        <w:t xml:space="preserve"> (Mexican, Mexican American, Chicano/a, Puerto Rican, Cuban</w:t>
      </w:r>
      <w:r w:rsidR="00E61107">
        <w:t>, another Spanish origin</w:t>
      </w:r>
      <w:r w:rsidR="00BB0F46">
        <w:t>)</w:t>
      </w:r>
      <w:r w:rsidR="00924384">
        <w:t>,</w:t>
      </w:r>
      <w:r w:rsidR="00BB0F46">
        <w:t xml:space="preserve"> report </w:t>
      </w:r>
      <w:r w:rsidR="00735F98">
        <w:t xml:space="preserve">the </w:t>
      </w:r>
      <w:r w:rsidR="00BB0F46">
        <w:t xml:space="preserve">patient in </w:t>
      </w:r>
      <w:r w:rsidR="0010034F">
        <w:t>C</w:t>
      </w:r>
      <w:r w:rsidR="00BB0F46">
        <w:t xml:space="preserve">olumn </w:t>
      </w:r>
      <w:r w:rsidR="00B66959">
        <w:t>A5</w:t>
      </w:r>
      <w:r w:rsidR="00BB0F46">
        <w:t xml:space="preserve">. </w:t>
      </w:r>
      <w:r w:rsidR="00444F7E">
        <w:t xml:space="preserve">Also report patients who report more than one ethnicity (e.g., Hispanic and other Spanish origin) in Column </w:t>
      </w:r>
      <w:r w:rsidR="00B66959">
        <w:t>A5</w:t>
      </w:r>
      <w:r w:rsidR="00444F7E">
        <w:t>.</w:t>
      </w:r>
    </w:p>
    <w:p w:rsidR="007706A2" w:rsidRPr="0032058E" w:rsidP="00B529A4" w14:paraId="6A86CE92" w14:textId="7FC2E79B">
      <w:pPr>
        <w:pStyle w:val="QAQuestion"/>
        <w:numPr>
          <w:ilvl w:val="0"/>
          <w:numId w:val="126"/>
        </w:numPr>
        <w:spacing w:after="120"/>
        <w:ind w:left="360"/>
      </w:pPr>
      <w:r w:rsidRPr="0032058E">
        <w:t>How are patients of Hispanic</w:t>
      </w:r>
      <w:r w:rsidR="0010034F">
        <w:t>,</w:t>
      </w:r>
      <w:r w:rsidRPr="0032058E">
        <w:t xml:space="preserve"> Latino</w:t>
      </w:r>
      <w:r>
        <w:t>/a</w:t>
      </w:r>
      <w:r w:rsidR="0010034F">
        <w:t>, or Spanish</w:t>
      </w:r>
      <w:r w:rsidRPr="0032058E">
        <w:t xml:space="preserve"> ethnicity reported?</w:t>
      </w:r>
    </w:p>
    <w:p w:rsidR="007706A2" w:rsidRPr="0032058E" w:rsidP="006F0995" w14:paraId="50AFA901" w14:textId="4716587A">
      <w:pPr>
        <w:pStyle w:val="QAAnswer"/>
        <w:keepNext/>
        <w:keepLines/>
      </w:pPr>
      <w:r>
        <w:t>R</w:t>
      </w:r>
      <w:r w:rsidRPr="0032058E">
        <w:t>ace and ethnicity data appear in a matrix</w:t>
      </w:r>
      <w:r>
        <w:t xml:space="preserve"> on Table 3B</w:t>
      </w:r>
      <w:r w:rsidRPr="0032058E">
        <w:t>. Patients who in other systems might be reported as Hispanic or Latino</w:t>
      </w:r>
      <w:r>
        <w:t>/a</w:t>
      </w:r>
      <w:r w:rsidRPr="0032058E">
        <w:t xml:space="preserve"> independent of race are reported in Column A </w:t>
      </w:r>
      <w:r w:rsidR="0010034F">
        <w:t>(in one of the detail columns</w:t>
      </w:r>
      <w:r w:rsidR="001F1A4E">
        <w:t>,</w:t>
      </w:r>
      <w:r w:rsidR="0010034F">
        <w:t xml:space="preserve"> </w:t>
      </w:r>
      <w:r w:rsidR="00B66959">
        <w:t>A1</w:t>
      </w:r>
      <w:r w:rsidRPr="007241A1" w:rsidR="00605900">
        <w:t>–</w:t>
      </w:r>
      <w:r w:rsidR="00B66959">
        <w:t>A4</w:t>
      </w:r>
      <w:r w:rsidR="0010034F">
        <w:t xml:space="preserve">) </w:t>
      </w:r>
      <w:r w:rsidR="004B030F">
        <w:t xml:space="preserve">of Table 3B </w:t>
      </w:r>
      <w:r w:rsidRPr="0032058E">
        <w:t>of the UDS as</w:t>
      </w:r>
      <w:r w:rsidR="00605900">
        <w:t xml:space="preserve"> of</w:t>
      </w:r>
      <w:r w:rsidRPr="0032058E">
        <w:t xml:space="preserve"> Hispanic</w:t>
      </w:r>
      <w:r w:rsidR="0010034F">
        <w:t>,</w:t>
      </w:r>
      <w:r>
        <w:t xml:space="preserve"> </w:t>
      </w:r>
      <w:r w:rsidRPr="0032058E">
        <w:t>Latino</w:t>
      </w:r>
      <w:r>
        <w:t>/a</w:t>
      </w:r>
      <w:r w:rsidR="0010034F">
        <w:t>, or Spanish</w:t>
      </w:r>
      <w:r>
        <w:t xml:space="preserve"> </w:t>
      </w:r>
      <w:r w:rsidR="003A4EDE">
        <w:t xml:space="preserve">origin </w:t>
      </w:r>
      <w:r>
        <w:t>and r</w:t>
      </w:r>
      <w:r w:rsidRPr="0032058E">
        <w:t>eport</w:t>
      </w:r>
      <w:r>
        <w:t xml:space="preserve">ed </w:t>
      </w:r>
      <w:r w:rsidRPr="0032058E">
        <w:t>on Lines 1</w:t>
      </w:r>
      <w:r w:rsidRPr="007241A1" w:rsidR="004B030F">
        <w:t>–</w:t>
      </w:r>
      <w:r w:rsidRPr="0032058E">
        <w:t>7 based on their race. If Hispanic</w:t>
      </w:r>
      <w:r w:rsidR="0010034F">
        <w:t>,</w:t>
      </w:r>
      <w:r>
        <w:t xml:space="preserve"> </w:t>
      </w:r>
      <w:r w:rsidRPr="0032058E">
        <w:t>Latino</w:t>
      </w:r>
      <w:r>
        <w:t>/a</w:t>
      </w:r>
      <w:r w:rsidR="0010034F">
        <w:t>, or Spanish</w:t>
      </w:r>
      <w:r w:rsidRPr="0032058E">
        <w:t xml:space="preserve"> </w:t>
      </w:r>
      <w:r w:rsidR="0010034F">
        <w:t xml:space="preserve">ethnicity </w:t>
      </w:r>
      <w:r w:rsidRPr="0032058E">
        <w:t>is the only identification recorded in the center’s patient files, report these patients in Column A on Line 7 as having an “unreported” racial identification</w:t>
      </w:r>
      <w:r>
        <w:t>, and update your data system to permit the collection of both race and ethnicity</w:t>
      </w:r>
      <w:r w:rsidR="0010034F">
        <w:t xml:space="preserve"> for future reporting</w:t>
      </w:r>
      <w:r w:rsidRPr="0032058E">
        <w:t>.</w:t>
      </w:r>
    </w:p>
    <w:p w:rsidR="007706A2" w:rsidRPr="0032058E" w:rsidP="00FA2763" w14:paraId="7DF36FC4" w14:textId="77777777">
      <w:pPr>
        <w:pStyle w:val="QAQuestion"/>
        <w:numPr>
          <w:ilvl w:val="0"/>
          <w:numId w:val="126"/>
        </w:numPr>
        <w:spacing w:after="120"/>
        <w:ind w:left="360"/>
      </w:pPr>
      <w:r w:rsidRPr="0032058E">
        <w:t>Can we have a choice on our registration form of “more than one race”?</w:t>
      </w:r>
    </w:p>
    <w:p w:rsidR="007706A2" w:rsidRPr="0032058E" w:rsidP="007706A2" w14:paraId="7F139B53" w14:textId="0246367C">
      <w:pPr>
        <w:pStyle w:val="QAAnswer"/>
      </w:pPr>
      <w:r w:rsidRPr="0032058E">
        <w:t>No. To count patient</w:t>
      </w:r>
      <w:r>
        <w:t>s</w:t>
      </w:r>
      <w:r w:rsidRPr="0032058E">
        <w:t xml:space="preserve"> as being of “more than one race</w:t>
      </w:r>
      <w:r>
        <w:t>,</w:t>
      </w:r>
      <w:r w:rsidRPr="0032058E">
        <w:t xml:space="preserve">” they must have the option of checking two or more boxes under race and </w:t>
      </w:r>
      <w:r>
        <w:t xml:space="preserve">must </w:t>
      </w:r>
      <w:r w:rsidRPr="0032058E">
        <w:t>have indeed checked more than one.</w:t>
      </w:r>
      <w:r w:rsidR="00E027D5">
        <w:t xml:space="preserve"> Do not include “more than one race” as an option on registration forms.</w:t>
      </w:r>
    </w:p>
    <w:p w:rsidR="007706A2" w:rsidRPr="0032058E" w:rsidP="00FA2763" w14:paraId="2E3AB95D" w14:textId="4B2EEB6E">
      <w:pPr>
        <w:pStyle w:val="QAQuestion"/>
        <w:numPr>
          <w:ilvl w:val="0"/>
          <w:numId w:val="126"/>
        </w:numPr>
        <w:spacing w:after="120"/>
        <w:ind w:left="360"/>
      </w:pPr>
      <w:r w:rsidRPr="0032058E">
        <w:t xml:space="preserve">How are </w:t>
      </w:r>
      <w:r w:rsidR="0032617C">
        <w:t>patients</w:t>
      </w:r>
      <w:r w:rsidRPr="0032058E">
        <w:t xml:space="preserve"> who receive different types of services or use more than one of our health center</w:t>
      </w:r>
      <w:r>
        <w:t>’</w:t>
      </w:r>
      <w:r w:rsidRPr="0032058E">
        <w:t>s service delivery sites reported</w:t>
      </w:r>
      <w:r>
        <w:t>?</w:t>
      </w:r>
      <w:r w:rsidRPr="0032058E">
        <w:t xml:space="preserve"> </w:t>
      </w:r>
      <w:r>
        <w:t>F</w:t>
      </w:r>
      <w:r w:rsidRPr="0032058E">
        <w:t xml:space="preserve">or example, </w:t>
      </w:r>
      <w:r>
        <w:t xml:space="preserve">how do we report </w:t>
      </w:r>
      <w:r w:rsidRPr="0032058E">
        <w:t xml:space="preserve">a </w:t>
      </w:r>
      <w:r w:rsidR="0032617C">
        <w:t>patient</w:t>
      </w:r>
      <w:r w:rsidRPr="0032058E">
        <w:t xml:space="preserve"> who receives both medical and dental services or a </w:t>
      </w:r>
      <w:r>
        <w:t>patient</w:t>
      </w:r>
      <w:r w:rsidRPr="0032058E">
        <w:t xml:space="preserve"> who receives primary care from one </w:t>
      </w:r>
      <w:r w:rsidR="009E4776">
        <w:t>service delivery</w:t>
      </w:r>
      <w:r w:rsidRPr="0032058E">
        <w:t xml:space="preserve"> site but gets prenatal care at another?</w:t>
      </w:r>
    </w:p>
    <w:p w:rsidR="007706A2" w:rsidP="007706A2" w14:paraId="1DE5E227" w14:textId="3F4D28FF">
      <w:pPr>
        <w:pStyle w:val="QAAnswer"/>
      </w:pPr>
      <w:r>
        <w:t xml:space="preserve">The </w:t>
      </w:r>
      <w:r w:rsidR="0001744A">
        <w:t xml:space="preserve">Patients by </w:t>
      </w:r>
      <w:r>
        <w:t xml:space="preserve">ZIP Code Table and Tables 3A, 3B, and 4 each provide an unduplicated patient count. Count each </w:t>
      </w:r>
      <w:r w:rsidR="005C2A1F">
        <w:t>individual</w:t>
      </w:r>
      <w:r>
        <w:t xml:space="preserve"> who has at least one visit reported on Table 5 only once on</w:t>
      </w:r>
      <w:r w:rsidR="004B030F">
        <w:t xml:space="preserve"> the</w:t>
      </w:r>
      <w:r>
        <w:t xml:space="preserve"> </w:t>
      </w:r>
      <w:r w:rsidR="0001744A">
        <w:t xml:space="preserve">Patients by </w:t>
      </w:r>
      <w:r>
        <w:t>ZIP Code</w:t>
      </w:r>
      <w:r w:rsidR="004B030F">
        <w:t xml:space="preserve"> Table and</w:t>
      </w:r>
      <w:r>
        <w:t xml:space="preserve"> Table</w:t>
      </w:r>
      <w:r w:rsidR="004B030F">
        <w:t>s</w:t>
      </w:r>
      <w:r>
        <w:t xml:space="preserve"> 3A, 3B, and 4, regardless of the type or number of services they receive or where they receive them. We define visits in detail in the </w:t>
      </w:r>
      <w:hyperlink w:anchor="_Instructions_for_Tables" w:history="1">
        <w:r>
          <w:rPr>
            <w:rStyle w:val="Hyperlink"/>
          </w:rPr>
          <w:t>Instructions</w:t>
        </w:r>
        <w:r w:rsidRPr="00C41E9C">
          <w:rPr>
            <w:rStyle w:val="Hyperlink"/>
          </w:rPr>
          <w:t xml:space="preserve"> </w:t>
        </w:r>
        <w:r>
          <w:rPr>
            <w:rStyle w:val="Hyperlink"/>
          </w:rPr>
          <w:t>for</w:t>
        </w:r>
        <w:r w:rsidRPr="00C41E9C">
          <w:rPr>
            <w:rStyle w:val="Hyperlink"/>
          </w:rPr>
          <w:t xml:space="preserve"> </w:t>
        </w:r>
        <w:r w:rsidR="004B030F">
          <w:rPr>
            <w:rStyle w:val="Hyperlink"/>
          </w:rPr>
          <w:t xml:space="preserve">Tables that Report </w:t>
        </w:r>
        <w:r w:rsidRPr="00C41E9C">
          <w:rPr>
            <w:rStyle w:val="Hyperlink"/>
          </w:rPr>
          <w:t xml:space="preserve">Visits, </w:t>
        </w:r>
        <w:r>
          <w:rPr>
            <w:rStyle w:val="Hyperlink"/>
          </w:rPr>
          <w:t xml:space="preserve">Patients, and </w:t>
        </w:r>
        <w:r w:rsidRPr="00C41E9C">
          <w:rPr>
            <w:rStyle w:val="Hyperlink"/>
          </w:rPr>
          <w:t>Providers</w:t>
        </w:r>
      </w:hyperlink>
      <w:r>
        <w:t xml:space="preserve"> section. Note the following:</w:t>
      </w:r>
    </w:p>
    <w:p w:rsidR="00E027D5" w:rsidP="00CF790F" w14:paraId="2D663322" w14:textId="7301A64E">
      <w:pPr>
        <w:pStyle w:val="QAAnswer"/>
        <w:keepNext/>
        <w:keepLines/>
      </w:pPr>
      <w:r>
        <w:t>D</w:t>
      </w:r>
      <w:r w:rsidR="001B0837">
        <w:t>O NOT</w:t>
      </w:r>
      <w:r>
        <w:t xml:space="preserve"> count </w:t>
      </w:r>
      <w:r w:rsidR="005C2A1F">
        <w:t>individuals</w:t>
      </w:r>
      <w:r>
        <w:t xml:space="preserve"> who</w:t>
      </w:r>
      <w:r>
        <w:t>:</w:t>
      </w:r>
    </w:p>
    <w:p w:rsidR="007706A2" w:rsidP="00CF790F" w14:paraId="1721C2F2" w14:textId="42F2F480">
      <w:pPr>
        <w:pStyle w:val="QAAnswer"/>
        <w:keepNext/>
        <w:keepLines/>
        <w:numPr>
          <w:ilvl w:val="0"/>
          <w:numId w:val="12"/>
        </w:numPr>
        <w:ind w:left="720"/>
      </w:pPr>
      <w:r>
        <w:t xml:space="preserve">receive </w:t>
      </w:r>
      <w:r w:rsidR="00B66959">
        <w:t>Women, Infants, and Children (</w:t>
      </w:r>
      <w:r>
        <w:t>WIC</w:t>
      </w:r>
      <w:r w:rsidR="00B66959">
        <w:t>)</w:t>
      </w:r>
      <w:r>
        <w:t xml:space="preserve"> services and no other services at the health center as patients </w:t>
      </w:r>
      <w:r w:rsidR="0073452C">
        <w:t>on Table 3A or 3B (or anywhere i</w:t>
      </w:r>
      <w:r>
        <w:t>n the UDS).</w:t>
      </w:r>
    </w:p>
    <w:p w:rsidR="007706A2" w:rsidP="007D7C0A" w14:paraId="05406A0D" w14:textId="67CADAA4">
      <w:pPr>
        <w:pStyle w:val="QAAnswer"/>
        <w:keepNext/>
        <w:keepLines/>
        <w:numPr>
          <w:ilvl w:val="0"/>
          <w:numId w:val="12"/>
        </w:numPr>
        <w:ind w:left="720"/>
      </w:pPr>
      <w:r>
        <w:t xml:space="preserve">only receive imaging or lab services or whose only service was an immunization or screening test as patients on Table 3A or 3B (or anywhere </w:t>
      </w:r>
      <w:r w:rsidR="0073452C">
        <w:t>i</w:t>
      </w:r>
      <w:r>
        <w:t>n the UDS).</w:t>
      </w:r>
    </w:p>
    <w:p w:rsidR="007706A2" w:rsidP="007D7C0A" w14:paraId="133127AD" w14:textId="598F1A1F">
      <w:pPr>
        <w:pStyle w:val="QAAnswer"/>
        <w:numPr>
          <w:ilvl w:val="0"/>
          <w:numId w:val="12"/>
        </w:numPr>
        <w:ind w:left="720"/>
      </w:pPr>
      <w:r>
        <w:t xml:space="preserve">only receive health status checks and health screenings as patients </w:t>
      </w:r>
      <w:r w:rsidR="0073452C">
        <w:t>on Table 3A or 3B (or anywhere i</w:t>
      </w:r>
      <w:r>
        <w:t>n the UDS).</w:t>
      </w:r>
    </w:p>
    <w:p w:rsidR="0043714A" w:rsidP="0043714A" w14:paraId="5C97618E" w14:textId="5AA8C423">
      <w:pPr>
        <w:pStyle w:val="QAQuestion"/>
        <w:numPr>
          <w:ilvl w:val="0"/>
          <w:numId w:val="126"/>
        </w:numPr>
        <w:spacing w:after="120"/>
        <w:ind w:left="360"/>
      </w:pPr>
      <w:r>
        <w:t xml:space="preserve">Do we exclude </w:t>
      </w:r>
      <w:r w:rsidR="002034B6">
        <w:t xml:space="preserve">from the UDS Report </w:t>
      </w:r>
      <w:r>
        <w:t xml:space="preserve">a patient who died during the </w:t>
      </w:r>
      <w:r w:rsidR="00685F0F">
        <w:t xml:space="preserve">calendar </w:t>
      </w:r>
      <w:r>
        <w:t>year</w:t>
      </w:r>
      <w:r w:rsidRPr="00B95AB2">
        <w:t>?</w:t>
      </w:r>
    </w:p>
    <w:p w:rsidR="00DB05F8" w:rsidP="0043714A" w14:paraId="2DA82698" w14:textId="11BB426B">
      <w:pPr>
        <w:pStyle w:val="QAAnswer"/>
      </w:pPr>
      <w:r>
        <w:t xml:space="preserve">No. If a patient was seen </w:t>
      </w:r>
      <w:r w:rsidR="00F15C3B">
        <w:t>before</w:t>
      </w:r>
      <w:r>
        <w:t xml:space="preserve"> their death</w:t>
      </w:r>
      <w:r w:rsidRPr="00685F0F" w:rsidR="00685F0F">
        <w:t xml:space="preserve"> </w:t>
      </w:r>
      <w:r w:rsidR="00685F0F">
        <w:t>during the calendar year</w:t>
      </w:r>
      <w:r>
        <w:t>, include the patient and their visits in all applicable areas of the UDS Report, including their demographics, services, and clinical care details</w:t>
      </w:r>
      <w:r>
        <w:t>.</w:t>
      </w:r>
    </w:p>
    <w:p w:rsidR="007706A2" w:rsidP="00FD5C35" w14:paraId="5FCBDF1A" w14:textId="65811F6F">
      <w:pPr>
        <w:pStyle w:val="QAQuestion"/>
        <w:keepNext/>
        <w:keepLines/>
        <w:numPr>
          <w:ilvl w:val="0"/>
          <w:numId w:val="126"/>
        </w:numPr>
        <w:spacing w:after="120"/>
        <w:ind w:left="360"/>
      </w:pPr>
      <w:r>
        <w:t xml:space="preserve">Should the </w:t>
      </w:r>
      <w:r w:rsidR="0041617F">
        <w:t xml:space="preserve">totals </w:t>
      </w:r>
      <w:r>
        <w:t xml:space="preserve">on Tables 3A and 3B </w:t>
      </w:r>
      <w:r w:rsidR="0001744A">
        <w:t xml:space="preserve">be equal </w:t>
      </w:r>
      <w:r>
        <w:t xml:space="preserve">to UDS </w:t>
      </w:r>
      <w:r w:rsidR="0041617F">
        <w:t xml:space="preserve">totals </w:t>
      </w:r>
      <w:r>
        <w:t>reported on other tables</w:t>
      </w:r>
      <w:r w:rsidR="0001744A">
        <w:t xml:space="preserve"> or sections</w:t>
      </w:r>
      <w:r>
        <w:t>?</w:t>
      </w:r>
    </w:p>
    <w:p w:rsidR="007706A2" w:rsidP="00FD5C35" w14:paraId="2B3ADEAF" w14:textId="77777777">
      <w:pPr>
        <w:pStyle w:val="QAAnswer"/>
        <w:keepNext/>
        <w:keepLines/>
      </w:pPr>
      <w:r>
        <w:t>Yes.</w:t>
      </w:r>
    </w:p>
    <w:p w:rsidR="007706A2" w:rsidP="00FD5C35" w14:paraId="0C7DAB2E" w14:textId="57EFCE8C">
      <w:pPr>
        <w:pStyle w:val="QAAnswer"/>
        <w:keepNext/>
        <w:keepLines/>
        <w:ind w:left="0"/>
      </w:pPr>
      <w:r>
        <w:t>The sum of Table 3A, Line 39, Columns A and B (total patients by age and by sex) must equal:</w:t>
      </w:r>
    </w:p>
    <w:p w:rsidR="007706A2" w:rsidP="00C95168" w14:paraId="4C1CC1C0" w14:textId="478196E8">
      <w:pPr>
        <w:pStyle w:val="QAAnswer"/>
        <w:numPr>
          <w:ilvl w:val="0"/>
          <w:numId w:val="13"/>
        </w:numPr>
        <w:spacing w:after="120"/>
        <w:ind w:left="720"/>
      </w:pPr>
      <w:r>
        <w:t>Patients by ZIP Code</w:t>
      </w:r>
      <w:r w:rsidR="0001744A">
        <w:t xml:space="preserve"> Table total</w:t>
      </w:r>
      <w:r>
        <w:t>;</w:t>
      </w:r>
    </w:p>
    <w:p w:rsidR="007706A2" w:rsidP="00C95168" w14:paraId="0641CBE1" w14:textId="51872470">
      <w:pPr>
        <w:pStyle w:val="QAAnswer"/>
        <w:numPr>
          <w:ilvl w:val="0"/>
          <w:numId w:val="13"/>
        </w:numPr>
        <w:spacing w:after="120"/>
        <w:ind w:left="720"/>
      </w:pPr>
      <w:r>
        <w:t>Table 3B, Line 8, Column D (total patients by Hispanic</w:t>
      </w:r>
      <w:r w:rsidR="00F40C83">
        <w:t>,</w:t>
      </w:r>
      <w:r>
        <w:t xml:space="preserve"> Latino/a</w:t>
      </w:r>
      <w:r w:rsidR="00F40C83">
        <w:t>, or Spanish</w:t>
      </w:r>
      <w:r>
        <w:t xml:space="preserve"> ethnicity and race);</w:t>
      </w:r>
    </w:p>
    <w:p w:rsidR="007706A2" w:rsidP="00C95168" w14:paraId="7610CBE9" w14:textId="7F556E13">
      <w:pPr>
        <w:pStyle w:val="QAAnswer"/>
        <w:numPr>
          <w:ilvl w:val="0"/>
          <w:numId w:val="13"/>
        </w:numPr>
        <w:spacing w:after="120"/>
        <w:ind w:left="720"/>
      </w:pPr>
      <w:r>
        <w:t>Table 4, Line 6 (total patients by income); and</w:t>
      </w:r>
    </w:p>
    <w:p w:rsidR="007706A2" w:rsidP="00C95168" w14:paraId="7D6BA63F" w14:textId="0B6CC6B7">
      <w:pPr>
        <w:pStyle w:val="QAAnswer"/>
        <w:numPr>
          <w:ilvl w:val="0"/>
          <w:numId w:val="13"/>
        </w:numPr>
        <w:spacing w:after="120"/>
        <w:ind w:left="720"/>
      </w:pPr>
      <w:r>
        <w:t>Table 4, Line 12, Columns A and B (total patients by insurance status).</w:t>
      </w:r>
    </w:p>
    <w:p w:rsidR="007706A2" w:rsidP="00FD5C35" w14:paraId="25D5C1CA" w14:textId="77777777">
      <w:pPr>
        <w:pStyle w:val="QAAnswer"/>
        <w:spacing w:before="240" w:after="120"/>
      </w:pPr>
      <w:r>
        <w:t>The sum of Table 3A, Lines 1–18, Columns A and B (total patients age 0–17 years) must equal:</w:t>
      </w:r>
    </w:p>
    <w:p w:rsidR="007706A2" w:rsidP="00C95168" w14:paraId="14782273" w14:textId="67101F0A">
      <w:pPr>
        <w:pStyle w:val="QAAnswer"/>
        <w:numPr>
          <w:ilvl w:val="0"/>
          <w:numId w:val="14"/>
        </w:numPr>
        <w:spacing w:after="120"/>
        <w:ind w:left="720"/>
      </w:pPr>
      <w:r>
        <w:t>Table 4, Line 12, Column A (total patients age 0–17 years).</w:t>
      </w:r>
    </w:p>
    <w:p w:rsidR="007706A2" w:rsidP="00FD5C35" w14:paraId="5FCE54DE" w14:textId="7083A430">
      <w:pPr>
        <w:pStyle w:val="QAAnswer"/>
        <w:spacing w:before="240" w:after="120"/>
      </w:pPr>
      <w:r>
        <w:t>The sum of Table 3A, Lines 19</w:t>
      </w:r>
      <w:r w:rsidRPr="00E411F6">
        <w:t>–</w:t>
      </w:r>
      <w:r>
        <w:t>38, Columns A and B (total patients age 18 and older) must equal:</w:t>
      </w:r>
    </w:p>
    <w:p w:rsidR="007706A2" w:rsidP="00C95168" w14:paraId="099AA03E" w14:textId="77777777">
      <w:pPr>
        <w:pStyle w:val="QAAnswer"/>
        <w:numPr>
          <w:ilvl w:val="0"/>
          <w:numId w:val="14"/>
        </w:numPr>
        <w:spacing w:after="120"/>
        <w:ind w:left="720"/>
      </w:pPr>
      <w:r>
        <w:t>Table 4, Line 12, Column B (total patients age 18 and older).</w:t>
      </w:r>
    </w:p>
    <w:p w:rsidR="007706A2" w:rsidP="00FA2763" w14:paraId="0C022AF7" w14:textId="77777777">
      <w:pPr>
        <w:pStyle w:val="QAQuestion"/>
        <w:numPr>
          <w:ilvl w:val="0"/>
          <w:numId w:val="126"/>
        </w:numPr>
        <w:spacing w:after="120"/>
        <w:ind w:left="360"/>
      </w:pPr>
      <w:r>
        <w:t>I have multiple, separate data systems. How do I include their data on these tables?</w:t>
      </w:r>
    </w:p>
    <w:p w:rsidR="007706A2" w:rsidP="007706A2" w14:paraId="4A37014C" w14:textId="32B58C55">
      <w:pPr>
        <w:pStyle w:val="QAAnswer"/>
      </w:pPr>
      <w:r>
        <w:t xml:space="preserve">It is the health center’s responsibility to </w:t>
      </w:r>
      <w:r w:rsidR="00F15C3B">
        <w:t xml:space="preserve">make sure </w:t>
      </w:r>
      <w:r>
        <w:t xml:space="preserve">there is no duplication of data. Count patients only once, regardless of the number of different types of services they receive. This may require the downloading and merging of data from each system to eliminate duplicates or checking them manually. This can be a time-consuming and potentially expensive process and should start as soon as the year ends to ensure sufficient time for completion </w:t>
      </w:r>
      <w:r w:rsidR="00F15C3B">
        <w:t>before</w:t>
      </w:r>
      <w:r>
        <w:t xml:space="preserve"> the submission due date.</w:t>
      </w:r>
    </w:p>
    <w:p w:rsidR="00C26D9C" w14:paraId="5588736E" w14:textId="77777777">
      <w:pPr>
        <w:spacing w:line="276" w:lineRule="auto"/>
        <w:rPr>
          <w:rFonts w:ascii="Open Sans" w:hAnsi="Open Sans" w:eastAsiaTheme="majorEastAsia" w:cstheme="majorBidi"/>
          <w:bCs/>
          <w:smallCaps/>
          <w:color w:val="006699"/>
          <w:sz w:val="28"/>
          <w:szCs w:val="26"/>
        </w:rPr>
      </w:pPr>
      <w:r>
        <w:br w:type="page"/>
      </w:r>
    </w:p>
    <w:p w:rsidR="00FC18CE" w:rsidP="00D53107" w14:paraId="0AF4DA9D" w14:textId="5A09D74E">
      <w:pPr>
        <w:pStyle w:val="Heading2"/>
      </w:pPr>
      <w:bookmarkStart w:id="142" w:name="_Toc197023252"/>
      <w:bookmarkStart w:id="143" w:name="_Toc34784713"/>
      <w:bookmarkStart w:id="144" w:name="_Toc130347182"/>
      <w:r>
        <w:t>Table 3A: Patients by Age and by Sex</w:t>
      </w:r>
      <w:bookmarkEnd w:id="142"/>
      <w:bookmarkEnd w:id="143"/>
      <w:bookmarkEnd w:id="144"/>
    </w:p>
    <w:p w:rsidR="00FC18CE" w:rsidP="00F62D42" w14:paraId="6E737D4B" w14:textId="61B6552D">
      <w:pPr>
        <w:pStyle w:val="Footnotes"/>
      </w:pPr>
      <w:r>
        <w:t>Calendar Year</w:t>
      </w:r>
      <w:r>
        <w:t xml:space="preserve">: January 1, </w:t>
      </w:r>
      <w:r w:rsidR="00595FB9">
        <w:t>202</w:t>
      </w:r>
      <w:r w:rsidR="001422E7">
        <w:t>5</w:t>
      </w:r>
      <w:r>
        <w:t xml:space="preserve">, through December 31, </w:t>
      </w:r>
      <w:r w:rsidR="00595FB9">
        <w:t>202</w:t>
      </w:r>
      <w:r w:rsidR="001422E7">
        <w:t>5</w:t>
      </w:r>
    </w:p>
    <w:p w:rsidR="00C24D6B" w:rsidRPr="00D209B3" w:rsidP="00F62D42" w14:paraId="5F9A924B" w14:textId="77777777">
      <w:pPr>
        <w:pStyle w:val="Footnotes"/>
      </w:pPr>
    </w:p>
    <w:tbl>
      <w:tblPr>
        <w:tblStyle w:val="UDSTables"/>
        <w:tblCaption w:val="Table 3A"/>
        <w:tblDescription w:val="Table 3A: Patients by Age and by Sex Assigned at Birth"/>
        <w:tblW w:w="5000" w:type="pct"/>
        <w:tblLook w:val="04A0"/>
      </w:tblPr>
      <w:tblGrid>
        <w:gridCol w:w="665"/>
        <w:gridCol w:w="4411"/>
        <w:gridCol w:w="2502"/>
        <w:gridCol w:w="2502"/>
      </w:tblGrid>
      <w:tr w14:paraId="28560501" w14:textId="77777777" w:rsidTr="00C95168">
        <w:tblPrEx>
          <w:tblW w:w="5000" w:type="pct"/>
          <w:tblLook w:val="04A0"/>
        </w:tblPrEx>
        <w:trPr>
          <w:cantSplit/>
          <w:tblHeader/>
        </w:trPr>
        <w:tc>
          <w:tcPr>
            <w:tcW w:w="330" w:type="pct"/>
            <w:shd w:val="clear" w:color="auto" w:fill="006699"/>
            <w:vAlign w:val="center"/>
          </w:tcPr>
          <w:p w:rsidR="00FC18CE" w:rsidRPr="0066122F" w:rsidP="0066122F" w14:paraId="47EB1E63" w14:textId="77777777">
            <w:pPr>
              <w:rPr>
                <w:rFonts w:cs="Open Sans"/>
                <w:szCs w:val="20"/>
              </w:rPr>
            </w:pPr>
            <w:r w:rsidRPr="0066122F">
              <w:rPr>
                <w:rFonts w:cs="Open Sans"/>
                <w:szCs w:val="20"/>
              </w:rPr>
              <w:t>Line</w:t>
            </w:r>
          </w:p>
        </w:tc>
        <w:tc>
          <w:tcPr>
            <w:tcW w:w="2188" w:type="pct"/>
            <w:shd w:val="clear" w:color="auto" w:fill="006699"/>
            <w:vAlign w:val="center"/>
          </w:tcPr>
          <w:p w:rsidR="00FC18CE" w:rsidRPr="0066122F" w:rsidP="0066122F" w14:paraId="21F99F52" w14:textId="77777777">
            <w:pPr>
              <w:rPr>
                <w:rFonts w:cs="Open Sans"/>
                <w:szCs w:val="20"/>
              </w:rPr>
            </w:pPr>
            <w:r w:rsidRPr="0066122F">
              <w:rPr>
                <w:rFonts w:cs="Open Sans"/>
                <w:szCs w:val="20"/>
              </w:rPr>
              <w:t>Age Groups</w:t>
            </w:r>
          </w:p>
        </w:tc>
        <w:tc>
          <w:tcPr>
            <w:tcW w:w="1241" w:type="pct"/>
            <w:shd w:val="clear" w:color="auto" w:fill="006699"/>
            <w:vAlign w:val="center"/>
          </w:tcPr>
          <w:p w:rsidR="00FC18CE" w:rsidRPr="0066122F" w:rsidP="0066122F" w14:paraId="0061E116" w14:textId="77777777">
            <w:pPr>
              <w:jc w:val="center"/>
              <w:rPr>
                <w:rFonts w:cs="Open Sans"/>
                <w:szCs w:val="20"/>
              </w:rPr>
            </w:pPr>
            <w:r w:rsidRPr="0066122F">
              <w:rPr>
                <w:rFonts w:cs="Open Sans"/>
                <w:szCs w:val="20"/>
              </w:rPr>
              <w:t>Male Patients</w:t>
            </w:r>
          </w:p>
          <w:p w:rsidR="00FC18CE" w:rsidRPr="0066122F" w:rsidP="0066122F" w14:paraId="4604C9BB" w14:textId="77777777">
            <w:pPr>
              <w:jc w:val="center"/>
              <w:rPr>
                <w:rFonts w:cs="Open Sans"/>
                <w:szCs w:val="20"/>
              </w:rPr>
            </w:pPr>
            <w:r w:rsidRPr="0066122F">
              <w:rPr>
                <w:rFonts w:cs="Open Sans"/>
                <w:szCs w:val="20"/>
              </w:rPr>
              <w:t>(a)</w:t>
            </w:r>
          </w:p>
        </w:tc>
        <w:tc>
          <w:tcPr>
            <w:tcW w:w="1241" w:type="pct"/>
            <w:shd w:val="clear" w:color="auto" w:fill="006699"/>
            <w:vAlign w:val="center"/>
          </w:tcPr>
          <w:p w:rsidR="00FC18CE" w:rsidRPr="0066122F" w:rsidP="0066122F" w14:paraId="40BBE260" w14:textId="77777777">
            <w:pPr>
              <w:jc w:val="center"/>
              <w:rPr>
                <w:rFonts w:cs="Open Sans"/>
                <w:szCs w:val="20"/>
              </w:rPr>
            </w:pPr>
            <w:r w:rsidRPr="0066122F">
              <w:rPr>
                <w:rFonts w:cs="Open Sans"/>
                <w:szCs w:val="20"/>
              </w:rPr>
              <w:t>Female Patients</w:t>
            </w:r>
          </w:p>
          <w:p w:rsidR="00FC18CE" w:rsidRPr="0066122F" w:rsidP="0066122F" w14:paraId="02E86421" w14:textId="77777777">
            <w:pPr>
              <w:jc w:val="center"/>
              <w:rPr>
                <w:rFonts w:cs="Open Sans"/>
                <w:szCs w:val="20"/>
              </w:rPr>
            </w:pPr>
            <w:r w:rsidRPr="0066122F">
              <w:rPr>
                <w:rFonts w:cs="Open Sans"/>
                <w:szCs w:val="20"/>
              </w:rPr>
              <w:t>(b)</w:t>
            </w:r>
          </w:p>
        </w:tc>
      </w:tr>
      <w:tr w14:paraId="2011BA04" w14:textId="77777777" w:rsidTr="00C95168">
        <w:tblPrEx>
          <w:tblW w:w="5000" w:type="pct"/>
          <w:tblLook w:val="04A0"/>
        </w:tblPrEx>
        <w:trPr>
          <w:cantSplit/>
        </w:trPr>
        <w:tc>
          <w:tcPr>
            <w:tcW w:w="330" w:type="pct"/>
          </w:tcPr>
          <w:p w:rsidR="00FC18CE" w:rsidRPr="0066122F" w:rsidP="00F62D42" w14:paraId="070AC7FE" w14:textId="77777777">
            <w:pPr>
              <w:pStyle w:val="TableText"/>
              <w:rPr>
                <w:rFonts w:cs="Open Sans"/>
                <w:sz w:val="18"/>
                <w:szCs w:val="18"/>
              </w:rPr>
            </w:pPr>
            <w:r w:rsidRPr="0066122F">
              <w:rPr>
                <w:rFonts w:cs="Open Sans"/>
                <w:sz w:val="18"/>
                <w:szCs w:val="18"/>
              </w:rPr>
              <w:t>1</w:t>
            </w:r>
          </w:p>
        </w:tc>
        <w:tc>
          <w:tcPr>
            <w:tcW w:w="2188" w:type="pct"/>
          </w:tcPr>
          <w:p w:rsidR="00FC18CE" w:rsidRPr="0066122F" w:rsidP="00F62D42" w14:paraId="43A71079" w14:textId="77777777">
            <w:pPr>
              <w:pStyle w:val="TableText"/>
              <w:rPr>
                <w:rFonts w:cs="Open Sans"/>
                <w:sz w:val="18"/>
                <w:szCs w:val="18"/>
              </w:rPr>
            </w:pPr>
            <w:r w:rsidRPr="0066122F">
              <w:rPr>
                <w:rFonts w:cs="Open Sans"/>
                <w:sz w:val="18"/>
                <w:szCs w:val="18"/>
              </w:rPr>
              <w:t>Under age 1</w:t>
            </w:r>
          </w:p>
        </w:tc>
        <w:tc>
          <w:tcPr>
            <w:tcW w:w="1241" w:type="pct"/>
          </w:tcPr>
          <w:p w:rsidR="00FC18CE" w:rsidRPr="000E2046" w:rsidP="00F62D42" w14:paraId="7B2FCA72"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7376651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064967C5" w14:textId="77777777" w:rsidTr="00C95168">
        <w:tblPrEx>
          <w:tblW w:w="5000" w:type="pct"/>
          <w:tblLook w:val="04A0"/>
        </w:tblPrEx>
        <w:trPr>
          <w:cantSplit/>
          <w:trHeight w:val="188"/>
        </w:trPr>
        <w:tc>
          <w:tcPr>
            <w:tcW w:w="330" w:type="pct"/>
          </w:tcPr>
          <w:p w:rsidR="00FC18CE" w:rsidRPr="0066122F" w:rsidP="00F62D42" w14:paraId="6319F302" w14:textId="77777777">
            <w:pPr>
              <w:pStyle w:val="TableText"/>
              <w:rPr>
                <w:rFonts w:cs="Open Sans"/>
                <w:sz w:val="18"/>
                <w:szCs w:val="18"/>
              </w:rPr>
            </w:pPr>
            <w:r w:rsidRPr="0066122F">
              <w:rPr>
                <w:rFonts w:cs="Open Sans"/>
                <w:sz w:val="18"/>
                <w:szCs w:val="18"/>
              </w:rPr>
              <w:t>2</w:t>
            </w:r>
          </w:p>
        </w:tc>
        <w:tc>
          <w:tcPr>
            <w:tcW w:w="2188" w:type="pct"/>
          </w:tcPr>
          <w:p w:rsidR="00FC18CE" w:rsidRPr="0066122F" w:rsidP="00F62D42" w14:paraId="758C7F78" w14:textId="77777777">
            <w:pPr>
              <w:pStyle w:val="TableText"/>
              <w:rPr>
                <w:rFonts w:cs="Open Sans"/>
                <w:sz w:val="18"/>
                <w:szCs w:val="18"/>
              </w:rPr>
            </w:pPr>
            <w:r w:rsidRPr="0066122F">
              <w:rPr>
                <w:rFonts w:cs="Open Sans"/>
                <w:sz w:val="18"/>
                <w:szCs w:val="18"/>
              </w:rPr>
              <w:t>Age 1</w:t>
            </w:r>
          </w:p>
        </w:tc>
        <w:tc>
          <w:tcPr>
            <w:tcW w:w="1241" w:type="pct"/>
          </w:tcPr>
          <w:p w:rsidR="00FC18CE" w:rsidRPr="000E2046" w:rsidP="00F62D42" w14:paraId="2A03267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55E67CAA"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38064E74" w14:textId="77777777" w:rsidTr="00C95168">
        <w:tblPrEx>
          <w:tblW w:w="5000" w:type="pct"/>
          <w:tblLook w:val="04A0"/>
        </w:tblPrEx>
        <w:trPr>
          <w:cantSplit/>
        </w:trPr>
        <w:tc>
          <w:tcPr>
            <w:tcW w:w="330" w:type="pct"/>
          </w:tcPr>
          <w:p w:rsidR="00FC18CE" w:rsidRPr="0066122F" w:rsidP="00F62D42" w14:paraId="491E9428" w14:textId="77777777">
            <w:pPr>
              <w:pStyle w:val="TableText"/>
              <w:rPr>
                <w:rFonts w:cs="Open Sans"/>
                <w:sz w:val="18"/>
                <w:szCs w:val="18"/>
              </w:rPr>
            </w:pPr>
            <w:r w:rsidRPr="0066122F">
              <w:rPr>
                <w:rFonts w:cs="Open Sans"/>
                <w:sz w:val="18"/>
                <w:szCs w:val="18"/>
              </w:rPr>
              <w:t>3</w:t>
            </w:r>
          </w:p>
        </w:tc>
        <w:tc>
          <w:tcPr>
            <w:tcW w:w="2188" w:type="pct"/>
          </w:tcPr>
          <w:p w:rsidR="00FC18CE" w:rsidRPr="0066122F" w:rsidP="00F62D42" w14:paraId="3526A716" w14:textId="77777777">
            <w:pPr>
              <w:pStyle w:val="TableText"/>
              <w:rPr>
                <w:rFonts w:cs="Open Sans"/>
                <w:sz w:val="18"/>
                <w:szCs w:val="18"/>
              </w:rPr>
            </w:pPr>
            <w:r w:rsidRPr="0066122F">
              <w:rPr>
                <w:rFonts w:cs="Open Sans"/>
                <w:sz w:val="18"/>
                <w:szCs w:val="18"/>
              </w:rPr>
              <w:t>Age 2</w:t>
            </w:r>
          </w:p>
        </w:tc>
        <w:tc>
          <w:tcPr>
            <w:tcW w:w="1241" w:type="pct"/>
          </w:tcPr>
          <w:p w:rsidR="00FC18CE" w:rsidRPr="000E2046" w:rsidP="00F62D42" w14:paraId="26E4C7B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1CD9CD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692EA155" w14:textId="77777777" w:rsidTr="00C95168">
        <w:tblPrEx>
          <w:tblW w:w="5000" w:type="pct"/>
          <w:tblLook w:val="04A0"/>
        </w:tblPrEx>
        <w:trPr>
          <w:cantSplit/>
        </w:trPr>
        <w:tc>
          <w:tcPr>
            <w:tcW w:w="330" w:type="pct"/>
          </w:tcPr>
          <w:p w:rsidR="00FC18CE" w:rsidRPr="0066122F" w:rsidP="00F62D42" w14:paraId="64FC7F05" w14:textId="77777777">
            <w:pPr>
              <w:pStyle w:val="TableText"/>
              <w:rPr>
                <w:rFonts w:cs="Open Sans"/>
                <w:sz w:val="18"/>
                <w:szCs w:val="18"/>
              </w:rPr>
            </w:pPr>
            <w:r w:rsidRPr="0066122F">
              <w:rPr>
                <w:rFonts w:cs="Open Sans"/>
                <w:sz w:val="18"/>
                <w:szCs w:val="18"/>
              </w:rPr>
              <w:t>4</w:t>
            </w:r>
          </w:p>
        </w:tc>
        <w:tc>
          <w:tcPr>
            <w:tcW w:w="2188" w:type="pct"/>
          </w:tcPr>
          <w:p w:rsidR="00FC18CE" w:rsidRPr="0066122F" w:rsidP="00F62D42" w14:paraId="45A1DC93" w14:textId="77777777">
            <w:pPr>
              <w:pStyle w:val="TableText"/>
              <w:rPr>
                <w:rFonts w:cs="Open Sans"/>
                <w:sz w:val="18"/>
                <w:szCs w:val="18"/>
              </w:rPr>
            </w:pPr>
            <w:r w:rsidRPr="0066122F">
              <w:rPr>
                <w:rFonts w:cs="Open Sans"/>
                <w:sz w:val="18"/>
                <w:szCs w:val="18"/>
              </w:rPr>
              <w:t>Age 3</w:t>
            </w:r>
          </w:p>
        </w:tc>
        <w:tc>
          <w:tcPr>
            <w:tcW w:w="1241" w:type="pct"/>
          </w:tcPr>
          <w:p w:rsidR="00FC18CE" w:rsidRPr="000E2046" w:rsidP="00F62D42" w14:paraId="6D97D39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749DEA33"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77F5AA3A" w14:textId="77777777" w:rsidTr="00C95168">
        <w:tblPrEx>
          <w:tblW w:w="5000" w:type="pct"/>
          <w:tblLook w:val="04A0"/>
        </w:tblPrEx>
        <w:trPr>
          <w:cantSplit/>
        </w:trPr>
        <w:tc>
          <w:tcPr>
            <w:tcW w:w="330" w:type="pct"/>
          </w:tcPr>
          <w:p w:rsidR="00FC18CE" w:rsidRPr="0066122F" w:rsidP="00F62D42" w14:paraId="3CF02EFE" w14:textId="77777777">
            <w:pPr>
              <w:pStyle w:val="TableText"/>
              <w:rPr>
                <w:rFonts w:cs="Open Sans"/>
                <w:sz w:val="18"/>
                <w:szCs w:val="18"/>
              </w:rPr>
            </w:pPr>
            <w:r w:rsidRPr="0066122F">
              <w:rPr>
                <w:rFonts w:cs="Open Sans"/>
                <w:sz w:val="18"/>
                <w:szCs w:val="18"/>
              </w:rPr>
              <w:t>5</w:t>
            </w:r>
          </w:p>
        </w:tc>
        <w:tc>
          <w:tcPr>
            <w:tcW w:w="2188" w:type="pct"/>
          </w:tcPr>
          <w:p w:rsidR="00FC18CE" w:rsidRPr="0066122F" w:rsidP="00F62D42" w14:paraId="65479C70" w14:textId="77777777">
            <w:pPr>
              <w:pStyle w:val="TableText"/>
              <w:rPr>
                <w:rFonts w:cs="Open Sans"/>
                <w:sz w:val="18"/>
                <w:szCs w:val="18"/>
              </w:rPr>
            </w:pPr>
            <w:r w:rsidRPr="0066122F">
              <w:rPr>
                <w:rFonts w:cs="Open Sans"/>
                <w:sz w:val="18"/>
                <w:szCs w:val="18"/>
              </w:rPr>
              <w:t>Age 4</w:t>
            </w:r>
          </w:p>
        </w:tc>
        <w:tc>
          <w:tcPr>
            <w:tcW w:w="1241" w:type="pct"/>
          </w:tcPr>
          <w:p w:rsidR="00FC18CE" w:rsidRPr="000E2046" w:rsidP="00F62D42" w14:paraId="0749708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276F680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1914930D" w14:textId="77777777" w:rsidTr="00C95168">
        <w:tblPrEx>
          <w:tblW w:w="5000" w:type="pct"/>
          <w:tblLook w:val="04A0"/>
        </w:tblPrEx>
        <w:trPr>
          <w:cantSplit/>
        </w:trPr>
        <w:tc>
          <w:tcPr>
            <w:tcW w:w="330" w:type="pct"/>
          </w:tcPr>
          <w:p w:rsidR="00FC18CE" w:rsidRPr="0066122F" w:rsidP="00F62D42" w14:paraId="2690784B" w14:textId="77777777">
            <w:pPr>
              <w:pStyle w:val="TableText"/>
              <w:rPr>
                <w:rFonts w:cs="Open Sans"/>
                <w:sz w:val="18"/>
                <w:szCs w:val="18"/>
              </w:rPr>
            </w:pPr>
            <w:r w:rsidRPr="0066122F">
              <w:rPr>
                <w:rFonts w:cs="Open Sans"/>
                <w:sz w:val="18"/>
                <w:szCs w:val="18"/>
              </w:rPr>
              <w:t>6</w:t>
            </w:r>
          </w:p>
        </w:tc>
        <w:tc>
          <w:tcPr>
            <w:tcW w:w="2188" w:type="pct"/>
          </w:tcPr>
          <w:p w:rsidR="00FC18CE" w:rsidRPr="0066122F" w:rsidP="00F62D42" w14:paraId="0F63AD97" w14:textId="77777777">
            <w:pPr>
              <w:pStyle w:val="TableText"/>
              <w:rPr>
                <w:rFonts w:cs="Open Sans"/>
                <w:sz w:val="18"/>
                <w:szCs w:val="18"/>
              </w:rPr>
            </w:pPr>
            <w:r w:rsidRPr="0066122F">
              <w:rPr>
                <w:rFonts w:cs="Open Sans"/>
                <w:sz w:val="18"/>
                <w:szCs w:val="18"/>
              </w:rPr>
              <w:t>Age 5</w:t>
            </w:r>
          </w:p>
        </w:tc>
        <w:tc>
          <w:tcPr>
            <w:tcW w:w="1241" w:type="pct"/>
          </w:tcPr>
          <w:p w:rsidR="00FC18CE" w:rsidRPr="000E2046" w:rsidP="00F62D42" w14:paraId="7E07333F"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7545FD55"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7E197BB" w14:textId="77777777" w:rsidTr="00C95168">
        <w:tblPrEx>
          <w:tblW w:w="5000" w:type="pct"/>
          <w:tblLook w:val="04A0"/>
        </w:tblPrEx>
        <w:trPr>
          <w:cantSplit/>
        </w:trPr>
        <w:tc>
          <w:tcPr>
            <w:tcW w:w="330" w:type="pct"/>
          </w:tcPr>
          <w:p w:rsidR="00FC18CE" w:rsidRPr="0066122F" w:rsidP="00F62D42" w14:paraId="455A2639" w14:textId="77777777">
            <w:pPr>
              <w:pStyle w:val="TableText"/>
              <w:rPr>
                <w:rFonts w:cs="Open Sans"/>
                <w:sz w:val="18"/>
                <w:szCs w:val="18"/>
              </w:rPr>
            </w:pPr>
            <w:r w:rsidRPr="0066122F">
              <w:rPr>
                <w:rFonts w:cs="Open Sans"/>
                <w:sz w:val="18"/>
                <w:szCs w:val="18"/>
              </w:rPr>
              <w:t>7</w:t>
            </w:r>
          </w:p>
        </w:tc>
        <w:tc>
          <w:tcPr>
            <w:tcW w:w="2188" w:type="pct"/>
          </w:tcPr>
          <w:p w:rsidR="00FC18CE" w:rsidRPr="0066122F" w:rsidP="00F62D42" w14:paraId="2E794401" w14:textId="77777777">
            <w:pPr>
              <w:pStyle w:val="TableText"/>
              <w:rPr>
                <w:rFonts w:cs="Open Sans"/>
                <w:sz w:val="18"/>
                <w:szCs w:val="18"/>
              </w:rPr>
            </w:pPr>
            <w:r w:rsidRPr="0066122F">
              <w:rPr>
                <w:rFonts w:cs="Open Sans"/>
                <w:sz w:val="18"/>
                <w:szCs w:val="18"/>
              </w:rPr>
              <w:t>Age 6</w:t>
            </w:r>
          </w:p>
        </w:tc>
        <w:tc>
          <w:tcPr>
            <w:tcW w:w="1241" w:type="pct"/>
          </w:tcPr>
          <w:p w:rsidR="00FC18CE" w:rsidRPr="000E2046" w:rsidP="00F62D42" w14:paraId="7D32B865"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1DD8F953"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EEF5B2E" w14:textId="77777777" w:rsidTr="00C95168">
        <w:tblPrEx>
          <w:tblW w:w="5000" w:type="pct"/>
          <w:tblLook w:val="04A0"/>
        </w:tblPrEx>
        <w:trPr>
          <w:cantSplit/>
        </w:trPr>
        <w:tc>
          <w:tcPr>
            <w:tcW w:w="330" w:type="pct"/>
          </w:tcPr>
          <w:p w:rsidR="00FC18CE" w:rsidRPr="0066122F" w:rsidP="00F62D42" w14:paraId="1486ABB7" w14:textId="77777777">
            <w:pPr>
              <w:pStyle w:val="TableText"/>
              <w:rPr>
                <w:rFonts w:cs="Open Sans"/>
                <w:sz w:val="18"/>
                <w:szCs w:val="18"/>
              </w:rPr>
            </w:pPr>
            <w:r w:rsidRPr="0066122F">
              <w:rPr>
                <w:rFonts w:cs="Open Sans"/>
                <w:sz w:val="18"/>
                <w:szCs w:val="18"/>
              </w:rPr>
              <w:t>8</w:t>
            </w:r>
          </w:p>
        </w:tc>
        <w:tc>
          <w:tcPr>
            <w:tcW w:w="2188" w:type="pct"/>
          </w:tcPr>
          <w:p w:rsidR="00FC18CE" w:rsidRPr="0066122F" w:rsidP="00F62D42" w14:paraId="0D764999" w14:textId="77777777">
            <w:pPr>
              <w:pStyle w:val="TableText"/>
              <w:rPr>
                <w:rFonts w:cs="Open Sans"/>
                <w:sz w:val="18"/>
                <w:szCs w:val="18"/>
              </w:rPr>
            </w:pPr>
            <w:r w:rsidRPr="0066122F">
              <w:rPr>
                <w:rFonts w:cs="Open Sans"/>
                <w:sz w:val="18"/>
                <w:szCs w:val="18"/>
              </w:rPr>
              <w:t>Age 7</w:t>
            </w:r>
          </w:p>
        </w:tc>
        <w:tc>
          <w:tcPr>
            <w:tcW w:w="1241" w:type="pct"/>
          </w:tcPr>
          <w:p w:rsidR="00FC18CE" w:rsidRPr="000E2046" w:rsidP="00F62D42" w14:paraId="0DF23C5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210098B7"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3C3B8BCC" w14:textId="77777777" w:rsidTr="00C95168">
        <w:tblPrEx>
          <w:tblW w:w="5000" w:type="pct"/>
          <w:tblLook w:val="04A0"/>
        </w:tblPrEx>
        <w:trPr>
          <w:cantSplit/>
        </w:trPr>
        <w:tc>
          <w:tcPr>
            <w:tcW w:w="330" w:type="pct"/>
          </w:tcPr>
          <w:p w:rsidR="00FC18CE" w:rsidRPr="0066122F" w:rsidP="00F62D42" w14:paraId="2F89BE1E" w14:textId="77777777">
            <w:pPr>
              <w:pStyle w:val="TableText"/>
              <w:rPr>
                <w:rFonts w:cs="Open Sans"/>
                <w:sz w:val="18"/>
                <w:szCs w:val="18"/>
              </w:rPr>
            </w:pPr>
            <w:r w:rsidRPr="0066122F">
              <w:rPr>
                <w:rFonts w:cs="Open Sans"/>
                <w:sz w:val="18"/>
                <w:szCs w:val="18"/>
              </w:rPr>
              <w:t>9</w:t>
            </w:r>
          </w:p>
        </w:tc>
        <w:tc>
          <w:tcPr>
            <w:tcW w:w="2188" w:type="pct"/>
          </w:tcPr>
          <w:p w:rsidR="00FC18CE" w:rsidRPr="0066122F" w:rsidP="00F62D42" w14:paraId="524F4689" w14:textId="77777777">
            <w:pPr>
              <w:pStyle w:val="TableText"/>
              <w:rPr>
                <w:rFonts w:cs="Open Sans"/>
                <w:sz w:val="18"/>
                <w:szCs w:val="18"/>
              </w:rPr>
            </w:pPr>
            <w:r w:rsidRPr="0066122F">
              <w:rPr>
                <w:rFonts w:cs="Open Sans"/>
                <w:sz w:val="18"/>
                <w:szCs w:val="18"/>
              </w:rPr>
              <w:t>Age 8</w:t>
            </w:r>
          </w:p>
        </w:tc>
        <w:tc>
          <w:tcPr>
            <w:tcW w:w="1241" w:type="pct"/>
          </w:tcPr>
          <w:p w:rsidR="00FC18CE" w:rsidRPr="000E2046" w:rsidP="00F62D42" w14:paraId="4651D41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4C42DD95"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3F63E097" w14:textId="77777777" w:rsidTr="00C95168">
        <w:tblPrEx>
          <w:tblW w:w="5000" w:type="pct"/>
          <w:tblLook w:val="04A0"/>
        </w:tblPrEx>
        <w:trPr>
          <w:cantSplit/>
        </w:trPr>
        <w:tc>
          <w:tcPr>
            <w:tcW w:w="330" w:type="pct"/>
          </w:tcPr>
          <w:p w:rsidR="00FC18CE" w:rsidRPr="0066122F" w:rsidP="00F62D42" w14:paraId="536EF5D0" w14:textId="77777777">
            <w:pPr>
              <w:pStyle w:val="TableText"/>
              <w:rPr>
                <w:rFonts w:cs="Open Sans"/>
                <w:sz w:val="18"/>
                <w:szCs w:val="18"/>
              </w:rPr>
            </w:pPr>
            <w:r w:rsidRPr="0066122F">
              <w:rPr>
                <w:rFonts w:cs="Open Sans"/>
                <w:sz w:val="18"/>
                <w:szCs w:val="18"/>
              </w:rPr>
              <w:t>10</w:t>
            </w:r>
          </w:p>
        </w:tc>
        <w:tc>
          <w:tcPr>
            <w:tcW w:w="2188" w:type="pct"/>
          </w:tcPr>
          <w:p w:rsidR="00FC18CE" w:rsidRPr="0066122F" w:rsidP="00F62D42" w14:paraId="62D90B32" w14:textId="77777777">
            <w:pPr>
              <w:pStyle w:val="TableText"/>
              <w:rPr>
                <w:rFonts w:cs="Open Sans"/>
                <w:sz w:val="18"/>
                <w:szCs w:val="18"/>
              </w:rPr>
            </w:pPr>
            <w:r w:rsidRPr="0066122F">
              <w:rPr>
                <w:rFonts w:cs="Open Sans"/>
                <w:sz w:val="18"/>
                <w:szCs w:val="18"/>
              </w:rPr>
              <w:t>Age 9</w:t>
            </w:r>
          </w:p>
        </w:tc>
        <w:tc>
          <w:tcPr>
            <w:tcW w:w="1241" w:type="pct"/>
          </w:tcPr>
          <w:p w:rsidR="00FC18CE" w:rsidRPr="000E2046" w:rsidP="00F62D42" w14:paraId="3B8F66D0"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076817C0"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5C83FA0B" w14:textId="77777777" w:rsidTr="00C95168">
        <w:tblPrEx>
          <w:tblW w:w="5000" w:type="pct"/>
          <w:tblLook w:val="04A0"/>
        </w:tblPrEx>
        <w:trPr>
          <w:cantSplit/>
        </w:trPr>
        <w:tc>
          <w:tcPr>
            <w:tcW w:w="330" w:type="pct"/>
          </w:tcPr>
          <w:p w:rsidR="00FC18CE" w:rsidRPr="0066122F" w:rsidP="00F62D42" w14:paraId="75ABD167" w14:textId="77777777">
            <w:pPr>
              <w:pStyle w:val="TableText"/>
              <w:rPr>
                <w:rFonts w:cs="Open Sans"/>
                <w:sz w:val="18"/>
                <w:szCs w:val="18"/>
              </w:rPr>
            </w:pPr>
            <w:r w:rsidRPr="0066122F">
              <w:rPr>
                <w:rFonts w:cs="Open Sans"/>
                <w:sz w:val="18"/>
                <w:szCs w:val="18"/>
              </w:rPr>
              <w:t>11</w:t>
            </w:r>
          </w:p>
        </w:tc>
        <w:tc>
          <w:tcPr>
            <w:tcW w:w="2188" w:type="pct"/>
          </w:tcPr>
          <w:p w:rsidR="00FC18CE" w:rsidRPr="0066122F" w:rsidP="00F62D42" w14:paraId="5B8D405F" w14:textId="77777777">
            <w:pPr>
              <w:pStyle w:val="TableText"/>
              <w:rPr>
                <w:rFonts w:cs="Open Sans"/>
                <w:sz w:val="18"/>
                <w:szCs w:val="18"/>
              </w:rPr>
            </w:pPr>
            <w:r w:rsidRPr="0066122F">
              <w:rPr>
                <w:rFonts w:cs="Open Sans"/>
                <w:sz w:val="18"/>
                <w:szCs w:val="18"/>
              </w:rPr>
              <w:t>Age 10</w:t>
            </w:r>
          </w:p>
        </w:tc>
        <w:tc>
          <w:tcPr>
            <w:tcW w:w="1241" w:type="pct"/>
          </w:tcPr>
          <w:p w:rsidR="00FC18CE" w:rsidRPr="000E2046" w:rsidP="00F62D42" w14:paraId="54EB6257"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52877A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71B01C7C" w14:textId="77777777" w:rsidTr="00C95168">
        <w:tblPrEx>
          <w:tblW w:w="5000" w:type="pct"/>
          <w:tblLook w:val="04A0"/>
        </w:tblPrEx>
        <w:trPr>
          <w:cantSplit/>
        </w:trPr>
        <w:tc>
          <w:tcPr>
            <w:tcW w:w="330" w:type="pct"/>
          </w:tcPr>
          <w:p w:rsidR="00FC18CE" w:rsidRPr="0066122F" w:rsidP="00F62D42" w14:paraId="4E1C5BCD" w14:textId="77777777">
            <w:pPr>
              <w:pStyle w:val="TableText"/>
              <w:rPr>
                <w:rFonts w:cs="Open Sans"/>
                <w:sz w:val="18"/>
                <w:szCs w:val="18"/>
              </w:rPr>
            </w:pPr>
            <w:r w:rsidRPr="0066122F">
              <w:rPr>
                <w:rFonts w:cs="Open Sans"/>
                <w:sz w:val="18"/>
                <w:szCs w:val="18"/>
              </w:rPr>
              <w:t>12</w:t>
            </w:r>
          </w:p>
        </w:tc>
        <w:tc>
          <w:tcPr>
            <w:tcW w:w="2188" w:type="pct"/>
          </w:tcPr>
          <w:p w:rsidR="00FC18CE" w:rsidRPr="0066122F" w:rsidP="00F62D42" w14:paraId="30FA9F37" w14:textId="77777777">
            <w:pPr>
              <w:pStyle w:val="TableText"/>
              <w:rPr>
                <w:rFonts w:cs="Open Sans"/>
                <w:sz w:val="18"/>
                <w:szCs w:val="18"/>
              </w:rPr>
            </w:pPr>
            <w:r w:rsidRPr="0066122F">
              <w:rPr>
                <w:rFonts w:cs="Open Sans"/>
                <w:sz w:val="18"/>
                <w:szCs w:val="18"/>
              </w:rPr>
              <w:t>Age 11</w:t>
            </w:r>
          </w:p>
        </w:tc>
        <w:tc>
          <w:tcPr>
            <w:tcW w:w="1241" w:type="pct"/>
          </w:tcPr>
          <w:p w:rsidR="00FC18CE" w:rsidRPr="000E2046" w:rsidP="00F62D42" w14:paraId="19BACF5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2EB1AFC0"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51B8E599" w14:textId="77777777" w:rsidTr="00C95168">
        <w:tblPrEx>
          <w:tblW w:w="5000" w:type="pct"/>
          <w:tblLook w:val="04A0"/>
        </w:tblPrEx>
        <w:trPr>
          <w:cantSplit/>
        </w:trPr>
        <w:tc>
          <w:tcPr>
            <w:tcW w:w="330" w:type="pct"/>
          </w:tcPr>
          <w:p w:rsidR="00FC18CE" w:rsidRPr="0066122F" w:rsidP="00F62D42" w14:paraId="0C41A2AF" w14:textId="77777777">
            <w:pPr>
              <w:pStyle w:val="TableText"/>
              <w:rPr>
                <w:rFonts w:cs="Open Sans"/>
                <w:sz w:val="18"/>
                <w:szCs w:val="18"/>
              </w:rPr>
            </w:pPr>
            <w:r w:rsidRPr="0066122F">
              <w:rPr>
                <w:rFonts w:cs="Open Sans"/>
                <w:sz w:val="18"/>
                <w:szCs w:val="18"/>
              </w:rPr>
              <w:t>13</w:t>
            </w:r>
          </w:p>
        </w:tc>
        <w:tc>
          <w:tcPr>
            <w:tcW w:w="2188" w:type="pct"/>
          </w:tcPr>
          <w:p w:rsidR="00FC18CE" w:rsidRPr="0066122F" w:rsidP="00F62D42" w14:paraId="4D0ABAC3" w14:textId="77777777">
            <w:pPr>
              <w:pStyle w:val="TableText"/>
              <w:rPr>
                <w:rFonts w:cs="Open Sans"/>
                <w:sz w:val="18"/>
                <w:szCs w:val="18"/>
              </w:rPr>
            </w:pPr>
            <w:r w:rsidRPr="0066122F">
              <w:rPr>
                <w:rFonts w:cs="Open Sans"/>
                <w:sz w:val="18"/>
                <w:szCs w:val="18"/>
              </w:rPr>
              <w:t>Age 12</w:t>
            </w:r>
          </w:p>
        </w:tc>
        <w:tc>
          <w:tcPr>
            <w:tcW w:w="1241" w:type="pct"/>
          </w:tcPr>
          <w:p w:rsidR="00FC18CE" w:rsidRPr="000E2046" w:rsidP="00F62D42" w14:paraId="2FABA49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6D69903"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4C6B4C2" w14:textId="77777777" w:rsidTr="00C95168">
        <w:tblPrEx>
          <w:tblW w:w="5000" w:type="pct"/>
          <w:tblLook w:val="04A0"/>
        </w:tblPrEx>
        <w:trPr>
          <w:cantSplit/>
        </w:trPr>
        <w:tc>
          <w:tcPr>
            <w:tcW w:w="330" w:type="pct"/>
          </w:tcPr>
          <w:p w:rsidR="00FC18CE" w:rsidRPr="0066122F" w:rsidP="00F62D42" w14:paraId="3D4D12CC" w14:textId="77777777">
            <w:pPr>
              <w:pStyle w:val="TableText"/>
              <w:rPr>
                <w:rFonts w:cs="Open Sans"/>
                <w:sz w:val="18"/>
                <w:szCs w:val="18"/>
              </w:rPr>
            </w:pPr>
            <w:r w:rsidRPr="0066122F">
              <w:rPr>
                <w:rFonts w:cs="Open Sans"/>
                <w:sz w:val="18"/>
                <w:szCs w:val="18"/>
              </w:rPr>
              <w:t>14</w:t>
            </w:r>
          </w:p>
        </w:tc>
        <w:tc>
          <w:tcPr>
            <w:tcW w:w="2188" w:type="pct"/>
          </w:tcPr>
          <w:p w:rsidR="00FC18CE" w:rsidRPr="0066122F" w:rsidP="00F62D42" w14:paraId="50D6EB62" w14:textId="77777777">
            <w:pPr>
              <w:pStyle w:val="TableText"/>
              <w:rPr>
                <w:rFonts w:cs="Open Sans"/>
                <w:sz w:val="18"/>
                <w:szCs w:val="18"/>
              </w:rPr>
            </w:pPr>
            <w:r w:rsidRPr="0066122F">
              <w:rPr>
                <w:rFonts w:cs="Open Sans"/>
                <w:sz w:val="18"/>
                <w:szCs w:val="18"/>
              </w:rPr>
              <w:t>Age 13</w:t>
            </w:r>
          </w:p>
        </w:tc>
        <w:tc>
          <w:tcPr>
            <w:tcW w:w="1241" w:type="pct"/>
          </w:tcPr>
          <w:p w:rsidR="00FC18CE" w:rsidRPr="000E2046" w:rsidP="00F62D42" w14:paraId="6010EF2F"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04B4BD16"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165752A6" w14:textId="77777777" w:rsidTr="00C95168">
        <w:tblPrEx>
          <w:tblW w:w="5000" w:type="pct"/>
          <w:tblLook w:val="04A0"/>
        </w:tblPrEx>
        <w:trPr>
          <w:cantSplit/>
        </w:trPr>
        <w:tc>
          <w:tcPr>
            <w:tcW w:w="330" w:type="pct"/>
          </w:tcPr>
          <w:p w:rsidR="00FC18CE" w:rsidRPr="0066122F" w:rsidP="00F62D42" w14:paraId="7611400E" w14:textId="77777777">
            <w:pPr>
              <w:pStyle w:val="TableText"/>
              <w:rPr>
                <w:rFonts w:cs="Open Sans"/>
                <w:sz w:val="18"/>
                <w:szCs w:val="18"/>
              </w:rPr>
            </w:pPr>
            <w:r w:rsidRPr="0066122F">
              <w:rPr>
                <w:rFonts w:cs="Open Sans"/>
                <w:sz w:val="18"/>
                <w:szCs w:val="18"/>
              </w:rPr>
              <w:t>15</w:t>
            </w:r>
          </w:p>
        </w:tc>
        <w:tc>
          <w:tcPr>
            <w:tcW w:w="2188" w:type="pct"/>
          </w:tcPr>
          <w:p w:rsidR="00FC18CE" w:rsidRPr="0066122F" w:rsidP="00F62D42" w14:paraId="0ED3412A" w14:textId="77777777">
            <w:pPr>
              <w:pStyle w:val="TableText"/>
              <w:rPr>
                <w:rFonts w:cs="Open Sans"/>
                <w:sz w:val="18"/>
                <w:szCs w:val="18"/>
              </w:rPr>
            </w:pPr>
            <w:r w:rsidRPr="0066122F">
              <w:rPr>
                <w:rFonts w:cs="Open Sans"/>
                <w:sz w:val="18"/>
                <w:szCs w:val="18"/>
              </w:rPr>
              <w:t>Age 14</w:t>
            </w:r>
          </w:p>
        </w:tc>
        <w:tc>
          <w:tcPr>
            <w:tcW w:w="1241" w:type="pct"/>
          </w:tcPr>
          <w:p w:rsidR="00FC18CE" w:rsidRPr="000E2046" w:rsidP="00F62D42" w14:paraId="5977A745"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5E58F90D"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3B3CFDFC" w14:textId="77777777" w:rsidTr="00C95168">
        <w:tblPrEx>
          <w:tblW w:w="5000" w:type="pct"/>
          <w:tblLook w:val="04A0"/>
        </w:tblPrEx>
        <w:trPr>
          <w:cantSplit/>
        </w:trPr>
        <w:tc>
          <w:tcPr>
            <w:tcW w:w="330" w:type="pct"/>
          </w:tcPr>
          <w:p w:rsidR="00FC18CE" w:rsidRPr="0066122F" w:rsidP="00F62D42" w14:paraId="2F0A6580" w14:textId="77777777">
            <w:pPr>
              <w:pStyle w:val="TableText"/>
              <w:rPr>
                <w:rFonts w:cs="Open Sans"/>
                <w:sz w:val="18"/>
                <w:szCs w:val="18"/>
              </w:rPr>
            </w:pPr>
            <w:r w:rsidRPr="0066122F">
              <w:rPr>
                <w:rFonts w:cs="Open Sans"/>
                <w:sz w:val="18"/>
                <w:szCs w:val="18"/>
              </w:rPr>
              <w:t>16</w:t>
            </w:r>
          </w:p>
        </w:tc>
        <w:tc>
          <w:tcPr>
            <w:tcW w:w="2188" w:type="pct"/>
          </w:tcPr>
          <w:p w:rsidR="00FC18CE" w:rsidRPr="0066122F" w:rsidP="00F62D42" w14:paraId="3CE4A602" w14:textId="77777777">
            <w:pPr>
              <w:pStyle w:val="TableText"/>
              <w:rPr>
                <w:rFonts w:cs="Open Sans"/>
                <w:sz w:val="18"/>
                <w:szCs w:val="18"/>
              </w:rPr>
            </w:pPr>
            <w:r w:rsidRPr="0066122F">
              <w:rPr>
                <w:rFonts w:cs="Open Sans"/>
                <w:sz w:val="18"/>
                <w:szCs w:val="18"/>
              </w:rPr>
              <w:t>Age 15</w:t>
            </w:r>
          </w:p>
        </w:tc>
        <w:tc>
          <w:tcPr>
            <w:tcW w:w="1241" w:type="pct"/>
          </w:tcPr>
          <w:p w:rsidR="00FC18CE" w:rsidRPr="000E2046" w:rsidP="00F62D42" w14:paraId="2AC171A5"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5A31956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0E4244D" w14:textId="77777777" w:rsidTr="00C95168">
        <w:tblPrEx>
          <w:tblW w:w="5000" w:type="pct"/>
          <w:tblLook w:val="04A0"/>
        </w:tblPrEx>
        <w:trPr>
          <w:cantSplit/>
        </w:trPr>
        <w:tc>
          <w:tcPr>
            <w:tcW w:w="330" w:type="pct"/>
          </w:tcPr>
          <w:p w:rsidR="00FC18CE" w:rsidRPr="0066122F" w:rsidP="00F62D42" w14:paraId="2DE89287" w14:textId="77777777">
            <w:pPr>
              <w:pStyle w:val="TableText"/>
              <w:rPr>
                <w:rFonts w:cs="Open Sans"/>
                <w:sz w:val="18"/>
                <w:szCs w:val="18"/>
              </w:rPr>
            </w:pPr>
            <w:r w:rsidRPr="0066122F">
              <w:rPr>
                <w:rFonts w:cs="Open Sans"/>
                <w:sz w:val="18"/>
                <w:szCs w:val="18"/>
              </w:rPr>
              <w:t>17</w:t>
            </w:r>
          </w:p>
        </w:tc>
        <w:tc>
          <w:tcPr>
            <w:tcW w:w="2188" w:type="pct"/>
          </w:tcPr>
          <w:p w:rsidR="00FC18CE" w:rsidRPr="0066122F" w:rsidP="00F62D42" w14:paraId="4E4A00AF" w14:textId="77777777">
            <w:pPr>
              <w:pStyle w:val="TableText"/>
              <w:rPr>
                <w:rFonts w:cs="Open Sans"/>
                <w:sz w:val="18"/>
                <w:szCs w:val="18"/>
              </w:rPr>
            </w:pPr>
            <w:r w:rsidRPr="0066122F">
              <w:rPr>
                <w:rFonts w:cs="Open Sans"/>
                <w:sz w:val="18"/>
                <w:szCs w:val="18"/>
              </w:rPr>
              <w:t>Age 16</w:t>
            </w:r>
          </w:p>
        </w:tc>
        <w:tc>
          <w:tcPr>
            <w:tcW w:w="1241" w:type="pct"/>
          </w:tcPr>
          <w:p w:rsidR="00FC18CE" w:rsidRPr="000E2046" w:rsidP="00F62D42" w14:paraId="080929E5"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298F46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63518A12" w14:textId="77777777" w:rsidTr="00C95168">
        <w:tblPrEx>
          <w:tblW w:w="5000" w:type="pct"/>
          <w:tblLook w:val="04A0"/>
        </w:tblPrEx>
        <w:trPr>
          <w:cantSplit/>
        </w:trPr>
        <w:tc>
          <w:tcPr>
            <w:tcW w:w="330" w:type="pct"/>
          </w:tcPr>
          <w:p w:rsidR="00FC18CE" w:rsidRPr="0066122F" w:rsidP="00F62D42" w14:paraId="6B516980" w14:textId="77777777">
            <w:pPr>
              <w:pStyle w:val="TableText"/>
              <w:rPr>
                <w:rFonts w:cs="Open Sans"/>
                <w:sz w:val="18"/>
                <w:szCs w:val="18"/>
              </w:rPr>
            </w:pPr>
            <w:r w:rsidRPr="0066122F">
              <w:rPr>
                <w:rFonts w:cs="Open Sans"/>
                <w:sz w:val="18"/>
                <w:szCs w:val="18"/>
              </w:rPr>
              <w:t>18</w:t>
            </w:r>
          </w:p>
        </w:tc>
        <w:tc>
          <w:tcPr>
            <w:tcW w:w="2188" w:type="pct"/>
          </w:tcPr>
          <w:p w:rsidR="00FC18CE" w:rsidRPr="0066122F" w:rsidP="00F62D42" w14:paraId="2D4930F0" w14:textId="77777777">
            <w:pPr>
              <w:pStyle w:val="TableText"/>
              <w:rPr>
                <w:rFonts w:cs="Open Sans"/>
                <w:sz w:val="18"/>
                <w:szCs w:val="18"/>
              </w:rPr>
            </w:pPr>
            <w:r w:rsidRPr="0066122F">
              <w:rPr>
                <w:rFonts w:cs="Open Sans"/>
                <w:sz w:val="18"/>
                <w:szCs w:val="18"/>
              </w:rPr>
              <w:t>Age 17</w:t>
            </w:r>
          </w:p>
        </w:tc>
        <w:tc>
          <w:tcPr>
            <w:tcW w:w="1241" w:type="pct"/>
          </w:tcPr>
          <w:p w:rsidR="00FC18CE" w:rsidRPr="000E2046" w:rsidP="00F62D42" w14:paraId="6BE72E2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1EE21BCF"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60D7F92B" w14:textId="77777777" w:rsidTr="00C95168">
        <w:tblPrEx>
          <w:tblW w:w="5000" w:type="pct"/>
          <w:tblLook w:val="04A0"/>
        </w:tblPrEx>
        <w:trPr>
          <w:cantSplit/>
        </w:trPr>
        <w:tc>
          <w:tcPr>
            <w:tcW w:w="330" w:type="pct"/>
          </w:tcPr>
          <w:p w:rsidR="00FC18CE" w:rsidRPr="0066122F" w:rsidP="00F62D42" w14:paraId="4A2AC561" w14:textId="77777777">
            <w:pPr>
              <w:pStyle w:val="TableText"/>
              <w:rPr>
                <w:rFonts w:cs="Open Sans"/>
                <w:sz w:val="18"/>
                <w:szCs w:val="18"/>
              </w:rPr>
            </w:pPr>
            <w:r w:rsidRPr="0066122F">
              <w:rPr>
                <w:rFonts w:cs="Open Sans"/>
                <w:sz w:val="18"/>
                <w:szCs w:val="18"/>
              </w:rPr>
              <w:t>19</w:t>
            </w:r>
          </w:p>
        </w:tc>
        <w:tc>
          <w:tcPr>
            <w:tcW w:w="2188" w:type="pct"/>
          </w:tcPr>
          <w:p w:rsidR="00FC18CE" w:rsidRPr="0066122F" w:rsidP="00F62D42" w14:paraId="65E30935" w14:textId="77777777">
            <w:pPr>
              <w:pStyle w:val="TableText"/>
              <w:rPr>
                <w:rFonts w:cs="Open Sans"/>
                <w:sz w:val="18"/>
                <w:szCs w:val="18"/>
              </w:rPr>
            </w:pPr>
            <w:r w:rsidRPr="0066122F">
              <w:rPr>
                <w:rFonts w:cs="Open Sans"/>
                <w:sz w:val="18"/>
                <w:szCs w:val="18"/>
              </w:rPr>
              <w:t>Age 18</w:t>
            </w:r>
          </w:p>
        </w:tc>
        <w:tc>
          <w:tcPr>
            <w:tcW w:w="1241" w:type="pct"/>
          </w:tcPr>
          <w:p w:rsidR="00FC18CE" w:rsidRPr="000E2046" w:rsidP="00F62D42" w14:paraId="51E51078"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5BB599BE"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1D0047FE" w14:textId="77777777" w:rsidTr="00C95168">
        <w:tblPrEx>
          <w:tblW w:w="5000" w:type="pct"/>
          <w:tblLook w:val="04A0"/>
        </w:tblPrEx>
        <w:trPr>
          <w:cantSplit/>
        </w:trPr>
        <w:tc>
          <w:tcPr>
            <w:tcW w:w="330" w:type="pct"/>
          </w:tcPr>
          <w:p w:rsidR="00FC18CE" w:rsidRPr="0066122F" w:rsidP="00F62D42" w14:paraId="587EDD15" w14:textId="77777777">
            <w:pPr>
              <w:pStyle w:val="TableText"/>
              <w:rPr>
                <w:rFonts w:cs="Open Sans"/>
                <w:sz w:val="18"/>
                <w:szCs w:val="18"/>
              </w:rPr>
            </w:pPr>
            <w:r w:rsidRPr="0066122F">
              <w:rPr>
                <w:rFonts w:cs="Open Sans"/>
                <w:sz w:val="18"/>
                <w:szCs w:val="18"/>
              </w:rPr>
              <w:t>20</w:t>
            </w:r>
          </w:p>
        </w:tc>
        <w:tc>
          <w:tcPr>
            <w:tcW w:w="2188" w:type="pct"/>
          </w:tcPr>
          <w:p w:rsidR="00FC18CE" w:rsidRPr="0066122F" w:rsidP="00F62D42" w14:paraId="15F44F24" w14:textId="77777777">
            <w:pPr>
              <w:pStyle w:val="TableText"/>
              <w:rPr>
                <w:rFonts w:cs="Open Sans"/>
                <w:sz w:val="18"/>
                <w:szCs w:val="18"/>
              </w:rPr>
            </w:pPr>
            <w:r w:rsidRPr="0066122F">
              <w:rPr>
                <w:rFonts w:cs="Open Sans"/>
                <w:sz w:val="18"/>
                <w:szCs w:val="18"/>
              </w:rPr>
              <w:t>Age 19</w:t>
            </w:r>
          </w:p>
        </w:tc>
        <w:tc>
          <w:tcPr>
            <w:tcW w:w="1241" w:type="pct"/>
          </w:tcPr>
          <w:p w:rsidR="00FC18CE" w:rsidRPr="000E2046" w:rsidP="00F62D42" w14:paraId="588CC9C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2C24DB5D"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0BDB3BA5" w14:textId="77777777" w:rsidTr="00C95168">
        <w:tblPrEx>
          <w:tblW w:w="5000" w:type="pct"/>
          <w:tblLook w:val="04A0"/>
        </w:tblPrEx>
        <w:trPr>
          <w:cantSplit/>
        </w:trPr>
        <w:tc>
          <w:tcPr>
            <w:tcW w:w="330" w:type="pct"/>
          </w:tcPr>
          <w:p w:rsidR="00FC18CE" w:rsidRPr="0066122F" w:rsidP="00F62D42" w14:paraId="2ED6A082" w14:textId="77777777">
            <w:pPr>
              <w:pStyle w:val="TableText"/>
              <w:rPr>
                <w:rFonts w:cs="Open Sans"/>
                <w:sz w:val="18"/>
                <w:szCs w:val="18"/>
              </w:rPr>
            </w:pPr>
            <w:r w:rsidRPr="0066122F">
              <w:rPr>
                <w:rFonts w:cs="Open Sans"/>
                <w:sz w:val="18"/>
                <w:szCs w:val="18"/>
              </w:rPr>
              <w:t>21</w:t>
            </w:r>
          </w:p>
        </w:tc>
        <w:tc>
          <w:tcPr>
            <w:tcW w:w="2188" w:type="pct"/>
          </w:tcPr>
          <w:p w:rsidR="00FC18CE" w:rsidRPr="0066122F" w:rsidP="00F62D42" w14:paraId="7AD86EC5" w14:textId="77777777">
            <w:pPr>
              <w:pStyle w:val="TableText"/>
              <w:rPr>
                <w:rFonts w:cs="Open Sans"/>
                <w:sz w:val="18"/>
                <w:szCs w:val="18"/>
              </w:rPr>
            </w:pPr>
            <w:r w:rsidRPr="0066122F">
              <w:rPr>
                <w:rFonts w:cs="Open Sans"/>
                <w:sz w:val="18"/>
                <w:szCs w:val="18"/>
              </w:rPr>
              <w:t>Age 20</w:t>
            </w:r>
          </w:p>
        </w:tc>
        <w:tc>
          <w:tcPr>
            <w:tcW w:w="1241" w:type="pct"/>
          </w:tcPr>
          <w:p w:rsidR="00FC18CE" w:rsidRPr="000E2046" w:rsidP="00F62D42" w14:paraId="5C1E69B6"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15CA458F"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0C89D569" w14:textId="77777777" w:rsidTr="00C95168">
        <w:tblPrEx>
          <w:tblW w:w="5000" w:type="pct"/>
          <w:tblLook w:val="04A0"/>
        </w:tblPrEx>
        <w:trPr>
          <w:cantSplit/>
        </w:trPr>
        <w:tc>
          <w:tcPr>
            <w:tcW w:w="330" w:type="pct"/>
          </w:tcPr>
          <w:p w:rsidR="00FC18CE" w:rsidRPr="0066122F" w:rsidP="00F62D42" w14:paraId="748BE15C" w14:textId="77777777">
            <w:pPr>
              <w:pStyle w:val="TableText"/>
              <w:rPr>
                <w:rFonts w:cs="Open Sans"/>
                <w:sz w:val="18"/>
                <w:szCs w:val="18"/>
              </w:rPr>
            </w:pPr>
            <w:r w:rsidRPr="0066122F">
              <w:rPr>
                <w:rFonts w:cs="Open Sans"/>
                <w:sz w:val="18"/>
                <w:szCs w:val="18"/>
              </w:rPr>
              <w:t>22</w:t>
            </w:r>
          </w:p>
        </w:tc>
        <w:tc>
          <w:tcPr>
            <w:tcW w:w="2188" w:type="pct"/>
          </w:tcPr>
          <w:p w:rsidR="00FC18CE" w:rsidRPr="0066122F" w:rsidP="00F62D42" w14:paraId="35517E02" w14:textId="77777777">
            <w:pPr>
              <w:pStyle w:val="TableText"/>
              <w:rPr>
                <w:rFonts w:cs="Open Sans"/>
                <w:sz w:val="18"/>
                <w:szCs w:val="18"/>
              </w:rPr>
            </w:pPr>
            <w:r w:rsidRPr="0066122F">
              <w:rPr>
                <w:rFonts w:cs="Open Sans"/>
                <w:sz w:val="18"/>
                <w:szCs w:val="18"/>
              </w:rPr>
              <w:t>Age 21</w:t>
            </w:r>
          </w:p>
        </w:tc>
        <w:tc>
          <w:tcPr>
            <w:tcW w:w="1241" w:type="pct"/>
          </w:tcPr>
          <w:p w:rsidR="00FC18CE" w:rsidRPr="000E2046" w:rsidP="00F62D42" w14:paraId="125BE8A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AF9CF12"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026D0BAC" w14:textId="77777777" w:rsidTr="00C95168">
        <w:tblPrEx>
          <w:tblW w:w="5000" w:type="pct"/>
          <w:tblLook w:val="04A0"/>
        </w:tblPrEx>
        <w:trPr>
          <w:cantSplit/>
        </w:trPr>
        <w:tc>
          <w:tcPr>
            <w:tcW w:w="330" w:type="pct"/>
          </w:tcPr>
          <w:p w:rsidR="00FC18CE" w:rsidRPr="0066122F" w:rsidP="00F62D42" w14:paraId="1ECCD7F7" w14:textId="77777777">
            <w:pPr>
              <w:pStyle w:val="TableText"/>
              <w:rPr>
                <w:rFonts w:cs="Open Sans"/>
                <w:sz w:val="18"/>
                <w:szCs w:val="18"/>
              </w:rPr>
            </w:pPr>
            <w:r w:rsidRPr="0066122F">
              <w:rPr>
                <w:rFonts w:cs="Open Sans"/>
                <w:sz w:val="18"/>
                <w:szCs w:val="18"/>
              </w:rPr>
              <w:t>23</w:t>
            </w:r>
          </w:p>
        </w:tc>
        <w:tc>
          <w:tcPr>
            <w:tcW w:w="2188" w:type="pct"/>
          </w:tcPr>
          <w:p w:rsidR="00FC18CE" w:rsidRPr="0066122F" w:rsidP="00F62D42" w14:paraId="3385E8C3" w14:textId="77777777">
            <w:pPr>
              <w:pStyle w:val="TableText"/>
              <w:rPr>
                <w:rFonts w:cs="Open Sans"/>
                <w:sz w:val="18"/>
                <w:szCs w:val="18"/>
              </w:rPr>
            </w:pPr>
            <w:r w:rsidRPr="0066122F">
              <w:rPr>
                <w:rFonts w:cs="Open Sans"/>
                <w:sz w:val="18"/>
                <w:szCs w:val="18"/>
              </w:rPr>
              <w:t>Age 22</w:t>
            </w:r>
          </w:p>
        </w:tc>
        <w:tc>
          <w:tcPr>
            <w:tcW w:w="1241" w:type="pct"/>
          </w:tcPr>
          <w:p w:rsidR="00FC18CE" w:rsidRPr="000E2046" w:rsidP="00F62D42" w14:paraId="333F4600"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1D6D3A9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1A8DD57" w14:textId="77777777" w:rsidTr="00C95168">
        <w:tblPrEx>
          <w:tblW w:w="5000" w:type="pct"/>
          <w:tblLook w:val="04A0"/>
        </w:tblPrEx>
        <w:trPr>
          <w:cantSplit/>
        </w:trPr>
        <w:tc>
          <w:tcPr>
            <w:tcW w:w="330" w:type="pct"/>
          </w:tcPr>
          <w:p w:rsidR="00FC18CE" w:rsidRPr="0066122F" w:rsidP="00F62D42" w14:paraId="2C657909" w14:textId="77777777">
            <w:pPr>
              <w:pStyle w:val="TableText"/>
              <w:rPr>
                <w:rFonts w:cs="Open Sans"/>
                <w:sz w:val="18"/>
                <w:szCs w:val="18"/>
              </w:rPr>
            </w:pPr>
            <w:r w:rsidRPr="0066122F">
              <w:rPr>
                <w:rFonts w:cs="Open Sans"/>
                <w:sz w:val="18"/>
                <w:szCs w:val="18"/>
              </w:rPr>
              <w:t>24</w:t>
            </w:r>
          </w:p>
        </w:tc>
        <w:tc>
          <w:tcPr>
            <w:tcW w:w="2188" w:type="pct"/>
          </w:tcPr>
          <w:p w:rsidR="00FC18CE" w:rsidRPr="0066122F" w:rsidP="00F62D42" w14:paraId="4BE126E9" w14:textId="77777777">
            <w:pPr>
              <w:pStyle w:val="TableText"/>
              <w:rPr>
                <w:rFonts w:cs="Open Sans"/>
                <w:sz w:val="18"/>
                <w:szCs w:val="18"/>
              </w:rPr>
            </w:pPr>
            <w:r w:rsidRPr="0066122F">
              <w:rPr>
                <w:rFonts w:cs="Open Sans"/>
                <w:sz w:val="18"/>
                <w:szCs w:val="18"/>
              </w:rPr>
              <w:t>Age 23</w:t>
            </w:r>
          </w:p>
        </w:tc>
        <w:tc>
          <w:tcPr>
            <w:tcW w:w="1241" w:type="pct"/>
          </w:tcPr>
          <w:p w:rsidR="00FC18CE" w:rsidRPr="000E2046" w:rsidP="00F62D42" w14:paraId="179EA4E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C2990E8"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7436A0A9" w14:textId="77777777" w:rsidTr="00C95168">
        <w:tblPrEx>
          <w:tblW w:w="5000" w:type="pct"/>
          <w:tblLook w:val="04A0"/>
        </w:tblPrEx>
        <w:trPr>
          <w:cantSplit/>
        </w:trPr>
        <w:tc>
          <w:tcPr>
            <w:tcW w:w="330" w:type="pct"/>
          </w:tcPr>
          <w:p w:rsidR="00FC18CE" w:rsidRPr="0066122F" w:rsidP="00F62D42" w14:paraId="664009E7" w14:textId="77777777">
            <w:pPr>
              <w:pStyle w:val="TableText"/>
              <w:rPr>
                <w:rFonts w:cs="Open Sans"/>
                <w:sz w:val="18"/>
                <w:szCs w:val="18"/>
              </w:rPr>
            </w:pPr>
            <w:r w:rsidRPr="0066122F">
              <w:rPr>
                <w:rFonts w:cs="Open Sans"/>
                <w:sz w:val="18"/>
                <w:szCs w:val="18"/>
              </w:rPr>
              <w:t>25</w:t>
            </w:r>
          </w:p>
        </w:tc>
        <w:tc>
          <w:tcPr>
            <w:tcW w:w="2188" w:type="pct"/>
          </w:tcPr>
          <w:p w:rsidR="00FC18CE" w:rsidRPr="0066122F" w:rsidP="00F62D42" w14:paraId="41C8BEB5" w14:textId="77777777">
            <w:pPr>
              <w:pStyle w:val="TableText"/>
              <w:rPr>
                <w:rFonts w:cs="Open Sans"/>
                <w:sz w:val="18"/>
                <w:szCs w:val="18"/>
              </w:rPr>
            </w:pPr>
            <w:r w:rsidRPr="0066122F">
              <w:rPr>
                <w:rFonts w:cs="Open Sans"/>
                <w:sz w:val="18"/>
                <w:szCs w:val="18"/>
              </w:rPr>
              <w:t>Age 24</w:t>
            </w:r>
          </w:p>
        </w:tc>
        <w:tc>
          <w:tcPr>
            <w:tcW w:w="1241" w:type="pct"/>
          </w:tcPr>
          <w:p w:rsidR="00FC18CE" w:rsidRPr="000E2046" w:rsidP="00F62D42" w14:paraId="4D48ECC9"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01B0BC5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6391951" w14:textId="77777777" w:rsidTr="00C95168">
        <w:tblPrEx>
          <w:tblW w:w="5000" w:type="pct"/>
          <w:tblLook w:val="04A0"/>
        </w:tblPrEx>
        <w:trPr>
          <w:cantSplit/>
        </w:trPr>
        <w:tc>
          <w:tcPr>
            <w:tcW w:w="330" w:type="pct"/>
          </w:tcPr>
          <w:p w:rsidR="00FC18CE" w:rsidRPr="0066122F" w:rsidP="00F62D42" w14:paraId="6EBE56AD" w14:textId="77777777">
            <w:pPr>
              <w:pStyle w:val="TableText"/>
              <w:rPr>
                <w:rFonts w:cs="Open Sans"/>
                <w:sz w:val="18"/>
                <w:szCs w:val="18"/>
              </w:rPr>
            </w:pPr>
            <w:r w:rsidRPr="0066122F">
              <w:rPr>
                <w:rFonts w:cs="Open Sans"/>
                <w:sz w:val="18"/>
                <w:szCs w:val="18"/>
              </w:rPr>
              <w:t>26</w:t>
            </w:r>
          </w:p>
        </w:tc>
        <w:tc>
          <w:tcPr>
            <w:tcW w:w="2188" w:type="pct"/>
          </w:tcPr>
          <w:p w:rsidR="00FC18CE" w:rsidRPr="0066122F" w:rsidP="00F62D42" w14:paraId="17100F2E" w14:textId="77777777">
            <w:pPr>
              <w:pStyle w:val="TableText"/>
              <w:rPr>
                <w:rFonts w:cs="Open Sans"/>
                <w:sz w:val="18"/>
                <w:szCs w:val="18"/>
              </w:rPr>
            </w:pPr>
            <w:r w:rsidRPr="0066122F">
              <w:rPr>
                <w:rFonts w:cs="Open Sans"/>
                <w:sz w:val="18"/>
                <w:szCs w:val="18"/>
              </w:rPr>
              <w:t>Ages 25–29</w:t>
            </w:r>
          </w:p>
        </w:tc>
        <w:tc>
          <w:tcPr>
            <w:tcW w:w="1241" w:type="pct"/>
          </w:tcPr>
          <w:p w:rsidR="00FC18CE" w:rsidRPr="000E2046" w:rsidP="00F62D42" w14:paraId="5E23139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02B2F3A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533371A2" w14:textId="77777777" w:rsidTr="00C95168">
        <w:tblPrEx>
          <w:tblW w:w="5000" w:type="pct"/>
          <w:tblLook w:val="04A0"/>
        </w:tblPrEx>
        <w:trPr>
          <w:cantSplit/>
        </w:trPr>
        <w:tc>
          <w:tcPr>
            <w:tcW w:w="330" w:type="pct"/>
          </w:tcPr>
          <w:p w:rsidR="00FC18CE" w:rsidRPr="0066122F" w:rsidP="00F62D42" w14:paraId="778D0A3F" w14:textId="77777777">
            <w:pPr>
              <w:pStyle w:val="TableText"/>
              <w:rPr>
                <w:rFonts w:cs="Open Sans"/>
                <w:sz w:val="18"/>
                <w:szCs w:val="18"/>
              </w:rPr>
            </w:pPr>
            <w:r w:rsidRPr="0066122F">
              <w:rPr>
                <w:rFonts w:cs="Open Sans"/>
                <w:sz w:val="18"/>
                <w:szCs w:val="18"/>
              </w:rPr>
              <w:t>27</w:t>
            </w:r>
          </w:p>
        </w:tc>
        <w:tc>
          <w:tcPr>
            <w:tcW w:w="2188" w:type="pct"/>
          </w:tcPr>
          <w:p w:rsidR="00FC18CE" w:rsidRPr="0066122F" w:rsidP="00F62D42" w14:paraId="78CF1136" w14:textId="77777777">
            <w:pPr>
              <w:pStyle w:val="TableText"/>
              <w:rPr>
                <w:rFonts w:cs="Open Sans"/>
                <w:sz w:val="18"/>
                <w:szCs w:val="18"/>
              </w:rPr>
            </w:pPr>
            <w:r w:rsidRPr="0066122F">
              <w:rPr>
                <w:rFonts w:cs="Open Sans"/>
                <w:sz w:val="18"/>
                <w:szCs w:val="18"/>
              </w:rPr>
              <w:t>Ages 30–34</w:t>
            </w:r>
          </w:p>
        </w:tc>
        <w:tc>
          <w:tcPr>
            <w:tcW w:w="1241" w:type="pct"/>
          </w:tcPr>
          <w:p w:rsidR="00FC18CE" w:rsidRPr="000E2046" w:rsidP="00F62D42" w14:paraId="3AD44E69"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7DD0ED7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6505977" w14:textId="77777777" w:rsidTr="00C95168">
        <w:tblPrEx>
          <w:tblW w:w="5000" w:type="pct"/>
          <w:tblLook w:val="04A0"/>
        </w:tblPrEx>
        <w:trPr>
          <w:cantSplit/>
        </w:trPr>
        <w:tc>
          <w:tcPr>
            <w:tcW w:w="330" w:type="pct"/>
          </w:tcPr>
          <w:p w:rsidR="00FC18CE" w:rsidRPr="0066122F" w:rsidP="00F62D42" w14:paraId="779B27B1" w14:textId="77777777">
            <w:pPr>
              <w:pStyle w:val="TableText"/>
              <w:rPr>
                <w:rFonts w:cs="Open Sans"/>
                <w:sz w:val="18"/>
                <w:szCs w:val="18"/>
              </w:rPr>
            </w:pPr>
            <w:r w:rsidRPr="0066122F">
              <w:rPr>
                <w:rFonts w:cs="Open Sans"/>
                <w:sz w:val="18"/>
                <w:szCs w:val="18"/>
              </w:rPr>
              <w:t>28</w:t>
            </w:r>
          </w:p>
        </w:tc>
        <w:tc>
          <w:tcPr>
            <w:tcW w:w="2188" w:type="pct"/>
          </w:tcPr>
          <w:p w:rsidR="00FC18CE" w:rsidRPr="0066122F" w:rsidP="00F62D42" w14:paraId="164EBB52" w14:textId="77777777">
            <w:pPr>
              <w:pStyle w:val="TableText"/>
              <w:rPr>
                <w:rFonts w:cs="Open Sans"/>
                <w:sz w:val="18"/>
                <w:szCs w:val="18"/>
              </w:rPr>
            </w:pPr>
            <w:r w:rsidRPr="0066122F">
              <w:rPr>
                <w:rFonts w:cs="Open Sans"/>
                <w:sz w:val="18"/>
                <w:szCs w:val="18"/>
              </w:rPr>
              <w:t>Ages 35–39</w:t>
            </w:r>
          </w:p>
        </w:tc>
        <w:tc>
          <w:tcPr>
            <w:tcW w:w="1241" w:type="pct"/>
          </w:tcPr>
          <w:p w:rsidR="00FC18CE" w:rsidRPr="000E2046" w:rsidP="00F62D42" w14:paraId="657502BE"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54F7179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C1599CF" w14:textId="77777777" w:rsidTr="00C95168">
        <w:tblPrEx>
          <w:tblW w:w="5000" w:type="pct"/>
          <w:tblLook w:val="04A0"/>
        </w:tblPrEx>
        <w:trPr>
          <w:cantSplit/>
        </w:trPr>
        <w:tc>
          <w:tcPr>
            <w:tcW w:w="330" w:type="pct"/>
          </w:tcPr>
          <w:p w:rsidR="00FC18CE" w:rsidRPr="0066122F" w:rsidP="00F62D42" w14:paraId="7384F5C1" w14:textId="77777777">
            <w:pPr>
              <w:pStyle w:val="TableText"/>
              <w:rPr>
                <w:rFonts w:cs="Open Sans"/>
                <w:sz w:val="18"/>
                <w:szCs w:val="18"/>
              </w:rPr>
            </w:pPr>
            <w:r w:rsidRPr="0066122F">
              <w:rPr>
                <w:rFonts w:cs="Open Sans"/>
                <w:sz w:val="18"/>
                <w:szCs w:val="18"/>
              </w:rPr>
              <w:t>29</w:t>
            </w:r>
          </w:p>
        </w:tc>
        <w:tc>
          <w:tcPr>
            <w:tcW w:w="2188" w:type="pct"/>
          </w:tcPr>
          <w:p w:rsidR="00FC18CE" w:rsidRPr="0066122F" w:rsidP="00F62D42" w14:paraId="4ED4F0E9" w14:textId="77777777">
            <w:pPr>
              <w:pStyle w:val="TableText"/>
              <w:rPr>
                <w:rFonts w:cs="Open Sans"/>
                <w:sz w:val="18"/>
                <w:szCs w:val="18"/>
              </w:rPr>
            </w:pPr>
            <w:r w:rsidRPr="0066122F">
              <w:rPr>
                <w:rFonts w:cs="Open Sans"/>
                <w:sz w:val="18"/>
                <w:szCs w:val="18"/>
              </w:rPr>
              <w:t>Ages 40–44</w:t>
            </w:r>
          </w:p>
        </w:tc>
        <w:tc>
          <w:tcPr>
            <w:tcW w:w="1241" w:type="pct"/>
          </w:tcPr>
          <w:p w:rsidR="00FC18CE" w:rsidRPr="000E2046" w:rsidP="00F62D42" w14:paraId="5A2B07F7"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FDD6918"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56D41F95" w14:textId="77777777" w:rsidTr="00C95168">
        <w:tblPrEx>
          <w:tblW w:w="5000" w:type="pct"/>
          <w:tblLook w:val="04A0"/>
        </w:tblPrEx>
        <w:trPr>
          <w:cantSplit/>
        </w:trPr>
        <w:tc>
          <w:tcPr>
            <w:tcW w:w="330" w:type="pct"/>
          </w:tcPr>
          <w:p w:rsidR="00FC18CE" w:rsidRPr="0066122F" w:rsidP="00F62D42" w14:paraId="53BA56BE" w14:textId="77777777">
            <w:pPr>
              <w:pStyle w:val="TableText"/>
              <w:rPr>
                <w:rFonts w:cs="Open Sans"/>
                <w:sz w:val="18"/>
                <w:szCs w:val="18"/>
              </w:rPr>
            </w:pPr>
            <w:r w:rsidRPr="0066122F">
              <w:rPr>
                <w:rFonts w:cs="Open Sans"/>
                <w:sz w:val="18"/>
                <w:szCs w:val="18"/>
              </w:rPr>
              <w:t>30</w:t>
            </w:r>
          </w:p>
        </w:tc>
        <w:tc>
          <w:tcPr>
            <w:tcW w:w="2188" w:type="pct"/>
          </w:tcPr>
          <w:p w:rsidR="00FC18CE" w:rsidRPr="0066122F" w:rsidP="00F62D42" w14:paraId="2E9E87DF" w14:textId="77777777">
            <w:pPr>
              <w:pStyle w:val="TableText"/>
              <w:rPr>
                <w:rFonts w:cs="Open Sans"/>
                <w:sz w:val="18"/>
                <w:szCs w:val="18"/>
              </w:rPr>
            </w:pPr>
            <w:r w:rsidRPr="0066122F">
              <w:rPr>
                <w:rFonts w:cs="Open Sans"/>
                <w:sz w:val="18"/>
                <w:szCs w:val="18"/>
              </w:rPr>
              <w:t>Ages 45–49</w:t>
            </w:r>
          </w:p>
        </w:tc>
        <w:tc>
          <w:tcPr>
            <w:tcW w:w="1241" w:type="pct"/>
          </w:tcPr>
          <w:p w:rsidR="00FC18CE" w:rsidRPr="000E2046" w:rsidP="00F62D42" w14:paraId="12CF4F7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628D08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3E479FAC" w14:textId="77777777" w:rsidTr="00C95168">
        <w:tblPrEx>
          <w:tblW w:w="5000" w:type="pct"/>
          <w:tblLook w:val="04A0"/>
        </w:tblPrEx>
        <w:trPr>
          <w:cantSplit/>
        </w:trPr>
        <w:tc>
          <w:tcPr>
            <w:tcW w:w="330" w:type="pct"/>
          </w:tcPr>
          <w:p w:rsidR="00FC18CE" w:rsidRPr="0066122F" w:rsidP="00F62D42" w14:paraId="22CC89D9" w14:textId="77777777">
            <w:pPr>
              <w:pStyle w:val="TableText"/>
              <w:rPr>
                <w:rFonts w:cs="Open Sans"/>
                <w:sz w:val="18"/>
                <w:szCs w:val="18"/>
              </w:rPr>
            </w:pPr>
            <w:r w:rsidRPr="0066122F">
              <w:rPr>
                <w:rFonts w:cs="Open Sans"/>
                <w:sz w:val="18"/>
                <w:szCs w:val="18"/>
              </w:rPr>
              <w:t>31</w:t>
            </w:r>
          </w:p>
        </w:tc>
        <w:tc>
          <w:tcPr>
            <w:tcW w:w="2188" w:type="pct"/>
          </w:tcPr>
          <w:p w:rsidR="00FC18CE" w:rsidRPr="0066122F" w:rsidP="00F62D42" w14:paraId="1BD100D5" w14:textId="77777777">
            <w:pPr>
              <w:pStyle w:val="TableText"/>
              <w:rPr>
                <w:rFonts w:cs="Open Sans"/>
                <w:sz w:val="18"/>
                <w:szCs w:val="18"/>
              </w:rPr>
            </w:pPr>
            <w:r w:rsidRPr="0066122F">
              <w:rPr>
                <w:rFonts w:cs="Open Sans"/>
                <w:sz w:val="18"/>
                <w:szCs w:val="18"/>
              </w:rPr>
              <w:t>Ages 50–54</w:t>
            </w:r>
          </w:p>
        </w:tc>
        <w:tc>
          <w:tcPr>
            <w:tcW w:w="1241" w:type="pct"/>
          </w:tcPr>
          <w:p w:rsidR="00FC18CE" w:rsidRPr="000E2046" w:rsidP="00F62D42" w14:paraId="3C19AB4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FCD33C3"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5CB9EB9B" w14:textId="77777777" w:rsidTr="00C95168">
        <w:tblPrEx>
          <w:tblW w:w="5000" w:type="pct"/>
          <w:tblLook w:val="04A0"/>
        </w:tblPrEx>
        <w:trPr>
          <w:cantSplit/>
        </w:trPr>
        <w:tc>
          <w:tcPr>
            <w:tcW w:w="330" w:type="pct"/>
          </w:tcPr>
          <w:p w:rsidR="00FC18CE" w:rsidRPr="0066122F" w:rsidP="00F62D42" w14:paraId="5CC56F89" w14:textId="77777777">
            <w:pPr>
              <w:pStyle w:val="TableText"/>
              <w:rPr>
                <w:rFonts w:cs="Open Sans"/>
                <w:sz w:val="18"/>
                <w:szCs w:val="18"/>
              </w:rPr>
            </w:pPr>
            <w:r w:rsidRPr="0066122F">
              <w:rPr>
                <w:rFonts w:cs="Open Sans"/>
                <w:sz w:val="18"/>
                <w:szCs w:val="18"/>
              </w:rPr>
              <w:t>32</w:t>
            </w:r>
          </w:p>
        </w:tc>
        <w:tc>
          <w:tcPr>
            <w:tcW w:w="2188" w:type="pct"/>
          </w:tcPr>
          <w:p w:rsidR="00FC18CE" w:rsidRPr="0066122F" w:rsidP="00F62D42" w14:paraId="1D54C3BF" w14:textId="77777777">
            <w:pPr>
              <w:pStyle w:val="TableText"/>
              <w:rPr>
                <w:rFonts w:cs="Open Sans"/>
                <w:sz w:val="18"/>
                <w:szCs w:val="18"/>
              </w:rPr>
            </w:pPr>
            <w:r w:rsidRPr="0066122F">
              <w:rPr>
                <w:rFonts w:cs="Open Sans"/>
                <w:sz w:val="18"/>
                <w:szCs w:val="18"/>
              </w:rPr>
              <w:t>Ages 55–59</w:t>
            </w:r>
          </w:p>
        </w:tc>
        <w:tc>
          <w:tcPr>
            <w:tcW w:w="1241" w:type="pct"/>
          </w:tcPr>
          <w:p w:rsidR="00FC18CE" w:rsidRPr="000E2046" w:rsidP="00F62D42" w14:paraId="57E63C38"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6A11546"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403D4DB2" w14:textId="77777777" w:rsidTr="00C95168">
        <w:tblPrEx>
          <w:tblW w:w="5000" w:type="pct"/>
          <w:tblLook w:val="04A0"/>
        </w:tblPrEx>
        <w:trPr>
          <w:cantSplit/>
        </w:trPr>
        <w:tc>
          <w:tcPr>
            <w:tcW w:w="330" w:type="pct"/>
          </w:tcPr>
          <w:p w:rsidR="00FC18CE" w:rsidRPr="0066122F" w:rsidP="00F62D42" w14:paraId="63907698" w14:textId="77777777">
            <w:pPr>
              <w:pStyle w:val="TableText"/>
              <w:rPr>
                <w:rFonts w:cs="Open Sans"/>
                <w:sz w:val="18"/>
                <w:szCs w:val="18"/>
              </w:rPr>
            </w:pPr>
            <w:r w:rsidRPr="0066122F">
              <w:rPr>
                <w:rFonts w:cs="Open Sans"/>
                <w:sz w:val="18"/>
                <w:szCs w:val="18"/>
              </w:rPr>
              <w:t>33</w:t>
            </w:r>
          </w:p>
        </w:tc>
        <w:tc>
          <w:tcPr>
            <w:tcW w:w="2188" w:type="pct"/>
          </w:tcPr>
          <w:p w:rsidR="00FC18CE" w:rsidRPr="0066122F" w:rsidP="00F62D42" w14:paraId="38228487" w14:textId="77777777">
            <w:pPr>
              <w:pStyle w:val="TableText"/>
              <w:rPr>
                <w:rFonts w:cs="Open Sans"/>
                <w:sz w:val="18"/>
                <w:szCs w:val="18"/>
              </w:rPr>
            </w:pPr>
            <w:r w:rsidRPr="0066122F">
              <w:rPr>
                <w:rFonts w:cs="Open Sans"/>
                <w:sz w:val="18"/>
                <w:szCs w:val="18"/>
              </w:rPr>
              <w:t>Ages 60–64</w:t>
            </w:r>
          </w:p>
        </w:tc>
        <w:tc>
          <w:tcPr>
            <w:tcW w:w="1241" w:type="pct"/>
          </w:tcPr>
          <w:p w:rsidR="00FC18CE" w:rsidRPr="000E2046" w:rsidP="00F62D42" w14:paraId="1F430AAF"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9FD94A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46AB9BD7" w14:textId="77777777" w:rsidTr="00C95168">
        <w:tblPrEx>
          <w:tblW w:w="5000" w:type="pct"/>
          <w:tblLook w:val="04A0"/>
        </w:tblPrEx>
        <w:trPr>
          <w:cantSplit/>
        </w:trPr>
        <w:tc>
          <w:tcPr>
            <w:tcW w:w="330" w:type="pct"/>
          </w:tcPr>
          <w:p w:rsidR="00FC18CE" w:rsidRPr="0066122F" w:rsidP="00F62D42" w14:paraId="0ADA7CE2" w14:textId="77777777">
            <w:pPr>
              <w:pStyle w:val="TableText"/>
              <w:rPr>
                <w:rFonts w:cs="Open Sans"/>
                <w:sz w:val="18"/>
                <w:szCs w:val="18"/>
              </w:rPr>
            </w:pPr>
            <w:r w:rsidRPr="0066122F">
              <w:rPr>
                <w:rFonts w:cs="Open Sans"/>
                <w:sz w:val="18"/>
                <w:szCs w:val="18"/>
              </w:rPr>
              <w:t>34</w:t>
            </w:r>
          </w:p>
        </w:tc>
        <w:tc>
          <w:tcPr>
            <w:tcW w:w="2188" w:type="pct"/>
          </w:tcPr>
          <w:p w:rsidR="00FC18CE" w:rsidRPr="0066122F" w:rsidP="00F62D42" w14:paraId="7AF5AE0F" w14:textId="77777777">
            <w:pPr>
              <w:pStyle w:val="TableText"/>
              <w:rPr>
                <w:rFonts w:cs="Open Sans"/>
                <w:sz w:val="18"/>
                <w:szCs w:val="18"/>
              </w:rPr>
            </w:pPr>
            <w:r w:rsidRPr="0066122F">
              <w:rPr>
                <w:rFonts w:cs="Open Sans"/>
                <w:sz w:val="18"/>
                <w:szCs w:val="18"/>
              </w:rPr>
              <w:t>Ages 65–69</w:t>
            </w:r>
          </w:p>
        </w:tc>
        <w:tc>
          <w:tcPr>
            <w:tcW w:w="1241" w:type="pct"/>
          </w:tcPr>
          <w:p w:rsidR="00FC18CE" w:rsidRPr="000E2046" w:rsidP="00F62D42" w14:paraId="3E236BF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FF28A2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272F48F2" w14:textId="77777777" w:rsidTr="00C95168">
        <w:tblPrEx>
          <w:tblW w:w="5000" w:type="pct"/>
          <w:tblLook w:val="04A0"/>
        </w:tblPrEx>
        <w:trPr>
          <w:cantSplit/>
        </w:trPr>
        <w:tc>
          <w:tcPr>
            <w:tcW w:w="330" w:type="pct"/>
          </w:tcPr>
          <w:p w:rsidR="00FC18CE" w:rsidRPr="0066122F" w:rsidP="00F62D42" w14:paraId="408669A3" w14:textId="77777777">
            <w:pPr>
              <w:pStyle w:val="TableText"/>
              <w:rPr>
                <w:rFonts w:cs="Open Sans"/>
                <w:sz w:val="18"/>
                <w:szCs w:val="18"/>
              </w:rPr>
            </w:pPr>
            <w:r w:rsidRPr="0066122F">
              <w:rPr>
                <w:rFonts w:cs="Open Sans"/>
                <w:sz w:val="18"/>
                <w:szCs w:val="18"/>
              </w:rPr>
              <w:t>35</w:t>
            </w:r>
          </w:p>
        </w:tc>
        <w:tc>
          <w:tcPr>
            <w:tcW w:w="2188" w:type="pct"/>
          </w:tcPr>
          <w:p w:rsidR="00FC18CE" w:rsidRPr="0066122F" w:rsidP="00F62D42" w14:paraId="7F8F6695" w14:textId="77777777">
            <w:pPr>
              <w:pStyle w:val="TableText"/>
              <w:rPr>
                <w:rFonts w:cs="Open Sans"/>
                <w:sz w:val="18"/>
                <w:szCs w:val="18"/>
              </w:rPr>
            </w:pPr>
            <w:r w:rsidRPr="0066122F">
              <w:rPr>
                <w:rFonts w:cs="Open Sans"/>
                <w:sz w:val="18"/>
                <w:szCs w:val="18"/>
              </w:rPr>
              <w:t>Ages 70–74</w:t>
            </w:r>
          </w:p>
        </w:tc>
        <w:tc>
          <w:tcPr>
            <w:tcW w:w="1241" w:type="pct"/>
          </w:tcPr>
          <w:p w:rsidR="00FC18CE" w:rsidRPr="000E2046" w:rsidP="00F62D42" w14:paraId="3B5F5033"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529487EC"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75DEC224" w14:textId="77777777" w:rsidTr="00C95168">
        <w:tblPrEx>
          <w:tblW w:w="5000" w:type="pct"/>
          <w:tblLook w:val="04A0"/>
        </w:tblPrEx>
        <w:trPr>
          <w:cantSplit/>
        </w:trPr>
        <w:tc>
          <w:tcPr>
            <w:tcW w:w="330" w:type="pct"/>
          </w:tcPr>
          <w:p w:rsidR="00FC18CE" w:rsidRPr="0066122F" w:rsidP="00F62D42" w14:paraId="5C0E2815" w14:textId="77777777">
            <w:pPr>
              <w:pStyle w:val="TableText"/>
              <w:rPr>
                <w:rFonts w:cs="Open Sans"/>
                <w:sz w:val="18"/>
                <w:szCs w:val="18"/>
              </w:rPr>
            </w:pPr>
            <w:r w:rsidRPr="0066122F">
              <w:rPr>
                <w:rFonts w:cs="Open Sans"/>
                <w:sz w:val="18"/>
                <w:szCs w:val="18"/>
              </w:rPr>
              <w:t>36</w:t>
            </w:r>
          </w:p>
        </w:tc>
        <w:tc>
          <w:tcPr>
            <w:tcW w:w="2188" w:type="pct"/>
          </w:tcPr>
          <w:p w:rsidR="00FC18CE" w:rsidRPr="0066122F" w:rsidP="00F62D42" w14:paraId="26248200" w14:textId="77777777">
            <w:pPr>
              <w:pStyle w:val="TableText"/>
              <w:rPr>
                <w:rFonts w:cs="Open Sans"/>
                <w:sz w:val="18"/>
                <w:szCs w:val="18"/>
              </w:rPr>
            </w:pPr>
            <w:r w:rsidRPr="0066122F">
              <w:rPr>
                <w:rFonts w:cs="Open Sans"/>
                <w:sz w:val="18"/>
                <w:szCs w:val="18"/>
              </w:rPr>
              <w:t>Ages 75–79</w:t>
            </w:r>
          </w:p>
        </w:tc>
        <w:tc>
          <w:tcPr>
            <w:tcW w:w="1241" w:type="pct"/>
          </w:tcPr>
          <w:p w:rsidR="00FC18CE" w:rsidRPr="000E2046" w:rsidP="00F62D42" w14:paraId="619C01B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8FA5013"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606ABA19" w14:textId="77777777" w:rsidTr="00C95168">
        <w:tblPrEx>
          <w:tblW w:w="5000" w:type="pct"/>
          <w:tblLook w:val="04A0"/>
        </w:tblPrEx>
        <w:trPr>
          <w:cantSplit/>
        </w:trPr>
        <w:tc>
          <w:tcPr>
            <w:tcW w:w="330" w:type="pct"/>
          </w:tcPr>
          <w:p w:rsidR="00FC18CE" w:rsidRPr="0066122F" w:rsidP="00F62D42" w14:paraId="7DCAC5BA" w14:textId="77777777">
            <w:pPr>
              <w:pStyle w:val="TableText"/>
              <w:rPr>
                <w:rFonts w:cs="Open Sans"/>
                <w:sz w:val="18"/>
                <w:szCs w:val="18"/>
              </w:rPr>
            </w:pPr>
            <w:r w:rsidRPr="0066122F">
              <w:rPr>
                <w:rFonts w:cs="Open Sans"/>
                <w:sz w:val="18"/>
                <w:szCs w:val="18"/>
              </w:rPr>
              <w:t>37</w:t>
            </w:r>
          </w:p>
        </w:tc>
        <w:tc>
          <w:tcPr>
            <w:tcW w:w="2188" w:type="pct"/>
          </w:tcPr>
          <w:p w:rsidR="00FC18CE" w:rsidRPr="0066122F" w:rsidP="00F62D42" w14:paraId="67106B13" w14:textId="77777777">
            <w:pPr>
              <w:pStyle w:val="TableText"/>
              <w:rPr>
                <w:rFonts w:cs="Open Sans"/>
                <w:sz w:val="18"/>
                <w:szCs w:val="18"/>
              </w:rPr>
            </w:pPr>
            <w:r w:rsidRPr="0066122F">
              <w:rPr>
                <w:rFonts w:cs="Open Sans"/>
                <w:sz w:val="18"/>
                <w:szCs w:val="18"/>
              </w:rPr>
              <w:t>Ages 80–84</w:t>
            </w:r>
          </w:p>
        </w:tc>
        <w:tc>
          <w:tcPr>
            <w:tcW w:w="1241" w:type="pct"/>
          </w:tcPr>
          <w:p w:rsidR="00FC18CE" w:rsidRPr="000E2046" w:rsidP="00F62D42" w14:paraId="7BE8B780"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29D4B684"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5BED24F0" w14:textId="77777777" w:rsidTr="00C95168">
        <w:tblPrEx>
          <w:tblW w:w="5000" w:type="pct"/>
          <w:tblLook w:val="04A0"/>
        </w:tblPrEx>
        <w:trPr>
          <w:cantSplit/>
        </w:trPr>
        <w:tc>
          <w:tcPr>
            <w:tcW w:w="330" w:type="pct"/>
          </w:tcPr>
          <w:p w:rsidR="00FC18CE" w:rsidRPr="0066122F" w:rsidP="00F62D42" w14:paraId="79722A3E" w14:textId="77777777">
            <w:pPr>
              <w:pStyle w:val="TableText"/>
              <w:rPr>
                <w:rFonts w:cs="Open Sans"/>
                <w:sz w:val="18"/>
                <w:szCs w:val="18"/>
              </w:rPr>
            </w:pPr>
            <w:r w:rsidRPr="0066122F">
              <w:rPr>
                <w:rFonts w:cs="Open Sans"/>
                <w:sz w:val="18"/>
                <w:szCs w:val="18"/>
              </w:rPr>
              <w:t>38</w:t>
            </w:r>
          </w:p>
        </w:tc>
        <w:tc>
          <w:tcPr>
            <w:tcW w:w="2188" w:type="pct"/>
          </w:tcPr>
          <w:p w:rsidR="00FC18CE" w:rsidRPr="0066122F" w:rsidP="00F62D42" w14:paraId="2BCB9292" w14:textId="77777777">
            <w:pPr>
              <w:pStyle w:val="TableText"/>
              <w:rPr>
                <w:rFonts w:cs="Open Sans"/>
                <w:sz w:val="18"/>
                <w:szCs w:val="18"/>
              </w:rPr>
            </w:pPr>
            <w:r w:rsidRPr="0066122F">
              <w:rPr>
                <w:rFonts w:cs="Open Sans"/>
                <w:sz w:val="18"/>
                <w:szCs w:val="18"/>
              </w:rPr>
              <w:t>Age 85 and over</w:t>
            </w:r>
          </w:p>
        </w:tc>
        <w:tc>
          <w:tcPr>
            <w:tcW w:w="1241" w:type="pct"/>
          </w:tcPr>
          <w:p w:rsidR="00FC18CE" w:rsidRPr="000E2046" w:rsidP="00F62D42" w14:paraId="3BC2C33B"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39C88042"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r w14:paraId="72E68E3E" w14:textId="77777777" w:rsidTr="00C95168">
        <w:tblPrEx>
          <w:tblW w:w="5000" w:type="pct"/>
          <w:tblLook w:val="04A0"/>
        </w:tblPrEx>
        <w:trPr>
          <w:cantSplit/>
        </w:trPr>
        <w:tc>
          <w:tcPr>
            <w:tcW w:w="330" w:type="pct"/>
          </w:tcPr>
          <w:p w:rsidR="00FC18CE" w:rsidRPr="0066122F" w:rsidP="00F62D42" w14:paraId="33AEF789" w14:textId="77777777">
            <w:pPr>
              <w:rPr>
                <w:rFonts w:cs="Open Sans"/>
                <w:sz w:val="18"/>
                <w:szCs w:val="18"/>
              </w:rPr>
            </w:pPr>
            <w:r w:rsidRPr="0066122F">
              <w:rPr>
                <w:rFonts w:cs="Open Sans"/>
                <w:sz w:val="18"/>
                <w:szCs w:val="18"/>
              </w:rPr>
              <w:t>39</w:t>
            </w:r>
          </w:p>
        </w:tc>
        <w:tc>
          <w:tcPr>
            <w:tcW w:w="2188" w:type="pct"/>
          </w:tcPr>
          <w:p w:rsidR="00FC18CE" w:rsidRPr="000E2046" w:rsidP="0066122F" w14:paraId="5A5B0F45" w14:textId="77777777">
            <w:pPr>
              <w:jc w:val="right"/>
              <w:rPr>
                <w:rFonts w:cs="Open Sans"/>
                <w:b/>
                <w:sz w:val="18"/>
                <w:szCs w:val="18"/>
              </w:rPr>
            </w:pPr>
            <w:r w:rsidRPr="000E2046">
              <w:rPr>
                <w:rFonts w:cs="Open Sans"/>
                <w:b/>
                <w:sz w:val="18"/>
                <w:szCs w:val="18"/>
              </w:rPr>
              <w:t>Total Patients</w:t>
            </w:r>
          </w:p>
          <w:p w:rsidR="00FC18CE" w:rsidRPr="0066122F" w:rsidP="0066122F" w14:paraId="7265B55C" w14:textId="4D6BCCC4">
            <w:pPr>
              <w:jc w:val="right"/>
              <w:rPr>
                <w:rFonts w:cs="Open Sans"/>
                <w:sz w:val="18"/>
                <w:szCs w:val="18"/>
              </w:rPr>
            </w:pPr>
            <w:r w:rsidRPr="0066122F">
              <w:rPr>
                <w:rFonts w:cs="Open Sans"/>
                <w:sz w:val="18"/>
                <w:szCs w:val="18"/>
              </w:rPr>
              <w:t xml:space="preserve">(Sum </w:t>
            </w:r>
            <w:r w:rsidR="00BF5AED">
              <w:rPr>
                <w:rFonts w:cs="Open Sans"/>
                <w:sz w:val="18"/>
                <w:szCs w:val="18"/>
              </w:rPr>
              <w:t xml:space="preserve">of </w:t>
            </w:r>
            <w:r w:rsidRPr="0066122F">
              <w:rPr>
                <w:rFonts w:cs="Open Sans"/>
                <w:sz w:val="18"/>
                <w:szCs w:val="18"/>
              </w:rPr>
              <w:t>Lines 1</w:t>
            </w:r>
            <w:r w:rsidR="0073452C">
              <w:rPr>
                <w:rFonts w:cs="Open Sans"/>
                <w:sz w:val="18"/>
                <w:szCs w:val="18"/>
              </w:rPr>
              <w:t>–</w:t>
            </w:r>
            <w:r w:rsidRPr="0066122F">
              <w:rPr>
                <w:rFonts w:cs="Open Sans"/>
                <w:sz w:val="18"/>
                <w:szCs w:val="18"/>
              </w:rPr>
              <w:t>38)</w:t>
            </w:r>
          </w:p>
        </w:tc>
        <w:tc>
          <w:tcPr>
            <w:tcW w:w="1241" w:type="pct"/>
          </w:tcPr>
          <w:p w:rsidR="00FC18CE" w:rsidRPr="000E2046" w:rsidP="00F62D42" w14:paraId="42EB8ED2"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c>
          <w:tcPr>
            <w:tcW w:w="1241" w:type="pct"/>
          </w:tcPr>
          <w:p w:rsidR="00FC18CE" w:rsidRPr="000E2046" w:rsidP="00F62D42" w14:paraId="61D2E6A1" w14:textId="77777777">
            <w:pPr>
              <w:rPr>
                <w:rFonts w:cs="Open Sans"/>
                <w:color w:val="FFFFFF" w:themeColor="background2"/>
                <w:sz w:val="14"/>
                <w:szCs w:val="20"/>
              </w:rPr>
            </w:pPr>
            <w:r w:rsidRPr="000E2046">
              <w:rPr>
                <w:rFonts w:cs="Open Sans"/>
                <w:color w:val="FFFFFF" w:themeColor="background2"/>
                <w:sz w:val="14"/>
                <w:szCs w:val="20"/>
              </w:rPr>
              <w:t>&lt;blank for demonstration&gt;</w:t>
            </w:r>
          </w:p>
        </w:tc>
      </w:tr>
    </w:tbl>
    <w:p w:rsidR="00FD625A" w:rsidRPr="006F0995" w:rsidP="00AD76AC" w14:paraId="64A5DAB0" w14:textId="3689C6B7">
      <w:pPr>
        <w:pStyle w:val="BulletList"/>
        <w:numPr>
          <w:ilvl w:val="0"/>
          <w:numId w:val="0"/>
        </w:numPr>
        <w:spacing w:before="360" w:beforeLines="150"/>
        <w:rPr>
          <w:b/>
        </w:rPr>
      </w:pPr>
      <w:r w:rsidRPr="0063650B">
        <w:rPr>
          <w:b/>
          <w:noProof/>
        </w:rPr>
        <w:drawing>
          <wp:inline distT="0" distB="0" distL="0" distR="0">
            <wp:extent cx="295275" cy="314702"/>
            <wp:effectExtent l="0" t="0" r="0" b="9525"/>
            <wp:docPr id="50" name="Picture 5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sidR="0073452C">
        <w:rPr>
          <w:b/>
        </w:rPr>
        <w:t>Table 3A Cross-</w:t>
      </w:r>
      <w:r w:rsidR="00A1555D">
        <w:rPr>
          <w:b/>
        </w:rPr>
        <w:t>Table Considerations:</w:t>
      </w:r>
    </w:p>
    <w:p w:rsidR="00FD625A" w:rsidRPr="006F0995" w:rsidP="006F0995" w14:paraId="44AA910D" w14:textId="1CA2D5F8">
      <w:pPr>
        <w:pStyle w:val="BulletList"/>
        <w:spacing w:after="144" w:afterLines="60"/>
      </w:pPr>
      <w:r w:rsidRPr="006F0995">
        <w:t>Table 3A, Line</w:t>
      </w:r>
      <w:r w:rsidR="0073452C">
        <w:t xml:space="preserve"> 39 = Table 3B, Line 8</w:t>
      </w:r>
      <w:r w:rsidR="00025C19">
        <w:t>,</w:t>
      </w:r>
      <w:r w:rsidR="0073452C">
        <w:t xml:space="preserve"> Column D </w:t>
      </w:r>
      <w:r w:rsidRPr="006F0995">
        <w:t xml:space="preserve">= </w:t>
      </w:r>
      <w:r w:rsidR="0001744A">
        <w:t>t</w:t>
      </w:r>
      <w:r w:rsidRPr="006F0995">
        <w:t xml:space="preserve">otal </w:t>
      </w:r>
      <w:r w:rsidR="0001744A">
        <w:t>p</w:t>
      </w:r>
      <w:r w:rsidRPr="006F0995">
        <w:t xml:space="preserve">atients </w:t>
      </w:r>
      <w:r w:rsidR="0001744A">
        <w:t xml:space="preserve">on the Patients by </w:t>
      </w:r>
      <w:r w:rsidRPr="006F0995">
        <w:t>Z</w:t>
      </w:r>
      <w:r w:rsidRPr="006F0995" w:rsidR="000A1678">
        <w:t>IP</w:t>
      </w:r>
      <w:r w:rsidRPr="006F0995">
        <w:t xml:space="preserve"> Code </w:t>
      </w:r>
      <w:r w:rsidR="0001744A">
        <w:t xml:space="preserve">Table </w:t>
      </w:r>
      <w:r w:rsidRPr="006F0995">
        <w:t>= Table 4, Lines 6 and 12.</w:t>
      </w:r>
    </w:p>
    <w:p w:rsidR="00FC18CE" w:rsidP="00FA2763" w14:paraId="11EBE5F9" w14:textId="5E991D3D">
      <w:pPr>
        <w:pStyle w:val="BulletList"/>
        <w:spacing w:after="144" w:afterLines="60"/>
      </w:pPr>
      <w:r w:rsidRPr="006F0995">
        <w:t xml:space="preserve">If you submit Grant Reports, the total number of patients reported on </w:t>
      </w:r>
      <w:r w:rsidR="0001744A">
        <w:t>each</w:t>
      </w:r>
      <w:r w:rsidRPr="006F0995" w:rsidR="0001744A">
        <w:t xml:space="preserve"> </w:t>
      </w:r>
      <w:r w:rsidRPr="006F0995">
        <w:t>grant table must be less than or equal to the corresponding number on the Universal Report for each cell.</w:t>
      </w:r>
    </w:p>
    <w:p w:rsidR="00DC48F7" w14:paraId="21E24844" w14:textId="77777777">
      <w:pPr>
        <w:spacing w:line="276" w:lineRule="auto"/>
        <w:rPr>
          <w:rFonts w:eastAsiaTheme="majorEastAsia" w:cstheme="majorBidi"/>
          <w:bCs/>
          <w:color w:val="356077" w:themeColor="text1"/>
          <w:sz w:val="28"/>
          <w:szCs w:val="26"/>
        </w:rPr>
      </w:pPr>
      <w:r>
        <w:br w:type="page"/>
      </w:r>
    </w:p>
    <w:p w:rsidR="0025347C" w:rsidP="00D53107" w14:paraId="646B1F87" w14:textId="77777777">
      <w:pPr>
        <w:pStyle w:val="Heading2"/>
        <w:sectPr w:rsidSect="0004106B">
          <w:pgSz w:w="12240" w:h="15840"/>
          <w:pgMar w:top="1440" w:right="1080" w:bottom="1440" w:left="1080" w:header="720" w:footer="720" w:gutter="0"/>
          <w:cols w:space="432"/>
          <w:docGrid w:linePitch="360"/>
        </w:sectPr>
      </w:pPr>
      <w:bookmarkStart w:id="145" w:name="_Toc34784714"/>
    </w:p>
    <w:p w:rsidR="00FC18CE" w:rsidP="00D53107" w14:paraId="00FB2522" w14:textId="7BA51F24">
      <w:pPr>
        <w:pStyle w:val="Heading2"/>
      </w:pPr>
      <w:bookmarkStart w:id="146" w:name="_Table_3B:_Demographic"/>
      <w:bookmarkStart w:id="147" w:name="_Toc130347183"/>
      <w:bookmarkStart w:id="148" w:name="_Toc197023253"/>
      <w:bookmarkEnd w:id="146"/>
      <w:r>
        <w:t>Table 3B: Demographic Characteristics</w:t>
      </w:r>
      <w:bookmarkEnd w:id="145"/>
      <w:bookmarkEnd w:id="147"/>
      <w:bookmarkEnd w:id="148"/>
    </w:p>
    <w:p w:rsidR="00FC18CE" w:rsidRPr="00000FCD" w:rsidP="00372B8A" w14:paraId="78C6C77B" w14:textId="04C5CF12">
      <w:pPr>
        <w:pStyle w:val="Footnotes"/>
        <w:spacing w:after="100" w:afterAutospacing="1"/>
      </w:pPr>
      <w:r>
        <w:t>Calendar Year</w:t>
      </w:r>
      <w:r w:rsidRPr="00DD0AE4">
        <w:t xml:space="preserve">: January 1, </w:t>
      </w:r>
      <w:r w:rsidRPr="00DD0AE4" w:rsidR="00595FB9">
        <w:t>20</w:t>
      </w:r>
      <w:r w:rsidR="00595FB9">
        <w:t>2</w:t>
      </w:r>
      <w:r w:rsidR="001422E7">
        <w:t>5</w:t>
      </w:r>
      <w:r>
        <w:t>,</w:t>
      </w:r>
      <w:r w:rsidRPr="00DD0AE4">
        <w:t xml:space="preserve"> through December 31, </w:t>
      </w:r>
      <w:r w:rsidRPr="00DD0AE4" w:rsidR="00595FB9">
        <w:t>20</w:t>
      </w:r>
      <w:r w:rsidR="00595FB9">
        <w:t>2</w:t>
      </w:r>
      <w:r w:rsidR="001422E7">
        <w:t>5</w:t>
      </w:r>
    </w:p>
    <w:tbl>
      <w:tblPr>
        <w:tblStyle w:val="UDSTables"/>
        <w:tblCaption w:val="Table 3B Line 12"/>
        <w:tblDescription w:val="Table 3B: Line 12 Patients Best Served in a Language Other than English"/>
        <w:tblW w:w="5069" w:type="pct"/>
        <w:tblLayout w:type="fixed"/>
        <w:tblLook w:val="04A0"/>
      </w:tblPr>
      <w:tblGrid>
        <w:gridCol w:w="708"/>
        <w:gridCol w:w="2444"/>
        <w:gridCol w:w="1172"/>
        <w:gridCol w:w="809"/>
        <w:gridCol w:w="812"/>
        <w:gridCol w:w="1259"/>
        <w:gridCol w:w="1080"/>
        <w:gridCol w:w="1529"/>
        <w:gridCol w:w="1077"/>
        <w:gridCol w:w="1261"/>
        <w:gridCol w:w="988"/>
      </w:tblGrid>
      <w:tr w14:paraId="317DDB3D" w14:textId="77777777" w:rsidTr="00CD57B7">
        <w:tblPrEx>
          <w:tblW w:w="5069" w:type="pct"/>
          <w:tblLayout w:type="fixed"/>
          <w:tblLook w:val="04A0"/>
        </w:tblPrEx>
        <w:trPr>
          <w:cantSplit/>
          <w:tblHeader/>
        </w:trPr>
        <w:tc>
          <w:tcPr>
            <w:tcW w:w="269" w:type="pct"/>
            <w:tcBorders>
              <w:right w:val="single" w:sz="4" w:space="0" w:color="006699"/>
            </w:tcBorders>
            <w:shd w:val="clear" w:color="auto" w:fill="006699"/>
            <w:vAlign w:val="center"/>
          </w:tcPr>
          <w:p w:rsidR="00E61107" w:rsidRPr="00506204" w:rsidP="000D7BBC" w14:paraId="763F7640" w14:textId="108035D4">
            <w:pPr>
              <w:pStyle w:val="TableText"/>
            </w:pPr>
            <w:r w:rsidRPr="006F0995">
              <w:rPr>
                <w:color w:val="006699"/>
              </w:rPr>
              <w:t>blank</w:t>
            </w:r>
          </w:p>
        </w:tc>
        <w:tc>
          <w:tcPr>
            <w:tcW w:w="930" w:type="pct"/>
            <w:tcBorders>
              <w:left w:val="single" w:sz="4" w:space="0" w:color="006699"/>
              <w:right w:val="single" w:sz="4" w:space="0" w:color="006699"/>
            </w:tcBorders>
            <w:shd w:val="clear" w:color="auto" w:fill="006699"/>
            <w:vAlign w:val="center"/>
          </w:tcPr>
          <w:p w:rsidR="00E61107" w:rsidRPr="00506204" w:rsidP="000D7BBC" w14:paraId="7BA86078" w14:textId="4DB7996B">
            <w:pPr>
              <w:pStyle w:val="TableText"/>
            </w:pPr>
            <w:r w:rsidRPr="006F0995">
              <w:rPr>
                <w:color w:val="FFFFFF" w:themeColor="background2"/>
              </w:rPr>
              <w:t>Patients by Race and Hispanic</w:t>
            </w:r>
            <w:r w:rsidR="001004A0">
              <w:rPr>
                <w:color w:val="FFFFFF" w:themeColor="background2"/>
              </w:rPr>
              <w:t>,</w:t>
            </w:r>
            <w:r w:rsidR="00F40C83">
              <w:rPr>
                <w:color w:val="FFFFFF" w:themeColor="background2"/>
              </w:rPr>
              <w:t xml:space="preserve"> </w:t>
            </w:r>
            <w:r w:rsidRPr="006F0995">
              <w:rPr>
                <w:color w:val="FFFFFF" w:themeColor="background2"/>
              </w:rPr>
              <w:t>Latino/a</w:t>
            </w:r>
            <w:r w:rsidR="00F40C83">
              <w:rPr>
                <w:color w:val="FFFFFF" w:themeColor="background2"/>
              </w:rPr>
              <w:t>, or Spanish</w:t>
            </w:r>
            <w:r w:rsidRPr="006F0995">
              <w:rPr>
                <w:color w:val="FFFFFF" w:themeColor="background2"/>
              </w:rPr>
              <w:t xml:space="preserve"> Ethnicity</w:t>
            </w:r>
          </w:p>
        </w:tc>
        <w:tc>
          <w:tcPr>
            <w:tcW w:w="446" w:type="pct"/>
            <w:tcBorders>
              <w:left w:val="single" w:sz="4" w:space="0" w:color="006699"/>
              <w:right w:val="single" w:sz="4" w:space="0" w:color="006699"/>
            </w:tcBorders>
            <w:shd w:val="clear" w:color="auto" w:fill="006699"/>
          </w:tcPr>
          <w:p w:rsidR="00E61107" w:rsidRPr="006F0995" w:rsidP="006F0995" w14:paraId="25CC1110" w14:textId="77777777">
            <w:pPr>
              <w:pStyle w:val="TableText"/>
              <w:rPr>
                <w:color w:val="006699"/>
              </w:rPr>
            </w:pPr>
          </w:p>
        </w:tc>
        <w:tc>
          <w:tcPr>
            <w:tcW w:w="308" w:type="pct"/>
            <w:tcBorders>
              <w:left w:val="single" w:sz="4" w:space="0" w:color="006699"/>
              <w:right w:val="single" w:sz="4" w:space="0" w:color="006699"/>
            </w:tcBorders>
            <w:shd w:val="clear" w:color="auto" w:fill="006699"/>
          </w:tcPr>
          <w:p w:rsidR="00E61107" w:rsidRPr="006F0995" w:rsidP="006F0995" w14:paraId="20B75C78" w14:textId="77777777">
            <w:pPr>
              <w:pStyle w:val="TableText"/>
              <w:rPr>
                <w:color w:val="006699"/>
              </w:rPr>
            </w:pPr>
          </w:p>
        </w:tc>
        <w:tc>
          <w:tcPr>
            <w:tcW w:w="309" w:type="pct"/>
            <w:tcBorders>
              <w:left w:val="single" w:sz="4" w:space="0" w:color="006699"/>
              <w:right w:val="single" w:sz="4" w:space="0" w:color="006699"/>
            </w:tcBorders>
            <w:shd w:val="clear" w:color="auto" w:fill="006699"/>
          </w:tcPr>
          <w:p w:rsidR="00E61107" w:rsidRPr="006F0995" w:rsidP="006F0995" w14:paraId="42D4EA02" w14:textId="2D3D5AAB">
            <w:pPr>
              <w:pStyle w:val="TableText"/>
              <w:rPr>
                <w:color w:val="006699"/>
              </w:rPr>
            </w:pPr>
          </w:p>
        </w:tc>
        <w:tc>
          <w:tcPr>
            <w:tcW w:w="479" w:type="pct"/>
            <w:tcBorders>
              <w:left w:val="single" w:sz="4" w:space="0" w:color="006699"/>
              <w:right w:val="single" w:sz="4" w:space="0" w:color="006699"/>
            </w:tcBorders>
            <w:shd w:val="clear" w:color="auto" w:fill="006699"/>
            <w:vAlign w:val="center"/>
          </w:tcPr>
          <w:p w:rsidR="00E61107" w:rsidRPr="006F0995" w:rsidP="006F0995" w14:paraId="0589D91A" w14:textId="152EE35B">
            <w:pPr>
              <w:pStyle w:val="TableText"/>
              <w:rPr>
                <w:color w:val="006699"/>
              </w:rPr>
            </w:pPr>
            <w:r w:rsidRPr="006F0995">
              <w:rPr>
                <w:color w:val="006699"/>
              </w:rPr>
              <w:t>blank</w:t>
            </w:r>
          </w:p>
        </w:tc>
        <w:tc>
          <w:tcPr>
            <w:tcW w:w="411" w:type="pct"/>
            <w:tcBorders>
              <w:left w:val="single" w:sz="4" w:space="0" w:color="006699"/>
              <w:right w:val="single" w:sz="4" w:space="0" w:color="006699"/>
            </w:tcBorders>
            <w:shd w:val="clear" w:color="auto" w:fill="006699"/>
          </w:tcPr>
          <w:p w:rsidR="00E61107" w:rsidRPr="006F0995" w:rsidP="000D7BBC" w14:paraId="2DBE0533" w14:textId="77777777">
            <w:pPr>
              <w:pStyle w:val="TableText"/>
              <w:jc w:val="center"/>
              <w:rPr>
                <w:color w:val="006699"/>
              </w:rPr>
            </w:pPr>
          </w:p>
        </w:tc>
        <w:tc>
          <w:tcPr>
            <w:tcW w:w="582" w:type="pct"/>
            <w:tcBorders>
              <w:left w:val="single" w:sz="4" w:space="0" w:color="006699"/>
              <w:right w:val="single" w:sz="4" w:space="0" w:color="006699"/>
            </w:tcBorders>
            <w:shd w:val="clear" w:color="auto" w:fill="006699"/>
          </w:tcPr>
          <w:p w:rsidR="00E61107" w:rsidRPr="006F0995" w:rsidP="000D7BBC" w14:paraId="72C86B0C" w14:textId="30B1BD75">
            <w:pPr>
              <w:pStyle w:val="TableText"/>
              <w:jc w:val="center"/>
              <w:rPr>
                <w:color w:val="006699"/>
              </w:rPr>
            </w:pPr>
          </w:p>
        </w:tc>
        <w:tc>
          <w:tcPr>
            <w:tcW w:w="410" w:type="pct"/>
            <w:tcBorders>
              <w:left w:val="single" w:sz="4" w:space="0" w:color="006699"/>
              <w:right w:val="single" w:sz="4" w:space="0" w:color="006699"/>
            </w:tcBorders>
            <w:shd w:val="clear" w:color="auto" w:fill="006699"/>
            <w:vAlign w:val="center"/>
          </w:tcPr>
          <w:p w:rsidR="00E61107" w:rsidRPr="006F0995" w:rsidP="000D7BBC" w14:paraId="145A7784" w14:textId="2C8E8671">
            <w:pPr>
              <w:pStyle w:val="TableText"/>
              <w:jc w:val="center"/>
              <w:rPr>
                <w:color w:val="006699"/>
              </w:rPr>
            </w:pPr>
            <w:r w:rsidRPr="006F0995">
              <w:rPr>
                <w:color w:val="006699"/>
              </w:rPr>
              <w:t>blank</w:t>
            </w:r>
          </w:p>
        </w:tc>
        <w:tc>
          <w:tcPr>
            <w:tcW w:w="480" w:type="pct"/>
            <w:tcBorders>
              <w:left w:val="single" w:sz="4" w:space="0" w:color="006699"/>
              <w:right w:val="single" w:sz="4" w:space="0" w:color="006699"/>
            </w:tcBorders>
            <w:shd w:val="clear" w:color="auto" w:fill="006699"/>
            <w:vAlign w:val="center"/>
          </w:tcPr>
          <w:p w:rsidR="00E61107" w:rsidRPr="006F0995" w:rsidP="000D7BBC" w14:paraId="6DA7B7DA" w14:textId="00CDF6C7">
            <w:pPr>
              <w:pStyle w:val="TableText"/>
              <w:jc w:val="center"/>
              <w:rPr>
                <w:color w:val="006699"/>
              </w:rPr>
            </w:pPr>
            <w:r w:rsidRPr="006F0995">
              <w:rPr>
                <w:color w:val="006699"/>
              </w:rPr>
              <w:t>blank</w:t>
            </w:r>
          </w:p>
        </w:tc>
        <w:tc>
          <w:tcPr>
            <w:tcW w:w="376" w:type="pct"/>
            <w:tcBorders>
              <w:left w:val="single" w:sz="4" w:space="0" w:color="006699"/>
            </w:tcBorders>
            <w:shd w:val="clear" w:color="auto" w:fill="006699"/>
            <w:vAlign w:val="center"/>
          </w:tcPr>
          <w:p w:rsidR="00E61107" w:rsidRPr="006F0995" w:rsidP="000D7BBC" w14:paraId="5645092D" w14:textId="32F8122C">
            <w:pPr>
              <w:pStyle w:val="TableText"/>
              <w:jc w:val="center"/>
              <w:rPr>
                <w:color w:val="006699"/>
              </w:rPr>
            </w:pPr>
            <w:r w:rsidRPr="006F0995">
              <w:rPr>
                <w:color w:val="006699"/>
              </w:rPr>
              <w:t>blank</w:t>
            </w:r>
          </w:p>
        </w:tc>
      </w:tr>
      <w:tr w14:paraId="51FEAD62" w14:textId="77777777" w:rsidTr="00CD57B7">
        <w:tblPrEx>
          <w:tblW w:w="5069" w:type="pct"/>
          <w:tblLayout w:type="fixed"/>
          <w:tblLook w:val="04A0"/>
        </w:tblPrEx>
        <w:trPr>
          <w:cantSplit/>
          <w:tblHeader/>
        </w:trPr>
        <w:tc>
          <w:tcPr>
            <w:tcW w:w="269" w:type="pct"/>
            <w:shd w:val="clear" w:color="auto" w:fill="CCDDF1"/>
            <w:vAlign w:val="center"/>
          </w:tcPr>
          <w:p w:rsidR="00E61107" w:rsidRPr="00FD5C35" w:rsidP="000D7BBC" w14:paraId="7CDFB456" w14:textId="77777777">
            <w:pPr>
              <w:pStyle w:val="TableText"/>
              <w:rPr>
                <w:color w:val="1C639C"/>
              </w:rPr>
            </w:pPr>
            <w:r w:rsidRPr="00FD5C35">
              <w:rPr>
                <w:color w:val="1C639C"/>
              </w:rPr>
              <w:t>Line</w:t>
            </w:r>
          </w:p>
        </w:tc>
        <w:tc>
          <w:tcPr>
            <w:tcW w:w="930" w:type="pct"/>
            <w:shd w:val="clear" w:color="auto" w:fill="CCDDF1"/>
            <w:vAlign w:val="center"/>
          </w:tcPr>
          <w:p w:rsidR="00E61107" w:rsidRPr="00FD5C35" w:rsidP="000D7BBC" w14:paraId="2D1654C9" w14:textId="77777777">
            <w:pPr>
              <w:pStyle w:val="TableText"/>
              <w:rPr>
                <w:color w:val="1C639C"/>
              </w:rPr>
            </w:pPr>
            <w:r w:rsidRPr="00FD5C35">
              <w:rPr>
                <w:color w:val="1C639C"/>
              </w:rPr>
              <w:t>Patients by Race</w:t>
            </w:r>
          </w:p>
        </w:tc>
        <w:tc>
          <w:tcPr>
            <w:tcW w:w="446" w:type="pct"/>
            <w:shd w:val="clear" w:color="auto" w:fill="CCDDF1"/>
          </w:tcPr>
          <w:p w:rsidR="00E61107" w:rsidRPr="00FD5C35" w:rsidP="000D7BBC" w14:paraId="393FCE9D" w14:textId="117DC916">
            <w:pPr>
              <w:pStyle w:val="TableText"/>
              <w:jc w:val="center"/>
              <w:rPr>
                <w:color w:val="1C639C"/>
              </w:rPr>
            </w:pPr>
            <w:r w:rsidRPr="00FD5C35">
              <w:rPr>
                <w:color w:val="1C639C"/>
              </w:rPr>
              <w:t>Yes, Mexican, Mexican American, Chicano/a (a1)</w:t>
            </w:r>
          </w:p>
        </w:tc>
        <w:tc>
          <w:tcPr>
            <w:tcW w:w="308" w:type="pct"/>
            <w:shd w:val="clear" w:color="auto" w:fill="CCDDF1"/>
          </w:tcPr>
          <w:p w:rsidR="00E61107" w:rsidRPr="00FD5C35" w:rsidP="000D7BBC" w14:paraId="5FE62710" w14:textId="7553A948">
            <w:pPr>
              <w:pStyle w:val="TableText"/>
              <w:jc w:val="center"/>
              <w:rPr>
                <w:color w:val="1C639C"/>
              </w:rPr>
            </w:pPr>
            <w:r w:rsidRPr="00FD5C35">
              <w:rPr>
                <w:color w:val="1C639C"/>
              </w:rPr>
              <w:t>Yes, Puerto Rican (a2)</w:t>
            </w:r>
          </w:p>
        </w:tc>
        <w:tc>
          <w:tcPr>
            <w:tcW w:w="309" w:type="pct"/>
            <w:shd w:val="clear" w:color="auto" w:fill="CCDDF1"/>
          </w:tcPr>
          <w:p w:rsidR="00E61107" w:rsidRPr="00FD5C35" w:rsidP="000D7BBC" w14:paraId="216440E5" w14:textId="4BC0AC05">
            <w:pPr>
              <w:pStyle w:val="TableText"/>
              <w:jc w:val="center"/>
              <w:rPr>
                <w:color w:val="1C639C"/>
              </w:rPr>
            </w:pPr>
            <w:r w:rsidRPr="00FD5C35">
              <w:rPr>
                <w:color w:val="1C639C"/>
              </w:rPr>
              <w:t>Yes, Cuban (a3)</w:t>
            </w:r>
          </w:p>
        </w:tc>
        <w:tc>
          <w:tcPr>
            <w:tcW w:w="479" w:type="pct"/>
            <w:shd w:val="clear" w:color="auto" w:fill="CCDDF1"/>
            <w:vAlign w:val="center"/>
          </w:tcPr>
          <w:p w:rsidR="00E61107" w:rsidRPr="00FD5C35" w:rsidP="000D7BBC" w14:paraId="4CBF5B24" w14:textId="5C01C19B">
            <w:pPr>
              <w:pStyle w:val="TableText"/>
              <w:jc w:val="center"/>
              <w:rPr>
                <w:color w:val="1C639C"/>
              </w:rPr>
            </w:pPr>
            <w:r w:rsidRPr="00FD5C35">
              <w:rPr>
                <w:color w:val="1C639C"/>
              </w:rPr>
              <w:t xml:space="preserve">Yes, Another Hispanic, Latino/a, or Spanish </w:t>
            </w:r>
            <w:r w:rsidRPr="00FD5C35" w:rsidR="003A4EDE">
              <w:rPr>
                <w:color w:val="1C639C"/>
              </w:rPr>
              <w:t>O</w:t>
            </w:r>
            <w:r w:rsidRPr="00FD5C35">
              <w:rPr>
                <w:color w:val="1C639C"/>
              </w:rPr>
              <w:t>rigin</w:t>
            </w:r>
          </w:p>
          <w:p w:rsidR="00E61107" w:rsidRPr="00FD5C35" w:rsidP="000D7BBC" w14:paraId="64184FCA" w14:textId="4A6D3E42">
            <w:pPr>
              <w:pStyle w:val="TableText"/>
              <w:jc w:val="center"/>
              <w:rPr>
                <w:color w:val="1C639C"/>
              </w:rPr>
            </w:pPr>
            <w:r w:rsidRPr="00FD5C35">
              <w:rPr>
                <w:color w:val="1C639C"/>
              </w:rPr>
              <w:t>(a4)</w:t>
            </w:r>
          </w:p>
        </w:tc>
        <w:tc>
          <w:tcPr>
            <w:tcW w:w="411" w:type="pct"/>
            <w:shd w:val="clear" w:color="auto" w:fill="CCDDF1"/>
          </w:tcPr>
          <w:p w:rsidR="00E61107" w:rsidRPr="00FD5C35" w:rsidP="00CD57B7" w14:paraId="6A8581EE" w14:textId="59FA2AEB">
            <w:pPr>
              <w:pStyle w:val="TableText"/>
              <w:ind w:left="-110" w:right="-100" w:firstLine="110"/>
              <w:jc w:val="center"/>
              <w:rPr>
                <w:color w:val="1C639C"/>
              </w:rPr>
            </w:pPr>
            <w:r w:rsidRPr="00FD5C35">
              <w:rPr>
                <w:color w:val="1C639C"/>
              </w:rPr>
              <w:t>Yes, Hispanic, Latino/a, Spanish</w:t>
            </w:r>
            <w:r w:rsidRPr="00FD5C35" w:rsidR="003A4EDE">
              <w:rPr>
                <w:color w:val="1C639C"/>
              </w:rPr>
              <w:t xml:space="preserve"> Origin</w:t>
            </w:r>
            <w:r w:rsidRPr="00FD5C35">
              <w:rPr>
                <w:color w:val="1C639C"/>
              </w:rPr>
              <w:t>, Combined (a5)</w:t>
            </w:r>
          </w:p>
        </w:tc>
        <w:tc>
          <w:tcPr>
            <w:tcW w:w="582" w:type="pct"/>
            <w:shd w:val="clear" w:color="auto" w:fill="CCDDF1"/>
          </w:tcPr>
          <w:p w:rsidR="00E61107" w:rsidRPr="00FD5C35" w:rsidP="000D7BBC" w14:paraId="0DA6DF2B" w14:textId="2E559494">
            <w:pPr>
              <w:pStyle w:val="TableText"/>
              <w:jc w:val="center"/>
              <w:rPr>
                <w:color w:val="1C639C"/>
              </w:rPr>
            </w:pPr>
            <w:r w:rsidRPr="00FD5C35">
              <w:rPr>
                <w:color w:val="1C639C"/>
              </w:rPr>
              <w:t xml:space="preserve">Total Hispanic, Latino/a, or Spanish </w:t>
            </w:r>
            <w:r w:rsidRPr="00FD5C35" w:rsidR="003A4EDE">
              <w:rPr>
                <w:color w:val="1C639C"/>
              </w:rPr>
              <w:t>O</w:t>
            </w:r>
            <w:r w:rsidRPr="00FD5C35">
              <w:rPr>
                <w:color w:val="1C639C"/>
              </w:rPr>
              <w:t>rigin (a) (Sum Columns a1 + a2 + a3 + a4 + a5)</w:t>
            </w:r>
          </w:p>
        </w:tc>
        <w:tc>
          <w:tcPr>
            <w:tcW w:w="410" w:type="pct"/>
            <w:shd w:val="clear" w:color="auto" w:fill="CCDDF1"/>
            <w:vAlign w:val="center"/>
          </w:tcPr>
          <w:p w:rsidR="00E61107" w:rsidRPr="00FD5C35" w:rsidP="000D7BBC" w14:paraId="13B9DED0" w14:textId="004619D1">
            <w:pPr>
              <w:pStyle w:val="TableText"/>
              <w:jc w:val="center"/>
              <w:rPr>
                <w:color w:val="1C639C"/>
              </w:rPr>
            </w:pPr>
            <w:r w:rsidRPr="00FD5C35">
              <w:rPr>
                <w:color w:val="1C639C"/>
              </w:rPr>
              <w:t>Not Hispanic, Latino/a, or Spanish</w:t>
            </w:r>
            <w:r w:rsidRPr="00FD5C35" w:rsidR="003A4EDE">
              <w:rPr>
                <w:color w:val="1C639C"/>
              </w:rPr>
              <w:t xml:space="preserve"> Origin</w:t>
            </w:r>
          </w:p>
          <w:p w:rsidR="00E61107" w:rsidRPr="00FD5C35" w:rsidP="000D7BBC" w14:paraId="5CA590A7" w14:textId="77777777">
            <w:pPr>
              <w:pStyle w:val="TableText"/>
              <w:jc w:val="center"/>
              <w:rPr>
                <w:color w:val="1C639C"/>
              </w:rPr>
            </w:pPr>
            <w:r w:rsidRPr="00FD5C35">
              <w:rPr>
                <w:color w:val="1C639C"/>
              </w:rPr>
              <w:t>(b)</w:t>
            </w:r>
          </w:p>
        </w:tc>
        <w:tc>
          <w:tcPr>
            <w:tcW w:w="480" w:type="pct"/>
            <w:shd w:val="clear" w:color="auto" w:fill="CCDDF1"/>
            <w:vAlign w:val="center"/>
          </w:tcPr>
          <w:p w:rsidR="00E61107" w:rsidRPr="00FD5C35" w:rsidP="000D7BBC" w14:paraId="56AB2E42" w14:textId="52F32E51">
            <w:pPr>
              <w:pStyle w:val="TableText"/>
              <w:jc w:val="center"/>
              <w:rPr>
                <w:color w:val="1C639C"/>
              </w:rPr>
            </w:pPr>
            <w:r w:rsidRPr="00FD5C35">
              <w:rPr>
                <w:color w:val="1C639C"/>
              </w:rPr>
              <w:t>Unreported/</w:t>
            </w:r>
            <w:r w:rsidRPr="00FD5C35" w:rsidR="00C178A3">
              <w:rPr>
                <w:color w:val="1C639C"/>
              </w:rPr>
              <w:t xml:space="preserve"> </w:t>
            </w:r>
            <w:r w:rsidRPr="00FD5C35">
              <w:rPr>
                <w:color w:val="1C639C"/>
              </w:rPr>
              <w:t>Chose Not to Disclose Ethnicity</w:t>
            </w:r>
          </w:p>
          <w:p w:rsidR="00E61107" w:rsidRPr="00FD5C35" w:rsidP="000D7BBC" w14:paraId="001A80C8" w14:textId="77777777">
            <w:pPr>
              <w:pStyle w:val="TableText"/>
              <w:jc w:val="center"/>
              <w:rPr>
                <w:color w:val="1C639C"/>
              </w:rPr>
            </w:pPr>
            <w:r w:rsidRPr="00FD5C35">
              <w:rPr>
                <w:color w:val="1C639C"/>
              </w:rPr>
              <w:t>(c)</w:t>
            </w:r>
          </w:p>
        </w:tc>
        <w:tc>
          <w:tcPr>
            <w:tcW w:w="376" w:type="pct"/>
            <w:shd w:val="clear" w:color="auto" w:fill="CCDDF1"/>
            <w:vAlign w:val="center"/>
          </w:tcPr>
          <w:p w:rsidR="00E61107" w:rsidRPr="00FD5C35" w:rsidP="000D7BBC" w14:paraId="13CB343A" w14:textId="77777777">
            <w:pPr>
              <w:pStyle w:val="TableText"/>
              <w:jc w:val="center"/>
              <w:rPr>
                <w:color w:val="1C639C"/>
              </w:rPr>
            </w:pPr>
            <w:r w:rsidRPr="00FD5C35">
              <w:rPr>
                <w:color w:val="1C639C"/>
              </w:rPr>
              <w:t>Total</w:t>
            </w:r>
          </w:p>
          <w:p w:rsidR="00E61107" w:rsidRPr="00FD5C35" w:rsidP="000D7BBC" w14:paraId="759F580E" w14:textId="77777777">
            <w:pPr>
              <w:pStyle w:val="TableText"/>
              <w:jc w:val="center"/>
              <w:rPr>
                <w:color w:val="1C639C"/>
              </w:rPr>
            </w:pPr>
            <w:r w:rsidRPr="00FD5C35">
              <w:rPr>
                <w:color w:val="1C639C"/>
              </w:rPr>
              <w:t>(d)</w:t>
            </w:r>
          </w:p>
          <w:p w:rsidR="00E61107" w:rsidRPr="00FD5C35" w:rsidP="000D7BBC" w14:paraId="7D020820" w14:textId="77777777">
            <w:pPr>
              <w:pStyle w:val="TableText"/>
              <w:jc w:val="center"/>
              <w:rPr>
                <w:color w:val="1C639C"/>
              </w:rPr>
            </w:pPr>
            <w:r w:rsidRPr="00FD5C35">
              <w:rPr>
                <w:color w:val="1C639C"/>
              </w:rPr>
              <w:t>(Sum Columns a+b+c)</w:t>
            </w:r>
          </w:p>
        </w:tc>
      </w:tr>
      <w:tr w14:paraId="4F240290" w14:textId="77777777" w:rsidTr="00FD5C35">
        <w:tblPrEx>
          <w:tblW w:w="5069" w:type="pct"/>
          <w:tblLayout w:type="fixed"/>
          <w:tblLook w:val="04A0"/>
        </w:tblPrEx>
        <w:trPr>
          <w:cantSplit/>
        </w:trPr>
        <w:tc>
          <w:tcPr>
            <w:tcW w:w="0" w:type="pct"/>
            <w:vAlign w:val="center"/>
          </w:tcPr>
          <w:p w:rsidR="002B332A" w:rsidRPr="000D7BBC" w:rsidP="002B332A" w14:paraId="324E68E3" w14:textId="31714BC2">
            <w:pPr>
              <w:pStyle w:val="TableText"/>
            </w:pPr>
            <w:r w:rsidRPr="000D7BBC">
              <w:t>1</w:t>
            </w:r>
            <w:r>
              <w:t>a</w:t>
            </w:r>
          </w:p>
        </w:tc>
        <w:tc>
          <w:tcPr>
            <w:tcW w:w="0" w:type="pct"/>
            <w:vAlign w:val="center"/>
          </w:tcPr>
          <w:p w:rsidR="002B332A" w:rsidRPr="000D7BBC" w:rsidP="002B332A" w14:paraId="051A8F9B" w14:textId="25A37029">
            <w:pPr>
              <w:pStyle w:val="TableText"/>
            </w:pPr>
            <w:r w:rsidRPr="000D7BBC">
              <w:t>Asian</w:t>
            </w:r>
            <w:r>
              <w:t xml:space="preserve"> Indian</w:t>
            </w:r>
          </w:p>
        </w:tc>
        <w:tc>
          <w:tcPr>
            <w:tcW w:w="0" w:type="pct"/>
          </w:tcPr>
          <w:p w:rsidR="002B332A" w:rsidRPr="00041B75" w:rsidP="002B332A" w14:paraId="052FBBD3" w14:textId="528F9509">
            <w:pPr>
              <w:pStyle w:val="TableText"/>
              <w:rPr>
                <w:color w:val="FFFFFF" w:themeColor="background2"/>
                <w:sz w:val="10"/>
              </w:rPr>
            </w:pPr>
            <w:r w:rsidRPr="00FD5C35">
              <w:rPr>
                <w:color w:val="FFFFFF" w:themeColor="background2"/>
                <w:sz w:val="10"/>
              </w:rPr>
              <w:t>&lt;blank for demonstration&gt;</w:t>
            </w:r>
          </w:p>
        </w:tc>
        <w:tc>
          <w:tcPr>
            <w:tcW w:w="0" w:type="pct"/>
          </w:tcPr>
          <w:p w:rsidR="002B332A" w:rsidRPr="00FD5C35" w:rsidP="002B332A" w14:paraId="13453332" w14:textId="5DE205EC">
            <w:pPr>
              <w:pStyle w:val="TableText"/>
              <w:rPr>
                <w:color w:val="FFFFFF" w:themeColor="background2"/>
                <w:sz w:val="8"/>
                <w:szCs w:val="8"/>
              </w:rPr>
            </w:pPr>
            <w:r w:rsidRPr="00FD5C35">
              <w:rPr>
                <w:color w:val="FFFFFF" w:themeColor="background2"/>
                <w:sz w:val="8"/>
                <w:szCs w:val="8"/>
              </w:rPr>
              <w:t>&lt;blank for demonstration&gt;</w:t>
            </w:r>
          </w:p>
        </w:tc>
        <w:tc>
          <w:tcPr>
            <w:tcW w:w="0" w:type="pct"/>
          </w:tcPr>
          <w:p w:rsidR="002B332A" w:rsidRPr="00041B75" w:rsidP="002B332A" w14:paraId="7324CAA2" w14:textId="26EC2835">
            <w:pPr>
              <w:pStyle w:val="TableText"/>
              <w:rPr>
                <w:color w:val="FFFFFF" w:themeColor="background2"/>
                <w:sz w:val="10"/>
              </w:rPr>
            </w:pPr>
            <w:r w:rsidRPr="00FD5C35">
              <w:rPr>
                <w:color w:val="FFFFFF" w:themeColor="background2"/>
                <w:sz w:val="8"/>
                <w:szCs w:val="8"/>
              </w:rPr>
              <w:t>&lt;blank for demonstration&gt;</w:t>
            </w:r>
          </w:p>
        </w:tc>
        <w:tc>
          <w:tcPr>
            <w:tcW w:w="0" w:type="pct"/>
          </w:tcPr>
          <w:p w:rsidR="002B332A" w:rsidRPr="00041B75" w:rsidP="002B332A" w14:paraId="6703D731" w14:textId="1E1A5468">
            <w:pPr>
              <w:pStyle w:val="TableText"/>
              <w:rPr>
                <w:color w:val="FFFFFF" w:themeColor="background2"/>
                <w:sz w:val="10"/>
              </w:rPr>
            </w:pPr>
            <w:r w:rsidRPr="00041B75">
              <w:rPr>
                <w:color w:val="FFFFFF" w:themeColor="background2"/>
                <w:sz w:val="10"/>
              </w:rPr>
              <w:t>&lt;blank for demonstration&gt;</w:t>
            </w:r>
          </w:p>
        </w:tc>
        <w:tc>
          <w:tcPr>
            <w:tcW w:w="0" w:type="pct"/>
          </w:tcPr>
          <w:p w:rsidR="002B332A" w:rsidRPr="00041B75" w:rsidP="002B332A" w14:paraId="2689DD28" w14:textId="0FECFAEA">
            <w:pPr>
              <w:pStyle w:val="TableText"/>
              <w:rPr>
                <w:color w:val="FFFFFF" w:themeColor="background2"/>
                <w:sz w:val="10"/>
              </w:rPr>
            </w:pPr>
            <w:r w:rsidRPr="00FD5C35">
              <w:rPr>
                <w:color w:val="FFFFFF" w:themeColor="background2"/>
                <w:sz w:val="10"/>
              </w:rPr>
              <w:t>&lt;blank for demonstration&gt;</w:t>
            </w:r>
          </w:p>
        </w:tc>
        <w:tc>
          <w:tcPr>
            <w:tcW w:w="0" w:type="pct"/>
          </w:tcPr>
          <w:p w:rsidR="002B332A" w:rsidRPr="00041B75" w:rsidP="002B332A" w14:paraId="150E2E8A" w14:textId="0DE25281">
            <w:pPr>
              <w:pStyle w:val="TableText"/>
              <w:rPr>
                <w:color w:val="FFFFFF" w:themeColor="background2"/>
                <w:sz w:val="10"/>
              </w:rPr>
            </w:pPr>
            <w:r w:rsidRPr="00FD5C35">
              <w:rPr>
                <w:color w:val="FFFFFF" w:themeColor="background2"/>
                <w:sz w:val="10"/>
              </w:rPr>
              <w:t>&lt;blank for demonstration&gt;</w:t>
            </w:r>
          </w:p>
        </w:tc>
        <w:tc>
          <w:tcPr>
            <w:tcW w:w="0" w:type="pct"/>
          </w:tcPr>
          <w:p w:rsidR="002B332A" w:rsidRPr="00041B75" w:rsidP="002B332A" w14:paraId="1963613F" w14:textId="55CC2E04">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2B332A" w:rsidRPr="00FD5C35" w:rsidP="002B332A" w14:paraId="14967DB0" w14:textId="77777777">
            <w:pPr>
              <w:pStyle w:val="TableText"/>
              <w:rPr>
                <w:color w:val="908E8E"/>
                <w:sz w:val="10"/>
              </w:rPr>
            </w:pPr>
            <w:r w:rsidRPr="00FD5C35">
              <w:rPr>
                <w:color w:val="908E8E"/>
                <w:sz w:val="10"/>
              </w:rPr>
              <w:t>&lt;cell not reported&gt;</w:t>
            </w:r>
          </w:p>
        </w:tc>
        <w:tc>
          <w:tcPr>
            <w:tcW w:w="0" w:type="pct"/>
          </w:tcPr>
          <w:p w:rsidR="002B332A" w:rsidRPr="00041B75" w:rsidP="002B332A" w14:paraId="6C608D92" w14:textId="77777777">
            <w:pPr>
              <w:pStyle w:val="TableText"/>
              <w:rPr>
                <w:color w:val="FFFFFF" w:themeColor="background2"/>
                <w:sz w:val="10"/>
              </w:rPr>
            </w:pPr>
            <w:r w:rsidRPr="00041B75">
              <w:rPr>
                <w:color w:val="FFFFFF" w:themeColor="background2"/>
                <w:sz w:val="10"/>
              </w:rPr>
              <w:t>&lt;blank for demonstration&gt;</w:t>
            </w:r>
          </w:p>
        </w:tc>
      </w:tr>
      <w:tr w14:paraId="43AC6E8C" w14:textId="77777777" w:rsidTr="00FD5C35">
        <w:tblPrEx>
          <w:tblW w:w="5069" w:type="pct"/>
          <w:tblLayout w:type="fixed"/>
          <w:tblLook w:val="04A0"/>
        </w:tblPrEx>
        <w:trPr>
          <w:cantSplit/>
        </w:trPr>
        <w:tc>
          <w:tcPr>
            <w:tcW w:w="0" w:type="pct"/>
            <w:vAlign w:val="center"/>
          </w:tcPr>
          <w:p w:rsidR="00041B75" w:rsidRPr="000D7BBC" w:rsidP="00041B75" w14:paraId="6C6178CF" w14:textId="35DE88E5">
            <w:pPr>
              <w:pStyle w:val="TableText"/>
            </w:pPr>
            <w:r>
              <w:t>1b</w:t>
            </w:r>
          </w:p>
        </w:tc>
        <w:tc>
          <w:tcPr>
            <w:tcW w:w="0" w:type="pct"/>
            <w:vAlign w:val="center"/>
          </w:tcPr>
          <w:p w:rsidR="00041B75" w:rsidRPr="000D7BBC" w:rsidP="00041B75" w14:paraId="72647C21" w14:textId="058A0DFF">
            <w:pPr>
              <w:pStyle w:val="TableText"/>
            </w:pPr>
            <w:r>
              <w:t>Chinese</w:t>
            </w:r>
          </w:p>
        </w:tc>
        <w:tc>
          <w:tcPr>
            <w:tcW w:w="0" w:type="pct"/>
          </w:tcPr>
          <w:p w:rsidR="00041B75" w:rsidRPr="00041B75" w:rsidP="00041B75" w14:paraId="35C01D1F" w14:textId="55717397">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FD5C35" w:rsidP="00041B75" w14:paraId="262A0388" w14:textId="430A1C48">
            <w:pPr>
              <w:pStyle w:val="TableText"/>
              <w:rPr>
                <w:color w:val="FFFFFF" w:themeColor="background2"/>
                <w:sz w:val="8"/>
                <w:szCs w:val="8"/>
              </w:rPr>
            </w:pPr>
            <w:r w:rsidRPr="00FD5C35">
              <w:rPr>
                <w:color w:val="FFFFFF" w:themeColor="background2"/>
                <w:sz w:val="8"/>
                <w:szCs w:val="8"/>
              </w:rPr>
              <w:t>&lt;blank for demonstration&gt;</w:t>
            </w:r>
          </w:p>
        </w:tc>
        <w:tc>
          <w:tcPr>
            <w:tcW w:w="0" w:type="pct"/>
          </w:tcPr>
          <w:p w:rsidR="00041B75" w:rsidRPr="00041B75" w:rsidP="00041B75" w14:paraId="43E0F599" w14:textId="4CCF46F4">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13FB0397" w14:textId="63B558FD">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27F86761" w14:textId="1162AEFD">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3FA54C1B" w14:textId="14B4B083">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1FC5663D" w14:textId="2F0C4DE9">
            <w:pPr>
              <w:pStyle w:val="TableText"/>
              <w:rPr>
                <w:color w:val="FFFFFF" w:themeColor="background2"/>
                <w:sz w:val="10"/>
              </w:rPr>
            </w:pPr>
            <w:r w:rsidRPr="00FD5C35">
              <w:rPr>
                <w:color w:val="FFFFFF" w:themeColor="background2"/>
                <w:sz w:val="10"/>
              </w:rPr>
              <w:t>&lt;blank for demonstration&gt;</w:t>
            </w:r>
          </w:p>
        </w:tc>
        <w:tc>
          <w:tcPr>
            <w:tcW w:w="0" w:type="pct"/>
            <w:shd w:val="clear" w:color="auto" w:fill="908E8E"/>
          </w:tcPr>
          <w:p w:rsidR="00041B75" w:rsidRPr="00FD5C35" w:rsidP="00041B75" w14:paraId="72EFF658" w14:textId="75563544">
            <w:pPr>
              <w:pStyle w:val="TableText"/>
              <w:rPr>
                <w:color w:val="908E8E"/>
                <w:sz w:val="10"/>
              </w:rPr>
            </w:pPr>
            <w:r w:rsidRPr="00FD5C35">
              <w:rPr>
                <w:color w:val="908E8E"/>
                <w:sz w:val="10"/>
              </w:rPr>
              <w:t>&lt;cell not reported&gt;</w:t>
            </w:r>
          </w:p>
        </w:tc>
        <w:tc>
          <w:tcPr>
            <w:tcW w:w="0" w:type="pct"/>
          </w:tcPr>
          <w:p w:rsidR="00041B75" w:rsidRPr="00041B75" w:rsidP="00041B75" w14:paraId="7ACA730B" w14:textId="112FCEA4">
            <w:pPr>
              <w:pStyle w:val="TableText"/>
              <w:rPr>
                <w:color w:val="FFFFFF" w:themeColor="background2"/>
                <w:sz w:val="10"/>
              </w:rPr>
            </w:pPr>
            <w:r w:rsidRPr="00FD5C35">
              <w:rPr>
                <w:color w:val="FFFFFF" w:themeColor="background2"/>
                <w:sz w:val="10"/>
              </w:rPr>
              <w:t>&lt;blank for demonstration&gt;</w:t>
            </w:r>
          </w:p>
        </w:tc>
      </w:tr>
      <w:tr w14:paraId="5AA54DBA" w14:textId="77777777" w:rsidTr="00FD5C35">
        <w:tblPrEx>
          <w:tblW w:w="5069" w:type="pct"/>
          <w:tblLayout w:type="fixed"/>
          <w:tblLook w:val="04A0"/>
        </w:tblPrEx>
        <w:trPr>
          <w:cantSplit/>
        </w:trPr>
        <w:tc>
          <w:tcPr>
            <w:tcW w:w="0" w:type="pct"/>
            <w:vAlign w:val="center"/>
          </w:tcPr>
          <w:p w:rsidR="00041B75" w:rsidRPr="000D7BBC" w:rsidP="00041B75" w14:paraId="5B1B35FE" w14:textId="64DC87BC">
            <w:pPr>
              <w:pStyle w:val="TableText"/>
            </w:pPr>
            <w:r>
              <w:t>1c</w:t>
            </w:r>
          </w:p>
        </w:tc>
        <w:tc>
          <w:tcPr>
            <w:tcW w:w="0" w:type="pct"/>
            <w:vAlign w:val="center"/>
          </w:tcPr>
          <w:p w:rsidR="00041B75" w:rsidRPr="000D7BBC" w:rsidP="00041B75" w14:paraId="3DF32C03" w14:textId="580A6DE9">
            <w:pPr>
              <w:pStyle w:val="TableText"/>
            </w:pPr>
            <w:r>
              <w:t>Filipino</w:t>
            </w:r>
          </w:p>
        </w:tc>
        <w:tc>
          <w:tcPr>
            <w:tcW w:w="0" w:type="pct"/>
          </w:tcPr>
          <w:p w:rsidR="00041B75" w:rsidRPr="00041B75" w:rsidP="00041B75" w14:paraId="1B6EDFF6" w14:textId="1FF093E5">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FD5C35" w:rsidP="00041B75" w14:paraId="079297BE" w14:textId="23786C5E">
            <w:pPr>
              <w:pStyle w:val="TableText"/>
              <w:rPr>
                <w:color w:val="FFFFFF" w:themeColor="background2"/>
                <w:sz w:val="8"/>
                <w:szCs w:val="8"/>
              </w:rPr>
            </w:pPr>
            <w:r w:rsidRPr="00FD5C35">
              <w:rPr>
                <w:color w:val="FFFFFF" w:themeColor="background2"/>
                <w:sz w:val="8"/>
                <w:szCs w:val="8"/>
              </w:rPr>
              <w:t>&lt;blank for demonstration&gt;</w:t>
            </w:r>
          </w:p>
        </w:tc>
        <w:tc>
          <w:tcPr>
            <w:tcW w:w="0" w:type="pct"/>
          </w:tcPr>
          <w:p w:rsidR="00041B75" w:rsidRPr="00041B75" w:rsidP="00041B75" w14:paraId="6F7E678E" w14:textId="55A1DA38">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34EC47A8" w14:textId="3F23C75D">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205ECE41" w14:textId="41597E54">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2A5C15C2" w14:textId="40CCCAD4">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6785C654" w14:textId="5AD7EBED">
            <w:pPr>
              <w:pStyle w:val="TableText"/>
              <w:rPr>
                <w:color w:val="FFFFFF" w:themeColor="background2"/>
                <w:sz w:val="10"/>
              </w:rPr>
            </w:pPr>
            <w:r w:rsidRPr="00FD5C35">
              <w:rPr>
                <w:color w:val="FFFFFF" w:themeColor="background2"/>
                <w:sz w:val="10"/>
              </w:rPr>
              <w:t>&lt;blank for demonstration&gt;</w:t>
            </w:r>
          </w:p>
        </w:tc>
        <w:tc>
          <w:tcPr>
            <w:tcW w:w="0" w:type="pct"/>
            <w:shd w:val="clear" w:color="auto" w:fill="908E8E"/>
          </w:tcPr>
          <w:p w:rsidR="00041B75" w:rsidRPr="00FD5C35" w:rsidP="00041B75" w14:paraId="12167D9A" w14:textId="78FF1DA9">
            <w:pPr>
              <w:pStyle w:val="TableText"/>
              <w:rPr>
                <w:color w:val="908E8E"/>
                <w:sz w:val="10"/>
              </w:rPr>
            </w:pPr>
            <w:r w:rsidRPr="00FD5C35">
              <w:rPr>
                <w:color w:val="908E8E"/>
                <w:sz w:val="10"/>
              </w:rPr>
              <w:t>&lt;cell not reported&gt;</w:t>
            </w:r>
          </w:p>
        </w:tc>
        <w:tc>
          <w:tcPr>
            <w:tcW w:w="0" w:type="pct"/>
          </w:tcPr>
          <w:p w:rsidR="00041B75" w:rsidRPr="00041B75" w:rsidP="00041B75" w14:paraId="03DD44CE" w14:textId="0DE4FA2D">
            <w:pPr>
              <w:pStyle w:val="TableText"/>
              <w:rPr>
                <w:color w:val="FFFFFF" w:themeColor="background2"/>
                <w:sz w:val="10"/>
              </w:rPr>
            </w:pPr>
            <w:r w:rsidRPr="00FD5C35">
              <w:rPr>
                <w:color w:val="FFFFFF" w:themeColor="background2"/>
                <w:sz w:val="10"/>
              </w:rPr>
              <w:t>&lt;blank for demonstration&gt;</w:t>
            </w:r>
          </w:p>
        </w:tc>
      </w:tr>
      <w:tr w14:paraId="48C40115" w14:textId="77777777" w:rsidTr="00FD5C35">
        <w:tblPrEx>
          <w:tblW w:w="5069" w:type="pct"/>
          <w:tblLayout w:type="fixed"/>
          <w:tblLook w:val="04A0"/>
        </w:tblPrEx>
        <w:trPr>
          <w:cantSplit/>
        </w:trPr>
        <w:tc>
          <w:tcPr>
            <w:tcW w:w="0" w:type="pct"/>
            <w:vAlign w:val="center"/>
          </w:tcPr>
          <w:p w:rsidR="00041B75" w:rsidRPr="000D7BBC" w:rsidP="00041B75" w14:paraId="24CE9087" w14:textId="47C02E44">
            <w:pPr>
              <w:pStyle w:val="TableText"/>
            </w:pPr>
            <w:r>
              <w:t>1d</w:t>
            </w:r>
          </w:p>
        </w:tc>
        <w:tc>
          <w:tcPr>
            <w:tcW w:w="0" w:type="pct"/>
            <w:vAlign w:val="center"/>
          </w:tcPr>
          <w:p w:rsidR="00041B75" w:rsidRPr="000D7BBC" w:rsidP="00041B75" w14:paraId="238B5C31" w14:textId="7972A007">
            <w:pPr>
              <w:pStyle w:val="TableText"/>
            </w:pPr>
            <w:r>
              <w:t>Japanese</w:t>
            </w:r>
          </w:p>
        </w:tc>
        <w:tc>
          <w:tcPr>
            <w:tcW w:w="0" w:type="pct"/>
          </w:tcPr>
          <w:p w:rsidR="00041B75" w:rsidRPr="00041B75" w:rsidP="00041B75" w14:paraId="6B869BC8" w14:textId="6DD4BC3C">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FD5C35" w:rsidP="00041B75" w14:paraId="2613295D" w14:textId="53BF5C65">
            <w:pPr>
              <w:pStyle w:val="TableText"/>
              <w:rPr>
                <w:color w:val="FFFFFF" w:themeColor="background2"/>
                <w:sz w:val="8"/>
                <w:szCs w:val="8"/>
              </w:rPr>
            </w:pPr>
            <w:r w:rsidRPr="00FD5C35">
              <w:rPr>
                <w:color w:val="FFFFFF" w:themeColor="background2"/>
                <w:sz w:val="8"/>
                <w:szCs w:val="8"/>
              </w:rPr>
              <w:t>&lt;blank for demonstration&gt;</w:t>
            </w:r>
          </w:p>
        </w:tc>
        <w:tc>
          <w:tcPr>
            <w:tcW w:w="0" w:type="pct"/>
          </w:tcPr>
          <w:p w:rsidR="00041B75" w:rsidRPr="00041B75" w:rsidP="00041B75" w14:paraId="3F4545A7" w14:textId="3D3D8384">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345C92C7" w14:textId="5AA41260">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653D6417" w14:textId="21502799">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1B658B62" w14:textId="0B8E0248">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5E77A100" w14:textId="49268195">
            <w:pPr>
              <w:pStyle w:val="TableText"/>
              <w:rPr>
                <w:color w:val="FFFFFF" w:themeColor="background2"/>
                <w:sz w:val="10"/>
              </w:rPr>
            </w:pPr>
            <w:r w:rsidRPr="00FD5C35">
              <w:rPr>
                <w:color w:val="FFFFFF" w:themeColor="background2"/>
                <w:sz w:val="10"/>
              </w:rPr>
              <w:t>&lt;blank for demonstration&gt;</w:t>
            </w:r>
          </w:p>
        </w:tc>
        <w:tc>
          <w:tcPr>
            <w:tcW w:w="0" w:type="pct"/>
            <w:shd w:val="clear" w:color="auto" w:fill="908E8E"/>
          </w:tcPr>
          <w:p w:rsidR="00041B75" w:rsidRPr="00FD5C35" w:rsidP="00041B75" w14:paraId="2E686C7F" w14:textId="37CD491C">
            <w:pPr>
              <w:pStyle w:val="TableText"/>
              <w:rPr>
                <w:color w:val="908E8E"/>
                <w:sz w:val="10"/>
              </w:rPr>
            </w:pPr>
            <w:r w:rsidRPr="00FD5C35">
              <w:rPr>
                <w:color w:val="908E8E"/>
                <w:sz w:val="10"/>
              </w:rPr>
              <w:t>&lt;cell not reported&gt;</w:t>
            </w:r>
          </w:p>
        </w:tc>
        <w:tc>
          <w:tcPr>
            <w:tcW w:w="0" w:type="pct"/>
          </w:tcPr>
          <w:p w:rsidR="00041B75" w:rsidRPr="00041B75" w:rsidP="00041B75" w14:paraId="77170266" w14:textId="21857F19">
            <w:pPr>
              <w:pStyle w:val="TableText"/>
              <w:rPr>
                <w:color w:val="FFFFFF" w:themeColor="background2"/>
                <w:sz w:val="10"/>
              </w:rPr>
            </w:pPr>
            <w:r w:rsidRPr="00FD5C35">
              <w:rPr>
                <w:color w:val="FFFFFF" w:themeColor="background2"/>
                <w:sz w:val="10"/>
              </w:rPr>
              <w:t>&lt;blank for demonstration&gt;</w:t>
            </w:r>
          </w:p>
        </w:tc>
      </w:tr>
      <w:tr w14:paraId="49C2859D" w14:textId="77777777" w:rsidTr="00FD5C35">
        <w:tblPrEx>
          <w:tblW w:w="5069" w:type="pct"/>
          <w:tblLayout w:type="fixed"/>
          <w:tblLook w:val="04A0"/>
        </w:tblPrEx>
        <w:trPr>
          <w:cantSplit/>
        </w:trPr>
        <w:tc>
          <w:tcPr>
            <w:tcW w:w="0" w:type="pct"/>
            <w:vAlign w:val="center"/>
          </w:tcPr>
          <w:p w:rsidR="00041B75" w:rsidRPr="000D7BBC" w:rsidP="00041B75" w14:paraId="08215A48" w14:textId="1F8DD61B">
            <w:pPr>
              <w:pStyle w:val="TableText"/>
            </w:pPr>
            <w:r>
              <w:t>1e</w:t>
            </w:r>
          </w:p>
        </w:tc>
        <w:tc>
          <w:tcPr>
            <w:tcW w:w="0" w:type="pct"/>
            <w:vAlign w:val="center"/>
          </w:tcPr>
          <w:p w:rsidR="00041B75" w:rsidRPr="000D7BBC" w:rsidP="00041B75" w14:paraId="02912778" w14:textId="104A52D2">
            <w:pPr>
              <w:pStyle w:val="TableText"/>
            </w:pPr>
            <w:r>
              <w:t>Korean</w:t>
            </w:r>
          </w:p>
        </w:tc>
        <w:tc>
          <w:tcPr>
            <w:tcW w:w="0" w:type="pct"/>
          </w:tcPr>
          <w:p w:rsidR="00041B75" w:rsidRPr="00041B75" w:rsidP="00041B75" w14:paraId="0E370B1D" w14:textId="4ABEFE08">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70B2005E" w14:textId="7EC4C2D1">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65B2E029" w14:textId="41E72C45">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15A3D99F" w14:textId="6361D3AD">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49325A1C" w14:textId="1B0BCC36">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3843DA71" w14:textId="37C94BBB">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49E076FD" w14:textId="3E5FB52D">
            <w:pPr>
              <w:pStyle w:val="TableText"/>
              <w:rPr>
                <w:color w:val="FFFFFF" w:themeColor="background2"/>
                <w:sz w:val="10"/>
              </w:rPr>
            </w:pPr>
            <w:r w:rsidRPr="00FD5C35">
              <w:rPr>
                <w:color w:val="FFFFFF" w:themeColor="background2"/>
                <w:sz w:val="10"/>
              </w:rPr>
              <w:t>&lt;blank for demonstration&gt;</w:t>
            </w:r>
          </w:p>
        </w:tc>
        <w:tc>
          <w:tcPr>
            <w:tcW w:w="0" w:type="pct"/>
            <w:shd w:val="clear" w:color="auto" w:fill="908E8E"/>
          </w:tcPr>
          <w:p w:rsidR="00041B75" w:rsidRPr="00FD5C35" w:rsidP="00041B75" w14:paraId="4341AAAA" w14:textId="597A9B93">
            <w:pPr>
              <w:pStyle w:val="TableText"/>
              <w:rPr>
                <w:color w:val="908E8E"/>
                <w:sz w:val="10"/>
              </w:rPr>
            </w:pPr>
            <w:r w:rsidRPr="00FD5C35">
              <w:rPr>
                <w:color w:val="908E8E"/>
                <w:sz w:val="10"/>
              </w:rPr>
              <w:t>&lt;cell not reported&gt;</w:t>
            </w:r>
          </w:p>
        </w:tc>
        <w:tc>
          <w:tcPr>
            <w:tcW w:w="0" w:type="pct"/>
          </w:tcPr>
          <w:p w:rsidR="00041B75" w:rsidRPr="00041B75" w:rsidP="00041B75" w14:paraId="493D2508" w14:textId="5B699381">
            <w:pPr>
              <w:pStyle w:val="TableText"/>
              <w:rPr>
                <w:color w:val="FFFFFF" w:themeColor="background2"/>
                <w:sz w:val="10"/>
              </w:rPr>
            </w:pPr>
            <w:r w:rsidRPr="00FD5C35">
              <w:rPr>
                <w:color w:val="FFFFFF" w:themeColor="background2"/>
                <w:sz w:val="10"/>
              </w:rPr>
              <w:t>&lt;blank for demonstration&gt;</w:t>
            </w:r>
          </w:p>
        </w:tc>
      </w:tr>
      <w:tr w14:paraId="51B49286" w14:textId="77777777" w:rsidTr="00FD5C35">
        <w:tblPrEx>
          <w:tblW w:w="5069" w:type="pct"/>
          <w:tblLayout w:type="fixed"/>
          <w:tblLook w:val="04A0"/>
        </w:tblPrEx>
        <w:trPr>
          <w:cantSplit/>
        </w:trPr>
        <w:tc>
          <w:tcPr>
            <w:tcW w:w="0" w:type="pct"/>
            <w:vAlign w:val="center"/>
          </w:tcPr>
          <w:p w:rsidR="00041B75" w:rsidRPr="000D7BBC" w:rsidP="00041B75" w14:paraId="20CA6D18" w14:textId="42A3636E">
            <w:pPr>
              <w:pStyle w:val="TableText"/>
            </w:pPr>
            <w:r>
              <w:t>1f</w:t>
            </w:r>
          </w:p>
        </w:tc>
        <w:tc>
          <w:tcPr>
            <w:tcW w:w="0" w:type="pct"/>
            <w:vAlign w:val="center"/>
          </w:tcPr>
          <w:p w:rsidR="00041B75" w:rsidRPr="000D7BBC" w:rsidP="00041B75" w14:paraId="10C802A5" w14:textId="1F187E59">
            <w:pPr>
              <w:pStyle w:val="TableText"/>
            </w:pPr>
            <w:r>
              <w:t>Vietnamese</w:t>
            </w:r>
          </w:p>
        </w:tc>
        <w:tc>
          <w:tcPr>
            <w:tcW w:w="0" w:type="pct"/>
          </w:tcPr>
          <w:p w:rsidR="00041B75" w:rsidRPr="00041B75" w:rsidP="00041B75" w14:paraId="5EEEACC1" w14:textId="2E70DE04">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05664DF2" w14:textId="5D72CF6C">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4F18DB7D" w14:textId="5C9A24E3">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641A2E02" w14:textId="3B0275C8">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42B0CE62" w14:textId="2EA5ECDD">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4A36C207" w14:textId="406B1A81">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5B63FA29" w14:textId="7A64CB42">
            <w:pPr>
              <w:pStyle w:val="TableText"/>
              <w:rPr>
                <w:color w:val="FFFFFF" w:themeColor="background2"/>
                <w:sz w:val="10"/>
              </w:rPr>
            </w:pPr>
            <w:r w:rsidRPr="00FD5C35">
              <w:rPr>
                <w:color w:val="FFFFFF" w:themeColor="background2"/>
                <w:sz w:val="10"/>
              </w:rPr>
              <w:t>&lt;blank for demonstration&gt;</w:t>
            </w:r>
          </w:p>
        </w:tc>
        <w:tc>
          <w:tcPr>
            <w:tcW w:w="0" w:type="pct"/>
            <w:shd w:val="clear" w:color="auto" w:fill="908E8E"/>
          </w:tcPr>
          <w:p w:rsidR="00041B75" w:rsidRPr="00FD5C35" w:rsidP="00041B75" w14:paraId="2580E544" w14:textId="4FAF3F87">
            <w:pPr>
              <w:pStyle w:val="TableText"/>
              <w:rPr>
                <w:color w:val="908E8E"/>
                <w:sz w:val="10"/>
              </w:rPr>
            </w:pPr>
            <w:r w:rsidRPr="00FD5C35">
              <w:rPr>
                <w:color w:val="908E8E"/>
                <w:sz w:val="10"/>
              </w:rPr>
              <w:t>&lt;cell not reported&gt;</w:t>
            </w:r>
          </w:p>
        </w:tc>
        <w:tc>
          <w:tcPr>
            <w:tcW w:w="0" w:type="pct"/>
          </w:tcPr>
          <w:p w:rsidR="00041B75" w:rsidRPr="00041B75" w:rsidP="00041B75" w14:paraId="5CE82A88" w14:textId="4E103922">
            <w:pPr>
              <w:pStyle w:val="TableText"/>
              <w:rPr>
                <w:color w:val="FFFFFF" w:themeColor="background2"/>
                <w:sz w:val="10"/>
              </w:rPr>
            </w:pPr>
            <w:r w:rsidRPr="00FD5C35">
              <w:rPr>
                <w:color w:val="FFFFFF" w:themeColor="background2"/>
                <w:sz w:val="10"/>
              </w:rPr>
              <w:t>&lt;blank for demonstration&gt;</w:t>
            </w:r>
          </w:p>
        </w:tc>
      </w:tr>
      <w:tr w14:paraId="221D20ED" w14:textId="77777777" w:rsidTr="00FD5C35">
        <w:tblPrEx>
          <w:tblW w:w="5069" w:type="pct"/>
          <w:tblLayout w:type="fixed"/>
          <w:tblLook w:val="04A0"/>
        </w:tblPrEx>
        <w:trPr>
          <w:cantSplit/>
        </w:trPr>
        <w:tc>
          <w:tcPr>
            <w:tcW w:w="0" w:type="pct"/>
            <w:vAlign w:val="center"/>
          </w:tcPr>
          <w:p w:rsidR="00041B75" w:rsidRPr="000D7BBC" w:rsidP="00041B75" w14:paraId="398F674F" w14:textId="2AA1A0CF">
            <w:pPr>
              <w:pStyle w:val="TableText"/>
            </w:pPr>
            <w:r>
              <w:t>1g</w:t>
            </w:r>
          </w:p>
        </w:tc>
        <w:tc>
          <w:tcPr>
            <w:tcW w:w="0" w:type="pct"/>
            <w:vAlign w:val="center"/>
          </w:tcPr>
          <w:p w:rsidR="00041B75" w:rsidRPr="000D7BBC" w:rsidP="00041B75" w14:paraId="4D7B04FC" w14:textId="6FF34EBD">
            <w:pPr>
              <w:pStyle w:val="TableText"/>
            </w:pPr>
            <w:r>
              <w:t>Other Asian</w:t>
            </w:r>
          </w:p>
        </w:tc>
        <w:tc>
          <w:tcPr>
            <w:tcW w:w="0" w:type="pct"/>
          </w:tcPr>
          <w:p w:rsidR="00041B75" w:rsidRPr="00041B75" w:rsidP="00041B75" w14:paraId="76DDA7F4" w14:textId="691CB1A6">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308145CF" w14:textId="188C5A0C">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00FA04BE" w14:textId="2085FFCB">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037B15BC" w14:textId="686D3CA4">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215683FC" w14:textId="2E7CAB6F">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70B7F36F" w14:textId="67E48AF9">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23FD8D23" w14:textId="66969133">
            <w:pPr>
              <w:pStyle w:val="TableText"/>
              <w:rPr>
                <w:color w:val="FFFFFF" w:themeColor="background2"/>
                <w:sz w:val="10"/>
              </w:rPr>
            </w:pPr>
            <w:r w:rsidRPr="00FD5C35">
              <w:rPr>
                <w:color w:val="FFFFFF" w:themeColor="background2"/>
                <w:sz w:val="10"/>
              </w:rPr>
              <w:t>&lt;blank for demonstration&gt;</w:t>
            </w:r>
          </w:p>
        </w:tc>
        <w:tc>
          <w:tcPr>
            <w:tcW w:w="0" w:type="pct"/>
            <w:shd w:val="clear" w:color="auto" w:fill="908E8E"/>
          </w:tcPr>
          <w:p w:rsidR="00041B75" w:rsidRPr="00FD5C35" w:rsidP="00041B75" w14:paraId="511C4843" w14:textId="0E33862E">
            <w:pPr>
              <w:pStyle w:val="TableText"/>
              <w:rPr>
                <w:color w:val="908E8E"/>
                <w:sz w:val="10"/>
              </w:rPr>
            </w:pPr>
            <w:r w:rsidRPr="00FD5C35">
              <w:rPr>
                <w:color w:val="908E8E"/>
                <w:sz w:val="10"/>
              </w:rPr>
              <w:t>&lt;cell not reported&gt;</w:t>
            </w:r>
          </w:p>
        </w:tc>
        <w:tc>
          <w:tcPr>
            <w:tcW w:w="0" w:type="pct"/>
          </w:tcPr>
          <w:p w:rsidR="00041B75" w:rsidRPr="00041B75" w:rsidP="00041B75" w14:paraId="450D164B" w14:textId="5C2BDBF2">
            <w:pPr>
              <w:pStyle w:val="TableText"/>
              <w:rPr>
                <w:color w:val="FFFFFF" w:themeColor="background2"/>
                <w:sz w:val="10"/>
              </w:rPr>
            </w:pPr>
            <w:r w:rsidRPr="00FD5C35">
              <w:rPr>
                <w:color w:val="FFFFFF" w:themeColor="background2"/>
                <w:sz w:val="10"/>
              </w:rPr>
              <w:t>&lt;blank for demonstration&gt;</w:t>
            </w:r>
          </w:p>
        </w:tc>
      </w:tr>
      <w:tr w14:paraId="3D09AE20" w14:textId="77777777" w:rsidTr="00FD5C35">
        <w:tblPrEx>
          <w:tblW w:w="5069" w:type="pct"/>
          <w:tblLayout w:type="fixed"/>
          <w:tblLook w:val="04A0"/>
        </w:tblPrEx>
        <w:trPr>
          <w:cantSplit/>
        </w:trPr>
        <w:tc>
          <w:tcPr>
            <w:tcW w:w="0" w:type="pct"/>
            <w:vAlign w:val="center"/>
          </w:tcPr>
          <w:p w:rsidR="00041B75" w:rsidRPr="000D7BBC" w:rsidP="00041B75" w14:paraId="780B933B" w14:textId="11D77A2D">
            <w:pPr>
              <w:pStyle w:val="TableText"/>
            </w:pPr>
            <w:r>
              <w:t>1</w:t>
            </w:r>
          </w:p>
        </w:tc>
        <w:tc>
          <w:tcPr>
            <w:tcW w:w="0" w:type="pct"/>
            <w:vAlign w:val="center"/>
          </w:tcPr>
          <w:p w:rsidR="00041B75" w:rsidRPr="000D7BBC" w:rsidP="00041B75" w14:paraId="6F1C27C8" w14:textId="2666C950">
            <w:pPr>
              <w:pStyle w:val="TableText"/>
            </w:pPr>
            <w:r>
              <w:t xml:space="preserve">Total Asian (Sum Lines 1a+1b+1c+1d+1e+1f+1g) </w:t>
            </w:r>
          </w:p>
        </w:tc>
        <w:tc>
          <w:tcPr>
            <w:tcW w:w="0" w:type="pct"/>
          </w:tcPr>
          <w:p w:rsidR="00041B75" w:rsidRPr="00041B75" w:rsidP="00041B75" w14:paraId="7D3804EC" w14:textId="0805A170">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6921D1C9" w14:textId="6EBF9113">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6A4B86C4" w14:textId="4FB2D4BA">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262F0C7C" w14:textId="41BC4841">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43DBC067" w14:textId="7FC9904C">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73DD3335" w14:textId="231A2451">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75FEA904" w14:textId="20A18506">
            <w:pPr>
              <w:pStyle w:val="TableText"/>
              <w:rPr>
                <w:color w:val="FFFFFF" w:themeColor="background2"/>
                <w:sz w:val="10"/>
              </w:rPr>
            </w:pPr>
            <w:r w:rsidRPr="00FD5C35">
              <w:rPr>
                <w:color w:val="FFFFFF" w:themeColor="background2"/>
                <w:sz w:val="10"/>
              </w:rPr>
              <w:t>&lt;blank for demonstration&gt;</w:t>
            </w:r>
          </w:p>
        </w:tc>
        <w:tc>
          <w:tcPr>
            <w:tcW w:w="0" w:type="pct"/>
            <w:shd w:val="clear" w:color="auto" w:fill="908E8E"/>
          </w:tcPr>
          <w:p w:rsidR="00041B75" w:rsidRPr="00FD5C35" w:rsidP="00041B75" w14:paraId="45A6F298" w14:textId="57E03DCF">
            <w:pPr>
              <w:pStyle w:val="TableText"/>
              <w:rPr>
                <w:color w:val="908E8E"/>
                <w:sz w:val="10"/>
              </w:rPr>
            </w:pPr>
            <w:r w:rsidRPr="00FD5C35">
              <w:rPr>
                <w:color w:val="908E8E"/>
                <w:sz w:val="10"/>
              </w:rPr>
              <w:t>&lt;cell not reported&gt;</w:t>
            </w:r>
          </w:p>
        </w:tc>
        <w:tc>
          <w:tcPr>
            <w:tcW w:w="0" w:type="pct"/>
          </w:tcPr>
          <w:p w:rsidR="00041B75" w:rsidRPr="00041B75" w:rsidP="00041B75" w14:paraId="30B579AD" w14:textId="470760BB">
            <w:pPr>
              <w:pStyle w:val="TableText"/>
              <w:rPr>
                <w:color w:val="FFFFFF" w:themeColor="background2"/>
                <w:sz w:val="10"/>
              </w:rPr>
            </w:pPr>
            <w:r w:rsidRPr="00FD5C35">
              <w:rPr>
                <w:color w:val="FFFFFF" w:themeColor="background2"/>
                <w:sz w:val="10"/>
              </w:rPr>
              <w:t>&lt;blank for demonstration&gt;</w:t>
            </w:r>
          </w:p>
        </w:tc>
      </w:tr>
      <w:tr w14:paraId="5CBAC2F2" w14:textId="77777777" w:rsidTr="00FD5C35">
        <w:tblPrEx>
          <w:tblW w:w="5069" w:type="pct"/>
          <w:tblLayout w:type="fixed"/>
          <w:tblLook w:val="04A0"/>
        </w:tblPrEx>
        <w:trPr>
          <w:cantSplit/>
        </w:trPr>
        <w:tc>
          <w:tcPr>
            <w:tcW w:w="0" w:type="pct"/>
            <w:vAlign w:val="center"/>
          </w:tcPr>
          <w:p w:rsidR="00041B75" w:rsidRPr="000D7BBC" w:rsidP="00041B75" w14:paraId="33833723" w14:textId="77777777">
            <w:pPr>
              <w:pStyle w:val="TableText"/>
            </w:pPr>
            <w:r w:rsidRPr="000D7BBC">
              <w:t>2a</w:t>
            </w:r>
          </w:p>
        </w:tc>
        <w:tc>
          <w:tcPr>
            <w:tcW w:w="0" w:type="pct"/>
            <w:vAlign w:val="center"/>
          </w:tcPr>
          <w:p w:rsidR="00041B75" w:rsidRPr="000D7BBC" w:rsidP="00041B75" w14:paraId="4BE717F9" w14:textId="77777777">
            <w:pPr>
              <w:pStyle w:val="TableText"/>
            </w:pPr>
            <w:r w:rsidRPr="000D7BBC">
              <w:t>Native Hawaiian</w:t>
            </w:r>
          </w:p>
        </w:tc>
        <w:tc>
          <w:tcPr>
            <w:tcW w:w="0" w:type="pct"/>
          </w:tcPr>
          <w:p w:rsidR="00041B75" w:rsidRPr="00041B75" w:rsidP="00041B75" w14:paraId="4EE69E66" w14:textId="3C3AD9EB">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00579EC7" w14:textId="462D82CF">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737D9FDE" w14:textId="7C03F0CB">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7B8F98A0" w14:textId="6E7E0473">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A6EC6CE" w14:textId="72B19EAE">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60BD1EDE" w14:textId="3CEFF4A5">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4EDF24EA" w14:textId="08027131">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FD5C35" w:rsidP="00041B75" w14:paraId="61980956" w14:textId="77777777">
            <w:pPr>
              <w:pStyle w:val="TableText"/>
              <w:rPr>
                <w:color w:val="908E8E"/>
                <w:sz w:val="10"/>
              </w:rPr>
            </w:pPr>
            <w:r w:rsidRPr="00FD5C35">
              <w:rPr>
                <w:color w:val="908E8E"/>
                <w:sz w:val="10"/>
              </w:rPr>
              <w:t>&lt;cell not reported&gt;</w:t>
            </w:r>
          </w:p>
        </w:tc>
        <w:tc>
          <w:tcPr>
            <w:tcW w:w="0" w:type="pct"/>
          </w:tcPr>
          <w:p w:rsidR="00041B75" w:rsidRPr="00041B75" w:rsidP="00041B75" w14:paraId="20AB0A67" w14:textId="77777777">
            <w:pPr>
              <w:pStyle w:val="TableText"/>
              <w:rPr>
                <w:color w:val="FFFFFF" w:themeColor="background2"/>
                <w:sz w:val="10"/>
              </w:rPr>
            </w:pPr>
            <w:r w:rsidRPr="00041B75">
              <w:rPr>
                <w:color w:val="FFFFFF" w:themeColor="background2"/>
                <w:sz w:val="10"/>
              </w:rPr>
              <w:t>&lt;blank for demonstration&gt;</w:t>
            </w:r>
          </w:p>
        </w:tc>
      </w:tr>
      <w:tr w14:paraId="17ED6F45" w14:textId="77777777" w:rsidTr="00FD5C35">
        <w:tblPrEx>
          <w:tblW w:w="5069" w:type="pct"/>
          <w:tblLayout w:type="fixed"/>
          <w:tblLook w:val="04A0"/>
        </w:tblPrEx>
        <w:trPr>
          <w:cantSplit/>
        </w:trPr>
        <w:tc>
          <w:tcPr>
            <w:tcW w:w="0" w:type="pct"/>
            <w:vAlign w:val="center"/>
          </w:tcPr>
          <w:p w:rsidR="00041B75" w:rsidRPr="000D7BBC" w:rsidP="00041B75" w14:paraId="03D59A3B" w14:textId="77777777">
            <w:pPr>
              <w:pStyle w:val="TableText"/>
            </w:pPr>
            <w:r w:rsidRPr="000D7BBC">
              <w:t>2b</w:t>
            </w:r>
          </w:p>
        </w:tc>
        <w:tc>
          <w:tcPr>
            <w:tcW w:w="0" w:type="pct"/>
            <w:vAlign w:val="center"/>
          </w:tcPr>
          <w:p w:rsidR="00041B75" w:rsidRPr="000D7BBC" w:rsidP="00041B75" w14:paraId="348A7485" w14:textId="77777777">
            <w:pPr>
              <w:pStyle w:val="TableText"/>
            </w:pPr>
            <w:r w:rsidRPr="000D7BBC">
              <w:t>Other Pacific Islander</w:t>
            </w:r>
          </w:p>
        </w:tc>
        <w:tc>
          <w:tcPr>
            <w:tcW w:w="0" w:type="pct"/>
          </w:tcPr>
          <w:p w:rsidR="00041B75" w:rsidRPr="00041B75" w:rsidP="00041B75" w14:paraId="1ECBE1C1" w14:textId="2D1E5485">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0EA059AC" w14:textId="5B00113F">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64921987" w14:textId="3E399A60">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3EA4D6CD" w14:textId="356AFDA9">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0AFE86D5" w14:textId="232168C8">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4D666DFF" w14:textId="13870479">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54D1510F" w14:textId="52562215">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FD5C35" w:rsidP="00041B75" w14:paraId="7D1F9D70" w14:textId="77777777">
            <w:pPr>
              <w:pStyle w:val="TableText"/>
              <w:rPr>
                <w:color w:val="908E8E"/>
                <w:sz w:val="10"/>
              </w:rPr>
            </w:pPr>
            <w:r w:rsidRPr="00FD5C35">
              <w:rPr>
                <w:color w:val="908E8E"/>
                <w:sz w:val="10"/>
              </w:rPr>
              <w:t>&lt;cell not reported&gt;</w:t>
            </w:r>
          </w:p>
        </w:tc>
        <w:tc>
          <w:tcPr>
            <w:tcW w:w="0" w:type="pct"/>
          </w:tcPr>
          <w:p w:rsidR="00041B75" w:rsidRPr="00041B75" w:rsidP="00041B75" w14:paraId="40E7CE98" w14:textId="77777777">
            <w:pPr>
              <w:pStyle w:val="TableText"/>
              <w:rPr>
                <w:color w:val="FFFFFF" w:themeColor="background2"/>
                <w:sz w:val="10"/>
              </w:rPr>
            </w:pPr>
            <w:r w:rsidRPr="00041B75">
              <w:rPr>
                <w:color w:val="FFFFFF" w:themeColor="background2"/>
                <w:sz w:val="10"/>
              </w:rPr>
              <w:t>&lt;blank for demonstration&gt;</w:t>
            </w:r>
          </w:p>
        </w:tc>
      </w:tr>
      <w:tr w14:paraId="6BDE5D45" w14:textId="77777777" w:rsidTr="00FD5C35">
        <w:tblPrEx>
          <w:tblW w:w="5069" w:type="pct"/>
          <w:tblLayout w:type="fixed"/>
          <w:tblLook w:val="04A0"/>
        </w:tblPrEx>
        <w:trPr>
          <w:cantSplit/>
        </w:trPr>
        <w:tc>
          <w:tcPr>
            <w:tcW w:w="0" w:type="pct"/>
            <w:vAlign w:val="center"/>
          </w:tcPr>
          <w:p w:rsidR="00041B75" w:rsidRPr="000D7BBC" w:rsidP="00041B75" w14:paraId="74005FAB" w14:textId="0E4D3E60">
            <w:pPr>
              <w:pStyle w:val="TableText"/>
            </w:pPr>
            <w:r>
              <w:t>2c</w:t>
            </w:r>
          </w:p>
        </w:tc>
        <w:tc>
          <w:tcPr>
            <w:tcW w:w="0" w:type="pct"/>
            <w:vAlign w:val="center"/>
          </w:tcPr>
          <w:p w:rsidR="00041B75" w:rsidRPr="000D7BBC" w:rsidP="00041B75" w14:paraId="4D630C2C" w14:textId="362F86A8">
            <w:pPr>
              <w:pStyle w:val="TableText"/>
            </w:pPr>
            <w:r>
              <w:t>Guamanian or Chamorro</w:t>
            </w:r>
          </w:p>
        </w:tc>
        <w:tc>
          <w:tcPr>
            <w:tcW w:w="0" w:type="pct"/>
          </w:tcPr>
          <w:p w:rsidR="00041B75" w:rsidRPr="00041B75" w:rsidP="00041B75" w14:paraId="710798B2" w14:textId="0CDBE7D3">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4B79CAA4" w14:textId="2CA273C2">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5DD0812C" w14:textId="42E42DD1">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6BD6C0EF" w14:textId="6F2CB5EF">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201D6DE7" w14:textId="53BD85F7">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4B23BA22" w14:textId="3DC36442">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28B47F92" w14:textId="5241CF4E">
            <w:pPr>
              <w:pStyle w:val="TableText"/>
              <w:rPr>
                <w:color w:val="FFFFFF" w:themeColor="background2"/>
                <w:sz w:val="10"/>
              </w:rPr>
            </w:pPr>
            <w:r w:rsidRPr="00FD5C35">
              <w:rPr>
                <w:color w:val="FFFFFF" w:themeColor="background2"/>
                <w:sz w:val="10"/>
              </w:rPr>
              <w:t>&lt;blank for demonstration&gt;</w:t>
            </w:r>
          </w:p>
        </w:tc>
        <w:tc>
          <w:tcPr>
            <w:tcW w:w="0" w:type="pct"/>
            <w:shd w:val="clear" w:color="auto" w:fill="908E8E"/>
          </w:tcPr>
          <w:p w:rsidR="00041B75" w:rsidRPr="00FD5C35" w:rsidP="00041B75" w14:paraId="2F8EC980" w14:textId="3D9EA3EF">
            <w:pPr>
              <w:pStyle w:val="TableText"/>
              <w:rPr>
                <w:color w:val="908E8E"/>
                <w:sz w:val="10"/>
              </w:rPr>
            </w:pPr>
            <w:r w:rsidRPr="00FD5C35">
              <w:rPr>
                <w:color w:val="908E8E"/>
                <w:sz w:val="10"/>
              </w:rPr>
              <w:t>&lt;cell not reported&gt;</w:t>
            </w:r>
          </w:p>
        </w:tc>
        <w:tc>
          <w:tcPr>
            <w:tcW w:w="0" w:type="pct"/>
          </w:tcPr>
          <w:p w:rsidR="00041B75" w:rsidRPr="00041B75" w:rsidP="00041B75" w14:paraId="13D4F597" w14:textId="24B17983">
            <w:pPr>
              <w:pStyle w:val="TableText"/>
              <w:rPr>
                <w:color w:val="FFFFFF" w:themeColor="background2"/>
                <w:sz w:val="10"/>
              </w:rPr>
            </w:pPr>
            <w:r w:rsidRPr="00FD5C35">
              <w:rPr>
                <w:color w:val="FFFFFF" w:themeColor="background2"/>
                <w:sz w:val="10"/>
              </w:rPr>
              <w:t>&lt;blank for demonstration&gt;</w:t>
            </w:r>
          </w:p>
        </w:tc>
      </w:tr>
      <w:tr w14:paraId="1AF3D440" w14:textId="77777777" w:rsidTr="00FD5C35">
        <w:tblPrEx>
          <w:tblW w:w="5069" w:type="pct"/>
          <w:tblLayout w:type="fixed"/>
          <w:tblLook w:val="04A0"/>
        </w:tblPrEx>
        <w:trPr>
          <w:cantSplit/>
        </w:trPr>
        <w:tc>
          <w:tcPr>
            <w:tcW w:w="0" w:type="pct"/>
            <w:vAlign w:val="center"/>
          </w:tcPr>
          <w:p w:rsidR="00041B75" w:rsidRPr="000D7BBC" w:rsidP="00041B75" w14:paraId="7B4EE825" w14:textId="09B4157D">
            <w:pPr>
              <w:pStyle w:val="TableText"/>
            </w:pPr>
            <w:r>
              <w:t>2d</w:t>
            </w:r>
          </w:p>
        </w:tc>
        <w:tc>
          <w:tcPr>
            <w:tcW w:w="0" w:type="pct"/>
            <w:vAlign w:val="center"/>
          </w:tcPr>
          <w:p w:rsidR="00041B75" w:rsidRPr="000D7BBC" w:rsidP="00041B75" w14:paraId="1D2CC33D" w14:textId="0C2C48BA">
            <w:pPr>
              <w:pStyle w:val="TableText"/>
            </w:pPr>
            <w:r>
              <w:t xml:space="preserve">Samoan </w:t>
            </w:r>
          </w:p>
        </w:tc>
        <w:tc>
          <w:tcPr>
            <w:tcW w:w="0" w:type="pct"/>
          </w:tcPr>
          <w:p w:rsidR="00041B75" w:rsidRPr="00041B75" w:rsidP="00041B75" w14:paraId="69E13F51" w14:textId="4437507B">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0146E6DD" w14:textId="6F3F9318">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2BAF9DEB" w14:textId="46BE75B4">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594AAEEF" w14:textId="214C873D">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484FCF0C" w14:textId="28C92F3F">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420C04A4" w14:textId="0BEA0AB3">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2125F45F" w14:textId="562692E4">
            <w:pPr>
              <w:pStyle w:val="TableText"/>
              <w:rPr>
                <w:color w:val="FFFFFF" w:themeColor="background2"/>
                <w:sz w:val="10"/>
              </w:rPr>
            </w:pPr>
            <w:r w:rsidRPr="00FD5C35">
              <w:rPr>
                <w:color w:val="FFFFFF" w:themeColor="background2"/>
                <w:sz w:val="10"/>
              </w:rPr>
              <w:t>&lt;blank for demonstration&gt;</w:t>
            </w:r>
          </w:p>
        </w:tc>
        <w:tc>
          <w:tcPr>
            <w:tcW w:w="0" w:type="pct"/>
            <w:shd w:val="clear" w:color="auto" w:fill="908E8E"/>
          </w:tcPr>
          <w:p w:rsidR="00041B75" w:rsidRPr="00FD5C35" w:rsidP="00041B75" w14:paraId="481CA96B" w14:textId="0A03DB86">
            <w:pPr>
              <w:pStyle w:val="TableText"/>
              <w:rPr>
                <w:color w:val="908E8E"/>
                <w:sz w:val="10"/>
              </w:rPr>
            </w:pPr>
            <w:r w:rsidRPr="00FD5C35">
              <w:rPr>
                <w:color w:val="908E8E"/>
                <w:sz w:val="10"/>
              </w:rPr>
              <w:t>&lt;cell not reported&gt;</w:t>
            </w:r>
          </w:p>
        </w:tc>
        <w:tc>
          <w:tcPr>
            <w:tcW w:w="0" w:type="pct"/>
          </w:tcPr>
          <w:p w:rsidR="00041B75" w:rsidRPr="00041B75" w:rsidP="00041B75" w14:paraId="0E9C3D99" w14:textId="2D725548">
            <w:pPr>
              <w:pStyle w:val="TableText"/>
              <w:rPr>
                <w:color w:val="FFFFFF" w:themeColor="background2"/>
                <w:sz w:val="10"/>
              </w:rPr>
            </w:pPr>
            <w:r w:rsidRPr="00FD5C35">
              <w:rPr>
                <w:color w:val="FFFFFF" w:themeColor="background2"/>
                <w:sz w:val="10"/>
              </w:rPr>
              <w:t>&lt;blank for demonstration&gt;</w:t>
            </w:r>
          </w:p>
        </w:tc>
      </w:tr>
      <w:tr w14:paraId="2650F1E3" w14:textId="77777777" w:rsidTr="00FD5C35">
        <w:tblPrEx>
          <w:tblW w:w="5069" w:type="pct"/>
          <w:tblLayout w:type="fixed"/>
          <w:tblLook w:val="04A0"/>
        </w:tblPrEx>
        <w:trPr>
          <w:cantSplit/>
        </w:trPr>
        <w:tc>
          <w:tcPr>
            <w:tcW w:w="0" w:type="pct"/>
            <w:vAlign w:val="center"/>
          </w:tcPr>
          <w:p w:rsidR="00041B75" w:rsidRPr="000D7BBC" w:rsidP="00041B75" w14:paraId="0AD25993" w14:textId="77777777">
            <w:pPr>
              <w:pStyle w:val="TableText"/>
            </w:pPr>
            <w:r w:rsidRPr="000D7BBC">
              <w:t>2</w:t>
            </w:r>
          </w:p>
        </w:tc>
        <w:tc>
          <w:tcPr>
            <w:tcW w:w="0" w:type="pct"/>
            <w:vAlign w:val="center"/>
          </w:tcPr>
          <w:p w:rsidR="00041B75" w:rsidRPr="000D7BBC" w:rsidP="00041B75" w14:paraId="42C31606" w14:textId="1C590FFD">
            <w:pPr>
              <w:pStyle w:val="TableText"/>
            </w:pPr>
            <w:r w:rsidRPr="000D7BBC">
              <w:t>Total Native Hawaiian/Other Pacific Islander</w:t>
            </w:r>
          </w:p>
          <w:p w:rsidR="00041B75" w:rsidRPr="000D7BBC" w:rsidP="00041B75" w14:paraId="5130B1CE" w14:textId="1FC72512">
            <w:pPr>
              <w:pStyle w:val="TableText"/>
            </w:pPr>
            <w:r w:rsidRPr="000D7BBC">
              <w:t>(Sum Lines 2a</w:t>
            </w:r>
            <w:r>
              <w:t>+</w:t>
            </w:r>
            <w:r w:rsidRPr="000D7BBC">
              <w:t>2b</w:t>
            </w:r>
            <w:r>
              <w:t>+2c+2d</w:t>
            </w:r>
            <w:r w:rsidRPr="000D7BBC">
              <w:t>)</w:t>
            </w:r>
          </w:p>
        </w:tc>
        <w:tc>
          <w:tcPr>
            <w:tcW w:w="0" w:type="pct"/>
          </w:tcPr>
          <w:p w:rsidR="00041B75" w:rsidRPr="00041B75" w:rsidP="00041B75" w14:paraId="38FD3CA5" w14:textId="6AF93CCD">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660C5A45" w14:textId="74FAF3B4">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34E4FAE7" w14:textId="13B65EDF">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54220C91" w14:textId="0B4A1A70">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416FF537" w14:textId="4926478C">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3E5D3F7D" w14:textId="2CA93CE3">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3949039F" w14:textId="621AEF5A">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FD5C35" w:rsidP="00041B75" w14:paraId="411CC8A6" w14:textId="77777777">
            <w:pPr>
              <w:pStyle w:val="TableText"/>
              <w:rPr>
                <w:color w:val="908E8E"/>
                <w:sz w:val="10"/>
              </w:rPr>
            </w:pPr>
            <w:r w:rsidRPr="00FD5C35">
              <w:rPr>
                <w:color w:val="908E8E"/>
                <w:sz w:val="10"/>
              </w:rPr>
              <w:t>&lt;cell not reported&gt;</w:t>
            </w:r>
          </w:p>
        </w:tc>
        <w:tc>
          <w:tcPr>
            <w:tcW w:w="0" w:type="pct"/>
          </w:tcPr>
          <w:p w:rsidR="00041B75" w:rsidRPr="00041B75" w:rsidP="00041B75" w14:paraId="084A52A3" w14:textId="77777777">
            <w:pPr>
              <w:pStyle w:val="TableText"/>
              <w:rPr>
                <w:color w:val="FFFFFF" w:themeColor="background2"/>
                <w:sz w:val="10"/>
              </w:rPr>
            </w:pPr>
            <w:r w:rsidRPr="00041B75">
              <w:rPr>
                <w:color w:val="FFFFFF" w:themeColor="background2"/>
                <w:sz w:val="10"/>
              </w:rPr>
              <w:t>&lt;blank for demonstration&gt;</w:t>
            </w:r>
          </w:p>
        </w:tc>
      </w:tr>
      <w:tr w14:paraId="4E60E58B" w14:textId="77777777" w:rsidTr="00FD5C35">
        <w:tblPrEx>
          <w:tblW w:w="5069" w:type="pct"/>
          <w:tblLayout w:type="fixed"/>
          <w:tblLook w:val="04A0"/>
        </w:tblPrEx>
        <w:trPr>
          <w:cantSplit/>
        </w:trPr>
        <w:tc>
          <w:tcPr>
            <w:tcW w:w="0" w:type="pct"/>
            <w:vAlign w:val="center"/>
          </w:tcPr>
          <w:p w:rsidR="00041B75" w:rsidRPr="000D7BBC" w:rsidP="00041B75" w14:paraId="0A5C4D90" w14:textId="77777777">
            <w:pPr>
              <w:pStyle w:val="TableText"/>
            </w:pPr>
            <w:r w:rsidRPr="000D7BBC">
              <w:t>3</w:t>
            </w:r>
          </w:p>
        </w:tc>
        <w:tc>
          <w:tcPr>
            <w:tcW w:w="0" w:type="pct"/>
            <w:vAlign w:val="center"/>
          </w:tcPr>
          <w:p w:rsidR="00041B75" w:rsidRPr="000D7BBC" w:rsidP="00041B75" w14:paraId="1218345A" w14:textId="178582CD">
            <w:pPr>
              <w:pStyle w:val="TableText"/>
            </w:pPr>
            <w:r w:rsidRPr="000D7BBC">
              <w:t>Black</w:t>
            </w:r>
            <w:r>
              <w:t xml:space="preserve"> or </w:t>
            </w:r>
            <w:r w:rsidRPr="000D7BBC">
              <w:t xml:space="preserve">African American </w:t>
            </w:r>
          </w:p>
        </w:tc>
        <w:tc>
          <w:tcPr>
            <w:tcW w:w="0" w:type="pct"/>
          </w:tcPr>
          <w:p w:rsidR="00041B75" w:rsidRPr="00041B75" w:rsidP="00041B75" w14:paraId="4D419201" w14:textId="6AE02567">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678B1EA8" w14:textId="5A64477C">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1F80DF44" w14:textId="66D66057">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459D2C86" w14:textId="4F7A3CF2">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5759411" w14:textId="5C93A085">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75728067" w14:textId="6936D66B">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39C1E3A0" w14:textId="1A59788D">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FD5C35" w:rsidP="00041B75" w14:paraId="5E464DE2" w14:textId="77777777">
            <w:pPr>
              <w:pStyle w:val="TableText"/>
              <w:rPr>
                <w:color w:val="908E8E"/>
                <w:sz w:val="10"/>
              </w:rPr>
            </w:pPr>
            <w:r w:rsidRPr="00FD5C35">
              <w:rPr>
                <w:color w:val="908E8E"/>
                <w:sz w:val="10"/>
              </w:rPr>
              <w:t>&lt;cell not reported&gt;</w:t>
            </w:r>
          </w:p>
        </w:tc>
        <w:tc>
          <w:tcPr>
            <w:tcW w:w="0" w:type="pct"/>
          </w:tcPr>
          <w:p w:rsidR="00041B75" w:rsidRPr="00041B75" w:rsidP="00041B75" w14:paraId="4A26D25C" w14:textId="77777777">
            <w:pPr>
              <w:pStyle w:val="TableText"/>
              <w:rPr>
                <w:color w:val="FFFFFF" w:themeColor="background2"/>
                <w:sz w:val="10"/>
              </w:rPr>
            </w:pPr>
            <w:r w:rsidRPr="00041B75">
              <w:rPr>
                <w:color w:val="FFFFFF" w:themeColor="background2"/>
                <w:sz w:val="10"/>
              </w:rPr>
              <w:t>&lt;blank for demonstration&gt;</w:t>
            </w:r>
          </w:p>
        </w:tc>
      </w:tr>
      <w:tr w14:paraId="441B4057" w14:textId="77777777" w:rsidTr="00FD5C35">
        <w:tblPrEx>
          <w:tblW w:w="5069" w:type="pct"/>
          <w:tblLayout w:type="fixed"/>
          <w:tblLook w:val="04A0"/>
        </w:tblPrEx>
        <w:trPr>
          <w:cantSplit/>
        </w:trPr>
        <w:tc>
          <w:tcPr>
            <w:tcW w:w="0" w:type="pct"/>
            <w:vAlign w:val="center"/>
          </w:tcPr>
          <w:p w:rsidR="00041B75" w:rsidRPr="000D7BBC" w:rsidP="00041B75" w14:paraId="7652E254" w14:textId="77777777">
            <w:pPr>
              <w:pStyle w:val="TableText"/>
            </w:pPr>
            <w:r w:rsidRPr="000D7BBC">
              <w:t>4</w:t>
            </w:r>
          </w:p>
        </w:tc>
        <w:tc>
          <w:tcPr>
            <w:tcW w:w="0" w:type="pct"/>
            <w:vAlign w:val="center"/>
          </w:tcPr>
          <w:p w:rsidR="00041B75" w:rsidRPr="000D7BBC" w:rsidP="00041B75" w14:paraId="64C1B2BD" w14:textId="77777777">
            <w:pPr>
              <w:pStyle w:val="TableText"/>
            </w:pPr>
            <w:r w:rsidRPr="000D7BBC">
              <w:t>American Indian/Alaska Native</w:t>
            </w:r>
          </w:p>
        </w:tc>
        <w:tc>
          <w:tcPr>
            <w:tcW w:w="0" w:type="pct"/>
          </w:tcPr>
          <w:p w:rsidR="00041B75" w:rsidRPr="00041B75" w:rsidP="00041B75" w14:paraId="05DD5827" w14:textId="5CBAAB66">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178B9268" w14:textId="54174D11">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1C1CA9B8" w14:textId="493AC7F1">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75F2F12C" w14:textId="2E01F4E4">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1C8CAB0F" w14:textId="26820647">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69CFD5BC" w14:textId="1761C63E">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041B1023" w14:textId="44B4DEB0">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FD5C35" w:rsidP="00041B75" w14:paraId="1D46B89A" w14:textId="77777777">
            <w:pPr>
              <w:pStyle w:val="TableText"/>
              <w:rPr>
                <w:color w:val="908E8E"/>
                <w:sz w:val="10"/>
              </w:rPr>
            </w:pPr>
            <w:r w:rsidRPr="00FD5C35">
              <w:rPr>
                <w:color w:val="908E8E"/>
                <w:sz w:val="10"/>
              </w:rPr>
              <w:t>&lt;cell not reported&gt;</w:t>
            </w:r>
          </w:p>
        </w:tc>
        <w:tc>
          <w:tcPr>
            <w:tcW w:w="0" w:type="pct"/>
          </w:tcPr>
          <w:p w:rsidR="00041B75" w:rsidRPr="00041B75" w:rsidP="00041B75" w14:paraId="3D24B407" w14:textId="77777777">
            <w:pPr>
              <w:pStyle w:val="TableText"/>
              <w:rPr>
                <w:color w:val="FFFFFF" w:themeColor="background2"/>
                <w:sz w:val="10"/>
              </w:rPr>
            </w:pPr>
            <w:r w:rsidRPr="00041B75">
              <w:rPr>
                <w:color w:val="FFFFFF" w:themeColor="background2"/>
                <w:sz w:val="10"/>
              </w:rPr>
              <w:t>&lt;blank for demonstration&gt;</w:t>
            </w:r>
          </w:p>
        </w:tc>
      </w:tr>
      <w:tr w14:paraId="74ED01BF" w14:textId="77777777" w:rsidTr="00FD5C35">
        <w:tblPrEx>
          <w:tblW w:w="5069" w:type="pct"/>
          <w:tblLayout w:type="fixed"/>
          <w:tblLook w:val="04A0"/>
        </w:tblPrEx>
        <w:trPr>
          <w:cantSplit/>
        </w:trPr>
        <w:tc>
          <w:tcPr>
            <w:tcW w:w="0" w:type="pct"/>
            <w:vAlign w:val="center"/>
          </w:tcPr>
          <w:p w:rsidR="00041B75" w:rsidRPr="000D7BBC" w:rsidP="00041B75" w14:paraId="6480349A" w14:textId="77777777">
            <w:pPr>
              <w:pStyle w:val="TableText"/>
            </w:pPr>
            <w:r w:rsidRPr="000D7BBC">
              <w:t>5</w:t>
            </w:r>
          </w:p>
        </w:tc>
        <w:tc>
          <w:tcPr>
            <w:tcW w:w="0" w:type="pct"/>
            <w:vAlign w:val="center"/>
          </w:tcPr>
          <w:p w:rsidR="00041B75" w:rsidRPr="000D7BBC" w:rsidP="00041B75" w14:paraId="256EE079" w14:textId="77777777">
            <w:pPr>
              <w:pStyle w:val="TableText"/>
            </w:pPr>
            <w:r w:rsidRPr="000D7BBC">
              <w:t xml:space="preserve">White </w:t>
            </w:r>
          </w:p>
        </w:tc>
        <w:tc>
          <w:tcPr>
            <w:tcW w:w="0" w:type="pct"/>
          </w:tcPr>
          <w:p w:rsidR="00041B75" w:rsidRPr="00041B75" w:rsidP="00041B75" w14:paraId="1FDA36E3" w14:textId="1E767E50">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11786DC5" w14:textId="1CF46A08">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474A049B" w14:textId="61DCE911">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29A64458" w14:textId="12A7B7FC">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02C830ED" w14:textId="6537A436">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01DEBDC6" w14:textId="7E2EEB52">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6A98BB42" w14:textId="6547784B">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FD5C35" w:rsidP="00041B75" w14:paraId="0054C446" w14:textId="77777777">
            <w:pPr>
              <w:pStyle w:val="TableText"/>
              <w:rPr>
                <w:color w:val="908E8E"/>
                <w:sz w:val="10"/>
              </w:rPr>
            </w:pPr>
            <w:r w:rsidRPr="00FD5C35">
              <w:rPr>
                <w:color w:val="908E8E"/>
                <w:sz w:val="10"/>
              </w:rPr>
              <w:t>&lt;cell not reported&gt;</w:t>
            </w:r>
          </w:p>
        </w:tc>
        <w:tc>
          <w:tcPr>
            <w:tcW w:w="0" w:type="pct"/>
          </w:tcPr>
          <w:p w:rsidR="00041B75" w:rsidRPr="00041B75" w:rsidP="00041B75" w14:paraId="4EFA571E" w14:textId="77777777">
            <w:pPr>
              <w:pStyle w:val="TableText"/>
              <w:rPr>
                <w:color w:val="FFFFFF" w:themeColor="background2"/>
                <w:sz w:val="10"/>
              </w:rPr>
            </w:pPr>
            <w:r w:rsidRPr="00041B75">
              <w:rPr>
                <w:color w:val="FFFFFF" w:themeColor="background2"/>
                <w:sz w:val="10"/>
              </w:rPr>
              <w:t>&lt;blank for demonstration&gt;</w:t>
            </w:r>
          </w:p>
        </w:tc>
      </w:tr>
      <w:tr w14:paraId="20813018" w14:textId="77777777" w:rsidTr="00FD5C35">
        <w:tblPrEx>
          <w:tblW w:w="5069" w:type="pct"/>
          <w:tblLayout w:type="fixed"/>
          <w:tblLook w:val="04A0"/>
        </w:tblPrEx>
        <w:trPr>
          <w:cantSplit/>
        </w:trPr>
        <w:tc>
          <w:tcPr>
            <w:tcW w:w="0" w:type="pct"/>
            <w:vAlign w:val="center"/>
          </w:tcPr>
          <w:p w:rsidR="00041B75" w:rsidRPr="000D7BBC" w:rsidP="00041B75" w14:paraId="43690189" w14:textId="77777777">
            <w:pPr>
              <w:pStyle w:val="TableText"/>
            </w:pPr>
            <w:r w:rsidRPr="000D7BBC">
              <w:t>6</w:t>
            </w:r>
          </w:p>
        </w:tc>
        <w:tc>
          <w:tcPr>
            <w:tcW w:w="0" w:type="pct"/>
            <w:vAlign w:val="center"/>
          </w:tcPr>
          <w:p w:rsidR="00041B75" w:rsidRPr="000D7BBC" w:rsidP="00041B75" w14:paraId="2E6CB611" w14:textId="77777777">
            <w:pPr>
              <w:pStyle w:val="TableText"/>
            </w:pPr>
            <w:r w:rsidRPr="000D7BBC">
              <w:t>More than one race</w:t>
            </w:r>
          </w:p>
        </w:tc>
        <w:tc>
          <w:tcPr>
            <w:tcW w:w="0" w:type="pct"/>
          </w:tcPr>
          <w:p w:rsidR="00041B75" w:rsidRPr="00041B75" w:rsidP="00041B75" w14:paraId="34097D54" w14:textId="115AF616">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6B19D1C9" w14:textId="67947B1D">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6B429678" w14:textId="4FC017EC">
            <w:pPr>
              <w:pStyle w:val="TableText"/>
              <w:rPr>
                <w:color w:val="FFFFFF" w:themeColor="background2"/>
                <w:sz w:val="10"/>
              </w:rPr>
            </w:pPr>
            <w:r w:rsidRPr="00FD5C35">
              <w:rPr>
                <w:color w:val="FFFFFF" w:themeColor="background2"/>
                <w:sz w:val="8"/>
                <w:szCs w:val="8"/>
              </w:rPr>
              <w:t>&lt;blank for demonstration&gt;</w:t>
            </w:r>
          </w:p>
        </w:tc>
        <w:tc>
          <w:tcPr>
            <w:tcW w:w="0" w:type="pct"/>
          </w:tcPr>
          <w:p w:rsidR="00041B75" w:rsidRPr="00041B75" w:rsidP="00041B75" w14:paraId="1B918717" w14:textId="7D9F81C6">
            <w:pPr>
              <w:pStyle w:val="TableText"/>
              <w:rPr>
                <w:color w:val="FFFFFF" w:themeColor="background2"/>
                <w:sz w:val="10"/>
              </w:rPr>
            </w:pPr>
            <w:r w:rsidRPr="00041B75">
              <w:rPr>
                <w:color w:val="FFFFFF" w:themeColor="background2"/>
                <w:sz w:val="10"/>
              </w:rPr>
              <w:t>&lt;blank for demonstration&gt;</w:t>
            </w:r>
          </w:p>
        </w:tc>
        <w:tc>
          <w:tcPr>
            <w:tcW w:w="0" w:type="pct"/>
          </w:tcPr>
          <w:p w:rsidR="00041B75" w:rsidRPr="00041B75" w:rsidP="00041B75" w14:paraId="6F5FF936" w14:textId="22A3A454">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324255B9" w14:textId="50B6CFF3">
            <w:pPr>
              <w:pStyle w:val="TableText"/>
              <w:rPr>
                <w:color w:val="FFFFFF" w:themeColor="background2"/>
                <w:sz w:val="10"/>
              </w:rPr>
            </w:pPr>
            <w:r w:rsidRPr="00FD5C35">
              <w:rPr>
                <w:color w:val="FFFFFF" w:themeColor="background2"/>
                <w:sz w:val="10"/>
              </w:rPr>
              <w:t>&lt;blank for demonstration&gt;</w:t>
            </w:r>
          </w:p>
        </w:tc>
        <w:tc>
          <w:tcPr>
            <w:tcW w:w="0" w:type="pct"/>
          </w:tcPr>
          <w:p w:rsidR="00041B75" w:rsidRPr="00041B75" w:rsidP="00041B75" w14:paraId="38F839D3" w14:textId="59231751">
            <w:pPr>
              <w:pStyle w:val="TableText"/>
              <w:rPr>
                <w:color w:val="FFFFFF" w:themeColor="background2"/>
                <w:sz w:val="10"/>
              </w:rPr>
            </w:pPr>
            <w:r w:rsidRPr="00041B75">
              <w:rPr>
                <w:color w:val="FFFFFF" w:themeColor="background2"/>
                <w:sz w:val="10"/>
              </w:rPr>
              <w:t>&lt;blank for demonstration&gt;</w:t>
            </w:r>
          </w:p>
        </w:tc>
        <w:tc>
          <w:tcPr>
            <w:tcW w:w="0" w:type="pct"/>
            <w:shd w:val="clear" w:color="auto" w:fill="908E8E"/>
          </w:tcPr>
          <w:p w:rsidR="00041B75" w:rsidRPr="00FD5C35" w:rsidP="00041B75" w14:paraId="25CF1D89" w14:textId="77777777">
            <w:pPr>
              <w:pStyle w:val="TableText"/>
              <w:rPr>
                <w:color w:val="908E8E"/>
                <w:sz w:val="10"/>
              </w:rPr>
            </w:pPr>
            <w:r w:rsidRPr="00FD5C35">
              <w:rPr>
                <w:color w:val="908E8E"/>
                <w:sz w:val="10"/>
              </w:rPr>
              <w:t>&lt;cell not reported&gt;</w:t>
            </w:r>
          </w:p>
        </w:tc>
        <w:tc>
          <w:tcPr>
            <w:tcW w:w="0" w:type="pct"/>
          </w:tcPr>
          <w:p w:rsidR="00041B75" w:rsidRPr="00041B75" w:rsidP="00041B75" w14:paraId="15ACC7FF" w14:textId="77777777">
            <w:pPr>
              <w:pStyle w:val="TableText"/>
              <w:rPr>
                <w:color w:val="FFFFFF" w:themeColor="background2"/>
                <w:sz w:val="10"/>
              </w:rPr>
            </w:pPr>
            <w:r w:rsidRPr="00041B75">
              <w:rPr>
                <w:color w:val="FFFFFF" w:themeColor="background2"/>
                <w:sz w:val="10"/>
              </w:rPr>
              <w:t>&lt;blank for demonstration&gt;</w:t>
            </w:r>
          </w:p>
        </w:tc>
      </w:tr>
      <w:tr w14:paraId="725339EF" w14:textId="77777777" w:rsidTr="00CD57B7">
        <w:tblPrEx>
          <w:tblW w:w="5069" w:type="pct"/>
          <w:tblLayout w:type="fixed"/>
          <w:tblLook w:val="04A0"/>
        </w:tblPrEx>
        <w:trPr>
          <w:cantSplit/>
        </w:trPr>
        <w:tc>
          <w:tcPr>
            <w:tcW w:w="269" w:type="pct"/>
            <w:vAlign w:val="center"/>
          </w:tcPr>
          <w:p w:rsidR="00041B75" w:rsidRPr="000D7BBC" w:rsidP="00041B75" w14:paraId="171ED3E0" w14:textId="77777777">
            <w:pPr>
              <w:pStyle w:val="TableText"/>
            </w:pPr>
            <w:r w:rsidRPr="000D7BBC">
              <w:t>7</w:t>
            </w:r>
          </w:p>
        </w:tc>
        <w:tc>
          <w:tcPr>
            <w:tcW w:w="930" w:type="pct"/>
            <w:vAlign w:val="center"/>
          </w:tcPr>
          <w:p w:rsidR="00041B75" w:rsidRPr="000D7BBC" w:rsidP="00041B75" w14:paraId="14B2F2F9" w14:textId="750C1275">
            <w:pPr>
              <w:pStyle w:val="TableText"/>
            </w:pPr>
            <w:r w:rsidRPr="000D7BBC">
              <w:t>Unreported/</w:t>
            </w:r>
            <w:r>
              <w:t>Chose not to disclose</w:t>
            </w:r>
            <w:r w:rsidRPr="000D7BBC">
              <w:t xml:space="preserve"> race</w:t>
            </w:r>
          </w:p>
        </w:tc>
        <w:tc>
          <w:tcPr>
            <w:tcW w:w="446" w:type="pct"/>
          </w:tcPr>
          <w:p w:rsidR="00041B75" w:rsidRPr="00041B75" w:rsidP="00041B75" w14:paraId="72B59D70" w14:textId="36A57089">
            <w:pPr>
              <w:pStyle w:val="TableText"/>
              <w:rPr>
                <w:color w:val="FFFFFF" w:themeColor="background2"/>
                <w:sz w:val="10"/>
              </w:rPr>
            </w:pPr>
            <w:r w:rsidRPr="00FD5C35">
              <w:rPr>
                <w:color w:val="FFFFFF" w:themeColor="background2"/>
                <w:sz w:val="10"/>
              </w:rPr>
              <w:t>&lt;blank for demonstration&gt;</w:t>
            </w:r>
          </w:p>
        </w:tc>
        <w:tc>
          <w:tcPr>
            <w:tcW w:w="308" w:type="pct"/>
          </w:tcPr>
          <w:p w:rsidR="00041B75" w:rsidRPr="00041B75" w:rsidP="00041B75" w14:paraId="3C65CDC5" w14:textId="4643E8F1">
            <w:pPr>
              <w:pStyle w:val="TableText"/>
              <w:rPr>
                <w:color w:val="FFFFFF" w:themeColor="background2"/>
                <w:sz w:val="10"/>
              </w:rPr>
            </w:pPr>
            <w:r w:rsidRPr="00FD5C35">
              <w:rPr>
                <w:color w:val="FFFFFF" w:themeColor="background2"/>
                <w:sz w:val="8"/>
                <w:szCs w:val="8"/>
              </w:rPr>
              <w:t>&lt;blank for demonstration&gt;</w:t>
            </w:r>
          </w:p>
        </w:tc>
        <w:tc>
          <w:tcPr>
            <w:tcW w:w="309" w:type="pct"/>
          </w:tcPr>
          <w:p w:rsidR="00041B75" w:rsidRPr="00041B75" w:rsidP="00041B75" w14:paraId="53A6D30D" w14:textId="193A384D">
            <w:pPr>
              <w:pStyle w:val="TableText"/>
              <w:rPr>
                <w:color w:val="FFFFFF" w:themeColor="background2"/>
                <w:sz w:val="10"/>
              </w:rPr>
            </w:pPr>
            <w:r w:rsidRPr="00FD5C35">
              <w:rPr>
                <w:color w:val="FFFFFF" w:themeColor="background2"/>
                <w:sz w:val="8"/>
                <w:szCs w:val="8"/>
              </w:rPr>
              <w:t>&lt;blank for demonstration&gt;</w:t>
            </w:r>
          </w:p>
        </w:tc>
        <w:tc>
          <w:tcPr>
            <w:tcW w:w="479" w:type="pct"/>
          </w:tcPr>
          <w:p w:rsidR="00041B75" w:rsidRPr="00AF4E57" w:rsidP="00041B75" w14:paraId="301FEF95" w14:textId="74935813">
            <w:pPr>
              <w:pStyle w:val="TableText"/>
              <w:rPr>
                <w:color w:val="FFFFFF" w:themeColor="background2"/>
                <w:sz w:val="10"/>
              </w:rPr>
            </w:pPr>
            <w:r w:rsidRPr="00AF4E57">
              <w:rPr>
                <w:color w:val="FFFFFF" w:themeColor="background2"/>
                <w:sz w:val="10"/>
              </w:rPr>
              <w:t>&lt;blank for demonstration&gt;</w:t>
            </w:r>
          </w:p>
        </w:tc>
        <w:tc>
          <w:tcPr>
            <w:tcW w:w="411" w:type="pct"/>
          </w:tcPr>
          <w:p w:rsidR="00041B75" w:rsidRPr="00041B75" w:rsidP="00041B75" w14:paraId="24EE22CD" w14:textId="7AE3F5E4">
            <w:pPr>
              <w:pStyle w:val="TableText"/>
              <w:rPr>
                <w:color w:val="FFFFFF" w:themeColor="background2"/>
                <w:sz w:val="10"/>
              </w:rPr>
            </w:pPr>
            <w:r w:rsidRPr="00FD5C35">
              <w:rPr>
                <w:color w:val="FFFFFF" w:themeColor="background2"/>
                <w:sz w:val="10"/>
              </w:rPr>
              <w:t>&lt;blank for demonstration&gt;</w:t>
            </w:r>
          </w:p>
        </w:tc>
        <w:tc>
          <w:tcPr>
            <w:tcW w:w="582" w:type="pct"/>
          </w:tcPr>
          <w:p w:rsidR="00041B75" w:rsidRPr="00041B75" w:rsidP="00041B75" w14:paraId="53EA7647" w14:textId="1E5B5059">
            <w:pPr>
              <w:pStyle w:val="TableText"/>
              <w:rPr>
                <w:color w:val="FFFFFF" w:themeColor="background2"/>
                <w:sz w:val="10"/>
              </w:rPr>
            </w:pPr>
            <w:r w:rsidRPr="00FD5C35">
              <w:rPr>
                <w:color w:val="FFFFFF" w:themeColor="background2"/>
                <w:sz w:val="10"/>
              </w:rPr>
              <w:t>&lt;blank for demonstration&gt;</w:t>
            </w:r>
          </w:p>
        </w:tc>
        <w:tc>
          <w:tcPr>
            <w:tcW w:w="410" w:type="pct"/>
          </w:tcPr>
          <w:p w:rsidR="00041B75" w:rsidRPr="00AF4E57" w:rsidP="00041B75" w14:paraId="5436F8A6" w14:textId="35DF55C7">
            <w:pPr>
              <w:pStyle w:val="TableText"/>
              <w:rPr>
                <w:color w:val="FFFFFF" w:themeColor="background2"/>
                <w:sz w:val="10"/>
              </w:rPr>
            </w:pPr>
            <w:r w:rsidRPr="00AF4E57">
              <w:rPr>
                <w:color w:val="FFFFFF" w:themeColor="background2"/>
                <w:sz w:val="10"/>
              </w:rPr>
              <w:t>&lt;blank for demonstration&gt;</w:t>
            </w:r>
          </w:p>
        </w:tc>
        <w:tc>
          <w:tcPr>
            <w:tcW w:w="480" w:type="pct"/>
          </w:tcPr>
          <w:p w:rsidR="00041B75" w:rsidRPr="00C23335" w:rsidP="00041B75" w14:paraId="5BEDEA1F" w14:textId="77777777">
            <w:pPr>
              <w:pStyle w:val="TableText"/>
              <w:rPr>
                <w:color w:val="FFFFFF" w:themeColor="background2"/>
                <w:sz w:val="10"/>
              </w:rPr>
            </w:pPr>
            <w:r w:rsidRPr="008126BD">
              <w:rPr>
                <w:color w:val="FFFFFF" w:themeColor="background2"/>
                <w:sz w:val="10"/>
              </w:rPr>
              <w:t xml:space="preserve">&lt;blank for </w:t>
            </w:r>
            <w:r w:rsidRPr="00C23335">
              <w:rPr>
                <w:color w:val="FFFFFF" w:themeColor="background2"/>
                <w:sz w:val="10"/>
              </w:rPr>
              <w:t>demonstration&gt;</w:t>
            </w:r>
          </w:p>
        </w:tc>
        <w:tc>
          <w:tcPr>
            <w:tcW w:w="376" w:type="pct"/>
          </w:tcPr>
          <w:p w:rsidR="00041B75" w:rsidRPr="00C23335" w:rsidP="00041B75" w14:paraId="513B7DBA" w14:textId="77777777">
            <w:pPr>
              <w:pStyle w:val="TableText"/>
              <w:rPr>
                <w:color w:val="FFFFFF" w:themeColor="background2"/>
                <w:sz w:val="10"/>
              </w:rPr>
            </w:pPr>
            <w:r w:rsidRPr="00C23335">
              <w:rPr>
                <w:color w:val="FFFFFF" w:themeColor="background2"/>
                <w:sz w:val="10"/>
              </w:rPr>
              <w:t>&lt;blank for demonstration&gt;</w:t>
            </w:r>
          </w:p>
        </w:tc>
      </w:tr>
      <w:tr w14:paraId="57D5F741" w14:textId="77777777" w:rsidTr="00CD57B7">
        <w:tblPrEx>
          <w:tblW w:w="5069" w:type="pct"/>
          <w:tblLayout w:type="fixed"/>
          <w:tblLook w:val="04A0"/>
        </w:tblPrEx>
        <w:trPr>
          <w:cantSplit/>
        </w:trPr>
        <w:tc>
          <w:tcPr>
            <w:tcW w:w="269" w:type="pct"/>
            <w:vAlign w:val="center"/>
          </w:tcPr>
          <w:p w:rsidR="00041B75" w:rsidRPr="000D7BBC" w:rsidP="00041B75" w14:paraId="7DE27F34" w14:textId="77777777">
            <w:pPr>
              <w:pStyle w:val="TableText"/>
            </w:pPr>
            <w:r w:rsidRPr="000D7BBC">
              <w:t>8</w:t>
            </w:r>
          </w:p>
        </w:tc>
        <w:tc>
          <w:tcPr>
            <w:tcW w:w="930" w:type="pct"/>
            <w:vAlign w:val="center"/>
          </w:tcPr>
          <w:p w:rsidR="00041B75" w:rsidRPr="000D7BBC" w:rsidP="00041B75" w14:paraId="7536F7FB" w14:textId="35E5E254">
            <w:pPr>
              <w:pStyle w:val="TableText"/>
              <w:jc w:val="right"/>
            </w:pPr>
            <w:r w:rsidRPr="000D7BBC">
              <w:rPr>
                <w:b/>
              </w:rPr>
              <w:t>Total Patients</w:t>
            </w:r>
          </w:p>
          <w:p w:rsidR="00041B75" w:rsidRPr="000D7BBC" w:rsidP="00041B75" w14:paraId="58D44F65" w14:textId="012FD0F8">
            <w:pPr>
              <w:pStyle w:val="TableText"/>
              <w:jc w:val="right"/>
            </w:pPr>
            <w:r w:rsidRPr="000D7BBC">
              <w:t xml:space="preserve">(Sum </w:t>
            </w:r>
            <w:r>
              <w:t xml:space="preserve">of </w:t>
            </w:r>
            <w:r w:rsidRPr="000D7BBC">
              <w:t>Lines 1</w:t>
            </w:r>
            <w:r>
              <w:t xml:space="preserve"> </w:t>
            </w:r>
            <w:r w:rsidRPr="000D7BBC">
              <w:t>+</w:t>
            </w:r>
            <w:r>
              <w:t xml:space="preserve"> </w:t>
            </w:r>
            <w:r w:rsidRPr="000D7BBC">
              <w:t>2 + 3 to 7)</w:t>
            </w:r>
          </w:p>
        </w:tc>
        <w:tc>
          <w:tcPr>
            <w:tcW w:w="446" w:type="pct"/>
          </w:tcPr>
          <w:p w:rsidR="00041B75" w:rsidRPr="00C5347B" w:rsidP="00041B75" w14:paraId="49B6ECE7" w14:textId="6EE9CB2D">
            <w:pPr>
              <w:pStyle w:val="TableText"/>
              <w:rPr>
                <w:color w:val="FFFFFF" w:themeColor="background2"/>
                <w:sz w:val="10"/>
              </w:rPr>
            </w:pPr>
            <w:r w:rsidRPr="00FD5C35">
              <w:rPr>
                <w:color w:val="FFFFFF" w:themeColor="background2"/>
                <w:sz w:val="10"/>
              </w:rPr>
              <w:t>&lt;blank for demonstration&gt;</w:t>
            </w:r>
          </w:p>
        </w:tc>
        <w:tc>
          <w:tcPr>
            <w:tcW w:w="308" w:type="pct"/>
          </w:tcPr>
          <w:p w:rsidR="00041B75" w:rsidRPr="00C5347B" w:rsidP="00041B75" w14:paraId="09AB39E8" w14:textId="364C447C">
            <w:pPr>
              <w:pStyle w:val="TableText"/>
              <w:rPr>
                <w:color w:val="FFFFFF" w:themeColor="background2"/>
                <w:sz w:val="10"/>
              </w:rPr>
            </w:pPr>
            <w:r w:rsidRPr="00FD5C35">
              <w:rPr>
                <w:color w:val="FFFFFF" w:themeColor="background2"/>
                <w:sz w:val="8"/>
                <w:szCs w:val="8"/>
              </w:rPr>
              <w:t>&lt;blank for demonstration&gt;</w:t>
            </w:r>
          </w:p>
        </w:tc>
        <w:tc>
          <w:tcPr>
            <w:tcW w:w="309" w:type="pct"/>
          </w:tcPr>
          <w:p w:rsidR="00041B75" w:rsidRPr="00C5347B" w:rsidP="00041B75" w14:paraId="697E4B19" w14:textId="698E9107">
            <w:pPr>
              <w:pStyle w:val="TableText"/>
              <w:rPr>
                <w:color w:val="FFFFFF" w:themeColor="background2"/>
                <w:sz w:val="10"/>
              </w:rPr>
            </w:pPr>
            <w:r w:rsidRPr="00FD5C35">
              <w:rPr>
                <w:color w:val="FFFFFF" w:themeColor="background2"/>
                <w:sz w:val="8"/>
                <w:szCs w:val="8"/>
              </w:rPr>
              <w:t>&lt;blank for demonstration&gt;</w:t>
            </w:r>
          </w:p>
        </w:tc>
        <w:tc>
          <w:tcPr>
            <w:tcW w:w="479" w:type="pct"/>
          </w:tcPr>
          <w:p w:rsidR="00041B75" w:rsidRPr="00AF4E57" w:rsidP="00041B75" w14:paraId="63F6AF3B" w14:textId="41FB8731">
            <w:pPr>
              <w:pStyle w:val="TableText"/>
              <w:rPr>
                <w:color w:val="FFFFFF" w:themeColor="background2"/>
                <w:sz w:val="10"/>
              </w:rPr>
            </w:pPr>
            <w:r w:rsidRPr="00B15ABE">
              <w:rPr>
                <w:color w:val="FFFFFF" w:themeColor="background2"/>
                <w:sz w:val="10"/>
              </w:rPr>
              <w:t>&lt;blank for demonstration</w:t>
            </w:r>
            <w:r w:rsidRPr="00AF4E57">
              <w:rPr>
                <w:color w:val="FFFFFF" w:themeColor="background2"/>
                <w:sz w:val="10"/>
              </w:rPr>
              <w:t>&gt;</w:t>
            </w:r>
          </w:p>
        </w:tc>
        <w:tc>
          <w:tcPr>
            <w:tcW w:w="411" w:type="pct"/>
          </w:tcPr>
          <w:p w:rsidR="00041B75" w:rsidRPr="00B15ABE" w:rsidP="00041B75" w14:paraId="1D582E7D" w14:textId="165D21B1">
            <w:pPr>
              <w:pStyle w:val="TableText"/>
              <w:rPr>
                <w:color w:val="FFFFFF" w:themeColor="background2"/>
                <w:sz w:val="10"/>
              </w:rPr>
            </w:pPr>
            <w:r w:rsidRPr="00FD5C35">
              <w:rPr>
                <w:color w:val="FFFFFF" w:themeColor="background2"/>
                <w:sz w:val="10"/>
              </w:rPr>
              <w:t>&lt;blank for demonstration&gt;</w:t>
            </w:r>
          </w:p>
        </w:tc>
        <w:tc>
          <w:tcPr>
            <w:tcW w:w="582" w:type="pct"/>
          </w:tcPr>
          <w:p w:rsidR="00041B75" w:rsidRPr="00B15ABE" w:rsidP="00041B75" w14:paraId="77A94DEA" w14:textId="352F1B9C">
            <w:pPr>
              <w:pStyle w:val="TableText"/>
              <w:rPr>
                <w:color w:val="FFFFFF" w:themeColor="background2"/>
                <w:sz w:val="10"/>
              </w:rPr>
            </w:pPr>
            <w:r w:rsidRPr="00FD5C35">
              <w:rPr>
                <w:color w:val="FFFFFF" w:themeColor="background2"/>
                <w:sz w:val="10"/>
              </w:rPr>
              <w:t>&lt;blank for demonstration&gt;</w:t>
            </w:r>
          </w:p>
        </w:tc>
        <w:tc>
          <w:tcPr>
            <w:tcW w:w="410" w:type="pct"/>
          </w:tcPr>
          <w:p w:rsidR="00041B75" w:rsidRPr="00AF4E57" w:rsidP="00041B75" w14:paraId="09AD4699" w14:textId="64C86A77">
            <w:pPr>
              <w:pStyle w:val="TableText"/>
              <w:rPr>
                <w:color w:val="FFFFFF" w:themeColor="background2"/>
                <w:sz w:val="10"/>
              </w:rPr>
            </w:pPr>
            <w:r w:rsidRPr="00AF4E57">
              <w:rPr>
                <w:color w:val="FFFFFF" w:themeColor="background2"/>
                <w:sz w:val="10"/>
              </w:rPr>
              <w:t>&lt;blank for demonstration&gt;</w:t>
            </w:r>
          </w:p>
        </w:tc>
        <w:tc>
          <w:tcPr>
            <w:tcW w:w="480" w:type="pct"/>
          </w:tcPr>
          <w:p w:rsidR="00041B75" w:rsidRPr="00C23335" w:rsidP="00041B75" w14:paraId="577A1F17" w14:textId="77777777">
            <w:pPr>
              <w:pStyle w:val="TableText"/>
              <w:rPr>
                <w:color w:val="FFFFFF" w:themeColor="background2"/>
                <w:sz w:val="10"/>
              </w:rPr>
            </w:pPr>
            <w:r w:rsidRPr="008126BD">
              <w:rPr>
                <w:color w:val="FFFFFF" w:themeColor="background2"/>
                <w:sz w:val="10"/>
              </w:rPr>
              <w:t>&lt;blank for demonstration&gt;</w:t>
            </w:r>
          </w:p>
        </w:tc>
        <w:tc>
          <w:tcPr>
            <w:tcW w:w="376" w:type="pct"/>
          </w:tcPr>
          <w:p w:rsidR="00041B75" w:rsidRPr="00C23335" w:rsidP="00041B75" w14:paraId="0307A873" w14:textId="77777777">
            <w:pPr>
              <w:pStyle w:val="TableText"/>
              <w:rPr>
                <w:color w:val="FFFFFF" w:themeColor="background2"/>
                <w:sz w:val="10"/>
              </w:rPr>
            </w:pPr>
            <w:r w:rsidRPr="00C23335">
              <w:rPr>
                <w:color w:val="FFFFFF" w:themeColor="background2"/>
                <w:sz w:val="10"/>
              </w:rPr>
              <w:t>&lt;blank for demonstration&gt;</w:t>
            </w:r>
          </w:p>
        </w:tc>
      </w:tr>
    </w:tbl>
    <w:p w:rsidR="0025347C" w:rsidP="00921AF6" w14:paraId="6FD2B7A1" w14:textId="77777777">
      <w:pPr>
        <w:spacing w:after="0"/>
        <w:rPr>
          <w:sz w:val="20"/>
        </w:rPr>
        <w:sectPr w:rsidSect="0004106B">
          <w:pgSz w:w="15840" w:h="12240" w:orient="landscape"/>
          <w:pgMar w:top="1080" w:right="1440" w:bottom="1080" w:left="1440" w:header="720" w:footer="720" w:gutter="0"/>
          <w:cols w:space="432"/>
          <w:docGrid w:linePitch="360"/>
        </w:sectPr>
      </w:pPr>
    </w:p>
    <w:tbl>
      <w:tblPr>
        <w:tblStyle w:val="UDSTables"/>
        <w:tblCaption w:val="Table 3B Line 12"/>
        <w:tblDescription w:val="Table 3B: Line 12 Patients Best Served in a Language Other than English"/>
        <w:tblW w:w="5000" w:type="pct"/>
        <w:tblLook w:val="04A0"/>
      </w:tblPr>
      <w:tblGrid>
        <w:gridCol w:w="801"/>
        <w:gridCol w:w="5955"/>
        <w:gridCol w:w="3324"/>
      </w:tblGrid>
      <w:tr w14:paraId="4FB6BC2C" w14:textId="77777777" w:rsidTr="00C95168">
        <w:tblPrEx>
          <w:tblW w:w="5000" w:type="pct"/>
          <w:tblLook w:val="04A0"/>
        </w:tblPrEx>
        <w:trPr>
          <w:cantSplit/>
          <w:tblHeader/>
        </w:trPr>
        <w:tc>
          <w:tcPr>
            <w:tcW w:w="397" w:type="pct"/>
            <w:shd w:val="clear" w:color="auto" w:fill="006699"/>
            <w:vAlign w:val="center"/>
          </w:tcPr>
          <w:p w:rsidR="00FC18CE" w:rsidRPr="006F0995" w:rsidP="000D7BBC" w14:paraId="02DDC2EB" w14:textId="77777777">
            <w:pPr>
              <w:pStyle w:val="TableText"/>
              <w:rPr>
                <w:color w:val="FFFFFF" w:themeColor="background2"/>
              </w:rPr>
            </w:pPr>
            <w:r w:rsidRPr="006F0995">
              <w:rPr>
                <w:color w:val="FFFFFF" w:themeColor="background2"/>
              </w:rPr>
              <w:t>Line</w:t>
            </w:r>
          </w:p>
        </w:tc>
        <w:tc>
          <w:tcPr>
            <w:tcW w:w="2954" w:type="pct"/>
            <w:shd w:val="clear" w:color="auto" w:fill="006699"/>
            <w:vAlign w:val="center"/>
          </w:tcPr>
          <w:p w:rsidR="00FC18CE" w:rsidRPr="006F0995" w:rsidP="00AF7C05" w14:paraId="108B502B" w14:textId="5C1AE096">
            <w:pPr>
              <w:pStyle w:val="TableText"/>
              <w:rPr>
                <w:color w:val="FFFFFF" w:themeColor="background2"/>
              </w:rPr>
            </w:pPr>
            <w:r w:rsidRPr="006F0995">
              <w:rPr>
                <w:color w:val="FFFFFF" w:themeColor="background2"/>
              </w:rPr>
              <w:t xml:space="preserve">Patients </w:t>
            </w:r>
            <w:r w:rsidRPr="006F0995" w:rsidR="00AF7C05">
              <w:rPr>
                <w:color w:val="FFFFFF" w:themeColor="background2"/>
              </w:rPr>
              <w:t>Best Served in a Language Other than English</w:t>
            </w:r>
          </w:p>
        </w:tc>
        <w:tc>
          <w:tcPr>
            <w:tcW w:w="1649" w:type="pct"/>
            <w:shd w:val="clear" w:color="auto" w:fill="006699"/>
            <w:vAlign w:val="center"/>
          </w:tcPr>
          <w:p w:rsidR="00FC18CE" w:rsidRPr="006F0995" w:rsidP="000D7BBC" w14:paraId="4B8F4E33" w14:textId="77777777">
            <w:pPr>
              <w:pStyle w:val="TableText"/>
              <w:jc w:val="center"/>
              <w:rPr>
                <w:color w:val="FFFFFF" w:themeColor="background2"/>
              </w:rPr>
            </w:pPr>
            <w:r w:rsidRPr="006F0995">
              <w:rPr>
                <w:color w:val="FFFFFF" w:themeColor="background2"/>
              </w:rPr>
              <w:t>Number</w:t>
            </w:r>
          </w:p>
          <w:p w:rsidR="00FC18CE" w:rsidRPr="006F0995" w:rsidP="000D7BBC" w14:paraId="53B7DD6F" w14:textId="77777777">
            <w:pPr>
              <w:pStyle w:val="TableText"/>
              <w:jc w:val="center"/>
              <w:rPr>
                <w:color w:val="FFFFFF" w:themeColor="background2"/>
              </w:rPr>
            </w:pPr>
            <w:r w:rsidRPr="006F0995">
              <w:rPr>
                <w:color w:val="FFFFFF" w:themeColor="background2"/>
              </w:rPr>
              <w:t>(a)</w:t>
            </w:r>
          </w:p>
        </w:tc>
      </w:tr>
      <w:tr w14:paraId="4CBA37B5" w14:textId="77777777" w:rsidTr="00C95168">
        <w:tblPrEx>
          <w:tblW w:w="5000" w:type="pct"/>
          <w:tblLook w:val="04A0"/>
        </w:tblPrEx>
        <w:trPr>
          <w:cantSplit/>
        </w:trPr>
        <w:tc>
          <w:tcPr>
            <w:tcW w:w="397" w:type="pct"/>
            <w:vAlign w:val="center"/>
          </w:tcPr>
          <w:p w:rsidR="00FC18CE" w:rsidRPr="00000FCD" w:rsidP="00A71990" w14:paraId="305DBD73" w14:textId="74685796">
            <w:pPr>
              <w:pStyle w:val="TableText"/>
            </w:pPr>
            <w:r w:rsidRPr="00000FCD">
              <w:t>12</w:t>
            </w:r>
          </w:p>
        </w:tc>
        <w:tc>
          <w:tcPr>
            <w:tcW w:w="2954" w:type="pct"/>
            <w:vAlign w:val="center"/>
          </w:tcPr>
          <w:p w:rsidR="00FC18CE" w:rsidRPr="00000FCD" w:rsidP="000D7BBC" w14:paraId="1739B9F9" w14:textId="0E26B981">
            <w:pPr>
              <w:pStyle w:val="TableText"/>
            </w:pPr>
            <w:r w:rsidRPr="00000FCD">
              <w:t xml:space="preserve">Patients Best Served in a Language Other </w:t>
            </w:r>
            <w:r w:rsidR="007E1F1D">
              <w:t>t</w:t>
            </w:r>
            <w:r w:rsidRPr="00000FCD">
              <w:t>han English</w:t>
            </w:r>
          </w:p>
        </w:tc>
        <w:tc>
          <w:tcPr>
            <w:tcW w:w="1649" w:type="pct"/>
            <w:vAlign w:val="center"/>
          </w:tcPr>
          <w:p w:rsidR="00FC18CE" w:rsidRPr="000D7BBC" w:rsidP="000D7BBC" w14:paraId="1CA04D17" w14:textId="77777777">
            <w:pPr>
              <w:pStyle w:val="TableText"/>
              <w:rPr>
                <w:color w:val="FFFFFF" w:themeColor="background2"/>
                <w:sz w:val="12"/>
              </w:rPr>
            </w:pPr>
            <w:r w:rsidRPr="000D7BBC">
              <w:rPr>
                <w:color w:val="FFFFFF" w:themeColor="background2"/>
                <w:sz w:val="12"/>
              </w:rPr>
              <w:t>&lt;blank for demonstration&gt;</w:t>
            </w:r>
          </w:p>
        </w:tc>
      </w:tr>
    </w:tbl>
    <w:p w:rsidR="00FC18CE" w:rsidRPr="00506204" w:rsidP="00921AF6" w14:paraId="1EF7F81E" w14:textId="61981AC5">
      <w:pPr>
        <w:spacing w:after="0"/>
        <w:rPr>
          <w:sz w:val="20"/>
        </w:rPr>
      </w:pPr>
    </w:p>
    <w:p w:rsidR="000A1678" w:rsidRPr="006F0995" w:rsidP="00AD76AC" w14:paraId="77A77D11" w14:textId="2C7D0124">
      <w:pPr>
        <w:spacing w:before="240" w:after="120"/>
        <w:rPr>
          <w:b/>
        </w:rPr>
      </w:pPr>
      <w:bookmarkStart w:id="149" w:name="bookmark0"/>
      <w:bookmarkStart w:id="150" w:name="Table_3B:_Demographic_Characteristics"/>
      <w:bookmarkEnd w:id="149"/>
      <w:bookmarkEnd w:id="150"/>
      <w:r w:rsidRPr="0063650B">
        <w:rPr>
          <w:b/>
          <w:noProof/>
        </w:rPr>
        <w:drawing>
          <wp:inline distT="0" distB="0" distL="0" distR="0">
            <wp:extent cx="295275" cy="314702"/>
            <wp:effectExtent l="0" t="0" r="0" b="9525"/>
            <wp:docPr id="52" name="Picture 5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sidR="0073452C">
        <w:rPr>
          <w:b/>
        </w:rPr>
        <w:t>Table 3B Cross-</w:t>
      </w:r>
      <w:r w:rsidR="00A1555D">
        <w:rPr>
          <w:b/>
        </w:rPr>
        <w:t>Table Considerations:</w:t>
      </w:r>
    </w:p>
    <w:p w:rsidR="000A1678" w:rsidP="007D7C0A" w14:paraId="0C07D61A" w14:textId="7624899D">
      <w:pPr>
        <w:pStyle w:val="ListParagraph"/>
        <w:numPr>
          <w:ilvl w:val="0"/>
          <w:numId w:val="14"/>
        </w:numPr>
        <w:spacing w:after="0"/>
        <w:ind w:left="360"/>
      </w:pPr>
      <w:r w:rsidRPr="006F0995">
        <w:t xml:space="preserve">Table 3B, Line 8 = Table 3A, Line 39 </w:t>
      </w:r>
      <w:r w:rsidR="0073452C">
        <w:t>=</w:t>
      </w:r>
      <w:r w:rsidRPr="006F0995">
        <w:t xml:space="preserve"> Patients by ZIP Code</w:t>
      </w:r>
      <w:r w:rsidR="0001744A">
        <w:t xml:space="preserve"> Table</w:t>
      </w:r>
      <w:r w:rsidRPr="006F0995">
        <w:t xml:space="preserve"> = Table 4, Line</w:t>
      </w:r>
      <w:r w:rsidR="0073452C">
        <w:t>s</w:t>
      </w:r>
      <w:r w:rsidRPr="006F0995">
        <w:t xml:space="preserve"> 6</w:t>
      </w:r>
      <w:r w:rsidR="0073452C">
        <w:t xml:space="preserve"> and 12</w:t>
      </w:r>
      <w:r w:rsidR="0001744A">
        <w:t>.</w:t>
      </w:r>
    </w:p>
    <w:p w:rsidR="00DF0ACC" w:rsidRPr="00E328B0" w:rsidP="007D7C0A" w14:paraId="6F8C5524" w14:textId="52A18224">
      <w:pPr>
        <w:pStyle w:val="ListParagraph"/>
        <w:numPr>
          <w:ilvl w:val="0"/>
          <w:numId w:val="14"/>
        </w:numPr>
        <w:spacing w:after="0"/>
        <w:ind w:left="360"/>
      </w:pPr>
      <w:r w:rsidRPr="006F0995">
        <w:t>Tables 3B and 7 both report patients by race and Hispanic</w:t>
      </w:r>
      <w:r w:rsidR="00F40C83">
        <w:t>,</w:t>
      </w:r>
      <w:r w:rsidR="0073452C">
        <w:t xml:space="preserve"> </w:t>
      </w:r>
      <w:r w:rsidRPr="006F0995">
        <w:t>Latino</w:t>
      </w:r>
      <w:r w:rsidR="0073452C">
        <w:t>/a</w:t>
      </w:r>
      <w:r w:rsidR="00F40C83">
        <w:t>, or Spanish</w:t>
      </w:r>
      <w:r w:rsidRPr="006F0995">
        <w:t xml:space="preserve"> ethnicity. The data sources for identifying race and ethnicity for the two tables </w:t>
      </w:r>
      <w:r w:rsidR="0041617F">
        <w:t>should be</w:t>
      </w:r>
      <w:r w:rsidRPr="006F0995" w:rsidR="0041617F">
        <w:t xml:space="preserve"> </w:t>
      </w:r>
      <w:r w:rsidRPr="006F0995">
        <w:t>the same</w:t>
      </w:r>
      <w:r w:rsidR="0073452C">
        <w:t>,</w:t>
      </w:r>
      <w:r w:rsidRPr="006F0995">
        <w:t xml:space="preserve"> and the number of patients reported on Table 7 by race and ethnicity cannot exceed the number of patients in the same category on Table 3B.</w:t>
      </w:r>
    </w:p>
    <w:p w:rsidR="000A1678" w:rsidRPr="00E328B0" w:rsidP="007D7C0A" w14:paraId="56BCB16D" w14:textId="13733510">
      <w:pPr>
        <w:pStyle w:val="ListParagraph"/>
        <w:numPr>
          <w:ilvl w:val="0"/>
          <w:numId w:val="14"/>
        </w:numPr>
        <w:spacing w:after="0"/>
        <w:ind w:left="360"/>
      </w:pPr>
      <w:r w:rsidRPr="006F0995">
        <w:t xml:space="preserve">If you submit Grant Reports, the total number of patients reported on </w:t>
      </w:r>
      <w:r w:rsidR="0001744A">
        <w:t>each</w:t>
      </w:r>
      <w:r w:rsidRPr="006F0995" w:rsidR="0001744A">
        <w:t xml:space="preserve"> </w:t>
      </w:r>
      <w:r w:rsidRPr="006F0995">
        <w:t>grant table must be less than or equal to the corresponding number on the Universal Report for each cell.</w:t>
      </w:r>
    </w:p>
    <w:p w:rsidR="00372F51" w:rsidRPr="003119F4" w:rsidP="00F62D42" w14:paraId="54410D12" w14:textId="77777777">
      <w:pPr>
        <w:sectPr w:rsidSect="0004106B">
          <w:pgSz w:w="12240" w:h="15840"/>
          <w:pgMar w:top="1440" w:right="1080" w:bottom="1440" w:left="1080" w:header="720" w:footer="720" w:gutter="0"/>
          <w:cols w:space="432"/>
          <w:docGrid w:linePitch="360"/>
        </w:sectPr>
      </w:pPr>
    </w:p>
    <w:p w:rsidR="00152257" w:rsidP="006F0995" w14:paraId="5E9F5CE7" w14:textId="77777777">
      <w:pPr>
        <w:pStyle w:val="Heading1"/>
        <w:tabs>
          <w:tab w:val="right" w:pos="9360"/>
        </w:tabs>
        <w:ind w:left="-360"/>
        <w:jc w:val="center"/>
        <w:sectPr w:rsidSect="0004106B">
          <w:footerReference w:type="default" r:id="rId39"/>
          <w:pgSz w:w="12240" w:h="15840"/>
          <w:pgMar w:top="1440" w:right="1080" w:bottom="1440" w:left="1080" w:header="720" w:footer="720" w:gutter="0"/>
          <w:cols w:space="432"/>
          <w:docGrid w:linePitch="360"/>
        </w:sectPr>
      </w:pPr>
      <w:bookmarkStart w:id="151" w:name="_Toc34784715"/>
      <w:bookmarkStart w:id="152" w:name="_Toc130347184"/>
      <w:bookmarkStart w:id="153" w:name="_Toc197023254"/>
      <w:r>
        <w:t>Instructions for Table 4: Selected Patient Characteristics</w:t>
      </w:r>
      <w:bookmarkEnd w:id="151"/>
      <w:bookmarkEnd w:id="152"/>
      <w:bookmarkEnd w:id="153"/>
    </w:p>
    <w:p w:rsidR="00E72CDD" w:rsidP="00F62D42" w14:paraId="6EDB7598" w14:textId="2235FDC5">
      <w:r w:rsidRPr="008F001B">
        <w:t xml:space="preserve">Table 4 </w:t>
      </w:r>
      <w:r w:rsidR="00480D84">
        <w:t>collects</w:t>
      </w:r>
      <w:r w:rsidRPr="008F001B" w:rsidR="00480D84">
        <w:t xml:space="preserve"> </w:t>
      </w:r>
      <w:r w:rsidRPr="008F001B">
        <w:t>descriptive data on selected characteristics of health center patients.</w:t>
      </w:r>
    </w:p>
    <w:p w:rsidR="00D920F1" w:rsidP="00F62D42" w14:paraId="0C5525CB" w14:textId="0CD19722">
      <w:r w:rsidRPr="00821A0D">
        <w:t>The text directly below indicates changes from 202</w:t>
      </w:r>
      <w:r>
        <w:t>4</w:t>
      </w:r>
      <w:r w:rsidRPr="00821A0D">
        <w:t xml:space="preserve"> calendar year reporting to 202</w:t>
      </w:r>
      <w:r>
        <w:t>5</w:t>
      </w:r>
      <w:r w:rsidRPr="00821A0D">
        <w:t xml:space="preserve"> calendar year reporting:</w:t>
      </w:r>
    </w:p>
    <w:p w:rsidR="006B6DE7" w:rsidP="006B6DE7" w14:paraId="2B86EA74" w14:textId="77777777">
      <w:pPr>
        <w:shd w:val="clear" w:color="auto" w:fill="F6D498"/>
      </w:pPr>
      <w:r>
        <w:t>There are no major changes to this table.</w:t>
      </w:r>
    </w:p>
    <w:p w:rsidR="00D920F1" w:rsidRPr="00CB2CD5" w:rsidP="00FD5C35" w14:paraId="0990D30C" w14:textId="48B84E7B">
      <w:r w:rsidRPr="00FD5C35">
        <w:rPr>
          <w:bCs/>
        </w:rPr>
        <w:t>This marks the conclusion of changes from 202</w:t>
      </w:r>
      <w:r>
        <w:rPr>
          <w:bCs/>
        </w:rPr>
        <w:t>4</w:t>
      </w:r>
      <w:r w:rsidRPr="00FD5C35">
        <w:rPr>
          <w:bCs/>
        </w:rPr>
        <w:t xml:space="preserve"> calendar year reporting to 202</w:t>
      </w:r>
      <w:r>
        <w:rPr>
          <w:bCs/>
        </w:rPr>
        <w:t>5</w:t>
      </w:r>
      <w:r w:rsidRPr="00FD5C35">
        <w:rPr>
          <w:bCs/>
        </w:rPr>
        <w:t xml:space="preserve"> calendar year reporting.</w:t>
      </w:r>
    </w:p>
    <w:p w:rsidR="00FC18CE" w:rsidP="00D53107" w14:paraId="21D784B4" w14:textId="4A9C4A13">
      <w:pPr>
        <w:pStyle w:val="Heading2"/>
      </w:pPr>
      <w:bookmarkStart w:id="154" w:name="_Toc34784716"/>
      <w:bookmarkStart w:id="155" w:name="_Toc130347185"/>
      <w:bookmarkStart w:id="156" w:name="_Toc197023255"/>
      <w:r>
        <w:t>Income as a Percent</w:t>
      </w:r>
      <w:r w:rsidR="00924384">
        <w:t>age</w:t>
      </w:r>
      <w:r>
        <w:t xml:space="preserve"> of Poverty Guideline, Lines 1</w:t>
      </w:r>
      <w:r w:rsidR="00DC48F7">
        <w:t>–</w:t>
      </w:r>
      <w:r>
        <w:t>6</w:t>
      </w:r>
      <w:bookmarkEnd w:id="154"/>
      <w:bookmarkEnd w:id="155"/>
      <w:bookmarkEnd w:id="156"/>
    </w:p>
    <w:p w:rsidR="004A4D80" w:rsidP="004A4D80" w14:paraId="69CBB86F" w14:textId="719CE29F">
      <w:r>
        <w:t xml:space="preserve">The report should include the most current income data for </w:t>
      </w:r>
      <w:r w:rsidRPr="007D4BB9">
        <w:rPr>
          <w:b/>
        </w:rPr>
        <w:t>all</w:t>
      </w:r>
      <w:r>
        <w:t xml:space="preserve"> patients (not only from patients </w:t>
      </w:r>
      <w:r w:rsidR="0042409C">
        <w:t xml:space="preserve">eligible </w:t>
      </w:r>
      <w:r>
        <w:t>for a sliding fee discount), which must have been collected at or within 12 months</w:t>
      </w:r>
      <w:r w:rsidR="004815AB">
        <w:t xml:space="preserve"> of</w:t>
      </w:r>
      <w:r>
        <w:t xml:space="preserve"> the </w:t>
      </w:r>
      <w:r w:rsidR="00804C2A">
        <w:t>last</w:t>
      </w:r>
      <w:r>
        <w:t xml:space="preserve"> </w:t>
      </w:r>
      <w:r w:rsidR="00DE7E2C">
        <w:t xml:space="preserve">calendar year </w:t>
      </w:r>
      <w:r>
        <w:t>visit</w:t>
      </w:r>
      <w:r w:rsidR="004815AB">
        <w:t>.</w:t>
      </w:r>
    </w:p>
    <w:p w:rsidR="00FC18CE" w:rsidP="00F62D42" w14:paraId="640ABE29" w14:textId="4240F702">
      <w:r>
        <w:t>D</w:t>
      </w:r>
      <w:r>
        <w:t>etermin</w:t>
      </w:r>
      <w:r>
        <w:t>e</w:t>
      </w:r>
      <w:r>
        <w:t xml:space="preserve"> a patient’s income relative to the</w:t>
      </w:r>
      <w:r w:rsidR="00364363">
        <w:t xml:space="preserve"> 202</w:t>
      </w:r>
      <w:r w:rsidR="001422E7">
        <w:t>5</w:t>
      </w:r>
      <w:r>
        <w:t xml:space="preserve"> </w:t>
      </w:r>
      <w:hyperlink r:id="rId40" w:history="1">
        <w:r w:rsidR="004A4260">
          <w:rPr>
            <w:rStyle w:val="Hyperlink"/>
          </w:rPr>
          <w:t>federal poverty guidelines (FPG)</w:t>
        </w:r>
      </w:hyperlink>
      <w:r>
        <w:t>.</w:t>
      </w:r>
    </w:p>
    <w:p w:rsidR="00FC18CE" w:rsidRPr="00506204" w:rsidP="00962C7C" w14:paraId="0B2E23C2" w14:textId="7926E7E8">
      <w:pPr>
        <w:pStyle w:val="BulletList"/>
      </w:pPr>
      <w:r>
        <w:t>Report patients by i</w:t>
      </w:r>
      <w:r w:rsidRPr="00506204">
        <w:t>ncome</w:t>
      </w:r>
      <w:r w:rsidR="00437BA9">
        <w:t>,</w:t>
      </w:r>
      <w:r w:rsidRPr="00506204">
        <w:t xml:space="preserve"> </w:t>
      </w:r>
      <w:r w:rsidR="00437BA9">
        <w:t xml:space="preserve">as defined by </w:t>
      </w:r>
      <w:r w:rsidR="00040453">
        <w:t xml:space="preserve">the health center’s </w:t>
      </w:r>
      <w:r w:rsidR="00437BA9">
        <w:t xml:space="preserve">board policy consistent with the </w:t>
      </w:r>
      <w:hyperlink r:id="rId41" w:history="1">
        <w:r w:rsidRPr="000D4DFA" w:rsidR="00437BA9">
          <w:rPr>
            <w:rStyle w:val="Hyperlink"/>
          </w:rPr>
          <w:t>Health Center Program Compliance Manual</w:t>
        </w:r>
      </w:hyperlink>
      <w:r w:rsidRPr="00506204">
        <w:t>. Children</w:t>
      </w:r>
      <w:r w:rsidR="00AF337C">
        <w:t xml:space="preserve">, </w:t>
      </w:r>
      <w:r w:rsidR="008B4050">
        <w:t>except for</w:t>
      </w:r>
      <w:r w:rsidR="00AF337C">
        <w:t xml:space="preserve"> emancipated minors or those presenting for minor consent services,</w:t>
      </w:r>
      <w:r w:rsidRPr="00506204">
        <w:t xml:space="preserve"> </w:t>
      </w:r>
      <w:r w:rsidR="00AF337C">
        <w:t>should</w:t>
      </w:r>
      <w:r w:rsidRPr="00506204">
        <w:t xml:space="preserve"> be classified </w:t>
      </w:r>
      <w:r w:rsidR="00D917F9">
        <w:t>using</w:t>
      </w:r>
      <w:r w:rsidRPr="00506204" w:rsidR="00D917F9">
        <w:t xml:space="preserve"> </w:t>
      </w:r>
      <w:r w:rsidRPr="00506204">
        <w:t>their parents</w:t>
      </w:r>
      <w:r w:rsidR="00AF337C">
        <w:t>’</w:t>
      </w:r>
      <w:r w:rsidRPr="00506204">
        <w:t xml:space="preserve"> </w:t>
      </w:r>
      <w:r w:rsidR="00804C2A">
        <w:t xml:space="preserve">or guardians’ </w:t>
      </w:r>
      <w:r w:rsidRPr="00506204">
        <w:t>income.</w:t>
      </w:r>
    </w:p>
    <w:p w:rsidR="00FC18CE" w:rsidRPr="00506204" w:rsidP="00506204" w14:paraId="041E7C6F" w14:textId="6FE9C48C">
      <w:pPr>
        <w:pStyle w:val="BulletList"/>
      </w:pPr>
      <w:r w:rsidRPr="00506204">
        <w:t xml:space="preserve">Report patients </w:t>
      </w:r>
      <w:r w:rsidR="00DC48F7">
        <w:t>whose</w:t>
      </w:r>
      <w:r w:rsidRPr="00506204">
        <w:t xml:space="preserve"> information was not collected </w:t>
      </w:r>
      <w:r w:rsidR="00DF7531">
        <w:t xml:space="preserve">at or </w:t>
      </w:r>
      <w:r w:rsidRPr="00506204">
        <w:t xml:space="preserve">within </w:t>
      </w:r>
      <w:r w:rsidR="00804C2A">
        <w:t xml:space="preserve">12 months </w:t>
      </w:r>
      <w:r w:rsidR="00DF7531">
        <w:t>of</w:t>
      </w:r>
      <w:r w:rsidR="00414042">
        <w:t xml:space="preserve"> their last visit in </w:t>
      </w:r>
      <w:r w:rsidR="005C2C55">
        <w:t>the calendar year</w:t>
      </w:r>
      <w:r w:rsidR="00FC765B">
        <w:t xml:space="preserve"> on </w:t>
      </w:r>
      <w:r w:rsidRPr="00506204" w:rsidR="00FC765B">
        <w:t>Line 5</w:t>
      </w:r>
      <w:r w:rsidR="009E323F">
        <w:t xml:space="preserve"> as</w:t>
      </w:r>
      <w:r w:rsidR="00FC765B">
        <w:t xml:space="preserve"> “Unknown</w:t>
      </w:r>
      <w:r w:rsidR="00040453">
        <w:t>.</w:t>
      </w:r>
      <w:r w:rsidR="00FC765B">
        <w:t>”</w:t>
      </w:r>
    </w:p>
    <w:p w:rsidR="00D45840" w:rsidP="00506204" w14:paraId="59D56133" w14:textId="4462D150">
      <w:pPr>
        <w:pStyle w:val="BulletList"/>
      </w:pPr>
      <w:r w:rsidRPr="00506204">
        <w:t xml:space="preserve">Self-declaration of income from patients </w:t>
      </w:r>
      <w:r w:rsidR="0041617F">
        <w:t>is</w:t>
      </w:r>
      <w:r w:rsidRPr="00506204">
        <w:t xml:space="preserve"> acceptable </w:t>
      </w:r>
      <w:r w:rsidR="0041617F">
        <w:t>as long as that</w:t>
      </w:r>
      <w:r w:rsidRPr="00506204">
        <w:t xml:space="preserve"> is consistent with </w:t>
      </w:r>
      <w:r>
        <w:t>the health center’s b</w:t>
      </w:r>
      <w:r w:rsidRPr="00506204">
        <w:t>oard-approved policies and procedures</w:t>
      </w:r>
      <w:r w:rsidR="0041617F">
        <w:t xml:space="preserve"> for collecting </w:t>
      </w:r>
      <w:r w:rsidR="0011092F">
        <w:t>these</w:t>
      </w:r>
      <w:r w:rsidR="0041617F">
        <w:t xml:space="preserve"> data</w:t>
      </w:r>
      <w:r w:rsidRPr="00506204">
        <w:t>. This</w:t>
      </w:r>
      <w:r w:rsidR="00FA51CC">
        <w:t xml:space="preserve"> option</w:t>
      </w:r>
      <w:r w:rsidRPr="00506204">
        <w:t xml:space="preserve"> is particularly important for those patients whose wages are paid in cash </w:t>
      </w:r>
      <w:r w:rsidR="00777893">
        <w:t xml:space="preserve">and </w:t>
      </w:r>
      <w:r w:rsidRPr="00506204">
        <w:t xml:space="preserve">who have no means of </w:t>
      </w:r>
      <w:r w:rsidR="00032E66">
        <w:t>documenting</w:t>
      </w:r>
      <w:r w:rsidRPr="00506204" w:rsidR="00032E66">
        <w:t xml:space="preserve"> </w:t>
      </w:r>
      <w:r w:rsidRPr="00506204">
        <w:t xml:space="preserve">their income. If </w:t>
      </w:r>
      <w:r>
        <w:t>income information</w:t>
      </w:r>
      <w:r w:rsidRPr="00506204">
        <w:t xml:space="preserve"> consistent with </w:t>
      </w:r>
      <w:r>
        <w:t>the health center’s b</w:t>
      </w:r>
      <w:r w:rsidRPr="00506204">
        <w:t>oard policy is lacking, report the</w:t>
      </w:r>
      <w:r w:rsidR="00777893">
        <w:t xml:space="preserve"> patient</w:t>
      </w:r>
      <w:r w:rsidRPr="00506204">
        <w:t xml:space="preserve"> as having </w:t>
      </w:r>
      <w:r w:rsidR="009E323F">
        <w:t>“</w:t>
      </w:r>
      <w:r w:rsidR="0073452C">
        <w:t>U</w:t>
      </w:r>
      <w:r w:rsidRPr="00506204">
        <w:t>nknown</w:t>
      </w:r>
      <w:r w:rsidR="009E323F">
        <w:t>”</w:t>
      </w:r>
      <w:r w:rsidRPr="00506204">
        <w:t xml:space="preserve"> income.</w:t>
      </w:r>
    </w:p>
    <w:p w:rsidR="0096708D" w:rsidP="00506204" w14:paraId="20984F38" w14:textId="720A14A7">
      <w:pPr>
        <w:pStyle w:val="BulletList"/>
      </w:pPr>
      <w:r w:rsidRPr="00506204">
        <w:t>D</w:t>
      </w:r>
      <w:r w:rsidR="001B0837">
        <w:t>O NOT</w:t>
      </w:r>
      <w:r w:rsidRPr="00506204">
        <w:t xml:space="preserve"> allocate patients with </w:t>
      </w:r>
      <w:r w:rsidR="009E323F">
        <w:t>“</w:t>
      </w:r>
      <w:r w:rsidR="0073452C">
        <w:t>U</w:t>
      </w:r>
      <w:r w:rsidRPr="00506204">
        <w:t>nknown</w:t>
      </w:r>
      <w:r w:rsidR="009E323F">
        <w:t>”</w:t>
      </w:r>
      <w:r w:rsidRPr="00506204">
        <w:t xml:space="preserve"> income</w:t>
      </w:r>
      <w:r w:rsidR="00F37775">
        <w:t xml:space="preserve"> to </w:t>
      </w:r>
      <w:r w:rsidR="0041617F">
        <w:t xml:space="preserve">the other </w:t>
      </w:r>
      <w:r w:rsidR="00F37775">
        <w:t>income groups</w:t>
      </w:r>
      <w:r w:rsidRPr="00506204">
        <w:t>.</w:t>
      </w:r>
    </w:p>
    <w:p w:rsidR="00FC18CE" w:rsidRPr="00506204" w:rsidP="00B7359A" w14:paraId="126A1AF3" w14:textId="636025EA">
      <w:pPr>
        <w:pStyle w:val="BulletList"/>
      </w:pPr>
      <w:r w:rsidRPr="00506204">
        <w:t>D</w:t>
      </w:r>
      <w:r w:rsidR="001B0837">
        <w:t>O NOT</w:t>
      </w:r>
      <w:r w:rsidRPr="00506204">
        <w:t xml:space="preserve"> classify a patient who is </w:t>
      </w:r>
      <w:r w:rsidR="00F833EF">
        <w:t>a homeless population</w:t>
      </w:r>
      <w:r w:rsidRPr="00506204">
        <w:t xml:space="preserve">, is a migratory </w:t>
      </w:r>
      <w:r w:rsidR="00B66959">
        <w:t>or</w:t>
      </w:r>
      <w:r w:rsidR="004109CD">
        <w:t xml:space="preserve"> seasonal </w:t>
      </w:r>
      <w:r w:rsidRPr="00506204">
        <w:t xml:space="preserve">agricultural worker, or is on Medicaid as having income below the </w:t>
      </w:r>
      <w:r w:rsidR="00040453">
        <w:t>FPG</w:t>
      </w:r>
      <w:r w:rsidR="0073452C">
        <w:t xml:space="preserve"> based on these factors alone</w:t>
      </w:r>
      <w:r w:rsidRPr="00506204">
        <w:t>.</w:t>
      </w:r>
    </w:p>
    <w:p w:rsidR="00FC18CE" w:rsidP="00D53107" w14:paraId="7864FE8C" w14:textId="660718F4">
      <w:pPr>
        <w:pStyle w:val="Heading2"/>
      </w:pPr>
      <w:bookmarkStart w:id="157" w:name="_Toc34784717"/>
      <w:bookmarkStart w:id="158" w:name="_Toc130347186"/>
      <w:bookmarkStart w:id="159" w:name="_Toc197023256"/>
      <w:r>
        <w:t xml:space="preserve">Primary </w:t>
      </w:r>
      <w:r>
        <w:t>Third-Party Medical Insurance, Lines 7</w:t>
      </w:r>
      <w:r w:rsidR="00DC48F7">
        <w:t>–</w:t>
      </w:r>
      <w:r>
        <w:t>12</w:t>
      </w:r>
      <w:bookmarkEnd w:id="157"/>
      <w:bookmarkEnd w:id="158"/>
      <w:bookmarkEnd w:id="159"/>
    </w:p>
    <w:p w:rsidR="00FC18CE" w:rsidP="00F62D42" w14:paraId="55863AFE" w14:textId="0D521034">
      <w:r w:rsidRPr="007A40B6">
        <w:t xml:space="preserve">This portion of the table provides data on patients classified by </w:t>
      </w:r>
      <w:r>
        <w:t xml:space="preserve">their age and </w:t>
      </w:r>
      <w:r w:rsidRPr="007A40B6">
        <w:t xml:space="preserve">primary source of insurance for </w:t>
      </w:r>
      <w:r w:rsidRPr="00CC5765">
        <w:rPr>
          <w:b/>
        </w:rPr>
        <w:t>medical</w:t>
      </w:r>
      <w:r w:rsidRPr="007A40B6">
        <w:t xml:space="preserve"> care. </w:t>
      </w:r>
      <w:r w:rsidR="00FA51CC">
        <w:t xml:space="preserve">Health centers are </w:t>
      </w:r>
      <w:r w:rsidR="00077EF4">
        <w:t xml:space="preserve">required </w:t>
      </w:r>
      <w:r w:rsidR="00FA51CC">
        <w:t xml:space="preserve">to collect medical insurance information each calendar year from </w:t>
      </w:r>
      <w:r w:rsidRPr="006F0995" w:rsidR="00FA51CC">
        <w:rPr>
          <w:b/>
        </w:rPr>
        <w:t>all</w:t>
      </w:r>
      <w:r w:rsidR="00FA51CC">
        <w:t xml:space="preserve"> patients to maximize third-party payments.</w:t>
      </w:r>
      <w:r w:rsidRPr="00FA51CC" w:rsidR="00FA51CC">
        <w:t xml:space="preserve"> </w:t>
      </w:r>
      <w:r w:rsidR="00FA51CC">
        <w:t xml:space="preserve">Note that there is </w:t>
      </w:r>
      <w:r w:rsidR="00FA51CC">
        <w:rPr>
          <w:b/>
        </w:rPr>
        <w:t>NO</w:t>
      </w:r>
      <w:r w:rsidRPr="006F0995" w:rsidR="00FA51CC">
        <w:rPr>
          <w:b/>
        </w:rPr>
        <w:t xml:space="preserve"> </w:t>
      </w:r>
      <w:r w:rsidRPr="00C95168" w:rsidR="00FA51CC">
        <w:t>“Unknown”</w:t>
      </w:r>
      <w:r w:rsidR="00FA51CC">
        <w:t xml:space="preserve"> insurance classification on this table. </w:t>
      </w:r>
      <w:r w:rsidR="001B0837">
        <w:t>DO NOT</w:t>
      </w:r>
      <w:r w:rsidRPr="00506204" w:rsidR="00364363">
        <w:t xml:space="preserve"> report other forms of insurance</w:t>
      </w:r>
      <w:r w:rsidR="0073452C">
        <w:t>,</w:t>
      </w:r>
      <w:r w:rsidRPr="00506204" w:rsidR="00364363">
        <w:t xml:space="preserve"> such as dental</w:t>
      </w:r>
      <w:r w:rsidR="00364363">
        <w:t>, mental health,</w:t>
      </w:r>
      <w:r w:rsidRPr="00506204" w:rsidR="00364363">
        <w:t xml:space="preserve"> or vision coverage</w:t>
      </w:r>
      <w:r w:rsidR="00364363">
        <w:t>.</w:t>
      </w:r>
      <w:r w:rsidRPr="00506204" w:rsidR="00364363">
        <w:t xml:space="preserve"> </w:t>
      </w:r>
      <w:r w:rsidR="0041617F">
        <w:t>Also note</w:t>
      </w:r>
      <w:r w:rsidR="00CC16B9">
        <w:t xml:space="preserve"> </w:t>
      </w:r>
      <w:r w:rsidRPr="00506204" w:rsidR="00CC16B9">
        <w:t>that states often rename federal</w:t>
      </w:r>
      <w:r w:rsidR="00CC16B9">
        <w:t xml:space="preserve"> insurance</w:t>
      </w:r>
      <w:r w:rsidRPr="00506204" w:rsidR="00CC16B9">
        <w:t xml:space="preserve"> programs</w:t>
      </w:r>
      <w:r w:rsidR="00CC16B9">
        <w:t>, such as</w:t>
      </w:r>
      <w:r w:rsidRPr="00506204" w:rsidR="00CC16B9">
        <w:t xml:space="preserve"> </w:t>
      </w:r>
      <w:r w:rsidR="00B66959">
        <w:t>the Children’s Health Insurance Program (</w:t>
      </w:r>
      <w:r w:rsidRPr="00506204" w:rsidR="00CC16B9">
        <w:t>CHIP</w:t>
      </w:r>
      <w:r w:rsidR="00B66959">
        <w:t>)</w:t>
      </w:r>
      <w:r w:rsidR="00CC16B9">
        <w:t xml:space="preserve"> and</w:t>
      </w:r>
      <w:r w:rsidRPr="00506204" w:rsidR="00CC16B9">
        <w:t xml:space="preserve"> Medicaid</w:t>
      </w:r>
      <w:r w:rsidR="006411F8">
        <w:t xml:space="preserve">. </w:t>
      </w:r>
    </w:p>
    <w:p w:rsidR="00B843E9" w:rsidP="00B843E9" w14:paraId="55CC60AA" w14:textId="2CD7C0AC">
      <w:pPr>
        <w:pStyle w:val="BulletList"/>
      </w:pPr>
      <w:r>
        <w:rPr>
          <w:noProof/>
        </w:rPr>
        <mc:AlternateContent>
          <mc:Choice Requires="wps">
            <w:drawing>
              <wp:anchor distT="0" distB="0" distL="114300" distR="114300" simplePos="0" relativeHeight="251728896" behindDoc="1" locked="0" layoutInCell="1" allowOverlap="1">
                <wp:simplePos x="0" y="0"/>
                <wp:positionH relativeFrom="margin">
                  <wp:posOffset>142875</wp:posOffset>
                </wp:positionH>
                <wp:positionV relativeFrom="paragraph">
                  <wp:posOffset>400050</wp:posOffset>
                </wp:positionV>
                <wp:extent cx="6309360" cy="850392"/>
                <wp:effectExtent l="19050" t="19050" r="15240" b="26035"/>
                <wp:wrapNone/>
                <wp:docPr id="3" name="Rectangle 3"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309360" cy="850392"/>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7" alt="&quot;&quot;" style="width:496.8pt;height:66.95pt;margin-top:31.5pt;margin-left:11.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86560" filled="f" strokecolor="#eca421" strokeweight="3pt">
                <w10:wrap anchorx="margin"/>
              </v:rect>
            </w:pict>
          </mc:Fallback>
        </mc:AlternateContent>
      </w:r>
      <w:r w:rsidRPr="00506204" w:rsidR="00FA51CC">
        <w:t xml:space="preserve">Report the primary </w:t>
      </w:r>
      <w:r w:rsidRPr="00E970DE" w:rsidR="00FA51CC">
        <w:rPr>
          <w:b/>
        </w:rPr>
        <w:t>medical</w:t>
      </w:r>
      <w:r w:rsidRPr="00506204" w:rsidR="00FA51CC">
        <w:t xml:space="preserve"> insurance patient</w:t>
      </w:r>
      <w:r w:rsidR="00FA51CC">
        <w:t>s</w:t>
      </w:r>
      <w:r w:rsidRPr="00506204" w:rsidR="00FA51CC">
        <w:t xml:space="preserve"> had at the time of their last visit</w:t>
      </w:r>
      <w:r w:rsidR="005F31BF">
        <w:t>,</w:t>
      </w:r>
      <w:r w:rsidRPr="000D4DFA" w:rsidR="00FA51CC">
        <w:t xml:space="preserve"> </w:t>
      </w:r>
      <w:r w:rsidRPr="006F0995" w:rsidR="00FA51CC">
        <w:rPr>
          <w:rStyle w:val="Emphasis"/>
          <w:iCs w:val="0"/>
          <w:color w:val="auto"/>
        </w:rPr>
        <w:t>regardless of whether that insurance was billed or paid for any or all of the visit services</w:t>
      </w:r>
      <w:r w:rsidRPr="000D4DFA" w:rsidR="00FA51CC">
        <w:t>.</w:t>
      </w:r>
    </w:p>
    <w:p w:rsidR="00B843E9" w:rsidRPr="00A675F2" w:rsidP="00FD5C35" w14:paraId="1CA54F2C" w14:textId="4A46E780">
      <w:pPr>
        <w:pStyle w:val="BulletList"/>
        <w:keepLines/>
        <w:numPr>
          <w:ilvl w:val="0"/>
          <w:numId w:val="0"/>
        </w:numPr>
        <w:ind w:left="360"/>
        <w:rPr>
          <w:rStyle w:val="SubtleEmphasis"/>
          <w:i/>
        </w:rPr>
      </w:pPr>
      <w:r w:rsidRPr="00A675F2">
        <w:rPr>
          <w:rStyle w:val="SubtleEmphasis"/>
          <w:b/>
        </w:rPr>
        <w:t>Note:</w:t>
      </w:r>
      <w:r w:rsidRPr="00A675F2">
        <w:rPr>
          <w:rStyle w:val="SubtleEmphasis"/>
        </w:rPr>
        <w:t xml:space="preserve"> If a patient</w:t>
      </w:r>
      <w:r>
        <w:rPr>
          <w:rStyle w:val="SubtleEmphasis"/>
        </w:rPr>
        <w:t xml:space="preserve">’s medical insurance is </w:t>
      </w:r>
      <w:r w:rsidR="00DC457F">
        <w:rPr>
          <w:rStyle w:val="SubtleEmphasis"/>
        </w:rPr>
        <w:t xml:space="preserve">NOT </w:t>
      </w:r>
      <w:r>
        <w:rPr>
          <w:rStyle w:val="SubtleEmphasis"/>
        </w:rPr>
        <w:t>known but they</w:t>
      </w:r>
      <w:r w:rsidRPr="00A675F2">
        <w:rPr>
          <w:rStyle w:val="SubtleEmphasis"/>
        </w:rPr>
        <w:t xml:space="preserve"> ha</w:t>
      </w:r>
      <w:r>
        <w:rPr>
          <w:rStyle w:val="SubtleEmphasis"/>
        </w:rPr>
        <w:t>ve</w:t>
      </w:r>
      <w:r w:rsidRPr="00A675F2">
        <w:rPr>
          <w:rStyle w:val="SubtleEmphasis"/>
        </w:rPr>
        <w:t xml:space="preserve"> </w:t>
      </w:r>
      <w:r w:rsidRPr="00FD5C35" w:rsidR="00AE3AC6">
        <w:rPr>
          <w:rStyle w:val="SubtleEmphasis"/>
          <w:i/>
          <w:iCs w:val="0"/>
        </w:rPr>
        <w:t>dental</w:t>
      </w:r>
      <w:r w:rsidR="00AE3AC6">
        <w:rPr>
          <w:rStyle w:val="SubtleEmphasis"/>
        </w:rPr>
        <w:t xml:space="preserve"> insurance through </w:t>
      </w:r>
      <w:r w:rsidRPr="00A675F2">
        <w:rPr>
          <w:rStyle w:val="SubtleEmphasis"/>
        </w:rPr>
        <w:t xml:space="preserve">Medicaid, </w:t>
      </w:r>
      <w:r w:rsidR="00B66959">
        <w:rPr>
          <w:rStyle w:val="SubtleEmphasis"/>
        </w:rPr>
        <w:t>a p</w:t>
      </w:r>
      <w:r w:rsidRPr="00A675F2">
        <w:rPr>
          <w:rStyle w:val="SubtleEmphasis"/>
        </w:rPr>
        <w:t>rivate</w:t>
      </w:r>
      <w:r w:rsidR="00B66959">
        <w:rPr>
          <w:rStyle w:val="SubtleEmphasis"/>
        </w:rPr>
        <w:t xml:space="preserve"> insurer</w:t>
      </w:r>
      <w:r w:rsidRPr="00A675F2">
        <w:rPr>
          <w:rStyle w:val="SubtleEmphasis"/>
        </w:rPr>
        <w:t xml:space="preserve">, or </w:t>
      </w:r>
      <w:r w:rsidR="00B66959">
        <w:rPr>
          <w:rStyle w:val="SubtleEmphasis"/>
        </w:rPr>
        <w:t>ano</w:t>
      </w:r>
      <w:r w:rsidRPr="00A675F2" w:rsidR="00B66959">
        <w:rPr>
          <w:rStyle w:val="SubtleEmphasis"/>
        </w:rPr>
        <w:t xml:space="preserve">ther </w:t>
      </w:r>
      <w:r w:rsidR="00B66959">
        <w:rPr>
          <w:rStyle w:val="SubtleEmphasis"/>
        </w:rPr>
        <w:t>p</w:t>
      </w:r>
      <w:r w:rsidRPr="00A675F2">
        <w:rPr>
          <w:rStyle w:val="SubtleEmphasis"/>
        </w:rPr>
        <w:t>ublic</w:t>
      </w:r>
      <w:r w:rsidR="00B66959">
        <w:rPr>
          <w:rStyle w:val="SubtleEmphasis"/>
        </w:rPr>
        <w:t xml:space="preserve"> insurance source</w:t>
      </w:r>
      <w:r w:rsidRPr="00A675F2">
        <w:rPr>
          <w:rStyle w:val="SubtleEmphasis"/>
        </w:rPr>
        <w:t xml:space="preserve"> </w:t>
      </w:r>
      <w:r>
        <w:rPr>
          <w:rStyle w:val="SubtleEmphasis"/>
        </w:rPr>
        <w:t xml:space="preserve"> at the time of their last visit</w:t>
      </w:r>
      <w:r w:rsidRPr="00A675F2">
        <w:rPr>
          <w:rStyle w:val="SubtleEmphasis"/>
        </w:rPr>
        <w:t xml:space="preserve">, you </w:t>
      </w:r>
      <w:r w:rsidRPr="00A675F2">
        <w:rPr>
          <w:rStyle w:val="SubtleEmphasis"/>
          <w:b/>
        </w:rPr>
        <w:t>may</w:t>
      </w:r>
      <w:r w:rsidRPr="00A675F2">
        <w:rPr>
          <w:rStyle w:val="SubtleEmphasis"/>
        </w:rPr>
        <w:t xml:space="preserve"> assume the</w:t>
      </w:r>
      <w:r w:rsidR="00AE3AC6">
        <w:rPr>
          <w:rStyle w:val="SubtleEmphasis"/>
        </w:rPr>
        <w:t xml:space="preserve"> patient has </w:t>
      </w:r>
      <w:r w:rsidRPr="00A675F2">
        <w:rPr>
          <w:rStyle w:val="SubtleEmphasis"/>
        </w:rPr>
        <w:t xml:space="preserve">the same </w:t>
      </w:r>
      <w:r w:rsidR="00AE3AC6">
        <w:rPr>
          <w:rStyle w:val="SubtleEmphasis"/>
        </w:rPr>
        <w:t>source</w:t>
      </w:r>
      <w:r w:rsidRPr="00A675F2" w:rsidR="00AE3AC6">
        <w:rPr>
          <w:rStyle w:val="SubtleEmphasis"/>
        </w:rPr>
        <w:t xml:space="preserve"> </w:t>
      </w:r>
      <w:r w:rsidRPr="00A675F2">
        <w:rPr>
          <w:rStyle w:val="SubtleEmphasis"/>
        </w:rPr>
        <w:t>of medical insurance</w:t>
      </w:r>
      <w:r w:rsidR="00AE3AC6">
        <w:rPr>
          <w:rStyle w:val="SubtleEmphasis"/>
        </w:rPr>
        <w:t xml:space="preserve"> as they have for dental</w:t>
      </w:r>
      <w:r w:rsidRPr="00A675F2">
        <w:rPr>
          <w:rStyle w:val="SubtleEmphasis"/>
        </w:rPr>
        <w:t xml:space="preserve">. </w:t>
      </w:r>
      <w:r w:rsidR="00DC457F">
        <w:rPr>
          <w:rStyle w:val="SubtleEmphasis"/>
        </w:rPr>
        <w:t>Although, i</w:t>
      </w:r>
      <w:r w:rsidRPr="00A675F2">
        <w:rPr>
          <w:rStyle w:val="SubtleEmphasis"/>
        </w:rPr>
        <w:t xml:space="preserve">f they </w:t>
      </w:r>
      <w:r>
        <w:rPr>
          <w:rStyle w:val="SubtleEmphasis"/>
        </w:rPr>
        <w:t>DO NOT</w:t>
      </w:r>
      <w:r w:rsidRPr="00A675F2">
        <w:rPr>
          <w:rStyle w:val="SubtleEmphasis"/>
        </w:rPr>
        <w:t xml:space="preserve"> have dental insurance</w:t>
      </w:r>
      <w:r>
        <w:rPr>
          <w:rStyle w:val="SubtleEmphasis"/>
        </w:rPr>
        <w:t xml:space="preserve"> at the time of their last visit</w:t>
      </w:r>
      <w:r w:rsidRPr="00A675F2">
        <w:rPr>
          <w:rStyle w:val="SubtleEmphasis"/>
        </w:rPr>
        <w:t xml:space="preserve">, you </w:t>
      </w:r>
      <w:r w:rsidRPr="00A675F2">
        <w:rPr>
          <w:rStyle w:val="SubtleEmphasis"/>
          <w:b/>
        </w:rPr>
        <w:t xml:space="preserve">may </w:t>
      </w:r>
      <w:r>
        <w:rPr>
          <w:rStyle w:val="SubtleEmphasis"/>
          <w:b/>
        </w:rPr>
        <w:t>NOT</w:t>
      </w:r>
      <w:r w:rsidRPr="00A675F2">
        <w:rPr>
          <w:rStyle w:val="SubtleEmphasis"/>
        </w:rPr>
        <w:t xml:space="preserve"> assume they are </w:t>
      </w:r>
      <w:r w:rsidR="00F7535A">
        <w:rPr>
          <w:rStyle w:val="SubtleEmphasis"/>
        </w:rPr>
        <w:t>U</w:t>
      </w:r>
      <w:r w:rsidRPr="00A675F2">
        <w:rPr>
          <w:rStyle w:val="SubtleEmphasis"/>
        </w:rPr>
        <w:t xml:space="preserve">ninsured for </w:t>
      </w:r>
      <w:r w:rsidRPr="00FA2763">
        <w:rPr>
          <w:rStyle w:val="SubtleEmphasis"/>
          <w:b/>
          <w:bCs/>
        </w:rPr>
        <w:t>medical care</w:t>
      </w:r>
      <w:r w:rsidRPr="00A675F2">
        <w:rPr>
          <w:rStyle w:val="SubtleEmphasis"/>
        </w:rPr>
        <w:t>.</w:t>
      </w:r>
      <w:r>
        <w:rPr>
          <w:rStyle w:val="SubtleEmphasis"/>
        </w:rPr>
        <w:t xml:space="preserve"> </w:t>
      </w:r>
      <w:r w:rsidR="00DC457F">
        <w:rPr>
          <w:rStyle w:val="SubtleEmphasis"/>
        </w:rPr>
        <w:t xml:space="preserve">In that case, you </w:t>
      </w:r>
      <w:r>
        <w:rPr>
          <w:rStyle w:val="SubtleEmphasis"/>
        </w:rPr>
        <w:t>must determine whether they have medical insurance.</w:t>
      </w:r>
    </w:p>
    <w:p w:rsidR="00364363" w:rsidRPr="00506204" w:rsidP="00364363" w14:paraId="066CDF3C" w14:textId="50CF8201">
      <w:pPr>
        <w:pStyle w:val="BulletList"/>
      </w:pPr>
      <w:r w:rsidRPr="00506204">
        <w:t>P</w:t>
      </w:r>
      <w:r>
        <w:t>atient p</w:t>
      </w:r>
      <w:r w:rsidRPr="00506204">
        <w:t>rimary medical insurance is classified into seven types</w:t>
      </w:r>
      <w:r>
        <w:t>, as</w:t>
      </w:r>
      <w:r w:rsidRPr="00506204">
        <w:t xml:space="preserve"> shown </w:t>
      </w:r>
      <w:r>
        <w:t>on the following pages</w:t>
      </w:r>
      <w:r w:rsidRPr="00506204">
        <w:t>.</w:t>
      </w:r>
    </w:p>
    <w:p w:rsidR="00364363" w:rsidP="00506204" w14:paraId="2A062D86" w14:textId="77777777">
      <w:pPr>
        <w:pStyle w:val="BulletList"/>
      </w:pPr>
      <w:r w:rsidRPr="00506204">
        <w:t xml:space="preserve">In rare instances, a patient may have insurance that the health center cannot or does not bill. </w:t>
      </w:r>
      <w:r>
        <w:t>Even i</w:t>
      </w:r>
      <w:r w:rsidRPr="00506204">
        <w:t>n these instances, report the patient as being insured and report the type of insurance.</w:t>
      </w:r>
    </w:p>
    <w:p w:rsidR="00FC18CE" w:rsidRPr="00506204" w:rsidP="00506204" w14:paraId="10F4B10A" w14:textId="1D2C0819">
      <w:pPr>
        <w:pStyle w:val="BulletList"/>
      </w:pPr>
      <w:r w:rsidRPr="00506204">
        <w:t>Patients are divided into two age groups: 0</w:t>
      </w:r>
      <w:r w:rsidR="006411F8">
        <w:t>–</w:t>
      </w:r>
      <w:r w:rsidRPr="00506204">
        <w:t xml:space="preserve">17 (Column A) and 18 and older (Column B) based on their age on </w:t>
      </w:r>
      <w:r w:rsidR="00527EE8">
        <w:t>December 31</w:t>
      </w:r>
      <w:r w:rsidR="0073452C">
        <w:t>, 202</w:t>
      </w:r>
      <w:r w:rsidR="001422E7">
        <w:t>5</w:t>
      </w:r>
      <w:r w:rsidR="00F37775">
        <w:t xml:space="preserve"> (consistent with ages reported on Table 3A)</w:t>
      </w:r>
      <w:r w:rsidRPr="00506204">
        <w:t>.</w:t>
      </w:r>
    </w:p>
    <w:p w:rsidR="00FC18CE" w:rsidP="00364363" w14:paraId="10347423" w14:textId="56DBA0A0">
      <w:pPr>
        <w:pStyle w:val="BulletList"/>
      </w:pPr>
      <w:r>
        <w:rPr>
          <w:noProof/>
        </w:rPr>
        <mc:AlternateContent>
          <mc:Choice Requires="wps">
            <w:drawing>
              <wp:anchor distT="0" distB="0" distL="114300" distR="114300" simplePos="0" relativeHeight="251716608" behindDoc="1" locked="0" layoutInCell="1" allowOverlap="1">
                <wp:simplePos x="0" y="0"/>
                <wp:positionH relativeFrom="margin">
                  <wp:posOffset>140335</wp:posOffset>
                </wp:positionH>
                <wp:positionV relativeFrom="paragraph">
                  <wp:posOffset>542290</wp:posOffset>
                </wp:positionV>
                <wp:extent cx="6305550" cy="400050"/>
                <wp:effectExtent l="19050" t="19050" r="19050" b="19050"/>
                <wp:wrapNone/>
                <wp:docPr id="54" name="Rectangle 54"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305550" cy="4000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 o:spid="_x0000_s1028" alt="&quot;&quot;" style="width:496.5pt;height:31.5pt;margin-top:42.7pt;margin-left:11.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8848" filled="f" strokecolor="#eca421" strokeweight="3pt">
                <w10:wrap anchorx="margin"/>
              </v:rect>
            </w:pict>
          </mc:Fallback>
        </mc:AlternateContent>
      </w:r>
      <w:r w:rsidR="003674BE">
        <w:t>D</w:t>
      </w:r>
      <w:r w:rsidR="001B0837">
        <w:t>O NOT</w:t>
      </w:r>
      <w:r w:rsidR="003674BE">
        <w:t xml:space="preserve"> report public programs that reimburse for selected services, such as </w:t>
      </w:r>
      <w:r w:rsidR="00AF337C">
        <w:t xml:space="preserve">the </w:t>
      </w:r>
      <w:r w:rsidRPr="00506204">
        <w:t>Early</w:t>
      </w:r>
      <w:r w:rsidR="0062429A">
        <w:t xml:space="preserve"> and</w:t>
      </w:r>
      <w:r w:rsidRPr="00506204">
        <w:t xml:space="preserve"> Periodic Screening</w:t>
      </w:r>
      <w:r w:rsidR="0062429A">
        <w:t>,</w:t>
      </w:r>
      <w:r w:rsidRPr="00506204">
        <w:t xml:space="preserve"> </w:t>
      </w:r>
      <w:r w:rsidRPr="00506204" w:rsidR="0062429A">
        <w:t>D</w:t>
      </w:r>
      <w:r w:rsidR="0062429A">
        <w:t>iagnosis,</w:t>
      </w:r>
      <w:r w:rsidRPr="00506204" w:rsidR="0062429A">
        <w:t xml:space="preserve"> </w:t>
      </w:r>
      <w:r w:rsidRPr="00506204">
        <w:t xml:space="preserve">and Treatment </w:t>
      </w:r>
      <w:r w:rsidR="00744A01">
        <w:t>(</w:t>
      </w:r>
      <w:r w:rsidRPr="00506204">
        <w:t>EPSDT</w:t>
      </w:r>
      <w:r w:rsidR="00744A01">
        <w:t>)</w:t>
      </w:r>
      <w:r w:rsidR="00AF337C">
        <w:t xml:space="preserve"> program</w:t>
      </w:r>
      <w:r w:rsidR="000E22D3">
        <w:t>;</w:t>
      </w:r>
      <w:r w:rsidRPr="00506204">
        <w:t xml:space="preserve"> Breast and Cervical Cancer </w:t>
      </w:r>
      <w:r w:rsidR="00BA054B">
        <w:t>Early Detection</w:t>
      </w:r>
      <w:r w:rsidRPr="00506204" w:rsidR="00BA054B">
        <w:t xml:space="preserve"> </w:t>
      </w:r>
      <w:r w:rsidR="00ED3434">
        <w:t>P</w:t>
      </w:r>
      <w:r w:rsidRPr="00506204">
        <w:t xml:space="preserve">rogram </w:t>
      </w:r>
      <w:r w:rsidR="00744A01">
        <w:t>(</w:t>
      </w:r>
      <w:r w:rsidRPr="00506204" w:rsidR="00BA054B">
        <w:t>BCC</w:t>
      </w:r>
      <w:r w:rsidR="00BA054B">
        <w:t>ED</w:t>
      </w:r>
      <w:r w:rsidRPr="00506204" w:rsidR="00BA054B">
        <w:t>P</w:t>
      </w:r>
      <w:r w:rsidR="00744A01">
        <w:t>)</w:t>
      </w:r>
      <w:r w:rsidR="000E22D3">
        <w:t>;</w:t>
      </w:r>
      <w:r w:rsidRPr="00506204">
        <w:t xml:space="preserve"> </w:t>
      </w:r>
      <w:r w:rsidR="000E22D3">
        <w:t>or</w:t>
      </w:r>
      <w:r w:rsidRPr="00506204" w:rsidR="000E22D3">
        <w:t xml:space="preserve"> </w:t>
      </w:r>
      <w:r w:rsidRPr="00506204">
        <w:t>Title X</w:t>
      </w:r>
      <w:r w:rsidR="00365238">
        <w:t>,</w:t>
      </w:r>
      <w:r w:rsidR="003674BE">
        <w:t xml:space="preserve"> as a patient’s primary medical insurance</w:t>
      </w:r>
      <w:r w:rsidRPr="00506204">
        <w:t>.</w:t>
      </w:r>
    </w:p>
    <w:p w:rsidR="00AF337C" w:rsidRPr="006F0995" w:rsidP="009A7D77" w14:paraId="78DDFEFC" w14:textId="2F57D037">
      <w:pPr>
        <w:pStyle w:val="BulletList"/>
        <w:numPr>
          <w:ilvl w:val="0"/>
          <w:numId w:val="0"/>
        </w:numPr>
        <w:ind w:left="360"/>
        <w:rPr>
          <w:i/>
          <w:iCs/>
        </w:rPr>
      </w:pPr>
      <w:r w:rsidRPr="003C0B1A">
        <w:rPr>
          <w:rStyle w:val="SubtleEmphasis"/>
          <w:b/>
        </w:rPr>
        <w:t>Note:</w:t>
      </w:r>
      <w:r w:rsidRPr="003C0B1A">
        <w:rPr>
          <w:rStyle w:val="SubtleEmphasis"/>
        </w:rPr>
        <w:t xml:space="preserve"> </w:t>
      </w:r>
      <w:r w:rsidR="00E6339F">
        <w:rPr>
          <w:rStyle w:val="SubtleEmphasis"/>
        </w:rPr>
        <w:t>R</w:t>
      </w:r>
      <w:r w:rsidR="003569E6">
        <w:rPr>
          <w:rStyle w:val="SubtleEmphasis"/>
        </w:rPr>
        <w:t>eport t</w:t>
      </w:r>
      <w:r w:rsidRPr="003C0B1A" w:rsidR="00FC765B">
        <w:rPr>
          <w:rStyle w:val="SubtleEmphasis"/>
        </w:rPr>
        <w:t>he revenue from p</w:t>
      </w:r>
      <w:r w:rsidRPr="003C0B1A">
        <w:rPr>
          <w:rStyle w:val="SubtleEmphasis"/>
        </w:rPr>
        <w:t xml:space="preserve">ublic programs that reimburse for selected services </w:t>
      </w:r>
      <w:r w:rsidRPr="003C0B1A" w:rsidR="00FC765B">
        <w:rPr>
          <w:rStyle w:val="SubtleEmphasis"/>
        </w:rPr>
        <w:t>as</w:t>
      </w:r>
      <w:r w:rsidRPr="003C0B1A">
        <w:rPr>
          <w:rStyle w:val="SubtleEmphasis"/>
        </w:rPr>
        <w:t xml:space="preserve"> Other Public payers on Table 9D.</w:t>
      </w:r>
    </w:p>
    <w:p w:rsidR="00FC18CE" w:rsidP="00F62D42" w14:paraId="47581C1C" w14:textId="77777777">
      <w:pPr>
        <w:pStyle w:val="Heading3"/>
      </w:pPr>
      <w:bookmarkStart w:id="160" w:name="_Toc412466399"/>
      <w:bookmarkStart w:id="161" w:name="_Toc34784718"/>
      <w:bookmarkStart w:id="162" w:name="_Toc130347187"/>
      <w:bookmarkStart w:id="163" w:name="_Toc197023257"/>
      <w:r>
        <w:t>None/</w:t>
      </w:r>
      <w:r>
        <w:t>Uninsured (Line 7)</w:t>
      </w:r>
      <w:bookmarkEnd w:id="160"/>
      <w:bookmarkEnd w:id="161"/>
      <w:bookmarkEnd w:id="162"/>
      <w:bookmarkEnd w:id="163"/>
    </w:p>
    <w:p w:rsidR="00045409" w14:paraId="73BD4011" w14:textId="22E80A0E">
      <w:r>
        <w:t>Report</w:t>
      </w:r>
      <w:r w:rsidRPr="000D7BBC">
        <w:t xml:space="preserve"> </w:t>
      </w:r>
      <w:r w:rsidRPr="000D7BBC" w:rsidR="00FC18CE">
        <w:t xml:space="preserve">patients who did </w:t>
      </w:r>
      <w:r w:rsidR="00C450F3">
        <w:t>NOT</w:t>
      </w:r>
      <w:r w:rsidRPr="000D7BBC" w:rsidR="00FC18CE">
        <w:t xml:space="preserve"> have </w:t>
      </w:r>
      <w:r w:rsidRPr="006F0995" w:rsidR="00FC18CE">
        <w:t>medical insurance</w:t>
      </w:r>
      <w:r w:rsidRPr="000D7BBC" w:rsidR="00FC18CE">
        <w:t xml:space="preserve"> at the time of their last visit on Line 7. This may include </w:t>
      </w:r>
      <w:r w:rsidR="00FC765B">
        <w:t>patients who were insured earlier in the year</w:t>
      </w:r>
      <w:r w:rsidR="00BF27E4">
        <w:t xml:space="preserve"> and</w:t>
      </w:r>
      <w:r w:rsidR="0041617F">
        <w:t xml:space="preserve"> </w:t>
      </w:r>
      <w:r w:rsidRPr="000D7BBC" w:rsidR="00FC18CE">
        <w:t>patients whose visit was paid for by a third-party source that was not insurance, such as EPSDT, BCC</w:t>
      </w:r>
      <w:r w:rsidR="00BA054B">
        <w:t>ED</w:t>
      </w:r>
      <w:r w:rsidRPr="000D7BBC" w:rsidR="00FC18CE">
        <w:t>P, Title X, or some state or local safety net or indigent care programs.</w:t>
      </w:r>
      <w:r w:rsidR="00104A4B">
        <w:t xml:space="preserve"> Some considerations:</w:t>
      </w:r>
    </w:p>
    <w:p w:rsidR="00D33054" w:rsidRPr="004D2012" w:rsidP="00D33054" w14:paraId="400F4220" w14:textId="77777777">
      <w:pPr>
        <w:pStyle w:val="BulletList"/>
      </w:pPr>
      <w:r>
        <w:t>Report a</w:t>
      </w:r>
      <w:r w:rsidRPr="004D2012">
        <w:t xml:space="preserve"> minor receiving services with parental consent under the family’s insurance.</w:t>
      </w:r>
    </w:p>
    <w:p w:rsidR="00D33054" w:rsidP="00D33054" w14:paraId="1AD7E057" w14:textId="5250AEF9">
      <w:pPr>
        <w:pStyle w:val="BulletList"/>
      </w:pPr>
      <w:r>
        <w:t>Report c</w:t>
      </w:r>
      <w:r w:rsidRPr="00506204">
        <w:t xml:space="preserve">hildren seen in a school-based </w:t>
      </w:r>
      <w:r w:rsidR="00DD7D9D">
        <w:t>service site</w:t>
      </w:r>
      <w:r w:rsidRPr="00506204" w:rsidR="00DD7D9D">
        <w:t xml:space="preserve"> </w:t>
      </w:r>
      <w:r w:rsidR="0073452C">
        <w:t>under</w:t>
      </w:r>
      <w:r>
        <w:t xml:space="preserve"> their parent’s health insurance. This information </w:t>
      </w:r>
      <w:r w:rsidRPr="00506204">
        <w:t xml:space="preserve">must </w:t>
      </w:r>
      <w:r>
        <w:t xml:space="preserve">be </w:t>
      </w:r>
      <w:r w:rsidRPr="00506204">
        <w:t>obtain</w:t>
      </w:r>
      <w:r>
        <w:t>ed</w:t>
      </w:r>
      <w:r w:rsidRPr="00506204">
        <w:t xml:space="preserve"> if they are to be included in the</w:t>
      </w:r>
      <w:r>
        <w:t xml:space="preserve"> UDS Report. Report emancipated minors or patients </w:t>
      </w:r>
      <w:r w:rsidRPr="00A675F2">
        <w:t>seeking minor</w:t>
      </w:r>
      <w:r w:rsidR="006F1EAD">
        <w:t xml:space="preserve"> </w:t>
      </w:r>
      <w:r w:rsidRPr="00A675F2">
        <w:t>consent services permitted in the state, such as family planning or mental health services</w:t>
      </w:r>
      <w:r w:rsidR="00357676">
        <w:t>,</w:t>
      </w:r>
      <w:r>
        <w:t xml:space="preserve"> </w:t>
      </w:r>
      <w:r w:rsidR="001B0837">
        <w:t xml:space="preserve">as </w:t>
      </w:r>
      <w:r w:rsidR="0073452C">
        <w:t>U</w:t>
      </w:r>
      <w:r w:rsidR="001B0837">
        <w:t>ninsured if they DO NOT</w:t>
      </w:r>
      <w:r w:rsidRPr="00506204">
        <w:t xml:space="preserve"> have access to the parent’s information.</w:t>
      </w:r>
    </w:p>
    <w:p w:rsidR="00E726AA" w:rsidRPr="00506204" w:rsidP="00E726AA" w14:paraId="46C9C2FC" w14:textId="7638E8CA">
      <w:pPr>
        <w:pStyle w:val="BulletList"/>
      </w:pPr>
      <w:r w:rsidRPr="00506204">
        <w:t xml:space="preserve">Presume a patient with Medicaid, Private, or Other Public dental insurance to have the same kind of medical insurance. If a </w:t>
      </w:r>
      <w:r w:rsidR="0041617F">
        <w:t xml:space="preserve">dental </w:t>
      </w:r>
      <w:r w:rsidRPr="00506204">
        <w:t xml:space="preserve">patient </w:t>
      </w:r>
      <w:r w:rsidRPr="00BD0E01">
        <w:rPr>
          <w:b/>
        </w:rPr>
        <w:t>does not</w:t>
      </w:r>
      <w:r w:rsidRPr="00506204">
        <w:t xml:space="preserve"> have dental insurance, you </w:t>
      </w:r>
      <w:r w:rsidRPr="0086561D">
        <w:t xml:space="preserve">may </w:t>
      </w:r>
      <w:r w:rsidR="001015D0">
        <w:t>NOT</w:t>
      </w:r>
      <w:r w:rsidRPr="00506204" w:rsidR="001015D0">
        <w:t xml:space="preserve"> </w:t>
      </w:r>
      <w:r w:rsidRPr="00506204">
        <w:t>assume that they are uninsured for medical care. Instead, obtain this information from the patient.</w:t>
      </w:r>
    </w:p>
    <w:p w:rsidR="001B0837" w:rsidRPr="00494DC8" w:rsidP="001B0837" w14:paraId="26CA445F" w14:textId="53C60929">
      <w:pPr>
        <w:pStyle w:val="BulletList"/>
      </w:pPr>
      <w:r w:rsidRPr="00494DC8">
        <w:t xml:space="preserve">Patients served in correctional facilities may be classified as </w:t>
      </w:r>
      <w:r w:rsidR="0073452C">
        <w:t>U</w:t>
      </w:r>
      <w:r w:rsidRPr="00494DC8">
        <w:t>ninsured</w:t>
      </w:r>
      <w:r w:rsidR="0041617F">
        <w:t xml:space="preserve"> unless </w:t>
      </w:r>
      <w:r w:rsidR="00077EF4">
        <w:t>there is</w:t>
      </w:r>
      <w:r w:rsidRPr="00494DC8">
        <w:t xml:space="preserve"> documentation of insurance</w:t>
      </w:r>
      <w:r>
        <w:t>,</w:t>
      </w:r>
      <w:r w:rsidRPr="00494DC8">
        <w:t xml:space="preserve"> such as Medicaid or Medicare, </w:t>
      </w:r>
      <w:r w:rsidR="0041617F">
        <w:t xml:space="preserve">in which case </w:t>
      </w:r>
      <w:r>
        <w:t>report them on that insurance line</w:t>
      </w:r>
      <w:r w:rsidRPr="00494DC8">
        <w:t>.</w:t>
      </w:r>
    </w:p>
    <w:p w:rsidR="001B0837" w:rsidRPr="00506204" w:rsidP="001B0837" w14:paraId="300732A5" w14:textId="77777777">
      <w:pPr>
        <w:pStyle w:val="BulletList"/>
      </w:pPr>
      <w:r w:rsidRPr="00506204">
        <w:t xml:space="preserve">Obtain the coverage information of patients in facilities </w:t>
      </w:r>
      <w:r>
        <w:t xml:space="preserve">(other than correctional), </w:t>
      </w:r>
      <w:r w:rsidRPr="00506204">
        <w:t>such as residential drug programs, college dorms, and military barracks</w:t>
      </w:r>
      <w:r>
        <w:t>. DO NOT</w:t>
      </w:r>
      <w:r w:rsidRPr="00506204">
        <w:t xml:space="preserve"> assume them to be uninsured.</w:t>
      </w:r>
    </w:p>
    <w:p w:rsidR="00045409" w:rsidP="006F0995" w14:paraId="421A67AC" w14:textId="4C93FF00">
      <w:pPr>
        <w:pStyle w:val="BulletList"/>
      </w:pPr>
      <w:r w:rsidRPr="006F0995">
        <w:t>D</w:t>
      </w:r>
      <w:r w:rsidR="001B0837">
        <w:t>O NOT report</w:t>
      </w:r>
      <w:r w:rsidRPr="00BD0126">
        <w:t xml:space="preserve"> p</w:t>
      </w:r>
      <w:r w:rsidRPr="000D7BBC">
        <w:t xml:space="preserve">atients as </w:t>
      </w:r>
      <w:r w:rsidR="00144F63">
        <w:t>U</w:t>
      </w:r>
      <w:r w:rsidRPr="000D7BBC">
        <w:t xml:space="preserve">ninsured if </w:t>
      </w:r>
      <w:r w:rsidR="00FC765B">
        <w:t>they have</w:t>
      </w:r>
      <w:r w:rsidRPr="000D7BBC" w:rsidR="00FC765B">
        <w:t xml:space="preserve"> </w:t>
      </w:r>
      <w:r w:rsidRPr="000D7BBC">
        <w:t>medical insurance</w:t>
      </w:r>
      <w:r w:rsidR="007D41E3">
        <w:t xml:space="preserve"> that</w:t>
      </w:r>
      <w:r w:rsidRPr="000D7BBC">
        <w:t xml:space="preserve"> did not pay for their visit.</w:t>
      </w:r>
      <w:r w:rsidR="00032E66">
        <w:t xml:space="preserve"> Report them with the primary medical insurance they have.</w:t>
      </w:r>
    </w:p>
    <w:p w:rsidR="00FC18CE" w:rsidP="00F62D42" w14:paraId="1AAA08F6" w14:textId="77777777">
      <w:pPr>
        <w:pStyle w:val="Heading3"/>
      </w:pPr>
      <w:bookmarkStart w:id="164" w:name="_Toc412466400"/>
      <w:bookmarkStart w:id="165" w:name="_Toc34784719"/>
      <w:bookmarkStart w:id="166" w:name="_Toc130347188"/>
      <w:bookmarkStart w:id="167" w:name="_Toc197023258"/>
      <w:r>
        <w:t>Medicaid (Line 8a)</w:t>
      </w:r>
      <w:bookmarkEnd w:id="164"/>
      <w:bookmarkEnd w:id="165"/>
      <w:bookmarkEnd w:id="166"/>
      <w:bookmarkEnd w:id="167"/>
    </w:p>
    <w:p w:rsidR="00FC18CE" w:rsidP="00F62D42" w14:paraId="08267B3F" w14:textId="544902A7">
      <w:r>
        <w:t>Report patients covered by state-run program</w:t>
      </w:r>
      <w:r w:rsidR="00566403">
        <w:t>s</w:t>
      </w:r>
      <w:r>
        <w:t xml:space="preserve"> operating under the guidelines of Titles XIX and XXI (as appropriate) of the Social Security Act.</w:t>
      </w:r>
    </w:p>
    <w:p w:rsidR="00C6175A" w:rsidP="00506204" w14:paraId="4752C401" w14:textId="0FF79B56">
      <w:pPr>
        <w:pStyle w:val="BulletList"/>
      </w:pPr>
      <w:r w:rsidRPr="00506204">
        <w:t xml:space="preserve">Include Medicaid programs </w:t>
      </w:r>
      <w:r w:rsidR="00566403">
        <w:t>known</w:t>
      </w:r>
      <w:r w:rsidRPr="00506204" w:rsidR="00566403">
        <w:t xml:space="preserve"> </w:t>
      </w:r>
      <w:r w:rsidRPr="00506204">
        <w:t>by state-specific names (e.g., California’s “Medi-Cal” program)</w:t>
      </w:r>
      <w:r>
        <w:t>.</w:t>
      </w:r>
    </w:p>
    <w:p w:rsidR="00FC18CE" w:rsidRPr="00506204" w:rsidP="00506204" w14:paraId="4D3622F8" w14:textId="788885A1">
      <w:pPr>
        <w:pStyle w:val="BulletList"/>
      </w:pPr>
      <w:r>
        <w:t>Include</w:t>
      </w:r>
      <w:r w:rsidR="0058366B">
        <w:t xml:space="preserve"> patients covered by </w:t>
      </w:r>
      <w:r w:rsidRPr="00506204">
        <w:t xml:space="preserve">“state-only” programs covering individuals who are ineligible for </w:t>
      </w:r>
      <w:r w:rsidR="00566403">
        <w:t>f</w:t>
      </w:r>
      <w:r w:rsidRPr="00506204">
        <w:t xml:space="preserve">ederal matching funds (e.g., pregnant </w:t>
      </w:r>
      <w:r w:rsidR="003A470A">
        <w:t>women</w:t>
      </w:r>
      <w:r w:rsidRPr="00506204">
        <w:t>)</w:t>
      </w:r>
      <w:r w:rsidR="003942C0">
        <w:t xml:space="preserve"> and paid through Medicaid</w:t>
      </w:r>
      <w:r w:rsidR="0041617F">
        <w:t>, if they cannot otherwise be identified as having another insurance</w:t>
      </w:r>
      <w:r w:rsidRPr="00506204">
        <w:t>.</w:t>
      </w:r>
    </w:p>
    <w:p w:rsidR="00FC18CE" w:rsidP="00F62D42" w14:paraId="30E85E4F" w14:textId="0758B3E6">
      <w:pPr>
        <w:pStyle w:val="BulletList"/>
      </w:pPr>
      <w:r>
        <w:t xml:space="preserve">Report patients enrolled in both Medicaid and Medicare on </w:t>
      </w:r>
      <w:r w:rsidR="00CE1574">
        <w:t xml:space="preserve">Lines </w:t>
      </w:r>
      <w:r>
        <w:t>9</w:t>
      </w:r>
      <w:r w:rsidR="007D41E3">
        <w:t xml:space="preserve"> (Medicare)</w:t>
      </w:r>
      <w:r>
        <w:t xml:space="preserve"> </w:t>
      </w:r>
      <w:r w:rsidRPr="00C95168">
        <w:rPr>
          <w:b/>
        </w:rPr>
        <w:t>and</w:t>
      </w:r>
      <w:r>
        <w:t xml:space="preserve"> 9a</w:t>
      </w:r>
      <w:r w:rsidR="007D41E3">
        <w:t xml:space="preserve"> (Dually Eligible)</w:t>
      </w:r>
      <w:r>
        <w:t xml:space="preserve">, </w:t>
      </w:r>
      <w:r w:rsidRPr="006F0995" w:rsidR="00566403">
        <w:t xml:space="preserve">but </w:t>
      </w:r>
      <w:r w:rsidRPr="006F0995">
        <w:t xml:space="preserve">not on </w:t>
      </w:r>
      <w:r w:rsidRPr="006F0995" w:rsidR="00CE1574">
        <w:t xml:space="preserve">Line </w:t>
      </w:r>
      <w:r w:rsidRPr="006F0995">
        <w:t>8a</w:t>
      </w:r>
      <w:r w:rsidR="00104A4B">
        <w:t xml:space="preserve"> (Medicaid)</w:t>
      </w:r>
      <w:r w:rsidRPr="006F0995">
        <w:t>.</w:t>
      </w:r>
    </w:p>
    <w:p w:rsidR="00FC18CE" w:rsidRPr="006F0995" w:rsidP="006F0995" w14:paraId="5D76CAD9" w14:textId="287B6687">
      <w:pPr>
        <w:pStyle w:val="BulletList"/>
      </w:pPr>
      <w:r w:rsidRPr="006F0995">
        <w:t xml:space="preserve">Report patients who are enrolled in Medicaid but receive services through a managed care plan </w:t>
      </w:r>
      <w:r w:rsidR="00CE7F3F">
        <w:t xml:space="preserve">administered by a private insurer </w:t>
      </w:r>
      <w:r w:rsidRPr="006F0995">
        <w:t xml:space="preserve">that contracts with the state Medicaid </w:t>
      </w:r>
      <w:r w:rsidRPr="006F0995" w:rsidR="007D41E3">
        <w:t>a</w:t>
      </w:r>
      <w:r w:rsidRPr="006F0995">
        <w:t xml:space="preserve">gency </w:t>
      </w:r>
      <w:r w:rsidRPr="006F0995" w:rsidR="007D41E3">
        <w:t>on Line 8a</w:t>
      </w:r>
      <w:r w:rsidR="00032E66">
        <w:t xml:space="preserve"> (Medicaid)</w:t>
      </w:r>
      <w:r w:rsidRPr="006F0995" w:rsidR="004F787C">
        <w:t>,</w:t>
      </w:r>
      <w:r w:rsidRPr="006F0995" w:rsidR="008A492F">
        <w:t xml:space="preserve"> </w:t>
      </w:r>
      <w:r w:rsidRPr="006F0995">
        <w:t xml:space="preserve">not as privately </w:t>
      </w:r>
      <w:r w:rsidRPr="006F0995">
        <w:t>insured</w:t>
      </w:r>
      <w:r w:rsidRPr="006F0995" w:rsidR="007D41E3">
        <w:t xml:space="preserve"> (Line 11)</w:t>
      </w:r>
      <w:r w:rsidRPr="006F0995">
        <w:t xml:space="preserve">. </w:t>
      </w:r>
      <w:r w:rsidRPr="006F0995" w:rsidR="00957B7F">
        <w:t xml:space="preserve">This </w:t>
      </w:r>
      <w:r w:rsidRPr="006F0995" w:rsidR="007D41E3">
        <w:t xml:space="preserve">also applies in </w:t>
      </w:r>
      <w:r w:rsidRPr="006F0995" w:rsidR="00957B7F">
        <w:t xml:space="preserve">states that have a Medicaid waiver permitting </w:t>
      </w:r>
      <w:r w:rsidRPr="00DE5DC7" w:rsidR="003942C0">
        <w:t xml:space="preserve">Medicaid </w:t>
      </w:r>
      <w:r w:rsidRPr="006F0995" w:rsidR="00957B7F">
        <w:t>funds to be used to purchase private insurance for services.</w:t>
      </w:r>
    </w:p>
    <w:p w:rsidR="00FC18CE" w:rsidP="00F62D42" w14:paraId="3150D1FB" w14:textId="60F5AD60">
      <w:pPr>
        <w:pStyle w:val="Heading3"/>
      </w:pPr>
      <w:bookmarkStart w:id="168" w:name="_Toc412466402"/>
      <w:bookmarkStart w:id="169" w:name="_Toc34784720"/>
      <w:bookmarkStart w:id="170" w:name="_Toc130347189"/>
      <w:bookmarkStart w:id="171" w:name="_Toc197023259"/>
      <w:r>
        <w:t>CHIP</w:t>
      </w:r>
      <w:r w:rsidR="00CE536B">
        <w:t xml:space="preserve"> </w:t>
      </w:r>
      <w:r>
        <w:t>Medicaid (Line 8b)</w:t>
      </w:r>
      <w:bookmarkEnd w:id="168"/>
      <w:bookmarkEnd w:id="169"/>
      <w:bookmarkEnd w:id="170"/>
      <w:bookmarkEnd w:id="171"/>
    </w:p>
    <w:p w:rsidR="00FC18CE" w14:paraId="04945A49" w14:textId="036DE1A1">
      <w:r>
        <w:t xml:space="preserve">Report patients covered by the </w:t>
      </w:r>
      <w:r w:rsidR="00356FCB">
        <w:t xml:space="preserve">CHIP </w:t>
      </w:r>
      <w:r>
        <w:t>Reauthorization Act</w:t>
      </w:r>
      <w:r w:rsidR="00356FCB">
        <w:t xml:space="preserve"> </w:t>
      </w:r>
      <w:r>
        <w:t>and provided through the state’s Medicaid program.</w:t>
      </w:r>
    </w:p>
    <w:p w:rsidR="00FC18CE" w:rsidRPr="00BE3107" w:rsidP="006F0995" w14:paraId="4A585CAA" w14:textId="29759DA1">
      <w:pPr>
        <w:pStyle w:val="BulletList"/>
      </w:pPr>
      <w:r w:rsidRPr="00BE3107">
        <w:t>In states that use Medicaid to handle the CHIP program</w:t>
      </w:r>
      <w:r w:rsidRPr="00BE3107" w:rsidR="008A492F">
        <w:t>,</w:t>
      </w:r>
      <w:r w:rsidRPr="00BE3107">
        <w:t xml:space="preserve"> it is sometimes difficult or impossible to</w:t>
      </w:r>
      <w:r w:rsidRPr="00BE3107" w:rsidR="008A492F">
        <w:t xml:space="preserve"> </w:t>
      </w:r>
      <w:r w:rsidRPr="00BE3107">
        <w:t>distinguish between “Medicaid” and “CHIP</w:t>
      </w:r>
      <w:r w:rsidR="00E93F12">
        <w:t xml:space="preserve"> </w:t>
      </w:r>
      <w:r w:rsidRPr="00BE3107">
        <w:t xml:space="preserve">Medicaid.” In other states, the distinction is readily apparent (e.g., they have different cards). Even where it is not obvious, CHIP patients </w:t>
      </w:r>
      <w:r w:rsidR="00032E66">
        <w:t>might</w:t>
      </w:r>
      <w:r w:rsidRPr="00BE3107" w:rsidR="00032E66">
        <w:t xml:space="preserve"> </w:t>
      </w:r>
      <w:r w:rsidRPr="00BE3107">
        <w:t xml:space="preserve">still be identifiable from a “plan” code or some other embedded code in the membership number. This may also vary from county to county within a state. Obtain information </w:t>
      </w:r>
      <w:r w:rsidRPr="00BE3107" w:rsidR="008A492F">
        <w:t xml:space="preserve">on coding practice </w:t>
      </w:r>
      <w:r w:rsidRPr="00BE3107">
        <w:t>from the state and/or county.</w:t>
      </w:r>
    </w:p>
    <w:p w:rsidR="00FC18CE" w:rsidRPr="00BE3107" w:rsidP="00BE3107" w14:paraId="3AE7BDCD" w14:textId="77777777">
      <w:pPr>
        <w:pStyle w:val="BulletList"/>
      </w:pPr>
      <w:r w:rsidRPr="00BE3107">
        <w:t xml:space="preserve">If there is no way to distinguish between Medicaid and CHIP </w:t>
      </w:r>
      <w:r w:rsidRPr="00BE3107" w:rsidR="008E5147">
        <w:t xml:space="preserve">administered through </w:t>
      </w:r>
      <w:r w:rsidRPr="00BE3107">
        <w:t>Medicaid, classify all covered patients as Medicaid (Line 8a).</w:t>
      </w:r>
    </w:p>
    <w:p w:rsidR="00FC18CE" w:rsidP="00F62D42" w14:paraId="6769255B" w14:textId="77777777">
      <w:pPr>
        <w:pStyle w:val="Heading3"/>
      </w:pPr>
      <w:bookmarkStart w:id="172" w:name="_Toc412466403"/>
      <w:bookmarkStart w:id="173" w:name="_Toc34784721"/>
      <w:bookmarkStart w:id="174" w:name="_Toc130347190"/>
      <w:bookmarkStart w:id="175" w:name="_Toc197023260"/>
      <w:r>
        <w:t>Medicare (Line 9)</w:t>
      </w:r>
      <w:bookmarkEnd w:id="172"/>
      <w:bookmarkEnd w:id="173"/>
      <w:bookmarkEnd w:id="174"/>
      <w:bookmarkEnd w:id="175"/>
    </w:p>
    <w:p w:rsidR="00034A3D" w:rsidP="00034A3D" w14:paraId="7AD8CD03" w14:textId="27224B26">
      <w:pPr>
        <w:pStyle w:val="BulletList"/>
        <w:numPr>
          <w:ilvl w:val="0"/>
          <w:numId w:val="0"/>
        </w:numPr>
      </w:pPr>
      <w:r>
        <w:t xml:space="preserve">Report patients with the following primary medical insurance on Line 9, Medicare, </w:t>
      </w:r>
      <w:r w:rsidRPr="00FD5C35">
        <w:rPr>
          <w:b/>
          <w:bCs/>
        </w:rPr>
        <w:t>only</w:t>
      </w:r>
      <w:r>
        <w:t>. DO NOT include them on Line 9a</w:t>
      </w:r>
      <w:r w:rsidRPr="00B66959" w:rsidR="00B66959">
        <w:t xml:space="preserve"> </w:t>
      </w:r>
      <w:r w:rsidR="00B66959">
        <w:t>(Dually Eligible)</w:t>
      </w:r>
      <w:r>
        <w:t>, or on another insurance line</w:t>
      </w:r>
      <w:r w:rsidR="00B66959">
        <w:t>:</w:t>
      </w:r>
    </w:p>
    <w:p w:rsidR="00FC18CE" w:rsidP="00FD5C35" w14:paraId="47CB03A0" w14:textId="202CEF8C">
      <w:pPr>
        <w:pStyle w:val="BulletList"/>
      </w:pPr>
      <w:r>
        <w:t>P</w:t>
      </w:r>
      <w:r>
        <w:t xml:space="preserve">atients covered by the </w:t>
      </w:r>
      <w:r w:rsidR="003478B7">
        <w:t>f</w:t>
      </w:r>
      <w:r>
        <w:t>ederal insurance program for the aged, blind, and disabled (Title XVIII of the Social Security Act).</w:t>
      </w:r>
    </w:p>
    <w:p w:rsidR="00034A3D" w:rsidRPr="00506204" w:rsidP="00034A3D" w14:paraId="5A627085" w14:textId="7739F816">
      <w:pPr>
        <w:pStyle w:val="BulletList"/>
      </w:pPr>
      <w:r>
        <w:t>Patients who have</w:t>
      </w:r>
      <w:r w:rsidRPr="00506204">
        <w:t xml:space="preserve"> Medicare and a private (“Medi</w:t>
      </w:r>
      <w:r>
        <w:t>g</w:t>
      </w:r>
      <w:r w:rsidRPr="00506204">
        <w:t>ap”) insurance</w:t>
      </w:r>
      <w:r w:rsidR="00252F20">
        <w:t>.</w:t>
      </w:r>
    </w:p>
    <w:p w:rsidR="00034A3D" w:rsidRPr="00506204" w:rsidP="00034A3D" w14:paraId="4EB4C416" w14:textId="1FDFFAE6">
      <w:pPr>
        <w:pStyle w:val="BulletList"/>
      </w:pPr>
      <w:r>
        <w:t>P</w:t>
      </w:r>
      <w:r w:rsidRPr="00506204">
        <w:t>atients enrolled in “Medicare Advantage” products</w:t>
      </w:r>
      <w:r>
        <w:t>, even</w:t>
      </w:r>
      <w:r w:rsidRPr="00506204">
        <w:t xml:space="preserve"> though </w:t>
      </w:r>
      <w:r w:rsidRPr="00506204">
        <w:t xml:space="preserve">their services </w:t>
      </w:r>
      <w:r>
        <w:t xml:space="preserve">were covered </w:t>
      </w:r>
      <w:r w:rsidRPr="00506204">
        <w:t>by a private insurance company</w:t>
      </w:r>
      <w:r w:rsidRPr="00506204">
        <w:t>.</w:t>
      </w:r>
    </w:p>
    <w:p w:rsidR="009B1031" w:rsidP="00FD5C35" w14:paraId="3E563430" w14:textId="6EA90711">
      <w:pPr>
        <w:pStyle w:val="BulletList"/>
        <w:numPr>
          <w:ilvl w:val="0"/>
          <w:numId w:val="0"/>
        </w:numPr>
      </w:pPr>
      <w:r w:rsidRPr="00506204">
        <w:t xml:space="preserve">Report patients who have Medicare and Medicaid (“dually eligible”) </w:t>
      </w:r>
      <w:r>
        <w:t xml:space="preserve">on Line 9. </w:t>
      </w:r>
      <w:r w:rsidRPr="006F0995">
        <w:rPr>
          <w:b/>
        </w:rPr>
        <w:t>In addition</w:t>
      </w:r>
      <w:r w:rsidRPr="003C0B1A">
        <w:t>,</w:t>
      </w:r>
      <w:r w:rsidRPr="00506204">
        <w:t xml:space="preserve"> report </w:t>
      </w:r>
      <w:r w:rsidR="004F372D">
        <w:t xml:space="preserve">them </w:t>
      </w:r>
      <w:r w:rsidRPr="00506204">
        <w:t xml:space="preserve">on </w:t>
      </w:r>
      <w:r>
        <w:t>L</w:t>
      </w:r>
      <w:r w:rsidR="007D41E3">
        <w:t>ine 9a</w:t>
      </w:r>
      <w:r w:rsidR="00B66959">
        <w:t xml:space="preserve"> (</w:t>
      </w:r>
      <w:r w:rsidRPr="00506204" w:rsidR="00B66959">
        <w:t>Dually Eligible</w:t>
      </w:r>
      <w:r w:rsidR="00B66959">
        <w:t>)</w:t>
      </w:r>
      <w:r w:rsidRPr="00506204">
        <w:t>.</w:t>
      </w:r>
    </w:p>
    <w:p w:rsidR="00FC18CE" w:rsidRPr="00506204" w:rsidP="00FD5C35" w14:paraId="24AC0AA2" w14:textId="3F07DD0B">
      <w:pPr>
        <w:pStyle w:val="BulletList"/>
        <w:numPr>
          <w:ilvl w:val="0"/>
          <w:numId w:val="0"/>
        </w:numPr>
      </w:pPr>
      <w:r>
        <w:t>Report</w:t>
      </w:r>
      <w:r w:rsidR="000E22D3">
        <w:t xml:space="preserve"> </w:t>
      </w:r>
      <w:r w:rsidRPr="00506204">
        <w:t>Medicare-enrolled patient</w:t>
      </w:r>
      <w:r w:rsidR="00744A01">
        <w:t>s</w:t>
      </w:r>
      <w:r w:rsidRPr="00506204">
        <w:t xml:space="preserve"> who </w:t>
      </w:r>
      <w:r w:rsidR="00744A01">
        <w:t>are</w:t>
      </w:r>
      <w:r w:rsidRPr="00506204" w:rsidR="00744A01">
        <w:t xml:space="preserve"> </w:t>
      </w:r>
      <w:r w:rsidRPr="00506204">
        <w:t xml:space="preserve">still working and </w:t>
      </w:r>
      <w:r w:rsidR="00744A01">
        <w:t xml:space="preserve">are </w:t>
      </w:r>
      <w:r w:rsidRPr="00506204">
        <w:t>insured by both an employer-based plan and Medicare</w:t>
      </w:r>
      <w:r w:rsidR="003478B7">
        <w:t xml:space="preserve"> </w:t>
      </w:r>
      <w:r w:rsidR="00346201">
        <w:t>as Private</w:t>
      </w:r>
      <w:r w:rsidR="00035049">
        <w:t xml:space="preserve"> Insurance</w:t>
      </w:r>
      <w:r w:rsidR="00346201">
        <w:t xml:space="preserve"> on Line 11</w:t>
      </w:r>
      <w:r w:rsidR="00144F63">
        <w:t>, because</w:t>
      </w:r>
      <w:r w:rsidR="00346201">
        <w:t xml:space="preserve"> </w:t>
      </w:r>
      <w:r w:rsidR="003478B7">
        <w:t>the</w:t>
      </w:r>
      <w:r w:rsidRPr="00506204">
        <w:t xml:space="preserve"> employer-based insurance plan is billed first.</w:t>
      </w:r>
      <w:r w:rsidR="004161D7">
        <w:t xml:space="preserve"> </w:t>
      </w:r>
      <w:r w:rsidR="00E726AA">
        <w:t>DO NOT</w:t>
      </w:r>
      <w:r w:rsidR="004161D7">
        <w:t xml:space="preserve"> include them as </w:t>
      </w:r>
      <w:r w:rsidR="00034A3D">
        <w:t xml:space="preserve">Medicare on Line 9 or </w:t>
      </w:r>
      <w:r w:rsidR="004161D7">
        <w:t>Dually Eligible on Line 9a.</w:t>
      </w:r>
    </w:p>
    <w:p w:rsidR="00FC18CE" w:rsidP="00F62D42" w14:paraId="7720A58A" w14:textId="77777777">
      <w:pPr>
        <w:pStyle w:val="Heading3"/>
      </w:pPr>
      <w:bookmarkStart w:id="176" w:name="_Toc34784722"/>
      <w:bookmarkStart w:id="177" w:name="_Toc130347191"/>
      <w:bookmarkStart w:id="178" w:name="_Toc197023261"/>
      <w:r>
        <w:t xml:space="preserve">Dually Eligible </w:t>
      </w:r>
      <w:r w:rsidR="003478B7">
        <w:t>(</w:t>
      </w:r>
      <w:r>
        <w:t>Medicare and Medicaid</w:t>
      </w:r>
      <w:r w:rsidR="003478B7">
        <w:t>)</w:t>
      </w:r>
      <w:r>
        <w:t xml:space="preserve"> (Line 9a)</w:t>
      </w:r>
      <w:bookmarkEnd w:id="176"/>
      <w:bookmarkEnd w:id="177"/>
      <w:bookmarkEnd w:id="178"/>
    </w:p>
    <w:p w:rsidR="00FC18CE" w:rsidP="00506204" w14:paraId="3A7BA448" w14:textId="5E69D071">
      <w:r>
        <w:t>Report patients with both Medicare and Medicaid insurance</w:t>
      </w:r>
      <w:r w:rsidRPr="004F372D" w:rsidR="004F372D">
        <w:t xml:space="preserve"> </w:t>
      </w:r>
      <w:r w:rsidRPr="00506204" w:rsidR="004F372D">
        <w:t xml:space="preserve">on </w:t>
      </w:r>
      <w:r w:rsidR="004F372D">
        <w:t>L</w:t>
      </w:r>
      <w:r w:rsidRPr="00506204" w:rsidR="004F372D">
        <w:t xml:space="preserve">ine 9a </w:t>
      </w:r>
      <w:r w:rsidRPr="00C95168" w:rsidR="004F372D">
        <w:rPr>
          <w:b/>
        </w:rPr>
        <w:t>and</w:t>
      </w:r>
      <w:r w:rsidRPr="00506204" w:rsidR="004F372D">
        <w:t xml:space="preserve"> include</w:t>
      </w:r>
      <w:r w:rsidR="004F372D">
        <w:t xml:space="preserve"> them</w:t>
      </w:r>
      <w:r w:rsidRPr="00506204" w:rsidR="004F372D">
        <w:t xml:space="preserve"> on </w:t>
      </w:r>
      <w:r w:rsidR="004F372D">
        <w:t>L</w:t>
      </w:r>
      <w:r w:rsidRPr="00506204" w:rsidR="004F372D">
        <w:t>ine 9.</w:t>
      </w:r>
      <w:r w:rsidR="004F372D">
        <w:t xml:space="preserve"> Line 9a (Dually Eligible)</w:t>
      </w:r>
      <w:r w:rsidRPr="00506204" w:rsidR="004F372D">
        <w:t xml:space="preserve"> is a subset of </w:t>
      </w:r>
      <w:r w:rsidR="004F372D">
        <w:t>L</w:t>
      </w:r>
      <w:r w:rsidRPr="00506204" w:rsidR="004F372D">
        <w:t>ine 9 (Medicare)</w:t>
      </w:r>
      <w:r>
        <w:t>.</w:t>
      </w:r>
    </w:p>
    <w:p w:rsidR="00FC18CE" w:rsidP="00506204" w14:paraId="345A2F74" w14:textId="7610DEA6">
      <w:pPr>
        <w:pStyle w:val="BulletList"/>
      </w:pPr>
      <w:r>
        <w:t>Report</w:t>
      </w:r>
      <w:r w:rsidRPr="00506204">
        <w:t xml:space="preserve"> patients who are dually eligible </w:t>
      </w:r>
      <w:r w:rsidR="00077EF4">
        <w:t>and enrolled in both Medicare and Medicaid</w:t>
      </w:r>
      <w:r w:rsidR="004F372D">
        <w:t>.</w:t>
      </w:r>
      <w:r w:rsidR="00077EF4">
        <w:t xml:space="preserve"> </w:t>
      </w:r>
    </w:p>
    <w:p w:rsidR="00DE7E2C" w:rsidRPr="00506204" w:rsidP="00DE7E2C" w14:paraId="2F279E94" w14:textId="10F11262">
      <w:pPr>
        <w:pStyle w:val="BulletList"/>
      </w:pPr>
      <w:r>
        <w:t xml:space="preserve">Report patients who are enrolled in </w:t>
      </w:r>
      <w:r w:rsidR="004F372D">
        <w:t>Dual Eligible</w:t>
      </w:r>
      <w:r>
        <w:t xml:space="preserve"> Special Needs Plan.</w:t>
      </w:r>
    </w:p>
    <w:p w:rsidR="00FC18CE" w:rsidP="00506204" w14:paraId="02DB520E" w14:textId="74B22C02">
      <w:pPr>
        <w:pStyle w:val="BulletList"/>
      </w:pPr>
      <w:r w:rsidRPr="00506204">
        <w:t>D</w:t>
      </w:r>
      <w:r w:rsidR="00E726AA">
        <w:t>O NOT</w:t>
      </w:r>
      <w:r w:rsidRPr="00506204">
        <w:t xml:space="preserve"> include Medi</w:t>
      </w:r>
      <w:r w:rsidR="00DE7E2C">
        <w:t xml:space="preserve">care </w:t>
      </w:r>
      <w:r w:rsidR="006B2838">
        <w:t>g</w:t>
      </w:r>
      <w:r w:rsidRPr="00506204">
        <w:t>ap</w:t>
      </w:r>
      <w:r w:rsidR="00DE7E2C">
        <w:t xml:space="preserve"> “Medigap”</w:t>
      </w:r>
      <w:r w:rsidR="004161D7">
        <w:t xml:space="preserve"> (supplemental insurance plan)</w:t>
      </w:r>
      <w:r w:rsidRPr="00506204">
        <w:t xml:space="preserve"> enrollees on </w:t>
      </w:r>
      <w:r w:rsidR="00011968">
        <w:t>L</w:t>
      </w:r>
      <w:r w:rsidRPr="00506204" w:rsidR="00011968">
        <w:t xml:space="preserve">ine </w:t>
      </w:r>
      <w:r w:rsidRPr="00506204">
        <w:t xml:space="preserve">9a. </w:t>
      </w:r>
      <w:r w:rsidR="00DE7E2C">
        <w:t>Report p</w:t>
      </w:r>
      <w:r w:rsidR="00625F41">
        <w:t>atients who buy Medicare gap insurance as Medicare patients</w:t>
      </w:r>
      <w:r w:rsidR="00DE7E2C">
        <w:t>, on Line 9</w:t>
      </w:r>
      <w:r w:rsidR="00625F41">
        <w:t>.</w:t>
      </w:r>
    </w:p>
    <w:p w:rsidR="00FC18CE" w:rsidP="00F62D42" w14:paraId="32E79F8E" w14:textId="77777777">
      <w:pPr>
        <w:pStyle w:val="Heading3"/>
      </w:pPr>
      <w:bookmarkStart w:id="179" w:name="_Toc412466404"/>
      <w:bookmarkStart w:id="180" w:name="_Toc34784723"/>
      <w:bookmarkStart w:id="181" w:name="_Toc130347192"/>
      <w:bookmarkStart w:id="182" w:name="_Toc197023262"/>
      <w:r>
        <w:t xml:space="preserve">Other Public Insurance </w:t>
      </w:r>
      <w:r w:rsidR="00986768">
        <w:t>(</w:t>
      </w:r>
      <w:r w:rsidR="00011968">
        <w:t>Non-CHIP</w:t>
      </w:r>
      <w:r w:rsidR="00986768">
        <w:t>)</w:t>
      </w:r>
      <w:r w:rsidR="00011968">
        <w:t xml:space="preserve"> </w:t>
      </w:r>
      <w:r>
        <w:t>(Line 10a)</w:t>
      </w:r>
      <w:bookmarkEnd w:id="179"/>
      <w:bookmarkEnd w:id="180"/>
      <w:bookmarkEnd w:id="181"/>
      <w:bookmarkEnd w:id="182"/>
    </w:p>
    <w:p w:rsidR="00FC18CE" w:rsidP="00506204" w14:paraId="7AE0D477" w14:textId="5E48E017">
      <w:r>
        <w:t xml:space="preserve">Report state and/or local government programs </w:t>
      </w:r>
      <w:r w:rsidR="00011968">
        <w:t xml:space="preserve">that </w:t>
      </w:r>
      <w:r>
        <w:t>provide a broad set of benefits for eligible individuals</w:t>
      </w:r>
      <w:r w:rsidR="00011968">
        <w:t>. I</w:t>
      </w:r>
      <w:r>
        <w:t xml:space="preserve">nclude </w:t>
      </w:r>
      <w:r w:rsidR="009B1031">
        <w:t xml:space="preserve">any </w:t>
      </w:r>
      <w:r>
        <w:t>public</w:t>
      </w:r>
      <w:r w:rsidR="007D41E3">
        <w:t>-</w:t>
      </w:r>
      <w:r>
        <w:t xml:space="preserve">paid or subsidized private insurance not </w:t>
      </w:r>
      <w:r w:rsidR="009B1031">
        <w:t xml:space="preserve">reported </w:t>
      </w:r>
      <w:r>
        <w:t>elsewhere</w:t>
      </w:r>
      <w:r w:rsidR="009B1031">
        <w:t xml:space="preserve"> on Table 4</w:t>
      </w:r>
      <w:r>
        <w:t>.</w:t>
      </w:r>
    </w:p>
    <w:p w:rsidR="00FC18CE" w:rsidRPr="00506204" w:rsidP="00506204" w14:paraId="1E43CDD2" w14:textId="0B5AC4E6">
      <w:pPr>
        <w:pStyle w:val="BulletList"/>
      </w:pPr>
      <w:r>
        <w:t>Report</w:t>
      </w:r>
      <w:r w:rsidRPr="00506204">
        <w:t xml:space="preserve"> </w:t>
      </w:r>
      <w:r w:rsidRPr="00506204">
        <w:t>Medicaid expansion programs</w:t>
      </w:r>
      <w:r w:rsidR="001E2EEC">
        <w:t xml:space="preserve"> (such as state premium assistance programs) </w:t>
      </w:r>
      <w:r w:rsidRPr="00506204">
        <w:t>using Medicaid funds to help patients purchase their insurance through exchanges as Medicaid (</w:t>
      </w:r>
      <w:r w:rsidR="00011968">
        <w:t>L</w:t>
      </w:r>
      <w:r w:rsidRPr="00506204">
        <w:t xml:space="preserve">ine 8a) if it is possible to identify them. Otherwise, report them as Private </w:t>
      </w:r>
      <w:r w:rsidR="00035049">
        <w:t xml:space="preserve">Insurance </w:t>
      </w:r>
      <w:r w:rsidRPr="00506204">
        <w:t>(</w:t>
      </w:r>
      <w:r w:rsidR="00011968">
        <w:t>L</w:t>
      </w:r>
      <w:r w:rsidRPr="00506204">
        <w:t>ine 11).</w:t>
      </w:r>
    </w:p>
    <w:p w:rsidR="00FC18CE" w:rsidRPr="00506204" w:rsidP="00506204" w14:paraId="2A3BBD0B" w14:textId="34405F55">
      <w:pPr>
        <w:pStyle w:val="BulletList"/>
      </w:pPr>
      <w:r w:rsidRPr="00506204">
        <w:t>D</w:t>
      </w:r>
      <w:r w:rsidR="00E726AA">
        <w:t>O NOT</w:t>
      </w:r>
      <w:r w:rsidRPr="00506204">
        <w:t xml:space="preserve"> </w:t>
      </w:r>
      <w:r w:rsidR="00DD5F9A">
        <w:t>report</w:t>
      </w:r>
      <w:r w:rsidRPr="00506204" w:rsidR="00DD5F9A">
        <w:t xml:space="preserve"> </w:t>
      </w:r>
      <w:r w:rsidRPr="00506204">
        <w:t>any CHIP, Medicaid, or Medicare patients on Line 10a.</w:t>
      </w:r>
    </w:p>
    <w:p w:rsidR="00FC18CE" w:rsidP="00506204" w14:paraId="50D01AF9" w14:textId="0B5AFE2A">
      <w:pPr>
        <w:pStyle w:val="BulletList"/>
      </w:pPr>
      <w:r>
        <w:rPr>
          <w:noProof/>
        </w:rPr>
        <mc:AlternateContent>
          <mc:Choice Requires="wps">
            <w:drawing>
              <wp:anchor distT="0" distB="0" distL="114300" distR="114300" simplePos="0" relativeHeight="251718656" behindDoc="1" locked="0" layoutInCell="1" allowOverlap="1">
                <wp:simplePos x="0" y="0"/>
                <wp:positionH relativeFrom="margin">
                  <wp:posOffset>142875</wp:posOffset>
                </wp:positionH>
                <wp:positionV relativeFrom="paragraph">
                  <wp:posOffset>534670</wp:posOffset>
                </wp:positionV>
                <wp:extent cx="6191250" cy="400050"/>
                <wp:effectExtent l="19050" t="19050" r="19050" b="19050"/>
                <wp:wrapNone/>
                <wp:docPr id="58" name="Rectangle 58"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191250" cy="4000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 o:spid="_x0000_s1029" alt="&quot;&quot;" style="width:487.5pt;height:31.5pt;margin-top:42.1pt;margin-left:11.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6800" filled="f" strokecolor="#eca421" strokeweight="3pt">
                <w10:wrap anchorx="margin"/>
              </v:rect>
            </w:pict>
          </mc:Fallback>
        </mc:AlternateContent>
      </w:r>
      <w:r w:rsidRPr="00506204">
        <w:t>D</w:t>
      </w:r>
      <w:r w:rsidR="00E726AA">
        <w:t>O NOT</w:t>
      </w:r>
      <w:r w:rsidRPr="00506204">
        <w:t xml:space="preserve"> </w:t>
      </w:r>
      <w:r w:rsidR="00DD5F9A">
        <w:t>report</w:t>
      </w:r>
      <w:r w:rsidRPr="00506204" w:rsidR="00DD5F9A">
        <w:t xml:space="preserve"> </w:t>
      </w:r>
      <w:r w:rsidRPr="00506204">
        <w:t xml:space="preserve">uninsured individuals whose visit may be covered by a public source with limited benefits, such as </w:t>
      </w:r>
      <w:r w:rsidR="009B1031">
        <w:t xml:space="preserve">Title X, </w:t>
      </w:r>
      <w:r w:rsidRPr="00506204">
        <w:t>EPSDT, BCC</w:t>
      </w:r>
      <w:r w:rsidR="00BA054B">
        <w:t>ED</w:t>
      </w:r>
      <w:r w:rsidRPr="00506204">
        <w:t xml:space="preserve">P, </w:t>
      </w:r>
      <w:r w:rsidR="00252F20">
        <w:t xml:space="preserve">or </w:t>
      </w:r>
      <w:r w:rsidRPr="00506204">
        <w:t xml:space="preserve">AIDS Drug Assistance Program providing pharmaceutical coverage for </w:t>
      </w:r>
      <w:r w:rsidRPr="00415745" w:rsidR="00415745">
        <w:t xml:space="preserve">patients </w:t>
      </w:r>
      <w:r w:rsidR="00415745">
        <w:t xml:space="preserve">with </w:t>
      </w:r>
      <w:r w:rsidR="005212CD">
        <w:t>human immunodeficiency virus (HIV)</w:t>
      </w:r>
      <w:r w:rsidRPr="00506204">
        <w:t>.</w:t>
      </w:r>
    </w:p>
    <w:p w:rsidR="00356FCB" w:rsidRPr="006F0995" w:rsidP="006F0995" w14:paraId="67D220E8" w14:textId="4781DCAB">
      <w:pPr>
        <w:pStyle w:val="BulletList"/>
        <w:numPr>
          <w:ilvl w:val="0"/>
          <w:numId w:val="0"/>
        </w:numPr>
        <w:ind w:left="360"/>
        <w:rPr>
          <w:i/>
        </w:rPr>
      </w:pPr>
      <w:r w:rsidRPr="004161D7">
        <w:rPr>
          <w:rStyle w:val="SubtleEmphasis"/>
          <w:b/>
        </w:rPr>
        <w:t>Note:</w:t>
      </w:r>
      <w:r w:rsidRPr="004161D7">
        <w:rPr>
          <w:rStyle w:val="SubtleEmphasis"/>
        </w:rPr>
        <w:t xml:space="preserve"> Public programs that reimburse for selected services are, however, considered Other Public payers on Table 9D.</w:t>
      </w:r>
    </w:p>
    <w:p w:rsidR="00FC18CE" w:rsidP="00506204" w14:paraId="5AA7A357" w14:textId="5AEFE9EA">
      <w:pPr>
        <w:pStyle w:val="BulletList"/>
      </w:pPr>
      <w:r>
        <w:t>D</w:t>
      </w:r>
      <w:r w:rsidR="00E726AA">
        <w:t xml:space="preserve">O NOT </w:t>
      </w:r>
      <w:r w:rsidRPr="00506204">
        <w:t xml:space="preserve">include </w:t>
      </w:r>
      <w:r w:rsidR="00EB5DA2">
        <w:t>patients</w:t>
      </w:r>
      <w:r w:rsidRPr="00506204" w:rsidR="00EB5DA2">
        <w:t xml:space="preserve"> </w:t>
      </w:r>
      <w:r w:rsidRPr="00506204">
        <w:t>covered by workers’ compensation</w:t>
      </w:r>
      <w:r>
        <w:t xml:space="preserve"> </w:t>
      </w:r>
      <w:r w:rsidR="009B1031">
        <w:t>(</w:t>
      </w:r>
      <w:r>
        <w:t>which</w:t>
      </w:r>
      <w:r w:rsidRPr="00506204">
        <w:t xml:space="preserve"> </w:t>
      </w:r>
      <w:r w:rsidRPr="00506204">
        <w:t>is liability insurance for the employer</w:t>
      </w:r>
      <w:r>
        <w:t>—</w:t>
      </w:r>
      <w:r w:rsidRPr="00506204">
        <w:t>not health insurance for the patient</w:t>
      </w:r>
      <w:r w:rsidR="009B1031">
        <w:t>)</w:t>
      </w:r>
      <w:r w:rsidRPr="00506204">
        <w:t>.</w:t>
      </w:r>
    </w:p>
    <w:p w:rsidR="004161D7" w:rsidRPr="00506204" w:rsidP="00EA2804" w14:paraId="36B507FF" w14:textId="786E9E91">
      <w:pPr>
        <w:pStyle w:val="BulletList"/>
      </w:pPr>
      <w:r w:rsidRPr="00506204">
        <w:t>D</w:t>
      </w:r>
      <w:r w:rsidR="00E726AA">
        <w:t>O NOT</w:t>
      </w:r>
      <w:r w:rsidRPr="00506204">
        <w:t xml:space="preserve"> include patients who have insurance through </w:t>
      </w:r>
      <w:r>
        <w:t>federal or</w:t>
      </w:r>
      <w:r w:rsidRPr="00506204">
        <w:t xml:space="preserve"> state insurance exchange</w:t>
      </w:r>
      <w:r>
        <w:t>s,</w:t>
      </w:r>
      <w:r w:rsidRPr="00506204">
        <w:t xml:space="preserve"> regardless of </w:t>
      </w:r>
      <w:r>
        <w:t>the extent to which</w:t>
      </w:r>
      <w:r w:rsidRPr="00506204">
        <w:t xml:space="preserve"> their premium cost is subsidized </w:t>
      </w:r>
      <w:r>
        <w:t>(</w:t>
      </w:r>
      <w:r w:rsidRPr="00506204">
        <w:t xml:space="preserve">in whole or </w:t>
      </w:r>
      <w:r>
        <w:t xml:space="preserve">in </w:t>
      </w:r>
      <w:r w:rsidRPr="00506204">
        <w:t>part</w:t>
      </w:r>
      <w:r>
        <w:t>)</w:t>
      </w:r>
      <w:r w:rsidRPr="00506204">
        <w:t>.</w:t>
      </w:r>
      <w:r>
        <w:t xml:space="preserve"> R</w:t>
      </w:r>
      <w:r w:rsidRPr="00506204">
        <w:t>eport them as Private</w:t>
      </w:r>
      <w:r>
        <w:t xml:space="preserve"> Insurance</w:t>
      </w:r>
      <w:r w:rsidRPr="00506204">
        <w:t xml:space="preserve"> (</w:t>
      </w:r>
      <w:r>
        <w:t>L</w:t>
      </w:r>
      <w:r w:rsidRPr="00506204">
        <w:t>ine 11).</w:t>
      </w:r>
    </w:p>
    <w:p w:rsidR="00FC18CE" w:rsidP="00F62D42" w14:paraId="6C32151F" w14:textId="77777777">
      <w:pPr>
        <w:pStyle w:val="Heading3"/>
      </w:pPr>
      <w:bookmarkStart w:id="183" w:name="_Toc412466405"/>
      <w:bookmarkStart w:id="184" w:name="_Toc34784724"/>
      <w:bookmarkStart w:id="185" w:name="_Toc130347193"/>
      <w:bookmarkStart w:id="186" w:name="_Toc197023263"/>
      <w:r>
        <w:t xml:space="preserve">Other Public </w:t>
      </w:r>
      <w:r w:rsidR="00ED4490">
        <w:t xml:space="preserve">Insurance </w:t>
      </w:r>
      <w:r>
        <w:t>CHIP (Line 10b)</w:t>
      </w:r>
      <w:bookmarkEnd w:id="183"/>
      <w:bookmarkEnd w:id="184"/>
      <w:bookmarkEnd w:id="185"/>
      <w:bookmarkEnd w:id="186"/>
    </w:p>
    <w:p w:rsidR="00FC18CE" w:rsidRPr="00506204" w:rsidP="006F0995" w14:paraId="58614244" w14:textId="1057FA60">
      <w:r>
        <w:t>Report</w:t>
      </w:r>
      <w:r w:rsidRPr="00506204">
        <w:t xml:space="preserve"> </w:t>
      </w:r>
      <w:r w:rsidR="00A56F7B">
        <w:t>patients</w:t>
      </w:r>
      <w:r w:rsidRPr="00506204" w:rsidR="00A56F7B">
        <w:t xml:space="preserve"> </w:t>
      </w:r>
      <w:r w:rsidR="00A56F7B">
        <w:t>on the</w:t>
      </w:r>
      <w:r w:rsidRPr="00506204" w:rsidR="00A56F7B">
        <w:t xml:space="preserve"> </w:t>
      </w:r>
      <w:r w:rsidR="00ED4490">
        <w:t>O</w:t>
      </w:r>
      <w:r w:rsidRPr="00506204" w:rsidR="00ED4490">
        <w:t xml:space="preserve">ther </w:t>
      </w:r>
      <w:r w:rsidR="00ED4490">
        <w:t>P</w:t>
      </w:r>
      <w:r w:rsidRPr="00506204">
        <w:t>ublic</w:t>
      </w:r>
      <w:r w:rsidR="00ED4490">
        <w:t xml:space="preserve"> Insurance </w:t>
      </w:r>
      <w:r w:rsidRPr="00506204">
        <w:t>CHIP</w:t>
      </w:r>
      <w:r w:rsidR="000D3F8C">
        <w:t xml:space="preserve"> </w:t>
      </w:r>
      <w:r w:rsidR="00A56F7B">
        <w:t>line</w:t>
      </w:r>
      <w:r>
        <w:t xml:space="preserve"> i</w:t>
      </w:r>
      <w:r w:rsidRPr="00506204">
        <w:t>n states where CHIP is contracted through a private third-party payer</w:t>
      </w:r>
      <w:r w:rsidR="00A56F7B">
        <w:t>.</w:t>
      </w:r>
    </w:p>
    <w:p w:rsidR="00FC18CE" w:rsidRPr="00506204" w:rsidP="00506204" w14:paraId="26381C39" w14:textId="57581678">
      <w:pPr>
        <w:pStyle w:val="BulletList"/>
      </w:pPr>
      <w:r>
        <w:t xml:space="preserve">Report </w:t>
      </w:r>
      <w:r w:rsidRPr="00506204">
        <w:t>CHIP programs that are run through the private sector</w:t>
      </w:r>
      <w:r>
        <w:t>,</w:t>
      </w:r>
      <w:r w:rsidRPr="00506204">
        <w:t xml:space="preserve"> often </w:t>
      </w:r>
      <w:r w:rsidR="00744A01">
        <w:t>administered</w:t>
      </w:r>
      <w:r w:rsidRPr="00506204" w:rsidR="00744A01">
        <w:t xml:space="preserve"> </w:t>
      </w:r>
      <w:r w:rsidRPr="00506204">
        <w:t xml:space="preserve">through health maintenance organizations (HMOs). </w:t>
      </w:r>
      <w:r w:rsidR="00ED4490">
        <w:t>C</w:t>
      </w:r>
      <w:r w:rsidRPr="00506204">
        <w:t xml:space="preserve">overage may appear to be a private insurance plan (such as Blue Cross/Blue Shield) but is funded through CHIP and </w:t>
      </w:r>
      <w:r w:rsidR="00744A01">
        <w:t xml:space="preserve">is to be </w:t>
      </w:r>
      <w:r w:rsidRPr="00506204">
        <w:t>counted on Line 10b.</w:t>
      </w:r>
    </w:p>
    <w:p w:rsidR="00FC18CE" w:rsidP="00506204" w14:paraId="519F714D" w14:textId="4DBB57A0">
      <w:pPr>
        <w:pStyle w:val="BulletList"/>
      </w:pPr>
      <w:r>
        <w:t xml:space="preserve">Report </w:t>
      </w:r>
      <w:r w:rsidRPr="00506204">
        <w:t xml:space="preserve">CHIP patients who are on plans administered by Medicaid </w:t>
      </w:r>
      <w:r w:rsidR="00ED4490">
        <w:t>c</w:t>
      </w:r>
      <w:r w:rsidRPr="00506204">
        <w:t xml:space="preserve">oordinated </w:t>
      </w:r>
      <w:r w:rsidR="00ED4490">
        <w:t>c</w:t>
      </w:r>
      <w:r w:rsidRPr="00506204">
        <w:t xml:space="preserve">are </w:t>
      </w:r>
      <w:r w:rsidR="00ED4490">
        <w:t>o</w:t>
      </w:r>
      <w:r w:rsidRPr="00506204">
        <w:t xml:space="preserve">rganizations </w:t>
      </w:r>
      <w:r w:rsidR="00ED4490">
        <w:t>(CCOs)</w:t>
      </w:r>
      <w:r w:rsidRPr="00506204">
        <w:t>.</w:t>
      </w:r>
    </w:p>
    <w:p w:rsidR="00A56F7B" w:rsidRPr="00506204" w:rsidP="00506204" w14:paraId="363509D3" w14:textId="271D60CE">
      <w:pPr>
        <w:pStyle w:val="BulletList"/>
      </w:pPr>
      <w:r>
        <w:t>D</w:t>
      </w:r>
      <w:r w:rsidR="00E726AA">
        <w:t>O NOT</w:t>
      </w:r>
      <w:r w:rsidRPr="00506204">
        <w:t xml:space="preserve"> </w:t>
      </w:r>
      <w:r>
        <w:t xml:space="preserve">report CHIP </w:t>
      </w:r>
      <w:r w:rsidRPr="00506204">
        <w:t xml:space="preserve">as </w:t>
      </w:r>
      <w:r>
        <w:t>P</w:t>
      </w:r>
      <w:r w:rsidRPr="00506204">
        <w:t>rivate</w:t>
      </w:r>
      <w:r>
        <w:t xml:space="preserve"> Insurance</w:t>
      </w:r>
      <w:r w:rsidRPr="00506204">
        <w:t>.</w:t>
      </w:r>
    </w:p>
    <w:p w:rsidR="00FC18CE" w:rsidP="00F62D42" w14:paraId="2D95EA64" w14:textId="77777777">
      <w:pPr>
        <w:pStyle w:val="Heading3"/>
      </w:pPr>
      <w:bookmarkStart w:id="187" w:name="_Toc412466406"/>
      <w:bookmarkStart w:id="188" w:name="_Toc34784725"/>
      <w:bookmarkStart w:id="189" w:name="_Toc130347194"/>
      <w:bookmarkStart w:id="190" w:name="_Toc197023264"/>
      <w:r>
        <w:t>Private Insurance (Line 11)</w:t>
      </w:r>
      <w:bookmarkEnd w:id="187"/>
      <w:bookmarkEnd w:id="188"/>
      <w:bookmarkEnd w:id="189"/>
      <w:bookmarkEnd w:id="190"/>
    </w:p>
    <w:p w:rsidR="00FC18CE" w:rsidP="00F62D42" w14:paraId="6B4DC9C7" w14:textId="35CD9FE8">
      <w:r>
        <w:t xml:space="preserve">Report patients with health insurance provided by </w:t>
      </w:r>
      <w:r w:rsidR="003D14C8">
        <w:t>private (</w:t>
      </w:r>
      <w:r>
        <w:t>commercial</w:t>
      </w:r>
      <w:r w:rsidR="003D14C8">
        <w:t>)</w:t>
      </w:r>
      <w:r>
        <w:t xml:space="preserve"> and not-for-profit companies.</w:t>
      </w:r>
    </w:p>
    <w:p w:rsidR="00FC18CE" w:rsidRPr="00506204" w:rsidP="00506204" w14:paraId="2242D420" w14:textId="6962D4EE">
      <w:pPr>
        <w:pStyle w:val="BulletList"/>
      </w:pPr>
      <w:r w:rsidRPr="00506204">
        <w:t>Individuals may obtain insurance through employers or on their own.</w:t>
      </w:r>
    </w:p>
    <w:p w:rsidR="00FC18CE" w:rsidRPr="00506204" w:rsidP="00506204" w14:paraId="78D09AC6" w14:textId="0F8F986A">
      <w:pPr>
        <w:pStyle w:val="BulletList"/>
      </w:pPr>
      <w:r w:rsidRPr="00506204">
        <w:t>Include patients who purchase insurance through the federal or state exchanges.</w:t>
      </w:r>
    </w:p>
    <w:p w:rsidR="00FC18CE" w:rsidRPr="00506204" w:rsidP="00506204" w14:paraId="75CEA53F" w14:textId="12D6C7D8">
      <w:pPr>
        <w:pStyle w:val="BulletList"/>
      </w:pPr>
      <w:r w:rsidRPr="00506204">
        <w:t>In states us</w:t>
      </w:r>
      <w:r w:rsidR="00ED4490">
        <w:t>ing</w:t>
      </w:r>
      <w:r w:rsidRPr="00506204">
        <w:t xml:space="preserve"> Medicaid expansion to support the purchase of insurance through exchanges, report patients covered under these plans</w:t>
      </w:r>
      <w:r w:rsidR="00553A12">
        <w:t xml:space="preserve"> on</w:t>
      </w:r>
      <w:r w:rsidRPr="00506204">
        <w:t xml:space="preserve"> </w:t>
      </w:r>
      <w:r w:rsidR="00ED4490">
        <w:t>L</w:t>
      </w:r>
      <w:r w:rsidR="00BE3107">
        <w:t>ine 8a</w:t>
      </w:r>
      <w:r w:rsidR="00553A12">
        <w:t xml:space="preserve"> (Medicaid)</w:t>
      </w:r>
      <w:r w:rsidR="00BE3107">
        <w:t>.</w:t>
      </w:r>
      <w:r w:rsidRPr="00506204">
        <w:t xml:space="preserve"> Report patients who are not identifiable as Medicaid patients on </w:t>
      </w:r>
      <w:r w:rsidR="00011968">
        <w:t>L</w:t>
      </w:r>
      <w:r w:rsidRPr="00506204" w:rsidR="00011968">
        <w:t xml:space="preserve">ine </w:t>
      </w:r>
      <w:r w:rsidRPr="00506204">
        <w:t>11</w:t>
      </w:r>
      <w:r w:rsidR="00553A12">
        <w:t xml:space="preserve"> (Private</w:t>
      </w:r>
      <w:r w:rsidR="00035049">
        <w:t xml:space="preserve"> Insurance</w:t>
      </w:r>
      <w:r w:rsidR="00553A12">
        <w:t>)</w:t>
      </w:r>
      <w:r w:rsidRPr="00506204">
        <w:t>.</w:t>
      </w:r>
    </w:p>
    <w:p w:rsidR="00FC18CE" w:rsidP="00FD5C35" w14:paraId="13A663E4" w14:textId="2E2AB91A">
      <w:pPr>
        <w:pStyle w:val="BulletList"/>
      </w:pPr>
      <w:r w:rsidRPr="00506204">
        <w:t>Private insurance includes insurance purchased for public employees or retirees, such as Tricare, Trigon, or the Federal Employees Benefits Program.</w:t>
      </w:r>
    </w:p>
    <w:p w:rsidR="00D917F9" w:rsidRPr="00506204" w:rsidP="00FD5C35" w14:paraId="380BDB42" w14:textId="5D70B455">
      <w:pPr>
        <w:pStyle w:val="BulletList"/>
      </w:pPr>
      <w:r>
        <w:t>DO NOT report p</w:t>
      </w:r>
      <w:r w:rsidRPr="00506204">
        <w:t xml:space="preserve">atients enrolled in “Medicare Advantage” </w:t>
      </w:r>
      <w:r>
        <w:t>as Private on Line 11. Report them as having Medicare on Line 9.</w:t>
      </w:r>
    </w:p>
    <w:p w:rsidR="00FC18CE" w:rsidP="00D53107" w14:paraId="7152DAFF" w14:textId="77777777">
      <w:pPr>
        <w:pStyle w:val="Heading2"/>
      </w:pPr>
      <w:bookmarkStart w:id="191" w:name="_Toc34784726"/>
      <w:bookmarkStart w:id="192" w:name="_Toc130347195"/>
      <w:bookmarkStart w:id="193" w:name="_Toc197023265"/>
      <w:r>
        <w:t>Managed Care Utilization, Lines 13a</w:t>
      </w:r>
      <w:r w:rsidR="00ED4490">
        <w:t>–</w:t>
      </w:r>
      <w:r>
        <w:t>13c</w:t>
      </w:r>
      <w:bookmarkEnd w:id="191"/>
      <w:bookmarkEnd w:id="192"/>
      <w:bookmarkEnd w:id="193"/>
    </w:p>
    <w:p w:rsidR="00FC18CE" w:rsidP="00F62D42" w14:paraId="12A8592F" w14:textId="106AD794">
      <w:r>
        <w:t xml:space="preserve">This part of </w:t>
      </w:r>
      <w:r w:rsidR="00ED4490">
        <w:t>T</w:t>
      </w:r>
      <w:r>
        <w:t xml:space="preserve">able 4 provides data on managed care enrollment during the calendar year and specifically reports on patient member months in </w:t>
      </w:r>
      <w:r w:rsidR="004161D7">
        <w:t xml:space="preserve">health center </w:t>
      </w:r>
      <w:r w:rsidR="0023728E">
        <w:t xml:space="preserve">contracted </w:t>
      </w:r>
      <w:r w:rsidR="00DD2D5D">
        <w:t xml:space="preserve">comprehensive </w:t>
      </w:r>
      <w:r w:rsidR="009B1031">
        <w:t xml:space="preserve">medical </w:t>
      </w:r>
      <w:r>
        <w:t>managed care plans.</w:t>
      </w:r>
      <w:r w:rsidR="00027737">
        <w:t xml:space="preserve"> </w:t>
      </w:r>
      <w:r w:rsidRPr="00FD5C35" w:rsidR="00027737">
        <w:t xml:space="preserve">The interpretation of what is managed care is evolving to </w:t>
      </w:r>
      <w:r w:rsidR="00906C21">
        <w:t>reflect</w:t>
      </w:r>
      <w:r w:rsidR="00876E70">
        <w:t xml:space="preserve"> current practices</w:t>
      </w:r>
      <w:r w:rsidRPr="00FD5C35" w:rsidR="00027737">
        <w:t xml:space="preserve">, </w:t>
      </w:r>
      <w:r w:rsidR="00252F20">
        <w:t>which</w:t>
      </w:r>
      <w:r w:rsidRPr="00FD5C35" w:rsidR="00027737">
        <w:t xml:space="preserve"> is likely to result in some changes in reporting. </w:t>
      </w:r>
    </w:p>
    <w:p w:rsidR="00142B30" w:rsidP="0086561D" w14:paraId="311753DF" w14:textId="2671A52D">
      <w:pPr>
        <w:pStyle w:val="BulletList"/>
      </w:pPr>
      <w:r w:rsidRPr="00152257">
        <w:t xml:space="preserve">If patients are </w:t>
      </w:r>
      <w:r w:rsidR="007417F0">
        <w:t xml:space="preserve">seen by the health center for services but </w:t>
      </w:r>
      <w:r w:rsidR="00032E66">
        <w:t>are</w:t>
      </w:r>
      <w:r w:rsidR="007417F0">
        <w:t xml:space="preserve"> enrolled in (assigned and attributed to) a managed care plan elsewhere, </w:t>
      </w:r>
      <w:r w:rsidR="00032E66">
        <w:t>DO NOT</w:t>
      </w:r>
      <w:r w:rsidR="007417F0">
        <w:t xml:space="preserve"> include</w:t>
      </w:r>
      <w:r w:rsidR="00032E66">
        <w:t xml:space="preserve"> them</w:t>
      </w:r>
      <w:r w:rsidR="007417F0">
        <w:t xml:space="preserve"> as part of the health center’s managed care reporting. </w:t>
      </w:r>
    </w:p>
    <w:p w:rsidR="00D45840" w:rsidRPr="00152257" w:rsidP="0086561D" w14:paraId="46CA3717" w14:textId="2382ED08">
      <w:pPr>
        <w:pStyle w:val="BulletList"/>
      </w:pPr>
      <w:r>
        <w:t xml:space="preserve">If the health center is responsible for </w:t>
      </w:r>
      <w:r w:rsidR="00974B68">
        <w:t xml:space="preserve">the patient’s </w:t>
      </w:r>
      <w:r w:rsidR="00032E66">
        <w:t xml:space="preserve">medical </w:t>
      </w:r>
      <w:r w:rsidR="00974B68">
        <w:t>care</w:t>
      </w:r>
      <w:r w:rsidR="00252F20">
        <w:t xml:space="preserve"> (meaning that the patient is attributed to the health center)</w:t>
      </w:r>
      <w:r w:rsidR="00876E70">
        <w:t xml:space="preserve">, </w:t>
      </w:r>
      <w:r w:rsidR="00974B68">
        <w:t>even if the patient goes elsewhere</w:t>
      </w:r>
      <w:r w:rsidR="00142B30">
        <w:t xml:space="preserve"> for some of their care</w:t>
      </w:r>
      <w:r w:rsidR="00876E70">
        <w:t>,</w:t>
      </w:r>
      <w:r w:rsidR="00032E66">
        <w:t xml:space="preserve"> report the number of months the member was enrolled in a medical managed care plan</w:t>
      </w:r>
      <w:r w:rsidR="00866305">
        <w:t xml:space="preserve"> on Lines 13a</w:t>
      </w:r>
      <w:r w:rsidR="00252F20">
        <w:t>–</w:t>
      </w:r>
      <w:r w:rsidR="00866305">
        <w:t>13c</w:t>
      </w:r>
      <w:r w:rsidR="00252F20">
        <w:t xml:space="preserve">. Report </w:t>
      </w:r>
      <w:r w:rsidR="00866305">
        <w:t>by managed care insurer and plan type</w:t>
      </w:r>
      <w:r w:rsidR="00876E70">
        <w:t xml:space="preserve">. </w:t>
      </w:r>
      <w:r w:rsidR="00866305">
        <w:t>Include</w:t>
      </w:r>
      <w:r w:rsidR="00876E70">
        <w:t xml:space="preserve"> patients who are enrolled and assigned to a managed care plan</w:t>
      </w:r>
      <w:r w:rsidR="00866305">
        <w:t xml:space="preserve"> with the health center</w:t>
      </w:r>
      <w:r w:rsidR="00142B30">
        <w:t xml:space="preserve"> even if they are not seen </w:t>
      </w:r>
      <w:r w:rsidR="00876E70">
        <w:t xml:space="preserve">by the health center </w:t>
      </w:r>
      <w:r w:rsidR="00142B30">
        <w:t>during the year</w:t>
      </w:r>
      <w:r w:rsidR="00974B68">
        <w:t xml:space="preserve">. </w:t>
      </w:r>
    </w:p>
    <w:p w:rsidR="00FC18CE" w:rsidP="00F62D42" w14:paraId="5F720CF4" w14:textId="1DD6AC00">
      <w:pPr>
        <w:pStyle w:val="BulletList"/>
      </w:pPr>
      <w:r>
        <w:t>D</w:t>
      </w:r>
      <w:r w:rsidR="00E726AA">
        <w:t>O NOT</w:t>
      </w:r>
      <w:r>
        <w:t xml:space="preserve"> report in this section enrollees in </w:t>
      </w:r>
      <w:r w:rsidR="00ED4490">
        <w:t>p</w:t>
      </w:r>
      <w:r>
        <w:t xml:space="preserve">rimary </w:t>
      </w:r>
      <w:r w:rsidR="00ED4490">
        <w:t>c</w:t>
      </w:r>
      <w:r>
        <w:t xml:space="preserve">are </w:t>
      </w:r>
      <w:r w:rsidR="00ED4490">
        <w:t>c</w:t>
      </w:r>
      <w:r>
        <w:t xml:space="preserve">ase </w:t>
      </w:r>
      <w:r w:rsidR="00ED4490">
        <w:t>m</w:t>
      </w:r>
      <w:r>
        <w:t>anagement (PCCM) programs</w:t>
      </w:r>
      <w:r w:rsidR="00ED4490">
        <w:t>,</w:t>
      </w:r>
      <w:r>
        <w:t xml:space="preserve"> the Centers for Medicare </w:t>
      </w:r>
      <w:r w:rsidR="00ED4490">
        <w:t xml:space="preserve">&amp; </w:t>
      </w:r>
      <w:r>
        <w:t xml:space="preserve">Medicaid Services (CMS) patient-centered medical home (PCMH) </w:t>
      </w:r>
      <w:r w:rsidR="00ED4490">
        <w:t>d</w:t>
      </w:r>
      <w:r>
        <w:t>emonstration grants</w:t>
      </w:r>
      <w:r w:rsidR="00ED4490">
        <w:t>,</w:t>
      </w:r>
      <w:r>
        <w:t xml:space="preserve"> or other third-party plans </w:t>
      </w:r>
      <w:r w:rsidR="00ED4490">
        <w:t xml:space="preserve">that </w:t>
      </w:r>
      <w:r>
        <w:t>pay a monthly fee (</w:t>
      </w:r>
      <w:r w:rsidR="00DD2D5D">
        <w:t xml:space="preserve">often as low as </w:t>
      </w:r>
      <w:r>
        <w:t xml:space="preserve">$5 </w:t>
      </w:r>
      <w:r w:rsidR="00F07781">
        <w:t>to $10</w:t>
      </w:r>
      <w:r>
        <w:t xml:space="preserve"> per member per month) to manage patient care</w:t>
      </w:r>
      <w:r w:rsidR="00077EF4">
        <w:t>, unless they are also enrolled in a comprehensive medical managed care plan</w:t>
      </w:r>
      <w:r>
        <w:t>.</w:t>
      </w:r>
    </w:p>
    <w:p w:rsidR="0026211B" w:rsidP="003220CE" w14:paraId="548F9D0F" w14:textId="70E44BEB">
      <w:pPr>
        <w:pStyle w:val="BulletList"/>
      </w:pPr>
      <w:r>
        <w:rPr>
          <w:noProof/>
        </w:rPr>
        <mc:AlternateContent>
          <mc:Choice Requires="wps">
            <w:drawing>
              <wp:anchor distT="0" distB="0" distL="114300" distR="114300" simplePos="0" relativeHeight="251732992" behindDoc="1" locked="0" layoutInCell="1" allowOverlap="1">
                <wp:simplePos x="0" y="0"/>
                <wp:positionH relativeFrom="margin">
                  <wp:align>center</wp:align>
                </wp:positionH>
                <wp:positionV relativeFrom="paragraph">
                  <wp:posOffset>373380</wp:posOffset>
                </wp:positionV>
                <wp:extent cx="6496050" cy="1123950"/>
                <wp:effectExtent l="19050" t="19050" r="19050" b="19050"/>
                <wp:wrapNone/>
                <wp:docPr id="7" name="Rectangle 7"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96050" cy="11239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30" alt="&quot;&quot;" style="width:511.5pt;height:88.5pt;margin-top:29.4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582464" filled="f" strokecolor="#eca421" strokeweight="3pt">
                <w10:wrap anchorx="margin"/>
              </v:rect>
            </w:pict>
          </mc:Fallback>
        </mc:AlternateContent>
      </w:r>
      <w:r w:rsidR="00FC18CE">
        <w:t>D</w:t>
      </w:r>
      <w:r w:rsidR="00E726AA">
        <w:t>O NOT</w:t>
      </w:r>
      <w:r w:rsidR="00FC18CE">
        <w:t xml:space="preserve"> include managed care enrollees whose capitation or enrollment is limited to behavioral health or dental services only</w:t>
      </w:r>
      <w:r w:rsidR="00215622">
        <w:t>. (However</w:t>
      </w:r>
      <w:r w:rsidR="00FC18CE">
        <w:t xml:space="preserve">, an enrollee who has medical </w:t>
      </w:r>
      <w:r w:rsidRPr="0086561D" w:rsidR="00FC18CE">
        <w:t>and</w:t>
      </w:r>
      <w:r w:rsidR="00FC18CE">
        <w:t xml:space="preserve"> dental is counted</w:t>
      </w:r>
      <w:r w:rsidR="00081561">
        <w:t>.</w:t>
      </w:r>
      <w:r w:rsidR="00215622">
        <w:t>)</w:t>
      </w:r>
    </w:p>
    <w:p w:rsidR="0026211B" w14:paraId="2489261D" w14:textId="38074C7D">
      <w:pPr>
        <w:pStyle w:val="BulletList"/>
        <w:numPr>
          <w:ilvl w:val="0"/>
          <w:numId w:val="0"/>
        </w:numPr>
        <w:rPr>
          <w:rStyle w:val="SubtleEmphasis"/>
        </w:rPr>
      </w:pPr>
      <w:r w:rsidRPr="004161D7">
        <w:rPr>
          <w:rStyle w:val="SubtleEmphasis"/>
          <w:b/>
        </w:rPr>
        <w:t>Note:</w:t>
      </w:r>
      <w:r w:rsidRPr="004161D7">
        <w:rPr>
          <w:rStyle w:val="SubtleEmphasis"/>
        </w:rPr>
        <w:t xml:space="preserve"> </w:t>
      </w:r>
      <w:r>
        <w:rPr>
          <w:rStyle w:val="SubtleEmphasis"/>
        </w:rPr>
        <w:t>The determination of managed care reporting in the UDS is that the health center has a contractual agreement with a managed care organization or managed care plan</w:t>
      </w:r>
      <w:r w:rsidR="00876E70">
        <w:rPr>
          <w:rStyle w:val="SubtleEmphasis"/>
        </w:rPr>
        <w:t>,</w:t>
      </w:r>
      <w:r>
        <w:rPr>
          <w:rStyle w:val="SubtleEmphasis"/>
        </w:rPr>
        <w:t xml:space="preserve"> through which the health cent</w:t>
      </w:r>
      <w:r w:rsidR="00104A4B">
        <w:rPr>
          <w:rStyle w:val="SubtleEmphasis"/>
        </w:rPr>
        <w:t>er</w:t>
      </w:r>
      <w:r>
        <w:rPr>
          <w:rStyle w:val="SubtleEmphasis"/>
        </w:rPr>
        <w:t xml:space="preserve"> is assigned </w:t>
      </w:r>
      <w:r w:rsidR="00A5796C">
        <w:rPr>
          <w:rStyle w:val="SubtleEmphasis"/>
        </w:rPr>
        <w:t xml:space="preserve">patients </w:t>
      </w:r>
      <w:r w:rsidR="006D24A1">
        <w:rPr>
          <w:rStyle w:val="SubtleEmphasis"/>
        </w:rPr>
        <w:t>and manag</w:t>
      </w:r>
      <w:r w:rsidR="008B4050">
        <w:rPr>
          <w:rStyle w:val="SubtleEmphasis"/>
        </w:rPr>
        <w:t>es</w:t>
      </w:r>
      <w:r w:rsidR="006D24A1">
        <w:rPr>
          <w:rStyle w:val="SubtleEmphasis"/>
        </w:rPr>
        <w:t xml:space="preserve"> the comprehensive care of </w:t>
      </w:r>
      <w:r w:rsidR="005A516E">
        <w:rPr>
          <w:rStyle w:val="SubtleEmphasis"/>
        </w:rPr>
        <w:t xml:space="preserve">those </w:t>
      </w:r>
      <w:r>
        <w:rPr>
          <w:rStyle w:val="SubtleEmphasis"/>
        </w:rPr>
        <w:t>patients</w:t>
      </w:r>
      <w:r w:rsidR="000B2173">
        <w:rPr>
          <w:rStyle w:val="SubtleEmphasis"/>
        </w:rPr>
        <w:t>, assuming some risk in the process</w:t>
      </w:r>
      <w:r>
        <w:rPr>
          <w:rStyle w:val="SubtleEmphasis"/>
        </w:rPr>
        <w:t>.</w:t>
      </w:r>
      <w:r w:rsidR="000B2173">
        <w:rPr>
          <w:rStyle w:val="SubtleEmphasis"/>
        </w:rPr>
        <w:t xml:space="preserve"> </w:t>
      </w:r>
    </w:p>
    <w:p w:rsidR="000B2173" w:rsidRPr="006F0995" w14:paraId="0896CB2B" w14:textId="030C62FB">
      <w:pPr>
        <w:pStyle w:val="BulletList"/>
        <w:numPr>
          <w:ilvl w:val="0"/>
          <w:numId w:val="0"/>
        </w:numPr>
        <w:rPr>
          <w:i/>
        </w:rPr>
      </w:pPr>
      <w:r>
        <w:rPr>
          <w:rStyle w:val="SubtleEmphasis"/>
        </w:rPr>
        <w:t>For example, the health center is measured on certain preventive care or quality indicators for assigned patients, where there is some risk, either upside (e.g., incentives, shared savings, additional financial gains) or upside and downside (e.g., potential financial gains or losses).</w:t>
      </w:r>
    </w:p>
    <w:p w:rsidR="00FC18CE" w:rsidP="00F62D42" w14:paraId="6DD39933" w14:textId="47406200">
      <w:pPr>
        <w:pStyle w:val="Heading3"/>
      </w:pPr>
      <w:bookmarkStart w:id="194" w:name="_Toc412466409"/>
      <w:bookmarkStart w:id="195" w:name="_Toc34784727"/>
      <w:bookmarkStart w:id="196" w:name="_Toc130347196"/>
      <w:bookmarkStart w:id="197" w:name="_Toc197023266"/>
      <w:r>
        <w:t>Member Months</w:t>
      </w:r>
      <w:bookmarkEnd w:id="194"/>
      <w:bookmarkEnd w:id="195"/>
      <w:bookmarkEnd w:id="196"/>
      <w:bookmarkEnd w:id="197"/>
    </w:p>
    <w:p w:rsidR="009F3D8A" w:rsidP="000D7BBC" w14:paraId="3338B5BF" w14:textId="2C8DE153">
      <w:r>
        <w:t xml:space="preserve">A member month is defined as one </w:t>
      </w:r>
      <w:r w:rsidR="00865632">
        <w:t xml:space="preserve">individual </w:t>
      </w:r>
      <w:r>
        <w:t xml:space="preserve">enrolled in a managed care plan for one month. </w:t>
      </w:r>
      <w:r w:rsidR="004161D7">
        <w:t>For example, a</w:t>
      </w:r>
      <w:r>
        <w:t xml:space="preserve">n individual who is a member of a plan for a full year generates 12 member months; a family of five enrolled for </w:t>
      </w:r>
      <w:r w:rsidR="00025C19">
        <w:t>6</w:t>
      </w:r>
      <w:r>
        <w:t xml:space="preserve"> months generates 30 member months (5</w:t>
      </w:r>
      <w:r w:rsidR="00DE5DC7">
        <w:t xml:space="preserve"> individuals</w:t>
      </w:r>
      <w:r>
        <w:t xml:space="preserve"> × 6</w:t>
      </w:r>
      <w:r w:rsidR="00DE5DC7">
        <w:t xml:space="preserve"> months = 30 member months</w:t>
      </w:r>
      <w:r>
        <w:t>).</w:t>
      </w:r>
    </w:p>
    <w:p w:rsidR="00FC18CE" w:rsidP="000D7BBC" w14:paraId="69A93382" w14:textId="3375C71E">
      <w:r>
        <w:t>Member month information is most often obtained from monthly enrollment lists generally supplied by managed care companies to their providers. Health centers should always save the</w:t>
      </w:r>
      <w:r w:rsidR="00104A4B">
        <w:t xml:space="preserve"> information contained within the</w:t>
      </w:r>
      <w:r>
        <w:t>se documents</w:t>
      </w:r>
      <w:r w:rsidR="00E32A7B">
        <w:t>.</w:t>
      </w:r>
      <w:r>
        <w:t xml:space="preserve"> </w:t>
      </w:r>
      <w:r w:rsidR="00E32A7B">
        <w:t>I</w:t>
      </w:r>
      <w:r>
        <w:t xml:space="preserve">n the event they have not been saved, </w:t>
      </w:r>
      <w:r w:rsidR="00E32A7B">
        <w:t xml:space="preserve">health centers </w:t>
      </w:r>
      <w:r>
        <w:t xml:space="preserve">should request duplicates early to permit timely filing of the UDS </w:t>
      </w:r>
      <w:r w:rsidR="00081FC2">
        <w:t>R</w:t>
      </w:r>
      <w:r>
        <w:t>eport.</w:t>
      </w:r>
    </w:p>
    <w:p w:rsidR="00FC18CE" w:rsidRPr="00BC593C" w:rsidP="00C95168" w14:paraId="62F8736C" w14:textId="72CC7975">
      <w:pPr>
        <w:keepNext/>
        <w:keepLines/>
        <w:rPr>
          <w:rStyle w:val="SubtleEmphasis"/>
          <w:iCs w:val="0"/>
        </w:rPr>
      </w:pPr>
      <w:r>
        <w:rPr>
          <w:noProof/>
        </w:rPr>
        <mc:AlternateContent>
          <mc:Choice Requires="wps">
            <w:drawing>
              <wp:anchor distT="0" distB="0" distL="114300" distR="114300" simplePos="0" relativeHeight="251665408" behindDoc="1" locked="0" layoutInCell="1" allowOverlap="1">
                <wp:simplePos x="0" y="0"/>
                <wp:positionH relativeFrom="margin">
                  <wp:posOffset>-44450</wp:posOffset>
                </wp:positionH>
                <wp:positionV relativeFrom="paragraph">
                  <wp:posOffset>-19050</wp:posOffset>
                </wp:positionV>
                <wp:extent cx="6505575" cy="717550"/>
                <wp:effectExtent l="19050" t="19050" r="28575" b="25400"/>
                <wp:wrapNone/>
                <wp:docPr id="16" name="Rectangle 16"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505575" cy="7175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31" alt="&quot;&quot;" style="width:512.25pt;height:56.5pt;margin-top:-1.5pt;margin-left:-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0048" filled="f" strokecolor="#eca421" strokeweight="3pt">
                <w10:wrap anchorx="margin"/>
              </v:rect>
            </w:pict>
          </mc:Fallback>
        </mc:AlternateContent>
      </w:r>
      <w:r w:rsidRPr="004161D7">
        <w:rPr>
          <w:rStyle w:val="SubtleEmphasis"/>
          <w:b/>
        </w:rPr>
        <w:t>Note:</w:t>
      </w:r>
      <w:r w:rsidRPr="004161D7">
        <w:rPr>
          <w:rStyle w:val="SubtleEmphasis"/>
        </w:rPr>
        <w:t xml:space="preserve"> It is possible for an individual to be enrolled in a managed care plan, assigned to a health center, and yet not seen during the calendar year. The member months for such individuals are still to be reported in this section.</w:t>
      </w:r>
      <w:r w:rsidRPr="00933AEB">
        <w:rPr>
          <w:rStyle w:val="SubtleEmphasis"/>
          <w:b/>
        </w:rPr>
        <w:t xml:space="preserve"> </w:t>
      </w:r>
      <w:r w:rsidRPr="004161D7">
        <w:rPr>
          <w:rStyle w:val="SubtleEmphasis"/>
          <w:b/>
        </w:rPr>
        <w:t xml:space="preserve">This is the only place </w:t>
      </w:r>
      <w:r>
        <w:rPr>
          <w:rStyle w:val="SubtleEmphasis"/>
          <w:b/>
        </w:rPr>
        <w:t>on</w:t>
      </w:r>
      <w:r w:rsidRPr="004161D7">
        <w:rPr>
          <w:rStyle w:val="SubtleEmphasis"/>
          <w:b/>
        </w:rPr>
        <w:t xml:space="preserve"> the UDS </w:t>
      </w:r>
      <w:r>
        <w:rPr>
          <w:rStyle w:val="SubtleEmphasis"/>
          <w:b/>
        </w:rPr>
        <w:t xml:space="preserve">tables </w:t>
      </w:r>
      <w:r w:rsidR="00077EF4">
        <w:rPr>
          <w:rStyle w:val="SubtleEmphasis"/>
          <w:b/>
        </w:rPr>
        <w:t>that may report</w:t>
      </w:r>
      <w:r w:rsidRPr="004161D7" w:rsidR="00077EF4">
        <w:rPr>
          <w:rStyle w:val="SubtleEmphasis"/>
          <w:b/>
        </w:rPr>
        <w:t xml:space="preserve"> </w:t>
      </w:r>
      <w:r w:rsidRPr="004161D7">
        <w:rPr>
          <w:rStyle w:val="SubtleEmphasis"/>
          <w:b/>
        </w:rPr>
        <w:t>an individual who is not being counted as a patient</w:t>
      </w:r>
      <w:r w:rsidRPr="004161D7">
        <w:rPr>
          <w:rStyle w:val="SubtleEmphasis"/>
          <w:b/>
        </w:rPr>
        <w:t>.</w:t>
      </w:r>
    </w:p>
    <w:p w:rsidR="00152257" w:rsidP="0086561D" w14:paraId="7070D9BD" w14:textId="4DFD2CF8">
      <w:pPr>
        <w:pStyle w:val="Heading4"/>
        <w:keepNext/>
        <w:keepLines/>
        <w:rPr>
          <w:rStyle w:val="ListParagraphChar"/>
          <w:b w:val="0"/>
          <w:color w:val="auto"/>
        </w:rPr>
      </w:pPr>
      <w:r w:rsidRPr="006F0995">
        <w:t>Capitated</w:t>
      </w:r>
      <w:r w:rsidRPr="00E535FF">
        <w:t xml:space="preserve"> </w:t>
      </w:r>
      <w:r w:rsidRPr="00E535FF" w:rsidR="00FC18CE">
        <w:t>Member Months (Line 13a)</w:t>
      </w:r>
    </w:p>
    <w:p w:rsidR="00FC18CE" w:rsidRPr="00152257" w:rsidP="0086561D" w14:paraId="345E09E4" w14:textId="16F4DE68">
      <w:pPr>
        <w:keepNext/>
        <w:keepLines/>
      </w:pPr>
      <w:r>
        <w:t>Report</w:t>
      </w:r>
      <w:r w:rsidRPr="00152257">
        <w:t xml:space="preserve"> </w:t>
      </w:r>
      <w:r w:rsidRPr="00152257">
        <w:t xml:space="preserve">the total capitated </w:t>
      </w:r>
      <w:r w:rsidR="008A3491">
        <w:t xml:space="preserve">managed care </w:t>
      </w:r>
      <w:r w:rsidRPr="00152257">
        <w:t>member months by source of payment. This is derived by adding the total enrollment reported from each capitated plan for each month.</w:t>
      </w:r>
    </w:p>
    <w:p w:rsidR="00FC18CE" w:rsidRPr="00030B5E" w:rsidP="00030B5E" w14:paraId="16AE4EC4" w14:textId="295C70D2">
      <w:pPr>
        <w:pStyle w:val="BulletList"/>
      </w:pPr>
      <w:r w:rsidRPr="00030B5E">
        <w:t xml:space="preserve">A patient is in a capitated plan if the contract between the health center and the HMO, </w:t>
      </w:r>
      <w:r w:rsidR="00553A12">
        <w:t>a</w:t>
      </w:r>
      <w:r w:rsidRPr="00030B5E">
        <w:t xml:space="preserve">ccountable </w:t>
      </w:r>
      <w:r w:rsidR="00553A12">
        <w:t>c</w:t>
      </w:r>
      <w:r w:rsidRPr="00030B5E">
        <w:t xml:space="preserve">are </w:t>
      </w:r>
      <w:r w:rsidR="00553A12">
        <w:t>o</w:t>
      </w:r>
      <w:r w:rsidRPr="00030B5E">
        <w:t>rganization (ACO), or other similar plan stipulates that</w:t>
      </w:r>
      <w:r w:rsidR="00553A12">
        <w:t>,</w:t>
      </w:r>
      <w:r w:rsidRPr="00030B5E">
        <w:t xml:space="preserve"> for a flat payment per month, the health center will provide th</w:t>
      </w:r>
      <w:r w:rsidR="00E32A7B">
        <w:t>e</w:t>
      </w:r>
      <w:r w:rsidRPr="00030B5E">
        <w:t xml:space="preserve"> patient all the services on a negotiated list. (Oregon </w:t>
      </w:r>
      <w:r w:rsidR="00E6339F">
        <w:t>plan</w:t>
      </w:r>
      <w:r w:rsidRPr="00030B5E" w:rsidR="00E6339F">
        <w:t xml:space="preserve">s </w:t>
      </w:r>
      <w:r w:rsidRPr="00030B5E">
        <w:t>should include enrollees in CCOs on this line</w:t>
      </w:r>
      <w:r w:rsidR="00081561">
        <w:t>.</w:t>
      </w:r>
      <w:r w:rsidRPr="00030B5E">
        <w:t>)</w:t>
      </w:r>
    </w:p>
    <w:p w:rsidR="00FC18CE" w:rsidRPr="00030B5E" w:rsidP="00030B5E" w14:paraId="38106E00" w14:textId="72878F8D">
      <w:pPr>
        <w:pStyle w:val="BulletList"/>
      </w:pPr>
      <w:r w:rsidRPr="00030B5E">
        <w:t xml:space="preserve">This usually includes, at a minimum, all </w:t>
      </w:r>
      <w:r w:rsidR="004161D7">
        <w:t xml:space="preserve">medical </w:t>
      </w:r>
      <w:r w:rsidRPr="00030B5E">
        <w:t>office visits.</w:t>
      </w:r>
    </w:p>
    <w:p w:rsidR="00BE3107" w:rsidP="00FD5C35" w14:paraId="5D87CFB6" w14:textId="0D5D7857">
      <w:pPr>
        <w:pStyle w:val="BulletList"/>
      </w:pPr>
      <w:r w:rsidRPr="00030B5E">
        <w:t xml:space="preserve">Payments are received (and reported on Table 9D) regardless of whether any service is rendered to the patient in that month. The capitated member months reported on Line 13a relate to the net capitated </w:t>
      </w:r>
      <w:r w:rsidR="00620137">
        <w:t>revenue</w:t>
      </w:r>
      <w:r w:rsidRPr="00030B5E" w:rsidR="00620137">
        <w:t xml:space="preserve"> </w:t>
      </w:r>
      <w:r w:rsidRPr="00030B5E">
        <w:t>reported on Table 9D</w:t>
      </w:r>
      <w:r w:rsidR="00553A12">
        <w:t>,</w:t>
      </w:r>
      <w:r w:rsidRPr="00030B5E">
        <w:t xml:space="preserve"> Lines 2a, 5a, 8a, and/or 11a.</w:t>
      </w:r>
    </w:p>
    <w:p w:rsidR="00340B4A" w:rsidP="00FD5C35" w14:paraId="16E292F1" w14:textId="559AF900">
      <w:pPr>
        <w:pStyle w:val="Heading4"/>
        <w:keepNext/>
      </w:pPr>
      <w:r w:rsidRPr="006F0995">
        <w:t>Fee-for-Service</w:t>
      </w:r>
      <w:r>
        <w:t xml:space="preserve"> </w:t>
      </w:r>
      <w:r w:rsidR="00FC18CE">
        <w:t>Member Months (Line 13b)</w:t>
      </w:r>
    </w:p>
    <w:p w:rsidR="00FC18CE" w:rsidRPr="00340B4A" w:rsidP="00FD5C35" w14:paraId="19DB7566" w14:textId="3EDE3C83">
      <w:pPr>
        <w:keepNext/>
      </w:pPr>
      <w:r>
        <w:t>Report</w:t>
      </w:r>
      <w:r w:rsidRPr="00340B4A">
        <w:t xml:space="preserve"> </w:t>
      </w:r>
      <w:r w:rsidRPr="00340B4A">
        <w:t xml:space="preserve">the total fee-for-service </w:t>
      </w:r>
      <w:r w:rsidR="008A3491">
        <w:t xml:space="preserve">managed care </w:t>
      </w:r>
      <w:r w:rsidRPr="00340B4A">
        <w:t>member months by source of payment.</w:t>
      </w:r>
    </w:p>
    <w:p w:rsidR="00FC18CE" w:rsidRPr="00340B4A" w:rsidP="00340B4A" w14:paraId="133381F4" w14:textId="65320F4A">
      <w:pPr>
        <w:pStyle w:val="BulletList"/>
      </w:pPr>
      <w:r w:rsidRPr="00340B4A">
        <w:t xml:space="preserve">A fee-for-service member month is defined as one patient being assigned to a health center or health center service delivery provider for one month, during which time the patient may receive </w:t>
      </w:r>
      <w:r w:rsidR="002879AC">
        <w:t>contractually</w:t>
      </w:r>
      <w:r w:rsidR="00144F63">
        <w:t xml:space="preserve"> </w:t>
      </w:r>
      <w:r w:rsidR="002879AC">
        <w:t xml:space="preserve">defined </w:t>
      </w:r>
      <w:r w:rsidRPr="00340B4A">
        <w:t xml:space="preserve">basic primary care services only from the health center but for whom the services are paid on a </w:t>
      </w:r>
      <w:r w:rsidR="00866305">
        <w:t xml:space="preserve">negotiated </w:t>
      </w:r>
      <w:r w:rsidRPr="00340B4A">
        <w:t>fee-for-service basis.</w:t>
      </w:r>
    </w:p>
    <w:p w:rsidR="00E726AA" w:rsidP="00E726AA" w14:paraId="4C7ECE27" w14:textId="532C8968">
      <w:pPr>
        <w:pStyle w:val="BulletList"/>
      </w:pPr>
      <w:r w:rsidRPr="00340B4A">
        <w:t xml:space="preserve">There is a relationship between the fee-for-service member months reported on </w:t>
      </w:r>
      <w:r>
        <w:t>L</w:t>
      </w:r>
      <w:r w:rsidRPr="00340B4A">
        <w:t xml:space="preserve">ine 13b and the </w:t>
      </w:r>
      <w:r>
        <w:t>revenue</w:t>
      </w:r>
      <w:r w:rsidRPr="00340B4A">
        <w:t xml:space="preserve"> reported on Table 9D on </w:t>
      </w:r>
      <w:r>
        <w:t>L</w:t>
      </w:r>
      <w:r w:rsidRPr="00340B4A">
        <w:t>ines 2b, 5b, 8b, and/or 11b.</w:t>
      </w:r>
    </w:p>
    <w:p w:rsidR="00FC18CE" w:rsidRPr="00340B4A" w:rsidP="004765E6" w14:paraId="3A0D3473" w14:textId="54009BAA">
      <w:pPr>
        <w:pStyle w:val="BulletList"/>
      </w:pPr>
      <w:r w:rsidRPr="00340B4A">
        <w:t xml:space="preserve">It is common for patients to have their primary care covered by capitation but other services </w:t>
      </w:r>
      <w:r w:rsidR="00DE5DC7">
        <w:t>(e.g.,</w:t>
      </w:r>
      <w:r w:rsidRPr="00340B4A">
        <w:t xml:space="preserve"> behavioral health or pharmacy</w:t>
      </w:r>
      <w:r w:rsidR="00DE5DC7">
        <w:t>)</w:t>
      </w:r>
      <w:r w:rsidRPr="00340B4A">
        <w:t xml:space="preserve"> paid separately on a fee-for-service basis as a “</w:t>
      </w:r>
      <w:hyperlink w:anchor="_Carve-Outs" w:history="1">
        <w:r w:rsidRPr="00865632">
          <w:rPr>
            <w:rStyle w:val="Hyperlink"/>
          </w:rPr>
          <w:t>carve</w:t>
        </w:r>
        <w:r w:rsidRPr="00865632" w:rsidR="0025451D">
          <w:rPr>
            <w:rStyle w:val="Hyperlink"/>
          </w:rPr>
          <w:t>-</w:t>
        </w:r>
        <w:r w:rsidRPr="00865632">
          <w:rPr>
            <w:rStyle w:val="Hyperlink"/>
          </w:rPr>
          <w:t>out</w:t>
        </w:r>
      </w:hyperlink>
      <w:r w:rsidRPr="00340B4A">
        <w:t>” in addition to the capitation.</w:t>
      </w:r>
      <w:r w:rsidR="00664F5A">
        <w:t xml:space="preserve"> </w:t>
      </w:r>
      <w:r w:rsidRPr="00340B4A">
        <w:t>D</w:t>
      </w:r>
      <w:r w:rsidR="00E726AA">
        <w:t>O NOT</w:t>
      </w:r>
      <w:r w:rsidRPr="00340B4A">
        <w:t xml:space="preserve"> include member months for individuals who receive “carved-out” services under a fee-for-service arrangement on </w:t>
      </w:r>
      <w:r w:rsidR="00035049">
        <w:t>L</w:t>
      </w:r>
      <w:r w:rsidRPr="00340B4A" w:rsidR="00035049">
        <w:t xml:space="preserve">ine </w:t>
      </w:r>
      <w:r w:rsidRPr="00340B4A">
        <w:t xml:space="preserve">13b if those individuals have already been counted for the same month as a capitated member on </w:t>
      </w:r>
      <w:r w:rsidR="00035049">
        <w:t>L</w:t>
      </w:r>
      <w:r w:rsidRPr="00340B4A" w:rsidR="00035049">
        <w:t xml:space="preserve">ine </w:t>
      </w:r>
      <w:r w:rsidRPr="00340B4A">
        <w:t>13a.</w:t>
      </w:r>
    </w:p>
    <w:p w:rsidR="00FC18CE" w:rsidRPr="00340B4A" w:rsidP="00D53107" w14:paraId="7E387763" w14:textId="2FE76976">
      <w:pPr>
        <w:pStyle w:val="Heading2"/>
      </w:pPr>
      <w:bookmarkStart w:id="198" w:name="_Toc34784728"/>
      <w:bookmarkStart w:id="199" w:name="_Toc130347197"/>
      <w:bookmarkStart w:id="200" w:name="_Toc197023267"/>
      <w:r w:rsidRPr="00340B4A">
        <w:t>Special Populations, Lines 14</w:t>
      </w:r>
      <w:r w:rsidRPr="00340B4A" w:rsidR="00097511">
        <w:t>–</w:t>
      </w:r>
      <w:r w:rsidRPr="00340B4A">
        <w:t>26</w:t>
      </w:r>
      <w:bookmarkEnd w:id="198"/>
      <w:bookmarkEnd w:id="199"/>
      <w:bookmarkEnd w:id="200"/>
    </w:p>
    <w:p w:rsidR="00FC18CE" w:rsidRPr="00340B4A" w:rsidP="00340B4A" w14:paraId="574913A4" w14:textId="31AB04CF">
      <w:r w:rsidRPr="00340B4A">
        <w:t xml:space="preserve">This section asks for a count of patients from special populations, including migratory and seasonal agricultural workers and their family members, </w:t>
      </w:r>
      <w:r w:rsidR="00CE7F3F">
        <w:t>homeless populations</w:t>
      </w:r>
      <w:r w:rsidRPr="00340B4A" w:rsidR="003F4715">
        <w:t xml:space="preserve">, </w:t>
      </w:r>
      <w:r w:rsidRPr="00340B4A">
        <w:t>patients who are served by school</w:t>
      </w:r>
      <w:r w:rsidRPr="00340B4A" w:rsidR="000F32A5">
        <w:t>-</w:t>
      </w:r>
      <w:r w:rsidRPr="00340B4A">
        <w:t xml:space="preserve">based </w:t>
      </w:r>
      <w:r w:rsidR="007B59F3">
        <w:t>service sites</w:t>
      </w:r>
      <w:r w:rsidRPr="00340B4A">
        <w:t xml:space="preserve">, </w:t>
      </w:r>
      <w:r w:rsidRPr="00340B4A" w:rsidR="0037070E">
        <w:t>patients who are veterans</w:t>
      </w:r>
      <w:r w:rsidR="0037070E">
        <w:t>, and</w:t>
      </w:r>
      <w:r w:rsidRPr="00340B4A" w:rsidR="0037070E">
        <w:t xml:space="preserve"> </w:t>
      </w:r>
      <w:r w:rsidRPr="00340B4A">
        <w:t xml:space="preserve">patients </w:t>
      </w:r>
      <w:r w:rsidR="00CE1200">
        <w:t xml:space="preserve">who are </w:t>
      </w:r>
      <w:r w:rsidR="00751BF4">
        <w:t>residents of public housing and living</w:t>
      </w:r>
      <w:r w:rsidRPr="00340B4A">
        <w:t xml:space="preserve"> in </w:t>
      </w:r>
      <w:r w:rsidR="00751BF4">
        <w:t xml:space="preserve">areas </w:t>
      </w:r>
      <w:r w:rsidRPr="00340B4A">
        <w:t xml:space="preserve"> immediately accessible to a public housing site. </w:t>
      </w:r>
      <w:r w:rsidRPr="00340B4A" w:rsidR="00CC49E8">
        <w:t xml:space="preserve">Awardees </w:t>
      </w:r>
      <w:r w:rsidRPr="00340B4A">
        <w:t>who receive funding fr</w:t>
      </w:r>
      <w:r w:rsidR="0037070E">
        <w:t>om</w:t>
      </w:r>
      <w:r w:rsidRPr="00340B4A">
        <w:t xml:space="preserve"> </w:t>
      </w:r>
      <w:r w:rsidRPr="00340B4A" w:rsidR="0037070E">
        <w:t xml:space="preserve">section 330(g) </w:t>
      </w:r>
      <w:r w:rsidR="00553A12">
        <w:t>(</w:t>
      </w:r>
      <w:r w:rsidRPr="00340B4A" w:rsidR="007A6931">
        <w:t>M</w:t>
      </w:r>
      <w:r w:rsidR="007A6931">
        <w:t>SAW</w:t>
      </w:r>
      <w:r w:rsidR="00553A12">
        <w:t>)</w:t>
      </w:r>
      <w:r w:rsidRPr="00340B4A" w:rsidR="0037070E">
        <w:t xml:space="preserve"> </w:t>
      </w:r>
      <w:r w:rsidR="0037070E">
        <w:t xml:space="preserve">and </w:t>
      </w:r>
      <w:r w:rsidRPr="00340B4A">
        <w:t xml:space="preserve">section 330(h) </w:t>
      </w:r>
      <w:r w:rsidR="00553A12">
        <w:t>(</w:t>
      </w:r>
      <w:r w:rsidRPr="00340B4A" w:rsidR="007A6931">
        <w:t>H</w:t>
      </w:r>
      <w:r w:rsidR="007A6931">
        <w:t>P</w:t>
      </w:r>
      <w:r w:rsidR="00553A12">
        <w:t>)</w:t>
      </w:r>
      <w:r w:rsidRPr="00340B4A">
        <w:t xml:space="preserve"> must provide additional information on their </w:t>
      </w:r>
      <w:r w:rsidR="004109CD">
        <w:t xml:space="preserve">migratory and seasonal </w:t>
      </w:r>
      <w:r w:rsidRPr="00340B4A">
        <w:t>agricultural employment and/or housing characteristics.</w:t>
      </w:r>
    </w:p>
    <w:p w:rsidR="00FC18CE" w:rsidRPr="00030B5E" w:rsidP="003F44FA" w14:paraId="29834C07" w14:textId="77777777">
      <w:pPr>
        <w:pStyle w:val="BulletList"/>
      </w:pPr>
      <w:r w:rsidRPr="00030B5E">
        <w:t>All health centers report these populations, regardless of whether they directly receive special population funding.</w:t>
      </w:r>
    </w:p>
    <w:p w:rsidR="0000551A" w:rsidRPr="00030B5E" w:rsidP="00FB039F" w14:paraId="375D400B" w14:textId="08E452F5">
      <w:pPr>
        <w:pStyle w:val="BulletList"/>
      </w:pPr>
      <w:r>
        <w:t xml:space="preserve">The special populations detailed below are not mutually exclusive. Patients can be reported in more than one category, as appropriate (e.g., a </w:t>
      </w:r>
      <w:r w:rsidR="00EB5DA2">
        <w:t xml:space="preserve">patient </w:t>
      </w:r>
      <w:r>
        <w:t>can be reported as both a veteran</w:t>
      </w:r>
      <w:r w:rsidR="00553A12">
        <w:t xml:space="preserve"> and </w:t>
      </w:r>
      <w:r w:rsidR="00F833EF">
        <w:t>homeless population</w:t>
      </w:r>
      <w:r>
        <w:t>).</w:t>
      </w:r>
    </w:p>
    <w:p w:rsidR="00FC18CE" w:rsidP="00FD5C35" w14:paraId="667F62FA" w14:textId="127C4952">
      <w:pPr>
        <w:pStyle w:val="Heading3"/>
        <w:keepNext w:val="0"/>
        <w:keepLines w:val="0"/>
      </w:pPr>
      <w:bookmarkStart w:id="201" w:name="_Toc412466411"/>
      <w:bookmarkStart w:id="202" w:name="_Toc34784729"/>
      <w:bookmarkStart w:id="203" w:name="_Toc130347198"/>
      <w:bookmarkStart w:id="204" w:name="_Toc197023268"/>
      <w:r>
        <w:t xml:space="preserve">Total </w:t>
      </w:r>
      <w:r>
        <w:t xml:space="preserve">Migratory and Seasonal Agricultural Workers and </w:t>
      </w:r>
      <w:r w:rsidR="00553A12">
        <w:t>T</w:t>
      </w:r>
      <w:r>
        <w:t>heir Family Members, Lines 14</w:t>
      </w:r>
      <w:r w:rsidR="000F32A5">
        <w:t>–</w:t>
      </w:r>
      <w:r>
        <w:t>16</w:t>
      </w:r>
      <w:bookmarkEnd w:id="201"/>
      <w:bookmarkEnd w:id="202"/>
      <w:bookmarkEnd w:id="203"/>
      <w:bookmarkEnd w:id="204"/>
    </w:p>
    <w:p w:rsidR="001668BA" w:rsidRPr="009F3D8A" w:rsidP="00FD5C35" w14:paraId="1321DFA6" w14:textId="06D39DD8">
      <w:pPr>
        <w:pStyle w:val="BulletList"/>
        <w:numPr>
          <w:ilvl w:val="0"/>
          <w:numId w:val="0"/>
        </w:numPr>
        <w:spacing w:after="200"/>
      </w:pPr>
      <w:r w:rsidRPr="001668BA">
        <w:rPr>
          <w:b/>
        </w:rPr>
        <w:t xml:space="preserve">Total </w:t>
      </w:r>
      <w:r w:rsidR="004109CD">
        <w:rPr>
          <w:b/>
        </w:rPr>
        <w:t xml:space="preserve">Migratory and Seasonal </w:t>
      </w:r>
      <w:r w:rsidRPr="001668BA">
        <w:rPr>
          <w:b/>
        </w:rPr>
        <w:t xml:space="preserve">Agricultural Workers or </w:t>
      </w:r>
      <w:r w:rsidR="00BA054B">
        <w:rPr>
          <w:b/>
        </w:rPr>
        <w:t>Their Family Members</w:t>
      </w:r>
      <w:r w:rsidRPr="001668BA">
        <w:rPr>
          <w:b/>
        </w:rPr>
        <w:t>, Line 16:</w:t>
      </w:r>
      <w:r w:rsidRPr="00030B5E">
        <w:t xml:space="preserve"> </w:t>
      </w:r>
      <w:r w:rsidR="00FC18CE">
        <w:t xml:space="preserve">Report the </w:t>
      </w:r>
      <w:r w:rsidR="00FB039F">
        <w:t xml:space="preserve">total </w:t>
      </w:r>
      <w:r w:rsidR="00FC18CE">
        <w:t xml:space="preserve">number of patients seen during the </w:t>
      </w:r>
      <w:r w:rsidR="00D02FC3">
        <w:t>calendar year</w:t>
      </w:r>
      <w:r w:rsidR="00FC18CE">
        <w:t xml:space="preserve"> who were migratory </w:t>
      </w:r>
      <w:r w:rsidR="004109CD">
        <w:t xml:space="preserve">and </w:t>
      </w:r>
      <w:r w:rsidR="00FC18CE">
        <w:t xml:space="preserve">seasonal agricultural workers, family members of migratory </w:t>
      </w:r>
      <w:r w:rsidR="004109CD">
        <w:t xml:space="preserve">and </w:t>
      </w:r>
      <w:r w:rsidR="00FC18CE">
        <w:t>seasonal agricultural workers, or aged or disabled former migratory agricultural workers (as</w:t>
      </w:r>
      <w:r w:rsidRPr="009F3D8A" w:rsidR="00FC18CE">
        <w:t xml:space="preserve"> described in the statute section 330(g)(1)(B)).</w:t>
      </w:r>
      <w:r w:rsidR="009F3D8A">
        <w:t xml:space="preserve"> All health centers must report on this line</w:t>
      </w:r>
      <w:r w:rsidR="0041617F">
        <w:t>, though for some the number may be zero</w:t>
      </w:r>
      <w:r w:rsidR="009F3D8A">
        <w:t>.</w:t>
      </w:r>
    </w:p>
    <w:p w:rsidR="009F3D8A" w:rsidRPr="006F0995" w:rsidP="00FD5C35" w14:paraId="3A10D96D" w14:textId="7F5B2787">
      <w:pPr>
        <w:pStyle w:val="BulletList"/>
        <w:numPr>
          <w:ilvl w:val="0"/>
          <w:numId w:val="0"/>
        </w:numPr>
        <w:spacing w:after="200"/>
        <w:rPr>
          <w:b/>
        </w:rPr>
      </w:pPr>
      <w:r w:rsidRPr="006F0995">
        <w:rPr>
          <w:rStyle w:val="Strong"/>
          <w:b w:val="0"/>
        </w:rPr>
        <w:t>Only health centers that receive section 330(g) (</w:t>
      </w:r>
      <w:r w:rsidRPr="006F0995" w:rsidR="007A6931">
        <w:rPr>
          <w:rStyle w:val="Strong"/>
          <w:b w:val="0"/>
        </w:rPr>
        <w:t>M</w:t>
      </w:r>
      <w:r w:rsidR="007A6931">
        <w:rPr>
          <w:rStyle w:val="Strong"/>
          <w:b w:val="0"/>
        </w:rPr>
        <w:t>SAW</w:t>
      </w:r>
      <w:r w:rsidRPr="006F0995">
        <w:rPr>
          <w:rStyle w:val="Strong"/>
          <w:b w:val="0"/>
        </w:rPr>
        <w:t>) funding provide separate totals for migratory and seasonal agricultural workers on Lines 14 and 15. For section 330(g) awardees, the sum of Lines 14 + 15 = Line 16.</w:t>
      </w:r>
    </w:p>
    <w:p w:rsidR="001668BA" w:rsidP="004972F6" w14:paraId="6F806CBF" w14:textId="4A04DCAA">
      <w:pPr>
        <w:pStyle w:val="BulletList"/>
      </w:pPr>
      <w:r w:rsidRPr="00030B5E">
        <w:t xml:space="preserve">For </w:t>
      </w:r>
      <w:r w:rsidR="00206FB9">
        <w:t xml:space="preserve">migratory </w:t>
      </w:r>
      <w:r w:rsidR="004109CD">
        <w:t xml:space="preserve">and </w:t>
      </w:r>
      <w:r w:rsidR="00206FB9">
        <w:t>seasonal agricultural</w:t>
      </w:r>
      <w:r w:rsidRPr="00030B5E">
        <w:t xml:space="preserve"> workers, report patients who meet the definition of agriculture </w:t>
      </w:r>
      <w:r w:rsidR="002879AC">
        <w:t xml:space="preserve">as </w:t>
      </w:r>
      <w:r w:rsidRPr="00030B5E">
        <w:t xml:space="preserve">farming in all its branches, as defined by the Office of Management and Budget (OMB)-developed </w:t>
      </w:r>
      <w:hyperlink r:id="rId42" w:history="1">
        <w:r w:rsidRPr="00030B5E">
          <w:rPr>
            <w:rStyle w:val="Hyperlink"/>
          </w:rPr>
          <w:t>North American Industry Classification System</w:t>
        </w:r>
      </w:hyperlink>
      <w:r w:rsidRPr="00030B5E">
        <w:t xml:space="preserve"> (NAICS), and include seasonal workers included in codes 111</w:t>
      </w:r>
      <w:r w:rsidR="00206FB9">
        <w:t xml:space="preserve"> and</w:t>
      </w:r>
      <w:r w:rsidRPr="00030B5E">
        <w:t xml:space="preserve"> 112</w:t>
      </w:r>
      <w:r w:rsidR="00206FB9">
        <w:t xml:space="preserve"> </w:t>
      </w:r>
      <w:r w:rsidRPr="00030B5E" w:rsidR="00206FB9">
        <w:t xml:space="preserve">and all sub-codes </w:t>
      </w:r>
      <w:r w:rsidR="00206FB9">
        <w:t>there</w:t>
      </w:r>
      <w:r w:rsidRPr="00030B5E" w:rsidR="00206FB9">
        <w:t>in</w:t>
      </w:r>
      <w:r w:rsidRPr="00030B5E">
        <w:t xml:space="preserve">, </w:t>
      </w:r>
      <w:r w:rsidR="00206FB9">
        <w:t xml:space="preserve">including sub-codes </w:t>
      </w:r>
      <w:r w:rsidRPr="00030B5E">
        <w:t>1151 and 1152.</w:t>
      </w:r>
    </w:p>
    <w:p w:rsidR="00276EDF" w:rsidP="00276EDF" w14:paraId="711AD63A" w14:textId="7EE6D60A">
      <w:pPr>
        <w:pStyle w:val="BulletList"/>
      </w:pPr>
      <w:r w:rsidRPr="00030B5E">
        <w:t xml:space="preserve">Migratory </w:t>
      </w:r>
      <w:r w:rsidR="004109CD">
        <w:t>and</w:t>
      </w:r>
      <w:r w:rsidRPr="00030B5E" w:rsidR="004109CD">
        <w:t xml:space="preserve"> </w:t>
      </w:r>
      <w:r w:rsidRPr="00030B5E">
        <w:t>seasonal agricultural workers</w:t>
      </w:r>
      <w:r>
        <w:t>’</w:t>
      </w:r>
      <w:r w:rsidRPr="00030B5E">
        <w:t xml:space="preserve"> status must be verified at least every </w:t>
      </w:r>
      <w:r>
        <w:t>2</w:t>
      </w:r>
      <w:r w:rsidRPr="00030B5E">
        <w:t xml:space="preserve"> years by </w:t>
      </w:r>
      <w:r w:rsidRPr="00030B5E" w:rsidR="007A6931">
        <w:t>M</w:t>
      </w:r>
      <w:r w:rsidR="007A6931">
        <w:t>SAW</w:t>
      </w:r>
      <w:r w:rsidRPr="00030B5E" w:rsidR="007A6931">
        <w:t xml:space="preserve"> </w:t>
      </w:r>
      <w:r>
        <w:t>awardees</w:t>
      </w:r>
      <w:r w:rsidRPr="00030B5E">
        <w:t>.</w:t>
      </w:r>
    </w:p>
    <w:p w:rsidR="00FC18CE" w:rsidP="00C95168" w14:paraId="1CEC6A8B" w14:textId="77777777">
      <w:pPr>
        <w:pStyle w:val="BulletList"/>
        <w:numPr>
          <w:ilvl w:val="0"/>
          <w:numId w:val="0"/>
        </w:numPr>
        <w:spacing w:after="200"/>
      </w:pPr>
      <w:r>
        <w:t xml:space="preserve">Instructions for </w:t>
      </w:r>
      <w:r w:rsidR="000F32A5">
        <w:t>r</w:t>
      </w:r>
      <w:r>
        <w:t xml:space="preserve">eporting </w:t>
      </w:r>
      <w:r w:rsidR="000F32A5">
        <w:t>m</w:t>
      </w:r>
      <w:r>
        <w:t xml:space="preserve">igratory and </w:t>
      </w:r>
      <w:r w:rsidR="000F32A5">
        <w:t>s</w:t>
      </w:r>
      <w:r>
        <w:t xml:space="preserve">easonal </w:t>
      </w:r>
      <w:r w:rsidR="000F32A5">
        <w:t>a</w:t>
      </w:r>
      <w:r>
        <w:t xml:space="preserve">gricultural </w:t>
      </w:r>
      <w:r w:rsidR="000F32A5">
        <w:t>w</w:t>
      </w:r>
      <w:r>
        <w:t>orkers:</w:t>
      </w:r>
    </w:p>
    <w:p w:rsidR="006F79B6" w:rsidP="00030B5E" w14:paraId="52EEC921" w14:textId="16F0D71C">
      <w:pPr>
        <w:pStyle w:val="BulletList"/>
      </w:pPr>
      <w:r w:rsidRPr="00030B5E">
        <w:rPr>
          <w:b/>
        </w:rPr>
        <w:t>Migratory Agricultural Workers, Line 14:</w:t>
      </w:r>
      <w:r w:rsidRPr="00030B5E">
        <w:t xml:space="preserve"> Report patients </w:t>
      </w:r>
      <w:r w:rsidRPr="00030B5E">
        <w:rPr>
          <w:rStyle w:val="Emphasis"/>
          <w:iCs w:val="0"/>
          <w:color w:val="auto"/>
        </w:rPr>
        <w:t xml:space="preserve">whose principal employment is in agriculture </w:t>
      </w:r>
      <w:r w:rsidRPr="00030B5E">
        <w:t xml:space="preserve">and who establish a temporary home for the purposes of such employment as a migratory agricultural worker, as defined by section 330(g) of the </w:t>
      </w:r>
      <w:r w:rsidR="00FB039F">
        <w:t>Public Health Service (</w:t>
      </w:r>
      <w:r w:rsidR="00A1029A">
        <w:t>PHS</w:t>
      </w:r>
      <w:r w:rsidR="00FB039F">
        <w:t>)</w:t>
      </w:r>
      <w:r w:rsidRPr="00030B5E">
        <w:t xml:space="preserve"> Act. Migratory agricultural workers are usually hired laborers who are paid piecework, hourly, or daily wages. Include patients who had such work as their </w:t>
      </w:r>
      <w:r w:rsidRPr="00030B5E">
        <w:rPr>
          <w:rStyle w:val="Emphasis"/>
          <w:iCs w:val="0"/>
          <w:color w:val="auto"/>
        </w:rPr>
        <w:t xml:space="preserve">principal employment </w:t>
      </w:r>
      <w:r w:rsidRPr="00030B5E">
        <w:t>within 24 months of their last visit</w:t>
      </w:r>
      <w:r w:rsidR="005E70E5">
        <w:t xml:space="preserve"> during the calendar year</w:t>
      </w:r>
      <w:r w:rsidRPr="00030B5E">
        <w:t>, as well as their family members who have also used the center. The family members may or may not move with the worker or establish a temporary home.</w:t>
      </w:r>
    </w:p>
    <w:p w:rsidR="00FC18CE" w:rsidRPr="006F0995" w:rsidP="009A7D77" w14:paraId="34C02566" w14:textId="40BAF067">
      <w:pPr>
        <w:ind w:left="360"/>
        <w:rPr>
          <w:rStyle w:val="SubtleEmphasis"/>
        </w:rPr>
      </w:pPr>
      <w:r w:rsidRPr="006F0995">
        <w:rPr>
          <w:rStyle w:val="SubtleEmphasis"/>
          <w:b/>
        </w:rPr>
        <w:t>Note</w:t>
      </w:r>
      <w:r w:rsidRPr="006F0995" w:rsidR="006F79B6">
        <w:rPr>
          <w:rStyle w:val="SubtleEmphasis"/>
          <w:b/>
          <w:i/>
        </w:rPr>
        <w:t>:</w:t>
      </w:r>
      <w:r w:rsidRPr="006F0995">
        <w:rPr>
          <w:rStyle w:val="SubtleEmphasis"/>
          <w:b/>
        </w:rPr>
        <w:t xml:space="preserve"> </w:t>
      </w:r>
      <w:r w:rsidR="00DE5DC7">
        <w:rPr>
          <w:rStyle w:val="SubtleEmphasis"/>
        </w:rPr>
        <w:t>A</w:t>
      </w:r>
      <w:r w:rsidRPr="006F0995">
        <w:rPr>
          <w:rStyle w:val="SubtleEmphasis"/>
        </w:rPr>
        <w:t xml:space="preserve">gricultural workers who leave a community to work elsewhere are classified as migratory </w:t>
      </w:r>
      <w:r w:rsidR="007E3CBF">
        <w:rPr>
          <w:rStyle w:val="SubtleEmphasis"/>
        </w:rPr>
        <w:t xml:space="preserve">agricultural </w:t>
      </w:r>
      <w:r w:rsidRPr="006F0995">
        <w:rPr>
          <w:rStyle w:val="SubtleEmphasis"/>
        </w:rPr>
        <w:t xml:space="preserve">workers </w:t>
      </w:r>
      <w:r w:rsidR="00866305">
        <w:rPr>
          <w:rStyle w:val="SubtleEmphasis"/>
        </w:rPr>
        <w:t xml:space="preserve">even </w:t>
      </w:r>
      <w:r w:rsidRPr="006F0995" w:rsidR="002879AC">
        <w:rPr>
          <w:rStyle w:val="SubtleEmphasis"/>
        </w:rPr>
        <w:t xml:space="preserve">when served </w:t>
      </w:r>
      <w:r w:rsidRPr="006F0995">
        <w:rPr>
          <w:rStyle w:val="SubtleEmphasis"/>
        </w:rPr>
        <w:t>in their home community, as are those who migrate to a community to work there.</w:t>
      </w:r>
    </w:p>
    <w:p w:rsidR="00FC18CE" w:rsidRPr="00030B5E" w:rsidP="00C95168" w14:paraId="4A6777CC" w14:textId="2C06AC51">
      <w:pPr>
        <w:pStyle w:val="BulletList"/>
        <w:numPr>
          <w:ilvl w:val="1"/>
          <w:numId w:val="1"/>
        </w:numPr>
        <w:ind w:left="634" w:hanging="274"/>
      </w:pPr>
      <w:r w:rsidRPr="00030B5E">
        <w:t xml:space="preserve">Include </w:t>
      </w:r>
      <w:r w:rsidR="000F32A5">
        <w:t>a</w:t>
      </w:r>
      <w:r w:rsidRPr="00030B5E">
        <w:t xml:space="preserve">ged and </w:t>
      </w:r>
      <w:r w:rsidR="000F32A5">
        <w:t>d</w:t>
      </w:r>
      <w:r w:rsidRPr="00030B5E">
        <w:t xml:space="preserve">isabled </w:t>
      </w:r>
      <w:r w:rsidR="000F32A5">
        <w:t>f</w:t>
      </w:r>
      <w:r w:rsidRPr="00030B5E">
        <w:t xml:space="preserve">ormer </w:t>
      </w:r>
      <w:r w:rsidR="000F32A5">
        <w:t>m</w:t>
      </w:r>
      <w:r w:rsidRPr="00030B5E">
        <w:t xml:space="preserve">igratory </w:t>
      </w:r>
      <w:r w:rsidR="000F32A5">
        <w:t>a</w:t>
      </w:r>
      <w:r w:rsidRPr="00030B5E">
        <w:t xml:space="preserve">gricultural </w:t>
      </w:r>
      <w:r w:rsidR="000F32A5">
        <w:t>w</w:t>
      </w:r>
      <w:r w:rsidRPr="00030B5E">
        <w:t>orkers, as defined in section 330(g)(1)(B)</w:t>
      </w:r>
      <w:r w:rsidR="0000551A">
        <w:t xml:space="preserve">, </w:t>
      </w:r>
      <w:r w:rsidRPr="00030B5E" w:rsidR="0000551A">
        <w:t xml:space="preserve">and </w:t>
      </w:r>
      <w:r w:rsidR="0000551A">
        <w:t xml:space="preserve">their </w:t>
      </w:r>
      <w:r w:rsidRPr="00030B5E" w:rsidR="0000551A">
        <w:t>family members</w:t>
      </w:r>
      <w:r w:rsidRPr="00030B5E">
        <w:t xml:space="preserve">. Aged and disabled former </w:t>
      </w:r>
      <w:r w:rsidR="007E3CBF">
        <w:t xml:space="preserve">migratory </w:t>
      </w:r>
      <w:r w:rsidRPr="00030B5E">
        <w:t>agricultural workers include those who were previously migratory agricultural workers but who no longer work in agriculture because of age or disability.</w:t>
      </w:r>
    </w:p>
    <w:p w:rsidR="00FC18CE" w:rsidP="00030B5E" w14:paraId="7E6B9A5B" w14:textId="3FFA40B4">
      <w:pPr>
        <w:pStyle w:val="BulletList"/>
      </w:pPr>
      <w:r w:rsidRPr="00030B5E">
        <w:rPr>
          <w:b/>
        </w:rPr>
        <w:t>Seasonal Agricultural Workers, Line 15:</w:t>
      </w:r>
      <w:r w:rsidRPr="00030B5E">
        <w:t xml:space="preserve"> Report patients </w:t>
      </w:r>
      <w:r w:rsidRPr="00030B5E">
        <w:rPr>
          <w:rStyle w:val="Emphasis"/>
          <w:iCs w:val="0"/>
          <w:color w:val="auto"/>
        </w:rPr>
        <w:t xml:space="preserve">whose principal employment is in agriculture </w:t>
      </w:r>
      <w:r w:rsidRPr="00030B5E">
        <w:t>on a seasonal basis (e.g., picking fruit during the limited months of a picking season)</w:t>
      </w:r>
      <w:r w:rsidR="00DE5DC7">
        <w:t>,</w:t>
      </w:r>
      <w:r w:rsidRPr="00030B5E">
        <w:t xml:space="preserve"> but who </w:t>
      </w:r>
      <w:r w:rsidR="00E726AA">
        <w:rPr>
          <w:rStyle w:val="Emphasis"/>
          <w:iCs w:val="0"/>
          <w:color w:val="auto"/>
        </w:rPr>
        <w:t>DO NOT</w:t>
      </w:r>
      <w:r w:rsidRPr="00030B5E">
        <w:t xml:space="preserve"> establish a temporary home for purposes of </w:t>
      </w:r>
      <w:r w:rsidR="00FE3CDA">
        <w:t xml:space="preserve">such </w:t>
      </w:r>
      <w:r w:rsidRPr="00030B5E">
        <w:t>employment.</w:t>
      </w:r>
      <w:r w:rsidR="000F32A5">
        <w:t xml:space="preserve"> </w:t>
      </w:r>
      <w:r w:rsidRPr="00030B5E">
        <w:t>Seasonal agricultural workers are usually hired laborers who are paid piecework, hourly, or daily wages. Include patients who have been so employed within 24 months of their last visit</w:t>
      </w:r>
      <w:r w:rsidR="005E70E5">
        <w:t xml:space="preserve"> during the calendar year</w:t>
      </w:r>
      <w:r w:rsidR="00A1029A">
        <w:t>, as well as</w:t>
      </w:r>
      <w:r w:rsidRPr="00030B5E">
        <w:t xml:space="preserve"> their family members who </w:t>
      </w:r>
      <w:r w:rsidR="00A1029A">
        <w:t>are</w:t>
      </w:r>
      <w:r w:rsidRPr="00030B5E">
        <w:t xml:space="preserve"> patients of the health center.</w:t>
      </w:r>
    </w:p>
    <w:p w:rsidR="00FE3CDA" w:rsidRPr="00AC23B4" w:rsidP="009A7D77" w14:paraId="66B080E1" w14:textId="7E910238">
      <w:pPr>
        <w:ind w:left="360"/>
        <w:rPr>
          <w:rStyle w:val="SubtleEmphasis"/>
          <w:i/>
        </w:rPr>
      </w:pPr>
      <w:r w:rsidRPr="00AC23B4">
        <w:rPr>
          <w:rStyle w:val="SubtleEmphasis"/>
          <w:b/>
        </w:rPr>
        <w:t>Note:</w:t>
      </w:r>
      <w:r w:rsidRPr="00D327ED">
        <w:rPr>
          <w:rStyle w:val="SubtleEmphasis"/>
        </w:rPr>
        <w:t xml:space="preserve"> Seasonal agricultural workers may be employed </w:t>
      </w:r>
      <w:r w:rsidRPr="00D327ED" w:rsidR="00CB0F59">
        <w:rPr>
          <w:rStyle w:val="SubtleEmphasis"/>
        </w:rPr>
        <w:t xml:space="preserve">throughout the year for </w:t>
      </w:r>
      <w:r w:rsidRPr="00D8742E" w:rsidR="0037070E">
        <w:rPr>
          <w:rStyle w:val="SubtleEmphasis"/>
        </w:rPr>
        <w:t xml:space="preserve">multiple </w:t>
      </w:r>
      <w:r w:rsidRPr="002879AC" w:rsidR="00CB0F59">
        <w:rPr>
          <w:rStyle w:val="SubtleEmphasis"/>
        </w:rPr>
        <w:t>crop</w:t>
      </w:r>
      <w:r w:rsidRPr="002879AC" w:rsidR="00AF7C05">
        <w:rPr>
          <w:rStyle w:val="SubtleEmphasis"/>
        </w:rPr>
        <w:t xml:space="preserve"> </w:t>
      </w:r>
      <w:r w:rsidRPr="002879AC" w:rsidR="00CB0F59">
        <w:rPr>
          <w:rStyle w:val="SubtleEmphasis"/>
        </w:rPr>
        <w:t>s</w:t>
      </w:r>
      <w:r w:rsidRPr="002879AC" w:rsidR="00AF7C05">
        <w:rPr>
          <w:rStyle w:val="SubtleEmphasis"/>
        </w:rPr>
        <w:t>eason</w:t>
      </w:r>
      <w:r w:rsidRPr="002879AC" w:rsidR="00047621">
        <w:rPr>
          <w:rStyle w:val="SubtleEmphasis"/>
        </w:rPr>
        <w:t>s</w:t>
      </w:r>
      <w:r w:rsidRPr="002879AC" w:rsidR="00CB0F59">
        <w:rPr>
          <w:rStyle w:val="SubtleEmphasis"/>
        </w:rPr>
        <w:t xml:space="preserve"> and as a result </w:t>
      </w:r>
      <w:r w:rsidRPr="002879AC" w:rsidR="00703512">
        <w:rPr>
          <w:rStyle w:val="SubtleEmphasis"/>
        </w:rPr>
        <w:t xml:space="preserve">might </w:t>
      </w:r>
      <w:r w:rsidRPr="002879AC" w:rsidR="00CB0F59">
        <w:rPr>
          <w:rStyle w:val="SubtleEmphasis"/>
        </w:rPr>
        <w:t>work full-time.</w:t>
      </w:r>
    </w:p>
    <w:p w:rsidR="00FC18CE" w:rsidP="00F62D42" w14:paraId="3CEF7406" w14:textId="045814D7">
      <w:pPr>
        <w:pStyle w:val="Heading3"/>
      </w:pPr>
      <w:bookmarkStart w:id="205" w:name="_Total_Homeless_Patients,"/>
      <w:bookmarkStart w:id="206" w:name="_Toc412466412"/>
      <w:bookmarkStart w:id="207" w:name="_Toc34784730"/>
      <w:bookmarkStart w:id="208" w:name="_Toc130347199"/>
      <w:bookmarkStart w:id="209" w:name="_Toc197023269"/>
      <w:bookmarkEnd w:id="205"/>
      <w:r>
        <w:t xml:space="preserve">Total </w:t>
      </w:r>
      <w:r w:rsidR="00D83C88">
        <w:t>Homeless Population</w:t>
      </w:r>
      <w:r>
        <w:t>, Lines 17</w:t>
      </w:r>
      <w:r w:rsidR="000F32A5">
        <w:t>–</w:t>
      </w:r>
      <w:r>
        <w:t>23</w:t>
      </w:r>
      <w:bookmarkEnd w:id="206"/>
      <w:bookmarkEnd w:id="207"/>
      <w:bookmarkEnd w:id="208"/>
      <w:bookmarkEnd w:id="209"/>
    </w:p>
    <w:p w:rsidR="000C5A51" w:rsidP="00C95168" w14:paraId="5618EF4C" w14:textId="7D2FD5A9">
      <w:pPr>
        <w:pStyle w:val="BulletList"/>
        <w:numPr>
          <w:ilvl w:val="0"/>
          <w:numId w:val="0"/>
        </w:numPr>
        <w:spacing w:after="200"/>
      </w:pPr>
      <w:r w:rsidRPr="00924783">
        <w:rPr>
          <w:b/>
        </w:rPr>
        <w:t>Total Homeless</w:t>
      </w:r>
      <w:r w:rsidR="00D83C88">
        <w:rPr>
          <w:b/>
        </w:rPr>
        <w:t xml:space="preserve"> Population</w:t>
      </w:r>
      <w:r>
        <w:rPr>
          <w:b/>
        </w:rPr>
        <w:t>, Line 23</w:t>
      </w:r>
      <w:r w:rsidRPr="0086561D">
        <w:rPr>
          <w:b/>
        </w:rPr>
        <w:t>:</w:t>
      </w:r>
      <w:r>
        <w:t xml:space="preserve"> Report the total number of patients known to have experienc</w:t>
      </w:r>
      <w:r w:rsidR="00031638">
        <w:t>ed</w:t>
      </w:r>
      <w:r>
        <w:t xml:space="preserve"> homelessness at the </w:t>
      </w:r>
      <w:r w:rsidRPr="006F0995">
        <w:rPr>
          <w:b/>
        </w:rPr>
        <w:t>time of any service</w:t>
      </w:r>
      <w:r>
        <w:t xml:space="preserve"> provided during the </w:t>
      </w:r>
      <w:r w:rsidR="00D02FC3">
        <w:t>calendar year</w:t>
      </w:r>
      <w:r w:rsidR="002879AC">
        <w:t>, even if their housing situation change</w:t>
      </w:r>
      <w:r w:rsidR="0001744A">
        <w:t>d</w:t>
      </w:r>
      <w:r w:rsidR="002879AC">
        <w:t xml:space="preserve"> during the year</w:t>
      </w:r>
      <w:r>
        <w:t>.</w:t>
      </w:r>
      <w:r w:rsidRPr="006F79B6" w:rsidR="006F79B6">
        <w:t xml:space="preserve"> </w:t>
      </w:r>
      <w:r w:rsidR="00F40C83">
        <w:t>Include</w:t>
      </w:r>
      <w:r w:rsidR="00DE7E2C">
        <w:t xml:space="preserve"> patients on this line who experienced homelessness at any time during the year and </w:t>
      </w:r>
      <w:r w:rsidR="00F40C83">
        <w:t xml:space="preserve">were </w:t>
      </w:r>
      <w:r w:rsidR="00DE7E2C">
        <w:t xml:space="preserve">seen by the health center for services. </w:t>
      </w:r>
      <w:r w:rsidR="006F79B6">
        <w:t>All health centers must report on this line</w:t>
      </w:r>
      <w:r w:rsidR="0041617F">
        <w:t>, though for some the number may be zero</w:t>
      </w:r>
      <w:r w:rsidR="006F79B6">
        <w:t>.</w:t>
      </w:r>
    </w:p>
    <w:p w:rsidR="006F79B6" w:rsidP="00C95168" w14:paraId="250EF53B" w14:textId="31AA8377">
      <w:pPr>
        <w:pStyle w:val="BulletList"/>
        <w:numPr>
          <w:ilvl w:val="0"/>
          <w:numId w:val="0"/>
        </w:numPr>
        <w:spacing w:after="200"/>
      </w:pPr>
      <w:r w:rsidRPr="006F0995">
        <w:rPr>
          <w:rStyle w:val="Strong"/>
          <w:b w:val="0"/>
        </w:rPr>
        <w:t>Only health centers receiving section 330(h) (</w:t>
      </w:r>
      <w:r w:rsidRPr="006F0995" w:rsidR="007A6931">
        <w:rPr>
          <w:rStyle w:val="Strong"/>
          <w:b w:val="0"/>
        </w:rPr>
        <w:t>H</w:t>
      </w:r>
      <w:r w:rsidR="007A6931">
        <w:rPr>
          <w:rStyle w:val="Strong"/>
          <w:b w:val="0"/>
        </w:rPr>
        <w:t>P</w:t>
      </w:r>
      <w:r w:rsidRPr="006F0995">
        <w:rPr>
          <w:rStyle w:val="Strong"/>
          <w:b w:val="0"/>
        </w:rPr>
        <w:t>) funding provide separate totals for patients by housing location on Lines 17</w:t>
      </w:r>
      <w:r w:rsidR="0001744A">
        <w:rPr>
          <w:rStyle w:val="Strong"/>
          <w:b w:val="0"/>
        </w:rPr>
        <w:t xml:space="preserve"> through </w:t>
      </w:r>
      <w:r w:rsidRPr="006F0995">
        <w:rPr>
          <w:rStyle w:val="Strong"/>
          <w:b w:val="0"/>
        </w:rPr>
        <w:t>22. For section 330(h) awardees, the sum of Lines 17 through 22 = Line 23.</w:t>
      </w:r>
    </w:p>
    <w:p w:rsidR="000C5A51" w:rsidP="004972F6" w14:paraId="624ED3E6" w14:textId="57017598">
      <w:pPr>
        <w:pStyle w:val="BulletList"/>
      </w:pPr>
      <w:r w:rsidRPr="00B95AB2">
        <w:t>Report patients</w:t>
      </w:r>
      <w:r>
        <w:t xml:space="preserve"> who lack housing. Include patients whose primary residence during the night is a supervised public or private facility that provides temporary living accommodations</w:t>
      </w:r>
      <w:r w:rsidR="00A1029A">
        <w:t>. Include</w:t>
      </w:r>
      <w:r>
        <w:t xml:space="preserve"> patients who reside in transitional housing or permanent supportive housing.</w:t>
      </w:r>
    </w:p>
    <w:p w:rsidR="00E2782A" w:rsidP="004972F6" w14:paraId="5F21E716" w14:textId="1A28FC8C">
      <w:pPr>
        <w:pStyle w:val="BulletList"/>
      </w:pPr>
      <w:r>
        <w:t>C</w:t>
      </w:r>
      <w:r>
        <w:t>hildren and youth at risk of homelessness, homeless veterans, and veterans at risk of homelessness</w:t>
      </w:r>
      <w:r>
        <w:t xml:space="preserve"> may be included</w:t>
      </w:r>
      <w:r w:rsidR="0000551A">
        <w:t>.</w:t>
      </w:r>
      <w:r>
        <w:rPr>
          <w:rStyle w:val="FootnoteReference"/>
        </w:rPr>
        <w:footnoteReference w:id="9"/>
      </w:r>
    </w:p>
    <w:p w:rsidR="00C1010A" w:rsidP="00F62D42" w14:paraId="4B041EBC" w14:textId="37261B19">
      <w:r>
        <w:t>Homeless population</w:t>
      </w:r>
      <w:r w:rsidR="00751BF4">
        <w:t>s</w:t>
      </w:r>
      <w:r>
        <w:t xml:space="preserve"> include patients who at any point during the calendar year</w:t>
      </w:r>
      <w:r w:rsidR="00CE0849">
        <w:t xml:space="preserve"> experienced homelessness or </w:t>
      </w:r>
      <w:r w:rsidR="002C0AAF">
        <w:t xml:space="preserve">were </w:t>
      </w:r>
      <w:r w:rsidR="00CE0849">
        <w:t>at risk of homelessness for up to 12 months after they were last documented to experience homelessness</w:t>
      </w:r>
      <w:r>
        <w:t>.</w:t>
      </w:r>
      <w:r w:rsidR="00CE0849">
        <w:t xml:space="preserve"> Housing status is </w:t>
      </w:r>
      <w:r w:rsidR="002C0AAF">
        <w:t>based on t</w:t>
      </w:r>
      <w:r w:rsidR="00CE0849">
        <w:t>he</w:t>
      </w:r>
      <w:r w:rsidR="002C0AAF">
        <w:t xml:space="preserve"> housing arrangement at the</w:t>
      </w:r>
      <w:r w:rsidR="00CE0849">
        <w:t xml:space="preserve"> first visit during the </w:t>
      </w:r>
      <w:r w:rsidR="002C0AAF">
        <w:t xml:space="preserve">calendar </w:t>
      </w:r>
      <w:r w:rsidR="00CE0849">
        <w:t>year</w:t>
      </w:r>
      <w:r w:rsidR="002C0AAF">
        <w:t xml:space="preserve"> when the patient is identified as </w:t>
      </w:r>
      <w:r>
        <w:t>homeless population</w:t>
      </w:r>
      <w:r w:rsidR="00CE0849">
        <w:t>.</w:t>
      </w:r>
    </w:p>
    <w:p w:rsidR="00FC18CE" w:rsidP="00F62D42" w14:paraId="3FA5D09F" w14:textId="79FBFC04">
      <w:r>
        <w:t xml:space="preserve">HP </w:t>
      </w:r>
      <w:r w:rsidR="00276EDF">
        <w:t xml:space="preserve">awardees will provide detail on </w:t>
      </w:r>
      <w:r w:rsidR="00D83C88">
        <w:t>homeless population</w:t>
      </w:r>
      <w:r w:rsidR="00276EDF">
        <w:t xml:space="preserve"> by the type of shelter arrangement the patients had when they were </w:t>
      </w:r>
      <w:r w:rsidRPr="006F0995" w:rsidR="00276EDF">
        <w:rPr>
          <w:b/>
        </w:rPr>
        <w:t xml:space="preserve">first encountered for a visit during the </w:t>
      </w:r>
      <w:r w:rsidR="00276EDF">
        <w:rPr>
          <w:b/>
        </w:rPr>
        <w:t>calendar</w:t>
      </w:r>
      <w:r w:rsidRPr="006F0995" w:rsidR="00276EDF">
        <w:rPr>
          <w:b/>
        </w:rPr>
        <w:t xml:space="preserve"> year.</w:t>
      </w:r>
      <w:r w:rsidR="00276EDF">
        <w:t xml:space="preserve"> </w:t>
      </w:r>
      <w:r>
        <w:t>The following applies when categorizing patients for Lines 17 through 22:</w:t>
      </w:r>
    </w:p>
    <w:p w:rsidR="00276EDF" w:rsidP="00276EDF" w14:paraId="40EE660A" w14:textId="0D0EFD8B">
      <w:pPr>
        <w:pStyle w:val="BulletList"/>
      </w:pPr>
      <w:r w:rsidRPr="00030B5E">
        <w:t>H</w:t>
      </w:r>
      <w:r>
        <w:t xml:space="preserve">P </w:t>
      </w:r>
      <w:r w:rsidR="008265DE">
        <w:t>awardees must collect h</w:t>
      </w:r>
      <w:r w:rsidRPr="00030B5E">
        <w:t>ousing status at the first visit of the year whe</w:t>
      </w:r>
      <w:r>
        <w:t>n</w:t>
      </w:r>
      <w:r w:rsidRPr="00030B5E">
        <w:t xml:space="preserve"> the patient was identified to be </w:t>
      </w:r>
      <w:r w:rsidR="00F833EF">
        <w:t>a homeless population</w:t>
      </w:r>
      <w:r w:rsidRPr="00030B5E">
        <w:t>.</w:t>
      </w:r>
    </w:p>
    <w:p w:rsidR="00FC18CE" w:rsidP="00F62D42" w14:paraId="574136B5" w14:textId="0459B93F">
      <w:pPr>
        <w:pStyle w:val="BulletList"/>
      </w:pPr>
      <w:r>
        <w:t xml:space="preserve">Report the patient’s shelter arrangement as of the first visit </w:t>
      </w:r>
      <w:r w:rsidR="0000551A">
        <w:t xml:space="preserve">during the </w:t>
      </w:r>
      <w:r w:rsidR="00D02FC3">
        <w:t>calendar year</w:t>
      </w:r>
      <w:r w:rsidR="0000551A">
        <w:t xml:space="preserve"> </w:t>
      </w:r>
      <w:r w:rsidRPr="00FA2763" w:rsidR="001B0459">
        <w:rPr>
          <w:b/>
          <w:bCs/>
        </w:rPr>
        <w:t xml:space="preserve">when </w:t>
      </w:r>
      <w:r w:rsidRPr="00FA2763" w:rsidR="0000551A">
        <w:rPr>
          <w:b/>
          <w:bCs/>
        </w:rPr>
        <w:t xml:space="preserve">the patient was </w:t>
      </w:r>
      <w:r w:rsidR="00A27D0E">
        <w:rPr>
          <w:b/>
          <w:bCs/>
        </w:rPr>
        <w:t xml:space="preserve">identified as </w:t>
      </w:r>
      <w:r w:rsidR="00F833EF">
        <w:rPr>
          <w:b/>
          <w:bCs/>
        </w:rPr>
        <w:t>a homeless population</w:t>
      </w:r>
      <w:r>
        <w:t>. Th</w:t>
      </w:r>
      <w:r w:rsidR="0000551A">
        <w:t xml:space="preserve">e shelter arrangement </w:t>
      </w:r>
      <w:r>
        <w:t xml:space="preserve">is </w:t>
      </w:r>
      <w:r w:rsidR="0000551A">
        <w:t>reported as</w:t>
      </w:r>
      <w:r>
        <w:t xml:space="preserve"> where the </w:t>
      </w:r>
      <w:r w:rsidR="00EB5DA2">
        <w:t xml:space="preserve">patient </w:t>
      </w:r>
      <w:r>
        <w:t>was housed the prior night.</w:t>
      </w:r>
    </w:p>
    <w:p w:rsidR="00D45840" w:rsidP="0086561D" w14:paraId="0A65FC82" w14:textId="69ECBD4F">
      <w:pPr>
        <w:pStyle w:val="BulletList"/>
        <w:keepNext/>
        <w:keepLines/>
      </w:pPr>
      <w:r>
        <w:t xml:space="preserve">Report </w:t>
      </w:r>
      <w:r w:rsidR="00EB5DA2">
        <w:t xml:space="preserve">patients </w:t>
      </w:r>
      <w:r>
        <w:t>who spent the prior night in</w:t>
      </w:r>
      <w:r w:rsidR="00103058">
        <w:t xml:space="preserve"> a </w:t>
      </w:r>
      <w:r>
        <w:t>carcera</w:t>
      </w:r>
      <w:r w:rsidR="00103058">
        <w:t>l facility</w:t>
      </w:r>
      <w:r>
        <w:t>, in an institutional treatment program (e.g., mental health, substance use disorder</w:t>
      </w:r>
      <w:r w:rsidR="00FB039F">
        <w:t xml:space="preserve"> [SUD]</w:t>
      </w:r>
      <w:r>
        <w:t>), or in a hospital</w:t>
      </w:r>
      <w:r w:rsidR="00FB039F">
        <w:t xml:space="preserve"> </w:t>
      </w:r>
      <w:r>
        <w:t xml:space="preserve">based on where they intend to spend the night </w:t>
      </w:r>
      <w:r w:rsidRPr="006F0995">
        <w:rPr>
          <w:b/>
        </w:rPr>
        <w:t>after</w:t>
      </w:r>
      <w:r>
        <w:t xml:space="preserve"> their visit/release. If they </w:t>
      </w:r>
      <w:r w:rsidR="00E726AA">
        <w:t>DO NOT</w:t>
      </w:r>
      <w:r>
        <w:t xml:space="preserve"> know, report their shelter arrangement as Street, on Line 20.</w:t>
      </w:r>
    </w:p>
    <w:p w:rsidR="00FC18CE" w:rsidP="006F0995" w14:paraId="5114ED07" w14:textId="6380E447">
      <w:pPr>
        <w:pStyle w:val="BulletList"/>
        <w:keepNext/>
        <w:keepLines/>
      </w:pPr>
      <w:r w:rsidRPr="00854414">
        <w:rPr>
          <w:b/>
        </w:rPr>
        <w:t>Shelter</w:t>
      </w:r>
      <w:r w:rsidR="00A1029A">
        <w:rPr>
          <w:b/>
        </w:rPr>
        <w:t xml:space="preserve">, </w:t>
      </w:r>
      <w:r w:rsidRPr="00854414" w:rsidR="00A1029A">
        <w:rPr>
          <w:b/>
        </w:rPr>
        <w:t>Line 17</w:t>
      </w:r>
      <w:r w:rsidRPr="0086561D">
        <w:rPr>
          <w:b/>
        </w:rPr>
        <w:t>:</w:t>
      </w:r>
      <w:r>
        <w:t xml:space="preserve"> Report patients who are living in an organized shelter for</w:t>
      </w:r>
      <w:r w:rsidR="00D83C88">
        <w:t xml:space="preserve"> homeless population</w:t>
      </w:r>
      <w:r>
        <w:t xml:space="preserve">. Shelters that generally provide meals </w:t>
      </w:r>
      <w:r w:rsidR="00A17410">
        <w:t xml:space="preserve">and </w:t>
      </w:r>
      <w:r>
        <w:t xml:space="preserve">a place to sleep are </w:t>
      </w:r>
      <w:r w:rsidR="003B3667">
        <w:t xml:space="preserve">regarded </w:t>
      </w:r>
      <w:r>
        <w:t>as temporary and often limit the number of days or the hours of the day that a resident may stay at the shelter.</w:t>
      </w:r>
    </w:p>
    <w:p w:rsidR="00FC18CE" w:rsidRPr="00B95AB2" w14:paraId="2AD60959" w14:textId="62C26B55">
      <w:pPr>
        <w:pStyle w:val="BulletList"/>
        <w:rPr>
          <w:i/>
        </w:rPr>
      </w:pPr>
      <w:r w:rsidRPr="00854414">
        <w:rPr>
          <w:b/>
        </w:rPr>
        <w:t>Transitional Housing</w:t>
      </w:r>
      <w:r w:rsidR="00A1029A">
        <w:rPr>
          <w:b/>
        </w:rPr>
        <w:t>,</w:t>
      </w:r>
      <w:r w:rsidRPr="00A1029A" w:rsidR="00A1029A">
        <w:rPr>
          <w:b/>
        </w:rPr>
        <w:t xml:space="preserve"> </w:t>
      </w:r>
      <w:r w:rsidRPr="00854414" w:rsidR="00A1029A">
        <w:rPr>
          <w:b/>
        </w:rPr>
        <w:t>Line 18</w:t>
      </w:r>
      <w:r w:rsidRPr="0086561D">
        <w:rPr>
          <w:b/>
        </w:rPr>
        <w:t>:</w:t>
      </w:r>
      <w:r>
        <w:t xml:space="preserve"> Transitional housing units are generally small units (six </w:t>
      </w:r>
      <w:r w:rsidR="000E22D3">
        <w:t xml:space="preserve">people </w:t>
      </w:r>
      <w:r>
        <w:t xml:space="preserve">is common) where </w:t>
      </w:r>
      <w:r w:rsidR="000E22D3">
        <w:t xml:space="preserve">people </w:t>
      </w:r>
      <w:r w:rsidR="0087542F">
        <w:t>transition from a</w:t>
      </w:r>
      <w:r>
        <w:t xml:space="preserve"> shelter </w:t>
      </w:r>
      <w:r w:rsidR="0087542F">
        <w:t xml:space="preserve">and </w:t>
      </w:r>
      <w:r>
        <w:t>are provided extended</w:t>
      </w:r>
      <w:r w:rsidR="007E1F1D">
        <w:t>, but temporary,</w:t>
      </w:r>
      <w:r>
        <w:t xml:space="preserve"> housing stays</w:t>
      </w:r>
      <w:r w:rsidR="00031638">
        <w:t xml:space="preserve"> (</w:t>
      </w:r>
      <w:r>
        <w:t xml:space="preserve">generally between </w:t>
      </w:r>
      <w:r w:rsidR="00A17410">
        <w:t xml:space="preserve">6 </w:t>
      </w:r>
      <w:r>
        <w:t xml:space="preserve">months and </w:t>
      </w:r>
      <w:r w:rsidR="00A17410">
        <w:t xml:space="preserve">2 </w:t>
      </w:r>
      <w:r>
        <w:t>years</w:t>
      </w:r>
      <w:r w:rsidR="00031638">
        <w:t xml:space="preserve">) </w:t>
      </w:r>
      <w:r>
        <w:t>in a service</w:t>
      </w:r>
      <w:r w:rsidR="00B760D6">
        <w:t>-</w:t>
      </w:r>
      <w:r>
        <w:t xml:space="preserve">rich environment. Transitional housing provides a greater level of independence than traditional shelters and may require the resident to pay some or all </w:t>
      </w:r>
      <w:r w:rsidR="00031638">
        <w:t xml:space="preserve">of </w:t>
      </w:r>
      <w:r>
        <w:t xml:space="preserve">the rent, </w:t>
      </w:r>
      <w:r w:rsidR="008B4050">
        <w:t xml:space="preserve">take part </w:t>
      </w:r>
      <w:r>
        <w:t>in the maintenance of the facility</w:t>
      </w:r>
      <w:r w:rsidR="00B760D6">
        <w:t>,</w:t>
      </w:r>
      <w:r>
        <w:t xml:space="preserve"> and/or cook their own meals. </w:t>
      </w:r>
      <w:r w:rsidR="0001744A">
        <w:t xml:space="preserve">Report </w:t>
      </w:r>
      <w:r>
        <w:t xml:space="preserve">only those </w:t>
      </w:r>
      <w:r w:rsidR="00EB5DA2">
        <w:t xml:space="preserve">patients </w:t>
      </w:r>
      <w:r>
        <w:t>who are transitioning from a homeless environment.</w:t>
      </w:r>
      <w:r w:rsidRPr="006F79B6">
        <w:t xml:space="preserve"> </w:t>
      </w:r>
      <w:r w:rsidRPr="006F0995">
        <w:t>D</w:t>
      </w:r>
      <w:r w:rsidR="00E726AA">
        <w:t>O NOT</w:t>
      </w:r>
      <w:r w:rsidRPr="006F0995">
        <w:t xml:space="preserve"> include those who are transitioning from jail </w:t>
      </w:r>
      <w:r w:rsidRPr="006F0995" w:rsidR="00CB0F59">
        <w:t xml:space="preserve">or those residing in or transitioning from </w:t>
      </w:r>
      <w:r w:rsidRPr="006F0995">
        <w:t>an institutional treatment program, the military, schools, or other institutions.</w:t>
      </w:r>
    </w:p>
    <w:p w:rsidR="00FC18CE" w:rsidP="006F0995" w14:paraId="70317312" w14:textId="28E11F91">
      <w:pPr>
        <w:pStyle w:val="BulletList"/>
      </w:pPr>
      <w:r w:rsidRPr="00854414">
        <w:rPr>
          <w:b/>
        </w:rPr>
        <w:t>Doubled Up</w:t>
      </w:r>
      <w:r w:rsidR="00A1029A">
        <w:rPr>
          <w:b/>
        </w:rPr>
        <w:t xml:space="preserve">, </w:t>
      </w:r>
      <w:r w:rsidRPr="00854414" w:rsidR="00A1029A">
        <w:rPr>
          <w:b/>
        </w:rPr>
        <w:t>Line 19</w:t>
      </w:r>
      <w:r w:rsidRPr="0086561D">
        <w:rPr>
          <w:b/>
        </w:rPr>
        <w:t>:</w:t>
      </w:r>
      <w:r>
        <w:t xml:space="preserve"> </w:t>
      </w:r>
      <w:r w:rsidR="006F79B6">
        <w:t xml:space="preserve">Report </w:t>
      </w:r>
      <w:r>
        <w:t>patients who are living with others</w:t>
      </w:r>
      <w:r w:rsidR="00B760D6">
        <w:t xml:space="preserve">. </w:t>
      </w:r>
      <w:r>
        <w:t>The arrangement is considered to be temporary and unstable, though a patient may live in a succession of such arrangements over a protracted period. D</w:t>
      </w:r>
      <w:r w:rsidR="00E726AA">
        <w:t>O NOT</w:t>
      </w:r>
      <w:r>
        <w:t xml:space="preserve"> </w:t>
      </w:r>
      <w:r w:rsidR="0001744A">
        <w:t xml:space="preserve">include </w:t>
      </w:r>
      <w:r>
        <w:t xml:space="preserve">the </w:t>
      </w:r>
      <w:r w:rsidR="00EB5DA2">
        <w:t xml:space="preserve">individual </w:t>
      </w:r>
      <w:r>
        <w:t xml:space="preserve">who invites a </w:t>
      </w:r>
      <w:r w:rsidR="00FF3F37">
        <w:t>homeless population</w:t>
      </w:r>
      <w:r w:rsidR="00B760D6">
        <w:t xml:space="preserve"> </w:t>
      </w:r>
      <w:r>
        <w:t>to stay in their home for the night.</w:t>
      </w:r>
      <w:r w:rsidR="0041617F">
        <w:t xml:space="preserve"> DO NOT include a co-tenant rental as doubled up.</w:t>
      </w:r>
    </w:p>
    <w:p w:rsidR="001B753D" w:rsidRPr="004972F6" w:rsidP="001B753D" w14:paraId="2FDC8308" w14:textId="71831310">
      <w:pPr>
        <w:pStyle w:val="BulletList"/>
      </w:pPr>
      <w:r w:rsidRPr="00854414">
        <w:rPr>
          <w:b/>
        </w:rPr>
        <w:t>Street</w:t>
      </w:r>
      <w:r w:rsidR="00A1029A">
        <w:rPr>
          <w:b/>
        </w:rPr>
        <w:t xml:space="preserve">, </w:t>
      </w:r>
      <w:r w:rsidRPr="00854414" w:rsidR="00A1029A">
        <w:rPr>
          <w:b/>
        </w:rPr>
        <w:t>Line 20</w:t>
      </w:r>
      <w:r w:rsidRPr="0086561D">
        <w:rPr>
          <w:b/>
        </w:rPr>
        <w:t>:</w:t>
      </w:r>
      <w:r>
        <w:t xml:space="preserve"> </w:t>
      </w:r>
      <w:r w:rsidR="006F79B6">
        <w:t xml:space="preserve">Report </w:t>
      </w:r>
      <w:r w:rsidR="00903969">
        <w:t xml:space="preserve">in this category </w:t>
      </w:r>
      <w:r>
        <w:t xml:space="preserve">patients who are living outdoors, in a </w:t>
      </w:r>
      <w:r w:rsidR="00CB0F59">
        <w:t>vehicle</w:t>
      </w:r>
      <w:r>
        <w:t>, in an encampment, in makeshift housing/shelter, or in other places generally not deemed safe or fit for human occupancy.</w:t>
      </w:r>
    </w:p>
    <w:p w:rsidR="001B753D" w:rsidP="00C95168" w14:paraId="37B0F6E5" w14:textId="5F84D950">
      <w:pPr>
        <w:pStyle w:val="BulletList"/>
      </w:pPr>
      <w:r>
        <w:rPr>
          <w:b/>
        </w:rPr>
        <w:t>Permanent Supportive Housing</w:t>
      </w:r>
      <w:r w:rsidR="00903969">
        <w:rPr>
          <w:b/>
        </w:rPr>
        <w:t>,</w:t>
      </w:r>
      <w:r>
        <w:rPr>
          <w:rStyle w:val="FootnoteReference"/>
        </w:rPr>
        <w:footnoteReference w:id="10"/>
      </w:r>
      <w:r w:rsidRPr="00A1029A" w:rsidR="00A1029A">
        <w:rPr>
          <w:b/>
        </w:rPr>
        <w:t xml:space="preserve"> </w:t>
      </w:r>
      <w:r w:rsidR="00A1029A">
        <w:rPr>
          <w:b/>
        </w:rPr>
        <w:t>Line 21a</w:t>
      </w:r>
      <w:r w:rsidRPr="0086561D">
        <w:rPr>
          <w:b/>
        </w:rPr>
        <w:t>:</w:t>
      </w:r>
      <w:r>
        <w:t xml:space="preserve"> </w:t>
      </w:r>
      <w:r w:rsidR="007E1F1D">
        <w:t xml:space="preserve">Permanent supportive housing </w:t>
      </w:r>
      <w:r w:rsidR="0087542F">
        <w:t xml:space="preserve">usually </w:t>
      </w:r>
      <w:r w:rsidR="000E22D3">
        <w:t>is</w:t>
      </w:r>
      <w:r w:rsidR="007E1F1D">
        <w:t xml:space="preserve"> in service-rich environments</w:t>
      </w:r>
      <w:r w:rsidR="000E22D3">
        <w:t>,</w:t>
      </w:r>
      <w:r w:rsidR="007E1F1D">
        <w:t xml:space="preserve"> do</w:t>
      </w:r>
      <w:r w:rsidR="00903969">
        <w:t>es</w:t>
      </w:r>
      <w:r w:rsidR="007E1F1D">
        <w:t xml:space="preserve"> not have time limits, </w:t>
      </w:r>
      <w:r w:rsidR="00CF7B01">
        <w:t>and may be</w:t>
      </w:r>
      <w:r w:rsidR="007E1F1D">
        <w:t xml:space="preserve"> restricted to people with some type of disabling condition.</w:t>
      </w:r>
    </w:p>
    <w:p w:rsidR="00FC18CE" w:rsidP="005E70E5" w14:paraId="284B73A2" w14:textId="40128E52">
      <w:pPr>
        <w:pStyle w:val="BulletList"/>
      </w:pPr>
      <w:r w:rsidRPr="00854414">
        <w:rPr>
          <w:b/>
        </w:rPr>
        <w:t>Other</w:t>
      </w:r>
      <w:r w:rsidR="00A1029A">
        <w:rPr>
          <w:b/>
        </w:rPr>
        <w:t xml:space="preserve">, </w:t>
      </w:r>
      <w:r w:rsidRPr="00854414" w:rsidR="00A1029A">
        <w:rPr>
          <w:b/>
        </w:rPr>
        <w:t>Line 21</w:t>
      </w:r>
      <w:r w:rsidRPr="0086561D">
        <w:rPr>
          <w:b/>
        </w:rPr>
        <w:t>:</w:t>
      </w:r>
      <w:r>
        <w:t xml:space="preserve"> Report patients</w:t>
      </w:r>
      <w:r w:rsidR="00B760D6">
        <w:t xml:space="preserve"> </w:t>
      </w:r>
      <w:r>
        <w:t>who were housed when first seen</w:t>
      </w:r>
      <w:r w:rsidR="00CB0F59">
        <w:t xml:space="preserve"> during the year</w:t>
      </w:r>
      <w:r w:rsidR="00C1010A">
        <w:t xml:space="preserve"> </w:t>
      </w:r>
      <w:r w:rsidR="005C58C2">
        <w:t xml:space="preserve">and </w:t>
      </w:r>
      <w:r w:rsidR="00C1010A">
        <w:t>were no longer homeless,</w:t>
      </w:r>
      <w:r>
        <w:t xml:space="preserve"> but who were </w:t>
      </w:r>
      <w:r w:rsidRPr="00FA2763">
        <w:rPr>
          <w:b/>
          <w:bCs/>
        </w:rPr>
        <w:t>still eligible for the program</w:t>
      </w:r>
      <w:r w:rsidRPr="00FA2763" w:rsidR="000117B0">
        <w:rPr>
          <w:b/>
          <w:bCs/>
        </w:rPr>
        <w:t xml:space="preserve"> because they </w:t>
      </w:r>
      <w:r w:rsidR="00FF3F37">
        <w:rPr>
          <w:b/>
          <w:bCs/>
        </w:rPr>
        <w:t>were a homeless population</w:t>
      </w:r>
      <w:r w:rsidRPr="00FA2763" w:rsidR="002326E2">
        <w:rPr>
          <w:b/>
          <w:bCs/>
        </w:rPr>
        <w:t xml:space="preserve"> during the previous </w:t>
      </w:r>
      <w:r w:rsidRPr="00FA2763" w:rsidR="00144F63">
        <w:rPr>
          <w:b/>
          <w:bCs/>
        </w:rPr>
        <w:t>12</w:t>
      </w:r>
      <w:r w:rsidRPr="00FA2763" w:rsidR="002326E2">
        <w:rPr>
          <w:b/>
          <w:bCs/>
        </w:rPr>
        <w:t xml:space="preserve"> months</w:t>
      </w:r>
      <w:r>
        <w:t xml:space="preserve">. </w:t>
      </w:r>
      <w:r w:rsidRPr="00FA2763" w:rsidR="005E70E5">
        <w:t>Under section 330(h)</w:t>
      </w:r>
      <w:r w:rsidR="005E70E5">
        <w:t>,</w:t>
      </w:r>
      <w:r w:rsidRPr="00FA2763" w:rsidR="005E70E5">
        <w:t xml:space="preserve"> a health center may continue to provide services for up to 12 months</w:t>
      </w:r>
      <w:r w:rsidR="00CE0849">
        <w:t xml:space="preserve"> after last document</w:t>
      </w:r>
      <w:r w:rsidR="00F12535">
        <w:t>ation</w:t>
      </w:r>
      <w:r w:rsidR="00CE0849">
        <w:t xml:space="preserve"> as </w:t>
      </w:r>
      <w:r w:rsidR="00FF3F37">
        <w:t>homeless population</w:t>
      </w:r>
      <w:r w:rsidRPr="00FA2763" w:rsidR="005E70E5">
        <w:t xml:space="preserve"> to </w:t>
      </w:r>
      <w:r w:rsidR="00CE0849">
        <w:t>patients</w:t>
      </w:r>
      <w:r w:rsidRPr="00FA2763" w:rsidR="005E70E5">
        <w:t xml:space="preserve"> whom the health center has previously served but are no longer </w:t>
      </w:r>
      <w:r w:rsidR="00FF3F37">
        <w:t>a homeless population</w:t>
      </w:r>
      <w:r w:rsidRPr="00CB7464" w:rsidR="00474AFA">
        <w:t xml:space="preserve"> </w:t>
      </w:r>
      <w:r w:rsidRPr="00FA2763" w:rsidR="005E70E5">
        <w:t>as a result of becoming a resident in permanent housing</w:t>
      </w:r>
      <w:r w:rsidR="005E70E5">
        <w:t>.</w:t>
      </w:r>
      <w:r w:rsidR="00345D43">
        <w:t xml:space="preserve"> </w:t>
      </w:r>
      <w:r>
        <w:t xml:space="preserve">Include them in this category. </w:t>
      </w:r>
      <w:r w:rsidR="00031638">
        <w:t xml:space="preserve">Also </w:t>
      </w:r>
      <w:r w:rsidR="00903969">
        <w:t xml:space="preserve">include </w:t>
      </w:r>
      <w:r>
        <w:t>patients who reside in single</w:t>
      </w:r>
      <w:r w:rsidR="00B760D6">
        <w:t>-</w:t>
      </w:r>
      <w:r>
        <w:t>room</w:t>
      </w:r>
      <w:r w:rsidR="00B760D6">
        <w:t>-</w:t>
      </w:r>
      <w:r>
        <w:t>occupancy (SRO) hotels or motels</w:t>
      </w:r>
      <w:r w:rsidR="00903969">
        <w:t xml:space="preserve"> and</w:t>
      </w:r>
      <w:r>
        <w:t xml:space="preserve"> patients who reside in other day-to-day paid housing or other housing programs that are </w:t>
      </w:r>
      <w:r w:rsidR="00274378">
        <w:t xml:space="preserve">intended </w:t>
      </w:r>
      <w:r w:rsidR="007117BF">
        <w:t xml:space="preserve">for </w:t>
      </w:r>
      <w:r w:rsidR="00FF3F37">
        <w:t>homeless population</w:t>
      </w:r>
      <w:r>
        <w:t>.</w:t>
      </w:r>
    </w:p>
    <w:p w:rsidR="00FC18CE" w:rsidP="00C95168" w14:paraId="719FDF85" w14:textId="1DCFCD64">
      <w:pPr>
        <w:pStyle w:val="BulletList"/>
      </w:pPr>
      <w:r>
        <w:rPr>
          <w:b/>
        </w:rPr>
        <w:t>Unknown</w:t>
      </w:r>
      <w:r w:rsidR="00A1029A">
        <w:rPr>
          <w:b/>
        </w:rPr>
        <w:t xml:space="preserve">, </w:t>
      </w:r>
      <w:r w:rsidRPr="00854414" w:rsidR="00A1029A">
        <w:rPr>
          <w:b/>
        </w:rPr>
        <w:t>Line 2</w:t>
      </w:r>
      <w:r w:rsidR="00A1029A">
        <w:rPr>
          <w:b/>
        </w:rPr>
        <w:t>2</w:t>
      </w:r>
      <w:r w:rsidRPr="0086561D">
        <w:rPr>
          <w:b/>
        </w:rPr>
        <w:t>:</w:t>
      </w:r>
      <w:r>
        <w:t xml:space="preserve"> Report patients known to be </w:t>
      </w:r>
      <w:r w:rsidR="00FF3F37">
        <w:t>homeless population</w:t>
      </w:r>
      <w:r>
        <w:t xml:space="preserve"> </w:t>
      </w:r>
      <w:r w:rsidR="00696D32">
        <w:t xml:space="preserve">whose </w:t>
      </w:r>
      <w:r>
        <w:t>housing arrangement</w:t>
      </w:r>
      <w:r w:rsidR="00903969">
        <w:t>s are unknown</w:t>
      </w:r>
      <w:r>
        <w:t>.</w:t>
      </w:r>
    </w:p>
    <w:p w:rsidR="00243278" w:rsidP="00243278" w14:paraId="6970C43D" w14:textId="5B3CE9C8">
      <w:pPr>
        <w:pStyle w:val="BulletList"/>
      </w:pPr>
      <w:r>
        <w:t>D</w:t>
      </w:r>
      <w:r w:rsidR="00E726AA">
        <w:t xml:space="preserve">O NOT </w:t>
      </w:r>
      <w:r>
        <w:t>report patients currently residing in a jail or an institutional treatment program</w:t>
      </w:r>
      <w:r w:rsidRPr="006F79B6">
        <w:t xml:space="preserve"> </w:t>
      </w:r>
      <w:r>
        <w:t>as</w:t>
      </w:r>
      <w:r w:rsidRPr="00A675F2">
        <w:t xml:space="preserve"> homeless</w:t>
      </w:r>
      <w:r w:rsidRPr="006F79B6">
        <w:t xml:space="preserve"> until they are released to the street with no housing arrangeme</w:t>
      </w:r>
      <w:r>
        <w:t>nt.</w:t>
      </w:r>
    </w:p>
    <w:p w:rsidR="00243278" w14:paraId="4BB5E8F7" w14:textId="68A3B9C6">
      <w:pPr>
        <w:pStyle w:val="BulletList"/>
      </w:pPr>
      <w:r>
        <w:t>D</w:t>
      </w:r>
      <w:r w:rsidR="00E726AA">
        <w:t xml:space="preserve">O NOT </w:t>
      </w:r>
      <w:r>
        <w:t>report patients who are part of the foster system program and are placed with a family, group home, or in some other arrangem</w:t>
      </w:r>
      <w:r w:rsidRPr="006F79B6">
        <w:t xml:space="preserve">ent </w:t>
      </w:r>
      <w:r>
        <w:t>as</w:t>
      </w:r>
      <w:r w:rsidRPr="00A675F2">
        <w:t xml:space="preserve"> homeless</w:t>
      </w:r>
      <w:r w:rsidR="00FF3F37">
        <w:t xml:space="preserve"> population</w:t>
      </w:r>
      <w:r w:rsidRPr="006F79B6">
        <w:t>.</w:t>
      </w:r>
    </w:p>
    <w:p w:rsidR="00FC18CE" w:rsidP="003F44FA" w14:paraId="78830DD6" w14:textId="5A759D52">
      <w:pPr>
        <w:pStyle w:val="Heading3"/>
      </w:pPr>
      <w:bookmarkStart w:id="210" w:name="_Toc412466413"/>
      <w:bookmarkStart w:id="211" w:name="_Toc34784731"/>
      <w:bookmarkStart w:id="212" w:name="_Toc130347200"/>
      <w:bookmarkStart w:id="213" w:name="_Toc197023270"/>
      <w:r>
        <w:t xml:space="preserve">Total </w:t>
      </w:r>
      <w:r>
        <w:t xml:space="preserve">School-Based </w:t>
      </w:r>
      <w:r w:rsidR="007B59F3">
        <w:t>Service Site</w:t>
      </w:r>
      <w:r>
        <w:t xml:space="preserve"> Patients, Line 24</w:t>
      </w:r>
      <w:bookmarkEnd w:id="210"/>
      <w:bookmarkEnd w:id="211"/>
      <w:bookmarkEnd w:id="212"/>
      <w:bookmarkEnd w:id="213"/>
    </w:p>
    <w:p w:rsidR="00FC18CE" w:rsidP="003F44FA" w14:paraId="56B6C3D3" w14:textId="48073996">
      <w:pPr>
        <w:keepNext/>
        <w:keepLines/>
      </w:pPr>
      <w:r w:rsidRPr="00063C66">
        <w:t>All health centers that identified a school</w:t>
      </w:r>
      <w:r>
        <w:t>-</w:t>
      </w:r>
      <w:r w:rsidRPr="00063C66">
        <w:t xml:space="preserve">based </w:t>
      </w:r>
      <w:r w:rsidR="007B59F3">
        <w:t>se</w:t>
      </w:r>
      <w:r w:rsidR="002A7E49">
        <w:t>rvice</w:t>
      </w:r>
      <w:r w:rsidR="007B59F3">
        <w:t xml:space="preserve"> site</w:t>
      </w:r>
      <w:r w:rsidRPr="00063C66">
        <w:t xml:space="preserve"> </w:t>
      </w:r>
      <w:r w:rsidR="00D0524B">
        <w:t>(including at an in-scope mobile unit when it is parked at or on the ground</w:t>
      </w:r>
      <w:r w:rsidR="00FB039F">
        <w:t>s</w:t>
      </w:r>
      <w:r w:rsidR="00D0524B">
        <w:t xml:space="preserve"> of a school) </w:t>
      </w:r>
      <w:r w:rsidRPr="00063C66">
        <w:t xml:space="preserve">in their scope of project </w:t>
      </w:r>
      <w:r>
        <w:t>(</w:t>
      </w:r>
      <w:r w:rsidR="00CE2A2E">
        <w:t>as documented on</w:t>
      </w:r>
      <w:r w:rsidR="00D9208B">
        <w:t xml:space="preserve"> </w:t>
      </w:r>
      <w:hyperlink r:id="rId26" w:history="1">
        <w:r w:rsidRPr="00D9208B" w:rsidR="00D9208B">
          <w:rPr>
            <w:rStyle w:val="Hyperlink"/>
          </w:rPr>
          <w:t>Form 5B</w:t>
        </w:r>
      </w:hyperlink>
      <w:r>
        <w:t>)</w:t>
      </w:r>
      <w:r w:rsidRPr="00063C66">
        <w:t xml:space="preserve"> are to report the total number of patients who received health care services at the </w:t>
      </w:r>
      <w:r>
        <w:t xml:space="preserve">approved </w:t>
      </w:r>
      <w:r w:rsidRPr="00063C66">
        <w:t>school</w:t>
      </w:r>
      <w:r w:rsidR="007D11C7">
        <w:t>-based</w:t>
      </w:r>
      <w:r w:rsidRPr="00063C66">
        <w:t xml:space="preserve"> service delivery site(s). </w:t>
      </w:r>
      <w:r w:rsidR="00F40C83">
        <w:t xml:space="preserve">Include patients who received countable visits within any of the service categories (medical, </w:t>
      </w:r>
      <w:r w:rsidR="00AD1A8D">
        <w:t xml:space="preserve">dental, </w:t>
      </w:r>
      <w:r w:rsidR="00F40C83">
        <w:t>mental health,</w:t>
      </w:r>
      <w:r w:rsidR="00AD1A8D">
        <w:t xml:space="preserve"> </w:t>
      </w:r>
      <w:r w:rsidR="00FB039F">
        <w:t>SUD</w:t>
      </w:r>
      <w:r w:rsidR="00AD1A8D">
        <w:t>, other professional, vision, or enabling</w:t>
      </w:r>
      <w:r w:rsidR="00F40C83">
        <w:t>) when conducted at an approved school-based service site.</w:t>
      </w:r>
      <w:r w:rsidR="00A27D0E">
        <w:t xml:space="preserve"> All patient </w:t>
      </w:r>
      <w:r w:rsidR="00FE4943">
        <w:t>characteristic details are to be collected and reported.</w:t>
      </w:r>
    </w:p>
    <w:p w:rsidR="00FC18CE" w:rsidRPr="000117B0" w:rsidP="000117B0" w14:paraId="3C8363DF" w14:textId="19A07490">
      <w:pPr>
        <w:pStyle w:val="BulletList"/>
      </w:pPr>
      <w:r>
        <w:t>Report</w:t>
      </w:r>
      <w:r w:rsidRPr="000117B0">
        <w:t xml:space="preserve"> </w:t>
      </w:r>
      <w:r w:rsidRPr="000117B0">
        <w:t xml:space="preserve">patients served at in-scope school-based </w:t>
      </w:r>
      <w:r w:rsidR="007B59F3">
        <w:t>service sites</w:t>
      </w:r>
      <w:r w:rsidRPr="000117B0">
        <w:t xml:space="preserve"> located </w:t>
      </w:r>
      <w:r w:rsidR="00BD5FC4">
        <w:t>on</w:t>
      </w:r>
      <w:r w:rsidRPr="000117B0">
        <w:t xml:space="preserve"> school grounds, </w:t>
      </w:r>
      <w:r w:rsidR="006A0065">
        <w:t>limited to</w:t>
      </w:r>
      <w:r w:rsidRPr="000117B0" w:rsidR="006A0065">
        <w:t xml:space="preserve"> </w:t>
      </w:r>
      <w:r w:rsidRPr="000117B0">
        <w:t>preschool, kindergarten, and primary through secondary schools</w:t>
      </w:r>
      <w:r w:rsidR="00DF19BF">
        <w:t xml:space="preserve"> (</w:t>
      </w:r>
      <w:r w:rsidR="005676CE">
        <w:t xml:space="preserve">exclude </w:t>
      </w:r>
      <w:r w:rsidR="00DF19BF">
        <w:t>colleges and universities)</w:t>
      </w:r>
      <w:r w:rsidRPr="000117B0">
        <w:t>, that provide on-site health services.</w:t>
      </w:r>
    </w:p>
    <w:p w:rsidR="000117B0" w:rsidRPr="000117B0" w:rsidP="000117B0" w14:paraId="193D1914" w14:textId="58391B8A">
      <w:pPr>
        <w:pStyle w:val="BulletList"/>
      </w:pPr>
      <w:r w:rsidRPr="000117B0">
        <w:t xml:space="preserve">Services are targeted to the students at the school but may also be provided to siblings or parents and may </w:t>
      </w:r>
      <w:r w:rsidR="002F11E0">
        <w:t>be provided to</w:t>
      </w:r>
      <w:r w:rsidRPr="000117B0" w:rsidR="002F11E0">
        <w:t xml:space="preserve"> </w:t>
      </w:r>
      <w:r w:rsidR="00F4779E">
        <w:t xml:space="preserve">school staff or </w:t>
      </w:r>
      <w:r w:rsidRPr="000117B0" w:rsidR="006F79B6">
        <w:t>p</w:t>
      </w:r>
      <w:r w:rsidR="006F79B6">
        <w:t>atients</w:t>
      </w:r>
      <w:r w:rsidRPr="000117B0" w:rsidR="006F79B6">
        <w:t xml:space="preserve"> </w:t>
      </w:r>
      <w:r w:rsidRPr="000117B0">
        <w:t>residing in the immediate vicinity of the school.</w:t>
      </w:r>
    </w:p>
    <w:p w:rsidR="00FC18CE" w:rsidP="000117B0" w14:paraId="3A707F11" w14:textId="28EDBDA9">
      <w:pPr>
        <w:pStyle w:val="BulletList"/>
      </w:pPr>
      <w:r w:rsidRPr="000117B0">
        <w:t>D</w:t>
      </w:r>
      <w:r w:rsidR="00E726AA">
        <w:t>O NOT</w:t>
      </w:r>
      <w:r w:rsidRPr="000117B0">
        <w:t xml:space="preserve"> include</w:t>
      </w:r>
      <w:r w:rsidR="00A27D0E">
        <w:t>,</w:t>
      </w:r>
      <w:r w:rsidRPr="000117B0">
        <w:t xml:space="preserve"> </w:t>
      </w:r>
      <w:r w:rsidR="00903969">
        <w:t>as patients</w:t>
      </w:r>
      <w:r w:rsidR="00A27D0E">
        <w:t>,</w:t>
      </w:r>
      <w:r w:rsidR="00903969">
        <w:t xml:space="preserve"> </w:t>
      </w:r>
      <w:r w:rsidRPr="000117B0">
        <w:t xml:space="preserve">students who </w:t>
      </w:r>
      <w:r w:rsidR="00BF26A6">
        <w:t xml:space="preserve">only </w:t>
      </w:r>
      <w:r w:rsidRPr="000117B0">
        <w:t>receive screening services or mass treatment, such as vaccinations or fluoride treatments</w:t>
      </w:r>
      <w:r w:rsidR="00903969">
        <w:t>,</w:t>
      </w:r>
      <w:r w:rsidRPr="000117B0">
        <w:t xml:space="preserve"> at a school.</w:t>
      </w:r>
    </w:p>
    <w:p w:rsidR="006B461F" w:rsidRPr="000117B0" w:rsidP="006B461F" w14:paraId="4391CFCA" w14:textId="0187C881">
      <w:pPr>
        <w:pStyle w:val="BulletList"/>
      </w:pPr>
      <w:r>
        <w:t xml:space="preserve">All health centers </w:t>
      </w:r>
      <w:r w:rsidRPr="00063C66" w:rsidR="009B1CB5">
        <w:t>that identified a school</w:t>
      </w:r>
      <w:r w:rsidR="009B1CB5">
        <w:t>-</w:t>
      </w:r>
      <w:r w:rsidRPr="00063C66" w:rsidR="009B1CB5">
        <w:t xml:space="preserve">based </w:t>
      </w:r>
      <w:r w:rsidR="009B1CB5">
        <w:t>service site</w:t>
      </w:r>
      <w:r w:rsidRPr="00063C66" w:rsidR="009B1CB5">
        <w:t xml:space="preserve"> in their scope</w:t>
      </w:r>
      <w:r w:rsidR="009B1CB5">
        <w:t xml:space="preserve"> of project </w:t>
      </w:r>
      <w:r w:rsidR="00866305">
        <w:t xml:space="preserve">must </w:t>
      </w:r>
      <w:r>
        <w:t>report these populations, regardless of whether the</w:t>
      </w:r>
      <w:r w:rsidR="009B1CB5">
        <w:t xml:space="preserve"> health center </w:t>
      </w:r>
      <w:r>
        <w:t>directly receive</w:t>
      </w:r>
      <w:r w:rsidR="009B1CB5">
        <w:t>d</w:t>
      </w:r>
      <w:r>
        <w:t xml:space="preserve"> </w:t>
      </w:r>
      <w:r w:rsidR="009B1CB5">
        <w:t>HRSA-administered school-based service site</w:t>
      </w:r>
      <w:r>
        <w:t xml:space="preserve"> funding</w:t>
      </w:r>
      <w:r w:rsidR="009B1CB5">
        <w:t>.</w:t>
      </w:r>
    </w:p>
    <w:p w:rsidR="00FC18CE" w:rsidP="001513C1" w14:paraId="08C77038" w14:textId="77777777">
      <w:pPr>
        <w:pStyle w:val="Heading3"/>
      </w:pPr>
      <w:bookmarkStart w:id="214" w:name="_Toc412466414"/>
      <w:bookmarkStart w:id="215" w:name="_Toc34784732"/>
      <w:bookmarkStart w:id="216" w:name="_Toc130347201"/>
      <w:bookmarkStart w:id="217" w:name="_Toc197023271"/>
      <w:r>
        <w:t xml:space="preserve">Total </w:t>
      </w:r>
      <w:r>
        <w:t>Veterans, Line 25</w:t>
      </w:r>
      <w:bookmarkEnd w:id="214"/>
      <w:bookmarkEnd w:id="215"/>
      <w:bookmarkEnd w:id="216"/>
      <w:bookmarkEnd w:id="217"/>
    </w:p>
    <w:p w:rsidR="00E67D88" w:rsidP="001513C1" w14:paraId="20345647" w14:textId="21E25420">
      <w:pPr>
        <w:keepNext/>
        <w:keepLines/>
      </w:pPr>
      <w:r w:rsidRPr="00063C66">
        <w:t xml:space="preserve">All health centers </w:t>
      </w:r>
      <w:r w:rsidR="00BE71D3">
        <w:t xml:space="preserve">are to </w:t>
      </w:r>
      <w:r w:rsidRPr="00063C66">
        <w:t xml:space="preserve">report the total number of patients who </w:t>
      </w:r>
      <w:r w:rsidR="00811A81">
        <w:t xml:space="preserve">served in </w:t>
      </w:r>
      <w:r>
        <w:t>the</w:t>
      </w:r>
      <w:r w:rsidR="0075181A">
        <w:t xml:space="preserve"> </w:t>
      </w:r>
      <w:r w:rsidR="00811A81">
        <w:t xml:space="preserve">active </w:t>
      </w:r>
      <w:r w:rsidR="0075181A">
        <w:t>military</w:t>
      </w:r>
      <w:r w:rsidR="00811A81">
        <w:t>, naval, or air service</w:t>
      </w:r>
      <w:r w:rsidR="00035049">
        <w:t>,</w:t>
      </w:r>
      <w:r w:rsidR="00811A81">
        <w:t xml:space="preserve"> which </w:t>
      </w:r>
      <w:r w:rsidR="00CE2A2E">
        <w:t>includ</w:t>
      </w:r>
      <w:r w:rsidR="00811A81">
        <w:t xml:space="preserve">es full-time service in </w:t>
      </w:r>
      <w:r w:rsidR="00CE2A2E">
        <w:t>the Air Force, Army, Coast Guard, Marine</w:t>
      </w:r>
      <w:r w:rsidR="00027737">
        <w:t xml:space="preserve"> Corp</w:t>
      </w:r>
      <w:r w:rsidR="00CE2A2E">
        <w:t xml:space="preserve">s, Navy, </w:t>
      </w:r>
      <w:r w:rsidR="00EA2804">
        <w:t xml:space="preserve">Space Force, </w:t>
      </w:r>
      <w:r>
        <w:t>or</w:t>
      </w:r>
      <w:r w:rsidR="00811A81">
        <w:t xml:space="preserve"> as a commissioned officer of</w:t>
      </w:r>
      <w:r w:rsidR="00CE2A2E">
        <w:t xml:space="preserve"> </w:t>
      </w:r>
      <w:r w:rsidR="00035049">
        <w:t xml:space="preserve">the </w:t>
      </w:r>
      <w:r w:rsidR="00CE2A2E">
        <w:t>Public Health Service</w:t>
      </w:r>
      <w:r w:rsidR="00811A81">
        <w:t xml:space="preserve"> </w:t>
      </w:r>
      <w:r>
        <w:t>or</w:t>
      </w:r>
      <w:r w:rsidR="00811A81">
        <w:t xml:space="preserve"> </w:t>
      </w:r>
      <w:r w:rsidR="00E808BA">
        <w:t>National Oceanic and Atmospheric Administration</w:t>
      </w:r>
      <w:r w:rsidRPr="00063C66">
        <w:t>.</w:t>
      </w:r>
      <w:r w:rsidR="00811A81">
        <w:t xml:space="preserve"> </w:t>
      </w:r>
      <w:r w:rsidR="008B4050">
        <w:t>Also</w:t>
      </w:r>
      <w:r w:rsidR="00811A81">
        <w:t xml:space="preserve">, include patients </w:t>
      </w:r>
      <w:r>
        <w:t xml:space="preserve">who served in the National Guard or </w:t>
      </w:r>
      <w:r w:rsidR="00811A81">
        <w:t>Reserves</w:t>
      </w:r>
      <w:r>
        <w:t xml:space="preserve"> on active</w:t>
      </w:r>
      <w:r w:rsidR="00A66C61">
        <w:t>-</w:t>
      </w:r>
      <w:r>
        <w:t>duty status</w:t>
      </w:r>
      <w:r w:rsidR="00811A81">
        <w:t>.</w:t>
      </w:r>
    </w:p>
    <w:p w:rsidR="00FC18CE" w:rsidP="001513C1" w14:paraId="6628BAEE" w14:textId="48333F96">
      <w:pPr>
        <w:keepNext/>
        <w:keepLines/>
      </w:pPr>
      <w:r>
        <w:t>I</w:t>
      </w:r>
      <w:r w:rsidRPr="00063C66">
        <w:t>nclude</w:t>
      </w:r>
      <w:r>
        <w:t xml:space="preserve"> this </w:t>
      </w:r>
      <w:r w:rsidR="00FE4943">
        <w:t>question</w:t>
      </w:r>
      <w:r w:rsidRPr="00063C66" w:rsidR="00FE4943">
        <w:t xml:space="preserve"> </w:t>
      </w:r>
      <w:r w:rsidRPr="00063C66">
        <w:t xml:space="preserve">in the patient information/intake form at each </w:t>
      </w:r>
      <w:r w:rsidR="00FE4943">
        <w:t>service delivery site</w:t>
      </w:r>
      <w:r w:rsidRPr="00063C66">
        <w:t>.</w:t>
      </w:r>
    </w:p>
    <w:p w:rsidR="00FC18CE" w:rsidRPr="00030B5E" w:rsidP="00030B5E" w14:paraId="43982B34" w14:textId="711B37EE">
      <w:pPr>
        <w:pStyle w:val="BulletList"/>
      </w:pPr>
      <w:r w:rsidRPr="00030B5E">
        <w:t xml:space="preserve">Report only those who affirmatively indicate they </w:t>
      </w:r>
      <w:r w:rsidR="0075181A">
        <w:t>previously served in these branches of the military or armed forces</w:t>
      </w:r>
      <w:r w:rsidRPr="00030B5E">
        <w:t>.</w:t>
      </w:r>
    </w:p>
    <w:p w:rsidR="00FC18CE" w:rsidRPr="00030B5E" w:rsidP="00030B5E" w14:paraId="3FBE5590" w14:textId="3C3D8884">
      <w:pPr>
        <w:pStyle w:val="BulletList"/>
      </w:pPr>
      <w:r w:rsidRPr="00030B5E">
        <w:t>D</w:t>
      </w:r>
      <w:r w:rsidR="00E726AA">
        <w:t>O NOT</w:t>
      </w:r>
      <w:r w:rsidRPr="00030B5E">
        <w:t xml:space="preserve"> </w:t>
      </w:r>
      <w:r w:rsidR="00D24FC6">
        <w:t>report</w:t>
      </w:r>
      <w:r w:rsidRPr="00030B5E" w:rsidR="00D24FC6">
        <w:t xml:space="preserve"> </w:t>
      </w:r>
      <w:r w:rsidR="00D24FC6">
        <w:t>patients</w:t>
      </w:r>
      <w:r w:rsidRPr="00030B5E" w:rsidR="00D24FC6">
        <w:t xml:space="preserve"> </w:t>
      </w:r>
      <w:r w:rsidRPr="00030B5E">
        <w:t>who do not respond, regardless of other indicators.</w:t>
      </w:r>
    </w:p>
    <w:p w:rsidR="00FC18CE" w:rsidP="00030B5E" w14:paraId="0F343BAE" w14:textId="1FAB0EE4">
      <w:pPr>
        <w:pStyle w:val="BulletList"/>
      </w:pPr>
      <w:r w:rsidRPr="00030B5E">
        <w:t>D</w:t>
      </w:r>
      <w:r w:rsidR="00E726AA">
        <w:t>O NOT</w:t>
      </w:r>
      <w:r w:rsidRPr="00030B5E">
        <w:t xml:space="preserve"> </w:t>
      </w:r>
      <w:r w:rsidR="00D24FC6">
        <w:t>report</w:t>
      </w:r>
      <w:r w:rsidRPr="00030B5E" w:rsidR="00D24FC6">
        <w:t xml:space="preserve"> </w:t>
      </w:r>
      <w:r w:rsidRPr="00030B5E">
        <w:t>veterans of other nations’ militar</w:t>
      </w:r>
      <w:r w:rsidR="00903969">
        <w:t>ies</w:t>
      </w:r>
      <w:r w:rsidRPr="00030B5E">
        <w:t>, even if they served in wars in which the United States was also involved.</w:t>
      </w:r>
    </w:p>
    <w:p w:rsidR="00DF19BF" w:rsidP="00030B5E" w14:paraId="1745A9CF" w14:textId="3D164C04">
      <w:pPr>
        <w:pStyle w:val="BulletList"/>
      </w:pPr>
      <w:r>
        <w:t>DO NOT report military members who served on active duty (full-time status in their military capacity) at the time of their last visit during the year.</w:t>
      </w:r>
    </w:p>
    <w:p w:rsidR="00D264A4" w:rsidRPr="00030B5E" w:rsidP="00030B5E" w14:paraId="1B6F149D" w14:textId="0C938DD7">
      <w:pPr>
        <w:pStyle w:val="BulletList"/>
      </w:pPr>
      <w:r>
        <w:t>DO NOT include family members</w:t>
      </w:r>
      <w:r w:rsidR="00FB039F">
        <w:t xml:space="preserve"> or</w:t>
      </w:r>
      <w:r>
        <w:t xml:space="preserve"> other Veterans Affairs beneficiaries who are not veterans.</w:t>
      </w:r>
    </w:p>
    <w:p w:rsidR="00FC18CE" w:rsidRPr="00063C66" w:rsidP="00BA135C" w14:paraId="3E521130" w14:textId="070D4E93">
      <w:pPr>
        <w:pStyle w:val="Heading3"/>
      </w:pPr>
      <w:bookmarkStart w:id="218" w:name="_Toc412466415"/>
      <w:bookmarkStart w:id="219" w:name="_Toc34784733"/>
      <w:bookmarkStart w:id="220" w:name="_Toc130347202"/>
      <w:bookmarkStart w:id="221" w:name="_Toc197023272"/>
      <w:r>
        <w:t xml:space="preserve">Total Patients Served at a Health Center </w:t>
      </w:r>
      <w:r w:rsidR="009E4776">
        <w:t xml:space="preserve">Service Delivery </w:t>
      </w:r>
      <w:r>
        <w:t xml:space="preserve">Site Located </w:t>
      </w:r>
      <w:r w:rsidR="00804A0F">
        <w:t>i</w:t>
      </w:r>
      <w:r>
        <w:t xml:space="preserve">n or Immediately Accessible to a </w:t>
      </w:r>
      <w:r w:rsidRPr="00063C66">
        <w:t>Public Housing</w:t>
      </w:r>
      <w:r>
        <w:t xml:space="preserve"> Site</w:t>
      </w:r>
      <w:r w:rsidRPr="00063C66">
        <w:t>, Line 26</w:t>
      </w:r>
      <w:bookmarkEnd w:id="218"/>
      <w:bookmarkEnd w:id="219"/>
      <w:bookmarkEnd w:id="220"/>
      <w:bookmarkEnd w:id="221"/>
    </w:p>
    <w:p w:rsidR="00FC18CE" w:rsidP="0086561D" w14:paraId="6D6A30DB" w14:textId="02C2250C">
      <w:pPr>
        <w:keepNext/>
        <w:keepLines/>
      </w:pPr>
      <w:r w:rsidRPr="00063C66">
        <w:t xml:space="preserve">All health centers </w:t>
      </w:r>
      <w:r>
        <w:t xml:space="preserve">are to report </w:t>
      </w:r>
      <w:r w:rsidRPr="0086561D">
        <w:rPr>
          <w:b/>
        </w:rPr>
        <w:t xml:space="preserve">all patients seen at a </w:t>
      </w:r>
      <w:r w:rsidRPr="006F0995" w:rsidR="00986768">
        <w:rPr>
          <w:b/>
        </w:rPr>
        <w:t xml:space="preserve">service delivery </w:t>
      </w:r>
      <w:r w:rsidRPr="006F0995">
        <w:rPr>
          <w:b/>
        </w:rPr>
        <w:t>site</w:t>
      </w:r>
      <w:r w:rsidRPr="00EA2804">
        <w:rPr>
          <w:b/>
        </w:rPr>
        <w:t xml:space="preserve"> </w:t>
      </w:r>
      <w:r w:rsidRPr="0086561D">
        <w:rPr>
          <w:b/>
        </w:rPr>
        <w:t>located in or immediately accessible to public housing</w:t>
      </w:r>
      <w:r>
        <w:t xml:space="preserve">, regardless of whether the patients are residents of public housing or the health center receives funding under section 330(i) </w:t>
      </w:r>
      <w:r w:rsidR="004231CD">
        <w:t>(</w:t>
      </w:r>
      <w:r w:rsidR="00740FB7">
        <w:t>R</w:t>
      </w:r>
      <w:r>
        <w:t>PH</w:t>
      </w:r>
      <w:r w:rsidR="004231CD">
        <w:t>)</w:t>
      </w:r>
      <w:r>
        <w:t>.</w:t>
      </w:r>
    </w:p>
    <w:p w:rsidR="00FC18CE" w:rsidP="00F62D42" w14:paraId="1DE13A45" w14:textId="12DB9E0B">
      <w:pPr>
        <w:pStyle w:val="BulletList"/>
      </w:pPr>
      <w:r>
        <w:t xml:space="preserve">Report </w:t>
      </w:r>
      <w:r>
        <w:t>p</w:t>
      </w:r>
      <w:r w:rsidRPr="00063C66">
        <w:t xml:space="preserve">atients </w:t>
      </w:r>
      <w:r>
        <w:t xml:space="preserve">on this line </w:t>
      </w:r>
      <w:r w:rsidRPr="00063C66">
        <w:t xml:space="preserve">if they are served at health center </w:t>
      </w:r>
      <w:r w:rsidRPr="006F0995" w:rsidR="00EA2804">
        <w:rPr>
          <w:b/>
        </w:rPr>
        <w:t xml:space="preserve">service delivery </w:t>
      </w:r>
      <w:r w:rsidRPr="006F0995">
        <w:rPr>
          <w:b/>
        </w:rPr>
        <w:t>sites</w:t>
      </w:r>
      <w:r w:rsidRPr="00063C66">
        <w:t xml:space="preserve"> that meet the statutory definition</w:t>
      </w:r>
      <w:r>
        <w:t xml:space="preserve"> </w:t>
      </w:r>
      <w:r w:rsidR="009A2CFD">
        <w:t>for the</w:t>
      </w:r>
      <w:r>
        <w:t xml:space="preserve"> </w:t>
      </w:r>
      <w:r w:rsidR="007F4864">
        <w:t>R</w:t>
      </w:r>
      <w:r>
        <w:t>PH</w:t>
      </w:r>
      <w:r w:rsidR="009A2CFD">
        <w:t xml:space="preserve"> </w:t>
      </w:r>
      <w:r w:rsidR="007F4864">
        <w:t>funding</w:t>
      </w:r>
      <w:r w:rsidRPr="00063C66" w:rsidR="007F4864">
        <w:t xml:space="preserve"> </w:t>
      </w:r>
      <w:r w:rsidRPr="00063C66">
        <w:t xml:space="preserve">(located in or </w:t>
      </w:r>
      <w:r>
        <w:t>immediately accessible</w:t>
      </w:r>
      <w:r w:rsidRPr="00063C66">
        <w:t xml:space="preserve"> to public housing).</w:t>
      </w:r>
    </w:p>
    <w:p w:rsidR="00BE71D3" w:rsidP="00BE71D3" w14:paraId="7AEE61A4" w14:textId="3B4AC147">
      <w:pPr>
        <w:pStyle w:val="BulletList"/>
      </w:pPr>
      <w:r>
        <w:t xml:space="preserve">Report all patients seen at the health center service delivery </w:t>
      </w:r>
      <w:r w:rsidRPr="00AD1AC6">
        <w:t>site</w:t>
      </w:r>
      <w:r w:rsidRPr="00EA2804">
        <w:t xml:space="preserve"> </w:t>
      </w:r>
      <w:r w:rsidR="00144F63">
        <w:t xml:space="preserve">if it is located in or </w:t>
      </w:r>
      <w:r>
        <w:t xml:space="preserve">immediately accessible to </w:t>
      </w:r>
      <w:r w:rsidRPr="00063C66">
        <w:t xml:space="preserve">agency-developed, </w:t>
      </w:r>
      <w:r w:rsidR="00144F63">
        <w:t>-</w:t>
      </w:r>
      <w:r w:rsidRPr="00063C66">
        <w:t xml:space="preserve">owned, or </w:t>
      </w:r>
      <w:r w:rsidR="00144F63">
        <w:t>-</w:t>
      </w:r>
      <w:r w:rsidRPr="00063C66">
        <w:t>assisted low-income housing, including mixed</w:t>
      </w:r>
      <w:r w:rsidR="00144F63">
        <w:t>-</w:t>
      </w:r>
      <w:r w:rsidRPr="00063C66">
        <w:t>finance projects</w:t>
      </w:r>
      <w:r>
        <w:t>.</w:t>
      </w:r>
    </w:p>
    <w:p w:rsidR="00D24FC6" w:rsidP="00F62D42" w14:paraId="38791F79" w14:textId="0AC1525C">
      <w:pPr>
        <w:pStyle w:val="BulletList"/>
      </w:pPr>
      <w:r>
        <w:t xml:space="preserve">This is the only field in the UDS Report that requires you to </w:t>
      </w:r>
      <w:r w:rsidRPr="00B95AB2">
        <w:rPr>
          <w:b/>
        </w:rPr>
        <w:t>provide a count of all patients based on the health center</w:t>
      </w:r>
      <w:r w:rsidRPr="00EA2804" w:rsidR="00E96B55">
        <w:rPr>
          <w:b/>
        </w:rPr>
        <w:t xml:space="preserve"> </w:t>
      </w:r>
      <w:r w:rsidR="00EA2804">
        <w:rPr>
          <w:b/>
        </w:rPr>
        <w:t xml:space="preserve">service delivery </w:t>
      </w:r>
      <w:r w:rsidRPr="006F0995" w:rsidR="00E96B55">
        <w:rPr>
          <w:b/>
        </w:rPr>
        <w:t>site’s</w:t>
      </w:r>
      <w:r w:rsidRPr="00EA2804">
        <w:rPr>
          <w:b/>
        </w:rPr>
        <w:t xml:space="preserve"> </w:t>
      </w:r>
      <w:r w:rsidRPr="00B95AB2">
        <w:rPr>
          <w:b/>
        </w:rPr>
        <w:t>proximity to public housing</w:t>
      </w:r>
      <w:r>
        <w:t>.</w:t>
      </w:r>
    </w:p>
    <w:p w:rsidR="00FC18CE" w:rsidP="00F62D42" w14:paraId="653CA8C8" w14:textId="35813DE6">
      <w:pPr>
        <w:pStyle w:val="BulletList"/>
      </w:pPr>
      <w:r>
        <w:rPr>
          <w:noProof/>
        </w:rPr>
        <mc:AlternateContent>
          <mc:Choice Requires="wps">
            <w:drawing>
              <wp:anchor distT="0" distB="0" distL="114300" distR="114300" simplePos="0" relativeHeight="251667456" behindDoc="1" locked="0" layoutInCell="1" allowOverlap="1">
                <wp:simplePos x="0" y="0"/>
                <wp:positionH relativeFrom="margin">
                  <wp:posOffset>-47625</wp:posOffset>
                </wp:positionH>
                <wp:positionV relativeFrom="paragraph">
                  <wp:posOffset>401955</wp:posOffset>
                </wp:positionV>
                <wp:extent cx="6362700" cy="349250"/>
                <wp:effectExtent l="19050" t="19050" r="19050" b="12700"/>
                <wp:wrapNone/>
                <wp:docPr id="19" name="Rectangle 19"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362700" cy="3492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32" alt="&quot;&quot;" style="width:501pt;height:27.5pt;margin-top:31.6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48000" filled="f" strokecolor="#eca421" strokeweight="3pt">
                <w10:wrap anchorx="margin"/>
              </v:rect>
            </w:pict>
          </mc:Fallback>
        </mc:AlternateContent>
      </w:r>
      <w:r w:rsidR="00D24FC6">
        <w:t>D</w:t>
      </w:r>
      <w:r w:rsidR="00E726AA">
        <w:t>O NOT</w:t>
      </w:r>
      <w:r w:rsidR="00D24FC6">
        <w:t xml:space="preserve"> </w:t>
      </w:r>
      <w:r w:rsidR="00C8623D">
        <w:t>consider</w:t>
      </w:r>
      <w:r w:rsidRPr="00030B5E" w:rsidR="00C8623D">
        <w:t xml:space="preserve"> </w:t>
      </w:r>
      <w:r w:rsidR="00031638">
        <w:t>S</w:t>
      </w:r>
      <w:r w:rsidR="003013E3">
        <w:t xml:space="preserve">ection 8 </w:t>
      </w:r>
      <w:r w:rsidRPr="00030B5E">
        <w:t xml:space="preserve">housing units </w:t>
      </w:r>
      <w:r w:rsidR="00031638">
        <w:t>that receive</w:t>
      </w:r>
      <w:r w:rsidRPr="00030B5E" w:rsidR="00031638">
        <w:t xml:space="preserve"> </w:t>
      </w:r>
      <w:r w:rsidRPr="00030B5E">
        <w:t xml:space="preserve">no public housing agency support other than </w:t>
      </w:r>
      <w:r w:rsidR="00031638">
        <w:t>S</w:t>
      </w:r>
      <w:r w:rsidRPr="00030B5E" w:rsidR="00031638">
        <w:t xml:space="preserve">ection </w:t>
      </w:r>
      <w:r w:rsidRPr="00030B5E">
        <w:t>8 housing vouchers</w:t>
      </w:r>
      <w:r w:rsidR="00C8623D">
        <w:t xml:space="preserve"> as public housing</w:t>
      </w:r>
      <w:r w:rsidRPr="00063C66">
        <w:t>.</w:t>
      </w:r>
    </w:p>
    <w:p w:rsidR="00EA2804" w:rsidRPr="00F02DB2" w:rsidP="009A7D77" w14:paraId="72CA611B" w14:textId="4E1E9C3E">
      <w:pPr>
        <w:pStyle w:val="BulletList"/>
        <w:numPr>
          <w:ilvl w:val="0"/>
          <w:numId w:val="0"/>
        </w:numPr>
        <w:rPr>
          <w:rStyle w:val="SubtleEmphasis"/>
          <w:i/>
        </w:rPr>
      </w:pPr>
      <w:r w:rsidRPr="00F02DB2">
        <w:rPr>
          <w:rStyle w:val="SubtleEmphasis"/>
          <w:b/>
        </w:rPr>
        <w:t>Note:</w:t>
      </w:r>
      <w:r w:rsidRPr="00F02DB2">
        <w:rPr>
          <w:rStyle w:val="SubtleEmphasis"/>
        </w:rPr>
        <w:t xml:space="preserve"> </w:t>
      </w:r>
      <w:r>
        <w:rPr>
          <w:rStyle w:val="SubtleEmphasis"/>
        </w:rPr>
        <w:t xml:space="preserve">Not all patients served at service delivery sites located in or immediately accessible to public housing </w:t>
      </w:r>
      <w:r w:rsidR="00E21DE6">
        <w:rPr>
          <w:rStyle w:val="SubtleEmphasis"/>
        </w:rPr>
        <w:t xml:space="preserve">are themselves residents of public housing, but </w:t>
      </w:r>
      <w:r w:rsidR="006A0065">
        <w:rPr>
          <w:rStyle w:val="SubtleEmphasis"/>
        </w:rPr>
        <w:t xml:space="preserve">they are to be </w:t>
      </w:r>
      <w:r w:rsidR="00E21DE6">
        <w:rPr>
          <w:rStyle w:val="SubtleEmphasis"/>
        </w:rPr>
        <w:t>include</w:t>
      </w:r>
      <w:r w:rsidR="006A0065">
        <w:rPr>
          <w:rStyle w:val="SubtleEmphasis"/>
        </w:rPr>
        <w:t xml:space="preserve">d </w:t>
      </w:r>
      <w:r w:rsidR="00E21DE6">
        <w:rPr>
          <w:rStyle w:val="SubtleEmphasis"/>
        </w:rPr>
        <w:t>in the count.</w:t>
      </w:r>
    </w:p>
    <w:p w:rsidR="00BD0126" w14:paraId="04066F64" w14:textId="7E12C688">
      <w:pPr>
        <w:pStyle w:val="Heading2"/>
      </w:pPr>
      <w:bookmarkStart w:id="222" w:name="_Toc130347203"/>
      <w:bookmarkStart w:id="223" w:name="_Toc197023273"/>
      <w:r>
        <w:t>FAQ for Table 4</w:t>
      </w:r>
      <w:bookmarkEnd w:id="222"/>
      <w:bookmarkEnd w:id="223"/>
    </w:p>
    <w:p w:rsidR="00D24FC6" w:rsidP="00CF790F" w14:paraId="375B63CA" w14:textId="0DE113FB">
      <w:pPr>
        <w:pStyle w:val="QAQuestion"/>
        <w:keepNext/>
        <w:keepLines/>
        <w:numPr>
          <w:ilvl w:val="0"/>
          <w:numId w:val="15"/>
        </w:numPr>
        <w:spacing w:before="200" w:after="120"/>
        <w:ind w:left="360"/>
      </w:pPr>
      <w:r>
        <w:t xml:space="preserve">Do we determine a patient’s income relative to the FPG based on the location of the health center or </w:t>
      </w:r>
      <w:r w:rsidR="00144F63">
        <w:t xml:space="preserve">based on </w:t>
      </w:r>
      <w:r>
        <w:t>the residence of the patient?</w:t>
      </w:r>
    </w:p>
    <w:p w:rsidR="00D24FC6" w:rsidRPr="00647ED5" w:rsidP="00CF790F" w14:paraId="48101835" w14:textId="168F0410">
      <w:pPr>
        <w:pStyle w:val="QAAnswer"/>
        <w:keepNext/>
        <w:keepLines/>
      </w:pPr>
      <w:r>
        <w:t xml:space="preserve">Use the FPG based on the location of the health center. All states (except Alaska and Hawaii) and the U.S. territories use the </w:t>
      </w:r>
      <w:r w:rsidR="0041617F">
        <w:t xml:space="preserve">same </w:t>
      </w:r>
      <w:r>
        <w:t>standard poverty guidelines. For patients being served in Alaska or Hawaii, use the FPG established for those locations.</w:t>
      </w:r>
    </w:p>
    <w:p w:rsidR="00B74A5B" w:rsidRPr="0032058E" w:rsidP="00FA2763" w14:paraId="3957D915" w14:textId="2B54FA35">
      <w:pPr>
        <w:pStyle w:val="QAQuestion"/>
        <w:keepNext/>
        <w:keepLines/>
        <w:numPr>
          <w:ilvl w:val="0"/>
          <w:numId w:val="15"/>
        </w:numPr>
        <w:spacing w:before="200" w:after="120"/>
        <w:ind w:left="360"/>
      </w:pPr>
      <w:r>
        <w:t xml:space="preserve">Patients who are </w:t>
      </w:r>
      <w:r w:rsidR="00F833EF">
        <w:t>homeless population</w:t>
      </w:r>
      <w:r w:rsidRPr="0032058E">
        <w:t xml:space="preserve"> </w:t>
      </w:r>
      <w:r>
        <w:t>or who are</w:t>
      </w:r>
      <w:r w:rsidRPr="0032058E">
        <w:t xml:space="preserve"> </w:t>
      </w:r>
      <w:r w:rsidR="007E3CBF">
        <w:t xml:space="preserve">migratory and seasonal </w:t>
      </w:r>
      <w:r w:rsidRPr="0032058E">
        <w:t>agricultural worker</w:t>
      </w:r>
      <w:r>
        <w:t>s</w:t>
      </w:r>
      <w:r w:rsidRPr="0032058E">
        <w:t xml:space="preserve"> generally </w:t>
      </w:r>
      <w:r w:rsidR="00E726AA">
        <w:t>DO NOT</w:t>
      </w:r>
      <w:r w:rsidRPr="0032058E">
        <w:t xml:space="preserve"> have income verification. Can we report them as having income </w:t>
      </w:r>
      <w:r>
        <w:t>at 100</w:t>
      </w:r>
      <w:r w:rsidR="00933AEB">
        <w:t>%</w:t>
      </w:r>
      <w:r>
        <w:t xml:space="preserve"> and </w:t>
      </w:r>
      <w:r w:rsidRPr="0032058E">
        <w:t>below poverty?</w:t>
      </w:r>
    </w:p>
    <w:p w:rsidR="00B74A5B" w14:paraId="7A2FBE49" w14:textId="0F6D7C6D">
      <w:pPr>
        <w:pStyle w:val="QAAnswer"/>
        <w:keepNext/>
        <w:keepLines/>
      </w:pPr>
      <w:r>
        <w:t xml:space="preserve">No. You can report them as having </w:t>
      </w:r>
      <w:r w:rsidR="00B0589C">
        <w:t>“U</w:t>
      </w:r>
      <w:r>
        <w:t>nknown</w:t>
      </w:r>
      <w:r w:rsidR="00B0589C">
        <w:t>”</w:t>
      </w:r>
      <w:r>
        <w:t xml:space="preserve"> income, but not as having income below poverty unless you verify this at least annually. </w:t>
      </w:r>
      <w:r w:rsidR="00276EDF">
        <w:t>S</w:t>
      </w:r>
      <w:r>
        <w:t>ubject to your health center’s financial policies and procedures, you may document their income in your system based on their verbal attestation of their income.</w:t>
      </w:r>
    </w:p>
    <w:p w:rsidR="00B843E9" w:rsidRPr="0032058E" w:rsidP="00B843E9" w14:paraId="360504EA" w14:textId="77777777">
      <w:pPr>
        <w:pStyle w:val="QAQuestion"/>
        <w:keepNext/>
        <w:keepLines/>
        <w:numPr>
          <w:ilvl w:val="0"/>
          <w:numId w:val="15"/>
        </w:numPr>
        <w:spacing w:before="200" w:after="120"/>
        <w:ind w:left="360"/>
      </w:pPr>
      <w:r w:rsidRPr="0032058E">
        <w:t xml:space="preserve">We serve students at a school-based </w:t>
      </w:r>
      <w:r>
        <w:t>service site</w:t>
      </w:r>
      <w:r w:rsidRPr="0032058E">
        <w:t xml:space="preserve">. They often </w:t>
      </w:r>
      <w:r>
        <w:t>DO NOT</w:t>
      </w:r>
      <w:r w:rsidRPr="0032058E">
        <w:t xml:space="preserve"> know what insurance they have, if any, and they have no information on their family’s</w:t>
      </w:r>
      <w:r>
        <w:t>/household’s</w:t>
      </w:r>
      <w:r w:rsidRPr="0032058E">
        <w:t xml:space="preserve"> income. Can we report them as </w:t>
      </w:r>
      <w:r>
        <w:t xml:space="preserve">having income at 100% and </w:t>
      </w:r>
      <w:r w:rsidRPr="0032058E">
        <w:t xml:space="preserve">below poverty and </w:t>
      </w:r>
      <w:r>
        <w:t>U</w:t>
      </w:r>
      <w:r w:rsidRPr="0032058E">
        <w:t>ninsured?</w:t>
      </w:r>
    </w:p>
    <w:p w:rsidR="00B843E9" w:rsidP="00B843E9" w14:paraId="799A56C0" w14:textId="77777777">
      <w:pPr>
        <w:pStyle w:val="QAAnswer"/>
        <w:keepNext/>
        <w:keepLines/>
      </w:pPr>
      <w:r>
        <w:rPr>
          <w:noProof/>
        </w:rPr>
        <mc:AlternateContent>
          <mc:Choice Requires="wps">
            <w:drawing>
              <wp:anchor distT="0" distB="0" distL="114300" distR="114300" simplePos="0" relativeHeight="251730944" behindDoc="1" locked="0" layoutInCell="1" allowOverlap="1">
                <wp:simplePos x="0" y="0"/>
                <wp:positionH relativeFrom="margin">
                  <wp:posOffset>95250</wp:posOffset>
                </wp:positionH>
                <wp:positionV relativeFrom="paragraph">
                  <wp:posOffset>1228725</wp:posOffset>
                </wp:positionV>
                <wp:extent cx="6448425" cy="695325"/>
                <wp:effectExtent l="19050" t="19050" r="28575" b="28575"/>
                <wp:wrapNone/>
                <wp:docPr id="5" name="Rectangle 5"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69532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33" alt="&quot;&quot;" style="width:507.75pt;height:54.75pt;margin-top:96.75pt;margin-left: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84512" filled="f" strokecolor="#eca421" strokeweight="3pt">
                <w10:wrap anchorx="margin"/>
              </v:rect>
            </w:pict>
          </mc:Fallback>
        </mc:AlternateContent>
      </w:r>
      <w:r>
        <w:t xml:space="preserve">No. You may not report them as having income below poverty and Uninsured. Obtain insurance information from the parents or guardians of students served at school-based service sites at the same time that you collect consent to treat, </w:t>
      </w:r>
      <w:r w:rsidRPr="004C483E">
        <w:t xml:space="preserve">unless they are </w:t>
      </w:r>
      <w:r>
        <w:t>exclusively</w:t>
      </w:r>
      <w:r w:rsidRPr="004C483E">
        <w:t xml:space="preserve"> receiving minor consent services. Minor consent services are </w:t>
      </w:r>
      <w:r>
        <w:t xml:space="preserve">defined by state law and are generally </w:t>
      </w:r>
      <w:r w:rsidRPr="004C483E">
        <w:t>limited to a very specific range of services</w:t>
      </w:r>
      <w:r>
        <w:t>,</w:t>
      </w:r>
      <w:r w:rsidRPr="004C483E">
        <w:t xml:space="preserve"> such as </w:t>
      </w:r>
      <w:r>
        <w:t xml:space="preserve">those related to </w:t>
      </w:r>
      <w:r w:rsidRPr="004C483E">
        <w:t xml:space="preserve">contraception, </w:t>
      </w:r>
      <w:r>
        <w:t>sexually transmitted diseases</w:t>
      </w:r>
      <w:r w:rsidRPr="004C483E">
        <w:t xml:space="preserve">, and mental health. </w:t>
      </w:r>
      <w:r>
        <w:t>N</w:t>
      </w:r>
      <w:r w:rsidRPr="004C483E">
        <w:t>ot all states provide for them. For all other services, children will require parental consent</w:t>
      </w:r>
      <w:r>
        <w:t>,</w:t>
      </w:r>
      <w:r w:rsidRPr="004C483E">
        <w:t xml:space="preserve"> and the consent </w:t>
      </w:r>
      <w:r>
        <w:t xml:space="preserve">form </w:t>
      </w:r>
      <w:r w:rsidRPr="004C483E">
        <w:t xml:space="preserve">should </w:t>
      </w:r>
      <w:r>
        <w:t xml:space="preserve">include income and insurance </w:t>
      </w:r>
      <w:r w:rsidRPr="004C483E">
        <w:t>information.</w:t>
      </w:r>
    </w:p>
    <w:p w:rsidR="00B843E9" w:rsidRPr="00A675F2" w:rsidP="00B843E9" w14:paraId="30FF0A79" w14:textId="4C22B51D">
      <w:pPr>
        <w:pStyle w:val="QAAnswer"/>
        <w:keepLines/>
        <w:rPr>
          <w:rStyle w:val="SubtleEmphasis"/>
          <w:i/>
        </w:rPr>
      </w:pPr>
      <w:r w:rsidRPr="00A675F2">
        <w:rPr>
          <w:rStyle w:val="SubtleEmphasis"/>
          <w:b/>
        </w:rPr>
        <w:t>Note:</w:t>
      </w:r>
      <w:r w:rsidRPr="00A675F2">
        <w:rPr>
          <w:rStyle w:val="SubtleEmphasis"/>
        </w:rPr>
        <w:t xml:space="preserve"> Subject to the health center’s policies and procedures, it is acceptable to ask for this information and to assure parents that you will not bill the insurance without their knowledge. If you </w:t>
      </w:r>
      <w:r>
        <w:rPr>
          <w:rStyle w:val="SubtleEmphasis"/>
        </w:rPr>
        <w:t>DO NOT</w:t>
      </w:r>
      <w:r w:rsidRPr="00A675F2">
        <w:rPr>
          <w:rStyle w:val="SubtleEmphasis"/>
        </w:rPr>
        <w:t xml:space="preserve"> obtain </w:t>
      </w:r>
      <w:r w:rsidR="00330CAB">
        <w:rPr>
          <w:rStyle w:val="SubtleEmphasis"/>
        </w:rPr>
        <w:t xml:space="preserve">the </w:t>
      </w:r>
      <w:r>
        <w:rPr>
          <w:rStyle w:val="SubtleEmphasis"/>
        </w:rPr>
        <w:t>family’s/household’s income</w:t>
      </w:r>
      <w:r w:rsidRPr="00A675F2">
        <w:rPr>
          <w:rStyle w:val="SubtleEmphasis"/>
        </w:rPr>
        <w:t xml:space="preserve">, report the child as having </w:t>
      </w:r>
      <w:r>
        <w:rPr>
          <w:rStyle w:val="SubtleEmphasis"/>
        </w:rPr>
        <w:t>“U</w:t>
      </w:r>
      <w:r w:rsidRPr="00A675F2">
        <w:rPr>
          <w:rStyle w:val="SubtleEmphasis"/>
        </w:rPr>
        <w:t>nknown</w:t>
      </w:r>
      <w:r>
        <w:rPr>
          <w:rStyle w:val="SubtleEmphasis"/>
        </w:rPr>
        <w:t>”</w:t>
      </w:r>
      <w:r w:rsidRPr="00A675F2">
        <w:rPr>
          <w:rStyle w:val="SubtleEmphasis"/>
        </w:rPr>
        <w:t xml:space="preserve"> income. The patient’s health insurance </w:t>
      </w:r>
      <w:r w:rsidR="00E345C0">
        <w:rPr>
          <w:rStyle w:val="SubtleEmphasis"/>
        </w:rPr>
        <w:t xml:space="preserve">information </w:t>
      </w:r>
      <w:r w:rsidRPr="00A675F2">
        <w:rPr>
          <w:rStyle w:val="SubtleEmphasis"/>
        </w:rPr>
        <w:t>is required</w:t>
      </w:r>
      <w:r w:rsidR="007C1CD6">
        <w:rPr>
          <w:rStyle w:val="SubtleEmphasis"/>
        </w:rPr>
        <w:t xml:space="preserve"> to be collected</w:t>
      </w:r>
      <w:r w:rsidRPr="00A675F2">
        <w:rPr>
          <w:rStyle w:val="SubtleEmphasis"/>
        </w:rPr>
        <w:t>, even if it is not billed.</w:t>
      </w:r>
    </w:p>
    <w:p w:rsidR="00D24FC6" w:rsidRPr="0032058E" w:rsidP="00C95168" w14:paraId="2563CBD5" w14:textId="19603DF5">
      <w:pPr>
        <w:pStyle w:val="QAQuestion"/>
        <w:numPr>
          <w:ilvl w:val="0"/>
          <w:numId w:val="15"/>
        </w:numPr>
        <w:spacing w:before="200" w:after="120"/>
        <w:ind w:left="360"/>
      </w:pPr>
      <w:r w:rsidRPr="0032058E">
        <w:t xml:space="preserve">If a patient is seen only for dental care, do we report the patient’s dental insurance on </w:t>
      </w:r>
      <w:r>
        <w:t>L</w:t>
      </w:r>
      <w:r w:rsidRPr="0032058E">
        <w:t>ines 7–12?</w:t>
      </w:r>
    </w:p>
    <w:p w:rsidR="00D24FC6" w:rsidP="00D24FC6" w14:paraId="008F67E6" w14:textId="34E2B523">
      <w:pPr>
        <w:pStyle w:val="QAAnswer"/>
      </w:pPr>
      <w:r>
        <w:t xml:space="preserve">No. Table 4 reports only patients’ </w:t>
      </w:r>
      <w:r w:rsidRPr="00B95AB2">
        <w:t>medical</w:t>
      </w:r>
      <w:r>
        <w:t xml:space="preserve"> coverage. All health centers must collect medical coverage information from all </w:t>
      </w:r>
      <w:r w:rsidRPr="00B95AB2">
        <w:t>patients</w:t>
      </w:r>
      <w:r>
        <w:t>,</w:t>
      </w:r>
      <w:r w:rsidRPr="00B95AB2">
        <w:t xml:space="preserve"> even if the</w:t>
      </w:r>
      <w:r>
        <w:t>y</w:t>
      </w:r>
      <w:r w:rsidRPr="00B95AB2">
        <w:t xml:space="preserve"> </w:t>
      </w:r>
      <w:r>
        <w:t>have not been provided</w:t>
      </w:r>
      <w:r w:rsidRPr="00B95AB2">
        <w:t xml:space="preserve"> medical services</w:t>
      </w:r>
      <w:r>
        <w:t>.</w:t>
      </w:r>
    </w:p>
    <w:p w:rsidR="00B74A5B" w:rsidRPr="0032058E" w:rsidP="00C95168" w14:paraId="7842D092" w14:textId="77777777">
      <w:pPr>
        <w:pStyle w:val="QAQuestion"/>
        <w:numPr>
          <w:ilvl w:val="0"/>
          <w:numId w:val="15"/>
        </w:numPr>
        <w:spacing w:before="200" w:after="120"/>
        <w:ind w:left="360"/>
      </w:pPr>
      <w:r w:rsidRPr="0032058E">
        <w:t xml:space="preserve">Our state is using Medicaid </w:t>
      </w:r>
      <w:r>
        <w:t>e</w:t>
      </w:r>
      <w:r w:rsidRPr="0032058E">
        <w:t>xpansion provisions to assist patients with buying private insurance. Should we count them as Medicaid or Private?</w:t>
      </w:r>
    </w:p>
    <w:p w:rsidR="00B74A5B" w:rsidP="006F0995" w14:paraId="36487118" w14:textId="6F0A0C73">
      <w:pPr>
        <w:pStyle w:val="QAAnswer"/>
      </w:pPr>
      <w:r>
        <w:t>If patients are Medicaid expansion patients, report them as Medicaid, L</w:t>
      </w:r>
      <w:r w:rsidRPr="009B2DA5">
        <w:t xml:space="preserve">ine 8a </w:t>
      </w:r>
      <w:r w:rsidR="005C2A1F">
        <w:t>(t</w:t>
      </w:r>
      <w:r w:rsidRPr="00EC2183">
        <w:t xml:space="preserve">his may require looking for specific plan numbers or other identifying characteristics in </w:t>
      </w:r>
      <w:r>
        <w:t>patients’</w:t>
      </w:r>
      <w:r w:rsidRPr="00EC2183">
        <w:t xml:space="preserve"> insurance enrollment)</w:t>
      </w:r>
      <w:r w:rsidR="005C2A1F">
        <w:t>.</w:t>
      </w:r>
      <w:r>
        <w:t xml:space="preserve"> </w:t>
      </w:r>
      <w:r w:rsidRPr="00EC2183">
        <w:t xml:space="preserve">If you are unable to identify Medicaid </w:t>
      </w:r>
      <w:r>
        <w:t>e</w:t>
      </w:r>
      <w:r w:rsidRPr="00EC2183">
        <w:t>xpansion patients,</w:t>
      </w:r>
      <w:r>
        <w:rPr>
          <w:rFonts w:eastAsia="Times New Roman" w:cs="Times New Roman"/>
          <w:szCs w:val="24"/>
        </w:rPr>
        <w:t xml:space="preserve"> </w:t>
      </w:r>
      <w:r>
        <w:t>report them as Private, Line 11.</w:t>
      </w:r>
    </w:p>
    <w:p w:rsidR="00045409" w:rsidP="00C95168" w14:paraId="166DD257" w14:textId="72A018F7">
      <w:pPr>
        <w:pStyle w:val="QAQuestion"/>
        <w:keepNext/>
        <w:keepLines/>
        <w:numPr>
          <w:ilvl w:val="0"/>
          <w:numId w:val="15"/>
        </w:numPr>
        <w:spacing w:before="200" w:after="120"/>
        <w:ind w:left="360"/>
      </w:pPr>
      <w:r>
        <w:t>Do</w:t>
      </w:r>
      <w:r w:rsidR="00B74A5B">
        <w:t xml:space="preserve"> </w:t>
      </w:r>
      <w:r>
        <w:t xml:space="preserve">we classify patients in the insurance section as </w:t>
      </w:r>
      <w:r w:rsidR="00025C19">
        <w:t>U</w:t>
      </w:r>
      <w:r>
        <w:t>ninsured if their medical insurance did not pay for the visit?</w:t>
      </w:r>
    </w:p>
    <w:p w:rsidR="00045409" w:rsidRPr="000D7BBC" w:rsidP="006F0995" w14:paraId="5BDBC3F7" w14:textId="60BA4DC4">
      <w:pPr>
        <w:pStyle w:val="QAAnswer"/>
        <w:keepNext/>
        <w:keepLines/>
      </w:pPr>
      <w:r>
        <w:t xml:space="preserve">No. Always report patients based on their primary medical care insurance, even if the insurance did not pay </w:t>
      </w:r>
      <w:r w:rsidR="00FE4943">
        <w:t xml:space="preserve">or you are unable to bill </w:t>
      </w:r>
      <w:r>
        <w:t xml:space="preserve">for the service. </w:t>
      </w:r>
      <w:r w:rsidRPr="000D7BBC">
        <w:t>Some examples follow:</w:t>
      </w:r>
    </w:p>
    <w:p w:rsidR="00045409" w:rsidRPr="00506204" w:rsidP="00C95168" w14:paraId="18F9B300" w14:textId="0485B366">
      <w:pPr>
        <w:pStyle w:val="QAAnswer"/>
        <w:numPr>
          <w:ilvl w:val="0"/>
          <w:numId w:val="14"/>
        </w:numPr>
        <w:spacing w:after="120"/>
        <w:ind w:left="720"/>
      </w:pPr>
      <w:r>
        <w:t>Report</w:t>
      </w:r>
      <w:r w:rsidRPr="00506204">
        <w:t xml:space="preserve"> a patient with Medicare who was seen for a dental visit that was not paid for by Medicare as having Medicare for this table.</w:t>
      </w:r>
    </w:p>
    <w:p w:rsidR="00045409" w:rsidRPr="00506204" w:rsidP="00C95168" w14:paraId="3E54B96D" w14:textId="216B25A9">
      <w:pPr>
        <w:pStyle w:val="QAAnswer"/>
        <w:numPr>
          <w:ilvl w:val="0"/>
          <w:numId w:val="14"/>
        </w:numPr>
        <w:spacing w:after="120"/>
        <w:ind w:left="720"/>
      </w:pPr>
      <w:r w:rsidRPr="00506204">
        <w:t xml:space="preserve">Report a patient with </w:t>
      </w:r>
      <w:r>
        <w:t>p</w:t>
      </w:r>
      <w:r w:rsidRPr="00506204">
        <w:t xml:space="preserve">rivate insurance who had not reached </w:t>
      </w:r>
      <w:r>
        <w:t>their</w:t>
      </w:r>
      <w:r w:rsidRPr="00506204">
        <w:t xml:space="preserve"> deductible as a </w:t>
      </w:r>
      <w:r w:rsidR="00025C19">
        <w:t>P</w:t>
      </w:r>
      <w:r w:rsidRPr="00506204">
        <w:t xml:space="preserve">rivate </w:t>
      </w:r>
      <w:r w:rsidR="00025C19">
        <w:t>I</w:t>
      </w:r>
      <w:r w:rsidRPr="00506204">
        <w:t>nsurance patient.</w:t>
      </w:r>
    </w:p>
    <w:p w:rsidR="00D24FC6" w:rsidRPr="0032058E" w:rsidP="00C95168" w14:paraId="52282BA7" w14:textId="77777777">
      <w:pPr>
        <w:pStyle w:val="QAQuestion"/>
        <w:keepNext/>
        <w:keepLines/>
        <w:numPr>
          <w:ilvl w:val="0"/>
          <w:numId w:val="15"/>
        </w:numPr>
        <w:spacing w:before="200" w:after="120"/>
        <w:ind w:left="360"/>
      </w:pPr>
      <w:r>
        <w:t>Is it possible to have more members in one month (average) than total patients in an insurance category</w:t>
      </w:r>
      <w:r w:rsidRPr="0032058E">
        <w:t>?</w:t>
      </w:r>
    </w:p>
    <w:p w:rsidR="00D24FC6" w:rsidRPr="001A63B6" w:rsidP="006F0995" w14:paraId="6A1F8067" w14:textId="50581880">
      <w:pPr>
        <w:pStyle w:val="QAAnswer"/>
        <w:keepNext/>
        <w:keepLines/>
      </w:pPr>
      <w:r>
        <w:t>It is possible for the number of member months for any one payer (e.g., Medicaid) to exceed 12 times the number of patients reported on the corresponding insurance line</w:t>
      </w:r>
      <w:r w:rsidR="00FE4943">
        <w:t xml:space="preserve">, especially when </w:t>
      </w:r>
      <w:r w:rsidR="00C16190">
        <w:t>patients are enrolled in the managed care plan but they did not come to the health center during the calendar year</w:t>
      </w:r>
      <w:r>
        <w:t xml:space="preserve">. As a rule, there is a relationship between the member months reported on Lines 13a and 13b and the insured </w:t>
      </w:r>
      <w:r w:rsidR="00EB5DA2">
        <w:t>patients</w:t>
      </w:r>
      <w:r>
        <w:t xml:space="preserve"> reported on Lines 7 through 11.</w:t>
      </w:r>
    </w:p>
    <w:p w:rsidR="00BD0126" w:rsidRPr="0032058E" w:rsidP="00C95168" w14:paraId="10C243F8" w14:textId="6665118B">
      <w:pPr>
        <w:pStyle w:val="QAQuestion"/>
        <w:numPr>
          <w:ilvl w:val="0"/>
          <w:numId w:val="15"/>
        </w:numPr>
        <w:spacing w:before="200" w:after="120"/>
        <w:ind w:left="360"/>
      </w:pPr>
      <w:r w:rsidRPr="0032058E">
        <w:t xml:space="preserve">If we do not receive direct </w:t>
      </w:r>
      <w:r w:rsidRPr="0032058E" w:rsidR="007F4864">
        <w:t>H</w:t>
      </w:r>
      <w:r w:rsidR="007F4864">
        <w:t>P</w:t>
      </w:r>
      <w:r w:rsidRPr="0032058E">
        <w:t xml:space="preserve">, </w:t>
      </w:r>
      <w:r w:rsidRPr="0032058E" w:rsidR="007F4864">
        <w:t>M</w:t>
      </w:r>
      <w:r w:rsidR="007F4864">
        <w:t>SAW</w:t>
      </w:r>
      <w:r w:rsidRPr="0032058E">
        <w:t xml:space="preserve">, or </w:t>
      </w:r>
      <w:r w:rsidR="007F4864">
        <w:t>R</w:t>
      </w:r>
      <w:r w:rsidRPr="0032058E">
        <w:t>P</w:t>
      </w:r>
      <w:r>
        <w:t>H</w:t>
      </w:r>
      <w:r w:rsidRPr="0032058E">
        <w:t xml:space="preserve"> </w:t>
      </w:r>
      <w:r w:rsidR="007F4864">
        <w:t>funding</w:t>
      </w:r>
      <w:r w:rsidRPr="0032058E">
        <w:t>, do we need to report the total number of special population patients served?</w:t>
      </w:r>
    </w:p>
    <w:p w:rsidR="00BD0126" w:rsidP="00BD0126" w14:paraId="07B634CC" w14:textId="183FFB5E">
      <w:pPr>
        <w:pStyle w:val="QAAnswer"/>
        <w:keepNext/>
        <w:keepLines/>
      </w:pPr>
      <w:r>
        <w:t xml:space="preserve">Yes. Even health centers that </w:t>
      </w:r>
      <w:r w:rsidR="00E726AA">
        <w:t>DO NOT</w:t>
      </w:r>
      <w:r>
        <w:t xml:space="preserve"> receive grant funding for special populations are required to complete the following:</w:t>
      </w:r>
    </w:p>
    <w:p w:rsidR="00BD0126" w:rsidP="00C95168" w14:paraId="74143652" w14:textId="03C9D84B">
      <w:pPr>
        <w:pStyle w:val="QAAnswer"/>
        <w:numPr>
          <w:ilvl w:val="0"/>
          <w:numId w:val="14"/>
        </w:numPr>
        <w:spacing w:after="120"/>
        <w:ind w:left="720"/>
      </w:pPr>
      <w:r>
        <w:t xml:space="preserve">Line 16 (the total number of patients seen during the </w:t>
      </w:r>
      <w:r w:rsidR="00EF502C">
        <w:t>calendar year</w:t>
      </w:r>
      <w:r>
        <w:t xml:space="preserve"> who were </w:t>
      </w:r>
      <w:r w:rsidR="007E3CBF">
        <w:t xml:space="preserve">migratory and seasonal </w:t>
      </w:r>
      <w:r>
        <w:t>agricultural workers or their family members)</w:t>
      </w:r>
      <w:r w:rsidR="0026253D">
        <w:t>—</w:t>
      </w:r>
      <w:r w:rsidR="00B235AE">
        <w:t>but not Lines 14 and 15</w:t>
      </w:r>
      <w:r w:rsidR="0001744A">
        <w:t>,</w:t>
      </w:r>
    </w:p>
    <w:p w:rsidR="00BD0126" w:rsidP="00C95168" w14:paraId="4674DB2E" w14:textId="4E5EECB8">
      <w:pPr>
        <w:pStyle w:val="QAAnswer"/>
        <w:numPr>
          <w:ilvl w:val="0"/>
          <w:numId w:val="14"/>
        </w:numPr>
        <w:spacing w:after="120"/>
        <w:ind w:left="720"/>
      </w:pPr>
      <w:r>
        <w:t xml:space="preserve">Line 23 (total number of patients known to </w:t>
      </w:r>
      <w:r w:rsidR="00F833EF">
        <w:t>be a homeless population</w:t>
      </w:r>
      <w:r>
        <w:t xml:space="preserve"> at </w:t>
      </w:r>
      <w:r w:rsidR="00DF37C9">
        <w:t xml:space="preserve">any time of the year and received </w:t>
      </w:r>
      <w:r>
        <w:t>service</w:t>
      </w:r>
      <w:r w:rsidR="00DF37C9">
        <w:t>s</w:t>
      </w:r>
      <w:r>
        <w:t xml:space="preserve"> during the </w:t>
      </w:r>
      <w:r w:rsidR="00FF287F">
        <w:t xml:space="preserve">calendar </w:t>
      </w:r>
      <w:r>
        <w:t>year)</w:t>
      </w:r>
      <w:r w:rsidR="0026253D">
        <w:t>—</w:t>
      </w:r>
      <w:r w:rsidR="00B235AE">
        <w:t>but not Lines 17–22</w:t>
      </w:r>
      <w:r w:rsidR="0001744A">
        <w:t>,</w:t>
      </w:r>
    </w:p>
    <w:p w:rsidR="00BD0126" w:rsidP="00C95168" w14:paraId="0C094310" w14:textId="5E2000EE">
      <w:pPr>
        <w:pStyle w:val="QAAnswer"/>
        <w:numPr>
          <w:ilvl w:val="0"/>
          <w:numId w:val="14"/>
        </w:numPr>
        <w:spacing w:after="120"/>
        <w:ind w:left="720"/>
      </w:pPr>
      <w:r>
        <w:t xml:space="preserve">Line 24 (patients </w:t>
      </w:r>
      <w:r w:rsidR="00B235AE">
        <w:t xml:space="preserve">served at </w:t>
      </w:r>
      <w:r>
        <w:t xml:space="preserve">a school-based </w:t>
      </w:r>
      <w:r w:rsidR="002A7E49">
        <w:t>service site</w:t>
      </w:r>
      <w:r>
        <w:t>)</w:t>
      </w:r>
      <w:r w:rsidR="0001744A">
        <w:t>,</w:t>
      </w:r>
    </w:p>
    <w:p w:rsidR="00BD0126" w:rsidP="00C95168" w14:paraId="5A5E7E00" w14:textId="2DABF191">
      <w:pPr>
        <w:pStyle w:val="QAAnswer"/>
        <w:numPr>
          <w:ilvl w:val="0"/>
          <w:numId w:val="14"/>
        </w:numPr>
        <w:spacing w:after="120"/>
        <w:ind w:left="720"/>
      </w:pPr>
      <w:r>
        <w:t>Line 25 (veterans)</w:t>
      </w:r>
      <w:r w:rsidR="0001744A">
        <w:t>,</w:t>
      </w:r>
      <w:r w:rsidR="009E7432">
        <w:t xml:space="preserve"> and</w:t>
      </w:r>
    </w:p>
    <w:p w:rsidR="00BD0126" w:rsidP="00C95168" w14:paraId="7614A0E3" w14:textId="6E1F7CFA">
      <w:pPr>
        <w:pStyle w:val="QAAnswer"/>
        <w:numPr>
          <w:ilvl w:val="0"/>
          <w:numId w:val="14"/>
        </w:numPr>
        <w:spacing w:after="120"/>
        <w:ind w:left="720"/>
      </w:pPr>
      <w:r>
        <w:t>Line 26 (total number of patients served at a health center located in or immediately accessible to a public housing site)</w:t>
      </w:r>
      <w:r w:rsidR="0001744A">
        <w:t>.</w:t>
      </w:r>
    </w:p>
    <w:p w:rsidR="00BD0126" w:rsidP="00C95168" w14:paraId="106D0AF8" w14:textId="2AAC25E9">
      <w:pPr>
        <w:pStyle w:val="QAAnswer"/>
        <w:spacing w:after="120"/>
      </w:pPr>
      <w:r>
        <w:t>T</w:t>
      </w:r>
      <w:r>
        <w:t xml:space="preserve">he </w:t>
      </w:r>
      <w:r w:rsidR="009E6DFC">
        <w:t xml:space="preserve">housing status </w:t>
      </w:r>
      <w:r>
        <w:t xml:space="preserve">details on Lines 17–22 </w:t>
      </w:r>
      <w:r>
        <w:t xml:space="preserve">are grayed out </w:t>
      </w:r>
      <w:r>
        <w:t xml:space="preserve">if you did not receive </w:t>
      </w:r>
      <w:r w:rsidR="007A6931">
        <w:t xml:space="preserve">HP </w:t>
      </w:r>
      <w:r>
        <w:t>funding</w:t>
      </w:r>
      <w:r w:rsidRPr="00E411F6">
        <w:t>—</w:t>
      </w:r>
      <w:r>
        <w:t>only enter the total</w:t>
      </w:r>
      <w:r w:rsidR="00C42D55">
        <w:t xml:space="preserve"> on Line 23</w:t>
      </w:r>
      <w:r>
        <w:t>.</w:t>
      </w:r>
    </w:p>
    <w:p w:rsidR="00BD0126" w:rsidP="00C95168" w14:paraId="424A9227" w14:textId="29373808">
      <w:pPr>
        <w:pStyle w:val="QAAnswer"/>
        <w:spacing w:after="120"/>
      </w:pPr>
      <w:r>
        <w:t>T</w:t>
      </w:r>
      <w:r>
        <w:t xml:space="preserve">he </w:t>
      </w:r>
      <w:r w:rsidR="009E6DFC">
        <w:t xml:space="preserve">migratory and seasonal agricultural workers </w:t>
      </w:r>
      <w:r>
        <w:t xml:space="preserve">details on Lines 14 and 15 </w:t>
      </w:r>
      <w:r>
        <w:t xml:space="preserve">are grayed out </w:t>
      </w:r>
      <w:r>
        <w:t xml:space="preserve">if you did not receive </w:t>
      </w:r>
      <w:r w:rsidR="007A6931">
        <w:t xml:space="preserve">MSAW </w:t>
      </w:r>
      <w:r>
        <w:t>funding</w:t>
      </w:r>
      <w:r w:rsidRPr="00E411F6">
        <w:t>—</w:t>
      </w:r>
      <w:r>
        <w:t>only enter the total</w:t>
      </w:r>
      <w:r w:rsidR="00C42D55">
        <w:t xml:space="preserve"> on Line 16</w:t>
      </w:r>
      <w:r>
        <w:t xml:space="preserve">. </w:t>
      </w:r>
    </w:p>
    <w:p w:rsidR="00BD0126" w:rsidRPr="0032058E" w:rsidP="00C95168" w14:paraId="53447347" w14:textId="77777777">
      <w:pPr>
        <w:pStyle w:val="QAQuestion"/>
        <w:keepNext/>
        <w:keepLines/>
        <w:numPr>
          <w:ilvl w:val="0"/>
          <w:numId w:val="15"/>
        </w:numPr>
        <w:spacing w:before="200" w:after="120"/>
        <w:ind w:left="360"/>
      </w:pPr>
      <w:r w:rsidRPr="0032058E">
        <w:t>What timing determines a patient’s homeless status and shelter arrangement?</w:t>
      </w:r>
    </w:p>
    <w:p w:rsidR="00BD0126" w:rsidP="00C95168" w14:paraId="04073BA5" w14:textId="6BC877A0">
      <w:pPr>
        <w:pStyle w:val="QAAnswer"/>
        <w:keepNext/>
        <w:keepLines/>
        <w:spacing w:after="120"/>
      </w:pPr>
      <w:r w:rsidRPr="00E40EF4">
        <w:t>For all health centers (</w:t>
      </w:r>
      <w:r>
        <w:t xml:space="preserve">regardless of </w:t>
      </w:r>
      <w:r w:rsidR="007A6931">
        <w:t xml:space="preserve">HP </w:t>
      </w:r>
      <w:r>
        <w:t xml:space="preserve">funding status), include </w:t>
      </w:r>
      <w:r w:rsidRPr="00E40EF4">
        <w:t xml:space="preserve">the total number of patients who </w:t>
      </w:r>
      <w:r w:rsidR="00F833EF">
        <w:t>are a homeless population</w:t>
      </w:r>
      <w:r w:rsidRPr="00E40EF4">
        <w:t xml:space="preserve"> at any point </w:t>
      </w:r>
      <w:r w:rsidR="00DF37C9">
        <w:t xml:space="preserve">during the year and received </w:t>
      </w:r>
      <w:r w:rsidRPr="00E40EF4">
        <w:t>service</w:t>
      </w:r>
      <w:r w:rsidR="00DF37C9">
        <w:t>s</w:t>
      </w:r>
      <w:r w:rsidRPr="00E40EF4">
        <w:t xml:space="preserve"> during the year</w:t>
      </w:r>
      <w:r>
        <w:t xml:space="preserve"> on Line 23</w:t>
      </w:r>
      <w:r w:rsidRPr="00E40EF4">
        <w:t>.</w:t>
      </w:r>
    </w:p>
    <w:p w:rsidR="00BD0126" w:rsidP="00C95168" w14:paraId="2487DC0B" w14:textId="5C665A89">
      <w:pPr>
        <w:pStyle w:val="QAAnswer"/>
        <w:spacing w:after="120"/>
      </w:pPr>
      <w:r>
        <w:t>For awardees</w:t>
      </w:r>
      <w:r w:rsidRPr="00E40EF4">
        <w:t xml:space="preserve"> that</w:t>
      </w:r>
      <w:r>
        <w:t xml:space="preserve"> receive </w:t>
      </w:r>
      <w:r w:rsidR="007A6931">
        <w:t xml:space="preserve">HP </w:t>
      </w:r>
      <w:r>
        <w:t xml:space="preserve">funding, continue to count patients seen who are no longer </w:t>
      </w:r>
      <w:r w:rsidR="00F833EF">
        <w:t>a homeless population</w:t>
      </w:r>
      <w:r>
        <w:t xml:space="preserve"> due to becoming residents of permanent housing for 12 months after their last visit as homeless.</w:t>
      </w:r>
    </w:p>
    <w:p w:rsidR="00BD0126" w:rsidP="00C95168" w14:paraId="0B116731" w14:textId="75BF609A">
      <w:pPr>
        <w:pStyle w:val="QAAnswer"/>
        <w:spacing w:after="120"/>
      </w:pPr>
      <w:r>
        <w:t>For awardees</w:t>
      </w:r>
      <w:r w:rsidRPr="00E40EF4">
        <w:t xml:space="preserve"> </w:t>
      </w:r>
      <w:r>
        <w:t xml:space="preserve">that receive </w:t>
      </w:r>
      <w:r w:rsidR="007A6931">
        <w:t xml:space="preserve">HP </w:t>
      </w:r>
      <w:r>
        <w:t>funding, r</w:t>
      </w:r>
      <w:r w:rsidRPr="00E40EF4">
        <w:t xml:space="preserve">eport all </w:t>
      </w:r>
      <w:r w:rsidR="00F833EF">
        <w:t xml:space="preserve">homeless population </w:t>
      </w:r>
      <w:r w:rsidRPr="00E40EF4">
        <w:t>patients by their shelter arrangement on Lines 17</w:t>
      </w:r>
      <w:r>
        <w:t>–</w:t>
      </w:r>
      <w:r w:rsidRPr="00E40EF4">
        <w:t>22.</w:t>
      </w:r>
    </w:p>
    <w:p w:rsidR="00BD0126" w:rsidP="00C95168" w14:paraId="35B08A6F" w14:textId="47638EE1">
      <w:pPr>
        <w:pStyle w:val="QAAnswer"/>
        <w:spacing w:after="120"/>
      </w:pPr>
      <w:r>
        <w:t>Asking</w:t>
      </w:r>
      <w:r w:rsidRPr="00E40EF4">
        <w:t xml:space="preserve"> health center</w:t>
      </w:r>
      <w:r>
        <w:t>s to</w:t>
      </w:r>
      <w:r w:rsidRPr="00E40EF4">
        <w:t xml:space="preserve"> report </w:t>
      </w:r>
      <w:r w:rsidR="00F833EF">
        <w:t xml:space="preserve">homeless population </w:t>
      </w:r>
      <w:r w:rsidRPr="00E40EF4">
        <w:t xml:space="preserve">by their sheltering arrangements as of their first </w:t>
      </w:r>
      <w:r>
        <w:t>visit</w:t>
      </w:r>
      <w:r w:rsidRPr="00E40EF4">
        <w:t xml:space="preserve"> during the </w:t>
      </w:r>
      <w:r w:rsidR="005C2A1F">
        <w:t>calendar</w:t>
      </w:r>
      <w:r w:rsidRPr="00E40EF4">
        <w:t xml:space="preserve"> year is </w:t>
      </w:r>
      <w:r>
        <w:t>intended</w:t>
      </w:r>
      <w:r w:rsidRPr="00E40EF4">
        <w:t xml:space="preserve"> to help health centers determine </w:t>
      </w:r>
      <w:r>
        <w:t xml:space="preserve">to </w:t>
      </w:r>
      <w:r w:rsidRPr="00E40EF4">
        <w:t>which shelter arrangement they should report a patient if shelter status</w:t>
      </w:r>
      <w:r>
        <w:t xml:space="preserve"> changes</w:t>
      </w:r>
      <w:r w:rsidRPr="00E40EF4">
        <w:t xml:space="preserve"> </w:t>
      </w:r>
      <w:r>
        <w:t>during</w:t>
      </w:r>
      <w:r w:rsidRPr="00E40EF4">
        <w:t xml:space="preserve"> the year.</w:t>
      </w:r>
    </w:p>
    <w:p w:rsidR="00D24FC6" w:rsidRPr="0032058E" w:rsidP="00FD5C35" w14:paraId="71776DB0" w14:textId="7DD17EB0">
      <w:pPr>
        <w:pStyle w:val="QAQuestion"/>
        <w:numPr>
          <w:ilvl w:val="0"/>
          <w:numId w:val="15"/>
        </w:numPr>
        <w:spacing w:before="200" w:after="120"/>
        <w:ind w:left="360"/>
      </w:pPr>
      <w:r w:rsidRPr="0032058E">
        <w:t xml:space="preserve">Who </w:t>
      </w:r>
      <w:r w:rsidR="00CB6313">
        <w:t>should be</w:t>
      </w:r>
      <w:r w:rsidRPr="0032058E">
        <w:t xml:space="preserve"> report</w:t>
      </w:r>
      <w:r w:rsidR="00CB6313">
        <w:t>ed</w:t>
      </w:r>
      <w:r w:rsidRPr="0032058E">
        <w:t xml:space="preserve"> as Patients Served at a Health Center Located </w:t>
      </w:r>
      <w:r>
        <w:t>i</w:t>
      </w:r>
      <w:r w:rsidRPr="0032058E">
        <w:t>n or Immediately Accessible to a Public Housing Site</w:t>
      </w:r>
      <w:r w:rsidRPr="0032058E">
        <w:t xml:space="preserve"> </w:t>
      </w:r>
      <w:r w:rsidRPr="0032058E">
        <w:t xml:space="preserve">on </w:t>
      </w:r>
      <w:r>
        <w:t>L</w:t>
      </w:r>
      <w:r w:rsidRPr="0032058E">
        <w:t>ine 26?</w:t>
      </w:r>
    </w:p>
    <w:p w:rsidR="00D24FC6" w:rsidP="00FD5C35" w14:paraId="0DB7F387" w14:textId="625518CA">
      <w:pPr>
        <w:pStyle w:val="QAAnswer"/>
        <w:spacing w:after="120"/>
      </w:pPr>
      <w:r w:rsidRPr="00215EA2">
        <w:t>Report th</w:t>
      </w:r>
      <w:r w:rsidR="00144F63">
        <w:t>e total number of patients who we</w:t>
      </w:r>
      <w:r w:rsidRPr="00215EA2">
        <w:t xml:space="preserve">re served at any health center </w:t>
      </w:r>
      <w:r>
        <w:t xml:space="preserve">service delivery </w:t>
      </w:r>
      <w:r w:rsidRPr="00215EA2">
        <w:t>site</w:t>
      </w:r>
      <w:r w:rsidRPr="00C95168">
        <w:rPr>
          <w:b/>
        </w:rPr>
        <w:t xml:space="preserve"> that you consider </w:t>
      </w:r>
      <w:r w:rsidRPr="00E416E1">
        <w:t xml:space="preserve">(based on </w:t>
      </w:r>
      <w:r w:rsidR="00B51D65">
        <w:t xml:space="preserve">the health center’s determination if any service delivery locations meet the statutory definition for </w:t>
      </w:r>
      <w:r w:rsidR="00740FB7">
        <w:t>R</w:t>
      </w:r>
      <w:r w:rsidR="00B51D65">
        <w:t>PH</w:t>
      </w:r>
      <w:r w:rsidRPr="00E416E1">
        <w:t>) to be located in or immediately accessible to public hous</w:t>
      </w:r>
      <w:r w:rsidRPr="00215EA2">
        <w:t xml:space="preserve">ing, regardless of whether or not </w:t>
      </w:r>
      <w:r w:rsidRPr="00215EA2">
        <w:t xml:space="preserve">the </w:t>
      </w:r>
      <w:r>
        <w:t xml:space="preserve">health center receives funding under section 330(i) </w:t>
      </w:r>
      <w:r w:rsidR="00FE4441">
        <w:t>(</w:t>
      </w:r>
      <w:r w:rsidR="00740FB7">
        <w:t>R</w:t>
      </w:r>
      <w:r>
        <w:t>PH</w:t>
      </w:r>
      <w:r w:rsidR="00605900">
        <w:t>)</w:t>
      </w:r>
      <w:r w:rsidR="00D54258">
        <w:t>,</w:t>
      </w:r>
      <w:r w:rsidR="00C16190">
        <w:t xml:space="preserve"> </w:t>
      </w:r>
      <w:r w:rsidR="00605900">
        <w:t xml:space="preserve">and regardless of whether or not </w:t>
      </w:r>
      <w:r w:rsidR="00C16190">
        <w:t>patients resided in public housing</w:t>
      </w:r>
      <w:r w:rsidRPr="00215EA2">
        <w:t xml:space="preserve">. </w:t>
      </w:r>
      <w:r>
        <w:t>This is a site-based count, and the patient’s address or residence in public housing is not to be considered.</w:t>
      </w:r>
    </w:p>
    <w:p w:rsidR="00D96309" w:rsidP="00D96309" w14:paraId="320B3EA1" w14:textId="5468EF9B">
      <w:pPr>
        <w:pStyle w:val="QAQuestion"/>
        <w:numPr>
          <w:ilvl w:val="0"/>
          <w:numId w:val="15"/>
        </w:numPr>
        <w:spacing w:before="200" w:after="120"/>
        <w:ind w:left="360"/>
      </w:pPr>
      <w:r>
        <w:t>We currently ask if a patient is a veteran as part of the registration process, but we are concerned that not all veterans are responding accordingly. Are there suggestions?</w:t>
      </w:r>
    </w:p>
    <w:p w:rsidR="00D96309" w:rsidRPr="00B33D94" w:rsidP="004765E6" w14:paraId="746E6BDE" w14:textId="75A4FA36">
      <w:pPr>
        <w:pStyle w:val="QAAnswer"/>
      </w:pPr>
      <w:r>
        <w:t>Yes. The way the question is asked makes a difference</w:t>
      </w:r>
      <w:r w:rsidR="006E1A77">
        <w:t>,</w:t>
      </w:r>
      <w:r>
        <w:t xml:space="preserve"> and improving the wording can improve accuracy in the patients</w:t>
      </w:r>
      <w:r w:rsidR="008058F1">
        <w:t>’</w:t>
      </w:r>
      <w:r>
        <w:t xml:space="preserve"> response to veteran status. The National Association of Community Health Centers (NACHC) provides </w:t>
      </w:r>
      <w:hyperlink r:id="rId43" w:history="1">
        <w:r w:rsidRPr="00D96309">
          <w:rPr>
            <w:rStyle w:val="Hyperlink"/>
          </w:rPr>
          <w:t>recommended wording</w:t>
        </w:r>
      </w:hyperlink>
      <w:r>
        <w:t xml:space="preserve"> for veteran status screening questions to improve the data collected.</w:t>
      </w:r>
    </w:p>
    <w:p w:rsidR="00B33D94" w:rsidP="00C95168" w14:paraId="2D3CC8F1" w14:textId="3AFF5B24">
      <w:pPr>
        <w:pStyle w:val="QAQuestion"/>
        <w:numPr>
          <w:ilvl w:val="0"/>
          <w:numId w:val="15"/>
        </w:numPr>
        <w:spacing w:before="200" w:after="120"/>
        <w:ind w:left="360"/>
      </w:pPr>
      <w:r>
        <w:t>Are patients who were dishonorably discharged or released considered veteran</w:t>
      </w:r>
      <w:r w:rsidR="004E1F21">
        <w:t>s</w:t>
      </w:r>
      <w:r>
        <w:t>?</w:t>
      </w:r>
    </w:p>
    <w:p w:rsidR="00B33D94" w:rsidRPr="00B33D94" w:rsidP="00C95168" w14:paraId="31C0E62A" w14:textId="715835F0">
      <w:pPr>
        <w:pStyle w:val="QAAnswer"/>
      </w:pPr>
      <w:r>
        <w:t xml:space="preserve">No. Only patients who were discharged or released under conditions other than dishonorable are considered </w:t>
      </w:r>
      <w:r w:rsidR="00B235AE">
        <w:t xml:space="preserve">and reported as </w:t>
      </w:r>
      <w:r>
        <w:t>veteran</w:t>
      </w:r>
      <w:r w:rsidR="00B235AE">
        <w:t>s</w:t>
      </w:r>
      <w:r>
        <w:t>.</w:t>
      </w:r>
    </w:p>
    <w:p w:rsidR="000B2173" w:rsidRPr="0032058E" w:rsidP="000B2173" w14:paraId="0C7E1B64" w14:textId="479B80DE">
      <w:pPr>
        <w:pStyle w:val="QAQuestion"/>
        <w:numPr>
          <w:ilvl w:val="0"/>
          <w:numId w:val="15"/>
        </w:numPr>
        <w:spacing w:before="200" w:after="120"/>
        <w:ind w:left="360"/>
      </w:pPr>
      <w:r>
        <w:t>Can patients served by mobile units at schools be considered school-based service site patients</w:t>
      </w:r>
      <w:r w:rsidRPr="0032058E">
        <w:t>?</w:t>
      </w:r>
    </w:p>
    <w:p w:rsidR="000B2173" w:rsidP="000B2173" w14:paraId="5CED8732" w14:textId="7054D7E1">
      <w:pPr>
        <w:pStyle w:val="QAAnswer"/>
        <w:keepNext/>
        <w:keepLines/>
      </w:pPr>
      <w:r>
        <w:t xml:space="preserve">Patients who receive </w:t>
      </w:r>
      <w:r w:rsidR="00FB039F">
        <w:t xml:space="preserve">a </w:t>
      </w:r>
      <w:r>
        <w:t xml:space="preserve">countable visit(s) within any of the seven service categories </w:t>
      </w:r>
      <w:r w:rsidR="002B6EDF">
        <w:t xml:space="preserve">at an </w:t>
      </w:r>
      <w:r w:rsidRPr="00FD5C35" w:rsidR="002B6EDF">
        <w:rPr>
          <w:b/>
          <w:bCs/>
        </w:rPr>
        <w:t>approved</w:t>
      </w:r>
      <w:r w:rsidR="002B6EDF">
        <w:t xml:space="preserve"> school-based service site are considered school-based service site patients. This includes in-scope mobile units that serve patients on the grounds of a school.</w:t>
      </w:r>
    </w:p>
    <w:p w:rsidR="00F57614" w:rsidRPr="00FD5C35" w:rsidP="00FD5C35" w14:paraId="6CFA077B" w14:textId="029B6D91">
      <w:pPr>
        <w:pStyle w:val="QAQuestion"/>
        <w:numPr>
          <w:ilvl w:val="0"/>
          <w:numId w:val="15"/>
        </w:numPr>
        <w:spacing w:before="200" w:after="120"/>
        <w:ind w:left="360"/>
        <w:rPr>
          <w:b w:val="0"/>
        </w:rPr>
      </w:pPr>
      <w:r w:rsidRPr="00F57614">
        <w:t xml:space="preserve">We have a nurse who provides case management and other enabling services to students at our school-based </w:t>
      </w:r>
      <w:r>
        <w:t xml:space="preserve">service </w:t>
      </w:r>
      <w:r w:rsidRPr="00F57614">
        <w:t xml:space="preserve">site. </w:t>
      </w:r>
      <w:r w:rsidR="00DE183D">
        <w:t>How should</w:t>
      </w:r>
      <w:r w:rsidRPr="00F57614">
        <w:t xml:space="preserve"> we report those visits</w:t>
      </w:r>
      <w:r w:rsidR="00DE183D">
        <w:t>, the patients, and personnel on the UDS Report</w:t>
      </w:r>
      <w:r w:rsidRPr="00F57614">
        <w:t xml:space="preserve">? </w:t>
      </w:r>
    </w:p>
    <w:p w:rsidR="00F57614" w:rsidP="00F57614" w14:paraId="33781792" w14:textId="79B0825C">
      <w:pPr>
        <w:pStyle w:val="QAAnswer"/>
      </w:pPr>
      <w:r w:rsidRPr="00FD5C35">
        <w:t>If the services</w:t>
      </w:r>
      <w:r>
        <w:t xml:space="preserve"> </w:t>
      </w:r>
      <w:r w:rsidRPr="00FD5C35">
        <w:t xml:space="preserve">provided </w:t>
      </w:r>
      <w:r>
        <w:t xml:space="preserve">by a </w:t>
      </w:r>
      <w:hyperlink w:anchor="_Provider" w:history="1">
        <w:r w:rsidRPr="00F57614">
          <w:rPr>
            <w:rStyle w:val="Hyperlink"/>
          </w:rPr>
          <w:t>provider</w:t>
        </w:r>
      </w:hyperlink>
      <w:r>
        <w:t xml:space="preserve"> </w:t>
      </w:r>
      <w:r w:rsidRPr="00FD5C35">
        <w:t xml:space="preserve">during </w:t>
      </w:r>
      <w:r>
        <w:t xml:space="preserve">an encounter meet the </w:t>
      </w:r>
      <w:hyperlink w:anchor="_Countable_Visits" w:history="1">
        <w:r w:rsidRPr="00FD5C35">
          <w:t>countable visit</w:t>
        </w:r>
      </w:hyperlink>
      <w:r>
        <w:t xml:space="preserve"> definition</w:t>
      </w:r>
      <w:r w:rsidRPr="00FD5C35">
        <w:t xml:space="preserve">, </w:t>
      </w:r>
      <w:r>
        <w:t>r</w:t>
      </w:r>
      <w:r w:rsidRPr="00FD5C35">
        <w:t xml:space="preserve">eport </w:t>
      </w:r>
      <w:r>
        <w:t>the patient</w:t>
      </w:r>
      <w:r w:rsidR="00FB039F">
        <w:t>(s)</w:t>
      </w:r>
      <w:r>
        <w:t xml:space="preserve"> and the visit(s) </w:t>
      </w:r>
      <w:r w:rsidRPr="00FD5C35">
        <w:t>on the UDS</w:t>
      </w:r>
      <w:r>
        <w:t xml:space="preserve"> Report</w:t>
      </w:r>
      <w:r w:rsidRPr="00FD5C35">
        <w:t>.</w:t>
      </w:r>
    </w:p>
    <w:p w:rsidR="00DE183D" w:rsidP="00F57614" w14:paraId="30345F74" w14:textId="2EF567EF">
      <w:pPr>
        <w:pStyle w:val="QAAnswer"/>
      </w:pPr>
      <w:r w:rsidRPr="00FD5C35">
        <w:t xml:space="preserve">Case management </w:t>
      </w:r>
      <w:r>
        <w:t xml:space="preserve">(which </w:t>
      </w:r>
      <w:r w:rsidRPr="00896FAB">
        <w:t>is achieved when patients are assisted in the management of their health</w:t>
      </w:r>
      <w:r w:rsidR="004F0DCB">
        <w:t>-related</w:t>
      </w:r>
      <w:r w:rsidRPr="00896FAB">
        <w:t xml:space="preserve"> needs, including assessment of patient medical and/or social service needs; establishment of service plans; and maintenance of referral, tracking, and follow-up systems</w:t>
      </w:r>
      <w:r>
        <w:t>)</w:t>
      </w:r>
      <w:r w:rsidRPr="00DE183D">
        <w:t xml:space="preserve"> </w:t>
      </w:r>
      <w:r w:rsidRPr="00FD5C35">
        <w:t>and patient health education are the only countable enabling services, assuming the full UDS countable visit definition is met. Other enabling services</w:t>
      </w:r>
      <w:r>
        <w:t>, such as outreach, transportation, community health, and interpretation</w:t>
      </w:r>
      <w:r w:rsidRPr="00FD5C35">
        <w:t xml:space="preserve"> </w:t>
      </w:r>
      <w:r>
        <w:t>DO NOT</w:t>
      </w:r>
      <w:r w:rsidRPr="00FD5C35">
        <w:t xml:space="preserve"> count as visits in the UDS.</w:t>
      </w:r>
    </w:p>
    <w:p w:rsidR="00DE183D" w:rsidP="00DE183D" w14:paraId="33C4124D" w14:textId="77777777">
      <w:pPr>
        <w:pStyle w:val="QAAnswer"/>
      </w:pPr>
      <w:r w:rsidRPr="00FD5C35">
        <w:t>In this case, when the nurse provides case management (rather than medical care services)</w:t>
      </w:r>
      <w:r>
        <w:t xml:space="preserve"> as defined above</w:t>
      </w:r>
      <w:r w:rsidRPr="00FD5C35">
        <w:t xml:space="preserve">, </w:t>
      </w:r>
      <w:r>
        <w:t xml:space="preserve">report </w:t>
      </w:r>
      <w:r w:rsidRPr="00FD5C35">
        <w:t xml:space="preserve">the portion of this </w:t>
      </w:r>
      <w:r>
        <w:t>personnel</w:t>
      </w:r>
      <w:r w:rsidRPr="00FD5C35">
        <w:t xml:space="preserve">’s FTE </w:t>
      </w:r>
      <w:r>
        <w:t xml:space="preserve">when dedicated </w:t>
      </w:r>
      <w:r w:rsidRPr="00FD5C35">
        <w:t xml:space="preserve">as a case manager </w:t>
      </w:r>
      <w:r>
        <w:t xml:space="preserve">and the </w:t>
      </w:r>
      <w:r w:rsidRPr="00FD5C35">
        <w:t>case management (enabling) visit</w:t>
      </w:r>
      <w:r>
        <w:t>(</w:t>
      </w:r>
      <w:r w:rsidRPr="00FD5C35">
        <w:t>s</w:t>
      </w:r>
      <w:r>
        <w:t>)</w:t>
      </w:r>
      <w:r w:rsidRPr="00FD5C35">
        <w:t xml:space="preserve"> </w:t>
      </w:r>
      <w:r w:rsidRPr="00AC5961">
        <w:t>on Table 5, Line 24</w:t>
      </w:r>
      <w:r w:rsidRPr="00FD5C35">
        <w:t>.</w:t>
      </w:r>
    </w:p>
    <w:p w:rsidR="00F57614" w:rsidRPr="0032058E" w:rsidP="00FD5C35" w14:paraId="4F5AE46D" w14:textId="59F7A2CE">
      <w:pPr>
        <w:pStyle w:val="QAAnswer"/>
      </w:pPr>
      <w:r w:rsidRPr="00FD5C35">
        <w:t xml:space="preserve">In addition, report the total number of patients who </w:t>
      </w:r>
      <w:r w:rsidR="00DE183D">
        <w:t>had a countable visit</w:t>
      </w:r>
      <w:r w:rsidRPr="00FD5C35">
        <w:t xml:space="preserve"> </w:t>
      </w:r>
      <w:r w:rsidRPr="00541F8A" w:rsidR="00BF5DD0">
        <w:t xml:space="preserve">within any of the </w:t>
      </w:r>
      <w:r w:rsidR="00BF5DD0">
        <w:t xml:space="preserve">seven </w:t>
      </w:r>
      <w:r w:rsidRPr="00541F8A" w:rsidR="00BF5DD0">
        <w:t xml:space="preserve">service categories (e.g., medical, mental health, enabling) </w:t>
      </w:r>
      <w:r w:rsidRPr="00FD5C35">
        <w:t xml:space="preserve">at </w:t>
      </w:r>
      <w:r w:rsidR="00DE183D">
        <w:t xml:space="preserve">an </w:t>
      </w:r>
      <w:r w:rsidRPr="00FD5C35">
        <w:t>approved in-scope school</w:t>
      </w:r>
      <w:r w:rsidR="00DE183D">
        <w:t>-based</w:t>
      </w:r>
      <w:r w:rsidRPr="00FD5C35">
        <w:t xml:space="preserve"> service delivery site(s) on Table 4, Line 24.</w:t>
      </w:r>
    </w:p>
    <w:p w:rsidR="00BD0126" w:rsidRPr="0032058E" w:rsidP="00C95168" w14:paraId="50BB90AD" w14:textId="32E08F50">
      <w:pPr>
        <w:pStyle w:val="QAQuestion"/>
        <w:numPr>
          <w:ilvl w:val="0"/>
          <w:numId w:val="15"/>
        </w:numPr>
        <w:spacing w:before="200" w:after="120"/>
        <w:ind w:left="360"/>
      </w:pPr>
      <w:r w:rsidRPr="0032058E">
        <w:t xml:space="preserve">Do the totals need to equal other sections or </w:t>
      </w:r>
      <w:r>
        <w:t>t</w:t>
      </w:r>
      <w:r w:rsidRPr="0032058E">
        <w:t>ables?</w:t>
      </w:r>
    </w:p>
    <w:p w:rsidR="00BD0126" w:rsidRPr="0032058E" w:rsidP="00BD0126" w14:paraId="46AA1A35" w14:textId="1DDAA840">
      <w:pPr>
        <w:pStyle w:val="QAAnswer"/>
        <w:keepNext/>
        <w:keepLines/>
      </w:pPr>
      <w:r w:rsidRPr="0032058E">
        <w:t>The following totals must be equal across tables and sections:</w:t>
      </w:r>
    </w:p>
    <w:p w:rsidR="00BD0126" w:rsidRPr="0032058E" w:rsidP="007D7C0A" w14:paraId="06BC4989" w14:textId="7B48790B">
      <w:pPr>
        <w:pStyle w:val="QAAnswer"/>
        <w:numPr>
          <w:ilvl w:val="0"/>
          <w:numId w:val="16"/>
        </w:numPr>
        <w:ind w:left="720"/>
      </w:pPr>
      <w:r>
        <w:t xml:space="preserve">Patients by </w:t>
      </w:r>
      <w:r w:rsidRPr="0032058E">
        <w:t>ZIP Code Table, Column B must equal Table 4, Line 7, Column</w:t>
      </w:r>
      <w:r>
        <w:t>s</w:t>
      </w:r>
      <w:r w:rsidRPr="0032058E">
        <w:t xml:space="preserve"> A </w:t>
      </w:r>
      <w:r>
        <w:t>and</w:t>
      </w:r>
      <w:r w:rsidRPr="0032058E">
        <w:t xml:space="preserve"> B.</w:t>
      </w:r>
    </w:p>
    <w:p w:rsidR="00BD0126" w:rsidRPr="0032058E" w:rsidP="007D7C0A" w14:paraId="005DBDED" w14:textId="296D1485">
      <w:pPr>
        <w:pStyle w:val="QAAnswer"/>
        <w:numPr>
          <w:ilvl w:val="0"/>
          <w:numId w:val="16"/>
        </w:numPr>
        <w:ind w:left="720"/>
      </w:pPr>
      <w:r>
        <w:t xml:space="preserve">Patients by </w:t>
      </w:r>
      <w:r w:rsidRPr="0032058E">
        <w:t>ZIP Code Table, Column C must equal Table 4, Line</w:t>
      </w:r>
      <w:r>
        <w:t>s</w:t>
      </w:r>
      <w:r w:rsidRPr="0032058E">
        <w:t xml:space="preserve"> 8 </w:t>
      </w:r>
      <w:r>
        <w:t>and</w:t>
      </w:r>
      <w:r w:rsidRPr="0032058E">
        <w:t xml:space="preserve"> 10, Column</w:t>
      </w:r>
      <w:r>
        <w:t>s</w:t>
      </w:r>
      <w:r w:rsidRPr="0032058E">
        <w:t xml:space="preserve"> A </w:t>
      </w:r>
      <w:r>
        <w:t>and</w:t>
      </w:r>
      <w:r w:rsidRPr="0032058E">
        <w:t xml:space="preserve"> B.</w:t>
      </w:r>
    </w:p>
    <w:p w:rsidR="00BD0126" w:rsidRPr="0032058E" w:rsidP="007D7C0A" w14:paraId="274BE692" w14:textId="7FB65738">
      <w:pPr>
        <w:pStyle w:val="QAAnswer"/>
        <w:numPr>
          <w:ilvl w:val="0"/>
          <w:numId w:val="16"/>
        </w:numPr>
        <w:ind w:left="720"/>
      </w:pPr>
      <w:r>
        <w:t xml:space="preserve">Patients by </w:t>
      </w:r>
      <w:r w:rsidRPr="0032058E">
        <w:t>ZIP Code Table, Column D must equal Table 4, Line 9, Column</w:t>
      </w:r>
      <w:r>
        <w:t>s</w:t>
      </w:r>
      <w:r w:rsidRPr="0032058E">
        <w:t xml:space="preserve"> A </w:t>
      </w:r>
      <w:r>
        <w:t>and</w:t>
      </w:r>
      <w:r w:rsidRPr="0032058E">
        <w:t xml:space="preserve"> B.</w:t>
      </w:r>
    </w:p>
    <w:p w:rsidR="00BD0126" w:rsidRPr="0032058E" w:rsidP="007D7C0A" w14:paraId="25D92EBB" w14:textId="07E79818">
      <w:pPr>
        <w:pStyle w:val="QAAnswer"/>
        <w:numPr>
          <w:ilvl w:val="0"/>
          <w:numId w:val="16"/>
        </w:numPr>
        <w:ind w:left="720"/>
      </w:pPr>
      <w:r>
        <w:t xml:space="preserve">Patients by </w:t>
      </w:r>
      <w:r w:rsidRPr="0032058E">
        <w:t>ZIP Code Table, Column E must equal Table 4, Line 11, Column</w:t>
      </w:r>
      <w:r>
        <w:t>s</w:t>
      </w:r>
      <w:r w:rsidRPr="0032058E">
        <w:t xml:space="preserve"> A </w:t>
      </w:r>
      <w:r>
        <w:t>and</w:t>
      </w:r>
      <w:r w:rsidRPr="0032058E">
        <w:t xml:space="preserve"> B.</w:t>
      </w:r>
    </w:p>
    <w:p w:rsidR="00BD0126" w:rsidRPr="0032058E" w:rsidP="007D7C0A" w14:paraId="17E28CEF" w14:textId="7EBE2646">
      <w:pPr>
        <w:pStyle w:val="QAAnswer"/>
        <w:numPr>
          <w:ilvl w:val="0"/>
          <w:numId w:val="16"/>
        </w:numPr>
        <w:ind w:left="720"/>
      </w:pPr>
      <w:r w:rsidRPr="0032058E">
        <w:t>The sum of Table 3A, Line 39, Column</w:t>
      </w:r>
      <w:r>
        <w:t>s</w:t>
      </w:r>
      <w:r w:rsidRPr="0032058E">
        <w:t xml:space="preserve"> A </w:t>
      </w:r>
      <w:r>
        <w:t>and</w:t>
      </w:r>
      <w:r w:rsidRPr="0032058E">
        <w:t xml:space="preserve"> B (total patients by age and </w:t>
      </w:r>
      <w:r w:rsidR="00637B28">
        <w:t>sex</w:t>
      </w:r>
      <w:r w:rsidRPr="0032058E">
        <w:t>) must equal Table 3B, Line 8, Column D (total patients by race and Hispanic</w:t>
      </w:r>
      <w:r w:rsidR="00F40C83">
        <w:t xml:space="preserve">, </w:t>
      </w:r>
      <w:r w:rsidRPr="0032058E">
        <w:t>Latino</w:t>
      </w:r>
      <w:r>
        <w:t>/a</w:t>
      </w:r>
      <w:r w:rsidR="00F40C83">
        <w:t>, or Spanish</w:t>
      </w:r>
      <w:r w:rsidRPr="0032058E">
        <w:t xml:space="preserve"> ethnicity); Table 4, Line 6 </w:t>
      </w:r>
      <w:r w:rsidRPr="0032058E">
        <w:t>(total patients by income); and Table 4, Line 12, Column</w:t>
      </w:r>
      <w:r>
        <w:t>s</w:t>
      </w:r>
      <w:r w:rsidRPr="0032058E">
        <w:t xml:space="preserve"> A </w:t>
      </w:r>
      <w:r>
        <w:t>and</w:t>
      </w:r>
      <w:r w:rsidRPr="0032058E">
        <w:t xml:space="preserve"> B (total patients by medical insurance status).</w:t>
      </w:r>
    </w:p>
    <w:p w:rsidR="00BD0126" w:rsidRPr="0032058E" w:rsidP="007D7C0A" w14:paraId="69456DDC" w14:textId="77777777">
      <w:pPr>
        <w:pStyle w:val="QAAnswer"/>
        <w:numPr>
          <w:ilvl w:val="0"/>
          <w:numId w:val="16"/>
        </w:numPr>
        <w:ind w:left="720"/>
      </w:pPr>
      <w:r w:rsidRPr="0032058E">
        <w:t>The sum of Table 3A, Lines 1</w:t>
      </w:r>
      <w:r>
        <w:t>–</w:t>
      </w:r>
      <w:r w:rsidRPr="0032058E">
        <w:t>18, Column</w:t>
      </w:r>
      <w:r>
        <w:t>s</w:t>
      </w:r>
      <w:r w:rsidRPr="0032058E">
        <w:t xml:space="preserve"> A </w:t>
      </w:r>
      <w:r>
        <w:t>and</w:t>
      </w:r>
      <w:r w:rsidRPr="0032058E">
        <w:t xml:space="preserve"> B (total patients age 0</w:t>
      </w:r>
      <w:r>
        <w:t>–</w:t>
      </w:r>
      <w:r w:rsidRPr="0032058E">
        <w:t>17 years) must equal Table 4, Line 12, Column A (total patients age 0</w:t>
      </w:r>
      <w:r>
        <w:t>–</w:t>
      </w:r>
      <w:r w:rsidRPr="0032058E">
        <w:t>17 years).</w:t>
      </w:r>
    </w:p>
    <w:p w:rsidR="00BD0126" w:rsidRPr="0032058E" w:rsidP="007D7C0A" w14:paraId="2794843D" w14:textId="77777777">
      <w:pPr>
        <w:pStyle w:val="QAAnswer"/>
        <w:numPr>
          <w:ilvl w:val="0"/>
          <w:numId w:val="16"/>
        </w:numPr>
        <w:ind w:left="720"/>
      </w:pPr>
      <w:r w:rsidRPr="0032058E">
        <w:t>The sum of Table 3A, Lines 19</w:t>
      </w:r>
      <w:r>
        <w:t>–</w:t>
      </w:r>
      <w:r w:rsidRPr="0032058E">
        <w:t>38, Column</w:t>
      </w:r>
      <w:r>
        <w:t>s</w:t>
      </w:r>
      <w:r w:rsidRPr="0032058E">
        <w:t xml:space="preserve"> A </w:t>
      </w:r>
      <w:r>
        <w:t>and</w:t>
      </w:r>
      <w:r w:rsidRPr="0032058E">
        <w:t xml:space="preserve"> B (total patients age 18 and older) must equal Table 4, Line 12, Column B (total patients age 18 and older).</w:t>
      </w:r>
    </w:p>
    <w:p w:rsidR="00BD0126" w:rsidRPr="0032058E" w:rsidP="007D7C0A" w14:paraId="07A1E08B" w14:textId="5FCF3E71">
      <w:pPr>
        <w:pStyle w:val="QAAnswer"/>
        <w:keepNext/>
        <w:keepLines/>
        <w:numPr>
          <w:ilvl w:val="0"/>
          <w:numId w:val="16"/>
        </w:numPr>
        <w:ind w:left="720"/>
      </w:pPr>
      <w:r w:rsidRPr="0032058E">
        <w:t>The sum of Table 3A, Line 39, Column</w:t>
      </w:r>
      <w:r>
        <w:t>s</w:t>
      </w:r>
      <w:r w:rsidRPr="0032058E">
        <w:t xml:space="preserve"> A </w:t>
      </w:r>
      <w:r>
        <w:t>and</w:t>
      </w:r>
      <w:r w:rsidRPr="0032058E">
        <w:t xml:space="preserve"> B (total patients by age and </w:t>
      </w:r>
      <w:r w:rsidR="00637B28">
        <w:t>sex</w:t>
      </w:r>
      <w:r w:rsidRPr="0032058E">
        <w:t>) must equal Table 4, Line 12</w:t>
      </w:r>
      <w:r>
        <w:t>,</w:t>
      </w:r>
      <w:r w:rsidRPr="0032058E">
        <w:t xml:space="preserve"> Column</w:t>
      </w:r>
      <w:r>
        <w:t>s</w:t>
      </w:r>
      <w:r w:rsidRPr="0032058E">
        <w:t xml:space="preserve"> A </w:t>
      </w:r>
      <w:r>
        <w:t>and</w:t>
      </w:r>
      <w:r w:rsidRPr="0032058E">
        <w:t xml:space="preserve"> B (total patients by insurance status).</w:t>
      </w:r>
    </w:p>
    <w:p w:rsidR="00BD0126" w:rsidP="00BD0126" w14:paraId="682FF9CD" w14:textId="75A7C129">
      <w:pPr>
        <w:pStyle w:val="QAAnswer"/>
      </w:pPr>
      <w:r w:rsidRPr="0032058E">
        <w:t xml:space="preserve">The same is true for </w:t>
      </w:r>
      <w:r w:rsidR="0041617F">
        <w:t xml:space="preserve">each of the </w:t>
      </w:r>
      <w:r w:rsidRPr="0032058E">
        <w:t>Grant R</w:t>
      </w:r>
      <w:r>
        <w:t>eports</w:t>
      </w:r>
      <w:r w:rsidR="0041617F">
        <w:t xml:space="preserve"> submitted</w:t>
      </w:r>
      <w:r>
        <w:t>.</w:t>
      </w:r>
    </w:p>
    <w:p w:rsidR="00BD0126" w:rsidRPr="006F0995" w:rsidP="00F62D42" w14:paraId="0E4F75D2" w14:textId="77777777">
      <w:pPr>
        <w:rPr>
          <w:b/>
        </w:rPr>
        <w:sectPr w:rsidSect="0004106B">
          <w:type w:val="continuous"/>
          <w:pgSz w:w="12240" w:h="15840"/>
          <w:pgMar w:top="1440" w:right="1080" w:bottom="1440" w:left="1080" w:header="720" w:footer="720" w:gutter="0"/>
          <w:cols w:space="432"/>
          <w:docGrid w:linePitch="360"/>
        </w:sectPr>
      </w:pPr>
    </w:p>
    <w:p w:rsidR="00FC18CE" w:rsidP="00D53107" w14:paraId="7708FB17" w14:textId="77777777">
      <w:pPr>
        <w:pStyle w:val="Heading2"/>
      </w:pPr>
      <w:bookmarkStart w:id="224" w:name="_Toc34784734"/>
      <w:bookmarkStart w:id="225" w:name="_Toc130347204"/>
      <w:bookmarkStart w:id="226" w:name="_Toc197023274"/>
      <w:r>
        <w:t>Table 4: Selected Patient Characteristics</w:t>
      </w:r>
      <w:bookmarkEnd w:id="224"/>
      <w:bookmarkEnd w:id="225"/>
      <w:bookmarkEnd w:id="226"/>
    </w:p>
    <w:p w:rsidR="00FC18CE" w:rsidP="00F62D42" w14:paraId="2E958F5A" w14:textId="61E59C2E">
      <w:pPr>
        <w:pStyle w:val="Footnotes"/>
      </w:pPr>
      <w:r>
        <w:t>Calendar Year</w:t>
      </w:r>
      <w:r>
        <w:t xml:space="preserve">: January 1, </w:t>
      </w:r>
      <w:r w:rsidR="00595FB9">
        <w:t>202</w:t>
      </w:r>
      <w:r w:rsidR="001422E7">
        <w:t>5</w:t>
      </w:r>
      <w:r>
        <w:t xml:space="preserve">, through December 31, </w:t>
      </w:r>
      <w:r w:rsidR="00595FB9">
        <w:t>202</w:t>
      </w:r>
      <w:r w:rsidR="001422E7">
        <w:t>5</w:t>
      </w:r>
    </w:p>
    <w:p w:rsidR="00FC18CE" w:rsidP="00F62D42" w14:paraId="3AA93C0C" w14:textId="77777777">
      <w:pPr>
        <w:pStyle w:val="Footnotes"/>
      </w:pPr>
    </w:p>
    <w:tbl>
      <w:tblPr>
        <w:tblStyle w:val="UDSTables"/>
        <w:tblCaption w:val="Table 4"/>
        <w:tblDescription w:val="Table 4: Selected Patient Characteristics"/>
        <w:tblW w:w="5000" w:type="pct"/>
        <w:tblLook w:val="04A0"/>
      </w:tblPr>
      <w:tblGrid>
        <w:gridCol w:w="636"/>
        <w:gridCol w:w="4596"/>
        <w:gridCol w:w="4848"/>
      </w:tblGrid>
      <w:tr w14:paraId="7728A65D" w14:textId="77777777" w:rsidTr="006F0995">
        <w:tblPrEx>
          <w:tblW w:w="5000" w:type="pct"/>
          <w:tblLook w:val="04A0"/>
        </w:tblPrEx>
        <w:trPr>
          <w:cantSplit/>
          <w:tblHeader/>
        </w:trPr>
        <w:tc>
          <w:tcPr>
            <w:tcW w:w="315" w:type="pct"/>
            <w:tcBorders>
              <w:top w:val="nil"/>
            </w:tcBorders>
            <w:shd w:val="clear" w:color="auto" w:fill="006699"/>
            <w:vAlign w:val="center"/>
          </w:tcPr>
          <w:p w:rsidR="00FC18CE" w:rsidRPr="00B807C1" w:rsidP="00A72A85" w14:paraId="5A4C99C0" w14:textId="77777777">
            <w:pPr>
              <w:rPr>
                <w:b w:val="0"/>
              </w:rPr>
            </w:pPr>
            <w:r w:rsidRPr="00B807C1">
              <w:t>Line</w:t>
            </w:r>
          </w:p>
        </w:tc>
        <w:tc>
          <w:tcPr>
            <w:tcW w:w="2280" w:type="pct"/>
            <w:tcBorders>
              <w:top w:val="nil"/>
            </w:tcBorders>
            <w:shd w:val="clear" w:color="auto" w:fill="006699"/>
            <w:vAlign w:val="center"/>
          </w:tcPr>
          <w:p w:rsidR="00FC18CE" w:rsidRPr="00B807C1" w:rsidP="00A72A85" w14:paraId="47B34AB1" w14:textId="307F6DBE">
            <w:pPr>
              <w:rPr>
                <w:b w:val="0"/>
              </w:rPr>
            </w:pPr>
            <w:r w:rsidRPr="00B807C1">
              <w:t>Income as Percent</w:t>
            </w:r>
            <w:r w:rsidR="00BB2B57">
              <w:t>age</w:t>
            </w:r>
            <w:r w:rsidRPr="00B807C1">
              <w:t xml:space="preserve"> of Poverty Guideline</w:t>
            </w:r>
          </w:p>
        </w:tc>
        <w:tc>
          <w:tcPr>
            <w:tcW w:w="2405" w:type="pct"/>
            <w:tcBorders>
              <w:top w:val="nil"/>
            </w:tcBorders>
            <w:shd w:val="clear" w:color="auto" w:fill="006699"/>
            <w:vAlign w:val="center"/>
          </w:tcPr>
          <w:p w:rsidR="00FC18CE" w:rsidRPr="00B807C1" w:rsidP="00A72A85" w14:paraId="44455060" w14:textId="77777777">
            <w:pPr>
              <w:jc w:val="center"/>
              <w:rPr>
                <w:b w:val="0"/>
              </w:rPr>
            </w:pPr>
            <w:r w:rsidRPr="00B807C1">
              <w:t>Number of Patients</w:t>
            </w:r>
          </w:p>
          <w:p w:rsidR="00FC18CE" w:rsidRPr="00B807C1" w:rsidP="00A72A85" w14:paraId="3229582E" w14:textId="77777777">
            <w:pPr>
              <w:jc w:val="center"/>
              <w:rPr>
                <w:b w:val="0"/>
              </w:rPr>
            </w:pPr>
            <w:r w:rsidRPr="00B807C1">
              <w:t>(a)</w:t>
            </w:r>
          </w:p>
        </w:tc>
      </w:tr>
      <w:tr w14:paraId="5EFE0EC2" w14:textId="77777777" w:rsidTr="00A63CA2">
        <w:tblPrEx>
          <w:tblW w:w="5000" w:type="pct"/>
          <w:tblLook w:val="04A0"/>
        </w:tblPrEx>
        <w:trPr>
          <w:cantSplit/>
        </w:trPr>
        <w:tc>
          <w:tcPr>
            <w:tcW w:w="315" w:type="pct"/>
          </w:tcPr>
          <w:p w:rsidR="00FC18CE" w:rsidRPr="007716CD" w:rsidP="00A71990" w14:paraId="6D832CD4" w14:textId="77777777">
            <w:pPr>
              <w:pStyle w:val="TableText"/>
            </w:pPr>
            <w:r w:rsidRPr="007716CD">
              <w:t>1</w:t>
            </w:r>
          </w:p>
        </w:tc>
        <w:tc>
          <w:tcPr>
            <w:tcW w:w="2280" w:type="pct"/>
          </w:tcPr>
          <w:p w:rsidR="00FC18CE" w:rsidRPr="007716CD" w:rsidP="007716CD" w14:paraId="5C5BA259" w14:textId="77777777">
            <w:pPr>
              <w:pStyle w:val="TableText"/>
            </w:pPr>
            <w:r w:rsidRPr="007716CD">
              <w:t>100% and below</w:t>
            </w:r>
          </w:p>
        </w:tc>
        <w:tc>
          <w:tcPr>
            <w:tcW w:w="2405" w:type="pct"/>
          </w:tcPr>
          <w:p w:rsidR="00FC18CE" w:rsidRPr="002B368A" w:rsidP="007716CD" w14:paraId="4270085F" w14:textId="77777777">
            <w:pPr>
              <w:pStyle w:val="TableText"/>
              <w:rPr>
                <w:color w:val="FFFFFF" w:themeColor="background2"/>
              </w:rPr>
            </w:pPr>
            <w:r w:rsidRPr="002B368A">
              <w:rPr>
                <w:color w:val="FFFFFF" w:themeColor="background2"/>
              </w:rPr>
              <w:t>&lt;blank for demonstration&gt;</w:t>
            </w:r>
          </w:p>
        </w:tc>
      </w:tr>
      <w:tr w14:paraId="72DF69FB" w14:textId="77777777" w:rsidTr="00A63CA2">
        <w:tblPrEx>
          <w:tblW w:w="5000" w:type="pct"/>
          <w:tblLook w:val="04A0"/>
        </w:tblPrEx>
        <w:trPr>
          <w:cantSplit/>
        </w:trPr>
        <w:tc>
          <w:tcPr>
            <w:tcW w:w="315" w:type="pct"/>
          </w:tcPr>
          <w:p w:rsidR="00FC18CE" w:rsidRPr="007716CD" w:rsidP="00A71990" w14:paraId="5389180B" w14:textId="77777777">
            <w:pPr>
              <w:pStyle w:val="TableText"/>
            </w:pPr>
            <w:r w:rsidRPr="007716CD">
              <w:t>2</w:t>
            </w:r>
          </w:p>
        </w:tc>
        <w:tc>
          <w:tcPr>
            <w:tcW w:w="2280" w:type="pct"/>
          </w:tcPr>
          <w:p w:rsidR="00FC18CE" w:rsidRPr="007716CD" w:rsidP="007716CD" w14:paraId="4D6C4998" w14:textId="77777777">
            <w:pPr>
              <w:pStyle w:val="TableText"/>
            </w:pPr>
            <w:r w:rsidRPr="007716CD">
              <w:t>101–150%</w:t>
            </w:r>
          </w:p>
        </w:tc>
        <w:tc>
          <w:tcPr>
            <w:tcW w:w="2405" w:type="pct"/>
          </w:tcPr>
          <w:p w:rsidR="00FC18CE" w:rsidRPr="002B368A" w:rsidP="007716CD" w14:paraId="4E501FC3" w14:textId="77777777">
            <w:pPr>
              <w:pStyle w:val="TableText"/>
              <w:rPr>
                <w:color w:val="FFFFFF" w:themeColor="background2"/>
              </w:rPr>
            </w:pPr>
            <w:r w:rsidRPr="002B368A">
              <w:rPr>
                <w:color w:val="FFFFFF" w:themeColor="background2"/>
              </w:rPr>
              <w:t>&lt;blank for demonstration&gt;</w:t>
            </w:r>
          </w:p>
        </w:tc>
      </w:tr>
      <w:tr w14:paraId="136F8A97" w14:textId="77777777" w:rsidTr="00A63CA2">
        <w:tblPrEx>
          <w:tblW w:w="5000" w:type="pct"/>
          <w:tblLook w:val="04A0"/>
        </w:tblPrEx>
        <w:trPr>
          <w:cantSplit/>
        </w:trPr>
        <w:tc>
          <w:tcPr>
            <w:tcW w:w="315" w:type="pct"/>
          </w:tcPr>
          <w:p w:rsidR="00FC18CE" w:rsidRPr="007716CD" w:rsidP="00A71990" w14:paraId="7FF1C2D5" w14:textId="77777777">
            <w:pPr>
              <w:pStyle w:val="TableText"/>
            </w:pPr>
            <w:r w:rsidRPr="007716CD">
              <w:t>3</w:t>
            </w:r>
          </w:p>
        </w:tc>
        <w:tc>
          <w:tcPr>
            <w:tcW w:w="2280" w:type="pct"/>
          </w:tcPr>
          <w:p w:rsidR="00FC18CE" w:rsidRPr="007716CD" w:rsidP="007716CD" w14:paraId="78CC60EF" w14:textId="77777777">
            <w:pPr>
              <w:pStyle w:val="TableText"/>
            </w:pPr>
            <w:r w:rsidRPr="007716CD">
              <w:t>151–200%</w:t>
            </w:r>
          </w:p>
        </w:tc>
        <w:tc>
          <w:tcPr>
            <w:tcW w:w="2405" w:type="pct"/>
          </w:tcPr>
          <w:p w:rsidR="00FC18CE" w:rsidRPr="002B368A" w:rsidP="007716CD" w14:paraId="53AF9EE5" w14:textId="77777777">
            <w:pPr>
              <w:pStyle w:val="TableText"/>
              <w:rPr>
                <w:color w:val="FFFFFF" w:themeColor="background2"/>
              </w:rPr>
            </w:pPr>
            <w:r w:rsidRPr="002B368A">
              <w:rPr>
                <w:color w:val="FFFFFF" w:themeColor="background2"/>
              </w:rPr>
              <w:t>&lt;blank for demonstration&gt;</w:t>
            </w:r>
          </w:p>
        </w:tc>
      </w:tr>
      <w:tr w14:paraId="0CBB9480" w14:textId="77777777" w:rsidTr="00A63CA2">
        <w:tblPrEx>
          <w:tblW w:w="5000" w:type="pct"/>
          <w:tblLook w:val="04A0"/>
        </w:tblPrEx>
        <w:trPr>
          <w:cantSplit/>
        </w:trPr>
        <w:tc>
          <w:tcPr>
            <w:tcW w:w="315" w:type="pct"/>
          </w:tcPr>
          <w:p w:rsidR="00FC18CE" w:rsidRPr="007716CD" w:rsidP="007716CD" w14:paraId="39247CB3" w14:textId="77777777">
            <w:pPr>
              <w:pStyle w:val="TableText"/>
            </w:pPr>
            <w:r w:rsidRPr="007716CD">
              <w:t>4</w:t>
            </w:r>
          </w:p>
        </w:tc>
        <w:tc>
          <w:tcPr>
            <w:tcW w:w="2280" w:type="pct"/>
          </w:tcPr>
          <w:p w:rsidR="00FC18CE" w:rsidRPr="007716CD" w:rsidP="007716CD" w14:paraId="47D0C18F" w14:textId="77777777">
            <w:pPr>
              <w:pStyle w:val="TableText"/>
            </w:pPr>
            <w:r w:rsidRPr="007716CD">
              <w:t>Over 200%</w:t>
            </w:r>
          </w:p>
        </w:tc>
        <w:tc>
          <w:tcPr>
            <w:tcW w:w="2405" w:type="pct"/>
          </w:tcPr>
          <w:p w:rsidR="00FC18CE" w:rsidRPr="002B368A" w:rsidP="007716CD" w14:paraId="2E9E5F52" w14:textId="77777777">
            <w:pPr>
              <w:pStyle w:val="TableText"/>
              <w:rPr>
                <w:color w:val="FFFFFF" w:themeColor="background2"/>
              </w:rPr>
            </w:pPr>
            <w:r w:rsidRPr="002B368A">
              <w:rPr>
                <w:color w:val="FFFFFF" w:themeColor="background2"/>
              </w:rPr>
              <w:t>&lt;blank for demonstration&gt;</w:t>
            </w:r>
          </w:p>
        </w:tc>
      </w:tr>
      <w:tr w14:paraId="7E2687D7" w14:textId="77777777" w:rsidTr="00A63CA2">
        <w:tblPrEx>
          <w:tblW w:w="5000" w:type="pct"/>
          <w:tblLook w:val="04A0"/>
        </w:tblPrEx>
        <w:trPr>
          <w:cantSplit/>
        </w:trPr>
        <w:tc>
          <w:tcPr>
            <w:tcW w:w="315" w:type="pct"/>
          </w:tcPr>
          <w:p w:rsidR="00FC18CE" w:rsidRPr="007716CD" w:rsidP="00A71990" w14:paraId="133C9F76" w14:textId="77777777">
            <w:pPr>
              <w:pStyle w:val="TableText"/>
            </w:pPr>
            <w:r w:rsidRPr="007716CD">
              <w:t>5</w:t>
            </w:r>
          </w:p>
        </w:tc>
        <w:tc>
          <w:tcPr>
            <w:tcW w:w="2280" w:type="pct"/>
          </w:tcPr>
          <w:p w:rsidR="00FC18CE" w:rsidRPr="007716CD" w:rsidP="007716CD" w14:paraId="17BE24BF" w14:textId="77777777">
            <w:pPr>
              <w:pStyle w:val="TableText"/>
            </w:pPr>
            <w:r w:rsidRPr="007716CD">
              <w:t>Unknown</w:t>
            </w:r>
          </w:p>
        </w:tc>
        <w:tc>
          <w:tcPr>
            <w:tcW w:w="2405" w:type="pct"/>
          </w:tcPr>
          <w:p w:rsidR="00FC18CE" w:rsidRPr="002B368A" w:rsidP="007716CD" w14:paraId="749473AC" w14:textId="77777777">
            <w:pPr>
              <w:pStyle w:val="TableText"/>
              <w:rPr>
                <w:color w:val="FFFFFF" w:themeColor="background2"/>
              </w:rPr>
            </w:pPr>
            <w:r w:rsidRPr="002B368A">
              <w:rPr>
                <w:color w:val="FFFFFF" w:themeColor="background2"/>
              </w:rPr>
              <w:t>&lt;blank for demonstration&gt;</w:t>
            </w:r>
          </w:p>
        </w:tc>
      </w:tr>
      <w:tr w14:paraId="1B60E6B3" w14:textId="77777777" w:rsidTr="00A63CA2">
        <w:tblPrEx>
          <w:tblW w:w="5000" w:type="pct"/>
          <w:tblLook w:val="04A0"/>
        </w:tblPrEx>
        <w:trPr>
          <w:cantSplit/>
        </w:trPr>
        <w:tc>
          <w:tcPr>
            <w:tcW w:w="315" w:type="pct"/>
          </w:tcPr>
          <w:p w:rsidR="00FC18CE" w:rsidRPr="007716CD" w:rsidP="00A71990" w14:paraId="273634C6" w14:textId="77777777">
            <w:pPr>
              <w:pStyle w:val="TableText"/>
            </w:pPr>
            <w:r w:rsidRPr="007716CD">
              <w:t>6</w:t>
            </w:r>
          </w:p>
        </w:tc>
        <w:tc>
          <w:tcPr>
            <w:tcW w:w="2280" w:type="pct"/>
          </w:tcPr>
          <w:p w:rsidR="00FC18CE" w:rsidRPr="007716CD" w:rsidP="007716CD" w14:paraId="65935889" w14:textId="0AB0ECC5">
            <w:pPr>
              <w:pStyle w:val="TableText"/>
              <w:jc w:val="right"/>
            </w:pPr>
            <w:r w:rsidRPr="007716CD">
              <w:rPr>
                <w:b/>
              </w:rPr>
              <w:t>TOTAL</w:t>
            </w:r>
            <w:r w:rsidRPr="007716CD">
              <w:t xml:space="preserve"> (Sum </w:t>
            </w:r>
            <w:r w:rsidR="00644A9D">
              <w:t xml:space="preserve">of </w:t>
            </w:r>
            <w:r w:rsidRPr="007716CD">
              <w:t>Lines 1–5)</w:t>
            </w:r>
          </w:p>
        </w:tc>
        <w:tc>
          <w:tcPr>
            <w:tcW w:w="2405" w:type="pct"/>
          </w:tcPr>
          <w:p w:rsidR="00FC18CE" w:rsidRPr="002B368A" w:rsidP="007716CD" w14:paraId="60B859FB" w14:textId="77777777">
            <w:pPr>
              <w:pStyle w:val="TableText"/>
              <w:rPr>
                <w:color w:val="FFFFFF" w:themeColor="background2"/>
              </w:rPr>
            </w:pPr>
            <w:r w:rsidRPr="002B368A">
              <w:rPr>
                <w:color w:val="FFFFFF" w:themeColor="background2"/>
              </w:rPr>
              <w:t>&lt;blank for demonstration&gt;</w:t>
            </w:r>
          </w:p>
        </w:tc>
      </w:tr>
    </w:tbl>
    <w:p w:rsidR="00FC18CE" w:rsidRPr="007716CD" w:rsidP="007716CD" w14:paraId="6F7F25CF" w14:textId="77777777">
      <w:pPr>
        <w:spacing w:after="0"/>
      </w:pPr>
    </w:p>
    <w:tbl>
      <w:tblPr>
        <w:tblStyle w:val="UDSTables"/>
        <w:tblCaption w:val="Table 4"/>
        <w:tblDescription w:val="Table 4: Pricipal Third-Party Medical Insurance"/>
        <w:tblW w:w="5000" w:type="pct"/>
        <w:tblLook w:val="04A0"/>
      </w:tblPr>
      <w:tblGrid>
        <w:gridCol w:w="636"/>
        <w:gridCol w:w="4596"/>
        <w:gridCol w:w="2425"/>
        <w:gridCol w:w="2423"/>
      </w:tblGrid>
      <w:tr w14:paraId="2A5CCE80" w14:textId="77777777" w:rsidTr="006F0995">
        <w:tblPrEx>
          <w:tblW w:w="5000" w:type="pct"/>
          <w:tblLook w:val="04A0"/>
        </w:tblPrEx>
        <w:trPr>
          <w:cantSplit/>
          <w:trHeight w:val="467"/>
          <w:tblHeader/>
        </w:trPr>
        <w:tc>
          <w:tcPr>
            <w:tcW w:w="315" w:type="pct"/>
            <w:shd w:val="clear" w:color="auto" w:fill="006699"/>
            <w:vAlign w:val="center"/>
          </w:tcPr>
          <w:p w:rsidR="00FC18CE" w:rsidRPr="007716CD" w:rsidP="00A72A85" w14:paraId="7BDA6CA8" w14:textId="77777777">
            <w:r w:rsidRPr="007716CD">
              <w:t>Line</w:t>
            </w:r>
          </w:p>
        </w:tc>
        <w:tc>
          <w:tcPr>
            <w:tcW w:w="2280" w:type="pct"/>
            <w:shd w:val="clear" w:color="auto" w:fill="006699"/>
            <w:vAlign w:val="center"/>
          </w:tcPr>
          <w:p w:rsidR="00FC18CE" w:rsidRPr="007716CD" w:rsidP="00DB3986" w14:paraId="05876FFB" w14:textId="14917C5A">
            <w:r w:rsidRPr="007716CD">
              <w:t>Pr</w:t>
            </w:r>
            <w:r>
              <w:t>imary</w:t>
            </w:r>
            <w:r w:rsidRPr="007716CD">
              <w:t xml:space="preserve"> </w:t>
            </w:r>
            <w:r w:rsidRPr="007716CD">
              <w:t>Third-Party Medical Insurance</w:t>
            </w:r>
          </w:p>
        </w:tc>
        <w:tc>
          <w:tcPr>
            <w:tcW w:w="1203" w:type="pct"/>
            <w:shd w:val="clear" w:color="auto" w:fill="006699"/>
            <w:vAlign w:val="center"/>
          </w:tcPr>
          <w:p w:rsidR="00FC18CE" w:rsidRPr="007716CD" w:rsidP="00A72A85" w14:paraId="37DFA8E8" w14:textId="2C5C4B75">
            <w:pPr>
              <w:jc w:val="center"/>
            </w:pPr>
            <w:r w:rsidRPr="007716CD">
              <w:t>0</w:t>
            </w:r>
            <w:r w:rsidR="009E7432">
              <w:t>–</w:t>
            </w:r>
            <w:r w:rsidRPr="007716CD">
              <w:t>17 years old</w:t>
            </w:r>
          </w:p>
          <w:p w:rsidR="00FC18CE" w:rsidRPr="007716CD" w:rsidP="00A72A85" w14:paraId="1A5F9304" w14:textId="77777777">
            <w:pPr>
              <w:jc w:val="center"/>
            </w:pPr>
            <w:r w:rsidRPr="007716CD">
              <w:t>(a)</w:t>
            </w:r>
          </w:p>
        </w:tc>
        <w:tc>
          <w:tcPr>
            <w:tcW w:w="1203" w:type="pct"/>
            <w:shd w:val="clear" w:color="auto" w:fill="006699"/>
            <w:vAlign w:val="center"/>
          </w:tcPr>
          <w:p w:rsidR="00FC18CE" w:rsidRPr="007716CD" w:rsidP="00A72A85" w14:paraId="5F97C5E9" w14:textId="77777777">
            <w:pPr>
              <w:jc w:val="center"/>
            </w:pPr>
            <w:r w:rsidRPr="007716CD">
              <w:t>18 and older</w:t>
            </w:r>
          </w:p>
          <w:p w:rsidR="00FC18CE" w:rsidRPr="007716CD" w:rsidP="00A72A85" w14:paraId="5C906418" w14:textId="77777777">
            <w:pPr>
              <w:jc w:val="center"/>
            </w:pPr>
            <w:r w:rsidRPr="007716CD">
              <w:t>(b)</w:t>
            </w:r>
          </w:p>
        </w:tc>
      </w:tr>
      <w:tr w14:paraId="759A7F79" w14:textId="77777777" w:rsidTr="00E970DE">
        <w:tblPrEx>
          <w:tblW w:w="5000" w:type="pct"/>
          <w:tblLook w:val="04A0"/>
        </w:tblPrEx>
        <w:trPr>
          <w:cantSplit/>
        </w:trPr>
        <w:tc>
          <w:tcPr>
            <w:tcW w:w="315" w:type="pct"/>
          </w:tcPr>
          <w:p w:rsidR="00FC18CE" w:rsidRPr="00D73ECC" w:rsidP="00A71990" w14:paraId="456ADFEA" w14:textId="77777777">
            <w:pPr>
              <w:pStyle w:val="TableText"/>
            </w:pPr>
            <w:r w:rsidRPr="00D73ECC">
              <w:t>7</w:t>
            </w:r>
          </w:p>
        </w:tc>
        <w:tc>
          <w:tcPr>
            <w:tcW w:w="2280" w:type="pct"/>
          </w:tcPr>
          <w:p w:rsidR="00FC18CE" w:rsidRPr="00E970DE" w:rsidP="00E970DE" w14:paraId="301CDE90" w14:textId="77777777">
            <w:pPr>
              <w:pStyle w:val="TableText"/>
              <w:jc w:val="right"/>
              <w:rPr>
                <w:b/>
              </w:rPr>
            </w:pPr>
            <w:r w:rsidRPr="00E970DE">
              <w:rPr>
                <w:b/>
              </w:rPr>
              <w:t>None/Uninsured</w:t>
            </w:r>
          </w:p>
        </w:tc>
        <w:tc>
          <w:tcPr>
            <w:tcW w:w="1203" w:type="pct"/>
          </w:tcPr>
          <w:p w:rsidR="00FC18CE" w:rsidRPr="00A72A85" w:rsidP="007716CD" w14:paraId="5E9309E3"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FC18CE" w:rsidRPr="00A72A85" w:rsidP="007716CD" w14:paraId="49EF1F8F" w14:textId="77777777">
            <w:pPr>
              <w:pStyle w:val="TableText"/>
              <w:rPr>
                <w:color w:val="FFFFFF" w:themeColor="background2"/>
                <w:sz w:val="10"/>
              </w:rPr>
            </w:pPr>
            <w:r w:rsidRPr="00A72A85">
              <w:rPr>
                <w:color w:val="FFFFFF" w:themeColor="background2"/>
                <w:sz w:val="10"/>
              </w:rPr>
              <w:t>&lt;blank for demonstration&gt;</w:t>
            </w:r>
          </w:p>
        </w:tc>
      </w:tr>
      <w:tr w14:paraId="29A1A358" w14:textId="77777777" w:rsidTr="00E970DE">
        <w:tblPrEx>
          <w:tblW w:w="5000" w:type="pct"/>
          <w:tblLook w:val="04A0"/>
        </w:tblPrEx>
        <w:trPr>
          <w:cantSplit/>
        </w:trPr>
        <w:tc>
          <w:tcPr>
            <w:tcW w:w="315" w:type="pct"/>
          </w:tcPr>
          <w:p w:rsidR="00FC18CE" w:rsidRPr="00D73ECC" w:rsidP="00A71990" w14:paraId="43192C95" w14:textId="77777777">
            <w:pPr>
              <w:pStyle w:val="TableText"/>
            </w:pPr>
            <w:r w:rsidRPr="00D73ECC">
              <w:t>8a</w:t>
            </w:r>
          </w:p>
        </w:tc>
        <w:tc>
          <w:tcPr>
            <w:tcW w:w="2280" w:type="pct"/>
          </w:tcPr>
          <w:p w:rsidR="00FC18CE" w:rsidRPr="00D73ECC" w:rsidP="007716CD" w14:paraId="37D03210" w14:textId="77777777">
            <w:pPr>
              <w:pStyle w:val="TableText"/>
            </w:pPr>
            <w:r w:rsidRPr="00D73ECC">
              <w:t>Medicaid (Title XIX)</w:t>
            </w:r>
          </w:p>
        </w:tc>
        <w:tc>
          <w:tcPr>
            <w:tcW w:w="1203" w:type="pct"/>
          </w:tcPr>
          <w:p w:rsidR="00FC18CE" w:rsidRPr="00A72A85" w:rsidP="007716CD" w14:paraId="491D52CC"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FC18CE" w:rsidRPr="00A72A85" w:rsidP="007716CD" w14:paraId="04FE44CA" w14:textId="77777777">
            <w:pPr>
              <w:pStyle w:val="TableText"/>
              <w:rPr>
                <w:color w:val="FFFFFF" w:themeColor="background2"/>
                <w:sz w:val="10"/>
              </w:rPr>
            </w:pPr>
            <w:r w:rsidRPr="00A72A85">
              <w:rPr>
                <w:color w:val="FFFFFF" w:themeColor="background2"/>
                <w:sz w:val="10"/>
              </w:rPr>
              <w:t>&lt;blank for demonstration&gt;</w:t>
            </w:r>
          </w:p>
        </w:tc>
      </w:tr>
      <w:tr w14:paraId="11CA3B6F" w14:textId="77777777" w:rsidTr="00E970DE">
        <w:tblPrEx>
          <w:tblW w:w="5000" w:type="pct"/>
          <w:tblLook w:val="04A0"/>
        </w:tblPrEx>
        <w:trPr>
          <w:cantSplit/>
        </w:trPr>
        <w:tc>
          <w:tcPr>
            <w:tcW w:w="315" w:type="pct"/>
          </w:tcPr>
          <w:p w:rsidR="00FC18CE" w:rsidRPr="00D73ECC" w:rsidP="00A71990" w14:paraId="39043605" w14:textId="77777777">
            <w:pPr>
              <w:pStyle w:val="TableText"/>
            </w:pPr>
            <w:r w:rsidRPr="00D73ECC">
              <w:t>8b</w:t>
            </w:r>
          </w:p>
        </w:tc>
        <w:tc>
          <w:tcPr>
            <w:tcW w:w="2280" w:type="pct"/>
          </w:tcPr>
          <w:p w:rsidR="00FC18CE" w:rsidRPr="00D73ECC" w:rsidP="007716CD" w14:paraId="7199297E" w14:textId="77777777">
            <w:pPr>
              <w:pStyle w:val="TableText"/>
            </w:pPr>
            <w:r w:rsidRPr="00D73ECC">
              <w:t xml:space="preserve">CHIP Medicaid </w:t>
            </w:r>
          </w:p>
        </w:tc>
        <w:tc>
          <w:tcPr>
            <w:tcW w:w="1203" w:type="pct"/>
          </w:tcPr>
          <w:p w:rsidR="00FC18CE" w:rsidRPr="00A72A85" w:rsidP="007716CD" w14:paraId="1BD9B226"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FC18CE" w:rsidRPr="00A72A85" w:rsidP="007716CD" w14:paraId="09941A86" w14:textId="77777777">
            <w:pPr>
              <w:pStyle w:val="TableText"/>
              <w:rPr>
                <w:color w:val="FFFFFF" w:themeColor="background2"/>
                <w:sz w:val="10"/>
              </w:rPr>
            </w:pPr>
            <w:r w:rsidRPr="00A72A85">
              <w:rPr>
                <w:color w:val="FFFFFF" w:themeColor="background2"/>
                <w:sz w:val="10"/>
              </w:rPr>
              <w:t>&lt;blank for demonstration&gt;</w:t>
            </w:r>
          </w:p>
        </w:tc>
      </w:tr>
      <w:tr w14:paraId="56439D72" w14:textId="77777777" w:rsidTr="00E970DE">
        <w:tblPrEx>
          <w:tblW w:w="5000" w:type="pct"/>
          <w:tblLook w:val="04A0"/>
        </w:tblPrEx>
        <w:trPr>
          <w:cantSplit/>
        </w:trPr>
        <w:tc>
          <w:tcPr>
            <w:tcW w:w="315" w:type="pct"/>
          </w:tcPr>
          <w:p w:rsidR="00FC18CE" w:rsidRPr="00D73ECC" w:rsidP="00A71990" w14:paraId="1656C002" w14:textId="77777777">
            <w:pPr>
              <w:pStyle w:val="TableText"/>
            </w:pPr>
            <w:r w:rsidRPr="00D73ECC">
              <w:t>8</w:t>
            </w:r>
          </w:p>
        </w:tc>
        <w:tc>
          <w:tcPr>
            <w:tcW w:w="2280" w:type="pct"/>
          </w:tcPr>
          <w:p w:rsidR="00FC18CE" w:rsidRPr="00E970DE" w:rsidP="00E970DE" w14:paraId="1910C66D" w14:textId="77777777">
            <w:pPr>
              <w:pStyle w:val="TableText"/>
              <w:jc w:val="right"/>
              <w:rPr>
                <w:b/>
              </w:rPr>
            </w:pPr>
            <w:r w:rsidRPr="00E970DE">
              <w:rPr>
                <w:b/>
              </w:rPr>
              <w:t xml:space="preserve">Total Medicaid </w:t>
            </w:r>
            <w:r w:rsidRPr="00D9208B">
              <w:t>(Line 8a + 8b)</w:t>
            </w:r>
          </w:p>
        </w:tc>
        <w:tc>
          <w:tcPr>
            <w:tcW w:w="1203" w:type="pct"/>
          </w:tcPr>
          <w:p w:rsidR="00FC18CE" w:rsidRPr="00A72A85" w:rsidP="007716CD" w14:paraId="3398F1D4"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FC18CE" w:rsidRPr="00A72A85" w:rsidP="007716CD" w14:paraId="0D822EA1" w14:textId="77777777">
            <w:pPr>
              <w:pStyle w:val="TableText"/>
              <w:rPr>
                <w:color w:val="FFFFFF" w:themeColor="background2"/>
                <w:sz w:val="10"/>
              </w:rPr>
            </w:pPr>
            <w:r w:rsidRPr="00A72A85">
              <w:rPr>
                <w:color w:val="FFFFFF" w:themeColor="background2"/>
                <w:sz w:val="10"/>
              </w:rPr>
              <w:t>&lt;blank for demonstration&gt;</w:t>
            </w:r>
          </w:p>
        </w:tc>
      </w:tr>
      <w:tr w14:paraId="4638703D" w14:textId="77777777" w:rsidTr="00E970DE">
        <w:tblPrEx>
          <w:tblW w:w="5000" w:type="pct"/>
          <w:tblLook w:val="04A0"/>
        </w:tblPrEx>
        <w:trPr>
          <w:cantSplit/>
        </w:trPr>
        <w:tc>
          <w:tcPr>
            <w:tcW w:w="315" w:type="pct"/>
          </w:tcPr>
          <w:p w:rsidR="00A74EFA" w:rsidRPr="00D73ECC" w:rsidP="00A71990" w14:paraId="7AFBF8C6" w14:textId="77777777">
            <w:pPr>
              <w:pStyle w:val="TableText"/>
            </w:pPr>
            <w:r w:rsidRPr="00D73ECC">
              <w:t>9a</w:t>
            </w:r>
          </w:p>
        </w:tc>
        <w:tc>
          <w:tcPr>
            <w:tcW w:w="2280" w:type="pct"/>
          </w:tcPr>
          <w:p w:rsidR="00A74EFA" w:rsidRPr="00D73ECC" w:rsidP="007716CD" w14:paraId="2F83C662" w14:textId="77777777">
            <w:pPr>
              <w:pStyle w:val="TableText"/>
            </w:pPr>
            <w:r w:rsidRPr="00D73ECC">
              <w:t>Dually Eligible (Medicare and Medicaid)</w:t>
            </w:r>
          </w:p>
        </w:tc>
        <w:tc>
          <w:tcPr>
            <w:tcW w:w="1203" w:type="pct"/>
          </w:tcPr>
          <w:p w:rsidR="00A74EFA" w:rsidRPr="00A72A85" w:rsidP="007716CD" w14:paraId="6D5E5A37"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57B7EE29" w14:textId="77777777">
            <w:pPr>
              <w:pStyle w:val="TableText"/>
              <w:rPr>
                <w:color w:val="FFFFFF" w:themeColor="background2"/>
                <w:sz w:val="10"/>
              </w:rPr>
            </w:pPr>
            <w:r w:rsidRPr="00A72A85">
              <w:rPr>
                <w:color w:val="FFFFFF" w:themeColor="background2"/>
                <w:sz w:val="10"/>
              </w:rPr>
              <w:t>&lt;blank for demonstration&gt;</w:t>
            </w:r>
          </w:p>
        </w:tc>
      </w:tr>
      <w:tr w14:paraId="5F70D28E" w14:textId="77777777" w:rsidTr="00E970DE">
        <w:tblPrEx>
          <w:tblW w:w="5000" w:type="pct"/>
          <w:tblLook w:val="04A0"/>
        </w:tblPrEx>
        <w:trPr>
          <w:cantSplit/>
        </w:trPr>
        <w:tc>
          <w:tcPr>
            <w:tcW w:w="315" w:type="pct"/>
          </w:tcPr>
          <w:p w:rsidR="00A74EFA" w:rsidRPr="00D73ECC" w:rsidP="00A71990" w14:paraId="7E36A9BA" w14:textId="77777777">
            <w:pPr>
              <w:pStyle w:val="TableText"/>
            </w:pPr>
            <w:r w:rsidRPr="00D73ECC">
              <w:t>9</w:t>
            </w:r>
          </w:p>
        </w:tc>
        <w:tc>
          <w:tcPr>
            <w:tcW w:w="2280" w:type="pct"/>
          </w:tcPr>
          <w:p w:rsidR="00A74EFA" w:rsidRPr="00D73ECC" w:rsidP="00E970DE" w14:paraId="121A2F0C" w14:textId="77777777">
            <w:pPr>
              <w:pStyle w:val="TableText"/>
              <w:jc w:val="right"/>
            </w:pPr>
            <w:r w:rsidRPr="00D73ECC">
              <w:rPr>
                <w:b/>
              </w:rPr>
              <w:t>Medicare</w:t>
            </w:r>
            <w:r w:rsidRPr="00D73ECC">
              <w:t xml:space="preserve"> (Inclusive of dually eligible and other Title XVIII beneficiaries)</w:t>
            </w:r>
          </w:p>
        </w:tc>
        <w:tc>
          <w:tcPr>
            <w:tcW w:w="1203" w:type="pct"/>
          </w:tcPr>
          <w:p w:rsidR="00A74EFA" w:rsidRPr="00A72A85" w:rsidP="007716CD" w14:paraId="118B972F"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3333A5EA" w14:textId="77777777">
            <w:pPr>
              <w:pStyle w:val="TableText"/>
              <w:rPr>
                <w:color w:val="FFFFFF" w:themeColor="background2"/>
                <w:sz w:val="10"/>
              </w:rPr>
            </w:pPr>
            <w:r w:rsidRPr="00A72A85">
              <w:rPr>
                <w:color w:val="FFFFFF" w:themeColor="background2"/>
                <w:sz w:val="10"/>
              </w:rPr>
              <w:t>&lt;blank for demonstration&gt;</w:t>
            </w:r>
          </w:p>
        </w:tc>
      </w:tr>
      <w:tr w14:paraId="0F407081" w14:textId="77777777" w:rsidTr="00E970DE">
        <w:tblPrEx>
          <w:tblW w:w="5000" w:type="pct"/>
          <w:tblLook w:val="04A0"/>
        </w:tblPrEx>
        <w:trPr>
          <w:cantSplit/>
        </w:trPr>
        <w:tc>
          <w:tcPr>
            <w:tcW w:w="315" w:type="pct"/>
          </w:tcPr>
          <w:p w:rsidR="00A74EFA" w:rsidRPr="00D73ECC" w:rsidP="00A71990" w14:paraId="064A758B" w14:textId="77777777">
            <w:pPr>
              <w:pStyle w:val="TableText"/>
            </w:pPr>
            <w:r w:rsidRPr="00D73ECC">
              <w:t>10a</w:t>
            </w:r>
          </w:p>
        </w:tc>
        <w:tc>
          <w:tcPr>
            <w:tcW w:w="2280" w:type="pct"/>
          </w:tcPr>
          <w:p w:rsidR="00A74EFA" w:rsidRPr="00D73ECC" w:rsidP="007716CD" w14:paraId="718C14CF" w14:textId="16EEC055">
            <w:pPr>
              <w:pStyle w:val="TableText"/>
            </w:pPr>
            <w:r w:rsidRPr="00D73ECC">
              <w:t xml:space="preserve">Other Public Insurance </w:t>
            </w:r>
            <w:r w:rsidR="008E5147">
              <w:t>(</w:t>
            </w:r>
            <w:r w:rsidRPr="00D73ECC">
              <w:t>Non-CHIP</w:t>
            </w:r>
            <w:r w:rsidR="008E5147">
              <w:t>)</w:t>
            </w:r>
            <w:r w:rsidRPr="00D73ECC">
              <w:t xml:space="preserve"> (specify</w:t>
            </w:r>
            <w:r w:rsidRPr="0010706E" w:rsidR="0025451D">
              <w:t>___</w:t>
            </w:r>
            <w:r w:rsidRPr="00D73ECC">
              <w:t xml:space="preserve">) </w:t>
            </w:r>
          </w:p>
        </w:tc>
        <w:tc>
          <w:tcPr>
            <w:tcW w:w="1203" w:type="pct"/>
          </w:tcPr>
          <w:p w:rsidR="00A74EFA" w:rsidRPr="00A72A85" w:rsidP="007716CD" w14:paraId="260735B3"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7DA3C819" w14:textId="77777777">
            <w:pPr>
              <w:pStyle w:val="TableText"/>
              <w:rPr>
                <w:color w:val="FFFFFF" w:themeColor="background2"/>
                <w:sz w:val="10"/>
              </w:rPr>
            </w:pPr>
            <w:r w:rsidRPr="00A72A85">
              <w:rPr>
                <w:color w:val="FFFFFF" w:themeColor="background2"/>
                <w:sz w:val="10"/>
              </w:rPr>
              <w:t>&lt;blank for demonstration&gt;</w:t>
            </w:r>
          </w:p>
        </w:tc>
      </w:tr>
      <w:tr w14:paraId="5AD703D1" w14:textId="77777777" w:rsidTr="00E970DE">
        <w:tblPrEx>
          <w:tblW w:w="5000" w:type="pct"/>
          <w:tblLook w:val="04A0"/>
        </w:tblPrEx>
        <w:trPr>
          <w:cantSplit/>
        </w:trPr>
        <w:tc>
          <w:tcPr>
            <w:tcW w:w="315" w:type="pct"/>
          </w:tcPr>
          <w:p w:rsidR="00A74EFA" w:rsidRPr="00D73ECC" w:rsidP="00A71990" w14:paraId="3628BD6F" w14:textId="77777777">
            <w:pPr>
              <w:pStyle w:val="TableText"/>
            </w:pPr>
            <w:r w:rsidRPr="00D73ECC">
              <w:t>10b</w:t>
            </w:r>
          </w:p>
        </w:tc>
        <w:tc>
          <w:tcPr>
            <w:tcW w:w="2280" w:type="pct"/>
          </w:tcPr>
          <w:p w:rsidR="00A74EFA" w:rsidRPr="00D73ECC" w:rsidP="007716CD" w14:paraId="53F82A7B" w14:textId="77777777">
            <w:pPr>
              <w:pStyle w:val="TableText"/>
            </w:pPr>
            <w:r w:rsidRPr="00D73ECC">
              <w:t xml:space="preserve">Other Public Insurance CHIP </w:t>
            </w:r>
          </w:p>
        </w:tc>
        <w:tc>
          <w:tcPr>
            <w:tcW w:w="1203" w:type="pct"/>
          </w:tcPr>
          <w:p w:rsidR="00A74EFA" w:rsidRPr="00A72A85" w:rsidP="007716CD" w14:paraId="7282A4BF"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18F71B17" w14:textId="77777777">
            <w:pPr>
              <w:pStyle w:val="TableText"/>
              <w:rPr>
                <w:color w:val="FFFFFF" w:themeColor="background2"/>
                <w:sz w:val="10"/>
              </w:rPr>
            </w:pPr>
            <w:r w:rsidRPr="00A72A85">
              <w:rPr>
                <w:color w:val="FFFFFF" w:themeColor="background2"/>
                <w:sz w:val="10"/>
              </w:rPr>
              <w:t>&lt;blank for demonstration&gt;</w:t>
            </w:r>
          </w:p>
        </w:tc>
      </w:tr>
      <w:tr w14:paraId="5FD34F7C" w14:textId="77777777" w:rsidTr="00E970DE">
        <w:tblPrEx>
          <w:tblW w:w="5000" w:type="pct"/>
          <w:tblLook w:val="04A0"/>
        </w:tblPrEx>
        <w:trPr>
          <w:cantSplit/>
        </w:trPr>
        <w:tc>
          <w:tcPr>
            <w:tcW w:w="315" w:type="pct"/>
          </w:tcPr>
          <w:p w:rsidR="00A74EFA" w:rsidRPr="00D73ECC" w:rsidP="00A71990" w14:paraId="05BA4731" w14:textId="77777777">
            <w:pPr>
              <w:pStyle w:val="TableText"/>
            </w:pPr>
            <w:r w:rsidRPr="00D73ECC">
              <w:t>10</w:t>
            </w:r>
          </w:p>
        </w:tc>
        <w:tc>
          <w:tcPr>
            <w:tcW w:w="2280" w:type="pct"/>
          </w:tcPr>
          <w:p w:rsidR="00A74EFA" w:rsidRPr="00D73ECC" w:rsidP="00E970DE" w14:paraId="5649C33E" w14:textId="77777777">
            <w:pPr>
              <w:pStyle w:val="TableText"/>
              <w:jc w:val="right"/>
            </w:pPr>
            <w:r w:rsidRPr="00E970DE">
              <w:rPr>
                <w:b/>
              </w:rPr>
              <w:t>Total Public Insurance</w:t>
            </w:r>
            <w:r w:rsidRPr="00D73ECC">
              <w:t xml:space="preserve"> (Line 10a + 10b) </w:t>
            </w:r>
          </w:p>
        </w:tc>
        <w:tc>
          <w:tcPr>
            <w:tcW w:w="1203" w:type="pct"/>
          </w:tcPr>
          <w:p w:rsidR="00A74EFA" w:rsidRPr="00A72A85" w:rsidP="007716CD" w14:paraId="66D41450"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711C2564" w14:textId="77777777">
            <w:pPr>
              <w:pStyle w:val="TableText"/>
              <w:rPr>
                <w:color w:val="FFFFFF" w:themeColor="background2"/>
                <w:sz w:val="10"/>
              </w:rPr>
            </w:pPr>
            <w:r w:rsidRPr="00A72A85">
              <w:rPr>
                <w:color w:val="FFFFFF" w:themeColor="background2"/>
                <w:sz w:val="10"/>
              </w:rPr>
              <w:t>&lt;blank for demonstration&gt;</w:t>
            </w:r>
          </w:p>
        </w:tc>
      </w:tr>
      <w:tr w14:paraId="780B1D2A" w14:textId="77777777" w:rsidTr="00E970DE">
        <w:tblPrEx>
          <w:tblW w:w="5000" w:type="pct"/>
          <w:tblLook w:val="04A0"/>
        </w:tblPrEx>
        <w:trPr>
          <w:cantSplit/>
        </w:trPr>
        <w:tc>
          <w:tcPr>
            <w:tcW w:w="315" w:type="pct"/>
          </w:tcPr>
          <w:p w:rsidR="00A74EFA" w:rsidRPr="00D73ECC" w:rsidP="00A71990" w14:paraId="489D2016" w14:textId="77777777">
            <w:pPr>
              <w:pStyle w:val="TableText"/>
            </w:pPr>
            <w:r w:rsidRPr="00D73ECC">
              <w:t>11</w:t>
            </w:r>
          </w:p>
        </w:tc>
        <w:tc>
          <w:tcPr>
            <w:tcW w:w="2280" w:type="pct"/>
          </w:tcPr>
          <w:p w:rsidR="00A74EFA" w:rsidRPr="00E970DE" w:rsidP="00E970DE" w14:paraId="4EE4D63D" w14:textId="77777777">
            <w:pPr>
              <w:pStyle w:val="TableText"/>
              <w:jc w:val="right"/>
              <w:rPr>
                <w:b/>
              </w:rPr>
            </w:pPr>
            <w:r w:rsidRPr="00E970DE">
              <w:rPr>
                <w:b/>
              </w:rPr>
              <w:t>Private Insurance</w:t>
            </w:r>
          </w:p>
        </w:tc>
        <w:tc>
          <w:tcPr>
            <w:tcW w:w="1203" w:type="pct"/>
          </w:tcPr>
          <w:p w:rsidR="00A74EFA" w:rsidRPr="00A72A85" w:rsidP="007716CD" w14:paraId="3BFBD1BB"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46A9B82B" w14:textId="77777777">
            <w:pPr>
              <w:pStyle w:val="TableText"/>
              <w:rPr>
                <w:color w:val="FFFFFF" w:themeColor="background2"/>
                <w:sz w:val="10"/>
              </w:rPr>
            </w:pPr>
            <w:r w:rsidRPr="00A72A85">
              <w:rPr>
                <w:color w:val="FFFFFF" w:themeColor="background2"/>
                <w:sz w:val="10"/>
              </w:rPr>
              <w:t>&lt;blank for demonstration&gt;</w:t>
            </w:r>
          </w:p>
        </w:tc>
      </w:tr>
      <w:tr w14:paraId="02F51D84" w14:textId="77777777" w:rsidTr="00E970DE">
        <w:tblPrEx>
          <w:tblW w:w="5000" w:type="pct"/>
          <w:tblLook w:val="04A0"/>
        </w:tblPrEx>
        <w:trPr>
          <w:cantSplit/>
        </w:trPr>
        <w:tc>
          <w:tcPr>
            <w:tcW w:w="315" w:type="pct"/>
          </w:tcPr>
          <w:p w:rsidR="00A74EFA" w:rsidRPr="00D73ECC" w:rsidP="00A71990" w14:paraId="5D6AC267" w14:textId="77777777">
            <w:pPr>
              <w:pStyle w:val="TableText"/>
            </w:pPr>
            <w:r w:rsidRPr="00D73ECC">
              <w:t>12</w:t>
            </w:r>
          </w:p>
        </w:tc>
        <w:tc>
          <w:tcPr>
            <w:tcW w:w="2280" w:type="pct"/>
          </w:tcPr>
          <w:p w:rsidR="00A74EFA" w:rsidRPr="00D73ECC" w:rsidP="00E970DE" w14:paraId="63B0C3DB" w14:textId="01E46446">
            <w:pPr>
              <w:pStyle w:val="TableText"/>
              <w:jc w:val="right"/>
            </w:pPr>
            <w:r w:rsidRPr="00D73ECC">
              <w:rPr>
                <w:b/>
              </w:rPr>
              <w:t xml:space="preserve">TOTAL </w:t>
            </w:r>
            <w:r w:rsidRPr="00D73ECC">
              <w:t>(Sum</w:t>
            </w:r>
            <w:r w:rsidR="00644A9D">
              <w:t xml:space="preserve"> of</w:t>
            </w:r>
            <w:r w:rsidRPr="00D73ECC">
              <w:t xml:space="preserve"> Lines 7 + 8 + 9 +10 +11)</w:t>
            </w:r>
          </w:p>
        </w:tc>
        <w:tc>
          <w:tcPr>
            <w:tcW w:w="1203" w:type="pct"/>
          </w:tcPr>
          <w:p w:rsidR="00A74EFA" w:rsidRPr="00A72A85" w:rsidP="007716CD" w14:paraId="0F568B9E" w14:textId="77777777">
            <w:pPr>
              <w:pStyle w:val="TableText"/>
              <w:rPr>
                <w:color w:val="FFFFFF" w:themeColor="background2"/>
                <w:sz w:val="10"/>
              </w:rPr>
            </w:pPr>
            <w:r w:rsidRPr="00A72A85">
              <w:rPr>
                <w:color w:val="FFFFFF" w:themeColor="background2"/>
                <w:sz w:val="10"/>
              </w:rPr>
              <w:t>&lt;blank for demonstration&gt;</w:t>
            </w:r>
          </w:p>
        </w:tc>
        <w:tc>
          <w:tcPr>
            <w:tcW w:w="1203" w:type="pct"/>
          </w:tcPr>
          <w:p w:rsidR="00A74EFA" w:rsidRPr="00A72A85" w:rsidP="007716CD" w14:paraId="0636E4D3" w14:textId="77777777">
            <w:pPr>
              <w:pStyle w:val="TableText"/>
              <w:rPr>
                <w:color w:val="FFFFFF" w:themeColor="background2"/>
                <w:sz w:val="10"/>
              </w:rPr>
            </w:pPr>
            <w:r w:rsidRPr="00A72A85">
              <w:rPr>
                <w:color w:val="FFFFFF" w:themeColor="background2"/>
                <w:sz w:val="10"/>
              </w:rPr>
              <w:t>&lt;blank for demonstration&gt;</w:t>
            </w:r>
          </w:p>
        </w:tc>
      </w:tr>
    </w:tbl>
    <w:p w:rsidR="00FC18CE" w:rsidRPr="007716CD" w:rsidP="007716CD" w14:paraId="107A0089" w14:textId="77777777">
      <w:pPr>
        <w:spacing w:after="0"/>
      </w:pPr>
    </w:p>
    <w:tbl>
      <w:tblPr>
        <w:tblStyle w:val="UDSTables"/>
        <w:tblCaption w:val="Table 4"/>
        <w:tblDescription w:val="Table 4: Managed Care Utilization"/>
        <w:tblW w:w="5000" w:type="pct"/>
        <w:tblLook w:val="04A0"/>
      </w:tblPr>
      <w:tblGrid>
        <w:gridCol w:w="640"/>
        <w:gridCol w:w="3079"/>
        <w:gridCol w:w="1271"/>
        <w:gridCol w:w="1272"/>
        <w:gridCol w:w="1478"/>
        <w:gridCol w:w="1070"/>
        <w:gridCol w:w="1270"/>
      </w:tblGrid>
      <w:tr w14:paraId="73516224" w14:textId="77777777" w:rsidTr="006F0995">
        <w:tblPrEx>
          <w:tblW w:w="5000" w:type="pct"/>
          <w:tblLook w:val="04A0"/>
        </w:tblPrEx>
        <w:trPr>
          <w:cantSplit/>
          <w:tblHeader/>
        </w:trPr>
        <w:tc>
          <w:tcPr>
            <w:tcW w:w="317" w:type="pct"/>
            <w:shd w:val="clear" w:color="auto" w:fill="006699"/>
            <w:vAlign w:val="center"/>
          </w:tcPr>
          <w:p w:rsidR="00FC18CE" w:rsidRPr="007716CD" w:rsidP="00F62D42" w14:paraId="3373485C" w14:textId="77777777">
            <w:r w:rsidRPr="007716CD">
              <w:t>Line</w:t>
            </w:r>
          </w:p>
        </w:tc>
        <w:tc>
          <w:tcPr>
            <w:tcW w:w="1527" w:type="pct"/>
            <w:shd w:val="clear" w:color="auto" w:fill="006699"/>
            <w:vAlign w:val="center"/>
          </w:tcPr>
          <w:p w:rsidR="00FC18CE" w:rsidRPr="007716CD" w:rsidP="00F62D42" w14:paraId="68ABD1ED" w14:textId="77777777">
            <w:r w:rsidRPr="007716CD">
              <w:t>Managed Care Utilization</w:t>
            </w:r>
          </w:p>
        </w:tc>
        <w:tc>
          <w:tcPr>
            <w:tcW w:w="630" w:type="pct"/>
            <w:shd w:val="clear" w:color="auto" w:fill="006699"/>
            <w:vAlign w:val="center"/>
          </w:tcPr>
          <w:p w:rsidR="00FC18CE" w:rsidRPr="007716CD" w:rsidP="007716CD" w14:paraId="22A16F81" w14:textId="77777777">
            <w:pPr>
              <w:jc w:val="center"/>
            </w:pPr>
            <w:r w:rsidRPr="007716CD">
              <w:t>Medicaid</w:t>
            </w:r>
          </w:p>
          <w:p w:rsidR="00FC18CE" w:rsidRPr="007716CD" w:rsidP="007716CD" w14:paraId="263F6BC0" w14:textId="77777777">
            <w:pPr>
              <w:jc w:val="center"/>
            </w:pPr>
            <w:r w:rsidRPr="007716CD">
              <w:t>(a)</w:t>
            </w:r>
          </w:p>
        </w:tc>
        <w:tc>
          <w:tcPr>
            <w:tcW w:w="631" w:type="pct"/>
            <w:shd w:val="clear" w:color="auto" w:fill="006699"/>
            <w:vAlign w:val="center"/>
          </w:tcPr>
          <w:p w:rsidR="00FC18CE" w:rsidRPr="007716CD" w:rsidP="007716CD" w14:paraId="6A156DF4" w14:textId="77777777">
            <w:pPr>
              <w:jc w:val="center"/>
            </w:pPr>
            <w:r w:rsidRPr="007716CD">
              <w:t>Medicare</w:t>
            </w:r>
          </w:p>
          <w:p w:rsidR="00FC18CE" w:rsidRPr="007716CD" w:rsidP="007716CD" w14:paraId="5328153D" w14:textId="77777777">
            <w:pPr>
              <w:jc w:val="center"/>
            </w:pPr>
            <w:r w:rsidRPr="007716CD">
              <w:t>(b)</w:t>
            </w:r>
          </w:p>
        </w:tc>
        <w:tc>
          <w:tcPr>
            <w:tcW w:w="733" w:type="pct"/>
            <w:shd w:val="clear" w:color="auto" w:fill="006699"/>
            <w:vAlign w:val="center"/>
          </w:tcPr>
          <w:p w:rsidR="00FC18CE" w:rsidRPr="007716CD" w:rsidP="007716CD" w14:paraId="43C398B5" w14:textId="77777777">
            <w:pPr>
              <w:jc w:val="center"/>
            </w:pPr>
            <w:r w:rsidRPr="007716CD">
              <w:t>Other Public Including Non-Medicaid CHIP</w:t>
            </w:r>
          </w:p>
          <w:p w:rsidR="00FC18CE" w:rsidRPr="007716CD" w:rsidP="007716CD" w14:paraId="41C61F89" w14:textId="77777777">
            <w:pPr>
              <w:jc w:val="center"/>
            </w:pPr>
            <w:r w:rsidRPr="007716CD">
              <w:t>(c)</w:t>
            </w:r>
          </w:p>
        </w:tc>
        <w:tc>
          <w:tcPr>
            <w:tcW w:w="531" w:type="pct"/>
            <w:shd w:val="clear" w:color="auto" w:fill="006699"/>
            <w:vAlign w:val="center"/>
          </w:tcPr>
          <w:p w:rsidR="00FC18CE" w:rsidRPr="007716CD" w:rsidP="007716CD" w14:paraId="68B4A50E" w14:textId="77777777">
            <w:pPr>
              <w:jc w:val="center"/>
            </w:pPr>
            <w:r w:rsidRPr="007716CD">
              <w:t>Private</w:t>
            </w:r>
          </w:p>
          <w:p w:rsidR="00FC18CE" w:rsidRPr="007716CD" w:rsidP="007716CD" w14:paraId="752D0591" w14:textId="77777777">
            <w:pPr>
              <w:jc w:val="center"/>
            </w:pPr>
            <w:r w:rsidRPr="007716CD">
              <w:t>(d)</w:t>
            </w:r>
          </w:p>
        </w:tc>
        <w:tc>
          <w:tcPr>
            <w:tcW w:w="630" w:type="pct"/>
            <w:shd w:val="clear" w:color="auto" w:fill="006699"/>
            <w:vAlign w:val="center"/>
          </w:tcPr>
          <w:p w:rsidR="00FC18CE" w:rsidRPr="007716CD" w:rsidP="007716CD" w14:paraId="5B3B72B3" w14:textId="77777777">
            <w:pPr>
              <w:jc w:val="center"/>
            </w:pPr>
            <w:r w:rsidRPr="007716CD">
              <w:t>TOTAL</w:t>
            </w:r>
          </w:p>
          <w:p w:rsidR="00FC18CE" w:rsidRPr="007716CD" w:rsidP="007716CD" w14:paraId="12AC33F1" w14:textId="77777777">
            <w:pPr>
              <w:jc w:val="center"/>
            </w:pPr>
            <w:r w:rsidRPr="007716CD">
              <w:t>(e)</w:t>
            </w:r>
          </w:p>
        </w:tc>
      </w:tr>
      <w:tr w14:paraId="5DF9F7B0" w14:textId="77777777" w:rsidTr="00AC2F26">
        <w:tblPrEx>
          <w:tblW w:w="5000" w:type="pct"/>
          <w:tblLook w:val="04A0"/>
        </w:tblPrEx>
        <w:trPr>
          <w:cantSplit/>
        </w:trPr>
        <w:tc>
          <w:tcPr>
            <w:tcW w:w="317" w:type="pct"/>
            <w:vAlign w:val="center"/>
          </w:tcPr>
          <w:p w:rsidR="00FC18CE" w:rsidRPr="007716CD" w:rsidP="00A71990" w14:paraId="142EE4C2" w14:textId="77777777">
            <w:pPr>
              <w:pStyle w:val="TableText"/>
            </w:pPr>
            <w:r w:rsidRPr="007716CD">
              <w:t>13a</w:t>
            </w:r>
          </w:p>
        </w:tc>
        <w:tc>
          <w:tcPr>
            <w:tcW w:w="1527" w:type="pct"/>
            <w:vAlign w:val="center"/>
          </w:tcPr>
          <w:p w:rsidR="00FC18CE" w:rsidRPr="007716CD" w:rsidP="007716CD" w14:paraId="660AACAF" w14:textId="77777777">
            <w:pPr>
              <w:pStyle w:val="TableText"/>
            </w:pPr>
            <w:r w:rsidRPr="007716CD">
              <w:t xml:space="preserve">Capitated Member </w:t>
            </w:r>
            <w:r w:rsidR="00804A0F">
              <w:t>M</w:t>
            </w:r>
            <w:r w:rsidRPr="007716CD">
              <w:t xml:space="preserve">onths </w:t>
            </w:r>
          </w:p>
        </w:tc>
        <w:tc>
          <w:tcPr>
            <w:tcW w:w="630" w:type="pct"/>
          </w:tcPr>
          <w:p w:rsidR="00FC18CE" w:rsidRPr="00A72A85" w:rsidP="007716CD" w14:paraId="428F96FB" w14:textId="77777777">
            <w:pPr>
              <w:pStyle w:val="TableText"/>
              <w:rPr>
                <w:color w:val="FFFFFF" w:themeColor="background2"/>
                <w:sz w:val="4"/>
              </w:rPr>
            </w:pPr>
            <w:r w:rsidRPr="00A72A85">
              <w:rPr>
                <w:color w:val="FFFFFF" w:themeColor="background2"/>
                <w:sz w:val="4"/>
              </w:rPr>
              <w:t>&lt;blank for demonstration&gt;</w:t>
            </w:r>
          </w:p>
        </w:tc>
        <w:tc>
          <w:tcPr>
            <w:tcW w:w="631" w:type="pct"/>
          </w:tcPr>
          <w:p w:rsidR="00FC18CE" w:rsidRPr="00A72A85" w:rsidP="007716CD" w14:paraId="199FFA1F" w14:textId="77777777">
            <w:pPr>
              <w:pStyle w:val="TableText"/>
              <w:rPr>
                <w:color w:val="FFFFFF" w:themeColor="background2"/>
                <w:sz w:val="4"/>
              </w:rPr>
            </w:pPr>
            <w:r w:rsidRPr="00A72A85">
              <w:rPr>
                <w:color w:val="FFFFFF" w:themeColor="background2"/>
                <w:sz w:val="4"/>
              </w:rPr>
              <w:t>&lt;blank for demonstration&gt;</w:t>
            </w:r>
          </w:p>
        </w:tc>
        <w:tc>
          <w:tcPr>
            <w:tcW w:w="733" w:type="pct"/>
          </w:tcPr>
          <w:p w:rsidR="00FC18CE" w:rsidRPr="00A72A85" w:rsidP="007716CD" w14:paraId="294B300F" w14:textId="77777777">
            <w:pPr>
              <w:pStyle w:val="TableText"/>
              <w:rPr>
                <w:color w:val="FFFFFF" w:themeColor="background2"/>
                <w:sz w:val="4"/>
              </w:rPr>
            </w:pPr>
            <w:r w:rsidRPr="00A72A85">
              <w:rPr>
                <w:color w:val="FFFFFF" w:themeColor="background2"/>
                <w:sz w:val="4"/>
              </w:rPr>
              <w:t>&lt;blank for demonstration&gt;</w:t>
            </w:r>
          </w:p>
        </w:tc>
        <w:tc>
          <w:tcPr>
            <w:tcW w:w="531" w:type="pct"/>
          </w:tcPr>
          <w:p w:rsidR="00FC18CE" w:rsidRPr="00A72A85" w:rsidP="007716CD" w14:paraId="447F7D26" w14:textId="77777777">
            <w:pPr>
              <w:pStyle w:val="TableText"/>
              <w:rPr>
                <w:color w:val="FFFFFF" w:themeColor="background2"/>
                <w:sz w:val="4"/>
              </w:rPr>
            </w:pPr>
            <w:r w:rsidRPr="00A72A85">
              <w:rPr>
                <w:color w:val="FFFFFF" w:themeColor="background2"/>
                <w:sz w:val="4"/>
              </w:rPr>
              <w:t>&lt;blank for demonstration&gt;</w:t>
            </w:r>
          </w:p>
        </w:tc>
        <w:tc>
          <w:tcPr>
            <w:tcW w:w="630" w:type="pct"/>
          </w:tcPr>
          <w:p w:rsidR="00FC18CE" w:rsidRPr="00A72A85" w:rsidP="007716CD" w14:paraId="69F10281" w14:textId="77777777">
            <w:pPr>
              <w:pStyle w:val="TableText"/>
              <w:rPr>
                <w:color w:val="FFFFFF" w:themeColor="background2"/>
                <w:sz w:val="4"/>
              </w:rPr>
            </w:pPr>
            <w:r w:rsidRPr="00A72A85">
              <w:rPr>
                <w:color w:val="FFFFFF" w:themeColor="background2"/>
                <w:sz w:val="4"/>
              </w:rPr>
              <w:t>&lt;blank for demonstration&gt;</w:t>
            </w:r>
          </w:p>
        </w:tc>
      </w:tr>
      <w:tr w14:paraId="1FB58532" w14:textId="77777777" w:rsidTr="00AC2F26">
        <w:tblPrEx>
          <w:tblW w:w="5000" w:type="pct"/>
          <w:tblLook w:val="04A0"/>
        </w:tblPrEx>
        <w:trPr>
          <w:cantSplit/>
        </w:trPr>
        <w:tc>
          <w:tcPr>
            <w:tcW w:w="317" w:type="pct"/>
            <w:vAlign w:val="center"/>
          </w:tcPr>
          <w:p w:rsidR="00FC18CE" w:rsidRPr="007716CD" w:rsidP="00A71990" w14:paraId="599FF932" w14:textId="77777777">
            <w:pPr>
              <w:pStyle w:val="TableText"/>
            </w:pPr>
            <w:r w:rsidRPr="007716CD">
              <w:t>13b</w:t>
            </w:r>
          </w:p>
        </w:tc>
        <w:tc>
          <w:tcPr>
            <w:tcW w:w="1527" w:type="pct"/>
            <w:vAlign w:val="center"/>
          </w:tcPr>
          <w:p w:rsidR="00FC18CE" w:rsidRPr="007716CD" w:rsidP="007716CD" w14:paraId="6927E055" w14:textId="77777777">
            <w:pPr>
              <w:pStyle w:val="TableText"/>
            </w:pPr>
            <w:r w:rsidRPr="007716CD">
              <w:t xml:space="preserve">Fee-for-service Member </w:t>
            </w:r>
            <w:r w:rsidR="00804A0F">
              <w:t>M</w:t>
            </w:r>
            <w:r w:rsidRPr="007716CD">
              <w:t xml:space="preserve">onths </w:t>
            </w:r>
          </w:p>
        </w:tc>
        <w:tc>
          <w:tcPr>
            <w:tcW w:w="630" w:type="pct"/>
          </w:tcPr>
          <w:p w:rsidR="00FC18CE" w:rsidRPr="00A72A85" w:rsidP="007716CD" w14:paraId="39D60FAB" w14:textId="77777777">
            <w:pPr>
              <w:pStyle w:val="TableText"/>
              <w:rPr>
                <w:color w:val="FFFFFF" w:themeColor="background2"/>
                <w:sz w:val="4"/>
              </w:rPr>
            </w:pPr>
            <w:r w:rsidRPr="00A72A85">
              <w:rPr>
                <w:color w:val="FFFFFF" w:themeColor="background2"/>
                <w:sz w:val="4"/>
              </w:rPr>
              <w:t>&lt;blank for demonstration&gt;</w:t>
            </w:r>
          </w:p>
        </w:tc>
        <w:tc>
          <w:tcPr>
            <w:tcW w:w="631" w:type="pct"/>
          </w:tcPr>
          <w:p w:rsidR="00FC18CE" w:rsidRPr="00A72A85" w:rsidP="007716CD" w14:paraId="6423F773" w14:textId="77777777">
            <w:pPr>
              <w:pStyle w:val="TableText"/>
              <w:rPr>
                <w:color w:val="FFFFFF" w:themeColor="background2"/>
                <w:sz w:val="4"/>
              </w:rPr>
            </w:pPr>
            <w:r w:rsidRPr="00A72A85">
              <w:rPr>
                <w:color w:val="FFFFFF" w:themeColor="background2"/>
                <w:sz w:val="4"/>
              </w:rPr>
              <w:t>&lt;blank for demonstration&gt;</w:t>
            </w:r>
          </w:p>
        </w:tc>
        <w:tc>
          <w:tcPr>
            <w:tcW w:w="733" w:type="pct"/>
          </w:tcPr>
          <w:p w:rsidR="00FC18CE" w:rsidRPr="00A72A85" w:rsidP="007716CD" w14:paraId="52D8D8EF" w14:textId="77777777">
            <w:pPr>
              <w:pStyle w:val="TableText"/>
              <w:rPr>
                <w:color w:val="FFFFFF" w:themeColor="background2"/>
                <w:sz w:val="4"/>
              </w:rPr>
            </w:pPr>
            <w:r w:rsidRPr="00A72A85">
              <w:rPr>
                <w:color w:val="FFFFFF" w:themeColor="background2"/>
                <w:sz w:val="4"/>
              </w:rPr>
              <w:t>&lt;blank for demonstration&gt;</w:t>
            </w:r>
          </w:p>
        </w:tc>
        <w:tc>
          <w:tcPr>
            <w:tcW w:w="531" w:type="pct"/>
          </w:tcPr>
          <w:p w:rsidR="00FC18CE" w:rsidRPr="00A72A85" w:rsidP="007716CD" w14:paraId="640720B7" w14:textId="77777777">
            <w:pPr>
              <w:pStyle w:val="TableText"/>
              <w:rPr>
                <w:color w:val="FFFFFF" w:themeColor="background2"/>
                <w:sz w:val="4"/>
              </w:rPr>
            </w:pPr>
            <w:r w:rsidRPr="00A72A85">
              <w:rPr>
                <w:color w:val="FFFFFF" w:themeColor="background2"/>
                <w:sz w:val="4"/>
              </w:rPr>
              <w:t>&lt;blank for demonstration&gt;</w:t>
            </w:r>
          </w:p>
        </w:tc>
        <w:tc>
          <w:tcPr>
            <w:tcW w:w="630" w:type="pct"/>
          </w:tcPr>
          <w:p w:rsidR="00FC18CE" w:rsidRPr="00A72A85" w:rsidP="007716CD" w14:paraId="007EE8CC" w14:textId="77777777">
            <w:pPr>
              <w:pStyle w:val="TableText"/>
              <w:rPr>
                <w:color w:val="FFFFFF" w:themeColor="background2"/>
                <w:sz w:val="4"/>
              </w:rPr>
            </w:pPr>
            <w:r w:rsidRPr="00A72A85">
              <w:rPr>
                <w:color w:val="FFFFFF" w:themeColor="background2"/>
                <w:sz w:val="4"/>
              </w:rPr>
              <w:t>&lt;blank for demonstration&gt;</w:t>
            </w:r>
          </w:p>
        </w:tc>
      </w:tr>
      <w:tr w14:paraId="4E6DCCEB" w14:textId="77777777" w:rsidTr="00AC2F26">
        <w:tblPrEx>
          <w:tblW w:w="5000" w:type="pct"/>
          <w:tblLook w:val="04A0"/>
        </w:tblPrEx>
        <w:trPr>
          <w:cantSplit/>
        </w:trPr>
        <w:tc>
          <w:tcPr>
            <w:tcW w:w="317" w:type="pct"/>
            <w:vAlign w:val="center"/>
          </w:tcPr>
          <w:p w:rsidR="00FC18CE" w:rsidRPr="007716CD" w:rsidP="00A71990" w14:paraId="11C393A7" w14:textId="77777777">
            <w:pPr>
              <w:pStyle w:val="TableText"/>
            </w:pPr>
            <w:r w:rsidRPr="007716CD">
              <w:t>13c</w:t>
            </w:r>
          </w:p>
        </w:tc>
        <w:tc>
          <w:tcPr>
            <w:tcW w:w="1527" w:type="pct"/>
            <w:vAlign w:val="center"/>
          </w:tcPr>
          <w:p w:rsidR="00FC18CE" w:rsidRPr="00E970DE" w:rsidP="00E970DE" w14:paraId="17042D66" w14:textId="7B6150FE">
            <w:pPr>
              <w:pStyle w:val="TableText"/>
              <w:jc w:val="right"/>
              <w:rPr>
                <w:b/>
              </w:rPr>
            </w:pPr>
            <w:r w:rsidRPr="00E970DE">
              <w:rPr>
                <w:b/>
              </w:rPr>
              <w:t xml:space="preserve">Total Member </w:t>
            </w:r>
            <w:r w:rsidRPr="00E970DE" w:rsidR="00804A0F">
              <w:rPr>
                <w:b/>
              </w:rPr>
              <w:t>M</w:t>
            </w:r>
            <w:r w:rsidRPr="00E970DE">
              <w:rPr>
                <w:b/>
              </w:rPr>
              <w:t>onths</w:t>
            </w:r>
          </w:p>
          <w:p w:rsidR="00FC18CE" w:rsidRPr="002A392C" w:rsidP="00E970DE" w14:paraId="164E54F9" w14:textId="7BAA7D51">
            <w:pPr>
              <w:pStyle w:val="TableText"/>
              <w:jc w:val="right"/>
            </w:pPr>
            <w:r w:rsidRPr="00893F25">
              <w:t>(Sum</w:t>
            </w:r>
            <w:r w:rsidR="00644A9D">
              <w:t xml:space="preserve"> of</w:t>
            </w:r>
            <w:r w:rsidRPr="00893F25">
              <w:t xml:space="preserve"> Lines 13a + 13b)</w:t>
            </w:r>
          </w:p>
        </w:tc>
        <w:tc>
          <w:tcPr>
            <w:tcW w:w="630" w:type="pct"/>
          </w:tcPr>
          <w:p w:rsidR="00FC18CE" w:rsidRPr="00A72A85" w:rsidP="007716CD" w14:paraId="561E850C" w14:textId="77777777">
            <w:pPr>
              <w:pStyle w:val="TableText"/>
              <w:rPr>
                <w:color w:val="FFFFFF" w:themeColor="background2"/>
                <w:sz w:val="4"/>
              </w:rPr>
            </w:pPr>
            <w:r w:rsidRPr="00A72A85">
              <w:rPr>
                <w:color w:val="FFFFFF" w:themeColor="background2"/>
                <w:sz w:val="4"/>
              </w:rPr>
              <w:t>&lt;blank for demonstration&gt;</w:t>
            </w:r>
          </w:p>
        </w:tc>
        <w:tc>
          <w:tcPr>
            <w:tcW w:w="631" w:type="pct"/>
          </w:tcPr>
          <w:p w:rsidR="00FC18CE" w:rsidRPr="00A72A85" w:rsidP="007716CD" w14:paraId="6BE30279" w14:textId="77777777">
            <w:pPr>
              <w:pStyle w:val="TableText"/>
              <w:rPr>
                <w:color w:val="FFFFFF" w:themeColor="background2"/>
                <w:sz w:val="4"/>
              </w:rPr>
            </w:pPr>
            <w:r w:rsidRPr="00A72A85">
              <w:rPr>
                <w:color w:val="FFFFFF" w:themeColor="background2"/>
                <w:sz w:val="4"/>
              </w:rPr>
              <w:t>&lt;blank for demonstration&gt;</w:t>
            </w:r>
          </w:p>
        </w:tc>
        <w:tc>
          <w:tcPr>
            <w:tcW w:w="733" w:type="pct"/>
          </w:tcPr>
          <w:p w:rsidR="00FC18CE" w:rsidRPr="00A72A85" w:rsidP="007716CD" w14:paraId="7EE2CDB2" w14:textId="77777777">
            <w:pPr>
              <w:pStyle w:val="TableText"/>
              <w:rPr>
                <w:color w:val="FFFFFF" w:themeColor="background2"/>
                <w:sz w:val="4"/>
              </w:rPr>
            </w:pPr>
            <w:r w:rsidRPr="00A72A85">
              <w:rPr>
                <w:color w:val="FFFFFF" w:themeColor="background2"/>
                <w:sz w:val="4"/>
              </w:rPr>
              <w:t>&lt;blank for demonstration&gt;</w:t>
            </w:r>
          </w:p>
        </w:tc>
        <w:tc>
          <w:tcPr>
            <w:tcW w:w="531" w:type="pct"/>
          </w:tcPr>
          <w:p w:rsidR="00FC18CE" w:rsidRPr="00A72A85" w:rsidP="007716CD" w14:paraId="5DFA1BAD" w14:textId="77777777">
            <w:pPr>
              <w:pStyle w:val="TableText"/>
              <w:rPr>
                <w:color w:val="FFFFFF" w:themeColor="background2"/>
                <w:sz w:val="4"/>
              </w:rPr>
            </w:pPr>
            <w:r w:rsidRPr="00A72A85">
              <w:rPr>
                <w:color w:val="FFFFFF" w:themeColor="background2"/>
                <w:sz w:val="4"/>
              </w:rPr>
              <w:t>&lt;blank for demonstration&gt;</w:t>
            </w:r>
          </w:p>
        </w:tc>
        <w:tc>
          <w:tcPr>
            <w:tcW w:w="630" w:type="pct"/>
          </w:tcPr>
          <w:p w:rsidR="00FC18CE" w:rsidRPr="00A72A85" w:rsidP="007716CD" w14:paraId="5F0498FB" w14:textId="77777777">
            <w:pPr>
              <w:pStyle w:val="TableText"/>
              <w:rPr>
                <w:color w:val="FFFFFF" w:themeColor="background2"/>
                <w:sz w:val="4"/>
              </w:rPr>
            </w:pPr>
            <w:r w:rsidRPr="00A72A85">
              <w:rPr>
                <w:color w:val="FFFFFF" w:themeColor="background2"/>
                <w:sz w:val="4"/>
              </w:rPr>
              <w:t>&lt;blank for demonstration&gt;</w:t>
            </w:r>
          </w:p>
        </w:tc>
      </w:tr>
    </w:tbl>
    <w:p w:rsidR="00A74EFA" w:rsidP="00F62D42" w14:paraId="655B3740" w14:textId="77777777">
      <w:pPr>
        <w:sectPr w:rsidSect="0004106B">
          <w:pgSz w:w="12240" w:h="15840"/>
          <w:pgMar w:top="1440" w:right="1080" w:bottom="1440" w:left="1080" w:header="720" w:footer="720" w:gutter="0"/>
          <w:cols w:space="432"/>
          <w:docGrid w:linePitch="360"/>
        </w:sectPr>
      </w:pPr>
    </w:p>
    <w:p w:rsidR="007716CD" w14:paraId="776370F5" w14:textId="77777777">
      <w:pPr>
        <w:spacing w:line="276" w:lineRule="auto"/>
      </w:pPr>
      <w:r>
        <w:br w:type="page"/>
      </w:r>
    </w:p>
    <w:p w:rsidR="007716CD" w:rsidP="00D53107" w14:paraId="3CF1579F" w14:textId="77777777">
      <w:pPr>
        <w:pStyle w:val="Heading2"/>
      </w:pPr>
      <w:bookmarkStart w:id="227" w:name="_Toc34784735"/>
      <w:bookmarkStart w:id="228" w:name="_Toc130347205"/>
      <w:bookmarkStart w:id="229" w:name="_Toc197023275"/>
      <w:r>
        <w:t>Table 4: Selected Patient Characteristics (continued)</w:t>
      </w:r>
      <w:bookmarkEnd w:id="227"/>
      <w:bookmarkEnd w:id="228"/>
      <w:bookmarkEnd w:id="229"/>
    </w:p>
    <w:p w:rsidR="00FC18CE" w:rsidP="007716CD" w14:paraId="11BB48E7" w14:textId="29F77B38">
      <w:pPr>
        <w:pStyle w:val="Footnotes"/>
      </w:pPr>
      <w:r>
        <w:t>Calendar Year</w:t>
      </w:r>
      <w:r w:rsidR="007716CD">
        <w:t xml:space="preserve">: January 1, </w:t>
      </w:r>
      <w:r w:rsidR="00595FB9">
        <w:t>202</w:t>
      </w:r>
      <w:r w:rsidR="001422E7">
        <w:t>5</w:t>
      </w:r>
      <w:r w:rsidR="007716CD">
        <w:t xml:space="preserve">, through December 31, </w:t>
      </w:r>
      <w:r w:rsidR="00595FB9">
        <w:t>202</w:t>
      </w:r>
      <w:r w:rsidR="001422E7">
        <w:t>5</w:t>
      </w:r>
    </w:p>
    <w:p w:rsidR="00D9208B" w:rsidRPr="007716CD" w:rsidP="007716CD" w14:paraId="58E88D19" w14:textId="1D82F814">
      <w:pPr>
        <w:pStyle w:val="Footnotes"/>
      </w:pPr>
    </w:p>
    <w:tbl>
      <w:tblPr>
        <w:tblStyle w:val="UDSTables"/>
        <w:tblCaption w:val="Table 4"/>
        <w:tblDescription w:val="Table 4: Selected Patient Characteristics (Special Populations)"/>
        <w:tblW w:w="0" w:type="auto"/>
        <w:tblLayout w:type="fixed"/>
        <w:tblLook w:val="04A0"/>
      </w:tblPr>
      <w:tblGrid>
        <w:gridCol w:w="648"/>
        <w:gridCol w:w="6570"/>
        <w:gridCol w:w="2358"/>
      </w:tblGrid>
      <w:tr w14:paraId="6E6F3FE6" w14:textId="77777777" w:rsidTr="006F0995">
        <w:tblPrEx>
          <w:tblW w:w="0" w:type="auto"/>
          <w:tblLayout w:type="fixed"/>
          <w:tblLook w:val="04A0"/>
        </w:tblPrEx>
        <w:trPr>
          <w:cantSplit/>
          <w:tblHeader/>
        </w:trPr>
        <w:tc>
          <w:tcPr>
            <w:tcW w:w="648" w:type="dxa"/>
            <w:shd w:val="clear" w:color="auto" w:fill="006699"/>
            <w:vAlign w:val="center"/>
          </w:tcPr>
          <w:p w:rsidR="00FC18CE" w:rsidRPr="007716CD" w:rsidP="007716CD" w14:paraId="6C79E759" w14:textId="77777777">
            <w:r w:rsidRPr="007716CD">
              <w:t>Line</w:t>
            </w:r>
          </w:p>
        </w:tc>
        <w:tc>
          <w:tcPr>
            <w:tcW w:w="6570" w:type="dxa"/>
            <w:shd w:val="clear" w:color="auto" w:fill="006699"/>
            <w:vAlign w:val="center"/>
          </w:tcPr>
          <w:p w:rsidR="00FC18CE" w:rsidRPr="007716CD" w:rsidP="007716CD" w14:paraId="1BAD376C" w14:textId="77777777">
            <w:r w:rsidRPr="007716CD">
              <w:t>Special Populations</w:t>
            </w:r>
          </w:p>
        </w:tc>
        <w:tc>
          <w:tcPr>
            <w:tcW w:w="2358" w:type="dxa"/>
            <w:shd w:val="clear" w:color="auto" w:fill="006699"/>
            <w:vAlign w:val="center"/>
          </w:tcPr>
          <w:p w:rsidR="00FC18CE" w:rsidRPr="007716CD" w:rsidP="007716CD" w14:paraId="5F33E7E6" w14:textId="77777777">
            <w:pPr>
              <w:jc w:val="center"/>
            </w:pPr>
            <w:r w:rsidRPr="007716CD">
              <w:t>Number of Patients</w:t>
            </w:r>
          </w:p>
          <w:p w:rsidR="00FC18CE" w:rsidRPr="007716CD" w:rsidP="007716CD" w14:paraId="65544F33" w14:textId="77777777">
            <w:pPr>
              <w:jc w:val="center"/>
            </w:pPr>
            <w:r w:rsidRPr="007716CD">
              <w:t>(a)</w:t>
            </w:r>
          </w:p>
        </w:tc>
      </w:tr>
      <w:tr w14:paraId="369BA407" w14:textId="77777777" w:rsidTr="00A72A85">
        <w:tblPrEx>
          <w:tblW w:w="0" w:type="auto"/>
          <w:tblLayout w:type="fixed"/>
          <w:tblLook w:val="04A0"/>
        </w:tblPrEx>
        <w:trPr>
          <w:cantSplit/>
        </w:trPr>
        <w:tc>
          <w:tcPr>
            <w:tcW w:w="648" w:type="dxa"/>
          </w:tcPr>
          <w:p w:rsidR="00FC18CE" w:rsidRPr="00A74EFA" w:rsidP="00A71990" w14:paraId="3CF35BBB" w14:textId="77777777">
            <w:pPr>
              <w:pStyle w:val="TableText"/>
            </w:pPr>
            <w:r w:rsidRPr="00A74EFA">
              <w:t>14</w:t>
            </w:r>
          </w:p>
        </w:tc>
        <w:tc>
          <w:tcPr>
            <w:tcW w:w="6570" w:type="dxa"/>
            <w:vAlign w:val="center"/>
          </w:tcPr>
          <w:p w:rsidR="00FC18CE" w:rsidRPr="00A74EFA" w:rsidP="00CC49E8" w14:paraId="5F12F477" w14:textId="2C3F5D27">
            <w:pPr>
              <w:pStyle w:val="TableText"/>
              <w:rPr>
                <w:bCs/>
              </w:rPr>
            </w:pPr>
            <w:r w:rsidRPr="00A74EFA">
              <w:rPr>
                <w:bCs/>
              </w:rPr>
              <w:t>Migratory</w:t>
            </w:r>
            <w:r w:rsidR="008C7843">
              <w:rPr>
                <w:bCs/>
              </w:rPr>
              <w:t xml:space="preserve"> Agricultural Workers</w:t>
            </w:r>
            <w:r w:rsidRPr="00A74EFA">
              <w:t xml:space="preserve"> </w:t>
            </w:r>
            <w:r w:rsidR="00933B6B">
              <w:t xml:space="preserve">or members of their families </w:t>
            </w:r>
            <w:r w:rsidRPr="00A74EFA">
              <w:t xml:space="preserve">(330g </w:t>
            </w:r>
            <w:r w:rsidR="00CC49E8">
              <w:t>awardees</w:t>
            </w:r>
            <w:r w:rsidRPr="00A74EFA" w:rsidR="00CC49E8">
              <w:t xml:space="preserve"> </w:t>
            </w:r>
            <w:r w:rsidRPr="00A74EFA">
              <w:t>only)</w:t>
            </w:r>
          </w:p>
        </w:tc>
        <w:tc>
          <w:tcPr>
            <w:tcW w:w="2358" w:type="dxa"/>
          </w:tcPr>
          <w:p w:rsidR="00FC18CE" w:rsidRPr="00A72A85" w:rsidP="00F62D42" w14:paraId="753969C5" w14:textId="77777777">
            <w:pPr>
              <w:pStyle w:val="TableText"/>
              <w:rPr>
                <w:color w:val="FFFFFF" w:themeColor="background2"/>
                <w:sz w:val="14"/>
              </w:rPr>
            </w:pPr>
            <w:r w:rsidRPr="00A72A85">
              <w:rPr>
                <w:color w:val="FFFFFF" w:themeColor="background2"/>
                <w:sz w:val="14"/>
              </w:rPr>
              <w:t>&lt;blank for demonstration&gt;</w:t>
            </w:r>
          </w:p>
        </w:tc>
      </w:tr>
      <w:tr w14:paraId="39009586" w14:textId="77777777" w:rsidTr="00A72A85">
        <w:tblPrEx>
          <w:tblW w:w="0" w:type="auto"/>
          <w:tblLayout w:type="fixed"/>
          <w:tblLook w:val="04A0"/>
        </w:tblPrEx>
        <w:trPr>
          <w:cantSplit/>
        </w:trPr>
        <w:tc>
          <w:tcPr>
            <w:tcW w:w="648" w:type="dxa"/>
          </w:tcPr>
          <w:p w:rsidR="00FC18CE" w:rsidRPr="00A74EFA" w:rsidP="00A71990" w14:paraId="0BF064F5" w14:textId="77777777">
            <w:pPr>
              <w:pStyle w:val="TableText"/>
            </w:pPr>
            <w:r w:rsidRPr="00A74EFA">
              <w:t>15</w:t>
            </w:r>
          </w:p>
        </w:tc>
        <w:tc>
          <w:tcPr>
            <w:tcW w:w="6570" w:type="dxa"/>
            <w:vAlign w:val="center"/>
          </w:tcPr>
          <w:p w:rsidR="00FC18CE" w:rsidRPr="00A74EFA" w:rsidP="00CC49E8" w14:paraId="205DB843" w14:textId="60D0E141">
            <w:pPr>
              <w:pStyle w:val="TableText"/>
              <w:rPr>
                <w:bCs/>
              </w:rPr>
            </w:pPr>
            <w:r w:rsidRPr="00A74EFA">
              <w:rPr>
                <w:bCs/>
              </w:rPr>
              <w:t>Seasonal</w:t>
            </w:r>
            <w:r w:rsidR="008C7843">
              <w:rPr>
                <w:bCs/>
              </w:rPr>
              <w:t xml:space="preserve"> Agricultural Workers</w:t>
            </w:r>
            <w:r w:rsidR="00933B6B">
              <w:rPr>
                <w:bCs/>
              </w:rPr>
              <w:t xml:space="preserve"> or members of their families</w:t>
            </w:r>
            <w:r w:rsidRPr="00A74EFA">
              <w:rPr>
                <w:bCs/>
              </w:rPr>
              <w:t xml:space="preserve"> </w:t>
            </w:r>
            <w:r w:rsidRPr="00A74EFA">
              <w:t xml:space="preserve">(330g </w:t>
            </w:r>
            <w:r w:rsidR="00CC49E8">
              <w:t>awardees</w:t>
            </w:r>
            <w:r w:rsidRPr="00A74EFA" w:rsidR="00CC49E8">
              <w:t xml:space="preserve"> </w:t>
            </w:r>
            <w:r w:rsidRPr="00A74EFA">
              <w:t>only)</w:t>
            </w:r>
          </w:p>
        </w:tc>
        <w:tc>
          <w:tcPr>
            <w:tcW w:w="2358" w:type="dxa"/>
          </w:tcPr>
          <w:p w:rsidR="00FC18CE" w:rsidRPr="00A72A85" w:rsidP="00F62D42" w14:paraId="4672B117" w14:textId="77777777">
            <w:pPr>
              <w:pStyle w:val="TableText"/>
              <w:rPr>
                <w:color w:val="FFFFFF" w:themeColor="background2"/>
                <w:sz w:val="14"/>
              </w:rPr>
            </w:pPr>
            <w:r w:rsidRPr="00A72A85">
              <w:rPr>
                <w:color w:val="FFFFFF" w:themeColor="background2"/>
                <w:sz w:val="14"/>
              </w:rPr>
              <w:t>&lt;blank for demonstration&gt;</w:t>
            </w:r>
          </w:p>
        </w:tc>
      </w:tr>
      <w:tr w14:paraId="09D3B1E2" w14:textId="77777777" w:rsidTr="00A72A85">
        <w:tblPrEx>
          <w:tblW w:w="0" w:type="auto"/>
          <w:tblLayout w:type="fixed"/>
          <w:tblLook w:val="04A0"/>
        </w:tblPrEx>
        <w:trPr>
          <w:cantSplit/>
        </w:trPr>
        <w:tc>
          <w:tcPr>
            <w:tcW w:w="648" w:type="dxa"/>
          </w:tcPr>
          <w:p w:rsidR="00FC18CE" w:rsidRPr="00A74EFA" w:rsidP="00A71990" w14:paraId="66750B2C" w14:textId="77777777">
            <w:pPr>
              <w:pStyle w:val="TableText"/>
            </w:pPr>
            <w:r w:rsidRPr="00A74EFA">
              <w:t>16</w:t>
            </w:r>
          </w:p>
        </w:tc>
        <w:tc>
          <w:tcPr>
            <w:tcW w:w="6570" w:type="dxa"/>
            <w:vAlign w:val="center"/>
          </w:tcPr>
          <w:p w:rsidR="005E70E5" w:rsidRPr="007716CD" w:rsidP="005E70E5" w14:paraId="155F66FD" w14:textId="163EC9D2">
            <w:pPr>
              <w:pStyle w:val="TableText"/>
              <w:jc w:val="right"/>
              <w:rPr>
                <w:b/>
              </w:rPr>
            </w:pPr>
            <w:r w:rsidRPr="007716CD">
              <w:rPr>
                <w:b/>
              </w:rPr>
              <w:t xml:space="preserve">Total </w:t>
            </w:r>
            <w:r w:rsidR="007E3CBF">
              <w:rPr>
                <w:b/>
              </w:rPr>
              <w:t xml:space="preserve">Migratory and Seasonal </w:t>
            </w:r>
            <w:r w:rsidRPr="007716CD">
              <w:rPr>
                <w:b/>
              </w:rPr>
              <w:t xml:space="preserve">Agricultural Workers or </w:t>
            </w:r>
            <w:r w:rsidR="00933B6B">
              <w:rPr>
                <w:b/>
              </w:rPr>
              <w:t>members of their families</w:t>
            </w:r>
          </w:p>
          <w:p w:rsidR="00FC18CE" w:rsidRPr="00A74EFA" w:rsidP="007716CD" w14:paraId="6579EFA4" w14:textId="77777777">
            <w:pPr>
              <w:pStyle w:val="TableText"/>
              <w:jc w:val="right"/>
            </w:pPr>
            <w:r w:rsidRPr="00A74EFA">
              <w:t xml:space="preserve">(All </w:t>
            </w:r>
            <w:r w:rsidR="00804A0F">
              <w:t>h</w:t>
            </w:r>
            <w:r w:rsidRPr="00A74EFA">
              <w:t xml:space="preserve">ealth </w:t>
            </w:r>
            <w:r w:rsidR="00804A0F">
              <w:t>c</w:t>
            </w:r>
            <w:r w:rsidRPr="00A74EFA">
              <w:t xml:space="preserve">enters </w:t>
            </w:r>
            <w:r w:rsidR="00804A0F">
              <w:t>r</w:t>
            </w:r>
            <w:r w:rsidRPr="00A74EFA">
              <w:t xml:space="preserve">eport </w:t>
            </w:r>
            <w:r w:rsidR="00804A0F">
              <w:t>t</w:t>
            </w:r>
            <w:r w:rsidRPr="00A74EFA">
              <w:t xml:space="preserve">his </w:t>
            </w:r>
            <w:r w:rsidR="00804A0F">
              <w:t>l</w:t>
            </w:r>
            <w:r w:rsidRPr="00A74EFA">
              <w:t>ine)</w:t>
            </w:r>
          </w:p>
        </w:tc>
        <w:tc>
          <w:tcPr>
            <w:tcW w:w="2358" w:type="dxa"/>
          </w:tcPr>
          <w:p w:rsidR="00FC18CE" w:rsidRPr="00A72A85" w:rsidP="00F62D42" w14:paraId="11EB4571" w14:textId="77777777">
            <w:pPr>
              <w:pStyle w:val="TableText"/>
              <w:rPr>
                <w:color w:val="FFFFFF" w:themeColor="background2"/>
                <w:sz w:val="14"/>
              </w:rPr>
            </w:pPr>
            <w:r w:rsidRPr="00A72A85">
              <w:rPr>
                <w:color w:val="FFFFFF" w:themeColor="background2"/>
                <w:sz w:val="14"/>
              </w:rPr>
              <w:t>&lt;blank for demonstration&gt;</w:t>
            </w:r>
          </w:p>
        </w:tc>
      </w:tr>
      <w:tr w14:paraId="1DF2AEF2" w14:textId="77777777" w:rsidTr="00A72A85">
        <w:tblPrEx>
          <w:tblW w:w="0" w:type="auto"/>
          <w:tblLayout w:type="fixed"/>
          <w:tblLook w:val="04A0"/>
        </w:tblPrEx>
        <w:trPr>
          <w:cantSplit/>
        </w:trPr>
        <w:tc>
          <w:tcPr>
            <w:tcW w:w="648" w:type="dxa"/>
          </w:tcPr>
          <w:p w:rsidR="00FC18CE" w:rsidRPr="00A74EFA" w:rsidP="00A71990" w14:paraId="195BD690" w14:textId="77777777">
            <w:pPr>
              <w:pStyle w:val="TableText"/>
            </w:pPr>
            <w:r w:rsidRPr="00A74EFA">
              <w:t>17</w:t>
            </w:r>
          </w:p>
        </w:tc>
        <w:tc>
          <w:tcPr>
            <w:tcW w:w="6570" w:type="dxa"/>
            <w:vAlign w:val="center"/>
          </w:tcPr>
          <w:p w:rsidR="00FC18CE" w:rsidRPr="00A74EFA" w:rsidP="00CC49E8" w14:paraId="73431346" w14:textId="77777777">
            <w:pPr>
              <w:pStyle w:val="TableText"/>
            </w:pPr>
            <w:r w:rsidRPr="00A74EFA">
              <w:t xml:space="preserve">Homeless Shelter (330h </w:t>
            </w:r>
            <w:r w:rsidR="00CC49E8">
              <w:t>awardees</w:t>
            </w:r>
            <w:r w:rsidRPr="00A74EFA" w:rsidR="00CC49E8">
              <w:t xml:space="preserve"> </w:t>
            </w:r>
            <w:r w:rsidRPr="00A74EFA">
              <w:t>only)</w:t>
            </w:r>
          </w:p>
        </w:tc>
        <w:tc>
          <w:tcPr>
            <w:tcW w:w="2358" w:type="dxa"/>
          </w:tcPr>
          <w:p w:rsidR="00FC18CE" w:rsidRPr="00A72A85" w:rsidP="00F62D42" w14:paraId="6F4750C6" w14:textId="77777777">
            <w:pPr>
              <w:pStyle w:val="TableText"/>
              <w:rPr>
                <w:color w:val="FFFFFF" w:themeColor="background2"/>
                <w:sz w:val="14"/>
              </w:rPr>
            </w:pPr>
            <w:r w:rsidRPr="00A72A85">
              <w:rPr>
                <w:color w:val="FFFFFF" w:themeColor="background2"/>
                <w:sz w:val="14"/>
              </w:rPr>
              <w:t>&lt;blank for demonstration&gt;</w:t>
            </w:r>
          </w:p>
        </w:tc>
      </w:tr>
      <w:tr w14:paraId="7729EAB7" w14:textId="77777777" w:rsidTr="00A72A85">
        <w:tblPrEx>
          <w:tblW w:w="0" w:type="auto"/>
          <w:tblLayout w:type="fixed"/>
          <w:tblLook w:val="04A0"/>
        </w:tblPrEx>
        <w:trPr>
          <w:cantSplit/>
        </w:trPr>
        <w:tc>
          <w:tcPr>
            <w:tcW w:w="648" w:type="dxa"/>
          </w:tcPr>
          <w:p w:rsidR="00FC18CE" w:rsidRPr="00A74EFA" w:rsidP="00A71990" w14:paraId="022E4CDD" w14:textId="77777777">
            <w:pPr>
              <w:pStyle w:val="TableText"/>
            </w:pPr>
            <w:r w:rsidRPr="00A74EFA">
              <w:t>18</w:t>
            </w:r>
          </w:p>
        </w:tc>
        <w:tc>
          <w:tcPr>
            <w:tcW w:w="6570" w:type="dxa"/>
            <w:vAlign w:val="center"/>
          </w:tcPr>
          <w:p w:rsidR="00FC18CE" w:rsidRPr="00A74EFA" w:rsidP="00CC49E8" w14:paraId="454770AF" w14:textId="77777777">
            <w:pPr>
              <w:pStyle w:val="TableText"/>
            </w:pPr>
            <w:r w:rsidRPr="00A74EFA">
              <w:t xml:space="preserve">Transitional (330h </w:t>
            </w:r>
            <w:r w:rsidR="00CC49E8">
              <w:t>awardees</w:t>
            </w:r>
            <w:r w:rsidRPr="00A74EFA" w:rsidR="00CC49E8">
              <w:t xml:space="preserve"> </w:t>
            </w:r>
            <w:r w:rsidRPr="00A74EFA">
              <w:t>only)</w:t>
            </w:r>
          </w:p>
        </w:tc>
        <w:tc>
          <w:tcPr>
            <w:tcW w:w="2358" w:type="dxa"/>
          </w:tcPr>
          <w:p w:rsidR="00FC18CE" w:rsidRPr="00A72A85" w:rsidP="00F62D42" w14:paraId="60BABE78" w14:textId="77777777">
            <w:pPr>
              <w:pStyle w:val="TableText"/>
              <w:rPr>
                <w:color w:val="FFFFFF" w:themeColor="background2"/>
                <w:sz w:val="14"/>
              </w:rPr>
            </w:pPr>
            <w:r w:rsidRPr="00A72A85">
              <w:rPr>
                <w:color w:val="FFFFFF" w:themeColor="background2"/>
                <w:sz w:val="14"/>
              </w:rPr>
              <w:t>&lt;blank for demonstration&gt;</w:t>
            </w:r>
          </w:p>
        </w:tc>
      </w:tr>
      <w:tr w14:paraId="72E2905F" w14:textId="77777777" w:rsidTr="00A72A85">
        <w:tblPrEx>
          <w:tblW w:w="0" w:type="auto"/>
          <w:tblLayout w:type="fixed"/>
          <w:tblLook w:val="04A0"/>
        </w:tblPrEx>
        <w:trPr>
          <w:cantSplit/>
        </w:trPr>
        <w:tc>
          <w:tcPr>
            <w:tcW w:w="648" w:type="dxa"/>
          </w:tcPr>
          <w:p w:rsidR="00FC18CE" w:rsidRPr="00A74EFA" w:rsidP="00A71990" w14:paraId="1E1E689E" w14:textId="77777777">
            <w:pPr>
              <w:pStyle w:val="TableText"/>
            </w:pPr>
            <w:r w:rsidRPr="00A74EFA">
              <w:t>19</w:t>
            </w:r>
          </w:p>
        </w:tc>
        <w:tc>
          <w:tcPr>
            <w:tcW w:w="6570" w:type="dxa"/>
            <w:vAlign w:val="center"/>
          </w:tcPr>
          <w:p w:rsidR="00FC18CE" w:rsidRPr="00AC2F26" w:rsidP="00AC2F26" w14:paraId="0FA02BE0" w14:textId="77777777">
            <w:pPr>
              <w:pStyle w:val="TableText"/>
            </w:pPr>
            <w:r w:rsidRPr="00AC2F26">
              <w:t xml:space="preserve">Doubling Up (330h </w:t>
            </w:r>
            <w:r w:rsidRPr="00AC2F26" w:rsidR="00CC49E8">
              <w:t xml:space="preserve">awardees </w:t>
            </w:r>
            <w:r w:rsidRPr="00AC2F26">
              <w:t>only)</w:t>
            </w:r>
          </w:p>
        </w:tc>
        <w:tc>
          <w:tcPr>
            <w:tcW w:w="2358" w:type="dxa"/>
          </w:tcPr>
          <w:p w:rsidR="00FC18CE" w:rsidRPr="00A72A85" w:rsidP="00F62D42" w14:paraId="0EBFE5E1" w14:textId="77777777">
            <w:pPr>
              <w:pStyle w:val="TableText"/>
              <w:rPr>
                <w:color w:val="FFFFFF" w:themeColor="background2"/>
                <w:sz w:val="14"/>
              </w:rPr>
            </w:pPr>
            <w:r w:rsidRPr="00A72A85">
              <w:rPr>
                <w:color w:val="FFFFFF" w:themeColor="background2"/>
                <w:sz w:val="14"/>
              </w:rPr>
              <w:t>&lt;blank for demonstration&gt;</w:t>
            </w:r>
          </w:p>
        </w:tc>
      </w:tr>
      <w:tr w14:paraId="4B4DEC2B" w14:textId="77777777" w:rsidTr="00A72A85">
        <w:tblPrEx>
          <w:tblW w:w="0" w:type="auto"/>
          <w:tblLayout w:type="fixed"/>
          <w:tblLook w:val="04A0"/>
        </w:tblPrEx>
        <w:trPr>
          <w:cantSplit/>
        </w:trPr>
        <w:tc>
          <w:tcPr>
            <w:tcW w:w="648" w:type="dxa"/>
          </w:tcPr>
          <w:p w:rsidR="00FC18CE" w:rsidRPr="00A74EFA" w:rsidP="00A71990" w14:paraId="78C99015" w14:textId="77777777">
            <w:pPr>
              <w:pStyle w:val="TableText"/>
            </w:pPr>
            <w:r w:rsidRPr="00A74EFA">
              <w:t>20</w:t>
            </w:r>
          </w:p>
        </w:tc>
        <w:tc>
          <w:tcPr>
            <w:tcW w:w="6570" w:type="dxa"/>
            <w:vAlign w:val="center"/>
          </w:tcPr>
          <w:p w:rsidR="00FC18CE" w:rsidRPr="00AC2F26" w:rsidP="00AC2F26" w14:paraId="67A97455" w14:textId="77777777">
            <w:pPr>
              <w:pStyle w:val="TableText"/>
            </w:pPr>
            <w:r w:rsidRPr="00AC2F26">
              <w:t xml:space="preserve">Street (330h </w:t>
            </w:r>
            <w:r w:rsidRPr="00AC2F26" w:rsidR="00CC49E8">
              <w:t xml:space="preserve">awardees </w:t>
            </w:r>
            <w:r w:rsidRPr="00AC2F26">
              <w:t>only)</w:t>
            </w:r>
          </w:p>
        </w:tc>
        <w:tc>
          <w:tcPr>
            <w:tcW w:w="2358" w:type="dxa"/>
          </w:tcPr>
          <w:p w:rsidR="00FC18CE" w:rsidRPr="00A72A85" w:rsidP="00F62D42" w14:paraId="6AE0C0B6" w14:textId="77777777">
            <w:pPr>
              <w:pStyle w:val="TableText"/>
              <w:rPr>
                <w:color w:val="FFFFFF" w:themeColor="background2"/>
                <w:sz w:val="14"/>
              </w:rPr>
            </w:pPr>
            <w:r w:rsidRPr="00A72A85">
              <w:rPr>
                <w:color w:val="FFFFFF" w:themeColor="background2"/>
                <w:sz w:val="14"/>
              </w:rPr>
              <w:t>&lt;blank for demonstration&gt;</w:t>
            </w:r>
          </w:p>
        </w:tc>
      </w:tr>
      <w:tr w14:paraId="558E1037" w14:textId="77777777" w:rsidTr="00A72A85">
        <w:tblPrEx>
          <w:tblW w:w="0" w:type="auto"/>
          <w:tblLayout w:type="fixed"/>
          <w:tblLook w:val="04A0"/>
        </w:tblPrEx>
        <w:trPr>
          <w:cantSplit/>
        </w:trPr>
        <w:tc>
          <w:tcPr>
            <w:tcW w:w="648" w:type="dxa"/>
          </w:tcPr>
          <w:p w:rsidR="00AF7C05" w:rsidRPr="00A74EFA" w:rsidP="00A71990" w14:paraId="69BD7AB3" w14:textId="2018242F">
            <w:pPr>
              <w:pStyle w:val="TableText"/>
            </w:pPr>
            <w:r>
              <w:t>21</w:t>
            </w:r>
            <w:r>
              <w:t>a</w:t>
            </w:r>
          </w:p>
        </w:tc>
        <w:tc>
          <w:tcPr>
            <w:tcW w:w="6570" w:type="dxa"/>
            <w:vAlign w:val="center"/>
          </w:tcPr>
          <w:p w:rsidR="00AF7C05" w:rsidRPr="00AC2F26" w:rsidP="00AC2F26" w14:paraId="251925E8" w14:textId="0909F71C">
            <w:pPr>
              <w:pStyle w:val="TableText"/>
            </w:pPr>
            <w:r w:rsidRPr="00AC2F26">
              <w:t>Permanent Supportive Housing (330h awardees only)</w:t>
            </w:r>
          </w:p>
        </w:tc>
        <w:tc>
          <w:tcPr>
            <w:tcW w:w="2358" w:type="dxa"/>
          </w:tcPr>
          <w:p w:rsidR="00AF7C05" w:rsidRPr="00A72A85" w:rsidP="00F62D42" w14:paraId="50CFF8F1" w14:textId="77777777">
            <w:pPr>
              <w:pStyle w:val="TableText"/>
              <w:rPr>
                <w:color w:val="FFFFFF" w:themeColor="background2"/>
                <w:sz w:val="14"/>
              </w:rPr>
            </w:pPr>
          </w:p>
        </w:tc>
      </w:tr>
      <w:tr w14:paraId="20257A45" w14:textId="77777777" w:rsidTr="00A72A85">
        <w:tblPrEx>
          <w:tblW w:w="0" w:type="auto"/>
          <w:tblLayout w:type="fixed"/>
          <w:tblLook w:val="04A0"/>
        </w:tblPrEx>
        <w:trPr>
          <w:cantSplit/>
        </w:trPr>
        <w:tc>
          <w:tcPr>
            <w:tcW w:w="648" w:type="dxa"/>
          </w:tcPr>
          <w:p w:rsidR="00FC18CE" w:rsidRPr="00A74EFA" w:rsidP="00A71990" w14:paraId="076A16C0" w14:textId="77777777">
            <w:pPr>
              <w:pStyle w:val="TableText"/>
            </w:pPr>
            <w:r w:rsidRPr="00A74EFA">
              <w:t>21</w:t>
            </w:r>
          </w:p>
        </w:tc>
        <w:tc>
          <w:tcPr>
            <w:tcW w:w="6570" w:type="dxa"/>
            <w:vAlign w:val="center"/>
          </w:tcPr>
          <w:p w:rsidR="00FC18CE" w:rsidRPr="00AC2F26" w:rsidP="00AC2F26" w14:paraId="0BF77129" w14:textId="77777777">
            <w:pPr>
              <w:pStyle w:val="TableText"/>
            </w:pPr>
            <w:r w:rsidRPr="00AC2F26">
              <w:t xml:space="preserve">Other (330h </w:t>
            </w:r>
            <w:r w:rsidRPr="00AC2F26" w:rsidR="00CC49E8">
              <w:t xml:space="preserve">awardees </w:t>
            </w:r>
            <w:r w:rsidRPr="00AC2F26">
              <w:t>only)</w:t>
            </w:r>
          </w:p>
        </w:tc>
        <w:tc>
          <w:tcPr>
            <w:tcW w:w="2358" w:type="dxa"/>
          </w:tcPr>
          <w:p w:rsidR="00FC18CE" w:rsidRPr="00A72A85" w:rsidP="00F62D42" w14:paraId="2EBCE838" w14:textId="77777777">
            <w:pPr>
              <w:pStyle w:val="TableText"/>
              <w:rPr>
                <w:color w:val="FFFFFF" w:themeColor="background2"/>
                <w:sz w:val="14"/>
              </w:rPr>
            </w:pPr>
            <w:r w:rsidRPr="00A72A85">
              <w:rPr>
                <w:color w:val="FFFFFF" w:themeColor="background2"/>
                <w:sz w:val="14"/>
              </w:rPr>
              <w:t>&lt;blank for demonstration&gt;</w:t>
            </w:r>
          </w:p>
        </w:tc>
      </w:tr>
      <w:tr w14:paraId="1F6E0067" w14:textId="77777777" w:rsidTr="00A72A85">
        <w:tblPrEx>
          <w:tblW w:w="0" w:type="auto"/>
          <w:tblLayout w:type="fixed"/>
          <w:tblLook w:val="04A0"/>
        </w:tblPrEx>
        <w:trPr>
          <w:cantSplit/>
        </w:trPr>
        <w:tc>
          <w:tcPr>
            <w:tcW w:w="648" w:type="dxa"/>
          </w:tcPr>
          <w:p w:rsidR="00FC18CE" w:rsidRPr="00A74EFA" w:rsidP="00A71990" w14:paraId="58D07F4F" w14:textId="77777777">
            <w:pPr>
              <w:pStyle w:val="TableText"/>
            </w:pPr>
            <w:r w:rsidRPr="00A74EFA">
              <w:t>22</w:t>
            </w:r>
          </w:p>
        </w:tc>
        <w:tc>
          <w:tcPr>
            <w:tcW w:w="6570" w:type="dxa"/>
            <w:vAlign w:val="center"/>
          </w:tcPr>
          <w:p w:rsidR="00FC18CE" w:rsidRPr="00AC2F26" w:rsidP="00AC2F26" w14:paraId="51B0D629" w14:textId="77777777">
            <w:pPr>
              <w:pStyle w:val="TableText"/>
            </w:pPr>
            <w:r w:rsidRPr="00AC2F26">
              <w:t xml:space="preserve">Unknown (330h </w:t>
            </w:r>
            <w:r w:rsidRPr="00AC2F26" w:rsidR="00CC49E8">
              <w:t xml:space="preserve">awardees </w:t>
            </w:r>
            <w:r w:rsidRPr="00AC2F26">
              <w:t>only)</w:t>
            </w:r>
          </w:p>
        </w:tc>
        <w:tc>
          <w:tcPr>
            <w:tcW w:w="2358" w:type="dxa"/>
          </w:tcPr>
          <w:p w:rsidR="00FC18CE" w:rsidRPr="00A72A85" w:rsidP="00F62D42" w14:paraId="0814C248" w14:textId="77777777">
            <w:pPr>
              <w:pStyle w:val="TableText"/>
              <w:rPr>
                <w:color w:val="FFFFFF" w:themeColor="background2"/>
                <w:sz w:val="14"/>
              </w:rPr>
            </w:pPr>
            <w:r w:rsidRPr="00A72A85">
              <w:rPr>
                <w:color w:val="FFFFFF" w:themeColor="background2"/>
                <w:sz w:val="14"/>
              </w:rPr>
              <w:t>&lt;blank for demonstration&gt;</w:t>
            </w:r>
          </w:p>
        </w:tc>
      </w:tr>
      <w:tr w14:paraId="04801622" w14:textId="77777777" w:rsidTr="00A72A85">
        <w:tblPrEx>
          <w:tblW w:w="0" w:type="auto"/>
          <w:tblLayout w:type="fixed"/>
          <w:tblLook w:val="04A0"/>
        </w:tblPrEx>
        <w:trPr>
          <w:cantSplit/>
        </w:trPr>
        <w:tc>
          <w:tcPr>
            <w:tcW w:w="648" w:type="dxa"/>
          </w:tcPr>
          <w:p w:rsidR="00FC18CE" w:rsidRPr="00A74EFA" w:rsidP="00A71990" w14:paraId="5A122464" w14:textId="77777777">
            <w:pPr>
              <w:pStyle w:val="TableText"/>
            </w:pPr>
            <w:r w:rsidRPr="00A74EFA">
              <w:t>23</w:t>
            </w:r>
          </w:p>
        </w:tc>
        <w:tc>
          <w:tcPr>
            <w:tcW w:w="6570" w:type="dxa"/>
            <w:vAlign w:val="center"/>
          </w:tcPr>
          <w:p w:rsidR="00FC18CE" w:rsidRPr="00A74EFA" w:rsidP="007716CD" w14:paraId="050AFA48" w14:textId="0327693D">
            <w:pPr>
              <w:pStyle w:val="TableText"/>
              <w:jc w:val="right"/>
            </w:pPr>
            <w:r w:rsidRPr="00A74EFA">
              <w:rPr>
                <w:b/>
              </w:rPr>
              <w:t xml:space="preserve">Total Homeless </w:t>
            </w:r>
            <w:r w:rsidR="00FF3F37">
              <w:rPr>
                <w:b/>
              </w:rPr>
              <w:t xml:space="preserve">Population </w:t>
            </w:r>
            <w:r w:rsidRPr="00A74EFA">
              <w:t xml:space="preserve">(All </w:t>
            </w:r>
            <w:r w:rsidR="00804A0F">
              <w:t>h</w:t>
            </w:r>
            <w:r w:rsidRPr="00A74EFA">
              <w:t xml:space="preserve">ealth </w:t>
            </w:r>
            <w:r w:rsidR="00804A0F">
              <w:t>c</w:t>
            </w:r>
            <w:r w:rsidRPr="00A74EFA">
              <w:t xml:space="preserve">enters </w:t>
            </w:r>
            <w:r w:rsidR="00804A0F">
              <w:t>r</w:t>
            </w:r>
            <w:r w:rsidRPr="00A74EFA">
              <w:t xml:space="preserve">eport </w:t>
            </w:r>
            <w:r w:rsidR="00804A0F">
              <w:t>t</w:t>
            </w:r>
            <w:r w:rsidRPr="00A74EFA">
              <w:t xml:space="preserve">his </w:t>
            </w:r>
            <w:r w:rsidR="00804A0F">
              <w:t>l</w:t>
            </w:r>
            <w:r w:rsidRPr="00A74EFA">
              <w:t>ine)</w:t>
            </w:r>
          </w:p>
        </w:tc>
        <w:tc>
          <w:tcPr>
            <w:tcW w:w="2358" w:type="dxa"/>
          </w:tcPr>
          <w:p w:rsidR="00FC18CE" w:rsidRPr="00A72A85" w:rsidP="00F62D42" w14:paraId="1130497E" w14:textId="77777777">
            <w:pPr>
              <w:pStyle w:val="TableText"/>
              <w:rPr>
                <w:color w:val="FFFFFF" w:themeColor="background2"/>
                <w:sz w:val="14"/>
              </w:rPr>
            </w:pPr>
            <w:r w:rsidRPr="00A72A85">
              <w:rPr>
                <w:color w:val="FFFFFF" w:themeColor="background2"/>
                <w:sz w:val="14"/>
              </w:rPr>
              <w:t>&lt;blank for demonstration&gt;</w:t>
            </w:r>
          </w:p>
        </w:tc>
      </w:tr>
      <w:tr w14:paraId="52EB37A7" w14:textId="77777777" w:rsidTr="00A72A85">
        <w:tblPrEx>
          <w:tblW w:w="0" w:type="auto"/>
          <w:tblLayout w:type="fixed"/>
          <w:tblLook w:val="04A0"/>
        </w:tblPrEx>
        <w:trPr>
          <w:cantSplit/>
        </w:trPr>
        <w:tc>
          <w:tcPr>
            <w:tcW w:w="648" w:type="dxa"/>
          </w:tcPr>
          <w:p w:rsidR="00FC18CE" w:rsidRPr="00A74EFA" w:rsidP="00A71990" w14:paraId="40DDC209" w14:textId="77777777">
            <w:pPr>
              <w:pStyle w:val="TableText"/>
            </w:pPr>
            <w:r w:rsidRPr="00A74EFA">
              <w:t>24</w:t>
            </w:r>
          </w:p>
        </w:tc>
        <w:tc>
          <w:tcPr>
            <w:tcW w:w="6570" w:type="dxa"/>
            <w:vAlign w:val="center"/>
          </w:tcPr>
          <w:p w:rsidR="00FC18CE" w:rsidRPr="00A74EFA" w:rsidP="008D5349" w14:paraId="1669A924" w14:textId="0C10B1E7">
            <w:pPr>
              <w:pStyle w:val="TableText"/>
              <w:jc w:val="right"/>
            </w:pPr>
            <w:r w:rsidRPr="00E970DE">
              <w:rPr>
                <w:b/>
              </w:rPr>
              <w:t xml:space="preserve">Total School-Based </w:t>
            </w:r>
            <w:r w:rsidR="002A7E49">
              <w:rPr>
                <w:b/>
              </w:rPr>
              <w:t>Service Site</w:t>
            </w:r>
            <w:r w:rsidRPr="00E970DE">
              <w:rPr>
                <w:b/>
              </w:rPr>
              <w:t xml:space="preserve"> Patients</w:t>
            </w:r>
            <w:r w:rsidRPr="00A74EFA">
              <w:br/>
              <w:t xml:space="preserve">(All </w:t>
            </w:r>
            <w:r w:rsidR="00804A0F">
              <w:t>h</w:t>
            </w:r>
            <w:r w:rsidRPr="00A74EFA">
              <w:t xml:space="preserve">ealth </w:t>
            </w:r>
            <w:r w:rsidR="00804A0F">
              <w:t>c</w:t>
            </w:r>
            <w:r w:rsidRPr="00A74EFA">
              <w:t xml:space="preserve">enters </w:t>
            </w:r>
            <w:r w:rsidR="00804A0F">
              <w:t>r</w:t>
            </w:r>
            <w:r w:rsidRPr="00A74EFA">
              <w:t xml:space="preserve">eport </w:t>
            </w:r>
            <w:r w:rsidR="00804A0F">
              <w:t>t</w:t>
            </w:r>
            <w:r w:rsidRPr="00A74EFA">
              <w:t xml:space="preserve">his </w:t>
            </w:r>
            <w:r w:rsidR="00804A0F">
              <w:t>l</w:t>
            </w:r>
            <w:r w:rsidRPr="00A74EFA">
              <w:t>ine)</w:t>
            </w:r>
          </w:p>
        </w:tc>
        <w:tc>
          <w:tcPr>
            <w:tcW w:w="2358" w:type="dxa"/>
          </w:tcPr>
          <w:p w:rsidR="00FC18CE" w:rsidRPr="00A72A85" w:rsidP="00F62D42" w14:paraId="6E8A83B2" w14:textId="77777777">
            <w:pPr>
              <w:pStyle w:val="TableText"/>
              <w:rPr>
                <w:color w:val="FFFFFF" w:themeColor="background2"/>
                <w:sz w:val="14"/>
              </w:rPr>
            </w:pPr>
            <w:r w:rsidRPr="00A72A85">
              <w:rPr>
                <w:color w:val="FFFFFF" w:themeColor="background2"/>
                <w:sz w:val="14"/>
              </w:rPr>
              <w:t>&lt;blank for demonstration&gt;</w:t>
            </w:r>
          </w:p>
        </w:tc>
      </w:tr>
      <w:tr w14:paraId="7D0BE7CA" w14:textId="77777777" w:rsidTr="00A72A85">
        <w:tblPrEx>
          <w:tblW w:w="0" w:type="auto"/>
          <w:tblLayout w:type="fixed"/>
          <w:tblLook w:val="04A0"/>
        </w:tblPrEx>
        <w:trPr>
          <w:cantSplit/>
        </w:trPr>
        <w:tc>
          <w:tcPr>
            <w:tcW w:w="648" w:type="dxa"/>
          </w:tcPr>
          <w:p w:rsidR="00FC18CE" w:rsidRPr="00A74EFA" w:rsidP="00A71990" w14:paraId="24C2E267" w14:textId="77777777">
            <w:pPr>
              <w:pStyle w:val="TableText"/>
            </w:pPr>
            <w:r w:rsidRPr="00A74EFA">
              <w:t>25</w:t>
            </w:r>
          </w:p>
        </w:tc>
        <w:tc>
          <w:tcPr>
            <w:tcW w:w="6570" w:type="dxa"/>
            <w:vAlign w:val="center"/>
          </w:tcPr>
          <w:p w:rsidR="00FC18CE" w:rsidRPr="00A74EFA" w:rsidP="007716CD" w14:paraId="63745000" w14:textId="77777777">
            <w:pPr>
              <w:pStyle w:val="TableText"/>
              <w:jc w:val="right"/>
              <w:rPr>
                <w:b/>
              </w:rPr>
            </w:pPr>
            <w:r w:rsidRPr="00A74EFA">
              <w:rPr>
                <w:b/>
              </w:rPr>
              <w:t xml:space="preserve">Total Veterans </w:t>
            </w:r>
            <w:r w:rsidRPr="00A74EFA">
              <w:t xml:space="preserve">(All </w:t>
            </w:r>
            <w:r w:rsidR="00804A0F">
              <w:t>h</w:t>
            </w:r>
            <w:r w:rsidRPr="00A74EFA">
              <w:t xml:space="preserve">ealth </w:t>
            </w:r>
            <w:r w:rsidR="00804A0F">
              <w:t>c</w:t>
            </w:r>
            <w:r w:rsidRPr="00A74EFA">
              <w:t xml:space="preserve">enters </w:t>
            </w:r>
            <w:r w:rsidR="00804A0F">
              <w:t>r</w:t>
            </w:r>
            <w:r w:rsidRPr="00A74EFA">
              <w:t xml:space="preserve">eport </w:t>
            </w:r>
            <w:r w:rsidR="00804A0F">
              <w:t>t</w:t>
            </w:r>
            <w:r w:rsidRPr="00A74EFA">
              <w:t xml:space="preserve">his </w:t>
            </w:r>
            <w:r w:rsidR="00804A0F">
              <w:t>l</w:t>
            </w:r>
            <w:r w:rsidRPr="00A74EFA">
              <w:t>ine</w:t>
            </w:r>
            <w:r w:rsidRPr="00E970DE">
              <w:t>)</w:t>
            </w:r>
          </w:p>
        </w:tc>
        <w:tc>
          <w:tcPr>
            <w:tcW w:w="2358" w:type="dxa"/>
          </w:tcPr>
          <w:p w:rsidR="00FC18CE" w:rsidRPr="00A72A85" w:rsidP="00F62D42" w14:paraId="002DEDE4" w14:textId="77777777">
            <w:pPr>
              <w:pStyle w:val="TableText"/>
              <w:rPr>
                <w:color w:val="FFFFFF" w:themeColor="background2"/>
                <w:sz w:val="14"/>
              </w:rPr>
            </w:pPr>
            <w:r w:rsidRPr="00A72A85">
              <w:rPr>
                <w:color w:val="FFFFFF" w:themeColor="background2"/>
                <w:sz w:val="14"/>
              </w:rPr>
              <w:t>&lt;blank for demonstration&gt;</w:t>
            </w:r>
          </w:p>
        </w:tc>
      </w:tr>
      <w:tr w14:paraId="2F6146E5" w14:textId="77777777" w:rsidTr="00A72A85">
        <w:tblPrEx>
          <w:tblW w:w="0" w:type="auto"/>
          <w:tblLayout w:type="fixed"/>
          <w:tblLook w:val="04A0"/>
        </w:tblPrEx>
        <w:trPr>
          <w:cantSplit/>
        </w:trPr>
        <w:tc>
          <w:tcPr>
            <w:tcW w:w="648" w:type="dxa"/>
          </w:tcPr>
          <w:p w:rsidR="00FC18CE" w:rsidRPr="00A74EFA" w:rsidP="00A71990" w14:paraId="4CC837C7" w14:textId="77777777">
            <w:pPr>
              <w:pStyle w:val="TableText"/>
            </w:pPr>
            <w:r w:rsidRPr="00A74EFA">
              <w:t>26</w:t>
            </w:r>
          </w:p>
        </w:tc>
        <w:tc>
          <w:tcPr>
            <w:tcW w:w="6570" w:type="dxa"/>
            <w:vAlign w:val="center"/>
          </w:tcPr>
          <w:p w:rsidR="00FC18CE" w:rsidRPr="00A74EFA" w:rsidP="007716CD" w14:paraId="3810BE36" w14:textId="2E0F1D6D">
            <w:pPr>
              <w:pStyle w:val="TableText"/>
              <w:jc w:val="right"/>
            </w:pPr>
            <w:r w:rsidRPr="007716CD">
              <w:rPr>
                <w:b/>
              </w:rPr>
              <w:t>Total Patients Served at a Health Center Located In or Immediately Accessible to a Public Housing Site</w:t>
            </w:r>
            <w:r w:rsidRPr="00A74EFA">
              <w:br/>
              <w:t xml:space="preserve">(All </w:t>
            </w:r>
            <w:r w:rsidR="00804A0F">
              <w:t>h</w:t>
            </w:r>
            <w:r w:rsidRPr="00A74EFA">
              <w:t xml:space="preserve">ealth </w:t>
            </w:r>
            <w:r w:rsidR="00804A0F">
              <w:t>c</w:t>
            </w:r>
            <w:r w:rsidRPr="00A74EFA">
              <w:t xml:space="preserve">enters </w:t>
            </w:r>
            <w:r w:rsidR="00804A0F">
              <w:t>r</w:t>
            </w:r>
            <w:r w:rsidRPr="00A74EFA">
              <w:t xml:space="preserve">eport </w:t>
            </w:r>
            <w:r w:rsidR="00804A0F">
              <w:t>t</w:t>
            </w:r>
            <w:r w:rsidRPr="00A74EFA">
              <w:t xml:space="preserve">his </w:t>
            </w:r>
            <w:r w:rsidR="00804A0F">
              <w:t>l</w:t>
            </w:r>
            <w:r w:rsidRPr="00A74EFA">
              <w:t>ine)</w:t>
            </w:r>
          </w:p>
        </w:tc>
        <w:tc>
          <w:tcPr>
            <w:tcW w:w="2358" w:type="dxa"/>
          </w:tcPr>
          <w:p w:rsidR="00FC18CE" w:rsidRPr="00A72A85" w:rsidP="00F62D42" w14:paraId="755DED30" w14:textId="77777777">
            <w:pPr>
              <w:pStyle w:val="TableText"/>
              <w:rPr>
                <w:color w:val="FFFFFF" w:themeColor="background2"/>
                <w:sz w:val="14"/>
              </w:rPr>
            </w:pPr>
            <w:r w:rsidRPr="00A72A85">
              <w:rPr>
                <w:color w:val="FFFFFF" w:themeColor="background2"/>
                <w:sz w:val="14"/>
              </w:rPr>
              <w:t>&lt;blank for demonstration&gt;</w:t>
            </w:r>
          </w:p>
        </w:tc>
      </w:tr>
    </w:tbl>
    <w:p w:rsidR="00E416E1" w:rsidRPr="00A675F2" w:rsidP="00083480" w14:paraId="39648E47" w14:textId="69CB1EF8">
      <w:pPr>
        <w:pStyle w:val="Caption"/>
        <w:spacing w:before="360"/>
        <w:jc w:val="left"/>
        <w:rPr>
          <w:rStyle w:val="SubtleEmphasis"/>
          <w:i/>
        </w:rPr>
      </w:pPr>
      <w:r w:rsidRPr="0063650B">
        <w:rPr>
          <w:b w:val="0"/>
          <w:noProof/>
        </w:rPr>
        <w:drawing>
          <wp:inline distT="0" distB="0" distL="0" distR="0">
            <wp:extent cx="295275" cy="314702"/>
            <wp:effectExtent l="0" t="0" r="0" b="9525"/>
            <wp:docPr id="53" name="Picture 5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Table 4</w:t>
      </w:r>
      <w:r w:rsidR="00144F63">
        <w:rPr>
          <w:rStyle w:val="SubtleEmphasis"/>
        </w:rPr>
        <w:t xml:space="preserve"> Cross-</w:t>
      </w:r>
      <w:r w:rsidRPr="00A675F2">
        <w:rPr>
          <w:rStyle w:val="SubtleEmphasis"/>
        </w:rPr>
        <w:t>Table Considerations:</w:t>
      </w:r>
    </w:p>
    <w:p w:rsidR="00E416E1" w:rsidRPr="006F0995" w:rsidP="006F0995" w14:paraId="7C1AB97E" w14:textId="5C9BB48B">
      <w:pPr>
        <w:pStyle w:val="BulletList"/>
        <w:rPr>
          <w:rStyle w:val="SubtleEmphasis"/>
          <w:b/>
        </w:rPr>
      </w:pPr>
      <w:r w:rsidRPr="00AD0ECE">
        <w:rPr>
          <w:rStyle w:val="SubtleEmphasis"/>
        </w:rPr>
        <w:t xml:space="preserve">The total patients reported by insurance type must match on Table 4 (Lines 7–12) and the </w:t>
      </w:r>
      <w:r w:rsidR="0001744A">
        <w:rPr>
          <w:rStyle w:val="SubtleEmphasis"/>
        </w:rPr>
        <w:t xml:space="preserve">Patients by </w:t>
      </w:r>
      <w:r w:rsidRPr="00AD0ECE" w:rsidR="0001744A">
        <w:rPr>
          <w:rStyle w:val="SubtleEmphasis"/>
        </w:rPr>
        <w:t>Z</w:t>
      </w:r>
      <w:r w:rsidR="0001744A">
        <w:rPr>
          <w:rStyle w:val="SubtleEmphasis"/>
        </w:rPr>
        <w:t>IP</w:t>
      </w:r>
      <w:r w:rsidRPr="00AD0ECE" w:rsidR="0001744A">
        <w:rPr>
          <w:rStyle w:val="SubtleEmphasis"/>
        </w:rPr>
        <w:t xml:space="preserve"> </w:t>
      </w:r>
      <w:r w:rsidRPr="00AD0ECE">
        <w:rPr>
          <w:rStyle w:val="SubtleEmphasis"/>
        </w:rPr>
        <w:t xml:space="preserve">Code Table. For example, total Medicare patients on Table 4 (Line 9) must match the total of the Medicare Column </w:t>
      </w:r>
      <w:r w:rsidRPr="006F0995" w:rsidR="009140CF">
        <w:rPr>
          <w:rStyle w:val="SubtleEmphasis"/>
        </w:rPr>
        <w:t>D</w:t>
      </w:r>
      <w:r w:rsidRPr="00AD0ECE">
        <w:rPr>
          <w:rStyle w:val="SubtleEmphasis"/>
        </w:rPr>
        <w:t xml:space="preserve"> on the </w:t>
      </w:r>
      <w:r w:rsidR="0001744A">
        <w:rPr>
          <w:rStyle w:val="SubtleEmphasis"/>
        </w:rPr>
        <w:t xml:space="preserve">Patients by </w:t>
      </w:r>
      <w:r w:rsidRPr="00AD0ECE" w:rsidR="0001744A">
        <w:rPr>
          <w:rStyle w:val="SubtleEmphasis"/>
        </w:rPr>
        <w:t>Z</w:t>
      </w:r>
      <w:r w:rsidR="0001744A">
        <w:rPr>
          <w:rStyle w:val="SubtleEmphasis"/>
        </w:rPr>
        <w:t>IP</w:t>
      </w:r>
      <w:r w:rsidRPr="00AD0ECE" w:rsidR="0001744A">
        <w:rPr>
          <w:rStyle w:val="SubtleEmphasis"/>
        </w:rPr>
        <w:t xml:space="preserve"> </w:t>
      </w:r>
      <w:r w:rsidRPr="00AD0ECE">
        <w:rPr>
          <w:rStyle w:val="SubtleEmphasis"/>
        </w:rPr>
        <w:t>Code Table.</w:t>
      </w:r>
    </w:p>
    <w:p w:rsidR="009140CF" w:rsidRPr="006F0995" w:rsidP="006F0995" w14:paraId="226BA084" w14:textId="306FFD1E">
      <w:pPr>
        <w:pStyle w:val="BulletList"/>
        <w:rPr>
          <w:rStyle w:val="SubtleEmphasis"/>
          <w:b/>
          <w:bCs/>
        </w:rPr>
      </w:pPr>
      <w:r w:rsidRPr="006F0995">
        <w:rPr>
          <w:rStyle w:val="SubtleEmphasis"/>
        </w:rPr>
        <w:t>Charges and collections by paye</w:t>
      </w:r>
      <w:r w:rsidRPr="00AD0ECE">
        <w:rPr>
          <w:rStyle w:val="SubtleEmphasis"/>
        </w:rPr>
        <w:t xml:space="preserve">r on Table 9D relates to insurance enrollment on Table 4. For example, dividing Medicaid </w:t>
      </w:r>
      <w:r w:rsidRPr="0043284C" w:rsidR="006816B4">
        <w:rPr>
          <w:rStyle w:val="SubtleEmphasis"/>
        </w:rPr>
        <w:t>revenue</w:t>
      </w:r>
      <w:r w:rsidRPr="007C4C82">
        <w:rPr>
          <w:rStyle w:val="SubtleEmphasis"/>
        </w:rPr>
        <w:t xml:space="preserve"> on Table 9D, Line 3, Column </w:t>
      </w:r>
      <w:r w:rsidRPr="006F0995">
        <w:rPr>
          <w:rStyle w:val="SubtleEmphasis"/>
        </w:rPr>
        <w:t>B</w:t>
      </w:r>
      <w:r w:rsidRPr="00AD0ECE">
        <w:rPr>
          <w:rStyle w:val="SubtleEmphasis"/>
        </w:rPr>
        <w:t xml:space="preserve"> by Total Medicaid Patients on Table 4</w:t>
      </w:r>
      <w:r w:rsidRPr="006F0995">
        <w:rPr>
          <w:rStyle w:val="SubtleEmphasis"/>
        </w:rPr>
        <w:t>,</w:t>
      </w:r>
      <w:r w:rsidRPr="00AD0ECE">
        <w:rPr>
          <w:rStyle w:val="SubtleEmphasis"/>
        </w:rPr>
        <w:t xml:space="preserve"> Line 8 equals the average collection per Medicaid </w:t>
      </w:r>
      <w:r w:rsidRPr="006F0995">
        <w:rPr>
          <w:rStyle w:val="SubtleEmphasis"/>
        </w:rPr>
        <w:t>p</w:t>
      </w:r>
      <w:r w:rsidRPr="00AD0ECE">
        <w:rPr>
          <w:rStyle w:val="SubtleEmphasis"/>
        </w:rPr>
        <w:t>atient.</w:t>
      </w:r>
    </w:p>
    <w:p w:rsidR="009140CF" w:rsidRPr="006F0995" w:rsidP="009E7432" w14:paraId="317E4F58" w14:textId="46687DCE">
      <w:pPr>
        <w:pStyle w:val="BulletList"/>
        <w:ind w:right="90"/>
        <w:rPr>
          <w:rStyle w:val="SubtleEmphasis"/>
          <w:b/>
          <w:bCs/>
        </w:rPr>
      </w:pPr>
      <w:r w:rsidRPr="00AD0ECE">
        <w:rPr>
          <w:rStyle w:val="SubtleEmphasis"/>
        </w:rPr>
        <w:t xml:space="preserve">Reporting of managed care </w:t>
      </w:r>
      <w:r w:rsidRPr="0043284C" w:rsidR="006816B4">
        <w:rPr>
          <w:rStyle w:val="SubtleEmphasis"/>
        </w:rPr>
        <w:t>revenue</w:t>
      </w:r>
      <w:r w:rsidRPr="007C4C82">
        <w:rPr>
          <w:rStyle w:val="SubtleEmphasis"/>
        </w:rPr>
        <w:t xml:space="preserve"> on Table 9D relates to member months on Table 4. Dividing </w:t>
      </w:r>
      <w:r w:rsidRPr="006F0995">
        <w:rPr>
          <w:rStyle w:val="SubtleEmphasis"/>
        </w:rPr>
        <w:t xml:space="preserve">managed care capitation </w:t>
      </w:r>
      <w:r w:rsidRPr="006F0995" w:rsidR="006816B4">
        <w:rPr>
          <w:rStyle w:val="SubtleEmphasis"/>
        </w:rPr>
        <w:t>revenue</w:t>
      </w:r>
      <w:r w:rsidRPr="006F0995">
        <w:rPr>
          <w:rStyle w:val="SubtleEmphasis"/>
        </w:rPr>
        <w:t xml:space="preserve"> by member months equals average capitation per member per month (PMPM). For example, dividing Medicaid capitated </w:t>
      </w:r>
      <w:r w:rsidRPr="006F0995" w:rsidR="006816B4">
        <w:rPr>
          <w:rStyle w:val="SubtleEmphasis"/>
        </w:rPr>
        <w:t>revenue</w:t>
      </w:r>
      <w:r w:rsidRPr="006F0995">
        <w:rPr>
          <w:rStyle w:val="SubtleEmphasis"/>
        </w:rPr>
        <w:t xml:space="preserve"> (Table 9D, Line 2a, Column B</w:t>
      </w:r>
      <w:r w:rsidR="009E7432">
        <w:rPr>
          <w:rStyle w:val="SubtleEmphasis"/>
        </w:rPr>
        <w:t xml:space="preserve"> </w:t>
      </w:r>
      <w:r w:rsidR="009E7432">
        <w:rPr>
          <w:rStyle w:val="SubtleEmphasis"/>
          <w:rFonts w:cs="Times New Roman"/>
        </w:rPr>
        <w:t>−</w:t>
      </w:r>
      <w:r w:rsidR="009E7432">
        <w:rPr>
          <w:rStyle w:val="SubtleEmphasis"/>
        </w:rPr>
        <w:t xml:space="preserve"> </w:t>
      </w:r>
      <w:r w:rsidR="00C910B7">
        <w:rPr>
          <w:rStyle w:val="SubtleEmphasis"/>
        </w:rPr>
        <w:t>(</w:t>
      </w:r>
      <w:r w:rsidR="00FB039F">
        <w:rPr>
          <w:rStyle w:val="SubtleEmphasis"/>
        </w:rPr>
        <w:t xml:space="preserve">C1 </w:t>
      </w:r>
      <w:r w:rsidR="00C910B7">
        <w:rPr>
          <w:rStyle w:val="SubtleEmphasis"/>
        </w:rPr>
        <w:t>+</w:t>
      </w:r>
      <w:r w:rsidR="009E7432">
        <w:rPr>
          <w:rStyle w:val="SubtleEmphasis"/>
        </w:rPr>
        <w:t xml:space="preserve"> </w:t>
      </w:r>
      <w:r w:rsidR="00FB039F">
        <w:rPr>
          <w:rStyle w:val="SubtleEmphasis"/>
        </w:rPr>
        <w:t xml:space="preserve">C2 </w:t>
      </w:r>
      <w:r w:rsidR="00C910B7">
        <w:rPr>
          <w:rStyle w:val="SubtleEmphasis"/>
        </w:rPr>
        <w:t>+</w:t>
      </w:r>
      <w:r w:rsidR="009E7432">
        <w:rPr>
          <w:rStyle w:val="SubtleEmphasis"/>
        </w:rPr>
        <w:t xml:space="preserve"> </w:t>
      </w:r>
      <w:r w:rsidR="00FB039F">
        <w:rPr>
          <w:rStyle w:val="SubtleEmphasis"/>
        </w:rPr>
        <w:t xml:space="preserve">C3 </w:t>
      </w:r>
      <w:r w:rsidR="009E7432">
        <w:rPr>
          <w:rStyle w:val="SubtleEmphasis"/>
          <w:rFonts w:cs="Times New Roman"/>
        </w:rPr>
        <w:t>−</w:t>
      </w:r>
      <w:r w:rsidR="009E7432">
        <w:rPr>
          <w:rStyle w:val="SubtleEmphasis"/>
        </w:rPr>
        <w:t xml:space="preserve"> </w:t>
      </w:r>
      <w:r w:rsidR="00FB039F">
        <w:rPr>
          <w:rStyle w:val="SubtleEmphasis"/>
        </w:rPr>
        <w:t>C4</w:t>
      </w:r>
      <w:r w:rsidR="00C910B7">
        <w:rPr>
          <w:rStyle w:val="SubtleEmphasis"/>
        </w:rPr>
        <w:t>)</w:t>
      </w:r>
      <w:r w:rsidRPr="00AD0ECE">
        <w:rPr>
          <w:rStyle w:val="SubtleEmphasis"/>
        </w:rPr>
        <w:t xml:space="preserve">) by Table 4, Line 13a, Column </w:t>
      </w:r>
      <w:r w:rsidRPr="006F0995">
        <w:rPr>
          <w:rStyle w:val="SubtleEmphasis"/>
        </w:rPr>
        <w:t>A</w:t>
      </w:r>
      <w:r w:rsidRPr="00AD0ECE">
        <w:rPr>
          <w:rStyle w:val="SubtleEmphasis"/>
        </w:rPr>
        <w:t xml:space="preserve"> equals Medicaid PMPM.</w:t>
      </w:r>
    </w:p>
    <w:p w:rsidR="00E416E1" w:rsidRPr="006F0995" w:rsidP="006F0995" w14:paraId="1F33D37B" w14:textId="3F482AF3">
      <w:pPr>
        <w:pStyle w:val="BulletList"/>
        <w:rPr>
          <w:sz w:val="24"/>
        </w:rPr>
      </w:pPr>
      <w:r w:rsidRPr="006F0995">
        <w:rPr>
          <w:rStyle w:val="SubtleEmphasis"/>
        </w:rPr>
        <w:t>If you submit Grant Reports, the total number of patients reported on the grant table</w:t>
      </w:r>
      <w:r w:rsidR="0001744A">
        <w:rPr>
          <w:rStyle w:val="SubtleEmphasis"/>
        </w:rPr>
        <w:t>(s)</w:t>
      </w:r>
      <w:r w:rsidRPr="006F0995">
        <w:rPr>
          <w:rStyle w:val="SubtleEmphasis"/>
        </w:rPr>
        <w:t xml:space="preserve"> must be less than or equal to the corresponding number on the Universal Report for each cell.</w:t>
      </w:r>
    </w:p>
    <w:p w:rsidR="00E416E1" w:rsidP="00F62D42" w14:paraId="3C582BBA" w14:textId="77777777">
      <w:pPr>
        <w:sectPr w:rsidSect="0004106B">
          <w:type w:val="continuous"/>
          <w:pgSz w:w="12240" w:h="15840"/>
          <w:pgMar w:top="1440" w:right="1080" w:bottom="1440" w:left="1080" w:header="720" w:footer="720" w:gutter="0"/>
          <w:cols w:space="432"/>
          <w:docGrid w:linePitch="360"/>
        </w:sectPr>
      </w:pPr>
    </w:p>
    <w:p w:rsidR="007716CD" w:rsidP="006F0995" w14:paraId="0AB229D8" w14:textId="77777777">
      <w:pPr>
        <w:pStyle w:val="Heading1"/>
        <w:jc w:val="center"/>
      </w:pPr>
      <w:bookmarkStart w:id="230" w:name="_Instructions_for_Table"/>
      <w:bookmarkStart w:id="231" w:name="_Toc34784736"/>
      <w:bookmarkStart w:id="232" w:name="_Toc130347206"/>
      <w:bookmarkStart w:id="233" w:name="_Toc197023276"/>
      <w:bookmarkEnd w:id="230"/>
      <w:r>
        <w:t>Instructions for Table 5: Staffing and Utilization</w:t>
      </w:r>
      <w:bookmarkEnd w:id="231"/>
      <w:bookmarkEnd w:id="232"/>
      <w:bookmarkEnd w:id="233"/>
    </w:p>
    <w:p w:rsidR="00D920F1" w:rsidP="00FD5C35" w14:paraId="177FCF57" w14:textId="31AF2CC4">
      <w:r>
        <w:t>Table 5 includes two parts,</w:t>
      </w:r>
      <w:r w:rsidR="004C6189">
        <w:t xml:space="preserve"> the main part of</w:t>
      </w:r>
      <w:r>
        <w:t xml:space="preserve"> </w:t>
      </w:r>
      <w:r w:rsidR="00DB65D9">
        <w:t xml:space="preserve">Table 5 and the Selected Service Detail </w:t>
      </w:r>
      <w:r w:rsidR="00B5225A">
        <w:t>Addendum</w:t>
      </w:r>
      <w:r w:rsidR="004C6189">
        <w:t>, which</w:t>
      </w:r>
      <w:r w:rsidR="00B5225A">
        <w:t xml:space="preserve"> </w:t>
      </w:r>
      <w:r w:rsidR="004C6189">
        <w:t xml:space="preserve">together </w:t>
      </w:r>
      <w:r w:rsidR="00480D84">
        <w:t xml:space="preserve">collect </w:t>
      </w:r>
      <w:r w:rsidR="00DB65D9">
        <w:t>data on services provided to patients during the calendar year.</w:t>
      </w:r>
    </w:p>
    <w:p w:rsidR="00D920F1" w:rsidP="007716CD" w14:paraId="11E7FFCC" w14:textId="512F643B">
      <w:r w:rsidRPr="00821A0D">
        <w:t>The text directly below indicates changes from 202</w:t>
      </w:r>
      <w:r>
        <w:t>4</w:t>
      </w:r>
      <w:r w:rsidRPr="00821A0D">
        <w:t xml:space="preserve"> calendar year reporting to 202</w:t>
      </w:r>
      <w:r>
        <w:t>5</w:t>
      </w:r>
      <w:r w:rsidRPr="00821A0D">
        <w:t xml:space="preserve"> calendar year reporting:</w:t>
      </w:r>
    </w:p>
    <w:p w:rsidR="001340E6" w:rsidP="001340E6" w14:paraId="71D1C545" w14:textId="28552862">
      <w:pPr>
        <w:shd w:val="clear" w:color="auto" w:fill="F6D498"/>
      </w:pPr>
      <w:r>
        <w:t>N</w:t>
      </w:r>
      <w:r>
        <w:t>otable changes have been made to Table 5, as outlined below:</w:t>
      </w:r>
    </w:p>
    <w:p w:rsidR="001340E6" w:rsidP="001340E6" w14:paraId="1789DA2F" w14:textId="65FAEE86">
      <w:pPr>
        <w:pStyle w:val="BulletList"/>
        <w:shd w:val="clear" w:color="auto" w:fill="F6D498"/>
      </w:pPr>
      <w:r>
        <w:t>To ensure consistency and standardization of response options, d</w:t>
      </w:r>
      <w:r>
        <w:t>rop</w:t>
      </w:r>
      <w:r w:rsidR="006A4859">
        <w:t>-</w:t>
      </w:r>
      <w:r>
        <w:t>down</w:t>
      </w:r>
      <w:r w:rsidR="006A4859">
        <w:t xml:space="preserve"> selections have been added for</w:t>
      </w:r>
      <w:r>
        <w:t xml:space="preserve"> common personnel</w:t>
      </w:r>
      <w:r w:rsidR="006A4859">
        <w:t xml:space="preserve"> included</w:t>
      </w:r>
      <w:r>
        <w:t xml:space="preserve"> on Line 22, Other Professional, and Line 29a, Other Programs and Services.</w:t>
      </w:r>
    </w:p>
    <w:p w:rsidR="00D920F1" w:rsidP="00FD5C35" w14:paraId="02F18CF7" w14:textId="0EC8CA54">
      <w:pPr>
        <w:pStyle w:val="BulletList"/>
        <w:numPr>
          <w:ilvl w:val="0"/>
          <w:numId w:val="0"/>
        </w:numPr>
      </w:pPr>
      <w:r w:rsidRPr="00FD5C35">
        <w:t>This marks the conclusion of changes from 202</w:t>
      </w:r>
      <w:r>
        <w:t>4</w:t>
      </w:r>
      <w:r w:rsidRPr="00FD5C35">
        <w:t xml:space="preserve"> calendar year reporting to 202</w:t>
      </w:r>
      <w:r>
        <w:t>5</w:t>
      </w:r>
      <w:r w:rsidRPr="00FD5C35">
        <w:t xml:space="preserve"> calendar year reporting.</w:t>
      </w:r>
    </w:p>
    <w:p w:rsidR="003B170C" w:rsidP="00D53107" w14:paraId="39B5DEB2" w14:textId="00853AB3">
      <w:pPr>
        <w:pStyle w:val="Heading2"/>
      </w:pPr>
      <w:bookmarkStart w:id="234" w:name="_Table_5:_Staffing"/>
      <w:bookmarkStart w:id="235" w:name="_Toc34784737"/>
      <w:bookmarkStart w:id="236" w:name="_Toc130347207"/>
      <w:bookmarkStart w:id="237" w:name="_Toc197023277"/>
      <w:bookmarkEnd w:id="234"/>
      <w:r>
        <w:t>Table 5: Staffing and Utilization</w:t>
      </w:r>
      <w:bookmarkEnd w:id="235"/>
      <w:bookmarkEnd w:id="236"/>
      <w:bookmarkEnd w:id="237"/>
    </w:p>
    <w:p w:rsidR="00D63FD0" w:rsidP="00D63FD0" w14:paraId="7E463032" w14:textId="669D69FD">
      <w:r w:rsidRPr="009F7438">
        <w:t>Th</w:t>
      </w:r>
      <w:r>
        <w:t>e main part of this</w:t>
      </w:r>
      <w:r w:rsidRPr="009F7438">
        <w:t xml:space="preserve"> </w:t>
      </w:r>
      <w:r w:rsidRPr="009F7438">
        <w:t xml:space="preserve">table provides a profile of health center </w:t>
      </w:r>
      <w:r>
        <w:t>personnel</w:t>
      </w:r>
      <w:r>
        <w:t xml:space="preserve"> by </w:t>
      </w:r>
      <w:r w:rsidR="00FB039F">
        <w:t>full-time equivalent (</w:t>
      </w:r>
      <w:r>
        <w:t>FTE</w:t>
      </w:r>
      <w:r w:rsidR="00FB039F">
        <w:t>)</w:t>
      </w:r>
      <w:r>
        <w:t xml:space="preserve"> </w:t>
      </w:r>
      <w:r w:rsidRPr="009F7438">
        <w:t xml:space="preserve">(Column A), the number of </w:t>
      </w:r>
      <w:r>
        <w:t xml:space="preserve">clinic </w:t>
      </w:r>
      <w:r w:rsidR="001C7FC9">
        <w:t xml:space="preserve">(in-person) </w:t>
      </w:r>
      <w:r w:rsidRPr="009F7438">
        <w:t xml:space="preserve">visits they render (Column B), </w:t>
      </w:r>
      <w:r>
        <w:t xml:space="preserve">the number of virtual visits they render (Column B2), </w:t>
      </w:r>
      <w:r w:rsidRPr="009F7438">
        <w:t xml:space="preserve">and the number of </w:t>
      </w:r>
      <w:r w:rsidR="00B5225A">
        <w:t xml:space="preserve">unduplicated </w:t>
      </w:r>
      <w:r w:rsidRPr="009F7438">
        <w:t>patients served in each service category (Column C).</w:t>
      </w:r>
    </w:p>
    <w:p w:rsidR="00D63FD0" w:rsidP="00D63FD0" w14:paraId="46C95B3B" w14:textId="49F66779">
      <w:r>
        <w:t>S</w:t>
      </w:r>
      <w:r>
        <w:t>ervice categor</w:t>
      </w:r>
      <w:r>
        <w:t>ies</w:t>
      </w:r>
      <w:r w:rsidR="00EB0B66">
        <w:t xml:space="preserve"> that may reflect visits and patients</w:t>
      </w:r>
      <w:r>
        <w:t xml:space="preserve"> </w:t>
      </w:r>
      <w:r w:rsidR="00E846A9">
        <w:t>include</w:t>
      </w:r>
      <w:r w:rsidRPr="009F7438">
        <w:t>:</w:t>
      </w:r>
    </w:p>
    <w:p w:rsidR="00D63FD0" w:rsidP="00D63FD0" w14:paraId="35BDCB4A" w14:textId="77777777">
      <w:pPr>
        <w:pStyle w:val="BulletList"/>
      </w:pPr>
      <w:r>
        <w:t>M</w:t>
      </w:r>
      <w:r w:rsidRPr="009F7438">
        <w:t>edical</w:t>
      </w:r>
    </w:p>
    <w:p w:rsidR="00D63FD0" w:rsidP="00D63FD0" w14:paraId="4D2C9C17" w14:textId="77777777">
      <w:pPr>
        <w:pStyle w:val="BulletList"/>
      </w:pPr>
      <w:r>
        <w:t>D</w:t>
      </w:r>
      <w:r w:rsidRPr="009F7438">
        <w:t>ental</w:t>
      </w:r>
    </w:p>
    <w:p w:rsidR="00D63FD0" w:rsidP="00D63FD0" w14:paraId="436CFFC3" w14:textId="77777777">
      <w:pPr>
        <w:pStyle w:val="BulletList"/>
      </w:pPr>
      <w:r>
        <w:t>M</w:t>
      </w:r>
      <w:r w:rsidRPr="009F7438">
        <w:t>ental health</w:t>
      </w:r>
    </w:p>
    <w:p w:rsidR="00D63FD0" w14:paraId="62B61D16" w14:textId="6BF18727">
      <w:pPr>
        <w:pStyle w:val="BulletList"/>
      </w:pPr>
      <w:r>
        <w:t>S</w:t>
      </w:r>
      <w:r w:rsidRPr="009F7438">
        <w:t>ubstance use</w:t>
      </w:r>
      <w:r>
        <w:t xml:space="preserve"> disorder</w:t>
      </w:r>
      <w:r w:rsidR="00FB039F">
        <w:t xml:space="preserve"> (SUD)</w:t>
      </w:r>
    </w:p>
    <w:p w:rsidR="00D63FD0" w:rsidP="00D63FD0" w14:paraId="7F86C90D" w14:textId="004D4A02">
      <w:pPr>
        <w:pStyle w:val="BulletList"/>
      </w:pPr>
      <w:r>
        <w:t>O</w:t>
      </w:r>
      <w:r w:rsidRPr="009F7438">
        <w:t>ther professional</w:t>
      </w:r>
    </w:p>
    <w:p w:rsidR="0019673E" w:rsidP="00D63FD0" w14:paraId="301CE739" w14:textId="284D9D62">
      <w:pPr>
        <w:pStyle w:val="BulletList"/>
      </w:pPr>
      <w:r>
        <w:t>Vision</w:t>
      </w:r>
    </w:p>
    <w:p w:rsidR="00D63FD0" w:rsidP="00D63FD0" w14:paraId="70DC05C9" w14:textId="15E84F51">
      <w:pPr>
        <w:pStyle w:val="BulletList"/>
      </w:pPr>
      <w:r>
        <w:t>E</w:t>
      </w:r>
      <w:r w:rsidRPr="009F7438">
        <w:t>nabling</w:t>
      </w:r>
    </w:p>
    <w:p w:rsidR="00D63FD0" w:rsidP="00D63FD0" w14:paraId="43D6D8D8" w14:textId="639474B7">
      <w:r>
        <w:t>The p</w:t>
      </w:r>
      <w:r w:rsidRPr="009F7438">
        <w:t xml:space="preserve">atient count will often involve duplication </w:t>
      </w:r>
      <w:r w:rsidRPr="00A675F2">
        <w:t>across service categories</w:t>
      </w:r>
      <w:r w:rsidR="00EB4612">
        <w:t xml:space="preserve"> (e.g., a patient may be reported in both medical and dental patient counts)</w:t>
      </w:r>
      <w:r w:rsidRPr="00A675F2">
        <w:t xml:space="preserve">, though it is always unduplicated </w:t>
      </w:r>
      <w:r w:rsidRPr="00A675F2">
        <w:rPr>
          <w:iCs/>
        </w:rPr>
        <w:t>within</w:t>
      </w:r>
      <w:r w:rsidRPr="00A675F2">
        <w:t xml:space="preserve"> service categorie</w:t>
      </w:r>
      <w:r w:rsidRPr="009F7438">
        <w:t>s</w:t>
      </w:r>
      <w:r w:rsidR="00EB4612">
        <w:t xml:space="preserve"> (e.g., regardless of number of medical visits or </w:t>
      </w:r>
      <w:r w:rsidR="000A0214">
        <w:t xml:space="preserve">types of </w:t>
      </w:r>
      <w:r w:rsidR="00EB4612">
        <w:t>medical providers seen, the patient is only counted once as a medical patient)</w:t>
      </w:r>
      <w:r w:rsidRPr="009F7438">
        <w:t xml:space="preserve">. </w:t>
      </w:r>
      <w:r>
        <w:t xml:space="preserve">This is unlike </w:t>
      </w:r>
      <w:r w:rsidR="009E7432">
        <w:t>t</w:t>
      </w:r>
      <w:r w:rsidR="00FF3FAC">
        <w:t xml:space="preserve">he Patients by ZIP Code Table and </w:t>
      </w:r>
      <w:r>
        <w:t>Tables 3A, 3B, and 4, where an unduplicated count of patients</w:t>
      </w:r>
      <w:r w:rsidR="00EB4612">
        <w:t xml:space="preserve"> across all service categories</w:t>
      </w:r>
      <w:r>
        <w:t xml:space="preserve"> is reported.</w:t>
      </w:r>
    </w:p>
    <w:p w:rsidR="00D63FD0" w:rsidP="00D63FD0" w14:paraId="2449B4CE" w14:textId="0C378A5B">
      <w:r w:rsidRPr="009F7438">
        <w:t xml:space="preserve">The </w:t>
      </w:r>
      <w:r w:rsidR="00EC055E">
        <w:t xml:space="preserve">major </w:t>
      </w:r>
      <w:r w:rsidRPr="009F7438">
        <w:t xml:space="preserve">staffing </w:t>
      </w:r>
      <w:r w:rsidR="00EB4612">
        <w:t>service categories</w:t>
      </w:r>
      <w:r w:rsidRPr="009F7438">
        <w:t xml:space="preserve"> </w:t>
      </w:r>
      <w:r w:rsidR="00EB4612">
        <w:t>o</w:t>
      </w:r>
      <w:r w:rsidRPr="009F7438">
        <w:t xml:space="preserve">n Table 5 </w:t>
      </w:r>
      <w:r w:rsidR="00EB4612">
        <w:t>are consistent</w:t>
      </w:r>
      <w:r w:rsidRPr="009F7438">
        <w:t xml:space="preserve"> with </w:t>
      </w:r>
      <w:r w:rsidR="00EB4612">
        <w:t>cost categories used for</w:t>
      </w:r>
      <w:r w:rsidRPr="009F7438">
        <w:t xml:space="preserve"> financial reporting </w:t>
      </w:r>
      <w:r w:rsidR="00EB4612">
        <w:t>and provide</w:t>
      </w:r>
      <w:r w:rsidRPr="009F7438">
        <w:t xml:space="preserve"> adequate detail on </w:t>
      </w:r>
      <w:r w:rsidR="00E96B53">
        <w:t>personnel</w:t>
      </w:r>
      <w:r w:rsidRPr="009F7438">
        <w:t xml:space="preserve"> categories for program planning and evaluation purposes.</w:t>
      </w:r>
    </w:p>
    <w:p w:rsidR="00D63FD0" w:rsidP="00D63FD0" w14:paraId="3AAA109D" w14:textId="2F72C44E">
      <w:pPr>
        <w:keepNext/>
        <w:keepLines/>
      </w:pPr>
      <w:r>
        <w:t>Personnel</w:t>
      </w:r>
      <w:r w:rsidRPr="009F7438">
        <w:t xml:space="preserve"> </w:t>
      </w:r>
      <w:r>
        <w:t xml:space="preserve">FTEs in Column A </w:t>
      </w:r>
      <w:r w:rsidR="00EB4612">
        <w:t>is</w:t>
      </w:r>
      <w:r w:rsidRPr="009F7438">
        <w:t xml:space="preserve"> reported only on the Universal </w:t>
      </w:r>
      <w:r>
        <w:t xml:space="preserve">Report </w:t>
      </w:r>
      <w:r w:rsidRPr="009F7438">
        <w:t xml:space="preserve">table, not the Grant </w:t>
      </w:r>
      <w:r>
        <w:t>R</w:t>
      </w:r>
      <w:r w:rsidRPr="009F7438">
        <w:t>eport tables.</w:t>
      </w:r>
      <w:r>
        <w:t xml:space="preserve"> </w:t>
      </w:r>
      <w:r w:rsidRPr="009F7438">
        <w:t xml:space="preserve">Grant </w:t>
      </w:r>
      <w:r>
        <w:t>R</w:t>
      </w:r>
      <w:r w:rsidRPr="009F7438">
        <w:t xml:space="preserve">eports provide data on patients served in whole or in part with </w:t>
      </w:r>
      <w:r>
        <w:t>section 330(h) (</w:t>
      </w:r>
      <w:r w:rsidR="007A6931">
        <w:t>HP</w:t>
      </w:r>
      <w:r>
        <w:t>), section 330(g) (</w:t>
      </w:r>
      <w:r w:rsidR="007A6931">
        <w:t>MSAW</w:t>
      </w:r>
      <w:r>
        <w:t>), and/or section 330(i) (</w:t>
      </w:r>
      <w:r w:rsidR="007A6931">
        <w:t>R</w:t>
      </w:r>
      <w:r>
        <w:t>PH) funding</w:t>
      </w:r>
      <w:r w:rsidRPr="009F7438">
        <w:t xml:space="preserve"> and the visits they had during the year. This includes all visits supported with grant </w:t>
      </w:r>
      <w:r w:rsidR="00802096">
        <w:t>and</w:t>
      </w:r>
      <w:r w:rsidRPr="009F7438" w:rsidR="00802096">
        <w:t xml:space="preserve"> </w:t>
      </w:r>
      <w:r w:rsidRPr="009F7438">
        <w:t>non-grant funds.</w:t>
      </w:r>
    </w:p>
    <w:p w:rsidR="00D63FD0" w:rsidP="00D53107" w14:paraId="50D5823D" w14:textId="7970AEA2">
      <w:pPr>
        <w:pStyle w:val="Heading2"/>
      </w:pPr>
      <w:bookmarkStart w:id="238" w:name="_Personnel_Full-Time_Equivalents_1"/>
      <w:bookmarkStart w:id="239" w:name="_Toc130347208"/>
      <w:bookmarkStart w:id="240" w:name="_Toc197023278"/>
      <w:bookmarkEnd w:id="238"/>
      <w:r>
        <w:t>Personnel F</w:t>
      </w:r>
      <w:r w:rsidR="000B195A">
        <w:t>TEs</w:t>
      </w:r>
      <w:r>
        <w:t>, Column A</w:t>
      </w:r>
      <w:bookmarkEnd w:id="239"/>
      <w:bookmarkEnd w:id="240"/>
    </w:p>
    <w:p w:rsidR="00D63FD0" w:rsidP="00D63FD0" w14:paraId="29F24616" w14:textId="6A3ED996">
      <w:r>
        <w:t xml:space="preserve">Table 5 includes </w:t>
      </w:r>
      <w:r w:rsidR="00EB4612">
        <w:t xml:space="preserve">personnel </w:t>
      </w:r>
      <w:r>
        <w:t xml:space="preserve">FTE </w:t>
      </w:r>
      <w:r w:rsidR="00EB4612">
        <w:t>for</w:t>
      </w:r>
      <w:r>
        <w:t xml:space="preserve"> all individuals who work in programs and activities that are within </w:t>
      </w:r>
      <w:hyperlink r:id="rId26" w:history="1">
        <w:r w:rsidRPr="0003292B" w:rsidR="00EB4612">
          <w:rPr>
            <w:rStyle w:val="Hyperlink"/>
          </w:rPr>
          <w:t>Form 5B</w:t>
        </w:r>
      </w:hyperlink>
      <w:r w:rsidR="00EB4612">
        <w:t xml:space="preserve"> of </w:t>
      </w:r>
      <w:r>
        <w:t xml:space="preserve">the </w:t>
      </w:r>
      <w:r w:rsidR="00EB4612">
        <w:t xml:space="preserve">health center’s </w:t>
      </w:r>
      <w:r>
        <w:t xml:space="preserve">scope of project for all </w:t>
      </w:r>
      <w:r w:rsidR="00EB4612">
        <w:t xml:space="preserve">service delivery </w:t>
      </w:r>
      <w:r>
        <w:t xml:space="preserve">sites </w:t>
      </w:r>
      <w:r w:rsidR="00EB4612">
        <w:t>included in</w:t>
      </w:r>
      <w:r>
        <w:t xml:space="preserve"> the UDS. Report </w:t>
      </w:r>
      <w:r w:rsidRPr="0065248D">
        <w:t>a</w:t>
      </w:r>
      <w:r w:rsidRPr="0065248D">
        <w:rPr>
          <w:iCs/>
        </w:rPr>
        <w:t xml:space="preserve">ll </w:t>
      </w:r>
      <w:r>
        <w:rPr>
          <w:iCs/>
        </w:rPr>
        <w:t>personnel</w:t>
      </w:r>
      <w:r w:rsidRPr="0065248D">
        <w:rPr>
          <w:iCs/>
        </w:rPr>
        <w:t xml:space="preserve"> in terms of </w:t>
      </w:r>
      <w:r w:rsidRPr="00A675F2">
        <w:rPr>
          <w:b/>
          <w:bCs/>
          <w:iCs/>
        </w:rPr>
        <w:t>annualized</w:t>
      </w:r>
      <w:r w:rsidRPr="0065248D">
        <w:rPr>
          <w:iCs/>
        </w:rPr>
        <w:t xml:space="preserve"> FTEs</w:t>
      </w:r>
      <w:r>
        <w:t>.</w:t>
      </w:r>
    </w:p>
    <w:p w:rsidR="008C7843" w:rsidP="00FD5C35" w14:paraId="0ABB86EA" w14:textId="3BB26A62">
      <w:pPr>
        <w:pStyle w:val="ListParagraph"/>
        <w:numPr>
          <w:ilvl w:val="0"/>
          <w:numId w:val="55"/>
        </w:numPr>
        <w:ind w:left="360"/>
      </w:pPr>
      <w:r>
        <w:t>Report FTEs of all personnel supporting health center operations defined by the scop</w:t>
      </w:r>
      <w:r w:rsidR="00144F63">
        <w:t>e of project in Column A</w:t>
      </w:r>
      <w:r>
        <w:t xml:space="preserve">. Personnel may provide services on behalf of the health center under many different arrangements, including but not limited to salaried full-time, salaried part-time, hourly wages, </w:t>
      </w:r>
      <w:hyperlink r:id="rId44" w:history="1">
        <w:r w:rsidRPr="006E237A">
          <w:rPr>
            <w:rStyle w:val="Hyperlink"/>
          </w:rPr>
          <w:t>National Health Service Corps (NHSC)</w:t>
        </w:r>
      </w:hyperlink>
      <w:r>
        <w:t xml:space="preserve"> assignment, under contract (paid based on </w:t>
      </w:r>
      <w:r w:rsidR="00A77C56">
        <w:t xml:space="preserve">hours </w:t>
      </w:r>
      <w:r>
        <w:t>worked or FTE), interns, residents, preceptors, or donated time</w:t>
      </w:r>
      <w:r w:rsidR="001468E4">
        <w:t xml:space="preserve"> (volunteer</w:t>
      </w:r>
      <w:r w:rsidR="003727A3">
        <w:t>s</w:t>
      </w:r>
      <w:r w:rsidR="001468E4">
        <w:t>)</w:t>
      </w:r>
      <w:r>
        <w:t>.</w:t>
      </w:r>
    </w:p>
    <w:p w:rsidR="00FC18CE" w:rsidP="00D1067E" w14:paraId="6EFB708C" w14:textId="2BB56908">
      <w:pPr>
        <w:pStyle w:val="ListParagraph"/>
        <w:numPr>
          <w:ilvl w:val="0"/>
          <w:numId w:val="55"/>
        </w:numPr>
        <w:ind w:left="360"/>
      </w:pPr>
      <w:bookmarkStart w:id="241" w:name="_Staff_Full-Time_Equivalents"/>
      <w:bookmarkStart w:id="242" w:name="_Personnel_Full-Time_Equivalents"/>
      <w:bookmarkEnd w:id="241"/>
      <w:bookmarkEnd w:id="242"/>
      <w:r>
        <w:t>DO NOT</w:t>
      </w:r>
      <w:r>
        <w:t xml:space="preserve"> </w:t>
      </w:r>
      <w:r w:rsidR="00A77C56">
        <w:t>report FTE</w:t>
      </w:r>
      <w:r w:rsidR="00144F63">
        <w:t>s</w:t>
      </w:r>
      <w:r w:rsidR="00A77C56">
        <w:t xml:space="preserve"> for </w:t>
      </w:r>
      <w:r>
        <w:t>individuals who are paid by the health center on a fee-for-service basis in the FTE column</w:t>
      </w:r>
      <w:r w:rsidR="00144F63">
        <w:t xml:space="preserve">, </w:t>
      </w:r>
      <w:r w:rsidR="009E7432">
        <w:t>because</w:t>
      </w:r>
      <w:r w:rsidR="001468E4">
        <w:t xml:space="preserve"> the</w:t>
      </w:r>
      <w:r w:rsidR="009E7432">
        <w:t>ir</w:t>
      </w:r>
      <w:r w:rsidR="001468E4">
        <w:t xml:space="preserve"> </w:t>
      </w:r>
      <w:r w:rsidR="009E7432">
        <w:t>work is</w:t>
      </w:r>
      <w:r w:rsidR="001468E4">
        <w:t xml:space="preserve"> not based on time and </w:t>
      </w:r>
      <w:r>
        <w:t xml:space="preserve">there is no basis for determining their hours. </w:t>
      </w:r>
      <w:r w:rsidR="00A77C56">
        <w:t>V</w:t>
      </w:r>
      <w:r>
        <w:t xml:space="preserve">isits </w:t>
      </w:r>
      <w:r w:rsidR="00A77C56">
        <w:t xml:space="preserve">with providers paid through this arrangement </w:t>
      </w:r>
      <w:r>
        <w:t xml:space="preserve">are still reported in Column B </w:t>
      </w:r>
      <w:r w:rsidR="001E04D5">
        <w:t xml:space="preserve">or B2 </w:t>
      </w:r>
      <w:r>
        <w:t xml:space="preserve">and the patients who received </w:t>
      </w:r>
      <w:r w:rsidR="00A77C56">
        <w:t xml:space="preserve">those </w:t>
      </w:r>
      <w:r>
        <w:t>services are reported in Column C.</w:t>
      </w:r>
    </w:p>
    <w:p w:rsidR="00A77C56" w:rsidP="00A77C56" w14:paraId="09DB0279" w14:textId="30DCD6BF">
      <w:pPr>
        <w:pStyle w:val="Heading3"/>
      </w:pPr>
      <w:bookmarkStart w:id="243" w:name="_Toc130347209"/>
      <w:bookmarkStart w:id="244" w:name="_Toc197023279"/>
      <w:r>
        <w:t>Identifying Employment Type and Calculating FTEs</w:t>
      </w:r>
      <w:bookmarkEnd w:id="243"/>
      <w:bookmarkEnd w:id="244"/>
    </w:p>
    <w:p w:rsidR="00FC18CE" w:rsidRPr="001519CC" w:rsidP="0065248D" w14:paraId="3F199568" w14:textId="59D3A4E2">
      <w:r w:rsidRPr="00AC196B">
        <w:t>The following describe</w:t>
      </w:r>
      <w:r w:rsidR="00172377">
        <w:t>s</w:t>
      </w:r>
      <w:r w:rsidRPr="00AC196B">
        <w:t xml:space="preserve"> the basis for determining someone’s</w:t>
      </w:r>
      <w:r w:rsidRPr="00172377">
        <w:t xml:space="preserve"> </w:t>
      </w:r>
      <w:r w:rsidRPr="00E970DE">
        <w:t xml:space="preserve">employment </w:t>
      </w:r>
      <w:r w:rsidR="00A77C56">
        <w:t>type</w:t>
      </w:r>
      <w:r w:rsidRPr="001519CC" w:rsidR="00A77C56">
        <w:t xml:space="preserve"> </w:t>
      </w:r>
      <w:r w:rsidRPr="001519CC">
        <w:t xml:space="preserve">for purposes of reporting on </w:t>
      </w:r>
      <w:r>
        <w:t>FTEs:</w:t>
      </w:r>
    </w:p>
    <w:p w:rsidR="00FC18CE" w:rsidP="0065248D" w14:paraId="53859C02" w14:textId="1CAF2E9F">
      <w:pPr>
        <w:pStyle w:val="BulletList"/>
      </w:pPr>
      <w:r>
        <w:t xml:space="preserve">One </w:t>
      </w:r>
      <w:r w:rsidR="000B195A">
        <w:t>FTE</w:t>
      </w:r>
      <w:r>
        <w:t xml:space="preserve"> </w:t>
      </w:r>
      <w:r w:rsidR="000B195A">
        <w:t>(</w:t>
      </w:r>
      <w:r>
        <w:t>1.0</w:t>
      </w:r>
      <w:r w:rsidR="0091000E">
        <w:t>0</w:t>
      </w:r>
      <w:r>
        <w:t xml:space="preserve">) describes </w:t>
      </w:r>
      <w:r w:rsidR="001671E5">
        <w:t xml:space="preserve">personnel </w:t>
      </w:r>
      <w:r>
        <w:t xml:space="preserve">who worked the equivalent of full-time for one </w:t>
      </w:r>
      <w:r w:rsidR="00A77C56">
        <w:t xml:space="preserve">full </w:t>
      </w:r>
      <w:r>
        <w:t>year. Each health center defines the number of hours for “full-time” work and may define it differently for different positions.</w:t>
      </w:r>
    </w:p>
    <w:p w:rsidR="00FC18CE" w:rsidP="0065248D" w14:paraId="47BEE1C7" w14:textId="079C3BAB">
      <w:pPr>
        <w:pStyle w:val="BulletList"/>
      </w:pPr>
      <w:r>
        <w:t xml:space="preserve">The </w:t>
      </w:r>
      <w:r w:rsidR="00172377">
        <w:t>FTE</w:t>
      </w:r>
      <w:r>
        <w:t xml:space="preserve"> is based on employment </w:t>
      </w:r>
      <w:r w:rsidR="00B235AE">
        <w:t xml:space="preserve">agreements </w:t>
      </w:r>
      <w:r>
        <w:t xml:space="preserve">for </w:t>
      </w:r>
      <w:r w:rsidR="00981238">
        <w:t xml:space="preserve">providers </w:t>
      </w:r>
      <w:r>
        <w:t xml:space="preserve">and other </w:t>
      </w:r>
      <w:r w:rsidR="001671E5">
        <w:t>personnel</w:t>
      </w:r>
      <w:r>
        <w:t>.</w:t>
      </w:r>
    </w:p>
    <w:p w:rsidR="00FC18CE" w:rsidP="0065248D" w14:paraId="00E85C19" w14:textId="4074F193">
      <w:pPr>
        <w:pStyle w:val="BulletList"/>
      </w:pPr>
      <w:r>
        <w:t xml:space="preserve">In some health centers, different positions have different </w:t>
      </w:r>
      <w:r w:rsidR="00A77C56">
        <w:t>definitions of full time</w:t>
      </w:r>
      <w:r>
        <w:t xml:space="preserve">. Positions should be calculated on whatever they have as a base </w:t>
      </w:r>
      <w:r w:rsidR="00BF5DD0">
        <w:t>number of hours</w:t>
      </w:r>
      <w:r>
        <w:t xml:space="preserve">. </w:t>
      </w:r>
      <w:r w:rsidR="00BF5DD0">
        <w:t>For example</w:t>
      </w:r>
      <w:r w:rsidR="00A77C56">
        <w:t xml:space="preserve">, </w:t>
      </w:r>
      <w:r w:rsidR="00BF5DD0">
        <w:t xml:space="preserve">if the </w:t>
      </w:r>
      <w:r w:rsidR="00A77C56">
        <w:t>employment contract</w:t>
      </w:r>
      <w:r w:rsidR="00BF5DD0">
        <w:t xml:space="preserve"> for a position stated</w:t>
      </w:r>
      <w:r w:rsidR="00666BF9">
        <w:t xml:space="preserve"> </w:t>
      </w:r>
      <w:r>
        <w:t>work</w:t>
      </w:r>
      <w:r w:rsidR="00D63FD0">
        <w:t>ing</w:t>
      </w:r>
      <w:r>
        <w:t xml:space="preserve"> 36 hours per week</w:t>
      </w:r>
      <w:r w:rsidR="00A77C56">
        <w:t xml:space="preserve"> </w:t>
      </w:r>
      <w:r w:rsidR="008A3491">
        <w:t xml:space="preserve">was </w:t>
      </w:r>
      <w:r w:rsidR="00A77C56">
        <w:t>full t</w:t>
      </w:r>
      <w:r w:rsidR="00D63FD0">
        <w:t>ime</w:t>
      </w:r>
      <w:r w:rsidR="00FB039F">
        <w:t xml:space="preserve"> (</w:t>
      </w:r>
      <w:r>
        <w:t xml:space="preserve"> 1.0</w:t>
      </w:r>
      <w:r w:rsidR="0091000E">
        <w:t>0</w:t>
      </w:r>
      <w:r>
        <w:t xml:space="preserve"> FTE</w:t>
      </w:r>
      <w:r w:rsidR="00FB039F">
        <w:t>)</w:t>
      </w:r>
      <w:r w:rsidR="00D63FD0">
        <w:t xml:space="preserve">, </w:t>
      </w:r>
      <w:r w:rsidR="00BF5DD0">
        <w:t xml:space="preserve">then </w:t>
      </w:r>
      <w:r w:rsidR="00D63FD0">
        <w:t>a</w:t>
      </w:r>
      <w:r>
        <w:t>n 18</w:t>
      </w:r>
      <w:r w:rsidR="00172377">
        <w:t>-</w:t>
      </w:r>
      <w:r>
        <w:t>hour</w:t>
      </w:r>
      <w:r w:rsidR="00172377">
        <w:t>-</w:t>
      </w:r>
      <w:r>
        <w:t>per</w:t>
      </w:r>
      <w:r w:rsidR="00172377">
        <w:t>-</w:t>
      </w:r>
      <w:r>
        <w:t xml:space="preserve">week </w:t>
      </w:r>
      <w:r w:rsidR="00144F63">
        <w:t xml:space="preserve">personnel </w:t>
      </w:r>
      <w:r w:rsidR="00BF5DD0">
        <w:t xml:space="preserve">in this position </w:t>
      </w:r>
      <w:r>
        <w:t>would be considered 0.5</w:t>
      </w:r>
      <w:r w:rsidR="0091000E">
        <w:t>0</w:t>
      </w:r>
      <w:r>
        <w:t xml:space="preserve"> FTE</w:t>
      </w:r>
      <w:r w:rsidR="00BF5DD0">
        <w:t>.</w:t>
      </w:r>
      <w:r>
        <w:t xml:space="preserve"> </w:t>
      </w:r>
      <w:r w:rsidR="00163F65">
        <w:t>Likewise, some</w:t>
      </w:r>
      <w:r w:rsidR="008C4CB5">
        <w:t xml:space="preserve"> </w:t>
      </w:r>
      <w:r w:rsidR="001671E5">
        <w:t xml:space="preserve">positions </w:t>
      </w:r>
      <w:r w:rsidR="00163F65">
        <w:t xml:space="preserve">are considered 1.00 FTE for a </w:t>
      </w:r>
      <w:r>
        <w:t>40-hour week</w:t>
      </w:r>
      <w:r w:rsidR="00163F65">
        <w:t>, so personnel working 20 hours in this position would be considered 0.50 FTE</w:t>
      </w:r>
      <w:r>
        <w:t>.</w:t>
      </w:r>
    </w:p>
    <w:p w:rsidR="00172377" w:rsidP="0065248D" w14:paraId="6D21E586" w14:textId="18CAB0BC">
      <w:pPr>
        <w:pStyle w:val="BulletList"/>
      </w:pPr>
      <w:r>
        <w:t xml:space="preserve">The </w:t>
      </w:r>
      <w:r>
        <w:t xml:space="preserve">FTE of </w:t>
      </w:r>
      <w:r w:rsidR="001671E5">
        <w:t xml:space="preserve">personnel </w:t>
      </w:r>
      <w:r>
        <w:t>receiv</w:t>
      </w:r>
      <w:r w:rsidR="004070CC">
        <w:t>ing</w:t>
      </w:r>
      <w:r>
        <w:t xml:space="preserve"> </w:t>
      </w:r>
      <w:r w:rsidR="00FC18CE">
        <w:t xml:space="preserve">full-time benefits </w:t>
      </w:r>
      <w:r w:rsidR="004070CC">
        <w:t xml:space="preserve">for the full year </w:t>
      </w:r>
      <w:r w:rsidR="00FC18CE">
        <w:t>would be considered full-time</w:t>
      </w:r>
      <w:r w:rsidR="004070CC">
        <w:t xml:space="preserve"> = 1.0</w:t>
      </w:r>
      <w:r w:rsidR="0091000E">
        <w:t>0</w:t>
      </w:r>
      <w:r w:rsidR="004070CC">
        <w:t xml:space="preserve"> FTE</w:t>
      </w:r>
      <w:r w:rsidR="00FC18CE">
        <w:t>.</w:t>
      </w:r>
    </w:p>
    <w:p w:rsidR="00666BF9" w:rsidP="00666BF9" w14:paraId="5DF662CD" w14:textId="7E72FB10">
      <w:pPr>
        <w:pStyle w:val="BulletList"/>
      </w:pPr>
      <w:r>
        <w:t>Hourly p</w:t>
      </w:r>
      <w:r w:rsidR="001671E5">
        <w:t>ersonnel</w:t>
      </w:r>
      <w:r w:rsidR="00D50E80">
        <w:t xml:space="preserve"> </w:t>
      </w:r>
      <w:r>
        <w:t>who work more than full-time (i.e., overtime) will have an FTE greater than 1.0</w:t>
      </w:r>
      <w:r w:rsidR="0091000E">
        <w:t>0</w:t>
      </w:r>
      <w:r>
        <w:t>.</w:t>
      </w:r>
    </w:p>
    <w:p w:rsidR="00554DC7" w:rsidP="000C1BD6" w14:paraId="78AF8D56" w14:textId="75CFC97C">
      <w:pPr>
        <w:pStyle w:val="BulletList"/>
        <w:spacing w:after="100"/>
      </w:pPr>
      <w:r>
        <w:t xml:space="preserve">For </w:t>
      </w:r>
      <w:r w:rsidR="001671E5">
        <w:t xml:space="preserve">personnel </w:t>
      </w:r>
      <w:r>
        <w:t xml:space="preserve">who </w:t>
      </w:r>
      <w:r w:rsidR="00EC055E">
        <w:t xml:space="preserve">do </w:t>
      </w:r>
      <w:r>
        <w:t xml:space="preserve">not </w:t>
      </w:r>
      <w:r w:rsidR="00EC055E">
        <w:t xml:space="preserve">receive all of the </w:t>
      </w:r>
      <w:r>
        <w:t xml:space="preserve">paid </w:t>
      </w:r>
      <w:r w:rsidR="00EC055E">
        <w:t>time off of full-time personnel</w:t>
      </w:r>
      <w:r w:rsidR="004070CC">
        <w:t xml:space="preserve"> (i.e., vacation, holidays, and sick benefits)</w:t>
      </w:r>
      <w:r>
        <w:t xml:space="preserve">, the effective FTE is calculated by dividing worked hours by adjusted full-time hours (full-time hours </w:t>
      </w:r>
      <w:r w:rsidR="0096478B">
        <w:t xml:space="preserve">minus </w:t>
      </w:r>
      <w:r w:rsidR="004070CC">
        <w:t xml:space="preserve">paid time off </w:t>
      </w:r>
      <w:r>
        <w:t>hours</w:t>
      </w:r>
      <w:r w:rsidR="0091000E">
        <w:t xml:space="preserve"> that full-time personnel receive</w:t>
      </w:r>
      <w:r>
        <w:t>).</w:t>
      </w:r>
    </w:p>
    <w:p w:rsidR="0091000E" w:rsidP="000C1BD6" w14:paraId="7932E4F0" w14:textId="5BB7EF86">
      <w:pPr>
        <w:pStyle w:val="Heading3"/>
        <w:spacing w:before="220" w:after="100"/>
      </w:pPr>
      <w:bookmarkStart w:id="245" w:name="_Toc130347210"/>
      <w:bookmarkStart w:id="246" w:name="_Toc197023280"/>
      <w:r>
        <w:t xml:space="preserve">Reporting FTEs </w:t>
      </w:r>
      <w:r w:rsidR="00EC055E">
        <w:t>o</w:t>
      </w:r>
      <w:r>
        <w:t>n the Appropriate Line on Table 5</w:t>
      </w:r>
      <w:bookmarkEnd w:id="245"/>
      <w:bookmarkEnd w:id="246"/>
    </w:p>
    <w:p w:rsidR="00CF5E67" w14:paraId="00CDACE0" w14:textId="43FF08C9">
      <w:pPr>
        <w:pStyle w:val="BulletList"/>
        <w:numPr>
          <w:ilvl w:val="0"/>
          <w:numId w:val="0"/>
        </w:numPr>
        <w:spacing w:after="200"/>
      </w:pPr>
      <w:r>
        <w:rPr>
          <w:noProof/>
        </w:rPr>
        <mc:AlternateContent>
          <mc:Choice Requires="wps">
            <w:drawing>
              <wp:anchor distT="0" distB="0" distL="114300" distR="114300" simplePos="0" relativeHeight="251739136" behindDoc="1" locked="0" layoutInCell="1" allowOverlap="1">
                <wp:simplePos x="0" y="0"/>
                <wp:positionH relativeFrom="margin">
                  <wp:posOffset>-38100</wp:posOffset>
                </wp:positionH>
                <wp:positionV relativeFrom="paragraph">
                  <wp:posOffset>727075</wp:posOffset>
                </wp:positionV>
                <wp:extent cx="6524625" cy="704850"/>
                <wp:effectExtent l="19050" t="19050" r="28575" b="19050"/>
                <wp:wrapNone/>
                <wp:docPr id="10" name="Rectangle 10"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524625" cy="7048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4" alt="&quot;&quot;" style="width:513.75pt;height:55.5pt;margin-top:57.25pt;margin-left:-3pt;mso-height-percent:0;mso-height-relative:margin;mso-position-horizontal-relative:margin;mso-width-percent:0;mso-width-relative:margin;mso-wrap-distance-bottom:0;mso-wrap-distance-left:9pt;mso-wrap-distance-right:9pt;mso-wrap-distance-top:0;mso-wrap-style:square;position:absolute;visibility:visible;v-text-anchor:middle;z-index:-251576320" filled="f" strokecolor="#eca421" strokeweight="3pt">
                <w10:wrap anchorx="margin"/>
              </v:rect>
            </w:pict>
          </mc:Fallback>
        </mc:AlternateContent>
      </w:r>
      <w:r w:rsidR="00FC18CE">
        <w:t xml:space="preserve">Allocate all </w:t>
      </w:r>
      <w:r w:rsidR="00BF4EEF">
        <w:t xml:space="preserve">personnel </w:t>
      </w:r>
      <w:r w:rsidR="00FC18CE">
        <w:t xml:space="preserve">time </w:t>
      </w:r>
      <w:r w:rsidRPr="0065248D" w:rsidR="00FC18CE">
        <w:rPr>
          <w:iCs/>
        </w:rPr>
        <w:t xml:space="preserve">by </w:t>
      </w:r>
      <w:r w:rsidRPr="00A72A85" w:rsidR="00FC18CE">
        <w:rPr>
          <w:b/>
          <w:iCs/>
        </w:rPr>
        <w:t>function</w:t>
      </w:r>
      <w:r w:rsidR="00FC18CE">
        <w:t xml:space="preserve"> among the major service categories listed. </w:t>
      </w:r>
      <w:r>
        <w:t>With the exception of physicians and dentists</w:t>
      </w:r>
      <w:r w:rsidR="005D2845">
        <w:t xml:space="preserve"> (although there is an exception to this</w:t>
      </w:r>
      <w:r w:rsidR="00FB039F">
        <w:t>,</w:t>
      </w:r>
      <w:r w:rsidR="005D2845">
        <w:t xml:space="preserve"> below</w:t>
      </w:r>
      <w:r w:rsidR="00FB039F">
        <w:t>,</w:t>
      </w:r>
      <w:r w:rsidR="005D2845">
        <w:t xml:space="preserve"> for corporate</w:t>
      </w:r>
      <w:r w:rsidR="00FB039F">
        <w:t>-</w:t>
      </w:r>
      <w:r w:rsidR="005D2845">
        <w:t>level activities)</w:t>
      </w:r>
      <w:r>
        <w:t>, personnel time can be allocated across multiple lines if personnel ha</w:t>
      </w:r>
      <w:r w:rsidR="005D2845">
        <w:t>ve</w:t>
      </w:r>
      <w:r>
        <w:t xml:space="preserve"> more than one distinct </w:t>
      </w:r>
      <w:r w:rsidR="005B106B">
        <w:t>position</w:t>
      </w:r>
      <w:r>
        <w:t xml:space="preserve"> (e.g., a nurse serving as a medical provider and as a case manager). This determination is at the discretion of the health center.</w:t>
      </w:r>
    </w:p>
    <w:p w:rsidR="00785FDD" w:rsidP="00FD5C35" w14:paraId="0EC058A3" w14:textId="2CF499DC">
      <w:pPr>
        <w:pStyle w:val="BulletList"/>
        <w:keepNext/>
        <w:keepLines/>
        <w:numPr>
          <w:ilvl w:val="0"/>
          <w:numId w:val="0"/>
        </w:numPr>
        <w:spacing w:after="200"/>
      </w:pPr>
      <w:r w:rsidRPr="00785FDD">
        <w:rPr>
          <w:b/>
          <w:bCs/>
        </w:rPr>
        <w:t xml:space="preserve">Note: </w:t>
      </w:r>
      <w:r>
        <w:t xml:space="preserve">If a medical provider (for example, PA) </w:t>
      </w:r>
      <w:r w:rsidRPr="00785FDD">
        <w:rPr>
          <w:b/>
          <w:bCs/>
        </w:rPr>
        <w:t>exclusively</w:t>
      </w:r>
      <w:r>
        <w:t xml:space="preserve"> provides another service (e.g., SUD or mental health treatment), does not provide medical care as part of their </w:t>
      </w:r>
      <w:r w:rsidRPr="00FD5C35">
        <w:rPr>
          <w:i/>
          <w:iCs/>
        </w:rPr>
        <w:t>position</w:t>
      </w:r>
      <w:r>
        <w:t xml:space="preserve">, </w:t>
      </w:r>
      <w:r w:rsidRPr="00785FDD">
        <w:rPr>
          <w:b/>
          <w:bCs/>
        </w:rPr>
        <w:t>and</w:t>
      </w:r>
      <w:r>
        <w:t xml:space="preserve"> has board certification or certification of added qualification in the specific service area, report them in the respective category of service they provide. Report costs in the corresponding category on Table 8A. </w:t>
      </w:r>
    </w:p>
    <w:p w:rsidR="00FC18CE" w:rsidP="00C95168" w14:paraId="4609FB34" w14:textId="65A3E0A9">
      <w:pPr>
        <w:pStyle w:val="BulletList"/>
        <w:numPr>
          <w:ilvl w:val="0"/>
          <w:numId w:val="0"/>
        </w:numPr>
        <w:spacing w:after="200"/>
      </w:pPr>
      <w:r>
        <w:t>DO NOT</w:t>
      </w:r>
      <w:r w:rsidR="001D73F2">
        <w:t xml:space="preserve"> </w:t>
      </w:r>
      <w:r>
        <w:t xml:space="preserve">parse the components of an </w:t>
      </w:r>
      <w:r w:rsidR="00E96375">
        <w:t>encounter</w:t>
      </w:r>
      <w:r>
        <w:t xml:space="preserve">. </w:t>
      </w:r>
      <w:r w:rsidR="00CF5E67">
        <w:t>For example, t</w:t>
      </w:r>
      <w:r>
        <w:t xml:space="preserve">he nurse who handles a referral after a visit as a part of that visit would </w:t>
      </w:r>
      <w:r w:rsidRPr="00D77AA1">
        <w:t>not</w:t>
      </w:r>
      <w:r>
        <w:t xml:space="preserve"> be allocated out of nursing. The nurse who collects vitals on a patient, who is then placed in the exam room, and later provides instructions on wound care, for example, would not have a portion of the time counted as health education</w:t>
      </w:r>
      <w:r w:rsidR="00172377">
        <w:t>—</w:t>
      </w:r>
      <w:r>
        <w:t>it is all a part of nursing.</w:t>
      </w:r>
    </w:p>
    <w:p w:rsidR="001671E5" w:rsidP="0065248D" w14:paraId="6F6DC074" w14:textId="052F1E69">
      <w:r>
        <w:t xml:space="preserve">Report </w:t>
      </w:r>
      <w:r w:rsidR="00FC18CE">
        <w:t xml:space="preserve">an individual who is </w:t>
      </w:r>
      <w:r>
        <w:t xml:space="preserve">employed </w:t>
      </w:r>
      <w:r w:rsidR="00FC18CE">
        <w:t xml:space="preserve">as a full-time </w:t>
      </w:r>
      <w:r>
        <w:t xml:space="preserve">provider </w:t>
      </w:r>
      <w:r>
        <w:t xml:space="preserve">for a full year </w:t>
      </w:r>
      <w:r w:rsidR="00FC18CE">
        <w:t>as 1.0</w:t>
      </w:r>
      <w:r>
        <w:t>0</w:t>
      </w:r>
      <w:r w:rsidR="00FC18CE">
        <w:t xml:space="preserve"> FTE regardless of the number of direct patient care hours they provide. Providers who have released time to compensate for on-call hours</w:t>
      </w:r>
      <w:r w:rsidR="00BC4556">
        <w:t xml:space="preserve">, </w:t>
      </w:r>
      <w:r w:rsidR="009D5674">
        <w:t xml:space="preserve">have </w:t>
      </w:r>
      <w:r w:rsidR="00BC4556">
        <w:t xml:space="preserve">weekly administrative sessions when they </w:t>
      </w:r>
      <w:r w:rsidR="00E726AA">
        <w:t>DO NOT</w:t>
      </w:r>
      <w:r w:rsidR="00BC4556">
        <w:t xml:space="preserve"> see patients,</w:t>
      </w:r>
      <w:r w:rsidR="00FC18CE">
        <w:t xml:space="preserve"> or receive paid leave for continuing education or </w:t>
      </w:r>
      <w:r w:rsidR="00FC18CE">
        <w:t xml:space="preserve">other reasons are still considered full-time </w:t>
      </w:r>
      <w:r>
        <w:t>per their employment contract</w:t>
      </w:r>
      <w:r w:rsidR="00FC18CE">
        <w:t xml:space="preserve">. Similarly, </w:t>
      </w:r>
      <w:r w:rsidR="00E726AA">
        <w:t>DO NOT</w:t>
      </w:r>
      <w:r w:rsidR="00FC18CE">
        <w:t xml:space="preserve"> count providers </w:t>
      </w:r>
      <w:r w:rsidR="008C7843">
        <w:rPr>
          <w:noProof/>
        </w:rPr>
        <mc:AlternateContent>
          <mc:Choice Requires="wps">
            <w:drawing>
              <wp:anchor distT="0" distB="0" distL="114300" distR="114300" simplePos="0" relativeHeight="251714560" behindDoc="1" locked="0" layoutInCell="1" allowOverlap="1">
                <wp:simplePos x="0" y="0"/>
                <wp:positionH relativeFrom="margin">
                  <wp:posOffset>-38100</wp:posOffset>
                </wp:positionH>
                <wp:positionV relativeFrom="paragraph">
                  <wp:posOffset>428625</wp:posOffset>
                </wp:positionV>
                <wp:extent cx="6486525" cy="533400"/>
                <wp:effectExtent l="19050" t="19050" r="28575" b="19050"/>
                <wp:wrapNone/>
                <wp:docPr id="115" name="Rectangle 115"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86525" cy="53340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 o:spid="_x0000_s1035" alt="&quot;&quot;" style="width:510.75pt;height:42pt;margin-top:33.75pt;margin-left:-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00896" filled="f" strokecolor="#eca421" strokeweight="3pt">
                <w10:wrap anchorx="margin"/>
              </v:rect>
            </w:pict>
          </mc:Fallback>
        </mc:AlternateContent>
      </w:r>
      <w:r w:rsidR="00FC18CE">
        <w:t>who are routinely required to work more than 40 hours per week as more than 1.</w:t>
      </w:r>
      <w:r>
        <w:t>0</w:t>
      </w:r>
      <w:r w:rsidR="00FC18CE">
        <w:t>0 FTE</w:t>
      </w:r>
      <w:r w:rsidR="00F25F65">
        <w:t>.</w:t>
      </w:r>
    </w:p>
    <w:p w:rsidR="00BE1841" w:rsidRPr="00A675F2" w:rsidP="00C95168" w14:paraId="74CB83A6" w14:textId="107B7CA1">
      <w:pPr>
        <w:pStyle w:val="QAAnswer"/>
        <w:ind w:left="0"/>
        <w:rPr>
          <w:rStyle w:val="SubtleEmphasis"/>
          <w:i/>
        </w:rPr>
      </w:pPr>
      <w:r w:rsidRPr="00A675F2">
        <w:rPr>
          <w:rStyle w:val="SubtleEmphasis"/>
          <w:b/>
        </w:rPr>
        <w:t>Note:</w:t>
      </w:r>
      <w:r w:rsidRPr="00A675F2">
        <w:rPr>
          <w:rStyle w:val="SubtleEmphasis"/>
        </w:rPr>
        <w:t xml:space="preserve"> Count </w:t>
      </w:r>
      <w:r w:rsidR="008A3491">
        <w:rPr>
          <w:rStyle w:val="SubtleEmphasis"/>
        </w:rPr>
        <w:t xml:space="preserve">the FTE for obligated </w:t>
      </w:r>
      <w:r w:rsidRPr="00A675F2">
        <w:rPr>
          <w:rStyle w:val="SubtleEmphasis"/>
        </w:rPr>
        <w:t xml:space="preserve">loan-repayment recipients. </w:t>
      </w:r>
      <w:r w:rsidR="00B235AE">
        <w:rPr>
          <w:rStyle w:val="SubtleEmphasis"/>
        </w:rPr>
        <w:t>Also n</w:t>
      </w:r>
      <w:r w:rsidRPr="00A675F2">
        <w:rPr>
          <w:rStyle w:val="SubtleEmphasis"/>
        </w:rPr>
        <w:t xml:space="preserve">ote that the </w:t>
      </w:r>
      <w:r w:rsidR="00FB039F">
        <w:rPr>
          <w:rStyle w:val="SubtleEmphasis"/>
        </w:rPr>
        <w:t>Federally Qualified Health Center (</w:t>
      </w:r>
      <w:r w:rsidRPr="00A675F2">
        <w:rPr>
          <w:rStyle w:val="SubtleEmphasis"/>
        </w:rPr>
        <w:t>FQHC</w:t>
      </w:r>
      <w:r w:rsidR="00FB039F">
        <w:rPr>
          <w:rStyle w:val="SubtleEmphasis"/>
        </w:rPr>
        <w:t>)</w:t>
      </w:r>
      <w:r w:rsidRPr="00A675F2">
        <w:rPr>
          <w:rStyle w:val="SubtleEmphasis"/>
        </w:rPr>
        <w:t xml:space="preserve"> Medicare intermediary has different definitions for full-time providers; these are </w:t>
      </w:r>
      <w:r>
        <w:rPr>
          <w:rStyle w:val="SubtleEmphasis"/>
        </w:rPr>
        <w:t>NOT</w:t>
      </w:r>
      <w:r w:rsidRPr="00A675F2">
        <w:rPr>
          <w:rStyle w:val="SubtleEmphasis"/>
        </w:rPr>
        <w:t xml:space="preserve"> to be used </w:t>
      </w:r>
      <w:r>
        <w:rPr>
          <w:rStyle w:val="SubtleEmphasis"/>
        </w:rPr>
        <w:t>for</w:t>
      </w:r>
      <w:r w:rsidRPr="00A675F2">
        <w:rPr>
          <w:rStyle w:val="SubtleEmphasis"/>
        </w:rPr>
        <w:t xml:space="preserve"> UDS</w:t>
      </w:r>
      <w:r>
        <w:rPr>
          <w:rStyle w:val="SubtleEmphasis"/>
        </w:rPr>
        <w:t xml:space="preserve"> reporting</w:t>
      </w:r>
      <w:r w:rsidRPr="00A675F2">
        <w:rPr>
          <w:rStyle w:val="SubtleEmphasis"/>
        </w:rPr>
        <w:t>.</w:t>
      </w:r>
    </w:p>
    <w:p w:rsidR="00FC18CE" w:rsidP="000C1BD6" w14:paraId="07F6E4D1" w14:textId="11AF1283">
      <w:pPr>
        <w:spacing w:after="180"/>
      </w:pPr>
      <w:r>
        <w:t>T</w:t>
      </w:r>
      <w:r>
        <w:t xml:space="preserve">he time spent by providers </w:t>
      </w:r>
      <w:r w:rsidR="008B4050">
        <w:t xml:space="preserve">doing </w:t>
      </w:r>
      <w:r>
        <w:t xml:space="preserve">tasks in what could be considered </w:t>
      </w:r>
      <w:bookmarkStart w:id="247" w:name="NonClinicalActivities"/>
      <w:bookmarkEnd w:id="247"/>
      <w:r>
        <w:t>non-</w:t>
      </w:r>
      <w:r w:rsidR="00696D32">
        <w:t>direct</w:t>
      </w:r>
      <w:r w:rsidR="008C4CB5">
        <w:t>-</w:t>
      </w:r>
      <w:r w:rsidR="00696D32">
        <w:t xml:space="preserve">service </w:t>
      </w:r>
      <w:r>
        <w:t xml:space="preserve">clinical activities, such as charting, reviewing labs, filling or renewing prescriptions, returning phone calls, arranging for referrals, participating in quality improvement (QI) activities, </w:t>
      </w:r>
      <w:r w:rsidR="00AD1A8D">
        <w:t xml:space="preserve">or </w:t>
      </w:r>
      <w:r>
        <w:t xml:space="preserve">supervising, </w:t>
      </w:r>
      <w:r w:rsidR="00144F63">
        <w:t>is</w:t>
      </w:r>
      <w:r>
        <w:t xml:space="preserve"> all considered </w:t>
      </w:r>
      <w:r>
        <w:t xml:space="preserve">part of their overall medical care services time and </w:t>
      </w:r>
      <w:r>
        <w:t xml:space="preserve">should </w:t>
      </w:r>
      <w:r>
        <w:t>not</w:t>
      </w:r>
      <w:r>
        <w:t xml:space="preserve"> be separately reported</w:t>
      </w:r>
      <w:r>
        <w:t xml:space="preserve"> in a non-clinical support category.</w:t>
      </w:r>
    </w:p>
    <w:p w:rsidR="00FC18CE" w:rsidP="0065248D" w14:paraId="25B4E11F" w14:textId="1EF5DCED">
      <w:r>
        <w:t xml:space="preserve">The one exception to this rule is when a </w:t>
      </w:r>
      <w:r w:rsidR="00172377">
        <w:t>chief m</w:t>
      </w:r>
      <w:r>
        <w:t xml:space="preserve">edical </w:t>
      </w:r>
      <w:r w:rsidR="00172377">
        <w:t>o</w:t>
      </w:r>
      <w:r>
        <w:t>fficer/</w:t>
      </w:r>
      <w:r w:rsidR="00172377">
        <w:t>m</w:t>
      </w:r>
      <w:r>
        <w:t xml:space="preserve">edical </w:t>
      </w:r>
      <w:r w:rsidR="00172377">
        <w:t>d</w:t>
      </w:r>
      <w:r>
        <w:t xml:space="preserve">irector is engaged in non-clinical activities at the </w:t>
      </w:r>
      <w:r w:rsidRPr="006F0995">
        <w:rPr>
          <w:b/>
        </w:rPr>
        <w:t>corporate level</w:t>
      </w:r>
      <w:r>
        <w:t xml:space="preserve"> (e.g., attending </w:t>
      </w:r>
      <w:r w:rsidR="00172377">
        <w:t>b</w:t>
      </w:r>
      <w:r>
        <w:t xml:space="preserve">oard of </w:t>
      </w:r>
      <w:r w:rsidR="00172377">
        <w:t>d</w:t>
      </w:r>
      <w:r>
        <w:t xml:space="preserve">irectors or senior management meetings, advocating for the health center before the city council or Congress, writing grant applications, participating in labor negotiations, negotiating fees with insurance companies), in which case time can be allocated to the non-clinical support services category. This does not, however, include non-clinical activities in the medical area, such as supervising the clinical </w:t>
      </w:r>
      <w:r w:rsidR="006629EB">
        <w:t>personnel</w:t>
      </w:r>
      <w:r>
        <w:t xml:space="preserve">, chairing or attending clinical meetings, </w:t>
      </w:r>
      <w:r w:rsidR="00EC055E">
        <w:t xml:space="preserve">developing clinical schedules, </w:t>
      </w:r>
      <w:r>
        <w:t>or writing clinical protocols.</w:t>
      </w:r>
    </w:p>
    <w:p w:rsidR="00B533CE" w:rsidP="0065248D" w14:paraId="15AEDBC9" w14:textId="315754DB">
      <w:r>
        <w:t xml:space="preserve">Example FTE calculations are provided in the </w:t>
      </w:r>
      <w:hyperlink w:anchor="_FAQs_for_Table_12" w:history="1">
        <w:r w:rsidRPr="00B87D25">
          <w:rPr>
            <w:rStyle w:val="Hyperlink"/>
          </w:rPr>
          <w:t>FAQ for Table 5 and Selected Service Detail Addendum</w:t>
        </w:r>
      </w:hyperlink>
      <w:r>
        <w:t>.</w:t>
      </w:r>
    </w:p>
    <w:p w:rsidR="00FC18CE" w:rsidP="00F62D42" w14:paraId="272D28C5" w14:textId="06A68A32">
      <w:pPr>
        <w:pStyle w:val="Heading3"/>
      </w:pPr>
      <w:bookmarkStart w:id="248" w:name="_Personnel_by_Major"/>
      <w:bookmarkStart w:id="249" w:name="_Toc34784739"/>
      <w:bookmarkStart w:id="250" w:name="_Toc130347211"/>
      <w:bookmarkStart w:id="251" w:name="_Toc197023281"/>
      <w:bookmarkEnd w:id="248"/>
      <w:r>
        <w:t xml:space="preserve">Personnel </w:t>
      </w:r>
      <w:r>
        <w:t>by Major Service Category</w:t>
      </w:r>
      <w:bookmarkEnd w:id="249"/>
      <w:bookmarkEnd w:id="250"/>
      <w:bookmarkEnd w:id="251"/>
    </w:p>
    <w:p w:rsidR="00FC18CE" w:rsidP="0065248D" w14:paraId="0A81E47D" w14:textId="3E106480">
      <w:r>
        <w:t>Personnel</w:t>
      </w:r>
      <w:r>
        <w:t xml:space="preserve"> are distributed into categories that reflect the types of services they provide as independent provider</w:t>
      </w:r>
      <w:r w:rsidR="00172377">
        <w:t>s</w:t>
      </w:r>
      <w:r>
        <w:t xml:space="preserve">. Whenever possible, the contents of major service categories have been defined to be consistent with definitions used by Medicare. The following summarizes the personnel categories; a more detailed, though not exhaustive, list appears in </w:t>
      </w:r>
      <w:hyperlink w:anchor="_Appendix_A:_Listing" w:history="1">
        <w:r w:rsidRPr="00E4221E">
          <w:rPr>
            <w:rStyle w:val="Hyperlink"/>
          </w:rPr>
          <w:t>Appendix A</w:t>
        </w:r>
      </w:hyperlink>
      <w:r>
        <w:t>.</w:t>
      </w:r>
    </w:p>
    <w:p w:rsidR="001A6DFB" w:rsidP="00F62D42" w14:paraId="3A71C80A" w14:textId="5F8CEA99">
      <w:pPr>
        <w:pStyle w:val="Heading4"/>
      </w:pPr>
      <w:r w:rsidRPr="00705D4D">
        <w:t>Medical Care Services (Lines 1</w:t>
      </w:r>
      <w:r w:rsidR="00172377">
        <w:t>–</w:t>
      </w:r>
      <w:r w:rsidRPr="00705D4D">
        <w:t>15)</w:t>
      </w:r>
    </w:p>
    <w:p w:rsidR="00074983" w:rsidRPr="00C95168" w:rsidP="00C95168" w14:paraId="208E9F31" w14:textId="36AF796B">
      <w:r>
        <w:t>P</w:t>
      </w:r>
      <w:r w:rsidRPr="00C95168">
        <w:t>hysicians, nurse practitioners</w:t>
      </w:r>
      <w:r w:rsidR="009E7432">
        <w:t xml:space="preserve"> (NPs)</w:t>
      </w:r>
      <w:r w:rsidRPr="00C95168">
        <w:t>, physician assistants</w:t>
      </w:r>
      <w:r w:rsidR="009E7432">
        <w:t xml:space="preserve"> (PAs)</w:t>
      </w:r>
      <w:r w:rsidRPr="00C95168">
        <w:t xml:space="preserve">, </w:t>
      </w:r>
      <w:r>
        <w:t xml:space="preserve">and </w:t>
      </w:r>
      <w:r w:rsidRPr="00BA6C18">
        <w:t>certified nurse mid</w:t>
      </w:r>
      <w:r w:rsidRPr="00C95168">
        <w:t>wives</w:t>
      </w:r>
      <w:r w:rsidR="009E7432">
        <w:t xml:space="preserve"> (CNMs)</w:t>
      </w:r>
      <w:r>
        <w:t xml:space="preserve"> who are </w:t>
      </w:r>
      <w:r w:rsidR="00C16190">
        <w:t xml:space="preserve">a </w:t>
      </w:r>
      <w:r>
        <w:t>primary source of medical care delivery, as permitted under their license, are included as medical providers</w:t>
      </w:r>
      <w:r w:rsidRPr="00C95168">
        <w:t>.</w:t>
      </w:r>
      <w:r>
        <w:t xml:space="preserve"> Supporting medical personnel include nurses and other medical, medical laboratory, and medical X-ray personnel.</w:t>
      </w:r>
    </w:p>
    <w:p w:rsidR="00C305C3" w:rsidP="0065248D" w14:paraId="59224DEE" w14:textId="04D1DED5">
      <w:pPr>
        <w:pStyle w:val="BulletList"/>
      </w:pPr>
      <w:r w:rsidRPr="00705D4D">
        <w:rPr>
          <w:b/>
        </w:rPr>
        <w:t>Physicians (Lines 1–7)</w:t>
      </w:r>
    </w:p>
    <w:p w:rsidR="00970C15" w:rsidRPr="00970C15" w:rsidP="007D7C0A" w14:paraId="7E9A6F79" w14:textId="75C39462">
      <w:pPr>
        <w:pStyle w:val="BulletList"/>
        <w:keepNext/>
        <w:keepLines/>
        <w:numPr>
          <w:ilvl w:val="0"/>
          <w:numId w:val="5"/>
        </w:numPr>
        <w:ind w:left="720"/>
      </w:pPr>
      <w:r>
        <w:t xml:space="preserve">Report </w:t>
      </w:r>
      <w:r w:rsidR="00356689">
        <w:t>physicians</w:t>
      </w:r>
      <w:r>
        <w:t xml:space="preserve"> on </w:t>
      </w:r>
      <w:r w:rsidR="00E16BEA">
        <w:t>L</w:t>
      </w:r>
      <w:r>
        <w:t>ines 1</w:t>
      </w:r>
      <w:r w:rsidRPr="00E411F6" w:rsidR="00741907">
        <w:t>–</w:t>
      </w:r>
      <w:r>
        <w:t>7</w:t>
      </w:r>
      <w:r>
        <w:t xml:space="preserve"> </w:t>
      </w:r>
      <w:r w:rsidR="00356689">
        <w:t>consistent with their</w:t>
      </w:r>
      <w:r>
        <w:t xml:space="preserve"> </w:t>
      </w:r>
      <w:r w:rsidR="00FF3FAC">
        <w:t>licensure</w:t>
      </w:r>
      <w:r>
        <w:t>.</w:t>
      </w:r>
      <w:r w:rsidRPr="00705D4D">
        <w:t xml:space="preserve"> </w:t>
      </w:r>
      <w:r>
        <w:t xml:space="preserve">Physicians with </w:t>
      </w:r>
      <w:r w:rsidR="00356689">
        <w:t>dual boarding</w:t>
      </w:r>
      <w:r>
        <w:t xml:space="preserve"> may be allocated </w:t>
      </w:r>
      <w:r w:rsidR="00356689">
        <w:t xml:space="preserve">into two lines, such as internal medicine and </w:t>
      </w:r>
      <w:r w:rsidR="00C16190">
        <w:t>pediatrics</w:t>
      </w:r>
      <w:r w:rsidR="00356689">
        <w:t xml:space="preserve">, </w:t>
      </w:r>
      <w:r>
        <w:t xml:space="preserve">based on time spent </w:t>
      </w:r>
      <w:r w:rsidR="00356689">
        <w:t>or patients seen, but both provider FTE and visits must be allocated</w:t>
      </w:r>
      <w:r>
        <w:t>.</w:t>
      </w:r>
    </w:p>
    <w:p w:rsidR="00970C15" w:rsidP="007D7C0A" w14:paraId="749EDBC3" w14:textId="0465F2DA">
      <w:pPr>
        <w:pStyle w:val="BulletList"/>
        <w:keepNext/>
        <w:keepLines/>
        <w:numPr>
          <w:ilvl w:val="0"/>
          <w:numId w:val="5"/>
        </w:numPr>
        <w:ind w:left="720"/>
      </w:pPr>
      <w:r>
        <w:t>Report</w:t>
      </w:r>
      <w:r>
        <w:t xml:space="preserve"> l</w:t>
      </w:r>
      <w:r w:rsidRPr="00705D4D">
        <w:t xml:space="preserve">icensed residents on the line for the specialty designation they are working toward and credit </w:t>
      </w:r>
      <w:r>
        <w:t xml:space="preserve">them </w:t>
      </w:r>
      <w:r w:rsidRPr="00705D4D">
        <w:t xml:space="preserve">with their own visits. (Thus, </w:t>
      </w:r>
      <w:r>
        <w:t xml:space="preserve">count </w:t>
      </w:r>
      <w:r w:rsidRPr="00705D4D">
        <w:t xml:space="preserve">a family practice </w:t>
      </w:r>
      <w:r w:rsidR="00B235AE">
        <w:t>resident</w:t>
      </w:r>
      <w:r w:rsidRPr="00705D4D" w:rsidR="00B235AE">
        <w:t xml:space="preserve"> </w:t>
      </w:r>
      <w:r w:rsidRPr="00705D4D">
        <w:t>as a family physician on Line 1</w:t>
      </w:r>
      <w:r w:rsidR="00081561">
        <w:t>.</w:t>
      </w:r>
      <w:r w:rsidRPr="00705D4D">
        <w:t>)</w:t>
      </w:r>
    </w:p>
    <w:p w:rsidR="00970C15" w:rsidP="007D7C0A" w14:paraId="670F61A1" w14:textId="54DFA757">
      <w:pPr>
        <w:pStyle w:val="BulletList"/>
        <w:keepNext/>
        <w:keepLines/>
        <w:numPr>
          <w:ilvl w:val="0"/>
          <w:numId w:val="5"/>
        </w:numPr>
        <w:ind w:left="720"/>
      </w:pPr>
      <w:r>
        <w:t>DO NOT</w:t>
      </w:r>
      <w:r w:rsidR="00FC18CE">
        <w:t xml:space="preserve"> </w:t>
      </w:r>
      <w:r w:rsidR="00C305C3">
        <w:t>report</w:t>
      </w:r>
      <w:r>
        <w:t xml:space="preserve"> </w:t>
      </w:r>
      <w:r w:rsidR="00FC18CE">
        <w:t>p</w:t>
      </w:r>
      <w:r w:rsidRPr="00705D4D" w:rsidR="00FC18CE">
        <w:t xml:space="preserve">sychiatrists, ophthalmologists, pathologists, </w:t>
      </w:r>
      <w:r w:rsidR="00696D32">
        <w:t>or</w:t>
      </w:r>
      <w:r w:rsidRPr="00705D4D" w:rsidR="00696D32">
        <w:t xml:space="preserve"> </w:t>
      </w:r>
      <w:r w:rsidRPr="00705D4D" w:rsidR="00FC18CE">
        <w:t>radiologists</w:t>
      </w:r>
      <w:r w:rsidR="00FC18CE">
        <w:t xml:space="preserve"> here. They </w:t>
      </w:r>
      <w:r w:rsidRPr="00705D4D" w:rsidR="00FC18CE">
        <w:t xml:space="preserve">are </w:t>
      </w:r>
      <w:r w:rsidR="00FC18CE">
        <w:t xml:space="preserve">separately </w:t>
      </w:r>
      <w:r w:rsidRPr="00705D4D" w:rsidR="00FC18CE">
        <w:t>reported on Lines 20a, 22a, 13, and 14</w:t>
      </w:r>
      <w:r w:rsidR="00FC18CE">
        <w:t>,</w:t>
      </w:r>
      <w:r w:rsidRPr="00705D4D" w:rsidR="00FC18CE">
        <w:t xml:space="preserve"> respectively.</w:t>
      </w:r>
    </w:p>
    <w:p w:rsidR="00FC18CE" w:rsidRPr="00705D4D" w:rsidP="00FD5C35" w14:paraId="5F88E3CB" w14:textId="568E9D3B">
      <w:pPr>
        <w:pStyle w:val="BulletList"/>
        <w:numPr>
          <w:ilvl w:val="0"/>
          <w:numId w:val="5"/>
        </w:numPr>
        <w:ind w:left="720"/>
      </w:pPr>
      <w:r>
        <w:t>DO NOT</w:t>
      </w:r>
      <w:r>
        <w:t xml:space="preserve"> </w:t>
      </w:r>
      <w:r w:rsidR="00C305C3">
        <w:t xml:space="preserve">report </w:t>
      </w:r>
      <w:r>
        <w:t>n</w:t>
      </w:r>
      <w:r w:rsidRPr="00705D4D">
        <w:t xml:space="preserve">aturopaths, acupuncturists, community </w:t>
      </w:r>
      <w:r w:rsidR="005A3502">
        <w:t xml:space="preserve">and behavioral </w:t>
      </w:r>
      <w:r w:rsidRPr="00705D4D">
        <w:t xml:space="preserve">health aides/practitioners, </w:t>
      </w:r>
      <w:r w:rsidR="00696D32">
        <w:t>or</w:t>
      </w:r>
      <w:r w:rsidRPr="00705D4D" w:rsidR="00696D32">
        <w:t xml:space="preserve"> </w:t>
      </w:r>
      <w:r w:rsidRPr="00705D4D">
        <w:t xml:space="preserve">chiropractors on these lines. </w:t>
      </w:r>
      <w:r>
        <w:t>Report t</w:t>
      </w:r>
      <w:r w:rsidRPr="00705D4D">
        <w:t xml:space="preserve">hese providers on Line 22 </w:t>
      </w:r>
      <w:r w:rsidR="00C676E4">
        <w:t>(</w:t>
      </w:r>
      <w:r w:rsidRPr="00705D4D">
        <w:t>Other Professionals</w:t>
      </w:r>
      <w:r w:rsidR="00C676E4">
        <w:t>)</w:t>
      </w:r>
      <w:r w:rsidRPr="00705D4D">
        <w:t>.</w:t>
      </w:r>
    </w:p>
    <w:p w:rsidR="00C305C3" w:rsidP="00FD5C35" w14:paraId="2BDCEF08" w14:textId="23239CFC">
      <w:pPr>
        <w:pStyle w:val="BulletList"/>
        <w:keepNext/>
      </w:pPr>
      <w:r w:rsidRPr="00705D4D">
        <w:rPr>
          <w:b/>
        </w:rPr>
        <w:t>Nurse Practitioners (Line 9a)</w:t>
      </w:r>
    </w:p>
    <w:p w:rsidR="00C305C3" w:rsidP="00FD5C35" w14:paraId="10829C9C" w14:textId="520ED550">
      <w:pPr>
        <w:pStyle w:val="BulletList"/>
        <w:keepNext/>
        <w:numPr>
          <w:ilvl w:val="0"/>
          <w:numId w:val="5"/>
        </w:numPr>
        <w:ind w:left="720"/>
      </w:pPr>
      <w:r>
        <w:t>Report NPs</w:t>
      </w:r>
      <w:r w:rsidR="003727A3">
        <w:t xml:space="preserve">, advanced practice </w:t>
      </w:r>
      <w:r w:rsidR="009E1E79">
        <w:t xml:space="preserve">registered </w:t>
      </w:r>
      <w:r w:rsidR="003727A3">
        <w:t>nurses (APRNs),</w:t>
      </w:r>
      <w:r>
        <w:t xml:space="preserve"> and advanced practice nurses</w:t>
      </w:r>
      <w:r w:rsidR="00826B54">
        <w:t xml:space="preserve"> on Line 9a</w:t>
      </w:r>
      <w:r>
        <w:t>.</w:t>
      </w:r>
    </w:p>
    <w:p w:rsidR="00FC18CE" w:rsidRPr="00705D4D" w:rsidP="007D7C0A" w14:paraId="2197C8BA" w14:textId="5061CBBC">
      <w:pPr>
        <w:pStyle w:val="BulletList"/>
        <w:keepNext/>
        <w:keepLines/>
        <w:numPr>
          <w:ilvl w:val="0"/>
          <w:numId w:val="5"/>
        </w:numPr>
        <w:ind w:left="720"/>
      </w:pPr>
      <w:r>
        <w:t>DO NOT</w:t>
      </w:r>
      <w:r>
        <w:t xml:space="preserve"> </w:t>
      </w:r>
      <w:r w:rsidR="00C305C3">
        <w:t>report</w:t>
      </w:r>
      <w:r w:rsidRPr="00705D4D" w:rsidR="00C305C3">
        <w:t xml:space="preserve"> </w:t>
      </w:r>
      <w:r w:rsidRPr="00705D4D">
        <w:t xml:space="preserve">psychiatric </w:t>
      </w:r>
      <w:r w:rsidR="00C676E4">
        <w:t>NP</w:t>
      </w:r>
      <w:r w:rsidRPr="00705D4D">
        <w:t xml:space="preserve">s </w:t>
      </w:r>
      <w:r w:rsidR="00172377">
        <w:t>(</w:t>
      </w:r>
      <w:r w:rsidRPr="00705D4D">
        <w:t>included on Line 20b, Other Licensed Mental Health Providers</w:t>
      </w:r>
      <w:r w:rsidR="00172377">
        <w:t>)</w:t>
      </w:r>
      <w:r>
        <w:t xml:space="preserve"> </w:t>
      </w:r>
      <w:r w:rsidR="00B0239F">
        <w:t>or</w:t>
      </w:r>
      <w:r>
        <w:t xml:space="preserve"> CNMs</w:t>
      </w:r>
      <w:r w:rsidR="00F73025">
        <w:t xml:space="preserve">, </w:t>
      </w:r>
      <w:r w:rsidR="009E7432">
        <w:t>(</w:t>
      </w:r>
      <w:r>
        <w:t xml:space="preserve">reported on </w:t>
      </w:r>
      <w:r w:rsidR="00E16BEA">
        <w:t>L</w:t>
      </w:r>
      <w:r>
        <w:t>ine 10</w:t>
      </w:r>
      <w:r w:rsidR="00172377">
        <w:t>)</w:t>
      </w:r>
      <w:r w:rsidR="00826B54">
        <w:t xml:space="preserve"> on this line</w:t>
      </w:r>
      <w:r>
        <w:t>.</w:t>
      </w:r>
    </w:p>
    <w:p w:rsidR="00C305C3" w:rsidRPr="006F0995" w:rsidP="0065248D" w14:paraId="6B5DBB40" w14:textId="7593A676">
      <w:pPr>
        <w:pStyle w:val="BulletList"/>
        <w:rPr>
          <w:b/>
        </w:rPr>
      </w:pPr>
      <w:r w:rsidRPr="0065248D">
        <w:rPr>
          <w:b/>
        </w:rPr>
        <w:t>Physician Assistants (Line 9b)</w:t>
      </w:r>
    </w:p>
    <w:p w:rsidR="00C305C3" w:rsidRPr="00C305C3" w:rsidP="007D7C0A" w14:paraId="7D4CFDBC" w14:textId="3F53CD2C">
      <w:pPr>
        <w:pStyle w:val="BulletList"/>
        <w:keepNext/>
        <w:keepLines/>
        <w:numPr>
          <w:ilvl w:val="0"/>
          <w:numId w:val="5"/>
        </w:numPr>
        <w:ind w:left="720"/>
      </w:pPr>
      <w:r>
        <w:t>Report PAs on Line 9b.</w:t>
      </w:r>
    </w:p>
    <w:p w:rsidR="00FC18CE" w:rsidRPr="006F0995" w:rsidP="007D7C0A" w14:paraId="56FC4336" w14:textId="3284A845">
      <w:pPr>
        <w:pStyle w:val="BulletList"/>
        <w:keepNext/>
        <w:keepLines/>
        <w:numPr>
          <w:ilvl w:val="0"/>
          <w:numId w:val="5"/>
        </w:numPr>
        <w:ind w:left="720"/>
      </w:pPr>
      <w:r>
        <w:t>DO NOT</w:t>
      </w:r>
      <w:r w:rsidR="00696D32">
        <w:t xml:space="preserve"> include</w:t>
      </w:r>
      <w:r w:rsidRPr="00705D4D" w:rsidR="00696D32">
        <w:t xml:space="preserve"> psychiatric </w:t>
      </w:r>
      <w:r w:rsidR="00696D32">
        <w:t>PAs</w:t>
      </w:r>
      <w:r w:rsidRPr="00705D4D" w:rsidR="00696D32">
        <w:t xml:space="preserve"> </w:t>
      </w:r>
      <w:r w:rsidR="00826B54">
        <w:t xml:space="preserve">here </w:t>
      </w:r>
      <w:r w:rsidR="00696D32">
        <w:t>(</w:t>
      </w:r>
      <w:r w:rsidRPr="00705D4D" w:rsidR="00696D32">
        <w:t>included on Line 20b, Other Licensed Mental Health Providers</w:t>
      </w:r>
      <w:r w:rsidR="00696D32">
        <w:t>).</w:t>
      </w:r>
    </w:p>
    <w:p w:rsidR="00FC18CE" w:rsidP="0065248D" w14:paraId="26AB5EF0" w14:textId="1F26824A">
      <w:pPr>
        <w:pStyle w:val="BulletList"/>
        <w:rPr>
          <w:b/>
        </w:rPr>
      </w:pPr>
      <w:r w:rsidRPr="0065248D">
        <w:rPr>
          <w:b/>
        </w:rPr>
        <w:t>Certified Nurse Midwives (Line 10)</w:t>
      </w:r>
    </w:p>
    <w:p w:rsidR="00B87D25" w:rsidRPr="00C95168" w:rsidP="00C95168" w14:paraId="236115D2" w14:textId="0CF2DB2B">
      <w:pPr>
        <w:pStyle w:val="BulletList"/>
        <w:keepNext/>
        <w:keepLines/>
        <w:numPr>
          <w:ilvl w:val="0"/>
          <w:numId w:val="5"/>
        </w:numPr>
        <w:ind w:left="720"/>
      </w:pPr>
      <w:r>
        <w:t>Report CNMs</w:t>
      </w:r>
      <w:r>
        <w:t xml:space="preserve"> on Line 10.</w:t>
      </w:r>
    </w:p>
    <w:p w:rsidR="00C305C3" w:rsidP="0065248D" w14:paraId="19EF5AC1" w14:textId="77777777">
      <w:pPr>
        <w:pStyle w:val="BulletList"/>
      </w:pPr>
      <w:r w:rsidRPr="00705D4D">
        <w:rPr>
          <w:b/>
        </w:rPr>
        <w:t>Nurses (Line 11)</w:t>
      </w:r>
    </w:p>
    <w:p w:rsidR="00FC18CE" w:rsidP="007D7C0A" w14:paraId="1765DB61" w14:textId="5BCEAD5A">
      <w:pPr>
        <w:pStyle w:val="BulletList"/>
        <w:numPr>
          <w:ilvl w:val="0"/>
          <w:numId w:val="5"/>
        </w:numPr>
        <w:ind w:left="720"/>
      </w:pPr>
      <w:r w:rsidRPr="00705D4D">
        <w:t>R</w:t>
      </w:r>
      <w:r>
        <w:t xml:space="preserve">eport </w:t>
      </w:r>
      <w:r w:rsidR="00B47E18">
        <w:t xml:space="preserve">licensed </w:t>
      </w:r>
      <w:r>
        <w:t>r</w:t>
      </w:r>
      <w:r w:rsidRPr="00705D4D">
        <w:t>egistered nurses, licensed practical and vocational nurses, home health and visiting nurses, clinical nurse specialists, and public health nurses</w:t>
      </w:r>
      <w:r w:rsidR="00986768">
        <w:t>.</w:t>
      </w:r>
      <w:r>
        <w:t xml:space="preserve"> </w:t>
      </w:r>
    </w:p>
    <w:p w:rsidR="00C305C3" w:rsidRPr="006F0995" w:rsidP="006F0995" w14:paraId="1CE7E219" w14:textId="22DD4065">
      <w:pPr>
        <w:pStyle w:val="BulletList"/>
        <w:keepNext/>
        <w:keepLines/>
      </w:pPr>
      <w:r w:rsidRPr="00705D4D">
        <w:rPr>
          <w:b/>
        </w:rPr>
        <w:t>Other Medical Personnel (Line 12)</w:t>
      </w:r>
    </w:p>
    <w:p w:rsidR="00FC18CE" w:rsidP="007D7C0A" w14:paraId="399DE8F0" w14:textId="17FA598A">
      <w:pPr>
        <w:pStyle w:val="BulletList"/>
        <w:keepNext/>
        <w:keepLines/>
        <w:numPr>
          <w:ilvl w:val="0"/>
          <w:numId w:val="5"/>
        </w:numPr>
        <w:ind w:left="720"/>
      </w:pPr>
      <w:r>
        <w:t>Report m</w:t>
      </w:r>
      <w:r w:rsidRPr="00705D4D">
        <w:t xml:space="preserve">edical assistants, nurses’ aides, and all other personnel, including unlicensed interns or residents, providing services in conjunction with services provided by a physician, </w:t>
      </w:r>
      <w:r>
        <w:t>NP</w:t>
      </w:r>
      <w:r w:rsidRPr="00705D4D">
        <w:t xml:space="preserve">, </w:t>
      </w:r>
      <w:r>
        <w:t>PA</w:t>
      </w:r>
      <w:r w:rsidRPr="00705D4D">
        <w:t xml:space="preserve">, </w:t>
      </w:r>
      <w:r>
        <w:t>CNM</w:t>
      </w:r>
      <w:r w:rsidRPr="00705D4D">
        <w:t>, or nurse</w:t>
      </w:r>
      <w:r>
        <w:t>.</w:t>
      </w:r>
    </w:p>
    <w:p w:rsidR="00356689" w:rsidP="007D7C0A" w14:paraId="7A49CECF" w14:textId="0ED6E48E">
      <w:pPr>
        <w:pStyle w:val="BulletList"/>
        <w:keepNext/>
        <w:keepLines/>
        <w:numPr>
          <w:ilvl w:val="0"/>
          <w:numId w:val="5"/>
        </w:numPr>
        <w:ind w:left="720"/>
      </w:pPr>
      <w:r>
        <w:t>DO NOT</w:t>
      </w:r>
      <w:r>
        <w:t xml:space="preserve"> report non-medical personnel here.</w:t>
      </w:r>
    </w:p>
    <w:p w:rsidR="00FC18CE" w:rsidP="006F0995" w14:paraId="21EDEBEB" w14:textId="41019DD4">
      <w:pPr>
        <w:pStyle w:val="BulletList"/>
        <w:numPr>
          <w:ilvl w:val="2"/>
          <w:numId w:val="1"/>
        </w:numPr>
        <w:ind w:left="1080"/>
      </w:pPr>
      <w:r>
        <w:t>DO NOT</w:t>
      </w:r>
      <w:r>
        <w:t xml:space="preserve"> report </w:t>
      </w:r>
      <w:r w:rsidR="006629EB">
        <w:t xml:space="preserve">personnel </w:t>
      </w:r>
      <w:r>
        <w:t xml:space="preserve">dedicated to </w:t>
      </w:r>
      <w:r w:rsidR="00E16BEA">
        <w:t>QI</w:t>
      </w:r>
      <w:r>
        <w:t xml:space="preserve"> or </w:t>
      </w:r>
      <w:r w:rsidR="003B0B7F">
        <w:t>h</w:t>
      </w:r>
      <w:r w:rsidR="009D5943">
        <w:t xml:space="preserve">ealth </w:t>
      </w:r>
      <w:r w:rsidR="00FB039F">
        <w:t xml:space="preserve">information technology (health </w:t>
      </w:r>
      <w:r>
        <w:t>IT</w:t>
      </w:r>
      <w:r w:rsidR="00FB039F">
        <w:t>)</w:t>
      </w:r>
      <w:r>
        <w:t>/</w:t>
      </w:r>
      <w:r w:rsidR="00FB039F">
        <w:t>electronic health record (</w:t>
      </w:r>
      <w:r>
        <w:t>EHR</w:t>
      </w:r>
      <w:r w:rsidR="00FB039F">
        <w:t>)</w:t>
      </w:r>
      <w:r>
        <w:t xml:space="preserve"> informatics here. Report them on </w:t>
      </w:r>
      <w:r w:rsidR="00E16BEA">
        <w:t>L</w:t>
      </w:r>
      <w:r>
        <w:t xml:space="preserve">ine 29b, Quality Improvement </w:t>
      </w:r>
      <w:r w:rsidR="006629EB">
        <w:t>Personnel</w:t>
      </w:r>
      <w:r>
        <w:t xml:space="preserve">. </w:t>
      </w:r>
    </w:p>
    <w:p w:rsidR="00FC18CE" w:rsidP="006F0995" w14:paraId="3F805D54" w14:textId="11B115D8">
      <w:pPr>
        <w:pStyle w:val="BulletList"/>
        <w:numPr>
          <w:ilvl w:val="2"/>
          <w:numId w:val="1"/>
        </w:numPr>
        <w:ind w:left="1080"/>
      </w:pPr>
      <w:r>
        <w:t>DO NOT</w:t>
      </w:r>
      <w:r w:rsidRPr="00705D4D">
        <w:t xml:space="preserve"> report </w:t>
      </w:r>
      <w:r w:rsidR="009B10EB">
        <w:t>patient health</w:t>
      </w:r>
      <w:r w:rsidRPr="00705D4D" w:rsidR="009B10EB">
        <w:t xml:space="preserve"> </w:t>
      </w:r>
      <w:r w:rsidRPr="00705D4D">
        <w:t xml:space="preserve">records </w:t>
      </w:r>
      <w:r w:rsidR="00C676E4">
        <w:t>or</w:t>
      </w:r>
      <w:r w:rsidRPr="00705D4D" w:rsidR="00C676E4">
        <w:t xml:space="preserve"> </w:t>
      </w:r>
      <w:r w:rsidRPr="00705D4D">
        <w:t xml:space="preserve">patient support </w:t>
      </w:r>
      <w:r w:rsidR="006629EB">
        <w:t>personnel</w:t>
      </w:r>
      <w:r w:rsidRPr="00705D4D" w:rsidR="006629EB">
        <w:t xml:space="preserve"> </w:t>
      </w:r>
      <w:r w:rsidRPr="00705D4D">
        <w:t>here</w:t>
      </w:r>
      <w:r>
        <w:t>. R</w:t>
      </w:r>
      <w:r w:rsidRPr="00705D4D">
        <w:t>eport</w:t>
      </w:r>
      <w:r>
        <w:t xml:space="preserve"> them</w:t>
      </w:r>
      <w:r w:rsidRPr="00705D4D">
        <w:t xml:space="preserve"> on Line 32, Patient Support </w:t>
      </w:r>
      <w:r w:rsidR="006629EB">
        <w:t>Personnel</w:t>
      </w:r>
      <w:r w:rsidRPr="00705D4D">
        <w:t>.</w:t>
      </w:r>
    </w:p>
    <w:p w:rsidR="00C305C3" w:rsidP="00826B54" w14:paraId="044D849C" w14:textId="77777777">
      <w:pPr>
        <w:pStyle w:val="BulletList"/>
        <w:keepNext/>
        <w:keepLines/>
      </w:pPr>
      <w:r w:rsidRPr="00705D4D">
        <w:rPr>
          <w:b/>
        </w:rPr>
        <w:t>Laboratory Personnel (Line 13)</w:t>
      </w:r>
    </w:p>
    <w:p w:rsidR="00C305C3" w:rsidP="007D7C0A" w14:paraId="69F1E852" w14:textId="519FAEE6">
      <w:pPr>
        <w:pStyle w:val="BulletList"/>
        <w:keepNext/>
        <w:keepLines/>
        <w:numPr>
          <w:ilvl w:val="0"/>
          <w:numId w:val="5"/>
        </w:numPr>
        <w:ind w:left="720"/>
      </w:pPr>
      <w:r>
        <w:t>Report p</w:t>
      </w:r>
      <w:r w:rsidRPr="00705D4D">
        <w:t xml:space="preserve">athologists, medical technologists, laboratory technicians and assistants, </w:t>
      </w:r>
      <w:r w:rsidR="00E16BEA">
        <w:t xml:space="preserve">and </w:t>
      </w:r>
      <w:r w:rsidRPr="00705D4D">
        <w:t>phlebotomists</w:t>
      </w:r>
      <w:r>
        <w:t>.</w:t>
      </w:r>
    </w:p>
    <w:p w:rsidR="00C305C3" w:rsidP="007D7C0A" w14:paraId="488C61D5" w14:textId="1124A384">
      <w:pPr>
        <w:pStyle w:val="BulletList"/>
        <w:keepNext/>
        <w:keepLines/>
        <w:numPr>
          <w:ilvl w:val="0"/>
          <w:numId w:val="5"/>
        </w:numPr>
        <w:ind w:left="720"/>
      </w:pPr>
      <w:r>
        <w:t>S</w:t>
      </w:r>
      <w:r w:rsidRPr="00705D4D">
        <w:t>ome or all of nurses</w:t>
      </w:r>
      <w:r w:rsidR="00E16BEA">
        <w:t>’ time</w:t>
      </w:r>
      <w:r w:rsidRPr="00705D4D">
        <w:t xml:space="preserve"> may be in this category if they </w:t>
      </w:r>
      <w:r w:rsidR="009E1E79">
        <w:t xml:space="preserve">have dedicated times that they </w:t>
      </w:r>
      <w:r w:rsidRPr="00705D4D">
        <w:t xml:space="preserve">are </w:t>
      </w:r>
      <w:r w:rsidR="00B47E18">
        <w:t>assigned</w:t>
      </w:r>
      <w:r w:rsidRPr="00705D4D" w:rsidR="00B47E18">
        <w:t xml:space="preserve"> </w:t>
      </w:r>
      <w:r w:rsidRPr="00705D4D">
        <w:t>to this responsibility</w:t>
      </w:r>
      <w:r w:rsidR="00826B54">
        <w:t>.</w:t>
      </w:r>
    </w:p>
    <w:p w:rsidR="00FC18CE" w:rsidRPr="00705D4D" w:rsidP="007D7C0A" w14:paraId="3A8939E1" w14:textId="5F5B1491">
      <w:pPr>
        <w:pStyle w:val="BulletList"/>
        <w:keepNext/>
        <w:keepLines/>
        <w:numPr>
          <w:ilvl w:val="0"/>
          <w:numId w:val="5"/>
        </w:numPr>
        <w:ind w:left="720"/>
      </w:pPr>
      <w:r>
        <w:t>DO NOT</w:t>
      </w:r>
      <w:r w:rsidR="00C305C3">
        <w:t xml:space="preserve"> report</w:t>
      </w:r>
      <w:r w:rsidRPr="00705D4D">
        <w:t xml:space="preserve"> the time of a physician </w:t>
      </w:r>
      <w:r w:rsidR="00970C15">
        <w:t xml:space="preserve">(except a pathologist) </w:t>
      </w:r>
      <w:r w:rsidR="00C305C3">
        <w:t>here</w:t>
      </w:r>
      <w:r w:rsidRPr="00705D4D">
        <w:t>.</w:t>
      </w:r>
    </w:p>
    <w:p w:rsidR="00C305C3" w:rsidP="0065248D" w14:paraId="482D342B" w14:textId="77777777">
      <w:pPr>
        <w:pStyle w:val="BulletList"/>
      </w:pPr>
      <w:r w:rsidRPr="00705D4D">
        <w:rPr>
          <w:b/>
        </w:rPr>
        <w:t>X-ray Personnel (Line 14)</w:t>
      </w:r>
    </w:p>
    <w:p w:rsidR="00C305C3" w:rsidP="007D7C0A" w14:paraId="3DA0FF1D" w14:textId="76058691">
      <w:pPr>
        <w:pStyle w:val="BulletList"/>
        <w:keepNext/>
        <w:keepLines/>
        <w:numPr>
          <w:ilvl w:val="0"/>
          <w:numId w:val="5"/>
        </w:numPr>
        <w:ind w:left="720"/>
      </w:pPr>
      <w:r w:rsidRPr="00705D4D">
        <w:t>R</w:t>
      </w:r>
      <w:r>
        <w:t>eport r</w:t>
      </w:r>
      <w:r w:rsidRPr="00705D4D">
        <w:t>adiologists, X-ray technologists, and X-ray technicians</w:t>
      </w:r>
      <w:r>
        <w:t>.</w:t>
      </w:r>
    </w:p>
    <w:p w:rsidR="00FC18CE" w:rsidRPr="00705D4D" w:rsidP="007D7C0A" w14:paraId="3D7E48D3" w14:textId="4D0860C9">
      <w:pPr>
        <w:pStyle w:val="BulletList"/>
        <w:keepNext/>
        <w:keepLines/>
        <w:numPr>
          <w:ilvl w:val="0"/>
          <w:numId w:val="5"/>
        </w:numPr>
        <w:ind w:left="720"/>
      </w:pPr>
      <w:r>
        <w:t>DO NOT</w:t>
      </w:r>
      <w:r w:rsidR="00C305C3">
        <w:t xml:space="preserve"> include p</w:t>
      </w:r>
      <w:r w:rsidRPr="00705D4D">
        <w:t>hysician time</w:t>
      </w:r>
      <w:r w:rsidR="00970C15">
        <w:t xml:space="preserve"> (except radiologists)</w:t>
      </w:r>
      <w:r w:rsidRPr="00705D4D">
        <w:t xml:space="preserve"> here</w:t>
      </w:r>
      <w:r w:rsidR="00826B54">
        <w:t>,</w:t>
      </w:r>
      <w:r w:rsidRPr="00705D4D">
        <w:t xml:space="preserve"> even if they were taking</w:t>
      </w:r>
      <w:r w:rsidR="00970C15">
        <w:t xml:space="preserve"> or reading</w:t>
      </w:r>
      <w:r w:rsidRPr="00705D4D">
        <w:t xml:space="preserve"> </w:t>
      </w:r>
      <w:r>
        <w:t>X</w:t>
      </w:r>
      <w:r w:rsidRPr="00705D4D">
        <w:t>-rays or performing sonograms.</w:t>
      </w:r>
    </w:p>
    <w:p w:rsidR="00FC18CE" w:rsidP="0086561D" w14:paraId="30BCA98F" w14:textId="77777777">
      <w:pPr>
        <w:pStyle w:val="Heading4"/>
        <w:keepNext/>
        <w:keepLines/>
      </w:pPr>
      <w:r>
        <w:t>Dental Services (Lines 16</w:t>
      </w:r>
      <w:r w:rsidR="00E16BEA">
        <w:t>–</w:t>
      </w:r>
      <w:r>
        <w:t>19)</w:t>
      </w:r>
    </w:p>
    <w:p w:rsidR="00716B69" w:rsidP="0086561D" w14:paraId="1F354C01" w14:textId="77777777">
      <w:pPr>
        <w:pStyle w:val="BulletList"/>
        <w:keepNext/>
        <w:keepLines/>
      </w:pPr>
      <w:r w:rsidRPr="00705D4D">
        <w:rPr>
          <w:b/>
        </w:rPr>
        <w:t>Dentists (Line 16)</w:t>
      </w:r>
    </w:p>
    <w:p w:rsidR="00FC18CE" w:rsidRPr="00705D4D" w:rsidP="007D7C0A" w14:paraId="50C1A3CC" w14:textId="1317F9F3">
      <w:pPr>
        <w:pStyle w:val="BulletList"/>
        <w:keepNext/>
        <w:keepLines/>
        <w:numPr>
          <w:ilvl w:val="0"/>
          <w:numId w:val="5"/>
        </w:numPr>
        <w:ind w:left="720"/>
      </w:pPr>
      <w:r>
        <w:t>Report g</w:t>
      </w:r>
      <w:r w:rsidRPr="00705D4D">
        <w:t xml:space="preserve">eneral practitioners, oral surgeons, periodontists, and </w:t>
      </w:r>
      <w:r>
        <w:t>endo</w:t>
      </w:r>
      <w:r w:rsidRPr="00705D4D">
        <w:t>dontists</w:t>
      </w:r>
      <w:r>
        <w:t xml:space="preserve"> providing</w:t>
      </w:r>
      <w:r w:rsidRPr="00B925A4">
        <w:t xml:space="preserve"> </w:t>
      </w:r>
      <w:r>
        <w:t>prevention, assessment, or treatment of a dental problem, including restoration.</w:t>
      </w:r>
    </w:p>
    <w:p w:rsidR="00FC18CE" w:rsidP="0065248D" w14:paraId="2FB5A293" w14:textId="40DC441B">
      <w:pPr>
        <w:pStyle w:val="BulletList"/>
        <w:rPr>
          <w:b/>
        </w:rPr>
      </w:pPr>
      <w:r w:rsidRPr="0065248D">
        <w:rPr>
          <w:b/>
        </w:rPr>
        <w:t>Dental Hygienists (Line 17)</w:t>
      </w:r>
    </w:p>
    <w:p w:rsidR="00B87D25" w:rsidRPr="0065248D" w:rsidP="00C95168" w14:paraId="5D2DA5A2" w14:textId="72EFE7AF">
      <w:pPr>
        <w:pStyle w:val="BulletList"/>
        <w:keepNext/>
        <w:keepLines/>
        <w:numPr>
          <w:ilvl w:val="0"/>
          <w:numId w:val="5"/>
        </w:numPr>
        <w:ind w:left="720"/>
        <w:rPr>
          <w:b/>
        </w:rPr>
      </w:pPr>
      <w:r>
        <w:t>Report licensed dental hygienists.</w:t>
      </w:r>
    </w:p>
    <w:p w:rsidR="00716B69" w:rsidRPr="006F0995" w:rsidP="008C7843" w14:paraId="429DE49E" w14:textId="77777777">
      <w:pPr>
        <w:pStyle w:val="BulletList"/>
        <w:rPr>
          <w:b/>
        </w:rPr>
      </w:pPr>
      <w:r>
        <w:rPr>
          <w:b/>
        </w:rPr>
        <w:t>Dental Therapists (Line 17a)</w:t>
      </w:r>
    </w:p>
    <w:p w:rsidR="00BA3F85" w:rsidP="00FD5C35" w14:paraId="16AD12C4" w14:textId="2E56F8E9">
      <w:pPr>
        <w:pStyle w:val="BulletList"/>
        <w:numPr>
          <w:ilvl w:val="0"/>
          <w:numId w:val="5"/>
        </w:numPr>
        <w:ind w:left="720"/>
      </w:pPr>
      <w:r>
        <w:t>Several</w:t>
      </w:r>
      <w:r w:rsidR="00B0239F">
        <w:t xml:space="preserve"> </w:t>
      </w:r>
      <w:r w:rsidR="00FC18CE">
        <w:t xml:space="preserve">states </w:t>
      </w:r>
      <w:r>
        <w:t xml:space="preserve">and American Indian or Alaska Native communities </w:t>
      </w:r>
      <w:r w:rsidR="00FC18CE">
        <w:t>license dental therapists.</w:t>
      </w:r>
    </w:p>
    <w:p w:rsidR="00FC18CE" w:rsidRPr="006F0995" w:rsidP="007D7C0A" w14:paraId="662AB698" w14:textId="2AB79E91">
      <w:pPr>
        <w:pStyle w:val="BulletList"/>
        <w:keepNext/>
        <w:keepLines/>
        <w:numPr>
          <w:ilvl w:val="0"/>
          <w:numId w:val="5"/>
        </w:numPr>
        <w:ind w:left="720"/>
      </w:pPr>
      <w:r>
        <w:t xml:space="preserve">Report </w:t>
      </w:r>
      <w:r w:rsidR="00491815">
        <w:t xml:space="preserve">personnel </w:t>
      </w:r>
      <w:r w:rsidR="00BA3F85">
        <w:t xml:space="preserve">on </w:t>
      </w:r>
      <w:r>
        <w:t xml:space="preserve">this line </w:t>
      </w:r>
      <w:r w:rsidR="009E1E79">
        <w:t xml:space="preserve">only if they have a </w:t>
      </w:r>
      <w:r>
        <w:t>state licens</w:t>
      </w:r>
      <w:r w:rsidR="009E1E79">
        <w:t>e or tribal designation as such</w:t>
      </w:r>
      <w:r>
        <w:t>.</w:t>
      </w:r>
    </w:p>
    <w:p w:rsidR="00716B69" w:rsidP="0065248D" w14:paraId="365FED5A" w14:textId="77777777">
      <w:pPr>
        <w:pStyle w:val="BulletList"/>
      </w:pPr>
      <w:r w:rsidRPr="00705D4D">
        <w:rPr>
          <w:b/>
        </w:rPr>
        <w:t>Other Dental Personnel (Line 18)</w:t>
      </w:r>
    </w:p>
    <w:p w:rsidR="00FC18CE" w:rsidRPr="00705D4D" w:rsidP="007D7C0A" w14:paraId="0FABD337" w14:textId="5575DF74">
      <w:pPr>
        <w:pStyle w:val="BulletList"/>
        <w:keepNext/>
        <w:keepLines/>
        <w:numPr>
          <w:ilvl w:val="0"/>
          <w:numId w:val="5"/>
        </w:numPr>
        <w:ind w:left="720"/>
      </w:pPr>
      <w:r>
        <w:t>Report d</w:t>
      </w:r>
      <w:r w:rsidRPr="00705D4D">
        <w:t xml:space="preserve">ental assistants, </w:t>
      </w:r>
      <w:r w:rsidR="00B47E18">
        <w:t xml:space="preserve">advanced dental assistants, </w:t>
      </w:r>
      <w:r w:rsidRPr="00705D4D">
        <w:t>aides, and technicians.</w:t>
      </w:r>
      <w:r>
        <w:t xml:space="preserve"> </w:t>
      </w:r>
    </w:p>
    <w:p w:rsidR="00FC18CE" w:rsidRPr="003132E3" w:rsidP="006F0995" w14:paraId="4DD2B155" w14:textId="77777777">
      <w:pPr>
        <w:pStyle w:val="Heading4"/>
        <w:keepNext/>
        <w:keepLines/>
      </w:pPr>
      <w:r w:rsidRPr="003132E3">
        <w:t>Behavioral Health Services</w:t>
      </w:r>
    </w:p>
    <w:p w:rsidR="00FC18CE" w:rsidRPr="003132E3" w14:paraId="26E9E73E" w14:textId="620860BE">
      <w:r w:rsidRPr="003132E3">
        <w:t xml:space="preserve">The term “behavioral health” is synonymous with the prevention or treatment of mental health and substance use disorders. All visits, providers, and </w:t>
      </w:r>
      <w:r w:rsidR="00BA3F85">
        <w:t>patients</w:t>
      </w:r>
      <w:r w:rsidRPr="003132E3" w:rsidR="00BA3F85">
        <w:t xml:space="preserve"> </w:t>
      </w:r>
      <w:r w:rsidRPr="003132E3">
        <w:t xml:space="preserve">classified by health centers as “behavioral health” must be parsed into mental health or </w:t>
      </w:r>
      <w:r w:rsidR="00FB039F">
        <w:t>SUD categories</w:t>
      </w:r>
      <w:r w:rsidR="00163F65">
        <w:t>, unless</w:t>
      </w:r>
      <w:r w:rsidRPr="00163F65" w:rsidR="00163F65">
        <w:t xml:space="preserve"> </w:t>
      </w:r>
      <w:r w:rsidR="00163F65">
        <w:t>there is no way to reasonably split these services</w:t>
      </w:r>
      <w:r w:rsidRPr="003132E3">
        <w:t xml:space="preserve">. </w:t>
      </w:r>
      <w:r w:rsidR="00163F65">
        <w:t xml:space="preserve">In those instances, </w:t>
      </w:r>
      <w:r w:rsidR="00FB039F">
        <w:t>h</w:t>
      </w:r>
      <w:r w:rsidR="00163F65">
        <w:t>ealth c</w:t>
      </w:r>
      <w:r w:rsidRPr="003132E3">
        <w:t xml:space="preserve">enters may choose to identify all </w:t>
      </w:r>
      <w:r w:rsidR="00504B91">
        <w:t xml:space="preserve">behavioral health </w:t>
      </w:r>
      <w:r w:rsidRPr="003132E3">
        <w:t>services as Mental Health Services.</w:t>
      </w:r>
      <w:r w:rsidR="00521116">
        <w:t xml:space="preserve"> </w:t>
      </w:r>
      <w:r w:rsidRPr="00097F45" w:rsidR="00521116">
        <w:t xml:space="preserve">Refer to </w:t>
      </w:r>
      <w:r w:rsidR="00CD6A93">
        <w:t>Q</w:t>
      </w:r>
      <w:r w:rsidRPr="00097F45" w:rsidR="00521116">
        <w:t xml:space="preserve">uestion 8 of the </w:t>
      </w:r>
      <w:hyperlink w:anchor="_FAQs_for_Table_12" w:history="1">
        <w:r w:rsidRPr="00CD6A93" w:rsidR="00521116">
          <w:rPr>
            <w:rStyle w:val="Hyperlink"/>
          </w:rPr>
          <w:t>FAQ for Table 5 and Selected Service Detail Addendum</w:t>
        </w:r>
      </w:hyperlink>
      <w:r w:rsidRPr="00097F45" w:rsidR="00521116">
        <w:t xml:space="preserve"> for </w:t>
      </w:r>
      <w:r w:rsidR="00EC5078">
        <w:t xml:space="preserve">guidance on </w:t>
      </w:r>
      <w:r w:rsidRPr="00097F45" w:rsidR="00521116">
        <w:t xml:space="preserve">how activity should be reported on Table 5 for behavioral health </w:t>
      </w:r>
      <w:r w:rsidR="00EC5078">
        <w:t>personnel</w:t>
      </w:r>
      <w:r w:rsidRPr="00097F45" w:rsidR="00521116">
        <w:t xml:space="preserve"> who provide both mental health and </w:t>
      </w:r>
      <w:r w:rsidR="00FB039F">
        <w:t>SUD</w:t>
      </w:r>
      <w:r w:rsidRPr="00097F45" w:rsidR="00521116">
        <w:t xml:space="preserve"> services</w:t>
      </w:r>
      <w:r w:rsidR="00521116">
        <w:t>.</w:t>
      </w:r>
    </w:p>
    <w:p w:rsidR="00FC18CE" w:rsidP="006F0995" w14:paraId="7658F56F" w14:textId="5A7C3A02">
      <w:pPr>
        <w:pStyle w:val="Heading4"/>
        <w:keepNext/>
        <w:keepLines/>
      </w:pPr>
      <w:r>
        <w:t>Mental Health Services</w:t>
      </w:r>
      <w:r w:rsidR="002926B1">
        <w:t xml:space="preserve"> (Lines 20a–20c)</w:t>
      </w:r>
    </w:p>
    <w:p w:rsidR="00FC18CE" w:rsidP="006F0995" w14:paraId="4DCCA134" w14:textId="7F2F5420">
      <w:pPr>
        <w:keepNext/>
        <w:keepLines/>
      </w:pPr>
      <w:r>
        <w:t>Mental health services include psychiatric, psychological, psychosocial</w:t>
      </w:r>
      <w:r w:rsidR="00C676E4">
        <w:t>,</w:t>
      </w:r>
      <w:r>
        <w:t xml:space="preserve"> or crisis intervention services.</w:t>
      </w:r>
    </w:p>
    <w:p w:rsidR="00FC18CE" w:rsidRPr="0065248D" w:rsidP="0065248D" w14:paraId="3E5127B9" w14:textId="77777777">
      <w:pPr>
        <w:pStyle w:val="BulletList"/>
        <w:rPr>
          <w:b/>
        </w:rPr>
      </w:pPr>
      <w:r w:rsidRPr="0065248D">
        <w:rPr>
          <w:b/>
        </w:rPr>
        <w:t>Psychiatrists (Line 20a)</w:t>
      </w:r>
    </w:p>
    <w:p w:rsidR="00FC18CE" w:rsidRPr="0065248D" w:rsidP="0065248D" w14:paraId="4A6DCA42" w14:textId="77777777">
      <w:pPr>
        <w:pStyle w:val="BulletList"/>
        <w:rPr>
          <w:b/>
        </w:rPr>
      </w:pPr>
      <w:r w:rsidRPr="0065248D">
        <w:rPr>
          <w:b/>
        </w:rPr>
        <w:t>Licensed Clinical Psychologists (Line 20a1)</w:t>
      </w:r>
    </w:p>
    <w:p w:rsidR="00FC18CE" w:rsidRPr="0065248D" w:rsidP="0065248D" w14:paraId="70F52EF3" w14:textId="77777777">
      <w:pPr>
        <w:pStyle w:val="BulletList"/>
        <w:rPr>
          <w:b/>
        </w:rPr>
      </w:pPr>
      <w:r w:rsidRPr="0065248D">
        <w:rPr>
          <w:b/>
        </w:rPr>
        <w:t>Licensed Clinical Social Workers (Line 20a2)</w:t>
      </w:r>
    </w:p>
    <w:p w:rsidR="00642686" w:rsidP="00CD646C" w14:paraId="27804DC7" w14:textId="77777777">
      <w:pPr>
        <w:pStyle w:val="BulletList"/>
      </w:pPr>
      <w:r w:rsidRPr="00CD646C">
        <w:rPr>
          <w:b/>
        </w:rPr>
        <w:t>Other Licensed Mental Health Providers (Line 20b)</w:t>
      </w:r>
    </w:p>
    <w:p w:rsidR="00FC18CE" w:rsidRPr="00CD646C" w:rsidP="007D7C0A" w14:paraId="09170C7A" w14:textId="3CF4EC6F">
      <w:pPr>
        <w:pStyle w:val="BulletList"/>
        <w:numPr>
          <w:ilvl w:val="0"/>
          <w:numId w:val="5"/>
        </w:numPr>
        <w:ind w:left="720"/>
      </w:pPr>
      <w:r w:rsidRPr="00CD646C">
        <w:t xml:space="preserve">Report other </w:t>
      </w:r>
      <w:r w:rsidRPr="00C95168">
        <w:rPr>
          <w:b/>
        </w:rPr>
        <w:t>licensed</w:t>
      </w:r>
      <w:r w:rsidRPr="00CD646C">
        <w:t xml:space="preserve"> mental health providers, including psychiatric social workers, </w:t>
      </w:r>
      <w:r w:rsidR="00ED209F">
        <w:t xml:space="preserve">board certified </w:t>
      </w:r>
      <w:r w:rsidRPr="00CD646C">
        <w:t xml:space="preserve">psychiatric </w:t>
      </w:r>
      <w:r w:rsidR="00337C40">
        <w:t>NPs</w:t>
      </w:r>
      <w:r w:rsidRPr="00CD646C">
        <w:t xml:space="preserve">, family therapists, and other licensed </w:t>
      </w:r>
      <w:r w:rsidR="00E16BEA">
        <w:t>m</w:t>
      </w:r>
      <w:r w:rsidRPr="00CD646C">
        <w:t xml:space="preserve">aster’s </w:t>
      </w:r>
      <w:r w:rsidR="00E16BEA">
        <w:t>d</w:t>
      </w:r>
      <w:r w:rsidRPr="00CD646C">
        <w:t>egree</w:t>
      </w:r>
      <w:r w:rsidR="00826B54">
        <w:t>–</w:t>
      </w:r>
      <w:r w:rsidRPr="00CD646C">
        <w:t xml:space="preserve">prepared </w:t>
      </w:r>
      <w:r w:rsidR="00981238">
        <w:t>providers</w:t>
      </w:r>
      <w:r w:rsidRPr="00CD646C">
        <w:t>.</w:t>
      </w:r>
    </w:p>
    <w:p w:rsidR="00642686" w:rsidP="006F0995" w14:paraId="3FF2C9FC" w14:textId="0B24C0D2">
      <w:pPr>
        <w:pStyle w:val="BulletList"/>
        <w:keepNext/>
        <w:keepLines/>
      </w:pPr>
      <w:r w:rsidRPr="00705D4D">
        <w:rPr>
          <w:b/>
        </w:rPr>
        <w:t xml:space="preserve">Other Mental Health </w:t>
      </w:r>
      <w:r w:rsidR="006629EB">
        <w:rPr>
          <w:b/>
        </w:rPr>
        <w:t>Personnel</w:t>
      </w:r>
      <w:r w:rsidRPr="00705D4D" w:rsidR="006629EB">
        <w:rPr>
          <w:b/>
        </w:rPr>
        <w:t xml:space="preserve"> </w:t>
      </w:r>
      <w:r w:rsidRPr="00705D4D">
        <w:rPr>
          <w:b/>
        </w:rPr>
        <w:t>(Line 20c)</w:t>
      </w:r>
    </w:p>
    <w:p w:rsidR="00FC18CE" w:rsidP="007D7C0A" w14:paraId="544662E2" w14:textId="5BAAB041">
      <w:pPr>
        <w:pStyle w:val="BulletList"/>
        <w:keepNext/>
        <w:keepLines/>
        <w:numPr>
          <w:ilvl w:val="0"/>
          <w:numId w:val="5"/>
        </w:numPr>
        <w:ind w:left="720"/>
      </w:pPr>
      <w:r>
        <w:t>Report u</w:t>
      </w:r>
      <w:r w:rsidRPr="00705D4D">
        <w:t xml:space="preserve">nlicensed </w:t>
      </w:r>
      <w:r w:rsidR="00491815">
        <w:t xml:space="preserve">personnel </w:t>
      </w:r>
      <w:r w:rsidR="004939E7">
        <w:t xml:space="preserve">and support </w:t>
      </w:r>
      <w:r w:rsidR="006629EB">
        <w:t>personnel</w:t>
      </w:r>
      <w:r w:rsidRPr="00705D4D">
        <w:t xml:space="preserve">, including “certified” </w:t>
      </w:r>
      <w:r w:rsidR="00491815">
        <w:t>personnel</w:t>
      </w:r>
      <w:r w:rsidRPr="00705D4D">
        <w:t>, who provide counseling</w:t>
      </w:r>
      <w:r w:rsidR="00025C19">
        <w:t xml:space="preserve"> or</w:t>
      </w:r>
      <w:r w:rsidRPr="00705D4D">
        <w:t xml:space="preserve"> treatment, or </w:t>
      </w:r>
      <w:r w:rsidR="00025C19">
        <w:t xml:space="preserve">who </w:t>
      </w:r>
      <w:r w:rsidRPr="00705D4D">
        <w:t>support mental health providers</w:t>
      </w:r>
      <w:r>
        <w:t>.</w:t>
      </w:r>
    </w:p>
    <w:p w:rsidR="00C23335" w:rsidP="00C23335" w14:paraId="4500B80A" w14:textId="6811DE8C">
      <w:pPr>
        <w:pStyle w:val="BulletList"/>
        <w:keepNext/>
        <w:keepLines/>
        <w:numPr>
          <w:ilvl w:val="0"/>
          <w:numId w:val="5"/>
        </w:numPr>
        <w:ind w:left="720"/>
      </w:pPr>
      <w:r w:rsidRPr="00FA2763">
        <w:t>Unlicensed</w:t>
      </w:r>
      <w:r w:rsidRPr="004F4713">
        <w:t xml:space="preserve"> </w:t>
      </w:r>
      <w:r w:rsidRPr="00705D4D">
        <w:t xml:space="preserve">interns or residents in any of the professions listed on Lines 20a through 20b are </w:t>
      </w:r>
      <w:r w:rsidR="00E96B53">
        <w:t>reported</w:t>
      </w:r>
      <w:r w:rsidRPr="00705D4D" w:rsidR="00E96B53">
        <w:t xml:space="preserve"> </w:t>
      </w:r>
      <w:r w:rsidRPr="00705D4D">
        <w:t xml:space="preserve">on Line 20c, unless they possess a separate license </w:t>
      </w:r>
      <w:r w:rsidR="00E16BEA">
        <w:t xml:space="preserve">under which </w:t>
      </w:r>
      <w:r w:rsidRPr="00705D4D">
        <w:t>they are practicing. Thus, a</w:t>
      </w:r>
      <w:r>
        <w:t xml:space="preserve"> licensed clinical social worker (</w:t>
      </w:r>
      <w:r w:rsidRPr="00705D4D">
        <w:t>LCSW</w:t>
      </w:r>
      <w:r>
        <w:t>)</w:t>
      </w:r>
      <w:r w:rsidRPr="00705D4D">
        <w:t xml:space="preserve"> doing a </w:t>
      </w:r>
      <w:r>
        <w:t>p</w:t>
      </w:r>
      <w:r w:rsidRPr="00705D4D">
        <w:t xml:space="preserve">sychology internship </w:t>
      </w:r>
      <w:r w:rsidR="00B0239F">
        <w:t xml:space="preserve">may </w:t>
      </w:r>
      <w:r w:rsidRPr="00705D4D">
        <w:t xml:space="preserve">be </w:t>
      </w:r>
      <w:r w:rsidR="00E96B53">
        <w:t>reported</w:t>
      </w:r>
      <w:r w:rsidRPr="00705D4D" w:rsidR="00E96B53">
        <w:t xml:space="preserve"> </w:t>
      </w:r>
      <w:r w:rsidRPr="00705D4D">
        <w:t xml:space="preserve">on </w:t>
      </w:r>
      <w:r>
        <w:t>L</w:t>
      </w:r>
      <w:r w:rsidRPr="00705D4D">
        <w:t>ine</w:t>
      </w:r>
      <w:r>
        <w:t xml:space="preserve"> 20a2 until </w:t>
      </w:r>
      <w:r w:rsidR="00C676E4">
        <w:t xml:space="preserve">they receive </w:t>
      </w:r>
      <w:r>
        <w:t xml:space="preserve">a license </w:t>
      </w:r>
      <w:r w:rsidR="00C676E4">
        <w:t>to practice</w:t>
      </w:r>
      <w:r>
        <w:t xml:space="preserve"> as a </w:t>
      </w:r>
      <w:r w:rsidR="00E404FD">
        <w:t>p</w:t>
      </w:r>
      <w:r>
        <w:t>sychologist</w:t>
      </w:r>
      <w:r w:rsidRPr="00705D4D">
        <w:t>.</w:t>
      </w:r>
    </w:p>
    <w:p w:rsidR="008C7843" w:rsidP="00F62D42" w14:paraId="3C2CFBF1" w14:textId="7674357B">
      <w:pPr>
        <w:pStyle w:val="Heading4"/>
      </w:pPr>
      <w:r>
        <w:t xml:space="preserve">Substance </w:t>
      </w:r>
      <w:r w:rsidR="007E1051">
        <w:t xml:space="preserve">Use Disorder </w:t>
      </w:r>
      <w:r>
        <w:t>Services (Line 21)</w:t>
      </w:r>
    </w:p>
    <w:p w:rsidR="008C7843" w:rsidP="00FD5C35" w14:paraId="4321B3EC" w14:textId="2DD25C9A">
      <w:pPr>
        <w:pStyle w:val="BulletList"/>
        <w:keepNext/>
        <w:keepLines/>
      </w:pPr>
      <w:r>
        <w:t>Report personnel who provide SUD services, including SUD</w:t>
      </w:r>
      <w:r w:rsidRPr="00705D4D">
        <w:t xml:space="preserve"> </w:t>
      </w:r>
      <w:r>
        <w:t xml:space="preserve">social </w:t>
      </w:r>
      <w:r w:rsidRPr="00705D4D">
        <w:t xml:space="preserve">workers, psychiatric nurses, psychiatric social workers, mental health nurses, clinical psychologists, clinical social workers, </w:t>
      </w:r>
      <w:r>
        <w:t xml:space="preserve">alcohol and drug abuse counselors, </w:t>
      </w:r>
      <w:r w:rsidRPr="00705D4D">
        <w:t xml:space="preserve">family therapists, and other individuals providing </w:t>
      </w:r>
      <w:r>
        <w:t xml:space="preserve">SUD </w:t>
      </w:r>
      <w:r w:rsidRPr="00705D4D">
        <w:t>counseling and/or treatment services</w:t>
      </w:r>
      <w:r>
        <w:t>.</w:t>
      </w:r>
    </w:p>
    <w:p w:rsidR="008C7843" w:rsidP="00FD5C35" w14:paraId="44CF7F66" w14:textId="769BE0FA">
      <w:pPr>
        <w:pStyle w:val="BulletList"/>
        <w:keepNext/>
        <w:keepLines/>
      </w:pPr>
      <w:r>
        <w:t>N</w:t>
      </w:r>
      <w:r w:rsidRPr="00705D4D">
        <w:t>either licenses nor credentials are required by the UDS</w:t>
      </w:r>
      <w:r>
        <w:t xml:space="preserve"> for SUD personnel. SUD p</w:t>
      </w:r>
      <w:r w:rsidRPr="00705D4D">
        <w:t>roviders</w:t>
      </w:r>
      <w:r>
        <w:t xml:space="preserve"> are credentialed </w:t>
      </w:r>
      <w:r w:rsidRPr="00705D4D">
        <w:t xml:space="preserve">according to </w:t>
      </w:r>
      <w:r>
        <w:t>the state’s and health center’s</w:t>
      </w:r>
      <w:r w:rsidRPr="00705D4D">
        <w:t xml:space="preserve"> standards.</w:t>
      </w:r>
      <w:r>
        <w:t xml:space="preserve"> </w:t>
      </w:r>
      <w:r>
        <w:t>Report m</w:t>
      </w:r>
      <w:r>
        <w:t>edical providers treating patients with substance use diagnoses</w:t>
      </w:r>
      <w:r>
        <w:t xml:space="preserve"> in the medical services category</w:t>
      </w:r>
      <w:r>
        <w:t xml:space="preserve"> on Lines 1 through 10</w:t>
      </w:r>
      <w:r>
        <w:t>, NOT as SUD providers</w:t>
      </w:r>
      <w:r>
        <w:t xml:space="preserve">. </w:t>
      </w:r>
      <w:r>
        <w:t xml:space="preserve">Additional information about SUD treatment by medical providers is collected in the </w:t>
      </w:r>
      <w:hyperlink w:anchor="_Selected_Service_Detail" w:history="1">
        <w:r w:rsidRPr="009E1E79">
          <w:rPr>
            <w:rStyle w:val="Hyperlink"/>
          </w:rPr>
          <w:t>Selected Service Detail Addendum</w:t>
        </w:r>
      </w:hyperlink>
      <w:r>
        <w:t xml:space="preserve"> to this table.</w:t>
      </w:r>
    </w:p>
    <w:p w:rsidR="002F2681" w:rsidP="00FD5C35" w14:paraId="4A063B91" w14:textId="70737C15">
      <w:pPr>
        <w:pStyle w:val="BulletList"/>
        <w:numPr>
          <w:ilvl w:val="0"/>
          <w:numId w:val="0"/>
        </w:numPr>
      </w:pPr>
      <w:r w:rsidRPr="001019DC">
        <w:rPr>
          <w:b/>
          <w:bCs/>
        </w:rPr>
        <w:t xml:space="preserve">Note: </w:t>
      </w:r>
      <w:r>
        <w:t xml:space="preserve">If </w:t>
      </w:r>
      <w:r w:rsidR="00ED209F">
        <w:t xml:space="preserve">a </w:t>
      </w:r>
      <w:r>
        <w:t xml:space="preserve">medical provider (for example, PA) </w:t>
      </w:r>
      <w:r w:rsidRPr="00FD5C35">
        <w:rPr>
          <w:b/>
          <w:bCs/>
        </w:rPr>
        <w:t>exclusively</w:t>
      </w:r>
      <w:r>
        <w:t xml:space="preserve"> provides SUD treatment</w:t>
      </w:r>
      <w:r w:rsidR="00ED209F">
        <w:t xml:space="preserve"> and does not provide </w:t>
      </w:r>
      <w:r w:rsidR="00B246C3">
        <w:t xml:space="preserve">any </w:t>
      </w:r>
      <w:r w:rsidR="00ED209F">
        <w:t xml:space="preserve">medical care as part of their </w:t>
      </w:r>
      <w:r w:rsidRPr="00FD5C35" w:rsidR="00785FDD">
        <w:rPr>
          <w:i/>
          <w:iCs/>
        </w:rPr>
        <w:t>position</w:t>
      </w:r>
      <w:r w:rsidR="00ED209F">
        <w:t xml:space="preserve">, </w:t>
      </w:r>
      <w:r w:rsidRPr="00FD5C35" w:rsidR="00ED209F">
        <w:rPr>
          <w:b/>
          <w:bCs/>
        </w:rPr>
        <w:t>and</w:t>
      </w:r>
      <w:r w:rsidR="00ED209F">
        <w:t xml:space="preserve"> has board certification or certification of added qualification in th</w:t>
      </w:r>
      <w:r w:rsidR="00785FDD">
        <w:t>is</w:t>
      </w:r>
      <w:r w:rsidR="00ED209F">
        <w:t xml:space="preserve"> specific service area,</w:t>
      </w:r>
      <w:r w:rsidR="003711DF">
        <w:t xml:space="preserve"> </w:t>
      </w:r>
      <w:r>
        <w:t>report</w:t>
      </w:r>
      <w:r w:rsidR="003711DF">
        <w:t xml:space="preserve"> them </w:t>
      </w:r>
      <w:r w:rsidR="00785FDD">
        <w:t>and their activity on Line 21, Substance Use Disorder Services, not in the Selected Service Detail Addendum</w:t>
      </w:r>
      <w:r>
        <w:t xml:space="preserve">. </w:t>
      </w:r>
      <w:r w:rsidR="003711DF">
        <w:t>Report c</w:t>
      </w:r>
      <w:r>
        <w:t xml:space="preserve">osts in the corresponding category on Table 8A. </w:t>
      </w:r>
    </w:p>
    <w:p w:rsidR="00FC18CE" w:rsidP="00C95168" w14:paraId="17FCF5CD" w14:textId="196C2D1D">
      <w:pPr>
        <w:pStyle w:val="BulletList"/>
        <w:keepNext/>
        <w:keepLines/>
      </w:pPr>
      <w:r>
        <w:t>DO NOT</w:t>
      </w:r>
      <w:r>
        <w:t xml:space="preserve"> </w:t>
      </w:r>
      <w:r w:rsidR="006D2E87">
        <w:t xml:space="preserve">report </w:t>
      </w:r>
      <w:r>
        <w:t xml:space="preserve">physicians, </w:t>
      </w:r>
      <w:r w:rsidR="00E404FD">
        <w:t>NPs</w:t>
      </w:r>
      <w:r>
        <w:t xml:space="preserve">, </w:t>
      </w:r>
      <w:r w:rsidR="00E404FD">
        <w:t>P</w:t>
      </w:r>
      <w:r w:rsidR="006D2E87">
        <w:t>A</w:t>
      </w:r>
      <w:r w:rsidR="00E404FD">
        <w:t>s</w:t>
      </w:r>
      <w:r w:rsidR="006D2E87">
        <w:t xml:space="preserve">, </w:t>
      </w:r>
      <w:r w:rsidR="00BB094C">
        <w:t>CNMs</w:t>
      </w:r>
      <w:r w:rsidR="006D2E87">
        <w:t xml:space="preserve">, </w:t>
      </w:r>
      <w:r w:rsidR="009E1E79">
        <w:t xml:space="preserve">or </w:t>
      </w:r>
      <w:r w:rsidR="006D2E87">
        <w:t>Certified Registered Nurse Anesthetists</w:t>
      </w:r>
      <w:r>
        <w:t xml:space="preserve"> who </w:t>
      </w:r>
      <w:r w:rsidR="00D97CF5">
        <w:t xml:space="preserve">completed the one-time training on </w:t>
      </w:r>
      <w:r w:rsidR="00F517B8">
        <w:t>SUD</w:t>
      </w:r>
      <w:r w:rsidR="00D97CF5">
        <w:t xml:space="preserve"> treatment required under the Medication Access and Training Expansion Act and</w:t>
      </w:r>
      <w:r w:rsidR="00677254">
        <w:t>/or</w:t>
      </w:r>
      <w:r w:rsidR="00D97CF5">
        <w:t xml:space="preserve"> have a current Drug Enforcement Administration registration</w:t>
      </w:r>
      <w:r w:rsidR="00D01C47">
        <w:t xml:space="preserve"> that includes Schedule III authority </w:t>
      </w:r>
      <w:r>
        <w:t xml:space="preserve">to </w:t>
      </w:r>
      <w:r w:rsidR="00BA3F85">
        <w:t xml:space="preserve">provide </w:t>
      </w:r>
      <w:r w:rsidRPr="00C95168">
        <w:t>medication</w:t>
      </w:r>
      <w:r w:rsidR="00D97CF5">
        <w:t>s for opioid use disorder</w:t>
      </w:r>
      <w:r w:rsidRPr="00C95168">
        <w:t xml:space="preserve"> </w:t>
      </w:r>
      <w:r w:rsidRPr="00C95168" w:rsidR="00BA3F85">
        <w:t>(</w:t>
      </w:r>
      <w:r w:rsidRPr="00C95168" w:rsidR="00D97CF5">
        <w:t>M</w:t>
      </w:r>
      <w:r w:rsidR="00D97CF5">
        <w:t>OUD</w:t>
      </w:r>
      <w:r w:rsidRPr="00C95168">
        <w:t>)</w:t>
      </w:r>
      <w:r>
        <w:t xml:space="preserve"> here. </w:t>
      </w:r>
      <w:r w:rsidR="006D2E87">
        <w:t xml:space="preserve">Report </w:t>
      </w:r>
      <w:r w:rsidR="00D01C47">
        <w:t xml:space="preserve">MOUD </w:t>
      </w:r>
      <w:r w:rsidR="00B66C08">
        <w:t xml:space="preserve">providers </w:t>
      </w:r>
      <w:r>
        <w:t>on Lines 1</w:t>
      </w:r>
      <w:r w:rsidRPr="00E411F6" w:rsidR="00741907">
        <w:t>–</w:t>
      </w:r>
      <w:r w:rsidR="00C54966">
        <w:t xml:space="preserve">10 </w:t>
      </w:r>
      <w:r>
        <w:t xml:space="preserve">(if medical), Line </w:t>
      </w:r>
      <w:r w:rsidRPr="00B95AB2">
        <w:t xml:space="preserve">20a </w:t>
      </w:r>
      <w:r>
        <w:t>for</w:t>
      </w:r>
      <w:r w:rsidRPr="00B95AB2">
        <w:t xml:space="preserve"> psychiatrist</w:t>
      </w:r>
      <w:r w:rsidR="00C676E4">
        <w:t>s</w:t>
      </w:r>
      <w:r>
        <w:t>, or Line</w:t>
      </w:r>
      <w:r w:rsidRPr="00B95AB2">
        <w:t xml:space="preserve"> 20b </w:t>
      </w:r>
      <w:r>
        <w:t>for</w:t>
      </w:r>
      <w:r w:rsidRPr="00B95AB2">
        <w:t xml:space="preserve"> psychiatric </w:t>
      </w:r>
      <w:r w:rsidR="00C676E4">
        <w:t>NPs</w:t>
      </w:r>
      <w:r>
        <w:t>.</w:t>
      </w:r>
      <w:r w:rsidR="00BA3F85">
        <w:t xml:space="preserve"> Additional information about </w:t>
      </w:r>
      <w:r w:rsidR="00D01C47">
        <w:t xml:space="preserve">MOUD </w:t>
      </w:r>
      <w:r w:rsidR="00BA3F85">
        <w:t xml:space="preserve">services is collected in </w:t>
      </w:r>
      <w:hyperlink w:anchor="_Appendix_E:_Other" w:history="1">
        <w:r w:rsidRPr="00D66366" w:rsidR="0003292B">
          <w:rPr>
            <w:rStyle w:val="Hyperlink"/>
          </w:rPr>
          <w:t>Appendix E</w:t>
        </w:r>
        <w:r w:rsidR="009A7D77">
          <w:rPr>
            <w:rStyle w:val="Hyperlink"/>
          </w:rPr>
          <w:t>:</w:t>
        </w:r>
        <w:r w:rsidRPr="00D66366" w:rsidR="00BA3F85">
          <w:rPr>
            <w:rStyle w:val="Hyperlink"/>
          </w:rPr>
          <w:t xml:space="preserve"> Other Data Elements</w:t>
        </w:r>
      </w:hyperlink>
      <w:r w:rsidR="00BA3F85">
        <w:t>.</w:t>
      </w:r>
    </w:p>
    <w:p w:rsidR="00FC18CE" w:rsidP="003F44FA" w14:paraId="5E6E89B8" w14:textId="77777777">
      <w:pPr>
        <w:pStyle w:val="Heading4"/>
      </w:pPr>
      <w:r>
        <w:t>Other Professional Health Services (Line 22)</w:t>
      </w:r>
    </w:p>
    <w:p w:rsidR="000459E8" w:rsidP="00C95168" w14:paraId="7A67FE4C" w14:textId="55ADA567">
      <w:pPr>
        <w:pStyle w:val="BulletList"/>
        <w:numPr>
          <w:ilvl w:val="0"/>
          <w:numId w:val="0"/>
        </w:numPr>
        <w:spacing w:after="200"/>
      </w:pPr>
      <w:r>
        <w:t>Other professional personnel may provide an array of services and care important to primary and other care delivery that support or complement the services of other providers.</w:t>
      </w:r>
    </w:p>
    <w:p w:rsidR="006A4859" w:rsidP="006A4859" w14:paraId="3CDA7DF0" w14:textId="4FE5A382">
      <w:pPr>
        <w:pStyle w:val="BulletList"/>
      </w:pPr>
      <w:r>
        <w:t xml:space="preserve">Report </w:t>
      </w:r>
      <w:r w:rsidR="00491815">
        <w:t xml:space="preserve">personnel </w:t>
      </w:r>
      <w:r>
        <w:t xml:space="preserve">who provide other professional health services. Some common professions include </w:t>
      </w:r>
      <w:r>
        <w:t xml:space="preserve">therapists, including </w:t>
      </w:r>
      <w:r>
        <w:t>occupational, speech, physical</w:t>
      </w:r>
      <w:r w:rsidR="002C7E56">
        <w:t>, massage</w:t>
      </w:r>
      <w:r>
        <w:t>, and</w:t>
      </w:r>
      <w:r w:rsidR="00E404FD">
        <w:t xml:space="preserve"> </w:t>
      </w:r>
      <w:r w:rsidR="006B52D9">
        <w:t>respiratory therapists</w:t>
      </w:r>
      <w:r w:rsidRPr="006A4859">
        <w:t xml:space="preserve"> </w:t>
      </w:r>
      <w:r>
        <w:t>and speech pathologists</w:t>
      </w:r>
      <w:r w:rsidR="006B52D9">
        <w:t xml:space="preserve">; </w:t>
      </w:r>
      <w:r>
        <w:t>registered dieticians</w:t>
      </w:r>
      <w:r>
        <w:t>, including</w:t>
      </w:r>
      <w:r w:rsidR="00E404FD">
        <w:t xml:space="preserve"> </w:t>
      </w:r>
      <w:r>
        <w:t>nutritionists</w:t>
      </w:r>
      <w:r>
        <w:t xml:space="preserve"> and dieticians</w:t>
      </w:r>
      <w:r w:rsidR="00E404FD">
        <w:t xml:space="preserve">; </w:t>
      </w:r>
      <w:r>
        <w:t>podiatrists</w:t>
      </w:r>
      <w:r w:rsidR="00E404FD">
        <w:t xml:space="preserve">; </w:t>
      </w:r>
      <w:r>
        <w:t xml:space="preserve">chiropractors; traditional medicine, including </w:t>
      </w:r>
      <w:r>
        <w:t>naturopaths</w:t>
      </w:r>
      <w:r>
        <w:t xml:space="preserve"> and</w:t>
      </w:r>
      <w:r w:rsidRPr="006A4859">
        <w:t xml:space="preserve"> </w:t>
      </w:r>
      <w:r>
        <w:t>acupuncturists</w:t>
      </w:r>
      <w:r w:rsidR="00E404FD">
        <w:t>;</w:t>
      </w:r>
      <w:r>
        <w:t xml:space="preserve"> </w:t>
      </w:r>
      <w:r w:rsidR="002C7E56">
        <w:t xml:space="preserve">; audiologists; </w:t>
      </w:r>
      <w:r>
        <w:t xml:space="preserve">and community </w:t>
      </w:r>
      <w:r w:rsidR="00403C1D">
        <w:t>and</w:t>
      </w:r>
      <w:r w:rsidR="00677254">
        <w:t xml:space="preserve"> </w:t>
      </w:r>
      <w:r w:rsidR="005A3502">
        <w:t xml:space="preserve">behavioral </w:t>
      </w:r>
      <w:r>
        <w:t>health aides</w:t>
      </w:r>
      <w:r w:rsidR="00677254">
        <w:t>/</w:t>
      </w:r>
      <w:r>
        <w:t>practitioners</w:t>
      </w:r>
      <w:r>
        <w:t xml:space="preserve"> (CHA/Ps and BHA/Ps)</w:t>
      </w:r>
      <w:r>
        <w:t xml:space="preserve">. A more complete list is included in </w:t>
      </w:r>
      <w:hyperlink w:anchor="_Appendix_A:_Listing" w:history="1">
        <w:r w:rsidRPr="0065248D">
          <w:rPr>
            <w:rStyle w:val="Hyperlink"/>
          </w:rPr>
          <w:t>Appendix A</w:t>
        </w:r>
      </w:hyperlink>
      <w:r>
        <w:t>.</w:t>
      </w:r>
    </w:p>
    <w:p w:rsidR="000D07BA" w:rsidP="00C95168" w14:paraId="67983AFE" w14:textId="29AF1ADE">
      <w:pPr>
        <w:pStyle w:val="BulletList"/>
      </w:pPr>
      <w:r w:rsidRPr="00610A01">
        <w:t>These professionals are generally credentialed and privileged by the health center’s governing board</w:t>
      </w:r>
      <w:r w:rsidR="0096478B">
        <w:t xml:space="preserve"> to act in accordance with their approved job descriptions</w:t>
      </w:r>
      <w:r w:rsidRPr="00610A01">
        <w:t>.</w:t>
      </w:r>
    </w:p>
    <w:p w:rsidR="00FC18CE" w:rsidP="00C95168" w14:paraId="777413C7" w14:textId="4D84170D">
      <w:pPr>
        <w:pStyle w:val="BulletList"/>
      </w:pPr>
      <w:r>
        <w:t>DO NOT</w:t>
      </w:r>
      <w:r w:rsidR="006D2E87">
        <w:t xml:space="preserve"> report other professionals working in the </w:t>
      </w:r>
      <w:r w:rsidR="00F517B8">
        <w:t>Women, Infants, and Children (</w:t>
      </w:r>
      <w:r w:rsidR="006D2E87">
        <w:t>WIC</w:t>
      </w:r>
      <w:r w:rsidR="00F517B8">
        <w:t>)</w:t>
      </w:r>
      <w:r w:rsidR="006D2E87">
        <w:t xml:space="preserve"> programs here. </w:t>
      </w:r>
      <w:r>
        <w:t xml:space="preserve">Report </w:t>
      </w:r>
      <w:r>
        <w:t xml:space="preserve">WIC nutritionists and other professionals working in WIC programs on Line 29a, Other Programs and Services </w:t>
      </w:r>
      <w:r w:rsidR="006629EB">
        <w:t>Personnel</w:t>
      </w:r>
      <w:r>
        <w:t>.</w:t>
      </w:r>
    </w:p>
    <w:p w:rsidR="006A4859" w:rsidP="00FD5C35" w14:paraId="7C4450A3" w14:textId="3EFD3594">
      <w:pPr>
        <w:pStyle w:val="BulletList"/>
        <w:numPr>
          <w:ilvl w:val="0"/>
          <w:numId w:val="0"/>
        </w:numPr>
      </w:pPr>
      <w:r w:rsidRPr="00FD5C35">
        <w:rPr>
          <w:b/>
          <w:bCs/>
        </w:rPr>
        <w:t>Note:</w:t>
      </w:r>
      <w:r>
        <w:t xml:space="preserve"> Use the “specify” field to detail the other professional personnel reported on this line. Use the drop-down selection for common categories (described above) </w:t>
      </w:r>
      <w:r w:rsidR="00C47E18">
        <w:t xml:space="preserve">that </w:t>
      </w:r>
      <w:r>
        <w:t>are applicable.</w:t>
      </w:r>
    </w:p>
    <w:p w:rsidR="00FC18CE" w:rsidP="006F0995" w14:paraId="3B27A20B" w14:textId="77777777">
      <w:pPr>
        <w:pStyle w:val="Heading4"/>
        <w:keepNext/>
        <w:keepLines/>
      </w:pPr>
      <w:r>
        <w:t>Vision Services (Lines 22a</w:t>
      </w:r>
      <w:r w:rsidR="00C75158">
        <w:t>–</w:t>
      </w:r>
      <w:r>
        <w:t>22d)</w:t>
      </w:r>
    </w:p>
    <w:p w:rsidR="00FC18CE" w:rsidP="00C95168" w14:paraId="7A80576F" w14:textId="38F6891C">
      <w:pPr>
        <w:pStyle w:val="BulletList"/>
        <w:numPr>
          <w:ilvl w:val="0"/>
          <w:numId w:val="0"/>
        </w:numPr>
        <w:spacing w:after="200"/>
      </w:pPr>
      <w:r>
        <w:t xml:space="preserve">Report providers who perform eye exams for detection, care, treatment, and prevention </w:t>
      </w:r>
      <w:r w:rsidR="00B66C08">
        <w:t>of</w:t>
      </w:r>
      <w:r>
        <w:t xml:space="preserve"> </w:t>
      </w:r>
      <w:r w:rsidR="00B0239F">
        <w:t>vision problems</w:t>
      </w:r>
      <w:r w:rsidR="00B66C08">
        <w:t>, including those</w:t>
      </w:r>
      <w:r>
        <w:t xml:space="preserve"> that relate to chronic diseases such as diabetes, hypertension, thyroid disease, and arthritis, or for the prescription of corrective lenses.</w:t>
      </w:r>
    </w:p>
    <w:p w:rsidR="006D2E87" w:rsidP="00CD646C" w14:paraId="0F7D387D" w14:textId="77777777">
      <w:pPr>
        <w:pStyle w:val="BulletList"/>
      </w:pPr>
      <w:r w:rsidRPr="00CD646C">
        <w:rPr>
          <w:b/>
        </w:rPr>
        <w:t>Ophthalmologists (Line 22a)</w:t>
      </w:r>
    </w:p>
    <w:p w:rsidR="00FC18CE" w:rsidRPr="00CD646C" w:rsidP="007D7C0A" w14:paraId="28A73C8E" w14:textId="6B9D932F">
      <w:pPr>
        <w:pStyle w:val="BulletList"/>
        <w:numPr>
          <w:ilvl w:val="0"/>
          <w:numId w:val="5"/>
        </w:numPr>
        <w:ind w:left="720"/>
      </w:pPr>
      <w:r w:rsidRPr="00CD646C">
        <w:t xml:space="preserve">Report </w:t>
      </w:r>
      <w:r w:rsidR="00925E8F">
        <w:t>MD</w:t>
      </w:r>
      <w:r w:rsidRPr="00CD646C">
        <w:t xml:space="preserve">s specializing in </w:t>
      </w:r>
      <w:r w:rsidR="00B66C08">
        <w:t xml:space="preserve">the provision of </w:t>
      </w:r>
      <w:r w:rsidRPr="00CD646C">
        <w:t xml:space="preserve">medical and surgical eye </w:t>
      </w:r>
      <w:r w:rsidR="00B66C08">
        <w:t>care</w:t>
      </w:r>
      <w:r w:rsidR="00C75158">
        <w:t>.</w:t>
      </w:r>
    </w:p>
    <w:p w:rsidR="00FC18CE" w:rsidRPr="00C95168" w:rsidP="00CD646C" w14:paraId="32CAD78C" w14:textId="13EE4CE0">
      <w:pPr>
        <w:pStyle w:val="BulletList"/>
      </w:pPr>
      <w:r w:rsidRPr="00CD646C">
        <w:rPr>
          <w:b/>
        </w:rPr>
        <w:t>Optometrists (Line 22b)</w:t>
      </w:r>
    </w:p>
    <w:p w:rsidR="00645079" w:rsidRPr="00CD646C" w:rsidP="00C95168" w14:paraId="3807F947" w14:textId="5F7533C6">
      <w:pPr>
        <w:pStyle w:val="BulletList"/>
        <w:numPr>
          <w:ilvl w:val="0"/>
          <w:numId w:val="5"/>
        </w:numPr>
        <w:ind w:left="720"/>
      </w:pPr>
      <w:r w:rsidRPr="00CD646C">
        <w:t xml:space="preserve">Report </w:t>
      </w:r>
      <w:r>
        <w:t>doctors of optometry (OD</w:t>
      </w:r>
      <w:r w:rsidR="00F517B8">
        <w:t>s</w:t>
      </w:r>
      <w:r>
        <w:t>) who</w:t>
      </w:r>
      <w:r w:rsidRPr="00CD646C">
        <w:t xml:space="preserve"> </w:t>
      </w:r>
      <w:r>
        <w:t>provide routine</w:t>
      </w:r>
      <w:r w:rsidRPr="00CD646C">
        <w:t xml:space="preserve"> eye </w:t>
      </w:r>
      <w:r>
        <w:t>care services.</w:t>
      </w:r>
    </w:p>
    <w:p w:rsidR="006A18C8" w:rsidRPr="006F0995" w:rsidP="00CD646C" w14:paraId="14525833" w14:textId="1724526F">
      <w:pPr>
        <w:pStyle w:val="BulletList"/>
      </w:pPr>
      <w:r w:rsidRPr="00CD646C">
        <w:rPr>
          <w:b/>
        </w:rPr>
        <w:t xml:space="preserve">Other Vision Care </w:t>
      </w:r>
      <w:r w:rsidR="006629EB">
        <w:rPr>
          <w:b/>
        </w:rPr>
        <w:t>Personnel</w:t>
      </w:r>
      <w:r w:rsidRPr="00CD646C" w:rsidR="006629EB">
        <w:rPr>
          <w:b/>
        </w:rPr>
        <w:t xml:space="preserve"> </w:t>
      </w:r>
      <w:r w:rsidRPr="00CD646C">
        <w:rPr>
          <w:b/>
        </w:rPr>
        <w:t>(Line 22c)</w:t>
      </w:r>
    </w:p>
    <w:p w:rsidR="00FC18CE" w:rsidRPr="00CD646C" w:rsidP="007D7C0A" w14:paraId="2ABBE609" w14:textId="7B837730">
      <w:pPr>
        <w:pStyle w:val="BulletList"/>
        <w:numPr>
          <w:ilvl w:val="0"/>
          <w:numId w:val="5"/>
        </w:numPr>
        <w:ind w:left="720"/>
      </w:pPr>
      <w:r w:rsidRPr="00CD646C">
        <w:t>Report ophthalmologist and optometric assistants, aides, and technicians.</w:t>
      </w:r>
    </w:p>
    <w:p w:rsidR="00FC18CE" w:rsidP="006F0995" w14:paraId="0574A863" w14:textId="7E64D78A">
      <w:pPr>
        <w:pStyle w:val="Heading4"/>
        <w:keepNext/>
        <w:keepLines/>
      </w:pPr>
      <w:r>
        <w:t>Pharmacy Services (Line</w:t>
      </w:r>
      <w:r w:rsidR="00061B0D">
        <w:t>s</w:t>
      </w:r>
      <w:r>
        <w:t xml:space="preserve"> 23</w:t>
      </w:r>
      <w:r w:rsidR="00061B0D">
        <w:t>a</w:t>
      </w:r>
      <w:r w:rsidR="00605900">
        <w:t>–</w:t>
      </w:r>
      <w:r w:rsidR="00061B0D">
        <w:t>23</w:t>
      </w:r>
      <w:r w:rsidR="002D01E6">
        <w:t>d</w:t>
      </w:r>
      <w:r>
        <w:t>)</w:t>
      </w:r>
    </w:p>
    <w:p w:rsidR="00061B0D" w:rsidP="00C95168" w14:paraId="3A7E7E60" w14:textId="7D80763A">
      <w:pPr>
        <w:pStyle w:val="BulletList"/>
      </w:pPr>
      <w:r>
        <w:t>Report personnel supporting pharmaceutical services.</w:t>
      </w:r>
    </w:p>
    <w:p w:rsidR="006A18C8" w:rsidP="00617FCA" w14:paraId="49D57230" w14:textId="54B14CFC">
      <w:pPr>
        <w:pStyle w:val="BulletList"/>
      </w:pPr>
      <w:r>
        <w:t>DO NOT</w:t>
      </w:r>
      <w:r w:rsidR="00FC18CE">
        <w:t xml:space="preserve"> report t</w:t>
      </w:r>
      <w:r w:rsidRPr="00705D4D" w:rsidR="00FC18CE">
        <w:t>he time (</w:t>
      </w:r>
      <w:r w:rsidR="00B0239F">
        <w:t>or</w:t>
      </w:r>
      <w:r w:rsidRPr="00705D4D" w:rsidR="00B0239F">
        <w:t xml:space="preserve"> </w:t>
      </w:r>
      <w:r w:rsidRPr="00705D4D" w:rsidR="00FC18CE">
        <w:t xml:space="preserve">cost) of </w:t>
      </w:r>
      <w:r w:rsidR="00DF34EB">
        <w:t>personnel</w:t>
      </w:r>
      <w:r w:rsidRPr="00705D4D" w:rsidR="00DF34EB">
        <w:t xml:space="preserve"> </w:t>
      </w:r>
      <w:r w:rsidRPr="00705D4D" w:rsidR="00FC18CE">
        <w:t>spending all or part of their time in assisting patients to apply for free drugs from pharmaceutical companies</w:t>
      </w:r>
      <w:r>
        <w:t xml:space="preserve"> through </w:t>
      </w:r>
      <w:r w:rsidR="004652B8">
        <w:t xml:space="preserve">patient </w:t>
      </w:r>
      <w:r>
        <w:t>assistance programs</w:t>
      </w:r>
      <w:r w:rsidRPr="00705D4D" w:rsidR="00FC18CE">
        <w:t xml:space="preserve"> (PAP</w:t>
      </w:r>
      <w:r w:rsidR="00925E8F">
        <w:t>s</w:t>
      </w:r>
      <w:r w:rsidRPr="00705D4D" w:rsidR="00FC18CE">
        <w:t xml:space="preserve">) </w:t>
      </w:r>
      <w:r w:rsidR="00FC18CE">
        <w:t xml:space="preserve">here. Report them </w:t>
      </w:r>
      <w:r w:rsidRPr="00705D4D" w:rsidR="00FC18CE">
        <w:t>on Line 27a</w:t>
      </w:r>
      <w:r w:rsidR="00925E8F">
        <w:t>,</w:t>
      </w:r>
      <w:r w:rsidRPr="00925E8F" w:rsidR="00925E8F">
        <w:t xml:space="preserve"> </w:t>
      </w:r>
      <w:r w:rsidRPr="00705D4D" w:rsidR="00925E8F">
        <w:t>Eligibility Assistance Workers</w:t>
      </w:r>
      <w:r w:rsidRPr="00705D4D" w:rsidR="00FC18CE">
        <w:t xml:space="preserve">. </w:t>
      </w:r>
      <w:r>
        <w:t>If personnel</w:t>
      </w:r>
      <w:r w:rsidRPr="00705D4D">
        <w:t xml:space="preserve"> </w:t>
      </w:r>
      <w:r>
        <w:t>work</w:t>
      </w:r>
      <w:r w:rsidRPr="00705D4D">
        <w:t xml:space="preserve"> as </w:t>
      </w:r>
      <w:r w:rsidR="00061B0D">
        <w:t xml:space="preserve">a </w:t>
      </w:r>
      <w:r w:rsidRPr="00705D4D">
        <w:t>pharmacy assistant</w:t>
      </w:r>
      <w:r w:rsidR="00E846A9">
        <w:t>,</w:t>
      </w:r>
      <w:r w:rsidRPr="00705D4D">
        <w:t xml:space="preserve"> for example</w:t>
      </w:r>
      <w:r w:rsidR="00E846A9">
        <w:t>,</w:t>
      </w:r>
      <w:r w:rsidRPr="00705D4D">
        <w:t xml:space="preserve"> and also provide PAP enrollment assistance</w:t>
      </w:r>
      <w:r>
        <w:t>, allocate</w:t>
      </w:r>
      <w:r w:rsidRPr="00705D4D">
        <w:t xml:space="preserve"> time spent in each category.</w:t>
      </w:r>
    </w:p>
    <w:p w:rsidR="00481EF2" w:rsidP="00C95168" w14:paraId="5653A8F0" w14:textId="132C8981">
      <w:pPr>
        <w:pStyle w:val="BulletList"/>
      </w:pPr>
      <w:r>
        <w:t>DO NOT</w:t>
      </w:r>
      <w:r>
        <w:t xml:space="preserve"> include time for individuals who work at a 340B contract pharmacy</w:t>
      </w:r>
      <w:r w:rsidR="006A18C8">
        <w:t xml:space="preserve">, since they are paid fee-for-service, </w:t>
      </w:r>
      <w:r w:rsidR="00E846A9">
        <w:t xml:space="preserve">and </w:t>
      </w:r>
      <w:r w:rsidR="006A18C8">
        <w:t>not based on time</w:t>
      </w:r>
      <w:r>
        <w:t>.</w:t>
      </w:r>
    </w:p>
    <w:p w:rsidR="00BF2521" w:rsidP="00C95168" w14:paraId="60C80350" w14:textId="65D07EE0">
      <w:pPr>
        <w:pStyle w:val="BulletList"/>
      </w:pPr>
      <w:r>
        <w:t>DO NOT</w:t>
      </w:r>
      <w:r>
        <w:t xml:space="preserve"> report personnel who manage pharmacy 340B contracts here. Report them on Line 30a as non-clinical support personnel.</w:t>
      </w:r>
    </w:p>
    <w:p w:rsidR="0031771E" w:rsidRPr="00FA2763" w:rsidP="00C95168" w14:paraId="0AA0363D" w14:textId="191AFC12">
      <w:pPr>
        <w:pStyle w:val="BulletList"/>
      </w:pPr>
      <w:r>
        <w:rPr>
          <w:b/>
        </w:rPr>
        <w:t>Pharmacists (Line 23a)</w:t>
      </w:r>
    </w:p>
    <w:p w:rsidR="00061B0D" w:rsidRPr="00FA2763" w:rsidP="00FA2763" w14:paraId="6DC29F1D" w14:textId="122043A0">
      <w:pPr>
        <w:pStyle w:val="BulletList"/>
        <w:numPr>
          <w:ilvl w:val="1"/>
          <w:numId w:val="1"/>
        </w:numPr>
      </w:pPr>
      <w:r>
        <w:t>Report pharmacists supporting pharmaceutical services</w:t>
      </w:r>
      <w:r w:rsidR="007A48EE">
        <w:t>,</w:t>
      </w:r>
      <w:r>
        <w:t xml:space="preserve"> such as dispensing medications prescribed by health care providers</w:t>
      </w:r>
      <w:r w:rsidR="00504D7F">
        <w:t>,</w:t>
      </w:r>
      <w:r>
        <w:t xml:space="preserve"> providing pertinent drug information to health care teams </w:t>
      </w:r>
      <w:r w:rsidR="00C16190">
        <w:t xml:space="preserve">and </w:t>
      </w:r>
      <w:r>
        <w:t>providers</w:t>
      </w:r>
      <w:r w:rsidR="00C16190">
        <w:t>,</w:t>
      </w:r>
      <w:r>
        <w:t xml:space="preserve"> and </w:t>
      </w:r>
      <w:r w:rsidR="00840E1C">
        <w:t xml:space="preserve">informing </w:t>
      </w:r>
      <w:r>
        <w:t>patients about proper usage of medications and side effects.</w:t>
      </w:r>
    </w:p>
    <w:p w:rsidR="0031771E" w:rsidRPr="00FA2763" w:rsidP="00C95168" w14:paraId="47C84F4A" w14:textId="0BADA10D">
      <w:pPr>
        <w:pStyle w:val="BulletList"/>
      </w:pPr>
      <w:r>
        <w:rPr>
          <w:b/>
        </w:rPr>
        <w:t>Clinical Pharmacist</w:t>
      </w:r>
      <w:r w:rsidR="00605900">
        <w:rPr>
          <w:b/>
        </w:rPr>
        <w:t>s</w:t>
      </w:r>
      <w:r>
        <w:rPr>
          <w:b/>
        </w:rPr>
        <w:t xml:space="preserve"> (Line 23b)</w:t>
      </w:r>
    </w:p>
    <w:p w:rsidR="00061B0D" w:rsidRPr="00FA2763" w:rsidP="00FA2763" w14:paraId="4FCFDF66" w14:textId="5C0CBB7F">
      <w:pPr>
        <w:pStyle w:val="BulletList"/>
        <w:numPr>
          <w:ilvl w:val="1"/>
          <w:numId w:val="1"/>
        </w:numPr>
      </w:pPr>
      <w:r w:rsidRPr="00FA2763">
        <w:t xml:space="preserve">Report licensed </w:t>
      </w:r>
      <w:r>
        <w:t>clinical pharmacists</w:t>
      </w:r>
      <w:r w:rsidR="007A48EE">
        <w:t>,</w:t>
      </w:r>
      <w:r>
        <w:t xml:space="preserve"> including board certified specialties (e.g., </w:t>
      </w:r>
      <w:r w:rsidR="007A48EE">
        <w:t>b</w:t>
      </w:r>
      <w:r>
        <w:t xml:space="preserve">oard </w:t>
      </w:r>
      <w:r w:rsidR="007A48EE">
        <w:t>c</w:t>
      </w:r>
      <w:r>
        <w:t xml:space="preserve">ertified </w:t>
      </w:r>
      <w:r w:rsidR="007A48EE">
        <w:t>p</w:t>
      </w:r>
      <w:r>
        <w:t xml:space="preserve">harmacotherapy </w:t>
      </w:r>
      <w:r w:rsidR="007A48EE">
        <w:t>s</w:t>
      </w:r>
      <w:r>
        <w:t xml:space="preserve">pecialist, </w:t>
      </w:r>
      <w:r w:rsidR="007A48EE">
        <w:t>a</w:t>
      </w:r>
      <w:r>
        <w:t xml:space="preserve">mbulatory </w:t>
      </w:r>
      <w:r w:rsidR="007A48EE">
        <w:t>c</w:t>
      </w:r>
      <w:r>
        <w:t>are) on Line 23b. DO NOT allocate to other clinical or non-clinical lines.</w:t>
      </w:r>
    </w:p>
    <w:p w:rsidR="0031771E" w:rsidRPr="00FA2763" w:rsidP="00C95168" w14:paraId="0ADB9417" w14:textId="6F81E9A0">
      <w:pPr>
        <w:pStyle w:val="BulletList"/>
      </w:pPr>
      <w:r>
        <w:rPr>
          <w:b/>
        </w:rPr>
        <w:t>Pharmacy Technicians (Line 23c)</w:t>
      </w:r>
    </w:p>
    <w:p w:rsidR="00061B0D" w:rsidRPr="00FA2763" w:rsidP="00FA2763" w14:paraId="7325F2BC" w14:textId="65EC8DF1">
      <w:pPr>
        <w:pStyle w:val="BulletList"/>
        <w:numPr>
          <w:ilvl w:val="1"/>
          <w:numId w:val="1"/>
        </w:numPr>
      </w:pPr>
      <w:r>
        <w:t>Report fully licensed pharmacy technicians.</w:t>
      </w:r>
    </w:p>
    <w:p w:rsidR="0031771E" w:rsidRPr="00FA2763" w:rsidP="00C95168" w14:paraId="5C9236B7" w14:textId="3F0E4944">
      <w:pPr>
        <w:pStyle w:val="BulletList"/>
      </w:pPr>
      <w:r>
        <w:rPr>
          <w:b/>
        </w:rPr>
        <w:t>Other Pharmacy Personnel (Line 23d)</w:t>
      </w:r>
    </w:p>
    <w:p w:rsidR="00061B0D" w:rsidRPr="00705D4D" w:rsidP="00FA2763" w14:paraId="426A8A05" w14:textId="221D9311">
      <w:pPr>
        <w:pStyle w:val="BulletList"/>
        <w:numPr>
          <w:ilvl w:val="1"/>
          <w:numId w:val="1"/>
        </w:numPr>
      </w:pPr>
      <w:r>
        <w:t>Report pharmacist assistants and other supporting pharmaceutical services.</w:t>
      </w:r>
    </w:p>
    <w:p w:rsidR="00FC18CE" w:rsidP="00FD5C35" w14:paraId="0BECF103" w14:textId="17D3B3A2">
      <w:pPr>
        <w:pStyle w:val="Heading4"/>
        <w:keepNext/>
      </w:pPr>
      <w:bookmarkStart w:id="252" w:name="_Enabling_Services_(Lines"/>
      <w:bookmarkStart w:id="253" w:name="OLE_LINK9"/>
      <w:bookmarkEnd w:id="252"/>
      <w:r>
        <w:t>Enabling Services (Lines 24</w:t>
      </w:r>
      <w:r w:rsidR="00C75158">
        <w:t>–</w:t>
      </w:r>
      <w:r>
        <w:t>29)</w:t>
      </w:r>
      <w:bookmarkEnd w:id="253"/>
    </w:p>
    <w:p w:rsidR="000C688C" w:rsidP="00FD5C35" w14:paraId="3A0A82B2" w14:textId="6325DCF4">
      <w:pPr>
        <w:pStyle w:val="BulletList"/>
        <w:keepNext/>
        <w:numPr>
          <w:ilvl w:val="0"/>
          <w:numId w:val="0"/>
        </w:numPr>
      </w:pPr>
      <w:r>
        <w:t xml:space="preserve">Report personnel </w:t>
      </w:r>
      <w:r w:rsidR="00650286">
        <w:t xml:space="preserve">who </w:t>
      </w:r>
      <w:r w:rsidR="00D727E6">
        <w:t>provid</w:t>
      </w:r>
      <w:r w:rsidR="00650286">
        <w:t>e</w:t>
      </w:r>
      <w:r>
        <w:t xml:space="preserve"> enabling services. </w:t>
      </w:r>
      <w:r w:rsidR="00D727E6">
        <w:t xml:space="preserve">These personnel provide non-clinical </w:t>
      </w:r>
      <w:r>
        <w:t>support designed to facilitate access to</w:t>
      </w:r>
      <w:r w:rsidR="00650286">
        <w:t xml:space="preserve"> </w:t>
      </w:r>
      <w:r w:rsidRPr="0065145C" w:rsidR="00D727E6">
        <w:t>medical, dental, behavioral</w:t>
      </w:r>
      <w:r w:rsidR="00D727E6">
        <w:t xml:space="preserve"> health</w:t>
      </w:r>
      <w:r w:rsidRPr="0065145C" w:rsidR="00D727E6">
        <w:t xml:space="preserve">, </w:t>
      </w:r>
      <w:r w:rsidR="002C7E56">
        <w:t xml:space="preserve">vision, </w:t>
      </w:r>
      <w:r w:rsidRPr="0065145C" w:rsidR="00D727E6">
        <w:t xml:space="preserve">or other </w:t>
      </w:r>
      <w:r w:rsidR="00D727E6">
        <w:t xml:space="preserve">professional </w:t>
      </w:r>
      <w:r w:rsidRPr="0065145C" w:rsidR="00D727E6">
        <w:t>health</w:t>
      </w:r>
      <w:r w:rsidR="00650286">
        <w:t xml:space="preserve"> services</w:t>
      </w:r>
      <w:r w:rsidR="002C7E56">
        <w:t>.</w:t>
      </w:r>
      <w:r>
        <w:t xml:space="preserve"> </w:t>
      </w:r>
      <w:r w:rsidRPr="00FD5C35">
        <w:t>They encompass a wide range of services including patient outreach, case management, referrals, health education, transportation, interpretation, enrollment in health insurance, and other health-related needs services vital to facilitating access to care and improving health outcomes.</w:t>
      </w:r>
    </w:p>
    <w:p w:rsidR="00EC5078" w:rsidRPr="00FD5C35" w:rsidP="00FD5C35" w14:paraId="0D7BC568" w14:textId="7CE48A71">
      <w:pPr>
        <w:pStyle w:val="BulletList"/>
        <w:numPr>
          <w:ilvl w:val="0"/>
          <w:numId w:val="0"/>
        </w:numPr>
      </w:pPr>
      <w:r w:rsidRPr="00FD5C35">
        <w:rPr>
          <w:b/>
          <w:bCs/>
        </w:rPr>
        <w:t>Note:</w:t>
      </w:r>
      <w:r>
        <w:t xml:space="preserve"> </w:t>
      </w:r>
      <w:r w:rsidR="00650286">
        <w:t>The UDS does not require c</w:t>
      </w:r>
      <w:r>
        <w:t>redentials</w:t>
      </w:r>
      <w:r w:rsidRPr="00D15D6C">
        <w:t xml:space="preserve"> for personnel</w:t>
      </w:r>
      <w:r w:rsidR="00650286">
        <w:t xml:space="preserve"> who provide enabling services</w:t>
      </w:r>
      <w:r>
        <w:t>.</w:t>
      </w:r>
      <w:r w:rsidRPr="00D15D6C">
        <w:t xml:space="preserve"> </w:t>
      </w:r>
      <w:r>
        <w:t>For</w:t>
      </w:r>
      <w:r w:rsidRPr="00D15D6C">
        <w:t xml:space="preserve"> services </w:t>
      </w:r>
      <w:r w:rsidR="00650286">
        <w:t>that do not have a</w:t>
      </w:r>
      <w:r w:rsidRPr="00D15D6C">
        <w:t xml:space="preserve"> central credentialing body, the term </w:t>
      </w:r>
      <w:r w:rsidR="00650286">
        <w:t>“</w:t>
      </w:r>
      <w:r w:rsidRPr="00D15D6C" w:rsidR="00650286">
        <w:t>l</w:t>
      </w:r>
      <w:r w:rsidRPr="00D15D6C">
        <w:t>icensed and credentialed provider</w:t>
      </w:r>
      <w:r w:rsidR="00650286">
        <w:t>”</w:t>
      </w:r>
      <w:r w:rsidRPr="00D15D6C" w:rsidR="00650286">
        <w:t xml:space="preserve"> </w:t>
      </w:r>
      <w:r w:rsidRPr="00D15D6C">
        <w:t>refers to a provider hired by the health center to conduct those patient services within the scope of their duties.</w:t>
      </w:r>
    </w:p>
    <w:p w:rsidR="006A18C8" w:rsidRPr="006F0995" w:rsidP="002A42E8" w14:paraId="30D42C06" w14:textId="09EABDB0">
      <w:pPr>
        <w:pStyle w:val="BulletList"/>
      </w:pPr>
      <w:r w:rsidRPr="002A42E8">
        <w:rPr>
          <w:b/>
        </w:rPr>
        <w:t>Case Managers (Line 24)</w:t>
      </w:r>
    </w:p>
    <w:p w:rsidR="006A18C8" w:rsidP="007D7C0A" w14:paraId="1574D8E8" w14:textId="37BEA338">
      <w:pPr>
        <w:pStyle w:val="BulletList"/>
        <w:numPr>
          <w:ilvl w:val="0"/>
          <w:numId w:val="5"/>
        </w:numPr>
        <w:ind w:left="720"/>
      </w:pPr>
      <w:r w:rsidRPr="002A42E8">
        <w:t xml:space="preserve">Report </w:t>
      </w:r>
      <w:r w:rsidR="001671E5">
        <w:t xml:space="preserve">personnel </w:t>
      </w:r>
      <w:r w:rsidRPr="002A42E8">
        <w:t>who assist patients in the management of their health</w:t>
      </w:r>
      <w:r w:rsidR="004F0DCB">
        <w:t>-related</w:t>
      </w:r>
      <w:r w:rsidRPr="002A42E8">
        <w:t xml:space="preserve"> needs, including assessment of patient medical and/or social service needs</w:t>
      </w:r>
      <w:r w:rsidR="00C75158">
        <w:t>;</w:t>
      </w:r>
      <w:r w:rsidRPr="002A42E8">
        <w:t xml:space="preserve"> establishment of service plans</w:t>
      </w:r>
      <w:r w:rsidR="00C75158">
        <w:t>;</w:t>
      </w:r>
      <w:r w:rsidRPr="002A42E8">
        <w:t xml:space="preserve"> and maintenance of referral, tracking, and follow-up systems.</w:t>
      </w:r>
    </w:p>
    <w:p w:rsidR="00E726AA" w:rsidRPr="002A42E8" w:rsidP="007D7C0A" w14:paraId="2FD784D5" w14:textId="05304098">
      <w:pPr>
        <w:pStyle w:val="BulletList"/>
        <w:numPr>
          <w:ilvl w:val="0"/>
          <w:numId w:val="5"/>
        </w:numPr>
        <w:ind w:left="720"/>
      </w:pPr>
      <w:r w:rsidRPr="002A42E8">
        <w:t xml:space="preserve">Include </w:t>
      </w:r>
      <w:r>
        <w:t>personnel</w:t>
      </w:r>
      <w:r w:rsidRPr="002A42E8">
        <w:t xml:space="preserve"> who are trained as</w:t>
      </w:r>
      <w:r>
        <w:t>—</w:t>
      </w:r>
      <w:r w:rsidRPr="002A42E8">
        <w:t>and specifically called</w:t>
      </w:r>
      <w:r>
        <w:t>—c</w:t>
      </w:r>
      <w:r w:rsidRPr="002A42E8">
        <w:t xml:space="preserve">ase </w:t>
      </w:r>
      <w:r>
        <w:t>m</w:t>
      </w:r>
      <w:r w:rsidRPr="002A42E8">
        <w:t xml:space="preserve">anagers, as well as individuals called </w:t>
      </w:r>
      <w:r>
        <w:t>c</w:t>
      </w:r>
      <w:r w:rsidRPr="002A42E8">
        <w:t xml:space="preserve">are </w:t>
      </w:r>
      <w:r>
        <w:t>c</w:t>
      </w:r>
      <w:r w:rsidRPr="002A42E8">
        <w:t xml:space="preserve">oordinators, </w:t>
      </w:r>
      <w:r>
        <w:t>r</w:t>
      </w:r>
      <w:r w:rsidRPr="002A42E8">
        <w:t xml:space="preserve">eferral </w:t>
      </w:r>
      <w:r>
        <w:t>c</w:t>
      </w:r>
      <w:r w:rsidRPr="002A42E8">
        <w:t>oordinators, and other local titles.</w:t>
      </w:r>
    </w:p>
    <w:p w:rsidR="006A18C8" w:rsidP="007D7C0A" w14:paraId="77DAF7EF" w14:textId="278871E3">
      <w:pPr>
        <w:pStyle w:val="BulletList"/>
        <w:numPr>
          <w:ilvl w:val="0"/>
          <w:numId w:val="5"/>
        </w:numPr>
        <w:ind w:left="720"/>
      </w:pPr>
      <w:r w:rsidRPr="002A42E8">
        <w:t>Case managers may</w:t>
      </w:r>
      <w:r w:rsidR="00E96B53">
        <w:t xml:space="preserve"> </w:t>
      </w:r>
      <w:r w:rsidRPr="002A42E8">
        <w:t xml:space="preserve">provide health education and/or eligibility assistance in the course of their case management functions. </w:t>
      </w:r>
      <w:r w:rsidR="00E726AA">
        <w:t>DO NOT</w:t>
      </w:r>
      <w:r w:rsidR="00C54966">
        <w:t xml:space="preserve"> parse this time unless the personnel h</w:t>
      </w:r>
      <w:r w:rsidR="00156084">
        <w:t>ave</w:t>
      </w:r>
      <w:r w:rsidR="00C54966">
        <w:t xml:space="preserve"> dedicated time to other enabling service categories.</w:t>
      </w:r>
    </w:p>
    <w:p w:rsidR="006A18C8" w:rsidP="00C95168" w14:paraId="63EC2E17" w14:textId="7CADD64A">
      <w:pPr>
        <w:pStyle w:val="BulletList"/>
      </w:pPr>
      <w:r>
        <w:rPr>
          <w:b/>
        </w:rPr>
        <w:t>Health</w:t>
      </w:r>
      <w:r w:rsidRPr="002A42E8" w:rsidR="00FC18CE">
        <w:rPr>
          <w:b/>
        </w:rPr>
        <w:t xml:space="preserve"> Education Specialists (Line 25)</w:t>
      </w:r>
    </w:p>
    <w:p w:rsidR="00FC18CE" w:rsidP="00C95168" w14:paraId="7E639DBF" w14:textId="67F5DE68">
      <w:pPr>
        <w:pStyle w:val="BulletList"/>
        <w:numPr>
          <w:ilvl w:val="0"/>
          <w:numId w:val="5"/>
        </w:numPr>
        <w:ind w:left="720"/>
      </w:pPr>
      <w:r w:rsidRPr="002A42E8">
        <w:t xml:space="preserve">Report </w:t>
      </w:r>
      <w:r w:rsidR="00076EDC">
        <w:t xml:space="preserve">patient and community health </w:t>
      </w:r>
      <w:r w:rsidRPr="002A42E8">
        <w:t>educators with or without specific degrees.</w:t>
      </w:r>
    </w:p>
    <w:p w:rsidR="007464D6" w:rsidRPr="002A42E8" w:rsidP="00C95168" w14:paraId="5E62189E" w14:textId="6A839BE5">
      <w:pPr>
        <w:pStyle w:val="BulletList"/>
        <w:numPr>
          <w:ilvl w:val="0"/>
          <w:numId w:val="5"/>
        </w:numPr>
        <w:ind w:left="720"/>
      </w:pPr>
      <w:r>
        <w:t xml:space="preserve">DO NOT parse </w:t>
      </w:r>
      <w:r w:rsidR="00650286">
        <w:t>the</w:t>
      </w:r>
      <w:r>
        <w:t xml:space="preserve"> time providers spent on health education during a medical visit.</w:t>
      </w:r>
    </w:p>
    <w:p w:rsidR="006A18C8" w:rsidP="00BC593C" w14:paraId="3F5110A2" w14:textId="77777777">
      <w:pPr>
        <w:pStyle w:val="BulletList"/>
        <w:keepNext/>
        <w:keepLines/>
      </w:pPr>
      <w:r w:rsidRPr="002A42E8">
        <w:rPr>
          <w:b/>
        </w:rPr>
        <w:t>Outreach Workers (Line 26)</w:t>
      </w:r>
    </w:p>
    <w:p w:rsidR="00FC18CE" w:rsidRPr="002A42E8" w:rsidP="00FD5C35" w14:paraId="4EA7AA76" w14:textId="537D061E">
      <w:pPr>
        <w:pStyle w:val="BulletList"/>
        <w:numPr>
          <w:ilvl w:val="0"/>
          <w:numId w:val="5"/>
        </w:numPr>
        <w:ind w:left="720"/>
      </w:pPr>
      <w:r w:rsidRPr="002A42E8">
        <w:t xml:space="preserve">Report </w:t>
      </w:r>
      <w:r w:rsidR="00DF34EB">
        <w:t>personnel</w:t>
      </w:r>
      <w:r w:rsidRPr="002A42E8" w:rsidR="00DF34EB">
        <w:t xml:space="preserve"> </w:t>
      </w:r>
      <w:r w:rsidRPr="002A42E8">
        <w:t>conducting case finding, education, or other services</w:t>
      </w:r>
      <w:r w:rsidR="00C54966">
        <w:t xml:space="preserve"> designed</w:t>
      </w:r>
      <w:r w:rsidRPr="002A42E8">
        <w:t xml:space="preserve"> to identify potential patients or clients and/or facilitate access or referral of potential health center patients to available health center services.</w:t>
      </w:r>
    </w:p>
    <w:p w:rsidR="006A18C8" w:rsidRPr="006F0995" w:rsidP="00FD5C35" w14:paraId="77CA6FB2" w14:textId="77777777">
      <w:pPr>
        <w:pStyle w:val="BulletList"/>
        <w:keepNext/>
      </w:pPr>
      <w:r w:rsidRPr="002A42E8">
        <w:rPr>
          <w:b/>
        </w:rPr>
        <w:t>Transportation Workers (Line 27)</w:t>
      </w:r>
    </w:p>
    <w:p w:rsidR="00FC18CE" w:rsidRPr="002A42E8" w:rsidP="00FD5C35" w14:paraId="1143574C" w14:textId="7F704BD2">
      <w:pPr>
        <w:pStyle w:val="BulletList"/>
        <w:keepNext/>
        <w:numPr>
          <w:ilvl w:val="0"/>
          <w:numId w:val="5"/>
        </w:numPr>
        <w:ind w:left="720"/>
      </w:pPr>
      <w:r w:rsidRPr="002A42E8">
        <w:t xml:space="preserve">Report </w:t>
      </w:r>
      <w:r w:rsidR="00DF34EB">
        <w:t>personnel</w:t>
      </w:r>
      <w:r w:rsidRPr="002A42E8" w:rsidR="00DF34EB">
        <w:t xml:space="preserve"> </w:t>
      </w:r>
      <w:r w:rsidRPr="002A42E8">
        <w:t>who provide transportation for patients (</w:t>
      </w:r>
      <w:r w:rsidR="00C54966">
        <w:t xml:space="preserve">e.g., </w:t>
      </w:r>
      <w:r w:rsidRPr="002A42E8">
        <w:t>van drivers) or arrange for transportation</w:t>
      </w:r>
      <w:r w:rsidR="00C54966">
        <w:t xml:space="preserve"> (e.g., </w:t>
      </w:r>
      <w:r w:rsidR="00826B54">
        <w:t xml:space="preserve">for </w:t>
      </w:r>
      <w:r w:rsidR="00C54966">
        <w:t>bus or taxi vouchers)</w:t>
      </w:r>
      <w:r w:rsidRPr="002A42E8">
        <w:t>, including person</w:t>
      </w:r>
      <w:r w:rsidR="00C54966">
        <w:t>nel</w:t>
      </w:r>
      <w:r w:rsidRPr="002A42E8">
        <w:t xml:space="preserve"> who </w:t>
      </w:r>
      <w:r w:rsidR="00C54966">
        <w:t>arrange for local transportation or</w:t>
      </w:r>
      <w:r w:rsidRPr="002A42E8">
        <w:t xml:space="preserve"> long</w:t>
      </w:r>
      <w:r w:rsidR="00BF2521">
        <w:t>er</w:t>
      </w:r>
      <w:r w:rsidR="00C75158">
        <w:t>-</w:t>
      </w:r>
      <w:r w:rsidRPr="002A42E8">
        <w:t>distance transportation to major cities in extremely remote clinic locations.</w:t>
      </w:r>
    </w:p>
    <w:p w:rsidR="006A18C8" w:rsidRPr="006F0995" w:rsidP="00C95168" w14:paraId="1CA4D0E1" w14:textId="77777777">
      <w:pPr>
        <w:pStyle w:val="BulletList"/>
        <w:keepNext/>
        <w:keepLines/>
      </w:pPr>
      <w:r w:rsidRPr="002A42E8">
        <w:rPr>
          <w:b/>
        </w:rPr>
        <w:t>Eligibility Assistance Workers (Line 27a)</w:t>
      </w:r>
    </w:p>
    <w:p w:rsidR="001A6DFB" w:rsidP="00C95168" w14:paraId="2EF4EC2B" w14:textId="3714CF2B">
      <w:pPr>
        <w:pStyle w:val="BulletList"/>
        <w:keepNext/>
        <w:keepLines/>
        <w:numPr>
          <w:ilvl w:val="0"/>
          <w:numId w:val="5"/>
        </w:numPr>
        <w:ind w:left="720"/>
      </w:pPr>
      <w:r w:rsidRPr="002A42E8">
        <w:t xml:space="preserve">Report </w:t>
      </w:r>
      <w:r w:rsidR="001671E5">
        <w:t>personnel</w:t>
      </w:r>
      <w:r w:rsidRPr="002A42E8" w:rsidR="001671E5">
        <w:t xml:space="preserve"> </w:t>
      </w:r>
      <w:r w:rsidR="009E1E79">
        <w:t>(e.g., patient navigators, certified assisters, eligibility workers)</w:t>
      </w:r>
      <w:r w:rsidR="00350771">
        <w:t xml:space="preserve"> </w:t>
      </w:r>
      <w:r w:rsidRPr="002A42E8">
        <w:t xml:space="preserve">who provide assistance in securing access to available health, social service, pharmacy, and other assistance programs, including Medicaid, Medicare, WIC, </w:t>
      </w:r>
      <w:r w:rsidR="00C75158">
        <w:t>S</w:t>
      </w:r>
      <w:r w:rsidRPr="002A42E8">
        <w:t xml:space="preserve">upplemental </w:t>
      </w:r>
      <w:r w:rsidR="00C75158">
        <w:t>S</w:t>
      </w:r>
      <w:r w:rsidRPr="002A42E8">
        <w:t xml:space="preserve">ecurity </w:t>
      </w:r>
      <w:r w:rsidR="00C75158">
        <w:t>I</w:t>
      </w:r>
      <w:r w:rsidRPr="002A42E8">
        <w:t>ncome (SSI), food stamps through the Supplemental Nutrition Assistance Program (SNAP), Temporary Assistance for Needy Families (TANF), PAPs, and related assistance programs, as well as</w:t>
      </w:r>
      <w:r w:rsidR="00DF34EB">
        <w:t xml:space="preserve"> personnel</w:t>
      </w:r>
      <w:r w:rsidRPr="002A42E8">
        <w:t xml:space="preserve"> hired under the HRSA Outreach and Enrollment grants.</w:t>
      </w:r>
    </w:p>
    <w:p w:rsidR="006A18C8" w:rsidP="006F0995" w14:paraId="260145D5" w14:textId="0B612E17">
      <w:pPr>
        <w:pStyle w:val="BulletList"/>
        <w:keepNext/>
        <w:keepLines/>
      </w:pPr>
      <w:r w:rsidRPr="002A42E8">
        <w:rPr>
          <w:b/>
        </w:rPr>
        <w:t xml:space="preserve">Interpretation </w:t>
      </w:r>
      <w:r w:rsidR="005A7929">
        <w:rPr>
          <w:b/>
        </w:rPr>
        <w:t>Personnel</w:t>
      </w:r>
      <w:r w:rsidRPr="002A42E8" w:rsidR="005A7929">
        <w:rPr>
          <w:b/>
        </w:rPr>
        <w:t xml:space="preserve"> </w:t>
      </w:r>
      <w:r w:rsidRPr="002A42E8">
        <w:rPr>
          <w:b/>
        </w:rPr>
        <w:t>(Line 27b)</w:t>
      </w:r>
    </w:p>
    <w:p w:rsidR="006A18C8" w:rsidP="007D7C0A" w14:paraId="2267EE58" w14:textId="6BB8759C">
      <w:pPr>
        <w:pStyle w:val="BulletList"/>
        <w:keepNext/>
        <w:keepLines/>
        <w:numPr>
          <w:ilvl w:val="0"/>
          <w:numId w:val="5"/>
        </w:numPr>
        <w:ind w:left="720"/>
      </w:pPr>
      <w:r w:rsidRPr="002A42E8">
        <w:t xml:space="preserve">Report </w:t>
      </w:r>
      <w:r w:rsidR="00C54966">
        <w:t>personnel</w:t>
      </w:r>
      <w:r w:rsidRPr="002A42E8" w:rsidR="00C54966">
        <w:t xml:space="preserve"> </w:t>
      </w:r>
      <w:r w:rsidRPr="002A42E8">
        <w:t xml:space="preserve">whose </w:t>
      </w:r>
      <w:r w:rsidRPr="006F0995">
        <w:t>full-time or dedicated time</w:t>
      </w:r>
      <w:r w:rsidRPr="002A42E8">
        <w:t xml:space="preserve"> is devoted to translation and/or interpretation services.</w:t>
      </w:r>
    </w:p>
    <w:p w:rsidR="00FC18CE" w:rsidRPr="002A42E8" w:rsidP="007D7C0A" w14:paraId="3612539F" w14:textId="5D98D963">
      <w:pPr>
        <w:pStyle w:val="BulletList"/>
        <w:numPr>
          <w:ilvl w:val="0"/>
          <w:numId w:val="5"/>
        </w:numPr>
        <w:ind w:left="720"/>
      </w:pPr>
      <w:r>
        <w:t>DO NOT</w:t>
      </w:r>
      <w:r w:rsidRPr="006F0995">
        <w:t xml:space="preserve"> include</w:t>
      </w:r>
      <w:r w:rsidRPr="002A42E8">
        <w:t xml:space="preserve"> th</w:t>
      </w:r>
      <w:r w:rsidR="00504B91">
        <w:t>e</w:t>
      </w:r>
      <w:r w:rsidRPr="002A42E8">
        <w:t xml:space="preserve"> portion of the time a nurse, medical assistant, or other support </w:t>
      </w:r>
      <w:r w:rsidR="00DF34EB">
        <w:t>personnel</w:t>
      </w:r>
      <w:r w:rsidRPr="002A42E8" w:rsidR="00DF34EB">
        <w:t xml:space="preserve"> </w:t>
      </w:r>
      <w:r w:rsidRPr="002A42E8">
        <w:t>provid</w:t>
      </w:r>
      <w:r w:rsidR="00025C19">
        <w:t>ing</w:t>
      </w:r>
      <w:r w:rsidRPr="002A42E8">
        <w:t xml:space="preserve"> interpretation</w:t>
      </w:r>
      <w:r w:rsidR="00E62C14">
        <w:t>,</w:t>
      </w:r>
      <w:r w:rsidRPr="002A42E8">
        <w:t xml:space="preserve"> translation</w:t>
      </w:r>
      <w:r w:rsidR="00E62C14">
        <w:t>, or bilingual services</w:t>
      </w:r>
      <w:r w:rsidRPr="002A42E8">
        <w:t xml:space="preserve"> during </w:t>
      </w:r>
      <w:r w:rsidR="00C54966">
        <w:t>their</w:t>
      </w:r>
      <w:r w:rsidRPr="002A42E8">
        <w:t xml:space="preserve"> other activities.</w:t>
      </w:r>
    </w:p>
    <w:p w:rsidR="006A18C8" w:rsidP="002A42E8" w14:paraId="1A67A0A2" w14:textId="77777777">
      <w:pPr>
        <w:pStyle w:val="BulletList"/>
      </w:pPr>
      <w:r w:rsidRPr="002A42E8">
        <w:rPr>
          <w:b/>
        </w:rPr>
        <w:t>Community Health Workers (Line 27c)</w:t>
      </w:r>
    </w:p>
    <w:p w:rsidR="00FC18CE" w:rsidP="007D7C0A" w14:paraId="781EBB32" w14:textId="2553CD96">
      <w:pPr>
        <w:pStyle w:val="BulletList"/>
        <w:numPr>
          <w:ilvl w:val="0"/>
          <w:numId w:val="5"/>
        </w:numPr>
        <w:ind w:left="720"/>
      </w:pPr>
      <w:r w:rsidRPr="002A42E8">
        <w:t xml:space="preserve">Report lay members of communities who work in association with the local health care system in urban </w:t>
      </w:r>
      <w:r w:rsidR="00677254">
        <w:t>or</w:t>
      </w:r>
      <w:r w:rsidRPr="002A42E8" w:rsidR="00677254">
        <w:t xml:space="preserve"> </w:t>
      </w:r>
      <w:r w:rsidRPr="002A42E8">
        <w:t>rural environments and usually share ethnicity, language, socioeconomic status, and</w:t>
      </w:r>
      <w:r w:rsidR="00C22D9F">
        <w:t>/or</w:t>
      </w:r>
      <w:r w:rsidRPr="002A42E8">
        <w:t xml:space="preserve"> life experiences with the community members they serve. </w:t>
      </w:r>
      <w:r w:rsidR="006629EB">
        <w:t>Personnel</w:t>
      </w:r>
      <w:r w:rsidRPr="002A42E8" w:rsidR="006629EB">
        <w:t xml:space="preserve"> </w:t>
      </w:r>
      <w:r w:rsidRPr="002A42E8">
        <w:t xml:space="preserve">may be called </w:t>
      </w:r>
      <w:r w:rsidR="007464D6">
        <w:t xml:space="preserve">by many different titles, including </w:t>
      </w:r>
      <w:r w:rsidRPr="002A42E8">
        <w:t xml:space="preserve">community health workers, community health advisors, lay health advocates, </w:t>
      </w:r>
      <w:r w:rsidRPr="006F0995">
        <w:t>promotoras</w:t>
      </w:r>
      <w:r w:rsidRPr="009877B9">
        <w:t>,</w:t>
      </w:r>
      <w:r w:rsidRPr="002A42E8">
        <w:t xml:space="preserve"> community health representatives, peer health </w:t>
      </w:r>
      <w:r>
        <w:t>promoters, or peer health educators.</w:t>
      </w:r>
    </w:p>
    <w:p w:rsidR="00FC18CE" w:rsidP="007D7C0A" w14:paraId="02A6F2EF" w14:textId="0C672DC8">
      <w:pPr>
        <w:pStyle w:val="ListParagraph"/>
        <w:numPr>
          <w:ilvl w:val="0"/>
          <w:numId w:val="6"/>
        </w:numPr>
        <w:ind w:left="720"/>
      </w:pPr>
      <w:r>
        <w:t xml:space="preserve">They may perform some or all of the tasks of other enabling services workers. </w:t>
      </w:r>
      <w:r w:rsidR="00DF34EB">
        <w:t xml:space="preserve">If </w:t>
      </w:r>
      <w:r w:rsidR="00AE4EA6">
        <w:t xml:space="preserve">some of </w:t>
      </w:r>
      <w:r w:rsidR="00DF34EB">
        <w:t>their time is dedicated to these other functions</w:t>
      </w:r>
      <w:r w:rsidR="00826B54">
        <w:t>,</w:t>
      </w:r>
      <w:r w:rsidR="00DF34EB">
        <w:t xml:space="preserve"> </w:t>
      </w:r>
      <w:r w:rsidR="007464D6">
        <w:t xml:space="preserve">allocate their time </w:t>
      </w:r>
      <w:r w:rsidR="00273A19">
        <w:t xml:space="preserve">accordingly </w:t>
      </w:r>
      <w:r w:rsidR="007464D6">
        <w:t xml:space="preserve">and </w:t>
      </w:r>
      <w:r w:rsidR="00DF34EB">
        <w:t>report them on those lines.</w:t>
      </w:r>
    </w:p>
    <w:p w:rsidR="00FC18CE" w:rsidP="007D7C0A" w14:paraId="59C25DBD" w14:textId="69DA4BB4">
      <w:pPr>
        <w:pStyle w:val="ListParagraph"/>
        <w:numPr>
          <w:ilvl w:val="0"/>
          <w:numId w:val="6"/>
        </w:numPr>
        <w:ind w:left="720"/>
      </w:pPr>
      <w:r>
        <w:t>DO NOT</w:t>
      </w:r>
      <w:r>
        <w:t xml:space="preserve"> include </w:t>
      </w:r>
      <w:r w:rsidR="00DF34EB">
        <w:t xml:space="preserve">personnel </w:t>
      </w:r>
      <w:r>
        <w:t xml:space="preserve">better classified under other </w:t>
      </w:r>
      <w:r w:rsidR="00061BAF">
        <w:t xml:space="preserve">service </w:t>
      </w:r>
      <w:r>
        <w:t xml:space="preserve">categories, </w:t>
      </w:r>
      <w:r w:rsidR="0027446B">
        <w:t xml:space="preserve">such as </w:t>
      </w:r>
      <w:r>
        <w:t xml:space="preserve">Other Medical Personnel (Line 12) or Other Dental Personnel (Line 18). </w:t>
      </w:r>
    </w:p>
    <w:p w:rsidR="00061BAF" w:rsidP="00FA2763" w14:paraId="2A00636A" w14:textId="77777777">
      <w:pPr>
        <w:pStyle w:val="BulletList"/>
        <w:keepNext/>
      </w:pPr>
      <w:r w:rsidRPr="002A42E8">
        <w:rPr>
          <w:b/>
        </w:rPr>
        <w:t>Personnel Performing Other Enabling Service Activities (Line 28)</w:t>
      </w:r>
    </w:p>
    <w:p w:rsidR="00FC18CE" w:rsidRPr="002A42E8" w:rsidP="00FA2763" w14:paraId="10930E3B" w14:textId="3885E370">
      <w:pPr>
        <w:pStyle w:val="BulletList"/>
        <w:keepNext/>
        <w:numPr>
          <w:ilvl w:val="0"/>
          <w:numId w:val="5"/>
        </w:numPr>
        <w:ind w:left="720"/>
      </w:pPr>
      <w:r w:rsidRPr="002A42E8">
        <w:t xml:space="preserve">Report all other </w:t>
      </w:r>
      <w:r w:rsidR="00DF34EB">
        <w:t>personnel</w:t>
      </w:r>
      <w:r w:rsidRPr="002A42E8" w:rsidR="00DF34EB">
        <w:t xml:space="preserve"> </w:t>
      </w:r>
      <w:r w:rsidRPr="002A42E8">
        <w:t xml:space="preserve">performing enabling services not described </w:t>
      </w:r>
      <w:r w:rsidR="002C7E56">
        <w:t xml:space="preserve">in any of the other service categories </w:t>
      </w:r>
      <w:r w:rsidR="00273A19">
        <w:t>who</w:t>
      </w:r>
      <w:r w:rsidR="002C7E56">
        <w:t xml:space="preserve"> provide</w:t>
      </w:r>
      <w:r w:rsidR="000E2F12">
        <w:t xml:space="preserve"> in-scope</w:t>
      </w:r>
      <w:r w:rsidR="002C7E56">
        <w:t xml:space="preserve"> ancillary </w:t>
      </w:r>
      <w:r w:rsidR="000E2F12">
        <w:t xml:space="preserve">services to support </w:t>
      </w:r>
      <w:r w:rsidRPr="0065145C" w:rsidR="002C7E56">
        <w:t>medical, dental, behavioral</w:t>
      </w:r>
      <w:r w:rsidR="002C7E56">
        <w:t xml:space="preserve"> health</w:t>
      </w:r>
      <w:r w:rsidRPr="0065145C" w:rsidR="002C7E56">
        <w:t xml:space="preserve">, </w:t>
      </w:r>
      <w:r w:rsidR="002C7E56">
        <w:t xml:space="preserve">vision, </w:t>
      </w:r>
      <w:r w:rsidRPr="0065145C" w:rsidR="002C7E56">
        <w:t xml:space="preserve">or other </w:t>
      </w:r>
      <w:r w:rsidR="002C7E56">
        <w:t xml:space="preserve">professional </w:t>
      </w:r>
      <w:r w:rsidRPr="0065145C" w:rsidR="002C7E56">
        <w:t>health services</w:t>
      </w:r>
      <w:r w:rsidRPr="002A42E8">
        <w:t>.</w:t>
      </w:r>
      <w:r w:rsidRPr="00061BAF" w:rsidR="00061BAF">
        <w:t xml:space="preserve"> </w:t>
      </w:r>
      <w:r w:rsidR="00061BAF">
        <w:t xml:space="preserve">Complete the “specify” field to describe the </w:t>
      </w:r>
      <w:r w:rsidR="006629EB">
        <w:t>personnel</w:t>
      </w:r>
      <w:r w:rsidR="00061BAF">
        <w:t xml:space="preserve"> positions.</w:t>
      </w:r>
    </w:p>
    <w:p w:rsidR="00481EF2" w:rsidP="007D7C0A" w14:paraId="45B4B0A4" w14:textId="70037498">
      <w:pPr>
        <w:pStyle w:val="ListParagraph"/>
        <w:numPr>
          <w:ilvl w:val="0"/>
          <w:numId w:val="4"/>
        </w:numPr>
        <w:ind w:left="720"/>
      </w:pPr>
      <w:r>
        <w:t>If a service does not fit the strict descriptions for</w:t>
      </w:r>
      <w:r w:rsidR="000E2F12">
        <w:t xml:space="preserve"> Enabling Services </w:t>
      </w:r>
      <w:r w:rsidR="00273A19">
        <w:t>(</w:t>
      </w:r>
      <w:r>
        <w:t>Lines 24</w:t>
      </w:r>
      <w:r w:rsidR="00273A19">
        <w:t>–</w:t>
      </w:r>
      <w:r>
        <w:t>27</w:t>
      </w:r>
      <w:r w:rsidR="003158BC">
        <w:t>c</w:t>
      </w:r>
      <w:r w:rsidR="00273A19">
        <w:t>)</w:t>
      </w:r>
      <w:r w:rsidR="000E2F12">
        <w:t xml:space="preserve">, Other Professional Services </w:t>
      </w:r>
      <w:r w:rsidR="00273A19">
        <w:t>(</w:t>
      </w:r>
      <w:r w:rsidR="000E2F12">
        <w:t>Line22</w:t>
      </w:r>
      <w:r w:rsidR="00273A19">
        <w:t>)</w:t>
      </w:r>
      <w:r w:rsidR="000E2F12">
        <w:t xml:space="preserve">, or Other Programs and Related Services </w:t>
      </w:r>
      <w:r w:rsidR="00273A19">
        <w:t>(</w:t>
      </w:r>
      <w:r w:rsidR="000E2F12">
        <w:t>Line 29a</w:t>
      </w:r>
      <w:r w:rsidR="00273A19">
        <w:t>)</w:t>
      </w:r>
      <w:r>
        <w:t>, its inclusion on Line 28 must include a clear detailed statement of what is being reported</w:t>
      </w:r>
      <w:r w:rsidR="003158BC">
        <w:t xml:space="preserve">. </w:t>
      </w:r>
    </w:p>
    <w:p w:rsidR="00FC18CE" w:rsidP="007D7C0A" w14:paraId="2D2DC697" w14:textId="78B8230D">
      <w:pPr>
        <w:pStyle w:val="ListParagraph"/>
        <w:numPr>
          <w:ilvl w:val="0"/>
          <w:numId w:val="4"/>
        </w:numPr>
        <w:ind w:left="720"/>
      </w:pPr>
      <w:r>
        <w:t>DO NOT</w:t>
      </w:r>
      <w:r>
        <w:t xml:space="preserve"> use enabling services, especially Other Enabling Services (Line 28), as a catchall, all-inclusive category for services that are not included on other lines. Often, such services belong on Line 29a (Other Programs and Related Services</w:t>
      </w:r>
      <w:r w:rsidR="00035049">
        <w:t xml:space="preserve"> </w:t>
      </w:r>
      <w:r w:rsidR="006629EB">
        <w:t>Personnel</w:t>
      </w:r>
      <w:r>
        <w:t xml:space="preserve">) or are services that are not </w:t>
      </w:r>
      <w:r w:rsidR="000E2F12">
        <w:t xml:space="preserve">in-scope or </w:t>
      </w:r>
      <w:r>
        <w:t>separately reported on the UDS.</w:t>
      </w:r>
    </w:p>
    <w:p w:rsidR="003158BC" w:rsidP="007D7C0A" w14:paraId="0A84A734" w14:textId="4F9CDED5">
      <w:pPr>
        <w:pStyle w:val="ListParagraph"/>
        <w:numPr>
          <w:ilvl w:val="0"/>
          <w:numId w:val="4"/>
        </w:numPr>
        <w:ind w:left="720"/>
      </w:pPr>
      <w:r>
        <w:t xml:space="preserve">Check such services with the UDS Support Center </w:t>
      </w:r>
      <w:r w:rsidR="006C08D3">
        <w:t>before</w:t>
      </w:r>
      <w:r>
        <w:t xml:space="preserve"> submission.</w:t>
      </w:r>
    </w:p>
    <w:p w:rsidR="00FC18CE" w:rsidP="00020076" w14:paraId="21F495B2" w14:textId="74AC4F7D">
      <w:pPr>
        <w:pStyle w:val="Heading4"/>
        <w:keepNext/>
        <w:keepLines/>
      </w:pPr>
      <w:r>
        <w:t xml:space="preserve">Other Programs and Related Services </w:t>
      </w:r>
      <w:r w:rsidR="003158BC">
        <w:t xml:space="preserve">Personnel </w:t>
      </w:r>
      <w:r>
        <w:t>(Line 29a)</w:t>
      </w:r>
    </w:p>
    <w:p w:rsidR="00061BAF" w:rsidP="006F0995" w14:paraId="330E84D7" w14:textId="09411658">
      <w:r w:rsidRPr="0065145C">
        <w:t>Some health centers</w:t>
      </w:r>
      <w:r w:rsidR="00826B54">
        <w:t xml:space="preserve"> </w:t>
      </w:r>
      <w:r w:rsidRPr="0065145C">
        <w:t>operate programs</w:t>
      </w:r>
      <w:r w:rsidR="007464D6">
        <w:t xml:space="preserve"> as</w:t>
      </w:r>
      <w:r w:rsidRPr="0065145C" w:rsidR="007464D6">
        <w:t xml:space="preserve"> “umbrella agencies”</w:t>
      </w:r>
      <w:r w:rsidR="007464D6">
        <w:t xml:space="preserve"> </w:t>
      </w:r>
      <w:r>
        <w:t xml:space="preserve">that </w:t>
      </w:r>
      <w:r w:rsidR="00826B54">
        <w:t>(</w:t>
      </w:r>
      <w:r>
        <w:t>although</w:t>
      </w:r>
      <w:r w:rsidRPr="0065145C">
        <w:t xml:space="preserve"> within their scope of </w:t>
      </w:r>
      <w:r>
        <w:t>project</w:t>
      </w:r>
      <w:r w:rsidRPr="0065145C">
        <w:t xml:space="preserve"> </w:t>
      </w:r>
      <w:r w:rsidRPr="0065145C">
        <w:t>and often important to the overall health of their patients</w:t>
      </w:r>
      <w:r w:rsidR="00826B54">
        <w:t>)</w:t>
      </w:r>
      <w:r w:rsidRPr="0065145C">
        <w:t xml:space="preserve"> are not directly a part of the listed medical, dental, behavioral</w:t>
      </w:r>
      <w:r w:rsidR="002C7E56">
        <w:t xml:space="preserve"> health</w:t>
      </w:r>
      <w:r w:rsidRPr="0065145C">
        <w:t xml:space="preserve">, </w:t>
      </w:r>
      <w:r w:rsidR="002C7E56">
        <w:t xml:space="preserve">vision, </w:t>
      </w:r>
      <w:r w:rsidRPr="0065145C">
        <w:t xml:space="preserve">or other </w:t>
      </w:r>
      <w:r>
        <w:t xml:space="preserve">professional </w:t>
      </w:r>
      <w:r w:rsidRPr="0065145C">
        <w:t>health services.</w:t>
      </w:r>
    </w:p>
    <w:p w:rsidR="00FC18CE" w:rsidP="00C95168" w14:paraId="3F1F9166" w14:textId="4D2DFDAF">
      <w:pPr>
        <w:pStyle w:val="BulletList"/>
      </w:pPr>
      <w:r>
        <w:t xml:space="preserve">Report </w:t>
      </w:r>
      <w:r w:rsidR="00826B54">
        <w:t xml:space="preserve">personnel for </w:t>
      </w:r>
      <w:r>
        <w:t>these programs, such as</w:t>
      </w:r>
      <w:r w:rsidRPr="0065145C">
        <w:t xml:space="preserve"> </w:t>
      </w:r>
      <w:r w:rsidRPr="0065145C">
        <w:t>WIC programs</w:t>
      </w:r>
      <w:r w:rsidR="00C47E18">
        <w:t>;</w:t>
      </w:r>
      <w:r w:rsidRPr="000E2F12" w:rsidR="000E2F12">
        <w:t xml:space="preserve"> </w:t>
      </w:r>
      <w:r w:rsidR="000E2F12">
        <w:t>H</w:t>
      </w:r>
      <w:r w:rsidRPr="0065145C" w:rsidR="000E2F12">
        <w:t xml:space="preserve">ead </w:t>
      </w:r>
      <w:r w:rsidR="000E2F12">
        <w:t>S</w:t>
      </w:r>
      <w:r w:rsidRPr="0065145C" w:rsidR="000E2F12">
        <w:t>tart</w:t>
      </w:r>
      <w:r w:rsidR="00C47E18">
        <w:t xml:space="preserve"> or Healthy</w:t>
      </w:r>
      <w:r w:rsidRPr="0065145C" w:rsidR="000E2F12">
        <w:t xml:space="preserve"> </w:t>
      </w:r>
      <w:r w:rsidR="000E2F12">
        <w:t>S</w:t>
      </w:r>
      <w:r w:rsidRPr="0065145C" w:rsidR="000E2F12">
        <w:t>tart programs</w:t>
      </w:r>
      <w:r w:rsidR="000E2F12">
        <w:t>;</w:t>
      </w:r>
      <w:r w:rsidRPr="0065145C">
        <w:t xml:space="preserve"> </w:t>
      </w:r>
      <w:r w:rsidR="000E2F12">
        <w:t>employment, vocational, AmeriCorps</w:t>
      </w:r>
      <w:r w:rsidR="00273A19">
        <w:t>,</w:t>
      </w:r>
      <w:r w:rsidR="000E2F12">
        <w:t xml:space="preserve"> or other </w:t>
      </w:r>
      <w:r w:rsidRPr="0065145C">
        <w:t>job training programs</w:t>
      </w:r>
      <w:r w:rsidR="000E2F12">
        <w:t>;</w:t>
      </w:r>
      <w:r w:rsidRPr="0065145C">
        <w:t xml:space="preserve"> </w:t>
      </w:r>
      <w:r w:rsidR="00273A19">
        <w:t xml:space="preserve">programs that provide </w:t>
      </w:r>
      <w:r w:rsidR="000E2F12">
        <w:t xml:space="preserve">basic needs, such as </w:t>
      </w:r>
      <w:r w:rsidRPr="0065145C">
        <w:t>shelters</w:t>
      </w:r>
      <w:r w:rsidR="00273A19">
        <w:t>/</w:t>
      </w:r>
      <w:r w:rsidRPr="0065145C">
        <w:t xml:space="preserve">housing, </w:t>
      </w:r>
      <w:r w:rsidR="000E2F12">
        <w:t xml:space="preserve">food, and clothing; </w:t>
      </w:r>
      <w:r w:rsidRPr="0065145C">
        <w:t>child</w:t>
      </w:r>
      <w:r w:rsidR="00C75158">
        <w:t xml:space="preserve"> </w:t>
      </w:r>
      <w:r w:rsidRPr="0065145C">
        <w:t>care, frail elderly support programs</w:t>
      </w:r>
      <w:r w:rsidRPr="00C47E18" w:rsidR="00C47E18">
        <w:t xml:space="preserve"> </w:t>
      </w:r>
      <w:r w:rsidR="00C47E18">
        <w:t>such as Program of All-Inclusive Care for the Elderly (PACE)</w:t>
      </w:r>
      <w:r w:rsidRPr="0065145C">
        <w:t xml:space="preserve">, </w:t>
      </w:r>
      <w:r>
        <w:t>a</w:t>
      </w:r>
      <w:r w:rsidRPr="0065145C">
        <w:t xml:space="preserve">dult </w:t>
      </w:r>
      <w:r>
        <w:t>d</w:t>
      </w:r>
      <w:r w:rsidRPr="0065145C">
        <w:t xml:space="preserve">ay </w:t>
      </w:r>
      <w:r>
        <w:t>h</w:t>
      </w:r>
      <w:r w:rsidRPr="0065145C">
        <w:t xml:space="preserve">ealth </w:t>
      </w:r>
      <w:r>
        <w:t>c</w:t>
      </w:r>
      <w:r w:rsidRPr="0065145C">
        <w:t xml:space="preserve">are </w:t>
      </w:r>
      <w:r w:rsidR="00C75158">
        <w:t xml:space="preserve">(ADHC) </w:t>
      </w:r>
      <w:r w:rsidRPr="0065145C">
        <w:t xml:space="preserve">programs, </w:t>
      </w:r>
      <w:r w:rsidR="00273A19">
        <w:t xml:space="preserve">and </w:t>
      </w:r>
      <w:r w:rsidR="000E2F12">
        <w:t xml:space="preserve">youth programs; </w:t>
      </w:r>
      <w:r w:rsidRPr="0065145C">
        <w:t>fitness or exercise programs</w:t>
      </w:r>
      <w:r w:rsidR="000E2F12">
        <w:t>; research</w:t>
      </w:r>
      <w:r w:rsidR="000741C1">
        <w:t xml:space="preserve"> programs; support group</w:t>
      </w:r>
      <w:r w:rsidR="00C47E18">
        <w:t xml:space="preserve"> </w:t>
      </w:r>
      <w:r w:rsidR="000741C1">
        <w:t>s</w:t>
      </w:r>
      <w:r w:rsidR="00C47E18">
        <w:t>ervices</w:t>
      </w:r>
      <w:r w:rsidR="000741C1">
        <w:t>;</w:t>
      </w:r>
      <w:r w:rsidRPr="0065145C">
        <w:t xml:space="preserve"> </w:t>
      </w:r>
      <w:r w:rsidR="00AD1A8D">
        <w:t xml:space="preserve">and </w:t>
      </w:r>
      <w:r w:rsidRPr="0065145C">
        <w:t>public/retail pharmacies</w:t>
      </w:r>
      <w:r w:rsidR="00826B54">
        <w:t>,</w:t>
      </w:r>
      <w:r>
        <w:t xml:space="preserve"> on this line.</w:t>
      </w:r>
      <w:r>
        <w:t xml:space="preserve"> </w:t>
      </w:r>
    </w:p>
    <w:p w:rsidR="006A4859" w:rsidP="00FD5C35" w14:paraId="5DBC9A07" w14:textId="782B1CCC">
      <w:pPr>
        <w:pStyle w:val="BulletList"/>
        <w:numPr>
          <w:ilvl w:val="0"/>
          <w:numId w:val="0"/>
        </w:numPr>
      </w:pPr>
      <w:r w:rsidRPr="0085190D">
        <w:rPr>
          <w:b/>
          <w:bCs/>
        </w:rPr>
        <w:t>Note:</w:t>
      </w:r>
      <w:r>
        <w:t xml:space="preserve"> Use the “specify” field to detail the </w:t>
      </w:r>
      <w:r w:rsidR="00C47E18">
        <w:t xml:space="preserve">types of </w:t>
      </w:r>
      <w:r>
        <w:t xml:space="preserve">other </w:t>
      </w:r>
      <w:r w:rsidR="00C47E18">
        <w:t xml:space="preserve">programs and </w:t>
      </w:r>
      <w:r>
        <w:t xml:space="preserve">personnel reported on this line. Use the drop-down selection for common categories (described above) </w:t>
      </w:r>
      <w:r w:rsidR="00C47E18">
        <w:t xml:space="preserve">that </w:t>
      </w:r>
      <w:r>
        <w:t>are applicable.</w:t>
      </w:r>
    </w:p>
    <w:p w:rsidR="00FC18CE" w:rsidP="006F0995" w14:paraId="3919D7B0" w14:textId="3BF960C7">
      <w:pPr>
        <w:pStyle w:val="Heading4"/>
        <w:keepNext/>
        <w:keepLines/>
      </w:pPr>
      <w:r>
        <w:t xml:space="preserve">Quality Improvement </w:t>
      </w:r>
      <w:r w:rsidR="005A7929">
        <w:t xml:space="preserve">Personnel </w:t>
      </w:r>
      <w:r>
        <w:t>(Line 29b)</w:t>
      </w:r>
    </w:p>
    <w:p w:rsidR="00061BAF" w:rsidP="006F0995" w14:paraId="71C12895" w14:textId="2C8F3914">
      <w:pPr>
        <w:keepNext/>
        <w:keepLines/>
      </w:pPr>
      <w:r>
        <w:t xml:space="preserve">Although QI is a part of virtually all clinical and administrative </w:t>
      </w:r>
      <w:r w:rsidR="006629EB">
        <w:t>positions</w:t>
      </w:r>
      <w:r>
        <w:t xml:space="preserve">, some individuals have specific responsibility for the design and oversight of </w:t>
      </w:r>
      <w:r w:rsidR="00C75158">
        <w:t>QI</w:t>
      </w:r>
      <w:r>
        <w:t xml:space="preserve"> systems.</w:t>
      </w:r>
    </w:p>
    <w:p w:rsidR="00FC18CE" w:rsidP="00C95168" w14:paraId="2F74486A" w14:textId="54949FED">
      <w:pPr>
        <w:pStyle w:val="BulletList"/>
      </w:pPr>
      <w:r>
        <w:t xml:space="preserve">Report individuals that spend all or a substantial portion of their time dedicated to these activities. They may have clinical, </w:t>
      </w:r>
      <w:r w:rsidR="00C75158">
        <w:t>information technology (</w:t>
      </w:r>
      <w:r>
        <w:t>IT</w:t>
      </w:r>
      <w:r w:rsidR="00C75158">
        <w:t>)</w:t>
      </w:r>
      <w:r>
        <w:t xml:space="preserve">, or research backgrounds, and may include QI nurses, data specialists, statisticians, and </w:t>
      </w:r>
      <w:r w:rsidR="001D20C9">
        <w:t>designers of</w:t>
      </w:r>
      <w:r w:rsidR="001D20C9">
        <w:t xml:space="preserve"> </w:t>
      </w:r>
      <w:r w:rsidR="00AD6BCC">
        <w:t>h</w:t>
      </w:r>
      <w:r w:rsidR="00A60450">
        <w:t xml:space="preserve">ealth </w:t>
      </w:r>
      <w:r>
        <w:t xml:space="preserve">IT </w:t>
      </w:r>
      <w:r w:rsidR="00C75158">
        <w:t>(</w:t>
      </w:r>
      <w:r>
        <w:t>including EHR</w:t>
      </w:r>
      <w:r w:rsidR="00C75158">
        <w:t>s</w:t>
      </w:r>
      <w:r>
        <w:t xml:space="preserve"> and electronic medical records </w:t>
      </w:r>
      <w:r w:rsidR="004250D4">
        <w:t>[</w:t>
      </w:r>
      <w:r>
        <w:t>EMR</w:t>
      </w:r>
      <w:r w:rsidR="00C75158">
        <w:t>s</w:t>
      </w:r>
      <w:r w:rsidR="004250D4">
        <w:t>]</w:t>
      </w:r>
      <w:r w:rsidR="00C75158">
        <w:t>)</w:t>
      </w:r>
      <w:r>
        <w:t>.</w:t>
      </w:r>
    </w:p>
    <w:p w:rsidR="00FC18CE" w:rsidP="00C95168" w14:paraId="3983AA08" w14:textId="64C82402">
      <w:pPr>
        <w:pStyle w:val="BulletList"/>
      </w:pPr>
      <w:r>
        <w:t xml:space="preserve">Report </w:t>
      </w:r>
      <w:r w:rsidR="00E96B53">
        <w:t xml:space="preserve">personnel </w:t>
      </w:r>
      <w:r>
        <w:t xml:space="preserve">who support </w:t>
      </w:r>
      <w:r w:rsidR="00AD6BCC">
        <w:t>h</w:t>
      </w:r>
      <w:r w:rsidR="00A60450">
        <w:t xml:space="preserve">ealth </w:t>
      </w:r>
      <w:r>
        <w:t xml:space="preserve">IT to the extent that they are working with the QI system </w:t>
      </w:r>
      <w:r w:rsidR="00C75158">
        <w:t>on Line 29b</w:t>
      </w:r>
      <w:r>
        <w:t>.</w:t>
      </w:r>
    </w:p>
    <w:p w:rsidR="00061BAF" w:rsidRPr="006F0995" w:rsidP="00C95168" w14:paraId="571CA47F" w14:textId="7F6C8E16">
      <w:pPr>
        <w:pStyle w:val="BulletList"/>
      </w:pPr>
      <w:r>
        <w:t xml:space="preserve">Continue to report </w:t>
      </w:r>
      <w:r w:rsidR="00E96B53">
        <w:t xml:space="preserve">personnel </w:t>
      </w:r>
      <w:r>
        <w:t xml:space="preserve">who document services in the </w:t>
      </w:r>
      <w:r w:rsidR="00AD6BCC">
        <w:t>h</w:t>
      </w:r>
      <w:r w:rsidR="00A60450">
        <w:t xml:space="preserve">ealth </w:t>
      </w:r>
      <w:r>
        <w:t>IT in the</w:t>
      </w:r>
      <w:r w:rsidR="007464D6">
        <w:t>ir</w:t>
      </w:r>
      <w:r>
        <w:t xml:space="preserve"> appropriate service category, not here.</w:t>
      </w:r>
    </w:p>
    <w:p w:rsidR="00FC18CE" w:rsidP="00C95168" w14:paraId="0B1EC648" w14:textId="759E50BC">
      <w:pPr>
        <w:pStyle w:val="BulletList"/>
      </w:pPr>
      <w:r>
        <w:t>DO NOT</w:t>
      </w:r>
      <w:r w:rsidRPr="006F0995" w:rsidR="00061BAF">
        <w:t xml:space="preserve"> include on this line </w:t>
      </w:r>
      <w:r w:rsidR="00061BAF">
        <w:t xml:space="preserve">the time of </w:t>
      </w:r>
      <w:r w:rsidR="001A18C3">
        <w:t>providers</w:t>
      </w:r>
      <w:r w:rsidR="00826B54">
        <w:t>,</w:t>
      </w:r>
      <w:r w:rsidR="00061BAF">
        <w:t xml:space="preserve"> such as physicians or dentists</w:t>
      </w:r>
      <w:r w:rsidR="00826B54">
        <w:t>,</w:t>
      </w:r>
      <w:r w:rsidR="00061BAF">
        <w:t xml:space="preserve"> who are also involved in the QI process. Their time is to remain on the service </w:t>
      </w:r>
      <w:r w:rsidR="001A18C3">
        <w:t>category</w:t>
      </w:r>
      <w:r w:rsidR="00061BAF">
        <w:t xml:space="preserve"> lines.</w:t>
      </w:r>
    </w:p>
    <w:p w:rsidR="00FC18CE" w:rsidP="00020076" w14:paraId="36A975AC" w14:textId="642D754E">
      <w:pPr>
        <w:pStyle w:val="Heading4"/>
        <w:keepNext/>
        <w:keepLines/>
      </w:pPr>
      <w:r>
        <w:t>Non-Clinical Support Services (Line</w:t>
      </w:r>
      <w:r w:rsidR="004250D4">
        <w:t>s</w:t>
      </w:r>
      <w:r>
        <w:t xml:space="preserve"> 30a</w:t>
      </w:r>
      <w:r w:rsidR="00C75158">
        <w:t>–</w:t>
      </w:r>
      <w:r>
        <w:t>32)</w:t>
      </w:r>
    </w:p>
    <w:p w:rsidR="001A18C3" w:rsidP="006F0995" w14:paraId="2D98D7C9" w14:textId="2A630969">
      <w:pPr>
        <w:pStyle w:val="BulletList"/>
      </w:pPr>
      <w:r w:rsidRPr="004972F6">
        <w:rPr>
          <w:b/>
        </w:rPr>
        <w:t xml:space="preserve">Management and Support </w:t>
      </w:r>
      <w:r w:rsidR="005A7929">
        <w:rPr>
          <w:b/>
        </w:rPr>
        <w:t>Personnel</w:t>
      </w:r>
      <w:r w:rsidRPr="004972F6" w:rsidR="005A7929">
        <w:rPr>
          <w:b/>
        </w:rPr>
        <w:t xml:space="preserve"> </w:t>
      </w:r>
      <w:r w:rsidRPr="004972F6">
        <w:rPr>
          <w:b/>
        </w:rPr>
        <w:t>(Line 30a)</w:t>
      </w:r>
    </w:p>
    <w:p w:rsidR="001A18C3" w:rsidP="007D7C0A" w14:paraId="48EF584C" w14:textId="1757479C">
      <w:pPr>
        <w:pStyle w:val="BulletList"/>
        <w:numPr>
          <w:ilvl w:val="0"/>
          <w:numId w:val="5"/>
        </w:numPr>
        <w:ind w:left="720"/>
      </w:pPr>
      <w:r w:rsidRPr="002A42E8">
        <w:t xml:space="preserve">Report </w:t>
      </w:r>
      <w:r w:rsidR="004250D4">
        <w:t xml:space="preserve">the </w:t>
      </w:r>
      <w:r w:rsidRPr="002A42E8">
        <w:t>management team</w:t>
      </w:r>
      <w:r w:rsidR="004250D4">
        <w:t>,</w:t>
      </w:r>
      <w:r w:rsidRPr="002A42E8">
        <w:t xml:space="preserve"> including the </w:t>
      </w:r>
      <w:r w:rsidR="00C75158">
        <w:t>CEO</w:t>
      </w:r>
      <w:r w:rsidRPr="002A42E8">
        <w:t xml:space="preserve">, </w:t>
      </w:r>
      <w:r w:rsidR="00C75158">
        <w:t>c</w:t>
      </w:r>
      <w:r w:rsidRPr="002A42E8">
        <w:t xml:space="preserve">hief </w:t>
      </w:r>
      <w:r w:rsidR="00C75158">
        <w:t>f</w:t>
      </w:r>
      <w:r w:rsidRPr="002A42E8">
        <w:t xml:space="preserve">inancial </w:t>
      </w:r>
      <w:r w:rsidR="00C75158">
        <w:t>o</w:t>
      </w:r>
      <w:r w:rsidRPr="002A42E8">
        <w:t>fficer</w:t>
      </w:r>
      <w:r w:rsidR="00C75158">
        <w:t xml:space="preserve"> (CFO)</w:t>
      </w:r>
      <w:r w:rsidRPr="002A42E8">
        <w:t xml:space="preserve">, </w:t>
      </w:r>
      <w:r w:rsidR="00C75158">
        <w:t>c</w:t>
      </w:r>
      <w:r w:rsidRPr="002A42E8">
        <w:t xml:space="preserve">hief </w:t>
      </w:r>
      <w:r w:rsidR="00C75158">
        <w:t>i</w:t>
      </w:r>
      <w:r w:rsidRPr="002A42E8">
        <w:t xml:space="preserve">nformation </w:t>
      </w:r>
      <w:r w:rsidR="00C75158">
        <w:t>o</w:t>
      </w:r>
      <w:r w:rsidRPr="002A42E8">
        <w:t>fficer</w:t>
      </w:r>
      <w:r w:rsidR="003158BC">
        <w:t xml:space="preserve"> (CIO)</w:t>
      </w:r>
      <w:r w:rsidRPr="002A42E8">
        <w:t xml:space="preserve">, </w:t>
      </w:r>
      <w:r w:rsidR="008F63BF">
        <w:t>c</w:t>
      </w:r>
      <w:r w:rsidRPr="002A42E8">
        <w:t xml:space="preserve">hief </w:t>
      </w:r>
      <w:r w:rsidR="008F63BF">
        <w:t>m</w:t>
      </w:r>
      <w:r w:rsidRPr="002A42E8">
        <w:t xml:space="preserve">edical </w:t>
      </w:r>
      <w:r w:rsidR="008F63BF">
        <w:t>o</w:t>
      </w:r>
      <w:r w:rsidRPr="002A42E8">
        <w:t>fficer</w:t>
      </w:r>
      <w:r w:rsidR="003158BC">
        <w:t xml:space="preserve"> (CMO)</w:t>
      </w:r>
      <w:r w:rsidRPr="002A42E8">
        <w:t xml:space="preserve">, </w:t>
      </w:r>
      <w:r w:rsidR="008F63BF">
        <w:t>c</w:t>
      </w:r>
      <w:r w:rsidRPr="002A42E8">
        <w:t xml:space="preserve">hief </w:t>
      </w:r>
      <w:r w:rsidR="008F63BF">
        <w:t>o</w:t>
      </w:r>
      <w:r w:rsidRPr="002A42E8">
        <w:t xml:space="preserve">perations </w:t>
      </w:r>
      <w:r w:rsidR="008F63BF">
        <w:t>o</w:t>
      </w:r>
      <w:r w:rsidRPr="002A42E8">
        <w:t>fficer</w:t>
      </w:r>
      <w:r w:rsidR="008F63BF">
        <w:t xml:space="preserve"> (COO)</w:t>
      </w:r>
      <w:r w:rsidRPr="002A42E8">
        <w:t xml:space="preserve">, and </w:t>
      </w:r>
      <w:r w:rsidR="008F63BF">
        <w:t>h</w:t>
      </w:r>
      <w:r w:rsidRPr="002A42E8">
        <w:t xml:space="preserve">uman </w:t>
      </w:r>
      <w:r w:rsidR="008F63BF">
        <w:t>r</w:t>
      </w:r>
      <w:r w:rsidRPr="002A42E8">
        <w:t>esources</w:t>
      </w:r>
      <w:r w:rsidR="008F63BF">
        <w:t xml:space="preserve"> (HR)</w:t>
      </w:r>
      <w:r w:rsidRPr="002A42E8">
        <w:t xml:space="preserve"> </w:t>
      </w:r>
      <w:r w:rsidR="008F63BF">
        <w:t>d</w:t>
      </w:r>
      <w:r w:rsidRPr="002A42E8">
        <w:t xml:space="preserve">irector, as well as other non-clinical </w:t>
      </w:r>
      <w:r w:rsidR="004652B8">
        <w:t xml:space="preserve">administrative </w:t>
      </w:r>
      <w:r w:rsidRPr="002A42E8">
        <w:t>support and office support</w:t>
      </w:r>
      <w:r w:rsidR="00E96B53">
        <w:t xml:space="preserve"> personnel</w:t>
      </w:r>
      <w:r w:rsidRPr="002A42E8">
        <w:t>.</w:t>
      </w:r>
    </w:p>
    <w:p w:rsidR="00FC18CE" w:rsidRPr="002A42E8" w:rsidP="007D7C0A" w14:paraId="1E142632" w14:textId="23AEA34B">
      <w:pPr>
        <w:pStyle w:val="BulletList"/>
        <w:numPr>
          <w:ilvl w:val="0"/>
          <w:numId w:val="5"/>
        </w:numPr>
        <w:ind w:left="720"/>
      </w:pPr>
      <w:r>
        <w:t>For</w:t>
      </w:r>
      <w:r w:rsidRPr="002A42E8">
        <w:t xml:space="preserve"> </w:t>
      </w:r>
      <w:r w:rsidR="007464D6">
        <w:t>CMO</w:t>
      </w:r>
      <w:r w:rsidR="00011E88">
        <w:t>s</w:t>
      </w:r>
      <w:r w:rsidR="007464D6">
        <w:t xml:space="preserve">, </w:t>
      </w:r>
      <w:r>
        <w:t>m</w:t>
      </w:r>
      <w:r w:rsidRPr="002A42E8">
        <w:t xml:space="preserve">edical </w:t>
      </w:r>
      <w:r>
        <w:t>d</w:t>
      </w:r>
      <w:r w:rsidRPr="002A42E8">
        <w:t>irector</w:t>
      </w:r>
      <w:r>
        <w:t>s</w:t>
      </w:r>
      <w:r w:rsidR="007464D6">
        <w:t>,</w:t>
      </w:r>
      <w:r w:rsidRPr="002A42E8">
        <w:t xml:space="preserve"> or other </w:t>
      </w:r>
      <w:r w:rsidR="00E96B53">
        <w:t>personnel</w:t>
      </w:r>
      <w:r w:rsidRPr="002A42E8" w:rsidR="00E96B53">
        <w:t xml:space="preserve"> </w:t>
      </w:r>
      <w:r w:rsidRPr="002A42E8">
        <w:t xml:space="preserve">whose time is split between clinical and non-clinical activities, report </w:t>
      </w:r>
      <w:r w:rsidR="00826B54">
        <w:t xml:space="preserve">here </w:t>
      </w:r>
      <w:r w:rsidRPr="002A42E8">
        <w:t>only that portion of their FTE corresponding to the corporate management function.</w:t>
      </w:r>
      <w:r w:rsidRPr="00B525C3" w:rsidR="00B525C3">
        <w:t xml:space="preserve"> </w:t>
      </w:r>
      <w:r w:rsidRPr="00097F45" w:rsidR="00B525C3">
        <w:t xml:space="preserve">This </w:t>
      </w:r>
      <w:r w:rsidR="00B525C3">
        <w:t>DOES</w:t>
      </w:r>
      <w:r w:rsidRPr="00097F45" w:rsidR="00B525C3">
        <w:t xml:space="preserve"> </w:t>
      </w:r>
      <w:r w:rsidR="00B525C3">
        <w:t xml:space="preserve">NOT </w:t>
      </w:r>
      <w:r w:rsidRPr="00097F45" w:rsidR="00B525C3">
        <w:t xml:space="preserve">include non-clinical activities in the medical area, such as supervising </w:t>
      </w:r>
      <w:r w:rsidR="00B525C3">
        <w:t>clinical personnel, chairing or attending clinical meetings, developing clinical schedules, or writing clinical protocols.</w:t>
      </w:r>
      <w:r w:rsidRPr="002A42E8">
        <w:t xml:space="preserve"> (See limits on </w:t>
      </w:r>
      <w:hyperlink w:anchor="_Staff_Full-Time_Equivalents" w:history="1">
        <w:r w:rsidRPr="002A42E8">
          <w:rPr>
            <w:rStyle w:val="Hyperlink"/>
            <w:color w:val="auto"/>
            <w:u w:val="none"/>
          </w:rPr>
          <w:t>non-clinical time</w:t>
        </w:r>
      </w:hyperlink>
      <w:r w:rsidRPr="002A42E8">
        <w:t xml:space="preserve"> </w:t>
      </w:r>
      <w:r w:rsidR="003158BC">
        <w:t xml:space="preserve">under </w:t>
      </w:r>
      <w:hyperlink w:anchor="_Personnel_Full-Time_Equivalents_1" w:history="1">
        <w:r w:rsidRPr="00826B54" w:rsidR="003158BC">
          <w:rPr>
            <w:rStyle w:val="Hyperlink"/>
          </w:rPr>
          <w:t>Personnel FTE</w:t>
        </w:r>
        <w:r w:rsidR="00826B54">
          <w:rPr>
            <w:rStyle w:val="Hyperlink"/>
          </w:rPr>
          <w:t>s</w:t>
        </w:r>
      </w:hyperlink>
      <w:r w:rsidR="00F25F65">
        <w:t>.</w:t>
      </w:r>
      <w:r w:rsidR="00081561">
        <w:t>)</w:t>
      </w:r>
    </w:p>
    <w:p w:rsidR="001A18C3" w:rsidP="006F0995" w14:paraId="3A40ACE9" w14:textId="39D8436B">
      <w:pPr>
        <w:pStyle w:val="BulletList"/>
        <w:keepNext/>
        <w:keepLines/>
      </w:pPr>
      <w:r w:rsidRPr="002A42E8">
        <w:rPr>
          <w:b/>
        </w:rPr>
        <w:t xml:space="preserve">Fiscal and Billing </w:t>
      </w:r>
      <w:r w:rsidR="005A7929">
        <w:rPr>
          <w:b/>
        </w:rPr>
        <w:t>Personnel</w:t>
      </w:r>
      <w:r w:rsidRPr="002A42E8" w:rsidR="005A7929">
        <w:rPr>
          <w:b/>
        </w:rPr>
        <w:t xml:space="preserve"> </w:t>
      </w:r>
      <w:r w:rsidRPr="002A42E8">
        <w:rPr>
          <w:b/>
        </w:rPr>
        <w:t>(Line 30b)</w:t>
      </w:r>
    </w:p>
    <w:p w:rsidR="001A18C3" w:rsidP="007D7C0A" w14:paraId="62CAEBC5" w14:textId="1C24C9CC">
      <w:pPr>
        <w:pStyle w:val="BulletList"/>
        <w:numPr>
          <w:ilvl w:val="0"/>
          <w:numId w:val="5"/>
        </w:numPr>
        <w:ind w:left="720"/>
      </w:pPr>
      <w:r w:rsidRPr="002A42E8">
        <w:t xml:space="preserve">Report </w:t>
      </w:r>
      <w:r w:rsidR="005A7929">
        <w:t>personnel</w:t>
      </w:r>
      <w:r w:rsidRPr="002A42E8" w:rsidR="005A7929">
        <w:t xml:space="preserve"> </w:t>
      </w:r>
      <w:r w:rsidRPr="002A42E8">
        <w:t xml:space="preserve">performing accounting and billing functions in support of health center operations for services performed within the scope of </w:t>
      </w:r>
      <w:r>
        <w:t>project</w:t>
      </w:r>
      <w:r w:rsidR="005A7929">
        <w:t>.</w:t>
      </w:r>
    </w:p>
    <w:p w:rsidR="00FC18CE" w:rsidRPr="002A42E8" w:rsidP="007D7C0A" w14:paraId="060A166C" w14:textId="55B870F8">
      <w:pPr>
        <w:pStyle w:val="BulletList"/>
        <w:numPr>
          <w:ilvl w:val="0"/>
          <w:numId w:val="5"/>
        </w:numPr>
        <w:ind w:left="720"/>
      </w:pPr>
      <w:r>
        <w:t>DO NOT</w:t>
      </w:r>
      <w:r w:rsidR="005A7929">
        <w:rPr>
          <w:rStyle w:val="Emphasis"/>
          <w:iCs w:val="0"/>
          <w:color w:val="auto"/>
        </w:rPr>
        <w:t xml:space="preserve"> include</w:t>
      </w:r>
      <w:r w:rsidRPr="002A42E8">
        <w:rPr>
          <w:rStyle w:val="Emphasis"/>
          <w:iCs w:val="0"/>
          <w:color w:val="auto"/>
        </w:rPr>
        <w:t xml:space="preserve"> the </w:t>
      </w:r>
      <w:r w:rsidR="008F63BF">
        <w:rPr>
          <w:rStyle w:val="Emphasis"/>
          <w:iCs w:val="0"/>
          <w:color w:val="auto"/>
        </w:rPr>
        <w:t>CFO</w:t>
      </w:r>
      <w:r w:rsidRPr="002A42E8">
        <w:t xml:space="preserve"> </w:t>
      </w:r>
      <w:r w:rsidR="001A18C3">
        <w:t xml:space="preserve">here. Report the CFO </w:t>
      </w:r>
      <w:r w:rsidRPr="002A42E8">
        <w:t>on Line 30a</w:t>
      </w:r>
      <w:r w:rsidR="00156084">
        <w:t>, Management and Support Personnel</w:t>
      </w:r>
      <w:r w:rsidRPr="002A42E8">
        <w:t>.</w:t>
      </w:r>
    </w:p>
    <w:p w:rsidR="001A18C3" w:rsidRPr="006F0995" w:rsidP="002A42E8" w14:paraId="3AA1EF61" w14:textId="1E7F24FA">
      <w:pPr>
        <w:pStyle w:val="BulletList"/>
      </w:pPr>
      <w:r w:rsidRPr="002A42E8">
        <w:rPr>
          <w:b/>
        </w:rPr>
        <w:t xml:space="preserve">IT </w:t>
      </w:r>
      <w:r w:rsidR="005A7929">
        <w:rPr>
          <w:b/>
        </w:rPr>
        <w:t>Personnel</w:t>
      </w:r>
      <w:r w:rsidRPr="002A42E8" w:rsidR="005A7929">
        <w:rPr>
          <w:b/>
        </w:rPr>
        <w:t xml:space="preserve"> </w:t>
      </w:r>
      <w:r w:rsidRPr="002A42E8">
        <w:rPr>
          <w:b/>
        </w:rPr>
        <w:t>(Line 30c)</w:t>
      </w:r>
    </w:p>
    <w:p w:rsidR="00FC18CE" w:rsidRPr="002A42E8" w:rsidP="007D7C0A" w14:paraId="4C0AE0EF" w14:textId="4A5E4C9C">
      <w:pPr>
        <w:pStyle w:val="BulletList"/>
        <w:numPr>
          <w:ilvl w:val="0"/>
          <w:numId w:val="5"/>
        </w:numPr>
        <w:ind w:left="720"/>
      </w:pPr>
      <w:r w:rsidRPr="002A42E8">
        <w:t xml:space="preserve">Report information systems </w:t>
      </w:r>
      <w:r w:rsidR="005A7929">
        <w:t>technical personnel</w:t>
      </w:r>
      <w:r w:rsidRPr="002A42E8" w:rsidR="005A7929">
        <w:t xml:space="preserve"> </w:t>
      </w:r>
      <w:r w:rsidR="005A7929">
        <w:t>who maintain</w:t>
      </w:r>
      <w:r w:rsidRPr="002A42E8" w:rsidR="005A7929">
        <w:t xml:space="preserve"> </w:t>
      </w:r>
      <w:r w:rsidRPr="002A42E8">
        <w:t>and operat</w:t>
      </w:r>
      <w:r w:rsidR="005A7929">
        <w:t>e</w:t>
      </w:r>
      <w:r w:rsidRPr="002A42E8">
        <w:t xml:space="preserve"> the computing systems that support functions performed within the scope of </w:t>
      </w:r>
      <w:r w:rsidR="001A18C3">
        <w:t>project</w:t>
      </w:r>
      <w:r w:rsidRPr="002A42E8">
        <w:t>.</w:t>
      </w:r>
    </w:p>
    <w:p w:rsidR="00FC18CE" w:rsidP="007D7C0A" w14:paraId="12E29773" w14:textId="14DA38C1">
      <w:pPr>
        <w:pStyle w:val="ListParagraph"/>
        <w:numPr>
          <w:ilvl w:val="0"/>
          <w:numId w:val="7"/>
        </w:numPr>
        <w:ind w:left="720"/>
      </w:pPr>
      <w:r>
        <w:t xml:space="preserve">Report IT </w:t>
      </w:r>
      <w:r w:rsidR="005A7929">
        <w:t xml:space="preserve">personnel </w:t>
      </w:r>
      <w:r>
        <w:t xml:space="preserve">managing the hardware and software of </w:t>
      </w:r>
      <w:r w:rsidR="00A60450">
        <w:t>a</w:t>
      </w:r>
      <w:r>
        <w:t xml:space="preserve"> </w:t>
      </w:r>
      <w:r w:rsidR="00AD6BCC">
        <w:t>h</w:t>
      </w:r>
      <w:r w:rsidR="00A60450">
        <w:t xml:space="preserve">ealth </w:t>
      </w:r>
      <w:r>
        <w:t>IT (including EHR/EMR) system on Line 30c.</w:t>
      </w:r>
    </w:p>
    <w:p w:rsidR="001A18C3" w:rsidP="007D7C0A" w14:paraId="6EA8FACD" w14:textId="12C00082">
      <w:pPr>
        <w:pStyle w:val="ListParagraph"/>
        <w:numPr>
          <w:ilvl w:val="0"/>
          <w:numId w:val="7"/>
        </w:numPr>
        <w:ind w:left="720"/>
      </w:pPr>
      <w:r>
        <w:t xml:space="preserve">Report IT personnel performing data entry </w:t>
      </w:r>
      <w:r w:rsidR="00832D2F">
        <w:t>and</w:t>
      </w:r>
      <w:r>
        <w:t xml:space="preserve"> providing training and technical assistance functions as part of the other medical personnel or appropriate service category for which they perform these functions.</w:t>
      </w:r>
    </w:p>
    <w:p w:rsidR="00FC18CE" w:rsidP="007D7C0A" w14:paraId="19D8BFC4" w14:textId="6AE03E23">
      <w:pPr>
        <w:pStyle w:val="ListParagraph"/>
        <w:numPr>
          <w:ilvl w:val="0"/>
          <w:numId w:val="7"/>
        </w:numPr>
        <w:ind w:left="720"/>
      </w:pPr>
      <w:r>
        <w:t>DO NOT</w:t>
      </w:r>
      <w:r w:rsidR="00816889">
        <w:t xml:space="preserve"> r</w:t>
      </w:r>
      <w:r>
        <w:t xml:space="preserve">eport IT </w:t>
      </w:r>
      <w:r w:rsidR="005A7929">
        <w:t xml:space="preserve">personnel </w:t>
      </w:r>
      <w:r>
        <w:t xml:space="preserve">designing medical forms and conducting analysis of </w:t>
      </w:r>
      <w:r w:rsidR="00AD6BCC">
        <w:t>h</w:t>
      </w:r>
      <w:r w:rsidR="00A60450">
        <w:t xml:space="preserve">ealth </w:t>
      </w:r>
      <w:r>
        <w:t>IT data</w:t>
      </w:r>
      <w:r w:rsidR="00816889">
        <w:t xml:space="preserve"> here. Report</w:t>
      </w:r>
      <w:r>
        <w:t xml:space="preserve"> as part of the QI functions on Line 29b.</w:t>
      </w:r>
    </w:p>
    <w:p w:rsidR="001A18C3" w:rsidRPr="006F0995" w:rsidP="00020076" w14:paraId="5BA8128B" w14:textId="5B7FF332">
      <w:pPr>
        <w:pStyle w:val="BulletList"/>
        <w:keepNext/>
        <w:keepLines/>
      </w:pPr>
      <w:r w:rsidRPr="002A42E8">
        <w:rPr>
          <w:b/>
        </w:rPr>
        <w:t xml:space="preserve">Facility </w:t>
      </w:r>
      <w:r w:rsidR="005A7929">
        <w:rPr>
          <w:b/>
        </w:rPr>
        <w:t>Personnel</w:t>
      </w:r>
      <w:r w:rsidRPr="002A42E8" w:rsidR="005A7929">
        <w:rPr>
          <w:b/>
        </w:rPr>
        <w:t xml:space="preserve"> </w:t>
      </w:r>
      <w:r w:rsidRPr="002A42E8">
        <w:rPr>
          <w:b/>
        </w:rPr>
        <w:t>(Line 31)</w:t>
      </w:r>
    </w:p>
    <w:p w:rsidR="00FC18CE" w:rsidRPr="002A42E8" w:rsidP="007D7C0A" w14:paraId="0B5A6E38" w14:textId="46A02CAC">
      <w:pPr>
        <w:pStyle w:val="ListParagraph"/>
        <w:numPr>
          <w:ilvl w:val="0"/>
          <w:numId w:val="7"/>
        </w:numPr>
        <w:ind w:left="720"/>
      </w:pPr>
      <w:r w:rsidRPr="002A42E8">
        <w:t xml:space="preserve">Report </w:t>
      </w:r>
      <w:r w:rsidR="00B83B9D">
        <w:t>personnel</w:t>
      </w:r>
      <w:r w:rsidRPr="002A42E8" w:rsidR="00B83B9D">
        <w:t xml:space="preserve"> </w:t>
      </w:r>
      <w:r w:rsidRPr="002A42E8">
        <w:t xml:space="preserve">with facility support and maintenance responsibilities, including custodians, housekeeping </w:t>
      </w:r>
      <w:r w:rsidR="00B83B9D">
        <w:t>personnel</w:t>
      </w:r>
      <w:r w:rsidRPr="002A42E8">
        <w:t xml:space="preserve">, </w:t>
      </w:r>
      <w:r w:rsidR="00B83B9D">
        <w:t xml:space="preserve">groundskeepers, </w:t>
      </w:r>
      <w:r w:rsidRPr="002A42E8">
        <w:t xml:space="preserve">security </w:t>
      </w:r>
      <w:r w:rsidR="00B83B9D">
        <w:t>personnel</w:t>
      </w:r>
      <w:r w:rsidRPr="002A42E8">
        <w:t xml:space="preserve">, and other maintenance </w:t>
      </w:r>
      <w:r w:rsidR="00B83B9D">
        <w:t>personnel</w:t>
      </w:r>
      <w:r w:rsidRPr="002A42E8">
        <w:t xml:space="preserve">. If facility functions are contracted (e.g., janitorial services), </w:t>
      </w:r>
      <w:r w:rsidR="00E726AA">
        <w:t>DO NOT</w:t>
      </w:r>
      <w:r w:rsidRPr="002A42E8">
        <w:t xml:space="preserve"> </w:t>
      </w:r>
      <w:r w:rsidR="003727A3">
        <w:t>include</w:t>
      </w:r>
      <w:r w:rsidRPr="002A42E8" w:rsidR="003727A3">
        <w:t xml:space="preserve"> </w:t>
      </w:r>
      <w:r w:rsidRPr="002A42E8">
        <w:t>a</w:t>
      </w:r>
      <w:r w:rsidR="000D07BA">
        <w:t>n</w:t>
      </w:r>
      <w:r w:rsidRPr="002A42E8">
        <w:t xml:space="preserve"> FTE</w:t>
      </w:r>
      <w:r w:rsidR="00266AB2">
        <w:t>;</w:t>
      </w:r>
      <w:r w:rsidR="00F47E5F">
        <w:t xml:space="preserve"> </w:t>
      </w:r>
      <w:r w:rsidR="00AE4EA6">
        <w:t xml:space="preserve">but </w:t>
      </w:r>
      <w:r w:rsidR="006849A2">
        <w:t>report</w:t>
      </w:r>
      <w:r w:rsidRPr="002A42E8" w:rsidR="006849A2">
        <w:t xml:space="preserve"> </w:t>
      </w:r>
      <w:r w:rsidRPr="002A42E8">
        <w:t xml:space="preserve">the </w:t>
      </w:r>
      <w:r w:rsidR="00AE4EA6">
        <w:t xml:space="preserve">contracted </w:t>
      </w:r>
      <w:r w:rsidRPr="002A42E8">
        <w:t>costs on Line 14</w:t>
      </w:r>
      <w:r w:rsidR="00251A95">
        <w:t>, Facility Costs,</w:t>
      </w:r>
      <w:r w:rsidRPr="002A42E8">
        <w:t xml:space="preserve"> on Table 8A.</w:t>
      </w:r>
    </w:p>
    <w:p w:rsidR="001A18C3" w:rsidRPr="006F0995" w:rsidP="002A42E8" w14:paraId="43593B6F" w14:textId="4D3C4A57">
      <w:pPr>
        <w:pStyle w:val="BulletList"/>
      </w:pPr>
      <w:r w:rsidRPr="002A42E8">
        <w:rPr>
          <w:b/>
        </w:rPr>
        <w:t xml:space="preserve">Patient Services Support </w:t>
      </w:r>
      <w:r w:rsidR="00B83B9D">
        <w:rPr>
          <w:b/>
        </w:rPr>
        <w:t>Personnel</w:t>
      </w:r>
      <w:r w:rsidRPr="002A42E8" w:rsidR="00B83B9D">
        <w:rPr>
          <w:b/>
        </w:rPr>
        <w:t xml:space="preserve"> </w:t>
      </w:r>
      <w:r w:rsidRPr="002A42E8">
        <w:rPr>
          <w:b/>
        </w:rPr>
        <w:t>(Line 32)</w:t>
      </w:r>
    </w:p>
    <w:p w:rsidR="00FC18CE" w:rsidRPr="002A42E8" w:rsidP="007D7C0A" w14:paraId="27431A7C" w14:textId="0F5B8041">
      <w:pPr>
        <w:pStyle w:val="ListParagraph"/>
        <w:numPr>
          <w:ilvl w:val="0"/>
          <w:numId w:val="7"/>
        </w:numPr>
        <w:ind w:left="720"/>
      </w:pPr>
      <w:r w:rsidRPr="002A42E8">
        <w:t xml:space="preserve">Report intake </w:t>
      </w:r>
      <w:r w:rsidR="00B83B9D">
        <w:t>personnel</w:t>
      </w:r>
      <w:r w:rsidRPr="002A42E8">
        <w:t xml:space="preserve">, front desk </w:t>
      </w:r>
      <w:r w:rsidR="00B83B9D">
        <w:t>personnel</w:t>
      </w:r>
      <w:r w:rsidRPr="002A42E8">
        <w:t xml:space="preserve">, and patient </w:t>
      </w:r>
      <w:r w:rsidR="009B10EB">
        <w:t xml:space="preserve">health </w:t>
      </w:r>
      <w:r w:rsidRPr="002A42E8">
        <w:t>records</w:t>
      </w:r>
      <w:r w:rsidR="00266AB2">
        <w:t xml:space="preserve"> personnel</w:t>
      </w:r>
      <w:r w:rsidRPr="002A42E8">
        <w:t>.</w:t>
      </w:r>
    </w:p>
    <w:p w:rsidR="00FC18CE" w:rsidRPr="007959B0" w14:paraId="545BCD1B" w14:textId="37BCA66C">
      <w:pPr>
        <w:pStyle w:val="ListParagraph"/>
        <w:ind w:left="0"/>
        <w:rPr>
          <w:rStyle w:val="SubtleEmphasis"/>
        </w:rPr>
      </w:pPr>
      <w:r w:rsidRPr="007959B0">
        <w:rPr>
          <w:rStyle w:val="SubtleEmphasis"/>
          <w:b/>
        </w:rPr>
        <w:t>Note:</w:t>
      </w:r>
      <w:r w:rsidRPr="007959B0">
        <w:rPr>
          <w:rStyle w:val="SubtleEmphasis"/>
        </w:rPr>
        <w:t xml:space="preserve"> The </w:t>
      </w:r>
      <w:r w:rsidRPr="007959B0" w:rsidR="00C41BDA">
        <w:rPr>
          <w:rStyle w:val="SubtleEmphasis"/>
        </w:rPr>
        <w:t>n</w:t>
      </w:r>
      <w:r w:rsidRPr="007959B0">
        <w:rPr>
          <w:rStyle w:val="SubtleEmphasis"/>
        </w:rPr>
        <w:t>on-</w:t>
      </w:r>
      <w:r w:rsidRPr="007959B0" w:rsidR="00C41BDA">
        <w:rPr>
          <w:rStyle w:val="SubtleEmphasis"/>
        </w:rPr>
        <w:t>c</w:t>
      </w:r>
      <w:r w:rsidRPr="007959B0">
        <w:rPr>
          <w:rStyle w:val="SubtleEmphasis"/>
        </w:rPr>
        <w:t xml:space="preserve">linical category for this report is more comprehensive than that used in some other program definitions and includes </w:t>
      </w:r>
      <w:r w:rsidRPr="007959B0">
        <w:rPr>
          <w:rStyle w:val="SubtleEmphasis"/>
          <w:b/>
        </w:rPr>
        <w:t>all</w:t>
      </w:r>
      <w:r w:rsidRPr="007959B0">
        <w:rPr>
          <w:rStyle w:val="SubtleEmphasis"/>
        </w:rPr>
        <w:t xml:space="preserve"> </w:t>
      </w:r>
      <w:r w:rsidRPr="007959B0" w:rsidR="00F47E5F">
        <w:rPr>
          <w:rStyle w:val="SubtleEmphasis"/>
        </w:rPr>
        <w:t xml:space="preserve">such </w:t>
      </w:r>
      <w:r w:rsidRPr="007959B0">
        <w:rPr>
          <w:rStyle w:val="SubtleEmphasis"/>
        </w:rPr>
        <w:t xml:space="preserve">personnel working in a health center, whether </w:t>
      </w:r>
      <w:r w:rsidRPr="007959B0" w:rsidR="004250D4">
        <w:rPr>
          <w:rStyle w:val="SubtleEmphasis"/>
        </w:rPr>
        <w:t xml:space="preserve">an </w:t>
      </w:r>
      <w:r w:rsidRPr="007959B0">
        <w:rPr>
          <w:rStyle w:val="SubtleEmphasis"/>
        </w:rPr>
        <w:t xml:space="preserve">individual’s salary was supported by </w:t>
      </w:r>
      <w:r w:rsidR="00B22A19">
        <w:rPr>
          <w:rStyle w:val="SubtleEmphasis"/>
        </w:rPr>
        <w:t xml:space="preserve">HRSA’s </w:t>
      </w:r>
      <w:r w:rsidRPr="007959B0">
        <w:rPr>
          <w:rStyle w:val="SubtleEmphasis"/>
        </w:rPr>
        <w:t xml:space="preserve">BPHC grant or other funds included in the scope of project. Where appropriate, and when identifiable, report </w:t>
      </w:r>
      <w:r w:rsidR="007959B0">
        <w:rPr>
          <w:rStyle w:val="SubtleEmphasis"/>
        </w:rPr>
        <w:t xml:space="preserve">personnel </w:t>
      </w:r>
      <w:r w:rsidRPr="007959B0">
        <w:rPr>
          <w:rStyle w:val="SubtleEmphasis"/>
        </w:rPr>
        <w:t>included in a health center’s federally approved</w:t>
      </w:r>
      <w:r w:rsidR="001A18C3">
        <w:rPr>
          <w:rStyle w:val="SubtleEmphasis"/>
        </w:rPr>
        <w:t xml:space="preserve"> budget</w:t>
      </w:r>
      <w:r w:rsidRPr="007959B0">
        <w:rPr>
          <w:rStyle w:val="SubtleEmphasis"/>
        </w:rPr>
        <w:t xml:space="preserve"> indirect cost rate here.</w:t>
      </w:r>
    </w:p>
    <w:p w:rsidR="002423A9" w:rsidP="00D53107" w14:paraId="619F1FF2" w14:textId="79523EBB">
      <w:pPr>
        <w:pStyle w:val="Heading2"/>
      </w:pPr>
      <w:bookmarkStart w:id="254" w:name="_Clinic_Visits,_Column"/>
      <w:bookmarkStart w:id="255" w:name="_Toc130347212"/>
      <w:bookmarkStart w:id="256" w:name="_Toc197023282"/>
      <w:bookmarkStart w:id="257" w:name="_Toc34784740"/>
      <w:bookmarkEnd w:id="254"/>
      <w:r>
        <w:t xml:space="preserve">Visits, Columns </w:t>
      </w:r>
      <w:r w:rsidR="0000417B">
        <w:t>B</w:t>
      </w:r>
      <w:r>
        <w:t xml:space="preserve"> and B</w:t>
      </w:r>
      <w:r w:rsidR="0000417B">
        <w:t>2</w:t>
      </w:r>
      <w:bookmarkEnd w:id="255"/>
      <w:bookmarkEnd w:id="256"/>
    </w:p>
    <w:p w:rsidR="002423A9" w:rsidP="006F0995" w14:paraId="5A893CEC" w14:textId="7DBB48FD">
      <w:pPr>
        <w:keepNext/>
        <w:keepLines/>
      </w:pPr>
      <w:r>
        <w:t>Report</w:t>
      </w:r>
      <w:r w:rsidR="0000417B">
        <w:t xml:space="preserve"> only clinic </w:t>
      </w:r>
      <w:r w:rsidR="001C7FC9">
        <w:t xml:space="preserve">(in-person) </w:t>
      </w:r>
      <w:r w:rsidR="0000417B">
        <w:t xml:space="preserve">and virtual </w:t>
      </w:r>
      <w:r>
        <w:t>visits</w:t>
      </w:r>
      <w:r w:rsidR="00CC4790">
        <w:t xml:space="preserve"> </w:t>
      </w:r>
      <w:r w:rsidR="0000417B">
        <w:t xml:space="preserve">that meet the countable visit </w:t>
      </w:r>
      <w:r>
        <w:t>defin</w:t>
      </w:r>
      <w:r w:rsidR="00CC4790">
        <w:t>itions</w:t>
      </w:r>
      <w:r w:rsidR="0000417B">
        <w:t>, as described</w:t>
      </w:r>
      <w:r>
        <w:t xml:space="preserve"> in</w:t>
      </w:r>
      <w:r w:rsidR="00CC4790">
        <w:t xml:space="preserve"> the </w:t>
      </w:r>
      <w:hyperlink w:anchor="_Visits,_Patients,_and" w:history="1">
        <w:r w:rsidRPr="0000417B" w:rsidR="00CC4790">
          <w:rPr>
            <w:rStyle w:val="Hyperlink"/>
          </w:rPr>
          <w:t>Instructions for Tables that Report Visits, Patients, and Providers</w:t>
        </w:r>
      </w:hyperlink>
      <w:r w:rsidR="00CC4790">
        <w:t xml:space="preserve"> section of the UDS Manual.</w:t>
      </w:r>
    </w:p>
    <w:p w:rsidR="002423A9" w:rsidP="006F0995" w14:paraId="5B16B540" w14:textId="1D374193">
      <w:pPr>
        <w:keepNext/>
        <w:keepLines/>
      </w:pPr>
      <w:r>
        <w:rPr>
          <w:noProof/>
        </w:rPr>
        <mc:AlternateContent>
          <mc:Choice Requires="wps">
            <w:drawing>
              <wp:anchor distT="0" distB="0" distL="114300" distR="114300" simplePos="0" relativeHeight="251737088" behindDoc="1" locked="0" layoutInCell="1" allowOverlap="1">
                <wp:simplePos x="0" y="0"/>
                <wp:positionH relativeFrom="margin">
                  <wp:align>right</wp:align>
                </wp:positionH>
                <wp:positionV relativeFrom="paragraph">
                  <wp:posOffset>437515</wp:posOffset>
                </wp:positionV>
                <wp:extent cx="6410325" cy="390525"/>
                <wp:effectExtent l="19050" t="19050" r="28575" b="28575"/>
                <wp:wrapNone/>
                <wp:docPr id="11" name="Rectangle 11"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10325" cy="39052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6" alt="&quot;&quot;" style="width:504.75pt;height:30.75pt;margin-top:34.45pt;margin-left:453.5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578368" filled="f" strokecolor="#eca421" strokeweight="3pt">
                <w10:wrap anchorx="margin"/>
              </v:rect>
            </w:pict>
          </mc:Fallback>
        </mc:AlternateContent>
      </w:r>
      <w:r w:rsidRPr="00884BA9" w:rsidR="0000417B">
        <w:t xml:space="preserve">Report </w:t>
      </w:r>
      <w:r w:rsidRPr="006F0995">
        <w:t>Clinic Visits (Column B) and Virtual Visits (Column B2)</w:t>
      </w:r>
      <w:r w:rsidRPr="00884BA9" w:rsidR="0000417B">
        <w:t>. These</w:t>
      </w:r>
      <w:r w:rsidRPr="006F0995">
        <w:t xml:space="preserve"> are mutually exclusive</w:t>
      </w:r>
      <w:r w:rsidR="00025C19">
        <w:t>,</w:t>
      </w:r>
      <w:r w:rsidRPr="00884BA9" w:rsidR="0000417B">
        <w:t xml:space="preserve"> and t</w:t>
      </w:r>
      <w:r w:rsidRPr="006F0995">
        <w:t>otal visits are calculated by adding Columns B and B2.</w:t>
      </w:r>
    </w:p>
    <w:p w:rsidR="00ED603A" w:rsidRPr="00025941" w:rsidP="006F0995" w14:paraId="4C535A94" w14:textId="4309AF2B">
      <w:pPr>
        <w:keepNext/>
        <w:keepLines/>
      </w:pPr>
      <w:r w:rsidRPr="00DE39C2">
        <w:rPr>
          <w:b/>
          <w:bCs/>
        </w:rPr>
        <w:t>Note:</w:t>
      </w:r>
      <w:r>
        <w:rPr>
          <w:b/>
          <w:bCs/>
        </w:rPr>
        <w:t xml:space="preserve"> </w:t>
      </w:r>
      <w:r w:rsidRPr="00FD5C35">
        <w:t>A visit does not need to be billable to be count</w:t>
      </w:r>
      <w:r w:rsidR="00CF4B4D">
        <w:t>ed</w:t>
      </w:r>
      <w:r w:rsidRPr="00FD5C35">
        <w:t xml:space="preserve"> </w:t>
      </w:r>
      <w:r w:rsidR="00CF4B4D">
        <w:t>o</w:t>
      </w:r>
      <w:r w:rsidRPr="00FD5C35">
        <w:t xml:space="preserve">n </w:t>
      </w:r>
      <w:r w:rsidR="00025941">
        <w:t xml:space="preserve">the </w:t>
      </w:r>
      <w:r w:rsidRPr="00FD5C35">
        <w:t xml:space="preserve">UDS </w:t>
      </w:r>
      <w:r w:rsidR="00025941">
        <w:t>Report</w:t>
      </w:r>
      <w:r w:rsidRPr="00FD5C35">
        <w:t xml:space="preserve">. Countable visits can include services </w:t>
      </w:r>
      <w:r w:rsidR="008A3491">
        <w:t>for which there is</w:t>
      </w:r>
      <w:r w:rsidRPr="00FD5C35">
        <w:t xml:space="preserve"> no </w:t>
      </w:r>
      <w:r w:rsidR="008A3491">
        <w:t xml:space="preserve">charge </w:t>
      </w:r>
      <w:r w:rsidRPr="00FD5C35">
        <w:t xml:space="preserve">or </w:t>
      </w:r>
      <w:r w:rsidR="00011E88">
        <w:t>that</w:t>
      </w:r>
      <w:r w:rsidR="008A3491">
        <w:t xml:space="preserve"> are </w:t>
      </w:r>
      <w:r w:rsidRPr="00FD5C35">
        <w:t>funded by grants, as long as they meet the countable visit definition.</w:t>
      </w:r>
    </w:p>
    <w:p w:rsidR="00FC18CE" w:rsidRPr="002A42E8" w:rsidP="006F0995" w14:paraId="60D85847" w14:textId="4869B606">
      <w:pPr>
        <w:pStyle w:val="Heading3"/>
      </w:pPr>
      <w:bookmarkStart w:id="258" w:name="ClinicVisitsColumnB"/>
      <w:bookmarkStart w:id="259" w:name="_Toc130347213"/>
      <w:bookmarkStart w:id="260" w:name="_Toc197023283"/>
      <w:bookmarkEnd w:id="258"/>
      <w:r w:rsidRPr="002A42E8">
        <w:t>Clinic Visits, Column B</w:t>
      </w:r>
      <w:bookmarkEnd w:id="257"/>
      <w:bookmarkEnd w:id="259"/>
      <w:bookmarkEnd w:id="260"/>
    </w:p>
    <w:p w:rsidR="00904DD7" w:rsidP="006F0995" w14:paraId="7C31CD22" w14:textId="6B892672">
      <w:pPr>
        <w:pStyle w:val="BulletList"/>
      </w:pPr>
      <w:r>
        <w:t xml:space="preserve">Report </w:t>
      </w:r>
      <w:r w:rsidR="00266AB2">
        <w:t xml:space="preserve">any </w:t>
      </w:r>
      <w:r>
        <w:t xml:space="preserve">documented </w:t>
      </w:r>
      <w:r w:rsidR="007959B0">
        <w:rPr>
          <w:b/>
        </w:rPr>
        <w:t>in-person</w:t>
      </w:r>
      <w:r>
        <w:t xml:space="preserve"> </w:t>
      </w:r>
      <w:r w:rsidR="00E96375">
        <w:t xml:space="preserve">encounter </w:t>
      </w:r>
      <w:r>
        <w:t xml:space="preserve">between a patient and a licensed or credentialed provider who exercises </w:t>
      </w:r>
      <w:r w:rsidR="00816889">
        <w:t>their</w:t>
      </w:r>
      <w:r>
        <w:t xml:space="preserve"> independent professional judgment in the provision of services to the patient </w:t>
      </w:r>
      <w:r w:rsidR="00266AB2">
        <w:t xml:space="preserve">at that time </w:t>
      </w:r>
      <w:r>
        <w:t xml:space="preserve">as a </w:t>
      </w:r>
      <w:r w:rsidRPr="00B95AB2">
        <w:rPr>
          <w:b/>
        </w:rPr>
        <w:t>visit</w:t>
      </w:r>
      <w:r w:rsidR="001F0491">
        <w:t xml:space="preserve"> in Column B</w:t>
      </w:r>
      <w:r>
        <w:t>.</w:t>
      </w:r>
    </w:p>
    <w:p w:rsidR="00904DD7" w:rsidP="006F0995" w14:paraId="1C053ABF" w14:textId="14EBFC76">
      <w:pPr>
        <w:pStyle w:val="BulletList"/>
      </w:pPr>
      <w:r>
        <w:t xml:space="preserve">Report </w:t>
      </w:r>
      <w:r w:rsidR="007959B0">
        <w:t>all such</w:t>
      </w:r>
      <w:r w:rsidR="001F0491">
        <w:t xml:space="preserve"> </w:t>
      </w:r>
      <w:r>
        <w:t xml:space="preserve">visits that occurred during the </w:t>
      </w:r>
      <w:r>
        <w:t xml:space="preserve">calendar </w:t>
      </w:r>
      <w:r>
        <w:t xml:space="preserve">year rendered by salaried, contracted, or volunteer </w:t>
      </w:r>
      <w:r w:rsidR="00E62C14">
        <w:t>providers</w:t>
      </w:r>
      <w:r>
        <w:t xml:space="preserve">. </w:t>
      </w:r>
      <w:r w:rsidR="00FB7A7E">
        <w:t xml:space="preserve">Report visits on the same line as the provider who conducted the visit. </w:t>
      </w:r>
      <w:r w:rsidR="00251A95">
        <w:t>All or m</w:t>
      </w:r>
      <w:r>
        <w:t xml:space="preserve">ost visits reported in Column B will be provided by </w:t>
      </w:r>
      <w:r w:rsidR="006629EB">
        <w:t xml:space="preserve">personnel </w:t>
      </w:r>
      <w:r>
        <w:t>identified in Column A</w:t>
      </w:r>
      <w:r w:rsidR="004250D4">
        <w:t>.</w:t>
      </w:r>
    </w:p>
    <w:p w:rsidR="00FC18CE" w:rsidP="006F0995" w14:paraId="66BF82F8" w14:textId="5694BF1F">
      <w:pPr>
        <w:pStyle w:val="BulletList"/>
      </w:pPr>
      <w:r>
        <w:rPr>
          <w:noProof/>
        </w:rPr>
        <mc:AlternateContent>
          <mc:Choice Requires="wps">
            <w:drawing>
              <wp:anchor distT="0" distB="0" distL="114300" distR="114300" simplePos="0" relativeHeight="251669504" behindDoc="1" locked="0" layoutInCell="1" allowOverlap="1">
                <wp:simplePos x="0" y="0"/>
                <wp:positionH relativeFrom="margin">
                  <wp:align>center</wp:align>
                </wp:positionH>
                <wp:positionV relativeFrom="paragraph">
                  <wp:posOffset>375920</wp:posOffset>
                </wp:positionV>
                <wp:extent cx="6486525" cy="390525"/>
                <wp:effectExtent l="19050" t="19050" r="28575" b="28575"/>
                <wp:wrapNone/>
                <wp:docPr id="24" name="Rectangle 24"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86525" cy="39052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7" alt="&quot;&quot;" style="width:510.75pt;height:30.75pt;margin-top:29.6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45952" filled="f" strokecolor="#eca421" strokeweight="3pt">
                <w10:wrap anchorx="margin"/>
              </v:rect>
            </w:pict>
          </mc:Fallback>
        </mc:AlternateContent>
      </w:r>
      <w:r w:rsidR="00266AB2">
        <w:t>V</w:t>
      </w:r>
      <w:r w:rsidRPr="00B95AB2" w:rsidR="00643BAE">
        <w:t xml:space="preserve">isits purchased from </w:t>
      </w:r>
      <w:r w:rsidR="00643BAE">
        <w:t>contracted</w:t>
      </w:r>
      <w:r w:rsidRPr="00B95AB2" w:rsidR="00643BAE">
        <w:t xml:space="preserve"> providers on a fee-for-service basis</w:t>
      </w:r>
      <w:r w:rsidR="00643BAE">
        <w:t xml:space="preserve"> </w:t>
      </w:r>
      <w:r w:rsidR="00904DD7">
        <w:t xml:space="preserve">should </w:t>
      </w:r>
      <w:r w:rsidR="00643BAE">
        <w:t>also be reported</w:t>
      </w:r>
      <w:r>
        <w:t>, even though the FTE of the provider is not reported</w:t>
      </w:r>
      <w:r w:rsidR="00643BAE">
        <w:t>.</w:t>
      </w:r>
    </w:p>
    <w:p w:rsidR="009F3799" w:rsidRPr="006F0995" w14:paraId="0C9E70B3" w14:textId="23B963FC">
      <w:pPr>
        <w:rPr>
          <w:rStyle w:val="SubtleEmphasis"/>
        </w:rPr>
      </w:pPr>
      <w:r w:rsidRPr="00F02DB2">
        <w:rPr>
          <w:rStyle w:val="SubtleEmphasis"/>
          <w:b/>
        </w:rPr>
        <w:t>Note:</w:t>
      </w:r>
      <w:r w:rsidRPr="00F02DB2">
        <w:rPr>
          <w:rStyle w:val="SubtleEmphasis"/>
        </w:rPr>
        <w:t xml:space="preserve"> </w:t>
      </w:r>
      <w:r w:rsidR="00E726AA">
        <w:rPr>
          <w:rStyle w:val="SubtleEmphasis"/>
        </w:rPr>
        <w:t>DO NOT</w:t>
      </w:r>
      <w:r>
        <w:rPr>
          <w:rStyle w:val="SubtleEmphasis"/>
        </w:rPr>
        <w:t xml:space="preserve"> </w:t>
      </w:r>
      <w:r w:rsidR="00904DD7">
        <w:rPr>
          <w:rStyle w:val="SubtleEmphasis"/>
        </w:rPr>
        <w:t>report</w:t>
      </w:r>
      <w:r>
        <w:rPr>
          <w:rStyle w:val="SubtleEmphasis"/>
        </w:rPr>
        <w:t xml:space="preserve"> </w:t>
      </w:r>
      <w:r w:rsidR="00E96375">
        <w:rPr>
          <w:rStyle w:val="SubtleEmphasis"/>
        </w:rPr>
        <w:t>encounter</w:t>
      </w:r>
      <w:r>
        <w:rPr>
          <w:rStyle w:val="SubtleEmphasis"/>
        </w:rPr>
        <w:t>s that are</w:t>
      </w:r>
      <w:r w:rsidR="008170BB">
        <w:rPr>
          <w:rStyle w:val="SubtleEmphasis"/>
        </w:rPr>
        <w:t xml:space="preserve"> screenings, tests, </w:t>
      </w:r>
      <w:r>
        <w:rPr>
          <w:rStyle w:val="SubtleEmphasis"/>
        </w:rPr>
        <w:t xml:space="preserve">or </w:t>
      </w:r>
      <w:r w:rsidR="008A3491">
        <w:rPr>
          <w:rStyle w:val="SubtleEmphasis"/>
        </w:rPr>
        <w:t xml:space="preserve">vaccinations </w:t>
      </w:r>
      <w:r w:rsidR="00AD5D02">
        <w:rPr>
          <w:rStyle w:val="SubtleEmphasis"/>
        </w:rPr>
        <w:t xml:space="preserve">(such as for </w:t>
      </w:r>
      <w:r w:rsidR="00251A95">
        <w:rPr>
          <w:rStyle w:val="SubtleEmphasis"/>
        </w:rPr>
        <w:t xml:space="preserve">flu or </w:t>
      </w:r>
      <w:r w:rsidR="00AD5D02">
        <w:rPr>
          <w:rStyle w:val="SubtleEmphasis"/>
        </w:rPr>
        <w:t>COVID</w:t>
      </w:r>
      <w:r w:rsidR="00266AB2">
        <w:rPr>
          <w:rStyle w:val="SubtleEmphasis"/>
        </w:rPr>
        <w:t>-19</w:t>
      </w:r>
      <w:r w:rsidR="00AD5D02">
        <w:rPr>
          <w:rStyle w:val="SubtleEmphasis"/>
        </w:rPr>
        <w:t>)</w:t>
      </w:r>
      <w:r w:rsidR="00904DD7">
        <w:rPr>
          <w:rStyle w:val="SubtleEmphasis"/>
        </w:rPr>
        <w:t xml:space="preserve"> as</w:t>
      </w:r>
      <w:r>
        <w:rPr>
          <w:rStyle w:val="SubtleEmphasis"/>
        </w:rPr>
        <w:t xml:space="preserve"> visit</w:t>
      </w:r>
      <w:r w:rsidR="00904DD7">
        <w:rPr>
          <w:rStyle w:val="SubtleEmphasis"/>
        </w:rPr>
        <w:t>s</w:t>
      </w:r>
      <w:r>
        <w:rPr>
          <w:rStyle w:val="SubtleEmphasis"/>
        </w:rPr>
        <w:t xml:space="preserve">. </w:t>
      </w:r>
      <w:r w:rsidR="00AD5D02">
        <w:rPr>
          <w:rStyle w:val="SubtleEmphasis"/>
        </w:rPr>
        <w:t xml:space="preserve">Only </w:t>
      </w:r>
      <w:r w:rsidR="00904DD7">
        <w:rPr>
          <w:rStyle w:val="SubtleEmphasis"/>
        </w:rPr>
        <w:t xml:space="preserve">report </w:t>
      </w:r>
      <w:r w:rsidR="00E96375">
        <w:rPr>
          <w:rStyle w:val="SubtleEmphasis"/>
        </w:rPr>
        <w:t>encounter</w:t>
      </w:r>
      <w:r w:rsidR="00AD5D02">
        <w:rPr>
          <w:rStyle w:val="SubtleEmphasis"/>
        </w:rPr>
        <w:t>s that meet the full definition as a visit.</w:t>
      </w:r>
    </w:p>
    <w:p w:rsidR="009F00C3" w:rsidP="006F0995" w14:paraId="7F7901EA" w14:textId="4AF92ADD">
      <w:pPr>
        <w:pStyle w:val="Heading3"/>
      </w:pPr>
      <w:bookmarkStart w:id="261" w:name="_Toc34784741"/>
      <w:bookmarkStart w:id="262" w:name="_Toc130347214"/>
      <w:bookmarkStart w:id="263" w:name="_Toc197023284"/>
      <w:r>
        <w:t xml:space="preserve">Virtual </w:t>
      </w:r>
      <w:r w:rsidRPr="002A42E8">
        <w:t>Visits, Column B</w:t>
      </w:r>
      <w:r>
        <w:t>2</w:t>
      </w:r>
      <w:bookmarkEnd w:id="261"/>
      <w:bookmarkEnd w:id="262"/>
      <w:bookmarkEnd w:id="263"/>
    </w:p>
    <w:p w:rsidR="00904DD7" w:rsidP="006F0995" w14:paraId="192F2FF4" w14:textId="0794DF20">
      <w:pPr>
        <w:pStyle w:val="BulletList"/>
      </w:pPr>
      <w:r>
        <w:t xml:space="preserve">Report </w:t>
      </w:r>
      <w:r w:rsidR="00266AB2">
        <w:t xml:space="preserve">any </w:t>
      </w:r>
      <w:r>
        <w:t xml:space="preserve">documented </w:t>
      </w:r>
      <w:r w:rsidRPr="00020076">
        <w:rPr>
          <w:b/>
        </w:rPr>
        <w:t>virtual (telemedicine)</w:t>
      </w:r>
      <w:r>
        <w:t xml:space="preserve"> </w:t>
      </w:r>
      <w:r w:rsidR="00E96375">
        <w:t xml:space="preserve">encounter </w:t>
      </w:r>
      <w:r>
        <w:t xml:space="preserve">between a patient and a licensed or credentialed provider who exercises their independent professional judgment in the provision of services to the patient </w:t>
      </w:r>
      <w:r w:rsidR="00266AB2">
        <w:t xml:space="preserve">at that time </w:t>
      </w:r>
      <w:r>
        <w:t xml:space="preserve">as a </w:t>
      </w:r>
      <w:r w:rsidRPr="00B95AB2">
        <w:rPr>
          <w:b/>
        </w:rPr>
        <w:t>visit</w:t>
      </w:r>
      <w:r w:rsidR="001F0491">
        <w:t xml:space="preserve"> in Column B2</w:t>
      </w:r>
      <w:r>
        <w:t>.</w:t>
      </w:r>
    </w:p>
    <w:p w:rsidR="00904DD7" w:rsidP="006F0995" w14:paraId="172C317E" w14:textId="1A3D875A">
      <w:pPr>
        <w:pStyle w:val="BulletList"/>
      </w:pPr>
      <w:r>
        <w:t xml:space="preserve">Report </w:t>
      </w:r>
      <w:r w:rsidR="007959B0">
        <w:t xml:space="preserve">all such </w:t>
      </w:r>
      <w:r>
        <w:t xml:space="preserve">visits that occurred during the </w:t>
      </w:r>
      <w:r w:rsidR="00D02FC3">
        <w:t xml:space="preserve">calendar </w:t>
      </w:r>
      <w:r>
        <w:t xml:space="preserve">year rendered by salaried, contracted, or volunteer </w:t>
      </w:r>
      <w:r w:rsidR="006629EB">
        <w:t>personnel</w:t>
      </w:r>
      <w:r>
        <w:t xml:space="preserve">. </w:t>
      </w:r>
      <w:r w:rsidR="00FB7A7E">
        <w:t xml:space="preserve">Report visits on the same line as the provider who conducted the visit. </w:t>
      </w:r>
      <w:r w:rsidR="00251A95">
        <w:t>All or m</w:t>
      </w:r>
      <w:r>
        <w:t xml:space="preserve">ost visits reported in Column B2 will be provided by </w:t>
      </w:r>
      <w:r w:rsidR="006629EB">
        <w:t xml:space="preserve">personnel </w:t>
      </w:r>
      <w:r>
        <w:t>identified in Column A</w:t>
      </w:r>
      <w:r w:rsidR="00643BAE">
        <w:t>.</w:t>
      </w:r>
    </w:p>
    <w:p w:rsidR="001F0491" w:rsidP="006F0995" w14:paraId="576C24BB" w14:textId="75407DE7">
      <w:pPr>
        <w:pStyle w:val="BulletList"/>
      </w:pPr>
      <w:r>
        <w:t>V</w:t>
      </w:r>
      <w:r>
        <w:t>irtual v</w:t>
      </w:r>
      <w:r w:rsidRPr="00B95AB2">
        <w:t xml:space="preserve">isits purchased from </w:t>
      </w:r>
      <w:r>
        <w:t>contracted</w:t>
      </w:r>
      <w:r w:rsidRPr="00B95AB2">
        <w:t xml:space="preserve"> providers on a fee-for-service basis</w:t>
      </w:r>
      <w:r>
        <w:t xml:space="preserve"> </w:t>
      </w:r>
      <w:r w:rsidR="00904DD7">
        <w:t xml:space="preserve">should </w:t>
      </w:r>
      <w:r>
        <w:t>also be reported.</w:t>
      </w:r>
    </w:p>
    <w:p w:rsidR="009F00C3" w:rsidRPr="007959B0" w:rsidP="00C95168" w14:paraId="604B7B8C" w14:textId="462AF85C">
      <w:pPr>
        <w:pStyle w:val="ListParagraph"/>
        <w:keepNext/>
        <w:keepLines/>
        <w:ind w:left="0"/>
        <w:rPr>
          <w:rStyle w:val="SubtleEmphasis"/>
        </w:rPr>
      </w:pPr>
      <w:r w:rsidRPr="007959B0">
        <w:rPr>
          <w:rStyle w:val="SubtleEmphasis"/>
          <w:b/>
        </w:rPr>
        <w:t>Note:</w:t>
      </w:r>
      <w:r w:rsidRPr="007959B0">
        <w:rPr>
          <w:rStyle w:val="SubtleEmphasis"/>
        </w:rPr>
        <w:t xml:space="preserve"> </w:t>
      </w:r>
      <w:r w:rsidRPr="007959B0" w:rsidR="004250D4">
        <w:rPr>
          <w:rStyle w:val="SubtleEmphasis"/>
        </w:rPr>
        <w:t>T</w:t>
      </w:r>
      <w:r w:rsidRPr="007959B0" w:rsidR="001F0491">
        <w:rPr>
          <w:rStyle w:val="SubtleEmphasis"/>
        </w:rPr>
        <w:t>elemedicine is a growing model of care delivery</w:t>
      </w:r>
      <w:r w:rsidRPr="007959B0">
        <w:rPr>
          <w:rStyle w:val="SubtleEmphasis"/>
        </w:rPr>
        <w:t xml:space="preserve">. It </w:t>
      </w:r>
      <w:r w:rsidR="00904DD7">
        <w:rPr>
          <w:rStyle w:val="SubtleEmphasis"/>
        </w:rPr>
        <w:t>is</w:t>
      </w:r>
      <w:r w:rsidRPr="007959B0">
        <w:rPr>
          <w:rStyle w:val="SubtleEmphasis"/>
        </w:rPr>
        <w:t xml:space="preserve"> important to remember that </w:t>
      </w:r>
      <w:r w:rsidR="007959B0">
        <w:rPr>
          <w:rStyle w:val="SubtleEmphasis"/>
        </w:rPr>
        <w:t xml:space="preserve">payer, </w:t>
      </w:r>
      <w:r w:rsidRPr="007959B0">
        <w:rPr>
          <w:rStyle w:val="SubtleEmphasis"/>
        </w:rPr>
        <w:t>state</w:t>
      </w:r>
      <w:r w:rsidR="00904DD7">
        <w:rPr>
          <w:rStyle w:val="SubtleEmphasis"/>
        </w:rPr>
        <w:t>,</w:t>
      </w:r>
      <w:r w:rsidRPr="007959B0">
        <w:rPr>
          <w:rStyle w:val="SubtleEmphasis"/>
        </w:rPr>
        <w:t xml:space="preserve"> and federal telehealth definitions</w:t>
      </w:r>
      <w:r w:rsidR="007959B0">
        <w:rPr>
          <w:rStyle w:val="SubtleEmphasis"/>
        </w:rPr>
        <w:t>,</w:t>
      </w:r>
      <w:r w:rsidRPr="007959B0">
        <w:rPr>
          <w:rStyle w:val="SubtleEmphasis"/>
        </w:rPr>
        <w:t xml:space="preserve"> regulations</w:t>
      </w:r>
      <w:r w:rsidR="007959B0">
        <w:rPr>
          <w:rStyle w:val="SubtleEmphasis"/>
        </w:rPr>
        <w:t>, and billing requirements</w:t>
      </w:r>
      <w:r w:rsidRPr="007959B0">
        <w:rPr>
          <w:rStyle w:val="SubtleEmphasis"/>
        </w:rPr>
        <w:t xml:space="preserve"> regarding the acceptable modes of care delivery, types of providers, informed consent</w:t>
      </w:r>
      <w:r w:rsidRPr="007959B0" w:rsidR="001F0491">
        <w:rPr>
          <w:rStyle w:val="SubtleEmphasis"/>
        </w:rPr>
        <w:t>,</w:t>
      </w:r>
      <w:r w:rsidRPr="007959B0">
        <w:rPr>
          <w:rStyle w:val="SubtleEmphasis"/>
        </w:rPr>
        <w:t xml:space="preserve"> and location </w:t>
      </w:r>
      <w:r w:rsidRPr="007959B0" w:rsidR="001F0491">
        <w:rPr>
          <w:rStyle w:val="SubtleEmphasis"/>
        </w:rPr>
        <w:t xml:space="preserve">of </w:t>
      </w:r>
      <w:r w:rsidRPr="007959B0">
        <w:rPr>
          <w:rStyle w:val="SubtleEmphasis"/>
        </w:rPr>
        <w:t>the patient and/or provider are not applicable</w:t>
      </w:r>
      <w:r w:rsidRPr="007959B0" w:rsidR="001F0491">
        <w:rPr>
          <w:rStyle w:val="SubtleEmphasis"/>
        </w:rPr>
        <w:t xml:space="preserve"> </w:t>
      </w:r>
      <w:r w:rsidRPr="007959B0">
        <w:rPr>
          <w:rStyle w:val="SubtleEmphasis"/>
        </w:rPr>
        <w:t xml:space="preserve">in determining virtual </w:t>
      </w:r>
      <w:r w:rsidR="007959B0">
        <w:rPr>
          <w:rStyle w:val="SubtleEmphasis"/>
        </w:rPr>
        <w:t xml:space="preserve">patient </w:t>
      </w:r>
      <w:r w:rsidRPr="007959B0">
        <w:rPr>
          <w:rStyle w:val="SubtleEmphasis"/>
        </w:rPr>
        <w:t>visits fo</w:t>
      </w:r>
      <w:r w:rsidRPr="007959B0" w:rsidR="001F0491">
        <w:rPr>
          <w:rStyle w:val="SubtleEmphasis"/>
        </w:rPr>
        <w:t xml:space="preserve">r </w:t>
      </w:r>
      <w:r w:rsidRPr="007959B0">
        <w:rPr>
          <w:rStyle w:val="SubtleEmphasis"/>
        </w:rPr>
        <w:t>UDS</w:t>
      </w:r>
      <w:r w:rsidRPr="007959B0" w:rsidR="001F0491">
        <w:rPr>
          <w:rStyle w:val="SubtleEmphasis"/>
        </w:rPr>
        <w:t xml:space="preserve"> reporting</w:t>
      </w:r>
      <w:r w:rsidRPr="007959B0">
        <w:rPr>
          <w:rStyle w:val="SubtleEmphasis"/>
        </w:rPr>
        <w:t>.</w:t>
      </w:r>
    </w:p>
    <w:p w:rsidR="00F47FB2" w:rsidP="006F0995" w14:paraId="000CF91E" w14:textId="3EF70B8B">
      <w:pPr>
        <w:pStyle w:val="Heading4"/>
      </w:pPr>
      <w:bookmarkStart w:id="264" w:name="_Toc34784742"/>
      <w:r>
        <w:t>Virtual Visit Considerations</w:t>
      </w:r>
      <w:bookmarkEnd w:id="264"/>
    </w:p>
    <w:p w:rsidR="0074323D" w:rsidP="004972F6" w14:paraId="52CF9B40" w14:textId="5E14373A">
      <w:pPr>
        <w:pStyle w:val="BulletList"/>
      </w:pPr>
      <w:r>
        <w:t>Virtual visit reporting should be consistent with the health center’s scope of project.</w:t>
      </w:r>
    </w:p>
    <w:p w:rsidR="009F00C3" w:rsidP="004972F6" w14:paraId="16AE73AF" w14:textId="3D73F176">
      <w:pPr>
        <w:pStyle w:val="BulletList"/>
      </w:pPr>
      <w:r>
        <w:t>Virtual visits</w:t>
      </w:r>
      <w:r>
        <w:t xml:space="preserve"> must meet the </w:t>
      </w:r>
      <w:hyperlink w:anchor="_Countable_Visits" w:history="1">
        <w:r w:rsidRPr="0003292B" w:rsidR="00072CEB">
          <w:rPr>
            <w:rStyle w:val="Hyperlink"/>
          </w:rPr>
          <w:t>countable visit</w:t>
        </w:r>
      </w:hyperlink>
      <w:r w:rsidR="00072CEB">
        <w:t xml:space="preserve"> definition</w:t>
      </w:r>
      <w:r w:rsidR="004250D4">
        <w:t>.</w:t>
      </w:r>
    </w:p>
    <w:p w:rsidR="005E642B" w:rsidP="00C95168" w14:paraId="08DDCA96" w14:textId="6812AA92">
      <w:pPr>
        <w:pStyle w:val="BulletList"/>
      </w:pPr>
      <w:r>
        <w:t xml:space="preserve">All </w:t>
      </w:r>
      <w:r w:rsidR="00FB7A7E">
        <w:t xml:space="preserve">reporting requirements </w:t>
      </w:r>
      <w:r>
        <w:t>regarding multiple visits in the same service category in the same day apply</w:t>
      </w:r>
      <w:r w:rsidR="00266AB2">
        <w:t>,</w:t>
      </w:r>
      <w:r>
        <w:t xml:space="preserve"> </w:t>
      </w:r>
      <w:r w:rsidRPr="006F0995">
        <w:rPr>
          <w:b/>
        </w:rPr>
        <w:t xml:space="preserve">except </w:t>
      </w:r>
      <w:r w:rsidR="007959B0">
        <w:t>that</w:t>
      </w:r>
      <w:r>
        <w:t xml:space="preserve"> two different providers </w:t>
      </w:r>
      <w:r w:rsidR="007959B0">
        <w:t xml:space="preserve">based out of </w:t>
      </w:r>
      <w:r>
        <w:t xml:space="preserve">two different </w:t>
      </w:r>
      <w:r w:rsidR="00FB7A7E">
        <w:t xml:space="preserve">in-scope </w:t>
      </w:r>
      <w:r w:rsidR="007959B0">
        <w:t xml:space="preserve">service delivery sites may be </w:t>
      </w:r>
      <w:r w:rsidR="00CA63E6">
        <w:t>repor</w:t>
      </w:r>
      <w:r w:rsidR="007959B0">
        <w:t>ted</w:t>
      </w:r>
      <w:r w:rsidR="00266AB2">
        <w:t xml:space="preserve"> as two visits</w:t>
      </w:r>
      <w:r>
        <w:t>.</w:t>
      </w:r>
    </w:p>
    <w:p w:rsidR="00E62C14" w:rsidP="00C95168" w14:paraId="6DCA1C2D" w14:textId="7AFDBFC2">
      <w:pPr>
        <w:pStyle w:val="BulletList"/>
        <w:keepNext/>
        <w:keepLines/>
      </w:pPr>
      <w:r>
        <w:t>Report virtual visits where:</w:t>
      </w:r>
    </w:p>
    <w:p w:rsidR="009F00C3" w:rsidP="00C95168" w14:paraId="3D98C0A3" w14:textId="1A4A751D">
      <w:pPr>
        <w:pStyle w:val="BulletList"/>
        <w:keepNext/>
        <w:keepLines/>
        <w:numPr>
          <w:ilvl w:val="0"/>
          <w:numId w:val="3"/>
        </w:numPr>
      </w:pPr>
      <w:r>
        <w:t>T</w:t>
      </w:r>
      <w:r w:rsidR="00053256">
        <w:t xml:space="preserve">he health center provider provided care to a patient who </w:t>
      </w:r>
      <w:r w:rsidR="004250D4">
        <w:t xml:space="preserve">was </w:t>
      </w:r>
      <w:r w:rsidR="00053256">
        <w:t>elsewhere (</w:t>
      </w:r>
      <w:r w:rsidR="004250D4">
        <w:t xml:space="preserve">i.e., </w:t>
      </w:r>
      <w:r w:rsidR="00053256">
        <w:t>not physically at the health center).</w:t>
      </w:r>
    </w:p>
    <w:p w:rsidR="009F00C3" w:rsidP="00020076" w14:paraId="282312AB" w14:textId="14CCED2F">
      <w:pPr>
        <w:pStyle w:val="BulletList"/>
        <w:numPr>
          <w:ilvl w:val="0"/>
          <w:numId w:val="3"/>
        </w:numPr>
      </w:pPr>
      <w:r>
        <w:t>T</w:t>
      </w:r>
      <w:r w:rsidR="00053256">
        <w:t xml:space="preserve">he health center patient </w:t>
      </w:r>
      <w:r w:rsidR="007421E9">
        <w:t xml:space="preserve">received </w:t>
      </w:r>
      <w:r w:rsidR="00053256">
        <w:t>services</w:t>
      </w:r>
      <w:r w:rsidRPr="00CA63E6" w:rsidR="00CA63E6">
        <w:t xml:space="preserve"> </w:t>
      </w:r>
      <w:r w:rsidR="00CA63E6">
        <w:t>through telemedicine</w:t>
      </w:r>
      <w:r w:rsidR="00053256">
        <w:t xml:space="preserve"> </w:t>
      </w:r>
      <w:r w:rsidR="0074323D">
        <w:t>by a non</w:t>
      </w:r>
      <w:r w:rsidR="00187A41">
        <w:t>–</w:t>
      </w:r>
      <w:r w:rsidR="0074323D">
        <w:t>health</w:t>
      </w:r>
      <w:r w:rsidR="00F12B58">
        <w:t xml:space="preserve"> </w:t>
      </w:r>
      <w:r w:rsidR="0074323D">
        <w:t>center provider</w:t>
      </w:r>
      <w:r w:rsidR="007421E9">
        <w:t xml:space="preserve"> paid for by the health center</w:t>
      </w:r>
      <w:r w:rsidR="0074323D">
        <w:t xml:space="preserve"> </w:t>
      </w:r>
      <w:r w:rsidR="00C22D9F">
        <w:t xml:space="preserve">or </w:t>
      </w:r>
      <w:r w:rsidR="007421E9">
        <w:t xml:space="preserve">by a </w:t>
      </w:r>
      <w:r w:rsidR="00C22D9F">
        <w:t xml:space="preserve">volunteer provider </w:t>
      </w:r>
      <w:r w:rsidR="00523786">
        <w:t xml:space="preserve">who </w:t>
      </w:r>
      <w:r w:rsidR="004250D4">
        <w:t xml:space="preserve">was </w:t>
      </w:r>
      <w:r w:rsidR="00053256">
        <w:t>at the health center.</w:t>
      </w:r>
    </w:p>
    <w:p w:rsidR="00E62C14" w:rsidP="00020076" w14:paraId="7F1C94F2" w14:textId="74909ABC">
      <w:pPr>
        <w:pStyle w:val="BulletList"/>
        <w:numPr>
          <w:ilvl w:val="0"/>
          <w:numId w:val="3"/>
        </w:numPr>
      </w:pPr>
      <w:r>
        <w:t xml:space="preserve">The </w:t>
      </w:r>
      <w:r>
        <w:t xml:space="preserve">provider </w:t>
      </w:r>
      <w:r w:rsidR="004250D4">
        <w:t>was</w:t>
      </w:r>
      <w:r>
        <w:t xml:space="preserve"> not physically present at the health center</w:t>
      </w:r>
      <w:r w:rsidR="000B4CE7">
        <w:t xml:space="preserve"> </w:t>
      </w:r>
      <w:r>
        <w:t xml:space="preserve">when </w:t>
      </w:r>
      <w:r w:rsidR="000B4CE7">
        <w:t>provid</w:t>
      </w:r>
      <w:r>
        <w:t>ing</w:t>
      </w:r>
      <w:r w:rsidR="000B4CE7">
        <w:t xml:space="preserve"> care to </w:t>
      </w:r>
      <w:r>
        <w:t xml:space="preserve">the </w:t>
      </w:r>
      <w:r w:rsidR="000B4CE7">
        <w:t>patient</w:t>
      </w:r>
      <w:r w:rsidR="00266AB2">
        <w:t>,</w:t>
      </w:r>
      <w:r w:rsidR="00FB7A7E">
        <w:t xml:space="preserve"> who was in a separate location</w:t>
      </w:r>
      <w:r>
        <w:t xml:space="preserve">. The provider </w:t>
      </w:r>
      <w:r>
        <w:t>must have</w:t>
      </w:r>
      <w:r>
        <w:t xml:space="preserve"> </w:t>
      </w:r>
      <w:r w:rsidR="009A3F1C">
        <w:t xml:space="preserve">had </w:t>
      </w:r>
      <w:r w:rsidR="002466D2">
        <w:t xml:space="preserve">remote </w:t>
      </w:r>
      <w:r>
        <w:t xml:space="preserve">access to the </w:t>
      </w:r>
      <w:r>
        <w:t>patient’s health record</w:t>
      </w:r>
      <w:r w:rsidR="00266AB2">
        <w:t xml:space="preserve"> </w:t>
      </w:r>
      <w:r w:rsidR="0003292B">
        <w:t xml:space="preserve">at the time of the visit </w:t>
      </w:r>
      <w:r w:rsidR="00266AB2">
        <w:t>to review it and</w:t>
      </w:r>
      <w:r>
        <w:t xml:space="preserve"> </w:t>
      </w:r>
      <w:r w:rsidR="004250D4">
        <w:t>record their activities</w:t>
      </w:r>
      <w:r>
        <w:t>.</w:t>
      </w:r>
    </w:p>
    <w:p w:rsidR="00E62C14" w:rsidP="00020076" w14:paraId="67FDE6B9" w14:textId="14B3E80A">
      <w:pPr>
        <w:pStyle w:val="BulletList"/>
        <w:keepNext/>
        <w:keepLines/>
        <w:numPr>
          <w:ilvl w:val="0"/>
          <w:numId w:val="3"/>
        </w:numPr>
      </w:pPr>
      <w:r>
        <w:t>I</w:t>
      </w:r>
      <w:r>
        <w:t xml:space="preserve">nteractive, synchronous audio or </w:t>
      </w:r>
      <w:r>
        <w:t>audio-</w:t>
      </w:r>
      <w:r>
        <w:t>video telecommunication systems</w:t>
      </w:r>
      <w:r>
        <w:t xml:space="preserve"> that</w:t>
      </w:r>
      <w:r>
        <w:t xml:space="preserve"> permit real-time communication between the provider and </w:t>
      </w:r>
      <w:r>
        <w:t xml:space="preserve">the </w:t>
      </w:r>
      <w:r>
        <w:t>patient</w:t>
      </w:r>
      <w:r>
        <w:t xml:space="preserve"> were used</w:t>
      </w:r>
      <w:r>
        <w:t>.</w:t>
      </w:r>
    </w:p>
    <w:p w:rsidR="00D45840" w:rsidP="00D45840" w14:paraId="54B9A8A9" w14:textId="54D97171">
      <w:pPr>
        <w:pStyle w:val="BulletList"/>
        <w:numPr>
          <w:ilvl w:val="0"/>
          <w:numId w:val="3"/>
        </w:numPr>
      </w:pPr>
      <w:r>
        <w:rPr>
          <w:noProof/>
        </w:rPr>
        <mc:AlternateContent>
          <mc:Choice Requires="wps">
            <w:drawing>
              <wp:anchor distT="0" distB="0" distL="114300" distR="114300" simplePos="0" relativeHeight="251671552" behindDoc="1" locked="0" layoutInCell="1" allowOverlap="1">
                <wp:simplePos x="0" y="0"/>
                <wp:positionH relativeFrom="margin">
                  <wp:posOffset>-44450</wp:posOffset>
                </wp:positionH>
                <wp:positionV relativeFrom="paragraph">
                  <wp:posOffset>516890</wp:posOffset>
                </wp:positionV>
                <wp:extent cx="6486525" cy="717550"/>
                <wp:effectExtent l="19050" t="19050" r="28575" b="25400"/>
                <wp:wrapNone/>
                <wp:docPr id="26" name="Rectangle 26"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86525" cy="7175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 o:spid="_x0000_s1038" alt="&quot;&quot;" style="width:510.75pt;height:56.5pt;margin-top:40.7pt;margin-left:-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43904" filled="f" strokecolor="#eca421" strokeweight="3pt">
                <w10:wrap anchorx="margin"/>
              </v:rect>
            </w:pict>
          </mc:Fallback>
        </mc:AlternateContent>
      </w:r>
      <w:r w:rsidR="00266AB2">
        <w:t>Services</w:t>
      </w:r>
      <w:r w:rsidR="009C0AC2">
        <w:t xml:space="preserve"> are</w:t>
      </w:r>
      <w:r>
        <w:t xml:space="preserve"> coded and charged as telehealth services, even if </w:t>
      </w:r>
      <w:r w:rsidR="009C0AC2">
        <w:t xml:space="preserve">a </w:t>
      </w:r>
      <w:r>
        <w:t xml:space="preserve">third-party payer </w:t>
      </w:r>
      <w:r w:rsidR="009C0AC2">
        <w:t xml:space="preserve">does </w:t>
      </w:r>
      <w:r>
        <w:t xml:space="preserve">not recognize or pay for such services. Generally, these charges would be </w:t>
      </w:r>
      <w:r w:rsidR="009C0AC2">
        <w:t xml:space="preserve">similar to a </w:t>
      </w:r>
      <w:r>
        <w:t xml:space="preserve">comparable </w:t>
      </w:r>
      <w:r w:rsidR="000B4CE7">
        <w:t>clinic</w:t>
      </w:r>
      <w:r>
        <w:t xml:space="preserve"> </w:t>
      </w:r>
      <w:r w:rsidR="001C7FC9">
        <w:t xml:space="preserve">(in-person) </w:t>
      </w:r>
      <w:r>
        <w:t>visit charge.</w:t>
      </w:r>
    </w:p>
    <w:p w:rsidR="00D45840" w:rsidRPr="009C0AC2" w14:paraId="718839F4" w14:textId="457E4224">
      <w:pPr>
        <w:pStyle w:val="BulletList"/>
        <w:numPr>
          <w:ilvl w:val="0"/>
          <w:numId w:val="0"/>
        </w:numPr>
        <w:rPr>
          <w:rStyle w:val="SubtleEmphasis"/>
        </w:rPr>
      </w:pPr>
      <w:r w:rsidRPr="009C0AC2">
        <w:rPr>
          <w:rStyle w:val="SubtleEmphasis"/>
          <w:b/>
        </w:rPr>
        <w:t>Note:</w:t>
      </w:r>
      <w:r w:rsidRPr="009C0AC2">
        <w:rPr>
          <w:rStyle w:val="SubtleEmphasis"/>
        </w:rPr>
        <w:t xml:space="preserve"> </w:t>
      </w:r>
      <w:r w:rsidR="009C0AC2">
        <w:rPr>
          <w:rStyle w:val="SubtleEmphasis"/>
        </w:rPr>
        <w:t>U</w:t>
      </w:r>
      <w:r w:rsidR="00266AB2">
        <w:rPr>
          <w:rStyle w:val="SubtleEmphasis"/>
        </w:rPr>
        <w:t>se</w:t>
      </w:r>
      <w:r w:rsidR="009C0AC2">
        <w:rPr>
          <w:rStyle w:val="SubtleEmphasis"/>
        </w:rPr>
        <w:t xml:space="preserve"> </w:t>
      </w:r>
      <w:r w:rsidR="00FB7A7E">
        <w:rPr>
          <w:rStyle w:val="SubtleEmphasis"/>
        </w:rPr>
        <w:t>codes</w:t>
      </w:r>
      <w:r w:rsidR="009C0AC2">
        <w:rPr>
          <w:rStyle w:val="SubtleEmphasis"/>
        </w:rPr>
        <w:t xml:space="preserve"> that will result in accurate identification of</w:t>
      </w:r>
      <w:r w:rsidR="00266AB2">
        <w:rPr>
          <w:rStyle w:val="SubtleEmphasis"/>
        </w:rPr>
        <w:t xml:space="preserve"> virtual visits. These include</w:t>
      </w:r>
      <w:r w:rsidRPr="009C0AC2">
        <w:rPr>
          <w:rStyle w:val="SubtleEmphasis"/>
        </w:rPr>
        <w:t xml:space="preserve"> telehealth-specific </w:t>
      </w:r>
      <w:r w:rsidRPr="009C0AC2" w:rsidR="00A765E7">
        <w:rPr>
          <w:rStyle w:val="SubtleEmphasis"/>
        </w:rPr>
        <w:t xml:space="preserve">codes </w:t>
      </w:r>
      <w:r w:rsidRPr="009C0AC2">
        <w:rPr>
          <w:rStyle w:val="SubtleEmphasis"/>
          <w:b/>
        </w:rPr>
        <w:t>with</w:t>
      </w:r>
      <w:r w:rsidRPr="009C0AC2">
        <w:rPr>
          <w:rStyle w:val="SubtleEmphasis"/>
        </w:rPr>
        <w:t xml:space="preserve"> the CPT or Healthcare Common Procedure Coding System (HCPCS) code</w:t>
      </w:r>
      <w:r w:rsidRPr="009C0AC2" w:rsidR="005E642B">
        <w:rPr>
          <w:rStyle w:val="SubtleEmphasis"/>
        </w:rPr>
        <w:t>s such as</w:t>
      </w:r>
      <w:r w:rsidRPr="009C0AC2">
        <w:rPr>
          <w:rStyle w:val="SubtleEmphasis"/>
        </w:rPr>
        <w:t xml:space="preserve"> </w:t>
      </w:r>
      <w:r w:rsidR="006476AB">
        <w:rPr>
          <w:rStyle w:val="SubtleEmphasis"/>
        </w:rPr>
        <w:t xml:space="preserve">98008-98015, </w:t>
      </w:r>
      <w:r w:rsidR="006C08D3">
        <w:rPr>
          <w:rStyle w:val="SubtleEmphasis"/>
        </w:rPr>
        <w:t>98689</w:t>
      </w:r>
      <w:r w:rsidR="006476AB">
        <w:rPr>
          <w:rStyle w:val="SubtleEmphasis"/>
        </w:rPr>
        <w:t>, 99422, 99423</w:t>
      </w:r>
      <w:r w:rsidR="006C08D3">
        <w:rPr>
          <w:rStyle w:val="SubtleEmphasis"/>
        </w:rPr>
        <w:t xml:space="preserve">, </w:t>
      </w:r>
      <w:r w:rsidRPr="009C0AC2">
        <w:rPr>
          <w:rStyle w:val="SubtleEmphasis"/>
        </w:rPr>
        <w:t xml:space="preserve">G0071, </w:t>
      </w:r>
      <w:r w:rsidRPr="009C0AC2" w:rsidR="0045526F">
        <w:rPr>
          <w:rStyle w:val="SubtleEmphasis"/>
        </w:rPr>
        <w:t xml:space="preserve">G0406-G0408, </w:t>
      </w:r>
      <w:r w:rsidRPr="009C0AC2" w:rsidR="00A765E7">
        <w:rPr>
          <w:rStyle w:val="SubtleEmphasis"/>
        </w:rPr>
        <w:t xml:space="preserve">G0425-G0427, </w:t>
      </w:r>
      <w:r w:rsidRPr="009C0AC2" w:rsidR="00AA1433">
        <w:rPr>
          <w:rStyle w:val="SubtleEmphasis"/>
        </w:rPr>
        <w:t xml:space="preserve">G2025, </w:t>
      </w:r>
      <w:r w:rsidRPr="009C0AC2">
        <w:rPr>
          <w:rStyle w:val="SubtleEmphasis"/>
        </w:rPr>
        <w:t xml:space="preserve">modifier “95,” </w:t>
      </w:r>
      <w:r w:rsidR="001004A0">
        <w:rPr>
          <w:rStyle w:val="SubtleEmphasis"/>
        </w:rPr>
        <w:t xml:space="preserve">modifier “93” </w:t>
      </w:r>
      <w:r w:rsidR="00A45D34">
        <w:rPr>
          <w:rStyle w:val="SubtleEmphasis"/>
        </w:rPr>
        <w:t>(</w:t>
      </w:r>
      <w:r w:rsidR="001004A0">
        <w:rPr>
          <w:rStyle w:val="SubtleEmphasis"/>
        </w:rPr>
        <w:t>audio-only medical services</w:t>
      </w:r>
      <w:r w:rsidR="00A45D34">
        <w:rPr>
          <w:rStyle w:val="SubtleEmphasis"/>
        </w:rPr>
        <w:t>)</w:t>
      </w:r>
      <w:r w:rsidR="001004A0">
        <w:rPr>
          <w:rStyle w:val="SubtleEmphasis"/>
        </w:rPr>
        <w:t xml:space="preserve">, </w:t>
      </w:r>
      <w:r w:rsidRPr="009C0AC2">
        <w:rPr>
          <w:rStyle w:val="SubtleEmphasis"/>
        </w:rPr>
        <w:t>or Place of Service code “02” to identify virtual visits.</w:t>
      </w:r>
    </w:p>
    <w:p w:rsidR="00FB7A7E" w:rsidP="009F00C3" w14:paraId="1F772FED" w14:textId="58E285F6">
      <w:pPr>
        <w:pStyle w:val="BulletList"/>
      </w:pPr>
      <w:r>
        <w:t>DO NOT</w:t>
      </w:r>
      <w:r w:rsidR="00E62C14">
        <w:t xml:space="preserve"> </w:t>
      </w:r>
      <w:r>
        <w:t>report:</w:t>
      </w:r>
    </w:p>
    <w:p w:rsidR="00523786" w:rsidP="006F0995" w14:paraId="521F71AC" w14:textId="5B4951AD">
      <w:pPr>
        <w:pStyle w:val="BulletList"/>
        <w:numPr>
          <w:ilvl w:val="0"/>
          <w:numId w:val="3"/>
        </w:numPr>
      </w:pPr>
      <w:r>
        <w:t>as a virtual visit situation</w:t>
      </w:r>
      <w:r w:rsidR="00605900">
        <w:t>s</w:t>
      </w:r>
      <w:r>
        <w:t xml:space="preserve"> in which </w:t>
      </w:r>
      <w:r>
        <w:t xml:space="preserve">the health center does not pay for </w:t>
      </w:r>
      <w:r w:rsidR="00C22D9F">
        <w:t xml:space="preserve">virtual </w:t>
      </w:r>
      <w:r>
        <w:t>services provided by a non</w:t>
      </w:r>
      <w:r w:rsidR="00F12B58">
        <w:t>–</w:t>
      </w:r>
      <w:r>
        <w:t>health</w:t>
      </w:r>
      <w:r w:rsidR="00F12B58">
        <w:t xml:space="preserve"> </w:t>
      </w:r>
      <w:r>
        <w:t>center provider (</w:t>
      </w:r>
      <w:r w:rsidR="00F31C32">
        <w:t>referral</w:t>
      </w:r>
      <w:r>
        <w:t>)</w:t>
      </w:r>
      <w:r w:rsidR="00781BA0">
        <w:t>,</w:t>
      </w:r>
    </w:p>
    <w:p w:rsidR="00FB7A7E" w:rsidP="006F0995" w14:paraId="3A7F6699" w14:textId="26CF4EE3">
      <w:pPr>
        <w:pStyle w:val="BulletList"/>
        <w:numPr>
          <w:ilvl w:val="0"/>
          <w:numId w:val="3"/>
        </w:numPr>
      </w:pPr>
      <w:r>
        <w:t>other modes of telemedicine services (e.g., store and forward, remote patient monitoring, mobile health) or provider-to-provider consultations</w:t>
      </w:r>
      <w:r w:rsidR="00781BA0">
        <w:t>,</w:t>
      </w:r>
    </w:p>
    <w:p w:rsidR="00FB7A7E" w:rsidP="006F0995" w14:paraId="0CD02D5A" w14:textId="7A1229A9">
      <w:pPr>
        <w:pStyle w:val="BulletList"/>
        <w:numPr>
          <w:ilvl w:val="0"/>
          <w:numId w:val="3"/>
        </w:numPr>
      </w:pPr>
      <w:r>
        <w:t xml:space="preserve">a separate clinic </w:t>
      </w:r>
      <w:r w:rsidR="001C7FC9">
        <w:t xml:space="preserve">(in-person) </w:t>
      </w:r>
      <w:r>
        <w:t>visit at the originating clinic</w:t>
      </w:r>
      <w:r w:rsidR="00781BA0">
        <w:t>, or</w:t>
      </w:r>
    </w:p>
    <w:p w:rsidR="00802096" w:rsidP="006F0995" w14:paraId="0BF31F12" w14:textId="77C2FCE7">
      <w:pPr>
        <w:pStyle w:val="BulletList"/>
        <w:numPr>
          <w:ilvl w:val="0"/>
          <w:numId w:val="3"/>
        </w:numPr>
      </w:pPr>
      <w:r>
        <w:t>a follow-up call for a health status check following an earlier appointment.</w:t>
      </w:r>
    </w:p>
    <w:p w:rsidR="00FC18CE" w:rsidP="00F62D42" w14:paraId="5C104281" w14:textId="692DFA0E">
      <w:pPr>
        <w:pStyle w:val="Heading3"/>
      </w:pPr>
      <w:bookmarkStart w:id="265" w:name="_Toc34784743"/>
      <w:bookmarkStart w:id="266" w:name="_Toc130347215"/>
      <w:bookmarkStart w:id="267" w:name="_Toc197023285"/>
      <w:r w:rsidRPr="00B95AB2">
        <w:t xml:space="preserve">Visits </w:t>
      </w:r>
      <w:r w:rsidR="004250D4">
        <w:t>P</w:t>
      </w:r>
      <w:r w:rsidRPr="00B95AB2" w:rsidR="004250D4">
        <w:t xml:space="preserve">urchased </w:t>
      </w:r>
      <w:r w:rsidRPr="00B95AB2">
        <w:t xml:space="preserve">from </w:t>
      </w:r>
      <w:r w:rsidR="004250D4">
        <w:t>N</w:t>
      </w:r>
      <w:r w:rsidRPr="00B95AB2" w:rsidR="004250D4">
        <w:t>on</w:t>
      </w:r>
      <w:r w:rsidRPr="00B95AB2">
        <w:t>-</w:t>
      </w:r>
      <w:r w:rsidR="006629EB">
        <w:t>Personnel</w:t>
      </w:r>
      <w:r w:rsidRPr="00B95AB2" w:rsidR="006629EB">
        <w:t xml:space="preserve"> </w:t>
      </w:r>
      <w:r w:rsidR="004250D4">
        <w:t>P</w:t>
      </w:r>
      <w:r w:rsidRPr="00B95AB2" w:rsidR="004250D4">
        <w:t xml:space="preserve">roviders </w:t>
      </w:r>
      <w:r w:rsidRPr="00B95AB2">
        <w:t xml:space="preserve">on a </w:t>
      </w:r>
      <w:r w:rsidR="004250D4">
        <w:t>F</w:t>
      </w:r>
      <w:r w:rsidRPr="00B95AB2" w:rsidR="004250D4">
        <w:t>ee</w:t>
      </w:r>
      <w:r w:rsidRPr="00B95AB2">
        <w:t>-</w:t>
      </w:r>
      <w:r w:rsidR="004250D4">
        <w:t>F</w:t>
      </w:r>
      <w:r w:rsidRPr="00B95AB2" w:rsidR="004250D4">
        <w:t>or</w:t>
      </w:r>
      <w:r w:rsidRPr="00B95AB2">
        <w:t>-</w:t>
      </w:r>
      <w:r w:rsidR="004250D4">
        <w:t>S</w:t>
      </w:r>
      <w:r w:rsidRPr="00B95AB2" w:rsidR="004250D4">
        <w:t xml:space="preserve">ervice </w:t>
      </w:r>
      <w:r w:rsidR="004250D4">
        <w:t>B</w:t>
      </w:r>
      <w:r w:rsidRPr="00B95AB2" w:rsidR="004250D4">
        <w:t>asis</w:t>
      </w:r>
      <w:bookmarkEnd w:id="265"/>
      <w:bookmarkEnd w:id="266"/>
      <w:bookmarkEnd w:id="267"/>
    </w:p>
    <w:p w:rsidR="00FC18CE" w:rsidP="00FD5C35" w14:paraId="76D4239B" w14:textId="69BBAF77">
      <w:pPr>
        <w:pStyle w:val="BulletList"/>
      </w:pPr>
      <w:r>
        <w:t xml:space="preserve">Report </w:t>
      </w:r>
      <w:r>
        <w:t xml:space="preserve">these visits in </w:t>
      </w:r>
      <w:r w:rsidR="00A274A7">
        <w:t xml:space="preserve">Column </w:t>
      </w:r>
      <w:r w:rsidR="009A7FA7">
        <w:t>B (</w:t>
      </w:r>
      <w:r w:rsidR="00A274A7">
        <w:t>clinic</w:t>
      </w:r>
      <w:r w:rsidR="009A7FA7">
        <w:t>) or B2 (virtual)</w:t>
      </w:r>
      <w:r>
        <w:t xml:space="preserve"> even though no corresponding FTEs are included in Column A. To count, the visit must meet the following criteria:</w:t>
      </w:r>
    </w:p>
    <w:p w:rsidR="00FC18CE" w:rsidP="00FD5C35" w14:paraId="4366DBDB" w14:textId="60475D57">
      <w:pPr>
        <w:pStyle w:val="BulletList"/>
        <w:numPr>
          <w:ilvl w:val="0"/>
          <w:numId w:val="3"/>
        </w:numPr>
      </w:pPr>
      <w:r>
        <w:t>t</w:t>
      </w:r>
      <w:r>
        <w:t xml:space="preserve">he service was provided to a patient of the health center by a provider who is not part of the health center’s </w:t>
      </w:r>
      <w:r w:rsidR="006629EB">
        <w:t xml:space="preserve">personnel </w:t>
      </w:r>
      <w:r>
        <w:t>(neither salaried</w:t>
      </w:r>
      <w:r w:rsidR="0000417B">
        <w:t>, volunteer,</w:t>
      </w:r>
      <w:r>
        <w:t xml:space="preserve"> nor contracted on the basis of time worked</w:t>
      </w:r>
      <w:r w:rsidR="000B4CE7">
        <w:t>)</w:t>
      </w:r>
      <w:r>
        <w:t xml:space="preserve"> </w:t>
      </w:r>
      <w:r w:rsidR="00523786">
        <w:t xml:space="preserve">although </w:t>
      </w:r>
      <w:r w:rsidR="00D41B9E">
        <w:t xml:space="preserve">they </w:t>
      </w:r>
      <w:r w:rsidR="001C76FB">
        <w:t>me</w:t>
      </w:r>
      <w:r w:rsidR="00D41B9E">
        <w:t>e</w:t>
      </w:r>
      <w:r w:rsidR="001C76FB">
        <w:t xml:space="preserve">t </w:t>
      </w:r>
      <w:r>
        <w:t>the center’s credentialing policies,</w:t>
      </w:r>
    </w:p>
    <w:p w:rsidR="00FC18CE" w:rsidP="00FD5C35" w14:paraId="5C0D45C9" w14:textId="23DEC7A0">
      <w:pPr>
        <w:pStyle w:val="BulletList"/>
        <w:numPr>
          <w:ilvl w:val="0"/>
          <w:numId w:val="3"/>
        </w:numPr>
      </w:pPr>
      <w:r>
        <w:t>t</w:t>
      </w:r>
      <w:r>
        <w:t>he service was paid for in full by the health center, and</w:t>
      </w:r>
    </w:p>
    <w:p w:rsidR="00FC18CE" w:rsidP="00FD5C35" w14:paraId="043B1913" w14:textId="349D051D">
      <w:pPr>
        <w:pStyle w:val="BulletList"/>
        <w:numPr>
          <w:ilvl w:val="0"/>
          <w:numId w:val="3"/>
        </w:numPr>
      </w:pPr>
      <w:r>
        <w:t>t</w:t>
      </w:r>
      <w:r>
        <w:t>he service otherwise met the definition of a visit.</w:t>
      </w:r>
    </w:p>
    <w:p w:rsidR="009A7FA7" w:rsidRPr="00BE71D3" w:rsidP="00FD5C35" w14:paraId="581C7DF0" w14:textId="06DA0806">
      <w:pPr>
        <w:pStyle w:val="BulletList"/>
      </w:pPr>
      <w:r>
        <w:t>DO NOT</w:t>
      </w:r>
      <w:r w:rsidRPr="006F0995" w:rsidR="00FC18CE">
        <w:t xml:space="preserve"> include unpaid referrals</w:t>
      </w:r>
      <w:r w:rsidRPr="006F0995" w:rsidR="00A274A7">
        <w:t>,</w:t>
      </w:r>
      <w:r w:rsidRPr="006F0995" w:rsidR="00FC18CE">
        <w:t xml:space="preserve"> referrals where a third</w:t>
      </w:r>
      <w:r w:rsidRPr="006F0995" w:rsidR="00A274A7">
        <w:t xml:space="preserve"> </w:t>
      </w:r>
      <w:r w:rsidRPr="006F0995" w:rsidR="00FC18CE">
        <w:t xml:space="preserve">party </w:t>
      </w:r>
      <w:r w:rsidRPr="006F0995" w:rsidR="00D41B9E">
        <w:t xml:space="preserve">(e.g., the patient’s insurance company) </w:t>
      </w:r>
      <w:r w:rsidRPr="006F0995" w:rsidR="00FC18CE">
        <w:t xml:space="preserve">will make the payment </w:t>
      </w:r>
      <w:r w:rsidRPr="006F0995" w:rsidR="00D27C2E">
        <w:t>directly to the provider</w:t>
      </w:r>
      <w:r w:rsidRPr="006F0995" w:rsidR="00A274A7">
        <w:t>,</w:t>
      </w:r>
      <w:r w:rsidRPr="006F0995" w:rsidR="00FC18CE">
        <w:t xml:space="preserve"> or referrals where only nominal amounts</w:t>
      </w:r>
      <w:r w:rsidRPr="006F0995">
        <w:t>, including facility fees,</w:t>
      </w:r>
      <w:r w:rsidRPr="006F0995" w:rsidR="00FC18CE">
        <w:t xml:space="preserve"> are paid although the negotiated payment may be less than the provider’s “usual, customary, and reasonable” </w:t>
      </w:r>
      <w:r w:rsidRPr="006F0995" w:rsidR="00C41BDA">
        <w:t xml:space="preserve">(UCR) </w:t>
      </w:r>
      <w:r w:rsidRPr="006F0995" w:rsidR="00FC18CE">
        <w:t>rates.</w:t>
      </w:r>
    </w:p>
    <w:p w:rsidR="00FC18CE" w:rsidP="00FD5C35" w14:paraId="5770AE69" w14:textId="0EF49400">
      <w:pPr>
        <w:pStyle w:val="Heading3"/>
        <w:keepLines w:val="0"/>
      </w:pPr>
      <w:bookmarkStart w:id="268" w:name="_Toc34784744"/>
      <w:bookmarkStart w:id="269" w:name="_Toc130347216"/>
      <w:bookmarkStart w:id="270" w:name="_Toc197023286"/>
      <w:r>
        <w:t>Visit Considerations</w:t>
      </w:r>
      <w:bookmarkEnd w:id="268"/>
      <w:r w:rsidR="0000417B">
        <w:t xml:space="preserve"> by Personnel Line</w:t>
      </w:r>
      <w:bookmarkEnd w:id="269"/>
      <w:bookmarkEnd w:id="270"/>
    </w:p>
    <w:p w:rsidR="00FC18CE" w:rsidRPr="00B95AB2" w:rsidP="00FD5C35" w14:paraId="18DFE610" w14:textId="4E08B7B5">
      <w:pPr>
        <w:pStyle w:val="Heading4"/>
        <w:keepNext/>
      </w:pPr>
      <w:r w:rsidRPr="00B95AB2">
        <w:t>Nurse</w:t>
      </w:r>
      <w:r>
        <w:t>s</w:t>
      </w:r>
      <w:r w:rsidRPr="00643286">
        <w:t xml:space="preserve">, </w:t>
      </w:r>
      <w:r>
        <w:t>L</w:t>
      </w:r>
      <w:r w:rsidRPr="00B95AB2">
        <w:t>ine 11</w:t>
      </w:r>
    </w:p>
    <w:p w:rsidR="009679E3" w:rsidP="00C95168" w14:paraId="6C9454AB" w14:textId="7FE077A3">
      <w:pPr>
        <w:pStyle w:val="BulletList"/>
      </w:pPr>
      <w:r w:rsidRPr="003E706D">
        <w:t>Services may be provided under standing orders of a medical provider</w:t>
      </w:r>
      <w:r>
        <w:t>,</w:t>
      </w:r>
      <w:r w:rsidRPr="003E706D">
        <w:t xml:space="preserve"> under specific instructions from a previous visit</w:t>
      </w:r>
      <w:r>
        <w:t>,</w:t>
      </w:r>
      <w:r w:rsidRPr="003E706D">
        <w:t xml:space="preserve"> or under the general supervision of a physician, NP, PA, or CNM who has no direct </w:t>
      </w:r>
      <w:r w:rsidR="00AF4934">
        <w:t>contact</w:t>
      </w:r>
      <w:r w:rsidRPr="003E706D" w:rsidR="00AF4934">
        <w:t xml:space="preserve"> </w:t>
      </w:r>
      <w:r w:rsidRPr="003E706D">
        <w:t>with the patient during the visit. These services must meet the requirement of exercising independent professional judgment.</w:t>
      </w:r>
    </w:p>
    <w:p w:rsidR="009C0AC2" w:rsidP="006F0995" w14:paraId="6A876C93" w14:textId="615AB454">
      <w:pPr>
        <w:pStyle w:val="BulletList"/>
      </w:pPr>
      <w:r w:rsidRPr="003E706D">
        <w:t xml:space="preserve">Report nurse visits that meet all visit criteria. </w:t>
      </w:r>
      <w:r w:rsidRPr="000822B1" w:rsidR="0003292B">
        <w:t>See i</w:t>
      </w:r>
      <w:r w:rsidRPr="00C95168" w:rsidR="0003292B">
        <w:t xml:space="preserve">nstructions for </w:t>
      </w:r>
      <w:hyperlink w:anchor="_Countable_Visits" w:history="1">
        <w:r w:rsidRPr="0003292B" w:rsidR="0003292B">
          <w:rPr>
            <w:rStyle w:val="Hyperlink"/>
          </w:rPr>
          <w:t xml:space="preserve">Countable </w:t>
        </w:r>
        <w:r w:rsidRPr="000822B1" w:rsidR="0003292B">
          <w:rPr>
            <w:rStyle w:val="Hyperlink"/>
          </w:rPr>
          <w:t>Visits</w:t>
        </w:r>
      </w:hyperlink>
      <w:r w:rsidRPr="003E706D">
        <w:t>.</w:t>
      </w:r>
      <w:r>
        <w:t xml:space="preserve"> </w:t>
      </w:r>
      <w:r w:rsidR="00802096">
        <w:t>Note that m</w:t>
      </w:r>
      <w:r>
        <w:t xml:space="preserve">ost patient services provided by a nurse </w:t>
      </w:r>
      <w:r w:rsidR="00E726AA">
        <w:t>DO NOT</w:t>
      </w:r>
      <w:r>
        <w:t xml:space="preserve"> meet the full visit criteria.</w:t>
      </w:r>
    </w:p>
    <w:p w:rsidR="009C0AC2" w:rsidP="006F0995" w14:paraId="7C2C4E0A" w14:textId="1DA96948">
      <w:pPr>
        <w:pStyle w:val="BulletList"/>
        <w:keepNext/>
        <w:keepLines/>
      </w:pPr>
      <w:r w:rsidRPr="003E706D">
        <w:t>Report triage services provided by nurses and visiting nurse services when a nurse sees patients independently</w:t>
      </w:r>
      <w:r w:rsidR="00251A95">
        <w:t>, such as</w:t>
      </w:r>
      <w:r w:rsidRPr="003E706D">
        <w:t xml:space="preserve"> in the patients’ homes</w:t>
      </w:r>
      <w:r w:rsidR="00251A95">
        <w:t>,</w:t>
      </w:r>
      <w:r w:rsidRPr="003E706D">
        <w:t xml:space="preserve"> to evaluate their condition</w:t>
      </w:r>
      <w:r>
        <w:t>(s)</w:t>
      </w:r>
      <w:r w:rsidRPr="003E706D">
        <w:t>.</w:t>
      </w:r>
    </w:p>
    <w:p w:rsidR="00FC18CE" w:rsidRPr="003E706D" w:rsidP="003E706D" w14:paraId="1A40FFD8" w14:textId="61483A23">
      <w:pPr>
        <w:pStyle w:val="BulletList"/>
      </w:pPr>
      <w:r>
        <w:t>Report</w:t>
      </w:r>
      <w:r w:rsidRPr="003E706D">
        <w:t xml:space="preserve"> visits charged and coded as </w:t>
      </w:r>
      <w:r w:rsidR="00816889">
        <w:t xml:space="preserve">CPT </w:t>
      </w:r>
      <w:r w:rsidRPr="003E706D">
        <w:t xml:space="preserve">99211 </w:t>
      </w:r>
      <w:r w:rsidR="00554EA0">
        <w:t xml:space="preserve">only when all components of </w:t>
      </w:r>
      <w:r w:rsidR="00802096">
        <w:t xml:space="preserve">UDS countable </w:t>
      </w:r>
      <w:r w:rsidR="00554EA0">
        <w:t>visit requirements were met</w:t>
      </w:r>
      <w:r w:rsidRPr="003E706D">
        <w:t>.</w:t>
      </w:r>
    </w:p>
    <w:p w:rsidR="00481EF2" w:rsidP="00020076" w14:paraId="4627281E" w14:textId="0D0E3667">
      <w:pPr>
        <w:pStyle w:val="BulletList"/>
        <w:keepNext/>
        <w:keepLines/>
      </w:pPr>
      <w:r>
        <w:t>DO NOT</w:t>
      </w:r>
      <w:r>
        <w:t xml:space="preserve"> </w:t>
      </w:r>
      <w:r w:rsidR="009679E3">
        <w:t xml:space="preserve">report </w:t>
      </w:r>
      <w:r w:rsidR="00266AB2">
        <w:t>a</w:t>
      </w:r>
      <w:r>
        <w:t xml:space="preserve"> service </w:t>
      </w:r>
      <w:r w:rsidR="00266AB2">
        <w:t xml:space="preserve">if it </w:t>
      </w:r>
      <w:r>
        <w:t xml:space="preserve">is </w:t>
      </w:r>
      <w:r w:rsidR="009C0AC2">
        <w:t>a follow</w:t>
      </w:r>
      <w:r w:rsidR="001F7703">
        <w:t>-</w:t>
      </w:r>
      <w:r w:rsidR="00CB3B9D">
        <w:t>up or completion of services from</w:t>
      </w:r>
      <w:r>
        <w:t xml:space="preserve"> another visit (e.g., nurse calls to check up on how a patient is doing after a visit</w:t>
      </w:r>
      <w:r w:rsidR="00CB3B9D">
        <w:t>, nurse checks wound or removes sutures, nurse provides vaccines</w:t>
      </w:r>
      <w:r>
        <w:t xml:space="preserve">), even if it occurs </w:t>
      </w:r>
      <w:r w:rsidR="00FB7A7E">
        <w:t>at a later date</w:t>
      </w:r>
      <w:r>
        <w:t>.</w:t>
      </w:r>
    </w:p>
    <w:p w:rsidR="00481EF2" w:rsidRPr="003E706D" w:rsidP="00481EF2" w14:paraId="3991AA50" w14:textId="310092C6">
      <w:pPr>
        <w:pStyle w:val="BulletList"/>
      </w:pPr>
      <w:r>
        <w:t>DO NOT</w:t>
      </w:r>
      <w:r>
        <w:t xml:space="preserve"> </w:t>
      </w:r>
      <w:r w:rsidR="009679E3">
        <w:t xml:space="preserve">report </w:t>
      </w:r>
      <w:r w:rsidR="00E96375">
        <w:t xml:space="preserve">encounters </w:t>
      </w:r>
      <w:r>
        <w:t>with a nurse where the primary purpose is to conduct a lab test, give an injection, or dispense or administer a drug, regardless of the level of observation needed</w:t>
      </w:r>
      <w:r w:rsidR="00266AB2">
        <w:t>,</w:t>
      </w:r>
      <w:r w:rsidR="00FB7A7E">
        <w:t xml:space="preserve"> as a visit</w:t>
      </w:r>
      <w:r>
        <w:t>.</w:t>
      </w:r>
    </w:p>
    <w:p w:rsidR="00B5030E" w:rsidP="006F0995" w14:paraId="42CA1DF6" w14:textId="7549CCE1">
      <w:pPr>
        <w:pStyle w:val="BulletList"/>
      </w:pPr>
      <w:r w:rsidRPr="003E706D">
        <w:t>Most states prohibit a licensed vocational nurse or licensed practical nurse from exercising independent</w:t>
      </w:r>
      <w:r w:rsidR="00D02FC3">
        <w:t xml:space="preserve"> professional</w:t>
      </w:r>
      <w:r w:rsidRPr="003E706D">
        <w:t xml:space="preserve"> judgment; </w:t>
      </w:r>
      <w:r w:rsidR="00E726AA">
        <w:t>DO NOT</w:t>
      </w:r>
      <w:r w:rsidRPr="003E706D">
        <w:t xml:space="preserve"> count visits for them.</w:t>
      </w:r>
    </w:p>
    <w:p w:rsidR="00FC18CE" w:rsidRPr="00B95AB2" w:rsidP="006F0995" w14:paraId="73CB0F8D" w14:textId="1757DF60">
      <w:pPr>
        <w:pStyle w:val="Heading4"/>
        <w:keepNext/>
        <w:keepLines/>
      </w:pPr>
      <w:r w:rsidRPr="00B95AB2">
        <w:t>Dentist</w:t>
      </w:r>
      <w:r>
        <w:t>s</w:t>
      </w:r>
      <w:r w:rsidRPr="00B95AB2">
        <w:t>, dental hygienist</w:t>
      </w:r>
      <w:r>
        <w:t>s</w:t>
      </w:r>
      <w:r w:rsidRPr="00B95AB2">
        <w:t>, and dental therapists</w:t>
      </w:r>
      <w:r>
        <w:t>, Lines 16, 17, and 17a</w:t>
      </w:r>
    </w:p>
    <w:p w:rsidR="00FC18CE" w:rsidRPr="003E706D" w:rsidP="006F0995" w14:paraId="5020842A" w14:textId="10182960">
      <w:pPr>
        <w:pStyle w:val="BulletList"/>
        <w:keepNext/>
        <w:keepLines/>
      </w:pPr>
      <w:r w:rsidRPr="003E706D">
        <w:t xml:space="preserve">Report only one visit per patient per day, regardless of the number of </w:t>
      </w:r>
      <w:r w:rsidR="009679E3">
        <w:t>dental providers</w:t>
      </w:r>
      <w:r w:rsidRPr="003E706D" w:rsidR="009679E3">
        <w:t xml:space="preserve"> </w:t>
      </w:r>
      <w:r w:rsidRPr="003E706D">
        <w:t xml:space="preserve">who provide services </w:t>
      </w:r>
      <w:r w:rsidR="009F00C3">
        <w:t xml:space="preserve">(e.g., dentist and dental hygienist both see the patient) </w:t>
      </w:r>
      <w:r w:rsidRPr="003E706D">
        <w:t>or the volume of service (i.e., number of procedures) provided.</w:t>
      </w:r>
    </w:p>
    <w:p w:rsidR="00FC18CE" w:rsidRPr="003E706D" w:rsidP="003E706D" w14:paraId="0A7B277D" w14:textId="2B45CE2C">
      <w:pPr>
        <w:pStyle w:val="BulletList"/>
      </w:pPr>
      <w:r>
        <w:t>DO NOT</w:t>
      </w:r>
      <w:r w:rsidRPr="003E706D">
        <w:t xml:space="preserve"> </w:t>
      </w:r>
      <w:r w:rsidR="002466D2">
        <w:t>report</w:t>
      </w:r>
      <w:r w:rsidRPr="003E706D" w:rsidR="002466D2">
        <w:t xml:space="preserve"> </w:t>
      </w:r>
      <w:r w:rsidRPr="003E706D">
        <w:t xml:space="preserve">the application of dental varnishes, fluoride treatments, </w:t>
      </w:r>
      <w:r w:rsidR="004F2372">
        <w:t>or</w:t>
      </w:r>
      <w:r w:rsidRPr="003E706D" w:rsidR="004F2372">
        <w:t xml:space="preserve"> </w:t>
      </w:r>
      <w:r w:rsidRPr="003E706D">
        <w:t>dental screenings, absent other comprehensive dental services</w:t>
      </w:r>
      <w:r w:rsidR="004F2372">
        <w:t>,</w:t>
      </w:r>
      <w:r w:rsidRPr="003E706D">
        <w:t xml:space="preserve"> as a visit.</w:t>
      </w:r>
    </w:p>
    <w:p w:rsidR="005E642B" w:rsidP="005E642B" w14:paraId="1F6068E2" w14:textId="45150D85">
      <w:pPr>
        <w:pStyle w:val="BulletList"/>
      </w:pPr>
      <w:r>
        <w:t>DO NOT</w:t>
      </w:r>
      <w:r w:rsidRPr="003E706D">
        <w:t xml:space="preserve"> </w:t>
      </w:r>
      <w:r w:rsidR="002466D2">
        <w:t>report</w:t>
      </w:r>
      <w:r w:rsidRPr="003E706D" w:rsidR="002466D2">
        <w:t xml:space="preserve"> </w:t>
      </w:r>
      <w:r w:rsidRPr="003E706D">
        <w:t>as a dental visit medical providers who examine a patient’s dentition or provide fluoride treatments.</w:t>
      </w:r>
    </w:p>
    <w:p w:rsidR="00711508" w:rsidRPr="003E706D" w:rsidP="005E642B" w14:paraId="20E87F2B" w14:textId="70F04C3D">
      <w:pPr>
        <w:pStyle w:val="BulletList"/>
      </w:pPr>
      <w:r>
        <w:t>DO NOT</w:t>
      </w:r>
      <w:r>
        <w:t xml:space="preserve"> </w:t>
      </w:r>
      <w:r w:rsidR="002466D2">
        <w:t>report</w:t>
      </w:r>
      <w:r>
        <w:t xml:space="preserve"> as a dental visit a phone call </w:t>
      </w:r>
      <w:r w:rsidR="00306575">
        <w:t>between</w:t>
      </w:r>
      <w:r>
        <w:t xml:space="preserve"> the patient</w:t>
      </w:r>
      <w:r w:rsidR="009877B9">
        <w:t xml:space="preserve"> and provider for a </w:t>
      </w:r>
      <w:r w:rsidR="00AF4934">
        <w:t>follow</w:t>
      </w:r>
      <w:r w:rsidR="00F853EA">
        <w:t>-</w:t>
      </w:r>
      <w:r w:rsidR="009877B9">
        <w:t>up on a completed procedure or service.</w:t>
      </w:r>
    </w:p>
    <w:p w:rsidR="00FC18CE" w:rsidP="003E706D" w14:paraId="31A68CED" w14:textId="53B48128">
      <w:pPr>
        <w:pStyle w:val="BulletList"/>
      </w:pPr>
      <w:r>
        <w:t>DO NOT</w:t>
      </w:r>
      <w:r w:rsidRPr="003E706D">
        <w:t xml:space="preserve"> credit services of dental students or anyone other than a licensed dental provider with dental visits, even if these individuals are working under the supervision of a licensed dental provider.</w:t>
      </w:r>
    </w:p>
    <w:p w:rsidR="00FC18CE" w:rsidRPr="003E706D" w:rsidP="003E706D" w14:paraId="5D792182" w14:textId="7DE17637">
      <w:pPr>
        <w:pStyle w:val="BulletList"/>
      </w:pPr>
      <w:r w:rsidRPr="006F0995">
        <w:t>Exception</w:t>
      </w:r>
      <w:r w:rsidRPr="009679E3">
        <w:t xml:space="preserve">: </w:t>
      </w:r>
      <w:r w:rsidR="002466D2">
        <w:t>Report</w:t>
      </w:r>
      <w:r w:rsidRPr="003E706D" w:rsidR="002466D2">
        <w:t xml:space="preserve"> </w:t>
      </w:r>
      <w:r w:rsidRPr="003E706D">
        <w:t xml:space="preserve">the visits of a supervising dentist’s student (i.e., </w:t>
      </w:r>
      <w:r w:rsidR="00025C19">
        <w:t xml:space="preserve">the dentist </w:t>
      </w:r>
      <w:r w:rsidRPr="003E706D">
        <w:t>is overseeing dental students enrolled in a graduate education program leading to a license as a dentist) as long as the supervising dentist:</w:t>
      </w:r>
    </w:p>
    <w:p w:rsidR="00FC18CE" w:rsidRPr="00FA6102" w:rsidP="00260B7F" w14:paraId="0B076806" w14:textId="17BC2CA2">
      <w:pPr>
        <w:pStyle w:val="BulletList"/>
        <w:numPr>
          <w:ilvl w:val="0"/>
          <w:numId w:val="3"/>
        </w:numPr>
      </w:pPr>
      <w:r>
        <w:t>h</w:t>
      </w:r>
      <w:r w:rsidRPr="00FA6102">
        <w:t xml:space="preserve">as </w:t>
      </w:r>
      <w:r w:rsidRPr="00FA6102">
        <w:t>no other responsibilities</w:t>
      </w:r>
      <w:r>
        <w:t>,</w:t>
      </w:r>
      <w:r w:rsidRPr="00FA6102">
        <w:t xml:space="preserve"> including the supervision of other personnel</w:t>
      </w:r>
      <w:r w:rsidR="00025C19">
        <w:t>,</w:t>
      </w:r>
      <w:r w:rsidRPr="00FA6102">
        <w:t xml:space="preserve"> at the time services are </w:t>
      </w:r>
      <w:r w:rsidR="00253FD7">
        <w:t>given</w:t>
      </w:r>
      <w:r w:rsidRPr="00FA6102" w:rsidR="00253FD7">
        <w:t xml:space="preserve"> </w:t>
      </w:r>
      <w:r w:rsidRPr="00FA6102">
        <w:t>by the students</w:t>
      </w:r>
      <w:r w:rsidR="00025C19">
        <w:t>;</w:t>
      </w:r>
    </w:p>
    <w:p w:rsidR="00FC18CE" w:rsidRPr="00FA6102" w:rsidP="00260B7F" w14:paraId="362E61F5" w14:textId="00F37076">
      <w:pPr>
        <w:pStyle w:val="BulletList"/>
        <w:numPr>
          <w:ilvl w:val="0"/>
          <w:numId w:val="3"/>
        </w:numPr>
      </w:pPr>
      <w:r>
        <w:t>h</w:t>
      </w:r>
      <w:r w:rsidRPr="00FA6102">
        <w:t xml:space="preserve">as </w:t>
      </w:r>
      <w:r w:rsidRPr="00FA6102">
        <w:t>primary responsibility for the pati</w:t>
      </w:r>
      <w:r>
        <w:t>e</w:t>
      </w:r>
      <w:r w:rsidRPr="00FA6102">
        <w:t>nts</w:t>
      </w:r>
      <w:r w:rsidR="00025C19">
        <w:t>;</w:t>
      </w:r>
    </w:p>
    <w:p w:rsidR="00FC18CE" w:rsidRPr="00FA6102" w:rsidP="00260B7F" w14:paraId="2C70BB30" w14:textId="2908F641">
      <w:pPr>
        <w:pStyle w:val="BulletList"/>
        <w:numPr>
          <w:ilvl w:val="0"/>
          <w:numId w:val="3"/>
        </w:numPr>
      </w:pPr>
      <w:r>
        <w:t>r</w:t>
      </w:r>
      <w:r w:rsidRPr="00FA6102">
        <w:t xml:space="preserve">eviews </w:t>
      </w:r>
      <w:r w:rsidRPr="00FA6102">
        <w:t xml:space="preserve">the care </w:t>
      </w:r>
      <w:r w:rsidR="00253FD7">
        <w:t>given</w:t>
      </w:r>
      <w:r w:rsidRPr="00FA6102" w:rsidR="00253FD7">
        <w:t xml:space="preserve"> </w:t>
      </w:r>
      <w:r w:rsidRPr="00FA6102">
        <w:t>by the students during or immediately after each visit</w:t>
      </w:r>
      <w:r w:rsidR="00025C19">
        <w:t>;</w:t>
      </w:r>
      <w:r>
        <w:t xml:space="preserve"> and</w:t>
      </w:r>
    </w:p>
    <w:p w:rsidR="00FC18CE" w:rsidP="00260B7F" w14:paraId="7BC9E957" w14:textId="57DBE651">
      <w:pPr>
        <w:pStyle w:val="BulletList"/>
        <w:numPr>
          <w:ilvl w:val="0"/>
          <w:numId w:val="3"/>
        </w:numPr>
      </w:pPr>
      <w:r>
        <w:t>d</w:t>
      </w:r>
      <w:r w:rsidRPr="00FA6102">
        <w:t xml:space="preserve">ocuments </w:t>
      </w:r>
      <w:r w:rsidRPr="00FA6102">
        <w:t xml:space="preserve">the extent of </w:t>
      </w:r>
      <w:r>
        <w:t>their</w:t>
      </w:r>
      <w:r w:rsidRPr="00FA6102" w:rsidR="00C41BDA">
        <w:t xml:space="preserve"> </w:t>
      </w:r>
      <w:r w:rsidRPr="00FA6102">
        <w:t>participation in the re</w:t>
      </w:r>
      <w:r>
        <w:t>v</w:t>
      </w:r>
      <w:r w:rsidRPr="00FA6102">
        <w:t xml:space="preserve">iew and direction of the services </w:t>
      </w:r>
      <w:r w:rsidR="00253FD7">
        <w:t>given</w:t>
      </w:r>
      <w:r w:rsidRPr="00FA6102" w:rsidR="00253FD7">
        <w:t xml:space="preserve"> </w:t>
      </w:r>
      <w:r w:rsidRPr="00FA6102">
        <w:t>to each patient</w:t>
      </w:r>
      <w:r>
        <w:t>.</w:t>
      </w:r>
    </w:p>
    <w:p w:rsidR="00FC18CE" w:rsidRPr="00B95AB2" w14:paraId="68FFFE54" w14:textId="76C07D47">
      <w:pPr>
        <w:pStyle w:val="Heading4"/>
      </w:pPr>
      <w:r>
        <w:t>Other mental health, Line 20c</w:t>
      </w:r>
    </w:p>
    <w:p w:rsidR="00FC18CE" w:rsidRPr="003E706D" w14:paraId="3FCCC929" w14:textId="1185B326">
      <w:pPr>
        <w:pStyle w:val="BulletList"/>
      </w:pPr>
      <w:r>
        <w:t xml:space="preserve">Report visits </w:t>
      </w:r>
      <w:r w:rsidR="00306575">
        <w:t>with</w:t>
      </w:r>
      <w:r w:rsidRPr="003E706D">
        <w:t xml:space="preserve"> </w:t>
      </w:r>
      <w:r w:rsidR="00745DE1">
        <w:t xml:space="preserve">unlicensed </w:t>
      </w:r>
      <w:r>
        <w:t xml:space="preserve">mental health </w:t>
      </w:r>
      <w:r w:rsidR="00745DE1">
        <w:t>personnel</w:t>
      </w:r>
      <w:r w:rsidRPr="003E706D" w:rsidR="00745DE1">
        <w:t xml:space="preserve"> </w:t>
      </w:r>
      <w:r w:rsidRPr="003E706D">
        <w:t>r</w:t>
      </w:r>
      <w:r w:rsidRPr="003E706D">
        <w:t>egardless of any billing practices at the center</w:t>
      </w:r>
      <w:r w:rsidRPr="003E706D">
        <w:t>.</w:t>
      </w:r>
      <w:r w:rsidRPr="003E706D">
        <w:t xml:space="preserve"> </w:t>
      </w:r>
      <w:r w:rsidR="00E726AA">
        <w:t>DO NOT</w:t>
      </w:r>
      <w:r>
        <w:t xml:space="preserve"> </w:t>
      </w:r>
      <w:r w:rsidR="003C0DBD">
        <w:t xml:space="preserve">report their </w:t>
      </w:r>
      <w:r w:rsidRPr="003E706D">
        <w:t>visits</w:t>
      </w:r>
      <w:r w:rsidR="003C0DBD">
        <w:t xml:space="preserve"> elsewhere</w:t>
      </w:r>
      <w:r w:rsidRPr="003E706D">
        <w:t>.</w:t>
      </w:r>
    </w:p>
    <w:p w:rsidR="00FC18CE" w:rsidRPr="004F2CA3" w:rsidP="006F0995" w14:paraId="2E4E1245" w14:textId="73E4F621">
      <w:pPr>
        <w:pStyle w:val="Heading4"/>
      </w:pPr>
      <w:r>
        <w:t>Substance use</w:t>
      </w:r>
      <w:r w:rsidR="007E1051">
        <w:t xml:space="preserve"> disorder</w:t>
      </w:r>
      <w:r>
        <w:t>, Line 21</w:t>
      </w:r>
    </w:p>
    <w:p w:rsidR="00481EF2" w:rsidP="006F0995" w14:paraId="3AAA9853" w14:textId="2A1F8EF0">
      <w:pPr>
        <w:pStyle w:val="BulletList"/>
      </w:pPr>
      <w:r w:rsidRPr="003E706D">
        <w:t>In p</w:t>
      </w:r>
      <w:r w:rsidRPr="003E706D">
        <w:t>rograms that include the regular use of narcotic agonists or antagonists or other medications on a regular</w:t>
      </w:r>
      <w:r w:rsidR="007A75F0">
        <w:t xml:space="preserve"> basis</w:t>
      </w:r>
      <w:r w:rsidRPr="003E706D">
        <w:t xml:space="preserve"> (</w:t>
      </w:r>
      <w:r w:rsidR="00AD1A8D">
        <w:t xml:space="preserve">e.g., </w:t>
      </w:r>
      <w:r w:rsidRPr="003E706D">
        <w:t>daily, every three days, weekly)</w:t>
      </w:r>
      <w:r w:rsidRPr="003E706D">
        <w:t>,</w:t>
      </w:r>
      <w:r w:rsidRPr="003E706D">
        <w:t xml:space="preserve"> </w:t>
      </w:r>
      <w:r w:rsidR="009679E3">
        <w:t xml:space="preserve">report </w:t>
      </w:r>
      <w:r w:rsidR="00745DE1">
        <w:t>only</w:t>
      </w:r>
      <w:r w:rsidRPr="003E706D">
        <w:t xml:space="preserve"> the</w:t>
      </w:r>
      <w:r w:rsidR="00745DE1">
        <w:t xml:space="preserve"> individualized or group</w:t>
      </w:r>
      <w:r w:rsidRPr="003E706D">
        <w:t xml:space="preserve"> counseling services</w:t>
      </w:r>
      <w:r w:rsidR="00BE080F">
        <w:t>, not the dispensing of medications,</w:t>
      </w:r>
      <w:r w:rsidRPr="003E706D">
        <w:t xml:space="preserve"> as visits</w:t>
      </w:r>
      <w:r w:rsidR="004F2372">
        <w:t>.</w:t>
      </w:r>
    </w:p>
    <w:p w:rsidR="009679E3" w:rsidRPr="003E706D" w:rsidP="009679E3" w14:paraId="75A75897" w14:textId="6466964B">
      <w:pPr>
        <w:pStyle w:val="BulletList"/>
      </w:pPr>
      <w:r>
        <w:t>DO NOT</w:t>
      </w:r>
      <w:r>
        <w:t xml:space="preserve"> r</w:t>
      </w:r>
      <w:r w:rsidRPr="003E706D">
        <w:t xml:space="preserve">eport </w:t>
      </w:r>
      <w:r>
        <w:t xml:space="preserve">the </w:t>
      </w:r>
      <w:r w:rsidRPr="003E706D">
        <w:t xml:space="preserve">counseling </w:t>
      </w:r>
      <w:r w:rsidR="00445FB3">
        <w:t xml:space="preserve">of </w:t>
      </w:r>
      <w:r w:rsidRPr="003E706D" w:rsidR="00445FB3">
        <w:t>patients</w:t>
      </w:r>
      <w:r w:rsidR="00445FB3">
        <w:t xml:space="preserve"> </w:t>
      </w:r>
      <w:r>
        <w:t xml:space="preserve">by medical or psychiatric providers </w:t>
      </w:r>
      <w:r w:rsidRPr="003E706D">
        <w:t>to determine or diagnose their medical needs, including medication</w:t>
      </w:r>
      <w:r>
        <w:t xml:space="preserve"> </w:t>
      </w:r>
      <w:r w:rsidRPr="003E706D">
        <w:t>assistance</w:t>
      </w:r>
      <w:r w:rsidR="00306575">
        <w:t xml:space="preserve"> and</w:t>
      </w:r>
      <w:r w:rsidRPr="003E706D">
        <w:t xml:space="preserve"> </w:t>
      </w:r>
      <w:r w:rsidR="00011E88">
        <w:t>SUD</w:t>
      </w:r>
      <w:r w:rsidRPr="003E706D">
        <w:t xml:space="preserve"> visits</w:t>
      </w:r>
      <w:r w:rsidR="00BE080F">
        <w:t>,</w:t>
      </w:r>
      <w:r w:rsidR="00AF4934">
        <w:t xml:space="preserve"> here</w:t>
      </w:r>
      <w:r>
        <w:t>. Report</w:t>
      </w:r>
      <w:r w:rsidRPr="003E706D">
        <w:t xml:space="preserve"> </w:t>
      </w:r>
      <w:r w:rsidR="00445FB3">
        <w:t xml:space="preserve">these services </w:t>
      </w:r>
      <w:r w:rsidRPr="003E706D">
        <w:t xml:space="preserve">as medical or </w:t>
      </w:r>
      <w:r>
        <w:t>psychiatry</w:t>
      </w:r>
      <w:r w:rsidRPr="003E706D">
        <w:t xml:space="preserve"> visits based on the provider </w:t>
      </w:r>
      <w:r w:rsidR="00306575">
        <w:t>of</w:t>
      </w:r>
      <w:r w:rsidRPr="003E706D">
        <w:t xml:space="preserve"> these services.</w:t>
      </w:r>
    </w:p>
    <w:p w:rsidR="00481EF2" w:rsidP="003E706D" w14:paraId="59E8FB36" w14:textId="165A5B7A">
      <w:pPr>
        <w:pStyle w:val="BulletList"/>
      </w:pPr>
      <w:r>
        <w:t>DO NOT</w:t>
      </w:r>
      <w:r w:rsidRPr="003E706D" w:rsidR="00FC18CE">
        <w:t xml:space="preserve"> </w:t>
      </w:r>
      <w:r w:rsidR="009679E3">
        <w:t xml:space="preserve">report </w:t>
      </w:r>
      <w:r w:rsidRPr="003E706D" w:rsidR="00FC18CE">
        <w:t>the dispensing of drugs, regardless of the level of oversight that occurs during that activity.</w:t>
      </w:r>
    </w:p>
    <w:p w:rsidR="00FC18CE" w:rsidRPr="004F2CA3" w14:paraId="50778645" w14:textId="0A0B22A2">
      <w:pPr>
        <w:pStyle w:val="Heading4"/>
        <w:keepNext/>
        <w:keepLines/>
      </w:pPr>
      <w:r>
        <w:t>Other professional, Line 22</w:t>
      </w:r>
    </w:p>
    <w:p w:rsidR="00745DE1" w:rsidP="006F0995" w14:paraId="3B29B43E" w14:textId="23742672">
      <w:pPr>
        <w:pStyle w:val="BulletList"/>
        <w:keepNext/>
        <w:keepLines/>
      </w:pPr>
      <w:r>
        <w:t xml:space="preserve">Report visits by other professional health service providers included in </w:t>
      </w:r>
      <w:hyperlink w:anchor="_Appendix_A:_Listing" w:history="1">
        <w:r w:rsidRPr="00F811D6">
          <w:rPr>
            <w:rStyle w:val="Hyperlink"/>
          </w:rPr>
          <w:t>Appendix A</w:t>
        </w:r>
      </w:hyperlink>
      <w:r>
        <w:t>.</w:t>
      </w:r>
    </w:p>
    <w:p w:rsidR="00FC18CE" w:rsidRPr="003E706D" w14:paraId="1466F59D" w14:textId="683C4FAE">
      <w:pPr>
        <w:pStyle w:val="BulletList"/>
        <w:keepNext/>
        <w:keepLines/>
      </w:pPr>
      <w:r w:rsidRPr="003E706D">
        <w:t xml:space="preserve">Describe </w:t>
      </w:r>
      <w:r w:rsidR="00745DE1">
        <w:t>these</w:t>
      </w:r>
      <w:r w:rsidRPr="003E706D" w:rsidR="00745DE1">
        <w:t xml:space="preserve"> </w:t>
      </w:r>
      <w:r w:rsidRPr="003E706D">
        <w:t>s</w:t>
      </w:r>
      <w:r w:rsidRPr="003E706D">
        <w:t>ervices in a clear</w:t>
      </w:r>
      <w:r w:rsidR="004F2372">
        <w:t>,</w:t>
      </w:r>
      <w:r w:rsidRPr="003E706D">
        <w:t xml:space="preserve"> detailed statement</w:t>
      </w:r>
      <w:r w:rsidRPr="003E706D">
        <w:t xml:space="preserve"> using the</w:t>
      </w:r>
      <w:r w:rsidRPr="003E706D">
        <w:t xml:space="preserve"> “specify” box.</w:t>
      </w:r>
    </w:p>
    <w:p w:rsidR="00FC18CE" w:rsidRPr="003E706D" w:rsidP="003E706D" w14:paraId="299A2DE7" w14:textId="17076495">
      <w:pPr>
        <w:pStyle w:val="BulletList"/>
      </w:pPr>
      <w:r>
        <w:t>Verify</w:t>
      </w:r>
      <w:r w:rsidRPr="003E706D">
        <w:t xml:space="preserve"> </w:t>
      </w:r>
      <w:r w:rsidRPr="003E706D">
        <w:t xml:space="preserve">the </w:t>
      </w:r>
      <w:r>
        <w:t xml:space="preserve">appropriateness of </w:t>
      </w:r>
      <w:r w:rsidRPr="003E706D">
        <w:t xml:space="preserve">reporting </w:t>
      </w:r>
      <w:r w:rsidR="00F811D6">
        <w:t>other professional</w:t>
      </w:r>
      <w:r w:rsidRPr="003E706D" w:rsidR="00F811D6">
        <w:t xml:space="preserve"> </w:t>
      </w:r>
      <w:r w:rsidRPr="003E706D">
        <w:t>services with the UDS Support Center or UDS Reviewer.</w:t>
      </w:r>
    </w:p>
    <w:p w:rsidR="00FC18CE" w:rsidRPr="00B95AB2" w:rsidP="00830F0C" w14:paraId="1ADFC392" w14:textId="35BDEC76">
      <w:pPr>
        <w:pStyle w:val="Heading4"/>
        <w:keepNext/>
        <w:keepLines/>
      </w:pPr>
      <w:r>
        <w:t>Vision services, Lines 22a</w:t>
      </w:r>
      <w:r w:rsidR="00C41BDA">
        <w:t>–</w:t>
      </w:r>
      <w:r>
        <w:t>22d</w:t>
      </w:r>
    </w:p>
    <w:p w:rsidR="00FC18CE" w:rsidRPr="003E706D" w:rsidP="00830F0C" w14:paraId="155E8AEA" w14:textId="559C44B3">
      <w:pPr>
        <w:pStyle w:val="BulletList"/>
        <w:keepNext/>
        <w:keepLines/>
      </w:pPr>
      <w:r>
        <w:t>DO NOT</w:t>
      </w:r>
      <w:r w:rsidRPr="003E706D">
        <w:t xml:space="preserve"> </w:t>
      </w:r>
      <w:r w:rsidR="002466D2">
        <w:t>report</w:t>
      </w:r>
      <w:r w:rsidRPr="003E706D" w:rsidR="002466D2">
        <w:t xml:space="preserve"> </w:t>
      </w:r>
      <w:r w:rsidRPr="003E706D">
        <w:t xml:space="preserve">the services of students or anyone other than a licensed vision service provider </w:t>
      </w:r>
      <w:r w:rsidR="004F2372">
        <w:t>as</w:t>
      </w:r>
      <w:r w:rsidRPr="003E706D" w:rsidR="004F2372">
        <w:t xml:space="preserve"> </w:t>
      </w:r>
      <w:r w:rsidRPr="003E706D">
        <w:t>vision services visits.</w:t>
      </w:r>
    </w:p>
    <w:p w:rsidR="00FC18CE" w:rsidRPr="003E706D" w:rsidP="003E706D" w14:paraId="6703E26F" w14:textId="67046C67">
      <w:pPr>
        <w:pStyle w:val="BulletList"/>
      </w:pPr>
      <w:r>
        <w:t>DO NOT</w:t>
      </w:r>
      <w:r w:rsidRPr="003E706D">
        <w:t xml:space="preserve"> </w:t>
      </w:r>
      <w:r w:rsidR="002466D2">
        <w:t>report</w:t>
      </w:r>
      <w:r w:rsidRPr="003E706D" w:rsidR="002466D2">
        <w:t xml:space="preserve"> </w:t>
      </w:r>
      <w:r w:rsidRPr="003E706D">
        <w:t xml:space="preserve">retinography (imaging of the retina), whether performed by a licensed vision service provider or anyone else, as a visit </w:t>
      </w:r>
      <w:r w:rsidR="003C0DBD">
        <w:t xml:space="preserve">unless accompanied by </w:t>
      </w:r>
      <w:r w:rsidRPr="003E706D">
        <w:t>a comprehensive vision exam.</w:t>
      </w:r>
    </w:p>
    <w:p w:rsidR="00FC18CE" w:rsidRPr="003E706D" w:rsidP="003E706D" w14:paraId="1B12BBB4" w14:textId="4EFC27C7">
      <w:pPr>
        <w:pStyle w:val="BulletList"/>
      </w:pPr>
      <w:r>
        <w:t>DO NOT</w:t>
      </w:r>
      <w:r w:rsidRPr="003E706D">
        <w:t xml:space="preserve"> </w:t>
      </w:r>
      <w:r w:rsidR="002466D2">
        <w:t>report</w:t>
      </w:r>
      <w:r w:rsidRPr="003E706D" w:rsidR="002466D2">
        <w:t xml:space="preserve"> </w:t>
      </w:r>
      <w:r w:rsidRPr="003E706D">
        <w:t>fitting glasses as a visit</w:t>
      </w:r>
      <w:r w:rsidR="004F2372">
        <w:t>,</w:t>
      </w:r>
      <w:r w:rsidRPr="003E706D">
        <w:t xml:space="preserve"> regardless of who performs the fitting.</w:t>
      </w:r>
    </w:p>
    <w:p w:rsidR="00FC18CE" w:rsidRPr="00B95AB2" w:rsidP="00E970DE" w14:paraId="38B7BA23" w14:textId="3A8ECA18">
      <w:pPr>
        <w:pStyle w:val="Heading4"/>
        <w:keepNext/>
      </w:pPr>
      <w:r w:rsidRPr="00B95AB2">
        <w:t>Pharmacy</w:t>
      </w:r>
      <w:r>
        <w:t>, Line 23</w:t>
      </w:r>
    </w:p>
    <w:p w:rsidR="003C0DBD" w:rsidP="00020076" w14:paraId="6B1C7D85" w14:textId="39EFEA18">
      <w:pPr>
        <w:pStyle w:val="BulletList"/>
      </w:pPr>
      <w:r>
        <w:t xml:space="preserve">Pharmacy personnel are not considered providers on the UDS (see </w:t>
      </w:r>
      <w:hyperlink w:anchor="_Appendix_A:_Listing" w:history="1">
        <w:r w:rsidRPr="003C0DBD">
          <w:rPr>
            <w:rStyle w:val="Hyperlink"/>
          </w:rPr>
          <w:t>Appendix A</w:t>
        </w:r>
      </w:hyperlink>
      <w:r>
        <w:t xml:space="preserve">), and therefore visits are </w:t>
      </w:r>
      <w:r w:rsidR="00C450F3">
        <w:t>NOT</w:t>
      </w:r>
      <w:r>
        <w:t xml:space="preserve"> reported.</w:t>
      </w:r>
    </w:p>
    <w:p w:rsidR="00E8706F" w:rsidP="00020076" w14:paraId="67C72547" w14:textId="3E317BFC">
      <w:pPr>
        <w:pStyle w:val="BulletList"/>
      </w:pPr>
      <w:r w:rsidRPr="003E706D">
        <w:t xml:space="preserve">Some states license clinical pharmacists whose scope of practice may include ordering labs and reviewing and altering medications or dosages. Despite this expanded scope of practice, </w:t>
      </w:r>
      <w:r w:rsidR="00E726AA">
        <w:t>DO NOT</w:t>
      </w:r>
      <w:r w:rsidRPr="003E706D">
        <w:t xml:space="preserve"> </w:t>
      </w:r>
      <w:r w:rsidR="002466D2">
        <w:t>report</w:t>
      </w:r>
      <w:r w:rsidRPr="003E706D" w:rsidR="002466D2">
        <w:t xml:space="preserve"> </w:t>
      </w:r>
      <w:r w:rsidRPr="003E706D">
        <w:t xml:space="preserve">clinical pharmacist </w:t>
      </w:r>
      <w:r w:rsidR="00E96375">
        <w:t>encounter</w:t>
      </w:r>
      <w:r w:rsidRPr="003E706D" w:rsidR="00E96375">
        <w:t xml:space="preserve">s </w:t>
      </w:r>
      <w:r w:rsidRPr="003E706D">
        <w:t>with patients</w:t>
      </w:r>
      <w:r w:rsidR="00F47E5F">
        <w:t xml:space="preserve"> as visits</w:t>
      </w:r>
      <w:r w:rsidR="00745DE1">
        <w:t>.</w:t>
      </w:r>
    </w:p>
    <w:p w:rsidR="00FC18CE" w:rsidRPr="00B95AB2" w:rsidP="00020076" w14:paraId="13D1F002" w14:textId="0B6E3D67">
      <w:pPr>
        <w:pStyle w:val="Heading4"/>
        <w:keepNext/>
      </w:pPr>
      <w:r w:rsidRPr="00B95AB2">
        <w:t>Case manager</w:t>
      </w:r>
      <w:r>
        <w:t>s, Line 24</w:t>
      </w:r>
    </w:p>
    <w:p w:rsidR="00745DE1" w:rsidP="009D2942" w14:paraId="10C0F43D" w14:textId="484EE8DA">
      <w:pPr>
        <w:pStyle w:val="BulletList"/>
      </w:pPr>
      <w:r>
        <w:t>Case management visits must be documented in the patient’s health record.</w:t>
      </w:r>
    </w:p>
    <w:p w:rsidR="00481EF2" w:rsidRPr="003E706D" w:rsidP="009D2942" w14:paraId="7787E411" w14:textId="65C63457">
      <w:pPr>
        <w:pStyle w:val="BulletList"/>
      </w:pPr>
      <w:r w:rsidRPr="003E706D">
        <w:t>When a case manager serves an entire family (e.g., helping with housing or Medicaid eligibility)</w:t>
      </w:r>
      <w:r>
        <w:t>,</w:t>
      </w:r>
      <w:r w:rsidRPr="003E706D">
        <w:t xml:space="preserve"> </w:t>
      </w:r>
      <w:r w:rsidR="006F7F23">
        <w:t>report</w:t>
      </w:r>
      <w:r w:rsidRPr="003E706D" w:rsidR="006F7F23">
        <w:t xml:space="preserve"> </w:t>
      </w:r>
      <w:r>
        <w:t xml:space="preserve">only </w:t>
      </w:r>
      <w:r w:rsidRPr="003E706D">
        <w:t xml:space="preserve">one visit, generally for an adult member of the family, regardless of documentation in other charts. </w:t>
      </w:r>
    </w:p>
    <w:p w:rsidR="00481EF2" w:rsidRPr="003E706D" w14:paraId="33456746" w14:textId="77777777">
      <w:pPr>
        <w:pStyle w:val="BulletList"/>
      </w:pPr>
      <w:r w:rsidRPr="003E706D">
        <w:t>Case management is rarely the only type of service provided to a patient</w:t>
      </w:r>
      <w:r>
        <w:t xml:space="preserve"> during the year</w:t>
      </w:r>
      <w:r w:rsidRPr="003E706D">
        <w:t>.</w:t>
      </w:r>
    </w:p>
    <w:p w:rsidR="00FC18CE" w:rsidRPr="003E706D" w14:paraId="77F148ED" w14:textId="4EA0A15F">
      <w:pPr>
        <w:pStyle w:val="BulletList"/>
      </w:pPr>
      <w:r w:rsidRPr="003E706D">
        <w:t>Case managers often contact third</w:t>
      </w:r>
      <w:r w:rsidR="004F2372">
        <w:t xml:space="preserve"> </w:t>
      </w:r>
      <w:r w:rsidRPr="003E706D">
        <w:t xml:space="preserve">parties in the provision of their services. </w:t>
      </w:r>
      <w:r w:rsidR="00E726AA">
        <w:t>DO NOT</w:t>
      </w:r>
      <w:r w:rsidRPr="003E706D">
        <w:t xml:space="preserve"> count these </w:t>
      </w:r>
      <w:r w:rsidR="005B106B">
        <w:t xml:space="preserve">encounters </w:t>
      </w:r>
      <w:r w:rsidR="00AF0B9C">
        <w:t>as visits</w:t>
      </w:r>
      <w:r w:rsidRPr="003E706D">
        <w:t>.</w:t>
      </w:r>
    </w:p>
    <w:p w:rsidR="00FC18CE" w:rsidRPr="00B95AB2" w:rsidP="00C95168" w14:paraId="06C72F9C" w14:textId="556244C4">
      <w:pPr>
        <w:pStyle w:val="Heading4"/>
        <w:keepNext/>
        <w:keepLines/>
      </w:pPr>
      <w:r>
        <w:t>Health</w:t>
      </w:r>
      <w:r w:rsidRPr="00B95AB2">
        <w:t xml:space="preserve"> education</w:t>
      </w:r>
      <w:r>
        <w:t>, Line 25</w:t>
      </w:r>
    </w:p>
    <w:p w:rsidR="0038429E" w:rsidP="00C95168" w14:paraId="78385E84" w14:textId="35F4EA32">
      <w:pPr>
        <w:pStyle w:val="BulletList"/>
        <w:keepNext/>
        <w:keepLines/>
      </w:pPr>
      <w:r>
        <w:t>Report only services provided one-on-one with the patient.</w:t>
      </w:r>
    </w:p>
    <w:p w:rsidR="0038429E" w:rsidP="00020076" w14:paraId="7EBBFEB1" w14:textId="0FC95596">
      <w:pPr>
        <w:pStyle w:val="BulletList"/>
      </w:pPr>
      <w:r>
        <w:t>Health education is provided to support the delivery of other health care services and is rarely the only type of service provided to a patient during the year.</w:t>
      </w:r>
    </w:p>
    <w:p w:rsidR="00975629" w:rsidRPr="00975629" w:rsidP="00CF790F" w14:paraId="1F43C221" w14:textId="4E4CE935">
      <w:pPr>
        <w:pStyle w:val="BulletList"/>
      </w:pPr>
      <w:r>
        <w:t>DO NOT</w:t>
      </w:r>
      <w:r w:rsidR="00FC18CE">
        <w:t xml:space="preserve"> report g</w:t>
      </w:r>
      <w:r w:rsidRPr="003132E3" w:rsidR="00FC18CE">
        <w:t>roup</w:t>
      </w:r>
      <w:r w:rsidR="00076EDC">
        <w:t xml:space="preserve"> or community</w:t>
      </w:r>
      <w:r w:rsidRPr="003132E3" w:rsidR="00FC18CE">
        <w:t xml:space="preserve"> </w:t>
      </w:r>
      <w:r w:rsidR="00FC18CE">
        <w:t xml:space="preserve">education classes or </w:t>
      </w:r>
      <w:r w:rsidRPr="003132E3" w:rsidR="00FC18CE">
        <w:t>visits</w:t>
      </w:r>
      <w:r w:rsidR="00FC18CE">
        <w:t>.</w:t>
      </w:r>
      <w:bookmarkStart w:id="271" w:name="_Toc34784745"/>
    </w:p>
    <w:p w:rsidR="00FC18CE" w14:paraId="009B0080" w14:textId="167C2769">
      <w:pPr>
        <w:pStyle w:val="Heading3"/>
      </w:pPr>
      <w:bookmarkStart w:id="272" w:name="_Toc130347217"/>
      <w:bookmarkStart w:id="273" w:name="_Toc197023287"/>
      <w:r>
        <w:t>DO NOT</w:t>
      </w:r>
      <w:r w:rsidR="004F2372">
        <w:t xml:space="preserve"> </w:t>
      </w:r>
      <w:r w:rsidR="002466D2">
        <w:t xml:space="preserve">Report </w:t>
      </w:r>
      <w:r w:rsidR="004F2372">
        <w:t xml:space="preserve">Visits </w:t>
      </w:r>
      <w:r w:rsidR="000B4CE7">
        <w:t xml:space="preserve">or </w:t>
      </w:r>
      <w:r w:rsidR="004F2372">
        <w:t xml:space="preserve">Patients </w:t>
      </w:r>
      <w:r>
        <w:t xml:space="preserve">for </w:t>
      </w:r>
      <w:r w:rsidR="004F2372">
        <w:t xml:space="preserve">Services Provided </w:t>
      </w:r>
      <w:r>
        <w:t xml:space="preserve">by the </w:t>
      </w:r>
      <w:r w:rsidR="004F2372">
        <w:t>Following</w:t>
      </w:r>
      <w:r>
        <w:t>:</w:t>
      </w:r>
      <w:bookmarkEnd w:id="271"/>
      <w:bookmarkEnd w:id="272"/>
      <w:bookmarkEnd w:id="273"/>
    </w:p>
    <w:p w:rsidR="009A7910" w14:paraId="2983FAE3" w14:textId="77777777">
      <w:pPr>
        <w:pStyle w:val="BulletList"/>
        <w:keepNext/>
        <w:keepLines/>
        <w:sectPr w:rsidSect="0004106B">
          <w:footerReference w:type="default" r:id="rId45"/>
          <w:pgSz w:w="12240" w:h="15840"/>
          <w:pgMar w:top="1440" w:right="1080" w:bottom="1440" w:left="1080" w:header="720" w:footer="720" w:gutter="0"/>
          <w:cols w:space="432"/>
          <w:docGrid w:linePitch="360"/>
        </w:sectPr>
      </w:pPr>
    </w:p>
    <w:p w:rsidR="003E706D" w14:paraId="556EEDAA" w14:textId="5795D11C">
      <w:pPr>
        <w:pStyle w:val="BulletList"/>
        <w:keepNext/>
        <w:keepLines/>
      </w:pPr>
      <w:r>
        <w:t>Other Medical Personnel, Line 12</w:t>
      </w:r>
    </w:p>
    <w:p w:rsidR="003E706D" w14:paraId="1BA07152" w14:textId="77777777">
      <w:pPr>
        <w:pStyle w:val="BulletList"/>
        <w:keepNext/>
        <w:keepLines/>
      </w:pPr>
      <w:r>
        <w:t>Laboratory Personnel, Line 13</w:t>
      </w:r>
    </w:p>
    <w:p w:rsidR="003E706D" w14:paraId="75281E91" w14:textId="77777777">
      <w:pPr>
        <w:pStyle w:val="BulletList"/>
        <w:keepNext/>
        <w:keepLines/>
      </w:pPr>
      <w:r>
        <w:t>X-ray Personnel, Line 14</w:t>
      </w:r>
    </w:p>
    <w:p w:rsidR="003E706D" w14:paraId="1F29A154" w14:textId="77777777">
      <w:pPr>
        <w:pStyle w:val="BulletList"/>
        <w:keepNext/>
        <w:keepLines/>
      </w:pPr>
      <w:r>
        <w:t>Other Dental Personnel, Line 18</w:t>
      </w:r>
    </w:p>
    <w:p w:rsidR="00FC18CE" w14:paraId="1B1EE8B6" w14:textId="0977A1C0">
      <w:pPr>
        <w:pStyle w:val="BulletList"/>
        <w:keepNext/>
        <w:keepLines/>
      </w:pPr>
      <w:r>
        <w:t xml:space="preserve">Other Vision Care </w:t>
      </w:r>
      <w:r w:rsidR="006629EB">
        <w:t>Personnel</w:t>
      </w:r>
      <w:r>
        <w:t>, Line 22c</w:t>
      </w:r>
    </w:p>
    <w:p w:rsidR="00FC18CE" w14:paraId="0BD255C1" w14:textId="77777777">
      <w:pPr>
        <w:pStyle w:val="BulletList"/>
        <w:keepNext/>
        <w:keepLines/>
      </w:pPr>
      <w:r>
        <w:t>Pharmacy Personnel, Line 23</w:t>
      </w:r>
    </w:p>
    <w:p w:rsidR="00FC18CE" w:rsidP="006F0995" w14:paraId="1F30731B" w14:textId="77777777">
      <w:pPr>
        <w:pStyle w:val="BulletList"/>
        <w:keepNext/>
        <w:keepLines/>
      </w:pPr>
      <w:r>
        <w:t>Outreach Workers, Line 26</w:t>
      </w:r>
    </w:p>
    <w:p w:rsidR="00FC18CE" w:rsidP="006F0995" w14:paraId="20BC89CF" w14:textId="4D84FB65">
      <w:pPr>
        <w:pStyle w:val="BulletList"/>
        <w:keepNext/>
        <w:keepLines/>
      </w:pPr>
      <w:r>
        <w:t xml:space="preserve">Transportation </w:t>
      </w:r>
      <w:r w:rsidR="006629EB">
        <w:t>Personnel</w:t>
      </w:r>
      <w:r>
        <w:t>, Line 27</w:t>
      </w:r>
    </w:p>
    <w:p w:rsidR="00FC18CE" w:rsidP="006F0995" w14:paraId="7BFF8A1C" w14:textId="77777777">
      <w:pPr>
        <w:pStyle w:val="BulletList"/>
        <w:keepNext/>
        <w:keepLines/>
      </w:pPr>
      <w:r>
        <w:t>Eligibility Assistance Workers, Line 27a</w:t>
      </w:r>
    </w:p>
    <w:p w:rsidR="00FC18CE" w:rsidP="006F0995" w14:paraId="1562520E" w14:textId="01AD37D3">
      <w:pPr>
        <w:pStyle w:val="BulletList"/>
        <w:keepNext/>
        <w:keepLines/>
      </w:pPr>
      <w:r>
        <w:t xml:space="preserve">Interpretation </w:t>
      </w:r>
      <w:r w:rsidR="006629EB">
        <w:t>Personnel</w:t>
      </w:r>
      <w:r>
        <w:t>, Line 27b</w:t>
      </w:r>
    </w:p>
    <w:p w:rsidR="00FC18CE" w:rsidP="006F0995" w14:paraId="77F29C8E" w14:textId="77777777">
      <w:pPr>
        <w:pStyle w:val="BulletList"/>
        <w:keepNext/>
        <w:keepLines/>
      </w:pPr>
      <w:r>
        <w:t>Community Health Workers, Line 27c</w:t>
      </w:r>
    </w:p>
    <w:p w:rsidR="00FC18CE" w:rsidP="00F029B0" w14:paraId="316CD9A4" w14:textId="77777777">
      <w:pPr>
        <w:pStyle w:val="BulletList"/>
      </w:pPr>
      <w:r>
        <w:t>Other Enabling Services, Line 28</w:t>
      </w:r>
    </w:p>
    <w:p w:rsidR="00FC18CE" w:rsidP="00F029B0" w14:paraId="37E62B57" w14:textId="77777777">
      <w:pPr>
        <w:pStyle w:val="BulletList"/>
      </w:pPr>
      <w:r>
        <w:t>Other Programs and Services, Line 29a</w:t>
      </w:r>
    </w:p>
    <w:p w:rsidR="00FC18CE" w:rsidP="00F029B0" w14:paraId="14197C61" w14:textId="6D433CDE">
      <w:pPr>
        <w:pStyle w:val="BulletList"/>
      </w:pPr>
      <w:r>
        <w:t xml:space="preserve">Quality Improvement </w:t>
      </w:r>
      <w:r w:rsidR="006629EB">
        <w:t>Personnel</w:t>
      </w:r>
      <w:r>
        <w:t>, Line 29b</w:t>
      </w:r>
    </w:p>
    <w:p w:rsidR="00FC18CE" w:rsidP="00F029B0" w14:paraId="30C54B90" w14:textId="4782F8BA">
      <w:pPr>
        <w:pStyle w:val="BulletList"/>
      </w:pPr>
      <w:r>
        <w:t xml:space="preserve">Management and Support </w:t>
      </w:r>
      <w:r w:rsidR="006629EB">
        <w:t>Personnel</w:t>
      </w:r>
      <w:r>
        <w:t>, Line 30a</w:t>
      </w:r>
    </w:p>
    <w:p w:rsidR="00FC18CE" w:rsidP="00F029B0" w14:paraId="1BF0A13E" w14:textId="068CCD84">
      <w:pPr>
        <w:pStyle w:val="BulletList"/>
      </w:pPr>
      <w:r>
        <w:t xml:space="preserve">Fiscal and Billing </w:t>
      </w:r>
      <w:r w:rsidR="006629EB">
        <w:t>Personnel</w:t>
      </w:r>
      <w:r>
        <w:t>, Line 30b</w:t>
      </w:r>
    </w:p>
    <w:p w:rsidR="00FC18CE" w:rsidP="00F029B0" w14:paraId="79667766" w14:textId="62B5018A">
      <w:pPr>
        <w:pStyle w:val="BulletList"/>
      </w:pPr>
      <w:r>
        <w:t xml:space="preserve">IT </w:t>
      </w:r>
      <w:r w:rsidR="006629EB">
        <w:t>Personnel</w:t>
      </w:r>
      <w:r>
        <w:t>, Line 30c</w:t>
      </w:r>
    </w:p>
    <w:p w:rsidR="00FC18CE" w:rsidP="00F029B0" w14:paraId="6AFF86E1" w14:textId="5508FB00">
      <w:pPr>
        <w:pStyle w:val="BulletList"/>
      </w:pPr>
      <w:r>
        <w:t xml:space="preserve">Facility </w:t>
      </w:r>
      <w:r w:rsidR="006629EB">
        <w:t>Personnel</w:t>
      </w:r>
      <w:r>
        <w:t>, Line 31</w:t>
      </w:r>
    </w:p>
    <w:p w:rsidR="00FC18CE" w:rsidP="00F62D42" w14:paraId="67E64545" w14:textId="5492101B">
      <w:pPr>
        <w:pStyle w:val="BulletList"/>
      </w:pPr>
      <w:r>
        <w:t xml:space="preserve">Patient Support </w:t>
      </w:r>
      <w:r w:rsidR="006629EB">
        <w:t>Personnel</w:t>
      </w:r>
      <w:r>
        <w:t>, Line 32</w:t>
      </w:r>
    </w:p>
    <w:p w:rsidR="009A7910" w:rsidP="00020076" w14:paraId="7A679E7E" w14:textId="77777777">
      <w:pPr>
        <w:sectPr w:rsidSect="0004106B">
          <w:type w:val="continuous"/>
          <w:pgSz w:w="12240" w:h="15840"/>
          <w:pgMar w:top="1440" w:right="1080" w:bottom="1440" w:left="1080" w:header="720" w:footer="720" w:gutter="0"/>
          <w:cols w:num="2" w:space="432"/>
          <w:docGrid w:linePitch="360"/>
        </w:sectPr>
      </w:pPr>
    </w:p>
    <w:p w:rsidR="00FC18CE" w14:paraId="07FC58B0" w14:textId="7103DB8D">
      <w:r>
        <w:t xml:space="preserve">Additionally, some </w:t>
      </w:r>
      <w:r w:rsidR="00E96375">
        <w:t xml:space="preserve">encounters </w:t>
      </w:r>
      <w:r>
        <w:t xml:space="preserve">cannot be reported as </w:t>
      </w:r>
      <w:r w:rsidR="004602BC">
        <w:t xml:space="preserve">countable </w:t>
      </w:r>
      <w:r>
        <w:t>visits</w:t>
      </w:r>
      <w:r w:rsidR="00F47E5F">
        <w:t xml:space="preserve"> regardless of who provides them</w:t>
      </w:r>
      <w:r>
        <w:t xml:space="preserve">. Please review the </w:t>
      </w:r>
      <w:hyperlink w:anchor="_Services_and_Persons" w:history="1">
        <w:r w:rsidRPr="00E970DE">
          <w:rPr>
            <w:rStyle w:val="Hyperlink"/>
          </w:rPr>
          <w:t xml:space="preserve">Services and </w:t>
        </w:r>
        <w:r w:rsidR="00EB5DA2">
          <w:rPr>
            <w:rStyle w:val="Hyperlink"/>
          </w:rPr>
          <w:t>Individuals</w:t>
        </w:r>
        <w:r w:rsidRPr="00E970DE" w:rsidR="00EB5DA2">
          <w:rPr>
            <w:rStyle w:val="Hyperlink"/>
          </w:rPr>
          <w:t xml:space="preserve"> </w:t>
        </w:r>
        <w:r w:rsidR="00C450F3">
          <w:rPr>
            <w:rStyle w:val="Hyperlink"/>
          </w:rPr>
          <w:t>NOT</w:t>
        </w:r>
        <w:r w:rsidRPr="00E970DE">
          <w:rPr>
            <w:rStyle w:val="Hyperlink"/>
          </w:rPr>
          <w:t xml:space="preserve"> Reported on the UDS Report</w:t>
        </w:r>
      </w:hyperlink>
      <w:r>
        <w:t xml:space="preserve"> section </w:t>
      </w:r>
      <w:r w:rsidRPr="003132E3">
        <w:t>for specifics.</w:t>
      </w:r>
    </w:p>
    <w:p w:rsidR="008B3B18" w:rsidRPr="00C95168" w:rsidP="00CF790F" w14:paraId="71F71057" w14:textId="240981D9">
      <w:pPr>
        <w:rPr>
          <w:i/>
          <w:iCs/>
        </w:rPr>
      </w:pPr>
      <w:r w:rsidRPr="00426861">
        <w:rPr>
          <w:rStyle w:val="SubtleEmphasis"/>
          <w:b/>
        </w:rPr>
        <w:t>Note:</w:t>
      </w:r>
      <w:r w:rsidRPr="00426861">
        <w:rPr>
          <w:rStyle w:val="SubtleEmphasis"/>
        </w:rPr>
        <w:t xml:space="preserve"> Column</w:t>
      </w:r>
      <w:r>
        <w:rPr>
          <w:rStyle w:val="SubtleEmphasis"/>
        </w:rPr>
        <w:t>s B and B2 are</w:t>
      </w:r>
      <w:r w:rsidRPr="00426861">
        <w:rPr>
          <w:rStyle w:val="SubtleEmphasis"/>
        </w:rPr>
        <w:t xml:space="preserve"> grayed out on </w:t>
      </w:r>
      <w:r>
        <w:rPr>
          <w:rStyle w:val="SubtleEmphasis"/>
        </w:rPr>
        <w:t>the lines listed above.</w:t>
      </w:r>
    </w:p>
    <w:p w:rsidR="00FC18CE" w14:paraId="76E30BA3" w14:textId="7F4B6136">
      <w:pPr>
        <w:pStyle w:val="Heading2"/>
      </w:pPr>
      <w:bookmarkStart w:id="274" w:name="_Toc34784746"/>
      <w:bookmarkStart w:id="275" w:name="_Toc130347218"/>
      <w:bookmarkStart w:id="276" w:name="_Toc197023288"/>
      <w:r>
        <w:t>Patients, Column C</w:t>
      </w:r>
      <w:bookmarkEnd w:id="274"/>
      <w:bookmarkEnd w:id="275"/>
      <w:bookmarkEnd w:id="276"/>
    </w:p>
    <w:p w:rsidR="00FC18CE" w14:paraId="7F4252CA" w14:textId="6E80AF37">
      <w:pPr>
        <w:keepNext/>
        <w:keepLines/>
      </w:pPr>
      <w:r>
        <w:t xml:space="preserve">A patient is an individual who has at least one </w:t>
      </w:r>
      <w:r w:rsidR="002466D2">
        <w:t xml:space="preserve">countable </w:t>
      </w:r>
      <w:r>
        <w:t xml:space="preserve">visit during the </w:t>
      </w:r>
      <w:r w:rsidR="00D02FC3">
        <w:t xml:space="preserve">calendar </w:t>
      </w:r>
      <w:r>
        <w:t xml:space="preserve">year. </w:t>
      </w:r>
      <w:r w:rsidR="00C46E77">
        <w:t>For further details, s</w:t>
      </w:r>
      <w:r>
        <w:t xml:space="preserve">ee the </w:t>
      </w:r>
      <w:hyperlink w:anchor="_Visits,_Patients,_and" w:history="1">
        <w:r w:rsidRPr="007F6392" w:rsidR="00C41BDA">
          <w:rPr>
            <w:rStyle w:val="Hyperlink"/>
          </w:rPr>
          <w:t xml:space="preserve">Instructions for Tables </w:t>
        </w:r>
        <w:r w:rsidR="00011E88">
          <w:rPr>
            <w:rStyle w:val="Hyperlink"/>
          </w:rPr>
          <w:t>T</w:t>
        </w:r>
        <w:r w:rsidRPr="007F6392" w:rsidR="00011E88">
          <w:rPr>
            <w:rStyle w:val="Hyperlink"/>
          </w:rPr>
          <w:t xml:space="preserve">hat </w:t>
        </w:r>
        <w:r w:rsidRPr="007F6392" w:rsidR="00C41BDA">
          <w:rPr>
            <w:rStyle w:val="Hyperlink"/>
          </w:rPr>
          <w:t>Report</w:t>
        </w:r>
        <w:r w:rsidRPr="00833735">
          <w:rPr>
            <w:rStyle w:val="Hyperlink"/>
          </w:rPr>
          <w:t xml:space="preserve"> Visits, Patients</w:t>
        </w:r>
        <w:r w:rsidRPr="007F6392" w:rsidR="00C41BDA">
          <w:rPr>
            <w:rStyle w:val="Hyperlink"/>
          </w:rPr>
          <w:t>, and Providers</w:t>
        </w:r>
      </w:hyperlink>
      <w:r>
        <w:t xml:space="preserve"> section.</w:t>
      </w:r>
    </w:p>
    <w:p w:rsidR="00FC18CE" w:rsidP="00020076" w14:paraId="2E6F02D9" w14:textId="725FDA44">
      <w:pPr>
        <w:pStyle w:val="BulletList"/>
        <w:keepNext/>
        <w:keepLines/>
      </w:pPr>
      <w:r>
        <w:t>Report an u</w:t>
      </w:r>
      <w:r w:rsidRPr="00124E80">
        <w:rPr>
          <w:rStyle w:val="Strong"/>
          <w:b w:val="0"/>
        </w:rPr>
        <w:t xml:space="preserve">nduplicated patient count </w:t>
      </w:r>
      <w:r w:rsidRPr="009F39FD">
        <w:rPr>
          <w:rStyle w:val="Strong"/>
          <w:b w:val="0"/>
        </w:rPr>
        <w:t xml:space="preserve">in Column C for </w:t>
      </w:r>
      <w:r w:rsidR="00A22236">
        <w:rPr>
          <w:rStyle w:val="Strong"/>
          <w:b w:val="0"/>
        </w:rPr>
        <w:t>each</w:t>
      </w:r>
      <w:r w:rsidRPr="009F39FD" w:rsidR="00A22236">
        <w:rPr>
          <w:rStyle w:val="Strong"/>
          <w:b w:val="0"/>
        </w:rPr>
        <w:t xml:space="preserve"> </w:t>
      </w:r>
      <w:r w:rsidRPr="009F39FD">
        <w:rPr>
          <w:rStyle w:val="Strong"/>
          <w:b w:val="0"/>
        </w:rPr>
        <w:t>of the seven categories</w:t>
      </w:r>
      <w:r w:rsidRPr="004F3383">
        <w:rPr>
          <w:rStyle w:val="Strong"/>
          <w:b w:val="0"/>
        </w:rPr>
        <w:t xml:space="preserve"> of services shown below</w:t>
      </w:r>
      <w:r w:rsidRPr="009A19E8">
        <w:rPr>
          <w:rStyle w:val="Strong"/>
          <w:b w:val="0"/>
        </w:rPr>
        <w:t xml:space="preserve"> </w:t>
      </w:r>
      <w:r w:rsidR="00C41BDA">
        <w:rPr>
          <w:rStyle w:val="Strong"/>
          <w:b w:val="0"/>
        </w:rPr>
        <w:t>for</w:t>
      </w:r>
      <w:r w:rsidRPr="009A19E8">
        <w:rPr>
          <w:rStyle w:val="Strong"/>
          <w:b w:val="0"/>
        </w:rPr>
        <w:t xml:space="preserve"> which patient</w:t>
      </w:r>
      <w:r w:rsidR="00F47E5F">
        <w:rPr>
          <w:rStyle w:val="Strong"/>
          <w:b w:val="0"/>
        </w:rPr>
        <w:t>s</w:t>
      </w:r>
      <w:r w:rsidRPr="009A19E8">
        <w:rPr>
          <w:rStyle w:val="Strong"/>
          <w:b w:val="0"/>
        </w:rPr>
        <w:t xml:space="preserve"> had visits reported in Column</w:t>
      </w:r>
      <w:r w:rsidR="009A7910">
        <w:rPr>
          <w:rStyle w:val="Strong"/>
          <w:b w:val="0"/>
        </w:rPr>
        <w:t>s</w:t>
      </w:r>
      <w:r w:rsidRPr="009A19E8">
        <w:rPr>
          <w:rStyle w:val="Strong"/>
          <w:b w:val="0"/>
        </w:rPr>
        <w:t xml:space="preserve"> B </w:t>
      </w:r>
      <w:r w:rsidR="00883236">
        <w:rPr>
          <w:rStyle w:val="Strong"/>
          <w:b w:val="0"/>
        </w:rPr>
        <w:t>or B</w:t>
      </w:r>
      <w:r w:rsidR="009A7910">
        <w:rPr>
          <w:rStyle w:val="Strong"/>
          <w:b w:val="0"/>
        </w:rPr>
        <w:t>2</w:t>
      </w:r>
      <w:r w:rsidR="00883236">
        <w:rPr>
          <w:rStyle w:val="Strong"/>
          <w:b w:val="0"/>
        </w:rPr>
        <w:t xml:space="preserve"> </w:t>
      </w:r>
      <w:r w:rsidRPr="009A19E8">
        <w:rPr>
          <w:rStyle w:val="Strong"/>
          <w:b w:val="0"/>
        </w:rPr>
        <w:t xml:space="preserve">during the </w:t>
      </w:r>
      <w:r w:rsidR="00D02FC3">
        <w:rPr>
          <w:rStyle w:val="Strong"/>
          <w:b w:val="0"/>
        </w:rPr>
        <w:t>calendar</w:t>
      </w:r>
      <w:r w:rsidRPr="009A19E8" w:rsidR="00D02FC3">
        <w:rPr>
          <w:rStyle w:val="Strong"/>
          <w:b w:val="0"/>
        </w:rPr>
        <w:t xml:space="preserve"> </w:t>
      </w:r>
      <w:r w:rsidRPr="009A19E8">
        <w:rPr>
          <w:rStyle w:val="Strong"/>
          <w:b w:val="0"/>
        </w:rPr>
        <w:t>year.</w:t>
      </w:r>
    </w:p>
    <w:p w:rsidR="00FC18CE" w:rsidP="00F029B0" w14:paraId="1DB4161C" w14:textId="77777777">
      <w:pPr>
        <w:pStyle w:val="BulletList"/>
        <w:numPr>
          <w:ilvl w:val="1"/>
          <w:numId w:val="1"/>
        </w:numPr>
        <w:ind w:left="720"/>
      </w:pPr>
      <w:r>
        <w:t>Medical services (Line 15)</w:t>
      </w:r>
    </w:p>
    <w:p w:rsidR="00FC18CE" w:rsidP="00F029B0" w14:paraId="20C0E0F4" w14:textId="77777777">
      <w:pPr>
        <w:pStyle w:val="BulletList"/>
        <w:numPr>
          <w:ilvl w:val="1"/>
          <w:numId w:val="1"/>
        </w:numPr>
        <w:ind w:left="720"/>
      </w:pPr>
      <w:r>
        <w:t>Dental services (Line 19)</w:t>
      </w:r>
    </w:p>
    <w:p w:rsidR="00FC18CE" w:rsidP="00F029B0" w14:paraId="2282ADA2" w14:textId="77777777">
      <w:pPr>
        <w:pStyle w:val="BulletList"/>
        <w:numPr>
          <w:ilvl w:val="1"/>
          <w:numId w:val="1"/>
        </w:numPr>
        <w:ind w:left="720"/>
      </w:pPr>
      <w:r>
        <w:t>Mental health services (Line 20)</w:t>
      </w:r>
    </w:p>
    <w:p w:rsidR="00FC18CE" w:rsidP="00F029B0" w14:paraId="0A4BF426" w14:textId="77777777">
      <w:pPr>
        <w:pStyle w:val="BulletList"/>
        <w:numPr>
          <w:ilvl w:val="1"/>
          <w:numId w:val="1"/>
        </w:numPr>
        <w:ind w:left="720"/>
      </w:pPr>
      <w:r>
        <w:t>Substance use</w:t>
      </w:r>
      <w:r w:rsidR="007E1051">
        <w:t xml:space="preserve"> disorder</w:t>
      </w:r>
      <w:r>
        <w:t xml:space="preserve"> services (Line 21)</w:t>
      </w:r>
    </w:p>
    <w:p w:rsidR="00FC18CE" w:rsidP="00F029B0" w14:paraId="1EE2168C" w14:textId="77777777">
      <w:pPr>
        <w:pStyle w:val="BulletList"/>
        <w:numPr>
          <w:ilvl w:val="1"/>
          <w:numId w:val="1"/>
        </w:numPr>
        <w:ind w:left="720"/>
      </w:pPr>
      <w:r>
        <w:t>Vision services (Line 22d)</w:t>
      </w:r>
    </w:p>
    <w:p w:rsidR="00FC18CE" w:rsidP="00F029B0" w14:paraId="6287A9F0" w14:textId="1619EC1F">
      <w:pPr>
        <w:pStyle w:val="BulletList"/>
        <w:numPr>
          <w:ilvl w:val="1"/>
          <w:numId w:val="1"/>
        </w:numPr>
        <w:ind w:left="720"/>
      </w:pPr>
      <w:r>
        <w:t>Other professional services (Line 22)</w:t>
      </w:r>
    </w:p>
    <w:p w:rsidR="00FC18CE" w:rsidP="00F029B0" w14:paraId="098F350E" w14:textId="77777777">
      <w:pPr>
        <w:pStyle w:val="BulletList"/>
        <w:numPr>
          <w:ilvl w:val="1"/>
          <w:numId w:val="1"/>
        </w:numPr>
        <w:ind w:left="720"/>
      </w:pPr>
      <w:r>
        <w:t>Enabling services (Line 29)</w:t>
      </w:r>
    </w:p>
    <w:p w:rsidR="00FC18CE" w:rsidRPr="004972F6" w:rsidP="00A22236" w14:paraId="6ACEC2CA" w14:textId="65C50DC3">
      <w:pPr>
        <w:pStyle w:val="BulletList"/>
      </w:pPr>
      <w:r>
        <w:rPr>
          <w:rStyle w:val="Emphasis"/>
          <w:iCs w:val="0"/>
          <w:color w:val="auto"/>
        </w:rPr>
        <w:t>Report</w:t>
      </w:r>
      <w:r w:rsidRPr="004972F6" w:rsidR="00883236">
        <w:rPr>
          <w:rStyle w:val="Emphasis"/>
          <w:iCs w:val="0"/>
          <w:color w:val="auto"/>
        </w:rPr>
        <w:t xml:space="preserve"> an individual only once as a patient</w:t>
      </w:r>
      <w:r w:rsidRPr="004972F6" w:rsidR="00883236">
        <w:rPr>
          <w:rStyle w:val="IntenseEmphasis"/>
          <w:b w:val="0"/>
          <w:bCs w:val="0"/>
          <w:i w:val="0"/>
          <w:iCs w:val="0"/>
        </w:rPr>
        <w:t xml:space="preserve"> </w:t>
      </w:r>
      <w:r w:rsidRPr="004972F6">
        <w:rPr>
          <w:rStyle w:val="IntenseEmphasis"/>
          <w:b w:val="0"/>
          <w:bCs w:val="0"/>
          <w:i w:val="0"/>
          <w:iCs w:val="0"/>
        </w:rPr>
        <w:t>in</w:t>
      </w:r>
      <w:r w:rsidRPr="004972F6">
        <w:rPr>
          <w:rStyle w:val="Emphasis"/>
          <w:iCs w:val="0"/>
          <w:color w:val="auto"/>
        </w:rPr>
        <w:t xml:space="preserve"> each</w:t>
      </w:r>
      <w:r w:rsidRPr="004972F6" w:rsidR="00A22236">
        <w:rPr>
          <w:rStyle w:val="Emphasis"/>
          <w:iCs w:val="0"/>
          <w:color w:val="auto"/>
        </w:rPr>
        <w:t xml:space="preserve"> service</w:t>
      </w:r>
      <w:r w:rsidRPr="004972F6">
        <w:rPr>
          <w:rStyle w:val="Emphasis"/>
          <w:iCs w:val="0"/>
          <w:color w:val="auto"/>
        </w:rPr>
        <w:t xml:space="preserve"> category</w:t>
      </w:r>
      <w:r w:rsidR="00883236">
        <w:rPr>
          <w:rStyle w:val="Emphasis"/>
          <w:iCs w:val="0"/>
          <w:color w:val="auto"/>
        </w:rPr>
        <w:t xml:space="preserve"> (e.g., medical, dental) </w:t>
      </w:r>
      <w:r w:rsidR="00AF0B9C">
        <w:rPr>
          <w:rStyle w:val="Emphasis"/>
          <w:iCs w:val="0"/>
          <w:color w:val="auto"/>
        </w:rPr>
        <w:t xml:space="preserve">for </w:t>
      </w:r>
      <w:r w:rsidR="00306575">
        <w:rPr>
          <w:rStyle w:val="Emphasis"/>
          <w:iCs w:val="0"/>
          <w:color w:val="auto"/>
        </w:rPr>
        <w:t xml:space="preserve">which </w:t>
      </w:r>
      <w:r w:rsidR="00883236">
        <w:rPr>
          <w:rStyle w:val="Emphasis"/>
          <w:iCs w:val="0"/>
          <w:color w:val="auto"/>
        </w:rPr>
        <w:t>they receive</w:t>
      </w:r>
      <w:r w:rsidR="009A3F1C">
        <w:rPr>
          <w:rStyle w:val="Emphasis"/>
          <w:iCs w:val="0"/>
          <w:color w:val="auto"/>
        </w:rPr>
        <w:t>d</w:t>
      </w:r>
      <w:r w:rsidR="00883236">
        <w:rPr>
          <w:rStyle w:val="Emphasis"/>
          <w:iCs w:val="0"/>
          <w:color w:val="auto"/>
        </w:rPr>
        <w:t xml:space="preserve"> services</w:t>
      </w:r>
      <w:r w:rsidRPr="004972F6">
        <w:rPr>
          <w:rStyle w:val="Emphasis"/>
          <w:iCs w:val="0"/>
          <w:color w:val="auto"/>
        </w:rPr>
        <w:t xml:space="preserve">, </w:t>
      </w:r>
      <w:r w:rsidRPr="004972F6" w:rsidR="00A22236">
        <w:rPr>
          <w:rStyle w:val="Emphasis"/>
          <w:iCs w:val="0"/>
          <w:color w:val="auto"/>
        </w:rPr>
        <w:t>regardless of the number of visits</w:t>
      </w:r>
      <w:r w:rsidR="00883236">
        <w:rPr>
          <w:rStyle w:val="Emphasis"/>
          <w:iCs w:val="0"/>
          <w:color w:val="auto"/>
        </w:rPr>
        <w:t xml:space="preserve"> they had </w:t>
      </w:r>
      <w:r w:rsidR="00AE4EA6">
        <w:rPr>
          <w:rStyle w:val="Emphasis"/>
          <w:iCs w:val="0"/>
          <w:color w:val="auto"/>
        </w:rPr>
        <w:t>or the different providers they saw during the year</w:t>
      </w:r>
      <w:r w:rsidRPr="004972F6" w:rsidR="00A22236">
        <w:rPr>
          <w:rStyle w:val="Emphasis"/>
          <w:iCs w:val="0"/>
          <w:color w:val="auto"/>
        </w:rPr>
        <w:t>.</w:t>
      </w:r>
    </w:p>
    <w:p w:rsidR="00FC18CE" w:rsidRPr="00F029B0" w:rsidP="00F029B0" w14:paraId="1913AF1B" w14:textId="4AFF7252">
      <w:pPr>
        <w:pStyle w:val="BulletList"/>
      </w:pPr>
      <w:r w:rsidRPr="00F029B0">
        <w:t xml:space="preserve">Because patients must have at least one </w:t>
      </w:r>
      <w:r w:rsidR="002466D2">
        <w:t>countable</w:t>
      </w:r>
      <w:r w:rsidRPr="00F029B0" w:rsidR="002466D2">
        <w:t xml:space="preserve"> </w:t>
      </w:r>
      <w:r w:rsidRPr="00F029B0">
        <w:t xml:space="preserve">visit, the number of patients </w:t>
      </w:r>
      <w:r w:rsidR="00883236">
        <w:t>can</w:t>
      </w:r>
      <w:r w:rsidR="004F2372">
        <w:t>not</w:t>
      </w:r>
      <w:r w:rsidRPr="00F029B0">
        <w:t xml:space="preserve"> exceed the number of visits.</w:t>
      </w:r>
    </w:p>
    <w:p w:rsidR="00E600BC" w:rsidRPr="00F029B0" w:rsidP="00E600BC" w14:paraId="62F55EA9" w14:textId="0F3488A1">
      <w:pPr>
        <w:pStyle w:val="BulletList"/>
      </w:pPr>
      <w:r>
        <w:t xml:space="preserve">Patients </w:t>
      </w:r>
      <w:r w:rsidR="002466D2">
        <w:t xml:space="preserve">reported </w:t>
      </w:r>
      <w:r>
        <w:t xml:space="preserve">on Table 5 must be included as patients on the demographics tables: </w:t>
      </w:r>
      <w:r w:rsidR="009A3F1C">
        <w:t xml:space="preserve">Patients by </w:t>
      </w:r>
      <w:r>
        <w:t xml:space="preserve">ZIP </w:t>
      </w:r>
      <w:r w:rsidR="000B4CE7">
        <w:t xml:space="preserve">Code </w:t>
      </w:r>
      <w:r>
        <w:t>Table and Tables 3A, 3B, and 4.</w:t>
      </w:r>
    </w:p>
    <w:p w:rsidR="00FC18CE" w:rsidP="006F0995" w14:paraId="23314BB1" w14:textId="2298659F">
      <w:pPr>
        <w:pStyle w:val="BulletList"/>
      </w:pPr>
      <w:r>
        <w:t>DO NOT</w:t>
      </w:r>
      <w:r w:rsidRPr="00F029B0">
        <w:t xml:space="preserve"> </w:t>
      </w:r>
      <w:r w:rsidR="002466D2">
        <w:t>report</w:t>
      </w:r>
      <w:r w:rsidRPr="00F029B0" w:rsidR="002466D2">
        <w:t xml:space="preserve"> </w:t>
      </w:r>
      <w:r w:rsidRPr="00F029B0">
        <w:t>individuals who only receive services for which no visits are generated (e.g., laboratory, imaging, pharmacy, transportation, and outreach).</w:t>
      </w:r>
    </w:p>
    <w:p w:rsidR="008B3B18" w:rsidRPr="00E34B07" w:rsidP="00C95168" w14:paraId="7286298A" w14:textId="182238F8">
      <w:pPr>
        <w:pStyle w:val="BulletList"/>
        <w:numPr>
          <w:ilvl w:val="0"/>
          <w:numId w:val="0"/>
        </w:numPr>
        <w:rPr>
          <w:i/>
        </w:rPr>
      </w:pPr>
      <w:r w:rsidRPr="00426861">
        <w:rPr>
          <w:rStyle w:val="SubtleEmphasis"/>
          <w:b/>
        </w:rPr>
        <w:t>Note:</w:t>
      </w:r>
      <w:r w:rsidRPr="00426861">
        <w:rPr>
          <w:rStyle w:val="SubtleEmphasis"/>
        </w:rPr>
        <w:t xml:space="preserve"> Column</w:t>
      </w:r>
      <w:r>
        <w:rPr>
          <w:rStyle w:val="SubtleEmphasis"/>
        </w:rPr>
        <w:t xml:space="preserve"> C is </w:t>
      </w:r>
      <w:r w:rsidRPr="00426861">
        <w:rPr>
          <w:rStyle w:val="SubtleEmphasis"/>
        </w:rPr>
        <w:t xml:space="preserve">grayed out </w:t>
      </w:r>
      <w:r>
        <w:rPr>
          <w:rStyle w:val="SubtleEmphasis"/>
        </w:rPr>
        <w:t>on the detail lines within service categories.</w:t>
      </w:r>
    </w:p>
    <w:p w:rsidR="00A3444D" w:rsidRPr="006211F3" w:rsidP="00D53107" w14:paraId="3BBE8A2D" w14:textId="436B9FCF">
      <w:pPr>
        <w:pStyle w:val="Heading2"/>
      </w:pPr>
      <w:bookmarkStart w:id="277" w:name="_Selected_Service_Detail"/>
      <w:bookmarkStart w:id="278" w:name="_Toc34784747"/>
      <w:bookmarkStart w:id="279" w:name="_Toc130347219"/>
      <w:bookmarkStart w:id="280" w:name="_Toc197023289"/>
      <w:bookmarkEnd w:id="277"/>
      <w:r w:rsidRPr="006211F3">
        <w:t>Selected Service Detail</w:t>
      </w:r>
      <w:r w:rsidRPr="006211F3" w:rsidR="00ED3434">
        <w:t xml:space="preserve"> Addendum</w:t>
      </w:r>
      <w:bookmarkEnd w:id="278"/>
      <w:bookmarkEnd w:id="279"/>
      <w:r w:rsidR="0005382D">
        <w:t xml:space="preserve"> – Instructions</w:t>
      </w:r>
      <w:bookmarkEnd w:id="280"/>
    </w:p>
    <w:p w:rsidR="009A0372" w:rsidP="006F0995" w14:paraId="5669D1C2" w14:textId="718ECBDC">
      <w:pPr>
        <w:keepNext/>
        <w:keepLines/>
      </w:pPr>
      <w:r>
        <w:t>Th</w:t>
      </w:r>
      <w:r w:rsidR="0095413A">
        <w:t>e</w:t>
      </w:r>
      <w:r>
        <w:t xml:space="preserve"> </w:t>
      </w:r>
      <w:r w:rsidR="003C0DBD">
        <w:t>Selected Service Detail A</w:t>
      </w:r>
      <w:r>
        <w:t xml:space="preserve">ddendum </w:t>
      </w:r>
      <w:r w:rsidR="003C0DBD">
        <w:t xml:space="preserve">to Table 5 </w:t>
      </w:r>
      <w:r w:rsidR="00040B03">
        <w:t xml:space="preserve">provides </w:t>
      </w:r>
      <w:r>
        <w:t xml:space="preserve">data on </w:t>
      </w:r>
      <w:r>
        <w:t xml:space="preserve">integrated </w:t>
      </w:r>
      <w:r w:rsidR="0003292B">
        <w:t xml:space="preserve">primary care and </w:t>
      </w:r>
      <w:r>
        <w:t>behavioral health</w:t>
      </w:r>
      <w:r w:rsidR="0003292B">
        <w:t xml:space="preserve"> treatment services</w:t>
      </w:r>
      <w:r>
        <w:t>. Integrated behavioral health reported in the addendum includes:</w:t>
      </w:r>
    </w:p>
    <w:p w:rsidR="009A0372" w:rsidP="006F0995" w14:paraId="6865D162" w14:textId="25A3C6C5">
      <w:pPr>
        <w:pStyle w:val="BulletList"/>
        <w:keepNext/>
        <w:keepLines/>
      </w:pPr>
      <w:r>
        <w:t>m</w:t>
      </w:r>
      <w:r w:rsidR="00DB65D9">
        <w:t>ental health</w:t>
      </w:r>
      <w:r w:rsidR="000C096D">
        <w:t xml:space="preserve"> </w:t>
      </w:r>
      <w:r w:rsidR="00040B03">
        <w:t xml:space="preserve">services provided by medical providers </w:t>
      </w:r>
      <w:r>
        <w:t>during medical visits,</w:t>
      </w:r>
    </w:p>
    <w:p w:rsidR="009A0372" w:rsidP="006F0995" w14:paraId="4178C79B" w14:textId="73A69DFF">
      <w:pPr>
        <w:pStyle w:val="BulletList"/>
        <w:keepNext/>
        <w:keepLines/>
      </w:pPr>
      <w:r>
        <w:t>SUD</w:t>
      </w:r>
      <w:r w:rsidR="000C096D">
        <w:t xml:space="preserve"> </w:t>
      </w:r>
      <w:r w:rsidR="00DB65D9">
        <w:t>services</w:t>
      </w:r>
      <w:r w:rsidR="00040B03">
        <w:t xml:space="preserve"> provided by medical </w:t>
      </w:r>
      <w:r>
        <w:t>providers during medical visits, and</w:t>
      </w:r>
    </w:p>
    <w:p w:rsidR="0097080D" w:rsidP="006F0995" w14:paraId="0DE3E3B5" w14:textId="5A08453C">
      <w:pPr>
        <w:pStyle w:val="BulletList"/>
        <w:keepNext/>
        <w:keepLines/>
      </w:pPr>
      <w:r>
        <w:t>SUD</w:t>
      </w:r>
      <w:r w:rsidR="009A0372">
        <w:t xml:space="preserve"> services provided by</w:t>
      </w:r>
      <w:r w:rsidR="00040B03">
        <w:t xml:space="preserve"> mental health providers</w:t>
      </w:r>
      <w:r w:rsidR="009A0372">
        <w:t xml:space="preserve"> during mental health visits</w:t>
      </w:r>
      <w:r w:rsidR="00040B03">
        <w:t>.</w:t>
      </w:r>
    </w:p>
    <w:p w:rsidR="000C096D" w:rsidP="006211F3" w14:paraId="0E206461" w14:textId="7FEF4E24">
      <w:r>
        <w:t xml:space="preserve">The addendum </w:t>
      </w:r>
      <w:r w:rsidR="00411FBD">
        <w:t>is reported on the Universal R</w:t>
      </w:r>
      <w:r w:rsidR="000B2030">
        <w:t>eport only.</w:t>
      </w:r>
    </w:p>
    <w:p w:rsidR="00253FD7" w:rsidP="00390F54" w14:paraId="4E332ED3" w14:textId="18286B4B">
      <w:r>
        <w:t>Th</w:t>
      </w:r>
      <w:r w:rsidR="0095413A">
        <w:t xml:space="preserve">e information </w:t>
      </w:r>
      <w:r w:rsidR="009A0372">
        <w:t>reported in the Selected Service Detail Addendum</w:t>
      </w:r>
      <w:r w:rsidRPr="00361755">
        <w:t xml:space="preserve"> </w:t>
      </w:r>
      <w:r>
        <w:t>includes</w:t>
      </w:r>
      <w:r w:rsidRPr="00011E88" w:rsidR="00011E88">
        <w:t xml:space="preserve"> </w:t>
      </w:r>
      <w:r w:rsidRPr="00361755" w:rsidR="00011E88">
        <w:t>only</w:t>
      </w:r>
      <w:r>
        <w:t>:</w:t>
      </w:r>
      <w:r w:rsidRPr="009A7910">
        <w:t xml:space="preserve"> </w:t>
      </w:r>
    </w:p>
    <w:p w:rsidR="00253FD7" w:rsidP="00253FD7" w14:paraId="5FE39774" w14:textId="7F249354">
      <w:pPr>
        <w:pStyle w:val="BulletList"/>
        <w:keepNext/>
        <w:keepLines/>
      </w:pPr>
      <w:r>
        <w:t xml:space="preserve">Medical </w:t>
      </w:r>
      <w:r w:rsidRPr="006F0995" w:rsidR="000C096D">
        <w:t xml:space="preserve">providers and their mental health </w:t>
      </w:r>
      <w:r w:rsidR="00B17CB4">
        <w:t>services</w:t>
      </w:r>
      <w:r w:rsidR="00AF0A6A">
        <w:t>,</w:t>
      </w:r>
      <w:r w:rsidRPr="00253FD7" w:rsidR="00B17CB4">
        <w:rPr>
          <w:bCs/>
        </w:rPr>
        <w:t xml:space="preserve"> </w:t>
      </w:r>
      <w:r>
        <w:rPr>
          <w:bCs/>
        </w:rPr>
        <w:t xml:space="preserve">reported as medical visits on the main </w:t>
      </w:r>
      <w:r w:rsidR="00AF0A6A">
        <w:rPr>
          <w:bCs/>
        </w:rPr>
        <w:t>part</w:t>
      </w:r>
      <w:r>
        <w:rPr>
          <w:bCs/>
        </w:rPr>
        <w:t xml:space="preserve"> of Table 5</w:t>
      </w:r>
      <w:r w:rsidR="00AF0A6A">
        <w:rPr>
          <w:bCs/>
        </w:rPr>
        <w:t>. DO</w:t>
      </w:r>
      <w:r w:rsidRPr="00FD5C35" w:rsidR="00802096">
        <w:rPr>
          <w:bCs/>
        </w:rPr>
        <w:t xml:space="preserve"> NOT report</w:t>
      </w:r>
      <w:r w:rsidR="00AF0A6A">
        <w:rPr>
          <w:bCs/>
        </w:rPr>
        <w:t xml:space="preserve"> these</w:t>
      </w:r>
      <w:r w:rsidRPr="00FD5C35" w:rsidR="00802096">
        <w:rPr>
          <w:bCs/>
        </w:rPr>
        <w:t xml:space="preserve"> </w:t>
      </w:r>
      <w:r w:rsidRPr="00CC5765" w:rsidR="00802096">
        <w:rPr>
          <w:b/>
        </w:rPr>
        <w:t>in the mental health</w:t>
      </w:r>
      <w:r w:rsidR="00802096">
        <w:t xml:space="preserve"> </w:t>
      </w:r>
      <w:r w:rsidRPr="00CF790F" w:rsidR="00802096">
        <w:rPr>
          <w:b/>
          <w:bCs/>
        </w:rPr>
        <w:t>section</w:t>
      </w:r>
      <w:r w:rsidR="00802096">
        <w:rPr>
          <w:b/>
          <w:bCs/>
        </w:rPr>
        <w:t xml:space="preserve"> on the main part of Table 5</w:t>
      </w:r>
      <w:r>
        <w:rPr>
          <w:b/>
          <w:bCs/>
        </w:rPr>
        <w:t>.</w:t>
      </w:r>
      <w:r w:rsidRPr="006F0995" w:rsidR="0023728E">
        <w:t xml:space="preserve"> </w:t>
      </w:r>
    </w:p>
    <w:p w:rsidR="00253FD7" w:rsidP="00253FD7" w14:paraId="6E7AC60E" w14:textId="55E5B586">
      <w:pPr>
        <w:pStyle w:val="BulletList"/>
        <w:keepNext/>
        <w:keepLines/>
      </w:pPr>
      <w:r>
        <w:t xml:space="preserve">Medical </w:t>
      </w:r>
      <w:r w:rsidR="00B17CB4">
        <w:t xml:space="preserve">or mental health providers and their </w:t>
      </w:r>
      <w:r>
        <w:t>SUD</w:t>
      </w:r>
      <w:r w:rsidRPr="006F0995" w:rsidR="000C096D">
        <w:t xml:space="preserve"> treatment services</w:t>
      </w:r>
      <w:r w:rsidR="00AF0A6A">
        <w:t>, reported as medical visits for medical providers and reported as mental health visits for mental health providers on the main part of Table 5. DO</w:t>
      </w:r>
      <w:r w:rsidRPr="00FD5C35" w:rsidR="00AE4EA6">
        <w:rPr>
          <w:bCs/>
        </w:rPr>
        <w:t xml:space="preserve"> NOT </w:t>
      </w:r>
      <w:r w:rsidRPr="00FD5C35" w:rsidR="000C096D">
        <w:rPr>
          <w:bCs/>
        </w:rPr>
        <w:t>report</w:t>
      </w:r>
      <w:r w:rsidR="00AF0A6A">
        <w:rPr>
          <w:bCs/>
        </w:rPr>
        <w:t xml:space="preserve"> these</w:t>
      </w:r>
      <w:r w:rsidRPr="00FD5C35" w:rsidR="000C096D">
        <w:rPr>
          <w:bCs/>
        </w:rPr>
        <w:t xml:space="preserve"> </w:t>
      </w:r>
      <w:r w:rsidRPr="00CC5765" w:rsidR="000C096D">
        <w:rPr>
          <w:b/>
        </w:rPr>
        <w:t xml:space="preserve">in the </w:t>
      </w:r>
      <w:r>
        <w:rPr>
          <w:b/>
        </w:rPr>
        <w:t>SUD</w:t>
      </w:r>
      <w:r w:rsidRPr="00CC5765" w:rsidR="000C096D">
        <w:rPr>
          <w:b/>
        </w:rPr>
        <w:t xml:space="preserve"> section on the main part of Table 5</w:t>
      </w:r>
      <w:r w:rsidRPr="00361755" w:rsidR="000C096D">
        <w:t xml:space="preserve">. </w:t>
      </w:r>
    </w:p>
    <w:p w:rsidR="00390F54" w:rsidP="00FD5C35" w14:paraId="1833D149" w14:textId="6B3C6070">
      <w:pPr>
        <w:pStyle w:val="BulletList"/>
        <w:keepNext/>
        <w:keepLines/>
        <w:numPr>
          <w:ilvl w:val="0"/>
          <w:numId w:val="0"/>
        </w:numPr>
      </w:pPr>
      <w:r>
        <w:t xml:space="preserve">The sum of mental health and </w:t>
      </w:r>
      <w:r w:rsidR="00011E88">
        <w:t>SUD</w:t>
      </w:r>
      <w:r>
        <w:t xml:space="preserve"> services</w:t>
      </w:r>
      <w:r w:rsidR="002466D2">
        <w:t xml:space="preserve"> </w:t>
      </w:r>
      <w:r>
        <w:t xml:space="preserve">visits reported in the main part of Table 5 and the addendum to Table </w:t>
      </w:r>
      <w:r>
        <w:t xml:space="preserve">5 provide a combined count of mental health and </w:t>
      </w:r>
      <w:r w:rsidR="00011E88">
        <w:t>SUD</w:t>
      </w:r>
      <w:r>
        <w:t xml:space="preserve"> services provided.</w:t>
      </w:r>
    </w:p>
    <w:p w:rsidR="00390F54" w:rsidP="00CF790F" w14:paraId="3772287E" w14:textId="4123FC2F">
      <w:pPr>
        <w:keepNext/>
      </w:pPr>
      <w:r>
        <w:t xml:space="preserve">The Selected Service Detail </w:t>
      </w:r>
      <w:r w:rsidR="002466D2">
        <w:t xml:space="preserve">Addendum </w:t>
      </w:r>
      <w:r>
        <w:t xml:space="preserve">is divided into two </w:t>
      </w:r>
      <w:r w:rsidR="004C6189">
        <w:t>sections</w:t>
      </w:r>
      <w:r>
        <w:t xml:space="preserve">: mental health </w:t>
      </w:r>
      <w:r w:rsidR="00011E88">
        <w:t xml:space="preserve">detail </w:t>
      </w:r>
      <w:r>
        <w:t xml:space="preserve">and </w:t>
      </w:r>
      <w:r w:rsidR="00011E88">
        <w:t>SUD</w:t>
      </w:r>
      <w:r w:rsidR="003727A3">
        <w:t xml:space="preserve"> detail</w:t>
      </w:r>
      <w:r>
        <w:t>.</w:t>
      </w:r>
    </w:p>
    <w:p w:rsidR="0023728E" w:rsidP="00CF790F" w14:paraId="69A6C601" w14:textId="1C8E7EC7">
      <w:pPr>
        <w:pStyle w:val="BulletList"/>
        <w:keepNext/>
      </w:pPr>
      <w:r>
        <w:t>The Mental Health Services Detail</w:t>
      </w:r>
      <w:r w:rsidR="00390F54">
        <w:t xml:space="preserve"> </w:t>
      </w:r>
      <w:r w:rsidRPr="009A7910" w:rsidR="00390F54">
        <w:t>(</w:t>
      </w:r>
      <w:r w:rsidRPr="006F0995" w:rsidR="00390F54">
        <w:t xml:space="preserve">by </w:t>
      </w:r>
      <w:r w:rsidRPr="006F0995" w:rsidR="00C300E9">
        <w:t>typ</w:t>
      </w:r>
      <w:r w:rsidRPr="006F0995" w:rsidR="009A7910">
        <w:t>e</w:t>
      </w:r>
      <w:r w:rsidRPr="006F0995" w:rsidR="00C300E9">
        <w:t xml:space="preserve"> of </w:t>
      </w:r>
      <w:r w:rsidRPr="006F0995" w:rsidR="00390F54">
        <w:t>medical provider</w:t>
      </w:r>
      <w:r w:rsidRPr="009A7910" w:rsidR="00390F54">
        <w:t>)</w:t>
      </w:r>
      <w:r>
        <w:t>, Lines 20a01</w:t>
      </w:r>
      <w:r w:rsidR="000B4CE7">
        <w:t>–</w:t>
      </w:r>
      <w:r>
        <w:t xml:space="preserve">20a04, is </w:t>
      </w:r>
      <w:r w:rsidR="00390F54">
        <w:t>a subset of</w:t>
      </w:r>
      <w:r>
        <w:t xml:space="preserve"> medical visit</w:t>
      </w:r>
      <w:r w:rsidR="00390F54">
        <w:t xml:space="preserve">s and patients </w:t>
      </w:r>
      <w:r w:rsidR="002466D2">
        <w:t xml:space="preserve">reported on </w:t>
      </w:r>
      <w:r>
        <w:t>Lines 1</w:t>
      </w:r>
      <w:r w:rsidR="000B4CE7">
        <w:t>–</w:t>
      </w:r>
      <w:r>
        <w:t>10</w:t>
      </w:r>
      <w:r w:rsidR="00390F54">
        <w:t xml:space="preserve"> in the main </w:t>
      </w:r>
      <w:r w:rsidR="00AF0A6A">
        <w:t xml:space="preserve">part </w:t>
      </w:r>
      <w:r w:rsidR="00390F54">
        <w:t>of Table 5</w:t>
      </w:r>
      <w:r w:rsidRPr="00722212">
        <w:t>.</w:t>
      </w:r>
    </w:p>
    <w:p w:rsidR="00265392" w:rsidP="00020076" w14:paraId="691575FC" w14:textId="21A25AC2">
      <w:pPr>
        <w:pStyle w:val="BulletList"/>
        <w:spacing w:before="240"/>
      </w:pPr>
      <w:r>
        <w:t>The Substance Use Disorder Detail</w:t>
      </w:r>
      <w:r w:rsidR="00390F54">
        <w:t xml:space="preserve"> </w:t>
      </w:r>
      <w:r w:rsidRPr="0097080D" w:rsidR="00390F54">
        <w:t>(</w:t>
      </w:r>
      <w:r w:rsidRPr="006F0995" w:rsidR="00390F54">
        <w:t xml:space="preserve">by </w:t>
      </w:r>
      <w:r w:rsidRPr="006F0995" w:rsidR="00C300E9">
        <w:t xml:space="preserve">type of </w:t>
      </w:r>
      <w:r w:rsidRPr="006F0995" w:rsidR="00390F54">
        <w:t>medical provider</w:t>
      </w:r>
      <w:r w:rsidRPr="0097080D" w:rsidR="0038429E">
        <w:t>)</w:t>
      </w:r>
      <w:r w:rsidR="0038429E">
        <w:t>,</w:t>
      </w:r>
      <w:r>
        <w:t xml:space="preserve"> Lines 21a</w:t>
      </w:r>
      <w:r w:rsidR="000B4CE7">
        <w:t>–</w:t>
      </w:r>
      <w:r>
        <w:t>21</w:t>
      </w:r>
      <w:r w:rsidR="00390F54">
        <w:t>d, is a subset of med</w:t>
      </w:r>
      <w:r>
        <w:t>ical visit</w:t>
      </w:r>
      <w:r w:rsidR="00390F54">
        <w:t xml:space="preserve">s and patients </w:t>
      </w:r>
      <w:r w:rsidR="002466D2">
        <w:t xml:space="preserve">reported on </w:t>
      </w:r>
      <w:r>
        <w:t>Lines 1</w:t>
      </w:r>
      <w:r w:rsidR="000B4CE7">
        <w:t>–</w:t>
      </w:r>
      <w:r>
        <w:t>10</w:t>
      </w:r>
      <w:r w:rsidR="00390F54">
        <w:t xml:space="preserve"> in the main </w:t>
      </w:r>
      <w:r w:rsidR="00AF0A6A">
        <w:t xml:space="preserve">part </w:t>
      </w:r>
      <w:r w:rsidR="00390F54">
        <w:t>of Table 5</w:t>
      </w:r>
      <w:r w:rsidRPr="00722212">
        <w:t>.</w:t>
      </w:r>
    </w:p>
    <w:p w:rsidR="001A6DFB" w14:paraId="58E95DAD" w14:textId="6C807C5F">
      <w:pPr>
        <w:pStyle w:val="BulletList"/>
      </w:pPr>
      <w:r>
        <w:t xml:space="preserve">The Substance Use Disorder Detail </w:t>
      </w:r>
      <w:r w:rsidRPr="0097080D">
        <w:t>(</w:t>
      </w:r>
      <w:r w:rsidRPr="006F0995">
        <w:t xml:space="preserve">by </w:t>
      </w:r>
      <w:r w:rsidRPr="006F0995" w:rsidR="00C300E9">
        <w:t xml:space="preserve">type of </w:t>
      </w:r>
      <w:r w:rsidRPr="006F0995">
        <w:t>mental health provider</w:t>
      </w:r>
      <w:r w:rsidRPr="0097080D" w:rsidR="0038429E">
        <w:t>)</w:t>
      </w:r>
      <w:r>
        <w:t>, Lines 21e</w:t>
      </w:r>
      <w:r w:rsidR="000B4CE7">
        <w:t>–</w:t>
      </w:r>
      <w:r>
        <w:t xml:space="preserve">21h, is a subset of mental health visits and patients </w:t>
      </w:r>
      <w:r w:rsidR="002466D2">
        <w:t xml:space="preserve">reported on </w:t>
      </w:r>
      <w:r>
        <w:t>Lines 20a</w:t>
      </w:r>
      <w:r w:rsidR="000B4CE7">
        <w:t>–</w:t>
      </w:r>
      <w:r>
        <w:t xml:space="preserve">20b in the main </w:t>
      </w:r>
      <w:r w:rsidR="00AF0A6A">
        <w:t xml:space="preserve">part </w:t>
      </w:r>
      <w:r>
        <w:t>of Table 5</w:t>
      </w:r>
      <w:r w:rsidRPr="00722212">
        <w:t>.</w:t>
      </w:r>
    </w:p>
    <w:p w:rsidR="003727A3" w:rsidP="003727A3" w14:paraId="4EE2ACDD" w14:textId="0BED8518">
      <w:pPr>
        <w:rPr>
          <w:rStyle w:val="Emphasis"/>
          <w:color w:val="auto"/>
        </w:rPr>
      </w:pPr>
      <w:r>
        <w:rPr>
          <w:noProof/>
        </w:rPr>
        <mc:AlternateContent>
          <mc:Choice Requires="wps">
            <w:drawing>
              <wp:anchor distT="0" distB="0" distL="114300" distR="114300" simplePos="0" relativeHeight="251712512" behindDoc="1" locked="0" layoutInCell="1" allowOverlap="1">
                <wp:simplePos x="0" y="0"/>
                <wp:positionH relativeFrom="margin">
                  <wp:posOffset>-76200</wp:posOffset>
                </wp:positionH>
                <wp:positionV relativeFrom="paragraph">
                  <wp:posOffset>567690</wp:posOffset>
                </wp:positionV>
                <wp:extent cx="6471285" cy="895350"/>
                <wp:effectExtent l="19050" t="19050" r="24765" b="19050"/>
                <wp:wrapNone/>
                <wp:docPr id="110" name="Rectangle 110"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71285" cy="8953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 o:spid="_x0000_s1039" alt="&quot;&quot;" style="width:509.55pt;height:70.5pt;margin-top:44.7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02944" filled="f" strokecolor="#eca421" strokeweight="3pt">
                <w10:wrap anchorx="margin"/>
              </v:rect>
            </w:pict>
          </mc:Fallback>
        </mc:AlternateContent>
      </w:r>
      <w:r w:rsidRPr="0097080D" w:rsidR="00C300E9">
        <w:rPr>
          <w:iCs/>
        </w:rPr>
        <w:t>All visits reported in the addendum will also be included in the main p</w:t>
      </w:r>
      <w:r w:rsidRPr="0097080D" w:rsidR="00F66E23">
        <w:rPr>
          <w:iCs/>
        </w:rPr>
        <w:t>art</w:t>
      </w:r>
      <w:r w:rsidRPr="0097080D" w:rsidR="00C300E9">
        <w:rPr>
          <w:iCs/>
        </w:rPr>
        <w:t xml:space="preserve"> of Table 5</w:t>
      </w:r>
      <w:r w:rsidR="00480D84">
        <w:rPr>
          <w:iCs/>
        </w:rPr>
        <w:t xml:space="preserve"> as either medical or mental health visits</w:t>
      </w:r>
      <w:r w:rsidRPr="00B96176" w:rsidR="00E600BC">
        <w:t xml:space="preserve">. </w:t>
      </w:r>
      <w:r w:rsidR="004C6189">
        <w:t>Report</w:t>
      </w:r>
      <w:r w:rsidRPr="00B96176" w:rsidR="004C6189">
        <w:t xml:space="preserve"> </w:t>
      </w:r>
      <w:r w:rsidR="004C6189">
        <w:t xml:space="preserve">a </w:t>
      </w:r>
      <w:r w:rsidRPr="00B96176" w:rsidR="00E600BC">
        <w:t xml:space="preserve">visit </w:t>
      </w:r>
      <w:r w:rsidR="00C300E9">
        <w:t xml:space="preserve">provided by </w:t>
      </w:r>
      <w:r w:rsidR="004C6189">
        <w:t xml:space="preserve">a </w:t>
      </w:r>
      <w:r w:rsidR="00C300E9">
        <w:t xml:space="preserve">medical provider </w:t>
      </w:r>
      <w:r w:rsidR="004C6189">
        <w:t>that</w:t>
      </w:r>
      <w:r w:rsidRPr="00B96176" w:rsidR="004C6189">
        <w:t xml:space="preserve"> </w:t>
      </w:r>
      <w:r w:rsidRPr="00B96176" w:rsidR="00E600BC">
        <w:t>include</w:t>
      </w:r>
      <w:r w:rsidR="004C6189">
        <w:t>s</w:t>
      </w:r>
      <w:r w:rsidRPr="00B96176" w:rsidR="00E600BC">
        <w:t xml:space="preserve"> both mental health and </w:t>
      </w:r>
      <w:r w:rsidR="00916794">
        <w:t>SUD</w:t>
      </w:r>
      <w:r w:rsidRPr="00B96176" w:rsidR="00E600BC">
        <w:t xml:space="preserve"> treatment </w:t>
      </w:r>
      <w:r w:rsidR="00C300E9">
        <w:t xml:space="preserve">in each section of the addendum </w:t>
      </w:r>
      <w:r w:rsidR="003F482D">
        <w:t xml:space="preserve">in addition to </w:t>
      </w:r>
      <w:r w:rsidR="004C6189">
        <w:t xml:space="preserve">the </w:t>
      </w:r>
      <w:r w:rsidR="00F66E23">
        <w:t xml:space="preserve">medical </w:t>
      </w:r>
      <w:r w:rsidR="004C6189">
        <w:t xml:space="preserve">service category </w:t>
      </w:r>
      <w:r w:rsidR="00F66E23">
        <w:t>in the main part of Table 5</w:t>
      </w:r>
      <w:r w:rsidR="007B4547">
        <w:t xml:space="preserve"> as one visit</w:t>
      </w:r>
      <w:r w:rsidRPr="00B96176" w:rsidR="00E600BC">
        <w:t>.</w:t>
      </w:r>
    </w:p>
    <w:p w:rsidR="003727A3" w:rsidRPr="006F0995" w:rsidP="00FD5C35" w14:paraId="170C599E" w14:textId="3217A417">
      <w:pPr>
        <w:ind w:right="86"/>
        <w:rPr>
          <w:rStyle w:val="Emphasis"/>
          <w:color w:val="auto"/>
        </w:rPr>
      </w:pPr>
      <w:r w:rsidRPr="00C95168">
        <w:rPr>
          <w:rStyle w:val="Emphasis"/>
          <w:b/>
          <w:color w:val="auto"/>
        </w:rPr>
        <w:t xml:space="preserve">Note: </w:t>
      </w:r>
      <w:r w:rsidRPr="006F0995">
        <w:rPr>
          <w:rStyle w:val="Emphasis"/>
          <w:color w:val="auto"/>
        </w:rPr>
        <w:t>To identify visits where a mental health or substance use disorder treatment service may have been rendered, include at</w:t>
      </w:r>
      <w:r w:rsidR="00156084">
        <w:rPr>
          <w:rStyle w:val="Emphasis"/>
          <w:color w:val="auto"/>
        </w:rPr>
        <w:t xml:space="preserve"> a</w:t>
      </w:r>
      <w:r w:rsidRPr="006F0995">
        <w:rPr>
          <w:rStyle w:val="Emphasis"/>
          <w:color w:val="auto"/>
        </w:rPr>
        <w:t xml:space="preserve"> minimum all visits </w:t>
      </w:r>
      <w:r>
        <w:rPr>
          <w:rStyle w:val="Emphasis"/>
          <w:color w:val="auto"/>
        </w:rPr>
        <w:t>in which</w:t>
      </w:r>
      <w:r w:rsidRPr="006F0995">
        <w:rPr>
          <w:rStyle w:val="Emphasis"/>
          <w:color w:val="auto"/>
        </w:rPr>
        <w:t xml:space="preserve"> the report</w:t>
      </w:r>
      <w:r>
        <w:rPr>
          <w:rStyle w:val="Emphasis"/>
          <w:color w:val="auto"/>
        </w:rPr>
        <w:t>ed</w:t>
      </w:r>
      <w:r w:rsidRPr="006F0995">
        <w:rPr>
          <w:rStyle w:val="Emphasis"/>
          <w:color w:val="auto"/>
        </w:rPr>
        <w:t xml:space="preserve"> providers </w:t>
      </w:r>
      <w:r>
        <w:rPr>
          <w:rStyle w:val="Emphasis"/>
          <w:color w:val="auto"/>
        </w:rPr>
        <w:t>coded</w:t>
      </w:r>
      <w:r w:rsidR="008134D7">
        <w:rPr>
          <w:rStyle w:val="Emphasis"/>
          <w:color w:val="auto"/>
        </w:rPr>
        <w:t xml:space="preserve"> International Classification of Diseases, Tenth Revision</w:t>
      </w:r>
      <w:r w:rsidRPr="006F0995">
        <w:rPr>
          <w:rStyle w:val="Emphasis"/>
          <w:color w:val="auto"/>
        </w:rPr>
        <w:t xml:space="preserve"> </w:t>
      </w:r>
      <w:r w:rsidR="008134D7">
        <w:rPr>
          <w:rStyle w:val="Emphasis"/>
          <w:color w:val="auto"/>
        </w:rPr>
        <w:t>(</w:t>
      </w:r>
      <w:r w:rsidRPr="006F0995">
        <w:rPr>
          <w:rStyle w:val="Emphasis"/>
          <w:color w:val="auto"/>
        </w:rPr>
        <w:t>ICD-10</w:t>
      </w:r>
      <w:r w:rsidR="008134D7">
        <w:rPr>
          <w:rStyle w:val="Emphasis"/>
          <w:color w:val="auto"/>
        </w:rPr>
        <w:t>)</w:t>
      </w:r>
      <w:r w:rsidRPr="006F0995">
        <w:rPr>
          <w:rStyle w:val="Emphasis"/>
          <w:color w:val="auto"/>
        </w:rPr>
        <w:t xml:space="preserve"> codes specified on Table 6A, Lines 18 through 19a for </w:t>
      </w:r>
      <w:r w:rsidR="00916794">
        <w:rPr>
          <w:rStyle w:val="Emphasis"/>
          <w:color w:val="auto"/>
        </w:rPr>
        <w:t>SUD</w:t>
      </w:r>
      <w:r w:rsidR="004876A6">
        <w:rPr>
          <w:rStyle w:val="Emphasis"/>
          <w:color w:val="auto"/>
        </w:rPr>
        <w:t xml:space="preserve"> provided as part of </w:t>
      </w:r>
      <w:r w:rsidR="009A3F1C">
        <w:rPr>
          <w:rStyle w:val="Emphasis"/>
          <w:color w:val="auto"/>
        </w:rPr>
        <w:t xml:space="preserve">a </w:t>
      </w:r>
      <w:r w:rsidR="004876A6">
        <w:rPr>
          <w:rStyle w:val="Emphasis"/>
          <w:color w:val="auto"/>
        </w:rPr>
        <w:t>mental health or medical visit</w:t>
      </w:r>
      <w:r w:rsidRPr="006F0995">
        <w:rPr>
          <w:rStyle w:val="Emphasis"/>
          <w:color w:val="auto"/>
        </w:rPr>
        <w:t xml:space="preserve"> and Lines 20a through 20d for mental health treatment</w:t>
      </w:r>
      <w:r w:rsidR="004876A6">
        <w:rPr>
          <w:rStyle w:val="Emphasis"/>
          <w:color w:val="auto"/>
        </w:rPr>
        <w:t xml:space="preserve"> provided as part of a medical visit</w:t>
      </w:r>
      <w:r w:rsidRPr="006F0995">
        <w:rPr>
          <w:rStyle w:val="Emphasis"/>
          <w:color w:val="auto"/>
        </w:rPr>
        <w:t>.</w:t>
      </w:r>
    </w:p>
    <w:p w:rsidR="00040B03" w:rsidRPr="006211F3" w:rsidP="00FD5C35" w14:paraId="31A8EB38" w14:textId="1E735610">
      <w:pPr>
        <w:pStyle w:val="Heading3"/>
        <w:keepLines w:val="0"/>
      </w:pPr>
      <w:bookmarkStart w:id="281" w:name="_Toc34784748"/>
      <w:bookmarkStart w:id="282" w:name="_Toc130347220"/>
      <w:bookmarkStart w:id="283" w:name="_Toc197023290"/>
      <w:r w:rsidRPr="006211F3">
        <w:t>Providers, Column A</w:t>
      </w:r>
      <w:r w:rsidRPr="006211F3">
        <w:t>1</w:t>
      </w:r>
      <w:bookmarkEnd w:id="281"/>
      <w:bookmarkEnd w:id="282"/>
      <w:bookmarkEnd w:id="283"/>
    </w:p>
    <w:p w:rsidR="00040B03" w:rsidP="00FD5C35" w14:paraId="3854A3A1" w14:textId="2DFC8F12">
      <w:pPr>
        <w:pStyle w:val="BulletList"/>
        <w:keepNext/>
      </w:pPr>
      <w:r>
        <w:t>R</w:t>
      </w:r>
      <w:r>
        <w:t xml:space="preserve">eport the </w:t>
      </w:r>
      <w:r w:rsidRPr="004972F6">
        <w:t xml:space="preserve">number of </w:t>
      </w:r>
      <w:r w:rsidRPr="006F0995">
        <w:rPr>
          <w:b/>
        </w:rPr>
        <w:t>individual providers</w:t>
      </w:r>
      <w:r>
        <w:t xml:space="preserve"> </w:t>
      </w:r>
      <w:r w:rsidRPr="0097080D">
        <w:t>(not FTE)</w:t>
      </w:r>
      <w:r w:rsidRPr="004972F6">
        <w:t xml:space="preserve"> </w:t>
      </w:r>
      <w:r>
        <w:t xml:space="preserve">by type who provided mental health and/or </w:t>
      </w:r>
      <w:r w:rsidR="00916794">
        <w:t>SUD</w:t>
      </w:r>
      <w:r>
        <w:t xml:space="preserve"> services</w:t>
      </w:r>
      <w:r w:rsidRPr="004972F6">
        <w:t xml:space="preserve">. </w:t>
      </w:r>
      <w:r w:rsidR="00F66E23">
        <w:t xml:space="preserve">Medical </w:t>
      </w:r>
      <w:r>
        <w:t>provider</w:t>
      </w:r>
      <w:r w:rsidR="00F66E23">
        <w:t>s</w:t>
      </w:r>
      <w:r>
        <w:t xml:space="preserve"> can be counted once in each section if they provide both </w:t>
      </w:r>
      <w:r w:rsidR="00480D84">
        <w:t xml:space="preserve">mental health and </w:t>
      </w:r>
      <w:r w:rsidR="00916794">
        <w:t>SUD</w:t>
      </w:r>
      <w:r w:rsidR="00480D84">
        <w:t xml:space="preserve"> </w:t>
      </w:r>
      <w:r>
        <w:t>services</w:t>
      </w:r>
      <w:r w:rsidRPr="004972F6">
        <w:t>.</w:t>
      </w:r>
    </w:p>
    <w:p w:rsidR="003E34CD" w:rsidRPr="004602BC" w:rsidP="00C95168" w14:paraId="5AA18713" w14:textId="1D457AF3">
      <w:pPr>
        <w:pStyle w:val="BulletList"/>
      </w:pPr>
      <w:r w:rsidRPr="006F0995">
        <w:t xml:space="preserve">If the provider is a contract provider paid by visit or service, </w:t>
      </w:r>
      <w:r w:rsidR="00E726AA">
        <w:t>DO NOT</w:t>
      </w:r>
      <w:r w:rsidRPr="006F0995">
        <w:t xml:space="preserve"> count an FTE on the main part of Table 5, but count the provider in the addendum.</w:t>
      </w:r>
    </w:p>
    <w:p w:rsidR="00040B03" w:rsidRPr="004972F6" w:rsidP="006211F3" w14:paraId="22161AA0" w14:textId="04B2902F">
      <w:pPr>
        <w:pStyle w:val="Heading3"/>
      </w:pPr>
      <w:bookmarkStart w:id="284" w:name="_Toc34784749"/>
      <w:bookmarkStart w:id="285" w:name="_Toc130347221"/>
      <w:bookmarkStart w:id="286" w:name="_Toc197023291"/>
      <w:r w:rsidRPr="004972F6">
        <w:t>Clinic Visits</w:t>
      </w:r>
      <w:r w:rsidR="003E34CD">
        <w:t>, Column B</w:t>
      </w:r>
      <w:bookmarkEnd w:id="284"/>
      <w:bookmarkEnd w:id="285"/>
      <w:bookmarkEnd w:id="286"/>
    </w:p>
    <w:p w:rsidR="00040B03" w:rsidRPr="004972F6" w:rsidP="009D2942" w14:paraId="45083C60" w14:textId="094E32F2">
      <w:pPr>
        <w:pStyle w:val="BulletList"/>
      </w:pPr>
      <w:r w:rsidRPr="004972F6">
        <w:t xml:space="preserve">Report the number of </w:t>
      </w:r>
      <w:r w:rsidR="00CE4FDE">
        <w:t>clinic (</w:t>
      </w:r>
      <w:r w:rsidR="00F66E23">
        <w:t>in-person</w:t>
      </w:r>
      <w:r w:rsidR="00CE4FDE">
        <w:t>)</w:t>
      </w:r>
      <w:r w:rsidRPr="004972F6">
        <w:t xml:space="preserve"> visits, by provider type, where the </w:t>
      </w:r>
      <w:r w:rsidR="003E34CD">
        <w:t>service in</w:t>
      </w:r>
      <w:r w:rsidRPr="004972F6">
        <w:t xml:space="preserve"> whole or in part </w:t>
      </w:r>
      <w:r w:rsidR="00E445B1">
        <w:t>included treatment for</w:t>
      </w:r>
      <w:r w:rsidR="00411FBD">
        <w:t xml:space="preserve"> mental health (on L</w:t>
      </w:r>
      <w:r w:rsidRPr="004972F6">
        <w:t>ines 20a01 through</w:t>
      </w:r>
      <w:r w:rsidR="00E23F35">
        <w:t xml:space="preserve"> 20a04</w:t>
      </w:r>
      <w:r w:rsidRPr="00EB3E61" w:rsidR="003E34CD">
        <w:t xml:space="preserve">) or </w:t>
      </w:r>
      <w:r w:rsidR="00916794">
        <w:t>SUD</w:t>
      </w:r>
      <w:r w:rsidRPr="00EB3E61" w:rsidR="00E445B1">
        <w:t xml:space="preserve"> services </w:t>
      </w:r>
      <w:r w:rsidR="00411FBD">
        <w:t>(</w:t>
      </w:r>
      <w:r w:rsidR="003F482D">
        <w:t xml:space="preserve">on </w:t>
      </w:r>
      <w:r w:rsidR="00411FBD">
        <w:t>L</w:t>
      </w:r>
      <w:r w:rsidR="00E23F35">
        <w:t>ines 21a through 21h</w:t>
      </w:r>
      <w:r w:rsidRPr="004972F6">
        <w:t>)</w:t>
      </w:r>
      <w:r w:rsidR="00A505E1">
        <w:t>.</w:t>
      </w:r>
    </w:p>
    <w:p w:rsidR="00040B03" w:rsidRPr="004972F6" w:rsidP="00020076" w14:paraId="6800F6F4" w14:textId="24C7B7D1">
      <w:pPr>
        <w:pStyle w:val="Heading3"/>
        <w:keepNext w:val="0"/>
        <w:keepLines w:val="0"/>
      </w:pPr>
      <w:bookmarkStart w:id="287" w:name="_Virtual_Visits,_Column"/>
      <w:bookmarkStart w:id="288" w:name="_Toc34784750"/>
      <w:bookmarkStart w:id="289" w:name="_Toc130347222"/>
      <w:bookmarkStart w:id="290" w:name="_Toc197023292"/>
      <w:bookmarkEnd w:id="287"/>
      <w:r w:rsidRPr="00EB3E61">
        <w:t>Virtual Visits, Column B2</w:t>
      </w:r>
      <w:bookmarkEnd w:id="288"/>
      <w:bookmarkEnd w:id="289"/>
      <w:bookmarkEnd w:id="290"/>
    </w:p>
    <w:p w:rsidR="006211F3" w:rsidP="00020076" w14:paraId="661A165A" w14:textId="18A24235">
      <w:pPr>
        <w:pStyle w:val="BulletList"/>
      </w:pPr>
      <w:r w:rsidRPr="004972F6">
        <w:t xml:space="preserve">Report the number of virtual visits, by provider type, where </w:t>
      </w:r>
      <w:r w:rsidR="00E445B1">
        <w:t xml:space="preserve">the </w:t>
      </w:r>
      <w:r w:rsidR="00A7509D">
        <w:t>service</w:t>
      </w:r>
      <w:r w:rsidRPr="004972F6">
        <w:t xml:space="preserve"> in whole or in part </w:t>
      </w:r>
      <w:r w:rsidR="00E445B1">
        <w:t xml:space="preserve">included treatment for </w:t>
      </w:r>
      <w:r w:rsidRPr="004972F6">
        <w:t xml:space="preserve">mental health (on </w:t>
      </w:r>
      <w:r w:rsidR="00411FBD">
        <w:t>L</w:t>
      </w:r>
      <w:r w:rsidR="00E23F35">
        <w:t>ines 20a01 through 20a04</w:t>
      </w:r>
      <w:r w:rsidRPr="004972F6">
        <w:t xml:space="preserve">) or </w:t>
      </w:r>
      <w:r w:rsidR="00916794">
        <w:t>SUD</w:t>
      </w:r>
      <w:r w:rsidRPr="00EB3E61" w:rsidR="00A7509D">
        <w:t xml:space="preserve"> </w:t>
      </w:r>
      <w:r w:rsidR="00E445B1">
        <w:t>services</w:t>
      </w:r>
      <w:r w:rsidRPr="00EB3E61" w:rsidR="00A7509D">
        <w:t xml:space="preserve"> (</w:t>
      </w:r>
      <w:r w:rsidR="003F482D">
        <w:t xml:space="preserve">on </w:t>
      </w:r>
      <w:r w:rsidR="00411FBD">
        <w:t>L</w:t>
      </w:r>
      <w:r w:rsidR="00E23F35">
        <w:t>ines 21a through 21h</w:t>
      </w:r>
      <w:r w:rsidRPr="004972F6">
        <w:t>)</w:t>
      </w:r>
      <w:r w:rsidR="00A505E1">
        <w:t>.</w:t>
      </w:r>
    </w:p>
    <w:p w:rsidR="00040B03" w:rsidRPr="006211F3" w:rsidP="009D2942" w14:paraId="3E6C7778" w14:textId="7C1C55F2">
      <w:pPr>
        <w:pStyle w:val="Heading3"/>
      </w:pPr>
      <w:bookmarkStart w:id="291" w:name="_Toc34784751"/>
      <w:bookmarkStart w:id="292" w:name="_Toc130347223"/>
      <w:bookmarkStart w:id="293" w:name="_Toc197023293"/>
      <w:r w:rsidRPr="006211F3">
        <w:t>Patients</w:t>
      </w:r>
      <w:r w:rsidRPr="006211F3" w:rsidR="00E445B1">
        <w:t>, Column C</w:t>
      </w:r>
      <w:bookmarkEnd w:id="291"/>
      <w:bookmarkEnd w:id="292"/>
      <w:bookmarkEnd w:id="293"/>
    </w:p>
    <w:p w:rsidR="0038429E" w14:paraId="5914E66C" w14:textId="23D2B8F5">
      <w:pPr>
        <w:pStyle w:val="BulletList"/>
        <w:keepNext/>
        <w:keepLines/>
      </w:pPr>
      <w:r w:rsidRPr="004972F6">
        <w:t xml:space="preserve">Report the number of patients </w:t>
      </w:r>
      <w:r w:rsidR="00E445B1">
        <w:t>seen for a</w:t>
      </w:r>
      <w:r w:rsidRPr="004972F6">
        <w:t xml:space="preserve"> </w:t>
      </w:r>
      <w:r w:rsidR="00CE4FDE">
        <w:t>clinic</w:t>
      </w:r>
      <w:r w:rsidRPr="004972F6">
        <w:t xml:space="preserve"> </w:t>
      </w:r>
      <w:r w:rsidR="001C7FC9">
        <w:t xml:space="preserve">(in-person) </w:t>
      </w:r>
      <w:r w:rsidRPr="004972F6">
        <w:t xml:space="preserve">or virtual </w:t>
      </w:r>
      <w:r w:rsidR="00E445B1">
        <w:t xml:space="preserve">mental health or </w:t>
      </w:r>
      <w:r w:rsidR="00916794">
        <w:t>SUD</w:t>
      </w:r>
      <w:r w:rsidR="00E445B1">
        <w:t xml:space="preserve"> service</w:t>
      </w:r>
      <w:r w:rsidR="00480D84">
        <w:t xml:space="preserve"> by provider(s) in the given line</w:t>
      </w:r>
      <w:r w:rsidRPr="004972F6">
        <w:t>.</w:t>
      </w:r>
    </w:p>
    <w:p w:rsidR="00AF0B9C" w:rsidRPr="00AF0B9C" w:rsidP="00AF0B9C" w14:paraId="245DD49C" w14:textId="3AA04A04">
      <w:pPr>
        <w:pStyle w:val="BulletList"/>
        <w:rPr>
          <w:rStyle w:val="Emphasis"/>
          <w:rFonts w:cs="Arial"/>
          <w:iCs w:val="0"/>
          <w:color w:val="auto"/>
        </w:rPr>
      </w:pPr>
      <w:r>
        <w:rPr>
          <w:noProof/>
        </w:rPr>
        <mc:AlternateContent>
          <mc:Choice Requires="wps">
            <w:drawing>
              <wp:anchor distT="0" distB="0" distL="114300" distR="114300" simplePos="0" relativeHeight="251726848" behindDoc="1" locked="0" layoutInCell="1" allowOverlap="1">
                <wp:simplePos x="0" y="0"/>
                <wp:positionH relativeFrom="margin">
                  <wp:posOffset>-76200</wp:posOffset>
                </wp:positionH>
                <wp:positionV relativeFrom="paragraph">
                  <wp:posOffset>387985</wp:posOffset>
                </wp:positionV>
                <wp:extent cx="6471285" cy="368300"/>
                <wp:effectExtent l="19050" t="19050" r="24765" b="12700"/>
                <wp:wrapNone/>
                <wp:docPr id="2" name="Rectangle 2"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71285" cy="36830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40" alt="&quot;&quot;" style="width:509.55pt;height:29pt;margin-top:30.55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588608" filled="f" strokecolor="#eca421" strokeweight="3pt">
                <w10:wrap anchorx="margin"/>
              </v:rect>
            </w:pict>
          </mc:Fallback>
        </mc:AlternateContent>
      </w:r>
      <w:r w:rsidR="00E445B1">
        <w:t>R</w:t>
      </w:r>
      <w:r w:rsidRPr="004972F6" w:rsidR="00040B03">
        <w:t>eport</w:t>
      </w:r>
      <w:r w:rsidR="00E445B1">
        <w:t xml:space="preserve"> patients (and their visits)</w:t>
      </w:r>
      <w:r w:rsidRPr="004972F6" w:rsidR="00040B03">
        <w:t xml:space="preserve"> for each type of provider listed </w:t>
      </w:r>
      <w:r w:rsidR="003F482D">
        <w:t>who</w:t>
      </w:r>
      <w:r w:rsidR="002423FE">
        <w:t xml:space="preserve"> </w:t>
      </w:r>
      <w:r w:rsidR="002466D2">
        <w:t>were seen</w:t>
      </w:r>
      <w:r w:rsidR="00E445B1">
        <w:t xml:space="preserve"> during the year for these services. </w:t>
      </w:r>
      <w:r w:rsidR="00D27C2E">
        <w:t>This may result in the same patient appearing on more than one line in the addendum.</w:t>
      </w:r>
    </w:p>
    <w:p w:rsidR="00AF0B9C" w:rsidP="00CF790F" w14:paraId="4D37B7E1" w14:textId="660E5057">
      <w:pPr>
        <w:pStyle w:val="BulletList"/>
        <w:numPr>
          <w:ilvl w:val="0"/>
          <w:numId w:val="0"/>
        </w:numPr>
      </w:pPr>
      <w:r w:rsidRPr="00C95168">
        <w:rPr>
          <w:rStyle w:val="Emphasis"/>
          <w:b/>
          <w:color w:val="auto"/>
        </w:rPr>
        <w:t xml:space="preserve">Note: </w:t>
      </w:r>
      <w:r w:rsidRPr="006F0995">
        <w:rPr>
          <w:rStyle w:val="Emphasis"/>
          <w:color w:val="auto"/>
        </w:rPr>
        <w:t>To</w:t>
      </w:r>
      <w:r>
        <w:rPr>
          <w:rStyle w:val="Emphasis"/>
          <w:color w:val="auto"/>
        </w:rPr>
        <w:t xml:space="preserve">tal patients provided </w:t>
      </w:r>
      <w:r w:rsidRPr="006F0995">
        <w:rPr>
          <w:rStyle w:val="Emphasis"/>
          <w:color w:val="auto"/>
        </w:rPr>
        <w:t>mental health or substance use disorder treatment service</w:t>
      </w:r>
      <w:r>
        <w:rPr>
          <w:rStyle w:val="Emphasis"/>
          <w:color w:val="auto"/>
        </w:rPr>
        <w:t>s cannot be calculated from the UDS Report</w:t>
      </w:r>
      <w:r w:rsidR="009A4C9A">
        <w:rPr>
          <w:rStyle w:val="Emphasis"/>
          <w:color w:val="auto"/>
        </w:rPr>
        <w:t>,</w:t>
      </w:r>
      <w:r>
        <w:rPr>
          <w:rStyle w:val="Emphasis"/>
          <w:color w:val="auto"/>
        </w:rPr>
        <w:t xml:space="preserve"> because a patient may be seen by multiple types of providers.</w:t>
      </w:r>
    </w:p>
    <w:p w:rsidR="003B170C" w:rsidP="00D53107" w14:paraId="7D58DDF3" w14:textId="7E5F1C5D">
      <w:pPr>
        <w:pStyle w:val="Heading2"/>
      </w:pPr>
      <w:bookmarkStart w:id="294" w:name="_FAQs_for_Table_12"/>
      <w:bookmarkStart w:id="295" w:name="_Toc130347224"/>
      <w:bookmarkStart w:id="296" w:name="_Toc197023294"/>
      <w:bookmarkEnd w:id="294"/>
      <w:r>
        <w:t xml:space="preserve">FAQ for Table 5 </w:t>
      </w:r>
      <w:r w:rsidR="003C0DBD">
        <w:t>and Selected Service Detail Addendum</w:t>
      </w:r>
      <w:bookmarkEnd w:id="295"/>
      <w:bookmarkEnd w:id="296"/>
    </w:p>
    <w:p w:rsidR="003B170C" w:rsidRPr="0032058E" w:rsidP="00C95168" w14:paraId="5547B26E" w14:textId="3943B997">
      <w:pPr>
        <w:pStyle w:val="QAQuestion"/>
        <w:numPr>
          <w:ilvl w:val="0"/>
          <w:numId w:val="17"/>
        </w:numPr>
        <w:spacing w:after="120"/>
        <w:ind w:left="360"/>
      </w:pPr>
      <w:r>
        <w:t>How do we determine FTE</w:t>
      </w:r>
      <w:r w:rsidRPr="0032058E">
        <w:t>?</w:t>
      </w:r>
    </w:p>
    <w:p w:rsidR="00961075" w:rsidP="00961075" w14:paraId="3D3CFB52" w14:textId="77777777">
      <w:pPr>
        <w:pStyle w:val="QAAnswer"/>
      </w:pPr>
      <w:r>
        <w:t>Use employment contracts to determine FTE</w:t>
      </w:r>
      <w:r w:rsidR="003B170C">
        <w:t>.</w:t>
      </w:r>
      <w:r>
        <w:t xml:space="preserve"> </w:t>
      </w:r>
    </w:p>
    <w:p w:rsidR="00961075" w:rsidP="00961075" w14:paraId="0F7A6736" w14:textId="2FC31439">
      <w:pPr>
        <w:pStyle w:val="QAAnswer"/>
      </w:pPr>
      <w:r>
        <w:t xml:space="preserve">For </w:t>
      </w:r>
      <w:r w:rsidR="005B106B">
        <w:t xml:space="preserve">personnel </w:t>
      </w:r>
      <w:r>
        <w:t xml:space="preserve">with full benefits (i.e., vacation, holiday, sick benefits), divide hours paid by what the health center considers to be the base hours for full-time. </w:t>
      </w:r>
      <w:r w:rsidR="00D63FD0">
        <w:t>For example, a physician who</w:t>
      </w:r>
      <w:r w:rsidR="00A77C56">
        <w:t>, per their employment contract,</w:t>
      </w:r>
      <w:r w:rsidR="00D63FD0">
        <w:t xml:space="preserve"> is only required to work </w:t>
      </w:r>
      <w:r w:rsidR="00A77C56">
        <w:t>four</w:t>
      </w:r>
      <w:r w:rsidR="00D63FD0">
        <w:t xml:space="preserve"> </w:t>
      </w:r>
      <w:r w:rsidR="00A77C56">
        <w:t>9</w:t>
      </w:r>
      <w:r w:rsidR="00D63FD0">
        <w:t>-hour sessions (3</w:t>
      </w:r>
      <w:r w:rsidR="00A77C56">
        <w:t xml:space="preserve">6 hours) per week is </w:t>
      </w:r>
      <w:r w:rsidR="003F482D">
        <w:t xml:space="preserve">considered </w:t>
      </w:r>
      <w:r w:rsidR="00A77C56">
        <w:t>full-time</w:t>
      </w:r>
      <w:r w:rsidR="00891DEF">
        <w:t xml:space="preserve"> and equals 1.00 FTE</w:t>
      </w:r>
      <w:r w:rsidR="00A77C56">
        <w:t>.</w:t>
      </w:r>
      <w:r>
        <w:t xml:space="preserve"> </w:t>
      </w:r>
    </w:p>
    <w:p w:rsidR="00961075" w14:paraId="76F31BAD" w14:textId="7BBAA26B">
      <w:pPr>
        <w:pStyle w:val="QAAnswer"/>
      </w:pPr>
      <w:r>
        <w:t xml:space="preserve">For </w:t>
      </w:r>
      <w:r w:rsidR="005B106B">
        <w:t xml:space="preserve">personnel </w:t>
      </w:r>
      <w:r>
        <w:t xml:space="preserve">with no or reduced benefits, divide hours paid by base hours minus unpaid benefit hours. For example, if the </w:t>
      </w:r>
      <w:r w:rsidRPr="00CF790F">
        <w:t xml:space="preserve">health center </w:t>
      </w:r>
      <w:r>
        <w:t>provides</w:t>
      </w:r>
      <w:r w:rsidRPr="00CF790F">
        <w:t xml:space="preserve"> 10 </w:t>
      </w:r>
      <w:r>
        <w:t xml:space="preserve">days for </w:t>
      </w:r>
      <w:r w:rsidRPr="00CF790F">
        <w:t xml:space="preserve">holidays, 12 sick days, 5 </w:t>
      </w:r>
      <w:r w:rsidR="00891DEF">
        <w:t xml:space="preserve">continuing medical education </w:t>
      </w:r>
      <w:r w:rsidR="00891DEF">
        <w:t>(</w:t>
      </w:r>
      <w:r w:rsidRPr="00CF790F">
        <w:t>CME</w:t>
      </w:r>
      <w:r w:rsidR="00891DEF">
        <w:t>)</w:t>
      </w:r>
      <w:r w:rsidRPr="00CF790F">
        <w:t xml:space="preserve"> days, and 3 weeks </w:t>
      </w:r>
      <w:r w:rsidR="00891DEF">
        <w:t xml:space="preserve">of </w:t>
      </w:r>
      <w:r w:rsidRPr="00CF790F">
        <w:t xml:space="preserve">vacation, that’s a total of 336 hours </w:t>
      </w:r>
      <w:r w:rsidR="00891DEF">
        <w:t>of paid time off</w:t>
      </w:r>
      <w:r w:rsidRPr="00CF790F">
        <w:t>. Subtract that from the base calculation</w:t>
      </w:r>
      <w:r w:rsidR="00891DEF">
        <w:t xml:space="preserve">. If </w:t>
      </w:r>
      <w:r w:rsidRPr="00CF790F">
        <w:t>2</w:t>
      </w:r>
      <w:r w:rsidR="00891DEF">
        <w:t>,</w:t>
      </w:r>
      <w:r w:rsidRPr="00CF790F">
        <w:t>080</w:t>
      </w:r>
      <w:r w:rsidR="00891DEF">
        <w:t xml:space="preserve"> </w:t>
      </w:r>
      <w:r w:rsidR="00916794">
        <w:t xml:space="preserve">hours </w:t>
      </w:r>
      <w:r w:rsidR="00891DEF">
        <w:t>is full time</w:t>
      </w:r>
      <w:r w:rsidR="007715C4">
        <w:t xml:space="preserve"> for the health center</w:t>
      </w:r>
      <w:r w:rsidR="00891DEF">
        <w:t xml:space="preserve">, subtracting </w:t>
      </w:r>
      <w:r w:rsidRPr="00CF790F">
        <w:t>336</w:t>
      </w:r>
      <w:r w:rsidR="00891DEF">
        <w:t xml:space="preserve"> hours of paid time</w:t>
      </w:r>
      <w:r w:rsidR="00754178">
        <w:t xml:space="preserve"> off</w:t>
      </w:r>
      <w:r w:rsidR="00891DEF">
        <w:t xml:space="preserve"> </w:t>
      </w:r>
      <w:r w:rsidRPr="00CF790F">
        <w:t>=</w:t>
      </w:r>
      <w:r w:rsidR="00891DEF">
        <w:t xml:space="preserve"> </w:t>
      </w:r>
      <w:r w:rsidRPr="00CF790F">
        <w:t>1,744</w:t>
      </w:r>
      <w:r w:rsidR="00891DEF">
        <w:t xml:space="preserve"> hours</w:t>
      </w:r>
      <w:r w:rsidRPr="00CF790F">
        <w:t>. Th</w:t>
      </w:r>
      <w:r w:rsidR="00891DEF">
        <w:t>e 1,744 hours becomes</w:t>
      </w:r>
      <w:r w:rsidRPr="00CF790F">
        <w:t xml:space="preserve"> the base </w:t>
      </w:r>
      <w:r w:rsidR="00445FB3">
        <w:t xml:space="preserve">hours </w:t>
      </w:r>
      <w:r w:rsidRPr="00CF790F">
        <w:t xml:space="preserve">calculation for </w:t>
      </w:r>
      <w:r w:rsidR="005B106B">
        <w:t>personnel</w:t>
      </w:r>
      <w:r w:rsidRPr="00CF790F" w:rsidR="005B106B">
        <w:t xml:space="preserve"> </w:t>
      </w:r>
      <w:r w:rsidRPr="00CF790F">
        <w:t xml:space="preserve">with no </w:t>
      </w:r>
      <w:r w:rsidR="00891DEF">
        <w:t>benefits</w:t>
      </w:r>
      <w:r w:rsidRPr="00CF790F">
        <w:t xml:space="preserve">. </w:t>
      </w:r>
      <w:r w:rsidR="00891DEF">
        <w:t xml:space="preserve">If this </w:t>
      </w:r>
      <w:r w:rsidR="005B106B">
        <w:t xml:space="preserve">personnel </w:t>
      </w:r>
      <w:r w:rsidR="00891DEF">
        <w:t xml:space="preserve">is paid for </w:t>
      </w:r>
      <w:r w:rsidRPr="00CF790F">
        <w:t>1</w:t>
      </w:r>
      <w:r w:rsidR="00891DEF">
        <w:t>,</w:t>
      </w:r>
      <w:r w:rsidRPr="00CF790F">
        <w:t>040</w:t>
      </w:r>
      <w:r w:rsidR="00324F69">
        <w:t xml:space="preserve"> hours</w:t>
      </w:r>
      <w:r w:rsidR="00891DEF">
        <w:t xml:space="preserve">, </w:t>
      </w:r>
      <w:r w:rsidRPr="00CF790F">
        <w:t>divid</w:t>
      </w:r>
      <w:r w:rsidR="00916794">
        <w:t>e</w:t>
      </w:r>
      <w:r w:rsidRPr="00CF790F">
        <w:t xml:space="preserve"> </w:t>
      </w:r>
      <w:r w:rsidR="00916794">
        <w:t xml:space="preserve">1,040 </w:t>
      </w:r>
      <w:r w:rsidRPr="00CF790F">
        <w:t>by 1</w:t>
      </w:r>
      <w:r w:rsidR="00891DEF">
        <w:t>,</w:t>
      </w:r>
      <w:r w:rsidRPr="00CF790F">
        <w:t>744</w:t>
      </w:r>
      <w:r w:rsidR="00891DEF">
        <w:t xml:space="preserve"> </w:t>
      </w:r>
      <w:r w:rsidR="00916794">
        <w:t>to get</w:t>
      </w:r>
      <w:r w:rsidR="00891DEF">
        <w:t xml:space="preserve"> 0.59 FTE</w:t>
      </w:r>
      <w:r w:rsidR="00506C72">
        <w:t xml:space="preserve"> (reported out to two decimal places)</w:t>
      </w:r>
      <w:r w:rsidRPr="00CF790F">
        <w:t>. </w:t>
      </w:r>
    </w:p>
    <w:p w:rsidR="000D305C" w:rsidP="00C95168" w14:paraId="05F4A6BF" w14:textId="77777777">
      <w:pPr>
        <w:pStyle w:val="QAQuestion"/>
        <w:keepNext/>
        <w:keepLines/>
        <w:numPr>
          <w:ilvl w:val="0"/>
          <w:numId w:val="17"/>
        </w:numPr>
        <w:spacing w:after="120"/>
        <w:ind w:left="360"/>
      </w:pPr>
      <w:r>
        <w:t>Our physicians work 35-hour weeks. Do we report as 0.875 (35 divided by 40) FTE?</w:t>
      </w:r>
    </w:p>
    <w:p w:rsidR="000D305C" w:rsidP="006F0995" w14:paraId="15AD9CBF" w14:textId="5199EA9A">
      <w:pPr>
        <w:pStyle w:val="QAAnswer"/>
        <w:keepNext/>
        <w:keepLines/>
      </w:pPr>
      <w:r>
        <w:t>No. Count them as 1.0</w:t>
      </w:r>
      <w:r w:rsidR="003F482D">
        <w:t>0</w:t>
      </w:r>
      <w:r>
        <w:t xml:space="preserve"> FTE. </w:t>
      </w:r>
      <w:r w:rsidR="00B22A19">
        <w:t xml:space="preserve">HRSA’s </w:t>
      </w:r>
      <w:r>
        <w:t>BPHC does not require 40-hour workweeks. Use whatever workweek time is considered full-time</w:t>
      </w:r>
      <w:r w:rsidR="009A3F1C">
        <w:t xml:space="preserve"> at your organization</w:t>
      </w:r>
      <w:r>
        <w:t>.</w:t>
      </w:r>
      <w:r w:rsidR="00CD6C87">
        <w:t xml:space="preserve"> For example, some organizations use 2,080 hours, others use 1,820, and others may have other standards for determining</w:t>
      </w:r>
      <w:r w:rsidR="009A3F1C">
        <w:t xml:space="preserve"> what is</w:t>
      </w:r>
      <w:r w:rsidR="00CD6C87">
        <w:t xml:space="preserve"> full-time.</w:t>
      </w:r>
    </w:p>
    <w:p w:rsidR="00D63FD0" w:rsidRPr="0032058E" w:rsidP="00C95168" w14:paraId="4852ADF3" w14:textId="44752B9A">
      <w:pPr>
        <w:pStyle w:val="QAQuestion"/>
        <w:numPr>
          <w:ilvl w:val="0"/>
          <w:numId w:val="17"/>
        </w:numPr>
        <w:spacing w:after="120"/>
        <w:ind w:left="360"/>
      </w:pPr>
      <w:r>
        <w:t xml:space="preserve">Do we calculate FTE for personnel with no or reduced benefits </w:t>
      </w:r>
      <w:r w:rsidR="003F482D">
        <w:t xml:space="preserve">the same way </w:t>
      </w:r>
      <w:r>
        <w:t>we do for personnel receiving full benefits</w:t>
      </w:r>
      <w:r w:rsidRPr="0032058E">
        <w:t>?</w:t>
      </w:r>
    </w:p>
    <w:p w:rsidR="00D63FD0" w:rsidRPr="0032058E" w14:paraId="7DB1240D" w14:textId="0192259A">
      <w:pPr>
        <w:pStyle w:val="QAAnswer"/>
      </w:pPr>
      <w:r>
        <w:t xml:space="preserve">If personnel receive no or reduced benefits, calculate FTE based on paid hours. </w:t>
      </w:r>
      <w:r w:rsidR="00CF4B4D">
        <w:t xml:space="preserve">Divide paid </w:t>
      </w:r>
      <w:r w:rsidR="00916794">
        <w:t xml:space="preserve">hours </w:t>
      </w:r>
      <w:r w:rsidR="00CF4B4D">
        <w:t>by base hours minus unpaid benefit hours. For example, if full</w:t>
      </w:r>
      <w:r w:rsidR="00916794">
        <w:t>-</w:t>
      </w:r>
      <w:r w:rsidR="00CF4B4D">
        <w:t xml:space="preserve">time </w:t>
      </w:r>
      <w:r w:rsidR="005B106B">
        <w:t xml:space="preserve">personnel </w:t>
      </w:r>
      <w:r w:rsidR="00CF4B4D">
        <w:t>with full benefits are paid for 2,080 hours, in which 80 hours are for holiday</w:t>
      </w:r>
      <w:r w:rsidR="00916794">
        <w:t>s</w:t>
      </w:r>
      <w:r w:rsidR="00CF4B4D">
        <w:t xml:space="preserve"> and 120 hours </w:t>
      </w:r>
      <w:r w:rsidR="00916794">
        <w:t xml:space="preserve">are </w:t>
      </w:r>
      <w:r w:rsidR="00CF4B4D">
        <w:t>for vacation, then for personnel with no benefits subtract the unpaid benefit hours from full</w:t>
      </w:r>
      <w:r w:rsidR="00916794">
        <w:t>-</w:t>
      </w:r>
      <w:r w:rsidR="00CF4B4D">
        <w:t>time hours (2,080</w:t>
      </w:r>
      <w:r w:rsidR="00916794">
        <w:t xml:space="preserve"> – </w:t>
      </w:r>
      <w:r w:rsidR="00CF4B4D">
        <w:t>80</w:t>
      </w:r>
      <w:r w:rsidR="00916794">
        <w:t xml:space="preserve"> – </w:t>
      </w:r>
      <w:r w:rsidR="00CF4B4D">
        <w:t xml:space="preserve">120) to get 1,880 hours. To </w:t>
      </w:r>
      <w:r w:rsidR="00916794">
        <w:t>calculate FTE for</w:t>
      </w:r>
      <w:r w:rsidR="00CF4B4D">
        <w:t xml:space="preserve"> the personnel with no benefit</w:t>
      </w:r>
      <w:r w:rsidR="00916794">
        <w:t>s</w:t>
      </w:r>
      <w:r w:rsidR="00CF4B4D">
        <w:t>, divide their paid hours by the 1,880 base hour calculation.</w:t>
      </w:r>
    </w:p>
    <w:p w:rsidR="000D305C" w:rsidRPr="0032058E" w:rsidP="00C95168" w14:paraId="2A095DAD" w14:textId="58CE8BA0">
      <w:pPr>
        <w:pStyle w:val="QAQuestion"/>
        <w:keepNext/>
        <w:keepLines/>
        <w:numPr>
          <w:ilvl w:val="0"/>
          <w:numId w:val="17"/>
        </w:numPr>
        <w:spacing w:after="120"/>
        <w:ind w:left="360"/>
      </w:pPr>
      <w:r w:rsidRPr="0032058E">
        <w:t xml:space="preserve">How do I report the FTEs for a </w:t>
      </w:r>
      <w:r w:rsidR="005C2A1F">
        <w:t>provider</w:t>
      </w:r>
      <w:r w:rsidRPr="0032058E">
        <w:t xml:space="preserve"> who regularly sees patients 75</w:t>
      </w:r>
      <w:r w:rsidR="009A3F1C">
        <w:t>%</w:t>
      </w:r>
      <w:r w:rsidRPr="0032058E">
        <w:t xml:space="preserve"> of the time and covers after-hours call for the remaining 25</w:t>
      </w:r>
      <w:r w:rsidR="009A3F1C">
        <w:t>%</w:t>
      </w:r>
      <w:r w:rsidRPr="0032058E">
        <w:t xml:space="preserve"> of </w:t>
      </w:r>
      <w:r>
        <w:t>their</w:t>
      </w:r>
      <w:r w:rsidRPr="0032058E">
        <w:t xml:space="preserve"> salary?</w:t>
      </w:r>
    </w:p>
    <w:p w:rsidR="000D305C" w:rsidRPr="0032058E" w:rsidP="006F0995" w14:paraId="445B76BC" w14:textId="6513DD32">
      <w:pPr>
        <w:pStyle w:val="QAAnswer"/>
        <w:keepNext/>
        <w:keepLines/>
      </w:pPr>
      <w:r>
        <w:t>Report</w:t>
      </w:r>
      <w:r w:rsidRPr="0032058E">
        <w:t xml:space="preserve"> </w:t>
      </w:r>
      <w:r w:rsidR="005C2A1F">
        <w:t>personnel</w:t>
      </w:r>
      <w:r w:rsidRPr="0032058E">
        <w:t xml:space="preserve"> who </w:t>
      </w:r>
      <w:r>
        <w:t>are</w:t>
      </w:r>
      <w:r w:rsidRPr="0032058E">
        <w:t xml:space="preserve"> hired as full-time </w:t>
      </w:r>
      <w:r w:rsidR="005C2A1F">
        <w:t>providers</w:t>
      </w:r>
      <w:r w:rsidRPr="0032058E">
        <w:t xml:space="preserve"> as 1.0</w:t>
      </w:r>
      <w:r w:rsidR="003F482D">
        <w:t>0</w:t>
      </w:r>
      <w:r w:rsidRPr="0032058E">
        <w:t xml:space="preserve"> FTE regardless of the number of direct patient care hours they provide. Count</w:t>
      </w:r>
      <w:r w:rsidR="003F482D">
        <w:t xml:space="preserve"> as 1.00 FTE</w:t>
      </w:r>
      <w:r w:rsidRPr="0032058E">
        <w:t xml:space="preserve"> providers hired as full-time who have released time to compensate for on-call hours, </w:t>
      </w:r>
      <w:r w:rsidR="003F482D">
        <w:t xml:space="preserve">who have released time to compensate for </w:t>
      </w:r>
      <w:r w:rsidRPr="0032058E">
        <w:t>hours spent on clinical committees, or who receive leave for continuing education or other activities.</w:t>
      </w:r>
    </w:p>
    <w:p w:rsidR="000D305C" w:rsidRPr="0032058E" w:rsidP="000D305C" w14:paraId="03E6EFAE" w14:textId="1426FE4B">
      <w:pPr>
        <w:pStyle w:val="QAAnswer"/>
      </w:pPr>
      <w:r>
        <w:t>DO NOT</w:t>
      </w:r>
      <w:r w:rsidRPr="0032058E">
        <w:t xml:space="preserve"> adjust </w:t>
      </w:r>
      <w:r w:rsidR="003F482D">
        <w:t xml:space="preserve">for </w:t>
      </w:r>
      <w:r w:rsidRPr="0032058E">
        <w:t>the time spent by a physician (for example) while not in contact with the patient, such as charting, reviewing labs, filling prescriptions, returning phone calls,</w:t>
      </w:r>
      <w:r>
        <w:t xml:space="preserve"> or</w:t>
      </w:r>
      <w:r w:rsidRPr="0032058E">
        <w:t xml:space="preserve"> arranging for referrals</w:t>
      </w:r>
      <w:r>
        <w:t>. These tasks are</w:t>
      </w:r>
      <w:r w:rsidRPr="0032058E">
        <w:t xml:space="preserve"> considered part of </w:t>
      </w:r>
      <w:r>
        <w:t>their</w:t>
      </w:r>
      <w:r w:rsidRPr="0032058E">
        <w:t xml:space="preserve"> time as a physician. The exception to this rule is when a </w:t>
      </w:r>
      <w:r>
        <w:t>m</w:t>
      </w:r>
      <w:r w:rsidRPr="0032058E">
        <w:t xml:space="preserve">edical </w:t>
      </w:r>
      <w:r>
        <w:t>d</w:t>
      </w:r>
      <w:r w:rsidRPr="0032058E">
        <w:t xml:space="preserve">irector or </w:t>
      </w:r>
      <w:r w:rsidR="007F25AA">
        <w:t>CMO</w:t>
      </w:r>
      <w:r w:rsidRPr="0032058E">
        <w:t xml:space="preserve"> is engaged in non-clinical activities at the corporate level, in which case time </w:t>
      </w:r>
      <w:r>
        <w:t xml:space="preserve">is allocated </w:t>
      </w:r>
      <w:r w:rsidRPr="0032058E">
        <w:t>to the non-clinical category. This does not, however, include non-clinical activities in the medical area</w:t>
      </w:r>
      <w:r>
        <w:t>,</w:t>
      </w:r>
      <w:r w:rsidRPr="0032058E">
        <w:t xml:space="preserve"> such as chairing or attending meetings, supervising </w:t>
      </w:r>
      <w:r w:rsidR="006629EB">
        <w:t>personnel</w:t>
      </w:r>
      <w:r w:rsidRPr="0032058E">
        <w:t>, writing clinical protocols, designing formularies,</w:t>
      </w:r>
      <w:r>
        <w:t xml:space="preserve"> setting hours,</w:t>
      </w:r>
      <w:r w:rsidRPr="0032058E">
        <w:t xml:space="preserve"> or approving specialty referrals.</w:t>
      </w:r>
    </w:p>
    <w:p w:rsidR="000D305C" w:rsidP="00C95168" w14:paraId="3E6B8C59" w14:textId="625EA785">
      <w:pPr>
        <w:pStyle w:val="QAQuestion"/>
        <w:keepNext/>
        <w:keepLines/>
        <w:numPr>
          <w:ilvl w:val="0"/>
          <w:numId w:val="17"/>
        </w:numPr>
        <w:spacing w:after="120"/>
        <w:ind w:left="360"/>
      </w:pPr>
      <w:r>
        <w:t>Our nurses perform services that cross service categories. Do we allocate the FTE and visit activity</w:t>
      </w:r>
      <w:r w:rsidR="001C1A5C">
        <w:t xml:space="preserve"> accordingly</w:t>
      </w:r>
      <w:r>
        <w:t>?</w:t>
      </w:r>
    </w:p>
    <w:p w:rsidR="001D73F2" w:rsidRPr="00AC23B4" w:rsidP="00F32928" w14:paraId="52D02914" w14:textId="187D6A69">
      <w:pPr>
        <w:pStyle w:val="QAAnswer"/>
      </w:pPr>
      <w:r>
        <w:t>That depends on if their time is distinctly allocated by function among the major service categories. If</w:t>
      </w:r>
      <w:r w:rsidR="001C1A5C">
        <w:t>,</w:t>
      </w:r>
      <w:r>
        <w:t xml:space="preserve"> for example, a full-time nurse </w:t>
      </w:r>
      <w:r w:rsidR="0091000E">
        <w:t xml:space="preserve">provides </w:t>
      </w:r>
      <w:r>
        <w:t>direct medical services and provides some patient education while seeing the patient</w:t>
      </w:r>
      <w:r w:rsidR="0091000E">
        <w:t xml:space="preserve"> for medical care</w:t>
      </w:r>
      <w:r>
        <w:t>, they would be counted as 1.0</w:t>
      </w:r>
      <w:r w:rsidR="00D06AC7">
        <w:t>0</w:t>
      </w:r>
      <w:r>
        <w:t xml:space="preserve"> FTE on Line 11 (Nurses). If that nurse provided case management services during 10 dedicated hours per week and provided medical care services for the other 30 hours per week, the time would be allocated as 0.25 FTE case manager (Line 24) and 0.75 FTE nurse (Line 11).</w:t>
      </w:r>
      <w:r w:rsidR="00F32928">
        <w:t xml:space="preserve"> Another example includes a nurse who dedicates 20 hours to medical care and 20 hours to providing health education each week would split their 1.00 FTE, with 0.50 FTE as a medical nurse and 0.50 FTE as a health educator.</w:t>
      </w:r>
    </w:p>
    <w:p w:rsidR="003B170C" w:rsidP="00C95168" w14:paraId="6D2B56D4" w14:textId="77777777">
      <w:pPr>
        <w:pStyle w:val="QAQuestion"/>
        <w:numPr>
          <w:ilvl w:val="0"/>
          <w:numId w:val="17"/>
        </w:numPr>
        <w:spacing w:after="120"/>
        <w:ind w:left="360" w:right="90"/>
      </w:pPr>
      <w:r>
        <w:t>If I report costs for case management services on Table 8A, do I have to report case managers on Table 5?</w:t>
      </w:r>
    </w:p>
    <w:p w:rsidR="003B170C" w:rsidP="006F0995" w14:paraId="32AEFEF3" w14:textId="641CEAEC">
      <w:pPr>
        <w:pStyle w:val="QAAnswer"/>
      </w:pPr>
      <w:r>
        <w:t xml:space="preserve">If a health center reports costs for case management services, one would expect to see case managers reported on Table 5, unless the service was contracted with no </w:t>
      </w:r>
      <w:r w:rsidR="00DF38DB">
        <w:t>personnel</w:t>
      </w:r>
      <w:r>
        <w:t xml:space="preserve"> time specifically identified. Similarly, if there are </w:t>
      </w:r>
      <w:r w:rsidR="00DF38DB">
        <w:t>personnel</w:t>
      </w:r>
      <w:r>
        <w:t xml:space="preserve"> on Table 5, one would expect costs on Table 8A unless </w:t>
      </w:r>
      <w:r w:rsidR="00DF38DB">
        <w:t>personnel</w:t>
      </w:r>
      <w:r>
        <w:t xml:space="preserve"> are volunteers. Some services </w:t>
      </w:r>
      <w:r w:rsidR="00E726AA">
        <w:t>DO NOT</w:t>
      </w:r>
      <w:r>
        <w:t xml:space="preserve"> involve </w:t>
      </w:r>
      <w:r w:rsidR="00DF38DB">
        <w:t>personnel</w:t>
      </w:r>
      <w:r>
        <w:t xml:space="preserve">. Spending funds on bus tokens, for example, would involve transportation costs on Table 8A, but no </w:t>
      </w:r>
      <w:r w:rsidR="00DF38DB">
        <w:t>per</w:t>
      </w:r>
      <w:r w:rsidR="004602BC">
        <w:t>s</w:t>
      </w:r>
      <w:r w:rsidR="00DF38DB">
        <w:t>onnel</w:t>
      </w:r>
      <w:r>
        <w:t xml:space="preserve"> on Table 5.</w:t>
      </w:r>
    </w:p>
    <w:p w:rsidR="003B170C" w:rsidP="00C95168" w14:paraId="7E777489" w14:textId="038B8723">
      <w:pPr>
        <w:pStyle w:val="QAQuestion"/>
        <w:keepNext/>
        <w:keepLines/>
        <w:numPr>
          <w:ilvl w:val="0"/>
          <w:numId w:val="17"/>
        </w:numPr>
        <w:spacing w:after="120"/>
        <w:ind w:left="360"/>
      </w:pPr>
      <w:r>
        <w:t xml:space="preserve">How are contracted </w:t>
      </w:r>
      <w:r w:rsidR="00DF38DB">
        <w:t>personnel</w:t>
      </w:r>
      <w:r>
        <w:t xml:space="preserve"> and their activities reported on Table 5?</w:t>
      </w:r>
    </w:p>
    <w:p w:rsidR="003B170C" w:rsidP="00FA2763" w14:paraId="47BE97D1" w14:textId="012B8F9C">
      <w:pPr>
        <w:pStyle w:val="QAAnswer"/>
      </w:pPr>
      <w:r>
        <w:t xml:space="preserve">If the contracted </w:t>
      </w:r>
      <w:r w:rsidR="00DF38DB">
        <w:t>personnel</w:t>
      </w:r>
      <w:r>
        <w:t xml:space="preserve"> </w:t>
      </w:r>
      <w:r w:rsidR="00156084">
        <w:t>are</w:t>
      </w:r>
      <w:r>
        <w:t xml:space="preserve"> paid based on time worked (for example, one day per week), report the FTE on Table 5, Column A, </w:t>
      </w:r>
      <w:r w:rsidR="001C1A5C">
        <w:t>and report</w:t>
      </w:r>
      <w:r>
        <w:t xml:space="preserve"> the visits and patients receiving services from this provider. (See </w:t>
      </w:r>
      <w:hyperlink w:anchor="_Contracted_Care_(specialty," w:history="1">
        <w:r w:rsidRPr="00140C21">
          <w:rPr>
            <w:rStyle w:val="Hyperlink"/>
          </w:rPr>
          <w:t>Appendix B</w:t>
        </w:r>
      </w:hyperlink>
      <w:r>
        <w:t xml:space="preserve"> for a more complete discussion of calculating the FTE of these providers.) If the contracted </w:t>
      </w:r>
      <w:r w:rsidR="00DF38DB">
        <w:t>personnel</w:t>
      </w:r>
      <w:r>
        <w:t xml:space="preserve"> </w:t>
      </w:r>
      <w:r w:rsidR="00156084">
        <w:t>are</w:t>
      </w:r>
      <w:r>
        <w:t xml:space="preserve"> paid on a fee-for-service basis, </w:t>
      </w:r>
      <w:r w:rsidR="00E726AA">
        <w:t>DO NOT</w:t>
      </w:r>
      <w:r>
        <w:t xml:space="preserve"> report FTE on Table 5, Column A, but report the visits and patients. This may require additional explanation in your UDS Report</w:t>
      </w:r>
      <w:r w:rsidR="00156084">
        <w:t xml:space="preserve"> to clarify why visits and patients are reported, but no FTE</w:t>
      </w:r>
      <w:r>
        <w:t>.</w:t>
      </w:r>
    </w:p>
    <w:p w:rsidR="003B170C" w:rsidP="00FA2763" w14:paraId="75D30410" w14:textId="5EB93BCB">
      <w:pPr>
        <w:pStyle w:val="QAQuestion"/>
        <w:keepNext/>
        <w:numPr>
          <w:ilvl w:val="0"/>
          <w:numId w:val="17"/>
        </w:numPr>
        <w:spacing w:after="120"/>
        <w:ind w:left="360"/>
      </w:pPr>
      <w:r>
        <w:t xml:space="preserve">How </w:t>
      </w:r>
      <w:r w:rsidR="00BE1841">
        <w:t xml:space="preserve">should activity be reported on Table 5 for </w:t>
      </w:r>
      <w:r>
        <w:t>behavioral health</w:t>
      </w:r>
      <w:r>
        <w:t xml:space="preserve"> </w:t>
      </w:r>
      <w:r w:rsidR="00BE1841">
        <w:t xml:space="preserve">providers who provide both mental health and </w:t>
      </w:r>
      <w:r w:rsidR="00916794">
        <w:t>SUD</w:t>
      </w:r>
      <w:r w:rsidR="00BE1841">
        <w:t xml:space="preserve"> services</w:t>
      </w:r>
      <w:r>
        <w:t>?</w:t>
      </w:r>
    </w:p>
    <w:p w:rsidR="008E3587" w:rsidRPr="008E3587" w:rsidP="00FD5C35" w14:paraId="1219173B" w14:textId="650E6A8B">
      <w:pPr>
        <w:pStyle w:val="QAAnswer"/>
      </w:pPr>
      <w:r>
        <w:t>S</w:t>
      </w:r>
      <w:r w:rsidR="003B170C">
        <w:t xml:space="preserve">ome health centers have </w:t>
      </w:r>
      <w:r>
        <w:t xml:space="preserve">integrated </w:t>
      </w:r>
      <w:r w:rsidR="003B170C">
        <w:t xml:space="preserve">the </w:t>
      </w:r>
      <w:r w:rsidR="006629EB">
        <w:t>positions</w:t>
      </w:r>
      <w:r w:rsidR="003B170C">
        <w:t xml:space="preserve"> of mental health provider and </w:t>
      </w:r>
      <w:r w:rsidR="00916794">
        <w:t>SUD</w:t>
      </w:r>
      <w:r w:rsidR="003B170C">
        <w:t xml:space="preserve"> provider into a single </w:t>
      </w:r>
      <w:r w:rsidR="006629EB">
        <w:t>position</w:t>
      </w:r>
      <w:r w:rsidR="003B170C">
        <w:t xml:space="preserve">, which they call a behavioral health provider. In this instance, </w:t>
      </w:r>
      <w:r w:rsidR="00A362C3">
        <w:t>a</w:t>
      </w:r>
      <w:r w:rsidRPr="003132E3" w:rsidR="00A362C3">
        <w:t xml:space="preserve">ll visits, providers, and </w:t>
      </w:r>
      <w:r w:rsidR="00A362C3">
        <w:t>patients</w:t>
      </w:r>
      <w:r w:rsidRPr="003132E3" w:rsidR="00A362C3">
        <w:t xml:space="preserve"> classified by health centers as “behavioral health” must be parsed into mental health or </w:t>
      </w:r>
      <w:r w:rsidR="00916794">
        <w:t>SUD categories</w:t>
      </w:r>
      <w:r w:rsidR="00A362C3">
        <w:t>, unless</w:t>
      </w:r>
      <w:r w:rsidRPr="00163F65" w:rsidR="00A362C3">
        <w:t xml:space="preserve"> </w:t>
      </w:r>
      <w:r w:rsidR="00A362C3">
        <w:t>there is no way to reasonably split these services</w:t>
      </w:r>
      <w:r w:rsidRPr="003132E3" w:rsidR="00A362C3">
        <w:t>.</w:t>
      </w:r>
      <w:r w:rsidR="003B170C">
        <w:t xml:space="preserve"> </w:t>
      </w:r>
      <w:r w:rsidR="00A362C3">
        <w:t>Carefully record the time and activities of these dual</w:t>
      </w:r>
      <w:r w:rsidR="00916794">
        <w:t>-</w:t>
      </w:r>
      <w:r w:rsidR="00A362C3">
        <w:t>function providers. In this case, identify each visit as either a mental health visit or a</w:t>
      </w:r>
      <w:r w:rsidR="00916794">
        <w:t>n</w:t>
      </w:r>
      <w:r w:rsidR="00A362C3">
        <w:t xml:space="preserve"> </w:t>
      </w:r>
      <w:r w:rsidR="00916794">
        <w:t>SUD</w:t>
      </w:r>
      <w:r w:rsidR="00A362C3">
        <w:t xml:space="preserve"> visit so the patients and visits can be correctly classified. In addition, keep track of providers’ time so that FTEs on Table 5 (and associated costs on Table 8A) can be accurately allocated and recorded to the appropriate line.</w:t>
      </w:r>
      <w:r w:rsidR="00A362C3">
        <w:t xml:space="preserve"> If there is no way to reasonably split these services, </w:t>
      </w:r>
      <w:r w:rsidR="003B170C">
        <w:t xml:space="preserve">assert that </w:t>
      </w:r>
      <w:r w:rsidR="00916794">
        <w:t>SUD</w:t>
      </w:r>
      <w:r w:rsidR="003B170C">
        <w:t xml:space="preserve"> problems are mental health problems</w:t>
      </w:r>
      <w:r w:rsidR="00916794">
        <w:t>,</w:t>
      </w:r>
      <w:r w:rsidR="003B170C">
        <w:t xml:space="preserve"> and classify </w:t>
      </w:r>
      <w:r>
        <w:t xml:space="preserve">the health center’s </w:t>
      </w:r>
      <w:r w:rsidR="003B170C">
        <w:t xml:space="preserve">behavioral health </w:t>
      </w:r>
      <w:r w:rsidR="00DF38DB">
        <w:t>personnel</w:t>
      </w:r>
      <w:r w:rsidR="00A362C3">
        <w:t xml:space="preserve"> and their corresponding visits and patients seen</w:t>
      </w:r>
      <w:r w:rsidR="003B170C">
        <w:t xml:space="preserve"> as mental health on </w:t>
      </w:r>
      <w:r w:rsidR="00A362C3">
        <w:t xml:space="preserve">Table 5, </w:t>
      </w:r>
      <w:r w:rsidR="003B170C">
        <w:t>Lines 20a, 20a1, 20a2, 20b, or 20c.</w:t>
      </w:r>
      <w:r w:rsidR="00A362C3">
        <w:t xml:space="preserve"> Report associated costs on Table 8A on the mental health line.</w:t>
      </w:r>
      <w:r w:rsidR="003B170C">
        <w:t xml:space="preserve"> </w:t>
      </w:r>
    </w:p>
    <w:p w:rsidR="003B170C" w:rsidP="008E3587" w14:paraId="02D8ACDB" w14:textId="751A5546">
      <w:pPr>
        <w:pStyle w:val="QAQuestion"/>
        <w:numPr>
          <w:ilvl w:val="0"/>
          <w:numId w:val="17"/>
        </w:numPr>
        <w:spacing w:after="120"/>
        <w:ind w:left="360"/>
      </w:pPr>
      <w:r>
        <w:t xml:space="preserve">If a psychiatric NP provides mental health and </w:t>
      </w:r>
      <w:r w:rsidR="008E3587">
        <w:t>SUD</w:t>
      </w:r>
      <w:r>
        <w:t xml:space="preserve"> services to the same patient during a visit, how should we count this?</w:t>
      </w:r>
    </w:p>
    <w:p w:rsidR="003B170C" w:rsidP="00FD5C35" w14:paraId="4D6BF5DF" w14:textId="0E464529">
      <w:pPr>
        <w:pStyle w:val="QAAnswer"/>
      </w:pPr>
      <w:r>
        <w:t>Report</w:t>
      </w:r>
      <w:r>
        <w:t xml:space="preserve"> the visit under mental health </w:t>
      </w:r>
      <w:r>
        <w:t xml:space="preserve">in </w:t>
      </w:r>
      <w:r>
        <w:t xml:space="preserve">the main part of Table 5. </w:t>
      </w:r>
      <w:r w:rsidR="00E726AA">
        <w:t>DO NOT</w:t>
      </w:r>
      <w:r>
        <w:t xml:space="preserve"> count the visits as one of each type. In the addendum, separately report the </w:t>
      </w:r>
      <w:r w:rsidR="008E3587">
        <w:t>SUD</w:t>
      </w:r>
      <w:r>
        <w:t xml:space="preserve"> service provided by the </w:t>
      </w:r>
      <w:r>
        <w:t xml:space="preserve">mental health </w:t>
      </w:r>
      <w:r w:rsidR="00DF38DB">
        <w:t>personnel</w:t>
      </w:r>
      <w:r>
        <w:t xml:space="preserve"> during the visits. Classify the provider and costs (on Table 8A) as mental health.</w:t>
      </w:r>
    </w:p>
    <w:p w:rsidR="003B170C" w:rsidP="00C95168" w14:paraId="41C43B37" w14:textId="38D7EA92">
      <w:pPr>
        <w:pStyle w:val="QAQuestion"/>
        <w:numPr>
          <w:ilvl w:val="0"/>
          <w:numId w:val="17"/>
        </w:numPr>
        <w:spacing w:after="120"/>
        <w:ind w:left="360"/>
      </w:pPr>
      <w:r>
        <w:t xml:space="preserve">Do I count the time of volunteer </w:t>
      </w:r>
      <w:r w:rsidR="00DF38DB">
        <w:t>providers</w:t>
      </w:r>
      <w:r>
        <w:t>, interns</w:t>
      </w:r>
      <w:r w:rsidR="007715C4">
        <w:t xml:space="preserve"> and</w:t>
      </w:r>
      <w:r>
        <w:t xml:space="preserve"> residents?</w:t>
      </w:r>
    </w:p>
    <w:p w:rsidR="003B170C" w:rsidP="003B170C" w14:paraId="2020773D" w14:textId="517CB202">
      <w:pPr>
        <w:pStyle w:val="QAAnswer"/>
      </w:pPr>
      <w:r>
        <w:t xml:space="preserve">Yes. </w:t>
      </w:r>
      <w:r w:rsidR="007715C4">
        <w:t xml:space="preserve">Count </w:t>
      </w:r>
      <w:r w:rsidR="008E3587">
        <w:t xml:space="preserve">the time of </w:t>
      </w:r>
      <w:r w:rsidR="007715C4">
        <w:t>v</w:t>
      </w:r>
      <w:r>
        <w:t>olunteer</w:t>
      </w:r>
      <w:r w:rsidR="008E3587">
        <w:t>s</w:t>
      </w:r>
      <w:r>
        <w:t>, interns</w:t>
      </w:r>
      <w:r w:rsidR="008E3587">
        <w:t>,</w:t>
      </w:r>
      <w:r>
        <w:t xml:space="preserve"> and residents</w:t>
      </w:r>
      <w:r w:rsidR="007715C4">
        <w:t xml:space="preserve"> </w:t>
      </w:r>
      <w:r>
        <w:t xml:space="preserve">like </w:t>
      </w:r>
      <w:r w:rsidR="001C1A5C">
        <w:t xml:space="preserve">that of </w:t>
      </w:r>
      <w:r>
        <w:t xml:space="preserve">any other </w:t>
      </w:r>
      <w:r w:rsidR="007715C4">
        <w:t>personnel</w:t>
      </w:r>
      <w:r>
        <w:t xml:space="preserve">. Note, however, that some may work shorter days because they are in educational sessions, may have more vacation time or other time off than other </w:t>
      </w:r>
      <w:r w:rsidR="007715C4">
        <w:t>personnel</w:t>
      </w:r>
      <w:r>
        <w:t xml:space="preserve">, or, in the case of volunteers, </w:t>
      </w:r>
      <w:r w:rsidR="00E726AA">
        <w:t>DO NOT</w:t>
      </w:r>
      <w:r w:rsidRPr="00D904B7">
        <w:t xml:space="preserve"> </w:t>
      </w:r>
      <w:r w:rsidR="007715C4">
        <w:t>receive paid</w:t>
      </w:r>
      <w:r>
        <w:t xml:space="preserve"> vacations or holidays. This would make them less than full-time</w:t>
      </w:r>
      <w:r w:rsidR="007715C4">
        <w:t xml:space="preserve"> </w:t>
      </w:r>
      <w:r w:rsidR="008E3587">
        <w:t>(in other words, less than</w:t>
      </w:r>
      <w:r w:rsidR="007715C4">
        <w:t xml:space="preserve"> 1.0 FTE</w:t>
      </w:r>
      <w:r w:rsidR="008E3587">
        <w:t>)</w:t>
      </w:r>
      <w:r>
        <w:t>. See the more complete discussion of counting volunteers, interns</w:t>
      </w:r>
      <w:r w:rsidR="008E3587">
        <w:t>,</w:t>
      </w:r>
      <w:r>
        <w:t xml:space="preserve"> and residents in </w:t>
      </w:r>
      <w:hyperlink w:anchor="_Interns_and_Residents" w:history="1">
        <w:r w:rsidRPr="00140C21">
          <w:rPr>
            <w:rStyle w:val="Hyperlink"/>
          </w:rPr>
          <w:t>Appendix B</w:t>
        </w:r>
      </w:hyperlink>
      <w:r>
        <w:t>.</w:t>
      </w:r>
    </w:p>
    <w:p w:rsidR="003B170C" w:rsidRPr="0032058E" w:rsidP="00C95168" w14:paraId="188B12DD" w14:textId="55950898">
      <w:pPr>
        <w:pStyle w:val="QAQuestion"/>
        <w:keepNext/>
        <w:keepLines/>
        <w:numPr>
          <w:ilvl w:val="0"/>
          <w:numId w:val="17"/>
        </w:numPr>
        <w:spacing w:after="120"/>
        <w:ind w:left="360"/>
      </w:pPr>
      <w:r w:rsidRPr="0032058E">
        <w:t xml:space="preserve">We contract with </w:t>
      </w:r>
      <w:r>
        <w:t>many</w:t>
      </w:r>
      <w:r w:rsidRPr="0032058E">
        <w:t xml:space="preserve"> licensed physicians to </w:t>
      </w:r>
      <w:r>
        <w:t>read</w:t>
      </w:r>
      <w:r w:rsidRPr="0032058E">
        <w:t xml:space="preserve"> our test</w:t>
      </w:r>
      <w:r>
        <w:t xml:space="preserve"> result</w:t>
      </w:r>
      <w:r w:rsidRPr="0032058E">
        <w:t>s</w:t>
      </w:r>
      <w:r>
        <w:t>:</w:t>
      </w:r>
      <w:r w:rsidRPr="0032058E">
        <w:t xml:space="preserve"> an ophthalmologist reads the retinal photos that our medical assistant takes, a radiologist over-reads the </w:t>
      </w:r>
      <w:r>
        <w:t>X</w:t>
      </w:r>
      <w:r w:rsidRPr="0032058E">
        <w:t xml:space="preserve">-rays that our </w:t>
      </w:r>
      <w:r>
        <w:t>X</w:t>
      </w:r>
      <w:r w:rsidRPr="0032058E">
        <w:t xml:space="preserve">-ray tech takes, the outside laboratory’s pathologist provides the test results from their machines, and a consulting cardiologist confirms findings of our electrocardiograms (EKGs). Should we report them as </w:t>
      </w:r>
      <w:r w:rsidR="00C42D55">
        <w:t>personnel</w:t>
      </w:r>
      <w:r>
        <w:t>,</w:t>
      </w:r>
      <w:r w:rsidRPr="0032058E">
        <w:t xml:space="preserve"> and do we </w:t>
      </w:r>
      <w:r w:rsidR="00C42D55">
        <w:t>report</w:t>
      </w:r>
      <w:r w:rsidRPr="0032058E">
        <w:t xml:space="preserve"> what they do as visits?</w:t>
      </w:r>
    </w:p>
    <w:p w:rsidR="003B7C36" w:rsidP="006F0995" w14:paraId="22E57C2D" w14:textId="185EDDCC">
      <w:pPr>
        <w:pStyle w:val="QAAnswer"/>
      </w:pPr>
      <w:r>
        <w:t>Report</w:t>
      </w:r>
      <w:r w:rsidRPr="000D305C">
        <w:t xml:space="preserve"> the costs </w:t>
      </w:r>
      <w:r>
        <w:t xml:space="preserve">for tests </w:t>
      </w:r>
      <w:r w:rsidRPr="000D305C">
        <w:t>on Table 8A</w:t>
      </w:r>
      <w:r>
        <w:t>.</w:t>
      </w:r>
    </w:p>
    <w:p w:rsidR="003B7C36" w:rsidP="006F0995" w14:paraId="2923FF8B" w14:textId="758DAE4D">
      <w:pPr>
        <w:pStyle w:val="QAAnswer"/>
      </w:pPr>
      <w:r>
        <w:t xml:space="preserve">DO NOT report these </w:t>
      </w:r>
      <w:r w:rsidRPr="000D305C">
        <w:t>activitie</w:t>
      </w:r>
      <w:r w:rsidR="00944B6A">
        <w:t>s</w:t>
      </w:r>
      <w:r w:rsidRPr="000D305C">
        <w:t xml:space="preserve">, </w:t>
      </w:r>
      <w:r w:rsidRPr="00A675F2">
        <w:t>which are important to the provision of comprehensive care to patients</w:t>
      </w:r>
      <w:r w:rsidRPr="000D305C">
        <w:rPr>
          <w:i/>
        </w:rPr>
        <w:t>,</w:t>
      </w:r>
      <w:r w:rsidRPr="000D305C">
        <w:t xml:space="preserve"> </w:t>
      </w:r>
      <w:r w:rsidR="00944B6A">
        <w:t>as visits</w:t>
      </w:r>
      <w:r w:rsidRPr="000D305C">
        <w:t>.</w:t>
      </w:r>
    </w:p>
    <w:p w:rsidR="003B7C36" w:rsidP="006F0995" w14:paraId="27AF3C71" w14:textId="55584041">
      <w:pPr>
        <w:pStyle w:val="QAAnswer"/>
      </w:pPr>
      <w:r>
        <w:t xml:space="preserve">Tests are </w:t>
      </w:r>
      <w:r w:rsidR="00C450F3">
        <w:rPr>
          <w:b/>
        </w:rPr>
        <w:t>NOT</w:t>
      </w:r>
      <w:r>
        <w:t xml:space="preserve"> counted as visits anywhere in the UDS.</w:t>
      </w:r>
    </w:p>
    <w:p w:rsidR="003B7C36" w:rsidP="006F0995" w14:paraId="4A25D648" w14:textId="54AA1260">
      <w:pPr>
        <w:pStyle w:val="QAAnswer"/>
      </w:pPr>
      <w:r>
        <w:t>DO NOT</w:t>
      </w:r>
      <w:r w:rsidR="003B170C">
        <w:t xml:space="preserve"> </w:t>
      </w:r>
      <w:r w:rsidR="0097080D">
        <w:t>report</w:t>
      </w:r>
      <w:r w:rsidR="003B170C">
        <w:t xml:space="preserve"> the time (FTE) of any </w:t>
      </w:r>
      <w:r w:rsidR="00FC7AE5">
        <w:t>individual</w:t>
      </w:r>
      <w:r w:rsidR="003B170C">
        <w:t xml:space="preserve"> who is working on a contract basis when the payment is not for their time worked but, rather, for the activity that they perform.</w:t>
      </w:r>
    </w:p>
    <w:p w:rsidR="003B170C" w:rsidP="006F0995" w14:paraId="2A5F6880" w14:textId="6CE0B05F">
      <w:pPr>
        <w:pStyle w:val="QAAnswer"/>
      </w:pPr>
      <w:r>
        <w:t>U</w:t>
      </w:r>
      <w:r w:rsidRPr="000D305C">
        <w:t>nder some circumstances, the EHBs may identify a</w:t>
      </w:r>
      <w:r>
        <w:t xml:space="preserve"> system</w:t>
      </w:r>
      <w:r w:rsidRPr="000D305C">
        <w:t xml:space="preserve"> </w:t>
      </w:r>
      <w:r>
        <w:t>edit</w:t>
      </w:r>
      <w:r>
        <w:t xml:space="preserve"> (costs with no </w:t>
      </w:r>
      <w:r w:rsidR="00FC7AE5">
        <w:t>personnel</w:t>
      </w:r>
      <w:r>
        <w:t>) that you will need to explain.</w:t>
      </w:r>
    </w:p>
    <w:p w:rsidR="003B170C" w:rsidP="00C95168" w14:paraId="2938C387" w14:textId="77777777">
      <w:pPr>
        <w:pStyle w:val="QAQuestion"/>
        <w:keepNext/>
        <w:keepLines/>
        <w:numPr>
          <w:ilvl w:val="0"/>
          <w:numId w:val="17"/>
        </w:numPr>
        <w:spacing w:after="120"/>
        <w:ind w:left="360"/>
      </w:pPr>
      <w:r>
        <w:t>Where do we report community health workers that we employ?</w:t>
      </w:r>
    </w:p>
    <w:p w:rsidR="003B170C" w:rsidP="00FA2763" w14:paraId="01B1E165" w14:textId="6CC1EBC4">
      <w:pPr>
        <w:pStyle w:val="QAAnswer"/>
      </w:pPr>
      <w:r>
        <w:t xml:space="preserve">Report </w:t>
      </w:r>
      <w:r w:rsidR="00FC7AE5">
        <w:t>personnel</w:t>
      </w:r>
      <w:r>
        <w:t xml:space="preserve"> with responsibility as community health workers on Line 27c</w:t>
      </w:r>
      <w:r w:rsidR="007C50AF">
        <w:t xml:space="preserve">, as described in the </w:t>
      </w:r>
      <w:hyperlink w:anchor="_Enabling_Services_(Lines" w:history="1">
        <w:r w:rsidRPr="007C50AF" w:rsidR="007C50AF">
          <w:rPr>
            <w:rStyle w:val="Hyperlink"/>
          </w:rPr>
          <w:t>Enabling Services</w:t>
        </w:r>
      </w:hyperlink>
      <w:r w:rsidR="007C50AF">
        <w:t xml:space="preserve"> section</w:t>
      </w:r>
      <w:r>
        <w:t>. If, however, you are using this term to describe someone who is performing the tasks normally associated with a medical assistant, an outreach worker, or another job title, count them in the corresponding category.</w:t>
      </w:r>
    </w:p>
    <w:p w:rsidR="003B170C" w:rsidP="00FA2763" w14:paraId="2020A0E2" w14:textId="1B8FC19F">
      <w:pPr>
        <w:pStyle w:val="QAQuestion"/>
        <w:keepNext/>
        <w:numPr>
          <w:ilvl w:val="0"/>
          <w:numId w:val="17"/>
        </w:numPr>
        <w:spacing w:after="120"/>
        <w:ind w:left="360"/>
      </w:pPr>
      <w:r w:rsidRPr="00B95AB2">
        <w:t xml:space="preserve">Where do we report </w:t>
      </w:r>
      <w:r>
        <w:t>medical providers whose only activity at a visit is providing M</w:t>
      </w:r>
      <w:r w:rsidR="00D01C47">
        <w:t>OUD</w:t>
      </w:r>
      <w:r w:rsidRPr="00B95AB2">
        <w:t>?</w:t>
      </w:r>
    </w:p>
    <w:p w:rsidR="003B7C36" w:rsidP="00FA2763" w14:paraId="1ABB8FEF" w14:textId="70C42AD1">
      <w:pPr>
        <w:pStyle w:val="QAAnswer"/>
        <w:keepNext/>
      </w:pPr>
      <w:r>
        <w:t xml:space="preserve">MOUD provided by a medical provider is to be counted as medical. </w:t>
      </w:r>
      <w:r w:rsidR="003B170C">
        <w:t>Report this activity o</w:t>
      </w:r>
      <w:r w:rsidRPr="005C7D21" w:rsidR="003B170C">
        <w:t>n the line of the credential</w:t>
      </w:r>
      <w:r w:rsidR="003B170C">
        <w:t xml:space="preserve">ed </w:t>
      </w:r>
      <w:r w:rsidR="00FC7AE5">
        <w:t>personnel</w:t>
      </w:r>
      <w:r w:rsidR="003B170C">
        <w:t xml:space="preserve"> providing this treatment</w:t>
      </w:r>
      <w:r w:rsidRPr="005C7D21" w:rsidR="003B170C">
        <w:t xml:space="preserve"> (</w:t>
      </w:r>
      <w:r w:rsidR="003B170C">
        <w:t>physicians</w:t>
      </w:r>
      <w:r w:rsidRPr="005C7D21" w:rsidR="003B170C">
        <w:t xml:space="preserve"> are counted </w:t>
      </w:r>
      <w:r w:rsidR="003B170C">
        <w:t>in medical [Lines 1–8], even if they only provide</w:t>
      </w:r>
      <w:r w:rsidRPr="005C7D21" w:rsidR="003B170C">
        <w:t xml:space="preserve"> </w:t>
      </w:r>
      <w:r w:rsidR="008E3587">
        <w:t>SUD</w:t>
      </w:r>
      <w:r w:rsidRPr="005C7D21" w:rsidR="003B170C">
        <w:t xml:space="preserve"> </w:t>
      </w:r>
      <w:r w:rsidR="003B170C">
        <w:t xml:space="preserve">services at the </w:t>
      </w:r>
      <w:r w:rsidRPr="005C7D21" w:rsidR="003B170C">
        <w:t>visit).</w:t>
      </w:r>
      <w:r w:rsidR="003B170C">
        <w:t xml:space="preserve"> </w:t>
      </w:r>
      <w:r>
        <w:t xml:space="preserve">Additionally, report the activity in the </w:t>
      </w:r>
      <w:r w:rsidR="008E3587">
        <w:t>SUD</w:t>
      </w:r>
      <w:r>
        <w:t xml:space="preserve"> section of the addendum (physicians are counted on Line 21a of the addendum).</w:t>
      </w:r>
    </w:p>
    <w:p w:rsidR="003B170C" w:rsidP="006F0995" w14:paraId="1EC8B2A2" w14:textId="30AB8E5C">
      <w:pPr>
        <w:pStyle w:val="QAAnswer"/>
      </w:pPr>
      <w:r>
        <w:t>DO NOT</w:t>
      </w:r>
      <w:r>
        <w:t xml:space="preserve"> count them on the </w:t>
      </w:r>
      <w:r w:rsidR="008E3587">
        <w:t>SUD</w:t>
      </w:r>
      <w:r>
        <w:t xml:space="preserve"> line of the main part of Table 5.</w:t>
      </w:r>
    </w:p>
    <w:p w:rsidR="0097080D" w:rsidRPr="0032058E" w:rsidP="00C95168" w14:paraId="39C64C6A" w14:textId="77777777">
      <w:pPr>
        <w:pStyle w:val="QAQuestion"/>
        <w:keepNext/>
        <w:keepLines/>
        <w:numPr>
          <w:ilvl w:val="0"/>
          <w:numId w:val="17"/>
        </w:numPr>
        <w:spacing w:after="120"/>
        <w:ind w:left="360"/>
      </w:pPr>
      <w:r w:rsidRPr="0032058E">
        <w:t>How do I count participants in a group session?</w:t>
      </w:r>
    </w:p>
    <w:p w:rsidR="003B7C36" w:rsidP="004F4713" w14:paraId="26641B13" w14:textId="570C9C69">
      <w:pPr>
        <w:pStyle w:val="QAAnswer"/>
        <w:keepNext/>
        <w:keepLines/>
      </w:pPr>
      <w:r>
        <w:t xml:space="preserve">Only </w:t>
      </w:r>
      <w:r w:rsidRPr="0032058E">
        <w:t xml:space="preserve">group treatment sessions for </w:t>
      </w:r>
      <w:r w:rsidR="008E3587">
        <w:t>SUD</w:t>
      </w:r>
      <w:r>
        <w:t>s</w:t>
      </w:r>
      <w:r w:rsidRPr="0032058E">
        <w:t>, mental health, or behavioral health</w:t>
      </w:r>
      <w:r>
        <w:t xml:space="preserve"> may be counted. The visit must be r</w:t>
      </w:r>
      <w:r w:rsidRPr="0032058E">
        <w:t>ecord</w:t>
      </w:r>
      <w:r>
        <w:t>ed</w:t>
      </w:r>
      <w:r w:rsidRPr="0032058E">
        <w:t xml:space="preserve"> in each participant’s </w:t>
      </w:r>
      <w:r w:rsidR="005B106B">
        <w:t>health record</w:t>
      </w:r>
      <w:r w:rsidRPr="0032058E">
        <w:t xml:space="preserve">. </w:t>
      </w:r>
      <w:r w:rsidRPr="0032058E">
        <w:t>Each patient charted in a group session must be billed and the service must be paid consistent with health center policy by either the patient, insurance, or another contract maintained by the health center. If some patients</w:t>
      </w:r>
      <w:r>
        <w:t xml:space="preserve"> or </w:t>
      </w:r>
      <w:r w:rsidRPr="0032058E">
        <w:t xml:space="preserve">visits are billed and others are not, count </w:t>
      </w:r>
      <w:r>
        <w:t xml:space="preserve">only </w:t>
      </w:r>
      <w:r w:rsidRPr="0032058E">
        <w:t>those that are billed.</w:t>
      </w:r>
      <w:r w:rsidR="00802096">
        <w:t xml:space="preserve"> If other people are included in a behavioral health session but are not independently billed or charted, DO NOT count them as having a visit.</w:t>
      </w:r>
    </w:p>
    <w:p w:rsidR="0097080D" w:rsidRPr="0032058E" w:rsidP="00FA2763" w14:paraId="2FBE9A51" w14:textId="4AB8FCD6">
      <w:pPr>
        <w:pStyle w:val="QAAnswer"/>
        <w:keepNext/>
        <w:keepLines/>
      </w:pPr>
      <w:r>
        <w:t>DO NOT</w:t>
      </w:r>
      <w:r>
        <w:t xml:space="preserve"> count a group </w:t>
      </w:r>
      <w:r w:rsidR="00E96375">
        <w:t>encounter</w:t>
      </w:r>
      <w:r w:rsidRPr="0032058E">
        <w:t xml:space="preserve"> with </w:t>
      </w:r>
      <w:r w:rsidR="005C2A1F">
        <w:t>a patient</w:t>
      </w:r>
      <w:r>
        <w:t xml:space="preserve"> that is </w:t>
      </w:r>
      <w:r w:rsidRPr="0032058E">
        <w:t xml:space="preserve">not recorded in a </w:t>
      </w:r>
      <w:r w:rsidR="005C2A1F">
        <w:t>patient health record</w:t>
      </w:r>
      <w:r w:rsidRPr="0032058E">
        <w:t xml:space="preserve">. </w:t>
      </w:r>
      <w:r>
        <w:t>DO NOT</w:t>
      </w:r>
      <w:r w:rsidRPr="00A675F2">
        <w:t xml:space="preserve"> </w:t>
      </w:r>
      <w:r>
        <w:t>report</w:t>
      </w:r>
      <w:r w:rsidRPr="00A675F2">
        <w:t xml:space="preserve"> </w:t>
      </w:r>
      <w:r w:rsidR="00F5043A">
        <w:t xml:space="preserve">any </w:t>
      </w:r>
      <w:r w:rsidRPr="0032058E">
        <w:t>group medical visits or group health education visits. Although in some instances they may be billable, the UDS specifically does not count these as visits.</w:t>
      </w:r>
    </w:p>
    <w:p w:rsidR="003B170C" w:rsidP="00CF790F" w14:paraId="1479A1A2" w14:textId="749D7C08">
      <w:pPr>
        <w:pStyle w:val="QAQuestion"/>
        <w:keepNext/>
        <w:numPr>
          <w:ilvl w:val="0"/>
          <w:numId w:val="17"/>
        </w:numPr>
        <w:spacing w:after="120"/>
        <w:ind w:left="360"/>
      </w:pPr>
      <w:r>
        <w:t xml:space="preserve">Are virtual/telemedicine visits only permitted after a clinic </w:t>
      </w:r>
      <w:r w:rsidR="001C7FC9">
        <w:t xml:space="preserve">(in-person) </w:t>
      </w:r>
      <w:r>
        <w:t>visit at the health center</w:t>
      </w:r>
      <w:r w:rsidRPr="00B95AB2">
        <w:t>?</w:t>
      </w:r>
    </w:p>
    <w:p w:rsidR="003B170C" w:rsidP="003B170C" w14:paraId="193A80D9" w14:textId="54714F0B">
      <w:pPr>
        <w:pStyle w:val="QAAnswer"/>
      </w:pPr>
      <w:r>
        <w:t xml:space="preserve">No, although </w:t>
      </w:r>
      <w:r w:rsidR="00FC7AE5">
        <w:t>virtual</w:t>
      </w:r>
      <w:r>
        <w:t xml:space="preserve"> visits </w:t>
      </w:r>
      <w:r w:rsidR="00FC7AE5">
        <w:t>may</w:t>
      </w:r>
      <w:r>
        <w:t xml:space="preserve"> occur </w:t>
      </w:r>
      <w:r w:rsidR="00944B6A">
        <w:t xml:space="preserve">after a clinic (in-person) </w:t>
      </w:r>
      <w:r>
        <w:t xml:space="preserve">visit. If the first or only visit is a </w:t>
      </w:r>
      <w:r w:rsidR="00FC7AE5">
        <w:t>countable</w:t>
      </w:r>
      <w:r>
        <w:t xml:space="preserve"> virtual visit, the health center must register the patient and collect and report all relevant demographic, service, clinical, and financial data on the UDS tables.</w:t>
      </w:r>
    </w:p>
    <w:p w:rsidR="000D305C" w:rsidP="00CF790F" w14:paraId="34FDB7CC" w14:textId="1177CDA5">
      <w:pPr>
        <w:pStyle w:val="QAQuestion"/>
        <w:numPr>
          <w:ilvl w:val="0"/>
          <w:numId w:val="17"/>
        </w:numPr>
        <w:spacing w:after="120"/>
        <w:ind w:left="360"/>
      </w:pPr>
      <w:bookmarkStart w:id="297" w:name="_Questions_and_Answers"/>
      <w:bookmarkStart w:id="298" w:name="_Questions_and_Answers_2"/>
      <w:bookmarkEnd w:id="297"/>
      <w:bookmarkEnd w:id="298"/>
      <w:r>
        <w:t>Should the total number of patients reported on Table 3A be equal to the sum of the several types of service patients on</w:t>
      </w:r>
      <w:r w:rsidR="001F4EC4">
        <w:t xml:space="preserve"> the main part of</w:t>
      </w:r>
      <w:r>
        <w:t xml:space="preserve"> Table 5?</w:t>
      </w:r>
    </w:p>
    <w:p w:rsidR="000D305C" w:rsidRPr="0032058E" w:rsidP="00CF790F" w14:paraId="0480E215" w14:textId="481E73DC">
      <w:pPr>
        <w:pStyle w:val="QAAnswer"/>
      </w:pPr>
      <w:r w:rsidRPr="0032058E">
        <w:t xml:space="preserve">Not unless </w:t>
      </w:r>
      <w:r w:rsidR="00B85A74">
        <w:t>you</w:t>
      </w:r>
      <w:r w:rsidRPr="0032058E" w:rsidR="00B85A74">
        <w:t xml:space="preserve"> </w:t>
      </w:r>
      <w:r w:rsidR="00EC3093">
        <w:t xml:space="preserve">provide </w:t>
      </w:r>
      <w:r w:rsidRPr="0032058E">
        <w:t xml:space="preserve">only </w:t>
      </w:r>
      <w:r w:rsidR="00B85A74">
        <w:t xml:space="preserve">one type of </w:t>
      </w:r>
      <w:r w:rsidRPr="0032058E">
        <w:t>service</w:t>
      </w:r>
      <w:r w:rsidR="00B85A74">
        <w:t xml:space="preserve"> to a patient</w:t>
      </w:r>
      <w:r w:rsidRPr="0032058E">
        <w:t>. On Table 5, report patients for each type of service received. For example, count a patient who receives both medical and dental services once as a medical patient on Line 15 and once as a dental patient on Line 19.</w:t>
      </w:r>
    </w:p>
    <w:p w:rsidR="00A26E8D" w:rsidP="00C95168" w14:paraId="71F23E69" w14:textId="534F8966">
      <w:pPr>
        <w:pStyle w:val="QAQuestion"/>
        <w:keepNext/>
        <w:keepLines/>
        <w:numPr>
          <w:ilvl w:val="0"/>
          <w:numId w:val="17"/>
        </w:numPr>
        <w:spacing w:after="120"/>
        <w:ind w:left="360"/>
      </w:pPr>
      <w:r>
        <w:t xml:space="preserve">Should a patient who received </w:t>
      </w:r>
      <w:r w:rsidR="00025C19">
        <w:t xml:space="preserve">only </w:t>
      </w:r>
      <w:r>
        <w:t>a medication refill for a mental health condition be counted on the addendum of Table 5?</w:t>
      </w:r>
    </w:p>
    <w:p w:rsidR="00A26E8D" w:rsidP="00C95168" w14:paraId="0129F6D2" w14:textId="64EE473C">
      <w:pPr>
        <w:pStyle w:val="QAAnswer"/>
      </w:pPr>
      <w:r w:rsidRPr="0032058E">
        <w:t>No</w:t>
      </w:r>
      <w:r>
        <w:t>. If medication refills were the</w:t>
      </w:r>
      <w:r w:rsidRPr="0032058E">
        <w:t xml:space="preserve"> only services provide</w:t>
      </w:r>
      <w:r>
        <w:t xml:space="preserve">d, the service will </w:t>
      </w:r>
      <w:r w:rsidR="00C450F3">
        <w:t>NOT</w:t>
      </w:r>
      <w:r>
        <w:t xml:space="preserve"> be considered a visit, and the patient and service will </w:t>
      </w:r>
      <w:r w:rsidR="00C450F3">
        <w:t>NOT</w:t>
      </w:r>
      <w:r>
        <w:t xml:space="preserve"> be counted on the main part of Table 5 or the addendum to Table 5. Only count services that fully meet the </w:t>
      </w:r>
      <w:hyperlink w:anchor="_Countable_Visits" w:history="1">
        <w:r w:rsidRPr="00A26E8D">
          <w:rPr>
            <w:rStyle w:val="Hyperlink"/>
          </w:rPr>
          <w:t>countable visi</w:t>
        </w:r>
        <w:r>
          <w:rPr>
            <w:rStyle w:val="Hyperlink"/>
          </w:rPr>
          <w:t>t</w:t>
        </w:r>
      </w:hyperlink>
      <w:r>
        <w:t xml:space="preserve"> definition.</w:t>
      </w:r>
    </w:p>
    <w:p w:rsidR="00A26E8D" w:rsidRPr="001618A5" w:rsidP="00C95168" w14:paraId="5444A472" w14:textId="443642CA">
      <w:pPr>
        <w:pStyle w:val="QAAnswer"/>
      </w:pPr>
      <w:r>
        <w:t>The addendum is intended to capture treatment services for mental health (by medical providers) and substance use (by medical and mental health providers). D</w:t>
      </w:r>
      <w:r w:rsidR="00C450F3">
        <w:t>O</w:t>
      </w:r>
      <w:r>
        <w:t xml:space="preserve"> </w:t>
      </w:r>
      <w:r w:rsidR="00C450F3">
        <w:t>NOT</w:t>
      </w:r>
      <w:r>
        <w:t xml:space="preserve"> include services that only provide mental health or substance use disorder screenings, medication delivery or refills, patient education, referral, or case management.</w:t>
      </w:r>
    </w:p>
    <w:p w:rsidR="001F4EC4" w:rsidP="00C95168" w14:paraId="0F915005" w14:textId="722E369E">
      <w:pPr>
        <w:pStyle w:val="QAQuestion"/>
        <w:keepNext/>
        <w:keepLines/>
        <w:numPr>
          <w:ilvl w:val="0"/>
          <w:numId w:val="17"/>
        </w:numPr>
        <w:spacing w:after="120"/>
        <w:ind w:left="360"/>
      </w:pPr>
      <w:r>
        <w:t>Which provider types and what activity are included in the addendum?</w:t>
      </w:r>
    </w:p>
    <w:p w:rsidR="0097080D" w:rsidP="006F0995" w14:paraId="59A792AE" w14:textId="535200CB">
      <w:pPr>
        <w:pStyle w:val="QAAnswer"/>
        <w:keepNext/>
        <w:keepLines/>
      </w:pPr>
      <w:r>
        <w:t>Medical provider</w:t>
      </w:r>
      <w:r w:rsidR="001C1A5C">
        <w:t>s</w:t>
      </w:r>
      <w:r>
        <w:t xml:space="preserve"> who provide mental health or substance use treatment are included in the addendum. Mental health providers who provide substance use treatment are also included in the addendum. </w:t>
      </w:r>
      <w:r>
        <w:t>Examples of provider activity reported in the addendum include:</w:t>
      </w:r>
    </w:p>
    <w:p w:rsidR="0097080D" w:rsidP="007D7C0A" w14:paraId="0CB2FD59" w14:textId="77777777">
      <w:pPr>
        <w:pStyle w:val="QAAnswer"/>
        <w:keepNext/>
        <w:keepLines/>
        <w:numPr>
          <w:ilvl w:val="0"/>
          <w:numId w:val="16"/>
        </w:numPr>
        <w:ind w:left="720"/>
      </w:pPr>
      <w:r>
        <w:t>A physician who sees a patient for treatment of depression.</w:t>
      </w:r>
    </w:p>
    <w:p w:rsidR="0097080D" w:rsidP="007D7C0A" w14:paraId="49ADF488" w14:textId="6A840521">
      <w:pPr>
        <w:pStyle w:val="QAAnswer"/>
        <w:keepNext/>
        <w:keepLines/>
        <w:numPr>
          <w:ilvl w:val="0"/>
          <w:numId w:val="16"/>
        </w:numPr>
        <w:ind w:left="720"/>
      </w:pPr>
      <w:r>
        <w:t xml:space="preserve">An NP </w:t>
      </w:r>
      <w:r w:rsidR="009A3F1C">
        <w:t xml:space="preserve">who is </w:t>
      </w:r>
      <w:r>
        <w:t xml:space="preserve">seeing a patient for diabetes </w:t>
      </w:r>
      <w:r w:rsidR="009A3F1C">
        <w:t xml:space="preserve">and </w:t>
      </w:r>
      <w:r>
        <w:t xml:space="preserve">who is also </w:t>
      </w:r>
      <w:r w:rsidR="00CD6C87">
        <w:t xml:space="preserve">treating them for </w:t>
      </w:r>
      <w:r>
        <w:t xml:space="preserve">signs of </w:t>
      </w:r>
      <w:r w:rsidR="002466D2">
        <w:t>anxiety</w:t>
      </w:r>
      <w:r>
        <w:t>.</w:t>
      </w:r>
    </w:p>
    <w:p w:rsidR="0097080D" w:rsidP="007D7C0A" w14:paraId="318ADDE6" w14:textId="7D35A964">
      <w:pPr>
        <w:pStyle w:val="QAAnswer"/>
        <w:numPr>
          <w:ilvl w:val="0"/>
          <w:numId w:val="16"/>
        </w:numPr>
        <w:ind w:left="720"/>
      </w:pPr>
      <w:r>
        <w:t xml:space="preserve">A PA providing </w:t>
      </w:r>
      <w:r w:rsidR="00D01C47">
        <w:t xml:space="preserve">MOUD </w:t>
      </w:r>
      <w:r>
        <w:t>services to a patient with opioid use disorder.</w:t>
      </w:r>
    </w:p>
    <w:p w:rsidR="0097080D" w:rsidP="007D7C0A" w14:paraId="376F87E3" w14:textId="19D95DA2">
      <w:pPr>
        <w:pStyle w:val="QAAnswer"/>
        <w:numPr>
          <w:ilvl w:val="0"/>
          <w:numId w:val="16"/>
        </w:numPr>
        <w:ind w:left="720"/>
      </w:pPr>
      <w:r>
        <w:t>A licensed clinical psychologist seeing a patient for mental health problems</w:t>
      </w:r>
      <w:r w:rsidR="00E51FCD">
        <w:t xml:space="preserve"> and </w:t>
      </w:r>
      <w:r>
        <w:t xml:space="preserve">exacerbated </w:t>
      </w:r>
      <w:r w:rsidR="008E3587">
        <w:t>SUD</w:t>
      </w:r>
      <w:r>
        <w:t>.</w:t>
      </w:r>
    </w:p>
    <w:p w:rsidR="0097080D" w:rsidP="00F62D42" w14:paraId="66A0B1FE" w14:textId="77777777">
      <w:pPr>
        <w:sectPr w:rsidSect="0004106B">
          <w:type w:val="continuous"/>
          <w:pgSz w:w="12240" w:h="15840"/>
          <w:pgMar w:top="1440" w:right="1080" w:bottom="1440" w:left="1080" w:header="720" w:footer="720" w:gutter="0"/>
          <w:cols w:space="432"/>
          <w:docGrid w:linePitch="360"/>
        </w:sectPr>
      </w:pPr>
    </w:p>
    <w:p w:rsidR="00FC18CE" w:rsidP="006A563E" w14:paraId="4B4A53C8" w14:textId="0EB055D8">
      <w:pPr>
        <w:pStyle w:val="Heading2"/>
      </w:pPr>
      <w:bookmarkStart w:id="299" w:name="_Toc34784753"/>
      <w:bookmarkStart w:id="300" w:name="_Toc130347225"/>
      <w:bookmarkStart w:id="301" w:name="_Toc197023295"/>
      <w:r>
        <w:t>Table 5: Staffing and Utilization</w:t>
      </w:r>
      <w:bookmarkEnd w:id="299"/>
      <w:bookmarkEnd w:id="300"/>
      <w:bookmarkEnd w:id="301"/>
    </w:p>
    <w:p w:rsidR="00FC18CE" w:rsidP="00F62D42" w14:paraId="7D7D0328" w14:textId="21A30964">
      <w:pPr>
        <w:pStyle w:val="Footnotes"/>
      </w:pPr>
      <w:r>
        <w:t>Calendar Year</w:t>
      </w:r>
      <w:r>
        <w:t xml:space="preserve">: January 1, </w:t>
      </w:r>
      <w:r w:rsidR="00595FB9">
        <w:t>202</w:t>
      </w:r>
      <w:r w:rsidR="001422E7">
        <w:t>5</w:t>
      </w:r>
      <w:r>
        <w:t xml:space="preserve">, through December 31, </w:t>
      </w:r>
      <w:r w:rsidR="00595FB9">
        <w:t>202</w:t>
      </w:r>
      <w:r w:rsidR="001422E7">
        <w:t>5</w:t>
      </w:r>
    </w:p>
    <w:p w:rsidR="00A72A85" w:rsidP="00F62D42" w14:paraId="3FEF1E20" w14:textId="77777777">
      <w:pPr>
        <w:pStyle w:val="Footnotes"/>
      </w:pPr>
    </w:p>
    <w:tbl>
      <w:tblPr>
        <w:tblStyle w:val="UDSTables"/>
        <w:tblCaption w:val="Table 5: Staffing and Utilization"/>
        <w:tblW w:w="5000" w:type="pct"/>
        <w:tblLook w:val="04A0"/>
      </w:tblPr>
      <w:tblGrid>
        <w:gridCol w:w="633"/>
        <w:gridCol w:w="3982"/>
        <w:gridCol w:w="1335"/>
        <w:gridCol w:w="1474"/>
        <w:gridCol w:w="1329"/>
        <w:gridCol w:w="1327"/>
      </w:tblGrid>
      <w:tr w14:paraId="67FB3BCF" w14:textId="77777777" w:rsidTr="006F0995">
        <w:tblPrEx>
          <w:tblW w:w="5000" w:type="pct"/>
          <w:tblLook w:val="04A0"/>
        </w:tblPrEx>
        <w:trPr>
          <w:cantSplit/>
          <w:tblHeader/>
        </w:trPr>
        <w:tc>
          <w:tcPr>
            <w:tcW w:w="314" w:type="pct"/>
            <w:shd w:val="clear" w:color="auto" w:fill="006699"/>
            <w:vAlign w:val="center"/>
          </w:tcPr>
          <w:p w:rsidR="00E445B1" w:rsidRPr="006F0995" w:rsidP="00A72A85" w14:paraId="5363908F" w14:textId="77777777">
            <w:pPr>
              <w:pStyle w:val="TableText"/>
              <w:rPr>
                <w:color w:val="FFFFFF" w:themeColor="background2"/>
              </w:rPr>
            </w:pPr>
            <w:r w:rsidRPr="006F0995">
              <w:rPr>
                <w:color w:val="FFFFFF" w:themeColor="background2"/>
              </w:rPr>
              <w:t>Line</w:t>
            </w:r>
          </w:p>
        </w:tc>
        <w:tc>
          <w:tcPr>
            <w:tcW w:w="1975" w:type="pct"/>
            <w:shd w:val="clear" w:color="auto" w:fill="006699"/>
            <w:vAlign w:val="center"/>
          </w:tcPr>
          <w:p w:rsidR="00E445B1" w:rsidRPr="006F0995" w:rsidP="00A72A85" w14:paraId="2DAD9D1C" w14:textId="77777777">
            <w:pPr>
              <w:pStyle w:val="TableText"/>
              <w:rPr>
                <w:color w:val="FFFFFF" w:themeColor="background2"/>
              </w:rPr>
            </w:pPr>
            <w:r w:rsidRPr="006F0995">
              <w:rPr>
                <w:color w:val="FFFFFF" w:themeColor="background2"/>
              </w:rPr>
              <w:t>Personnel by Major Service Category</w:t>
            </w:r>
          </w:p>
        </w:tc>
        <w:tc>
          <w:tcPr>
            <w:tcW w:w="662" w:type="pct"/>
            <w:shd w:val="clear" w:color="auto" w:fill="006699"/>
            <w:vAlign w:val="center"/>
          </w:tcPr>
          <w:p w:rsidR="00E445B1" w:rsidRPr="006F0995" w:rsidP="000F2F64" w14:paraId="787108DF" w14:textId="77777777">
            <w:pPr>
              <w:pStyle w:val="TableText"/>
              <w:jc w:val="center"/>
              <w:rPr>
                <w:color w:val="FFFFFF" w:themeColor="background2"/>
              </w:rPr>
            </w:pPr>
            <w:r w:rsidRPr="006F0995">
              <w:rPr>
                <w:color w:val="FFFFFF" w:themeColor="background2"/>
              </w:rPr>
              <w:t>FTEs (a)</w:t>
            </w:r>
          </w:p>
        </w:tc>
        <w:tc>
          <w:tcPr>
            <w:tcW w:w="731" w:type="pct"/>
            <w:shd w:val="clear" w:color="auto" w:fill="006699"/>
            <w:vAlign w:val="center"/>
          </w:tcPr>
          <w:p w:rsidR="00E445B1" w:rsidRPr="006F0995" w:rsidP="000F2F64" w14:paraId="236E3AB7" w14:textId="77777777">
            <w:pPr>
              <w:pStyle w:val="TableText"/>
              <w:jc w:val="center"/>
              <w:rPr>
                <w:color w:val="FFFFFF" w:themeColor="background2"/>
              </w:rPr>
            </w:pPr>
            <w:r w:rsidRPr="006F0995">
              <w:rPr>
                <w:color w:val="FFFFFF" w:themeColor="background2"/>
              </w:rPr>
              <w:t>Clinic Visits (b)</w:t>
            </w:r>
          </w:p>
        </w:tc>
        <w:tc>
          <w:tcPr>
            <w:tcW w:w="659" w:type="pct"/>
            <w:shd w:val="clear" w:color="auto" w:fill="006699"/>
          </w:tcPr>
          <w:p w:rsidR="00E445B1" w:rsidRPr="006F0995" w:rsidP="000F2F64" w14:paraId="50BF8C31" w14:textId="054FBF07">
            <w:pPr>
              <w:pStyle w:val="TableText"/>
              <w:jc w:val="center"/>
              <w:rPr>
                <w:color w:val="FFFFFF" w:themeColor="background2"/>
              </w:rPr>
            </w:pPr>
            <w:r w:rsidRPr="006F0995">
              <w:rPr>
                <w:color w:val="FFFFFF" w:themeColor="background2"/>
              </w:rPr>
              <w:t>Virtual Visits (b2)</w:t>
            </w:r>
          </w:p>
        </w:tc>
        <w:tc>
          <w:tcPr>
            <w:tcW w:w="658" w:type="pct"/>
            <w:shd w:val="clear" w:color="auto" w:fill="006699"/>
            <w:vAlign w:val="center"/>
          </w:tcPr>
          <w:p w:rsidR="00E445B1" w:rsidRPr="006F0995" w:rsidP="000F2F64" w14:paraId="56CF40F1" w14:textId="504DB903">
            <w:pPr>
              <w:pStyle w:val="TableText"/>
              <w:jc w:val="center"/>
              <w:rPr>
                <w:color w:val="FFFFFF" w:themeColor="background2"/>
              </w:rPr>
            </w:pPr>
            <w:r w:rsidRPr="006F0995">
              <w:rPr>
                <w:color w:val="FFFFFF" w:themeColor="background2"/>
              </w:rPr>
              <w:t>Patients (c)</w:t>
            </w:r>
          </w:p>
        </w:tc>
      </w:tr>
      <w:tr w14:paraId="4518FA20" w14:textId="77777777" w:rsidTr="00FD5C35">
        <w:tblPrEx>
          <w:tblW w:w="5000" w:type="pct"/>
          <w:tblLook w:val="04A0"/>
        </w:tblPrEx>
        <w:trPr>
          <w:cantSplit/>
        </w:trPr>
        <w:tc>
          <w:tcPr>
            <w:tcW w:w="0" w:type="pct"/>
          </w:tcPr>
          <w:p w:rsidR="002B368A" w:rsidRPr="0010706E" w:rsidP="002B368A" w14:paraId="2C32615F" w14:textId="77777777">
            <w:pPr>
              <w:pStyle w:val="TableText"/>
            </w:pPr>
            <w:r w:rsidRPr="0010706E">
              <w:t>1</w:t>
            </w:r>
          </w:p>
        </w:tc>
        <w:tc>
          <w:tcPr>
            <w:tcW w:w="0" w:type="pct"/>
          </w:tcPr>
          <w:p w:rsidR="002B368A" w:rsidRPr="0010706E" w:rsidP="002B368A" w14:paraId="23CE45F1" w14:textId="77777777">
            <w:pPr>
              <w:pStyle w:val="TableText"/>
            </w:pPr>
            <w:r w:rsidRPr="0010706E">
              <w:t>Family Physicians</w:t>
            </w:r>
          </w:p>
        </w:tc>
        <w:tc>
          <w:tcPr>
            <w:tcW w:w="0" w:type="pct"/>
          </w:tcPr>
          <w:p w:rsidR="002B368A" w:rsidRPr="00A72A85" w:rsidP="002B368A" w14:paraId="3B5DEC84"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1D47661D"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95EF1C3" w14:textId="71EA4E9F">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57251810" w14:textId="5F72276A">
            <w:pPr>
              <w:pStyle w:val="TableText"/>
              <w:rPr>
                <w:color w:val="908E8E"/>
                <w:sz w:val="10"/>
              </w:rPr>
            </w:pPr>
            <w:r w:rsidRPr="00FD5C35">
              <w:rPr>
                <w:color w:val="908E8E"/>
                <w:sz w:val="10"/>
              </w:rPr>
              <w:t>&lt;cell not reported&gt;</w:t>
            </w:r>
          </w:p>
        </w:tc>
      </w:tr>
      <w:tr w14:paraId="4FEAACA7" w14:textId="77777777" w:rsidTr="00FD5C35">
        <w:tblPrEx>
          <w:tblW w:w="5000" w:type="pct"/>
          <w:tblLook w:val="04A0"/>
        </w:tblPrEx>
        <w:trPr>
          <w:cantSplit/>
        </w:trPr>
        <w:tc>
          <w:tcPr>
            <w:tcW w:w="0" w:type="pct"/>
          </w:tcPr>
          <w:p w:rsidR="002B368A" w:rsidRPr="0010706E" w:rsidP="002B368A" w14:paraId="6A406F12" w14:textId="77777777">
            <w:pPr>
              <w:pStyle w:val="TableText"/>
            </w:pPr>
            <w:r w:rsidRPr="0010706E">
              <w:t>2</w:t>
            </w:r>
          </w:p>
        </w:tc>
        <w:tc>
          <w:tcPr>
            <w:tcW w:w="0" w:type="pct"/>
          </w:tcPr>
          <w:p w:rsidR="002B368A" w:rsidRPr="0010706E" w:rsidP="002B368A" w14:paraId="44F1F063" w14:textId="77777777">
            <w:pPr>
              <w:pStyle w:val="TableText"/>
            </w:pPr>
            <w:r w:rsidRPr="0010706E">
              <w:t>General Practitioners</w:t>
            </w:r>
          </w:p>
        </w:tc>
        <w:tc>
          <w:tcPr>
            <w:tcW w:w="0" w:type="pct"/>
          </w:tcPr>
          <w:p w:rsidR="002B368A" w:rsidRPr="00A72A85" w:rsidP="002B368A" w14:paraId="109FE08E"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60767236"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2AC7658E" w14:textId="44D7282A">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3B087E86" w14:textId="0A6DA108">
            <w:pPr>
              <w:pStyle w:val="TableText"/>
              <w:rPr>
                <w:color w:val="908E8E"/>
                <w:sz w:val="10"/>
              </w:rPr>
            </w:pPr>
            <w:r w:rsidRPr="00FD5C35">
              <w:rPr>
                <w:color w:val="908E8E"/>
                <w:sz w:val="10"/>
              </w:rPr>
              <w:t>&lt;cell not reported&gt;</w:t>
            </w:r>
          </w:p>
        </w:tc>
      </w:tr>
      <w:tr w14:paraId="7606A8C1" w14:textId="77777777" w:rsidTr="00FD5C35">
        <w:tblPrEx>
          <w:tblW w:w="5000" w:type="pct"/>
          <w:tblLook w:val="04A0"/>
        </w:tblPrEx>
        <w:trPr>
          <w:cantSplit/>
        </w:trPr>
        <w:tc>
          <w:tcPr>
            <w:tcW w:w="0" w:type="pct"/>
          </w:tcPr>
          <w:p w:rsidR="002B368A" w:rsidRPr="0010706E" w:rsidP="002B368A" w14:paraId="78EE5190" w14:textId="77777777">
            <w:pPr>
              <w:pStyle w:val="TableText"/>
            </w:pPr>
            <w:r w:rsidRPr="0010706E">
              <w:t>3</w:t>
            </w:r>
          </w:p>
        </w:tc>
        <w:tc>
          <w:tcPr>
            <w:tcW w:w="0" w:type="pct"/>
          </w:tcPr>
          <w:p w:rsidR="002B368A" w:rsidRPr="0010706E" w:rsidP="002B368A" w14:paraId="69BC0BC7" w14:textId="77777777">
            <w:pPr>
              <w:pStyle w:val="TableText"/>
            </w:pPr>
            <w:r w:rsidRPr="0010706E">
              <w:t>Internists</w:t>
            </w:r>
          </w:p>
        </w:tc>
        <w:tc>
          <w:tcPr>
            <w:tcW w:w="0" w:type="pct"/>
          </w:tcPr>
          <w:p w:rsidR="002B368A" w:rsidRPr="00A72A85" w:rsidP="002B368A" w14:paraId="6E1CC4E8"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60BADC89"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2ED8EDA6" w14:textId="0D2CBD96">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7BAB4F1B" w14:textId="3E8FD486">
            <w:pPr>
              <w:pStyle w:val="TableText"/>
              <w:rPr>
                <w:color w:val="908E8E"/>
                <w:sz w:val="10"/>
              </w:rPr>
            </w:pPr>
            <w:r w:rsidRPr="00FD5C35">
              <w:rPr>
                <w:color w:val="908E8E"/>
                <w:sz w:val="10"/>
              </w:rPr>
              <w:t>&lt;cell not reported&gt;</w:t>
            </w:r>
          </w:p>
        </w:tc>
      </w:tr>
      <w:tr w14:paraId="1DE3DF0D" w14:textId="77777777" w:rsidTr="00FD5C35">
        <w:tblPrEx>
          <w:tblW w:w="5000" w:type="pct"/>
          <w:tblLook w:val="04A0"/>
        </w:tblPrEx>
        <w:trPr>
          <w:cantSplit/>
        </w:trPr>
        <w:tc>
          <w:tcPr>
            <w:tcW w:w="0" w:type="pct"/>
          </w:tcPr>
          <w:p w:rsidR="002B368A" w:rsidRPr="0010706E" w:rsidP="002B368A" w14:paraId="7884EE51" w14:textId="77777777">
            <w:pPr>
              <w:pStyle w:val="TableText"/>
            </w:pPr>
            <w:r w:rsidRPr="0010706E">
              <w:t>4</w:t>
            </w:r>
          </w:p>
        </w:tc>
        <w:tc>
          <w:tcPr>
            <w:tcW w:w="0" w:type="pct"/>
          </w:tcPr>
          <w:p w:rsidR="002B368A" w:rsidRPr="0010706E" w:rsidP="002B368A" w14:paraId="1EB7A385" w14:textId="77777777">
            <w:pPr>
              <w:pStyle w:val="TableText"/>
            </w:pPr>
            <w:r w:rsidRPr="0010706E">
              <w:t>Obstetrician/Gynecologists</w:t>
            </w:r>
          </w:p>
        </w:tc>
        <w:tc>
          <w:tcPr>
            <w:tcW w:w="0" w:type="pct"/>
          </w:tcPr>
          <w:p w:rsidR="002B368A" w:rsidRPr="00A72A85" w:rsidP="002B368A" w14:paraId="0608F62B"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20D882B9"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3914568" w14:textId="0871CD4E">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2D1BC867" w14:textId="5321D265">
            <w:pPr>
              <w:pStyle w:val="TableText"/>
              <w:rPr>
                <w:color w:val="908E8E"/>
                <w:sz w:val="10"/>
              </w:rPr>
            </w:pPr>
            <w:r w:rsidRPr="00FD5C35">
              <w:rPr>
                <w:color w:val="908E8E"/>
                <w:sz w:val="10"/>
              </w:rPr>
              <w:t>&lt;cell not reported&gt;</w:t>
            </w:r>
          </w:p>
        </w:tc>
      </w:tr>
      <w:tr w14:paraId="65B2D23B" w14:textId="77777777" w:rsidTr="00FD5C35">
        <w:tblPrEx>
          <w:tblW w:w="5000" w:type="pct"/>
          <w:tblLook w:val="04A0"/>
        </w:tblPrEx>
        <w:trPr>
          <w:cantSplit/>
        </w:trPr>
        <w:tc>
          <w:tcPr>
            <w:tcW w:w="0" w:type="pct"/>
          </w:tcPr>
          <w:p w:rsidR="002B368A" w:rsidRPr="0010706E" w:rsidP="002B368A" w14:paraId="49F0C213" w14:textId="77777777">
            <w:pPr>
              <w:pStyle w:val="TableText"/>
            </w:pPr>
            <w:r w:rsidRPr="0010706E">
              <w:t>5</w:t>
            </w:r>
          </w:p>
        </w:tc>
        <w:tc>
          <w:tcPr>
            <w:tcW w:w="0" w:type="pct"/>
          </w:tcPr>
          <w:p w:rsidR="002B368A" w:rsidRPr="0010706E" w:rsidP="002B368A" w14:paraId="34523044" w14:textId="77777777">
            <w:pPr>
              <w:pStyle w:val="TableText"/>
            </w:pPr>
            <w:r w:rsidRPr="0010706E">
              <w:t>Pediatricians</w:t>
            </w:r>
          </w:p>
        </w:tc>
        <w:tc>
          <w:tcPr>
            <w:tcW w:w="0" w:type="pct"/>
          </w:tcPr>
          <w:p w:rsidR="002B368A" w:rsidRPr="00A72A85" w:rsidP="002B368A" w14:paraId="5012609E"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6C1164EA"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054F214D" w14:textId="10DDEA74">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725944D7" w14:textId="07208306">
            <w:pPr>
              <w:pStyle w:val="TableText"/>
              <w:rPr>
                <w:color w:val="908E8E"/>
                <w:sz w:val="10"/>
              </w:rPr>
            </w:pPr>
            <w:r w:rsidRPr="00FD5C35">
              <w:rPr>
                <w:color w:val="908E8E"/>
                <w:sz w:val="10"/>
              </w:rPr>
              <w:t>&lt;cell not reported&gt;</w:t>
            </w:r>
          </w:p>
        </w:tc>
      </w:tr>
      <w:tr w14:paraId="2B88591E" w14:textId="77777777" w:rsidTr="00FD5C35">
        <w:tblPrEx>
          <w:tblW w:w="5000" w:type="pct"/>
          <w:tblLook w:val="04A0"/>
        </w:tblPrEx>
        <w:trPr>
          <w:cantSplit/>
        </w:trPr>
        <w:tc>
          <w:tcPr>
            <w:tcW w:w="0" w:type="pct"/>
          </w:tcPr>
          <w:p w:rsidR="002B368A" w:rsidRPr="0010706E" w:rsidP="002B368A" w14:paraId="18381174" w14:textId="77777777">
            <w:pPr>
              <w:pStyle w:val="TableText"/>
            </w:pPr>
            <w:r w:rsidRPr="0010706E">
              <w:t>7</w:t>
            </w:r>
          </w:p>
        </w:tc>
        <w:tc>
          <w:tcPr>
            <w:tcW w:w="0" w:type="pct"/>
          </w:tcPr>
          <w:p w:rsidR="002B368A" w:rsidRPr="0010706E" w:rsidP="002B368A" w14:paraId="3A0257D2" w14:textId="77777777">
            <w:pPr>
              <w:pStyle w:val="TableText"/>
            </w:pPr>
            <w:r w:rsidRPr="0010706E">
              <w:t>Other Specialty Physicians</w:t>
            </w:r>
          </w:p>
        </w:tc>
        <w:tc>
          <w:tcPr>
            <w:tcW w:w="0" w:type="pct"/>
          </w:tcPr>
          <w:p w:rsidR="002B368A" w:rsidRPr="00A72A85" w:rsidP="002B368A" w14:paraId="06EFF47A"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E828FFD"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EE2FD32" w14:textId="2C7811B3">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31DAA212" w14:textId="47BD2937">
            <w:pPr>
              <w:pStyle w:val="TableText"/>
              <w:rPr>
                <w:color w:val="908E8E"/>
                <w:sz w:val="10"/>
              </w:rPr>
            </w:pPr>
            <w:r w:rsidRPr="00FD5C35">
              <w:rPr>
                <w:color w:val="908E8E"/>
                <w:sz w:val="10"/>
              </w:rPr>
              <w:t>&lt;cell not reported&gt;</w:t>
            </w:r>
          </w:p>
        </w:tc>
      </w:tr>
      <w:tr w14:paraId="225FFC62" w14:textId="77777777" w:rsidTr="00FD5C35">
        <w:tblPrEx>
          <w:tblW w:w="5000" w:type="pct"/>
          <w:tblLook w:val="04A0"/>
        </w:tblPrEx>
        <w:trPr>
          <w:cantSplit/>
        </w:trPr>
        <w:tc>
          <w:tcPr>
            <w:tcW w:w="0" w:type="pct"/>
          </w:tcPr>
          <w:p w:rsidR="002B368A" w:rsidRPr="0010706E" w:rsidP="002B368A" w14:paraId="28CF9FCD" w14:textId="77777777">
            <w:pPr>
              <w:pStyle w:val="TableText"/>
            </w:pPr>
            <w:r w:rsidRPr="0010706E">
              <w:t>8</w:t>
            </w:r>
          </w:p>
        </w:tc>
        <w:tc>
          <w:tcPr>
            <w:tcW w:w="0" w:type="pct"/>
            <w:vAlign w:val="center"/>
          </w:tcPr>
          <w:p w:rsidR="002B368A" w:rsidRPr="0010706E" w:rsidP="002B368A" w14:paraId="40325563" w14:textId="77777777">
            <w:pPr>
              <w:pStyle w:val="TableText"/>
              <w:jc w:val="right"/>
            </w:pPr>
            <w:r w:rsidRPr="00F315D6">
              <w:rPr>
                <w:b/>
              </w:rPr>
              <w:t>Total Physicians</w:t>
            </w:r>
            <w:r w:rsidRPr="0010706E">
              <w:t xml:space="preserve"> </w:t>
            </w:r>
            <w:r w:rsidRPr="00CA0CBF">
              <w:t>(Lines 1–7)</w:t>
            </w:r>
          </w:p>
        </w:tc>
        <w:tc>
          <w:tcPr>
            <w:tcW w:w="0" w:type="pct"/>
          </w:tcPr>
          <w:p w:rsidR="002B368A" w:rsidRPr="00A72A85" w:rsidP="002B368A" w14:paraId="66028F9A"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0B4C0295"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2CC22936" w14:textId="154BC44A">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7E0BB65D" w14:textId="25183551">
            <w:pPr>
              <w:pStyle w:val="TableText"/>
              <w:rPr>
                <w:color w:val="908E8E"/>
                <w:sz w:val="10"/>
              </w:rPr>
            </w:pPr>
            <w:r w:rsidRPr="00FD5C35">
              <w:rPr>
                <w:color w:val="908E8E"/>
                <w:sz w:val="10"/>
              </w:rPr>
              <w:t>&lt;cell not reported&gt;</w:t>
            </w:r>
          </w:p>
        </w:tc>
      </w:tr>
      <w:tr w14:paraId="76F691A7" w14:textId="77777777" w:rsidTr="00FD5C35">
        <w:tblPrEx>
          <w:tblW w:w="5000" w:type="pct"/>
          <w:tblLook w:val="04A0"/>
        </w:tblPrEx>
        <w:trPr>
          <w:cantSplit/>
        </w:trPr>
        <w:tc>
          <w:tcPr>
            <w:tcW w:w="0" w:type="pct"/>
          </w:tcPr>
          <w:p w:rsidR="002B368A" w:rsidRPr="0010706E" w:rsidP="002B368A" w14:paraId="5761F2F9" w14:textId="77777777">
            <w:pPr>
              <w:pStyle w:val="TableText"/>
            </w:pPr>
            <w:r w:rsidRPr="0010706E">
              <w:t>9a</w:t>
            </w:r>
          </w:p>
        </w:tc>
        <w:tc>
          <w:tcPr>
            <w:tcW w:w="0" w:type="pct"/>
          </w:tcPr>
          <w:p w:rsidR="002B368A" w:rsidRPr="0010706E" w:rsidP="002B368A" w14:paraId="63B31D36" w14:textId="77777777">
            <w:pPr>
              <w:pStyle w:val="TableText"/>
            </w:pPr>
            <w:r w:rsidRPr="0010706E">
              <w:t>Nurse Practitioners</w:t>
            </w:r>
          </w:p>
        </w:tc>
        <w:tc>
          <w:tcPr>
            <w:tcW w:w="0" w:type="pct"/>
          </w:tcPr>
          <w:p w:rsidR="002B368A" w:rsidRPr="00A72A85" w:rsidP="002B368A" w14:paraId="697489E4"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6DAD189"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1FC168FE" w14:textId="16B61092">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03A54938" w14:textId="2FB3CCB8">
            <w:pPr>
              <w:pStyle w:val="TableText"/>
              <w:rPr>
                <w:color w:val="908E8E"/>
                <w:sz w:val="10"/>
              </w:rPr>
            </w:pPr>
            <w:r w:rsidRPr="00FD5C35">
              <w:rPr>
                <w:color w:val="908E8E"/>
                <w:sz w:val="10"/>
              </w:rPr>
              <w:t>&lt;cell not reported&gt;</w:t>
            </w:r>
          </w:p>
        </w:tc>
      </w:tr>
      <w:tr w14:paraId="614654C6" w14:textId="77777777" w:rsidTr="00FD5C35">
        <w:tblPrEx>
          <w:tblW w:w="5000" w:type="pct"/>
          <w:tblLook w:val="04A0"/>
        </w:tblPrEx>
        <w:trPr>
          <w:cantSplit/>
        </w:trPr>
        <w:tc>
          <w:tcPr>
            <w:tcW w:w="0" w:type="pct"/>
          </w:tcPr>
          <w:p w:rsidR="002B368A" w:rsidRPr="0010706E" w:rsidP="002B368A" w14:paraId="6C3EA93A" w14:textId="77777777">
            <w:pPr>
              <w:pStyle w:val="TableText"/>
            </w:pPr>
            <w:r w:rsidRPr="0010706E">
              <w:t>9b</w:t>
            </w:r>
          </w:p>
        </w:tc>
        <w:tc>
          <w:tcPr>
            <w:tcW w:w="0" w:type="pct"/>
          </w:tcPr>
          <w:p w:rsidR="002B368A" w:rsidRPr="0010706E" w:rsidP="002B368A" w14:paraId="3AEF1620" w14:textId="77777777">
            <w:pPr>
              <w:pStyle w:val="TableText"/>
            </w:pPr>
            <w:r w:rsidRPr="0010706E">
              <w:t>Physician Assistants</w:t>
            </w:r>
          </w:p>
        </w:tc>
        <w:tc>
          <w:tcPr>
            <w:tcW w:w="0" w:type="pct"/>
          </w:tcPr>
          <w:p w:rsidR="002B368A" w:rsidRPr="00A72A85" w:rsidP="002B368A" w14:paraId="01308D70"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EAEC3ED"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5EA1986" w14:textId="61A661AA">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519F2474" w14:textId="59E589F3">
            <w:pPr>
              <w:pStyle w:val="TableText"/>
              <w:rPr>
                <w:color w:val="908E8E"/>
                <w:sz w:val="10"/>
              </w:rPr>
            </w:pPr>
            <w:r w:rsidRPr="00FD5C35">
              <w:rPr>
                <w:color w:val="908E8E"/>
                <w:sz w:val="10"/>
              </w:rPr>
              <w:t>&lt;cell not reported&gt;</w:t>
            </w:r>
          </w:p>
        </w:tc>
      </w:tr>
      <w:tr w14:paraId="2343D1A6" w14:textId="77777777" w:rsidTr="00FD5C35">
        <w:tblPrEx>
          <w:tblW w:w="5000" w:type="pct"/>
          <w:tblLook w:val="04A0"/>
        </w:tblPrEx>
        <w:trPr>
          <w:cantSplit/>
        </w:trPr>
        <w:tc>
          <w:tcPr>
            <w:tcW w:w="0" w:type="pct"/>
          </w:tcPr>
          <w:p w:rsidR="002B368A" w:rsidRPr="0010706E" w:rsidP="002B368A" w14:paraId="622F1994" w14:textId="77777777">
            <w:pPr>
              <w:pStyle w:val="TableText"/>
            </w:pPr>
            <w:r w:rsidRPr="0010706E">
              <w:t>10</w:t>
            </w:r>
          </w:p>
        </w:tc>
        <w:tc>
          <w:tcPr>
            <w:tcW w:w="0" w:type="pct"/>
          </w:tcPr>
          <w:p w:rsidR="002B368A" w:rsidRPr="0010706E" w:rsidP="002B368A" w14:paraId="43F520F3" w14:textId="77777777">
            <w:pPr>
              <w:pStyle w:val="TableText"/>
            </w:pPr>
            <w:r w:rsidRPr="0010706E">
              <w:t>Certified Nurse Midwives</w:t>
            </w:r>
          </w:p>
        </w:tc>
        <w:tc>
          <w:tcPr>
            <w:tcW w:w="0" w:type="pct"/>
          </w:tcPr>
          <w:p w:rsidR="002B368A" w:rsidRPr="00A72A85" w:rsidP="002B368A" w14:paraId="2DFDF07B"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01FF6F3C"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4CEF717C" w14:textId="46FDB28A">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3F5B0E63" w14:textId="10E21940">
            <w:pPr>
              <w:pStyle w:val="TableText"/>
              <w:rPr>
                <w:color w:val="908E8E"/>
                <w:sz w:val="10"/>
              </w:rPr>
            </w:pPr>
            <w:r w:rsidRPr="00FD5C35">
              <w:rPr>
                <w:color w:val="908E8E"/>
                <w:sz w:val="10"/>
              </w:rPr>
              <w:t>&lt;cell not reported&gt;</w:t>
            </w:r>
          </w:p>
        </w:tc>
      </w:tr>
      <w:tr w14:paraId="6A3DEE30" w14:textId="77777777" w:rsidTr="00FD5C35">
        <w:tblPrEx>
          <w:tblW w:w="5000" w:type="pct"/>
          <w:tblLook w:val="04A0"/>
        </w:tblPrEx>
        <w:trPr>
          <w:cantSplit/>
        </w:trPr>
        <w:tc>
          <w:tcPr>
            <w:tcW w:w="0" w:type="pct"/>
          </w:tcPr>
          <w:p w:rsidR="002B368A" w:rsidRPr="0010706E" w:rsidP="002B368A" w14:paraId="7BCE8413" w14:textId="77777777">
            <w:pPr>
              <w:pStyle w:val="TableText"/>
            </w:pPr>
            <w:r w:rsidRPr="0010706E">
              <w:t>10a</w:t>
            </w:r>
          </w:p>
        </w:tc>
        <w:tc>
          <w:tcPr>
            <w:tcW w:w="0" w:type="pct"/>
            <w:vAlign w:val="center"/>
          </w:tcPr>
          <w:p w:rsidR="002B368A" w:rsidRPr="0010706E" w:rsidP="002B368A" w14:paraId="3CADC4A3" w14:textId="77777777">
            <w:pPr>
              <w:pStyle w:val="TableText"/>
              <w:jc w:val="right"/>
            </w:pPr>
            <w:r w:rsidRPr="00F315D6">
              <w:rPr>
                <w:b/>
              </w:rPr>
              <w:t xml:space="preserve">Total NPs, PAs, and CNMs </w:t>
            </w:r>
            <w:r w:rsidRPr="00CA0CBF">
              <w:t>(Lines 9a–10)</w:t>
            </w:r>
          </w:p>
        </w:tc>
        <w:tc>
          <w:tcPr>
            <w:tcW w:w="0" w:type="pct"/>
          </w:tcPr>
          <w:p w:rsidR="002B368A" w:rsidRPr="00A72A85" w:rsidP="002B368A" w14:paraId="715D853E"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2BCD882C"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1C691001" w14:textId="0DB734AC">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06EDC226" w14:textId="18E17598">
            <w:pPr>
              <w:pStyle w:val="TableText"/>
              <w:rPr>
                <w:color w:val="908E8E"/>
                <w:sz w:val="10"/>
              </w:rPr>
            </w:pPr>
            <w:r w:rsidRPr="00FD5C35">
              <w:rPr>
                <w:color w:val="908E8E"/>
                <w:sz w:val="10"/>
              </w:rPr>
              <w:t>&lt;cell not reported&gt;</w:t>
            </w:r>
          </w:p>
        </w:tc>
      </w:tr>
      <w:tr w14:paraId="5ED1B503" w14:textId="77777777" w:rsidTr="00FD5C35">
        <w:tblPrEx>
          <w:tblW w:w="5000" w:type="pct"/>
          <w:tblLook w:val="04A0"/>
        </w:tblPrEx>
        <w:trPr>
          <w:cantSplit/>
        </w:trPr>
        <w:tc>
          <w:tcPr>
            <w:tcW w:w="0" w:type="pct"/>
          </w:tcPr>
          <w:p w:rsidR="002B368A" w:rsidRPr="0010706E" w:rsidP="002B368A" w14:paraId="64E7A517" w14:textId="77777777">
            <w:pPr>
              <w:pStyle w:val="TableText"/>
            </w:pPr>
            <w:r w:rsidRPr="0010706E">
              <w:t>11</w:t>
            </w:r>
          </w:p>
        </w:tc>
        <w:tc>
          <w:tcPr>
            <w:tcW w:w="0" w:type="pct"/>
          </w:tcPr>
          <w:p w:rsidR="002B368A" w:rsidRPr="0010706E" w:rsidP="002B368A" w14:paraId="25B554A6" w14:textId="77777777">
            <w:pPr>
              <w:pStyle w:val="TableText"/>
            </w:pPr>
            <w:r w:rsidRPr="0010706E">
              <w:t>Nurses</w:t>
            </w:r>
          </w:p>
        </w:tc>
        <w:tc>
          <w:tcPr>
            <w:tcW w:w="0" w:type="pct"/>
          </w:tcPr>
          <w:p w:rsidR="002B368A" w:rsidRPr="00A72A85" w:rsidP="002B368A" w14:paraId="387D305C"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5B4FAE9"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266CAE01" w14:textId="486C6A79">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7B0A8D0A" w14:textId="0597AA4B">
            <w:pPr>
              <w:pStyle w:val="TableText"/>
              <w:rPr>
                <w:color w:val="908E8E"/>
                <w:sz w:val="10"/>
              </w:rPr>
            </w:pPr>
            <w:r w:rsidRPr="00FD5C35">
              <w:rPr>
                <w:color w:val="908E8E"/>
                <w:sz w:val="10"/>
              </w:rPr>
              <w:t>&lt;cell not reported&gt;</w:t>
            </w:r>
          </w:p>
        </w:tc>
      </w:tr>
      <w:tr w14:paraId="5E87AD44" w14:textId="77777777" w:rsidTr="00FD5C35">
        <w:tblPrEx>
          <w:tblW w:w="5000" w:type="pct"/>
          <w:tblLook w:val="04A0"/>
        </w:tblPrEx>
        <w:trPr>
          <w:cantSplit/>
        </w:trPr>
        <w:tc>
          <w:tcPr>
            <w:tcW w:w="0" w:type="pct"/>
          </w:tcPr>
          <w:p w:rsidR="002B368A" w:rsidRPr="0010706E" w:rsidP="002B368A" w14:paraId="2E1A2203" w14:textId="77777777">
            <w:pPr>
              <w:pStyle w:val="TableText"/>
            </w:pPr>
            <w:r w:rsidRPr="0010706E">
              <w:t>12</w:t>
            </w:r>
          </w:p>
        </w:tc>
        <w:tc>
          <w:tcPr>
            <w:tcW w:w="0" w:type="pct"/>
          </w:tcPr>
          <w:p w:rsidR="002B368A" w:rsidRPr="0010706E" w:rsidP="002B368A" w14:paraId="3B979279" w14:textId="77777777">
            <w:pPr>
              <w:pStyle w:val="TableText"/>
            </w:pPr>
            <w:r w:rsidRPr="0010706E">
              <w:t xml:space="preserve">Other Medical </w:t>
            </w:r>
            <w:r>
              <w:t>P</w:t>
            </w:r>
            <w:r w:rsidRPr="0010706E">
              <w:t>ersonnel</w:t>
            </w:r>
          </w:p>
        </w:tc>
        <w:tc>
          <w:tcPr>
            <w:tcW w:w="0" w:type="pct"/>
          </w:tcPr>
          <w:p w:rsidR="002B368A" w:rsidRPr="00A72A85" w:rsidP="002B368A" w14:paraId="40DB0D70" w14:textId="77777777">
            <w:pPr>
              <w:pStyle w:val="TableText"/>
              <w:rPr>
                <w:color w:val="FFFFFF" w:themeColor="background2"/>
                <w:sz w:val="10"/>
              </w:rPr>
            </w:pPr>
            <w:r w:rsidRPr="00A72A85">
              <w:rPr>
                <w:color w:val="FFFFFF" w:themeColor="background2"/>
                <w:sz w:val="10"/>
              </w:rPr>
              <w:t>&lt;blank for demonstration&gt;</w:t>
            </w:r>
          </w:p>
        </w:tc>
        <w:tc>
          <w:tcPr>
            <w:tcW w:w="0" w:type="pct"/>
            <w:shd w:val="clear" w:color="auto" w:fill="908E8E"/>
          </w:tcPr>
          <w:p w:rsidR="002B368A" w:rsidRPr="00FD5C35" w:rsidP="002B368A" w14:paraId="2E9F6797" w14:textId="77777777">
            <w:pPr>
              <w:pStyle w:val="TableText"/>
              <w:rPr>
                <w:color w:val="908E8E"/>
                <w:sz w:val="10"/>
              </w:rPr>
            </w:pPr>
            <w:r w:rsidRPr="00FD5C35">
              <w:rPr>
                <w:color w:val="908E8E"/>
                <w:sz w:val="10"/>
              </w:rPr>
              <w:t>&lt;cell not reported&gt;</w:t>
            </w:r>
          </w:p>
        </w:tc>
        <w:tc>
          <w:tcPr>
            <w:tcW w:w="0" w:type="pct"/>
            <w:shd w:val="clear" w:color="auto" w:fill="908E8E"/>
          </w:tcPr>
          <w:p w:rsidR="002B368A" w:rsidRPr="00FD5C35" w:rsidP="002B368A" w14:paraId="12D26605" w14:textId="023D8272">
            <w:pPr>
              <w:pStyle w:val="TableText"/>
              <w:rPr>
                <w:color w:val="908E8E"/>
                <w:sz w:val="10"/>
              </w:rPr>
            </w:pPr>
            <w:r w:rsidRPr="00FD5C35">
              <w:rPr>
                <w:color w:val="908E8E"/>
                <w:sz w:val="10"/>
              </w:rPr>
              <w:t>&lt;cell not reported&gt;</w:t>
            </w:r>
          </w:p>
        </w:tc>
        <w:tc>
          <w:tcPr>
            <w:tcW w:w="0" w:type="pct"/>
            <w:shd w:val="clear" w:color="auto" w:fill="908E8E"/>
          </w:tcPr>
          <w:p w:rsidR="002B368A" w:rsidRPr="00FD5C35" w:rsidP="002B368A" w14:paraId="3455E6E5" w14:textId="325C1D07">
            <w:pPr>
              <w:pStyle w:val="TableText"/>
              <w:rPr>
                <w:color w:val="908E8E"/>
                <w:sz w:val="10"/>
              </w:rPr>
            </w:pPr>
            <w:r w:rsidRPr="00FD5C35">
              <w:rPr>
                <w:color w:val="908E8E"/>
                <w:sz w:val="10"/>
              </w:rPr>
              <w:t>&lt;cell not reported&gt;</w:t>
            </w:r>
          </w:p>
        </w:tc>
      </w:tr>
      <w:tr w14:paraId="32D8C1C7" w14:textId="77777777" w:rsidTr="00FD5C35">
        <w:tblPrEx>
          <w:tblW w:w="5000" w:type="pct"/>
          <w:tblLook w:val="04A0"/>
        </w:tblPrEx>
        <w:trPr>
          <w:cantSplit/>
        </w:trPr>
        <w:tc>
          <w:tcPr>
            <w:tcW w:w="0" w:type="pct"/>
          </w:tcPr>
          <w:p w:rsidR="002B368A" w:rsidRPr="0010706E" w:rsidP="002B368A" w14:paraId="160EEDE3" w14:textId="77777777">
            <w:pPr>
              <w:pStyle w:val="TableText"/>
            </w:pPr>
            <w:r w:rsidRPr="0010706E">
              <w:t>13</w:t>
            </w:r>
          </w:p>
        </w:tc>
        <w:tc>
          <w:tcPr>
            <w:tcW w:w="0" w:type="pct"/>
          </w:tcPr>
          <w:p w:rsidR="002B368A" w:rsidRPr="0010706E" w:rsidP="002B368A" w14:paraId="55C8CB52" w14:textId="77777777">
            <w:pPr>
              <w:pStyle w:val="TableText"/>
            </w:pPr>
            <w:r w:rsidRPr="0010706E">
              <w:t xml:space="preserve">Laboratory </w:t>
            </w:r>
            <w:r>
              <w:t>P</w:t>
            </w:r>
            <w:r w:rsidRPr="0010706E">
              <w:t>ersonnel</w:t>
            </w:r>
          </w:p>
        </w:tc>
        <w:tc>
          <w:tcPr>
            <w:tcW w:w="0" w:type="pct"/>
          </w:tcPr>
          <w:p w:rsidR="002B368A" w:rsidRPr="00A72A85" w:rsidP="002B368A" w14:paraId="132CE8ED" w14:textId="77777777">
            <w:pPr>
              <w:pStyle w:val="TableText"/>
              <w:rPr>
                <w:color w:val="FFFFFF" w:themeColor="background2"/>
                <w:sz w:val="10"/>
              </w:rPr>
            </w:pPr>
            <w:r w:rsidRPr="00A72A85">
              <w:rPr>
                <w:color w:val="FFFFFF" w:themeColor="background2"/>
                <w:sz w:val="10"/>
              </w:rPr>
              <w:t>&lt;blank for demonstration&gt;</w:t>
            </w:r>
          </w:p>
        </w:tc>
        <w:tc>
          <w:tcPr>
            <w:tcW w:w="0" w:type="pct"/>
            <w:shd w:val="clear" w:color="auto" w:fill="908E8E"/>
          </w:tcPr>
          <w:p w:rsidR="002B368A" w:rsidRPr="00FD5C35" w:rsidP="002B368A" w14:paraId="3CF0814C" w14:textId="77777777">
            <w:pPr>
              <w:pStyle w:val="TableText"/>
              <w:rPr>
                <w:color w:val="908E8E"/>
                <w:sz w:val="10"/>
              </w:rPr>
            </w:pPr>
            <w:r w:rsidRPr="00FD5C35">
              <w:rPr>
                <w:color w:val="908E8E"/>
                <w:sz w:val="10"/>
              </w:rPr>
              <w:t>&lt;cell not reported&gt;</w:t>
            </w:r>
          </w:p>
        </w:tc>
        <w:tc>
          <w:tcPr>
            <w:tcW w:w="0" w:type="pct"/>
            <w:shd w:val="clear" w:color="auto" w:fill="908E8E"/>
          </w:tcPr>
          <w:p w:rsidR="002B368A" w:rsidRPr="00FD5C35" w:rsidP="002B368A" w14:paraId="2505A67D" w14:textId="0CC204C4">
            <w:pPr>
              <w:pStyle w:val="TableText"/>
              <w:rPr>
                <w:color w:val="908E8E"/>
                <w:sz w:val="10"/>
              </w:rPr>
            </w:pPr>
            <w:r w:rsidRPr="00FD5C35">
              <w:rPr>
                <w:color w:val="908E8E"/>
                <w:sz w:val="10"/>
              </w:rPr>
              <w:t>&lt;cell not reported&gt;</w:t>
            </w:r>
          </w:p>
        </w:tc>
        <w:tc>
          <w:tcPr>
            <w:tcW w:w="0" w:type="pct"/>
            <w:shd w:val="clear" w:color="auto" w:fill="908E8E"/>
          </w:tcPr>
          <w:p w:rsidR="002B368A" w:rsidRPr="00FD5C35" w:rsidP="002B368A" w14:paraId="719D1919" w14:textId="2CA08471">
            <w:pPr>
              <w:pStyle w:val="TableText"/>
              <w:rPr>
                <w:color w:val="908E8E"/>
                <w:sz w:val="10"/>
              </w:rPr>
            </w:pPr>
            <w:r w:rsidRPr="00FD5C35">
              <w:rPr>
                <w:color w:val="908E8E"/>
                <w:sz w:val="10"/>
              </w:rPr>
              <w:t>&lt;cell not reported&gt;</w:t>
            </w:r>
          </w:p>
        </w:tc>
      </w:tr>
      <w:tr w14:paraId="0462AD3B" w14:textId="77777777" w:rsidTr="00FD5C35">
        <w:tblPrEx>
          <w:tblW w:w="5000" w:type="pct"/>
          <w:tblLook w:val="04A0"/>
        </w:tblPrEx>
        <w:trPr>
          <w:cantSplit/>
        </w:trPr>
        <w:tc>
          <w:tcPr>
            <w:tcW w:w="0" w:type="pct"/>
          </w:tcPr>
          <w:p w:rsidR="002B368A" w:rsidRPr="0010706E" w:rsidP="002B368A" w14:paraId="408EC623" w14:textId="77777777">
            <w:pPr>
              <w:pStyle w:val="TableText"/>
            </w:pPr>
            <w:r w:rsidRPr="0010706E">
              <w:t>14</w:t>
            </w:r>
          </w:p>
        </w:tc>
        <w:tc>
          <w:tcPr>
            <w:tcW w:w="0" w:type="pct"/>
          </w:tcPr>
          <w:p w:rsidR="002B368A" w:rsidRPr="0010706E" w:rsidP="002B368A" w14:paraId="4053F432" w14:textId="77777777">
            <w:pPr>
              <w:pStyle w:val="TableText"/>
            </w:pPr>
            <w:r w:rsidRPr="0010706E">
              <w:t xml:space="preserve">X-ray </w:t>
            </w:r>
            <w:r>
              <w:t>P</w:t>
            </w:r>
            <w:r w:rsidRPr="0010706E">
              <w:t>ersonnel</w:t>
            </w:r>
          </w:p>
        </w:tc>
        <w:tc>
          <w:tcPr>
            <w:tcW w:w="0" w:type="pct"/>
          </w:tcPr>
          <w:p w:rsidR="002B368A" w:rsidRPr="00A72A85" w:rsidP="002B368A" w14:paraId="6FCC06F1" w14:textId="77777777">
            <w:pPr>
              <w:pStyle w:val="TableText"/>
              <w:rPr>
                <w:color w:val="FFFFFF" w:themeColor="background2"/>
                <w:sz w:val="10"/>
              </w:rPr>
            </w:pPr>
            <w:r w:rsidRPr="00A72A85">
              <w:rPr>
                <w:color w:val="FFFFFF" w:themeColor="background2"/>
                <w:sz w:val="10"/>
              </w:rPr>
              <w:t>&lt;blank for demonstration&gt;</w:t>
            </w:r>
          </w:p>
        </w:tc>
        <w:tc>
          <w:tcPr>
            <w:tcW w:w="0" w:type="pct"/>
            <w:shd w:val="clear" w:color="auto" w:fill="908E8E"/>
          </w:tcPr>
          <w:p w:rsidR="002B368A" w:rsidRPr="00FD5C35" w:rsidP="002B368A" w14:paraId="01333128" w14:textId="77777777">
            <w:pPr>
              <w:pStyle w:val="TableText"/>
              <w:rPr>
                <w:color w:val="908E8E"/>
                <w:sz w:val="10"/>
              </w:rPr>
            </w:pPr>
            <w:r w:rsidRPr="00FD5C35">
              <w:rPr>
                <w:color w:val="908E8E"/>
                <w:sz w:val="10"/>
              </w:rPr>
              <w:t>&lt;cell not reported&gt;</w:t>
            </w:r>
          </w:p>
        </w:tc>
        <w:tc>
          <w:tcPr>
            <w:tcW w:w="0" w:type="pct"/>
            <w:shd w:val="clear" w:color="auto" w:fill="908E8E"/>
          </w:tcPr>
          <w:p w:rsidR="002B368A" w:rsidRPr="00FD5C35" w:rsidP="002B368A" w14:paraId="39A88295" w14:textId="0A3D9346">
            <w:pPr>
              <w:pStyle w:val="TableText"/>
              <w:rPr>
                <w:color w:val="908E8E"/>
                <w:sz w:val="10"/>
              </w:rPr>
            </w:pPr>
            <w:r w:rsidRPr="00FD5C35">
              <w:rPr>
                <w:color w:val="908E8E"/>
                <w:sz w:val="10"/>
              </w:rPr>
              <w:t>&lt;cell not reported&gt;</w:t>
            </w:r>
          </w:p>
        </w:tc>
        <w:tc>
          <w:tcPr>
            <w:tcW w:w="0" w:type="pct"/>
            <w:shd w:val="clear" w:color="auto" w:fill="908E8E"/>
          </w:tcPr>
          <w:p w:rsidR="002B368A" w:rsidRPr="00FD5C35" w:rsidP="002B368A" w14:paraId="23F18AB3" w14:textId="64D0CF2B">
            <w:pPr>
              <w:pStyle w:val="TableText"/>
              <w:rPr>
                <w:color w:val="908E8E"/>
                <w:sz w:val="10"/>
              </w:rPr>
            </w:pPr>
            <w:r w:rsidRPr="00FD5C35">
              <w:rPr>
                <w:color w:val="908E8E"/>
                <w:sz w:val="10"/>
              </w:rPr>
              <w:t>&lt;cell not reported&gt;</w:t>
            </w:r>
          </w:p>
        </w:tc>
      </w:tr>
      <w:tr w14:paraId="0B298C9D" w14:textId="77777777" w:rsidTr="002B368A">
        <w:tblPrEx>
          <w:tblW w:w="5000" w:type="pct"/>
          <w:tblLook w:val="04A0"/>
        </w:tblPrEx>
        <w:trPr>
          <w:cantSplit/>
        </w:trPr>
        <w:tc>
          <w:tcPr>
            <w:tcW w:w="314" w:type="pct"/>
          </w:tcPr>
          <w:p w:rsidR="002B368A" w:rsidRPr="0010706E" w:rsidP="002B368A" w14:paraId="589C51E3" w14:textId="77777777">
            <w:pPr>
              <w:pStyle w:val="TableText"/>
            </w:pPr>
            <w:r w:rsidRPr="0010706E">
              <w:t>15</w:t>
            </w:r>
          </w:p>
        </w:tc>
        <w:tc>
          <w:tcPr>
            <w:tcW w:w="1975" w:type="pct"/>
            <w:vAlign w:val="center"/>
          </w:tcPr>
          <w:p w:rsidR="002B368A" w:rsidRPr="0010706E" w:rsidP="002B368A" w14:paraId="7FFE626A" w14:textId="1AAEED85">
            <w:pPr>
              <w:pStyle w:val="TableText"/>
              <w:jc w:val="right"/>
            </w:pPr>
            <w:r w:rsidRPr="0010706E">
              <w:rPr>
                <w:b/>
              </w:rPr>
              <w:t>Total Medical</w:t>
            </w:r>
            <w:r w:rsidR="003F2062">
              <w:rPr>
                <w:b/>
              </w:rPr>
              <w:t xml:space="preserve"> Care Services</w:t>
            </w:r>
            <w:r w:rsidRPr="0010706E">
              <w:rPr>
                <w:b/>
              </w:rPr>
              <w:t xml:space="preserve"> </w:t>
            </w:r>
            <w:r w:rsidRPr="00CA0CBF">
              <w:t>(Lines 8 + 10a</w:t>
            </w:r>
            <w:r w:rsidRPr="00CA0CBF" w:rsidR="00E846A9">
              <w:t>–</w:t>
            </w:r>
            <w:r w:rsidRPr="00CA0CBF">
              <w:t xml:space="preserve"> 14)</w:t>
            </w:r>
          </w:p>
        </w:tc>
        <w:tc>
          <w:tcPr>
            <w:tcW w:w="662" w:type="pct"/>
          </w:tcPr>
          <w:p w:rsidR="002B368A" w:rsidRPr="00A72A85" w:rsidP="002B368A" w14:paraId="5D128912" w14:textId="77777777">
            <w:pPr>
              <w:pStyle w:val="TableText"/>
              <w:rPr>
                <w:color w:val="FFFFFF" w:themeColor="background2"/>
                <w:sz w:val="10"/>
              </w:rPr>
            </w:pPr>
            <w:r w:rsidRPr="00A72A85">
              <w:rPr>
                <w:color w:val="FFFFFF" w:themeColor="background2"/>
                <w:sz w:val="10"/>
              </w:rPr>
              <w:t>&lt;blank for demonstration&gt;</w:t>
            </w:r>
          </w:p>
        </w:tc>
        <w:tc>
          <w:tcPr>
            <w:tcW w:w="731" w:type="pct"/>
          </w:tcPr>
          <w:p w:rsidR="002B368A" w:rsidRPr="00A72A85" w:rsidP="002B368A" w14:paraId="2B216E74" w14:textId="77777777">
            <w:pPr>
              <w:pStyle w:val="TableText"/>
              <w:rPr>
                <w:color w:val="FFFFFF" w:themeColor="background2"/>
                <w:sz w:val="10"/>
              </w:rPr>
            </w:pPr>
            <w:r w:rsidRPr="00A72A85">
              <w:rPr>
                <w:color w:val="FFFFFF" w:themeColor="background2"/>
                <w:sz w:val="10"/>
              </w:rPr>
              <w:t>&lt;blank for demonstration&gt;</w:t>
            </w:r>
          </w:p>
        </w:tc>
        <w:tc>
          <w:tcPr>
            <w:tcW w:w="659" w:type="pct"/>
          </w:tcPr>
          <w:p w:rsidR="002B368A" w:rsidRPr="00A72A85" w:rsidP="002B368A" w14:paraId="59A7B582" w14:textId="77479426">
            <w:pPr>
              <w:pStyle w:val="TableText"/>
              <w:rPr>
                <w:color w:val="FFFFFF" w:themeColor="background2"/>
                <w:sz w:val="10"/>
              </w:rPr>
            </w:pPr>
            <w:r w:rsidRPr="00A72A85">
              <w:rPr>
                <w:color w:val="FFFFFF" w:themeColor="background2"/>
                <w:sz w:val="10"/>
              </w:rPr>
              <w:t>&lt;blank for demonstration&gt;</w:t>
            </w:r>
          </w:p>
        </w:tc>
        <w:tc>
          <w:tcPr>
            <w:tcW w:w="658" w:type="pct"/>
          </w:tcPr>
          <w:p w:rsidR="002B368A" w:rsidRPr="00A72A85" w:rsidP="002B368A" w14:paraId="3C9715BB" w14:textId="10A65F6E">
            <w:pPr>
              <w:pStyle w:val="TableText"/>
              <w:rPr>
                <w:color w:val="FFFFFF" w:themeColor="background2"/>
                <w:sz w:val="10"/>
              </w:rPr>
            </w:pPr>
            <w:r w:rsidRPr="00A72A85">
              <w:rPr>
                <w:color w:val="FFFFFF" w:themeColor="background2"/>
                <w:sz w:val="10"/>
              </w:rPr>
              <w:t>&lt;blank for demonstration&gt;</w:t>
            </w:r>
          </w:p>
        </w:tc>
      </w:tr>
      <w:tr w14:paraId="2130F3DC" w14:textId="77777777" w:rsidTr="00FD5C35">
        <w:tblPrEx>
          <w:tblW w:w="5000" w:type="pct"/>
          <w:tblLook w:val="04A0"/>
        </w:tblPrEx>
        <w:trPr>
          <w:cantSplit/>
        </w:trPr>
        <w:tc>
          <w:tcPr>
            <w:tcW w:w="0" w:type="pct"/>
          </w:tcPr>
          <w:p w:rsidR="002B368A" w:rsidRPr="0010706E" w:rsidP="002B368A" w14:paraId="5404292B" w14:textId="77777777">
            <w:pPr>
              <w:pStyle w:val="TableText"/>
            </w:pPr>
            <w:r w:rsidRPr="0010706E">
              <w:t>16</w:t>
            </w:r>
          </w:p>
        </w:tc>
        <w:tc>
          <w:tcPr>
            <w:tcW w:w="0" w:type="pct"/>
          </w:tcPr>
          <w:p w:rsidR="002B368A" w:rsidRPr="0010706E" w:rsidP="002B368A" w14:paraId="3EAC310F" w14:textId="77777777">
            <w:pPr>
              <w:pStyle w:val="TableText"/>
            </w:pPr>
            <w:r w:rsidRPr="0010706E">
              <w:t>Dentists</w:t>
            </w:r>
          </w:p>
        </w:tc>
        <w:tc>
          <w:tcPr>
            <w:tcW w:w="0" w:type="pct"/>
          </w:tcPr>
          <w:p w:rsidR="002B368A" w:rsidRPr="00A72A85" w:rsidP="002B368A" w14:paraId="6EE2EF80"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130B06A7"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04134C55" w14:textId="100B5B70">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290ADF9B" w14:textId="11EB1F0F">
            <w:pPr>
              <w:pStyle w:val="TableText"/>
              <w:rPr>
                <w:color w:val="908E8E"/>
                <w:sz w:val="10"/>
              </w:rPr>
            </w:pPr>
            <w:r w:rsidRPr="00FD5C35">
              <w:rPr>
                <w:color w:val="908E8E"/>
                <w:sz w:val="10"/>
              </w:rPr>
              <w:t>&lt;cell not reported&gt;</w:t>
            </w:r>
          </w:p>
        </w:tc>
      </w:tr>
      <w:tr w14:paraId="2E96429D" w14:textId="77777777" w:rsidTr="00FD5C35">
        <w:tblPrEx>
          <w:tblW w:w="5000" w:type="pct"/>
          <w:tblLook w:val="04A0"/>
        </w:tblPrEx>
        <w:trPr>
          <w:cantSplit/>
        </w:trPr>
        <w:tc>
          <w:tcPr>
            <w:tcW w:w="0" w:type="pct"/>
          </w:tcPr>
          <w:p w:rsidR="002B368A" w:rsidRPr="0010706E" w:rsidP="002B368A" w14:paraId="6E07FB63" w14:textId="77777777">
            <w:pPr>
              <w:pStyle w:val="TableText"/>
            </w:pPr>
            <w:r w:rsidRPr="0010706E">
              <w:t>17</w:t>
            </w:r>
          </w:p>
        </w:tc>
        <w:tc>
          <w:tcPr>
            <w:tcW w:w="0" w:type="pct"/>
          </w:tcPr>
          <w:p w:rsidR="002B368A" w:rsidRPr="0010706E" w:rsidP="002B368A" w14:paraId="4343F535" w14:textId="77777777">
            <w:pPr>
              <w:pStyle w:val="TableText"/>
            </w:pPr>
            <w:r w:rsidRPr="0010706E">
              <w:t>Dental Hygienists</w:t>
            </w:r>
          </w:p>
        </w:tc>
        <w:tc>
          <w:tcPr>
            <w:tcW w:w="0" w:type="pct"/>
          </w:tcPr>
          <w:p w:rsidR="002B368A" w:rsidRPr="00A72A85" w:rsidP="002B368A" w14:paraId="2122CFFE"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4F91FFAA"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60CA8A43" w14:textId="1EBF9E59">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2F0A0609" w14:textId="73641019">
            <w:pPr>
              <w:pStyle w:val="TableText"/>
              <w:rPr>
                <w:color w:val="908E8E"/>
                <w:sz w:val="10"/>
              </w:rPr>
            </w:pPr>
            <w:r w:rsidRPr="00FD5C35">
              <w:rPr>
                <w:color w:val="908E8E"/>
                <w:sz w:val="10"/>
              </w:rPr>
              <w:t>&lt;cell not reported&gt;</w:t>
            </w:r>
          </w:p>
        </w:tc>
      </w:tr>
      <w:tr w14:paraId="7CF7C530" w14:textId="77777777" w:rsidTr="00FD5C35">
        <w:tblPrEx>
          <w:tblW w:w="5000" w:type="pct"/>
          <w:tblLook w:val="04A0"/>
        </w:tblPrEx>
        <w:trPr>
          <w:cantSplit/>
        </w:trPr>
        <w:tc>
          <w:tcPr>
            <w:tcW w:w="0" w:type="pct"/>
          </w:tcPr>
          <w:p w:rsidR="002B368A" w:rsidRPr="0010706E" w:rsidP="002B368A" w14:paraId="5586557A" w14:textId="77777777">
            <w:pPr>
              <w:pStyle w:val="TableText"/>
            </w:pPr>
            <w:r>
              <w:t>17a</w:t>
            </w:r>
          </w:p>
        </w:tc>
        <w:tc>
          <w:tcPr>
            <w:tcW w:w="0" w:type="pct"/>
          </w:tcPr>
          <w:p w:rsidR="002B368A" w:rsidP="002B368A" w14:paraId="1D8A1E5C" w14:textId="77777777">
            <w:pPr>
              <w:pStyle w:val="TableText"/>
            </w:pPr>
            <w:r>
              <w:t>Dental Therapists</w:t>
            </w:r>
          </w:p>
        </w:tc>
        <w:tc>
          <w:tcPr>
            <w:tcW w:w="0" w:type="pct"/>
          </w:tcPr>
          <w:p w:rsidR="002B368A" w:rsidRPr="00A72A85" w:rsidP="002B368A" w14:paraId="56BB7E9F" w14:textId="77777777">
            <w:pPr>
              <w:pStyle w:val="TableText"/>
              <w:rPr>
                <w:color w:val="FFFFFF" w:themeColor="background2"/>
                <w:sz w:val="10"/>
              </w:rPr>
            </w:pPr>
            <w:r w:rsidRPr="00A72A85">
              <w:rPr>
                <w:color w:val="FFFFFF" w:themeColor="background2"/>
                <w:sz w:val="10"/>
              </w:rPr>
              <w:t>&lt;blank for demonstration&gt;</w:t>
            </w:r>
          </w:p>
        </w:tc>
        <w:tc>
          <w:tcPr>
            <w:tcW w:w="0" w:type="pct"/>
            <w:tcBorders>
              <w:bottom w:val="single" w:sz="4" w:space="0" w:color="C0BFBF" w:themeColor="text2"/>
            </w:tcBorders>
          </w:tcPr>
          <w:p w:rsidR="002B368A" w:rsidRPr="00A72A85" w:rsidP="002B368A" w14:paraId="71F57360"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8B13B84" w14:textId="382A7AD3">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70580D01" w14:textId="55271DDB">
            <w:pPr>
              <w:pStyle w:val="TableText"/>
              <w:rPr>
                <w:color w:val="908E8E"/>
                <w:sz w:val="10"/>
              </w:rPr>
            </w:pPr>
            <w:r w:rsidRPr="00FD5C35">
              <w:rPr>
                <w:color w:val="908E8E"/>
                <w:sz w:val="10"/>
              </w:rPr>
              <w:t>&lt;cell not reported&gt;</w:t>
            </w:r>
          </w:p>
        </w:tc>
      </w:tr>
      <w:tr w14:paraId="670E6517" w14:textId="77777777" w:rsidTr="00FD5C35">
        <w:tblPrEx>
          <w:tblW w:w="5000" w:type="pct"/>
          <w:tblLook w:val="04A0"/>
        </w:tblPrEx>
        <w:trPr>
          <w:cantSplit/>
        </w:trPr>
        <w:tc>
          <w:tcPr>
            <w:tcW w:w="0" w:type="pct"/>
          </w:tcPr>
          <w:p w:rsidR="002B368A" w:rsidRPr="0010706E" w:rsidP="002B368A" w14:paraId="4854BCF2" w14:textId="77777777">
            <w:pPr>
              <w:pStyle w:val="TableText"/>
            </w:pPr>
            <w:r w:rsidRPr="0010706E">
              <w:t>18</w:t>
            </w:r>
          </w:p>
        </w:tc>
        <w:tc>
          <w:tcPr>
            <w:tcW w:w="0" w:type="pct"/>
          </w:tcPr>
          <w:p w:rsidR="002B368A" w:rsidRPr="0010706E" w:rsidP="002B368A" w14:paraId="75E16927" w14:textId="77777777">
            <w:pPr>
              <w:pStyle w:val="TableText"/>
            </w:pPr>
            <w:r>
              <w:t>Other Dental Personnel</w:t>
            </w:r>
          </w:p>
        </w:tc>
        <w:tc>
          <w:tcPr>
            <w:tcW w:w="0" w:type="pct"/>
          </w:tcPr>
          <w:p w:rsidR="002B368A" w:rsidRPr="00A72A85" w:rsidP="002B368A" w14:paraId="638BE3D1" w14:textId="77777777">
            <w:pPr>
              <w:pStyle w:val="TableText"/>
              <w:rPr>
                <w:color w:val="FFFFFF" w:themeColor="background2"/>
                <w:sz w:val="10"/>
              </w:rPr>
            </w:pPr>
            <w:r w:rsidRPr="00A72A85">
              <w:rPr>
                <w:color w:val="FFFFFF" w:themeColor="background2"/>
                <w:sz w:val="10"/>
              </w:rPr>
              <w:t>&lt;blank for demonstration&gt;</w:t>
            </w:r>
          </w:p>
        </w:tc>
        <w:tc>
          <w:tcPr>
            <w:tcW w:w="0" w:type="pct"/>
            <w:tcBorders>
              <w:top w:val="single" w:sz="4" w:space="0" w:color="C0BFBF" w:themeColor="text2"/>
            </w:tcBorders>
            <w:shd w:val="clear" w:color="auto" w:fill="908E8E"/>
          </w:tcPr>
          <w:p w:rsidR="002B368A" w:rsidRPr="00FD5C35" w:rsidP="002B368A" w14:paraId="08AFC370" w14:textId="77777777">
            <w:pPr>
              <w:pStyle w:val="TableText"/>
              <w:rPr>
                <w:color w:val="908E8E"/>
                <w:sz w:val="10"/>
              </w:rPr>
            </w:pPr>
            <w:r w:rsidRPr="00FD5C35">
              <w:rPr>
                <w:color w:val="908E8E"/>
                <w:sz w:val="10"/>
              </w:rPr>
              <w:t>&lt;cell not reported&gt;</w:t>
            </w:r>
          </w:p>
        </w:tc>
        <w:tc>
          <w:tcPr>
            <w:tcW w:w="0" w:type="pct"/>
            <w:shd w:val="clear" w:color="auto" w:fill="908E8E"/>
          </w:tcPr>
          <w:p w:rsidR="002B368A" w:rsidRPr="00FD5C35" w:rsidP="002B368A" w14:paraId="4EE14A92" w14:textId="50B6B6DC">
            <w:pPr>
              <w:pStyle w:val="TableText"/>
              <w:rPr>
                <w:color w:val="908E8E"/>
                <w:sz w:val="10"/>
              </w:rPr>
            </w:pPr>
            <w:r w:rsidRPr="00FD5C35">
              <w:rPr>
                <w:color w:val="908E8E"/>
                <w:sz w:val="10"/>
              </w:rPr>
              <w:t>&lt;cell not reported&gt;</w:t>
            </w:r>
          </w:p>
        </w:tc>
        <w:tc>
          <w:tcPr>
            <w:tcW w:w="0" w:type="pct"/>
            <w:shd w:val="clear" w:color="auto" w:fill="908E8E"/>
          </w:tcPr>
          <w:p w:rsidR="002B368A" w:rsidRPr="00FD5C35" w:rsidP="002B368A" w14:paraId="59E9527D" w14:textId="22451271">
            <w:pPr>
              <w:pStyle w:val="TableText"/>
              <w:rPr>
                <w:color w:val="908E8E"/>
                <w:sz w:val="10"/>
              </w:rPr>
            </w:pPr>
            <w:r w:rsidRPr="00FD5C35">
              <w:rPr>
                <w:color w:val="908E8E"/>
                <w:sz w:val="10"/>
              </w:rPr>
              <w:t>&lt;cell not reported&gt;</w:t>
            </w:r>
          </w:p>
        </w:tc>
      </w:tr>
      <w:tr w14:paraId="6630E18B" w14:textId="77777777" w:rsidTr="002B368A">
        <w:tblPrEx>
          <w:tblW w:w="5000" w:type="pct"/>
          <w:tblLook w:val="04A0"/>
        </w:tblPrEx>
        <w:trPr>
          <w:cantSplit/>
        </w:trPr>
        <w:tc>
          <w:tcPr>
            <w:tcW w:w="314" w:type="pct"/>
          </w:tcPr>
          <w:p w:rsidR="002B368A" w:rsidRPr="0010706E" w:rsidP="002B368A" w14:paraId="2E4921D6" w14:textId="77777777">
            <w:pPr>
              <w:pStyle w:val="TableText"/>
            </w:pPr>
            <w:r w:rsidRPr="0010706E">
              <w:t>19</w:t>
            </w:r>
          </w:p>
        </w:tc>
        <w:tc>
          <w:tcPr>
            <w:tcW w:w="1975" w:type="pct"/>
            <w:vAlign w:val="center"/>
          </w:tcPr>
          <w:p w:rsidR="002B368A" w:rsidRPr="0010706E" w:rsidP="002B368A" w14:paraId="46A3D998" w14:textId="77777777">
            <w:pPr>
              <w:pStyle w:val="TableText"/>
              <w:jc w:val="right"/>
            </w:pPr>
            <w:r w:rsidRPr="00BA29CF">
              <w:rPr>
                <w:b/>
              </w:rPr>
              <w:t xml:space="preserve">Total Dental Services </w:t>
            </w:r>
            <w:r w:rsidRPr="00CA0CBF">
              <w:t>(Lines 16–18)</w:t>
            </w:r>
          </w:p>
        </w:tc>
        <w:tc>
          <w:tcPr>
            <w:tcW w:w="662" w:type="pct"/>
          </w:tcPr>
          <w:p w:rsidR="002B368A" w:rsidRPr="00A72A85" w:rsidP="002B368A" w14:paraId="16DF87AB" w14:textId="77777777">
            <w:pPr>
              <w:pStyle w:val="TableText"/>
              <w:rPr>
                <w:color w:val="FFFFFF" w:themeColor="background2"/>
                <w:sz w:val="10"/>
              </w:rPr>
            </w:pPr>
            <w:r w:rsidRPr="00A72A85">
              <w:rPr>
                <w:color w:val="FFFFFF" w:themeColor="background2"/>
                <w:sz w:val="10"/>
              </w:rPr>
              <w:t>&lt;blank for demonstration&gt;</w:t>
            </w:r>
          </w:p>
        </w:tc>
        <w:tc>
          <w:tcPr>
            <w:tcW w:w="731" w:type="pct"/>
          </w:tcPr>
          <w:p w:rsidR="002B368A" w:rsidRPr="00A72A85" w:rsidP="002B368A" w14:paraId="186470BB" w14:textId="77777777">
            <w:pPr>
              <w:pStyle w:val="TableText"/>
              <w:rPr>
                <w:color w:val="FFFFFF" w:themeColor="background2"/>
                <w:sz w:val="10"/>
              </w:rPr>
            </w:pPr>
            <w:r w:rsidRPr="00A72A85">
              <w:rPr>
                <w:color w:val="FFFFFF" w:themeColor="background2"/>
                <w:sz w:val="10"/>
              </w:rPr>
              <w:t>&lt;blank for demonstration&gt;</w:t>
            </w:r>
          </w:p>
        </w:tc>
        <w:tc>
          <w:tcPr>
            <w:tcW w:w="659" w:type="pct"/>
          </w:tcPr>
          <w:p w:rsidR="002B368A" w:rsidRPr="00A72A85" w:rsidP="002B368A" w14:paraId="1A850C07" w14:textId="0C91F755">
            <w:pPr>
              <w:pStyle w:val="TableText"/>
              <w:rPr>
                <w:color w:val="FFFFFF" w:themeColor="background2"/>
                <w:sz w:val="10"/>
              </w:rPr>
            </w:pPr>
            <w:r w:rsidRPr="00A72A85">
              <w:rPr>
                <w:color w:val="FFFFFF" w:themeColor="background2"/>
                <w:sz w:val="10"/>
              </w:rPr>
              <w:t>&lt;blank for demonstration&gt;</w:t>
            </w:r>
          </w:p>
        </w:tc>
        <w:tc>
          <w:tcPr>
            <w:tcW w:w="658" w:type="pct"/>
          </w:tcPr>
          <w:p w:rsidR="002B368A" w:rsidRPr="00A72A85" w:rsidP="002B368A" w14:paraId="604585F5" w14:textId="33F6B4DB">
            <w:pPr>
              <w:pStyle w:val="TableText"/>
              <w:rPr>
                <w:color w:val="FFFFFF" w:themeColor="background2"/>
                <w:sz w:val="10"/>
              </w:rPr>
            </w:pPr>
            <w:r w:rsidRPr="00A72A85">
              <w:rPr>
                <w:color w:val="FFFFFF" w:themeColor="background2"/>
                <w:sz w:val="10"/>
              </w:rPr>
              <w:t>&lt;blank for demonstration&gt;</w:t>
            </w:r>
          </w:p>
        </w:tc>
      </w:tr>
      <w:tr w14:paraId="6A49E5EC" w14:textId="77777777" w:rsidTr="00FD5C35">
        <w:tblPrEx>
          <w:tblW w:w="5000" w:type="pct"/>
          <w:tblLook w:val="04A0"/>
        </w:tblPrEx>
        <w:trPr>
          <w:cantSplit/>
        </w:trPr>
        <w:tc>
          <w:tcPr>
            <w:tcW w:w="0" w:type="pct"/>
          </w:tcPr>
          <w:p w:rsidR="002B368A" w:rsidRPr="0010706E" w:rsidP="002B368A" w14:paraId="7C496DA8" w14:textId="77777777">
            <w:pPr>
              <w:pStyle w:val="TableText"/>
            </w:pPr>
            <w:r w:rsidRPr="0010706E">
              <w:t>20a</w:t>
            </w:r>
          </w:p>
        </w:tc>
        <w:tc>
          <w:tcPr>
            <w:tcW w:w="0" w:type="pct"/>
          </w:tcPr>
          <w:p w:rsidR="002B368A" w:rsidRPr="0010706E" w:rsidP="002B368A" w14:paraId="2800AFE8" w14:textId="77777777">
            <w:pPr>
              <w:pStyle w:val="TableText"/>
            </w:pPr>
            <w:r w:rsidRPr="0010706E">
              <w:t>Psychiatrists</w:t>
            </w:r>
          </w:p>
        </w:tc>
        <w:tc>
          <w:tcPr>
            <w:tcW w:w="0" w:type="pct"/>
          </w:tcPr>
          <w:p w:rsidR="002B368A" w:rsidRPr="00A72A85" w:rsidP="002B368A" w14:paraId="3D692415"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059A1A71"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7D6554E0" w14:textId="56CA3073">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03F5083E" w14:textId="7D2B338B">
            <w:pPr>
              <w:pStyle w:val="TableText"/>
              <w:rPr>
                <w:color w:val="908E8E"/>
                <w:sz w:val="10"/>
              </w:rPr>
            </w:pPr>
            <w:r w:rsidRPr="00FD5C35">
              <w:rPr>
                <w:color w:val="908E8E"/>
                <w:sz w:val="10"/>
              </w:rPr>
              <w:t>&lt;cell not reported&gt;</w:t>
            </w:r>
          </w:p>
        </w:tc>
      </w:tr>
      <w:tr w14:paraId="1AD5BE18" w14:textId="77777777" w:rsidTr="00FD5C35">
        <w:tblPrEx>
          <w:tblW w:w="5000" w:type="pct"/>
          <w:tblLook w:val="04A0"/>
        </w:tblPrEx>
        <w:trPr>
          <w:cantSplit/>
        </w:trPr>
        <w:tc>
          <w:tcPr>
            <w:tcW w:w="0" w:type="pct"/>
          </w:tcPr>
          <w:p w:rsidR="002B368A" w:rsidRPr="0010706E" w:rsidP="002B368A" w14:paraId="30067FCD" w14:textId="77777777">
            <w:pPr>
              <w:pStyle w:val="TableText"/>
            </w:pPr>
            <w:r w:rsidRPr="0010706E">
              <w:t>20a1</w:t>
            </w:r>
          </w:p>
        </w:tc>
        <w:tc>
          <w:tcPr>
            <w:tcW w:w="0" w:type="pct"/>
          </w:tcPr>
          <w:p w:rsidR="002B368A" w:rsidRPr="0010706E" w:rsidP="002B368A" w14:paraId="0461B8FD" w14:textId="77777777">
            <w:pPr>
              <w:pStyle w:val="TableText"/>
            </w:pPr>
            <w:r w:rsidRPr="0010706E">
              <w:t>Licensed Clinical Psychologists</w:t>
            </w:r>
          </w:p>
        </w:tc>
        <w:tc>
          <w:tcPr>
            <w:tcW w:w="0" w:type="pct"/>
          </w:tcPr>
          <w:p w:rsidR="002B368A" w:rsidRPr="00A72A85" w:rsidP="002B368A" w14:paraId="34026966"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B923D54"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5A20F71" w14:textId="25B18AF0">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1447A01A" w14:textId="33761F78">
            <w:pPr>
              <w:pStyle w:val="TableText"/>
              <w:rPr>
                <w:color w:val="908E8E"/>
                <w:sz w:val="10"/>
              </w:rPr>
            </w:pPr>
            <w:r w:rsidRPr="00FD5C35">
              <w:rPr>
                <w:color w:val="908E8E"/>
                <w:sz w:val="10"/>
              </w:rPr>
              <w:t>&lt;cell not reported&gt;</w:t>
            </w:r>
          </w:p>
        </w:tc>
      </w:tr>
      <w:tr w14:paraId="2E6C0BD8" w14:textId="77777777" w:rsidTr="00FD5C35">
        <w:tblPrEx>
          <w:tblW w:w="5000" w:type="pct"/>
          <w:tblLook w:val="04A0"/>
        </w:tblPrEx>
        <w:trPr>
          <w:cantSplit/>
        </w:trPr>
        <w:tc>
          <w:tcPr>
            <w:tcW w:w="0" w:type="pct"/>
          </w:tcPr>
          <w:p w:rsidR="002B368A" w:rsidRPr="0010706E" w:rsidP="002B368A" w14:paraId="14EA5E7C" w14:textId="77777777">
            <w:pPr>
              <w:pStyle w:val="TableText"/>
            </w:pPr>
            <w:r w:rsidRPr="0010706E">
              <w:t>20a2</w:t>
            </w:r>
          </w:p>
        </w:tc>
        <w:tc>
          <w:tcPr>
            <w:tcW w:w="0" w:type="pct"/>
          </w:tcPr>
          <w:p w:rsidR="002B368A" w:rsidRPr="0010706E" w:rsidP="002B368A" w14:paraId="7E37849F" w14:textId="77777777">
            <w:pPr>
              <w:pStyle w:val="TableText"/>
            </w:pPr>
            <w:r w:rsidRPr="0010706E">
              <w:t>Licensed Clinical Social Workers</w:t>
            </w:r>
          </w:p>
        </w:tc>
        <w:tc>
          <w:tcPr>
            <w:tcW w:w="0" w:type="pct"/>
          </w:tcPr>
          <w:p w:rsidR="002B368A" w:rsidRPr="00A72A85" w:rsidP="002B368A" w14:paraId="32E7D634"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031147E9"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72F30C25" w14:textId="272BE6E4">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49005FE7" w14:textId="45373B84">
            <w:pPr>
              <w:pStyle w:val="TableText"/>
              <w:rPr>
                <w:color w:val="908E8E"/>
                <w:sz w:val="10"/>
              </w:rPr>
            </w:pPr>
            <w:r w:rsidRPr="00FD5C35">
              <w:rPr>
                <w:color w:val="908E8E"/>
                <w:sz w:val="10"/>
              </w:rPr>
              <w:t>&lt;cell not reported&gt;</w:t>
            </w:r>
          </w:p>
        </w:tc>
      </w:tr>
      <w:tr w14:paraId="7E74811D" w14:textId="77777777" w:rsidTr="00FD5C35">
        <w:tblPrEx>
          <w:tblW w:w="5000" w:type="pct"/>
          <w:tblLook w:val="04A0"/>
        </w:tblPrEx>
        <w:trPr>
          <w:cantSplit/>
        </w:trPr>
        <w:tc>
          <w:tcPr>
            <w:tcW w:w="0" w:type="pct"/>
          </w:tcPr>
          <w:p w:rsidR="002B368A" w:rsidRPr="0010706E" w:rsidP="002B368A" w14:paraId="020F2FAB" w14:textId="77777777">
            <w:pPr>
              <w:pStyle w:val="TableText"/>
            </w:pPr>
            <w:r w:rsidRPr="0010706E">
              <w:t>20b</w:t>
            </w:r>
          </w:p>
        </w:tc>
        <w:tc>
          <w:tcPr>
            <w:tcW w:w="0" w:type="pct"/>
          </w:tcPr>
          <w:p w:rsidR="002B368A" w:rsidRPr="0010706E" w:rsidP="002B368A" w14:paraId="1BA47091" w14:textId="77777777">
            <w:pPr>
              <w:pStyle w:val="TableText"/>
            </w:pPr>
            <w:r w:rsidRPr="0010706E">
              <w:t>Other Licensed Mental Health Providers</w:t>
            </w:r>
          </w:p>
        </w:tc>
        <w:tc>
          <w:tcPr>
            <w:tcW w:w="0" w:type="pct"/>
          </w:tcPr>
          <w:p w:rsidR="002B368A" w:rsidRPr="00A72A85" w:rsidP="002B368A" w14:paraId="0E7F1C0F"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D642A77"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379F60A" w14:textId="5A457A2A">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46BDE7DA" w14:textId="7125D56F">
            <w:pPr>
              <w:pStyle w:val="TableText"/>
              <w:rPr>
                <w:color w:val="908E8E"/>
                <w:sz w:val="10"/>
              </w:rPr>
            </w:pPr>
            <w:r w:rsidRPr="00FD5C35">
              <w:rPr>
                <w:color w:val="908E8E"/>
                <w:sz w:val="10"/>
              </w:rPr>
              <w:t>&lt;cell not reported&gt;</w:t>
            </w:r>
          </w:p>
        </w:tc>
      </w:tr>
      <w:tr w14:paraId="2CA5FAF3" w14:textId="77777777" w:rsidTr="00FD5C35">
        <w:tblPrEx>
          <w:tblW w:w="5000" w:type="pct"/>
          <w:tblLook w:val="04A0"/>
        </w:tblPrEx>
        <w:trPr>
          <w:cantSplit/>
        </w:trPr>
        <w:tc>
          <w:tcPr>
            <w:tcW w:w="0" w:type="pct"/>
          </w:tcPr>
          <w:p w:rsidR="002B368A" w:rsidRPr="0010706E" w:rsidP="002B368A" w14:paraId="568A3D74" w14:textId="77777777">
            <w:pPr>
              <w:pStyle w:val="TableText"/>
            </w:pPr>
            <w:r w:rsidRPr="0010706E">
              <w:t>20c</w:t>
            </w:r>
          </w:p>
        </w:tc>
        <w:tc>
          <w:tcPr>
            <w:tcW w:w="0" w:type="pct"/>
          </w:tcPr>
          <w:p w:rsidR="002B368A" w:rsidRPr="0010706E" w:rsidP="002B368A" w14:paraId="1064782A" w14:textId="59720578">
            <w:pPr>
              <w:pStyle w:val="TableText"/>
            </w:pPr>
            <w:r w:rsidRPr="0010706E">
              <w:t xml:space="preserve">Other Mental Health </w:t>
            </w:r>
            <w:r w:rsidR="00F66E23">
              <w:t>Personnel</w:t>
            </w:r>
          </w:p>
        </w:tc>
        <w:tc>
          <w:tcPr>
            <w:tcW w:w="0" w:type="pct"/>
          </w:tcPr>
          <w:p w:rsidR="002B368A" w:rsidRPr="00A72A85" w:rsidP="002B368A" w14:paraId="7962A1BF"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57E408F5" w14:textId="77777777">
            <w:pPr>
              <w:pStyle w:val="TableText"/>
              <w:rPr>
                <w:color w:val="FFFFFF" w:themeColor="background2"/>
                <w:sz w:val="10"/>
              </w:rPr>
            </w:pPr>
            <w:r w:rsidRPr="00A72A85">
              <w:rPr>
                <w:color w:val="FFFFFF" w:themeColor="background2"/>
                <w:sz w:val="10"/>
              </w:rPr>
              <w:t>&lt;blank for demonstration&gt;</w:t>
            </w:r>
          </w:p>
        </w:tc>
        <w:tc>
          <w:tcPr>
            <w:tcW w:w="0" w:type="pct"/>
          </w:tcPr>
          <w:p w:rsidR="002B368A" w:rsidRPr="00A72A85" w:rsidP="002B368A" w14:paraId="3075686C" w14:textId="366C8615">
            <w:pPr>
              <w:pStyle w:val="TableText"/>
              <w:rPr>
                <w:color w:val="D3D3D3" w:themeColor="background1"/>
                <w:sz w:val="10"/>
              </w:rPr>
            </w:pPr>
            <w:r w:rsidRPr="00A72A85">
              <w:rPr>
                <w:color w:val="FFFFFF" w:themeColor="background2"/>
                <w:sz w:val="10"/>
              </w:rPr>
              <w:t>&lt;blank for demonstration&gt;</w:t>
            </w:r>
          </w:p>
        </w:tc>
        <w:tc>
          <w:tcPr>
            <w:tcW w:w="0" w:type="pct"/>
            <w:shd w:val="clear" w:color="auto" w:fill="908E8E"/>
          </w:tcPr>
          <w:p w:rsidR="002B368A" w:rsidRPr="00FD5C35" w:rsidP="002B368A" w14:paraId="6238807C" w14:textId="08E0BB12">
            <w:pPr>
              <w:pStyle w:val="TableText"/>
              <w:rPr>
                <w:color w:val="908E8E"/>
                <w:sz w:val="10"/>
              </w:rPr>
            </w:pPr>
            <w:r w:rsidRPr="00FD5C35">
              <w:rPr>
                <w:color w:val="908E8E"/>
                <w:sz w:val="10"/>
              </w:rPr>
              <w:t>&lt;cell not reported&gt;</w:t>
            </w:r>
          </w:p>
        </w:tc>
      </w:tr>
      <w:tr w14:paraId="48BA056E" w14:textId="77777777" w:rsidTr="002B368A">
        <w:tblPrEx>
          <w:tblW w:w="5000" w:type="pct"/>
          <w:tblLook w:val="04A0"/>
        </w:tblPrEx>
        <w:trPr>
          <w:cantSplit/>
        </w:trPr>
        <w:tc>
          <w:tcPr>
            <w:tcW w:w="314" w:type="pct"/>
          </w:tcPr>
          <w:p w:rsidR="002B368A" w:rsidRPr="0010706E" w:rsidP="002B368A" w14:paraId="76991750" w14:textId="77777777">
            <w:pPr>
              <w:pStyle w:val="TableText"/>
            </w:pPr>
            <w:r w:rsidRPr="0010706E">
              <w:t>20</w:t>
            </w:r>
          </w:p>
        </w:tc>
        <w:tc>
          <w:tcPr>
            <w:tcW w:w="1975" w:type="pct"/>
            <w:vAlign w:val="center"/>
          </w:tcPr>
          <w:p w:rsidR="002B368A" w:rsidRPr="0010706E" w:rsidP="002B368A" w14:paraId="6A204C80" w14:textId="2A3FDBE1">
            <w:pPr>
              <w:pStyle w:val="TableText"/>
              <w:jc w:val="right"/>
            </w:pPr>
            <w:r w:rsidRPr="00BA29CF">
              <w:rPr>
                <w:b/>
              </w:rPr>
              <w:t>Total Mental Health</w:t>
            </w:r>
            <w:r w:rsidR="003F2062">
              <w:rPr>
                <w:b/>
              </w:rPr>
              <w:t xml:space="preserve"> Services</w:t>
            </w:r>
            <w:r w:rsidRPr="0010706E">
              <w:t xml:space="preserve"> </w:t>
            </w:r>
            <w:r w:rsidRPr="00CA0CBF">
              <w:t>(Lines 20a–c)</w:t>
            </w:r>
          </w:p>
        </w:tc>
        <w:tc>
          <w:tcPr>
            <w:tcW w:w="662" w:type="pct"/>
          </w:tcPr>
          <w:p w:rsidR="002B368A" w:rsidRPr="00A72A85" w:rsidP="002B368A" w14:paraId="7423AED3" w14:textId="77777777">
            <w:pPr>
              <w:pStyle w:val="TableText"/>
              <w:rPr>
                <w:color w:val="FFFFFF" w:themeColor="background2"/>
                <w:sz w:val="10"/>
              </w:rPr>
            </w:pPr>
            <w:r w:rsidRPr="00A72A85">
              <w:rPr>
                <w:color w:val="FFFFFF" w:themeColor="background2"/>
                <w:sz w:val="10"/>
              </w:rPr>
              <w:t>&lt;blank for demonstration&gt;</w:t>
            </w:r>
          </w:p>
        </w:tc>
        <w:tc>
          <w:tcPr>
            <w:tcW w:w="731" w:type="pct"/>
          </w:tcPr>
          <w:p w:rsidR="002B368A" w:rsidRPr="00A72A85" w:rsidP="002B368A" w14:paraId="17F6DD2D" w14:textId="77777777">
            <w:pPr>
              <w:pStyle w:val="TableText"/>
              <w:rPr>
                <w:color w:val="FFFFFF" w:themeColor="background2"/>
                <w:sz w:val="10"/>
              </w:rPr>
            </w:pPr>
            <w:r w:rsidRPr="00A72A85">
              <w:rPr>
                <w:color w:val="FFFFFF" w:themeColor="background2"/>
                <w:sz w:val="10"/>
              </w:rPr>
              <w:t>&lt;blank for demonstration&gt;</w:t>
            </w:r>
          </w:p>
        </w:tc>
        <w:tc>
          <w:tcPr>
            <w:tcW w:w="659" w:type="pct"/>
          </w:tcPr>
          <w:p w:rsidR="002B368A" w:rsidRPr="00A72A85" w:rsidP="002B368A" w14:paraId="14F162B3" w14:textId="7C60B1E3">
            <w:pPr>
              <w:pStyle w:val="TableText"/>
              <w:rPr>
                <w:color w:val="FFFFFF" w:themeColor="background2"/>
                <w:sz w:val="10"/>
              </w:rPr>
            </w:pPr>
            <w:r w:rsidRPr="00A72A85">
              <w:rPr>
                <w:color w:val="FFFFFF" w:themeColor="background2"/>
                <w:sz w:val="10"/>
              </w:rPr>
              <w:t>&lt;blank for demonstration&gt;</w:t>
            </w:r>
          </w:p>
        </w:tc>
        <w:tc>
          <w:tcPr>
            <w:tcW w:w="658" w:type="pct"/>
          </w:tcPr>
          <w:p w:rsidR="002B368A" w:rsidRPr="00A72A85" w:rsidP="002B368A" w14:paraId="748FB906" w14:textId="2333CAA2">
            <w:pPr>
              <w:pStyle w:val="TableText"/>
              <w:rPr>
                <w:color w:val="FFFFFF" w:themeColor="background2"/>
                <w:sz w:val="10"/>
              </w:rPr>
            </w:pPr>
            <w:r w:rsidRPr="00A72A85">
              <w:rPr>
                <w:color w:val="FFFFFF" w:themeColor="background2"/>
                <w:sz w:val="10"/>
              </w:rPr>
              <w:t>&lt;blank for demonstration&gt;</w:t>
            </w:r>
          </w:p>
        </w:tc>
      </w:tr>
      <w:tr w14:paraId="6E7C5743" w14:textId="77777777" w:rsidTr="002B368A">
        <w:tblPrEx>
          <w:tblW w:w="5000" w:type="pct"/>
          <w:tblLook w:val="04A0"/>
        </w:tblPrEx>
        <w:trPr>
          <w:cantSplit/>
        </w:trPr>
        <w:tc>
          <w:tcPr>
            <w:tcW w:w="314" w:type="pct"/>
          </w:tcPr>
          <w:p w:rsidR="002B368A" w:rsidRPr="0010706E" w:rsidP="002B368A" w14:paraId="236F1651" w14:textId="77777777">
            <w:pPr>
              <w:pStyle w:val="TableText"/>
            </w:pPr>
            <w:r w:rsidRPr="0010706E">
              <w:t>21</w:t>
            </w:r>
          </w:p>
        </w:tc>
        <w:tc>
          <w:tcPr>
            <w:tcW w:w="1975" w:type="pct"/>
            <w:vAlign w:val="center"/>
          </w:tcPr>
          <w:p w:rsidR="002B368A" w:rsidRPr="00BA29CF" w:rsidP="002B368A" w14:paraId="77B7F498" w14:textId="77777777">
            <w:pPr>
              <w:pStyle w:val="TableText"/>
              <w:jc w:val="right"/>
              <w:rPr>
                <w:b/>
              </w:rPr>
            </w:pPr>
            <w:r w:rsidRPr="00BA29CF">
              <w:rPr>
                <w:b/>
              </w:rPr>
              <w:t xml:space="preserve">Substance </w:t>
            </w:r>
            <w:r>
              <w:rPr>
                <w:b/>
              </w:rPr>
              <w:t>U</w:t>
            </w:r>
            <w:r w:rsidRPr="00BA29CF">
              <w:rPr>
                <w:b/>
              </w:rPr>
              <w:t xml:space="preserve">se </w:t>
            </w:r>
            <w:r>
              <w:rPr>
                <w:b/>
              </w:rPr>
              <w:t xml:space="preserve">Disorder </w:t>
            </w:r>
            <w:r w:rsidRPr="00BA29CF">
              <w:rPr>
                <w:b/>
              </w:rPr>
              <w:t>Services</w:t>
            </w:r>
          </w:p>
        </w:tc>
        <w:tc>
          <w:tcPr>
            <w:tcW w:w="662" w:type="pct"/>
          </w:tcPr>
          <w:p w:rsidR="002B368A" w:rsidRPr="00A72A85" w:rsidP="002B368A" w14:paraId="672F5CE2" w14:textId="77777777">
            <w:pPr>
              <w:pStyle w:val="TableText"/>
              <w:rPr>
                <w:color w:val="FFFFFF" w:themeColor="background2"/>
                <w:sz w:val="10"/>
              </w:rPr>
            </w:pPr>
            <w:r w:rsidRPr="00A72A85">
              <w:rPr>
                <w:color w:val="FFFFFF" w:themeColor="background2"/>
                <w:sz w:val="10"/>
              </w:rPr>
              <w:t>&lt;blank for demonstration&gt;</w:t>
            </w:r>
          </w:p>
        </w:tc>
        <w:tc>
          <w:tcPr>
            <w:tcW w:w="731" w:type="pct"/>
          </w:tcPr>
          <w:p w:rsidR="002B368A" w:rsidRPr="00A72A85" w:rsidP="002B368A" w14:paraId="1F0B3913" w14:textId="77777777">
            <w:pPr>
              <w:pStyle w:val="TableText"/>
              <w:rPr>
                <w:color w:val="FFFFFF" w:themeColor="background2"/>
                <w:sz w:val="10"/>
              </w:rPr>
            </w:pPr>
            <w:r w:rsidRPr="00A72A85">
              <w:rPr>
                <w:color w:val="FFFFFF" w:themeColor="background2"/>
                <w:sz w:val="10"/>
              </w:rPr>
              <w:t>&lt;blank for demonstration&gt;</w:t>
            </w:r>
          </w:p>
        </w:tc>
        <w:tc>
          <w:tcPr>
            <w:tcW w:w="659" w:type="pct"/>
          </w:tcPr>
          <w:p w:rsidR="002B368A" w:rsidRPr="00A72A85" w:rsidP="002B368A" w14:paraId="1C8D3789" w14:textId="24953EA3">
            <w:pPr>
              <w:pStyle w:val="TableText"/>
              <w:rPr>
                <w:color w:val="FFFFFF" w:themeColor="background2"/>
                <w:sz w:val="10"/>
              </w:rPr>
            </w:pPr>
            <w:r w:rsidRPr="00A72A85">
              <w:rPr>
                <w:color w:val="FFFFFF" w:themeColor="background2"/>
                <w:sz w:val="10"/>
              </w:rPr>
              <w:t>&lt;blank for demonstration&gt;</w:t>
            </w:r>
          </w:p>
        </w:tc>
        <w:tc>
          <w:tcPr>
            <w:tcW w:w="658" w:type="pct"/>
          </w:tcPr>
          <w:p w:rsidR="002B368A" w:rsidRPr="00A72A85" w:rsidP="002B368A" w14:paraId="0C9941C2" w14:textId="0B642933">
            <w:pPr>
              <w:pStyle w:val="TableText"/>
              <w:rPr>
                <w:color w:val="FFFFFF" w:themeColor="background2"/>
                <w:sz w:val="10"/>
              </w:rPr>
            </w:pPr>
            <w:r w:rsidRPr="00A72A85">
              <w:rPr>
                <w:color w:val="FFFFFF" w:themeColor="background2"/>
                <w:sz w:val="10"/>
              </w:rPr>
              <w:t>&lt;blank for demonstration&gt;</w:t>
            </w:r>
          </w:p>
        </w:tc>
      </w:tr>
      <w:tr w14:paraId="6BBF88B7" w14:textId="77777777" w:rsidTr="002B368A">
        <w:tblPrEx>
          <w:tblW w:w="5000" w:type="pct"/>
          <w:tblLook w:val="04A0"/>
        </w:tblPrEx>
        <w:trPr>
          <w:cantSplit/>
        </w:trPr>
        <w:tc>
          <w:tcPr>
            <w:tcW w:w="314" w:type="pct"/>
          </w:tcPr>
          <w:p w:rsidR="002B368A" w:rsidRPr="0010706E" w:rsidP="002B368A" w14:paraId="332C907D" w14:textId="77777777">
            <w:pPr>
              <w:pStyle w:val="TableText"/>
            </w:pPr>
            <w:r w:rsidRPr="0010706E">
              <w:t>22</w:t>
            </w:r>
          </w:p>
        </w:tc>
        <w:tc>
          <w:tcPr>
            <w:tcW w:w="1975" w:type="pct"/>
            <w:vAlign w:val="center"/>
          </w:tcPr>
          <w:p w:rsidR="002B368A" w:rsidRPr="0010706E" w:rsidP="002B368A" w14:paraId="4FAFDBA8" w14:textId="338A7778">
            <w:pPr>
              <w:pStyle w:val="TableText"/>
              <w:jc w:val="right"/>
            </w:pPr>
            <w:r w:rsidRPr="00BA29CF">
              <w:rPr>
                <w:b/>
              </w:rPr>
              <w:t>Other Professional Services</w:t>
            </w:r>
            <w:r w:rsidRPr="0010706E">
              <w:t xml:space="preserve"> (</w:t>
            </w:r>
            <w:r w:rsidR="006A4859">
              <w:t>Audiologists; Chiropractors; Community and Behavioral Health Aides/Practitioners (CHA/Ps and BHA/Ps); Podiatrists; Registered Dieticians, including Dieticians and Nutritionists; Therapists, including Massage, Occupational, Physical, Respiratory, and Speech Therapists</w:t>
            </w:r>
            <w:r w:rsidRPr="006A4859" w:rsidR="006A4859">
              <w:t xml:space="preserve"> </w:t>
            </w:r>
            <w:r w:rsidR="006A4859">
              <w:t>and Speech Pathologists; Traditional Medicine Providers, including Acupuncturists and Naturopaths; or</w:t>
            </w:r>
            <w:r w:rsidR="008C7843">
              <w:t xml:space="preserve"> </w:t>
            </w:r>
            <w:r w:rsidRPr="0010706E">
              <w:t>specify___)</w:t>
            </w:r>
          </w:p>
        </w:tc>
        <w:tc>
          <w:tcPr>
            <w:tcW w:w="662" w:type="pct"/>
          </w:tcPr>
          <w:p w:rsidR="002B368A" w:rsidRPr="00A72A85" w:rsidP="002B368A" w14:paraId="288AAA7A" w14:textId="77777777">
            <w:pPr>
              <w:pStyle w:val="TableText"/>
              <w:rPr>
                <w:color w:val="FFFFFF" w:themeColor="background2"/>
                <w:sz w:val="10"/>
              </w:rPr>
            </w:pPr>
            <w:r w:rsidRPr="00A72A85">
              <w:rPr>
                <w:color w:val="FFFFFF" w:themeColor="background2"/>
                <w:sz w:val="10"/>
              </w:rPr>
              <w:t>&lt;blank for demonstration&gt;</w:t>
            </w:r>
          </w:p>
        </w:tc>
        <w:tc>
          <w:tcPr>
            <w:tcW w:w="731" w:type="pct"/>
          </w:tcPr>
          <w:p w:rsidR="002B368A" w:rsidRPr="00A72A85" w:rsidP="002B368A" w14:paraId="6ABADA1E" w14:textId="77777777">
            <w:pPr>
              <w:pStyle w:val="TableText"/>
              <w:rPr>
                <w:color w:val="FFFFFF" w:themeColor="background2"/>
                <w:sz w:val="10"/>
              </w:rPr>
            </w:pPr>
            <w:r w:rsidRPr="00A72A85">
              <w:rPr>
                <w:color w:val="FFFFFF" w:themeColor="background2"/>
                <w:sz w:val="10"/>
              </w:rPr>
              <w:t>&lt;blank for demonstration&gt;</w:t>
            </w:r>
          </w:p>
        </w:tc>
        <w:tc>
          <w:tcPr>
            <w:tcW w:w="659" w:type="pct"/>
          </w:tcPr>
          <w:p w:rsidR="002B368A" w:rsidRPr="00A72A85" w:rsidP="002B368A" w14:paraId="1D6DFDA5" w14:textId="0C90BFB8">
            <w:pPr>
              <w:pStyle w:val="TableText"/>
              <w:rPr>
                <w:color w:val="FFFFFF" w:themeColor="background2"/>
                <w:sz w:val="10"/>
              </w:rPr>
            </w:pPr>
            <w:r w:rsidRPr="00A72A85">
              <w:rPr>
                <w:color w:val="FFFFFF" w:themeColor="background2"/>
                <w:sz w:val="10"/>
              </w:rPr>
              <w:t>&lt;blank for demonstration&gt;</w:t>
            </w:r>
          </w:p>
        </w:tc>
        <w:tc>
          <w:tcPr>
            <w:tcW w:w="658" w:type="pct"/>
          </w:tcPr>
          <w:p w:rsidR="002B368A" w:rsidRPr="00A72A85" w:rsidP="002B368A" w14:paraId="1D4E9BE6" w14:textId="70984A79">
            <w:pPr>
              <w:pStyle w:val="TableText"/>
              <w:rPr>
                <w:color w:val="FFFFFF" w:themeColor="background2"/>
                <w:sz w:val="10"/>
              </w:rPr>
            </w:pPr>
            <w:r w:rsidRPr="00A72A85">
              <w:rPr>
                <w:color w:val="FFFFFF" w:themeColor="background2"/>
                <w:sz w:val="10"/>
              </w:rPr>
              <w:t>&lt;blank for demonstration&gt;</w:t>
            </w:r>
          </w:p>
        </w:tc>
      </w:tr>
    </w:tbl>
    <w:p w:rsidR="00AC2F26" w14:paraId="1F61447F" w14:textId="204B5D52">
      <w:pPr>
        <w:spacing w:line="276" w:lineRule="auto"/>
        <w:rPr>
          <w:rFonts w:eastAsiaTheme="majorEastAsia" w:cstheme="majorBidi"/>
          <w:bCs/>
          <w:color w:val="356077" w:themeColor="text1"/>
          <w:sz w:val="28"/>
          <w:szCs w:val="26"/>
        </w:rPr>
      </w:pPr>
      <w:r>
        <w:br w:type="page"/>
      </w:r>
    </w:p>
    <w:p w:rsidR="00F315D6" w:rsidP="006A563E" w14:paraId="6E2457DF" w14:textId="52BFB3CB">
      <w:pPr>
        <w:pStyle w:val="Heading2"/>
      </w:pPr>
      <w:bookmarkStart w:id="302" w:name="_Toc34784754"/>
      <w:bookmarkStart w:id="303" w:name="_Toc99036705"/>
      <w:bookmarkStart w:id="304" w:name="_Toc130347226"/>
      <w:bookmarkStart w:id="305" w:name="_Toc197023296"/>
      <w:r>
        <w:t>Table 5: Staffing and Utilization (continued)</w:t>
      </w:r>
      <w:bookmarkEnd w:id="302"/>
      <w:bookmarkEnd w:id="303"/>
      <w:bookmarkEnd w:id="304"/>
      <w:bookmarkEnd w:id="305"/>
    </w:p>
    <w:p w:rsidR="00F315D6" w:rsidP="00F315D6" w14:paraId="034C053E" w14:textId="7BB22117">
      <w:pPr>
        <w:pStyle w:val="Footnotes"/>
      </w:pPr>
      <w:r>
        <w:t>Calendar Year</w:t>
      </w:r>
      <w:r>
        <w:t xml:space="preserve">: January 1, </w:t>
      </w:r>
      <w:r w:rsidR="00595FB9">
        <w:t>202</w:t>
      </w:r>
      <w:r w:rsidR="001422E7">
        <w:t>5</w:t>
      </w:r>
      <w:r>
        <w:t xml:space="preserve">, through December 31, </w:t>
      </w:r>
      <w:r w:rsidR="00595FB9">
        <w:t>202</w:t>
      </w:r>
      <w:r w:rsidR="001422E7">
        <w:t>5</w:t>
      </w:r>
    </w:p>
    <w:tbl>
      <w:tblPr>
        <w:tblStyle w:val="UDSTables"/>
        <w:tblCaption w:val="Table 5: Staffing and Utiliziation (continued)"/>
        <w:tblW w:w="5000" w:type="pct"/>
        <w:tblLook w:val="04A0"/>
      </w:tblPr>
      <w:tblGrid>
        <w:gridCol w:w="624"/>
        <w:gridCol w:w="4383"/>
        <w:gridCol w:w="1238"/>
        <w:gridCol w:w="1377"/>
        <w:gridCol w:w="1230"/>
        <w:gridCol w:w="1228"/>
      </w:tblGrid>
      <w:tr w14:paraId="172245AC" w14:textId="77777777" w:rsidTr="006F0995">
        <w:tblPrEx>
          <w:tblW w:w="5000" w:type="pct"/>
          <w:tblLook w:val="04A0"/>
        </w:tblPrEx>
        <w:trPr>
          <w:tblHeader/>
        </w:trPr>
        <w:tc>
          <w:tcPr>
            <w:tcW w:w="310" w:type="pct"/>
            <w:shd w:val="clear" w:color="auto" w:fill="006699"/>
            <w:vAlign w:val="center"/>
          </w:tcPr>
          <w:p w:rsidR="00E445B1" w:rsidRPr="006F0995" w:rsidP="00A72A85" w14:paraId="1671DF7C" w14:textId="77777777">
            <w:pPr>
              <w:pStyle w:val="TableText"/>
              <w:rPr>
                <w:color w:val="FFFFFF" w:themeColor="background2"/>
              </w:rPr>
            </w:pPr>
            <w:r w:rsidRPr="006F0995">
              <w:rPr>
                <w:color w:val="FFFFFF" w:themeColor="background2"/>
              </w:rPr>
              <w:t>Line</w:t>
            </w:r>
          </w:p>
        </w:tc>
        <w:tc>
          <w:tcPr>
            <w:tcW w:w="2174" w:type="pct"/>
            <w:shd w:val="clear" w:color="auto" w:fill="006699"/>
            <w:vAlign w:val="center"/>
          </w:tcPr>
          <w:p w:rsidR="00E445B1" w:rsidRPr="006F0995" w:rsidP="00A72A85" w14:paraId="29976839" w14:textId="77777777">
            <w:pPr>
              <w:pStyle w:val="TableText"/>
              <w:rPr>
                <w:color w:val="FFFFFF" w:themeColor="background2"/>
              </w:rPr>
            </w:pPr>
            <w:r w:rsidRPr="006F0995">
              <w:rPr>
                <w:color w:val="FFFFFF" w:themeColor="background2"/>
              </w:rPr>
              <w:t>Personnel by Major Service Category</w:t>
            </w:r>
          </w:p>
        </w:tc>
        <w:tc>
          <w:tcPr>
            <w:tcW w:w="614" w:type="pct"/>
            <w:shd w:val="clear" w:color="auto" w:fill="006699"/>
            <w:vAlign w:val="center"/>
          </w:tcPr>
          <w:p w:rsidR="00E445B1" w:rsidRPr="006F0995" w:rsidP="00A72A85" w14:paraId="30862AD3" w14:textId="77777777">
            <w:pPr>
              <w:pStyle w:val="TableText"/>
              <w:jc w:val="center"/>
              <w:rPr>
                <w:color w:val="FFFFFF" w:themeColor="background2"/>
              </w:rPr>
            </w:pPr>
            <w:r w:rsidRPr="006F0995">
              <w:rPr>
                <w:color w:val="FFFFFF" w:themeColor="background2"/>
              </w:rPr>
              <w:t>FTEs (a)</w:t>
            </w:r>
          </w:p>
        </w:tc>
        <w:tc>
          <w:tcPr>
            <w:tcW w:w="683" w:type="pct"/>
            <w:shd w:val="clear" w:color="auto" w:fill="006699"/>
            <w:vAlign w:val="center"/>
          </w:tcPr>
          <w:p w:rsidR="00E445B1" w:rsidRPr="006F0995" w:rsidP="00A72A85" w14:paraId="2625AB82" w14:textId="77777777">
            <w:pPr>
              <w:pStyle w:val="TableText"/>
              <w:jc w:val="center"/>
              <w:rPr>
                <w:color w:val="FFFFFF" w:themeColor="background2"/>
              </w:rPr>
            </w:pPr>
            <w:r w:rsidRPr="006F0995">
              <w:rPr>
                <w:color w:val="FFFFFF" w:themeColor="background2"/>
              </w:rPr>
              <w:t>Clinic Visits (b)</w:t>
            </w:r>
          </w:p>
        </w:tc>
        <w:tc>
          <w:tcPr>
            <w:tcW w:w="610" w:type="pct"/>
            <w:shd w:val="clear" w:color="auto" w:fill="006699"/>
          </w:tcPr>
          <w:p w:rsidR="00E445B1" w:rsidRPr="006F0995" w:rsidP="00A72A85" w14:paraId="550AD5CF" w14:textId="4C71FFD0">
            <w:pPr>
              <w:pStyle w:val="TableText"/>
              <w:jc w:val="center"/>
              <w:rPr>
                <w:color w:val="FFFFFF" w:themeColor="background2"/>
              </w:rPr>
            </w:pPr>
            <w:r w:rsidRPr="006F0995">
              <w:rPr>
                <w:color w:val="FFFFFF" w:themeColor="background2"/>
              </w:rPr>
              <w:t>Virtual Visits (b2)</w:t>
            </w:r>
          </w:p>
        </w:tc>
        <w:tc>
          <w:tcPr>
            <w:tcW w:w="609" w:type="pct"/>
            <w:tcBorders>
              <w:bottom w:val="single" w:sz="4" w:space="0" w:color="C0BFBF" w:themeColor="text2"/>
            </w:tcBorders>
            <w:shd w:val="clear" w:color="auto" w:fill="006699"/>
            <w:vAlign w:val="center"/>
          </w:tcPr>
          <w:p w:rsidR="00E445B1" w:rsidRPr="006F0995" w:rsidP="00A72A85" w14:paraId="0E315F50" w14:textId="15861CC8">
            <w:pPr>
              <w:pStyle w:val="TableText"/>
              <w:jc w:val="center"/>
              <w:rPr>
                <w:color w:val="FFFFFF" w:themeColor="background2"/>
              </w:rPr>
            </w:pPr>
            <w:r w:rsidRPr="006F0995">
              <w:rPr>
                <w:color w:val="FFFFFF" w:themeColor="background2"/>
              </w:rPr>
              <w:t>Patients (c)</w:t>
            </w:r>
          </w:p>
        </w:tc>
      </w:tr>
      <w:tr w14:paraId="5059D61A" w14:textId="77777777" w:rsidTr="00FD5C35">
        <w:tblPrEx>
          <w:tblW w:w="5000" w:type="pct"/>
          <w:tblLook w:val="04A0"/>
        </w:tblPrEx>
        <w:tc>
          <w:tcPr>
            <w:tcW w:w="0" w:type="pct"/>
          </w:tcPr>
          <w:p w:rsidR="002B368A" w:rsidRPr="00F315D6" w:rsidP="002B368A" w14:paraId="18D7A783" w14:textId="77777777">
            <w:pPr>
              <w:pStyle w:val="TableText"/>
            </w:pPr>
            <w:r w:rsidRPr="00F315D6">
              <w:t>22a</w:t>
            </w:r>
          </w:p>
        </w:tc>
        <w:tc>
          <w:tcPr>
            <w:tcW w:w="0" w:type="pct"/>
          </w:tcPr>
          <w:p w:rsidR="002B368A" w:rsidRPr="00F315D6" w:rsidP="002B368A" w14:paraId="2441FFC5" w14:textId="77777777">
            <w:pPr>
              <w:pStyle w:val="TableText"/>
            </w:pPr>
            <w:r w:rsidRPr="00F315D6">
              <w:t>Ophthalmologists</w:t>
            </w:r>
          </w:p>
        </w:tc>
        <w:tc>
          <w:tcPr>
            <w:tcW w:w="0" w:type="pct"/>
          </w:tcPr>
          <w:p w:rsidR="002B368A" w:rsidRPr="00AA5F9A" w:rsidP="002B368A" w14:paraId="12FDDE5E" w14:textId="77777777">
            <w:pPr>
              <w:pStyle w:val="TableText"/>
              <w:rPr>
                <w:color w:val="FFFFFF" w:themeColor="background2"/>
                <w:sz w:val="10"/>
              </w:rPr>
            </w:pPr>
            <w:r w:rsidRPr="00AA5F9A">
              <w:rPr>
                <w:color w:val="FFFFFF" w:themeColor="background2"/>
                <w:sz w:val="10"/>
              </w:rPr>
              <w:t>&lt;blank for demonstration&gt;</w:t>
            </w:r>
          </w:p>
        </w:tc>
        <w:tc>
          <w:tcPr>
            <w:tcW w:w="0" w:type="pct"/>
          </w:tcPr>
          <w:p w:rsidR="002B368A" w:rsidRPr="008126BD" w:rsidP="002B368A" w14:paraId="30487FA9" w14:textId="77777777">
            <w:pPr>
              <w:pStyle w:val="TableText"/>
              <w:rPr>
                <w:color w:val="FFFFFF" w:themeColor="background2"/>
                <w:sz w:val="10"/>
              </w:rPr>
            </w:pPr>
            <w:r w:rsidRPr="00AF4E57">
              <w:rPr>
                <w:color w:val="FFFFFF" w:themeColor="background2"/>
                <w:sz w:val="10"/>
              </w:rPr>
              <w:t>&lt;blank for demonstration&gt;</w:t>
            </w:r>
          </w:p>
        </w:tc>
        <w:tc>
          <w:tcPr>
            <w:tcW w:w="0" w:type="pct"/>
          </w:tcPr>
          <w:p w:rsidR="002B368A" w:rsidRPr="00FD5C35" w:rsidP="002B368A" w14:paraId="2DC086F6" w14:textId="7F7378FE">
            <w:pPr>
              <w:pStyle w:val="TableText"/>
              <w:rPr>
                <w:color w:val="FFFFFF" w:themeColor="background2"/>
                <w:sz w:val="10"/>
              </w:rPr>
            </w:pPr>
            <w:r w:rsidRPr="00C23335">
              <w:rPr>
                <w:color w:val="FFFFFF" w:themeColor="background2"/>
                <w:sz w:val="10"/>
              </w:rPr>
              <w:t>&lt;blank for demonstration&gt;</w:t>
            </w:r>
          </w:p>
        </w:tc>
        <w:tc>
          <w:tcPr>
            <w:tcW w:w="0" w:type="pct"/>
            <w:tcBorders>
              <w:top w:val="single" w:sz="4" w:space="0" w:color="C0BFBF" w:themeColor="text2"/>
            </w:tcBorders>
            <w:shd w:val="clear" w:color="auto" w:fill="908E8E"/>
          </w:tcPr>
          <w:p w:rsidR="002B368A" w:rsidRPr="00FD5C35" w:rsidP="002B368A" w14:paraId="6856431E" w14:textId="1BB94609">
            <w:pPr>
              <w:pStyle w:val="TableText"/>
              <w:rPr>
                <w:color w:val="908E8E"/>
                <w:sz w:val="10"/>
              </w:rPr>
            </w:pPr>
            <w:r w:rsidRPr="00FD5C35">
              <w:rPr>
                <w:color w:val="908E8E"/>
                <w:sz w:val="10"/>
              </w:rPr>
              <w:t>&lt;cell not reported&gt;</w:t>
            </w:r>
          </w:p>
        </w:tc>
      </w:tr>
      <w:tr w14:paraId="761010C8" w14:textId="77777777" w:rsidTr="00FD5C35">
        <w:tblPrEx>
          <w:tblW w:w="5000" w:type="pct"/>
          <w:tblLook w:val="04A0"/>
        </w:tblPrEx>
        <w:tc>
          <w:tcPr>
            <w:tcW w:w="0" w:type="pct"/>
          </w:tcPr>
          <w:p w:rsidR="002B368A" w:rsidRPr="0010706E" w:rsidP="002B368A" w14:paraId="2177751F" w14:textId="77777777">
            <w:pPr>
              <w:pStyle w:val="TableText"/>
            </w:pPr>
            <w:r w:rsidRPr="0010706E">
              <w:t>22b</w:t>
            </w:r>
          </w:p>
        </w:tc>
        <w:tc>
          <w:tcPr>
            <w:tcW w:w="0" w:type="pct"/>
          </w:tcPr>
          <w:p w:rsidR="002B368A" w:rsidRPr="0010706E" w:rsidP="002B368A" w14:paraId="7ED4D949" w14:textId="77777777">
            <w:pPr>
              <w:pStyle w:val="TableText"/>
            </w:pPr>
            <w:r w:rsidRPr="0010706E">
              <w:t>Optometrists</w:t>
            </w:r>
          </w:p>
        </w:tc>
        <w:tc>
          <w:tcPr>
            <w:tcW w:w="0" w:type="pct"/>
          </w:tcPr>
          <w:p w:rsidR="002B368A" w:rsidRPr="00AA5F9A" w:rsidP="002B368A" w14:paraId="46A0BA1C" w14:textId="77777777">
            <w:pPr>
              <w:pStyle w:val="TableText"/>
              <w:rPr>
                <w:color w:val="FFFFFF" w:themeColor="background2"/>
                <w:sz w:val="4"/>
              </w:rPr>
            </w:pPr>
            <w:r w:rsidRPr="00AA5F9A">
              <w:rPr>
                <w:color w:val="FFFFFF" w:themeColor="background2"/>
                <w:sz w:val="4"/>
              </w:rPr>
              <w:t>&lt;blank for demonstration&gt;</w:t>
            </w:r>
          </w:p>
        </w:tc>
        <w:tc>
          <w:tcPr>
            <w:tcW w:w="0" w:type="pct"/>
          </w:tcPr>
          <w:p w:rsidR="002B368A" w:rsidRPr="00AA5F9A" w:rsidP="002B368A" w14:paraId="1F108FED" w14:textId="77777777">
            <w:pPr>
              <w:pStyle w:val="TableText"/>
              <w:rPr>
                <w:color w:val="FFFFFF" w:themeColor="background2"/>
                <w:sz w:val="10"/>
              </w:rPr>
            </w:pPr>
            <w:r w:rsidRPr="00AA5F9A">
              <w:rPr>
                <w:color w:val="FFFFFF" w:themeColor="background2"/>
                <w:sz w:val="10"/>
              </w:rPr>
              <w:t>&lt;blank for demonstration&gt;</w:t>
            </w:r>
          </w:p>
        </w:tc>
        <w:tc>
          <w:tcPr>
            <w:tcW w:w="0" w:type="pct"/>
          </w:tcPr>
          <w:p w:rsidR="002B368A" w:rsidRPr="00FD5C35" w:rsidP="002B368A" w14:paraId="62EA5C04" w14:textId="0BF59FDD">
            <w:pPr>
              <w:pStyle w:val="TableText"/>
              <w:rPr>
                <w:color w:val="FFFFFF" w:themeColor="background2"/>
                <w:sz w:val="10"/>
              </w:rPr>
            </w:pPr>
            <w:r w:rsidRPr="00AF4E57">
              <w:rPr>
                <w:color w:val="FFFFFF" w:themeColor="background2"/>
                <w:sz w:val="10"/>
              </w:rPr>
              <w:t>&lt;blank for demonstration&gt;</w:t>
            </w:r>
          </w:p>
        </w:tc>
        <w:tc>
          <w:tcPr>
            <w:tcW w:w="0" w:type="pct"/>
            <w:shd w:val="clear" w:color="auto" w:fill="908E8E"/>
          </w:tcPr>
          <w:p w:rsidR="002B368A" w:rsidRPr="00FD5C35" w:rsidP="002B368A" w14:paraId="596E4313" w14:textId="4E064DFA">
            <w:pPr>
              <w:pStyle w:val="TableText"/>
              <w:rPr>
                <w:color w:val="908E8E"/>
                <w:sz w:val="10"/>
              </w:rPr>
            </w:pPr>
            <w:r w:rsidRPr="00FD5C35">
              <w:rPr>
                <w:color w:val="908E8E"/>
                <w:sz w:val="10"/>
              </w:rPr>
              <w:t>&lt;cell not reported&gt;</w:t>
            </w:r>
          </w:p>
        </w:tc>
      </w:tr>
      <w:tr w14:paraId="64A2EA51" w14:textId="77777777" w:rsidTr="00FD5C35">
        <w:tblPrEx>
          <w:tblW w:w="5000" w:type="pct"/>
          <w:tblLook w:val="04A0"/>
        </w:tblPrEx>
        <w:tc>
          <w:tcPr>
            <w:tcW w:w="0" w:type="pct"/>
          </w:tcPr>
          <w:p w:rsidR="002B368A" w:rsidRPr="0010706E" w:rsidP="002B368A" w14:paraId="6160C389" w14:textId="77777777">
            <w:pPr>
              <w:pStyle w:val="TableText"/>
            </w:pPr>
            <w:r w:rsidRPr="0010706E">
              <w:t>22c</w:t>
            </w:r>
          </w:p>
        </w:tc>
        <w:tc>
          <w:tcPr>
            <w:tcW w:w="0" w:type="pct"/>
          </w:tcPr>
          <w:p w:rsidR="002B368A" w:rsidRPr="0010706E" w14:paraId="583A5AC6" w14:textId="2C45DD14">
            <w:pPr>
              <w:pStyle w:val="TableText"/>
            </w:pPr>
            <w:r w:rsidRPr="0010706E">
              <w:t xml:space="preserve">Other Vision Care </w:t>
            </w:r>
            <w:r w:rsidR="00F66E23">
              <w:t>Personnel</w:t>
            </w:r>
          </w:p>
        </w:tc>
        <w:tc>
          <w:tcPr>
            <w:tcW w:w="0" w:type="pct"/>
          </w:tcPr>
          <w:p w:rsidR="002B368A" w:rsidRPr="00AA5F9A" w:rsidP="002B368A" w14:paraId="51B94F5F"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4D26C980" w14:textId="77777777">
            <w:pPr>
              <w:pStyle w:val="TableText"/>
              <w:rPr>
                <w:color w:val="908E8E"/>
                <w:sz w:val="10"/>
              </w:rPr>
            </w:pPr>
            <w:r w:rsidRPr="00FD5C35">
              <w:rPr>
                <w:color w:val="908E8E"/>
                <w:sz w:val="10"/>
              </w:rPr>
              <w:t>&lt;cell not reported&gt;</w:t>
            </w:r>
          </w:p>
        </w:tc>
        <w:tc>
          <w:tcPr>
            <w:tcW w:w="0" w:type="pct"/>
            <w:shd w:val="clear" w:color="auto" w:fill="908E8E"/>
          </w:tcPr>
          <w:p w:rsidR="002B368A" w:rsidRPr="00FD5C35" w:rsidP="002B368A" w14:paraId="43A47EC7" w14:textId="690290DD">
            <w:pPr>
              <w:pStyle w:val="TableText"/>
              <w:rPr>
                <w:color w:val="908E8E"/>
                <w:sz w:val="10"/>
              </w:rPr>
            </w:pPr>
            <w:r w:rsidRPr="00FD5C35">
              <w:rPr>
                <w:color w:val="908E8E"/>
                <w:sz w:val="10"/>
              </w:rPr>
              <w:t>&lt;cell not reported&gt;</w:t>
            </w:r>
          </w:p>
        </w:tc>
        <w:tc>
          <w:tcPr>
            <w:tcW w:w="0" w:type="pct"/>
            <w:shd w:val="clear" w:color="auto" w:fill="908E8E"/>
          </w:tcPr>
          <w:p w:rsidR="002B368A" w:rsidRPr="00FD5C35" w:rsidP="002B368A" w14:paraId="640D131B" w14:textId="53D8EA61">
            <w:pPr>
              <w:pStyle w:val="TableText"/>
              <w:rPr>
                <w:color w:val="908E8E"/>
                <w:sz w:val="10"/>
              </w:rPr>
            </w:pPr>
            <w:r w:rsidRPr="00FD5C35">
              <w:rPr>
                <w:color w:val="908E8E"/>
                <w:sz w:val="10"/>
              </w:rPr>
              <w:t>&lt;cell not reported&gt;</w:t>
            </w:r>
          </w:p>
        </w:tc>
      </w:tr>
      <w:tr w14:paraId="445721A0" w14:textId="77777777" w:rsidTr="004972F6">
        <w:tblPrEx>
          <w:tblW w:w="5000" w:type="pct"/>
          <w:tblLook w:val="04A0"/>
        </w:tblPrEx>
        <w:tc>
          <w:tcPr>
            <w:tcW w:w="310" w:type="pct"/>
          </w:tcPr>
          <w:p w:rsidR="002B368A" w:rsidRPr="0010706E" w:rsidP="002B368A" w14:paraId="59041AC3" w14:textId="77777777">
            <w:pPr>
              <w:pStyle w:val="TableText"/>
            </w:pPr>
            <w:r w:rsidRPr="0010706E">
              <w:t>22d</w:t>
            </w:r>
          </w:p>
        </w:tc>
        <w:tc>
          <w:tcPr>
            <w:tcW w:w="2174" w:type="pct"/>
          </w:tcPr>
          <w:p w:rsidR="002B368A" w:rsidRPr="0010706E" w:rsidP="002B368A" w14:paraId="0D8395EA" w14:textId="77777777">
            <w:pPr>
              <w:pStyle w:val="TableText"/>
              <w:jc w:val="right"/>
            </w:pPr>
            <w:r w:rsidRPr="00BA29CF">
              <w:rPr>
                <w:b/>
              </w:rPr>
              <w:t>Total Vision Services</w:t>
            </w:r>
            <w:r w:rsidRPr="0010706E">
              <w:t xml:space="preserve"> </w:t>
            </w:r>
            <w:r w:rsidRPr="00CA0CBF">
              <w:t>(Lines 22a–c)</w:t>
            </w:r>
          </w:p>
        </w:tc>
        <w:tc>
          <w:tcPr>
            <w:tcW w:w="614" w:type="pct"/>
          </w:tcPr>
          <w:p w:rsidR="002B368A" w:rsidRPr="00AA5F9A" w:rsidP="002B368A" w14:paraId="0C1AFB24" w14:textId="77777777">
            <w:pPr>
              <w:pStyle w:val="TableText"/>
              <w:rPr>
                <w:color w:val="FFFFFF" w:themeColor="background2"/>
                <w:sz w:val="4"/>
              </w:rPr>
            </w:pPr>
            <w:r w:rsidRPr="00AA5F9A">
              <w:rPr>
                <w:color w:val="FFFFFF" w:themeColor="background2"/>
                <w:sz w:val="4"/>
              </w:rPr>
              <w:t>&lt;blank for demonstration&gt;</w:t>
            </w:r>
          </w:p>
        </w:tc>
        <w:tc>
          <w:tcPr>
            <w:tcW w:w="683" w:type="pct"/>
          </w:tcPr>
          <w:p w:rsidR="002B368A" w:rsidRPr="00AF4E57" w:rsidP="002B368A" w14:paraId="02215259" w14:textId="77777777">
            <w:pPr>
              <w:pStyle w:val="TableText"/>
              <w:rPr>
                <w:color w:val="FFFFFF" w:themeColor="background2"/>
                <w:sz w:val="8"/>
              </w:rPr>
            </w:pPr>
            <w:r w:rsidRPr="00AF4E57">
              <w:rPr>
                <w:color w:val="FFFFFF" w:themeColor="background2"/>
                <w:sz w:val="8"/>
              </w:rPr>
              <w:t>&lt;blank for demonstration&gt;</w:t>
            </w:r>
          </w:p>
        </w:tc>
        <w:tc>
          <w:tcPr>
            <w:tcW w:w="610" w:type="pct"/>
          </w:tcPr>
          <w:p w:rsidR="002B368A" w:rsidRPr="008126BD" w:rsidP="002B368A" w14:paraId="5ECB8E13" w14:textId="227C553D">
            <w:pPr>
              <w:pStyle w:val="TableText"/>
              <w:rPr>
                <w:color w:val="FFFFFF" w:themeColor="background2"/>
                <w:sz w:val="8"/>
              </w:rPr>
            </w:pPr>
            <w:r w:rsidRPr="008126BD">
              <w:rPr>
                <w:color w:val="FFFFFF" w:themeColor="background2"/>
                <w:sz w:val="8"/>
              </w:rPr>
              <w:t>&lt;blank for demonstration&gt;</w:t>
            </w:r>
          </w:p>
        </w:tc>
        <w:tc>
          <w:tcPr>
            <w:tcW w:w="609" w:type="pct"/>
          </w:tcPr>
          <w:p w:rsidR="002B368A" w:rsidRPr="00C23335" w:rsidP="002B368A" w14:paraId="5360D1A2" w14:textId="18A07595">
            <w:pPr>
              <w:pStyle w:val="TableText"/>
              <w:rPr>
                <w:color w:val="FFFFFF" w:themeColor="background2"/>
                <w:sz w:val="8"/>
              </w:rPr>
            </w:pPr>
            <w:r w:rsidRPr="00C23335">
              <w:rPr>
                <w:color w:val="FFFFFF" w:themeColor="background2"/>
                <w:sz w:val="8"/>
              </w:rPr>
              <w:t>&lt;blank for demonstration&gt;</w:t>
            </w:r>
          </w:p>
        </w:tc>
      </w:tr>
      <w:tr w14:paraId="426AE738" w14:textId="77777777" w:rsidTr="00FD5C35">
        <w:tblPrEx>
          <w:tblW w:w="5000" w:type="pct"/>
          <w:tblLook w:val="04A0"/>
        </w:tblPrEx>
        <w:tc>
          <w:tcPr>
            <w:tcW w:w="0" w:type="pct"/>
          </w:tcPr>
          <w:p w:rsidR="0031771E" w:rsidRPr="0010706E" w:rsidP="002B368A" w14:paraId="4D93E560" w14:textId="6701288E">
            <w:pPr>
              <w:pStyle w:val="TableText"/>
            </w:pPr>
            <w:r>
              <w:t>23a</w:t>
            </w:r>
          </w:p>
        </w:tc>
        <w:tc>
          <w:tcPr>
            <w:tcW w:w="0" w:type="pct"/>
          </w:tcPr>
          <w:p w:rsidR="0031771E" w:rsidRPr="00FA2763" w:rsidP="00FA2763" w14:paraId="3DD360FA" w14:textId="0EA01E26">
            <w:pPr>
              <w:pStyle w:val="TableText"/>
            </w:pPr>
            <w:r>
              <w:t>Pharmacists</w:t>
            </w:r>
          </w:p>
        </w:tc>
        <w:tc>
          <w:tcPr>
            <w:tcW w:w="0" w:type="pct"/>
          </w:tcPr>
          <w:p w:rsidR="0031771E" w:rsidRPr="00AA5F9A" w:rsidP="002B368A" w14:paraId="713C2D23" w14:textId="2F9F3C90">
            <w:pPr>
              <w:pStyle w:val="TableText"/>
              <w:rPr>
                <w:color w:val="FFFFFF" w:themeColor="background2"/>
                <w:sz w:val="4"/>
              </w:rPr>
            </w:pPr>
            <w:r w:rsidRPr="00FD5C35">
              <w:rPr>
                <w:color w:val="FFFFFF" w:themeColor="background2"/>
                <w:sz w:val="10"/>
              </w:rPr>
              <w:t>&lt;blank for demonstration&gt;</w:t>
            </w:r>
          </w:p>
        </w:tc>
        <w:tc>
          <w:tcPr>
            <w:tcW w:w="0" w:type="pct"/>
            <w:shd w:val="clear" w:color="auto" w:fill="908E8E"/>
          </w:tcPr>
          <w:p w:rsidR="0031771E" w:rsidRPr="00FD5C35" w:rsidP="002B368A" w14:paraId="2C9C7B25" w14:textId="4FB7DDCE">
            <w:pPr>
              <w:pStyle w:val="TableText"/>
              <w:rPr>
                <w:color w:val="908E8E"/>
                <w:sz w:val="12"/>
              </w:rPr>
            </w:pPr>
            <w:r w:rsidRPr="00FD5C35">
              <w:rPr>
                <w:color w:val="908E8E"/>
                <w:sz w:val="12"/>
              </w:rPr>
              <w:t>&lt;cell not reported&gt;</w:t>
            </w:r>
          </w:p>
        </w:tc>
        <w:tc>
          <w:tcPr>
            <w:tcW w:w="0" w:type="pct"/>
            <w:shd w:val="clear" w:color="auto" w:fill="908E8E"/>
          </w:tcPr>
          <w:p w:rsidR="0031771E" w:rsidRPr="00FD5C35" w:rsidP="002B368A" w14:paraId="0A2D15C8" w14:textId="703602A6">
            <w:pPr>
              <w:pStyle w:val="TableText"/>
              <w:rPr>
                <w:color w:val="908E8E"/>
                <w:sz w:val="12"/>
              </w:rPr>
            </w:pPr>
            <w:r w:rsidRPr="00FD5C35">
              <w:rPr>
                <w:color w:val="908E8E"/>
                <w:sz w:val="12"/>
              </w:rPr>
              <w:t>&lt;cell not reported&gt;</w:t>
            </w:r>
          </w:p>
        </w:tc>
        <w:tc>
          <w:tcPr>
            <w:tcW w:w="0" w:type="pct"/>
            <w:shd w:val="clear" w:color="auto" w:fill="908E8E"/>
          </w:tcPr>
          <w:p w:rsidR="0031771E" w:rsidRPr="00FD5C35" w:rsidP="002B368A" w14:paraId="7EA95D3D" w14:textId="29930B07">
            <w:pPr>
              <w:pStyle w:val="TableText"/>
              <w:rPr>
                <w:color w:val="908E8E"/>
                <w:sz w:val="12"/>
              </w:rPr>
            </w:pPr>
            <w:r w:rsidRPr="00FD5C35">
              <w:rPr>
                <w:color w:val="908E8E"/>
                <w:sz w:val="12"/>
              </w:rPr>
              <w:t>&lt;cell not reported&gt;</w:t>
            </w:r>
          </w:p>
        </w:tc>
      </w:tr>
      <w:tr w14:paraId="49E52B64" w14:textId="77777777" w:rsidTr="00FD5C35">
        <w:tblPrEx>
          <w:tblW w:w="5000" w:type="pct"/>
          <w:tblLook w:val="04A0"/>
        </w:tblPrEx>
        <w:tc>
          <w:tcPr>
            <w:tcW w:w="0" w:type="pct"/>
          </w:tcPr>
          <w:p w:rsidR="0031771E" w:rsidRPr="0010706E" w:rsidP="002B368A" w14:paraId="13C8DFED" w14:textId="52A28C61">
            <w:pPr>
              <w:pStyle w:val="TableText"/>
            </w:pPr>
            <w:r>
              <w:t>23b</w:t>
            </w:r>
          </w:p>
        </w:tc>
        <w:tc>
          <w:tcPr>
            <w:tcW w:w="0" w:type="pct"/>
          </w:tcPr>
          <w:p w:rsidR="0031771E" w:rsidRPr="00FA2763" w:rsidP="00FA2763" w14:paraId="1C433F26" w14:textId="1F08145D">
            <w:pPr>
              <w:pStyle w:val="TableText"/>
            </w:pPr>
            <w:r>
              <w:t>Clinical Pharmacist</w:t>
            </w:r>
            <w:r w:rsidR="00605900">
              <w:t>s</w:t>
            </w:r>
          </w:p>
        </w:tc>
        <w:tc>
          <w:tcPr>
            <w:tcW w:w="0" w:type="pct"/>
          </w:tcPr>
          <w:p w:rsidR="0031771E" w:rsidRPr="00AA5F9A" w:rsidP="002B368A" w14:paraId="5ADA432F" w14:textId="0AE32FF7">
            <w:pPr>
              <w:pStyle w:val="TableText"/>
              <w:rPr>
                <w:color w:val="FFFFFF" w:themeColor="background2"/>
                <w:sz w:val="4"/>
              </w:rPr>
            </w:pPr>
            <w:r w:rsidRPr="00FD5C35">
              <w:rPr>
                <w:color w:val="FFFFFF" w:themeColor="background2"/>
                <w:sz w:val="10"/>
              </w:rPr>
              <w:t>&lt;blank for demonstration&gt;</w:t>
            </w:r>
          </w:p>
        </w:tc>
        <w:tc>
          <w:tcPr>
            <w:tcW w:w="0" w:type="pct"/>
            <w:shd w:val="clear" w:color="auto" w:fill="908E8E"/>
          </w:tcPr>
          <w:p w:rsidR="0031771E" w:rsidRPr="00FD5C35" w:rsidP="002B368A" w14:paraId="02504CA0" w14:textId="5BC4FE3A">
            <w:pPr>
              <w:pStyle w:val="TableText"/>
              <w:rPr>
                <w:color w:val="908E8E"/>
                <w:sz w:val="12"/>
              </w:rPr>
            </w:pPr>
            <w:r w:rsidRPr="00FD5C35">
              <w:rPr>
                <w:color w:val="908E8E"/>
                <w:sz w:val="12"/>
              </w:rPr>
              <w:t>&lt;cell not reported&gt;</w:t>
            </w:r>
          </w:p>
        </w:tc>
        <w:tc>
          <w:tcPr>
            <w:tcW w:w="0" w:type="pct"/>
            <w:shd w:val="clear" w:color="auto" w:fill="908E8E"/>
          </w:tcPr>
          <w:p w:rsidR="0031771E" w:rsidRPr="00FD5C35" w:rsidP="002B368A" w14:paraId="5D9854D7" w14:textId="631094F6">
            <w:pPr>
              <w:pStyle w:val="TableText"/>
              <w:rPr>
                <w:color w:val="908E8E"/>
                <w:sz w:val="12"/>
              </w:rPr>
            </w:pPr>
            <w:r w:rsidRPr="00FD5C35">
              <w:rPr>
                <w:color w:val="908E8E"/>
                <w:sz w:val="12"/>
              </w:rPr>
              <w:t>&lt;cell not reported&gt;</w:t>
            </w:r>
          </w:p>
        </w:tc>
        <w:tc>
          <w:tcPr>
            <w:tcW w:w="0" w:type="pct"/>
            <w:shd w:val="clear" w:color="auto" w:fill="908E8E"/>
          </w:tcPr>
          <w:p w:rsidR="0031771E" w:rsidRPr="00FD5C35" w:rsidP="002B368A" w14:paraId="37FB9739" w14:textId="091ACFBB">
            <w:pPr>
              <w:pStyle w:val="TableText"/>
              <w:rPr>
                <w:color w:val="908E8E"/>
                <w:sz w:val="12"/>
              </w:rPr>
            </w:pPr>
            <w:r w:rsidRPr="00FD5C35">
              <w:rPr>
                <w:color w:val="908E8E"/>
                <w:sz w:val="12"/>
              </w:rPr>
              <w:t>&lt;cell not reported&gt;</w:t>
            </w:r>
          </w:p>
        </w:tc>
      </w:tr>
      <w:tr w14:paraId="1E570451" w14:textId="77777777" w:rsidTr="00FD5C35">
        <w:tblPrEx>
          <w:tblW w:w="5000" w:type="pct"/>
          <w:tblLook w:val="04A0"/>
        </w:tblPrEx>
        <w:tc>
          <w:tcPr>
            <w:tcW w:w="0" w:type="pct"/>
          </w:tcPr>
          <w:p w:rsidR="0031771E" w:rsidRPr="0010706E" w:rsidP="002B368A" w14:paraId="64B7E3E9" w14:textId="31435AF3">
            <w:pPr>
              <w:pStyle w:val="TableText"/>
            </w:pPr>
            <w:r>
              <w:t>23c</w:t>
            </w:r>
          </w:p>
        </w:tc>
        <w:tc>
          <w:tcPr>
            <w:tcW w:w="0" w:type="pct"/>
          </w:tcPr>
          <w:p w:rsidR="0031771E" w:rsidRPr="00FA2763" w:rsidP="00FA2763" w14:paraId="7DAF58B4" w14:textId="05223423">
            <w:pPr>
              <w:pStyle w:val="TableText"/>
            </w:pPr>
            <w:r>
              <w:t>Pharmacy Technicians</w:t>
            </w:r>
          </w:p>
        </w:tc>
        <w:tc>
          <w:tcPr>
            <w:tcW w:w="0" w:type="pct"/>
          </w:tcPr>
          <w:p w:rsidR="0031771E" w:rsidRPr="00AA5F9A" w:rsidP="002B368A" w14:paraId="4AEAE348" w14:textId="48B3CD6E">
            <w:pPr>
              <w:pStyle w:val="TableText"/>
              <w:rPr>
                <w:color w:val="FFFFFF" w:themeColor="background2"/>
                <w:sz w:val="4"/>
              </w:rPr>
            </w:pPr>
            <w:r w:rsidRPr="00FD5C35">
              <w:rPr>
                <w:color w:val="FFFFFF" w:themeColor="background2"/>
                <w:sz w:val="10"/>
              </w:rPr>
              <w:t>&lt;blank for demonstration&gt;</w:t>
            </w:r>
          </w:p>
        </w:tc>
        <w:tc>
          <w:tcPr>
            <w:tcW w:w="0" w:type="pct"/>
            <w:shd w:val="clear" w:color="auto" w:fill="908E8E"/>
          </w:tcPr>
          <w:p w:rsidR="0031771E" w:rsidRPr="00FD5C35" w:rsidP="002B368A" w14:paraId="301E1E98" w14:textId="2F59E178">
            <w:pPr>
              <w:pStyle w:val="TableText"/>
              <w:rPr>
                <w:color w:val="908E8E"/>
                <w:sz w:val="12"/>
              </w:rPr>
            </w:pPr>
            <w:r w:rsidRPr="00FD5C35">
              <w:rPr>
                <w:color w:val="908E8E"/>
                <w:sz w:val="12"/>
              </w:rPr>
              <w:t>&lt;cell not reported&gt;</w:t>
            </w:r>
          </w:p>
        </w:tc>
        <w:tc>
          <w:tcPr>
            <w:tcW w:w="0" w:type="pct"/>
            <w:shd w:val="clear" w:color="auto" w:fill="908E8E"/>
          </w:tcPr>
          <w:p w:rsidR="0031771E" w:rsidRPr="00FD5C35" w:rsidP="002B368A" w14:paraId="0E88741B" w14:textId="0E2F888C">
            <w:pPr>
              <w:pStyle w:val="TableText"/>
              <w:rPr>
                <w:color w:val="908E8E"/>
                <w:sz w:val="12"/>
              </w:rPr>
            </w:pPr>
            <w:r w:rsidRPr="00FD5C35">
              <w:rPr>
                <w:color w:val="908E8E"/>
                <w:sz w:val="12"/>
              </w:rPr>
              <w:t>&lt;cell not reported&gt;</w:t>
            </w:r>
          </w:p>
        </w:tc>
        <w:tc>
          <w:tcPr>
            <w:tcW w:w="0" w:type="pct"/>
            <w:shd w:val="clear" w:color="auto" w:fill="908E8E"/>
          </w:tcPr>
          <w:p w:rsidR="0031771E" w:rsidRPr="00FD5C35" w:rsidP="002B368A" w14:paraId="23DADCD8" w14:textId="649FF7A6">
            <w:pPr>
              <w:pStyle w:val="TableText"/>
              <w:rPr>
                <w:color w:val="908E8E"/>
                <w:sz w:val="12"/>
              </w:rPr>
            </w:pPr>
            <w:r w:rsidRPr="00FD5C35">
              <w:rPr>
                <w:color w:val="908E8E"/>
                <w:sz w:val="12"/>
              </w:rPr>
              <w:t>&lt;cell not reported&gt;</w:t>
            </w:r>
          </w:p>
        </w:tc>
      </w:tr>
      <w:tr w14:paraId="2A3E7CC1" w14:textId="77777777" w:rsidTr="00FD5C35">
        <w:tblPrEx>
          <w:tblW w:w="5000" w:type="pct"/>
          <w:tblLook w:val="04A0"/>
        </w:tblPrEx>
        <w:tc>
          <w:tcPr>
            <w:tcW w:w="0" w:type="pct"/>
          </w:tcPr>
          <w:p w:rsidR="0031771E" w:rsidRPr="0010706E" w:rsidP="002B368A" w14:paraId="0C445B9B" w14:textId="1BD9B566">
            <w:pPr>
              <w:pStyle w:val="TableText"/>
            </w:pPr>
            <w:r>
              <w:t>23d</w:t>
            </w:r>
          </w:p>
        </w:tc>
        <w:tc>
          <w:tcPr>
            <w:tcW w:w="0" w:type="pct"/>
          </w:tcPr>
          <w:p w:rsidR="0031771E" w:rsidRPr="00FA2763" w:rsidP="00FA2763" w14:paraId="357B010E" w14:textId="4501F44E">
            <w:pPr>
              <w:pStyle w:val="TableText"/>
            </w:pPr>
            <w:r>
              <w:t xml:space="preserve">Other Pharmacy Personnel </w:t>
            </w:r>
          </w:p>
        </w:tc>
        <w:tc>
          <w:tcPr>
            <w:tcW w:w="0" w:type="pct"/>
          </w:tcPr>
          <w:p w:rsidR="0031771E" w:rsidRPr="00AA5F9A" w:rsidP="002B368A" w14:paraId="4AE45552" w14:textId="34DCBF5E">
            <w:pPr>
              <w:pStyle w:val="TableText"/>
              <w:rPr>
                <w:color w:val="FFFFFF" w:themeColor="background2"/>
                <w:sz w:val="4"/>
              </w:rPr>
            </w:pPr>
            <w:r w:rsidRPr="00FD5C35">
              <w:rPr>
                <w:color w:val="FFFFFF" w:themeColor="background2"/>
                <w:sz w:val="10"/>
              </w:rPr>
              <w:t>&lt;blank for demonstration&gt;</w:t>
            </w:r>
          </w:p>
        </w:tc>
        <w:tc>
          <w:tcPr>
            <w:tcW w:w="0" w:type="pct"/>
            <w:shd w:val="clear" w:color="auto" w:fill="908E8E"/>
          </w:tcPr>
          <w:p w:rsidR="0031771E" w:rsidRPr="00FD5C35" w:rsidP="002B368A" w14:paraId="34A9FF76" w14:textId="262B8FBD">
            <w:pPr>
              <w:pStyle w:val="TableText"/>
              <w:rPr>
                <w:color w:val="908E8E"/>
                <w:sz w:val="12"/>
              </w:rPr>
            </w:pPr>
            <w:r w:rsidRPr="00FD5C35">
              <w:rPr>
                <w:color w:val="908E8E"/>
                <w:sz w:val="12"/>
              </w:rPr>
              <w:t>&lt;cell not reported&gt;</w:t>
            </w:r>
          </w:p>
        </w:tc>
        <w:tc>
          <w:tcPr>
            <w:tcW w:w="0" w:type="pct"/>
            <w:shd w:val="clear" w:color="auto" w:fill="908E8E"/>
          </w:tcPr>
          <w:p w:rsidR="0031771E" w:rsidRPr="00FD5C35" w:rsidP="002B368A" w14:paraId="78BA0F15" w14:textId="50961AE8">
            <w:pPr>
              <w:pStyle w:val="TableText"/>
              <w:rPr>
                <w:color w:val="908E8E"/>
                <w:sz w:val="12"/>
              </w:rPr>
            </w:pPr>
            <w:r w:rsidRPr="00FD5C35">
              <w:rPr>
                <w:color w:val="908E8E"/>
                <w:sz w:val="12"/>
              </w:rPr>
              <w:t>&lt;cell not reported&gt;</w:t>
            </w:r>
          </w:p>
        </w:tc>
        <w:tc>
          <w:tcPr>
            <w:tcW w:w="0" w:type="pct"/>
            <w:shd w:val="clear" w:color="auto" w:fill="908E8E"/>
          </w:tcPr>
          <w:p w:rsidR="0031771E" w:rsidRPr="00FD5C35" w:rsidP="002B368A" w14:paraId="14E181D5" w14:textId="67EC766A">
            <w:pPr>
              <w:pStyle w:val="TableText"/>
              <w:rPr>
                <w:color w:val="908E8E"/>
                <w:sz w:val="12"/>
              </w:rPr>
            </w:pPr>
            <w:r w:rsidRPr="00FD5C35">
              <w:rPr>
                <w:color w:val="908E8E"/>
                <w:sz w:val="12"/>
              </w:rPr>
              <w:t>&lt;cell not reported&gt;</w:t>
            </w:r>
          </w:p>
        </w:tc>
      </w:tr>
      <w:tr w14:paraId="729A13F7" w14:textId="77777777" w:rsidTr="00FD5C35">
        <w:tblPrEx>
          <w:tblW w:w="5000" w:type="pct"/>
          <w:tblLook w:val="04A0"/>
        </w:tblPrEx>
        <w:tc>
          <w:tcPr>
            <w:tcW w:w="0" w:type="pct"/>
          </w:tcPr>
          <w:p w:rsidR="002B368A" w:rsidRPr="0010706E" w:rsidP="002B368A" w14:paraId="5DB1C593" w14:textId="77777777">
            <w:pPr>
              <w:pStyle w:val="TableText"/>
            </w:pPr>
            <w:r w:rsidRPr="0010706E">
              <w:t>23</w:t>
            </w:r>
          </w:p>
        </w:tc>
        <w:tc>
          <w:tcPr>
            <w:tcW w:w="0" w:type="pct"/>
          </w:tcPr>
          <w:p w:rsidR="002B368A" w:rsidRPr="00BA29CF" w:rsidP="002B368A" w14:paraId="07F57910" w14:textId="639BFD46">
            <w:pPr>
              <w:pStyle w:val="TableText"/>
              <w:jc w:val="right"/>
              <w:rPr>
                <w:b/>
              </w:rPr>
            </w:pPr>
            <w:r w:rsidRPr="00BA29CF">
              <w:rPr>
                <w:b/>
              </w:rPr>
              <w:t>Pharmacy Personnel</w:t>
            </w:r>
            <w:r w:rsidR="0031771E">
              <w:rPr>
                <w:b/>
              </w:rPr>
              <w:t xml:space="preserve"> </w:t>
            </w:r>
            <w:r w:rsidRPr="00FA2763" w:rsidR="0031771E">
              <w:t>(Lines 23a</w:t>
            </w:r>
            <w:r w:rsidRPr="00CA0CBF" w:rsidR="00605900">
              <w:t>–</w:t>
            </w:r>
            <w:r w:rsidRPr="00FA2763" w:rsidR="0031771E">
              <w:t>d)</w:t>
            </w:r>
          </w:p>
        </w:tc>
        <w:tc>
          <w:tcPr>
            <w:tcW w:w="0" w:type="pct"/>
          </w:tcPr>
          <w:p w:rsidR="002B368A" w:rsidRPr="00AA5F9A" w:rsidP="002B368A" w14:paraId="6F321A6D"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702CA99A"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6C366F97" w14:textId="16DECEAB">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7C736942" w14:textId="42164A8A">
            <w:pPr>
              <w:pStyle w:val="TableText"/>
              <w:rPr>
                <w:color w:val="908E8E"/>
                <w:sz w:val="12"/>
              </w:rPr>
            </w:pPr>
            <w:r w:rsidRPr="00FD5C35">
              <w:rPr>
                <w:color w:val="908E8E"/>
                <w:sz w:val="12"/>
              </w:rPr>
              <w:t>&lt;cell not reported&gt;</w:t>
            </w:r>
          </w:p>
        </w:tc>
      </w:tr>
      <w:tr w14:paraId="7BEF5E1F" w14:textId="77777777" w:rsidTr="00FD5C35">
        <w:tblPrEx>
          <w:tblW w:w="5000" w:type="pct"/>
          <w:tblLook w:val="04A0"/>
        </w:tblPrEx>
        <w:tc>
          <w:tcPr>
            <w:tcW w:w="0" w:type="pct"/>
          </w:tcPr>
          <w:p w:rsidR="002B368A" w:rsidRPr="0010706E" w:rsidP="002B368A" w14:paraId="1BFCE8D6" w14:textId="77777777">
            <w:pPr>
              <w:pStyle w:val="TableText"/>
            </w:pPr>
            <w:r w:rsidRPr="0010706E">
              <w:t>24</w:t>
            </w:r>
          </w:p>
        </w:tc>
        <w:tc>
          <w:tcPr>
            <w:tcW w:w="0" w:type="pct"/>
          </w:tcPr>
          <w:p w:rsidR="002B368A" w:rsidRPr="0010706E" w:rsidP="002B368A" w14:paraId="507D2831" w14:textId="77777777">
            <w:pPr>
              <w:pStyle w:val="TableText"/>
            </w:pPr>
            <w:r w:rsidRPr="0010706E">
              <w:t>Case Managers</w:t>
            </w:r>
          </w:p>
        </w:tc>
        <w:tc>
          <w:tcPr>
            <w:tcW w:w="0" w:type="pct"/>
          </w:tcPr>
          <w:p w:rsidR="002B368A" w:rsidRPr="00AA5F9A" w:rsidP="002B368A" w14:paraId="6C7BC075" w14:textId="77777777">
            <w:pPr>
              <w:pStyle w:val="TableText"/>
              <w:rPr>
                <w:color w:val="FFFFFF" w:themeColor="background2"/>
                <w:sz w:val="4"/>
              </w:rPr>
            </w:pPr>
            <w:r w:rsidRPr="00AA5F9A">
              <w:rPr>
                <w:color w:val="FFFFFF" w:themeColor="background2"/>
                <w:sz w:val="4"/>
              </w:rPr>
              <w:t>&lt;blank for demonstration&gt;</w:t>
            </w:r>
          </w:p>
        </w:tc>
        <w:tc>
          <w:tcPr>
            <w:tcW w:w="0" w:type="pct"/>
          </w:tcPr>
          <w:p w:rsidR="002B368A" w:rsidRPr="00AF4E57" w:rsidP="002B368A" w14:paraId="62932E7B" w14:textId="77777777">
            <w:pPr>
              <w:pStyle w:val="TableText"/>
              <w:rPr>
                <w:color w:val="FFFFFF" w:themeColor="background2"/>
                <w:sz w:val="12"/>
              </w:rPr>
            </w:pPr>
            <w:r w:rsidRPr="005766CF">
              <w:rPr>
                <w:color w:val="FFFFFF" w:themeColor="background2"/>
                <w:sz w:val="12"/>
              </w:rPr>
              <w:t xml:space="preserve">&lt;blank for </w:t>
            </w:r>
            <w:r w:rsidRPr="00AF4E57">
              <w:rPr>
                <w:color w:val="FFFFFF" w:themeColor="background2"/>
                <w:sz w:val="12"/>
              </w:rPr>
              <w:t>demonstration&gt;</w:t>
            </w:r>
          </w:p>
        </w:tc>
        <w:tc>
          <w:tcPr>
            <w:tcW w:w="0" w:type="pct"/>
          </w:tcPr>
          <w:p w:rsidR="002B368A" w:rsidRPr="00FD5C35" w:rsidP="002B368A" w14:paraId="35329C41" w14:textId="7CAB30DD">
            <w:pPr>
              <w:pStyle w:val="TableText"/>
              <w:rPr>
                <w:color w:val="FFFFFF" w:themeColor="background2"/>
                <w:sz w:val="12"/>
              </w:rPr>
            </w:pPr>
            <w:r w:rsidRPr="008126BD">
              <w:rPr>
                <w:color w:val="FFFFFF" w:themeColor="background2"/>
                <w:sz w:val="12"/>
              </w:rPr>
              <w:t>&lt;blank for demonstration&gt;</w:t>
            </w:r>
          </w:p>
        </w:tc>
        <w:tc>
          <w:tcPr>
            <w:tcW w:w="0" w:type="pct"/>
            <w:shd w:val="clear" w:color="auto" w:fill="908E8E"/>
          </w:tcPr>
          <w:p w:rsidR="002B368A" w:rsidRPr="00FD5C35" w:rsidP="002B368A" w14:paraId="436B06C4" w14:textId="7F63DD6D">
            <w:pPr>
              <w:pStyle w:val="TableText"/>
              <w:rPr>
                <w:color w:val="908E8E"/>
                <w:sz w:val="12"/>
              </w:rPr>
            </w:pPr>
            <w:r w:rsidRPr="00FD5C35">
              <w:rPr>
                <w:color w:val="908E8E"/>
                <w:sz w:val="12"/>
              </w:rPr>
              <w:t>&lt;cell not reported&gt;</w:t>
            </w:r>
          </w:p>
        </w:tc>
      </w:tr>
      <w:tr w14:paraId="669F8D4E" w14:textId="77777777" w:rsidTr="00FD5C35">
        <w:tblPrEx>
          <w:tblW w:w="5000" w:type="pct"/>
          <w:tblLook w:val="04A0"/>
        </w:tblPrEx>
        <w:tc>
          <w:tcPr>
            <w:tcW w:w="0" w:type="pct"/>
          </w:tcPr>
          <w:p w:rsidR="002B368A" w:rsidRPr="0010706E" w:rsidP="002B368A" w14:paraId="28FAD20F" w14:textId="77777777">
            <w:pPr>
              <w:pStyle w:val="TableText"/>
            </w:pPr>
            <w:r w:rsidRPr="0010706E">
              <w:t>25</w:t>
            </w:r>
          </w:p>
        </w:tc>
        <w:tc>
          <w:tcPr>
            <w:tcW w:w="0" w:type="pct"/>
          </w:tcPr>
          <w:p w:rsidR="002B368A" w:rsidRPr="0010706E" w:rsidP="002B368A" w14:paraId="39595A99" w14:textId="4F425C00">
            <w:pPr>
              <w:pStyle w:val="TableText"/>
            </w:pPr>
            <w:r>
              <w:t>Health</w:t>
            </w:r>
            <w:r w:rsidRPr="0010706E">
              <w:t xml:space="preserve"> Education Specialists</w:t>
            </w:r>
          </w:p>
        </w:tc>
        <w:tc>
          <w:tcPr>
            <w:tcW w:w="0" w:type="pct"/>
          </w:tcPr>
          <w:p w:rsidR="002B368A" w:rsidRPr="00AA5F9A" w:rsidP="002B368A" w14:paraId="33F56E8F" w14:textId="77777777">
            <w:pPr>
              <w:pStyle w:val="TableText"/>
              <w:rPr>
                <w:color w:val="FFFFFF" w:themeColor="background2"/>
                <w:sz w:val="4"/>
              </w:rPr>
            </w:pPr>
            <w:r w:rsidRPr="00AA5F9A">
              <w:rPr>
                <w:color w:val="FFFFFF" w:themeColor="background2"/>
                <w:sz w:val="4"/>
              </w:rPr>
              <w:t>&lt;blank for demonstration&gt;</w:t>
            </w:r>
          </w:p>
        </w:tc>
        <w:tc>
          <w:tcPr>
            <w:tcW w:w="0" w:type="pct"/>
          </w:tcPr>
          <w:p w:rsidR="002B368A" w:rsidRPr="00AF4E57" w:rsidP="002B368A" w14:paraId="699F28A8" w14:textId="77777777">
            <w:pPr>
              <w:pStyle w:val="TableText"/>
              <w:rPr>
                <w:color w:val="FFFFFF" w:themeColor="background2"/>
                <w:sz w:val="12"/>
              </w:rPr>
            </w:pPr>
            <w:r w:rsidRPr="005766CF">
              <w:rPr>
                <w:color w:val="FFFFFF" w:themeColor="background2"/>
                <w:sz w:val="12"/>
              </w:rPr>
              <w:t>&lt;blank for demonstration&gt;</w:t>
            </w:r>
          </w:p>
        </w:tc>
        <w:tc>
          <w:tcPr>
            <w:tcW w:w="0" w:type="pct"/>
          </w:tcPr>
          <w:p w:rsidR="002B368A" w:rsidRPr="00FD5C35" w:rsidP="002B368A" w14:paraId="506C646B" w14:textId="4E7E77B5">
            <w:pPr>
              <w:pStyle w:val="TableText"/>
              <w:rPr>
                <w:color w:val="FFFFFF" w:themeColor="background2"/>
                <w:sz w:val="12"/>
              </w:rPr>
            </w:pPr>
            <w:r w:rsidRPr="00AF4E57">
              <w:rPr>
                <w:color w:val="FFFFFF" w:themeColor="background2"/>
                <w:sz w:val="12"/>
              </w:rPr>
              <w:t>&lt;blank for demonstration&gt;</w:t>
            </w:r>
          </w:p>
        </w:tc>
        <w:tc>
          <w:tcPr>
            <w:tcW w:w="0" w:type="pct"/>
            <w:shd w:val="clear" w:color="auto" w:fill="908E8E"/>
          </w:tcPr>
          <w:p w:rsidR="002B368A" w:rsidRPr="00FD5C35" w:rsidP="002B368A" w14:paraId="19E7A487" w14:textId="71A1349D">
            <w:pPr>
              <w:pStyle w:val="TableText"/>
              <w:rPr>
                <w:color w:val="908E8E"/>
                <w:sz w:val="12"/>
              </w:rPr>
            </w:pPr>
            <w:r w:rsidRPr="00FD5C35">
              <w:rPr>
                <w:color w:val="908E8E"/>
                <w:sz w:val="12"/>
              </w:rPr>
              <w:t>&lt;cell not reported&gt;</w:t>
            </w:r>
          </w:p>
        </w:tc>
      </w:tr>
      <w:tr w14:paraId="5237ED7A" w14:textId="77777777" w:rsidTr="00FD5C35">
        <w:tblPrEx>
          <w:tblW w:w="5000" w:type="pct"/>
          <w:tblLook w:val="04A0"/>
        </w:tblPrEx>
        <w:tc>
          <w:tcPr>
            <w:tcW w:w="0" w:type="pct"/>
          </w:tcPr>
          <w:p w:rsidR="002B368A" w:rsidRPr="0010706E" w:rsidP="002B368A" w14:paraId="11FCE75E" w14:textId="77777777">
            <w:pPr>
              <w:pStyle w:val="TableText"/>
            </w:pPr>
            <w:r w:rsidRPr="0010706E">
              <w:t>26</w:t>
            </w:r>
          </w:p>
        </w:tc>
        <w:tc>
          <w:tcPr>
            <w:tcW w:w="0" w:type="pct"/>
          </w:tcPr>
          <w:p w:rsidR="002B368A" w:rsidRPr="0010706E" w:rsidP="002B368A" w14:paraId="2E44C88E" w14:textId="77777777">
            <w:pPr>
              <w:pStyle w:val="TableText"/>
            </w:pPr>
            <w:r w:rsidRPr="0010706E">
              <w:t>Outreach Workers</w:t>
            </w:r>
          </w:p>
        </w:tc>
        <w:tc>
          <w:tcPr>
            <w:tcW w:w="0" w:type="pct"/>
          </w:tcPr>
          <w:p w:rsidR="002B368A" w:rsidRPr="00AA5F9A" w:rsidP="002B368A" w14:paraId="1FCECD66"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5BAA856A"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069C24B9" w14:textId="64C34A78">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37CD18A9" w14:textId="69554099">
            <w:pPr>
              <w:pStyle w:val="TableText"/>
              <w:rPr>
                <w:color w:val="908E8E"/>
                <w:sz w:val="12"/>
              </w:rPr>
            </w:pPr>
            <w:r w:rsidRPr="00FD5C35">
              <w:rPr>
                <w:color w:val="908E8E"/>
                <w:sz w:val="12"/>
              </w:rPr>
              <w:t>&lt;cell not reported&gt;</w:t>
            </w:r>
          </w:p>
        </w:tc>
      </w:tr>
      <w:tr w14:paraId="689FBC18" w14:textId="77777777" w:rsidTr="00FD5C35">
        <w:tblPrEx>
          <w:tblW w:w="5000" w:type="pct"/>
          <w:tblLook w:val="04A0"/>
        </w:tblPrEx>
        <w:tc>
          <w:tcPr>
            <w:tcW w:w="0" w:type="pct"/>
          </w:tcPr>
          <w:p w:rsidR="002B368A" w:rsidRPr="0010706E" w:rsidP="002B368A" w14:paraId="469E323E" w14:textId="77777777">
            <w:pPr>
              <w:pStyle w:val="TableText"/>
            </w:pPr>
            <w:r w:rsidRPr="0010706E">
              <w:t>27</w:t>
            </w:r>
          </w:p>
        </w:tc>
        <w:tc>
          <w:tcPr>
            <w:tcW w:w="0" w:type="pct"/>
          </w:tcPr>
          <w:p w:rsidR="002B368A" w:rsidRPr="0010706E" w14:paraId="3DFA54F5" w14:textId="0F3F1525">
            <w:pPr>
              <w:pStyle w:val="TableText"/>
            </w:pPr>
            <w:r w:rsidRPr="0010706E">
              <w:t xml:space="preserve">Transportation </w:t>
            </w:r>
            <w:r w:rsidR="00F66E23">
              <w:t>Personnel</w:t>
            </w:r>
          </w:p>
        </w:tc>
        <w:tc>
          <w:tcPr>
            <w:tcW w:w="0" w:type="pct"/>
          </w:tcPr>
          <w:p w:rsidR="002B368A" w:rsidRPr="00AA5F9A" w:rsidP="002B368A" w14:paraId="479A0C14"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7BCE2345"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4AF0D7EB" w14:textId="330CD721">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2E2BFD43" w14:textId="2F397957">
            <w:pPr>
              <w:pStyle w:val="TableText"/>
              <w:rPr>
                <w:color w:val="908E8E"/>
                <w:sz w:val="12"/>
              </w:rPr>
            </w:pPr>
            <w:r w:rsidRPr="00FD5C35">
              <w:rPr>
                <w:color w:val="908E8E"/>
                <w:sz w:val="12"/>
              </w:rPr>
              <w:t>&lt;cell not reported&gt;</w:t>
            </w:r>
          </w:p>
        </w:tc>
      </w:tr>
      <w:tr w14:paraId="5C8E4EAC" w14:textId="77777777" w:rsidTr="00FD5C35">
        <w:tblPrEx>
          <w:tblW w:w="5000" w:type="pct"/>
          <w:tblLook w:val="04A0"/>
        </w:tblPrEx>
        <w:tc>
          <w:tcPr>
            <w:tcW w:w="0" w:type="pct"/>
          </w:tcPr>
          <w:p w:rsidR="002B368A" w:rsidRPr="0010706E" w:rsidP="002B368A" w14:paraId="52FFCCDE" w14:textId="77777777">
            <w:pPr>
              <w:pStyle w:val="TableText"/>
            </w:pPr>
            <w:r w:rsidRPr="0010706E">
              <w:t>27a</w:t>
            </w:r>
          </w:p>
        </w:tc>
        <w:tc>
          <w:tcPr>
            <w:tcW w:w="0" w:type="pct"/>
          </w:tcPr>
          <w:p w:rsidR="002B368A" w:rsidRPr="0010706E" w:rsidP="002B368A" w14:paraId="3A634CEC" w14:textId="77777777">
            <w:pPr>
              <w:pStyle w:val="TableText"/>
            </w:pPr>
            <w:r w:rsidRPr="0010706E">
              <w:t>Eligibility Assistance Workers</w:t>
            </w:r>
          </w:p>
        </w:tc>
        <w:tc>
          <w:tcPr>
            <w:tcW w:w="0" w:type="pct"/>
          </w:tcPr>
          <w:p w:rsidR="002B368A" w:rsidRPr="00AA5F9A" w:rsidP="002B368A" w14:paraId="0E8ABF45"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7BD8831E"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2FDBC326" w14:textId="0EA5D84B">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3C2B19EC" w14:textId="14983FFF">
            <w:pPr>
              <w:pStyle w:val="TableText"/>
              <w:rPr>
                <w:color w:val="908E8E"/>
                <w:sz w:val="12"/>
              </w:rPr>
            </w:pPr>
            <w:r w:rsidRPr="00FD5C35">
              <w:rPr>
                <w:color w:val="908E8E"/>
                <w:sz w:val="12"/>
              </w:rPr>
              <w:t>&lt;cell not reported&gt;</w:t>
            </w:r>
          </w:p>
        </w:tc>
      </w:tr>
      <w:tr w14:paraId="3693F6ED" w14:textId="77777777" w:rsidTr="00FD5C35">
        <w:tblPrEx>
          <w:tblW w:w="5000" w:type="pct"/>
          <w:tblLook w:val="04A0"/>
        </w:tblPrEx>
        <w:tc>
          <w:tcPr>
            <w:tcW w:w="0" w:type="pct"/>
          </w:tcPr>
          <w:p w:rsidR="002B368A" w:rsidRPr="0010706E" w:rsidP="002B368A" w14:paraId="5A6CF174" w14:textId="77777777">
            <w:pPr>
              <w:pStyle w:val="TableText"/>
            </w:pPr>
            <w:r w:rsidRPr="0010706E">
              <w:t>27b</w:t>
            </w:r>
          </w:p>
        </w:tc>
        <w:tc>
          <w:tcPr>
            <w:tcW w:w="0" w:type="pct"/>
          </w:tcPr>
          <w:p w:rsidR="002B368A" w:rsidRPr="0010706E" w14:paraId="2077C83C" w14:textId="021AEDDC">
            <w:pPr>
              <w:pStyle w:val="TableText"/>
            </w:pPr>
            <w:r w:rsidRPr="0010706E">
              <w:t xml:space="preserve">Interpretation </w:t>
            </w:r>
            <w:r w:rsidR="00F66E23">
              <w:t>Personnel</w:t>
            </w:r>
          </w:p>
        </w:tc>
        <w:tc>
          <w:tcPr>
            <w:tcW w:w="0" w:type="pct"/>
          </w:tcPr>
          <w:p w:rsidR="002B368A" w:rsidRPr="00AA5F9A" w:rsidP="002B368A" w14:paraId="2E495826"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4EC7860A"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7EE4FE2F" w14:textId="0B677DC8">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576E1E79" w14:textId="1CDA5469">
            <w:pPr>
              <w:pStyle w:val="TableText"/>
              <w:rPr>
                <w:color w:val="908E8E"/>
                <w:sz w:val="12"/>
              </w:rPr>
            </w:pPr>
            <w:r w:rsidRPr="00FD5C35">
              <w:rPr>
                <w:color w:val="908E8E"/>
                <w:sz w:val="12"/>
              </w:rPr>
              <w:t>&lt;cell not reported&gt;</w:t>
            </w:r>
          </w:p>
        </w:tc>
      </w:tr>
      <w:tr w14:paraId="1B9180BA" w14:textId="77777777" w:rsidTr="00FD5C35">
        <w:tblPrEx>
          <w:tblW w:w="5000" w:type="pct"/>
          <w:tblLook w:val="04A0"/>
        </w:tblPrEx>
        <w:tc>
          <w:tcPr>
            <w:tcW w:w="0" w:type="pct"/>
          </w:tcPr>
          <w:p w:rsidR="002B368A" w:rsidRPr="0010706E" w:rsidP="002B368A" w14:paraId="6574BC4F" w14:textId="77777777">
            <w:pPr>
              <w:pStyle w:val="TableText"/>
            </w:pPr>
            <w:r>
              <w:t>27c</w:t>
            </w:r>
          </w:p>
        </w:tc>
        <w:tc>
          <w:tcPr>
            <w:tcW w:w="0" w:type="pct"/>
          </w:tcPr>
          <w:p w:rsidR="002B368A" w:rsidRPr="0010706E" w:rsidP="002B368A" w14:paraId="4A691736" w14:textId="77777777">
            <w:pPr>
              <w:pStyle w:val="TableText"/>
            </w:pPr>
            <w:r>
              <w:t>Community Health Workers</w:t>
            </w:r>
          </w:p>
        </w:tc>
        <w:tc>
          <w:tcPr>
            <w:tcW w:w="0" w:type="pct"/>
          </w:tcPr>
          <w:p w:rsidR="002B368A" w:rsidRPr="00AA5F9A" w:rsidP="002B368A" w14:paraId="3CAC5DC4"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3B95F84D"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1ADD8A60" w14:textId="1C510E8A">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0363827C" w14:textId="31F83A33">
            <w:pPr>
              <w:pStyle w:val="TableText"/>
              <w:rPr>
                <w:color w:val="908E8E"/>
                <w:sz w:val="12"/>
              </w:rPr>
            </w:pPr>
            <w:r w:rsidRPr="00FD5C35">
              <w:rPr>
                <w:color w:val="908E8E"/>
                <w:sz w:val="12"/>
              </w:rPr>
              <w:t>&lt;cell not reported&gt;</w:t>
            </w:r>
          </w:p>
        </w:tc>
      </w:tr>
      <w:tr w14:paraId="24C1A3A0" w14:textId="77777777" w:rsidTr="00FD5C35">
        <w:tblPrEx>
          <w:tblW w:w="5000" w:type="pct"/>
          <w:tblLook w:val="04A0"/>
        </w:tblPrEx>
        <w:tc>
          <w:tcPr>
            <w:tcW w:w="0" w:type="pct"/>
          </w:tcPr>
          <w:p w:rsidR="002B368A" w:rsidRPr="0010706E" w:rsidP="002B368A" w14:paraId="38042375" w14:textId="77777777">
            <w:pPr>
              <w:pStyle w:val="TableText"/>
            </w:pPr>
            <w:r w:rsidRPr="0010706E">
              <w:t>28</w:t>
            </w:r>
          </w:p>
        </w:tc>
        <w:tc>
          <w:tcPr>
            <w:tcW w:w="0" w:type="pct"/>
          </w:tcPr>
          <w:p w:rsidR="002B368A" w:rsidRPr="0010706E" w:rsidP="002B368A" w14:paraId="11D108B6" w14:textId="77777777">
            <w:pPr>
              <w:pStyle w:val="TableText"/>
            </w:pPr>
            <w:r w:rsidRPr="0010706E">
              <w:t>Other Enabling Services (specify___)</w:t>
            </w:r>
          </w:p>
        </w:tc>
        <w:tc>
          <w:tcPr>
            <w:tcW w:w="0" w:type="pct"/>
          </w:tcPr>
          <w:p w:rsidR="002B368A" w:rsidRPr="00AA5F9A" w:rsidP="002B368A" w14:paraId="1B47F35A"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324F973E"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1781356E" w14:textId="6CA7966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3269ED4E" w14:textId="4012422B">
            <w:pPr>
              <w:pStyle w:val="TableText"/>
              <w:rPr>
                <w:color w:val="908E8E"/>
                <w:sz w:val="12"/>
              </w:rPr>
            </w:pPr>
            <w:r w:rsidRPr="00FD5C35">
              <w:rPr>
                <w:color w:val="908E8E"/>
                <w:sz w:val="12"/>
              </w:rPr>
              <w:t>&lt;cell not reported&gt;</w:t>
            </w:r>
          </w:p>
        </w:tc>
      </w:tr>
      <w:tr w14:paraId="1C2E1F93" w14:textId="77777777" w:rsidTr="004972F6">
        <w:tblPrEx>
          <w:tblW w:w="5000" w:type="pct"/>
          <w:tblLook w:val="04A0"/>
        </w:tblPrEx>
        <w:tc>
          <w:tcPr>
            <w:tcW w:w="310" w:type="pct"/>
          </w:tcPr>
          <w:p w:rsidR="002B368A" w:rsidRPr="0010706E" w:rsidP="002B368A" w14:paraId="33AF063F" w14:textId="77777777">
            <w:pPr>
              <w:pStyle w:val="TableText"/>
            </w:pPr>
            <w:r w:rsidRPr="0010706E">
              <w:t>29</w:t>
            </w:r>
          </w:p>
        </w:tc>
        <w:tc>
          <w:tcPr>
            <w:tcW w:w="2174" w:type="pct"/>
            <w:vAlign w:val="center"/>
          </w:tcPr>
          <w:p w:rsidR="002B368A" w:rsidRPr="0010706E" w:rsidP="002B368A" w14:paraId="5C8F5F8C" w14:textId="77777777">
            <w:pPr>
              <w:pStyle w:val="TableText"/>
              <w:jc w:val="right"/>
            </w:pPr>
            <w:r w:rsidRPr="00BA29CF">
              <w:rPr>
                <w:b/>
              </w:rPr>
              <w:t>Total Enabling Services</w:t>
            </w:r>
            <w:r w:rsidRPr="0010706E">
              <w:t xml:space="preserve"> </w:t>
            </w:r>
            <w:r w:rsidRPr="00CA0CBF">
              <w:t>(Lines 24–28)</w:t>
            </w:r>
          </w:p>
        </w:tc>
        <w:tc>
          <w:tcPr>
            <w:tcW w:w="614" w:type="pct"/>
          </w:tcPr>
          <w:p w:rsidR="002B368A" w:rsidRPr="00AA5F9A" w:rsidP="002B368A" w14:paraId="035174B3" w14:textId="77777777">
            <w:pPr>
              <w:pStyle w:val="TableText"/>
              <w:rPr>
                <w:color w:val="FFFFFF" w:themeColor="background2"/>
                <w:sz w:val="4"/>
              </w:rPr>
            </w:pPr>
            <w:r w:rsidRPr="00AA5F9A">
              <w:rPr>
                <w:color w:val="FFFFFF" w:themeColor="background2"/>
                <w:sz w:val="4"/>
              </w:rPr>
              <w:t>&lt;blank for demonstration&gt;</w:t>
            </w:r>
          </w:p>
        </w:tc>
        <w:tc>
          <w:tcPr>
            <w:tcW w:w="683" w:type="pct"/>
          </w:tcPr>
          <w:p w:rsidR="002B368A" w:rsidRPr="008126BD" w:rsidP="002B368A" w14:paraId="66F6ADA6" w14:textId="77777777">
            <w:pPr>
              <w:pStyle w:val="TableText"/>
              <w:rPr>
                <w:color w:val="FFFFFF" w:themeColor="background2"/>
                <w:sz w:val="8"/>
              </w:rPr>
            </w:pPr>
            <w:r w:rsidRPr="00AF4E57">
              <w:rPr>
                <w:color w:val="FFFFFF" w:themeColor="background2"/>
                <w:sz w:val="8"/>
              </w:rPr>
              <w:t>&lt;blank for demonstration&gt;</w:t>
            </w:r>
          </w:p>
        </w:tc>
        <w:tc>
          <w:tcPr>
            <w:tcW w:w="610" w:type="pct"/>
          </w:tcPr>
          <w:p w:rsidR="002B368A" w:rsidRPr="00C23335" w:rsidP="002B368A" w14:paraId="2CC9AFEC" w14:textId="7441D830">
            <w:pPr>
              <w:pStyle w:val="TableText"/>
              <w:rPr>
                <w:color w:val="FFFFFF" w:themeColor="background2"/>
                <w:sz w:val="8"/>
              </w:rPr>
            </w:pPr>
            <w:r w:rsidRPr="00C23335">
              <w:rPr>
                <w:color w:val="FFFFFF" w:themeColor="background2"/>
                <w:sz w:val="8"/>
              </w:rPr>
              <w:t>&lt;blank for demonstration&gt;</w:t>
            </w:r>
          </w:p>
        </w:tc>
        <w:tc>
          <w:tcPr>
            <w:tcW w:w="609" w:type="pct"/>
          </w:tcPr>
          <w:p w:rsidR="002B368A" w:rsidRPr="001019DC" w:rsidP="002B368A" w14:paraId="2070A31C" w14:textId="52EB6D37">
            <w:pPr>
              <w:pStyle w:val="TableText"/>
              <w:rPr>
                <w:color w:val="FFFFFF" w:themeColor="background2"/>
                <w:sz w:val="8"/>
              </w:rPr>
            </w:pPr>
            <w:r w:rsidRPr="001019DC">
              <w:rPr>
                <w:color w:val="FFFFFF" w:themeColor="background2"/>
                <w:sz w:val="8"/>
              </w:rPr>
              <w:t>&lt;blank for demonstration&gt;</w:t>
            </w:r>
          </w:p>
        </w:tc>
      </w:tr>
      <w:tr w14:paraId="3C48645F" w14:textId="77777777" w:rsidTr="00FD5C35">
        <w:tblPrEx>
          <w:tblW w:w="5000" w:type="pct"/>
          <w:tblLook w:val="04A0"/>
        </w:tblPrEx>
        <w:tc>
          <w:tcPr>
            <w:tcW w:w="0" w:type="pct"/>
          </w:tcPr>
          <w:p w:rsidR="002B368A" w:rsidRPr="0010706E" w:rsidP="002B368A" w14:paraId="307DF8EF" w14:textId="77777777">
            <w:pPr>
              <w:pStyle w:val="TableText"/>
            </w:pPr>
            <w:r w:rsidRPr="0010706E">
              <w:t>29a</w:t>
            </w:r>
          </w:p>
        </w:tc>
        <w:tc>
          <w:tcPr>
            <w:tcW w:w="0" w:type="pct"/>
            <w:vAlign w:val="center"/>
          </w:tcPr>
          <w:p w:rsidR="002B368A" w:rsidRPr="0010706E" w:rsidP="002B368A" w14:paraId="6BC3BAF1" w14:textId="6AB0587F">
            <w:pPr>
              <w:pStyle w:val="TableText"/>
              <w:jc w:val="right"/>
            </w:pPr>
            <w:r w:rsidRPr="00BA29CF">
              <w:rPr>
                <w:b/>
              </w:rPr>
              <w:t>Other Programs</w:t>
            </w:r>
            <w:r w:rsidR="003F2062">
              <w:rPr>
                <w:b/>
              </w:rPr>
              <w:t xml:space="preserve"> and </w:t>
            </w:r>
            <w:r w:rsidRPr="00BA29CF">
              <w:rPr>
                <w:b/>
              </w:rPr>
              <w:t>Services</w:t>
            </w:r>
            <w:r w:rsidRPr="0010706E">
              <w:t xml:space="preserve"> (</w:t>
            </w:r>
            <w:r w:rsidR="00C47E18">
              <w:t xml:space="preserve">Personnel for these programs: Adult, elderly, and youth programs, such as ADHC, </w:t>
            </w:r>
            <w:r w:rsidRPr="0065145C" w:rsidR="00C47E18">
              <w:t>child</w:t>
            </w:r>
            <w:r w:rsidR="00C47E18">
              <w:t xml:space="preserve"> </w:t>
            </w:r>
            <w:r w:rsidRPr="0065145C" w:rsidR="00C47E18">
              <w:t>care,</w:t>
            </w:r>
            <w:r w:rsidR="00C47E18">
              <w:t xml:space="preserve"> PACE; Basic needs, such as </w:t>
            </w:r>
            <w:r w:rsidRPr="0065145C" w:rsidR="00C47E18">
              <w:t>shelters</w:t>
            </w:r>
            <w:r w:rsidR="00805EB0">
              <w:t>/</w:t>
            </w:r>
            <w:r w:rsidRPr="0065145C" w:rsidR="00C47E18">
              <w:t xml:space="preserve">housing, </w:t>
            </w:r>
            <w:r w:rsidR="00C47E18">
              <w:t>food, and clothing; Employment, vocational, AmeriCorps or other job training programs; F</w:t>
            </w:r>
            <w:r w:rsidRPr="0065145C" w:rsidR="00C47E18">
              <w:t>itness or exercise programs</w:t>
            </w:r>
            <w:r w:rsidR="00C47E18">
              <w:t>; H</w:t>
            </w:r>
            <w:r w:rsidRPr="0065145C" w:rsidR="00C47E18">
              <w:t xml:space="preserve">ead </w:t>
            </w:r>
            <w:r w:rsidR="00C47E18">
              <w:t>S</w:t>
            </w:r>
            <w:r w:rsidRPr="0065145C" w:rsidR="00C47E18">
              <w:t>tart</w:t>
            </w:r>
            <w:r w:rsidR="00C47E18">
              <w:t xml:space="preserve"> or Healthy</w:t>
            </w:r>
            <w:r w:rsidRPr="0065145C" w:rsidR="00C47E18">
              <w:t xml:space="preserve"> </w:t>
            </w:r>
            <w:r w:rsidR="00C47E18">
              <w:t>S</w:t>
            </w:r>
            <w:r w:rsidRPr="0065145C" w:rsidR="00C47E18">
              <w:t>tart</w:t>
            </w:r>
            <w:r w:rsidR="00C47E18">
              <w:t>;</w:t>
            </w:r>
            <w:r w:rsidRPr="0065145C" w:rsidR="00C47E18">
              <w:t xml:space="preserve"> </w:t>
            </w:r>
            <w:r w:rsidR="00C47E18">
              <w:t>P</w:t>
            </w:r>
            <w:r w:rsidRPr="0065145C" w:rsidR="00C47E18">
              <w:t>ublic/</w:t>
            </w:r>
            <w:r w:rsidR="00C47E18">
              <w:t>R</w:t>
            </w:r>
            <w:r w:rsidRPr="0065145C" w:rsidR="00C47E18">
              <w:t>etail pharmacies</w:t>
            </w:r>
            <w:r w:rsidR="00C47E18">
              <w:t>; Research; Support group services;</w:t>
            </w:r>
            <w:r w:rsidRPr="0065145C" w:rsidR="00C47E18">
              <w:t xml:space="preserve"> WIC</w:t>
            </w:r>
            <w:r w:rsidR="00C47E18">
              <w:t xml:space="preserve">; or </w:t>
            </w:r>
            <w:r w:rsidRPr="0010706E">
              <w:t>specify___)</w:t>
            </w:r>
          </w:p>
        </w:tc>
        <w:tc>
          <w:tcPr>
            <w:tcW w:w="0" w:type="pct"/>
          </w:tcPr>
          <w:p w:rsidR="002B368A" w:rsidRPr="00AA5F9A" w:rsidP="002B368A" w14:paraId="4EE7B2C0"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29C14BB0"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431C7512" w14:textId="1D0FA380">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778173E7" w14:textId="506EBB83">
            <w:pPr>
              <w:pStyle w:val="TableText"/>
              <w:rPr>
                <w:color w:val="908E8E"/>
                <w:sz w:val="12"/>
              </w:rPr>
            </w:pPr>
            <w:r w:rsidRPr="00FD5C35">
              <w:rPr>
                <w:color w:val="908E8E"/>
                <w:sz w:val="12"/>
              </w:rPr>
              <w:t>&lt;cell not reported&gt;</w:t>
            </w:r>
          </w:p>
        </w:tc>
      </w:tr>
      <w:tr w14:paraId="17BFD9A3" w14:textId="77777777" w:rsidTr="00FD5C35">
        <w:tblPrEx>
          <w:tblW w:w="5000" w:type="pct"/>
          <w:tblLook w:val="04A0"/>
        </w:tblPrEx>
        <w:tc>
          <w:tcPr>
            <w:tcW w:w="0" w:type="pct"/>
          </w:tcPr>
          <w:p w:rsidR="002B368A" w:rsidRPr="0010706E" w:rsidP="002B368A" w14:paraId="403F694D" w14:textId="77777777">
            <w:pPr>
              <w:pStyle w:val="TableText"/>
            </w:pPr>
            <w:r>
              <w:t>29b</w:t>
            </w:r>
          </w:p>
        </w:tc>
        <w:tc>
          <w:tcPr>
            <w:tcW w:w="0" w:type="pct"/>
            <w:vAlign w:val="center"/>
          </w:tcPr>
          <w:p w:rsidR="002B368A" w:rsidRPr="00BA29CF" w14:paraId="5BB7922D" w14:textId="5E23B3FD">
            <w:pPr>
              <w:pStyle w:val="TableText"/>
              <w:jc w:val="right"/>
              <w:rPr>
                <w:b/>
              </w:rPr>
            </w:pPr>
            <w:r w:rsidRPr="00BA29CF">
              <w:rPr>
                <w:b/>
              </w:rPr>
              <w:t xml:space="preserve">Quality Improvement </w:t>
            </w:r>
            <w:r w:rsidR="00F66E23">
              <w:rPr>
                <w:b/>
              </w:rPr>
              <w:t>Personnel</w:t>
            </w:r>
          </w:p>
        </w:tc>
        <w:tc>
          <w:tcPr>
            <w:tcW w:w="0" w:type="pct"/>
          </w:tcPr>
          <w:p w:rsidR="002B368A" w:rsidRPr="00AA5F9A" w:rsidP="002B368A" w14:paraId="2C6FB512"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54823C85"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3AD80FB7" w14:textId="7C0014ED">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23589103" w14:textId="35C3FD45">
            <w:pPr>
              <w:pStyle w:val="TableText"/>
              <w:rPr>
                <w:color w:val="908E8E"/>
                <w:sz w:val="12"/>
              </w:rPr>
            </w:pPr>
            <w:r w:rsidRPr="00FD5C35">
              <w:rPr>
                <w:color w:val="908E8E"/>
                <w:sz w:val="12"/>
              </w:rPr>
              <w:t>&lt;cell not reported&gt;</w:t>
            </w:r>
          </w:p>
        </w:tc>
      </w:tr>
      <w:tr w14:paraId="415A4DEB" w14:textId="77777777" w:rsidTr="00FD5C35">
        <w:tblPrEx>
          <w:tblW w:w="5000" w:type="pct"/>
          <w:tblLook w:val="04A0"/>
        </w:tblPrEx>
        <w:tc>
          <w:tcPr>
            <w:tcW w:w="0" w:type="pct"/>
          </w:tcPr>
          <w:p w:rsidR="002B368A" w:rsidRPr="0010706E" w:rsidP="002B368A" w14:paraId="360D08E0" w14:textId="77777777">
            <w:pPr>
              <w:pStyle w:val="TableText"/>
            </w:pPr>
            <w:r w:rsidRPr="0010706E">
              <w:t>30a</w:t>
            </w:r>
          </w:p>
        </w:tc>
        <w:tc>
          <w:tcPr>
            <w:tcW w:w="0" w:type="pct"/>
          </w:tcPr>
          <w:p w:rsidR="002B368A" w:rsidRPr="0010706E" w14:paraId="2D1A37DE" w14:textId="1ABCCB0E">
            <w:pPr>
              <w:pStyle w:val="TableText"/>
            </w:pPr>
            <w:r w:rsidRPr="0010706E">
              <w:t xml:space="preserve">Management and Support </w:t>
            </w:r>
            <w:r w:rsidR="00F66E23">
              <w:t>Personnel</w:t>
            </w:r>
          </w:p>
        </w:tc>
        <w:tc>
          <w:tcPr>
            <w:tcW w:w="0" w:type="pct"/>
          </w:tcPr>
          <w:p w:rsidR="002B368A" w:rsidRPr="00AA5F9A" w:rsidP="002B368A" w14:paraId="61DE05DB"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1D9383F8"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5B50EAE6" w14:textId="2A2FC77A">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3F3A79AA" w14:textId="0DDFBC8B">
            <w:pPr>
              <w:pStyle w:val="TableText"/>
              <w:rPr>
                <w:color w:val="908E8E"/>
                <w:sz w:val="12"/>
              </w:rPr>
            </w:pPr>
            <w:r w:rsidRPr="00FD5C35">
              <w:rPr>
                <w:color w:val="908E8E"/>
                <w:sz w:val="12"/>
              </w:rPr>
              <w:t>&lt;cell not reported&gt;</w:t>
            </w:r>
          </w:p>
        </w:tc>
      </w:tr>
      <w:tr w14:paraId="2EDEBA28" w14:textId="77777777" w:rsidTr="00FD5C35">
        <w:tblPrEx>
          <w:tblW w:w="5000" w:type="pct"/>
          <w:tblLook w:val="04A0"/>
        </w:tblPrEx>
        <w:tc>
          <w:tcPr>
            <w:tcW w:w="0" w:type="pct"/>
          </w:tcPr>
          <w:p w:rsidR="002B368A" w:rsidRPr="0010706E" w:rsidP="002B368A" w14:paraId="406BFE12" w14:textId="77777777">
            <w:pPr>
              <w:pStyle w:val="TableText"/>
            </w:pPr>
            <w:r w:rsidRPr="0010706E">
              <w:t>30b</w:t>
            </w:r>
          </w:p>
        </w:tc>
        <w:tc>
          <w:tcPr>
            <w:tcW w:w="0" w:type="pct"/>
          </w:tcPr>
          <w:p w:rsidR="002B368A" w:rsidRPr="0010706E" w14:paraId="09FEE03E" w14:textId="57C68FE8">
            <w:pPr>
              <w:pStyle w:val="TableText"/>
            </w:pPr>
            <w:r w:rsidRPr="0010706E">
              <w:t xml:space="preserve">Fiscal and Billing </w:t>
            </w:r>
            <w:r w:rsidR="00F66E23">
              <w:t>Personnel</w:t>
            </w:r>
          </w:p>
        </w:tc>
        <w:tc>
          <w:tcPr>
            <w:tcW w:w="0" w:type="pct"/>
          </w:tcPr>
          <w:p w:rsidR="002B368A" w:rsidRPr="00AA5F9A" w:rsidP="002B368A" w14:paraId="11ED6CFD"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5C7ADDCE"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08BB62ED" w14:textId="06046512">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709C1501" w14:textId="4A50618E">
            <w:pPr>
              <w:pStyle w:val="TableText"/>
              <w:rPr>
                <w:color w:val="908E8E"/>
                <w:sz w:val="12"/>
              </w:rPr>
            </w:pPr>
            <w:r w:rsidRPr="00FD5C35">
              <w:rPr>
                <w:color w:val="908E8E"/>
                <w:sz w:val="12"/>
              </w:rPr>
              <w:t>&lt;cell not reported&gt;</w:t>
            </w:r>
          </w:p>
        </w:tc>
      </w:tr>
      <w:tr w14:paraId="6C8CF9C1" w14:textId="77777777" w:rsidTr="00FD5C35">
        <w:tblPrEx>
          <w:tblW w:w="5000" w:type="pct"/>
          <w:tblLook w:val="04A0"/>
        </w:tblPrEx>
        <w:tc>
          <w:tcPr>
            <w:tcW w:w="0" w:type="pct"/>
          </w:tcPr>
          <w:p w:rsidR="002B368A" w:rsidRPr="0010706E" w:rsidP="002B368A" w14:paraId="31984E80" w14:textId="77777777">
            <w:pPr>
              <w:pStyle w:val="TableText"/>
            </w:pPr>
            <w:r w:rsidRPr="0010706E">
              <w:t>30c</w:t>
            </w:r>
          </w:p>
        </w:tc>
        <w:tc>
          <w:tcPr>
            <w:tcW w:w="0" w:type="pct"/>
          </w:tcPr>
          <w:p w:rsidR="002B368A" w:rsidRPr="0010706E" w14:paraId="3B08404B" w14:textId="778B9D7B">
            <w:pPr>
              <w:pStyle w:val="TableText"/>
            </w:pPr>
            <w:r w:rsidRPr="0010706E">
              <w:t xml:space="preserve">IT </w:t>
            </w:r>
            <w:r w:rsidR="00F66E23">
              <w:t>Personnel</w:t>
            </w:r>
          </w:p>
        </w:tc>
        <w:tc>
          <w:tcPr>
            <w:tcW w:w="0" w:type="pct"/>
          </w:tcPr>
          <w:p w:rsidR="002B368A" w:rsidRPr="00AA5F9A" w:rsidP="002B368A" w14:paraId="46975523"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36A9FC07"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727BFAE5" w14:textId="71A61D88">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323669FE" w14:textId="17CEC583">
            <w:pPr>
              <w:pStyle w:val="TableText"/>
              <w:rPr>
                <w:color w:val="908E8E"/>
                <w:sz w:val="12"/>
              </w:rPr>
            </w:pPr>
            <w:r w:rsidRPr="00FD5C35">
              <w:rPr>
                <w:color w:val="908E8E"/>
                <w:sz w:val="12"/>
              </w:rPr>
              <w:t>&lt;cell not reported&gt;</w:t>
            </w:r>
          </w:p>
        </w:tc>
      </w:tr>
      <w:tr w14:paraId="5BC54DA1" w14:textId="77777777" w:rsidTr="00FD5C35">
        <w:tblPrEx>
          <w:tblW w:w="5000" w:type="pct"/>
          <w:tblLook w:val="04A0"/>
        </w:tblPrEx>
        <w:tc>
          <w:tcPr>
            <w:tcW w:w="0" w:type="pct"/>
          </w:tcPr>
          <w:p w:rsidR="002B368A" w:rsidRPr="0010706E" w:rsidP="002B368A" w14:paraId="77566210" w14:textId="77777777">
            <w:pPr>
              <w:pStyle w:val="TableText"/>
            </w:pPr>
            <w:r w:rsidRPr="0010706E">
              <w:t>31</w:t>
            </w:r>
          </w:p>
        </w:tc>
        <w:tc>
          <w:tcPr>
            <w:tcW w:w="0" w:type="pct"/>
          </w:tcPr>
          <w:p w:rsidR="002B368A" w:rsidRPr="0010706E" w14:paraId="47FCF0E1" w14:textId="42256E98">
            <w:pPr>
              <w:pStyle w:val="TableText"/>
            </w:pPr>
            <w:r w:rsidRPr="0010706E">
              <w:t xml:space="preserve">Facility </w:t>
            </w:r>
            <w:r w:rsidR="00F66E23">
              <w:t>Personnel</w:t>
            </w:r>
          </w:p>
        </w:tc>
        <w:tc>
          <w:tcPr>
            <w:tcW w:w="0" w:type="pct"/>
          </w:tcPr>
          <w:p w:rsidR="002B368A" w:rsidRPr="00AA5F9A" w:rsidP="002B368A" w14:paraId="4DB1C553"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37EBD5F9"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6E1CBAD3" w14:textId="0CC7DAE1">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6D7C7C9C" w14:textId="195507E6">
            <w:pPr>
              <w:pStyle w:val="TableText"/>
              <w:rPr>
                <w:color w:val="908E8E"/>
                <w:sz w:val="12"/>
              </w:rPr>
            </w:pPr>
            <w:r w:rsidRPr="00FD5C35">
              <w:rPr>
                <w:color w:val="908E8E"/>
                <w:sz w:val="12"/>
              </w:rPr>
              <w:t>&lt;cell not reported&gt;</w:t>
            </w:r>
          </w:p>
        </w:tc>
      </w:tr>
      <w:tr w14:paraId="2EF02F87" w14:textId="77777777" w:rsidTr="00FD5C35">
        <w:tblPrEx>
          <w:tblW w:w="5000" w:type="pct"/>
          <w:tblLook w:val="04A0"/>
        </w:tblPrEx>
        <w:tc>
          <w:tcPr>
            <w:tcW w:w="0" w:type="pct"/>
          </w:tcPr>
          <w:p w:rsidR="002B368A" w:rsidRPr="0010706E" w:rsidP="002B368A" w14:paraId="3B3FF520" w14:textId="77777777">
            <w:pPr>
              <w:pStyle w:val="TableText"/>
            </w:pPr>
            <w:r w:rsidRPr="0010706E">
              <w:t>32</w:t>
            </w:r>
          </w:p>
        </w:tc>
        <w:tc>
          <w:tcPr>
            <w:tcW w:w="0" w:type="pct"/>
          </w:tcPr>
          <w:p w:rsidR="002B368A" w:rsidRPr="0010706E" w14:paraId="1FABAC16" w14:textId="3110A140">
            <w:pPr>
              <w:pStyle w:val="TableText"/>
            </w:pPr>
            <w:r w:rsidRPr="0010706E">
              <w:t xml:space="preserve">Patient Support </w:t>
            </w:r>
            <w:r w:rsidR="00F66E23">
              <w:t>Personnel</w:t>
            </w:r>
          </w:p>
        </w:tc>
        <w:tc>
          <w:tcPr>
            <w:tcW w:w="0" w:type="pct"/>
          </w:tcPr>
          <w:p w:rsidR="002B368A" w:rsidRPr="00AA5F9A" w:rsidP="002B368A" w14:paraId="17F58B35"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41EA211B"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0655DA50" w14:textId="6A248F93">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4E04F322" w14:textId="5F381A4D">
            <w:pPr>
              <w:pStyle w:val="TableText"/>
              <w:rPr>
                <w:color w:val="908E8E"/>
                <w:sz w:val="12"/>
              </w:rPr>
            </w:pPr>
            <w:r w:rsidRPr="00FD5C35">
              <w:rPr>
                <w:color w:val="908E8E"/>
                <w:sz w:val="12"/>
              </w:rPr>
              <w:t>&lt;cell not reported&gt;</w:t>
            </w:r>
          </w:p>
        </w:tc>
      </w:tr>
      <w:tr w14:paraId="73E4DA58" w14:textId="77777777" w:rsidTr="00FD5C35">
        <w:tblPrEx>
          <w:tblW w:w="5000" w:type="pct"/>
          <w:tblLook w:val="04A0"/>
        </w:tblPrEx>
        <w:tc>
          <w:tcPr>
            <w:tcW w:w="0" w:type="pct"/>
          </w:tcPr>
          <w:p w:rsidR="002B368A" w:rsidRPr="0010706E" w:rsidP="002B368A" w14:paraId="4F5C0F28" w14:textId="77777777">
            <w:pPr>
              <w:pStyle w:val="TableText"/>
            </w:pPr>
            <w:r w:rsidRPr="0010706E">
              <w:t>33</w:t>
            </w:r>
          </w:p>
        </w:tc>
        <w:tc>
          <w:tcPr>
            <w:tcW w:w="0" w:type="pct"/>
            <w:vAlign w:val="center"/>
          </w:tcPr>
          <w:p w:rsidR="002B368A" w:rsidRPr="00CA0CBF" w14:paraId="337B3767" w14:textId="2FFA7BC8">
            <w:pPr>
              <w:pStyle w:val="TableText"/>
              <w:jc w:val="right"/>
            </w:pPr>
            <w:r w:rsidRPr="00BA29CF">
              <w:rPr>
                <w:b/>
              </w:rPr>
              <w:t xml:space="preserve">Total Facility and Non-Clinical Support </w:t>
            </w:r>
            <w:r w:rsidR="00F66E23">
              <w:rPr>
                <w:b/>
              </w:rPr>
              <w:t>Personnel</w:t>
            </w:r>
            <w:r w:rsidRPr="00BA29CF" w:rsidR="00F66E23">
              <w:rPr>
                <w:b/>
              </w:rPr>
              <w:t xml:space="preserve"> </w:t>
            </w:r>
            <w:r w:rsidRPr="00CA0CBF">
              <w:t>(Lines 30a–32)</w:t>
            </w:r>
          </w:p>
        </w:tc>
        <w:tc>
          <w:tcPr>
            <w:tcW w:w="0" w:type="pct"/>
          </w:tcPr>
          <w:p w:rsidR="002B368A" w:rsidRPr="00AA5F9A" w:rsidP="002B368A" w14:paraId="1909301B" w14:textId="77777777">
            <w:pPr>
              <w:pStyle w:val="TableText"/>
              <w:rPr>
                <w:color w:val="FFFFFF" w:themeColor="background2"/>
                <w:sz w:val="4"/>
              </w:rPr>
            </w:pPr>
            <w:r w:rsidRPr="00AA5F9A">
              <w:rPr>
                <w:color w:val="FFFFFF" w:themeColor="background2"/>
                <w:sz w:val="4"/>
              </w:rPr>
              <w:t>&lt;blank for demonstration&gt;</w:t>
            </w:r>
          </w:p>
        </w:tc>
        <w:tc>
          <w:tcPr>
            <w:tcW w:w="0" w:type="pct"/>
            <w:shd w:val="clear" w:color="auto" w:fill="908E8E"/>
          </w:tcPr>
          <w:p w:rsidR="002B368A" w:rsidRPr="00FD5C35" w:rsidP="002B368A" w14:paraId="10872C71" w14:textId="77777777">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1CC4CEA1" w14:textId="17A4F031">
            <w:pPr>
              <w:pStyle w:val="TableText"/>
              <w:rPr>
                <w:color w:val="908E8E"/>
                <w:sz w:val="12"/>
              </w:rPr>
            </w:pPr>
            <w:r w:rsidRPr="00FD5C35">
              <w:rPr>
                <w:color w:val="908E8E"/>
                <w:sz w:val="12"/>
              </w:rPr>
              <w:t>&lt;cell not reported&gt;</w:t>
            </w:r>
          </w:p>
        </w:tc>
        <w:tc>
          <w:tcPr>
            <w:tcW w:w="0" w:type="pct"/>
            <w:shd w:val="clear" w:color="auto" w:fill="908E8E"/>
          </w:tcPr>
          <w:p w:rsidR="002B368A" w:rsidRPr="00FD5C35" w:rsidP="002B368A" w14:paraId="2CC09A1B" w14:textId="26A4D67A">
            <w:pPr>
              <w:pStyle w:val="TableText"/>
              <w:rPr>
                <w:color w:val="908E8E"/>
                <w:sz w:val="12"/>
              </w:rPr>
            </w:pPr>
            <w:r w:rsidRPr="00FD5C35">
              <w:rPr>
                <w:color w:val="908E8E"/>
                <w:sz w:val="12"/>
              </w:rPr>
              <w:t>&lt;cell not reported&gt;</w:t>
            </w:r>
          </w:p>
        </w:tc>
      </w:tr>
      <w:tr w14:paraId="765A7FAF" w14:textId="77777777" w:rsidTr="00FD5C35">
        <w:tblPrEx>
          <w:tblW w:w="5000" w:type="pct"/>
          <w:tblLook w:val="04A0"/>
        </w:tblPrEx>
        <w:tc>
          <w:tcPr>
            <w:tcW w:w="0" w:type="pct"/>
          </w:tcPr>
          <w:p w:rsidR="002B368A" w:rsidRPr="0010706E" w:rsidP="002B368A" w14:paraId="2D994852" w14:textId="77777777">
            <w:pPr>
              <w:pStyle w:val="TableText"/>
            </w:pPr>
            <w:r w:rsidRPr="0010706E">
              <w:t>34</w:t>
            </w:r>
          </w:p>
        </w:tc>
        <w:tc>
          <w:tcPr>
            <w:tcW w:w="0" w:type="pct"/>
            <w:vAlign w:val="center"/>
          </w:tcPr>
          <w:p w:rsidR="002B368A" w:rsidRPr="00C54333" w:rsidP="002B368A" w14:paraId="6C78506C" w14:textId="77777777">
            <w:pPr>
              <w:pStyle w:val="TableText"/>
              <w:jc w:val="right"/>
              <w:rPr>
                <w:b/>
              </w:rPr>
            </w:pPr>
            <w:r w:rsidRPr="0010706E">
              <w:rPr>
                <w:b/>
              </w:rPr>
              <w:t>Grand Total</w:t>
            </w:r>
            <w:r>
              <w:rPr>
                <w:b/>
              </w:rPr>
              <w:t xml:space="preserve"> </w:t>
            </w:r>
            <w:r w:rsidRPr="00CA0CBF">
              <w:t>(Lines 15+19+20+21+22+22d+23+29+29a+</w:t>
            </w:r>
            <w:r>
              <w:t>29b+</w:t>
            </w:r>
            <w:r w:rsidRPr="00CA0CBF">
              <w:t>33)</w:t>
            </w:r>
          </w:p>
        </w:tc>
        <w:tc>
          <w:tcPr>
            <w:tcW w:w="0" w:type="pct"/>
          </w:tcPr>
          <w:p w:rsidR="002B368A" w:rsidRPr="00AA5F9A" w:rsidP="002B368A" w14:paraId="5EB228E2" w14:textId="77777777">
            <w:pPr>
              <w:pStyle w:val="TableText"/>
              <w:rPr>
                <w:color w:val="FFFFFF" w:themeColor="background2"/>
                <w:sz w:val="4"/>
              </w:rPr>
            </w:pPr>
            <w:r w:rsidRPr="00AA5F9A">
              <w:rPr>
                <w:color w:val="FFFFFF" w:themeColor="background2"/>
                <w:sz w:val="4"/>
              </w:rPr>
              <w:t>&lt;blank for demonstration&gt;</w:t>
            </w:r>
          </w:p>
        </w:tc>
        <w:tc>
          <w:tcPr>
            <w:tcW w:w="0" w:type="pct"/>
          </w:tcPr>
          <w:p w:rsidR="002B368A" w:rsidRPr="00AF4E57" w:rsidP="002B368A" w14:paraId="73D7446F" w14:textId="77777777">
            <w:pPr>
              <w:pStyle w:val="TableText"/>
              <w:rPr>
                <w:color w:val="FFFFFF" w:themeColor="background2"/>
                <w:sz w:val="12"/>
              </w:rPr>
            </w:pPr>
            <w:r w:rsidRPr="005766CF">
              <w:rPr>
                <w:color w:val="FFFFFF" w:themeColor="background2"/>
                <w:sz w:val="12"/>
              </w:rPr>
              <w:t>&lt;blank for demonstration&gt;</w:t>
            </w:r>
          </w:p>
        </w:tc>
        <w:tc>
          <w:tcPr>
            <w:tcW w:w="0" w:type="pct"/>
          </w:tcPr>
          <w:p w:rsidR="002B368A" w:rsidRPr="00FD5C35" w:rsidP="002B368A" w14:paraId="052107A7" w14:textId="2D9F4FF5">
            <w:pPr>
              <w:pStyle w:val="TableText"/>
              <w:rPr>
                <w:color w:val="FFFFFF" w:themeColor="background2"/>
                <w:sz w:val="12"/>
              </w:rPr>
            </w:pPr>
            <w:r w:rsidRPr="00AF4E57">
              <w:rPr>
                <w:color w:val="FFFFFF" w:themeColor="background2"/>
                <w:sz w:val="12"/>
              </w:rPr>
              <w:t>&lt;blank for demonstration&gt;</w:t>
            </w:r>
          </w:p>
        </w:tc>
        <w:tc>
          <w:tcPr>
            <w:tcW w:w="0" w:type="pct"/>
            <w:shd w:val="clear" w:color="auto" w:fill="908E8E"/>
          </w:tcPr>
          <w:p w:rsidR="002B368A" w:rsidRPr="00FD5C35" w:rsidP="002B368A" w14:paraId="24694A77" w14:textId="4537B4D4">
            <w:pPr>
              <w:pStyle w:val="TableText"/>
              <w:rPr>
                <w:color w:val="FFFFFF" w:themeColor="background2"/>
                <w:sz w:val="12"/>
              </w:rPr>
            </w:pPr>
            <w:r w:rsidRPr="00FD5C35">
              <w:rPr>
                <w:color w:val="908E8E"/>
                <w:sz w:val="12"/>
              </w:rPr>
              <w:t>&lt;cell not reported&gt;</w:t>
            </w:r>
          </w:p>
        </w:tc>
      </w:tr>
    </w:tbl>
    <w:p w:rsidR="00C11556" w14:paraId="1DD19CC4" w14:textId="77777777">
      <w:pPr>
        <w:spacing w:line="276" w:lineRule="auto"/>
        <w:rPr>
          <w:rFonts w:eastAsiaTheme="majorEastAsia" w:cstheme="majorBidi"/>
          <w:bCs/>
          <w:color w:val="356077" w:themeColor="text1"/>
          <w:sz w:val="28"/>
          <w:szCs w:val="26"/>
        </w:rPr>
      </w:pPr>
      <w:r>
        <w:br w:type="page"/>
      </w:r>
    </w:p>
    <w:p w:rsidR="00E445B1" w:rsidP="006A563E" w14:paraId="291795B4" w14:textId="7AB57189">
      <w:pPr>
        <w:pStyle w:val="Heading2"/>
      </w:pPr>
      <w:bookmarkStart w:id="306" w:name="_Toc34784755"/>
      <w:bookmarkStart w:id="307" w:name="_Toc130347227"/>
      <w:bookmarkStart w:id="308" w:name="_Toc197023297"/>
      <w:r>
        <w:t>Table 5: Selected Service Detail Addendum</w:t>
      </w:r>
      <w:bookmarkEnd w:id="306"/>
      <w:bookmarkEnd w:id="307"/>
      <w:bookmarkEnd w:id="308"/>
    </w:p>
    <w:p w:rsidR="00E445B1" w:rsidP="00E445B1" w14:paraId="08D6E88B" w14:textId="54405C1A">
      <w:pPr>
        <w:pStyle w:val="Footnotes"/>
      </w:pPr>
      <w:r>
        <w:t>Calendar Year</w:t>
      </w:r>
      <w:r>
        <w:t xml:space="preserve">: January 1, </w:t>
      </w:r>
      <w:r w:rsidR="00595FB9">
        <w:t>202</w:t>
      </w:r>
      <w:r w:rsidR="001422E7">
        <w:t>5</w:t>
      </w:r>
      <w:r>
        <w:t xml:space="preserve">, through December 31, </w:t>
      </w:r>
      <w:r w:rsidR="00595FB9">
        <w:t>202</w:t>
      </w:r>
      <w:r w:rsidR="001422E7">
        <w:t>5</w:t>
      </w:r>
    </w:p>
    <w:tbl>
      <w:tblPr>
        <w:tblStyle w:val="UDSTables"/>
        <w:tblCaption w:val="Table 5: Selected Service Detail Addendum"/>
        <w:tblW w:w="5000" w:type="pct"/>
        <w:tblLook w:val="04A0"/>
      </w:tblPr>
      <w:tblGrid>
        <w:gridCol w:w="743"/>
        <w:gridCol w:w="4358"/>
        <w:gridCol w:w="1214"/>
        <w:gridCol w:w="1353"/>
        <w:gridCol w:w="1206"/>
        <w:gridCol w:w="1206"/>
      </w:tblGrid>
      <w:tr w14:paraId="2A2C5501" w14:textId="77777777" w:rsidTr="006F0995">
        <w:tblPrEx>
          <w:tblW w:w="5000" w:type="pct"/>
          <w:tblLook w:val="04A0"/>
        </w:tblPrEx>
        <w:trPr>
          <w:tblHeader/>
        </w:trPr>
        <w:tc>
          <w:tcPr>
            <w:tcW w:w="369" w:type="pct"/>
            <w:shd w:val="clear" w:color="auto" w:fill="006699"/>
            <w:vAlign w:val="center"/>
          </w:tcPr>
          <w:p w:rsidR="00E445B1" w:rsidRPr="006F0995" w:rsidP="00E445B1" w14:paraId="37A3E148" w14:textId="77777777">
            <w:pPr>
              <w:pStyle w:val="TableText"/>
              <w:rPr>
                <w:color w:val="FFFFFF" w:themeColor="background2"/>
              </w:rPr>
            </w:pPr>
            <w:r w:rsidRPr="006F0995">
              <w:rPr>
                <w:color w:val="FFFFFF" w:themeColor="background2"/>
              </w:rPr>
              <w:t>Line</w:t>
            </w:r>
          </w:p>
        </w:tc>
        <w:tc>
          <w:tcPr>
            <w:tcW w:w="2162" w:type="pct"/>
            <w:shd w:val="clear" w:color="auto" w:fill="006699"/>
            <w:vAlign w:val="center"/>
          </w:tcPr>
          <w:p w:rsidR="00E445B1" w:rsidRPr="006F0995" w:rsidP="00E445B1" w14:paraId="76C599B1" w14:textId="77777777">
            <w:pPr>
              <w:pStyle w:val="TableText"/>
              <w:rPr>
                <w:color w:val="FFFFFF" w:themeColor="background2"/>
              </w:rPr>
            </w:pPr>
            <w:r w:rsidRPr="006F0995">
              <w:rPr>
                <w:color w:val="FFFFFF" w:themeColor="background2"/>
              </w:rPr>
              <w:t>Personnel by Major Service Category:</w:t>
            </w:r>
          </w:p>
          <w:p w:rsidR="00E445B1" w:rsidRPr="006F0995" w:rsidP="00E445B1" w14:paraId="25065742" w14:textId="1F7B8B28">
            <w:pPr>
              <w:pStyle w:val="TableText"/>
              <w:rPr>
                <w:color w:val="FFFFFF" w:themeColor="background2"/>
              </w:rPr>
            </w:pPr>
            <w:r w:rsidRPr="006F0995">
              <w:rPr>
                <w:color w:val="FFFFFF" w:themeColor="background2"/>
              </w:rPr>
              <w:t>Mental Health Service Detail</w:t>
            </w:r>
          </w:p>
        </w:tc>
        <w:tc>
          <w:tcPr>
            <w:tcW w:w="602" w:type="pct"/>
            <w:shd w:val="clear" w:color="auto" w:fill="006699"/>
            <w:vAlign w:val="center"/>
          </w:tcPr>
          <w:p w:rsidR="00E445B1" w:rsidRPr="006F0995" w:rsidP="00E445B1" w14:paraId="7F4E391E" w14:textId="4FEF8BAD">
            <w:pPr>
              <w:pStyle w:val="TableText"/>
              <w:jc w:val="center"/>
              <w:rPr>
                <w:color w:val="FFFFFF" w:themeColor="background2"/>
              </w:rPr>
            </w:pPr>
            <w:r w:rsidRPr="006F0995">
              <w:rPr>
                <w:color w:val="FFFFFF" w:themeColor="background2"/>
              </w:rPr>
              <w:t>Personnel (a1)</w:t>
            </w:r>
          </w:p>
        </w:tc>
        <w:tc>
          <w:tcPr>
            <w:tcW w:w="671" w:type="pct"/>
            <w:shd w:val="clear" w:color="auto" w:fill="006699"/>
            <w:vAlign w:val="center"/>
          </w:tcPr>
          <w:p w:rsidR="00E445B1" w:rsidRPr="006F0995" w:rsidP="00E445B1" w14:paraId="76F2324D" w14:textId="77777777">
            <w:pPr>
              <w:pStyle w:val="TableText"/>
              <w:jc w:val="center"/>
              <w:rPr>
                <w:color w:val="FFFFFF" w:themeColor="background2"/>
              </w:rPr>
            </w:pPr>
            <w:r w:rsidRPr="006F0995">
              <w:rPr>
                <w:color w:val="FFFFFF" w:themeColor="background2"/>
              </w:rPr>
              <w:t>Clinic Visits (b)</w:t>
            </w:r>
          </w:p>
        </w:tc>
        <w:tc>
          <w:tcPr>
            <w:tcW w:w="598" w:type="pct"/>
            <w:shd w:val="clear" w:color="auto" w:fill="006699"/>
          </w:tcPr>
          <w:p w:rsidR="00E445B1" w:rsidRPr="006F0995" w:rsidP="00E445B1" w14:paraId="44809E4C" w14:textId="77777777">
            <w:pPr>
              <w:pStyle w:val="TableText"/>
              <w:jc w:val="center"/>
              <w:rPr>
                <w:color w:val="FFFFFF" w:themeColor="background2"/>
              </w:rPr>
            </w:pPr>
            <w:r w:rsidRPr="006F0995">
              <w:rPr>
                <w:color w:val="FFFFFF" w:themeColor="background2"/>
              </w:rPr>
              <w:t>Virtual Visits (b2)</w:t>
            </w:r>
          </w:p>
        </w:tc>
        <w:tc>
          <w:tcPr>
            <w:tcW w:w="598" w:type="pct"/>
            <w:tcBorders>
              <w:bottom w:val="single" w:sz="4" w:space="0" w:color="C0BFBF" w:themeColor="text2"/>
            </w:tcBorders>
            <w:shd w:val="clear" w:color="auto" w:fill="006699"/>
            <w:vAlign w:val="center"/>
          </w:tcPr>
          <w:p w:rsidR="00E445B1" w:rsidRPr="006F0995" w:rsidP="00E445B1" w14:paraId="154599DC" w14:textId="77777777">
            <w:pPr>
              <w:pStyle w:val="TableText"/>
              <w:jc w:val="center"/>
              <w:rPr>
                <w:color w:val="FFFFFF" w:themeColor="background2"/>
              </w:rPr>
            </w:pPr>
            <w:r w:rsidRPr="006F0995">
              <w:rPr>
                <w:color w:val="FFFFFF" w:themeColor="background2"/>
              </w:rPr>
              <w:t>Patients (c)</w:t>
            </w:r>
          </w:p>
        </w:tc>
      </w:tr>
      <w:tr w14:paraId="16CBDFE1" w14:textId="77777777" w:rsidTr="004972F6">
        <w:tblPrEx>
          <w:tblW w:w="5000" w:type="pct"/>
          <w:tblLook w:val="04A0"/>
        </w:tblPrEx>
        <w:tc>
          <w:tcPr>
            <w:tcW w:w="369" w:type="pct"/>
          </w:tcPr>
          <w:p w:rsidR="002B368A" w:rsidRPr="00F315D6" w:rsidP="002B368A" w14:paraId="01C5D72B" w14:textId="337A6916">
            <w:pPr>
              <w:pStyle w:val="TableText"/>
            </w:pPr>
            <w:r w:rsidRPr="00F315D6">
              <w:t>2</w:t>
            </w:r>
            <w:r>
              <w:t>0a01</w:t>
            </w:r>
          </w:p>
        </w:tc>
        <w:tc>
          <w:tcPr>
            <w:tcW w:w="2162" w:type="pct"/>
          </w:tcPr>
          <w:p w:rsidR="002B368A" w:rsidRPr="00F315D6" w:rsidP="002B368A" w14:paraId="1DDC2AE5" w14:textId="0C936918">
            <w:pPr>
              <w:pStyle w:val="TableText"/>
            </w:pPr>
            <w:r>
              <w:t>Physicians (other than Psychiatrists)</w:t>
            </w:r>
          </w:p>
        </w:tc>
        <w:tc>
          <w:tcPr>
            <w:tcW w:w="602" w:type="pct"/>
          </w:tcPr>
          <w:p w:rsidR="002B368A" w:rsidRPr="00A72A85" w:rsidP="002B368A" w14:paraId="2266555C" w14:textId="77777777">
            <w:pPr>
              <w:pStyle w:val="TableText"/>
              <w:rPr>
                <w:color w:val="FFFFFF" w:themeColor="background2"/>
                <w:sz w:val="10"/>
              </w:rPr>
            </w:pPr>
            <w:r w:rsidRPr="00A72A85">
              <w:rPr>
                <w:color w:val="FFFFFF" w:themeColor="background2"/>
                <w:sz w:val="10"/>
              </w:rPr>
              <w:t>&lt;blank for demonstration&gt;</w:t>
            </w:r>
          </w:p>
        </w:tc>
        <w:tc>
          <w:tcPr>
            <w:tcW w:w="671" w:type="pct"/>
          </w:tcPr>
          <w:p w:rsidR="002B368A" w:rsidRPr="00A72A85" w:rsidP="002B368A" w14:paraId="4AE55D73" w14:textId="77777777">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A72A85" w:rsidP="002B368A" w14:paraId="5C3ED300" w14:textId="6B5C5463">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4972F6" w:rsidP="002B368A" w14:paraId="7131991D" w14:textId="73048E43">
            <w:pPr>
              <w:pStyle w:val="TableText"/>
              <w:rPr>
                <w:color w:val="FFFFFF" w:themeColor="background2"/>
                <w:sz w:val="10"/>
              </w:rPr>
            </w:pPr>
            <w:r w:rsidRPr="00A72A85">
              <w:rPr>
                <w:color w:val="FFFFFF" w:themeColor="background2"/>
                <w:sz w:val="10"/>
              </w:rPr>
              <w:t>&lt;blank for demonstration&gt;</w:t>
            </w:r>
          </w:p>
        </w:tc>
      </w:tr>
      <w:tr w14:paraId="025D8A73" w14:textId="77777777" w:rsidTr="004972F6">
        <w:tblPrEx>
          <w:tblW w:w="5000" w:type="pct"/>
          <w:tblLook w:val="04A0"/>
        </w:tblPrEx>
        <w:tc>
          <w:tcPr>
            <w:tcW w:w="369" w:type="pct"/>
          </w:tcPr>
          <w:p w:rsidR="002B368A" w:rsidRPr="0010706E" w:rsidP="002B368A" w14:paraId="26587569" w14:textId="4E2AE2A6">
            <w:pPr>
              <w:pStyle w:val="TableText"/>
            </w:pPr>
            <w:r>
              <w:t>20a02</w:t>
            </w:r>
          </w:p>
        </w:tc>
        <w:tc>
          <w:tcPr>
            <w:tcW w:w="2162" w:type="pct"/>
          </w:tcPr>
          <w:p w:rsidR="002B368A" w:rsidRPr="0010706E" w:rsidP="002B368A" w14:paraId="2A9CF93D" w14:textId="51656BC4">
            <w:pPr>
              <w:pStyle w:val="TableText"/>
            </w:pPr>
            <w:r>
              <w:t>Nurse Practitioners</w:t>
            </w:r>
          </w:p>
        </w:tc>
        <w:tc>
          <w:tcPr>
            <w:tcW w:w="602" w:type="pct"/>
          </w:tcPr>
          <w:p w:rsidR="002B368A" w:rsidRPr="00773EF5" w:rsidP="002B368A" w14:paraId="6312668F" w14:textId="2CB0F875">
            <w:pPr>
              <w:pStyle w:val="TableText"/>
              <w:rPr>
                <w:color w:val="FFFFFF" w:themeColor="background2"/>
                <w:sz w:val="4"/>
              </w:rPr>
            </w:pPr>
            <w:r w:rsidRPr="00A72A85">
              <w:rPr>
                <w:color w:val="FFFFFF" w:themeColor="background2"/>
                <w:sz w:val="10"/>
              </w:rPr>
              <w:t>&lt;blank for demonstration&gt;</w:t>
            </w:r>
          </w:p>
        </w:tc>
        <w:tc>
          <w:tcPr>
            <w:tcW w:w="671" w:type="pct"/>
          </w:tcPr>
          <w:p w:rsidR="002B368A" w:rsidRPr="000F2F64" w:rsidP="002B368A" w14:paraId="53F56E24" w14:textId="3CA93FED">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0F2F64" w:rsidP="002B368A" w14:paraId="098F2E07" w14:textId="501E4782">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0F2F64" w:rsidP="002B368A" w14:paraId="54E578F1" w14:textId="798E5B73">
            <w:pPr>
              <w:pStyle w:val="TableText"/>
              <w:rPr>
                <w:color w:val="D3D3D3" w:themeColor="background1"/>
                <w:sz w:val="10"/>
              </w:rPr>
            </w:pPr>
            <w:r w:rsidRPr="00A72A85">
              <w:rPr>
                <w:color w:val="FFFFFF" w:themeColor="background2"/>
                <w:sz w:val="10"/>
              </w:rPr>
              <w:t>&lt;blank for demonstration&gt;</w:t>
            </w:r>
          </w:p>
        </w:tc>
      </w:tr>
      <w:tr w14:paraId="39B75DD6" w14:textId="77777777" w:rsidTr="004972F6">
        <w:tblPrEx>
          <w:tblW w:w="5000" w:type="pct"/>
          <w:tblLook w:val="04A0"/>
        </w:tblPrEx>
        <w:tc>
          <w:tcPr>
            <w:tcW w:w="369" w:type="pct"/>
          </w:tcPr>
          <w:p w:rsidR="002B368A" w:rsidRPr="0010706E" w:rsidP="002B368A" w14:paraId="59950989" w14:textId="0D728B8D">
            <w:pPr>
              <w:pStyle w:val="TableText"/>
            </w:pPr>
            <w:r>
              <w:t>20a03</w:t>
            </w:r>
          </w:p>
        </w:tc>
        <w:tc>
          <w:tcPr>
            <w:tcW w:w="2162" w:type="pct"/>
          </w:tcPr>
          <w:p w:rsidR="002B368A" w:rsidRPr="0010706E" w:rsidP="002B368A" w14:paraId="459BA99C" w14:textId="1286F1F8">
            <w:pPr>
              <w:pStyle w:val="TableText"/>
            </w:pPr>
            <w:r>
              <w:t>Physician Assistants</w:t>
            </w:r>
          </w:p>
        </w:tc>
        <w:tc>
          <w:tcPr>
            <w:tcW w:w="602" w:type="pct"/>
          </w:tcPr>
          <w:p w:rsidR="002B368A" w:rsidRPr="00773EF5" w:rsidP="002B368A" w14:paraId="7FC6922C" w14:textId="195B045D">
            <w:pPr>
              <w:pStyle w:val="TableText"/>
              <w:rPr>
                <w:color w:val="FFFFFF" w:themeColor="background2"/>
                <w:sz w:val="4"/>
              </w:rPr>
            </w:pPr>
            <w:r w:rsidRPr="00A72A85">
              <w:rPr>
                <w:color w:val="FFFFFF" w:themeColor="background2"/>
                <w:sz w:val="10"/>
              </w:rPr>
              <w:t>&lt;blank for demonstration&gt;</w:t>
            </w:r>
          </w:p>
        </w:tc>
        <w:tc>
          <w:tcPr>
            <w:tcW w:w="671" w:type="pct"/>
          </w:tcPr>
          <w:p w:rsidR="002B368A" w:rsidRPr="000F2F64" w:rsidP="002B368A" w14:paraId="7FE28D47" w14:textId="018232EF">
            <w:pPr>
              <w:pStyle w:val="TableText"/>
              <w:rPr>
                <w:color w:val="D3D3D3" w:themeColor="background1"/>
                <w:sz w:val="10"/>
              </w:rPr>
            </w:pPr>
            <w:r w:rsidRPr="00A72A85">
              <w:rPr>
                <w:color w:val="FFFFFF" w:themeColor="background2"/>
                <w:sz w:val="10"/>
              </w:rPr>
              <w:t>&lt;blank for demonstration&gt;</w:t>
            </w:r>
          </w:p>
        </w:tc>
        <w:tc>
          <w:tcPr>
            <w:tcW w:w="598" w:type="pct"/>
          </w:tcPr>
          <w:p w:rsidR="002B368A" w:rsidRPr="000F2F64" w:rsidP="002B368A" w14:paraId="3152E131" w14:textId="34AA35A5">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0F2F64" w:rsidP="002B368A" w14:paraId="5395ED24" w14:textId="5FAAFF1A">
            <w:pPr>
              <w:pStyle w:val="TableText"/>
              <w:rPr>
                <w:color w:val="D3D3D3" w:themeColor="background1"/>
                <w:sz w:val="10"/>
              </w:rPr>
            </w:pPr>
            <w:r w:rsidRPr="00A72A85">
              <w:rPr>
                <w:color w:val="FFFFFF" w:themeColor="background2"/>
                <w:sz w:val="10"/>
              </w:rPr>
              <w:t>&lt;blank for demonstration&gt;</w:t>
            </w:r>
          </w:p>
        </w:tc>
      </w:tr>
      <w:tr w14:paraId="0BAAFEE2" w14:textId="77777777" w:rsidTr="004972F6">
        <w:tblPrEx>
          <w:tblW w:w="5000" w:type="pct"/>
          <w:tblLook w:val="04A0"/>
        </w:tblPrEx>
        <w:tc>
          <w:tcPr>
            <w:tcW w:w="369" w:type="pct"/>
          </w:tcPr>
          <w:p w:rsidR="002B368A" w:rsidP="002B368A" w14:paraId="4851D37B" w14:textId="3D499342">
            <w:pPr>
              <w:pStyle w:val="TableText"/>
            </w:pPr>
            <w:r>
              <w:t>20a04</w:t>
            </w:r>
          </w:p>
        </w:tc>
        <w:tc>
          <w:tcPr>
            <w:tcW w:w="2162" w:type="pct"/>
          </w:tcPr>
          <w:p w:rsidR="002B368A" w:rsidRPr="0010706E" w:rsidP="002B368A" w14:paraId="062AF213" w14:textId="78167DF8">
            <w:pPr>
              <w:pStyle w:val="TableText"/>
            </w:pPr>
            <w:r>
              <w:t>Certified Nurse Midwives</w:t>
            </w:r>
          </w:p>
        </w:tc>
        <w:tc>
          <w:tcPr>
            <w:tcW w:w="602" w:type="pct"/>
          </w:tcPr>
          <w:p w:rsidR="002B368A" w:rsidRPr="00773EF5" w:rsidP="002B368A" w14:paraId="389574F5" w14:textId="0C2104F7">
            <w:pPr>
              <w:pStyle w:val="TableText"/>
              <w:rPr>
                <w:color w:val="FFFFFF" w:themeColor="background2"/>
                <w:sz w:val="4"/>
              </w:rPr>
            </w:pPr>
            <w:r w:rsidRPr="00A72A85">
              <w:rPr>
                <w:color w:val="FFFFFF" w:themeColor="background2"/>
                <w:sz w:val="10"/>
              </w:rPr>
              <w:t>&lt;blank for demonstration&gt;</w:t>
            </w:r>
          </w:p>
        </w:tc>
        <w:tc>
          <w:tcPr>
            <w:tcW w:w="671" w:type="pct"/>
          </w:tcPr>
          <w:p w:rsidR="002B368A" w:rsidRPr="000F2F64" w:rsidP="002B368A" w14:paraId="58B49B5E" w14:textId="69C828E2">
            <w:pPr>
              <w:pStyle w:val="TableText"/>
              <w:rPr>
                <w:color w:val="D3D3D3" w:themeColor="background1"/>
                <w:sz w:val="10"/>
              </w:rPr>
            </w:pPr>
            <w:r w:rsidRPr="00A72A85">
              <w:rPr>
                <w:color w:val="FFFFFF" w:themeColor="background2"/>
                <w:sz w:val="10"/>
              </w:rPr>
              <w:t>&lt;blank for demonstration&gt;</w:t>
            </w:r>
          </w:p>
        </w:tc>
        <w:tc>
          <w:tcPr>
            <w:tcW w:w="598" w:type="pct"/>
          </w:tcPr>
          <w:p w:rsidR="002B368A" w:rsidRPr="000F2F64" w:rsidP="002B368A" w14:paraId="23B9401D" w14:textId="00D8D89B">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0F2F64" w:rsidP="002B368A" w14:paraId="14DD5FA5" w14:textId="09657830">
            <w:pPr>
              <w:pStyle w:val="TableText"/>
              <w:rPr>
                <w:color w:val="D3D3D3" w:themeColor="background1"/>
                <w:sz w:val="10"/>
              </w:rPr>
            </w:pPr>
            <w:r w:rsidRPr="00A72A85">
              <w:rPr>
                <w:color w:val="FFFFFF" w:themeColor="background2"/>
                <w:sz w:val="10"/>
              </w:rPr>
              <w:t>&lt;blank for demonstration&gt;</w:t>
            </w:r>
          </w:p>
        </w:tc>
      </w:tr>
      <w:tr w14:paraId="31352035" w14:textId="77777777" w:rsidTr="006F0995">
        <w:tblPrEx>
          <w:tblW w:w="5000" w:type="pct"/>
          <w:tblLook w:val="04A0"/>
        </w:tblPrEx>
        <w:trPr>
          <w:tblHeader/>
        </w:trPr>
        <w:tc>
          <w:tcPr>
            <w:tcW w:w="369" w:type="pct"/>
            <w:shd w:val="clear" w:color="auto" w:fill="006699"/>
            <w:vAlign w:val="center"/>
          </w:tcPr>
          <w:p w:rsidR="00F30A27" w:rsidRPr="004972F6" w:rsidP="00F30A27" w14:paraId="28660C14" w14:textId="77777777">
            <w:pPr>
              <w:pStyle w:val="TableText"/>
              <w:rPr>
                <w:b/>
                <w:color w:val="FFFFFF" w:themeColor="background2"/>
              </w:rPr>
            </w:pPr>
            <w:r w:rsidRPr="004972F6">
              <w:rPr>
                <w:b/>
                <w:color w:val="FFFFFF" w:themeColor="background2"/>
              </w:rPr>
              <w:t>Line</w:t>
            </w:r>
          </w:p>
        </w:tc>
        <w:tc>
          <w:tcPr>
            <w:tcW w:w="2162" w:type="pct"/>
            <w:shd w:val="clear" w:color="auto" w:fill="006699"/>
            <w:vAlign w:val="center"/>
          </w:tcPr>
          <w:p w:rsidR="00F30A27" w:rsidRPr="004972F6" w:rsidP="00F30A27" w14:paraId="6DEA260B" w14:textId="77777777">
            <w:pPr>
              <w:pStyle w:val="TableText"/>
              <w:rPr>
                <w:b/>
                <w:color w:val="FFFFFF" w:themeColor="background2"/>
              </w:rPr>
            </w:pPr>
            <w:r w:rsidRPr="004972F6">
              <w:rPr>
                <w:b/>
                <w:color w:val="FFFFFF" w:themeColor="background2"/>
              </w:rPr>
              <w:t>Personnel by Major Service Category:</w:t>
            </w:r>
          </w:p>
          <w:p w:rsidR="00F30A27" w:rsidRPr="004972F6" w:rsidP="00F30A27" w14:paraId="4AC25879" w14:textId="1F6E9613">
            <w:pPr>
              <w:pStyle w:val="TableText"/>
              <w:rPr>
                <w:b/>
                <w:color w:val="FFFFFF" w:themeColor="background2"/>
              </w:rPr>
            </w:pPr>
            <w:r>
              <w:rPr>
                <w:b/>
                <w:color w:val="FFFFFF" w:themeColor="background2"/>
              </w:rPr>
              <w:t>Substance Use Disorder</w:t>
            </w:r>
            <w:r w:rsidRPr="004972F6">
              <w:rPr>
                <w:b/>
                <w:color w:val="FFFFFF" w:themeColor="background2"/>
              </w:rPr>
              <w:t xml:space="preserve"> Detail</w:t>
            </w:r>
          </w:p>
        </w:tc>
        <w:tc>
          <w:tcPr>
            <w:tcW w:w="602" w:type="pct"/>
            <w:shd w:val="clear" w:color="auto" w:fill="006699"/>
            <w:vAlign w:val="center"/>
          </w:tcPr>
          <w:p w:rsidR="00F30A27" w:rsidRPr="004972F6" w:rsidP="00F30A27" w14:paraId="1CC90A21" w14:textId="77777777">
            <w:pPr>
              <w:pStyle w:val="TableText"/>
              <w:jc w:val="center"/>
              <w:rPr>
                <w:b/>
                <w:color w:val="FFFFFF" w:themeColor="background2"/>
              </w:rPr>
            </w:pPr>
            <w:r w:rsidRPr="004972F6">
              <w:rPr>
                <w:b/>
                <w:color w:val="FFFFFF" w:themeColor="background2"/>
              </w:rPr>
              <w:t>Personnel (a1)</w:t>
            </w:r>
          </w:p>
        </w:tc>
        <w:tc>
          <w:tcPr>
            <w:tcW w:w="671" w:type="pct"/>
            <w:shd w:val="clear" w:color="auto" w:fill="006699"/>
            <w:vAlign w:val="center"/>
          </w:tcPr>
          <w:p w:rsidR="00F30A27" w:rsidRPr="004972F6" w:rsidP="00F30A27" w14:paraId="6796443D" w14:textId="77777777">
            <w:pPr>
              <w:pStyle w:val="TableText"/>
              <w:jc w:val="center"/>
              <w:rPr>
                <w:b/>
                <w:color w:val="FFFFFF" w:themeColor="background2"/>
              </w:rPr>
            </w:pPr>
            <w:r w:rsidRPr="004972F6">
              <w:rPr>
                <w:b/>
                <w:color w:val="FFFFFF" w:themeColor="background2"/>
              </w:rPr>
              <w:t>Clinic Visits (b)</w:t>
            </w:r>
          </w:p>
        </w:tc>
        <w:tc>
          <w:tcPr>
            <w:tcW w:w="598" w:type="pct"/>
            <w:shd w:val="clear" w:color="auto" w:fill="006699"/>
          </w:tcPr>
          <w:p w:rsidR="00F30A27" w:rsidRPr="004972F6" w:rsidP="00F30A27" w14:paraId="0AC4D778" w14:textId="77777777">
            <w:pPr>
              <w:pStyle w:val="TableText"/>
              <w:jc w:val="center"/>
              <w:rPr>
                <w:b/>
                <w:color w:val="FFFFFF" w:themeColor="background2"/>
              </w:rPr>
            </w:pPr>
            <w:r w:rsidRPr="004972F6">
              <w:rPr>
                <w:b/>
                <w:color w:val="FFFFFF" w:themeColor="background2"/>
              </w:rPr>
              <w:t>Virtual Visits (b2)</w:t>
            </w:r>
          </w:p>
        </w:tc>
        <w:tc>
          <w:tcPr>
            <w:tcW w:w="598" w:type="pct"/>
            <w:tcBorders>
              <w:bottom w:val="single" w:sz="4" w:space="0" w:color="C0BFBF" w:themeColor="text2"/>
            </w:tcBorders>
            <w:shd w:val="clear" w:color="auto" w:fill="006699"/>
            <w:vAlign w:val="center"/>
          </w:tcPr>
          <w:p w:rsidR="00F30A27" w:rsidRPr="004972F6" w:rsidP="00F30A27" w14:paraId="3C8ABB02" w14:textId="77777777">
            <w:pPr>
              <w:pStyle w:val="TableText"/>
              <w:jc w:val="center"/>
              <w:rPr>
                <w:b/>
                <w:color w:val="FFFFFF" w:themeColor="background2"/>
              </w:rPr>
            </w:pPr>
            <w:r w:rsidRPr="004972F6">
              <w:rPr>
                <w:b/>
                <w:color w:val="FFFFFF" w:themeColor="background2"/>
              </w:rPr>
              <w:t>Patients (c)</w:t>
            </w:r>
          </w:p>
        </w:tc>
      </w:tr>
      <w:tr w14:paraId="69249C61" w14:textId="77777777" w:rsidTr="00C11556">
        <w:tblPrEx>
          <w:tblW w:w="5000" w:type="pct"/>
          <w:tblLook w:val="04A0"/>
        </w:tblPrEx>
        <w:tc>
          <w:tcPr>
            <w:tcW w:w="369" w:type="pct"/>
          </w:tcPr>
          <w:p w:rsidR="002B368A" w:rsidRPr="00F315D6" w:rsidP="002B368A" w14:paraId="5E215AFB" w14:textId="5C782CB4">
            <w:pPr>
              <w:pStyle w:val="TableText"/>
            </w:pPr>
            <w:r w:rsidRPr="00F315D6">
              <w:t>2</w:t>
            </w:r>
            <w:r>
              <w:t>1a</w:t>
            </w:r>
          </w:p>
        </w:tc>
        <w:tc>
          <w:tcPr>
            <w:tcW w:w="2162" w:type="pct"/>
          </w:tcPr>
          <w:p w:rsidR="002B368A" w:rsidRPr="00F315D6" w:rsidP="002B368A" w14:paraId="40AC4532" w14:textId="59F5D616">
            <w:pPr>
              <w:pStyle w:val="TableText"/>
            </w:pPr>
            <w:r>
              <w:t>Physicians (other than Psychiatrists)</w:t>
            </w:r>
          </w:p>
        </w:tc>
        <w:tc>
          <w:tcPr>
            <w:tcW w:w="602" w:type="pct"/>
          </w:tcPr>
          <w:p w:rsidR="002B368A" w:rsidRPr="00A72A85" w:rsidP="002B368A" w14:paraId="2BE76C3A" w14:textId="77777777">
            <w:pPr>
              <w:pStyle w:val="TableText"/>
              <w:rPr>
                <w:color w:val="FFFFFF" w:themeColor="background2"/>
                <w:sz w:val="10"/>
              </w:rPr>
            </w:pPr>
            <w:r w:rsidRPr="00A72A85">
              <w:rPr>
                <w:color w:val="FFFFFF" w:themeColor="background2"/>
                <w:sz w:val="10"/>
              </w:rPr>
              <w:t>&lt;blank for demonstration&gt;</w:t>
            </w:r>
          </w:p>
        </w:tc>
        <w:tc>
          <w:tcPr>
            <w:tcW w:w="671" w:type="pct"/>
          </w:tcPr>
          <w:p w:rsidR="002B368A" w:rsidRPr="00A72A85" w:rsidP="002B368A" w14:paraId="682FB779" w14:textId="77777777">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A72A85" w:rsidP="002B368A" w14:paraId="099E84F6" w14:textId="2F063C92">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7126FE" w:rsidP="002B368A" w14:paraId="215F8957" w14:textId="44BEAA64">
            <w:pPr>
              <w:pStyle w:val="TableText"/>
              <w:rPr>
                <w:color w:val="FFFFFF" w:themeColor="background2"/>
                <w:sz w:val="10"/>
              </w:rPr>
            </w:pPr>
            <w:r w:rsidRPr="00A72A85">
              <w:rPr>
                <w:color w:val="FFFFFF" w:themeColor="background2"/>
                <w:sz w:val="10"/>
              </w:rPr>
              <w:t>&lt;blank for demonstration&gt;</w:t>
            </w:r>
          </w:p>
        </w:tc>
      </w:tr>
      <w:tr w14:paraId="2F4A0159" w14:textId="77777777" w:rsidTr="00C11556">
        <w:tblPrEx>
          <w:tblW w:w="5000" w:type="pct"/>
          <w:tblLook w:val="04A0"/>
        </w:tblPrEx>
        <w:tc>
          <w:tcPr>
            <w:tcW w:w="369" w:type="pct"/>
          </w:tcPr>
          <w:p w:rsidR="002B368A" w:rsidRPr="0010706E" w:rsidP="002B368A" w14:paraId="3C9023E8" w14:textId="0E9AA82B">
            <w:pPr>
              <w:pStyle w:val="TableText"/>
            </w:pPr>
            <w:r>
              <w:t>21b</w:t>
            </w:r>
          </w:p>
        </w:tc>
        <w:tc>
          <w:tcPr>
            <w:tcW w:w="2162" w:type="pct"/>
          </w:tcPr>
          <w:p w:rsidR="002B368A" w:rsidRPr="0010706E" w:rsidP="002B368A" w14:paraId="00BE5FFD" w14:textId="03858106">
            <w:pPr>
              <w:pStyle w:val="TableText"/>
            </w:pPr>
            <w:r>
              <w:t>Nurse Practitioners (Medical)</w:t>
            </w:r>
          </w:p>
        </w:tc>
        <w:tc>
          <w:tcPr>
            <w:tcW w:w="602" w:type="pct"/>
          </w:tcPr>
          <w:p w:rsidR="002B368A" w:rsidRPr="00773EF5" w:rsidP="002B368A" w14:paraId="2275252F" w14:textId="77777777">
            <w:pPr>
              <w:pStyle w:val="TableText"/>
              <w:rPr>
                <w:color w:val="FFFFFF" w:themeColor="background2"/>
                <w:sz w:val="4"/>
              </w:rPr>
            </w:pPr>
            <w:r w:rsidRPr="00A72A85">
              <w:rPr>
                <w:color w:val="FFFFFF" w:themeColor="background2"/>
                <w:sz w:val="10"/>
              </w:rPr>
              <w:t>&lt;blank for demonstration&gt;</w:t>
            </w:r>
          </w:p>
        </w:tc>
        <w:tc>
          <w:tcPr>
            <w:tcW w:w="671" w:type="pct"/>
          </w:tcPr>
          <w:p w:rsidR="002B368A" w:rsidRPr="000F2F64" w:rsidP="002B368A" w14:paraId="03203F5D" w14:textId="77777777">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0F2F64" w:rsidP="002B368A" w14:paraId="072B961D" w14:textId="1D4E8575">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0F2F64" w:rsidP="002B368A" w14:paraId="2E2A7EAA" w14:textId="26CDD674">
            <w:pPr>
              <w:pStyle w:val="TableText"/>
              <w:rPr>
                <w:color w:val="D3D3D3" w:themeColor="background1"/>
                <w:sz w:val="10"/>
              </w:rPr>
            </w:pPr>
            <w:r w:rsidRPr="00A72A85">
              <w:rPr>
                <w:color w:val="FFFFFF" w:themeColor="background2"/>
                <w:sz w:val="10"/>
              </w:rPr>
              <w:t>&lt;blank for demonstration&gt;</w:t>
            </w:r>
          </w:p>
        </w:tc>
      </w:tr>
      <w:tr w14:paraId="221EFB9C" w14:textId="77777777" w:rsidTr="00C11556">
        <w:tblPrEx>
          <w:tblW w:w="5000" w:type="pct"/>
          <w:tblLook w:val="04A0"/>
        </w:tblPrEx>
        <w:tc>
          <w:tcPr>
            <w:tcW w:w="369" w:type="pct"/>
          </w:tcPr>
          <w:p w:rsidR="002B368A" w:rsidRPr="0010706E" w:rsidP="002B368A" w14:paraId="4522921E" w14:textId="31F11402">
            <w:pPr>
              <w:pStyle w:val="TableText"/>
            </w:pPr>
            <w:r>
              <w:t>21c</w:t>
            </w:r>
          </w:p>
        </w:tc>
        <w:tc>
          <w:tcPr>
            <w:tcW w:w="2162" w:type="pct"/>
          </w:tcPr>
          <w:p w:rsidR="002B368A" w:rsidRPr="0010706E" w:rsidP="002B368A" w14:paraId="5A4C5A1F" w14:textId="5289F7BE">
            <w:pPr>
              <w:pStyle w:val="TableText"/>
            </w:pPr>
            <w:r>
              <w:t>Physician Assistants</w:t>
            </w:r>
          </w:p>
        </w:tc>
        <w:tc>
          <w:tcPr>
            <w:tcW w:w="602" w:type="pct"/>
          </w:tcPr>
          <w:p w:rsidR="002B368A" w:rsidRPr="00773EF5" w:rsidP="002B368A" w14:paraId="3E2A2D34" w14:textId="77777777">
            <w:pPr>
              <w:pStyle w:val="TableText"/>
              <w:rPr>
                <w:color w:val="FFFFFF" w:themeColor="background2"/>
                <w:sz w:val="4"/>
              </w:rPr>
            </w:pPr>
            <w:r w:rsidRPr="00A72A85">
              <w:rPr>
                <w:color w:val="FFFFFF" w:themeColor="background2"/>
                <w:sz w:val="10"/>
              </w:rPr>
              <w:t>&lt;blank for demonstration&gt;</w:t>
            </w:r>
          </w:p>
        </w:tc>
        <w:tc>
          <w:tcPr>
            <w:tcW w:w="671" w:type="pct"/>
          </w:tcPr>
          <w:p w:rsidR="002B368A" w:rsidRPr="000F2F64" w:rsidP="002B368A" w14:paraId="73150AD7" w14:textId="77777777">
            <w:pPr>
              <w:pStyle w:val="TableText"/>
              <w:rPr>
                <w:color w:val="D3D3D3" w:themeColor="background1"/>
                <w:sz w:val="10"/>
              </w:rPr>
            </w:pPr>
            <w:r w:rsidRPr="00A72A85">
              <w:rPr>
                <w:color w:val="FFFFFF" w:themeColor="background2"/>
                <w:sz w:val="10"/>
              </w:rPr>
              <w:t>&lt;blank for demonstration&gt;</w:t>
            </w:r>
          </w:p>
        </w:tc>
        <w:tc>
          <w:tcPr>
            <w:tcW w:w="598" w:type="pct"/>
          </w:tcPr>
          <w:p w:rsidR="002B368A" w:rsidRPr="000F2F64" w:rsidP="002B368A" w14:paraId="094DC9FA" w14:textId="686299DD">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0F2F64" w:rsidP="002B368A" w14:paraId="084A36A5" w14:textId="07F001DD">
            <w:pPr>
              <w:pStyle w:val="TableText"/>
              <w:rPr>
                <w:color w:val="D3D3D3" w:themeColor="background1"/>
                <w:sz w:val="10"/>
              </w:rPr>
            </w:pPr>
            <w:r w:rsidRPr="00A72A85">
              <w:rPr>
                <w:color w:val="FFFFFF" w:themeColor="background2"/>
                <w:sz w:val="10"/>
              </w:rPr>
              <w:t>&lt;blank for demonstration&gt;</w:t>
            </w:r>
          </w:p>
        </w:tc>
      </w:tr>
      <w:tr w14:paraId="35969B69" w14:textId="77777777" w:rsidTr="00C11556">
        <w:tblPrEx>
          <w:tblW w:w="5000" w:type="pct"/>
          <w:tblLook w:val="04A0"/>
        </w:tblPrEx>
        <w:tc>
          <w:tcPr>
            <w:tcW w:w="369" w:type="pct"/>
          </w:tcPr>
          <w:p w:rsidR="002B368A" w:rsidP="002B368A" w14:paraId="19A754D5" w14:textId="4C3961A3">
            <w:pPr>
              <w:pStyle w:val="TableText"/>
            </w:pPr>
            <w:r>
              <w:t>21d</w:t>
            </w:r>
          </w:p>
        </w:tc>
        <w:tc>
          <w:tcPr>
            <w:tcW w:w="2162" w:type="pct"/>
          </w:tcPr>
          <w:p w:rsidR="002B368A" w:rsidRPr="0010706E" w:rsidP="002B368A" w14:paraId="436E3BF5" w14:textId="715C9FE4">
            <w:pPr>
              <w:pStyle w:val="TableText"/>
            </w:pPr>
            <w:r>
              <w:t>Certified Nurse Midwives</w:t>
            </w:r>
          </w:p>
        </w:tc>
        <w:tc>
          <w:tcPr>
            <w:tcW w:w="602" w:type="pct"/>
          </w:tcPr>
          <w:p w:rsidR="002B368A" w:rsidRPr="00773EF5" w:rsidP="002B368A" w14:paraId="76FEF1E7" w14:textId="77777777">
            <w:pPr>
              <w:pStyle w:val="TableText"/>
              <w:rPr>
                <w:color w:val="FFFFFF" w:themeColor="background2"/>
                <w:sz w:val="4"/>
              </w:rPr>
            </w:pPr>
            <w:r w:rsidRPr="00A72A85">
              <w:rPr>
                <w:color w:val="FFFFFF" w:themeColor="background2"/>
                <w:sz w:val="10"/>
              </w:rPr>
              <w:t>&lt;blank for demonstration&gt;</w:t>
            </w:r>
          </w:p>
        </w:tc>
        <w:tc>
          <w:tcPr>
            <w:tcW w:w="671" w:type="pct"/>
          </w:tcPr>
          <w:p w:rsidR="002B368A" w:rsidRPr="000F2F64" w:rsidP="002B368A" w14:paraId="2D932B32" w14:textId="77777777">
            <w:pPr>
              <w:pStyle w:val="TableText"/>
              <w:rPr>
                <w:color w:val="D3D3D3" w:themeColor="background1"/>
                <w:sz w:val="10"/>
              </w:rPr>
            </w:pPr>
            <w:r w:rsidRPr="00A72A85">
              <w:rPr>
                <w:color w:val="FFFFFF" w:themeColor="background2"/>
                <w:sz w:val="10"/>
              </w:rPr>
              <w:t>&lt;blank for demonstration&gt;</w:t>
            </w:r>
          </w:p>
        </w:tc>
        <w:tc>
          <w:tcPr>
            <w:tcW w:w="598" w:type="pct"/>
          </w:tcPr>
          <w:p w:rsidR="002B368A" w:rsidRPr="000F2F64" w:rsidP="002B368A" w14:paraId="01ECF5CF" w14:textId="29B5B49D">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0F2F64" w:rsidP="002B368A" w14:paraId="7A9EB51A" w14:textId="727E8675">
            <w:pPr>
              <w:pStyle w:val="TableText"/>
              <w:rPr>
                <w:color w:val="D3D3D3" w:themeColor="background1"/>
                <w:sz w:val="10"/>
              </w:rPr>
            </w:pPr>
            <w:r w:rsidRPr="00A72A85">
              <w:rPr>
                <w:color w:val="FFFFFF" w:themeColor="background2"/>
                <w:sz w:val="10"/>
              </w:rPr>
              <w:t>&lt;blank for demonstration&gt;</w:t>
            </w:r>
          </w:p>
        </w:tc>
      </w:tr>
      <w:tr w14:paraId="5ABE8D91" w14:textId="77777777" w:rsidTr="00C11556">
        <w:tblPrEx>
          <w:tblW w:w="5000" w:type="pct"/>
          <w:tblLook w:val="04A0"/>
        </w:tblPrEx>
        <w:tc>
          <w:tcPr>
            <w:tcW w:w="369" w:type="pct"/>
          </w:tcPr>
          <w:p w:rsidR="002B368A" w:rsidP="002B368A" w14:paraId="2DF950E1" w14:textId="649D2FD0">
            <w:pPr>
              <w:pStyle w:val="TableText"/>
            </w:pPr>
            <w:r>
              <w:t>21e</w:t>
            </w:r>
          </w:p>
        </w:tc>
        <w:tc>
          <w:tcPr>
            <w:tcW w:w="2162" w:type="pct"/>
          </w:tcPr>
          <w:p w:rsidR="002B368A" w:rsidRPr="0010706E" w:rsidP="002B368A" w14:paraId="50A082B5" w14:textId="03A82F53">
            <w:pPr>
              <w:pStyle w:val="TableText"/>
            </w:pPr>
            <w:r>
              <w:t>Psychiatrists</w:t>
            </w:r>
          </w:p>
        </w:tc>
        <w:tc>
          <w:tcPr>
            <w:tcW w:w="602" w:type="pct"/>
          </w:tcPr>
          <w:p w:rsidR="002B368A" w:rsidRPr="00A72A85" w:rsidP="002B368A" w14:paraId="38C331B8" w14:textId="1DF11A7F">
            <w:pPr>
              <w:pStyle w:val="TableText"/>
              <w:rPr>
                <w:color w:val="FFFFFF" w:themeColor="background2"/>
                <w:sz w:val="10"/>
              </w:rPr>
            </w:pPr>
            <w:r w:rsidRPr="00A72A85">
              <w:rPr>
                <w:color w:val="FFFFFF" w:themeColor="background2"/>
                <w:sz w:val="10"/>
              </w:rPr>
              <w:t>&lt;blank for demonstration&gt;</w:t>
            </w:r>
          </w:p>
        </w:tc>
        <w:tc>
          <w:tcPr>
            <w:tcW w:w="671" w:type="pct"/>
          </w:tcPr>
          <w:p w:rsidR="002B368A" w:rsidRPr="00A72A85" w:rsidP="002B368A" w14:paraId="33574320" w14:textId="45923DB9">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0F2F64" w:rsidP="002B368A" w14:paraId="35B6EFF4" w14:textId="1656B5E8">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7126FE" w:rsidP="002B368A" w14:paraId="46202880" w14:textId="454D1428">
            <w:pPr>
              <w:pStyle w:val="TableText"/>
              <w:rPr>
                <w:color w:val="FFFFFF" w:themeColor="background2"/>
                <w:sz w:val="10"/>
              </w:rPr>
            </w:pPr>
            <w:r w:rsidRPr="00A72A85">
              <w:rPr>
                <w:color w:val="FFFFFF" w:themeColor="background2"/>
                <w:sz w:val="10"/>
              </w:rPr>
              <w:t>&lt;blank for demonstration&gt;</w:t>
            </w:r>
          </w:p>
        </w:tc>
      </w:tr>
      <w:tr w14:paraId="2526F2EE" w14:textId="77777777" w:rsidTr="00C11556">
        <w:tblPrEx>
          <w:tblW w:w="5000" w:type="pct"/>
          <w:tblLook w:val="04A0"/>
        </w:tblPrEx>
        <w:tc>
          <w:tcPr>
            <w:tcW w:w="369" w:type="pct"/>
          </w:tcPr>
          <w:p w:rsidR="002B368A" w:rsidP="002B368A" w14:paraId="51E073C2" w14:textId="18CA2A7B">
            <w:pPr>
              <w:pStyle w:val="TableText"/>
            </w:pPr>
            <w:r>
              <w:t>21f</w:t>
            </w:r>
          </w:p>
        </w:tc>
        <w:tc>
          <w:tcPr>
            <w:tcW w:w="2162" w:type="pct"/>
          </w:tcPr>
          <w:p w:rsidR="002B368A" w:rsidRPr="0010706E" w:rsidP="002B368A" w14:paraId="2AC5A8E7" w14:textId="1FD11514">
            <w:pPr>
              <w:pStyle w:val="TableText"/>
            </w:pPr>
            <w:r>
              <w:t>Licensed Clinical Psychologists</w:t>
            </w:r>
          </w:p>
        </w:tc>
        <w:tc>
          <w:tcPr>
            <w:tcW w:w="602" w:type="pct"/>
          </w:tcPr>
          <w:p w:rsidR="002B368A" w:rsidRPr="00A72A85" w:rsidP="002B368A" w14:paraId="7BED6E12" w14:textId="07866971">
            <w:pPr>
              <w:pStyle w:val="TableText"/>
              <w:rPr>
                <w:color w:val="FFFFFF" w:themeColor="background2"/>
                <w:sz w:val="10"/>
              </w:rPr>
            </w:pPr>
            <w:r w:rsidRPr="00A72A85">
              <w:rPr>
                <w:color w:val="FFFFFF" w:themeColor="background2"/>
                <w:sz w:val="10"/>
              </w:rPr>
              <w:t>&lt;blank for demonstration&gt;</w:t>
            </w:r>
          </w:p>
        </w:tc>
        <w:tc>
          <w:tcPr>
            <w:tcW w:w="671" w:type="pct"/>
          </w:tcPr>
          <w:p w:rsidR="002B368A" w:rsidRPr="00A72A85" w:rsidP="002B368A" w14:paraId="5EA4A5AB" w14:textId="4A87C880">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0F2F64" w:rsidP="002B368A" w14:paraId="6D747825" w14:textId="5623B608">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7126FE" w:rsidP="002B368A" w14:paraId="28321A48" w14:textId="7A85B798">
            <w:pPr>
              <w:pStyle w:val="TableText"/>
              <w:rPr>
                <w:color w:val="FFFFFF" w:themeColor="background2"/>
                <w:sz w:val="10"/>
              </w:rPr>
            </w:pPr>
            <w:r w:rsidRPr="00A72A85">
              <w:rPr>
                <w:color w:val="FFFFFF" w:themeColor="background2"/>
                <w:sz w:val="10"/>
              </w:rPr>
              <w:t>&lt;blank for demonstration&gt;</w:t>
            </w:r>
          </w:p>
        </w:tc>
      </w:tr>
      <w:tr w14:paraId="1C763DA3" w14:textId="77777777" w:rsidTr="00C11556">
        <w:tblPrEx>
          <w:tblW w:w="5000" w:type="pct"/>
          <w:tblLook w:val="04A0"/>
        </w:tblPrEx>
        <w:tc>
          <w:tcPr>
            <w:tcW w:w="369" w:type="pct"/>
          </w:tcPr>
          <w:p w:rsidR="002B368A" w:rsidP="002B368A" w14:paraId="5503125C" w14:textId="5BA9154E">
            <w:pPr>
              <w:pStyle w:val="TableText"/>
            </w:pPr>
            <w:r>
              <w:t>21g</w:t>
            </w:r>
          </w:p>
        </w:tc>
        <w:tc>
          <w:tcPr>
            <w:tcW w:w="2162" w:type="pct"/>
          </w:tcPr>
          <w:p w:rsidR="002B368A" w:rsidRPr="0010706E" w:rsidP="002B368A" w14:paraId="71E44097" w14:textId="0923AFD3">
            <w:pPr>
              <w:pStyle w:val="TableText"/>
            </w:pPr>
            <w:r>
              <w:t>Licensed Clinical Social Workers</w:t>
            </w:r>
          </w:p>
        </w:tc>
        <w:tc>
          <w:tcPr>
            <w:tcW w:w="602" w:type="pct"/>
          </w:tcPr>
          <w:p w:rsidR="002B368A" w:rsidRPr="00A72A85" w:rsidP="002B368A" w14:paraId="5C8ED3A5" w14:textId="51DAABDF">
            <w:pPr>
              <w:pStyle w:val="TableText"/>
              <w:rPr>
                <w:color w:val="FFFFFF" w:themeColor="background2"/>
                <w:sz w:val="10"/>
              </w:rPr>
            </w:pPr>
            <w:r w:rsidRPr="00A72A85">
              <w:rPr>
                <w:color w:val="FFFFFF" w:themeColor="background2"/>
                <w:sz w:val="10"/>
              </w:rPr>
              <w:t>&lt;blank for demonstration&gt;</w:t>
            </w:r>
          </w:p>
        </w:tc>
        <w:tc>
          <w:tcPr>
            <w:tcW w:w="671" w:type="pct"/>
          </w:tcPr>
          <w:p w:rsidR="002B368A" w:rsidRPr="00A72A85" w:rsidP="002B368A" w14:paraId="6E5A4545" w14:textId="4D0074B6">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0F2F64" w:rsidP="002B368A" w14:paraId="18204A3A" w14:textId="258A36C5">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7126FE" w:rsidP="002B368A" w14:paraId="29CC44C0" w14:textId="39D24596">
            <w:pPr>
              <w:pStyle w:val="TableText"/>
              <w:rPr>
                <w:color w:val="FFFFFF" w:themeColor="background2"/>
                <w:sz w:val="10"/>
              </w:rPr>
            </w:pPr>
            <w:r w:rsidRPr="00A72A85">
              <w:rPr>
                <w:color w:val="FFFFFF" w:themeColor="background2"/>
                <w:sz w:val="10"/>
              </w:rPr>
              <w:t>&lt;blank for demonstration&gt;</w:t>
            </w:r>
          </w:p>
        </w:tc>
      </w:tr>
      <w:tr w14:paraId="4BADEF89" w14:textId="77777777" w:rsidTr="00C11556">
        <w:tblPrEx>
          <w:tblW w:w="5000" w:type="pct"/>
          <w:tblLook w:val="04A0"/>
        </w:tblPrEx>
        <w:tc>
          <w:tcPr>
            <w:tcW w:w="369" w:type="pct"/>
          </w:tcPr>
          <w:p w:rsidR="002B368A" w:rsidP="002B368A" w14:paraId="20B53A3D" w14:textId="6BA2074A">
            <w:pPr>
              <w:pStyle w:val="TableText"/>
            </w:pPr>
            <w:r>
              <w:t>21h</w:t>
            </w:r>
          </w:p>
        </w:tc>
        <w:tc>
          <w:tcPr>
            <w:tcW w:w="2162" w:type="pct"/>
          </w:tcPr>
          <w:p w:rsidR="002B368A" w:rsidRPr="0010706E" w:rsidP="002B368A" w14:paraId="6387FDDD" w14:textId="6361B940">
            <w:pPr>
              <w:pStyle w:val="TableText"/>
            </w:pPr>
            <w:r>
              <w:t>Other Licensed Mental Health Providers</w:t>
            </w:r>
          </w:p>
        </w:tc>
        <w:tc>
          <w:tcPr>
            <w:tcW w:w="602" w:type="pct"/>
          </w:tcPr>
          <w:p w:rsidR="002B368A" w:rsidRPr="00A72A85" w:rsidP="002B368A" w14:paraId="732300F7" w14:textId="0FF1FC7C">
            <w:pPr>
              <w:pStyle w:val="TableText"/>
              <w:rPr>
                <w:color w:val="FFFFFF" w:themeColor="background2"/>
                <w:sz w:val="10"/>
              </w:rPr>
            </w:pPr>
            <w:r w:rsidRPr="00A72A85">
              <w:rPr>
                <w:color w:val="FFFFFF" w:themeColor="background2"/>
                <w:sz w:val="10"/>
              </w:rPr>
              <w:t>&lt;blank for demonstration&gt;</w:t>
            </w:r>
          </w:p>
        </w:tc>
        <w:tc>
          <w:tcPr>
            <w:tcW w:w="671" w:type="pct"/>
          </w:tcPr>
          <w:p w:rsidR="002B368A" w:rsidRPr="00A72A85" w:rsidP="002B368A" w14:paraId="20E90356" w14:textId="516FD3B3">
            <w:pPr>
              <w:pStyle w:val="TableText"/>
              <w:rPr>
                <w:color w:val="FFFFFF" w:themeColor="background2"/>
                <w:sz w:val="10"/>
              </w:rPr>
            </w:pPr>
            <w:r w:rsidRPr="00A72A85">
              <w:rPr>
                <w:color w:val="FFFFFF" w:themeColor="background2"/>
                <w:sz w:val="10"/>
              </w:rPr>
              <w:t>&lt;blank for demonstration&gt;</w:t>
            </w:r>
          </w:p>
        </w:tc>
        <w:tc>
          <w:tcPr>
            <w:tcW w:w="598" w:type="pct"/>
          </w:tcPr>
          <w:p w:rsidR="002B368A" w:rsidRPr="000F2F64" w:rsidP="002B368A" w14:paraId="2631BA9C" w14:textId="4A194BC6">
            <w:pPr>
              <w:pStyle w:val="TableText"/>
              <w:rPr>
                <w:color w:val="D3D3D3" w:themeColor="background1"/>
                <w:sz w:val="10"/>
              </w:rPr>
            </w:pPr>
            <w:r w:rsidRPr="00A72A85">
              <w:rPr>
                <w:color w:val="FFFFFF" w:themeColor="background2"/>
                <w:sz w:val="10"/>
              </w:rPr>
              <w:t>&lt;blank for demonstration&gt;</w:t>
            </w:r>
          </w:p>
        </w:tc>
        <w:tc>
          <w:tcPr>
            <w:tcW w:w="598" w:type="pct"/>
            <w:tcBorders>
              <w:top w:val="single" w:sz="4" w:space="0" w:color="C0BFBF" w:themeColor="text2"/>
            </w:tcBorders>
          </w:tcPr>
          <w:p w:rsidR="002B368A" w:rsidRPr="007126FE" w:rsidP="002B368A" w14:paraId="5CD0A745" w14:textId="535380D8">
            <w:pPr>
              <w:pStyle w:val="TableText"/>
              <w:rPr>
                <w:color w:val="FFFFFF" w:themeColor="background2"/>
                <w:sz w:val="10"/>
              </w:rPr>
            </w:pPr>
            <w:r w:rsidRPr="00A72A85">
              <w:rPr>
                <w:color w:val="FFFFFF" w:themeColor="background2"/>
                <w:sz w:val="10"/>
              </w:rPr>
              <w:t>&lt;blank for demonstration&gt;</w:t>
            </w:r>
          </w:p>
        </w:tc>
      </w:tr>
    </w:tbl>
    <w:p w:rsidR="00AC0513" w:rsidP="00083480" w14:paraId="76C29D20" w14:textId="5FBCC93D">
      <w:pPr>
        <w:pStyle w:val="Caption"/>
        <w:spacing w:before="360"/>
        <w:jc w:val="left"/>
        <w:rPr>
          <w:rStyle w:val="SubtleEmphasis"/>
        </w:rPr>
      </w:pPr>
      <w:bookmarkStart w:id="309" w:name="_Questions_and_Answers_1"/>
      <w:bookmarkEnd w:id="309"/>
      <w:r w:rsidRPr="0063650B">
        <w:rPr>
          <w:b w:val="0"/>
          <w:noProof/>
        </w:rPr>
        <w:drawing>
          <wp:inline distT="0" distB="0" distL="0" distR="0">
            <wp:extent cx="295275" cy="314702"/>
            <wp:effectExtent l="0" t="0" r="0" b="9525"/>
            <wp:docPr id="55" name="Picture 5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 xml:space="preserve">Table </w:t>
      </w:r>
      <w:r w:rsidR="00BC459F">
        <w:rPr>
          <w:rStyle w:val="SubtleEmphasis"/>
        </w:rPr>
        <w:t>5 and Addendum</w:t>
      </w:r>
      <w:r w:rsidR="001C1A5C">
        <w:rPr>
          <w:rStyle w:val="SubtleEmphasis"/>
        </w:rPr>
        <w:t xml:space="preserve"> Cross-</w:t>
      </w:r>
      <w:r w:rsidRPr="00A675F2">
        <w:rPr>
          <w:rStyle w:val="SubtleEmphasis"/>
        </w:rPr>
        <w:t>Table Considerations:</w:t>
      </w:r>
    </w:p>
    <w:p w:rsidR="00FF287F" w:rsidP="00D1067E" w14:paraId="0B8DB01A" w14:textId="68811A00">
      <w:pPr>
        <w:pStyle w:val="ListParagraph"/>
        <w:numPr>
          <w:ilvl w:val="0"/>
          <w:numId w:val="61"/>
        </w:numPr>
      </w:pPr>
      <w:r>
        <w:t>Total patients on Table 5, Column C, should be greater than the total number of patients on Table 3A (unless only one type of service is offered</w:t>
      </w:r>
      <w:r w:rsidR="001C1A5C">
        <w:t xml:space="preserve"> at the health center</w:t>
      </w:r>
      <w:r w:rsidR="00B85A74">
        <w:t xml:space="preserve"> or patients receive</w:t>
      </w:r>
      <w:r w:rsidR="008079A9">
        <w:t xml:space="preserve"> only</w:t>
      </w:r>
      <w:r w:rsidR="00B85A74">
        <w:t xml:space="preserve"> one kind of service</w:t>
      </w:r>
      <w:r>
        <w:t>).</w:t>
      </w:r>
    </w:p>
    <w:p w:rsidR="00FF287F" w:rsidP="00D1067E" w14:paraId="382B9CDD" w14:textId="3A042C50">
      <w:pPr>
        <w:pStyle w:val="ListParagraph"/>
        <w:numPr>
          <w:ilvl w:val="0"/>
          <w:numId w:val="61"/>
        </w:numPr>
      </w:pPr>
      <w:r>
        <w:t xml:space="preserve">The personnel on Table 5 </w:t>
      </w:r>
      <w:r w:rsidR="00CF4B4D">
        <w:t xml:space="preserve">are </w:t>
      </w:r>
      <w:r>
        <w:t xml:space="preserve">routinely compared to the costs on Table 8A. See the crosswalk of comparable fields in </w:t>
      </w:r>
      <w:hyperlink w:anchor="_Relationship_Between_Personnel" w:history="1">
        <w:r w:rsidRPr="00FF287F">
          <w:rPr>
            <w:rStyle w:val="Hyperlink"/>
          </w:rPr>
          <w:t>Appendix B</w:t>
        </w:r>
      </w:hyperlink>
      <w:r>
        <w:t>.</w:t>
      </w:r>
    </w:p>
    <w:p w:rsidR="00FF287F" w:rsidP="00D1067E" w14:paraId="3D797C43" w14:textId="00085B3D">
      <w:pPr>
        <w:pStyle w:val="ListParagraph"/>
        <w:numPr>
          <w:ilvl w:val="0"/>
          <w:numId w:val="61"/>
        </w:numPr>
      </w:pPr>
      <w:r>
        <w:t>Billable visits reported on Table 5 should relate to patient charges reported on Table 9D.</w:t>
      </w:r>
    </w:p>
    <w:p w:rsidR="00FF287F" w:rsidP="00D1067E" w14:paraId="5BA0F219" w14:textId="35D4DF74">
      <w:pPr>
        <w:pStyle w:val="ListParagraph"/>
        <w:numPr>
          <w:ilvl w:val="0"/>
          <w:numId w:val="61"/>
        </w:numPr>
      </w:pPr>
      <w:r>
        <w:t>If you submit Grant Reports, the total number of patients and visits reported on the grant table must be less than or equal to the corresponding number on the Universal Report for each cell.</w:t>
      </w:r>
    </w:p>
    <w:p w:rsidR="00FF287F" w:rsidP="00D1067E" w14:paraId="428D3384" w14:textId="1A092A97">
      <w:pPr>
        <w:pStyle w:val="ListParagraph"/>
        <w:numPr>
          <w:ilvl w:val="0"/>
          <w:numId w:val="61"/>
        </w:numPr>
      </w:pPr>
      <w:r>
        <w:t xml:space="preserve">Table 6A activity reported for </w:t>
      </w:r>
      <w:r w:rsidR="00805EB0">
        <w:t>mental health and SUD</w:t>
      </w:r>
      <w:r>
        <w:t xml:space="preserve"> treatment are compared to the Table 5 addendum and the main part of Table 5 mental health and </w:t>
      </w:r>
      <w:r w:rsidR="00805EB0">
        <w:t>SUD</w:t>
      </w:r>
      <w:r>
        <w:t xml:space="preserve"> lines.</w:t>
      </w:r>
    </w:p>
    <w:p w:rsidR="00FF287F" w:rsidRPr="006F0995" w:rsidP="00D1067E" w14:paraId="2E0A03D4" w14:textId="3BCF60F8">
      <w:pPr>
        <w:pStyle w:val="ListParagraph"/>
        <w:numPr>
          <w:ilvl w:val="0"/>
          <w:numId w:val="61"/>
        </w:numPr>
      </w:pPr>
      <w:r>
        <w:t>Visits and patients</w:t>
      </w:r>
      <w:r>
        <w:t xml:space="preserve"> reported on the Table 5 </w:t>
      </w:r>
      <w:r w:rsidR="00B85A74">
        <w:t xml:space="preserve">Selected Service Detail </w:t>
      </w:r>
      <w:r w:rsidR="00E846A9">
        <w:t xml:space="preserve">Addendum </w:t>
      </w:r>
      <w:r>
        <w:t xml:space="preserve">must also be included in the main part of Table </w:t>
      </w:r>
      <w:r w:rsidR="00AF40CE">
        <w:t>5</w:t>
      </w:r>
      <w:r>
        <w:t>, medical plus mental health lines.</w:t>
      </w:r>
    </w:p>
    <w:p w:rsidR="00455D4F" w:rsidRPr="006F0995" w:rsidP="006F0995" w14:paraId="78D2AEE5" w14:textId="77777777">
      <w:pPr>
        <w:rPr>
          <w:sz w:val="24"/>
        </w:rPr>
      </w:pPr>
    </w:p>
    <w:p w:rsidR="00FC18CE" w:rsidP="0097080D" w14:paraId="5C20ADA7" w14:textId="4DAA7A01">
      <w:pPr>
        <w:sectPr w:rsidSect="0004106B">
          <w:pgSz w:w="12240" w:h="15840"/>
          <w:pgMar w:top="1440" w:right="1080" w:bottom="1440" w:left="1080" w:header="720" w:footer="720" w:gutter="0"/>
          <w:cols w:space="432"/>
          <w:docGrid w:linePitch="360"/>
        </w:sectPr>
      </w:pPr>
    </w:p>
    <w:p w:rsidR="00972CDE" w:rsidP="006F0995" w14:paraId="60CBB266" w14:textId="77777777">
      <w:pPr>
        <w:pStyle w:val="Heading1"/>
        <w:jc w:val="center"/>
      </w:pPr>
      <w:bookmarkStart w:id="310" w:name="_Toc197023298"/>
      <w:bookmarkStart w:id="311" w:name="_Toc34784756"/>
      <w:bookmarkStart w:id="312" w:name="_Toc130347228"/>
      <w:r>
        <w:t>Instructions for Table 6A: Selected Diagnoses</w:t>
      </w:r>
      <w:bookmarkEnd w:id="310"/>
    </w:p>
    <w:p w:rsidR="00AC4934" w:rsidP="00972CDE" w14:paraId="6CB2BF59" w14:textId="3E1FB0BA">
      <w:pPr>
        <w:pStyle w:val="Heading1"/>
        <w:spacing w:before="0"/>
        <w:jc w:val="center"/>
      </w:pPr>
      <w:bookmarkStart w:id="313" w:name="_Toc197023299"/>
      <w:r>
        <w:t>and Services Rendered</w:t>
      </w:r>
      <w:bookmarkEnd w:id="311"/>
      <w:bookmarkEnd w:id="312"/>
      <w:bookmarkEnd w:id="313"/>
    </w:p>
    <w:p w:rsidR="00AC4934" w:rsidP="00F62D42" w14:paraId="2063B7D0" w14:textId="77777777">
      <w:pPr>
        <w:pStyle w:val="Heading1"/>
        <w:sectPr w:rsidSect="0004106B">
          <w:footerReference w:type="default" r:id="rId46"/>
          <w:pgSz w:w="12240" w:h="15840"/>
          <w:pgMar w:top="1440" w:right="1080" w:bottom="1440" w:left="1080" w:header="720" w:footer="720" w:gutter="0"/>
          <w:cols w:space="432"/>
          <w:docGrid w:linePitch="360"/>
        </w:sectPr>
      </w:pPr>
    </w:p>
    <w:p w:rsidR="00A95EA7" w:rsidP="00AC4934" w14:paraId="3DDFAE23" w14:textId="4DFF384C">
      <w:r>
        <w:t xml:space="preserve">This table </w:t>
      </w:r>
      <w:r w:rsidR="00480D84">
        <w:t>collects</w:t>
      </w:r>
      <w:r>
        <w:t xml:space="preserve"> data on selected diagnos</w:t>
      </w:r>
      <w:r w:rsidR="00437F1C">
        <w:t>e</w:t>
      </w:r>
      <w:r>
        <w:t>s and selected services rendered</w:t>
      </w:r>
      <w:r w:rsidR="001015D0">
        <w:t xml:space="preserve"> to health center patients</w:t>
      </w:r>
      <w:r>
        <w:t xml:space="preserve">. The data source </w:t>
      </w:r>
      <w:r>
        <w:t xml:space="preserve">for this table </w:t>
      </w:r>
      <w:r>
        <w:t xml:space="preserve">is </w:t>
      </w:r>
      <w:r>
        <w:t>your</w:t>
      </w:r>
      <w:r>
        <w:t xml:space="preserve"> billing </w:t>
      </w:r>
      <w:r>
        <w:t>system</w:t>
      </w:r>
      <w:r w:rsidR="00981907">
        <w:t>, lab reports,</w:t>
      </w:r>
      <w:r>
        <w:t xml:space="preserve"> and/or </w:t>
      </w:r>
      <w:r>
        <w:t xml:space="preserve">other information captured </w:t>
      </w:r>
      <w:r w:rsidR="001C1A5C">
        <w:t xml:space="preserve">in </w:t>
      </w:r>
      <w:r>
        <w:t xml:space="preserve">your </w:t>
      </w:r>
      <w:r w:rsidR="00841E54">
        <w:t>h</w:t>
      </w:r>
      <w:r w:rsidR="00A60450">
        <w:t xml:space="preserve">ealth </w:t>
      </w:r>
      <w:r>
        <w:t>IT</w:t>
      </w:r>
      <w:r w:rsidR="00F9027F">
        <w:t xml:space="preserve"> systems</w:t>
      </w:r>
      <w:r>
        <w:t xml:space="preserve"> or</w:t>
      </w:r>
      <w:r>
        <w:t xml:space="preserve"> </w:t>
      </w:r>
      <w:r w:rsidR="00805EB0">
        <w:t>electronic health records (</w:t>
      </w:r>
      <w:r>
        <w:t>EHRs</w:t>
      </w:r>
      <w:r w:rsidR="00805EB0">
        <w:t>)</w:t>
      </w:r>
      <w:r>
        <w:t>.</w:t>
      </w:r>
    </w:p>
    <w:p w:rsidR="00F9027F" w:rsidP="00AC4934" w14:paraId="2C8F716B" w14:textId="65D50960">
      <w:r>
        <w:t xml:space="preserve">Table 6A </w:t>
      </w:r>
      <w:r w:rsidR="00A95EA7">
        <w:t xml:space="preserve">does </w:t>
      </w:r>
      <w:r>
        <w:t xml:space="preserve">not reflect the full range of diagnoses and services rendered by a health center. The </w:t>
      </w:r>
      <w:r w:rsidR="00437F1C">
        <w:t xml:space="preserve">selected </w:t>
      </w:r>
      <w:r>
        <w:t>diagnoses and services represent those that are prevalent among Health Center Program patients</w:t>
      </w:r>
      <w:r w:rsidR="00437F1C">
        <w:t>,</w:t>
      </w:r>
      <w:r>
        <w:t xml:space="preserve"> have been regarded as sentinel indicators of access to p</w:t>
      </w:r>
      <w:r w:rsidRPr="00AC4934">
        <w:t>rimary care</w:t>
      </w:r>
      <w:r w:rsidR="00437F1C">
        <w:t>,</w:t>
      </w:r>
      <w:r w:rsidRPr="00AC4934">
        <w:t xml:space="preserve"> </w:t>
      </w:r>
      <w:r w:rsidR="00B85A74">
        <w:t>and/</w:t>
      </w:r>
      <w:r w:rsidRPr="00AC4934">
        <w:t>or are of special interest to HRSA.</w:t>
      </w:r>
    </w:p>
    <w:p w:rsidR="00D920F1" w:rsidP="00AC4934" w14:paraId="38D58250" w14:textId="5D3D70EC">
      <w:r w:rsidRPr="00821A0D">
        <w:t>The text directly below indicates changes from 202</w:t>
      </w:r>
      <w:r>
        <w:t>4</w:t>
      </w:r>
      <w:r w:rsidRPr="00821A0D">
        <w:t xml:space="preserve"> calendar year reporting to 202</w:t>
      </w:r>
      <w:r>
        <w:t>5</w:t>
      </w:r>
      <w:r w:rsidRPr="00821A0D">
        <w:t xml:space="preserve"> calendar year reporting:</w:t>
      </w:r>
    </w:p>
    <w:p w:rsidR="00316DFC" w:rsidP="00316DFC" w14:paraId="11C5C671" w14:textId="2CBF07FB">
      <w:pPr>
        <w:shd w:val="clear" w:color="auto" w:fill="F6D498"/>
      </w:pPr>
      <w:r>
        <w:t>Several notable changes have been made to Table 6A, as outlined below:</w:t>
      </w:r>
    </w:p>
    <w:p w:rsidR="00C26D9C" w:rsidP="003149C3" w14:paraId="10DD6EA9" w14:textId="1E356CE9">
      <w:pPr>
        <w:pStyle w:val="BulletList"/>
        <w:shd w:val="clear" w:color="auto" w:fill="F6D498"/>
      </w:pPr>
      <w:r>
        <w:t xml:space="preserve">Some diagnosis and service codes have been updated. </w:t>
      </w:r>
      <w:r w:rsidR="00A65185">
        <w:t xml:space="preserve">All changes are included in the table and outlined in the “Table 6A Code Changes” file found </w:t>
      </w:r>
      <w:r w:rsidR="002D7B7D">
        <w:t>on</w:t>
      </w:r>
      <w:r w:rsidR="00A65185">
        <w:t xml:space="preserve"> the </w:t>
      </w:r>
      <w:hyperlink r:id="rId47" w:history="1">
        <w:r w:rsidRPr="000822B1" w:rsidR="00A65185">
          <w:rPr>
            <w:rStyle w:val="Hyperlink"/>
          </w:rPr>
          <w:t xml:space="preserve">UDS </w:t>
        </w:r>
        <w:r w:rsidR="006B7ED6">
          <w:rPr>
            <w:rStyle w:val="Hyperlink"/>
          </w:rPr>
          <w:t xml:space="preserve">Clinical Care </w:t>
        </w:r>
        <w:r w:rsidR="000E426A">
          <w:rPr>
            <w:rStyle w:val="Hyperlink"/>
          </w:rPr>
          <w:t>r</w:t>
        </w:r>
        <w:r w:rsidRPr="000822B1" w:rsidR="00A65185">
          <w:rPr>
            <w:rStyle w:val="Hyperlink"/>
          </w:rPr>
          <w:t>esources</w:t>
        </w:r>
      </w:hyperlink>
      <w:r w:rsidRPr="00C95168" w:rsidR="00A65185">
        <w:t xml:space="preserve"> web</w:t>
      </w:r>
      <w:r w:rsidR="002D7B7D">
        <w:t>page</w:t>
      </w:r>
      <w:r w:rsidR="00A65185">
        <w:t>.</w:t>
      </w:r>
    </w:p>
    <w:p w:rsidR="00912EC0" w:rsidP="00912EC0" w14:paraId="5A3D0CE9" w14:textId="1B9392D8">
      <w:pPr>
        <w:pStyle w:val="BulletList"/>
        <w:shd w:val="clear" w:color="auto" w:fill="F6D498"/>
      </w:pPr>
      <w:r>
        <w:t>Three n</w:t>
      </w:r>
      <w:bookmarkStart w:id="314" w:name="_Toc130347229"/>
      <w:r>
        <w:t>ew lines have been added as follows: tobacco use cessation pharmacotherapies (Line 26c2), medications for opioid use disorder (MOUD) (Line 26c3), and Alzheimer’s disease and related dementias (ADRD) screening (Line 26f).</w:t>
      </w:r>
    </w:p>
    <w:p w:rsidR="00D920F1" w:rsidP="00FD5C35" w14:paraId="1EB031CE" w14:textId="38DDD66B">
      <w:pPr>
        <w:pStyle w:val="BulletList"/>
        <w:numPr>
          <w:ilvl w:val="0"/>
          <w:numId w:val="0"/>
        </w:numPr>
      </w:pPr>
      <w:r w:rsidRPr="00FD5C35">
        <w:t>This marks the conclusion of changes from 202</w:t>
      </w:r>
      <w:r>
        <w:t>4</w:t>
      </w:r>
      <w:r w:rsidRPr="00FD5C35">
        <w:t xml:space="preserve"> calendar year reporting to 202</w:t>
      </w:r>
      <w:r>
        <w:t>5</w:t>
      </w:r>
      <w:r w:rsidRPr="00FD5C35">
        <w:t xml:space="preserve"> calendar year reportin</w:t>
      </w:r>
      <w:r>
        <w:t>g.</w:t>
      </w:r>
    </w:p>
    <w:p w:rsidR="003517CA" w:rsidP="006A563E" w14:paraId="7B4D2D11" w14:textId="25FB28F0">
      <w:pPr>
        <w:pStyle w:val="Heading2"/>
      </w:pPr>
      <w:bookmarkStart w:id="315" w:name="_Toc197023300"/>
      <w:r>
        <w:t>Selected Diagnoses</w:t>
      </w:r>
      <w:r w:rsidR="007E2E70">
        <w:t>, Lines 1</w:t>
      </w:r>
      <w:r w:rsidRPr="00BF1E00" w:rsidR="007E2E70">
        <w:t>–20</w:t>
      </w:r>
      <w:r w:rsidR="007E2E70">
        <w:t>f</w:t>
      </w:r>
      <w:bookmarkEnd w:id="314"/>
      <w:bookmarkEnd w:id="315"/>
    </w:p>
    <w:p w:rsidR="007E2E70" w:rsidP="007E2E70" w14:paraId="48BB9239" w14:textId="6233DB14">
      <w:r>
        <w:t xml:space="preserve">Lines 1 through 20f present the name and applicable ICD-10-CM </w:t>
      </w:r>
      <w:r w:rsidR="00A65185">
        <w:t xml:space="preserve">and value set </w:t>
      </w:r>
      <w:r>
        <w:t>codes for the diagnosis or diagnostic range/group. Wherever possible, di</w:t>
      </w:r>
      <w:r w:rsidRPr="00AC4934">
        <w:t>agnoses have been grouped into code ranges.</w:t>
      </w:r>
    </w:p>
    <w:p w:rsidR="007E2E70" w:rsidP="006F0995" w14:paraId="2218C611" w14:textId="471339E5">
      <w:pPr>
        <w:pStyle w:val="BulletList"/>
      </w:pPr>
      <w:r w:rsidRPr="00AC4934">
        <w:t xml:space="preserve">Report all visits </w:t>
      </w:r>
      <w:r w:rsidR="002F131F">
        <w:t>(both clinic</w:t>
      </w:r>
      <w:r w:rsidR="001C7FC9">
        <w:t xml:space="preserve"> </w:t>
      </w:r>
      <w:r w:rsidR="005611F8">
        <w:t>[</w:t>
      </w:r>
      <w:r w:rsidR="001C7FC9">
        <w:t>in-person</w:t>
      </w:r>
      <w:r w:rsidR="000E2973">
        <w:t>]</w:t>
      </w:r>
      <w:r w:rsidR="002F131F">
        <w:t xml:space="preserve"> and virtual) </w:t>
      </w:r>
      <w:r w:rsidRPr="00AC4934">
        <w:t>and patients where the provider-assigned diagnostic code is included in the range/group of ICD-10-CM</w:t>
      </w:r>
      <w:r w:rsidR="00A65185">
        <w:t xml:space="preserve"> and value set</w:t>
      </w:r>
      <w:r w:rsidRPr="00AC4934">
        <w:t xml:space="preserve"> codes shown</w:t>
      </w:r>
      <w:r w:rsidR="002F131F">
        <w:t xml:space="preserve"> in the given line</w:t>
      </w:r>
      <w:r w:rsidRPr="00AC4934">
        <w:t>.</w:t>
      </w:r>
    </w:p>
    <w:p w:rsidR="00861441" w:rsidP="006F0995" w14:paraId="11BB7C83" w14:textId="01664897">
      <w:pPr>
        <w:pStyle w:val="BulletList"/>
      </w:pPr>
      <w:r w:rsidRPr="006F0995">
        <w:t xml:space="preserve">Report </w:t>
      </w:r>
      <w:r w:rsidR="00B85A74">
        <w:t xml:space="preserve">only </w:t>
      </w:r>
      <w:r w:rsidRPr="006F0995">
        <w:t xml:space="preserve">diagnoses that were </w:t>
      </w:r>
      <w:r w:rsidR="007C50AF">
        <w:t>determined</w:t>
      </w:r>
      <w:r w:rsidRPr="006F0995" w:rsidR="007C50AF">
        <w:t xml:space="preserve"> </w:t>
      </w:r>
      <w:r w:rsidRPr="006F0995" w:rsidR="0033757E">
        <w:t>as part of documented</w:t>
      </w:r>
      <w:r>
        <w:t>, countable</w:t>
      </w:r>
      <w:r w:rsidRPr="006F0995" w:rsidR="0033757E">
        <w:t xml:space="preserve"> visits with licensed or credentialed </w:t>
      </w:r>
      <w:r w:rsidRPr="006F0995">
        <w:t>medical, dental, mental health, substance use</w:t>
      </w:r>
      <w:r w:rsidRPr="006F0995" w:rsidR="007E1051">
        <w:t xml:space="preserve"> disorder</w:t>
      </w:r>
      <w:r w:rsidRPr="006F0995">
        <w:t>, or vision provider</w:t>
      </w:r>
      <w:r w:rsidRPr="006F0995" w:rsidR="004B104B">
        <w:t>s</w:t>
      </w:r>
      <w:r w:rsidRPr="006F0995">
        <w:t>.</w:t>
      </w:r>
    </w:p>
    <w:p w:rsidR="00861441" w:rsidRPr="00861441" w:rsidP="00861441" w14:paraId="471608D4" w14:textId="547186EC">
      <w:pPr>
        <w:pStyle w:val="BulletList"/>
      </w:pPr>
      <w:r>
        <w:t xml:space="preserve">Report all diagnoses </w:t>
      </w:r>
      <w:r w:rsidRPr="006F0995">
        <w:rPr>
          <w:b/>
        </w:rPr>
        <w:t>rendered</w:t>
      </w:r>
      <w:r>
        <w:t xml:space="preserve"> at</w:t>
      </w:r>
      <w:r w:rsidRPr="00861441">
        <w:t xml:space="preserve"> a specific visit. </w:t>
      </w:r>
      <w:r w:rsidRPr="006F0995">
        <w:t xml:space="preserve">However, </w:t>
      </w:r>
      <w:r w:rsidR="003B7C36">
        <w:t>DO NOT</w:t>
      </w:r>
      <w:r w:rsidRPr="006F0995">
        <w:t xml:space="preserve"> count “active diagnoses” present at the time of a visit</w:t>
      </w:r>
      <w:r w:rsidR="00CD7B9B">
        <w:t xml:space="preserve"> or laboratory test result,</w:t>
      </w:r>
      <w:r w:rsidRPr="006F0995">
        <w:t xml:space="preserve"> but not addressed during the visit.</w:t>
      </w:r>
    </w:p>
    <w:p w:rsidR="002E42E6" w:rsidRPr="006924A3" w:rsidP="002E42E6" w14:paraId="117C38AE" w14:textId="0BB2257A">
      <w:pPr>
        <w:pStyle w:val="BulletList"/>
      </w:pPr>
      <w:r w:rsidRPr="006924A3">
        <w:t xml:space="preserve">Use age at time of visit for diagnoses with specified age ranges. </w:t>
      </w:r>
    </w:p>
    <w:p w:rsidR="00554192" w:rsidP="006F0995" w14:paraId="63D77481" w14:textId="360B1112">
      <w:pPr>
        <w:pStyle w:val="BulletList"/>
      </w:pPr>
      <w:r>
        <w:t>DO NOT</w:t>
      </w:r>
      <w:r w:rsidRPr="00861441" w:rsidR="00F66E23">
        <w:t xml:space="preserve"> </w:t>
      </w:r>
      <w:r w:rsidR="00BE4397">
        <w:t>report</w:t>
      </w:r>
      <w:r w:rsidRPr="00861441" w:rsidR="00FC18CE">
        <w:t xml:space="preserve"> a </w:t>
      </w:r>
      <w:r w:rsidR="00861441">
        <w:t xml:space="preserve">diagnosis </w:t>
      </w:r>
      <w:r w:rsidR="00F5043A">
        <w:t xml:space="preserve">made </w:t>
      </w:r>
      <w:r w:rsidR="0037772C">
        <w:t>by an</w:t>
      </w:r>
      <w:r>
        <w:t>other professional or enabling service</w:t>
      </w:r>
      <w:r w:rsidR="00861441">
        <w:t xml:space="preserve"> provider</w:t>
      </w:r>
      <w:r w:rsidR="0037772C">
        <w:t>.</w:t>
      </w:r>
    </w:p>
    <w:p w:rsidR="00F9027F" w:rsidP="006F0995" w14:paraId="15FEDAF5" w14:textId="72503FBE">
      <w:pPr>
        <w:pStyle w:val="BulletList"/>
      </w:pPr>
      <w:r>
        <w:t>DO NOT</w:t>
      </w:r>
      <w:r w:rsidR="00554192">
        <w:t xml:space="preserve"> </w:t>
      </w:r>
      <w:r w:rsidR="00BE4397">
        <w:t>report</w:t>
      </w:r>
      <w:r w:rsidR="00554192">
        <w:t xml:space="preserve"> </w:t>
      </w:r>
      <w:r w:rsidR="0037772C">
        <w:t>a</w:t>
      </w:r>
      <w:r w:rsidR="001123A1">
        <w:t xml:space="preserve"> </w:t>
      </w:r>
      <w:r>
        <w:t xml:space="preserve">diagnosis </w:t>
      </w:r>
      <w:r w:rsidR="0037772C">
        <w:t xml:space="preserve">when it </w:t>
      </w:r>
      <w:r w:rsidR="00136BED">
        <w:t xml:space="preserve">is </w:t>
      </w:r>
      <w:r w:rsidR="004F4713">
        <w:t>on the problem list</w:t>
      </w:r>
      <w:r w:rsidR="00CE4FDE">
        <w:t xml:space="preserve"> but not diagnosed</w:t>
      </w:r>
      <w:r w:rsidR="007E2E70">
        <w:t xml:space="preserve"> or treated</w:t>
      </w:r>
      <w:r w:rsidR="004F4713">
        <w:t xml:space="preserve"> during the visit</w:t>
      </w:r>
      <w:r w:rsidRPr="00AC4934" w:rsidR="00FC18CE">
        <w:t>.</w:t>
      </w:r>
    </w:p>
    <w:p w:rsidR="00AC4934" w:rsidRPr="006F0995" w:rsidP="006F0995" w14:paraId="66918D0E" w14:textId="25496D83">
      <w:pPr>
        <w:pStyle w:val="Heading3"/>
        <w:rPr>
          <w:sz w:val="24"/>
          <w:szCs w:val="24"/>
        </w:rPr>
      </w:pPr>
      <w:bookmarkStart w:id="316" w:name="_Toc130347230"/>
      <w:bookmarkStart w:id="317" w:name="_Toc197023301"/>
      <w:r w:rsidRPr="00AC23B4">
        <w:t xml:space="preserve">Selected Diagnoses </w:t>
      </w:r>
      <w:bookmarkStart w:id="318" w:name="_Toc34784757"/>
      <w:r w:rsidRPr="00AC23B4">
        <w:t>Visits and</w:t>
      </w:r>
      <w:r w:rsidRPr="00D327ED">
        <w:t xml:space="preserve"> Patients, Column</w:t>
      </w:r>
      <w:r w:rsidRPr="00AD0ECE" w:rsidR="00DD6DCB">
        <w:t>s</w:t>
      </w:r>
      <w:r w:rsidRPr="007C4C82">
        <w:t xml:space="preserve"> A and B</w:t>
      </w:r>
      <w:bookmarkEnd w:id="316"/>
      <w:bookmarkEnd w:id="317"/>
      <w:bookmarkEnd w:id="318"/>
    </w:p>
    <w:p w:rsidR="0038429E" w:rsidRPr="006F0995" w:rsidP="006F0995" w14:paraId="23087C54" w14:textId="0CFB0479">
      <w:pPr>
        <w:pStyle w:val="Heading4"/>
        <w:keepNext/>
        <w:keepLines/>
        <w:rPr>
          <w:sz w:val="24"/>
        </w:rPr>
      </w:pPr>
      <w:bookmarkStart w:id="319" w:name="_Toc34784759"/>
      <w:r w:rsidRPr="00AC23B4">
        <w:t>Column A,</w:t>
      </w:r>
      <w:r w:rsidRPr="00D327ED">
        <w:t xml:space="preserve"> Number of Visits by Diagnosis Regardless of Primacy</w:t>
      </w:r>
      <w:bookmarkEnd w:id="319"/>
    </w:p>
    <w:p w:rsidR="0038429E" w:rsidP="00C527E5" w14:paraId="4BD4875E" w14:textId="619AA0F3">
      <w:pPr>
        <w:pStyle w:val="BulletList"/>
      </w:pPr>
      <w:r>
        <w:t xml:space="preserve">Report </w:t>
      </w:r>
      <w:r w:rsidR="00FC18CE">
        <w:t xml:space="preserve">the total number of visits </w:t>
      </w:r>
      <w:r w:rsidR="00F87C20">
        <w:t>(</w:t>
      </w:r>
      <w:r w:rsidR="00CE4FDE">
        <w:t>clinic</w:t>
      </w:r>
      <w:r w:rsidR="001C7FC9">
        <w:t xml:space="preserve"> </w:t>
      </w:r>
      <w:r w:rsidR="000E2973">
        <w:t>[</w:t>
      </w:r>
      <w:r w:rsidR="001C7FC9">
        <w:t>in-person</w:t>
      </w:r>
      <w:r w:rsidR="000E2973">
        <w:t>]</w:t>
      </w:r>
      <w:r w:rsidR="00F87C20">
        <w:t xml:space="preserve"> and virtual) </w:t>
      </w:r>
      <w:r w:rsidR="00FC18CE">
        <w:t xml:space="preserve">during the </w:t>
      </w:r>
      <w:r w:rsidR="00A42EA7">
        <w:t>calendar year</w:t>
      </w:r>
      <w:r w:rsidR="00FC18CE">
        <w:t xml:space="preserve"> where the indicated diagnosis</w:t>
      </w:r>
      <w:r w:rsidR="00191A2E">
        <w:t>, regardless of primacy,</w:t>
      </w:r>
      <w:r w:rsidR="00FC18CE">
        <w:t xml:space="preserve"> is </w:t>
      </w:r>
      <w:r w:rsidR="00EA5BC9">
        <w:t xml:space="preserve">diagnosed or treated and </w:t>
      </w:r>
      <w:r w:rsidR="00FC18CE">
        <w:t xml:space="preserve">listed in the </w:t>
      </w:r>
      <w:r w:rsidR="00F01BD0">
        <w:t>h</w:t>
      </w:r>
      <w:r w:rsidR="009D5943">
        <w:t xml:space="preserve">ealth </w:t>
      </w:r>
      <w:r w:rsidR="00FC18CE">
        <w:t>IT/EHR or visit/billing record.</w:t>
      </w:r>
    </w:p>
    <w:p w:rsidR="0038429E" w:rsidP="00C527E5" w14:paraId="5DEFC833" w14:textId="2358BF97">
      <w:pPr>
        <w:pStyle w:val="BulletList"/>
      </w:pPr>
      <w:r>
        <w:t xml:space="preserve">Report </w:t>
      </w:r>
      <w:r>
        <w:t>on Lines 1</w:t>
      </w:r>
      <w:r w:rsidR="00E846A9">
        <w:t xml:space="preserve"> through </w:t>
      </w:r>
      <w:r>
        <w:t>20f each included diagnosis made at a visit, regardless of the number of diagnoses listed for the visit. For example, count a patient visit with a diagnosis of hypertension and a diagnosis of diabetes once on Line 9 and once on Line 11.</w:t>
      </w:r>
    </w:p>
    <w:p w:rsidR="0038429E" w:rsidRPr="006F0995" w:rsidP="006F0995" w14:paraId="0C2BAEFE" w14:textId="28A3BF51">
      <w:pPr>
        <w:pStyle w:val="Heading4"/>
        <w:keepNext/>
        <w:keepLines/>
        <w:rPr>
          <w:sz w:val="24"/>
        </w:rPr>
      </w:pPr>
      <w:bookmarkStart w:id="320" w:name="_Toc34784760"/>
      <w:r w:rsidRPr="00AC23B4">
        <w:t xml:space="preserve">Column B, </w:t>
      </w:r>
      <w:r w:rsidRPr="00D327ED">
        <w:t>Number o</w:t>
      </w:r>
      <w:r w:rsidRPr="006F0995">
        <w:rPr>
          <w:sz w:val="24"/>
        </w:rPr>
        <w:t>f Patients with Diagnosis</w:t>
      </w:r>
      <w:bookmarkEnd w:id="320"/>
    </w:p>
    <w:p w:rsidR="0038429E" w:rsidP="00C527E5" w14:paraId="22E717F4" w14:textId="0B4DA8FC">
      <w:pPr>
        <w:pStyle w:val="BulletList"/>
        <w:keepNext/>
        <w:keepLines/>
      </w:pPr>
      <w:r>
        <w:t>R</w:t>
      </w:r>
      <w:r w:rsidR="00FC18CE">
        <w:t xml:space="preserve">eport each </w:t>
      </w:r>
      <w:r w:rsidR="002E42E6">
        <w:t xml:space="preserve">patient </w:t>
      </w:r>
      <w:r w:rsidR="00FC18CE">
        <w:t xml:space="preserve">who had one or more visits </w:t>
      </w:r>
      <w:r w:rsidR="00C72375">
        <w:t>(</w:t>
      </w:r>
      <w:r w:rsidR="00CE4FDE">
        <w:t>clinic</w:t>
      </w:r>
      <w:r w:rsidR="00C72375">
        <w:t xml:space="preserve"> </w:t>
      </w:r>
      <w:r w:rsidR="000E2973">
        <w:t>[</w:t>
      </w:r>
      <w:r w:rsidR="001C7FC9">
        <w:t>in-person</w:t>
      </w:r>
      <w:r w:rsidR="000E2973">
        <w:t>]</w:t>
      </w:r>
      <w:r w:rsidR="001C7FC9">
        <w:t xml:space="preserve"> </w:t>
      </w:r>
      <w:r w:rsidR="00C72375">
        <w:t>and</w:t>
      </w:r>
      <w:r w:rsidR="00FD2AB6">
        <w:t>/</w:t>
      </w:r>
      <w:r w:rsidR="00CE4FDE">
        <w:t xml:space="preserve">or </w:t>
      </w:r>
      <w:r w:rsidR="00C72375">
        <w:t xml:space="preserve">virtual) </w:t>
      </w:r>
      <w:r w:rsidR="00FC18CE">
        <w:t xml:space="preserve">during the </w:t>
      </w:r>
      <w:r w:rsidR="007C50AF">
        <w:t xml:space="preserve">calendar </w:t>
      </w:r>
      <w:r w:rsidR="00FC18CE">
        <w:t xml:space="preserve">year that </w:t>
      </w:r>
      <w:r w:rsidR="00FD2AB6">
        <w:t xml:space="preserve">were </w:t>
      </w:r>
      <w:r w:rsidR="00FC18CE">
        <w:t>reported in the corresponding</w:t>
      </w:r>
      <w:r w:rsidR="00F66E23">
        <w:t xml:space="preserve"> cell in</w:t>
      </w:r>
      <w:r w:rsidR="00FC18CE">
        <w:t xml:space="preserve"> Column A.</w:t>
      </w:r>
    </w:p>
    <w:p w:rsidR="0038429E" w:rsidP="00C527E5" w14:paraId="1D6AFCF1" w14:textId="29754956">
      <w:pPr>
        <w:pStyle w:val="BulletList"/>
      </w:pPr>
      <w:r>
        <w:t xml:space="preserve">Report </w:t>
      </w:r>
      <w:r w:rsidR="00FC18CE">
        <w:t xml:space="preserve">a patient </w:t>
      </w:r>
      <w:r w:rsidRPr="00CF790F" w:rsidR="00FC18CE">
        <w:rPr>
          <w:b/>
          <w:bCs/>
        </w:rPr>
        <w:t>only once</w:t>
      </w:r>
      <w:r w:rsidR="00FC18CE">
        <w:t xml:space="preserve"> on any given line, regardless of the number of visits made for that specific diagnosis or family of diagnoses.</w:t>
      </w:r>
      <w:r w:rsidR="00CC6385">
        <w:t xml:space="preserve"> For example, if a patient received treatment at a single visit</w:t>
      </w:r>
      <w:r w:rsidR="003A56D7">
        <w:t xml:space="preserve"> or on multiple visits</w:t>
      </w:r>
      <w:r w:rsidR="00CC6385">
        <w:t xml:space="preserve"> for both anxiety disorder and obsessive-compulsive disorder, they will be counted once on Line 20b, Anxiety Disorders</w:t>
      </w:r>
      <w:r w:rsidR="00031971">
        <w:t xml:space="preserve">, </w:t>
      </w:r>
      <w:r w:rsidR="00805EB0">
        <w:t>because</w:t>
      </w:r>
      <w:r w:rsidR="00031971">
        <w:t xml:space="preserve"> both disorders are part of the same family of diagnoses</w:t>
      </w:r>
      <w:r w:rsidR="00CC6385">
        <w:t>.</w:t>
      </w:r>
    </w:p>
    <w:p w:rsidR="00FC18CE" w:rsidP="006A563E" w14:paraId="7969B96A" w14:textId="4F8D7684">
      <w:pPr>
        <w:pStyle w:val="Heading2"/>
      </w:pPr>
      <w:bookmarkStart w:id="321" w:name="_Toc130347231"/>
      <w:bookmarkStart w:id="322" w:name="_Toc34784761"/>
      <w:bookmarkStart w:id="323" w:name="_Toc197023302"/>
      <w:r>
        <w:t>Selected Tests/Screenings,</w:t>
      </w:r>
      <w:r w:rsidRPr="00D00E3F">
        <w:t xml:space="preserve"> </w:t>
      </w:r>
      <w:r>
        <w:t>Lines 21–26</w:t>
      </w:r>
      <w:r w:rsidR="00280EEF">
        <w:t>e</w:t>
      </w:r>
      <w:bookmarkEnd w:id="321"/>
      <w:bookmarkEnd w:id="322"/>
      <w:bookmarkEnd w:id="323"/>
      <w:r>
        <w:t xml:space="preserve"> </w:t>
      </w:r>
    </w:p>
    <w:p w:rsidR="00F66E23" w:rsidP="006F0995" w14:paraId="083985CF" w14:textId="15970767">
      <w:pPr>
        <w:keepNext/>
        <w:keepLines/>
      </w:pPr>
      <w:r>
        <w:t>Lines 21 through 26</w:t>
      </w:r>
      <w:r w:rsidR="00AE075B">
        <w:t>e</w:t>
      </w:r>
      <w:r>
        <w:t xml:space="preserve"> present the name and applicable ICD-10-CM diagnostic</w:t>
      </w:r>
      <w:r w:rsidR="002E42E6">
        <w:t>, HCPCS,</w:t>
      </w:r>
      <w:r>
        <w:t xml:space="preserve"> CPT procedure codes</w:t>
      </w:r>
      <w:r w:rsidR="00A65185">
        <w:t>, and/or value sets</w:t>
      </w:r>
      <w:r>
        <w:t xml:space="preserve"> for selected tests, screenings, and preventive services</w:t>
      </w:r>
      <w:r w:rsidR="00634258">
        <w:t xml:space="preserve">. </w:t>
      </w:r>
      <w:r w:rsidR="00802096">
        <w:t>For each line, r</w:t>
      </w:r>
      <w:r w:rsidR="00FA6F95">
        <w:t xml:space="preserve">eport visits that are associated with a qualifying code from </w:t>
      </w:r>
      <w:r w:rsidRPr="00E9524D" w:rsidR="00FA6F95">
        <w:t>any</w:t>
      </w:r>
      <w:r w:rsidR="00FA6F95">
        <w:t xml:space="preserve"> of these code systems, but do not double-count any given visit (even if </w:t>
      </w:r>
      <w:r w:rsidR="002332DB">
        <w:t xml:space="preserve">it </w:t>
      </w:r>
      <w:r w:rsidR="00FA6F95">
        <w:t xml:space="preserve">includes, for example, a qualifying CPT code </w:t>
      </w:r>
      <w:r w:rsidR="00FA6F95">
        <w:rPr>
          <w:i/>
          <w:iCs/>
        </w:rPr>
        <w:t>and</w:t>
      </w:r>
      <w:r w:rsidR="00FA6F95">
        <w:t xml:space="preserve"> a qualifying ICD-10-CM code)</w:t>
      </w:r>
      <w:r w:rsidRPr="00F66E23" w:rsidR="00FA6F95">
        <w:t>.</w:t>
      </w:r>
    </w:p>
    <w:p w:rsidR="00FC18CE" w:rsidP="006F0995" w14:paraId="67FB104A" w14:textId="75DDE488">
      <w:pPr>
        <w:pStyle w:val="BulletList"/>
      </w:pPr>
      <w:r w:rsidRPr="00F66E23">
        <w:t>Report</w:t>
      </w:r>
      <w:r w:rsidRPr="006F0995">
        <w:t xml:space="preserve"> all </w:t>
      </w:r>
      <w:r w:rsidR="00AA6839">
        <w:t>tests, screenings, or procedures</w:t>
      </w:r>
      <w:r w:rsidRPr="006F0995" w:rsidR="00AA6839">
        <w:t xml:space="preserve"> </w:t>
      </w:r>
      <w:r w:rsidRPr="006F0995">
        <w:t>meeting the selection criteria</w:t>
      </w:r>
      <w:r w:rsidRPr="006F0995" w:rsidR="00454EA3">
        <w:t xml:space="preserve"> that are </w:t>
      </w:r>
      <w:r w:rsidR="009458DD">
        <w:t>provided to a health center patient</w:t>
      </w:r>
      <w:r w:rsidR="00D05171">
        <w:t xml:space="preserve"> anytime during the year.</w:t>
      </w:r>
      <w:r w:rsidR="009458DD">
        <w:t xml:space="preserve"> </w:t>
      </w:r>
      <w:r w:rsidR="00D05171">
        <w:t>Only count these services if provided to patients who had one or more</w:t>
      </w:r>
      <w:r w:rsidRPr="006F0995" w:rsidR="00454EA3">
        <w:t xml:space="preserve"> </w:t>
      </w:r>
      <w:r w:rsidR="00E96375">
        <w:t>countable</w:t>
      </w:r>
      <w:r w:rsidRPr="006F0995" w:rsidR="00E96375">
        <w:t xml:space="preserve"> </w:t>
      </w:r>
      <w:r w:rsidRPr="006F0995" w:rsidR="00454EA3">
        <w:t>visit</w:t>
      </w:r>
      <w:r w:rsidR="00D05171">
        <w:t>s during the year</w:t>
      </w:r>
      <w:r w:rsidRPr="00F66E23">
        <w:t>.</w:t>
      </w:r>
    </w:p>
    <w:p w:rsidR="004B4606" w:rsidP="006F0995" w14:paraId="1F72E0C0" w14:textId="22F60220">
      <w:pPr>
        <w:pStyle w:val="BulletList"/>
      </w:pPr>
      <w:r>
        <w:t>Only report tests</w:t>
      </w:r>
      <w:r w:rsidR="00D05171">
        <w:t>, screenings,</w:t>
      </w:r>
      <w:r>
        <w:t xml:space="preserve"> or procedure</w:t>
      </w:r>
      <w:r w:rsidR="000B4CE7">
        <w:t xml:space="preserve">s (e.g., mammograms, X-rays, </w:t>
      </w:r>
      <w:r>
        <w:t>tomography) that are:</w:t>
      </w:r>
    </w:p>
    <w:p w:rsidR="004B4606" w:rsidP="006F0995" w14:paraId="644A9388" w14:textId="5C9531B6">
      <w:pPr>
        <w:pStyle w:val="BulletList"/>
        <w:numPr>
          <w:ilvl w:val="1"/>
          <w:numId w:val="1"/>
        </w:numPr>
        <w:ind w:left="720"/>
      </w:pPr>
      <w:r>
        <w:t>performed by the health center</w:t>
      </w:r>
      <w:r w:rsidR="007D17F2">
        <w:t>;</w:t>
      </w:r>
      <w:r>
        <w:t xml:space="preserve"> or</w:t>
      </w:r>
    </w:p>
    <w:p w:rsidR="004B4606" w:rsidP="006F0995" w14:paraId="52D00258" w14:textId="62A0FA24">
      <w:pPr>
        <w:pStyle w:val="BulletList"/>
        <w:numPr>
          <w:ilvl w:val="1"/>
          <w:numId w:val="1"/>
        </w:numPr>
        <w:ind w:left="720"/>
      </w:pPr>
      <w:r>
        <w:t>not performed by the health center, but paid for by the health center</w:t>
      </w:r>
      <w:r w:rsidR="007D17F2">
        <w:t>;</w:t>
      </w:r>
      <w:r>
        <w:t xml:space="preserve"> or</w:t>
      </w:r>
    </w:p>
    <w:p w:rsidR="004B4606" w:rsidP="006F0995" w14:paraId="555DD530" w14:textId="0C7BBF2E">
      <w:pPr>
        <w:pStyle w:val="BulletList"/>
        <w:numPr>
          <w:ilvl w:val="1"/>
          <w:numId w:val="1"/>
        </w:numPr>
        <w:ind w:left="720"/>
      </w:pPr>
      <w:r>
        <w:t>not performed by the health center or paid for by the health center, but</w:t>
      </w:r>
      <w:r w:rsidR="0074408D">
        <w:t xml:space="preserve"> ordered by the health center and</w:t>
      </w:r>
      <w:r>
        <w:t xml:space="preserve"> </w:t>
      </w:r>
      <w:r w:rsidR="007D17F2">
        <w:t xml:space="preserve"> </w:t>
      </w:r>
      <w:r w:rsidR="00805EB0">
        <w:t xml:space="preserve">the </w:t>
      </w:r>
      <w:r>
        <w:t>results</w:t>
      </w:r>
      <w:r w:rsidR="00805EB0">
        <w:t xml:space="preserve"> of which</w:t>
      </w:r>
      <w:r>
        <w:t xml:space="preserve"> are returned to </w:t>
      </w:r>
      <w:r w:rsidR="00027737">
        <w:t>the health center</w:t>
      </w:r>
      <w:r w:rsidR="007D17F2">
        <w:t xml:space="preserve"> provide</w:t>
      </w:r>
      <w:r w:rsidR="003805AA">
        <w:t>r</w:t>
      </w:r>
      <w:r w:rsidR="00027737">
        <w:t xml:space="preserve"> </w:t>
      </w:r>
      <w:r w:rsidR="003220CE">
        <w:t xml:space="preserve">to </w:t>
      </w:r>
      <w:r w:rsidR="00027737">
        <w:t xml:space="preserve">evaluate and </w:t>
      </w:r>
      <w:r w:rsidR="003220CE">
        <w:t>follow</w:t>
      </w:r>
      <w:r w:rsidR="003805AA">
        <w:t xml:space="preserve"> </w:t>
      </w:r>
      <w:r w:rsidR="003220CE">
        <w:t xml:space="preserve">up with </w:t>
      </w:r>
      <w:r>
        <w:t>the patient</w:t>
      </w:r>
      <w:r w:rsidR="003220CE">
        <w:t xml:space="preserve"> based on the results</w:t>
      </w:r>
      <w:r>
        <w:t>.</w:t>
      </w:r>
    </w:p>
    <w:p w:rsidR="007A1670" w:rsidRPr="006F0995" w:rsidP="006F0995" w14:paraId="56327E0A" w14:textId="563EEE36">
      <w:pPr>
        <w:pStyle w:val="BulletList"/>
      </w:pPr>
      <w:r w:rsidRPr="006F0995">
        <w:t xml:space="preserve">During a visit with the provider, selected screenings or tests may be </w:t>
      </w:r>
      <w:r w:rsidRPr="006F0995" w:rsidR="00B9423B">
        <w:t>ordered</w:t>
      </w:r>
      <w:r w:rsidRPr="006F0995">
        <w:t xml:space="preserve">. </w:t>
      </w:r>
      <w:r w:rsidRPr="004602BC" w:rsidR="009458DD">
        <w:t>Report</w:t>
      </w:r>
      <w:r w:rsidRPr="006F0995" w:rsidR="009458DD">
        <w:t xml:space="preserve"> </w:t>
      </w:r>
      <w:r w:rsidRPr="006F0995" w:rsidR="00C66DFE">
        <w:t>only</w:t>
      </w:r>
      <w:r w:rsidRPr="006F0995">
        <w:t xml:space="preserve"> completed services</w:t>
      </w:r>
      <w:r w:rsidR="00CD7B9B">
        <w:t xml:space="preserve"> (NOT orders)</w:t>
      </w:r>
      <w:r w:rsidRPr="006F0995">
        <w:t xml:space="preserve"> in this section even if they were done at a later date.</w:t>
      </w:r>
    </w:p>
    <w:p w:rsidR="009458DD" w:rsidRPr="00A675F2" w:rsidP="009458DD" w14:paraId="67B36C78" w14:textId="47457DDC">
      <w:pPr>
        <w:pStyle w:val="BulletList"/>
      </w:pPr>
      <w:r>
        <w:rPr>
          <w:noProof/>
        </w:rPr>
        <mc:AlternateContent>
          <mc:Choice Requires="wps">
            <w:drawing>
              <wp:anchor distT="0" distB="0" distL="114300" distR="114300" simplePos="0" relativeHeight="251673600" behindDoc="1" locked="0" layoutInCell="1" allowOverlap="1">
                <wp:simplePos x="0" y="0"/>
                <wp:positionH relativeFrom="margin">
                  <wp:posOffset>-57150</wp:posOffset>
                </wp:positionH>
                <wp:positionV relativeFrom="paragraph">
                  <wp:posOffset>239396</wp:posOffset>
                </wp:positionV>
                <wp:extent cx="6534150" cy="1676400"/>
                <wp:effectExtent l="19050" t="19050" r="19050" b="19050"/>
                <wp:wrapNone/>
                <wp:docPr id="30" name="Rectangle 30"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534150" cy="167640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 o:spid="_x0000_s1041" alt="&quot;&quot;" style="width:514.5pt;height:132pt;margin-top:18.85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41856" filled="f" strokecolor="#eca421" strokeweight="3pt">
                <w10:wrap anchorx="margin"/>
              </v:rect>
            </w:pict>
          </mc:Fallback>
        </mc:AlternateContent>
      </w:r>
      <w:r w:rsidRPr="00A675F2">
        <w:t>Use age at time of visit for diagnoses and tests with specified age ranges</w:t>
      </w:r>
      <w:r w:rsidR="00B85A74">
        <w:t xml:space="preserve"> indicated</w:t>
      </w:r>
      <w:r w:rsidRPr="00A675F2">
        <w:t>.</w:t>
      </w:r>
    </w:p>
    <w:p w:rsidR="00FC18CE" w:rsidP="00FD5C35" w14:paraId="25ACDF98" w14:textId="7389920E">
      <w:pPr>
        <w:keepLines/>
        <w:rPr>
          <w:rStyle w:val="SubtleEmphasis"/>
        </w:rPr>
      </w:pPr>
      <w:r w:rsidRPr="00F66E23">
        <w:rPr>
          <w:rStyle w:val="SubtleEmphasis"/>
          <w:b/>
        </w:rPr>
        <w:t>Note:</w:t>
      </w:r>
      <w:r w:rsidRPr="00F66E23">
        <w:rPr>
          <w:rStyle w:val="SubtleEmphasis"/>
        </w:rPr>
        <w:t xml:space="preserve"> ICD-10-CM codes for </w:t>
      </w:r>
      <w:r w:rsidRPr="00F66E23" w:rsidR="00136BED">
        <w:rPr>
          <w:rStyle w:val="SubtleEmphasis"/>
        </w:rPr>
        <w:t xml:space="preserve">some services (such as </w:t>
      </w:r>
      <w:r w:rsidRPr="00F66E23">
        <w:rPr>
          <w:rStyle w:val="SubtleEmphasis"/>
        </w:rPr>
        <w:t>mammography and Pap tests</w:t>
      </w:r>
      <w:r w:rsidRPr="00F66E23" w:rsidR="00F87C20">
        <w:rPr>
          <w:rStyle w:val="SubtleEmphasis"/>
        </w:rPr>
        <w:t>)</w:t>
      </w:r>
      <w:r w:rsidRPr="00F66E23">
        <w:rPr>
          <w:rStyle w:val="SubtleEmphasis"/>
        </w:rPr>
        <w:t xml:space="preserve"> are listed to ensure capture of procedures that are done by the health center but </w:t>
      </w:r>
      <w:r w:rsidRPr="00F66E23" w:rsidR="00F87C20">
        <w:rPr>
          <w:rStyle w:val="SubtleEmphasis"/>
        </w:rPr>
        <w:t xml:space="preserve">may be </w:t>
      </w:r>
      <w:r w:rsidRPr="00F66E23">
        <w:rPr>
          <w:rStyle w:val="SubtleEmphasis"/>
        </w:rPr>
        <w:t xml:space="preserve">coded with a different CPT code for state reimbursement under Title X or </w:t>
      </w:r>
      <w:r w:rsidR="00805EB0">
        <w:rPr>
          <w:rStyle w:val="SubtleEmphasis"/>
        </w:rPr>
        <w:t>Breast and Cervical Cancer Early Detection Program (</w:t>
      </w:r>
      <w:r w:rsidRPr="00F66E23">
        <w:rPr>
          <w:rStyle w:val="SubtleEmphasis"/>
        </w:rPr>
        <w:t>BCC</w:t>
      </w:r>
      <w:r w:rsidR="00BA054B">
        <w:rPr>
          <w:rStyle w:val="SubtleEmphasis"/>
        </w:rPr>
        <w:t>ED</w:t>
      </w:r>
      <w:r w:rsidRPr="00F66E23">
        <w:rPr>
          <w:rStyle w:val="SubtleEmphasis"/>
        </w:rPr>
        <w:t>P</w:t>
      </w:r>
      <w:r w:rsidR="00805EB0">
        <w:rPr>
          <w:rStyle w:val="SubtleEmphasis"/>
        </w:rPr>
        <w:t>)</w:t>
      </w:r>
      <w:r w:rsidRPr="00F66E23">
        <w:rPr>
          <w:rStyle w:val="SubtleEmphasis"/>
        </w:rPr>
        <w:t xml:space="preserve">. In some instances, payers (especially governmental payers) </w:t>
      </w:r>
      <w:r w:rsidRPr="00F66E23" w:rsidR="00D6467E">
        <w:rPr>
          <w:rStyle w:val="SubtleEmphasis"/>
        </w:rPr>
        <w:t xml:space="preserve">and labs </w:t>
      </w:r>
      <w:r w:rsidRPr="00F66E23">
        <w:rPr>
          <w:rStyle w:val="SubtleEmphasis"/>
        </w:rPr>
        <w:t xml:space="preserve">ask health centers to use different codes for services. In these instances, health centers should </w:t>
      </w:r>
      <w:r w:rsidRPr="00F66E23" w:rsidR="00075AEE">
        <w:rPr>
          <w:rStyle w:val="SubtleEmphasis"/>
        </w:rPr>
        <w:t xml:space="preserve">internally map </w:t>
      </w:r>
      <w:r w:rsidRPr="00F66E23">
        <w:rPr>
          <w:rStyle w:val="SubtleEmphasis"/>
        </w:rPr>
        <w:t xml:space="preserve">these codes to the </w:t>
      </w:r>
      <w:r w:rsidR="002F131F">
        <w:rPr>
          <w:rStyle w:val="SubtleEmphasis"/>
        </w:rPr>
        <w:t>specified</w:t>
      </w:r>
      <w:r w:rsidRPr="00F66E23" w:rsidR="002F131F">
        <w:rPr>
          <w:rStyle w:val="SubtleEmphasis"/>
        </w:rPr>
        <w:t xml:space="preserve"> </w:t>
      </w:r>
      <w:r w:rsidRPr="00F66E23">
        <w:rPr>
          <w:rStyle w:val="SubtleEmphasis"/>
        </w:rPr>
        <w:t>list for reporting purposes.</w:t>
      </w:r>
    </w:p>
    <w:p w:rsidR="00A02690" w:rsidRPr="00F66E23" w:rsidP="00FD5C35" w14:paraId="1B0C2AE4" w14:textId="38241BEC">
      <w:pPr>
        <w:keepLines/>
        <w:rPr>
          <w:rStyle w:val="SubtleEmphasis"/>
        </w:rPr>
      </w:pPr>
      <w:r w:rsidRPr="00F66E23">
        <w:rPr>
          <w:rStyle w:val="SubtleEmphasis"/>
          <w:b/>
        </w:rPr>
        <w:t>Note:</w:t>
      </w:r>
      <w:r w:rsidRPr="00F66E23">
        <w:rPr>
          <w:rStyle w:val="SubtleEmphasis"/>
        </w:rPr>
        <w:t xml:space="preserve"> </w:t>
      </w:r>
      <w:r>
        <w:t>Pre-Exposure Prophylaxis (PrEP), Line 21e, prescribed to patients for the purposes of preventing HIV</w:t>
      </w:r>
      <w:r w:rsidR="003805AA">
        <w:t>,</w:t>
      </w:r>
      <w:r w:rsidR="00C26D9C">
        <w:t xml:space="preserve"> is to be</w:t>
      </w:r>
      <w:r>
        <w:t xml:space="preserve"> </w:t>
      </w:r>
      <w:r w:rsidR="00C26D9C">
        <w:t>l</w:t>
      </w:r>
      <w:r>
        <w:t>imit</w:t>
      </w:r>
      <w:r w:rsidR="00C26D9C">
        <w:t xml:space="preserve">ed </w:t>
      </w:r>
      <w:r w:rsidRPr="00A02690">
        <w:t xml:space="preserve">to patients </w:t>
      </w:r>
      <w:r w:rsidR="001015D0">
        <w:t xml:space="preserve">with an active </w:t>
      </w:r>
      <w:r w:rsidRPr="00A02690" w:rsidR="001015D0">
        <w:t>prescri</w:t>
      </w:r>
      <w:r w:rsidR="001015D0">
        <w:t>ption of</w:t>
      </w:r>
      <w:r w:rsidRPr="00A02690" w:rsidR="001015D0">
        <w:t xml:space="preserve"> </w:t>
      </w:r>
      <w:r w:rsidRPr="00C95168">
        <w:t>PrEP based on a patient’s risk for HIV exposure</w:t>
      </w:r>
      <w:r w:rsidRPr="00A02690">
        <w:t xml:space="preserve"> </w:t>
      </w:r>
      <w:r w:rsidRPr="00C95168">
        <w:t>AND</w:t>
      </w:r>
      <w:r w:rsidRPr="00A02690">
        <w:t xml:space="preserve"> </w:t>
      </w:r>
      <w:r w:rsidRPr="00A02690">
        <w:rPr>
          <w:rFonts w:cs="Open Sans"/>
        </w:rPr>
        <w:t>limited to emtricitabine/tenofo</w:t>
      </w:r>
      <w:r w:rsidRPr="00BA135C">
        <w:rPr>
          <w:rFonts w:cs="Open Sans"/>
        </w:rPr>
        <w:t>vir disoproxil fumarate (</w:t>
      </w:r>
      <w:r>
        <w:rPr>
          <w:rFonts w:cs="Open Sans"/>
        </w:rPr>
        <w:t>FTC/TD</w:t>
      </w:r>
      <w:r w:rsidRPr="00BA135C">
        <w:rPr>
          <w:rFonts w:cs="Open Sans"/>
        </w:rPr>
        <w:t>F</w:t>
      </w:r>
      <w:r>
        <w:rPr>
          <w:rFonts w:cs="Open Sans"/>
        </w:rPr>
        <w:t>) or</w:t>
      </w:r>
      <w:r w:rsidRPr="00BA135C">
        <w:rPr>
          <w:rFonts w:cs="Open Sans"/>
        </w:rPr>
        <w:t xml:space="preserve"> emtricitabine</w:t>
      </w:r>
      <w:r>
        <w:rPr>
          <w:rFonts w:cs="Open Sans"/>
        </w:rPr>
        <w:t>/tenofovir alafenamide</w:t>
      </w:r>
      <w:r w:rsidRPr="00BA135C">
        <w:rPr>
          <w:rFonts w:cs="Open Sans"/>
        </w:rPr>
        <w:t xml:space="preserve"> (FTC</w:t>
      </w:r>
      <w:r>
        <w:rPr>
          <w:rFonts w:cs="Open Sans"/>
        </w:rPr>
        <w:t xml:space="preserve">/TAF) </w:t>
      </w:r>
      <w:r w:rsidR="000F74EE">
        <w:rPr>
          <w:rFonts w:cs="Open Sans"/>
        </w:rPr>
        <w:t xml:space="preserve">or </w:t>
      </w:r>
      <w:r w:rsidRPr="00FA2763" w:rsidR="000F74EE">
        <w:rPr>
          <w:rFonts w:cs="Open Sans"/>
        </w:rPr>
        <w:t>cabotegravir</w:t>
      </w:r>
      <w:r w:rsidR="000F74EE">
        <w:rPr>
          <w:rFonts w:cs="Open Sans"/>
        </w:rPr>
        <w:t xml:space="preserve"> </w:t>
      </w:r>
      <w:r>
        <w:rPr>
          <w:rFonts w:cs="Open Sans"/>
        </w:rPr>
        <w:t>for the purposes of preventing HIV</w:t>
      </w:r>
      <w:r w:rsidR="00C26D9C">
        <w:rPr>
          <w:rFonts w:cs="Open Sans"/>
        </w:rPr>
        <w:t>, using ICD-10-CM code Z29.81</w:t>
      </w:r>
      <w:r>
        <w:rPr>
          <w:rFonts w:cs="Open Sans"/>
        </w:rPr>
        <w:t>.</w:t>
      </w:r>
    </w:p>
    <w:p w:rsidR="002E42E6" w:rsidRPr="006F0995" w:rsidP="002E42E6" w14:paraId="0912C551" w14:textId="0EEC5584">
      <w:pPr>
        <w:pStyle w:val="Heading3"/>
      </w:pPr>
      <w:bookmarkStart w:id="324" w:name="_Toc130347232"/>
      <w:bookmarkStart w:id="325" w:name="_Toc197023303"/>
      <w:bookmarkStart w:id="326" w:name="_Toc34784762"/>
      <w:r w:rsidRPr="006F0995">
        <w:t>Selected Tests/Screenings Visits and Patients, Columns A and B</w:t>
      </w:r>
      <w:bookmarkEnd w:id="324"/>
      <w:bookmarkEnd w:id="325"/>
    </w:p>
    <w:p w:rsidR="0038429E" w:rsidRPr="006F0995" w:rsidP="006F0995" w14:paraId="358B5DEA" w14:textId="5F22D48C">
      <w:pPr>
        <w:pStyle w:val="Heading4"/>
        <w:keepNext/>
        <w:keepLines/>
        <w:rPr>
          <w:sz w:val="24"/>
        </w:rPr>
      </w:pPr>
      <w:r w:rsidRPr="00AC23B4">
        <w:t xml:space="preserve">Column A, </w:t>
      </w:r>
      <w:r w:rsidRPr="00D327ED">
        <w:t>Number of Visits</w:t>
      </w:r>
      <w:bookmarkEnd w:id="326"/>
    </w:p>
    <w:p w:rsidR="0036230D" w:rsidP="00C527E5" w14:paraId="26CCC275" w14:textId="437C3BA8">
      <w:pPr>
        <w:pStyle w:val="BulletList"/>
      </w:pPr>
      <w:r>
        <w:t>R</w:t>
      </w:r>
      <w:r w:rsidR="00FC18CE">
        <w:t xml:space="preserve">eport the total number of visits </w:t>
      </w:r>
      <w:r w:rsidR="00F87C20">
        <w:t>(</w:t>
      </w:r>
      <w:r w:rsidR="00634258">
        <w:t>clinic</w:t>
      </w:r>
      <w:r w:rsidR="001C7FC9">
        <w:t xml:space="preserve"> </w:t>
      </w:r>
      <w:r w:rsidR="007F67CB">
        <w:t>[</w:t>
      </w:r>
      <w:r w:rsidR="001C7FC9">
        <w:t>in-person</w:t>
      </w:r>
      <w:r w:rsidR="007F67CB">
        <w:t>]</w:t>
      </w:r>
      <w:r w:rsidR="00F87C20">
        <w:t xml:space="preserve"> and</w:t>
      </w:r>
      <w:r w:rsidR="00FD2AB6">
        <w:t>/or</w:t>
      </w:r>
      <w:r w:rsidR="00F87C20">
        <w:t xml:space="preserve"> virtual) </w:t>
      </w:r>
      <w:r w:rsidR="009E70D1">
        <w:t xml:space="preserve">during </w:t>
      </w:r>
      <w:r w:rsidR="00FC18CE">
        <w:t>which one or more of the listed diagnostic tests, screenings, and/or preventive services were provided</w:t>
      </w:r>
      <w:r w:rsidR="00D12D17">
        <w:t xml:space="preserve"> </w:t>
      </w:r>
      <w:r w:rsidR="00AA6839">
        <w:t xml:space="preserve">during the year. Services may </w:t>
      </w:r>
      <w:r w:rsidR="009A3F1C">
        <w:t xml:space="preserve">have </w:t>
      </w:r>
      <w:r w:rsidR="00AA6839">
        <w:t>be</w:t>
      </w:r>
      <w:r w:rsidR="009A3F1C">
        <w:t>en</w:t>
      </w:r>
      <w:r w:rsidR="00AA6839">
        <w:t xml:space="preserve"> </w:t>
      </w:r>
      <w:r w:rsidR="009A3F1C">
        <w:t xml:space="preserve">provided </w:t>
      </w:r>
      <w:r w:rsidR="00D12D17">
        <w:t>at the time of a visit</w:t>
      </w:r>
      <w:r w:rsidR="00AA6839">
        <w:t xml:space="preserve">, </w:t>
      </w:r>
      <w:r w:rsidR="009A3F1C">
        <w:t>before a visit,</w:t>
      </w:r>
      <w:r w:rsidR="00D12D17">
        <w:t xml:space="preserve"> or </w:t>
      </w:r>
      <w:r w:rsidR="009A3F1C">
        <w:t>after</w:t>
      </w:r>
      <w:r w:rsidR="00D12D17">
        <w:t xml:space="preserve"> a visit</w:t>
      </w:r>
      <w:r w:rsidR="00FC18CE">
        <w:t>.</w:t>
      </w:r>
    </w:p>
    <w:p w:rsidR="0045659F" w:rsidP="00C527E5" w14:paraId="1C50E6FB" w14:textId="726B8A41">
      <w:pPr>
        <w:pStyle w:val="BulletList"/>
      </w:pPr>
      <w:r>
        <w:t>C</w:t>
      </w:r>
      <w:r w:rsidR="00FC18CE">
        <w:t>odes for these services may be diagnos</w:t>
      </w:r>
      <w:r w:rsidRPr="00AC4934" w:rsidR="00FC18CE">
        <w:t>tic (ICD-10-CM) codes or procedure (CPT</w:t>
      </w:r>
      <w:r w:rsidR="00D12D17">
        <w:t xml:space="preserve"> or HCPCS</w:t>
      </w:r>
      <w:r w:rsidRPr="00AC4934" w:rsidR="00FC18CE">
        <w:t>) codes</w:t>
      </w:r>
      <w:r w:rsidR="003149C3">
        <w:t xml:space="preserve"> or value sets</w:t>
      </w:r>
      <w:r w:rsidRPr="00AC4934" w:rsidR="00FC18CE">
        <w:t>.</w:t>
      </w:r>
    </w:p>
    <w:p w:rsidR="00FC18CE" w:rsidRPr="00AC4934" w:rsidP="00C527E5" w14:paraId="5A6590A1" w14:textId="22A3CFB5">
      <w:pPr>
        <w:pStyle w:val="BulletList"/>
      </w:pPr>
      <w:r w:rsidRPr="00AC4934">
        <w:t xml:space="preserve">During </w:t>
      </w:r>
      <w:r w:rsidR="002F131F">
        <w:t>a single</w:t>
      </w:r>
      <w:r w:rsidRPr="00AC4934" w:rsidR="002F131F">
        <w:t xml:space="preserve"> </w:t>
      </w:r>
      <w:r w:rsidRPr="00AC4934">
        <w:t xml:space="preserve">visit, more than one test, screening, or preventive service may be provided. </w:t>
      </w:r>
      <w:r w:rsidR="009458DD">
        <w:t>Report</w:t>
      </w:r>
      <w:r w:rsidRPr="00AC4934" w:rsidR="009458DD">
        <w:t xml:space="preserve"> </w:t>
      </w:r>
      <w:r w:rsidRPr="00AC4934">
        <w:t xml:space="preserve">each on </w:t>
      </w:r>
      <w:r w:rsidR="00D12D17">
        <w:t>the</w:t>
      </w:r>
      <w:r w:rsidRPr="00AC4934" w:rsidR="00D12D17">
        <w:t xml:space="preserve"> </w:t>
      </w:r>
      <w:r w:rsidRPr="00AC4934">
        <w:t xml:space="preserve">applicable line. If they are on the same line, </w:t>
      </w:r>
      <w:r w:rsidR="009458DD">
        <w:t>report</w:t>
      </w:r>
      <w:r w:rsidRPr="00AC4934" w:rsidR="009458DD">
        <w:t xml:space="preserve"> </w:t>
      </w:r>
      <w:r w:rsidR="0037772C">
        <w:t xml:space="preserve">only </w:t>
      </w:r>
      <w:r w:rsidRPr="00AC4934">
        <w:t>one visit.</w:t>
      </w:r>
    </w:p>
    <w:p w:rsidR="0045659F" w:rsidRPr="006F0995" w:rsidP="00295D51" w14:paraId="41D0EA20" w14:textId="57665A45">
      <w:pPr>
        <w:pStyle w:val="Heading4"/>
        <w:keepNext/>
        <w:keepLines/>
        <w:spacing w:after="180"/>
        <w:rPr>
          <w:sz w:val="24"/>
        </w:rPr>
      </w:pPr>
      <w:bookmarkStart w:id="327" w:name="_Toc34784763"/>
      <w:r w:rsidRPr="00AC23B4">
        <w:t xml:space="preserve">Column B, </w:t>
      </w:r>
      <w:r w:rsidRPr="00D327ED">
        <w:t>Number of Patients</w:t>
      </w:r>
      <w:bookmarkEnd w:id="327"/>
    </w:p>
    <w:p w:rsidR="00FC18CE" w:rsidP="00C527E5" w14:paraId="056A539F" w14:textId="06A5B53B">
      <w:pPr>
        <w:pStyle w:val="BulletList"/>
      </w:pPr>
      <w:r>
        <w:t>R</w:t>
      </w:r>
      <w:r>
        <w:t xml:space="preserve">eport patients who had </w:t>
      </w:r>
      <w:r w:rsidR="00F5043A">
        <w:t xml:space="preserve">one or more </w:t>
      </w:r>
      <w:r>
        <w:t>visit</w:t>
      </w:r>
      <w:r w:rsidR="00F5043A">
        <w:t>s</w:t>
      </w:r>
      <w:r>
        <w:t xml:space="preserve"> </w:t>
      </w:r>
      <w:r w:rsidR="004A1E27">
        <w:t>(</w:t>
      </w:r>
      <w:r w:rsidR="00634258">
        <w:t>clinic</w:t>
      </w:r>
      <w:r w:rsidR="001C7FC9">
        <w:t xml:space="preserve"> </w:t>
      </w:r>
      <w:r w:rsidR="00796BAE">
        <w:t>[</w:t>
      </w:r>
      <w:r w:rsidR="001C7FC9">
        <w:t>in-person</w:t>
      </w:r>
      <w:r w:rsidR="00796BAE">
        <w:t>]</w:t>
      </w:r>
      <w:r w:rsidR="00634258">
        <w:t xml:space="preserve"> </w:t>
      </w:r>
      <w:r w:rsidR="00FD2AB6">
        <w:t>and/</w:t>
      </w:r>
      <w:r w:rsidR="00634258">
        <w:t>or</w:t>
      </w:r>
      <w:r w:rsidR="004A1E27">
        <w:t xml:space="preserve"> virtual) </w:t>
      </w:r>
      <w:r>
        <w:t xml:space="preserve">during the </w:t>
      </w:r>
      <w:r w:rsidR="00A42EA7">
        <w:t>calendar year</w:t>
      </w:r>
      <w:r>
        <w:t xml:space="preserve"> </w:t>
      </w:r>
      <w:r w:rsidR="00D12D17">
        <w:t xml:space="preserve">for which one or more of </w:t>
      </w:r>
      <w:r>
        <w:t>the selected diagnostic tests, screenings, and/or preventive services listed on Lines 21–26</w:t>
      </w:r>
      <w:r w:rsidR="00AE075B">
        <w:t>e</w:t>
      </w:r>
      <w:r>
        <w:t xml:space="preserve"> were provided.</w:t>
      </w:r>
    </w:p>
    <w:p w:rsidR="00FC18CE" w:rsidP="00AC4934" w14:paraId="5B16BA26" w14:textId="6D776F7F">
      <w:pPr>
        <w:pStyle w:val="BulletList"/>
      </w:pPr>
      <w:r>
        <w:t xml:space="preserve">Report </w:t>
      </w:r>
      <w:r>
        <w:t>patients who receive</w:t>
      </w:r>
      <w:r w:rsidR="0037772C">
        <w:t>d</w:t>
      </w:r>
      <w:r>
        <w:t xml:space="preserve"> more than one type of service during a single visit</w:t>
      </w:r>
      <w:r w:rsidR="00D12D17">
        <w:t xml:space="preserve"> on each applicable line</w:t>
      </w:r>
      <w:r>
        <w:t>. For example, if a patient had a Pap test and contraceptive management during the same visit, this patient would be counted on both Lines 23 and 25.</w:t>
      </w:r>
    </w:p>
    <w:p w:rsidR="00FC18CE" w:rsidP="00AC4934" w14:paraId="11F03746" w14:textId="19FD5D84">
      <w:pPr>
        <w:pStyle w:val="BulletList"/>
      </w:pPr>
      <w:r>
        <w:t xml:space="preserve">Report </w:t>
      </w:r>
      <w:r>
        <w:t xml:space="preserve">a patient </w:t>
      </w:r>
      <w:r w:rsidRPr="00CF790F">
        <w:rPr>
          <w:b/>
          <w:bCs/>
        </w:rPr>
        <w:t>only once</w:t>
      </w:r>
      <w:r>
        <w:t xml:space="preserve"> per service, regardless of the number of times a patient receives a given service. For example, an infant who has an immunization at each of several well</w:t>
      </w:r>
      <w:r w:rsidR="00873E5E">
        <w:t>-</w:t>
      </w:r>
      <w:r>
        <w:t xml:space="preserve">child visits in the year has each visit reported in Column A but is counted only once in Column B. </w:t>
      </w:r>
    </w:p>
    <w:p w:rsidR="00FC18CE" w:rsidRPr="00D12D17" w:rsidP="006F0995" w14:paraId="54CDB22F" w14:textId="0BE55206">
      <w:pPr>
        <w:keepNext/>
        <w:keepLines/>
        <w:rPr>
          <w:rStyle w:val="SubtleEmphasis"/>
        </w:rPr>
      </w:pPr>
      <w:r>
        <w:rPr>
          <w:noProof/>
        </w:rPr>
        <mc:AlternateContent>
          <mc:Choice Requires="wps">
            <w:drawing>
              <wp:anchor distT="0" distB="0" distL="114300" distR="114300" simplePos="0" relativeHeight="251675648" behindDoc="1" locked="0" layoutInCell="1" allowOverlap="1">
                <wp:simplePos x="0" y="0"/>
                <wp:positionH relativeFrom="margin">
                  <wp:posOffset>-85725</wp:posOffset>
                </wp:positionH>
                <wp:positionV relativeFrom="paragraph">
                  <wp:posOffset>-31115</wp:posOffset>
                </wp:positionV>
                <wp:extent cx="6534150" cy="742950"/>
                <wp:effectExtent l="19050" t="19050" r="19050" b="19050"/>
                <wp:wrapNone/>
                <wp:docPr id="31" name="Rectangle 31"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534150" cy="7429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1" o:spid="_x0000_s1042" alt="&quot;&quot;" style="width:514.5pt;height:58.5pt;margin-top:-2.45pt;margin-left:-6.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9808" filled="f" strokecolor="#eca421" strokeweight="3pt">
                <w10:wrap anchorx="margin"/>
              </v:rect>
            </w:pict>
          </mc:Fallback>
        </mc:AlternateContent>
      </w:r>
      <w:r w:rsidRPr="00D12D17">
        <w:rPr>
          <w:rStyle w:val="SubtleEmphasis"/>
          <w:b/>
        </w:rPr>
        <w:t>Note:</w:t>
      </w:r>
      <w:r w:rsidRPr="00D12D17">
        <w:rPr>
          <w:rStyle w:val="SubtleEmphasis"/>
        </w:rPr>
        <w:t xml:space="preserve"> </w:t>
      </w:r>
      <w:r w:rsidRPr="006F0995">
        <w:rPr>
          <w:rStyle w:val="SubtleEmphasis"/>
        </w:rPr>
        <w:t>Include follow-up services</w:t>
      </w:r>
      <w:r w:rsidRPr="009458DD">
        <w:rPr>
          <w:rStyle w:val="SubtleEmphasis"/>
        </w:rPr>
        <w:t xml:space="preserve"> related to a countable visit. </w:t>
      </w:r>
      <w:r w:rsidR="00E846A9">
        <w:rPr>
          <w:rStyle w:val="SubtleEmphasis"/>
        </w:rPr>
        <w:t>For example</w:t>
      </w:r>
      <w:r w:rsidRPr="009458DD">
        <w:rPr>
          <w:rStyle w:val="SubtleEmphasis"/>
        </w:rPr>
        <w:t xml:space="preserve">, if a provider asks that a patient return in 30 days for a flu shot, when that patient presents, the shot is counted. </w:t>
      </w:r>
      <w:r w:rsidR="003B7C36">
        <w:rPr>
          <w:rStyle w:val="SubtleEmphasis"/>
        </w:rPr>
        <w:t>DO NOT</w:t>
      </w:r>
      <w:r w:rsidRPr="006F0995">
        <w:rPr>
          <w:rStyle w:val="SubtleEmphasis"/>
        </w:rPr>
        <w:t xml:space="preserve"> report a </w:t>
      </w:r>
      <w:r w:rsidR="00CD7B9B">
        <w:rPr>
          <w:rStyle w:val="SubtleEmphasis"/>
        </w:rPr>
        <w:t>service</w:t>
      </w:r>
      <w:r w:rsidRPr="009458DD" w:rsidR="00CD7B9B">
        <w:rPr>
          <w:rStyle w:val="SubtleEmphasis"/>
        </w:rPr>
        <w:t xml:space="preserve"> </w:t>
      </w:r>
      <w:r w:rsidR="00CD7B9B">
        <w:rPr>
          <w:rStyle w:val="SubtleEmphasis"/>
        </w:rPr>
        <w:t>for</w:t>
      </w:r>
      <w:r w:rsidRPr="00D12D17" w:rsidR="00CD7B9B">
        <w:rPr>
          <w:rStyle w:val="SubtleEmphasis"/>
        </w:rPr>
        <w:t xml:space="preserve"> </w:t>
      </w:r>
      <w:r w:rsidR="00EB5DA2">
        <w:rPr>
          <w:rStyle w:val="SubtleEmphasis"/>
        </w:rPr>
        <w:t xml:space="preserve">an individual </w:t>
      </w:r>
      <w:r w:rsidRPr="00D12D17">
        <w:rPr>
          <w:rStyle w:val="SubtleEmphasis"/>
        </w:rPr>
        <w:t xml:space="preserve">who is </w:t>
      </w:r>
      <w:r w:rsidR="007B4547">
        <w:rPr>
          <w:rStyle w:val="SubtleEmphasis"/>
        </w:rPr>
        <w:t>NOT</w:t>
      </w:r>
      <w:r w:rsidRPr="00D12D17" w:rsidR="007B4547">
        <w:rPr>
          <w:rStyle w:val="SubtleEmphasis"/>
        </w:rPr>
        <w:t xml:space="preserve"> </w:t>
      </w:r>
      <w:r w:rsidRPr="00D12D17">
        <w:rPr>
          <w:rStyle w:val="SubtleEmphasis"/>
        </w:rPr>
        <w:t xml:space="preserve">a </w:t>
      </w:r>
      <w:r w:rsidR="003B7C36">
        <w:rPr>
          <w:rStyle w:val="SubtleEmphasis"/>
        </w:rPr>
        <w:t>health center</w:t>
      </w:r>
      <w:r w:rsidRPr="00D12D17" w:rsidR="003B7C36">
        <w:rPr>
          <w:rStyle w:val="SubtleEmphasis"/>
        </w:rPr>
        <w:t xml:space="preserve"> </w:t>
      </w:r>
      <w:r w:rsidRPr="00D12D17">
        <w:rPr>
          <w:rStyle w:val="SubtleEmphasis"/>
        </w:rPr>
        <w:t>patient who comes in just for a flu shot during a health center</w:t>
      </w:r>
      <w:r w:rsidRPr="00B85028" w:rsidR="0037772C">
        <w:rPr>
          <w:rStyle w:val="SubtleEmphasis"/>
        </w:rPr>
        <w:t>–</w:t>
      </w:r>
      <w:r w:rsidRPr="00D12D17">
        <w:rPr>
          <w:rStyle w:val="SubtleEmphasis"/>
        </w:rPr>
        <w:t>run flu clinic.</w:t>
      </w:r>
    </w:p>
    <w:p w:rsidR="00FC18CE" w:rsidRPr="00C576B5" w:rsidP="006A563E" w14:paraId="72398AA4" w14:textId="21137E04">
      <w:pPr>
        <w:pStyle w:val="Heading2"/>
      </w:pPr>
      <w:bookmarkStart w:id="328" w:name="_Toc34784764"/>
      <w:bookmarkStart w:id="329" w:name="_Toc130347233"/>
      <w:bookmarkStart w:id="330" w:name="_Toc197023304"/>
      <w:r w:rsidRPr="00C576B5">
        <w:t>Dental Services, Lines 27–34</w:t>
      </w:r>
      <w:bookmarkEnd w:id="328"/>
      <w:bookmarkEnd w:id="329"/>
      <w:bookmarkEnd w:id="330"/>
      <w:r w:rsidRPr="00C576B5">
        <w:t xml:space="preserve"> </w:t>
      </w:r>
    </w:p>
    <w:p w:rsidR="00FC18CE" w14:paraId="2488A00E" w14:textId="23FD4A86">
      <w:r>
        <w:t xml:space="preserve">Lines 27 through 34 present the name and applicable American </w:t>
      </w:r>
      <w:r w:rsidRPr="00C576B5">
        <w:t xml:space="preserve">Dental Association (ADA) procedure </w:t>
      </w:r>
      <w:r w:rsidR="00D462F0">
        <w:t xml:space="preserve">and CPT </w:t>
      </w:r>
      <w:r w:rsidRPr="00C576B5">
        <w:t>codes</w:t>
      </w:r>
      <w:r w:rsidR="00D462F0">
        <w:t xml:space="preserve"> </w:t>
      </w:r>
      <w:r w:rsidRPr="00C576B5">
        <w:t xml:space="preserve">for selected dental services. </w:t>
      </w:r>
      <w:r w:rsidR="00031971">
        <w:t>Except for fluoride treatment, which may also be provided by a medical provider,</w:t>
      </w:r>
      <w:r w:rsidRPr="00C576B5" w:rsidR="00031971">
        <w:t xml:space="preserve"> </w:t>
      </w:r>
      <w:r w:rsidR="00031971">
        <w:t>t</w:t>
      </w:r>
      <w:r w:rsidRPr="00C576B5">
        <w:t>hese services</w:t>
      </w:r>
      <w:r w:rsidR="00D462F0">
        <w:t xml:space="preserve"> </w:t>
      </w:r>
      <w:r w:rsidRPr="006F0995">
        <w:t xml:space="preserve">may be performed only by a dental provider </w:t>
      </w:r>
      <w:r w:rsidR="00031971">
        <w:t>(</w:t>
      </w:r>
      <w:r w:rsidRPr="006F0995">
        <w:t>who is reported on Lines 16–17a on Table 5</w:t>
      </w:r>
      <w:r w:rsidR="00805EB0">
        <w:t>)</w:t>
      </w:r>
      <w:r w:rsidRPr="006F0995">
        <w:t xml:space="preserve"> or by an in-scope </w:t>
      </w:r>
      <w:r w:rsidRPr="006F0995" w:rsidR="00F87C20">
        <w:t xml:space="preserve">dental </w:t>
      </w:r>
      <w:r w:rsidRPr="006F0995">
        <w:t>contractor paid by the health center</w:t>
      </w:r>
      <w:r w:rsidRPr="009458DD">
        <w:t>.</w:t>
      </w:r>
      <w:r w:rsidRPr="00C576B5">
        <w:t xml:space="preserve"> Wherever appropriate, services have been grouped into code ranges. For these lines, the concept of a “primary” code is neither relevant</w:t>
      </w:r>
      <w:r>
        <w:t xml:space="preserve"> nor us</w:t>
      </w:r>
      <w:r w:rsidRPr="00C576B5">
        <w:t>ed. All services are reported.</w:t>
      </w:r>
    </w:p>
    <w:p w:rsidR="002E42E6" w:rsidRPr="006F0995" w:rsidP="002E42E6" w14:paraId="3F53E476" w14:textId="5BB4FCD5">
      <w:pPr>
        <w:pStyle w:val="Heading3"/>
      </w:pPr>
      <w:bookmarkStart w:id="331" w:name="_Toc130347234"/>
      <w:bookmarkStart w:id="332" w:name="_Toc197023305"/>
      <w:bookmarkStart w:id="333" w:name="_Toc34784765"/>
      <w:r w:rsidRPr="006F0995">
        <w:t>Dental Services Visits and Patients, Columns A and B</w:t>
      </w:r>
      <w:bookmarkEnd w:id="331"/>
      <w:bookmarkEnd w:id="332"/>
    </w:p>
    <w:p w:rsidR="0045659F" w:rsidRPr="006F0995" w:rsidP="006F0995" w14:paraId="0764B7D2" w14:textId="1EF08F29">
      <w:pPr>
        <w:pStyle w:val="Heading4"/>
        <w:keepNext/>
        <w:keepLines/>
        <w:rPr>
          <w:sz w:val="24"/>
        </w:rPr>
      </w:pPr>
      <w:r w:rsidRPr="00AC23B4">
        <w:t xml:space="preserve">Column A, </w:t>
      </w:r>
      <w:r w:rsidRPr="00D327ED">
        <w:t xml:space="preserve">Number of </w:t>
      </w:r>
      <w:r w:rsidRPr="006F0995">
        <w:rPr>
          <w:sz w:val="24"/>
        </w:rPr>
        <w:t>Visits</w:t>
      </w:r>
      <w:bookmarkEnd w:id="333"/>
    </w:p>
    <w:p w:rsidR="00AA6839" w:rsidP="00AA6839" w14:paraId="4CED3833" w14:textId="01B7D216">
      <w:pPr>
        <w:pStyle w:val="BulletList"/>
      </w:pPr>
      <w:r>
        <w:t>R</w:t>
      </w:r>
      <w:r w:rsidR="00FC18CE">
        <w:t xml:space="preserve">eport the total number of visits </w:t>
      </w:r>
      <w:r>
        <w:t xml:space="preserve">(clinic </w:t>
      </w:r>
      <w:r w:rsidR="0094679A">
        <w:t>[</w:t>
      </w:r>
      <w:r w:rsidR="001C7FC9">
        <w:t>in-person</w:t>
      </w:r>
      <w:r w:rsidR="0094679A">
        <w:t>]</w:t>
      </w:r>
      <w:r w:rsidR="001C7FC9">
        <w:t xml:space="preserve"> </w:t>
      </w:r>
      <w:r>
        <w:t>and/or virtual) for</w:t>
      </w:r>
      <w:r w:rsidR="00FC18CE">
        <w:t xml:space="preserve"> which one or more of the listed diagnostic tests, screenings, and/or dental services were provided</w:t>
      </w:r>
      <w:r>
        <w:t xml:space="preserve"> during the year. Services may be at the time of a visit, </w:t>
      </w:r>
      <w:r w:rsidR="009A3F1C">
        <w:t>before a visit, or after</w:t>
      </w:r>
      <w:r>
        <w:t xml:space="preserve"> a visit.</w:t>
      </w:r>
    </w:p>
    <w:p w:rsidR="00FC18CE" w:rsidP="00C527E5" w14:paraId="2870F0E9" w14:textId="2DC5CD31">
      <w:pPr>
        <w:pStyle w:val="BulletList"/>
      </w:pPr>
      <w:r w:rsidRPr="00B7359A">
        <w:t xml:space="preserve">During one visit, more than one test, screening, or dental service may be provided. </w:t>
      </w:r>
      <w:r w:rsidR="008204A3">
        <w:t>Report</w:t>
      </w:r>
      <w:r w:rsidRPr="00B7359A" w:rsidR="008204A3">
        <w:t xml:space="preserve"> </w:t>
      </w:r>
      <w:r w:rsidRPr="00B7359A">
        <w:t xml:space="preserve">each </w:t>
      </w:r>
      <w:r>
        <w:t xml:space="preserve">procedure, screening, or test on each </w:t>
      </w:r>
      <w:r w:rsidR="008204A3">
        <w:t xml:space="preserve">separate, </w:t>
      </w:r>
      <w:r>
        <w:t xml:space="preserve">applicable line. If they are on the same line, </w:t>
      </w:r>
      <w:r w:rsidR="0037772C">
        <w:t xml:space="preserve">report </w:t>
      </w:r>
      <w:r>
        <w:t>only one visit. For example, if a patient had more than one tooth filled during a visit, report only one visit for restorative services (</w:t>
      </w:r>
      <w:r w:rsidR="00873E5E">
        <w:t>L</w:t>
      </w:r>
      <w:r>
        <w:t xml:space="preserve">ine 32), </w:t>
      </w:r>
      <w:r w:rsidR="007C6660">
        <w:t>NOT</w:t>
      </w:r>
      <w:r>
        <w:t xml:space="preserve"> one</w:t>
      </w:r>
      <w:r w:rsidR="0037772C">
        <w:t xml:space="preserve"> visit</w:t>
      </w:r>
      <w:r>
        <w:t xml:space="preserve"> per tooth.</w:t>
      </w:r>
    </w:p>
    <w:p w:rsidR="0045659F" w:rsidRPr="006F0995" w:rsidP="006F0995" w14:paraId="5DD8F2D7" w14:textId="04033491">
      <w:pPr>
        <w:pStyle w:val="Heading4"/>
        <w:keepNext/>
        <w:keepLines/>
        <w:rPr>
          <w:sz w:val="24"/>
        </w:rPr>
      </w:pPr>
      <w:bookmarkStart w:id="334" w:name="_Toc34784766"/>
      <w:r w:rsidRPr="00AC23B4">
        <w:t>Column B,</w:t>
      </w:r>
      <w:r w:rsidRPr="00D327ED">
        <w:t xml:space="preserve"> Number of Patients</w:t>
      </w:r>
      <w:bookmarkEnd w:id="334"/>
    </w:p>
    <w:p w:rsidR="00FC18CE" w14:paraId="0FD6DA7D" w14:textId="0A04565A">
      <w:pPr>
        <w:pStyle w:val="BulletList"/>
      </w:pPr>
      <w:r>
        <w:t>R</w:t>
      </w:r>
      <w:r>
        <w:t xml:space="preserve">eport patients who had at least one visit with a dental professional during the </w:t>
      </w:r>
      <w:r w:rsidR="00A42EA7">
        <w:t>calendar year</w:t>
      </w:r>
      <w:r>
        <w:t xml:space="preserve"> for each of the selected dental services listed.</w:t>
      </w:r>
    </w:p>
    <w:p w:rsidR="00C42972" w:rsidP="00CF790F" w14:paraId="2DA2A2B6" w14:textId="77777777">
      <w:pPr>
        <w:pStyle w:val="BulletList"/>
      </w:pPr>
      <w:r>
        <w:t>Only report services that are provided at or as follow-up to countable visits (e.g., a comprehensive oral exam).</w:t>
      </w:r>
    </w:p>
    <w:p w:rsidR="00C42972" w:rsidP="00C42972" w14:paraId="560202E6" w14:textId="1E265235">
      <w:pPr>
        <w:pStyle w:val="BulletList"/>
      </w:pPr>
      <w:r>
        <w:t xml:space="preserve">Report </w:t>
      </w:r>
      <w:r>
        <w:t xml:space="preserve">a patient who had </w:t>
      </w:r>
      <w:r w:rsidR="00F5043A">
        <w:t xml:space="preserve">multiple types of services on each line, as appropriate. For example, a patient who had </w:t>
      </w:r>
      <w:r>
        <w:t xml:space="preserve">two teeth repaired and sealants applied during a </w:t>
      </w:r>
      <w:r w:rsidR="0037772C">
        <w:t xml:space="preserve">single </w:t>
      </w:r>
      <w:r>
        <w:t xml:space="preserve">visit </w:t>
      </w:r>
      <w:r w:rsidR="00F5043A">
        <w:t xml:space="preserve">is reported </w:t>
      </w:r>
      <w:r>
        <w:t>once on Line 30 and once on Line 32.</w:t>
      </w:r>
    </w:p>
    <w:p w:rsidR="00FC18CE" w:rsidP="00C576B5" w14:paraId="40889798" w14:textId="61C01366">
      <w:pPr>
        <w:pStyle w:val="BulletList"/>
      </w:pPr>
      <w:r>
        <w:t>DO NOT</w:t>
      </w:r>
      <w:r>
        <w:t xml:space="preserve"> report services provided by </w:t>
      </w:r>
      <w:r w:rsidR="008204A3">
        <w:t xml:space="preserve">personnel </w:t>
      </w:r>
      <w:r>
        <w:t xml:space="preserve">other than </w:t>
      </w:r>
      <w:r w:rsidR="00634258">
        <w:t>licensed</w:t>
      </w:r>
      <w:r>
        <w:t xml:space="preserve"> dentist</w:t>
      </w:r>
      <w:r w:rsidR="00605900">
        <w:t>s</w:t>
      </w:r>
      <w:r>
        <w:t>, dental hygienist</w:t>
      </w:r>
      <w:r w:rsidR="00605900">
        <w:t>s</w:t>
      </w:r>
      <w:r>
        <w:t>, dental therapist</w:t>
      </w:r>
      <w:r w:rsidR="00605900">
        <w:t>s</w:t>
      </w:r>
      <w:r w:rsidR="00634258">
        <w:t xml:space="preserve">, or </w:t>
      </w:r>
      <w:r w:rsidR="008204A3">
        <w:t xml:space="preserve">personnel </w:t>
      </w:r>
      <w:r w:rsidR="00D74350">
        <w:t xml:space="preserve">working under </w:t>
      </w:r>
      <w:r w:rsidR="00BC4C8B">
        <w:t>their</w:t>
      </w:r>
      <w:r w:rsidR="00634258">
        <w:t xml:space="preserve"> direct supervision</w:t>
      </w:r>
      <w:r w:rsidR="00D462F0">
        <w:t>, unless the service is fluoride treatment provided at a medical visit</w:t>
      </w:r>
      <w:r>
        <w:t>.</w:t>
      </w:r>
    </w:p>
    <w:p w:rsidR="00FC18CE" w:rsidRPr="006F0995" w:rsidP="006F0995" w14:paraId="6892AB44" w14:textId="22932E69">
      <w:pPr>
        <w:pStyle w:val="BulletList"/>
      </w:pPr>
      <w:r>
        <w:t>DO NOT</w:t>
      </w:r>
      <w:r w:rsidRPr="006F0995">
        <w:t xml:space="preserve"> </w:t>
      </w:r>
      <w:r w:rsidRPr="00BA4CCD" w:rsidR="0036230D">
        <w:t>report</w:t>
      </w:r>
      <w:r w:rsidRPr="006F0995" w:rsidR="0036230D">
        <w:t xml:space="preserve"> </w:t>
      </w:r>
      <w:r w:rsidRPr="006F0995">
        <w:t xml:space="preserve">fluoride treatments or varnishes that are applied outside of a comprehensive treatment plan, </w:t>
      </w:r>
      <w:r w:rsidRPr="006F0995" w:rsidR="00CB6447">
        <w:t xml:space="preserve">including </w:t>
      </w:r>
      <w:r w:rsidRPr="006F0995">
        <w:t>when provided as part of a community service at schools, on this table or as a visit on Table 5.</w:t>
      </w:r>
    </w:p>
    <w:p w:rsidR="00C576B5" w:rsidRPr="006211F3" w:rsidP="006A563E" w14:paraId="5DC132D5" w14:textId="03684279">
      <w:pPr>
        <w:pStyle w:val="Heading2"/>
      </w:pPr>
      <w:bookmarkStart w:id="335" w:name="_Toc34784767"/>
      <w:bookmarkStart w:id="336" w:name="_Toc130347235"/>
      <w:bookmarkStart w:id="337" w:name="_Toc197023306"/>
      <w:r w:rsidRPr="006211F3">
        <w:t xml:space="preserve">Services </w:t>
      </w:r>
      <w:r w:rsidR="00981907">
        <w:t>P</w:t>
      </w:r>
      <w:r w:rsidRPr="006211F3" w:rsidR="00981907">
        <w:t xml:space="preserve">rovided </w:t>
      </w:r>
      <w:r w:rsidRPr="006211F3">
        <w:t xml:space="preserve">by </w:t>
      </w:r>
      <w:r w:rsidR="00981907">
        <w:t>M</w:t>
      </w:r>
      <w:r w:rsidRPr="006211F3" w:rsidR="00981907">
        <w:t xml:space="preserve">ultiple </w:t>
      </w:r>
      <w:r w:rsidR="00981907">
        <w:t>E</w:t>
      </w:r>
      <w:r w:rsidRPr="006211F3">
        <w:t>ntities</w:t>
      </w:r>
      <w:bookmarkEnd w:id="335"/>
      <w:bookmarkEnd w:id="336"/>
      <w:bookmarkEnd w:id="337"/>
    </w:p>
    <w:p w:rsidR="00FC18CE" w:rsidP="00C527E5" w14:paraId="57C7FB21" w14:textId="590EBD8A">
      <w:pPr>
        <w:keepLines/>
      </w:pPr>
      <w:r>
        <w:t>Be particularly careful</w:t>
      </w:r>
      <w:r w:rsidRPr="001E22F5" w:rsidR="00873E5E">
        <w:t xml:space="preserve"> </w:t>
      </w:r>
      <w:r w:rsidRPr="001E22F5">
        <w:t xml:space="preserve">when </w:t>
      </w:r>
      <w:r w:rsidRPr="00B95AB2">
        <w:t>multiple entities are involved with a service</w:t>
      </w:r>
      <w:r w:rsidRPr="001E22F5">
        <w:t>.</w:t>
      </w:r>
      <w:r>
        <w:t xml:space="preserve"> Use the following </w:t>
      </w:r>
      <w:r w:rsidR="008F180B">
        <w:t xml:space="preserve">rules and </w:t>
      </w:r>
      <w:r>
        <w:t>general examples to guide reporting:</w:t>
      </w:r>
    </w:p>
    <w:p w:rsidR="00FC18CE" w:rsidP="00C527E5" w14:paraId="2DFA1474" w14:textId="700B2BC9">
      <w:pPr>
        <w:pStyle w:val="BulletList"/>
      </w:pPr>
      <w:r>
        <w:t xml:space="preserve">Report </w:t>
      </w:r>
      <w:r>
        <w:t xml:space="preserve">the service if </w:t>
      </w:r>
      <w:r w:rsidR="00CB6447">
        <w:t xml:space="preserve">a </w:t>
      </w:r>
      <w:r>
        <w:t xml:space="preserve">health center provider orders and performs the service. For example, count a rapid HbA1c test ordered by a </w:t>
      </w:r>
      <w:r w:rsidR="002F131F">
        <w:t xml:space="preserve">health center provider </w:t>
      </w:r>
      <w:r>
        <w:t xml:space="preserve">and performed in the </w:t>
      </w:r>
      <w:r>
        <w:t xml:space="preserve">health center </w:t>
      </w:r>
      <w:r>
        <w:t>lab.</w:t>
      </w:r>
    </w:p>
    <w:p w:rsidR="00E70F83" w14:paraId="0AC0B67E" w14:textId="779BB30E">
      <w:pPr>
        <w:pStyle w:val="BulletList"/>
      </w:pPr>
      <w:r>
        <w:t xml:space="preserve">If the health center provider orders a test (e.g., HIV test) and the sample is collected at the health center and then sent to a reference lab for processing, </w:t>
      </w:r>
      <w:r w:rsidR="00353AC1">
        <w:t xml:space="preserve">report </w:t>
      </w:r>
      <w:r>
        <w:t>the test regardless of whether the test is paid for by the patient, the patient’s insurance company,</w:t>
      </w:r>
      <w:r>
        <w:rPr>
          <w:rStyle w:val="FootnoteReference"/>
        </w:rPr>
        <w:footnoteReference w:id="11"/>
      </w:r>
      <w:r>
        <w:t xml:space="preserve"> a government entity, or the health center.</w:t>
      </w:r>
    </w:p>
    <w:p w:rsidR="00FC18CE" w14:paraId="1CB3E72A" w14:textId="275DBA86">
      <w:pPr>
        <w:pStyle w:val="BulletList"/>
      </w:pPr>
      <w:r>
        <w:t xml:space="preserve">Report </w:t>
      </w:r>
      <w:r>
        <w:t xml:space="preserve">a test </w:t>
      </w:r>
      <w:r w:rsidR="00C42972">
        <w:t>when the health center</w:t>
      </w:r>
      <w:r>
        <w:t xml:space="preserve"> provider asks </w:t>
      </w:r>
      <w:r w:rsidR="00C42972">
        <w:t xml:space="preserve">a </w:t>
      </w:r>
      <w:r>
        <w:t xml:space="preserve">patient to get </w:t>
      </w:r>
      <w:r w:rsidR="000B4CE7">
        <w:t xml:space="preserve">that test </w:t>
      </w:r>
      <w:r w:rsidR="001150B7">
        <w:t xml:space="preserve">from </w:t>
      </w:r>
      <w:r>
        <w:t>a third</w:t>
      </w:r>
      <w:r w:rsidR="000B4CE7">
        <w:t xml:space="preserve"> </w:t>
      </w:r>
      <w:r>
        <w:t xml:space="preserve">party </w:t>
      </w:r>
      <w:r w:rsidR="00C42972">
        <w:t xml:space="preserve">and the health center </w:t>
      </w:r>
      <w:r w:rsidR="001150B7">
        <w:t xml:space="preserve">provider </w:t>
      </w:r>
      <w:r w:rsidR="00C42972">
        <w:t>receives and reviews the test results with</w:t>
      </w:r>
      <w:r w:rsidR="00031971">
        <w:t xml:space="preserve"> or for</w:t>
      </w:r>
      <w:r w:rsidR="00C42972">
        <w:t xml:space="preserve"> the patient</w:t>
      </w:r>
      <w:r w:rsidR="00CD7B9B">
        <w:t>, regardless of who pays for the service</w:t>
      </w:r>
      <w:r>
        <w:t xml:space="preserve">. For example, </w:t>
      </w:r>
      <w:r>
        <w:t xml:space="preserve">report </w:t>
      </w:r>
      <w:r>
        <w:t xml:space="preserve">mammograms performed by a third-party provider that a health center contracts with and </w:t>
      </w:r>
      <w:r w:rsidR="008F180B">
        <w:t xml:space="preserve">for which the health center </w:t>
      </w:r>
      <w:r w:rsidR="0072126A">
        <w:t>reviews the result with the patient</w:t>
      </w:r>
      <w:r>
        <w:t>.</w:t>
      </w:r>
    </w:p>
    <w:p w:rsidR="00C42972" w14:paraId="43700E3C" w14:textId="188D71FC">
      <w:pPr>
        <w:pStyle w:val="BulletList"/>
      </w:pPr>
      <w:r>
        <w:t>DO NOT</w:t>
      </w:r>
      <w:r>
        <w:t xml:space="preserve"> report vaccinations performed by </w:t>
      </w:r>
      <w:r w:rsidR="002F131F">
        <w:t xml:space="preserve">a </w:t>
      </w:r>
      <w:r>
        <w:t xml:space="preserve">health department when </w:t>
      </w:r>
      <w:r w:rsidR="002F131F">
        <w:t xml:space="preserve">patients </w:t>
      </w:r>
      <w:r>
        <w:t>are referred to a city or county health department and the health center does not pay for the service, including referrals where a third party (e.g., the patient’s insurance company) will make the payment.</w:t>
      </w:r>
    </w:p>
    <w:p w:rsidR="00FC18CE" w:rsidP="00C527E5" w14:paraId="78F8A729" w14:textId="51CAC4A4">
      <w:pPr>
        <w:pStyle w:val="BulletList"/>
      </w:pPr>
      <w:r>
        <w:t>DO NOT</w:t>
      </w:r>
      <w:r>
        <w:t xml:space="preserve"> </w:t>
      </w:r>
      <w:r w:rsidR="00353AC1">
        <w:t xml:space="preserve">report </w:t>
      </w:r>
      <w:r>
        <w:t xml:space="preserve">a test or service that a provider asks the patient to get from a third-party provider </w:t>
      </w:r>
      <w:r w:rsidR="00A70365">
        <w:t xml:space="preserve">(e.g., an HIV test </w:t>
      </w:r>
      <w:r w:rsidR="009F7C61">
        <w:t xml:space="preserve">referred </w:t>
      </w:r>
      <w:r w:rsidR="00A70365">
        <w:t xml:space="preserve">to a Ryan White program) </w:t>
      </w:r>
      <w:r>
        <w:t xml:space="preserve">that </w:t>
      </w:r>
      <w:r w:rsidRPr="006F0995">
        <w:rPr>
          <w:b/>
        </w:rPr>
        <w:t>does not bill the health center</w:t>
      </w:r>
      <w:r w:rsidRPr="00C527E5" w:rsidR="008F180B">
        <w:t>,</w:t>
      </w:r>
      <w:r w:rsidRPr="001C197E" w:rsidR="001C197E">
        <w:t xml:space="preserve"> </w:t>
      </w:r>
      <w:r w:rsidR="001C197E">
        <w:t>including referrals where a third</w:t>
      </w:r>
      <w:r w:rsidR="008F180B">
        <w:t xml:space="preserve"> </w:t>
      </w:r>
      <w:r w:rsidR="001C197E">
        <w:t>party (e.g., the patient’s insurance company) will make the payment</w:t>
      </w:r>
      <w:r w:rsidR="00C42972">
        <w:t xml:space="preserve"> if the test or service results are reviewed</w:t>
      </w:r>
      <w:r w:rsidR="009F7C61">
        <w:t xml:space="preserve"> and acted on</w:t>
      </w:r>
      <w:r w:rsidR="00C42972">
        <w:t xml:space="preserve"> by the third</w:t>
      </w:r>
      <w:r w:rsidR="0037772C">
        <w:t>-</w:t>
      </w:r>
      <w:r w:rsidR="00C42972">
        <w:t>party</w:t>
      </w:r>
      <w:r w:rsidR="0037772C">
        <w:t xml:space="preserve"> provider</w:t>
      </w:r>
      <w:r>
        <w:t xml:space="preserve">. For example, </w:t>
      </w:r>
      <w:r>
        <w:t>DO NOT</w:t>
      </w:r>
      <w:r>
        <w:t xml:space="preserve"> count mammograms performed by the county health department for which the county will follow up with the patient directly and the health center did not pay for the service. (These are generally noted in </w:t>
      </w:r>
      <w:r w:rsidRPr="004972F6" w:rsidR="00A505E1">
        <w:t xml:space="preserve">Column III: Formal Written Referral Arrangement [Health center </w:t>
      </w:r>
      <w:r w:rsidR="0037772C">
        <w:t>DOES NOT</w:t>
      </w:r>
      <w:r w:rsidRPr="004972F6" w:rsidR="00A505E1">
        <w:t xml:space="preserve"> pay] of </w:t>
      </w:r>
      <w:hyperlink r:id="rId48" w:history="1">
        <w:r w:rsidRPr="00A505E1" w:rsidR="00A505E1">
          <w:rPr>
            <w:rStyle w:val="Hyperlink"/>
          </w:rPr>
          <w:t>Form 5A: Services Provided</w:t>
        </w:r>
      </w:hyperlink>
      <w:r>
        <w:t>)</w:t>
      </w:r>
      <w:r w:rsidR="00F25F65">
        <w:t>.</w:t>
      </w:r>
    </w:p>
    <w:p w:rsidR="00353AC1" w:rsidP="006A563E" w14:paraId="31EB6141" w14:textId="45CC01BB">
      <w:pPr>
        <w:pStyle w:val="Heading2"/>
      </w:pPr>
      <w:bookmarkStart w:id="338" w:name="_FAQs_for_Table_13"/>
      <w:bookmarkStart w:id="339" w:name="_Toc130347236"/>
      <w:bookmarkStart w:id="340" w:name="_Toc197023307"/>
      <w:bookmarkEnd w:id="338"/>
      <w:r>
        <w:t>FAQ for Table 6A</w:t>
      </w:r>
      <w:bookmarkEnd w:id="339"/>
      <w:bookmarkEnd w:id="340"/>
    </w:p>
    <w:p w:rsidR="00353AC1" w:rsidRPr="008B7DCE" w:rsidP="00C95168" w14:paraId="01CAF63D" w14:textId="6AE6B99E">
      <w:pPr>
        <w:pStyle w:val="QAQuestion"/>
        <w:numPr>
          <w:ilvl w:val="0"/>
          <w:numId w:val="18"/>
        </w:numPr>
        <w:spacing w:after="120"/>
        <w:ind w:left="360"/>
      </w:pPr>
      <w:r w:rsidRPr="008B7DCE">
        <w:t xml:space="preserve">If a case manager or health educator serves a patient who, for example, has diabetes, we often </w:t>
      </w:r>
      <w:r>
        <w:t>report</w:t>
      </w:r>
      <w:r w:rsidRPr="008B7DCE">
        <w:t xml:space="preserve"> that diagnostic code for the visit. Should we report this on Table 6A?</w:t>
      </w:r>
    </w:p>
    <w:p w:rsidR="00353AC1" w:rsidP="00FA2763" w14:paraId="625529A5" w14:textId="6FC8BD56">
      <w:pPr>
        <w:pStyle w:val="QAAnswer"/>
      </w:pPr>
      <w:r>
        <w:t xml:space="preserve">No. Report </w:t>
      </w:r>
      <w:r w:rsidR="0037772C">
        <w:t xml:space="preserve">on Table 6A </w:t>
      </w:r>
      <w:r>
        <w:t>only visits with medical, dental, mental health, substance use disorder, and vision providers.</w:t>
      </w:r>
    </w:p>
    <w:p w:rsidR="00353AC1" w:rsidP="00B301A1" w14:paraId="782B9494" w14:textId="32C1E3A5">
      <w:pPr>
        <w:pStyle w:val="QAQuestion"/>
        <w:keepNext/>
        <w:numPr>
          <w:ilvl w:val="0"/>
          <w:numId w:val="18"/>
        </w:numPr>
        <w:spacing w:after="120"/>
        <w:ind w:left="360"/>
      </w:pPr>
      <w:r>
        <w:t xml:space="preserve">The instructions </w:t>
      </w:r>
      <w:r w:rsidR="00FF0FAF">
        <w:t xml:space="preserve">for this table </w:t>
      </w:r>
      <w:r>
        <w:t>call for diagnoses and services at visits. If we provide the service but it is not counted as a visit (such as an immunization given at a health fair), should it be reported on this table?</w:t>
      </w:r>
    </w:p>
    <w:p w:rsidR="00353AC1" w:rsidP="00B301A1" w14:paraId="3AEFE95A" w14:textId="0A9A6703">
      <w:pPr>
        <w:pStyle w:val="QAAnswer"/>
        <w:keepNext/>
      </w:pPr>
      <w:r>
        <w:t>Report</w:t>
      </w:r>
      <w:r w:rsidRPr="0008082E">
        <w:t xml:space="preserve"> the visit </w:t>
      </w:r>
      <w:r w:rsidR="009E70D1">
        <w:t xml:space="preserve">on this table </w:t>
      </w:r>
      <w:r w:rsidRPr="0008082E">
        <w:t>if a service is provided because of a prescription or plan from an earlier counted visit</w:t>
      </w:r>
      <w:r>
        <w:t>, such as</w:t>
      </w:r>
      <w:r w:rsidRPr="00F47D4C">
        <w:t xml:space="preserve"> if a provider asks a </w:t>
      </w:r>
      <w:r>
        <w:t>patient</w:t>
      </w:r>
      <w:r w:rsidRPr="00F47D4C">
        <w:t xml:space="preserve"> to come back in four months for a mammogram.</w:t>
      </w:r>
    </w:p>
    <w:p w:rsidR="00353AC1" w:rsidP="00353AC1" w14:paraId="20D7F7A4" w14:textId="53470C0E">
      <w:pPr>
        <w:pStyle w:val="QAAnswer"/>
      </w:pPr>
      <w:r>
        <w:t>DO NOT</w:t>
      </w:r>
      <w:r w:rsidRPr="00F47D4C">
        <w:t xml:space="preserve"> </w:t>
      </w:r>
      <w:r w:rsidR="00FF0FAF">
        <w:t>report</w:t>
      </w:r>
      <w:r w:rsidRPr="00F47D4C">
        <w:t xml:space="preserve"> services given at health fairs</w:t>
      </w:r>
      <w:r w:rsidR="00FF0FAF">
        <w:t xml:space="preserve"> to an individual who is not a health center patient</w:t>
      </w:r>
      <w:r w:rsidRPr="00F47D4C">
        <w:t>, regardless of</w:t>
      </w:r>
      <w:r w:rsidRPr="008B7DCE">
        <w:t xml:space="preserve"> who provides the service or the level of documentation that is done</w:t>
      </w:r>
      <w:r>
        <w:t>, such as an HIV test at a health fair</w:t>
      </w:r>
      <w:r w:rsidRPr="008B7DCE">
        <w:t>.</w:t>
      </w:r>
    </w:p>
    <w:p w:rsidR="00353AC1" w:rsidP="00C95168" w14:paraId="0606AE21" w14:textId="67A64A21">
      <w:pPr>
        <w:pStyle w:val="QAQuestion"/>
        <w:numPr>
          <w:ilvl w:val="0"/>
          <w:numId w:val="18"/>
        </w:numPr>
        <w:spacing w:after="120"/>
        <w:ind w:left="360"/>
      </w:pPr>
      <w:r>
        <w:t>Some diagnostic and/or procedure codes in our system are different from the codes listed. What do we do?</w:t>
      </w:r>
    </w:p>
    <w:p w:rsidR="00353AC1" w:rsidP="00C95168" w14:paraId="4952E2BB" w14:textId="2EC332C9">
      <w:pPr>
        <w:pStyle w:val="QAAnswer"/>
      </w:pPr>
      <w:r>
        <w:t xml:space="preserve">It is possible that information for Table 6A is not available using the codes shown because of idiosyncrasies in state or clinic billing systems. Generally, these involve situations where (a) the state uses unique billing codes other than the normal CPT code for state billing purposes (e.g., </w:t>
      </w:r>
      <w:r w:rsidR="00805EB0">
        <w:t>Early and Periodic Screening, Diagnosis, and Treatment [</w:t>
      </w:r>
      <w:r>
        <w:t>EPSDT</w:t>
      </w:r>
      <w:r w:rsidR="00805EB0">
        <w:t>]</w:t>
      </w:r>
      <w:r>
        <w:t>) or (b) internal or state confidentiality rules mask certain diagnostic data. The following table provides examples of problems and solutions:</w:t>
      </w:r>
    </w:p>
    <w:tbl>
      <w:tblPr>
        <w:tblStyle w:val="UDSTables"/>
        <w:tblCaption w:val="Table 6A Line 1, 23, 26 Problem and Potential Solution"/>
        <w:tblW w:w="5000" w:type="pct"/>
        <w:tblLook w:val="04A0"/>
      </w:tblPr>
      <w:tblGrid>
        <w:gridCol w:w="840"/>
        <w:gridCol w:w="3734"/>
        <w:gridCol w:w="5506"/>
      </w:tblGrid>
      <w:tr w14:paraId="2897F6B8" w14:textId="77777777" w:rsidTr="00C95168">
        <w:tblPrEx>
          <w:tblW w:w="5000" w:type="pct"/>
          <w:tblLook w:val="04A0"/>
        </w:tblPrEx>
        <w:trPr>
          <w:cantSplit/>
          <w:trHeight w:val="305"/>
          <w:tblHeader/>
        </w:trPr>
        <w:tc>
          <w:tcPr>
            <w:tcW w:w="417" w:type="pct"/>
            <w:shd w:val="clear" w:color="auto" w:fill="006699"/>
            <w:vAlign w:val="center"/>
          </w:tcPr>
          <w:p w:rsidR="00353AC1" w:rsidRPr="006F0995" w14:paraId="0BD1095C" w14:textId="77777777">
            <w:pPr>
              <w:pStyle w:val="TableText"/>
              <w:rPr>
                <w:color w:val="FFFFFF" w:themeColor="background2"/>
              </w:rPr>
            </w:pPr>
            <w:r w:rsidRPr="006F0995">
              <w:rPr>
                <w:color w:val="FFFFFF" w:themeColor="background2"/>
              </w:rPr>
              <w:t xml:space="preserve">Line </w:t>
            </w:r>
          </w:p>
        </w:tc>
        <w:tc>
          <w:tcPr>
            <w:tcW w:w="1852" w:type="pct"/>
            <w:shd w:val="clear" w:color="auto" w:fill="006699"/>
            <w:vAlign w:val="center"/>
          </w:tcPr>
          <w:p w:rsidR="00353AC1" w:rsidRPr="006F0995" w14:paraId="6D60D7B3" w14:textId="77777777">
            <w:pPr>
              <w:pStyle w:val="TableText"/>
              <w:rPr>
                <w:color w:val="FFFFFF" w:themeColor="background2"/>
              </w:rPr>
            </w:pPr>
            <w:r w:rsidRPr="006F0995">
              <w:rPr>
                <w:color w:val="FFFFFF" w:themeColor="background2"/>
              </w:rPr>
              <w:t>Problem</w:t>
            </w:r>
          </w:p>
        </w:tc>
        <w:tc>
          <w:tcPr>
            <w:tcW w:w="2731" w:type="pct"/>
            <w:shd w:val="clear" w:color="auto" w:fill="006699"/>
            <w:vAlign w:val="center"/>
          </w:tcPr>
          <w:p w:rsidR="00353AC1" w:rsidRPr="006F0995" w14:paraId="373FE098" w14:textId="77777777">
            <w:pPr>
              <w:pStyle w:val="TableText"/>
              <w:rPr>
                <w:color w:val="FFFFFF" w:themeColor="background2"/>
              </w:rPr>
            </w:pPr>
            <w:r w:rsidRPr="006F0995">
              <w:rPr>
                <w:color w:val="FFFFFF" w:themeColor="background2"/>
              </w:rPr>
              <w:t>Potential Solution</w:t>
            </w:r>
          </w:p>
        </w:tc>
      </w:tr>
      <w:tr w14:paraId="6B861C05" w14:textId="77777777" w:rsidTr="00C95168">
        <w:tblPrEx>
          <w:tblW w:w="5000" w:type="pct"/>
          <w:tblLook w:val="04A0"/>
        </w:tblPrEx>
        <w:trPr>
          <w:cantSplit/>
        </w:trPr>
        <w:tc>
          <w:tcPr>
            <w:tcW w:w="417" w:type="pct"/>
          </w:tcPr>
          <w:p w:rsidR="00353AC1" w:rsidP="00C95168" w14:paraId="68E0BFF7" w14:textId="77777777">
            <w:pPr>
              <w:pStyle w:val="TableText"/>
              <w:keepNext/>
              <w:keepLines/>
            </w:pPr>
            <w:r>
              <w:t>1</w:t>
            </w:r>
          </w:p>
        </w:tc>
        <w:tc>
          <w:tcPr>
            <w:tcW w:w="1852" w:type="pct"/>
          </w:tcPr>
          <w:p w:rsidR="00353AC1" w:rsidP="00C95168" w14:paraId="11315FBE" w14:textId="77777777">
            <w:pPr>
              <w:pStyle w:val="TableText"/>
              <w:keepNext/>
              <w:keepLines/>
            </w:pPr>
            <w:r>
              <w:t>HIV diagnoses are kept confidential, and alternative diagnostic codes are used.</w:t>
            </w:r>
          </w:p>
        </w:tc>
        <w:tc>
          <w:tcPr>
            <w:tcW w:w="2731" w:type="pct"/>
          </w:tcPr>
          <w:p w:rsidR="00353AC1" w:rsidP="00C95168" w14:paraId="2E32BCEA" w14:textId="77777777">
            <w:pPr>
              <w:pStyle w:val="TableText"/>
              <w:keepNext/>
              <w:keepLines/>
            </w:pPr>
            <w:r>
              <w:t>Include the alternative codes used at your center on these lines as well.</w:t>
            </w:r>
          </w:p>
        </w:tc>
      </w:tr>
      <w:tr w14:paraId="43AB36C2" w14:textId="77777777" w:rsidTr="00C95168">
        <w:tblPrEx>
          <w:tblW w:w="5000" w:type="pct"/>
          <w:tblLook w:val="04A0"/>
        </w:tblPrEx>
        <w:trPr>
          <w:cantSplit/>
        </w:trPr>
        <w:tc>
          <w:tcPr>
            <w:tcW w:w="417" w:type="pct"/>
          </w:tcPr>
          <w:p w:rsidR="00353AC1" w:rsidP="00C95168" w14:paraId="12EDE2CE" w14:textId="77777777">
            <w:pPr>
              <w:pStyle w:val="TableText"/>
              <w:keepNext/>
              <w:keepLines/>
            </w:pPr>
            <w:r>
              <w:t>23</w:t>
            </w:r>
          </w:p>
        </w:tc>
        <w:tc>
          <w:tcPr>
            <w:tcW w:w="1852" w:type="pct"/>
          </w:tcPr>
          <w:p w:rsidR="00353AC1" w:rsidP="00C95168" w14:paraId="4B22BD65" w14:textId="7176B40B">
            <w:pPr>
              <w:pStyle w:val="TableText"/>
              <w:keepNext/>
              <w:keepLines/>
            </w:pPr>
            <w:r>
              <w:t>Pap tests are charged to a state BCC</w:t>
            </w:r>
            <w:r w:rsidR="00BA054B">
              <w:t>ED</w:t>
            </w:r>
            <w:r>
              <w:t>P using a special code.</w:t>
            </w:r>
          </w:p>
        </w:tc>
        <w:tc>
          <w:tcPr>
            <w:tcW w:w="2731" w:type="pct"/>
          </w:tcPr>
          <w:p w:rsidR="00353AC1" w:rsidP="00C95168" w14:paraId="0EC8AD40" w14:textId="77777777">
            <w:pPr>
              <w:pStyle w:val="TableText"/>
              <w:keepNext/>
              <w:keepLines/>
            </w:pPr>
            <w:r>
              <w:t>Add these special codes to the other codes listed.</w:t>
            </w:r>
          </w:p>
        </w:tc>
      </w:tr>
      <w:tr w14:paraId="1241FF47" w14:textId="77777777" w:rsidTr="00C95168">
        <w:tblPrEx>
          <w:tblW w:w="5000" w:type="pct"/>
          <w:tblLook w:val="04A0"/>
        </w:tblPrEx>
        <w:trPr>
          <w:cantSplit/>
        </w:trPr>
        <w:tc>
          <w:tcPr>
            <w:tcW w:w="417" w:type="pct"/>
          </w:tcPr>
          <w:p w:rsidR="00353AC1" w:rsidP="00353AC1" w14:paraId="1A608765" w14:textId="77777777">
            <w:pPr>
              <w:pStyle w:val="TableText"/>
            </w:pPr>
            <w:r>
              <w:t>26</w:t>
            </w:r>
          </w:p>
        </w:tc>
        <w:tc>
          <w:tcPr>
            <w:tcW w:w="1852" w:type="pct"/>
          </w:tcPr>
          <w:p w:rsidR="00353AC1" w:rsidP="00353AC1" w14:paraId="0436FC25" w14:textId="77777777">
            <w:pPr>
              <w:pStyle w:val="TableText"/>
            </w:pPr>
            <w:r>
              <w:t>Well-child visits are charged to the state EPSDT program using a special code (often starting with W, X, Y, or Z).</w:t>
            </w:r>
          </w:p>
        </w:tc>
        <w:tc>
          <w:tcPr>
            <w:tcW w:w="2731" w:type="pct"/>
          </w:tcPr>
          <w:p w:rsidR="00353AC1" w:rsidP="00353AC1" w14:paraId="4C73D1BC" w14:textId="6FA040C4">
            <w:pPr>
              <w:pStyle w:val="TableText"/>
            </w:pPr>
            <w:r>
              <w:t xml:space="preserve">Add these special codes to the other codes listed and count all such visits. </w:t>
            </w:r>
            <w:r w:rsidR="003B7C36">
              <w:t>DO NOT</w:t>
            </w:r>
            <w:r>
              <w:t xml:space="preserve"> count EPSDT follow-up visits in this category.</w:t>
            </w:r>
          </w:p>
        </w:tc>
      </w:tr>
    </w:tbl>
    <w:p w:rsidR="00353AC1" w:rsidP="00C95168" w14:paraId="08EB0271" w14:textId="26E2EAA2">
      <w:pPr>
        <w:pStyle w:val="QAQuestion"/>
        <w:numPr>
          <w:ilvl w:val="0"/>
          <w:numId w:val="18"/>
        </w:numPr>
        <w:spacing w:after="120"/>
        <w:ind w:left="360"/>
      </w:pPr>
      <w:r>
        <w:t xml:space="preserve">The instructions specifically say that the source of information for Table 6A is “billing systems or </w:t>
      </w:r>
      <w:r w:rsidR="0073451F">
        <w:t xml:space="preserve">health </w:t>
      </w:r>
      <w:r>
        <w:t xml:space="preserve">ITs.” There are some services for which we </w:t>
      </w:r>
      <w:r w:rsidR="003B7C36">
        <w:t>DO NOT</w:t>
      </w:r>
      <w:r>
        <w:t xml:space="preserve"> bill and/or for which there are no visits in our system. What do we do?</w:t>
      </w:r>
    </w:p>
    <w:p w:rsidR="003B7C36" w:rsidP="00353AC1" w14:paraId="0248EE20" w14:textId="031477C5">
      <w:pPr>
        <w:pStyle w:val="QAAnswer"/>
        <w:keepNext/>
        <w:keepLines/>
        <w:spacing w:after="0"/>
      </w:pPr>
      <w:r>
        <w:t xml:space="preserve">Although health centers are only required to report data derived from billing systems or </w:t>
      </w:r>
      <w:r w:rsidR="0073451F">
        <w:t xml:space="preserve">health </w:t>
      </w:r>
      <w:r>
        <w:t xml:space="preserve">ITs, the reported data may understate services in the circumstances described below. In today’s </w:t>
      </w:r>
      <w:r w:rsidR="0073451F">
        <w:t xml:space="preserve">health </w:t>
      </w:r>
      <w:r w:rsidR="00584DD9">
        <w:t>ITs/</w:t>
      </w:r>
      <w:r>
        <w:t xml:space="preserve">EHRs, diagnoses and/or services should be captured in one of the templates available. To more accurately </w:t>
      </w:r>
      <w:r w:rsidR="007B4547">
        <w:t xml:space="preserve">show </w:t>
      </w:r>
      <w:r>
        <w:t>the level of service, use other codes in the system to enable the tracking.</w:t>
      </w:r>
    </w:p>
    <w:p w:rsidR="003B7C36" w:rsidP="00353AC1" w14:paraId="09B2E2B6" w14:textId="77777777">
      <w:pPr>
        <w:pStyle w:val="QAAnswer"/>
        <w:keepNext/>
        <w:keepLines/>
        <w:spacing w:after="0"/>
      </w:pPr>
    </w:p>
    <w:p w:rsidR="00D6436F" w:rsidP="00353AC1" w14:paraId="40CC3E83" w14:textId="2FD5805F">
      <w:pPr>
        <w:pStyle w:val="QAAnswer"/>
        <w:keepNext/>
        <w:keepLines/>
        <w:spacing w:after="0"/>
      </w:pPr>
      <w:r>
        <w:t xml:space="preserve">DO NOT report referrals for which you DO NOT pay or evaluate results and provide </w:t>
      </w:r>
      <w:r w:rsidR="00031971">
        <w:t>feed</w:t>
      </w:r>
      <w:r>
        <w:t>back to the patient (e.g., sending patients to the county health department for mammograms).</w:t>
      </w:r>
    </w:p>
    <w:p w:rsidR="0037772C" w:rsidP="00353AC1" w14:paraId="75B82BB7" w14:textId="77777777">
      <w:pPr>
        <w:pStyle w:val="QAAnswer"/>
        <w:keepNext/>
        <w:keepLines/>
        <w:spacing w:after="0"/>
      </w:pPr>
    </w:p>
    <w:tbl>
      <w:tblPr>
        <w:tblStyle w:val="UDSTables"/>
        <w:tblCaption w:val="Table 6A Problem and Protential Solution by Line"/>
        <w:tblW w:w="5000" w:type="pct"/>
        <w:tblLook w:val="04A0"/>
      </w:tblPr>
      <w:tblGrid>
        <w:gridCol w:w="905"/>
        <w:gridCol w:w="3837"/>
        <w:gridCol w:w="5338"/>
      </w:tblGrid>
      <w:tr w14:paraId="41C217D8" w14:textId="77777777" w:rsidTr="00FA2763">
        <w:tblPrEx>
          <w:tblW w:w="5000" w:type="pct"/>
          <w:tblLook w:val="04A0"/>
        </w:tblPrEx>
        <w:trPr>
          <w:cantSplit/>
          <w:trHeight w:val="297"/>
          <w:tblHeader/>
        </w:trPr>
        <w:tc>
          <w:tcPr>
            <w:tcW w:w="0" w:type="pct"/>
            <w:shd w:val="clear" w:color="auto" w:fill="006699"/>
            <w:vAlign w:val="center"/>
          </w:tcPr>
          <w:p w:rsidR="00D6436F" w:rsidRPr="006F0995" w14:paraId="7593059C" w14:textId="77777777">
            <w:pPr>
              <w:pStyle w:val="TableText"/>
              <w:rPr>
                <w:color w:val="FFFFFF" w:themeColor="background2"/>
              </w:rPr>
            </w:pPr>
            <w:r w:rsidRPr="006F0995">
              <w:rPr>
                <w:color w:val="FFFFFF" w:themeColor="background2"/>
              </w:rPr>
              <w:t xml:space="preserve">Line </w:t>
            </w:r>
          </w:p>
        </w:tc>
        <w:tc>
          <w:tcPr>
            <w:tcW w:w="1919" w:type="pct"/>
            <w:shd w:val="clear" w:color="auto" w:fill="006699"/>
            <w:vAlign w:val="center"/>
          </w:tcPr>
          <w:p w:rsidR="00D6436F" w:rsidRPr="006F0995" w14:paraId="244B2969" w14:textId="77777777">
            <w:pPr>
              <w:pStyle w:val="TableText"/>
              <w:rPr>
                <w:color w:val="FFFFFF" w:themeColor="background2"/>
              </w:rPr>
            </w:pPr>
            <w:r w:rsidRPr="006F0995">
              <w:rPr>
                <w:color w:val="FFFFFF" w:themeColor="background2"/>
              </w:rPr>
              <w:t>Problem</w:t>
            </w:r>
          </w:p>
        </w:tc>
        <w:tc>
          <w:tcPr>
            <w:tcW w:w="2589" w:type="pct"/>
            <w:shd w:val="clear" w:color="auto" w:fill="006699"/>
            <w:vAlign w:val="center"/>
          </w:tcPr>
          <w:p w:rsidR="00D6436F" w:rsidRPr="006F0995" w14:paraId="72805ECF" w14:textId="77777777">
            <w:pPr>
              <w:pStyle w:val="TableText"/>
              <w:rPr>
                <w:color w:val="FFFFFF" w:themeColor="background2"/>
              </w:rPr>
            </w:pPr>
            <w:r w:rsidRPr="006F0995">
              <w:rPr>
                <w:color w:val="FFFFFF" w:themeColor="background2"/>
              </w:rPr>
              <w:t>Potential Solution</w:t>
            </w:r>
          </w:p>
        </w:tc>
      </w:tr>
      <w:tr w14:paraId="39FF3F85" w14:textId="77777777" w:rsidTr="00FA2763">
        <w:tblPrEx>
          <w:tblW w:w="5000" w:type="pct"/>
          <w:tblLook w:val="04A0"/>
        </w:tblPrEx>
        <w:trPr>
          <w:cantSplit/>
        </w:trPr>
        <w:tc>
          <w:tcPr>
            <w:tcW w:w="0" w:type="pct"/>
          </w:tcPr>
          <w:p w:rsidR="00D6436F" w:rsidP="0015790B" w14:paraId="4E19A1FE" w14:textId="77777777">
            <w:pPr>
              <w:pStyle w:val="TableText"/>
            </w:pPr>
            <w:r>
              <w:t>21</w:t>
            </w:r>
          </w:p>
        </w:tc>
        <w:tc>
          <w:tcPr>
            <w:tcW w:w="1919" w:type="pct"/>
          </w:tcPr>
          <w:p w:rsidR="00D6436F" w:rsidP="0015790B" w14:paraId="48687606" w14:textId="1A5F6BE0">
            <w:pPr>
              <w:pStyle w:val="TableText"/>
            </w:pPr>
            <w:r w:rsidRPr="00860644">
              <w:t>HIV test</w:t>
            </w:r>
            <w:r>
              <w:t xml:space="preserve"> </w:t>
            </w:r>
            <w:r w:rsidRPr="00860644">
              <w:t>s</w:t>
            </w:r>
            <w:r>
              <w:t>amples</w:t>
            </w:r>
            <w:r w:rsidRPr="00860644">
              <w:t xml:space="preserve"> are collected by us but processed and paid for by the </w:t>
            </w:r>
            <w:r>
              <w:t>s</w:t>
            </w:r>
            <w:r w:rsidRPr="00860644">
              <w:t xml:space="preserve">tate and </w:t>
            </w:r>
            <w:r w:rsidR="003B7C36">
              <w:t>DO NOT</w:t>
            </w:r>
            <w:r w:rsidRPr="00860644">
              <w:t xml:space="preserve"> show on the visit form or in the billing system.</w:t>
            </w:r>
          </w:p>
        </w:tc>
        <w:tc>
          <w:tcPr>
            <w:tcW w:w="2589" w:type="pct"/>
          </w:tcPr>
          <w:p w:rsidR="00D6436F" w:rsidP="00D1067E" w14:paraId="772CCD21" w14:textId="77777777">
            <w:pPr>
              <w:pStyle w:val="TableText"/>
              <w:numPr>
                <w:ilvl w:val="0"/>
                <w:numId w:val="56"/>
              </w:numPr>
              <w:ind w:left="256" w:hanging="270"/>
            </w:pPr>
            <w:r w:rsidRPr="00860644">
              <w:t xml:space="preserve">Preferred: Use the correct code, but </w:t>
            </w:r>
            <w:r>
              <w:t>report a zero charge.</w:t>
            </w:r>
          </w:p>
          <w:p w:rsidR="00D6436F" w:rsidP="00D1067E" w14:paraId="7C4D3BE2" w14:textId="2EEDE311">
            <w:pPr>
              <w:pStyle w:val="TableText"/>
              <w:numPr>
                <w:ilvl w:val="0"/>
                <w:numId w:val="56"/>
              </w:numPr>
              <w:ind w:left="256" w:hanging="270"/>
            </w:pPr>
            <w:r>
              <w:t>Alternative: Use documented completed lab results returned to the health center.</w:t>
            </w:r>
          </w:p>
        </w:tc>
      </w:tr>
      <w:tr w14:paraId="61A08ECC" w14:textId="77777777" w:rsidTr="00FA2763">
        <w:tblPrEx>
          <w:tblW w:w="5000" w:type="pct"/>
          <w:tblLook w:val="04A0"/>
        </w:tblPrEx>
        <w:trPr>
          <w:cantSplit/>
        </w:trPr>
        <w:tc>
          <w:tcPr>
            <w:tcW w:w="0" w:type="pct"/>
          </w:tcPr>
          <w:p w:rsidR="00D6436F" w:rsidP="0015790B" w14:paraId="103492E2" w14:textId="77777777">
            <w:pPr>
              <w:pStyle w:val="TableText"/>
            </w:pPr>
            <w:r>
              <w:t>Multiple</w:t>
            </w:r>
          </w:p>
        </w:tc>
        <w:tc>
          <w:tcPr>
            <w:tcW w:w="1919" w:type="pct"/>
          </w:tcPr>
          <w:p w:rsidR="00D6436F" w:rsidRPr="00860644" w:rsidP="0037772C" w14:paraId="4BF3991B" w14:textId="434366DB">
            <w:pPr>
              <w:pStyle w:val="TableText"/>
            </w:pPr>
            <w:r>
              <w:t>Tests (</w:t>
            </w:r>
            <w:r w:rsidR="00AD1A8D">
              <w:t xml:space="preserve">e.g., </w:t>
            </w:r>
            <w:r>
              <w:t>HIV tests, Pap tests) are ordered and samples collected by us. We send samples to a reference lab for processing, but the lab bills Medicaid or Medicare directly.</w:t>
            </w:r>
          </w:p>
        </w:tc>
        <w:tc>
          <w:tcPr>
            <w:tcW w:w="2589" w:type="pct"/>
          </w:tcPr>
          <w:p w:rsidR="00D6436F" w:rsidP="00D1067E" w14:paraId="22A7984D" w14:textId="77777777">
            <w:pPr>
              <w:pStyle w:val="TableText"/>
              <w:numPr>
                <w:ilvl w:val="0"/>
                <w:numId w:val="56"/>
              </w:numPr>
              <w:ind w:left="256" w:hanging="270"/>
            </w:pPr>
            <w:r>
              <w:t>Preferred: Use the correct code, but report a zero charge.</w:t>
            </w:r>
          </w:p>
          <w:p w:rsidR="00D6436F" w:rsidRPr="00860644" w:rsidP="00D1067E" w14:paraId="124E51B0" w14:textId="63C4CDAF">
            <w:pPr>
              <w:pStyle w:val="TableText"/>
              <w:numPr>
                <w:ilvl w:val="0"/>
                <w:numId w:val="56"/>
              </w:numPr>
              <w:ind w:left="256" w:hanging="270"/>
            </w:pPr>
            <w:r>
              <w:t>Alternative: Use documented completed lab results returned to the health center.</w:t>
            </w:r>
          </w:p>
        </w:tc>
      </w:tr>
      <w:tr w14:paraId="12E95216" w14:textId="77777777" w:rsidTr="00FA2763">
        <w:tblPrEx>
          <w:tblW w:w="5000" w:type="pct"/>
          <w:tblLook w:val="04A0"/>
        </w:tblPrEx>
        <w:trPr>
          <w:cantSplit/>
        </w:trPr>
        <w:tc>
          <w:tcPr>
            <w:tcW w:w="0" w:type="pct"/>
          </w:tcPr>
          <w:p w:rsidR="00D6436F" w:rsidP="0015790B" w14:paraId="67931B59" w14:textId="77777777">
            <w:pPr>
              <w:pStyle w:val="TableText"/>
            </w:pPr>
            <w:r>
              <w:t>22</w:t>
            </w:r>
          </w:p>
        </w:tc>
        <w:tc>
          <w:tcPr>
            <w:tcW w:w="1919" w:type="pct"/>
          </w:tcPr>
          <w:p w:rsidR="00D6436F" w:rsidP="0015790B" w14:paraId="118D0D1C" w14:textId="32401241">
            <w:pPr>
              <w:pStyle w:val="TableText"/>
            </w:pPr>
            <w:r w:rsidRPr="00860644">
              <w:t xml:space="preserve">Mammograms are paid for </w:t>
            </w:r>
            <w:r>
              <w:t xml:space="preserve">by us </w:t>
            </w:r>
            <w:r w:rsidRPr="00860644">
              <w:t xml:space="preserve">but are conducted by a contractor and </w:t>
            </w:r>
            <w:r w:rsidR="003B7C36">
              <w:t>DO NOT</w:t>
            </w:r>
            <w:r w:rsidRPr="00860644">
              <w:t xml:space="preserve"> show in the billing system for individual patients.</w:t>
            </w:r>
          </w:p>
        </w:tc>
        <w:tc>
          <w:tcPr>
            <w:tcW w:w="2589" w:type="pct"/>
          </w:tcPr>
          <w:p w:rsidR="00D6436F" w:rsidP="00D1067E" w14:paraId="3582380B" w14:textId="7663AB2C">
            <w:pPr>
              <w:pStyle w:val="TableText"/>
              <w:numPr>
                <w:ilvl w:val="0"/>
                <w:numId w:val="56"/>
              </w:numPr>
              <w:ind w:left="256" w:hanging="270"/>
            </w:pPr>
            <w:r w:rsidRPr="00860644">
              <w:t xml:space="preserve">Preferred: Use the correct code, </w:t>
            </w:r>
            <w:r w:rsidR="00DA6D7F">
              <w:t>with associated charge</w:t>
            </w:r>
            <w:r w:rsidRPr="00860644">
              <w:t>.</w:t>
            </w:r>
          </w:p>
          <w:p w:rsidR="00D6436F" w:rsidP="00D1067E" w14:paraId="6B3CB499" w14:textId="63593802">
            <w:pPr>
              <w:pStyle w:val="TableText"/>
              <w:numPr>
                <w:ilvl w:val="0"/>
                <w:numId w:val="56"/>
              </w:numPr>
              <w:ind w:left="256" w:hanging="270"/>
            </w:pPr>
            <w:r w:rsidRPr="00860644">
              <w:t>Alternative: Use the bills from the independent contractor to identify the mammograms conducted and the patients who received them and report these numbers.</w:t>
            </w:r>
          </w:p>
        </w:tc>
      </w:tr>
      <w:tr w14:paraId="0427A07A" w14:textId="77777777" w:rsidTr="00FA2763">
        <w:tblPrEx>
          <w:tblW w:w="5000" w:type="pct"/>
          <w:tblLook w:val="04A0"/>
        </w:tblPrEx>
        <w:trPr>
          <w:cantSplit/>
        </w:trPr>
        <w:tc>
          <w:tcPr>
            <w:tcW w:w="0" w:type="pct"/>
          </w:tcPr>
          <w:p w:rsidR="00D6436F" w:rsidP="0015790B" w14:paraId="1BFEDD40" w14:textId="77777777">
            <w:pPr>
              <w:pStyle w:val="TableText"/>
            </w:pPr>
            <w:r>
              <w:t>23</w:t>
            </w:r>
          </w:p>
        </w:tc>
        <w:tc>
          <w:tcPr>
            <w:tcW w:w="1919" w:type="pct"/>
          </w:tcPr>
          <w:p w:rsidR="00D6436F" w:rsidP="0015790B" w14:paraId="1B7AB020" w14:textId="436C2850">
            <w:pPr>
              <w:pStyle w:val="TableText"/>
            </w:pPr>
            <w:r w:rsidRPr="00860644">
              <w:t xml:space="preserve">Pap tests are processed and paid </w:t>
            </w:r>
            <w:r>
              <w:t xml:space="preserve">for </w:t>
            </w:r>
            <w:r w:rsidRPr="00860644">
              <w:t xml:space="preserve">by the </w:t>
            </w:r>
            <w:r>
              <w:t>s</w:t>
            </w:r>
            <w:r w:rsidRPr="00860644">
              <w:t xml:space="preserve">tate and </w:t>
            </w:r>
            <w:r w:rsidR="003B7C36">
              <w:t>DO NOT</w:t>
            </w:r>
            <w:r w:rsidRPr="00860644">
              <w:t xml:space="preserve"> show on the visit form or in the billing system.</w:t>
            </w:r>
          </w:p>
        </w:tc>
        <w:tc>
          <w:tcPr>
            <w:tcW w:w="2589" w:type="pct"/>
          </w:tcPr>
          <w:p w:rsidR="00D6436F" w:rsidP="00D1067E" w14:paraId="362F7753" w14:textId="6401CB4A">
            <w:pPr>
              <w:pStyle w:val="TableText"/>
              <w:numPr>
                <w:ilvl w:val="0"/>
                <w:numId w:val="56"/>
              </w:numPr>
              <w:ind w:left="256" w:hanging="270"/>
            </w:pPr>
            <w:r w:rsidRPr="00860644">
              <w:t xml:space="preserve">Preferred: Use the correct code, but </w:t>
            </w:r>
            <w:r>
              <w:t>report</w:t>
            </w:r>
            <w:r w:rsidRPr="00860644">
              <w:t xml:space="preserve"> a zero charge.</w:t>
            </w:r>
          </w:p>
          <w:p w:rsidR="0084725F" w:rsidP="00D1067E" w14:paraId="4CC3873A" w14:textId="2D61F864">
            <w:pPr>
              <w:pStyle w:val="TableText"/>
              <w:numPr>
                <w:ilvl w:val="0"/>
                <w:numId w:val="56"/>
              </w:numPr>
              <w:ind w:left="256" w:hanging="270"/>
            </w:pPr>
            <w:r>
              <w:t>Alternative: Use documented completed lab results returned to the health center.</w:t>
            </w:r>
          </w:p>
        </w:tc>
      </w:tr>
      <w:tr w14:paraId="1259672D" w14:textId="77777777" w:rsidTr="00FA2763">
        <w:tblPrEx>
          <w:tblW w:w="5000" w:type="pct"/>
          <w:tblLook w:val="04A0"/>
        </w:tblPrEx>
        <w:trPr>
          <w:cantSplit/>
        </w:trPr>
        <w:tc>
          <w:tcPr>
            <w:tcW w:w="0" w:type="pct"/>
          </w:tcPr>
          <w:p w:rsidR="00D6436F" w:rsidP="0015790B" w14:paraId="7F442B14" w14:textId="77777777">
            <w:pPr>
              <w:pStyle w:val="TableText"/>
            </w:pPr>
            <w:r>
              <w:t>24</w:t>
            </w:r>
          </w:p>
        </w:tc>
        <w:tc>
          <w:tcPr>
            <w:tcW w:w="1919" w:type="pct"/>
          </w:tcPr>
          <w:p w:rsidR="00D6436F" w:rsidP="0015790B" w14:paraId="75359865" w14:textId="26FD6643">
            <w:pPr>
              <w:pStyle w:val="TableText"/>
            </w:pPr>
            <w:r w:rsidRPr="00860644">
              <w:t xml:space="preserve">Flu shots and other vaccinations are </w:t>
            </w:r>
            <w:r w:rsidR="007C6660">
              <w:t>NOT</w:t>
            </w:r>
            <w:r w:rsidRPr="00860644">
              <w:t xml:space="preserve"> counted because the vaccines are obtained at no cost to the </w:t>
            </w:r>
            <w:r>
              <w:t xml:space="preserve">health </w:t>
            </w:r>
            <w:r w:rsidRPr="00860644">
              <w:t>center.</w:t>
            </w:r>
          </w:p>
        </w:tc>
        <w:tc>
          <w:tcPr>
            <w:tcW w:w="2589" w:type="pct"/>
          </w:tcPr>
          <w:p w:rsidR="00D6436F" w:rsidP="00D1067E" w14:paraId="24245DE5" w14:textId="2685CF38">
            <w:pPr>
              <w:pStyle w:val="TableText"/>
              <w:numPr>
                <w:ilvl w:val="0"/>
                <w:numId w:val="56"/>
              </w:numPr>
              <w:ind w:left="256" w:hanging="270"/>
            </w:pPr>
            <w:r w:rsidRPr="00860644">
              <w:t xml:space="preserve">Preferred: Use the correct code, but </w:t>
            </w:r>
            <w:r>
              <w:t>report</w:t>
            </w:r>
            <w:r w:rsidRPr="00860644">
              <w:t xml:space="preserve"> a zero charge.</w:t>
            </w:r>
          </w:p>
          <w:p w:rsidR="00D6436F" w:rsidP="00FA2763" w14:paraId="2232CFC4" w14:textId="766B6E55">
            <w:pPr>
              <w:pStyle w:val="TableText"/>
            </w:pPr>
          </w:p>
        </w:tc>
      </w:tr>
      <w:tr w14:paraId="75D741B1" w14:textId="77777777" w:rsidTr="00FA2763">
        <w:tblPrEx>
          <w:tblW w:w="5000" w:type="pct"/>
          <w:tblLook w:val="04A0"/>
        </w:tblPrEx>
        <w:trPr>
          <w:cantSplit/>
        </w:trPr>
        <w:tc>
          <w:tcPr>
            <w:tcW w:w="0" w:type="pct"/>
          </w:tcPr>
          <w:p w:rsidR="00D6436F" w:rsidP="0015790B" w14:paraId="0AD7DC14" w14:textId="77777777">
            <w:pPr>
              <w:pStyle w:val="TableText"/>
            </w:pPr>
            <w:r>
              <w:t>25</w:t>
            </w:r>
          </w:p>
        </w:tc>
        <w:tc>
          <w:tcPr>
            <w:tcW w:w="1919" w:type="pct"/>
          </w:tcPr>
          <w:p w:rsidR="00D6436F" w:rsidP="00DB3986" w14:paraId="16229D9F" w14:textId="60897C58">
            <w:pPr>
              <w:pStyle w:val="TableText"/>
            </w:pPr>
            <w:r w:rsidRPr="00860644">
              <w:t xml:space="preserve">Contraceptive management is funded under Title X or a </w:t>
            </w:r>
            <w:r>
              <w:t>s</w:t>
            </w:r>
            <w:r w:rsidRPr="00860644">
              <w:t xml:space="preserve">tate family planning program and does not have a </w:t>
            </w:r>
            <w:r>
              <w:t xml:space="preserve">Z30- </w:t>
            </w:r>
            <w:r w:rsidRPr="00860644">
              <w:t>diagnosis attached to it.</w:t>
            </w:r>
          </w:p>
        </w:tc>
        <w:tc>
          <w:tcPr>
            <w:tcW w:w="2589" w:type="pct"/>
          </w:tcPr>
          <w:p w:rsidR="00D6436F" w:rsidP="00D1067E" w14:paraId="73CDB15C" w14:textId="10EBCC6B">
            <w:pPr>
              <w:pStyle w:val="TableText"/>
              <w:numPr>
                <w:ilvl w:val="0"/>
                <w:numId w:val="56"/>
              </w:numPr>
              <w:ind w:left="256" w:hanging="270"/>
            </w:pPr>
            <w:r w:rsidRPr="00860644">
              <w:t xml:space="preserve">Preferred: Add a “dummy code” you can map to the </w:t>
            </w:r>
            <w:r>
              <w:t>Z30-</w:t>
            </w:r>
            <w:r w:rsidR="00A21D05">
              <w:t xml:space="preserve"> </w:t>
            </w:r>
            <w:r>
              <w:t>code</w:t>
            </w:r>
            <w:r w:rsidRPr="00860644">
              <w:t>.</w:t>
            </w:r>
          </w:p>
          <w:p w:rsidR="00D6436F" w:rsidP="00D1067E" w14:paraId="490592A3" w14:textId="105CA5B7">
            <w:pPr>
              <w:pStyle w:val="TableText"/>
              <w:numPr>
                <w:ilvl w:val="0"/>
                <w:numId w:val="56"/>
              </w:numPr>
              <w:ind w:left="256" w:hanging="270"/>
            </w:pPr>
            <w:r w:rsidRPr="00860644">
              <w:t xml:space="preserve">Alternative: Code with both the </w:t>
            </w:r>
            <w:r>
              <w:t>Z30-</w:t>
            </w:r>
            <w:r w:rsidRPr="00860644">
              <w:t xml:space="preserve"> and the </w:t>
            </w:r>
            <w:r>
              <w:t>s</w:t>
            </w:r>
            <w:r w:rsidRPr="00860644">
              <w:t>tate</w:t>
            </w:r>
            <w:r>
              <w:t>-</w:t>
            </w:r>
            <w:r w:rsidRPr="00860644">
              <w:t>mandated code</w:t>
            </w:r>
            <w:r>
              <w:t>,</w:t>
            </w:r>
            <w:r w:rsidRPr="00860644">
              <w:t xml:space="preserve"> but suppress printing of the </w:t>
            </w:r>
            <w:r>
              <w:t>Z30-</w:t>
            </w:r>
            <w:r w:rsidRPr="00860644">
              <w:t xml:space="preserve"> code. Take care not to count the same visit twice.</w:t>
            </w:r>
          </w:p>
        </w:tc>
      </w:tr>
    </w:tbl>
    <w:p w:rsidR="00353AC1" w:rsidP="00C95168" w14:paraId="7E27F447" w14:textId="77777777">
      <w:pPr>
        <w:pStyle w:val="QAQuestion"/>
        <w:numPr>
          <w:ilvl w:val="0"/>
          <w:numId w:val="18"/>
        </w:numPr>
        <w:spacing w:after="120"/>
        <w:ind w:left="360"/>
      </w:pPr>
      <w:r>
        <w:t>Are we required to report all diagnoses and services rendered during a visit?</w:t>
      </w:r>
    </w:p>
    <w:p w:rsidR="00FF0FAF" w:rsidP="00353AC1" w14:paraId="2BB15B7C" w14:textId="697B4BDA">
      <w:pPr>
        <w:pStyle w:val="QAAnswer"/>
      </w:pPr>
      <w:r>
        <w:t>Yes</w:t>
      </w:r>
      <w:r w:rsidRPr="00FC3F26">
        <w:t xml:space="preserve"> </w:t>
      </w:r>
      <w:r>
        <w:t xml:space="preserve">and no. No, because there are many diagnoses that may be used but not </w:t>
      </w:r>
      <w:r w:rsidR="00DA6D7F">
        <w:t xml:space="preserve">collected </w:t>
      </w:r>
      <w:r>
        <w:t>on Table 6A. Yes, because documentation and reporting of all diagnoses (not just primary diagnosis) and services rendered during all UDS</w:t>
      </w:r>
      <w:r w:rsidR="007A670B">
        <w:t xml:space="preserve"> </w:t>
      </w:r>
      <w:r>
        <w:t xml:space="preserve">countable visits </w:t>
      </w:r>
      <w:r w:rsidR="007A0714">
        <w:t>are</w:t>
      </w:r>
      <w:r w:rsidR="00B85A74">
        <w:t xml:space="preserve"> </w:t>
      </w:r>
      <w:r>
        <w:t>required. It is important that you appropriately document the breadth of comprehensive services delivered during each visit, including behavioral health services provided during a medical visit (e.g., S</w:t>
      </w:r>
      <w:r w:rsidR="00A60813">
        <w:t xml:space="preserve">creening, Brief Intervention, and Referral to Treatment </w:t>
      </w:r>
      <w:r w:rsidR="00605900">
        <w:t>[</w:t>
      </w:r>
      <w:r w:rsidR="00A60813">
        <w:t>SBIRT</w:t>
      </w:r>
      <w:r w:rsidR="00605900">
        <w:t>]</w:t>
      </w:r>
      <w:r>
        <w:t xml:space="preserve"> and/or treatment and counseling for mental health and substance use disorders).</w:t>
      </w:r>
    </w:p>
    <w:p w:rsidR="00353AC1" w:rsidP="00C95168" w14:paraId="0A8135CA" w14:textId="34FAA9F6">
      <w:pPr>
        <w:pStyle w:val="QAQuestion"/>
        <w:numPr>
          <w:ilvl w:val="0"/>
          <w:numId w:val="18"/>
        </w:numPr>
        <w:spacing w:after="120"/>
        <w:ind w:left="360"/>
      </w:pPr>
      <w:r>
        <w:t>What happens if the CPT</w:t>
      </w:r>
      <w:r w:rsidR="00D55974">
        <w:t>, HCPCS,</w:t>
      </w:r>
      <w:r>
        <w:t xml:space="preserve"> or ICD-10-CM codes change again?</w:t>
      </w:r>
    </w:p>
    <w:p w:rsidR="00353AC1" w:rsidP="00353AC1" w14:paraId="19F9300C" w14:textId="6D4312C1">
      <w:pPr>
        <w:pStyle w:val="QAAnswer"/>
      </w:pPr>
      <w:r>
        <w:t xml:space="preserve">The codes are reviewed </w:t>
      </w:r>
      <w:r w:rsidR="00DA6D7F">
        <w:t xml:space="preserve">and updated </w:t>
      </w:r>
      <w:r>
        <w:t xml:space="preserve">annually by the UDS Support Center </w:t>
      </w:r>
      <w:r w:rsidR="006629EB">
        <w:t>personnel</w:t>
      </w:r>
      <w:r>
        <w:t xml:space="preserve">. If you think a CPT, ICD, </w:t>
      </w:r>
      <w:r w:rsidR="00D55974">
        <w:t xml:space="preserve">HCPCS, </w:t>
      </w:r>
      <w:r>
        <w:t>or ADA code for a measure is not reflected in the list</w:t>
      </w:r>
      <w:r w:rsidR="00D55974">
        <w:t xml:space="preserve"> or has changed</w:t>
      </w:r>
      <w:r>
        <w:t>, contact the UDS Support Center at</w:t>
      </w:r>
      <w:r w:rsidR="001C4A5F">
        <w:t xml:space="preserve"> </w:t>
      </w:r>
      <w:r w:rsidRPr="00FA2763" w:rsidR="00E846A9">
        <w:rPr>
          <w:b/>
          <w:bCs/>
        </w:rPr>
        <w:t>1-866-UDS HELP</w:t>
      </w:r>
      <w:r w:rsidR="00E846A9">
        <w:t xml:space="preserve">, </w:t>
      </w:r>
      <w:hyperlink r:id="rId49" w:history="1"/>
      <w:r w:rsidR="001C4A5F">
        <w:t>or</w:t>
      </w:r>
      <w:r>
        <w:t xml:space="preserve"> </w:t>
      </w:r>
      <w:hyperlink r:id="rId16" w:history="1">
        <w:r w:rsidRPr="006524EB">
          <w:rPr>
            <w:rStyle w:val="Hyperlink"/>
          </w:rPr>
          <w:t>udshelp330@bphcdata.net</w:t>
        </w:r>
      </w:hyperlink>
      <w:r w:rsidR="00605900">
        <w:t xml:space="preserve">, </w:t>
      </w:r>
      <w:hyperlink r:id="rId49" w:history="1"/>
      <w:r w:rsidR="00605900">
        <w:t xml:space="preserve">or </w:t>
      </w:r>
      <w:hyperlink r:id="rId14" w:history="1">
        <w:r w:rsidRPr="001C4A5F" w:rsidR="00E846A9">
          <w:rPr>
            <w:rStyle w:val="Hyperlink"/>
          </w:rPr>
          <w:t>BPHC Contact Form</w:t>
        </w:r>
      </w:hyperlink>
      <w:r>
        <w:t xml:space="preserve">. </w:t>
      </w:r>
      <w:r w:rsidR="006629EB">
        <w:t xml:space="preserve">Personnel </w:t>
      </w:r>
      <w:r>
        <w:t xml:space="preserve">will review the code(s) with </w:t>
      </w:r>
      <w:r w:rsidR="00B22A19">
        <w:t xml:space="preserve">HRSA’s </w:t>
      </w:r>
      <w:r>
        <w:t xml:space="preserve">BPHC and </w:t>
      </w:r>
      <w:r w:rsidR="00031971">
        <w:t xml:space="preserve">advise you on how to report for the calendar year. HRSA’s BPHC </w:t>
      </w:r>
      <w:r>
        <w:t xml:space="preserve">approved changes to codes </w:t>
      </w:r>
      <w:r w:rsidR="00031971">
        <w:t xml:space="preserve">will also be incorporated </w:t>
      </w:r>
      <w:r>
        <w:t>in the manual for future reporting.</w:t>
      </w:r>
    </w:p>
    <w:p w:rsidR="00353AC1" w:rsidRPr="00D327ED" w:rsidP="00C95168" w14:paraId="07B4EF8A" w14:textId="3ADE4787">
      <w:pPr>
        <w:pStyle w:val="QAQuestion"/>
        <w:keepNext/>
        <w:keepLines/>
        <w:numPr>
          <w:ilvl w:val="0"/>
          <w:numId w:val="18"/>
        </w:numPr>
        <w:spacing w:after="120"/>
        <w:ind w:left="360"/>
      </w:pPr>
      <w:r w:rsidRPr="00AC23B4">
        <w:t xml:space="preserve">Are there ICD-10-CM codes for PrEP </w:t>
      </w:r>
      <w:r w:rsidR="00773DA0">
        <w:t xml:space="preserve">prescribing and </w:t>
      </w:r>
      <w:r w:rsidRPr="00AC23B4">
        <w:t>management?</w:t>
      </w:r>
    </w:p>
    <w:p w:rsidR="009B6718" w:rsidRPr="00C52A6C" w:rsidP="00CF790F" w14:paraId="0406899E" w14:textId="1EA6F693">
      <w:pPr>
        <w:pStyle w:val="ListParagraph"/>
        <w:keepNext/>
        <w:keepLines/>
        <w:ind w:left="360"/>
        <w:rPr>
          <w:rFonts w:cs="Open Sans"/>
        </w:rPr>
      </w:pPr>
      <w:r>
        <w:t xml:space="preserve">It is critical that health centers limit the reporting of Line 21e to patients </w:t>
      </w:r>
      <w:r w:rsidRPr="00C95168">
        <w:rPr>
          <w:b/>
        </w:rPr>
        <w:t>prescribed PrEP based on a patient’s risk for HIV exposure</w:t>
      </w:r>
      <w:r>
        <w:t xml:space="preserve"> </w:t>
      </w:r>
      <w:r w:rsidRPr="009B6718">
        <w:rPr>
          <w:b/>
        </w:rPr>
        <w:t>AND</w:t>
      </w:r>
      <w:r>
        <w:t xml:space="preserve"> </w:t>
      </w:r>
      <w:r>
        <w:rPr>
          <w:rFonts w:cs="Open Sans"/>
        </w:rPr>
        <w:t>l</w:t>
      </w:r>
      <w:r w:rsidRPr="00BA135C">
        <w:rPr>
          <w:rFonts w:cs="Open Sans"/>
        </w:rPr>
        <w:t>imit</w:t>
      </w:r>
      <w:r>
        <w:rPr>
          <w:rFonts w:cs="Open Sans"/>
        </w:rPr>
        <w:t>ed</w:t>
      </w:r>
      <w:r w:rsidRPr="00BA135C">
        <w:rPr>
          <w:rFonts w:cs="Open Sans"/>
        </w:rPr>
        <w:t xml:space="preserve"> to </w:t>
      </w:r>
      <w:r>
        <w:rPr>
          <w:rFonts w:cs="Open Sans"/>
        </w:rPr>
        <w:t>FTC/TD</w:t>
      </w:r>
      <w:r w:rsidRPr="00BA135C">
        <w:rPr>
          <w:rFonts w:cs="Open Sans"/>
        </w:rPr>
        <w:t>F</w:t>
      </w:r>
      <w:r>
        <w:rPr>
          <w:rFonts w:cs="Open Sans"/>
        </w:rPr>
        <w:t xml:space="preserve"> or</w:t>
      </w:r>
      <w:r w:rsidRPr="00BA135C">
        <w:rPr>
          <w:rFonts w:cs="Open Sans"/>
        </w:rPr>
        <w:t xml:space="preserve"> FTC</w:t>
      </w:r>
      <w:r>
        <w:rPr>
          <w:rFonts w:cs="Open Sans"/>
        </w:rPr>
        <w:t xml:space="preserve">/TAF </w:t>
      </w:r>
      <w:r w:rsidR="000F74EE">
        <w:rPr>
          <w:rFonts w:cs="Open Sans"/>
        </w:rPr>
        <w:t xml:space="preserve">or </w:t>
      </w:r>
      <w:r w:rsidRPr="008854A9" w:rsidR="000F74EE">
        <w:rPr>
          <w:rFonts w:cs="Open Sans"/>
        </w:rPr>
        <w:t>cabotegravir</w:t>
      </w:r>
      <w:r w:rsidR="000F74EE">
        <w:rPr>
          <w:rFonts w:cs="Open Sans"/>
        </w:rPr>
        <w:t xml:space="preserve"> </w:t>
      </w:r>
      <w:r>
        <w:rPr>
          <w:rFonts w:cs="Open Sans"/>
        </w:rPr>
        <w:t xml:space="preserve">for the purposes of </w:t>
      </w:r>
      <w:r w:rsidRPr="00C95168">
        <w:rPr>
          <w:rFonts w:cs="Open Sans"/>
          <w:b/>
        </w:rPr>
        <w:t>preventing</w:t>
      </w:r>
      <w:r>
        <w:rPr>
          <w:rFonts w:cs="Open Sans"/>
        </w:rPr>
        <w:t xml:space="preserve"> HIV. </w:t>
      </w:r>
      <w:r w:rsidR="004C49F5">
        <w:rPr>
          <w:rFonts w:cs="Open Sans"/>
        </w:rPr>
        <w:t xml:space="preserve">ICD-10-CM code Z29.81 should be used to identify PrEP </w:t>
      </w:r>
      <w:r w:rsidR="00773DA0">
        <w:rPr>
          <w:rFonts w:cs="Open Sans"/>
        </w:rPr>
        <w:t xml:space="preserve">prescribing and </w:t>
      </w:r>
      <w:r w:rsidR="004C49F5">
        <w:rPr>
          <w:rFonts w:cs="Open Sans"/>
        </w:rPr>
        <w:t xml:space="preserve">management for health center patients. </w:t>
      </w:r>
      <w:r>
        <w:rPr>
          <w:rFonts w:cs="Open Sans"/>
        </w:rPr>
        <w:t>Health centers can cross check</w:t>
      </w:r>
      <w:r w:rsidR="009E70D1">
        <w:rPr>
          <w:rFonts w:cs="Open Sans"/>
        </w:rPr>
        <w:t xml:space="preserve"> and compare</w:t>
      </w:r>
      <w:r>
        <w:rPr>
          <w:rFonts w:cs="Open Sans"/>
        </w:rPr>
        <w:t xml:space="preserve"> their counts with </w:t>
      </w:r>
      <w:hyperlink r:id="rId50" w:history="1">
        <w:r w:rsidR="00F83CAB">
          <w:rPr>
            <w:rStyle w:val="Hyperlink"/>
          </w:rPr>
          <w:t xml:space="preserve">America’s </w:t>
        </w:r>
        <w:r w:rsidRPr="009B6718">
          <w:rPr>
            <w:rStyle w:val="Hyperlink"/>
          </w:rPr>
          <w:t xml:space="preserve">HIV Epidemic </w:t>
        </w:r>
        <w:r w:rsidR="00F83CAB">
          <w:rPr>
            <w:rStyle w:val="Hyperlink"/>
          </w:rPr>
          <w:t xml:space="preserve">Analysis </w:t>
        </w:r>
        <w:r w:rsidRPr="009B6718">
          <w:rPr>
            <w:rStyle w:val="Hyperlink"/>
          </w:rPr>
          <w:t>Dashboard</w:t>
        </w:r>
      </w:hyperlink>
      <w:r>
        <w:t>, which provides state- and territory-level counts of individuals prescribed PrEP.</w:t>
      </w:r>
    </w:p>
    <w:p w:rsidR="00353AC1" w:rsidP="00C95168" w14:paraId="58B35F78" w14:textId="7A5DF716">
      <w:pPr>
        <w:pStyle w:val="QAQuestion"/>
        <w:numPr>
          <w:ilvl w:val="0"/>
          <w:numId w:val="18"/>
        </w:numPr>
        <w:spacing w:after="120"/>
        <w:ind w:left="360"/>
      </w:pPr>
      <w:r>
        <w:t>Should suspected, possible, probabl</w:t>
      </w:r>
      <w:r w:rsidR="0037772C">
        <w:t>e</w:t>
      </w:r>
      <w:r>
        <w:t xml:space="preserve">, or inconclusive </w:t>
      </w:r>
      <w:r w:rsidR="0037772C">
        <w:t>SARS</w:t>
      </w:r>
      <w:r w:rsidR="00690005">
        <w:t>-CoV-2 (</w:t>
      </w:r>
      <w:r w:rsidR="0037772C">
        <w:t>no</w:t>
      </w:r>
      <w:r>
        <w:t>vel coronavirus) disease screening and/or tests be reported as diagnosed?</w:t>
      </w:r>
    </w:p>
    <w:p w:rsidR="00353AC1" w:rsidP="00353AC1" w14:paraId="7462635F" w14:textId="2C40FB7B">
      <w:pPr>
        <w:pStyle w:val="QAAnswer"/>
      </w:pPr>
      <w:r>
        <w:t xml:space="preserve">No. If the provider documents “suspected,” “possible,” “probable,” or “inconclusive” coronavirus (SARS-CoV-2) disease, </w:t>
      </w:r>
      <w:r w:rsidR="003B7C36">
        <w:t>DO NOT</w:t>
      </w:r>
      <w:r>
        <w:t xml:space="preserve"> assign code U07.1 </w:t>
      </w:r>
      <w:r w:rsidRPr="00A675F2">
        <w:rPr>
          <w:b/>
        </w:rPr>
        <w:t>and</w:t>
      </w:r>
      <w:r>
        <w:t xml:space="preserve"> </w:t>
      </w:r>
      <w:r w:rsidR="003B7C36">
        <w:t>DO NOT</w:t>
      </w:r>
      <w:r>
        <w:t xml:space="preserve"> report the patient as having this diagnosis. Only report confirmed novel coronavirus cases.</w:t>
      </w:r>
    </w:p>
    <w:p w:rsidR="00353AC1" w:rsidP="00CF790F" w14:paraId="7D8B191C" w14:textId="1504B4D6">
      <w:pPr>
        <w:pStyle w:val="QAQuestion"/>
        <w:numPr>
          <w:ilvl w:val="0"/>
          <w:numId w:val="18"/>
        </w:numPr>
        <w:spacing w:after="120"/>
        <w:ind w:left="360"/>
      </w:pPr>
      <w:r>
        <w:t>If a patient presents to the health center with pneumonia or other health conditions caused by coronavirus (SARS-CoV-2) disease</w:t>
      </w:r>
      <w:r w:rsidR="00D8742E">
        <w:t>,</w:t>
      </w:r>
      <w:r>
        <w:t xml:space="preserve"> is the other health condition reported on Table 6A?</w:t>
      </w:r>
    </w:p>
    <w:p w:rsidR="00353AC1" w:rsidP="00CF790F" w14:paraId="5C4F5310" w14:textId="5E827771">
      <w:pPr>
        <w:pStyle w:val="QAAnswer"/>
      </w:pPr>
      <w:r>
        <w:t>Assign code U07.1</w:t>
      </w:r>
      <w:r w:rsidRPr="00A675F2">
        <w:rPr>
          <w:b/>
        </w:rPr>
        <w:t xml:space="preserve"> and </w:t>
      </w:r>
      <w:r>
        <w:t xml:space="preserve">the appropriate ICD-10 code associated with the other health condition. Documentation in the </w:t>
      </w:r>
      <w:r w:rsidR="00DA5F94">
        <w:t>patient’s health</w:t>
      </w:r>
      <w:r>
        <w:t xml:space="preserve"> record and reporting of all diagnoses (not just primary diagnosis) and services rendered during the visit are required, if applicable. For example, if a patient has pneumonia confirmed due to coronavirus (SARS-CoV-2) disease, assign and report codes U07.1 (coronavirus disease) on </w:t>
      </w:r>
      <w:r w:rsidR="00690005">
        <w:t>L</w:t>
      </w:r>
      <w:r>
        <w:t xml:space="preserve">ine 4c and J12.89 (other viral pneumonia) on </w:t>
      </w:r>
      <w:r w:rsidR="00690005">
        <w:t>L</w:t>
      </w:r>
      <w:r>
        <w:t>ine 6a.</w:t>
      </w:r>
    </w:p>
    <w:p w:rsidR="00861441" w:rsidP="00C95168" w14:paraId="403EA1BD" w14:textId="222ABF74">
      <w:pPr>
        <w:pStyle w:val="QAQuestion"/>
        <w:keepNext/>
        <w:keepLines/>
        <w:numPr>
          <w:ilvl w:val="0"/>
          <w:numId w:val="18"/>
        </w:numPr>
        <w:spacing w:after="120"/>
        <w:ind w:left="360"/>
      </w:pPr>
      <w:r>
        <w:t xml:space="preserve">We </w:t>
      </w:r>
      <w:r w:rsidR="003B7C36">
        <w:t>DO NOT</w:t>
      </w:r>
      <w:r>
        <w:t xml:space="preserve"> perform some services and tests and refer </w:t>
      </w:r>
      <w:r w:rsidR="00144868">
        <w:t xml:space="preserve">these </w:t>
      </w:r>
      <w:r>
        <w:t>out. Can we count these?</w:t>
      </w:r>
    </w:p>
    <w:p w:rsidR="009458DD" w:rsidP="006F0995" w14:paraId="4CEE7273" w14:textId="662B14D4">
      <w:pPr>
        <w:pStyle w:val="QAAnswer"/>
        <w:keepNext/>
        <w:keepLines/>
      </w:pPr>
      <w:r>
        <w:t xml:space="preserve">Possibly. If you perform the service, or if </w:t>
      </w:r>
      <w:r w:rsidR="00690005">
        <w:t xml:space="preserve">you </w:t>
      </w:r>
      <w:r w:rsidR="003B7C36">
        <w:t>DO NOT</w:t>
      </w:r>
      <w:r>
        <w:t xml:space="preserve"> perform the service or test but paid another provider to provide the requested service, or if the results are returned to the health center provider to evaluate and provide results back to the patient, you may report these services. </w:t>
      </w:r>
      <w:r>
        <w:t>The following examples illustrate these rules:</w:t>
      </w:r>
    </w:p>
    <w:p w:rsidR="009458DD" w:rsidP="007D7C0A" w14:paraId="72A99365" w14:textId="39BC30FB">
      <w:pPr>
        <w:pStyle w:val="QAAnswer"/>
        <w:numPr>
          <w:ilvl w:val="0"/>
          <w:numId w:val="16"/>
        </w:numPr>
        <w:ind w:left="720"/>
      </w:pPr>
      <w:r>
        <w:t>Report</w:t>
      </w:r>
      <w:r>
        <w:t xml:space="preserve"> a Pap test specimen collected by the health center but read by an outside pathologist who then bills a third party</w:t>
      </w:r>
      <w:r w:rsidR="00031971">
        <w:t xml:space="preserve"> and reports the results back to the health center</w:t>
      </w:r>
      <w:r>
        <w:t>.</w:t>
      </w:r>
    </w:p>
    <w:p w:rsidR="009458DD" w:rsidP="007D7C0A" w14:paraId="6E887FED" w14:textId="4E2D14E6">
      <w:pPr>
        <w:pStyle w:val="QAAnswer"/>
        <w:numPr>
          <w:ilvl w:val="0"/>
          <w:numId w:val="16"/>
        </w:numPr>
        <w:ind w:left="720"/>
      </w:pPr>
      <w:r>
        <w:t>Report</w:t>
      </w:r>
      <w:r>
        <w:t xml:space="preserve"> a blood draw performed by the health center and sent to an outside lab who then bills Medicaid and sends the results back to the health center.</w:t>
      </w:r>
    </w:p>
    <w:p w:rsidR="009458DD" w:rsidP="007D7C0A" w14:paraId="05A09938" w14:textId="519256ED">
      <w:pPr>
        <w:pStyle w:val="QAAnswer"/>
        <w:numPr>
          <w:ilvl w:val="0"/>
          <w:numId w:val="16"/>
        </w:numPr>
        <w:ind w:left="720"/>
      </w:pPr>
      <w:r>
        <w:t>DO NOT</w:t>
      </w:r>
      <w:r>
        <w:t xml:space="preserve"> </w:t>
      </w:r>
      <w:r w:rsidR="00144868">
        <w:t>report</w:t>
      </w:r>
      <w:r>
        <w:t xml:space="preserve"> the referral of a patient to the local hospital or county health department for a mammogram </w:t>
      </w:r>
      <w:r w:rsidR="00690005">
        <w:t xml:space="preserve">where the local hospital or county health department </w:t>
      </w:r>
      <w:r>
        <w:t>providers perform the test and provide results</w:t>
      </w:r>
      <w:r w:rsidR="00144868">
        <w:t xml:space="preserve"> directly</w:t>
      </w:r>
      <w:r>
        <w:t xml:space="preserve"> to the patient.</w:t>
      </w:r>
    </w:p>
    <w:p w:rsidR="00144868" w:rsidP="00C95168" w14:paraId="5533769D" w14:textId="010A2A64">
      <w:pPr>
        <w:pStyle w:val="QAQuestion"/>
        <w:keepNext/>
        <w:keepLines/>
        <w:numPr>
          <w:ilvl w:val="0"/>
          <w:numId w:val="18"/>
        </w:numPr>
        <w:spacing w:after="120"/>
        <w:ind w:left="360"/>
      </w:pPr>
      <w:r>
        <w:t>Can we count patients on multiple lines</w:t>
      </w:r>
      <w:r w:rsidR="00460D2F">
        <w:t xml:space="preserve"> if they had more than one type of service at a visit</w:t>
      </w:r>
      <w:r>
        <w:t>?</w:t>
      </w:r>
    </w:p>
    <w:p w:rsidR="009458DD" w:rsidP="006F0995" w14:paraId="5605C3D1" w14:textId="064E16C9">
      <w:pPr>
        <w:pStyle w:val="QAAnswer"/>
        <w:keepNext/>
        <w:keepLines/>
      </w:pPr>
      <w:r>
        <w:t>If patients receive multiple services</w:t>
      </w:r>
      <w:r w:rsidR="00460D2F">
        <w:t xml:space="preserve"> at one visit</w:t>
      </w:r>
      <w:r>
        <w:t xml:space="preserve"> </w:t>
      </w:r>
      <w:r w:rsidR="00460D2F">
        <w:t xml:space="preserve">and the services are </w:t>
      </w:r>
      <w:r w:rsidR="007578DA">
        <w:t xml:space="preserve">shown </w:t>
      </w:r>
      <w:r>
        <w:t xml:space="preserve">on this table, </w:t>
      </w:r>
      <w:r w:rsidR="00460D2F">
        <w:t xml:space="preserve">you </w:t>
      </w:r>
      <w:r w:rsidR="00426076">
        <w:t xml:space="preserve">should </w:t>
      </w:r>
      <w:r w:rsidR="00460D2F">
        <w:t>repor</w:t>
      </w:r>
      <w:r>
        <w:t xml:space="preserve">t </w:t>
      </w:r>
      <w:r w:rsidR="00460D2F">
        <w:t xml:space="preserve">the patient and visit </w:t>
      </w:r>
      <w:r w:rsidR="00DA6D7F">
        <w:t xml:space="preserve">once </w:t>
      </w:r>
      <w:r w:rsidR="00460D2F">
        <w:t xml:space="preserve">on each applicable line. </w:t>
      </w:r>
      <w:r>
        <w:t>The following examples illustrate these rules:</w:t>
      </w:r>
    </w:p>
    <w:p w:rsidR="00BE4397" w:rsidRPr="00C576B5" w:rsidP="007D7C0A" w14:paraId="12A337E2" w14:textId="77777777">
      <w:pPr>
        <w:pStyle w:val="QAAnswer"/>
        <w:keepNext/>
        <w:keepLines/>
        <w:numPr>
          <w:ilvl w:val="0"/>
          <w:numId w:val="16"/>
        </w:numPr>
        <w:ind w:left="720"/>
      </w:pPr>
      <w:r>
        <w:t>Report</w:t>
      </w:r>
      <w:r w:rsidRPr="00C576B5">
        <w:t xml:space="preserve"> a patient</w:t>
      </w:r>
      <w:r>
        <w:t xml:space="preserve"> with hypertension</w:t>
      </w:r>
      <w:r w:rsidRPr="00C576B5">
        <w:t xml:space="preserve"> who also receives an HIV test on </w:t>
      </w:r>
      <w:r>
        <w:t>L</w:t>
      </w:r>
      <w:r w:rsidRPr="00C576B5">
        <w:t xml:space="preserve">ine 11 (hypertension) and on </w:t>
      </w:r>
      <w:r>
        <w:t>L</w:t>
      </w:r>
      <w:r w:rsidRPr="00C576B5">
        <w:t>ine 21 (HIV test).</w:t>
      </w:r>
    </w:p>
    <w:p w:rsidR="009458DD" w:rsidP="007D7C0A" w14:paraId="3636174C" w14:textId="77777777">
      <w:pPr>
        <w:pStyle w:val="QAAnswer"/>
        <w:keepNext/>
        <w:keepLines/>
        <w:numPr>
          <w:ilvl w:val="0"/>
          <w:numId w:val="16"/>
        </w:numPr>
        <w:ind w:left="720"/>
      </w:pPr>
      <w:r>
        <w:t>If both an HIV test and a Pap test were provided during a visit, then report a visit on both Line 21 (HIV test) and Line 23 (Pap test).</w:t>
      </w:r>
    </w:p>
    <w:p w:rsidR="009458DD" w:rsidRPr="00C576B5" w:rsidP="007D7C0A" w14:paraId="54288770" w14:textId="77777777">
      <w:pPr>
        <w:pStyle w:val="QAAnswer"/>
        <w:keepNext/>
        <w:keepLines/>
        <w:numPr>
          <w:ilvl w:val="0"/>
          <w:numId w:val="16"/>
        </w:numPr>
        <w:ind w:left="720"/>
      </w:pPr>
      <w:r w:rsidRPr="00C576B5">
        <w:t xml:space="preserve">If a patient receives multiple immunizations at one visit, report only one visit on </w:t>
      </w:r>
      <w:r>
        <w:t>L</w:t>
      </w:r>
      <w:r w:rsidRPr="00C576B5">
        <w:t>ine 24.</w:t>
      </w:r>
    </w:p>
    <w:p w:rsidR="009458DD" w:rsidP="007D7C0A" w14:paraId="169E40FD" w14:textId="6AA7C27D">
      <w:pPr>
        <w:pStyle w:val="QAAnswer"/>
        <w:numPr>
          <w:ilvl w:val="0"/>
          <w:numId w:val="16"/>
        </w:numPr>
        <w:ind w:left="720"/>
      </w:pPr>
      <w:r>
        <w:t>Report</w:t>
      </w:r>
      <w:r>
        <w:t xml:space="preserve"> a patient who comes in for an annual physical and a flu shot. Report this patient on Line 24a (flu shot) but not on any diagnostic line</w:t>
      </w:r>
      <w:r>
        <w:t xml:space="preserve"> (since annual physical is not collected on this table)</w:t>
      </w:r>
      <w:r>
        <w:t>.</w:t>
      </w:r>
    </w:p>
    <w:p w:rsidR="001015D0" w:rsidP="001015D0" w14:paraId="1CE24185" w14:textId="65453C33">
      <w:pPr>
        <w:pStyle w:val="QAQuestion"/>
        <w:keepNext/>
        <w:keepLines/>
        <w:numPr>
          <w:ilvl w:val="0"/>
          <w:numId w:val="18"/>
        </w:numPr>
        <w:spacing w:after="120"/>
        <w:ind w:left="360"/>
      </w:pPr>
      <w:r>
        <w:t xml:space="preserve">Can we count patients as having received </w:t>
      </w:r>
      <w:r w:rsidR="00076EDC">
        <w:t>alcohol- or substance use</w:t>
      </w:r>
      <w:r w:rsidR="004F7772">
        <w:t>–</w:t>
      </w:r>
      <w:r w:rsidR="00076EDC">
        <w:t xml:space="preserve">related </w:t>
      </w:r>
      <w:r w:rsidRPr="004825C4">
        <w:t>S</w:t>
      </w:r>
      <w:r w:rsidR="007D0E25">
        <w:t>BIRT</w:t>
      </w:r>
      <w:r>
        <w:t xml:space="preserve"> when only some components are complete?</w:t>
      </w:r>
    </w:p>
    <w:p w:rsidR="001015D0" w:rsidP="00FD5C35" w14:paraId="2EF84B9B" w14:textId="13B3D184">
      <w:pPr>
        <w:pStyle w:val="QAAnswer"/>
      </w:pPr>
      <w:r>
        <w:t>To</w:t>
      </w:r>
      <w:r>
        <w:t xml:space="preserve"> count the patient as having received SBIRT (Line 26b), the patient must have received screening </w:t>
      </w:r>
      <w:r w:rsidRPr="00FA2763">
        <w:rPr>
          <w:b/>
          <w:bCs/>
        </w:rPr>
        <w:t>and</w:t>
      </w:r>
      <w:r>
        <w:t xml:space="preserve"> brief intervention </w:t>
      </w:r>
      <w:r w:rsidRPr="00FA2763">
        <w:rPr>
          <w:b/>
          <w:bCs/>
          <w:u w:val="single"/>
        </w:rPr>
        <w:t>OR</w:t>
      </w:r>
      <w:r>
        <w:t xml:space="preserve"> screening, brief intervention, </w:t>
      </w:r>
      <w:r w:rsidRPr="00FA2763">
        <w:rPr>
          <w:b/>
          <w:bCs/>
        </w:rPr>
        <w:t>and</w:t>
      </w:r>
      <w:r>
        <w:t xml:space="preserve"> referral to treatment.</w:t>
      </w:r>
    </w:p>
    <w:p w:rsidR="004F1FDC" w:rsidP="007E4CF1" w14:paraId="57EF1C37" w14:textId="6852113C">
      <w:pPr>
        <w:pStyle w:val="QAQuestion"/>
        <w:keepNext/>
        <w:keepLines/>
        <w:numPr>
          <w:ilvl w:val="0"/>
          <w:numId w:val="18"/>
        </w:numPr>
        <w:spacing w:after="120"/>
        <w:ind w:left="360"/>
      </w:pPr>
      <w:r>
        <w:t xml:space="preserve">Is it expected that we include all patients </w:t>
      </w:r>
      <w:r w:rsidR="006D0D74">
        <w:t xml:space="preserve">of any age </w:t>
      </w:r>
      <w:r>
        <w:t>for Line 26e, Childhood development screenings and evaluations, if the listed ICD-10 or CPT-4 codes apply?</w:t>
      </w:r>
    </w:p>
    <w:p w:rsidR="004F1FDC" w:rsidRPr="004F1FDC" w:rsidP="00FD5C35" w14:paraId="3ACB8B54" w14:textId="439A565D">
      <w:pPr>
        <w:pStyle w:val="QAAnswer"/>
      </w:pPr>
      <w:r>
        <w:t>No. The intent for Line 26e is to report on patients in the age range specified in the Early Childhood Development Notice of Funding Opportunity who had childhood development screenings and evaluations using the listed ICD-10 or CPT-4 codes.</w:t>
      </w:r>
    </w:p>
    <w:p w:rsidR="007E4CF1" w:rsidP="00FD5C35" w14:paraId="6F5AA4A2" w14:textId="259E6906">
      <w:pPr>
        <w:pStyle w:val="QAQuestion"/>
        <w:keepLines/>
        <w:numPr>
          <w:ilvl w:val="0"/>
          <w:numId w:val="18"/>
        </w:numPr>
        <w:spacing w:after="120"/>
        <w:ind w:left="360"/>
      </w:pPr>
      <w:r>
        <w:t xml:space="preserve">Is it expected that all patients of a certain age be routinely screened for </w:t>
      </w:r>
      <w:r w:rsidRPr="00C93351">
        <w:t>ADRD</w:t>
      </w:r>
      <w:r>
        <w:t>?</w:t>
      </w:r>
    </w:p>
    <w:p w:rsidR="007E4CF1" w:rsidP="00FD5C35" w14:paraId="036AC614" w14:textId="54C44C72">
      <w:pPr>
        <w:pStyle w:val="QAAnswer"/>
        <w:keepLines/>
      </w:pPr>
      <w:r>
        <w:t xml:space="preserve">No. ADRD screening is only indicated in cases where the provider has </w:t>
      </w:r>
      <w:r w:rsidR="00343121">
        <w:t>determined</w:t>
      </w:r>
      <w:r>
        <w:t xml:space="preserve"> screening of a patient’s cognitive decline </w:t>
      </w:r>
      <w:r w:rsidR="00343121">
        <w:t xml:space="preserve">is appropriate </w:t>
      </w:r>
      <w:r>
        <w:t xml:space="preserve">based on symptoms.  </w:t>
      </w:r>
    </w:p>
    <w:p w:rsidR="00343121" w:rsidP="00FD5C35" w14:paraId="0A21AF0D" w14:textId="1B77BBAC">
      <w:pPr>
        <w:pStyle w:val="QAQuestion"/>
        <w:keepNext/>
        <w:numPr>
          <w:ilvl w:val="0"/>
          <w:numId w:val="18"/>
        </w:numPr>
        <w:spacing w:after="120"/>
        <w:ind w:left="360"/>
      </w:pPr>
      <w:r>
        <w:t xml:space="preserve">What are the acceptable </w:t>
      </w:r>
      <w:r>
        <w:t xml:space="preserve">screeners </w:t>
      </w:r>
      <w:r>
        <w:t xml:space="preserve">for </w:t>
      </w:r>
      <w:r w:rsidRPr="00C93351">
        <w:t>ADRD</w:t>
      </w:r>
      <w:r>
        <w:t xml:space="preserve"> screening?</w:t>
      </w:r>
    </w:p>
    <w:p w:rsidR="00343121" w:rsidP="00FD5C35" w14:paraId="49452F9B" w14:textId="0F92A4AF">
      <w:pPr>
        <w:pStyle w:val="QAAnswer"/>
        <w:keepNext/>
      </w:pPr>
      <w:r>
        <w:t>Use the cognitive screeners included in the value set listed on Line 26f</w:t>
      </w:r>
      <w:r w:rsidR="004A1802">
        <w:t xml:space="preserve">, including Brief Interview for Mental Status (BIMS) Minimum Data Set version 3 (MDSv3), </w:t>
      </w:r>
      <w:r w:rsidRPr="00FD5C35" w:rsidR="004A1802">
        <w:t>Saint Louis University Mental Status Examination</w:t>
      </w:r>
      <w:r w:rsidR="004A1802">
        <w:t xml:space="preserve"> </w:t>
      </w:r>
      <w:r w:rsidR="004A1802">
        <w:t xml:space="preserve">(SLUMS), Informant Questionnaire on Cognitive Decline in the Elderly (IQCODE), the </w:t>
      </w:r>
      <w:r w:rsidRPr="00FD5C35" w:rsidR="004A1802">
        <w:t>Eight-item Informant Interview to Differentiate Aging and Dementia</w:t>
      </w:r>
      <w:r w:rsidR="004A1802">
        <w:t xml:space="preserve"> (AD8®), the Mini Mental State Examination (MMSE), the Montreal Cognitive Assessment (MoCA), </w:t>
      </w:r>
      <w:r w:rsidRPr="00FD5C35" w:rsidR="004A1802">
        <w:t>Blessed Orientation-Memory-Concentration</w:t>
      </w:r>
      <w:r w:rsidR="004A1802">
        <w:t xml:space="preserve"> (BOMC), and Mini-Cog©</w:t>
      </w:r>
      <w:r>
        <w:t>.</w:t>
      </w:r>
    </w:p>
    <w:p w:rsidR="00DE3FB3" w:rsidP="00DE3FB3" w14:paraId="4C40D79D" w14:textId="064953E8">
      <w:pPr>
        <w:pStyle w:val="QAQuestion"/>
        <w:keepNext/>
        <w:keepLines/>
        <w:numPr>
          <w:ilvl w:val="0"/>
          <w:numId w:val="18"/>
        </w:numPr>
        <w:spacing w:after="120"/>
        <w:ind w:left="360"/>
      </w:pPr>
      <w:r>
        <w:t xml:space="preserve">Are there limits on </w:t>
      </w:r>
      <w:r w:rsidR="00805EB0">
        <w:t>what</w:t>
      </w:r>
      <w:r>
        <w:t xml:space="preserve"> we should include on Line 26c3 for MOUD? Do the medications need to be administered at the health center?</w:t>
      </w:r>
    </w:p>
    <w:p w:rsidR="006126CD" w:rsidRPr="00FD5C35" w:rsidP="00FD5C35" w14:paraId="71FDCCC0" w14:textId="45F1A5AB">
      <w:pPr>
        <w:pStyle w:val="QAAnswer"/>
        <w:keepNext/>
        <w:keepLines/>
        <w:rPr>
          <w:shd w:val="clear" w:color="auto" w:fill="FFFFFF"/>
        </w:rPr>
      </w:pPr>
      <w:r>
        <w:rPr>
          <w:shd w:val="clear" w:color="auto" w:fill="FFFFFF"/>
        </w:rPr>
        <w:t>C</w:t>
      </w:r>
      <w:r>
        <w:rPr>
          <w:shd w:val="clear" w:color="auto" w:fill="FFFFFF"/>
        </w:rPr>
        <w:t xml:space="preserve">ount </w:t>
      </w:r>
      <w:r>
        <w:rPr>
          <w:shd w:val="clear" w:color="auto" w:fill="FFFFFF"/>
        </w:rPr>
        <w:t xml:space="preserve">only </w:t>
      </w:r>
      <w:r>
        <w:rPr>
          <w:shd w:val="clear" w:color="auto" w:fill="FFFFFF"/>
        </w:rPr>
        <w:t>m</w:t>
      </w:r>
      <w:r w:rsidR="00DE3FB3">
        <w:rPr>
          <w:shd w:val="clear" w:color="auto" w:fill="FFFFFF"/>
        </w:rPr>
        <w:t xml:space="preserve">edications </w:t>
      </w:r>
      <w:r>
        <w:rPr>
          <w:shd w:val="clear" w:color="auto" w:fill="FFFFFF"/>
        </w:rPr>
        <w:t xml:space="preserve">provided to patients that are </w:t>
      </w:r>
      <w:r w:rsidR="00DE3FB3">
        <w:rPr>
          <w:shd w:val="clear" w:color="auto" w:fill="FFFFFF"/>
        </w:rPr>
        <w:t xml:space="preserve">specifically approved by the </w:t>
      </w:r>
      <w:hyperlink r:id="rId51" w:history="1">
        <w:r w:rsidRPr="00360FC2" w:rsidR="00DE3FB3">
          <w:rPr>
            <w:rStyle w:val="Hyperlink"/>
            <w:shd w:val="clear" w:color="auto" w:fill="FFFFFF"/>
          </w:rPr>
          <w:t>U.S. Food and Drug Administration (FDA)</w:t>
        </w:r>
      </w:hyperlink>
      <w:r w:rsidR="00DE3FB3">
        <w:rPr>
          <w:shd w:val="clear" w:color="auto" w:fill="FFFFFF"/>
        </w:rPr>
        <w:t xml:space="preserve"> </w:t>
      </w:r>
      <w:r>
        <w:rPr>
          <w:shd w:val="clear" w:color="auto" w:fill="FFFFFF"/>
        </w:rPr>
        <w:t>for MOUD treatment using the medications included in the value set listed on Line 26f</w:t>
      </w:r>
      <w:r w:rsidRPr="00FD5C35">
        <w:rPr>
          <w:shd w:val="clear" w:color="auto" w:fill="FFFFFF"/>
        </w:rPr>
        <w:t xml:space="preserve">. </w:t>
      </w:r>
      <w:r>
        <w:rPr>
          <w:shd w:val="clear" w:color="auto" w:fill="FFFFFF"/>
        </w:rPr>
        <w:t>These medications are limited to</w:t>
      </w:r>
      <w:r w:rsidR="00DE3FB3">
        <w:rPr>
          <w:shd w:val="clear" w:color="auto" w:fill="FFFFFF"/>
        </w:rPr>
        <w:t xml:space="preserve"> buprenorphine, methadone, </w:t>
      </w:r>
      <w:r>
        <w:rPr>
          <w:shd w:val="clear" w:color="auto" w:fill="FFFFFF"/>
        </w:rPr>
        <w:t xml:space="preserve">and </w:t>
      </w:r>
      <w:r w:rsidR="00DE3FB3">
        <w:rPr>
          <w:shd w:val="clear" w:color="auto" w:fill="FFFFFF"/>
        </w:rPr>
        <w:t>naltrexone</w:t>
      </w:r>
      <w:r>
        <w:rPr>
          <w:shd w:val="clear" w:color="auto" w:fill="FFFFFF"/>
        </w:rPr>
        <w:t xml:space="preserve"> </w:t>
      </w:r>
      <w:r w:rsidRPr="00FD5C35">
        <w:rPr>
          <w:b/>
          <w:bCs/>
          <w:shd w:val="clear" w:color="auto" w:fill="FFFFFF"/>
        </w:rPr>
        <w:t>only</w:t>
      </w:r>
      <w:r>
        <w:rPr>
          <w:shd w:val="clear" w:color="auto" w:fill="FFFFFF"/>
        </w:rPr>
        <w:t xml:space="preserve">. As with other lines on this table, </w:t>
      </w:r>
      <w:r>
        <w:t xml:space="preserve">report </w:t>
      </w:r>
      <w:r>
        <w:t xml:space="preserve">only </w:t>
      </w:r>
      <w:r>
        <w:t>when MOUD was:</w:t>
      </w:r>
    </w:p>
    <w:p w:rsidR="006126CD" w:rsidP="006126CD" w14:paraId="30A4C9D4" w14:textId="51C70370">
      <w:pPr>
        <w:pStyle w:val="BulletList"/>
        <w:numPr>
          <w:ilvl w:val="1"/>
          <w:numId w:val="1"/>
        </w:numPr>
        <w:ind w:left="720"/>
      </w:pPr>
      <w:r>
        <w:t>provided by the health center; or</w:t>
      </w:r>
    </w:p>
    <w:p w:rsidR="006126CD" w:rsidP="006126CD" w14:paraId="3CDF8908" w14:textId="2CDD2DBD">
      <w:pPr>
        <w:pStyle w:val="BulletList"/>
        <w:numPr>
          <w:ilvl w:val="1"/>
          <w:numId w:val="1"/>
        </w:numPr>
        <w:ind w:left="720"/>
      </w:pPr>
      <w:r>
        <w:t>not provided by the health center, but paid for by the health center; or</w:t>
      </w:r>
    </w:p>
    <w:p w:rsidR="006126CD" w:rsidP="006126CD" w14:paraId="6698C887" w14:textId="02C3DF11">
      <w:pPr>
        <w:pStyle w:val="BulletList"/>
        <w:numPr>
          <w:ilvl w:val="1"/>
          <w:numId w:val="1"/>
        </w:numPr>
        <w:ind w:left="720"/>
      </w:pPr>
      <w:r>
        <w:t xml:space="preserve">not provided by the health center or paid for by the health center, but </w:t>
      </w:r>
      <w:r w:rsidR="00805EB0">
        <w:t>the</w:t>
      </w:r>
      <w:r>
        <w:t xml:space="preserve"> results </w:t>
      </w:r>
      <w:r w:rsidR="00805EB0">
        <w:t xml:space="preserve">of which </w:t>
      </w:r>
      <w:r>
        <w:t>are returned to the health center provider to evaluate and follow up with the patient based on the results.</w:t>
      </w:r>
    </w:p>
    <w:p w:rsidR="006126CD" w:rsidP="00DE3FB3" w14:paraId="5211051B" w14:textId="392BFF2F">
      <w:pPr>
        <w:pStyle w:val="QAAnswer"/>
        <w:keepNext/>
        <w:keepLines/>
      </w:pPr>
      <w:r>
        <w:t>s</w:t>
      </w:r>
    </w:p>
    <w:p w:rsidR="007E4CF1" w:rsidP="001015D0" w14:paraId="74795FBC" w14:textId="77777777">
      <w:pPr>
        <w:pStyle w:val="QAAnswer"/>
        <w:keepNext/>
        <w:keepLines/>
      </w:pPr>
    </w:p>
    <w:p w:rsidR="001015D0" w:rsidP="001015D0" w14:paraId="77547D6D" w14:textId="2D2F095C">
      <w:pPr>
        <w:pStyle w:val="QAAnswer"/>
        <w:keepNext/>
        <w:keepLines/>
      </w:pPr>
    </w:p>
    <w:p w:rsidR="001015D0" w14:paraId="1C98B226" w14:textId="1B6FB615">
      <w:pPr>
        <w:sectPr w:rsidSect="0004106B">
          <w:type w:val="continuous"/>
          <w:pgSz w:w="12240" w:h="15840"/>
          <w:pgMar w:top="1440" w:right="1080" w:bottom="1440" w:left="1080" w:header="720" w:footer="720" w:gutter="0"/>
          <w:cols w:space="432"/>
          <w:docGrid w:linePitch="360"/>
        </w:sectPr>
      </w:pPr>
    </w:p>
    <w:p w:rsidR="001425B5" w:rsidP="006A563E" w14:paraId="7819A597" w14:textId="77777777">
      <w:pPr>
        <w:pStyle w:val="Heading2"/>
        <w:sectPr w:rsidSect="0004106B">
          <w:type w:val="continuous"/>
          <w:pgSz w:w="12240" w:h="15840"/>
          <w:pgMar w:top="1440" w:right="1080" w:bottom="1440" w:left="1080" w:header="720" w:footer="720" w:gutter="0"/>
          <w:cols w:num="2" w:space="432"/>
          <w:docGrid w:linePitch="360"/>
        </w:sectPr>
      </w:pPr>
    </w:p>
    <w:p w:rsidR="00FC18CE" w:rsidP="006A563E" w14:paraId="0AF278E3" w14:textId="5D628B56">
      <w:pPr>
        <w:pStyle w:val="Heading2"/>
      </w:pPr>
      <w:bookmarkStart w:id="341" w:name="_Toc34784768"/>
      <w:bookmarkStart w:id="342" w:name="_Toc130347237"/>
      <w:bookmarkStart w:id="343" w:name="_Toc197023308"/>
      <w:r>
        <w:t>Table 6A: Selected Diagnoses and Services Rendered</w:t>
      </w:r>
      <w:bookmarkEnd w:id="341"/>
      <w:bookmarkEnd w:id="342"/>
      <w:bookmarkEnd w:id="343"/>
    </w:p>
    <w:p w:rsidR="00BE6B22" w:rsidP="00BE6B22" w14:paraId="76E0141E" w14:textId="56AF9D98">
      <w:pPr>
        <w:pStyle w:val="Footnotes"/>
      </w:pPr>
      <w:r>
        <w:t>Calendar Year</w:t>
      </w:r>
      <w:r w:rsidR="00FC18CE">
        <w:t xml:space="preserve">: January 1, </w:t>
      </w:r>
      <w:r w:rsidR="00595FB9">
        <w:t>202</w:t>
      </w:r>
      <w:r w:rsidR="001422E7">
        <w:t>5</w:t>
      </w:r>
      <w:r w:rsidR="00FC18CE">
        <w:t xml:space="preserve">, through December 31, </w:t>
      </w:r>
      <w:r w:rsidR="00595FB9">
        <w:t>202</w:t>
      </w:r>
      <w:r w:rsidR="001422E7">
        <w:t>5</w:t>
      </w:r>
    </w:p>
    <w:p w:rsidR="00FC18CE" w:rsidRPr="00E970DE" w:rsidP="006A563E" w14:paraId="3F7FF3A8" w14:textId="7518E348">
      <w:pPr>
        <w:pStyle w:val="Heading2"/>
      </w:pPr>
      <w:bookmarkStart w:id="344" w:name="_Toc34784769"/>
      <w:bookmarkStart w:id="345" w:name="_Toc130347238"/>
      <w:bookmarkStart w:id="346" w:name="_Toc197023309"/>
      <w:r w:rsidRPr="00E970DE">
        <w:t>Selected Diagnose</w:t>
      </w:r>
      <w:r w:rsidRPr="00E970DE" w:rsidR="001425B5">
        <w:t>s</w:t>
      </w:r>
      <w:bookmarkEnd w:id="344"/>
      <w:bookmarkEnd w:id="345"/>
      <w:bookmarkEnd w:id="346"/>
    </w:p>
    <w:tbl>
      <w:tblPr>
        <w:tblStyle w:val="UDSTables"/>
        <w:tblCaption w:val="Table 6A: Selected Diagnoses"/>
        <w:tblW w:w="5000" w:type="pct"/>
        <w:tblLayout w:type="fixed"/>
        <w:tblLook w:val="04A0"/>
      </w:tblPr>
      <w:tblGrid>
        <w:gridCol w:w="630"/>
        <w:gridCol w:w="2520"/>
        <w:gridCol w:w="3869"/>
        <w:gridCol w:w="1710"/>
        <w:gridCol w:w="1351"/>
      </w:tblGrid>
      <w:tr w14:paraId="3912BAEC" w14:textId="77777777" w:rsidTr="00732A25">
        <w:tblPrEx>
          <w:tblW w:w="5000" w:type="pct"/>
          <w:tblLayout w:type="fixed"/>
          <w:tblLook w:val="04A0"/>
        </w:tblPrEx>
        <w:trPr>
          <w:cantSplit/>
          <w:tblHeader/>
        </w:trPr>
        <w:tc>
          <w:tcPr>
            <w:tcW w:w="313" w:type="pct"/>
            <w:tcBorders>
              <w:bottom w:val="single" w:sz="4" w:space="0" w:color="C0BFBF" w:themeColor="text2"/>
            </w:tcBorders>
            <w:shd w:val="clear" w:color="auto" w:fill="006699"/>
            <w:vAlign w:val="center"/>
          </w:tcPr>
          <w:p w:rsidR="00FC18CE" w:rsidRPr="006F0995" w:rsidP="006F0995" w14:paraId="2AB33A2A" w14:textId="77777777">
            <w:pPr>
              <w:pStyle w:val="TableText"/>
              <w:jc w:val="center"/>
              <w:rPr>
                <w:color w:val="FFFFFF" w:themeColor="background2"/>
              </w:rPr>
            </w:pPr>
            <w:r w:rsidRPr="006F0995">
              <w:rPr>
                <w:color w:val="FFFFFF" w:themeColor="background2"/>
              </w:rPr>
              <w:t>Line</w:t>
            </w:r>
          </w:p>
        </w:tc>
        <w:tc>
          <w:tcPr>
            <w:tcW w:w="1250" w:type="pct"/>
            <w:tcBorders>
              <w:bottom w:val="single" w:sz="4" w:space="0" w:color="C0BFBF" w:themeColor="text2"/>
            </w:tcBorders>
            <w:shd w:val="clear" w:color="auto" w:fill="006699"/>
            <w:vAlign w:val="center"/>
          </w:tcPr>
          <w:p w:rsidR="00FC18CE" w:rsidRPr="006F0995" w:rsidP="006F0995" w14:paraId="38CB37B2" w14:textId="77777777">
            <w:pPr>
              <w:pStyle w:val="TableText"/>
              <w:jc w:val="center"/>
              <w:rPr>
                <w:color w:val="FFFFFF" w:themeColor="background2"/>
              </w:rPr>
            </w:pPr>
            <w:r w:rsidRPr="006F0995">
              <w:rPr>
                <w:color w:val="FFFFFF" w:themeColor="background2"/>
              </w:rPr>
              <w:t>Diagnostic Category</w:t>
            </w:r>
          </w:p>
        </w:tc>
        <w:tc>
          <w:tcPr>
            <w:tcW w:w="1919" w:type="pct"/>
            <w:tcBorders>
              <w:bottom w:val="single" w:sz="4" w:space="0" w:color="C0BFBF" w:themeColor="text2"/>
            </w:tcBorders>
            <w:shd w:val="clear" w:color="auto" w:fill="006699"/>
            <w:vAlign w:val="center"/>
          </w:tcPr>
          <w:p w:rsidR="00FC18CE" w:rsidRPr="006F0995" w14:paraId="67248AB8" w14:textId="59C83B65">
            <w:pPr>
              <w:pStyle w:val="TableText"/>
              <w:jc w:val="center"/>
              <w:rPr>
                <w:i/>
                <w:color w:val="FFFFFF" w:themeColor="background2"/>
              </w:rPr>
            </w:pPr>
            <w:r w:rsidRPr="006F0995">
              <w:rPr>
                <w:color w:val="FFFFFF" w:themeColor="background2"/>
              </w:rPr>
              <w:t>Applicable</w:t>
            </w:r>
            <w:r w:rsidRPr="006F0995" w:rsidR="00F64DA4">
              <w:rPr>
                <w:color w:val="FFFFFF" w:themeColor="background2"/>
              </w:rPr>
              <w:t xml:space="preserve"> </w:t>
            </w:r>
            <w:r w:rsidRPr="006F0995">
              <w:rPr>
                <w:color w:val="FFFFFF" w:themeColor="background2"/>
              </w:rPr>
              <w:t>ICD-10-CM</w:t>
            </w:r>
            <w:r w:rsidRPr="006F0995" w:rsidR="00F64DA4">
              <w:rPr>
                <w:color w:val="FFFFFF" w:themeColor="background2"/>
              </w:rPr>
              <w:t xml:space="preserve"> </w:t>
            </w:r>
            <w:r w:rsidRPr="006F0995">
              <w:rPr>
                <w:color w:val="FFFFFF" w:themeColor="background2"/>
              </w:rPr>
              <w:t>Code</w:t>
            </w:r>
            <w:r w:rsidR="00AB22CD">
              <w:rPr>
                <w:color w:val="FFFFFF" w:themeColor="background2"/>
              </w:rPr>
              <w:t xml:space="preserve"> or Value</w:t>
            </w:r>
            <w:r w:rsidR="00C51226">
              <w:rPr>
                <w:color w:val="FFFFFF" w:themeColor="background2"/>
              </w:rPr>
              <w:t xml:space="preserve"> S</w:t>
            </w:r>
            <w:r w:rsidR="00AB22CD">
              <w:rPr>
                <w:color w:val="FFFFFF" w:themeColor="background2"/>
              </w:rPr>
              <w:t>et</w:t>
            </w:r>
            <w:r w:rsidR="00C51226">
              <w:rPr>
                <w:color w:val="FFFFFF" w:themeColor="background2"/>
              </w:rPr>
              <w:t xml:space="preserve"> Object Identifier (OID)</w:t>
            </w:r>
          </w:p>
        </w:tc>
        <w:tc>
          <w:tcPr>
            <w:tcW w:w="848" w:type="pct"/>
            <w:tcBorders>
              <w:bottom w:val="single" w:sz="4" w:space="0" w:color="C0BFBF" w:themeColor="text2"/>
            </w:tcBorders>
            <w:shd w:val="clear" w:color="auto" w:fill="006699"/>
            <w:vAlign w:val="center"/>
          </w:tcPr>
          <w:p w:rsidR="00FC18CE" w:rsidRPr="006F0995" w14:paraId="7FEA93A0" w14:textId="77777777">
            <w:pPr>
              <w:pStyle w:val="TableText"/>
              <w:jc w:val="center"/>
              <w:rPr>
                <w:color w:val="FFFFFF" w:themeColor="background2"/>
              </w:rPr>
            </w:pPr>
            <w:r w:rsidRPr="006F0995">
              <w:rPr>
                <w:color w:val="FFFFFF" w:themeColor="background2"/>
              </w:rPr>
              <w:t>Number of Visits by Diagnosis Regardless of Primacy (a)</w:t>
            </w:r>
          </w:p>
        </w:tc>
        <w:tc>
          <w:tcPr>
            <w:tcW w:w="670" w:type="pct"/>
            <w:tcBorders>
              <w:bottom w:val="single" w:sz="4" w:space="0" w:color="C0BFBF" w:themeColor="text2"/>
            </w:tcBorders>
            <w:shd w:val="clear" w:color="auto" w:fill="006699"/>
            <w:vAlign w:val="center"/>
          </w:tcPr>
          <w:p w:rsidR="00FC18CE" w:rsidRPr="006F0995" w14:paraId="652E58B5" w14:textId="77777777">
            <w:pPr>
              <w:pStyle w:val="TableText"/>
              <w:jc w:val="center"/>
              <w:rPr>
                <w:color w:val="FFFFFF" w:themeColor="background2"/>
              </w:rPr>
            </w:pPr>
            <w:r w:rsidRPr="006F0995">
              <w:rPr>
                <w:color w:val="FFFFFF" w:themeColor="background2"/>
              </w:rPr>
              <w:t>Number of</w:t>
            </w:r>
          </w:p>
          <w:p w:rsidR="00FC18CE" w:rsidRPr="006F0995" w14:paraId="3E0E140F" w14:textId="77777777">
            <w:pPr>
              <w:pStyle w:val="TableText"/>
              <w:jc w:val="center"/>
              <w:rPr>
                <w:color w:val="FFFFFF" w:themeColor="background2"/>
              </w:rPr>
            </w:pPr>
            <w:r w:rsidRPr="006F0995">
              <w:rPr>
                <w:color w:val="FFFFFF" w:themeColor="background2"/>
              </w:rPr>
              <w:t>Patients with</w:t>
            </w:r>
          </w:p>
          <w:p w:rsidR="00FC18CE" w:rsidRPr="006F0995" w14:paraId="3D246A67" w14:textId="77777777">
            <w:pPr>
              <w:pStyle w:val="TableText"/>
              <w:jc w:val="center"/>
              <w:rPr>
                <w:color w:val="FFFFFF" w:themeColor="background2"/>
              </w:rPr>
            </w:pPr>
            <w:r w:rsidRPr="006F0995">
              <w:rPr>
                <w:color w:val="FFFFFF" w:themeColor="background2"/>
              </w:rPr>
              <w:t>Diagnosis (b)</w:t>
            </w:r>
          </w:p>
        </w:tc>
      </w:tr>
      <w:tr w14:paraId="656FBFE3" w14:textId="77777777" w:rsidTr="00732A25">
        <w:tblPrEx>
          <w:tblW w:w="5000" w:type="pct"/>
          <w:tblLayout w:type="fixed"/>
          <w:tblLook w:val="04A0"/>
        </w:tblPrEx>
        <w:trPr>
          <w:cantSplit/>
        </w:trPr>
        <w:tc>
          <w:tcPr>
            <w:tcW w:w="313" w:type="pct"/>
            <w:tcBorders>
              <w:top w:val="single" w:sz="4" w:space="0" w:color="C0BFBF" w:themeColor="text2"/>
              <w:right w:val="nil"/>
            </w:tcBorders>
            <w:shd w:val="clear" w:color="auto" w:fill="CCDDF1"/>
          </w:tcPr>
          <w:p w:rsidR="00FC18CE" w:rsidRPr="006F0995" w:rsidP="001425B5" w14:paraId="1E99D0D8" w14:textId="77777777">
            <w:pPr>
              <w:pStyle w:val="TableText"/>
              <w:rPr>
                <w:color w:val="CCDDF1"/>
                <w:sz w:val="2"/>
              </w:rPr>
            </w:pPr>
            <w:r w:rsidRPr="006F0995">
              <w:rPr>
                <w:color w:val="CCDDF1"/>
                <w:sz w:val="2"/>
              </w:rPr>
              <w:t>Selected Infectious and Parasitic Disease</w:t>
            </w:r>
          </w:p>
        </w:tc>
        <w:tc>
          <w:tcPr>
            <w:tcW w:w="1250" w:type="pct"/>
            <w:tcBorders>
              <w:top w:val="single" w:sz="4" w:space="0" w:color="C0BFBF" w:themeColor="text2"/>
              <w:left w:val="nil"/>
              <w:right w:val="nil"/>
            </w:tcBorders>
            <w:shd w:val="clear" w:color="auto" w:fill="CCDDF1"/>
          </w:tcPr>
          <w:p w:rsidR="00FC18CE" w:rsidRPr="006F0995" w:rsidP="001425B5" w14:paraId="0DEDB188" w14:textId="77777777">
            <w:pPr>
              <w:pStyle w:val="TableText"/>
              <w:rPr>
                <w:b/>
                <w:color w:val="006699"/>
              </w:rPr>
            </w:pPr>
            <w:r w:rsidRPr="00FD5C35">
              <w:rPr>
                <w:b/>
                <w:color w:val="1C639C"/>
              </w:rPr>
              <w:t>Selected Infectious and Parasitic Diseases</w:t>
            </w:r>
          </w:p>
        </w:tc>
        <w:tc>
          <w:tcPr>
            <w:tcW w:w="1919" w:type="pct"/>
            <w:tcBorders>
              <w:top w:val="single" w:sz="4" w:space="0" w:color="C0BFBF" w:themeColor="text2"/>
              <w:left w:val="nil"/>
              <w:right w:val="nil"/>
            </w:tcBorders>
            <w:shd w:val="clear" w:color="auto" w:fill="CCDDF1"/>
          </w:tcPr>
          <w:p w:rsidR="00FC18CE" w:rsidRPr="006F0995" w:rsidP="001425B5" w14:paraId="72C077AF" w14:textId="77777777">
            <w:pPr>
              <w:pStyle w:val="TableText"/>
              <w:rPr>
                <w:color w:val="CCDDF1"/>
                <w:sz w:val="12"/>
              </w:rPr>
            </w:pPr>
            <w:r w:rsidRPr="006F0995">
              <w:rPr>
                <w:color w:val="CCDDF1"/>
                <w:sz w:val="12"/>
              </w:rPr>
              <w:t>Selected Infectious and Parasitic Diseases</w:t>
            </w:r>
          </w:p>
        </w:tc>
        <w:tc>
          <w:tcPr>
            <w:tcW w:w="848" w:type="pct"/>
            <w:tcBorders>
              <w:top w:val="single" w:sz="4" w:space="0" w:color="C0BFBF" w:themeColor="text2"/>
              <w:left w:val="nil"/>
              <w:right w:val="nil"/>
            </w:tcBorders>
            <w:shd w:val="clear" w:color="auto" w:fill="CCDDF1"/>
          </w:tcPr>
          <w:p w:rsidR="00FC18CE" w:rsidRPr="006F0995" w:rsidP="001425B5" w14:paraId="5CBC6723" w14:textId="77777777">
            <w:pPr>
              <w:pStyle w:val="TableText"/>
              <w:rPr>
                <w:color w:val="CCDDF1"/>
                <w:sz w:val="8"/>
              </w:rPr>
            </w:pPr>
            <w:r w:rsidRPr="006F0995">
              <w:rPr>
                <w:color w:val="CCDDF1"/>
                <w:sz w:val="8"/>
              </w:rPr>
              <w:t>Selected Infectious and Parasitic Diseases</w:t>
            </w:r>
          </w:p>
        </w:tc>
        <w:tc>
          <w:tcPr>
            <w:tcW w:w="670" w:type="pct"/>
            <w:tcBorders>
              <w:top w:val="single" w:sz="4" w:space="0" w:color="C0BFBF" w:themeColor="text2"/>
              <w:left w:val="nil"/>
            </w:tcBorders>
            <w:shd w:val="clear" w:color="auto" w:fill="CCDDF1"/>
          </w:tcPr>
          <w:p w:rsidR="00FC18CE" w:rsidRPr="006F0995" w:rsidP="001425B5" w14:paraId="42CD9F94" w14:textId="77777777">
            <w:pPr>
              <w:pStyle w:val="TableText"/>
              <w:rPr>
                <w:color w:val="CCDDF1"/>
                <w:sz w:val="8"/>
              </w:rPr>
            </w:pPr>
            <w:r w:rsidRPr="006F0995">
              <w:rPr>
                <w:color w:val="CCDDF1"/>
                <w:sz w:val="8"/>
              </w:rPr>
              <w:t>Selected Infectious and Parasitic Diseases</w:t>
            </w:r>
          </w:p>
        </w:tc>
      </w:tr>
      <w:tr w14:paraId="6E4B6B4B" w14:textId="77777777" w:rsidTr="00732A25">
        <w:tblPrEx>
          <w:tblW w:w="5000" w:type="pct"/>
          <w:tblLayout w:type="fixed"/>
          <w:tblLook w:val="04A0"/>
        </w:tblPrEx>
        <w:trPr>
          <w:cantSplit/>
        </w:trPr>
        <w:tc>
          <w:tcPr>
            <w:tcW w:w="313" w:type="pct"/>
          </w:tcPr>
          <w:p w:rsidR="00FC18CE" w:rsidRPr="004825C4" w:rsidP="001425B5" w14:paraId="0B21607A" w14:textId="172D3C2D">
            <w:pPr>
              <w:pStyle w:val="TableText"/>
            </w:pPr>
            <w:r w:rsidRPr="004825C4">
              <w:t>1</w:t>
            </w:r>
            <w:r w:rsidR="00690005">
              <w:t>–</w:t>
            </w:r>
            <w:r w:rsidRPr="004825C4">
              <w:t>2</w:t>
            </w:r>
          </w:p>
        </w:tc>
        <w:tc>
          <w:tcPr>
            <w:tcW w:w="1250" w:type="pct"/>
          </w:tcPr>
          <w:p w:rsidR="00FC18CE" w:rsidRPr="004825C4" w14:paraId="1A7EE936" w14:textId="7A0C0B44">
            <w:pPr>
              <w:pStyle w:val="TableText"/>
            </w:pPr>
            <w:r w:rsidRPr="004825C4">
              <w:t xml:space="preserve">Symptomatic/Asymptomatic </w:t>
            </w:r>
            <w:r w:rsidR="00E23F35">
              <w:t>human immunodeficiency virus (</w:t>
            </w:r>
            <w:r w:rsidRPr="004825C4">
              <w:t>HIV</w:t>
            </w:r>
            <w:r w:rsidR="00E23F35">
              <w:t>)</w:t>
            </w:r>
          </w:p>
        </w:tc>
        <w:tc>
          <w:tcPr>
            <w:tcW w:w="1919" w:type="pct"/>
          </w:tcPr>
          <w:p w:rsidR="00FC18CE" w:rsidP="001425B5" w14:paraId="71EC386A" w14:textId="2D9855A0">
            <w:pPr>
              <w:pStyle w:val="TableText"/>
            </w:pPr>
            <w:r w:rsidRPr="004825C4">
              <w:rPr>
                <w:b/>
              </w:rPr>
              <w:t>ICD-10</w:t>
            </w:r>
            <w:r w:rsidRPr="00FD5C35">
              <w:rPr>
                <w:b/>
                <w:bCs/>
              </w:rPr>
              <w:t>:</w:t>
            </w:r>
            <w:r>
              <w:t xml:space="preserve"> </w:t>
            </w:r>
            <w:r w:rsidRPr="004825C4">
              <w:t>B20, B97.35, O98.7</w:t>
            </w:r>
            <w:r>
              <w:t>-</w:t>
            </w:r>
            <w:r w:rsidRPr="004825C4">
              <w:t>, Z21</w:t>
            </w:r>
          </w:p>
          <w:p w:rsidR="00C51226" w:rsidRPr="004825C4" w:rsidP="001425B5" w14:paraId="11C57BA3" w14:textId="777F2BEB">
            <w:pPr>
              <w:pStyle w:val="TableText"/>
              <w:rPr>
                <w:color w:val="FF0000"/>
                <w:szCs w:val="24"/>
              </w:rPr>
            </w:pPr>
            <w:r w:rsidRPr="00FA2763">
              <w:rPr>
                <w:b/>
                <w:bCs/>
              </w:rPr>
              <w:t>OID</w:t>
            </w:r>
            <w:r w:rsidRPr="00FD5C35">
              <w:rPr>
                <w:b/>
                <w:bCs/>
              </w:rPr>
              <w:t>:</w:t>
            </w:r>
            <w:r>
              <w:t xml:space="preserve"> </w:t>
            </w:r>
            <w:r w:rsidRPr="00C51226">
              <w:t>2.16.840.1.113883.3.464.1003.120.12.1003</w:t>
            </w:r>
          </w:p>
        </w:tc>
        <w:tc>
          <w:tcPr>
            <w:tcW w:w="848" w:type="pct"/>
          </w:tcPr>
          <w:p w:rsidR="00FC18CE" w:rsidRPr="00094B5E" w:rsidP="001425B5" w14:paraId="6024C679"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7DDEFAE0" w14:textId="77777777">
            <w:pPr>
              <w:pStyle w:val="TableText"/>
              <w:rPr>
                <w:color w:val="FFFFFF" w:themeColor="background2"/>
                <w:sz w:val="8"/>
              </w:rPr>
            </w:pPr>
            <w:r w:rsidRPr="00094B5E">
              <w:rPr>
                <w:color w:val="FFFFFF" w:themeColor="background2"/>
                <w:sz w:val="8"/>
              </w:rPr>
              <w:t>&lt;blank for demonstration&gt;</w:t>
            </w:r>
          </w:p>
        </w:tc>
      </w:tr>
      <w:tr w14:paraId="7AC2AEC9" w14:textId="77777777" w:rsidTr="00732A25">
        <w:tblPrEx>
          <w:tblW w:w="5000" w:type="pct"/>
          <w:tblLayout w:type="fixed"/>
          <w:tblLook w:val="04A0"/>
        </w:tblPrEx>
        <w:trPr>
          <w:cantSplit/>
          <w:trHeight w:val="341"/>
        </w:trPr>
        <w:tc>
          <w:tcPr>
            <w:tcW w:w="313" w:type="pct"/>
          </w:tcPr>
          <w:p w:rsidR="00FC18CE" w:rsidRPr="004825C4" w:rsidP="001425B5" w14:paraId="5E600944" w14:textId="77777777">
            <w:pPr>
              <w:pStyle w:val="TableText"/>
            </w:pPr>
            <w:r w:rsidRPr="004825C4">
              <w:t>3</w:t>
            </w:r>
          </w:p>
        </w:tc>
        <w:tc>
          <w:tcPr>
            <w:tcW w:w="1250" w:type="pct"/>
          </w:tcPr>
          <w:p w:rsidR="00FC18CE" w:rsidRPr="004825C4" w:rsidP="001425B5" w14:paraId="25505AA2" w14:textId="77777777">
            <w:pPr>
              <w:pStyle w:val="TableText"/>
            </w:pPr>
            <w:r w:rsidRPr="004825C4">
              <w:t xml:space="preserve">Tuberculosis </w:t>
            </w:r>
          </w:p>
        </w:tc>
        <w:tc>
          <w:tcPr>
            <w:tcW w:w="1919" w:type="pct"/>
          </w:tcPr>
          <w:p w:rsidR="00FC18CE" w:rsidP="00AF694C" w14:paraId="5267284C" w14:textId="2A3DBA65">
            <w:pPr>
              <w:pStyle w:val="TableText"/>
            </w:pPr>
            <w:r w:rsidRPr="004825C4">
              <w:rPr>
                <w:b/>
              </w:rPr>
              <w:t>ICD-10</w:t>
            </w:r>
            <w:r w:rsidRPr="00FD5C35">
              <w:rPr>
                <w:b/>
                <w:bCs/>
              </w:rPr>
              <w:t>:</w:t>
            </w:r>
            <w:r>
              <w:t xml:space="preserve"> </w:t>
            </w:r>
            <w:r>
              <w:t>A15- through</w:t>
            </w:r>
            <w:r w:rsidRPr="004825C4">
              <w:t xml:space="preserve"> A19-</w:t>
            </w:r>
            <w:r w:rsidR="00EE5D89">
              <w:t xml:space="preserve">, </w:t>
            </w:r>
            <w:r w:rsidR="00824B7A">
              <w:t xml:space="preserve">B90-, J65, </w:t>
            </w:r>
            <w:r w:rsidR="00EE5D89">
              <w:t>O98.0</w:t>
            </w:r>
            <w:r w:rsidR="00AF694C">
              <w:t>-</w:t>
            </w:r>
            <w:r w:rsidR="00C51226">
              <w:t>,</w:t>
            </w:r>
            <w:r w:rsidR="00824B7A">
              <w:t xml:space="preserve"> P37.0</w:t>
            </w:r>
          </w:p>
          <w:p w:rsidR="00C51226" w:rsidRPr="004825C4" w:rsidP="00AF694C" w14:paraId="16B1C608" w14:textId="5CB1DA57">
            <w:pPr>
              <w:pStyle w:val="TableText"/>
            </w:pPr>
            <w:r w:rsidRPr="00FA2763">
              <w:rPr>
                <w:b/>
                <w:bCs/>
              </w:rPr>
              <w:t>OID</w:t>
            </w:r>
            <w:r w:rsidRPr="00FD5C35">
              <w:rPr>
                <w:b/>
                <w:bCs/>
              </w:rPr>
              <w:t>:</w:t>
            </w:r>
            <w:r>
              <w:t xml:space="preserve"> </w:t>
            </w:r>
            <w:r w:rsidRPr="00C627FE" w:rsidR="00C627FE">
              <w:t>2.16.840.1.113762.1.4.1146.451</w:t>
            </w:r>
          </w:p>
        </w:tc>
        <w:tc>
          <w:tcPr>
            <w:tcW w:w="848" w:type="pct"/>
          </w:tcPr>
          <w:p w:rsidR="00FC18CE" w:rsidRPr="00094B5E" w:rsidP="001425B5" w14:paraId="3D06D7D4"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4A92BF53" w14:textId="77777777">
            <w:pPr>
              <w:pStyle w:val="TableText"/>
              <w:rPr>
                <w:color w:val="FFFFFF" w:themeColor="background2"/>
                <w:sz w:val="8"/>
              </w:rPr>
            </w:pPr>
            <w:r w:rsidRPr="00094B5E">
              <w:rPr>
                <w:color w:val="FFFFFF" w:themeColor="background2"/>
                <w:sz w:val="8"/>
              </w:rPr>
              <w:t>&lt;blank for demonstration&gt;</w:t>
            </w:r>
          </w:p>
        </w:tc>
      </w:tr>
      <w:tr w14:paraId="348DFF7F" w14:textId="77777777" w:rsidTr="00732A25">
        <w:tblPrEx>
          <w:tblW w:w="5000" w:type="pct"/>
          <w:tblLayout w:type="fixed"/>
          <w:tblLook w:val="04A0"/>
        </w:tblPrEx>
        <w:trPr>
          <w:cantSplit/>
        </w:trPr>
        <w:tc>
          <w:tcPr>
            <w:tcW w:w="313" w:type="pct"/>
          </w:tcPr>
          <w:p w:rsidR="00FC18CE" w:rsidRPr="004825C4" w:rsidP="001425B5" w14:paraId="19B85AD8" w14:textId="77777777">
            <w:pPr>
              <w:pStyle w:val="TableText"/>
            </w:pPr>
            <w:r w:rsidRPr="004825C4">
              <w:t>4</w:t>
            </w:r>
          </w:p>
        </w:tc>
        <w:tc>
          <w:tcPr>
            <w:tcW w:w="1250" w:type="pct"/>
          </w:tcPr>
          <w:p w:rsidR="00FC18CE" w:rsidRPr="004825C4" w:rsidP="001425B5" w14:paraId="5081D3D4" w14:textId="7A8B6BEA">
            <w:pPr>
              <w:pStyle w:val="TableText"/>
            </w:pPr>
            <w:r w:rsidRPr="004825C4">
              <w:t>Sexually transmitted infections</w:t>
            </w:r>
            <w:r w:rsidR="00C51226">
              <w:t xml:space="preserve"> (gonococcal infections and venereal diseases)</w:t>
            </w:r>
          </w:p>
        </w:tc>
        <w:tc>
          <w:tcPr>
            <w:tcW w:w="1919" w:type="pct"/>
          </w:tcPr>
          <w:p w:rsidR="00C51226" w:rsidP="00101C0F" w14:paraId="6C4C9AA5" w14:textId="1C09C75F">
            <w:pPr>
              <w:pStyle w:val="TableText"/>
            </w:pPr>
            <w:r w:rsidRPr="004825C4">
              <w:rPr>
                <w:b/>
              </w:rPr>
              <w:t>ICD-10</w:t>
            </w:r>
            <w:r w:rsidRPr="00FD5C35">
              <w:rPr>
                <w:b/>
                <w:bCs/>
              </w:rPr>
              <w:t>:</w:t>
            </w:r>
            <w:r>
              <w:t xml:space="preserve"> </w:t>
            </w:r>
            <w:r w:rsidRPr="004825C4" w:rsidR="00FC18CE">
              <w:t>A50- thr</w:t>
            </w:r>
            <w:r w:rsidR="00FC18CE">
              <w:t>ough A64-</w:t>
            </w:r>
            <w:r w:rsidR="00C627FE">
              <w:t>, A69.0, A69.1, A69.8, A69.9</w:t>
            </w:r>
          </w:p>
          <w:p w:rsidR="00FC18CE" w:rsidRPr="004825C4" w:rsidP="00101C0F" w14:paraId="1FA8512C" w14:textId="5B148B84">
            <w:pPr>
              <w:pStyle w:val="TableText"/>
            </w:pPr>
            <w:r w:rsidRPr="00FA2763">
              <w:rPr>
                <w:b/>
                <w:bCs/>
              </w:rPr>
              <w:t>OID</w:t>
            </w:r>
            <w:r w:rsidRPr="00FD5C35">
              <w:rPr>
                <w:b/>
                <w:bCs/>
              </w:rPr>
              <w:t>:</w:t>
            </w:r>
            <w:r>
              <w:t xml:space="preserve"> </w:t>
            </w:r>
            <w:r w:rsidRPr="00C51226">
              <w:t>2.16.840.1.113883.3.464.1003.112.11.1003</w:t>
            </w:r>
          </w:p>
        </w:tc>
        <w:tc>
          <w:tcPr>
            <w:tcW w:w="848" w:type="pct"/>
          </w:tcPr>
          <w:p w:rsidR="00FC18CE" w:rsidRPr="00094B5E" w:rsidP="001425B5" w14:paraId="173EC0B4"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5D738A50" w14:textId="77777777">
            <w:pPr>
              <w:pStyle w:val="TableText"/>
              <w:rPr>
                <w:color w:val="FFFFFF" w:themeColor="background2"/>
                <w:sz w:val="8"/>
              </w:rPr>
            </w:pPr>
            <w:r w:rsidRPr="00094B5E">
              <w:rPr>
                <w:color w:val="FFFFFF" w:themeColor="background2"/>
                <w:sz w:val="8"/>
              </w:rPr>
              <w:t>&lt;blank for demonstration&gt;</w:t>
            </w:r>
          </w:p>
        </w:tc>
      </w:tr>
      <w:tr w14:paraId="5B111465" w14:textId="77777777" w:rsidTr="00732A25">
        <w:tblPrEx>
          <w:tblW w:w="5000" w:type="pct"/>
          <w:tblLayout w:type="fixed"/>
          <w:tblLook w:val="04A0"/>
        </w:tblPrEx>
        <w:trPr>
          <w:cantSplit/>
        </w:trPr>
        <w:tc>
          <w:tcPr>
            <w:tcW w:w="313" w:type="pct"/>
          </w:tcPr>
          <w:p w:rsidR="00FC18CE" w:rsidRPr="004825C4" w:rsidP="001425B5" w14:paraId="468F7C36" w14:textId="77777777">
            <w:pPr>
              <w:pStyle w:val="TableText"/>
            </w:pPr>
            <w:r w:rsidRPr="004825C4">
              <w:t>4a</w:t>
            </w:r>
          </w:p>
        </w:tc>
        <w:tc>
          <w:tcPr>
            <w:tcW w:w="1250" w:type="pct"/>
          </w:tcPr>
          <w:p w:rsidR="00FC18CE" w:rsidRPr="004825C4" w:rsidP="001425B5" w14:paraId="099CEBA0" w14:textId="77777777">
            <w:pPr>
              <w:pStyle w:val="TableText"/>
            </w:pPr>
            <w:r w:rsidRPr="004825C4">
              <w:t>Hepatitis B</w:t>
            </w:r>
          </w:p>
        </w:tc>
        <w:tc>
          <w:tcPr>
            <w:tcW w:w="1919" w:type="pct"/>
          </w:tcPr>
          <w:p w:rsidR="003266A7" w:rsidP="00C00066" w14:paraId="6E2126B0" w14:textId="1D2476EE">
            <w:pPr>
              <w:pStyle w:val="TableText"/>
            </w:pPr>
            <w:r w:rsidRPr="004825C4">
              <w:rPr>
                <w:b/>
              </w:rPr>
              <w:t>ICD-10</w:t>
            </w:r>
            <w:r w:rsidRPr="00FD5C35">
              <w:rPr>
                <w:b/>
                <w:bCs/>
              </w:rPr>
              <w:t>:</w:t>
            </w:r>
            <w:r>
              <w:t xml:space="preserve"> </w:t>
            </w:r>
            <w:r w:rsidRPr="004825C4" w:rsidR="00FC18CE">
              <w:t>B16.0</w:t>
            </w:r>
            <w:r w:rsidR="00FC18CE">
              <w:t xml:space="preserve"> through </w:t>
            </w:r>
            <w:r w:rsidRPr="004825C4" w:rsidR="00FC18CE">
              <w:t>B16.2, B16.9, B18.0, B18.1, B19.1</w:t>
            </w:r>
            <w:r w:rsidR="004F04DD">
              <w:t>-</w:t>
            </w:r>
          </w:p>
          <w:p w:rsidR="00C51226" w:rsidRPr="004825C4" w:rsidP="00C00066" w14:paraId="640821F4" w14:textId="1AF351D1">
            <w:pPr>
              <w:pStyle w:val="TableText"/>
            </w:pPr>
            <w:r w:rsidRPr="00FA2763">
              <w:rPr>
                <w:b/>
                <w:bCs/>
              </w:rPr>
              <w:t>OID</w:t>
            </w:r>
            <w:r w:rsidRPr="00FD5C35">
              <w:rPr>
                <w:b/>
                <w:bCs/>
              </w:rPr>
              <w:t>:</w:t>
            </w:r>
            <w:r>
              <w:t xml:space="preserve"> </w:t>
            </w:r>
            <w:r w:rsidRPr="00855880" w:rsidR="006911EA">
              <w:t>2.16.840.1.113883.3.67.1.101.1.271</w:t>
            </w:r>
          </w:p>
        </w:tc>
        <w:tc>
          <w:tcPr>
            <w:tcW w:w="848" w:type="pct"/>
          </w:tcPr>
          <w:p w:rsidR="00FC18CE" w:rsidRPr="00094B5E" w:rsidP="001425B5" w14:paraId="270B7CC3"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7EBE06A0" w14:textId="77777777">
            <w:pPr>
              <w:pStyle w:val="TableText"/>
              <w:rPr>
                <w:color w:val="FFFFFF" w:themeColor="background2"/>
                <w:sz w:val="8"/>
              </w:rPr>
            </w:pPr>
            <w:r w:rsidRPr="00094B5E">
              <w:rPr>
                <w:color w:val="FFFFFF" w:themeColor="background2"/>
                <w:sz w:val="8"/>
              </w:rPr>
              <w:t>&lt;blank for demonstration&gt;</w:t>
            </w:r>
          </w:p>
        </w:tc>
      </w:tr>
      <w:tr w14:paraId="49BED245" w14:textId="77777777" w:rsidTr="00732A25">
        <w:tblPrEx>
          <w:tblW w:w="5000" w:type="pct"/>
          <w:tblLayout w:type="fixed"/>
          <w:tblLook w:val="04A0"/>
        </w:tblPrEx>
        <w:trPr>
          <w:cantSplit/>
        </w:trPr>
        <w:tc>
          <w:tcPr>
            <w:tcW w:w="313" w:type="pct"/>
            <w:tcBorders>
              <w:bottom w:val="single" w:sz="4" w:space="0" w:color="C0BFBF" w:themeColor="text2"/>
            </w:tcBorders>
          </w:tcPr>
          <w:p w:rsidR="00FC18CE" w:rsidRPr="004825C4" w:rsidP="001425B5" w14:paraId="394852AA" w14:textId="77777777">
            <w:pPr>
              <w:pStyle w:val="TableText"/>
            </w:pPr>
            <w:r w:rsidRPr="004825C4">
              <w:t>4b</w:t>
            </w:r>
          </w:p>
        </w:tc>
        <w:tc>
          <w:tcPr>
            <w:tcW w:w="1250" w:type="pct"/>
            <w:tcBorders>
              <w:bottom w:val="single" w:sz="4" w:space="0" w:color="C0BFBF" w:themeColor="text2"/>
            </w:tcBorders>
          </w:tcPr>
          <w:p w:rsidR="00FC18CE" w:rsidRPr="004825C4" w:rsidP="002713FB" w14:paraId="269813C8" w14:textId="77777777">
            <w:pPr>
              <w:pStyle w:val="TableText"/>
            </w:pPr>
            <w:r w:rsidRPr="004825C4">
              <w:t>Hepatitis C</w:t>
            </w:r>
          </w:p>
        </w:tc>
        <w:tc>
          <w:tcPr>
            <w:tcW w:w="1919" w:type="pct"/>
            <w:tcBorders>
              <w:bottom w:val="single" w:sz="4" w:space="0" w:color="C0BFBF" w:themeColor="text2"/>
            </w:tcBorders>
          </w:tcPr>
          <w:p w:rsidR="00FC18CE" w:rsidP="004F04DD" w14:paraId="4F16B429" w14:textId="12C74AFA">
            <w:pPr>
              <w:pStyle w:val="TableText"/>
            </w:pPr>
            <w:r w:rsidRPr="004825C4">
              <w:rPr>
                <w:b/>
              </w:rPr>
              <w:t>ICD-10</w:t>
            </w:r>
            <w:r w:rsidRPr="00FD5C35">
              <w:rPr>
                <w:b/>
                <w:bCs/>
              </w:rPr>
              <w:t>:</w:t>
            </w:r>
            <w:r>
              <w:t xml:space="preserve"> </w:t>
            </w:r>
            <w:r w:rsidRPr="004825C4">
              <w:t>B17.1</w:t>
            </w:r>
            <w:r w:rsidR="004F04DD">
              <w:t>-</w:t>
            </w:r>
            <w:r w:rsidRPr="004825C4">
              <w:t xml:space="preserve">, B18.2, </w:t>
            </w:r>
            <w:r w:rsidR="004F04DD">
              <w:t>B19.2-</w:t>
            </w:r>
          </w:p>
          <w:p w:rsidR="00C42F3A" w:rsidRPr="004825C4" w:rsidP="004F04DD" w14:paraId="333BB932" w14:textId="426F9463">
            <w:pPr>
              <w:pStyle w:val="TableText"/>
            </w:pPr>
            <w:r w:rsidRPr="00FA2763">
              <w:rPr>
                <w:b/>
                <w:bCs/>
              </w:rPr>
              <w:t>OID</w:t>
            </w:r>
            <w:r w:rsidRPr="00FD5C35">
              <w:rPr>
                <w:b/>
                <w:bCs/>
              </w:rPr>
              <w:t>:</w:t>
            </w:r>
            <w:r w:rsidR="006911EA">
              <w:t xml:space="preserve"> </w:t>
            </w:r>
            <w:r w:rsidRPr="00072626" w:rsidR="006911EA">
              <w:t>2.16.840.1.113762.1.4.1222.30</w:t>
            </w:r>
          </w:p>
        </w:tc>
        <w:tc>
          <w:tcPr>
            <w:tcW w:w="848" w:type="pct"/>
            <w:tcBorders>
              <w:bottom w:val="single" w:sz="4" w:space="0" w:color="C0BFBF" w:themeColor="text2"/>
            </w:tcBorders>
          </w:tcPr>
          <w:p w:rsidR="00FC18CE" w:rsidRPr="00094B5E" w:rsidP="001425B5" w14:paraId="153C8F54" w14:textId="77777777">
            <w:pPr>
              <w:pStyle w:val="TableText"/>
              <w:rPr>
                <w:color w:val="FFFFFF" w:themeColor="background2"/>
                <w:sz w:val="8"/>
              </w:rPr>
            </w:pPr>
            <w:r w:rsidRPr="00094B5E">
              <w:rPr>
                <w:color w:val="FFFFFF" w:themeColor="background2"/>
                <w:sz w:val="8"/>
              </w:rPr>
              <w:t>&lt;blank for demonstration&gt;</w:t>
            </w:r>
          </w:p>
        </w:tc>
        <w:tc>
          <w:tcPr>
            <w:tcW w:w="670" w:type="pct"/>
            <w:tcBorders>
              <w:bottom w:val="single" w:sz="4" w:space="0" w:color="C0BFBF" w:themeColor="text2"/>
            </w:tcBorders>
          </w:tcPr>
          <w:p w:rsidR="00FC18CE" w:rsidRPr="00094B5E" w:rsidP="001425B5" w14:paraId="4F534D07" w14:textId="77777777">
            <w:pPr>
              <w:pStyle w:val="TableText"/>
              <w:rPr>
                <w:color w:val="FFFFFF" w:themeColor="background2"/>
                <w:sz w:val="8"/>
              </w:rPr>
            </w:pPr>
            <w:r w:rsidRPr="00094B5E">
              <w:rPr>
                <w:color w:val="FFFFFF" w:themeColor="background2"/>
                <w:sz w:val="8"/>
              </w:rPr>
              <w:t>&lt;blank for demonstration&gt;</w:t>
            </w:r>
          </w:p>
        </w:tc>
      </w:tr>
      <w:tr w14:paraId="3890B58E" w14:textId="77777777" w:rsidTr="00732A25">
        <w:tblPrEx>
          <w:tblW w:w="5000" w:type="pct"/>
          <w:tblLayout w:type="fixed"/>
          <w:tblLook w:val="04A0"/>
        </w:tblPrEx>
        <w:trPr>
          <w:cantSplit/>
        </w:trPr>
        <w:tc>
          <w:tcPr>
            <w:tcW w:w="313" w:type="pct"/>
            <w:tcBorders>
              <w:bottom w:val="single" w:sz="4" w:space="0" w:color="C0BFBF" w:themeColor="text2"/>
            </w:tcBorders>
          </w:tcPr>
          <w:p w:rsidR="006B4F3E" w:rsidRPr="004825C4" w:rsidP="006B4F3E" w14:paraId="3A2FC34B" w14:textId="0B1A3C19">
            <w:pPr>
              <w:pStyle w:val="TableText"/>
            </w:pPr>
            <w:r>
              <w:t>4c</w:t>
            </w:r>
          </w:p>
        </w:tc>
        <w:tc>
          <w:tcPr>
            <w:tcW w:w="1250" w:type="pct"/>
            <w:tcBorders>
              <w:bottom w:val="single" w:sz="4" w:space="0" w:color="C0BFBF" w:themeColor="text2"/>
            </w:tcBorders>
          </w:tcPr>
          <w:p w:rsidR="006B4F3E" w:rsidRPr="004825C4" w:rsidP="006B4F3E" w14:paraId="5563EAA3" w14:textId="75837440">
            <w:pPr>
              <w:pStyle w:val="TableText"/>
            </w:pPr>
            <w:r>
              <w:t>Novel coronavirus (SARS-CoV-2) disease</w:t>
            </w:r>
          </w:p>
        </w:tc>
        <w:tc>
          <w:tcPr>
            <w:tcW w:w="1919" w:type="pct"/>
            <w:tcBorders>
              <w:bottom w:val="single" w:sz="4" w:space="0" w:color="C0BFBF" w:themeColor="text2"/>
            </w:tcBorders>
          </w:tcPr>
          <w:p w:rsidR="006B4F3E" w:rsidP="006B4F3E" w14:paraId="675B3AF4" w14:textId="4001E079">
            <w:pPr>
              <w:pStyle w:val="TableText"/>
            </w:pPr>
            <w:r w:rsidRPr="004825C4">
              <w:rPr>
                <w:b/>
              </w:rPr>
              <w:t>ICD-10</w:t>
            </w:r>
            <w:r w:rsidRPr="00FD5C35">
              <w:rPr>
                <w:b/>
                <w:bCs/>
              </w:rPr>
              <w:t>:</w:t>
            </w:r>
            <w:r>
              <w:t xml:space="preserve"> </w:t>
            </w:r>
            <w:r>
              <w:t>U07.</w:t>
            </w:r>
            <w:r w:rsidRPr="009B7710">
              <w:t>1</w:t>
            </w:r>
          </w:p>
          <w:p w:rsidR="00C42F3A" w:rsidRPr="004825C4" w:rsidP="006B4F3E" w14:paraId="752D599C" w14:textId="4D9C627F">
            <w:pPr>
              <w:pStyle w:val="TableText"/>
            </w:pPr>
            <w:r w:rsidRPr="00FA2763">
              <w:rPr>
                <w:b/>
                <w:bCs/>
              </w:rPr>
              <w:t>OID</w:t>
            </w:r>
            <w:r w:rsidRPr="00FD5C35">
              <w:rPr>
                <w:b/>
                <w:bCs/>
              </w:rPr>
              <w:t>:</w:t>
            </w:r>
            <w:r>
              <w:t xml:space="preserve"> </w:t>
            </w:r>
            <w:r w:rsidRPr="00C42F3A">
              <w:t>2.16.840.1.113762.1.4.1248.139</w:t>
            </w:r>
          </w:p>
        </w:tc>
        <w:tc>
          <w:tcPr>
            <w:tcW w:w="848" w:type="pct"/>
            <w:tcBorders>
              <w:bottom w:val="single" w:sz="4" w:space="0" w:color="C0BFBF" w:themeColor="text2"/>
            </w:tcBorders>
          </w:tcPr>
          <w:p w:rsidR="006B4F3E" w:rsidRPr="00094B5E" w:rsidP="006B4F3E" w14:paraId="67D3B32D" w14:textId="22E29F36">
            <w:pPr>
              <w:pStyle w:val="TableText"/>
              <w:rPr>
                <w:color w:val="FFFFFF" w:themeColor="background2"/>
                <w:sz w:val="8"/>
              </w:rPr>
            </w:pPr>
            <w:r w:rsidRPr="00094B5E">
              <w:rPr>
                <w:color w:val="FFFFFF" w:themeColor="background2"/>
                <w:sz w:val="8"/>
              </w:rPr>
              <w:t>&lt;blank for demonstration&gt;</w:t>
            </w:r>
          </w:p>
        </w:tc>
        <w:tc>
          <w:tcPr>
            <w:tcW w:w="670" w:type="pct"/>
            <w:tcBorders>
              <w:bottom w:val="single" w:sz="4" w:space="0" w:color="C0BFBF" w:themeColor="text2"/>
            </w:tcBorders>
          </w:tcPr>
          <w:p w:rsidR="006B4F3E" w:rsidRPr="00094B5E" w:rsidP="006B4F3E" w14:paraId="3F8DA8C7" w14:textId="6B02A744">
            <w:pPr>
              <w:pStyle w:val="TableText"/>
              <w:rPr>
                <w:color w:val="FFFFFF" w:themeColor="background2"/>
                <w:sz w:val="8"/>
              </w:rPr>
            </w:pPr>
            <w:r w:rsidRPr="00094B5E">
              <w:rPr>
                <w:color w:val="FFFFFF" w:themeColor="background2"/>
                <w:sz w:val="8"/>
              </w:rPr>
              <w:t>&lt;blank for demonstration&gt;</w:t>
            </w:r>
          </w:p>
        </w:tc>
      </w:tr>
      <w:tr w14:paraId="5F0423D2" w14:textId="77777777" w:rsidTr="00732A25">
        <w:tblPrEx>
          <w:tblW w:w="5000" w:type="pct"/>
          <w:tblLayout w:type="fixed"/>
          <w:tblLook w:val="04A0"/>
        </w:tblPrEx>
        <w:trPr>
          <w:cantSplit/>
        </w:trPr>
        <w:tc>
          <w:tcPr>
            <w:tcW w:w="313" w:type="pct"/>
            <w:tcBorders>
              <w:bottom w:val="single" w:sz="4" w:space="0" w:color="C0BFBF" w:themeColor="text2"/>
            </w:tcBorders>
          </w:tcPr>
          <w:p w:rsidR="00DC2FDB" w:rsidRPr="004825C4" w:rsidP="00FD11C2" w14:paraId="5EB15C27" w14:textId="1BC76769">
            <w:pPr>
              <w:pStyle w:val="TableText"/>
            </w:pPr>
            <w:r>
              <w:t>4d</w:t>
            </w:r>
          </w:p>
        </w:tc>
        <w:tc>
          <w:tcPr>
            <w:tcW w:w="1250" w:type="pct"/>
            <w:tcBorders>
              <w:bottom w:val="single" w:sz="4" w:space="0" w:color="C0BFBF" w:themeColor="text2"/>
            </w:tcBorders>
          </w:tcPr>
          <w:p w:rsidR="00DC2FDB" w:rsidRPr="004825C4" w:rsidP="00FD11C2" w14:paraId="552935D5" w14:textId="0FAC4526">
            <w:pPr>
              <w:pStyle w:val="TableText"/>
            </w:pPr>
            <w:r>
              <w:t xml:space="preserve">Long </w:t>
            </w:r>
            <w:r>
              <w:t>COVID</w:t>
            </w:r>
          </w:p>
        </w:tc>
        <w:tc>
          <w:tcPr>
            <w:tcW w:w="1919" w:type="pct"/>
            <w:tcBorders>
              <w:bottom w:val="single" w:sz="4" w:space="0" w:color="C0BFBF" w:themeColor="text2"/>
            </w:tcBorders>
          </w:tcPr>
          <w:p w:rsidR="00DC2FDB" w:rsidP="00DC2FDB" w14:paraId="33FBA011" w14:textId="4F6856BC">
            <w:pPr>
              <w:pStyle w:val="TableText"/>
            </w:pPr>
            <w:r w:rsidRPr="004825C4">
              <w:rPr>
                <w:b/>
              </w:rPr>
              <w:t>ICD-10</w:t>
            </w:r>
            <w:r w:rsidRPr="00FD5C35">
              <w:rPr>
                <w:b/>
                <w:bCs/>
              </w:rPr>
              <w:t>:</w:t>
            </w:r>
            <w:r>
              <w:t xml:space="preserve"> </w:t>
            </w:r>
            <w:r w:rsidR="006911EA">
              <w:t xml:space="preserve">U09, </w:t>
            </w:r>
            <w:r>
              <w:t>U09.9</w:t>
            </w:r>
          </w:p>
          <w:p w:rsidR="00C42F3A" w:rsidRPr="004825C4" w:rsidP="00DC2FDB" w14:paraId="29031B46" w14:textId="037B7563">
            <w:pPr>
              <w:pStyle w:val="TableText"/>
            </w:pPr>
            <w:r w:rsidRPr="00FA2763">
              <w:rPr>
                <w:b/>
                <w:bCs/>
              </w:rPr>
              <w:t>OID</w:t>
            </w:r>
            <w:r w:rsidRPr="00FD5C35">
              <w:rPr>
                <w:b/>
                <w:bCs/>
              </w:rPr>
              <w:t>:</w:t>
            </w:r>
            <w:r>
              <w:t xml:space="preserve"> </w:t>
            </w:r>
            <w:r w:rsidRPr="00855880" w:rsidR="006911EA">
              <w:t>2.16.840.1.113762.1.4.1178.98</w:t>
            </w:r>
          </w:p>
        </w:tc>
        <w:tc>
          <w:tcPr>
            <w:tcW w:w="848" w:type="pct"/>
            <w:tcBorders>
              <w:bottom w:val="single" w:sz="4" w:space="0" w:color="C0BFBF" w:themeColor="text2"/>
            </w:tcBorders>
          </w:tcPr>
          <w:p w:rsidR="00DC2FDB" w:rsidRPr="00DC2FDB" w:rsidP="00FD11C2" w14:paraId="773A1FAC" w14:textId="77777777">
            <w:pPr>
              <w:pStyle w:val="TableText"/>
              <w:rPr>
                <w:color w:val="FFFFFF" w:themeColor="background2"/>
                <w:sz w:val="8"/>
              </w:rPr>
            </w:pPr>
            <w:r w:rsidRPr="00DC2FDB">
              <w:rPr>
                <w:color w:val="FFFFFF" w:themeColor="background2"/>
                <w:sz w:val="8"/>
              </w:rPr>
              <w:t>&lt;blank for demonstration&gt;</w:t>
            </w:r>
          </w:p>
        </w:tc>
        <w:tc>
          <w:tcPr>
            <w:tcW w:w="670" w:type="pct"/>
            <w:tcBorders>
              <w:bottom w:val="single" w:sz="4" w:space="0" w:color="C0BFBF" w:themeColor="text2"/>
            </w:tcBorders>
          </w:tcPr>
          <w:p w:rsidR="00DC2FDB" w:rsidRPr="00DC2FDB" w:rsidP="00FD11C2" w14:paraId="0BDE021F" w14:textId="77777777">
            <w:pPr>
              <w:pStyle w:val="TableText"/>
              <w:rPr>
                <w:color w:val="FFFFFF" w:themeColor="background2"/>
                <w:sz w:val="8"/>
              </w:rPr>
            </w:pPr>
            <w:r w:rsidRPr="00DC2FDB">
              <w:rPr>
                <w:color w:val="FFFFFF" w:themeColor="background2"/>
                <w:sz w:val="8"/>
              </w:rPr>
              <w:t>&lt;blank for demonstration&gt;</w:t>
            </w:r>
          </w:p>
        </w:tc>
      </w:tr>
      <w:tr w14:paraId="77B11DC8" w14:textId="77777777" w:rsidTr="00732A25">
        <w:tblPrEx>
          <w:tblW w:w="5000" w:type="pct"/>
          <w:tblLayout w:type="fixed"/>
          <w:tblLook w:val="04A0"/>
        </w:tblPrEx>
        <w:trPr>
          <w:cantSplit/>
        </w:trPr>
        <w:tc>
          <w:tcPr>
            <w:tcW w:w="313" w:type="pct"/>
            <w:tcBorders>
              <w:top w:val="single" w:sz="4" w:space="0" w:color="C0BFBF" w:themeColor="text2"/>
              <w:right w:val="nil"/>
            </w:tcBorders>
            <w:shd w:val="clear" w:color="auto" w:fill="CCDDF1"/>
          </w:tcPr>
          <w:p w:rsidR="006B4F3E" w:rsidRPr="006F0995" w:rsidP="006B4F3E" w14:paraId="38957AE8" w14:textId="77777777">
            <w:pPr>
              <w:pStyle w:val="TableText"/>
              <w:rPr>
                <w:color w:val="CCDDF1"/>
                <w:sz w:val="2"/>
              </w:rPr>
            </w:pPr>
            <w:r w:rsidRPr="006F0995">
              <w:rPr>
                <w:color w:val="CCDDF1"/>
                <w:sz w:val="2"/>
              </w:rPr>
              <w:t>Selected Diseases of the Respiratory System</w:t>
            </w:r>
          </w:p>
        </w:tc>
        <w:tc>
          <w:tcPr>
            <w:tcW w:w="1250" w:type="pct"/>
            <w:tcBorders>
              <w:top w:val="single" w:sz="4" w:space="0" w:color="C0BFBF" w:themeColor="text2"/>
              <w:left w:val="nil"/>
              <w:right w:val="nil"/>
            </w:tcBorders>
            <w:shd w:val="clear" w:color="auto" w:fill="CCDDF1"/>
          </w:tcPr>
          <w:p w:rsidR="006B4F3E" w:rsidRPr="006F0995" w:rsidP="006B4F3E" w14:paraId="5998E7F4" w14:textId="77777777">
            <w:pPr>
              <w:pStyle w:val="TableText"/>
              <w:rPr>
                <w:b/>
                <w:color w:val="006699"/>
              </w:rPr>
            </w:pPr>
            <w:r w:rsidRPr="00FD5C35">
              <w:rPr>
                <w:b/>
                <w:color w:val="1C639C"/>
              </w:rPr>
              <w:t>Selected Diseases of the Respiratory System</w:t>
            </w:r>
          </w:p>
        </w:tc>
        <w:tc>
          <w:tcPr>
            <w:tcW w:w="1919" w:type="pct"/>
            <w:tcBorders>
              <w:top w:val="single" w:sz="4" w:space="0" w:color="C0BFBF" w:themeColor="text2"/>
              <w:left w:val="nil"/>
              <w:right w:val="nil"/>
            </w:tcBorders>
            <w:shd w:val="clear" w:color="auto" w:fill="CCDDF1"/>
          </w:tcPr>
          <w:p w:rsidR="006B4F3E" w:rsidRPr="006F0995" w:rsidP="006B4F3E" w14:paraId="5A075507" w14:textId="77777777">
            <w:pPr>
              <w:pStyle w:val="TableText"/>
              <w:rPr>
                <w:color w:val="CCDDF1"/>
                <w:sz w:val="14"/>
              </w:rPr>
            </w:pPr>
            <w:r w:rsidRPr="006F0995">
              <w:rPr>
                <w:color w:val="CCDDF1"/>
                <w:sz w:val="14"/>
              </w:rPr>
              <w:t>Selected Diseases of the Respiratory System</w:t>
            </w:r>
          </w:p>
        </w:tc>
        <w:tc>
          <w:tcPr>
            <w:tcW w:w="848" w:type="pct"/>
            <w:tcBorders>
              <w:top w:val="single" w:sz="4" w:space="0" w:color="C0BFBF" w:themeColor="text2"/>
              <w:left w:val="nil"/>
              <w:right w:val="nil"/>
            </w:tcBorders>
            <w:shd w:val="clear" w:color="auto" w:fill="CCDDF1"/>
          </w:tcPr>
          <w:p w:rsidR="006B4F3E" w:rsidRPr="006F0995" w:rsidP="006B4F3E" w14:paraId="6655E221" w14:textId="77777777">
            <w:pPr>
              <w:pStyle w:val="TableText"/>
              <w:rPr>
                <w:color w:val="CCDDF1"/>
                <w:sz w:val="8"/>
              </w:rPr>
            </w:pPr>
            <w:r w:rsidRPr="006F0995">
              <w:rPr>
                <w:color w:val="CCDDF1"/>
                <w:sz w:val="8"/>
              </w:rPr>
              <w:t>Selected Diseases of the Respiratory System</w:t>
            </w:r>
          </w:p>
        </w:tc>
        <w:tc>
          <w:tcPr>
            <w:tcW w:w="670" w:type="pct"/>
            <w:tcBorders>
              <w:top w:val="single" w:sz="4" w:space="0" w:color="C0BFBF" w:themeColor="text2"/>
              <w:left w:val="nil"/>
            </w:tcBorders>
            <w:shd w:val="clear" w:color="auto" w:fill="CCDDF1"/>
          </w:tcPr>
          <w:p w:rsidR="006B4F3E" w:rsidRPr="006F0995" w:rsidP="006B4F3E" w14:paraId="07D0FE1C" w14:textId="77777777">
            <w:pPr>
              <w:pStyle w:val="TableText"/>
              <w:rPr>
                <w:color w:val="CCDDF1"/>
                <w:sz w:val="8"/>
              </w:rPr>
            </w:pPr>
            <w:r w:rsidRPr="006F0995">
              <w:rPr>
                <w:color w:val="CCDDF1"/>
                <w:sz w:val="8"/>
              </w:rPr>
              <w:t>Selected Diseases of the Respiratory System</w:t>
            </w:r>
          </w:p>
        </w:tc>
      </w:tr>
      <w:tr w14:paraId="597A061F" w14:textId="77777777" w:rsidTr="00732A25">
        <w:tblPrEx>
          <w:tblW w:w="5000" w:type="pct"/>
          <w:tblLayout w:type="fixed"/>
          <w:tblLook w:val="04A0"/>
        </w:tblPrEx>
        <w:trPr>
          <w:cantSplit/>
          <w:trHeight w:val="251"/>
        </w:trPr>
        <w:tc>
          <w:tcPr>
            <w:tcW w:w="313" w:type="pct"/>
          </w:tcPr>
          <w:p w:rsidR="006B4F3E" w:rsidRPr="004825C4" w:rsidP="006B4F3E" w14:paraId="60D088E6" w14:textId="77777777">
            <w:pPr>
              <w:pStyle w:val="TableText"/>
            </w:pPr>
            <w:r w:rsidRPr="004825C4">
              <w:t>5</w:t>
            </w:r>
          </w:p>
        </w:tc>
        <w:tc>
          <w:tcPr>
            <w:tcW w:w="1250" w:type="pct"/>
          </w:tcPr>
          <w:p w:rsidR="006B4F3E" w:rsidRPr="004825C4" w:rsidP="006B4F3E" w14:paraId="3B20DA83" w14:textId="77777777">
            <w:pPr>
              <w:pStyle w:val="TableText"/>
            </w:pPr>
            <w:r w:rsidRPr="004825C4">
              <w:t xml:space="preserve">Asthma </w:t>
            </w:r>
          </w:p>
        </w:tc>
        <w:tc>
          <w:tcPr>
            <w:tcW w:w="1919" w:type="pct"/>
          </w:tcPr>
          <w:p w:rsidR="006B4F3E" w:rsidP="006B4F3E" w14:paraId="17EB063A" w14:textId="196C4E38">
            <w:pPr>
              <w:pStyle w:val="TableText"/>
            </w:pPr>
            <w:r w:rsidRPr="004825C4">
              <w:rPr>
                <w:b/>
              </w:rPr>
              <w:t>ICD-10</w:t>
            </w:r>
            <w:r w:rsidRPr="00FD5C35">
              <w:rPr>
                <w:b/>
                <w:bCs/>
              </w:rPr>
              <w:t>:</w:t>
            </w:r>
            <w:r>
              <w:t xml:space="preserve"> </w:t>
            </w:r>
            <w:r w:rsidRPr="004825C4">
              <w:t>J45-</w:t>
            </w:r>
          </w:p>
          <w:p w:rsidR="00C42F3A" w:rsidRPr="00FA2763" w:rsidP="006B4F3E" w14:paraId="766BB033" w14:textId="325302E0">
            <w:pPr>
              <w:pStyle w:val="TableText"/>
              <w:rPr>
                <w:b/>
                <w:bCs/>
              </w:rPr>
            </w:pPr>
            <w:r w:rsidRPr="00FA2763">
              <w:rPr>
                <w:b/>
                <w:bCs/>
              </w:rPr>
              <w:t>OID</w:t>
            </w:r>
            <w:r w:rsidRPr="00FD5C35">
              <w:rPr>
                <w:b/>
                <w:bCs/>
              </w:rPr>
              <w:t>:</w:t>
            </w:r>
            <w:r>
              <w:t xml:space="preserve"> </w:t>
            </w:r>
            <w:r w:rsidRPr="00855880" w:rsidR="006911EA">
              <w:t>2.16.840.1.113883.3.526.2.60</w:t>
            </w:r>
          </w:p>
        </w:tc>
        <w:tc>
          <w:tcPr>
            <w:tcW w:w="848" w:type="pct"/>
          </w:tcPr>
          <w:p w:rsidR="006B4F3E" w:rsidRPr="00094B5E" w:rsidP="006B4F3E" w14:paraId="1C5381DA"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4AA93C45" w14:textId="77777777">
            <w:pPr>
              <w:pStyle w:val="TableText"/>
              <w:rPr>
                <w:color w:val="FFFFFF" w:themeColor="background2"/>
                <w:sz w:val="8"/>
              </w:rPr>
            </w:pPr>
            <w:r w:rsidRPr="00094B5E">
              <w:rPr>
                <w:color w:val="FFFFFF" w:themeColor="background2"/>
                <w:sz w:val="8"/>
              </w:rPr>
              <w:t>&lt;blank for demonstration&gt;</w:t>
            </w:r>
          </w:p>
        </w:tc>
      </w:tr>
      <w:tr w14:paraId="6DB98DE6" w14:textId="77777777" w:rsidTr="00732A25">
        <w:tblPrEx>
          <w:tblW w:w="5000" w:type="pct"/>
          <w:tblLayout w:type="fixed"/>
          <w:tblLook w:val="04A0"/>
        </w:tblPrEx>
        <w:trPr>
          <w:cantSplit/>
        </w:trPr>
        <w:tc>
          <w:tcPr>
            <w:tcW w:w="313" w:type="pct"/>
            <w:tcBorders>
              <w:bottom w:val="single" w:sz="4" w:space="0" w:color="C0BFBF" w:themeColor="text2"/>
            </w:tcBorders>
          </w:tcPr>
          <w:p w:rsidR="006B4F3E" w:rsidRPr="004825C4" w:rsidP="006B4F3E" w14:paraId="3949B20C" w14:textId="77777777">
            <w:pPr>
              <w:pStyle w:val="TableText"/>
            </w:pPr>
            <w:r w:rsidRPr="004825C4">
              <w:t>6</w:t>
            </w:r>
          </w:p>
        </w:tc>
        <w:tc>
          <w:tcPr>
            <w:tcW w:w="1250" w:type="pct"/>
            <w:tcBorders>
              <w:bottom w:val="single" w:sz="4" w:space="0" w:color="C0BFBF" w:themeColor="text2"/>
            </w:tcBorders>
          </w:tcPr>
          <w:p w:rsidR="006B4F3E" w:rsidRPr="004825C4" w:rsidP="006B4F3E" w14:paraId="5B404795" w14:textId="77777777">
            <w:pPr>
              <w:pStyle w:val="TableText"/>
            </w:pPr>
            <w:r w:rsidRPr="004825C4">
              <w:t xml:space="preserve">Chronic </w:t>
            </w:r>
            <w:r>
              <w:t>lower respiratory</w:t>
            </w:r>
            <w:r w:rsidRPr="004825C4">
              <w:t xml:space="preserve"> diseases</w:t>
            </w:r>
          </w:p>
        </w:tc>
        <w:tc>
          <w:tcPr>
            <w:tcW w:w="1919" w:type="pct"/>
            <w:tcBorders>
              <w:bottom w:val="single" w:sz="4" w:space="0" w:color="C0BFBF" w:themeColor="text2"/>
            </w:tcBorders>
          </w:tcPr>
          <w:p w:rsidR="00037D0D" w:rsidRPr="004825C4" w:rsidP="006B4F3E" w14:paraId="4C06F512" w14:textId="31C4D89E">
            <w:pPr>
              <w:pStyle w:val="TableText"/>
            </w:pPr>
            <w:r w:rsidRPr="004825C4">
              <w:rPr>
                <w:b/>
              </w:rPr>
              <w:t>ICD-10</w:t>
            </w:r>
            <w:r w:rsidRPr="00FD5C35">
              <w:rPr>
                <w:b/>
                <w:bCs/>
              </w:rPr>
              <w:t>:</w:t>
            </w:r>
            <w:r>
              <w:t xml:space="preserve"> </w:t>
            </w:r>
            <w:r w:rsidR="006B4F3E">
              <w:t xml:space="preserve">J40 (count </w:t>
            </w:r>
            <w:r w:rsidR="001C6736">
              <w:t xml:space="preserve">J40 </w:t>
            </w:r>
            <w:r w:rsidR="006B4F3E">
              <w:t xml:space="preserve">only when code U07.1 </w:t>
            </w:r>
            <w:r w:rsidRPr="00C527E5" w:rsidR="006B4F3E">
              <w:rPr>
                <w:b/>
                <w:u w:val="single"/>
              </w:rPr>
              <w:t xml:space="preserve">is </w:t>
            </w:r>
            <w:r w:rsidRPr="00B71CC4" w:rsidR="006B4F3E">
              <w:rPr>
                <w:b/>
                <w:u w:val="single"/>
              </w:rPr>
              <w:t>not</w:t>
            </w:r>
            <w:r w:rsidR="006B4F3E">
              <w:t xml:space="preserve"> present), J41- through</w:t>
            </w:r>
            <w:r w:rsidRPr="004825C4" w:rsidR="006B4F3E">
              <w:t xml:space="preserve"> J44-</w:t>
            </w:r>
            <w:r w:rsidR="006B4F3E">
              <w:t>,</w:t>
            </w:r>
            <w:r w:rsidRPr="004825C4" w:rsidR="006B4F3E">
              <w:t xml:space="preserve"> J47-</w:t>
            </w:r>
            <w:r>
              <w:t>, J4A-</w:t>
            </w:r>
          </w:p>
        </w:tc>
        <w:tc>
          <w:tcPr>
            <w:tcW w:w="848" w:type="pct"/>
            <w:tcBorders>
              <w:bottom w:val="single" w:sz="4" w:space="0" w:color="C0BFBF" w:themeColor="text2"/>
            </w:tcBorders>
          </w:tcPr>
          <w:p w:rsidR="006B4F3E" w:rsidRPr="00094B5E" w:rsidP="006B4F3E" w14:paraId="41F49A7E" w14:textId="77777777">
            <w:pPr>
              <w:pStyle w:val="TableText"/>
              <w:rPr>
                <w:color w:val="FFFFFF" w:themeColor="background2"/>
                <w:sz w:val="8"/>
              </w:rPr>
            </w:pPr>
            <w:r w:rsidRPr="00094B5E">
              <w:rPr>
                <w:color w:val="FFFFFF" w:themeColor="background2"/>
                <w:sz w:val="8"/>
              </w:rPr>
              <w:t>&lt;blank for demonstration&gt;</w:t>
            </w:r>
          </w:p>
        </w:tc>
        <w:tc>
          <w:tcPr>
            <w:tcW w:w="670" w:type="pct"/>
            <w:tcBorders>
              <w:bottom w:val="single" w:sz="4" w:space="0" w:color="C0BFBF" w:themeColor="text2"/>
            </w:tcBorders>
          </w:tcPr>
          <w:p w:rsidR="006B4F3E" w:rsidRPr="00094B5E" w:rsidP="006B4F3E" w14:paraId="5FD79D47" w14:textId="77777777">
            <w:pPr>
              <w:pStyle w:val="TableText"/>
              <w:rPr>
                <w:color w:val="FFFFFF" w:themeColor="background2"/>
                <w:sz w:val="8"/>
              </w:rPr>
            </w:pPr>
            <w:r w:rsidRPr="00094B5E">
              <w:rPr>
                <w:color w:val="FFFFFF" w:themeColor="background2"/>
                <w:sz w:val="8"/>
              </w:rPr>
              <w:t>&lt;blank for demonstration&gt;</w:t>
            </w:r>
          </w:p>
        </w:tc>
      </w:tr>
      <w:tr w14:paraId="57D682BE" w14:textId="77777777" w:rsidTr="00732A25">
        <w:tblPrEx>
          <w:tblW w:w="5000" w:type="pct"/>
          <w:tblLayout w:type="fixed"/>
          <w:tblLook w:val="04A0"/>
        </w:tblPrEx>
        <w:trPr>
          <w:cantSplit/>
        </w:trPr>
        <w:tc>
          <w:tcPr>
            <w:tcW w:w="313" w:type="pct"/>
            <w:tcBorders>
              <w:bottom w:val="single" w:sz="4" w:space="0" w:color="C0BFBF" w:themeColor="text2"/>
            </w:tcBorders>
          </w:tcPr>
          <w:p w:rsidR="006B4F3E" w:rsidRPr="004825C4" w:rsidP="006B4F3E" w14:paraId="7B76AE94" w14:textId="757F42F3">
            <w:pPr>
              <w:pStyle w:val="TableText"/>
            </w:pPr>
            <w:r>
              <w:t>6a</w:t>
            </w:r>
          </w:p>
        </w:tc>
        <w:tc>
          <w:tcPr>
            <w:tcW w:w="1250" w:type="pct"/>
            <w:tcBorders>
              <w:bottom w:val="single" w:sz="4" w:space="0" w:color="C0BFBF" w:themeColor="text2"/>
            </w:tcBorders>
          </w:tcPr>
          <w:p w:rsidR="006B4F3E" w:rsidRPr="004825C4" w:rsidP="006B4F3E" w14:paraId="13146BC3" w14:textId="35A20FC9">
            <w:pPr>
              <w:pStyle w:val="TableText"/>
            </w:pPr>
            <w:r>
              <w:t>Respiratory conditions related to COVID-19</w:t>
            </w:r>
          </w:p>
        </w:tc>
        <w:tc>
          <w:tcPr>
            <w:tcW w:w="1919" w:type="pct"/>
            <w:tcBorders>
              <w:bottom w:val="single" w:sz="4" w:space="0" w:color="C0BFBF" w:themeColor="text2"/>
            </w:tcBorders>
          </w:tcPr>
          <w:p w:rsidR="006B4F3E" w:rsidP="00B75B13" w14:paraId="0D7B1D05" w14:textId="6EF540A9">
            <w:pPr>
              <w:pStyle w:val="TableText"/>
            </w:pPr>
            <w:r w:rsidRPr="004825C4">
              <w:rPr>
                <w:b/>
              </w:rPr>
              <w:t>ICD-10</w:t>
            </w:r>
            <w:r w:rsidRPr="00FD5C35">
              <w:rPr>
                <w:b/>
                <w:bCs/>
              </w:rPr>
              <w:t>:</w:t>
            </w:r>
            <w:r>
              <w:t xml:space="preserve"> </w:t>
            </w:r>
            <w:r w:rsidR="00A518A7">
              <w:t xml:space="preserve">J12.82, </w:t>
            </w:r>
            <w:r>
              <w:t xml:space="preserve">J12.89, J20.8, J40, J22, J98.8, J80 </w:t>
            </w:r>
            <w:r w:rsidR="00B75B13">
              <w:t xml:space="preserve">(count codes listed only when code U07.1 </w:t>
            </w:r>
            <w:r w:rsidRPr="00841824" w:rsidR="00B75B13">
              <w:rPr>
                <w:b/>
                <w:u w:val="single"/>
              </w:rPr>
              <w:t>is</w:t>
            </w:r>
            <w:r w:rsidR="00B75B13">
              <w:t xml:space="preserve"> also present)</w:t>
            </w:r>
          </w:p>
          <w:p w:rsidR="00C42F3A" w:rsidP="00B75B13" w14:paraId="1176E565" w14:textId="5A90CD2B">
            <w:pPr>
              <w:pStyle w:val="TableText"/>
            </w:pPr>
            <w:r w:rsidRPr="00FA2763">
              <w:rPr>
                <w:b/>
                <w:bCs/>
              </w:rPr>
              <w:t>OID</w:t>
            </w:r>
            <w:r w:rsidRPr="00FD5C35">
              <w:rPr>
                <w:b/>
                <w:bCs/>
              </w:rPr>
              <w:t>:</w:t>
            </w:r>
            <w:r>
              <w:t xml:space="preserve"> </w:t>
            </w:r>
            <w:r w:rsidRPr="00C42F3A">
              <w:t>2.16.840.1.113762.1.4.1029.374</w:t>
            </w:r>
          </w:p>
        </w:tc>
        <w:tc>
          <w:tcPr>
            <w:tcW w:w="848" w:type="pct"/>
            <w:tcBorders>
              <w:bottom w:val="single" w:sz="4" w:space="0" w:color="C0BFBF" w:themeColor="text2"/>
            </w:tcBorders>
          </w:tcPr>
          <w:p w:rsidR="006B4F3E" w:rsidRPr="00094B5E" w:rsidP="006B4F3E" w14:paraId="194B0718" w14:textId="5BF7EFF5">
            <w:pPr>
              <w:pStyle w:val="TableText"/>
              <w:rPr>
                <w:color w:val="FFFFFF" w:themeColor="background2"/>
                <w:sz w:val="8"/>
              </w:rPr>
            </w:pPr>
            <w:r w:rsidRPr="00094B5E">
              <w:rPr>
                <w:color w:val="FFFFFF" w:themeColor="background2"/>
                <w:sz w:val="8"/>
              </w:rPr>
              <w:t>&lt;blank for demonstration&gt;</w:t>
            </w:r>
          </w:p>
        </w:tc>
        <w:tc>
          <w:tcPr>
            <w:tcW w:w="670" w:type="pct"/>
            <w:tcBorders>
              <w:bottom w:val="single" w:sz="4" w:space="0" w:color="C0BFBF" w:themeColor="text2"/>
            </w:tcBorders>
          </w:tcPr>
          <w:p w:rsidR="006B4F3E" w:rsidRPr="00094B5E" w:rsidP="006B4F3E" w14:paraId="6E5BEE6B" w14:textId="2B630C38">
            <w:pPr>
              <w:pStyle w:val="TableText"/>
              <w:rPr>
                <w:color w:val="FFFFFF" w:themeColor="background2"/>
                <w:sz w:val="8"/>
              </w:rPr>
            </w:pPr>
            <w:r w:rsidRPr="00094B5E">
              <w:rPr>
                <w:color w:val="FFFFFF" w:themeColor="background2"/>
                <w:sz w:val="8"/>
              </w:rPr>
              <w:t>&lt;blank for demonstration&gt;</w:t>
            </w:r>
          </w:p>
        </w:tc>
      </w:tr>
      <w:tr w14:paraId="126D70DB" w14:textId="77777777" w:rsidTr="00732A25">
        <w:tblPrEx>
          <w:tblW w:w="5000" w:type="pct"/>
          <w:tblLayout w:type="fixed"/>
          <w:tblLook w:val="04A0"/>
        </w:tblPrEx>
        <w:trPr>
          <w:cantSplit/>
        </w:trPr>
        <w:tc>
          <w:tcPr>
            <w:tcW w:w="313" w:type="pct"/>
            <w:tcBorders>
              <w:top w:val="single" w:sz="4" w:space="0" w:color="C0BFBF" w:themeColor="text2"/>
              <w:right w:val="nil"/>
            </w:tcBorders>
            <w:shd w:val="clear" w:color="auto" w:fill="CCDDF1"/>
          </w:tcPr>
          <w:p w:rsidR="006B4F3E" w:rsidRPr="006F0995" w:rsidP="006B4F3E" w14:paraId="028599FC" w14:textId="77777777">
            <w:pPr>
              <w:pStyle w:val="TableText"/>
              <w:rPr>
                <w:color w:val="CCDDF1"/>
                <w:sz w:val="4"/>
              </w:rPr>
            </w:pPr>
            <w:r w:rsidRPr="006F0995">
              <w:rPr>
                <w:color w:val="CCDDF1"/>
                <w:sz w:val="4"/>
              </w:rPr>
              <w:t>Selected Other Medical Conditions</w:t>
            </w:r>
          </w:p>
        </w:tc>
        <w:tc>
          <w:tcPr>
            <w:tcW w:w="1250" w:type="pct"/>
            <w:tcBorders>
              <w:top w:val="single" w:sz="4" w:space="0" w:color="C0BFBF" w:themeColor="text2"/>
              <w:left w:val="nil"/>
              <w:right w:val="nil"/>
            </w:tcBorders>
            <w:shd w:val="clear" w:color="auto" w:fill="CCDDF1"/>
          </w:tcPr>
          <w:p w:rsidR="006B4F3E" w:rsidRPr="006F0995" w:rsidP="006B4F3E" w14:paraId="5A70FB89" w14:textId="77777777">
            <w:pPr>
              <w:pStyle w:val="TableText"/>
              <w:rPr>
                <w:b/>
                <w:color w:val="006699"/>
              </w:rPr>
            </w:pPr>
            <w:r w:rsidRPr="00FD5C35">
              <w:rPr>
                <w:b/>
                <w:color w:val="1C639C"/>
              </w:rPr>
              <w:t>Selected Other Medical Conditions</w:t>
            </w:r>
          </w:p>
        </w:tc>
        <w:tc>
          <w:tcPr>
            <w:tcW w:w="1919" w:type="pct"/>
            <w:tcBorders>
              <w:top w:val="single" w:sz="4" w:space="0" w:color="C0BFBF" w:themeColor="text2"/>
              <w:left w:val="nil"/>
              <w:right w:val="nil"/>
            </w:tcBorders>
            <w:shd w:val="clear" w:color="auto" w:fill="CCDDF1"/>
          </w:tcPr>
          <w:p w:rsidR="006B4F3E" w:rsidRPr="006F0995" w:rsidP="006B4F3E" w14:paraId="3B6EB04E" w14:textId="77777777">
            <w:pPr>
              <w:pStyle w:val="TableText"/>
              <w:rPr>
                <w:color w:val="CCDDF1"/>
              </w:rPr>
            </w:pPr>
            <w:r w:rsidRPr="006F0995">
              <w:rPr>
                <w:color w:val="CCDDF1"/>
              </w:rPr>
              <w:t>Selected Other Medical Conditions</w:t>
            </w:r>
          </w:p>
        </w:tc>
        <w:tc>
          <w:tcPr>
            <w:tcW w:w="848" w:type="pct"/>
            <w:tcBorders>
              <w:top w:val="single" w:sz="4" w:space="0" w:color="C0BFBF" w:themeColor="text2"/>
              <w:left w:val="nil"/>
              <w:right w:val="nil"/>
            </w:tcBorders>
            <w:shd w:val="clear" w:color="auto" w:fill="CCDDF1"/>
          </w:tcPr>
          <w:p w:rsidR="006B4F3E" w:rsidRPr="006F0995" w:rsidP="006B4F3E" w14:paraId="206E82A5" w14:textId="77777777">
            <w:pPr>
              <w:pStyle w:val="TableText"/>
              <w:rPr>
                <w:color w:val="CCDDF1"/>
                <w:sz w:val="8"/>
              </w:rPr>
            </w:pPr>
            <w:r w:rsidRPr="006F0995">
              <w:rPr>
                <w:color w:val="CCDDF1"/>
                <w:sz w:val="8"/>
              </w:rPr>
              <w:t>Selected Other Medical Conditions</w:t>
            </w:r>
          </w:p>
        </w:tc>
        <w:tc>
          <w:tcPr>
            <w:tcW w:w="670" w:type="pct"/>
            <w:tcBorders>
              <w:top w:val="single" w:sz="4" w:space="0" w:color="C0BFBF" w:themeColor="text2"/>
              <w:left w:val="nil"/>
            </w:tcBorders>
            <w:shd w:val="clear" w:color="auto" w:fill="CCDDF1"/>
          </w:tcPr>
          <w:p w:rsidR="006B4F3E" w:rsidRPr="006F0995" w:rsidP="006B4F3E" w14:paraId="4A96B368" w14:textId="77777777">
            <w:pPr>
              <w:pStyle w:val="TableText"/>
              <w:rPr>
                <w:color w:val="CCDDF1"/>
                <w:sz w:val="8"/>
              </w:rPr>
            </w:pPr>
            <w:r w:rsidRPr="006F0995">
              <w:rPr>
                <w:color w:val="CCDDF1"/>
                <w:sz w:val="8"/>
              </w:rPr>
              <w:t>Selected Other Medical Conditions</w:t>
            </w:r>
          </w:p>
        </w:tc>
      </w:tr>
      <w:tr w14:paraId="3847C19F" w14:textId="77777777" w:rsidTr="00732A25">
        <w:tblPrEx>
          <w:tblW w:w="5000" w:type="pct"/>
          <w:tblLayout w:type="fixed"/>
          <w:tblLook w:val="04A0"/>
        </w:tblPrEx>
        <w:trPr>
          <w:cantSplit/>
        </w:trPr>
        <w:tc>
          <w:tcPr>
            <w:tcW w:w="313" w:type="pct"/>
          </w:tcPr>
          <w:p w:rsidR="006B4F3E" w:rsidRPr="004825C4" w:rsidP="006B4F3E" w14:paraId="0B8F2D65" w14:textId="77777777">
            <w:pPr>
              <w:pStyle w:val="TableText"/>
            </w:pPr>
            <w:r w:rsidRPr="004825C4">
              <w:t>7</w:t>
            </w:r>
          </w:p>
        </w:tc>
        <w:tc>
          <w:tcPr>
            <w:tcW w:w="1250" w:type="pct"/>
          </w:tcPr>
          <w:p w:rsidR="006B4F3E" w:rsidRPr="004825C4" w:rsidP="006B4F3E" w14:paraId="0ECD3923" w14:textId="77777777">
            <w:pPr>
              <w:pStyle w:val="TableText"/>
            </w:pPr>
            <w:r w:rsidRPr="004825C4">
              <w:t xml:space="preserve">Abnormal breast findings, female </w:t>
            </w:r>
          </w:p>
        </w:tc>
        <w:tc>
          <w:tcPr>
            <w:tcW w:w="1919" w:type="pct"/>
          </w:tcPr>
          <w:p w:rsidR="006B4F3E" w:rsidRPr="004825C4" w:rsidP="006B4F3E" w14:paraId="7215A517" w14:textId="179E616B">
            <w:pPr>
              <w:pStyle w:val="TableText"/>
            </w:pPr>
            <w:r w:rsidRPr="004825C4">
              <w:rPr>
                <w:b/>
              </w:rPr>
              <w:t>ICD-10</w:t>
            </w:r>
            <w:r w:rsidRPr="00FD5C35">
              <w:rPr>
                <w:b/>
                <w:bCs/>
              </w:rPr>
              <w:t>:</w:t>
            </w:r>
            <w:r>
              <w:t xml:space="preserve"> </w:t>
            </w:r>
            <w:r w:rsidRPr="004825C4">
              <w:t xml:space="preserve">C50.01-, C50.11-, C50.21-, C50.31-, C50.41-, C50.51-, C50.61-, C50.81-, C50.91-, C79.81, </w:t>
            </w:r>
            <w:r>
              <w:t xml:space="preserve">D05-, </w:t>
            </w:r>
            <w:r w:rsidR="006911EA">
              <w:t>D24</w:t>
            </w:r>
            <w:r w:rsidR="00485B02">
              <w:t>.</w:t>
            </w:r>
            <w:r w:rsidR="006911EA">
              <w:t xml:space="preserve">-, </w:t>
            </w:r>
            <w:r w:rsidRPr="004825C4">
              <w:t xml:space="preserve">D48.6-, </w:t>
            </w:r>
            <w:r>
              <w:t>D49.3, N60-</w:t>
            </w:r>
            <w:r w:rsidR="00EF128A">
              <w:t xml:space="preserve"> through </w:t>
            </w:r>
            <w:r>
              <w:t>N6</w:t>
            </w:r>
            <w:r w:rsidR="00EF128A">
              <w:t>5</w:t>
            </w:r>
            <w:r>
              <w:t xml:space="preserve">-, </w:t>
            </w:r>
            <w:r w:rsidRPr="004825C4">
              <w:t>R92-</w:t>
            </w:r>
          </w:p>
        </w:tc>
        <w:tc>
          <w:tcPr>
            <w:tcW w:w="848" w:type="pct"/>
          </w:tcPr>
          <w:p w:rsidR="006B4F3E" w:rsidRPr="00094B5E" w:rsidP="006B4F3E" w14:paraId="436B5818"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081F6A90" w14:textId="77777777">
            <w:pPr>
              <w:pStyle w:val="TableText"/>
              <w:rPr>
                <w:color w:val="FFFFFF" w:themeColor="background2"/>
                <w:sz w:val="8"/>
              </w:rPr>
            </w:pPr>
            <w:r w:rsidRPr="00094B5E">
              <w:rPr>
                <w:color w:val="FFFFFF" w:themeColor="background2"/>
                <w:sz w:val="8"/>
              </w:rPr>
              <w:t>&lt;blank for demonstration&gt;</w:t>
            </w:r>
          </w:p>
        </w:tc>
      </w:tr>
      <w:tr w14:paraId="64E60C22" w14:textId="77777777" w:rsidTr="00732A25">
        <w:tblPrEx>
          <w:tblW w:w="5000" w:type="pct"/>
          <w:tblLayout w:type="fixed"/>
          <w:tblLook w:val="04A0"/>
        </w:tblPrEx>
        <w:trPr>
          <w:cantSplit/>
        </w:trPr>
        <w:tc>
          <w:tcPr>
            <w:tcW w:w="313" w:type="pct"/>
          </w:tcPr>
          <w:p w:rsidR="006B4F3E" w:rsidRPr="004825C4" w:rsidP="006B4F3E" w14:paraId="33DBCA27" w14:textId="77777777">
            <w:pPr>
              <w:pStyle w:val="TableText"/>
            </w:pPr>
            <w:r w:rsidRPr="004825C4">
              <w:t>8</w:t>
            </w:r>
          </w:p>
        </w:tc>
        <w:tc>
          <w:tcPr>
            <w:tcW w:w="1250" w:type="pct"/>
          </w:tcPr>
          <w:p w:rsidR="006B4F3E" w:rsidRPr="004825C4" w:rsidP="006B4F3E" w14:paraId="11E70865" w14:textId="77777777">
            <w:pPr>
              <w:pStyle w:val="TableText"/>
            </w:pPr>
            <w:r w:rsidRPr="004825C4">
              <w:t xml:space="preserve">Abnormal cervical findings </w:t>
            </w:r>
          </w:p>
        </w:tc>
        <w:tc>
          <w:tcPr>
            <w:tcW w:w="1919" w:type="pct"/>
          </w:tcPr>
          <w:p w:rsidR="006B4F3E" w:rsidRPr="004825C4" w:rsidP="006B4F3E" w14:paraId="6739D671" w14:textId="10EAF730">
            <w:pPr>
              <w:pStyle w:val="TableText"/>
            </w:pPr>
            <w:r w:rsidRPr="004825C4">
              <w:rPr>
                <w:b/>
              </w:rPr>
              <w:t>ICD-10</w:t>
            </w:r>
            <w:r w:rsidRPr="00FD5C35">
              <w:rPr>
                <w:b/>
                <w:bCs/>
              </w:rPr>
              <w:t>:</w:t>
            </w:r>
            <w:r>
              <w:t xml:space="preserve"> </w:t>
            </w:r>
            <w:r w:rsidRPr="004825C4">
              <w:t xml:space="preserve">C53-, C79.82, D06-, </w:t>
            </w:r>
            <w:r w:rsidR="00EF128A">
              <w:t xml:space="preserve">N87.0, N87.1, N87.9, </w:t>
            </w:r>
            <w:r w:rsidRPr="004825C4">
              <w:t>R87.61-</w:t>
            </w:r>
            <w:r w:rsidR="00037D0D">
              <w:t xml:space="preserve"> </w:t>
            </w:r>
            <w:r w:rsidRPr="00037D0D" w:rsidR="00037D0D">
              <w:t>(exc</w:t>
            </w:r>
            <w:r w:rsidR="00037D0D">
              <w:t>l</w:t>
            </w:r>
            <w:r w:rsidRPr="00037D0D" w:rsidR="00037D0D">
              <w:t>ude R87.615 and R87</w:t>
            </w:r>
            <w:r w:rsidR="00037D0D">
              <w:t>.</w:t>
            </w:r>
            <w:r w:rsidRPr="00037D0D" w:rsidR="00037D0D">
              <w:t>616)</w:t>
            </w:r>
            <w:r w:rsidRPr="004825C4">
              <w:t xml:space="preserve">, </w:t>
            </w:r>
            <w:r>
              <w:t xml:space="preserve">R87.629, </w:t>
            </w:r>
            <w:r w:rsidRPr="004825C4">
              <w:t>R87.810, R87.820</w:t>
            </w:r>
          </w:p>
        </w:tc>
        <w:tc>
          <w:tcPr>
            <w:tcW w:w="848" w:type="pct"/>
          </w:tcPr>
          <w:p w:rsidR="006B4F3E" w:rsidRPr="00094B5E" w:rsidP="006B4F3E" w14:paraId="30E49F65"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4DC3A036" w14:textId="77777777">
            <w:pPr>
              <w:pStyle w:val="TableText"/>
              <w:rPr>
                <w:color w:val="FFFFFF" w:themeColor="background2"/>
                <w:sz w:val="8"/>
              </w:rPr>
            </w:pPr>
            <w:r w:rsidRPr="00094B5E">
              <w:rPr>
                <w:color w:val="FFFFFF" w:themeColor="background2"/>
                <w:sz w:val="8"/>
              </w:rPr>
              <w:t>&lt;blank for demonstration&gt;</w:t>
            </w:r>
          </w:p>
        </w:tc>
      </w:tr>
      <w:tr w14:paraId="1F818D35" w14:textId="77777777" w:rsidTr="00732A25">
        <w:tblPrEx>
          <w:tblW w:w="5000" w:type="pct"/>
          <w:tblLayout w:type="fixed"/>
          <w:tblLook w:val="04A0"/>
        </w:tblPrEx>
        <w:trPr>
          <w:cantSplit/>
        </w:trPr>
        <w:tc>
          <w:tcPr>
            <w:tcW w:w="313" w:type="pct"/>
          </w:tcPr>
          <w:p w:rsidR="006B4F3E" w:rsidRPr="004825C4" w:rsidP="006B4F3E" w14:paraId="686C705B" w14:textId="77777777">
            <w:pPr>
              <w:pStyle w:val="TableText"/>
            </w:pPr>
            <w:r w:rsidRPr="004825C4">
              <w:t>9</w:t>
            </w:r>
          </w:p>
        </w:tc>
        <w:tc>
          <w:tcPr>
            <w:tcW w:w="1250" w:type="pct"/>
          </w:tcPr>
          <w:p w:rsidR="006B4F3E" w:rsidRPr="004825C4" w:rsidP="006B4F3E" w14:paraId="231F4481" w14:textId="77777777">
            <w:pPr>
              <w:pStyle w:val="TableText"/>
            </w:pPr>
            <w:r w:rsidRPr="004825C4">
              <w:t xml:space="preserve">Diabetes mellitus </w:t>
            </w:r>
          </w:p>
        </w:tc>
        <w:tc>
          <w:tcPr>
            <w:tcW w:w="1919" w:type="pct"/>
          </w:tcPr>
          <w:p w:rsidR="006B4F3E" w:rsidP="006B4F3E" w14:paraId="13CC9ECE" w14:textId="254465A4">
            <w:pPr>
              <w:pStyle w:val="TableText"/>
            </w:pPr>
            <w:r w:rsidRPr="004825C4">
              <w:rPr>
                <w:b/>
              </w:rPr>
              <w:t>ICD-10</w:t>
            </w:r>
            <w:r w:rsidRPr="00FD5C35">
              <w:rPr>
                <w:b/>
                <w:bCs/>
              </w:rPr>
              <w:t>:</w:t>
            </w:r>
            <w:r>
              <w:t xml:space="preserve"> </w:t>
            </w:r>
            <w:r w:rsidRPr="004825C4">
              <w:t>E</w:t>
            </w:r>
            <w:r>
              <w:t>08- through E13-, O24- (e</w:t>
            </w:r>
            <w:r w:rsidRPr="004825C4">
              <w:t>xclude O24.4-)</w:t>
            </w:r>
          </w:p>
          <w:p w:rsidR="006864D7" w:rsidRPr="004825C4" w:rsidP="006B4F3E" w14:paraId="0193BC7E" w14:textId="1A1772B8">
            <w:pPr>
              <w:pStyle w:val="TableText"/>
            </w:pPr>
            <w:r w:rsidRPr="00FA2763">
              <w:rPr>
                <w:b/>
                <w:bCs/>
              </w:rPr>
              <w:t>OID</w:t>
            </w:r>
            <w:r w:rsidRPr="00FD5C35">
              <w:rPr>
                <w:b/>
                <w:bCs/>
              </w:rPr>
              <w:t>:</w:t>
            </w:r>
            <w:r>
              <w:t xml:space="preserve"> </w:t>
            </w:r>
            <w:r w:rsidRPr="00037D0D" w:rsidR="00037D0D">
              <w:t>2.16.840.1.113762.1.4.1219.35</w:t>
            </w:r>
          </w:p>
        </w:tc>
        <w:tc>
          <w:tcPr>
            <w:tcW w:w="848" w:type="pct"/>
          </w:tcPr>
          <w:p w:rsidR="006B4F3E" w:rsidRPr="00094B5E" w:rsidP="006B4F3E" w14:paraId="1BB2E705"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39557BF7" w14:textId="77777777">
            <w:pPr>
              <w:pStyle w:val="TableText"/>
              <w:rPr>
                <w:color w:val="FFFFFF" w:themeColor="background2"/>
                <w:sz w:val="8"/>
              </w:rPr>
            </w:pPr>
            <w:r w:rsidRPr="00094B5E">
              <w:rPr>
                <w:color w:val="FFFFFF" w:themeColor="background2"/>
                <w:sz w:val="8"/>
              </w:rPr>
              <w:t>&lt;blank for demonstration&gt;</w:t>
            </w:r>
          </w:p>
        </w:tc>
      </w:tr>
      <w:tr w14:paraId="5387B971" w14:textId="77777777" w:rsidTr="00732A25">
        <w:tblPrEx>
          <w:tblW w:w="5000" w:type="pct"/>
          <w:tblLayout w:type="fixed"/>
          <w:tblLook w:val="04A0"/>
        </w:tblPrEx>
        <w:trPr>
          <w:cantSplit/>
        </w:trPr>
        <w:tc>
          <w:tcPr>
            <w:tcW w:w="313" w:type="pct"/>
          </w:tcPr>
          <w:p w:rsidR="006B4F3E" w:rsidRPr="004825C4" w:rsidP="006B4F3E" w14:paraId="4812FD93" w14:textId="77777777">
            <w:pPr>
              <w:pStyle w:val="TableText"/>
            </w:pPr>
            <w:r w:rsidRPr="004825C4">
              <w:t>10</w:t>
            </w:r>
          </w:p>
        </w:tc>
        <w:tc>
          <w:tcPr>
            <w:tcW w:w="1250" w:type="pct"/>
          </w:tcPr>
          <w:p w:rsidR="006B4F3E" w:rsidRPr="004825C4" w:rsidP="006B4F3E" w14:paraId="1B96C9A5" w14:textId="77777777">
            <w:pPr>
              <w:pStyle w:val="TableText"/>
            </w:pPr>
            <w:r w:rsidRPr="004825C4">
              <w:t xml:space="preserve">Heart disease (selected) </w:t>
            </w:r>
          </w:p>
        </w:tc>
        <w:tc>
          <w:tcPr>
            <w:tcW w:w="1919" w:type="pct"/>
          </w:tcPr>
          <w:p w:rsidR="006B4F3E" w:rsidRPr="004825C4" w:rsidP="006B4F3E" w14:paraId="02C27F3C" w14:textId="4B06EB30">
            <w:pPr>
              <w:pStyle w:val="TableText"/>
            </w:pPr>
            <w:r w:rsidRPr="004825C4">
              <w:rPr>
                <w:b/>
              </w:rPr>
              <w:t>ICD-10</w:t>
            </w:r>
            <w:r w:rsidRPr="00FD5C35">
              <w:rPr>
                <w:b/>
                <w:bCs/>
              </w:rPr>
              <w:t>:</w:t>
            </w:r>
            <w:r>
              <w:t xml:space="preserve"> </w:t>
            </w:r>
            <w:r w:rsidRPr="004825C4">
              <w:t>I01-,</w:t>
            </w:r>
            <w:r>
              <w:t xml:space="preserve"> I02- (exclude I02.9), I20- through</w:t>
            </w:r>
            <w:r w:rsidRPr="004825C4">
              <w:t xml:space="preserve"> I25</w:t>
            </w:r>
            <w:r>
              <w:t>-, I27-, I28-, I30- through</w:t>
            </w:r>
            <w:r w:rsidRPr="004825C4">
              <w:t xml:space="preserve"> I52-</w:t>
            </w:r>
            <w:r w:rsidR="00037D0D">
              <w:t>, Q24-</w:t>
            </w:r>
          </w:p>
        </w:tc>
        <w:tc>
          <w:tcPr>
            <w:tcW w:w="848" w:type="pct"/>
          </w:tcPr>
          <w:p w:rsidR="006B4F3E" w:rsidRPr="00094B5E" w:rsidP="006B4F3E" w14:paraId="7A97CE6D"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2CD71D31" w14:textId="77777777">
            <w:pPr>
              <w:pStyle w:val="TableText"/>
              <w:rPr>
                <w:color w:val="FFFFFF" w:themeColor="background2"/>
                <w:sz w:val="8"/>
              </w:rPr>
            </w:pPr>
            <w:r w:rsidRPr="00094B5E">
              <w:rPr>
                <w:color w:val="FFFFFF" w:themeColor="background2"/>
                <w:sz w:val="8"/>
              </w:rPr>
              <w:t>&lt;blank for demonstration&gt;</w:t>
            </w:r>
          </w:p>
        </w:tc>
      </w:tr>
      <w:tr w14:paraId="11A17FCB" w14:textId="77777777" w:rsidTr="00732A25">
        <w:tblPrEx>
          <w:tblW w:w="5000" w:type="pct"/>
          <w:tblLayout w:type="fixed"/>
          <w:tblLook w:val="04A0"/>
        </w:tblPrEx>
        <w:trPr>
          <w:cantSplit/>
          <w:trHeight w:val="323"/>
        </w:trPr>
        <w:tc>
          <w:tcPr>
            <w:tcW w:w="313" w:type="pct"/>
          </w:tcPr>
          <w:p w:rsidR="006B4F3E" w:rsidRPr="004825C4" w:rsidP="006B4F3E" w14:paraId="18E1F952" w14:textId="77777777">
            <w:pPr>
              <w:pStyle w:val="TableText"/>
            </w:pPr>
            <w:r w:rsidRPr="004825C4">
              <w:t>11</w:t>
            </w:r>
          </w:p>
        </w:tc>
        <w:tc>
          <w:tcPr>
            <w:tcW w:w="1250" w:type="pct"/>
          </w:tcPr>
          <w:p w:rsidR="006B4F3E" w:rsidRPr="004825C4" w:rsidP="006B4F3E" w14:paraId="30268D64" w14:textId="77777777">
            <w:pPr>
              <w:pStyle w:val="TableText"/>
            </w:pPr>
            <w:r w:rsidRPr="004825C4">
              <w:t xml:space="preserve">Hypertension </w:t>
            </w:r>
          </w:p>
        </w:tc>
        <w:tc>
          <w:tcPr>
            <w:tcW w:w="1919" w:type="pct"/>
          </w:tcPr>
          <w:p w:rsidR="006B4F3E" w:rsidP="006B4F3E" w14:paraId="3DC41A84" w14:textId="461F7E3F">
            <w:pPr>
              <w:pStyle w:val="TableText"/>
            </w:pPr>
            <w:r w:rsidRPr="004825C4">
              <w:rPr>
                <w:b/>
              </w:rPr>
              <w:t>ICD-10</w:t>
            </w:r>
            <w:r w:rsidRPr="00FD5C35">
              <w:rPr>
                <w:b/>
                <w:bCs/>
              </w:rPr>
              <w:t>:</w:t>
            </w:r>
            <w:r>
              <w:t xml:space="preserve"> </w:t>
            </w:r>
            <w:r>
              <w:t>I10- through</w:t>
            </w:r>
            <w:r w:rsidRPr="004825C4">
              <w:t xml:space="preserve"> I1</w:t>
            </w:r>
            <w:r>
              <w:t>6</w:t>
            </w:r>
            <w:r w:rsidRPr="004825C4">
              <w:t>-</w:t>
            </w:r>
            <w:r>
              <w:t>, O10-, O11-</w:t>
            </w:r>
          </w:p>
          <w:p w:rsidR="00037D0D" w:rsidRPr="004825C4" w:rsidP="006B4F3E" w14:paraId="520AFD8F" w14:textId="0BDD824A">
            <w:pPr>
              <w:pStyle w:val="TableText"/>
            </w:pPr>
            <w:r w:rsidRPr="00CF790F">
              <w:rPr>
                <w:b/>
                <w:bCs/>
              </w:rPr>
              <w:t>OID</w:t>
            </w:r>
            <w:r w:rsidRPr="001062BC">
              <w:t>:</w:t>
            </w:r>
            <w:r w:rsidRPr="00037D0D">
              <w:t xml:space="preserve"> 2.16.840.1.113762.1.4.1222.1547 (</w:t>
            </w:r>
            <w:r>
              <w:t>i</w:t>
            </w:r>
            <w:r w:rsidRPr="00037D0D">
              <w:t>ncludes all codes other than O11-)</w:t>
            </w:r>
          </w:p>
        </w:tc>
        <w:tc>
          <w:tcPr>
            <w:tcW w:w="848" w:type="pct"/>
          </w:tcPr>
          <w:p w:rsidR="006B4F3E" w:rsidRPr="00094B5E" w:rsidP="006B4F3E" w14:paraId="0AAE34B0"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58280054" w14:textId="77777777">
            <w:pPr>
              <w:pStyle w:val="TableText"/>
              <w:rPr>
                <w:color w:val="FFFFFF" w:themeColor="background2"/>
                <w:sz w:val="8"/>
              </w:rPr>
            </w:pPr>
            <w:r w:rsidRPr="00094B5E">
              <w:rPr>
                <w:color w:val="FFFFFF" w:themeColor="background2"/>
                <w:sz w:val="8"/>
              </w:rPr>
              <w:t>&lt;blank for demonstration&gt;</w:t>
            </w:r>
          </w:p>
        </w:tc>
      </w:tr>
      <w:tr w14:paraId="0126E128" w14:textId="77777777" w:rsidTr="00732A25">
        <w:tblPrEx>
          <w:tblW w:w="5000" w:type="pct"/>
          <w:tblLayout w:type="fixed"/>
          <w:tblLook w:val="04A0"/>
        </w:tblPrEx>
        <w:trPr>
          <w:cantSplit/>
        </w:trPr>
        <w:tc>
          <w:tcPr>
            <w:tcW w:w="313" w:type="pct"/>
          </w:tcPr>
          <w:p w:rsidR="006B4F3E" w:rsidRPr="004825C4" w:rsidP="006B4F3E" w14:paraId="7BB04A16" w14:textId="77777777">
            <w:pPr>
              <w:pStyle w:val="TableText"/>
            </w:pPr>
            <w:r w:rsidRPr="004825C4">
              <w:t>12</w:t>
            </w:r>
          </w:p>
        </w:tc>
        <w:tc>
          <w:tcPr>
            <w:tcW w:w="1250" w:type="pct"/>
          </w:tcPr>
          <w:p w:rsidR="006B4F3E" w:rsidRPr="004825C4" w:rsidP="006B4F3E" w14:paraId="351728CD" w14:textId="77777777">
            <w:pPr>
              <w:pStyle w:val="TableText"/>
            </w:pPr>
            <w:r w:rsidRPr="004825C4">
              <w:t xml:space="preserve">Contact dermatitis and other eczema </w:t>
            </w:r>
          </w:p>
        </w:tc>
        <w:tc>
          <w:tcPr>
            <w:tcW w:w="1919" w:type="pct"/>
          </w:tcPr>
          <w:p w:rsidR="006B4F3E" w:rsidRPr="004825C4" w:rsidP="006B4F3E" w14:paraId="54850F39" w14:textId="295D3612">
            <w:pPr>
              <w:pStyle w:val="TableText"/>
            </w:pPr>
            <w:r w:rsidRPr="004825C4">
              <w:rPr>
                <w:b/>
              </w:rPr>
              <w:t>ICD-10</w:t>
            </w:r>
            <w:r w:rsidRPr="00FD5C35">
              <w:rPr>
                <w:b/>
                <w:bCs/>
              </w:rPr>
              <w:t>:</w:t>
            </w:r>
            <w:r>
              <w:t xml:space="preserve"> </w:t>
            </w:r>
            <w:r w:rsidR="008605B4">
              <w:t xml:space="preserve">H01.13-, L20.89, </w:t>
            </w:r>
            <w:r>
              <w:t>L23- through L25-, L30- (e</w:t>
            </w:r>
            <w:r w:rsidRPr="004825C4">
              <w:t>xclude L30.1,</w:t>
            </w:r>
            <w:r>
              <w:t xml:space="preserve"> L30.3, L30.4, L30.5)</w:t>
            </w:r>
          </w:p>
        </w:tc>
        <w:tc>
          <w:tcPr>
            <w:tcW w:w="848" w:type="pct"/>
          </w:tcPr>
          <w:p w:rsidR="006B4F3E" w:rsidRPr="00094B5E" w:rsidP="006B4F3E" w14:paraId="0FA5D3E1"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67BE0DDE" w14:textId="77777777">
            <w:pPr>
              <w:pStyle w:val="TableText"/>
              <w:rPr>
                <w:color w:val="FFFFFF" w:themeColor="background2"/>
                <w:sz w:val="8"/>
              </w:rPr>
            </w:pPr>
            <w:r w:rsidRPr="00094B5E">
              <w:rPr>
                <w:color w:val="FFFFFF" w:themeColor="background2"/>
                <w:sz w:val="8"/>
              </w:rPr>
              <w:t>&lt;blank for demonstration&gt;</w:t>
            </w:r>
          </w:p>
        </w:tc>
      </w:tr>
      <w:tr w14:paraId="65B56666" w14:textId="77777777" w:rsidTr="00732A25">
        <w:tblPrEx>
          <w:tblW w:w="5000" w:type="pct"/>
          <w:tblLayout w:type="fixed"/>
          <w:tblLook w:val="04A0"/>
        </w:tblPrEx>
        <w:trPr>
          <w:cantSplit/>
          <w:trHeight w:val="332"/>
        </w:trPr>
        <w:tc>
          <w:tcPr>
            <w:tcW w:w="313" w:type="pct"/>
          </w:tcPr>
          <w:p w:rsidR="006B4F3E" w:rsidRPr="004825C4" w:rsidP="006B4F3E" w14:paraId="4B987766" w14:textId="77777777">
            <w:pPr>
              <w:pStyle w:val="TableText"/>
            </w:pPr>
            <w:r w:rsidRPr="004825C4">
              <w:t>13</w:t>
            </w:r>
          </w:p>
        </w:tc>
        <w:tc>
          <w:tcPr>
            <w:tcW w:w="1250" w:type="pct"/>
          </w:tcPr>
          <w:p w:rsidR="006B4F3E" w:rsidRPr="004825C4" w:rsidP="006B4F3E" w14:paraId="332962EB" w14:textId="77777777">
            <w:pPr>
              <w:pStyle w:val="TableText"/>
            </w:pPr>
            <w:r w:rsidRPr="004825C4">
              <w:t xml:space="preserve">Dehydration </w:t>
            </w:r>
          </w:p>
        </w:tc>
        <w:tc>
          <w:tcPr>
            <w:tcW w:w="1919" w:type="pct"/>
          </w:tcPr>
          <w:p w:rsidR="006B4F3E" w:rsidRPr="004825C4" w:rsidP="006B4F3E" w14:paraId="55C48EA9" w14:textId="07F6737F">
            <w:pPr>
              <w:pStyle w:val="TableText"/>
            </w:pPr>
            <w:r w:rsidRPr="004825C4">
              <w:rPr>
                <w:b/>
              </w:rPr>
              <w:t>ICD-10</w:t>
            </w:r>
            <w:r w:rsidRPr="00FD5C35">
              <w:rPr>
                <w:b/>
                <w:bCs/>
              </w:rPr>
              <w:t>:</w:t>
            </w:r>
            <w:r>
              <w:t xml:space="preserve"> </w:t>
            </w:r>
            <w:r w:rsidRPr="004825C4">
              <w:t>E86-</w:t>
            </w:r>
          </w:p>
        </w:tc>
        <w:tc>
          <w:tcPr>
            <w:tcW w:w="848" w:type="pct"/>
          </w:tcPr>
          <w:p w:rsidR="006B4F3E" w:rsidRPr="00094B5E" w:rsidP="006B4F3E" w14:paraId="70A1D98F"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0C243FEF" w14:textId="77777777">
            <w:pPr>
              <w:pStyle w:val="TableText"/>
              <w:rPr>
                <w:color w:val="FFFFFF" w:themeColor="background2"/>
                <w:sz w:val="8"/>
              </w:rPr>
            </w:pPr>
            <w:r w:rsidRPr="00094B5E">
              <w:rPr>
                <w:color w:val="FFFFFF" w:themeColor="background2"/>
                <w:sz w:val="8"/>
              </w:rPr>
              <w:t>&lt;blank for demonstration&gt;</w:t>
            </w:r>
          </w:p>
        </w:tc>
      </w:tr>
      <w:tr w14:paraId="43CCFD1D" w14:textId="77777777" w:rsidTr="00732A25">
        <w:tblPrEx>
          <w:tblW w:w="5000" w:type="pct"/>
          <w:tblLayout w:type="fixed"/>
          <w:tblLook w:val="04A0"/>
        </w:tblPrEx>
        <w:trPr>
          <w:cantSplit/>
        </w:trPr>
        <w:tc>
          <w:tcPr>
            <w:tcW w:w="313" w:type="pct"/>
          </w:tcPr>
          <w:p w:rsidR="006B4F3E" w:rsidRPr="004825C4" w:rsidP="006B4F3E" w14:paraId="7B264831" w14:textId="77777777">
            <w:pPr>
              <w:pStyle w:val="TableText"/>
            </w:pPr>
            <w:r w:rsidRPr="004825C4">
              <w:t>14</w:t>
            </w:r>
          </w:p>
        </w:tc>
        <w:tc>
          <w:tcPr>
            <w:tcW w:w="1250" w:type="pct"/>
          </w:tcPr>
          <w:p w:rsidR="006B4F3E" w:rsidRPr="004825C4" w:rsidP="006B4F3E" w14:paraId="06AC8AA6" w14:textId="77777777">
            <w:pPr>
              <w:pStyle w:val="TableText"/>
            </w:pPr>
            <w:r w:rsidRPr="004825C4">
              <w:t xml:space="preserve">Exposure to heat or cold </w:t>
            </w:r>
          </w:p>
        </w:tc>
        <w:tc>
          <w:tcPr>
            <w:tcW w:w="1919" w:type="pct"/>
          </w:tcPr>
          <w:p w:rsidR="006B4F3E" w:rsidRPr="004825C4" w:rsidP="006B4F3E" w14:paraId="244FA5BF" w14:textId="2A22863D">
            <w:pPr>
              <w:pStyle w:val="TableText"/>
            </w:pPr>
            <w:r w:rsidRPr="004825C4">
              <w:rPr>
                <w:b/>
              </w:rPr>
              <w:t>ICD-10</w:t>
            </w:r>
            <w:r w:rsidRPr="00FD5C35">
              <w:rPr>
                <w:b/>
                <w:bCs/>
              </w:rPr>
              <w:t>:</w:t>
            </w:r>
            <w:r>
              <w:t xml:space="preserve"> </w:t>
            </w:r>
            <w:r>
              <w:t>T33-, T34-, T67-, T68-, T69-, W92-, W93-</w:t>
            </w:r>
            <w:r w:rsidR="00BD0F03">
              <w:t>, X30-, X31-, X32-</w:t>
            </w:r>
          </w:p>
        </w:tc>
        <w:tc>
          <w:tcPr>
            <w:tcW w:w="848" w:type="pct"/>
          </w:tcPr>
          <w:p w:rsidR="006B4F3E" w:rsidRPr="00094B5E" w:rsidP="006B4F3E" w14:paraId="1E966702"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0AFA6A4F" w14:textId="77777777">
            <w:pPr>
              <w:pStyle w:val="TableText"/>
              <w:rPr>
                <w:color w:val="FFFFFF" w:themeColor="background2"/>
                <w:sz w:val="8"/>
              </w:rPr>
            </w:pPr>
            <w:r w:rsidRPr="00094B5E">
              <w:rPr>
                <w:color w:val="FFFFFF" w:themeColor="background2"/>
                <w:sz w:val="8"/>
              </w:rPr>
              <w:t>&lt;blank for demonstration&gt;</w:t>
            </w:r>
          </w:p>
        </w:tc>
      </w:tr>
      <w:tr w14:paraId="70D3E997" w14:textId="77777777" w:rsidTr="00732A25">
        <w:tblPrEx>
          <w:tblW w:w="5000" w:type="pct"/>
          <w:tblLayout w:type="fixed"/>
          <w:tblLook w:val="04A0"/>
        </w:tblPrEx>
        <w:trPr>
          <w:cantSplit/>
        </w:trPr>
        <w:tc>
          <w:tcPr>
            <w:tcW w:w="313" w:type="pct"/>
            <w:tcBorders>
              <w:bottom w:val="single" w:sz="4" w:space="0" w:color="C0BFBF" w:themeColor="text2"/>
            </w:tcBorders>
          </w:tcPr>
          <w:p w:rsidR="006B4F3E" w:rsidRPr="004825C4" w:rsidP="006B4F3E" w14:paraId="2A172604" w14:textId="77777777">
            <w:pPr>
              <w:pStyle w:val="TableText"/>
            </w:pPr>
            <w:r w:rsidRPr="004825C4">
              <w:t>14a</w:t>
            </w:r>
          </w:p>
        </w:tc>
        <w:tc>
          <w:tcPr>
            <w:tcW w:w="1250" w:type="pct"/>
            <w:tcBorders>
              <w:bottom w:val="single" w:sz="4" w:space="0" w:color="C0BFBF" w:themeColor="text2"/>
            </w:tcBorders>
          </w:tcPr>
          <w:p w:rsidR="006B4F3E" w:rsidRPr="004825C4" w:rsidP="006B4F3E" w14:paraId="551A312E" w14:textId="5034DC20">
            <w:pPr>
              <w:pStyle w:val="TableText"/>
            </w:pPr>
            <w:r w:rsidRPr="004825C4">
              <w:t>Overweight and obesity</w:t>
            </w:r>
          </w:p>
        </w:tc>
        <w:tc>
          <w:tcPr>
            <w:tcW w:w="1919" w:type="pct"/>
            <w:tcBorders>
              <w:bottom w:val="single" w:sz="4" w:space="0" w:color="C0BFBF" w:themeColor="text2"/>
            </w:tcBorders>
          </w:tcPr>
          <w:p w:rsidR="006B4F3E" w:rsidP="006B4F3E" w14:paraId="261FD70C" w14:textId="3869B57B">
            <w:pPr>
              <w:pStyle w:val="TableText"/>
            </w:pPr>
            <w:r w:rsidRPr="004825C4">
              <w:rPr>
                <w:b/>
              </w:rPr>
              <w:t>ICD-10</w:t>
            </w:r>
            <w:r w:rsidRPr="00FD5C35">
              <w:rPr>
                <w:b/>
                <w:bCs/>
              </w:rPr>
              <w:t>:</w:t>
            </w:r>
            <w:r>
              <w:t xml:space="preserve"> </w:t>
            </w:r>
            <w:r>
              <w:t>E66-, Z68- (exclude</w:t>
            </w:r>
            <w:r w:rsidRPr="004825C4">
              <w:t xml:space="preserve"> Z68.1,</w:t>
            </w:r>
            <w:r>
              <w:t xml:space="preserve"> Z68.20 through</w:t>
            </w:r>
            <w:r w:rsidRPr="004825C4">
              <w:t xml:space="preserve"> Z68.24, Z68.51</w:t>
            </w:r>
            <w:r>
              <w:t>,</w:t>
            </w:r>
            <w:r w:rsidRPr="004825C4">
              <w:t xml:space="preserve"> Z68.52)</w:t>
            </w:r>
          </w:p>
          <w:p w:rsidR="00485B02" w:rsidRPr="004825C4" w:rsidP="006B4F3E" w14:paraId="68DDA7B9" w14:textId="2B966481">
            <w:pPr>
              <w:pStyle w:val="TableText"/>
            </w:pPr>
            <w:r w:rsidRPr="00FD5C35">
              <w:rPr>
                <w:b/>
                <w:bCs/>
              </w:rPr>
              <w:t>OID:</w:t>
            </w:r>
            <w:r>
              <w:t xml:space="preserve"> </w:t>
            </w:r>
            <w:r w:rsidRPr="00485B02">
              <w:t>2.16.840.1.113762.1.4.1222.35</w:t>
            </w:r>
            <w:r>
              <w:t xml:space="preserve"> (includes all E66- codes except E66.3)</w:t>
            </w:r>
          </w:p>
        </w:tc>
        <w:tc>
          <w:tcPr>
            <w:tcW w:w="848" w:type="pct"/>
            <w:tcBorders>
              <w:bottom w:val="single" w:sz="4" w:space="0" w:color="C0BFBF" w:themeColor="text2"/>
            </w:tcBorders>
          </w:tcPr>
          <w:p w:rsidR="006B4F3E" w:rsidRPr="00094B5E" w:rsidP="006B4F3E" w14:paraId="1A784145" w14:textId="77777777">
            <w:pPr>
              <w:pStyle w:val="TableText"/>
              <w:rPr>
                <w:color w:val="FFFFFF" w:themeColor="background2"/>
                <w:sz w:val="8"/>
              </w:rPr>
            </w:pPr>
            <w:r w:rsidRPr="00094B5E">
              <w:rPr>
                <w:color w:val="FFFFFF" w:themeColor="background2"/>
                <w:sz w:val="8"/>
              </w:rPr>
              <w:t>&lt;blank for demonstration&gt;</w:t>
            </w:r>
          </w:p>
        </w:tc>
        <w:tc>
          <w:tcPr>
            <w:tcW w:w="670" w:type="pct"/>
            <w:tcBorders>
              <w:bottom w:val="single" w:sz="4" w:space="0" w:color="C0BFBF" w:themeColor="text2"/>
            </w:tcBorders>
          </w:tcPr>
          <w:p w:rsidR="006B4F3E" w:rsidRPr="00094B5E" w:rsidP="006B4F3E" w14:paraId="126CBE79" w14:textId="77777777">
            <w:pPr>
              <w:pStyle w:val="TableText"/>
              <w:rPr>
                <w:color w:val="FFFFFF" w:themeColor="background2"/>
                <w:sz w:val="8"/>
              </w:rPr>
            </w:pPr>
            <w:r w:rsidRPr="00094B5E">
              <w:rPr>
                <w:color w:val="FFFFFF" w:themeColor="background2"/>
                <w:sz w:val="8"/>
              </w:rPr>
              <w:t>&lt;blank for demonstration&gt;</w:t>
            </w:r>
          </w:p>
        </w:tc>
      </w:tr>
      <w:tr w14:paraId="2C6B5AA6" w14:textId="77777777" w:rsidTr="00732A25">
        <w:tblPrEx>
          <w:tblW w:w="5000" w:type="pct"/>
          <w:tblLayout w:type="fixed"/>
          <w:tblLook w:val="04A0"/>
        </w:tblPrEx>
        <w:trPr>
          <w:cantSplit/>
        </w:trPr>
        <w:tc>
          <w:tcPr>
            <w:tcW w:w="313" w:type="pct"/>
            <w:tcBorders>
              <w:top w:val="single" w:sz="4" w:space="0" w:color="C0BFBF" w:themeColor="text2"/>
              <w:right w:val="nil"/>
            </w:tcBorders>
            <w:shd w:val="clear" w:color="auto" w:fill="CCDDF1"/>
          </w:tcPr>
          <w:p w:rsidR="006B4F3E" w:rsidRPr="006F0995" w:rsidP="006B4F3E" w14:paraId="0CB54A8F" w14:textId="1F529B31">
            <w:pPr>
              <w:pStyle w:val="TableText"/>
              <w:keepNext/>
              <w:keepLines/>
              <w:rPr>
                <w:color w:val="CCDDF1"/>
                <w:sz w:val="4"/>
              </w:rPr>
            </w:pPr>
            <w:r w:rsidRPr="006F0995">
              <w:rPr>
                <w:color w:val="CCDDF1"/>
                <w:sz w:val="4"/>
              </w:rPr>
              <w:t>Selected Childhood Conditions (limited to ages 0 thru 17)</w:t>
            </w:r>
          </w:p>
        </w:tc>
        <w:tc>
          <w:tcPr>
            <w:tcW w:w="1250" w:type="pct"/>
            <w:tcBorders>
              <w:top w:val="single" w:sz="4" w:space="0" w:color="C0BFBF" w:themeColor="text2"/>
              <w:left w:val="nil"/>
              <w:right w:val="nil"/>
            </w:tcBorders>
            <w:shd w:val="clear" w:color="auto" w:fill="CCDDF1"/>
          </w:tcPr>
          <w:p w:rsidR="006B4F3E" w:rsidRPr="006F0995" w:rsidP="006B4F3E" w14:paraId="21F9F770" w14:textId="77777777">
            <w:pPr>
              <w:pStyle w:val="TableText"/>
              <w:keepNext/>
              <w:keepLines/>
              <w:rPr>
                <w:b/>
                <w:color w:val="006699"/>
              </w:rPr>
            </w:pPr>
            <w:r w:rsidRPr="00FD5C35">
              <w:rPr>
                <w:b/>
                <w:color w:val="1C639C"/>
              </w:rPr>
              <w:t>Selected Childhood Conditions (limited to ages 0 through 17)</w:t>
            </w:r>
          </w:p>
        </w:tc>
        <w:tc>
          <w:tcPr>
            <w:tcW w:w="1919" w:type="pct"/>
            <w:tcBorders>
              <w:top w:val="single" w:sz="4" w:space="0" w:color="C0BFBF" w:themeColor="text2"/>
              <w:left w:val="nil"/>
              <w:right w:val="nil"/>
            </w:tcBorders>
            <w:shd w:val="clear" w:color="auto" w:fill="CCDDF1"/>
          </w:tcPr>
          <w:p w:rsidR="006B4F3E" w:rsidRPr="006F0995" w:rsidP="006B4F3E" w14:paraId="0D9652F7" w14:textId="77777777">
            <w:pPr>
              <w:pStyle w:val="TableText"/>
              <w:keepNext/>
              <w:keepLines/>
              <w:rPr>
                <w:color w:val="CCDDF1"/>
                <w:sz w:val="8"/>
              </w:rPr>
            </w:pPr>
            <w:r w:rsidRPr="006F0995">
              <w:rPr>
                <w:color w:val="CCDDF1"/>
                <w:sz w:val="8"/>
              </w:rPr>
              <w:t>Selected Childhood Conditions (limited to ages 0 thru 17)</w:t>
            </w:r>
          </w:p>
        </w:tc>
        <w:tc>
          <w:tcPr>
            <w:tcW w:w="848" w:type="pct"/>
            <w:tcBorders>
              <w:top w:val="single" w:sz="4" w:space="0" w:color="C0BFBF" w:themeColor="text2"/>
              <w:left w:val="nil"/>
              <w:right w:val="nil"/>
            </w:tcBorders>
            <w:shd w:val="clear" w:color="auto" w:fill="CCDDF1"/>
          </w:tcPr>
          <w:p w:rsidR="006B4F3E" w:rsidRPr="006F0995" w:rsidP="006B4F3E" w14:paraId="5AF987F3" w14:textId="77777777">
            <w:pPr>
              <w:pStyle w:val="TableText"/>
              <w:keepNext/>
              <w:keepLines/>
              <w:rPr>
                <w:b/>
                <w:color w:val="CCDDF1"/>
                <w:sz w:val="8"/>
              </w:rPr>
            </w:pPr>
            <w:r w:rsidRPr="006F0995">
              <w:rPr>
                <w:color w:val="CCDDF1"/>
                <w:sz w:val="8"/>
              </w:rPr>
              <w:t>Selected Childhood Conditions (limited to ages 0 thru 17)</w:t>
            </w:r>
          </w:p>
        </w:tc>
        <w:tc>
          <w:tcPr>
            <w:tcW w:w="670" w:type="pct"/>
            <w:tcBorders>
              <w:top w:val="single" w:sz="4" w:space="0" w:color="C0BFBF" w:themeColor="text2"/>
              <w:left w:val="nil"/>
            </w:tcBorders>
            <w:shd w:val="clear" w:color="auto" w:fill="CCDDF1"/>
          </w:tcPr>
          <w:p w:rsidR="006B4F3E" w:rsidRPr="006F0995" w:rsidP="006B4F3E" w14:paraId="31E1544A" w14:textId="77777777">
            <w:pPr>
              <w:pStyle w:val="TableText"/>
              <w:keepNext/>
              <w:keepLines/>
              <w:rPr>
                <w:b/>
                <w:color w:val="CCDDF1"/>
                <w:sz w:val="8"/>
              </w:rPr>
            </w:pPr>
            <w:r w:rsidRPr="006F0995">
              <w:rPr>
                <w:color w:val="CCDDF1"/>
                <w:sz w:val="8"/>
              </w:rPr>
              <w:t>Selected Childhood Conditions (limited to ages 0 thru 17)</w:t>
            </w:r>
          </w:p>
        </w:tc>
      </w:tr>
      <w:tr w14:paraId="110F8890" w14:textId="77777777" w:rsidTr="00732A25">
        <w:tblPrEx>
          <w:tblW w:w="5000" w:type="pct"/>
          <w:tblLayout w:type="fixed"/>
          <w:tblLook w:val="04A0"/>
        </w:tblPrEx>
        <w:trPr>
          <w:cantSplit/>
        </w:trPr>
        <w:tc>
          <w:tcPr>
            <w:tcW w:w="313" w:type="pct"/>
          </w:tcPr>
          <w:p w:rsidR="006B4F3E" w:rsidRPr="004825C4" w:rsidP="006B4F3E" w14:paraId="2D815BE3" w14:textId="77777777">
            <w:pPr>
              <w:pStyle w:val="TableText"/>
              <w:keepNext/>
              <w:keepLines/>
            </w:pPr>
            <w:r w:rsidRPr="004825C4">
              <w:t>15</w:t>
            </w:r>
          </w:p>
        </w:tc>
        <w:tc>
          <w:tcPr>
            <w:tcW w:w="1250" w:type="pct"/>
          </w:tcPr>
          <w:p w:rsidR="006B4F3E" w:rsidRPr="004825C4" w:rsidP="006B4F3E" w14:paraId="56AED52D" w14:textId="77777777">
            <w:pPr>
              <w:pStyle w:val="TableText"/>
              <w:keepNext/>
              <w:keepLines/>
            </w:pPr>
            <w:r w:rsidRPr="004825C4">
              <w:t xml:space="preserve">Otitis media and Eustachian tube disorders </w:t>
            </w:r>
          </w:p>
        </w:tc>
        <w:tc>
          <w:tcPr>
            <w:tcW w:w="1919" w:type="pct"/>
          </w:tcPr>
          <w:p w:rsidR="006B4F3E" w:rsidRPr="004825C4" w:rsidP="006B4F3E" w14:paraId="0C3504A7" w14:textId="79B757E5">
            <w:pPr>
              <w:pStyle w:val="TableText"/>
              <w:keepNext/>
              <w:keepLines/>
            </w:pPr>
            <w:r w:rsidRPr="004825C4">
              <w:rPr>
                <w:b/>
              </w:rPr>
              <w:t>ICD-10</w:t>
            </w:r>
            <w:r w:rsidRPr="00FD5C35">
              <w:rPr>
                <w:b/>
                <w:bCs/>
              </w:rPr>
              <w:t>:</w:t>
            </w:r>
            <w:r>
              <w:t xml:space="preserve"> </w:t>
            </w:r>
            <w:r>
              <w:t>H65- through</w:t>
            </w:r>
            <w:r w:rsidRPr="004825C4">
              <w:t xml:space="preserve"> H69-</w:t>
            </w:r>
            <w:r w:rsidR="008605B4">
              <w:t>, H72-</w:t>
            </w:r>
          </w:p>
        </w:tc>
        <w:tc>
          <w:tcPr>
            <w:tcW w:w="848" w:type="pct"/>
          </w:tcPr>
          <w:p w:rsidR="006B4F3E" w:rsidRPr="00094B5E" w:rsidP="006B4F3E" w14:paraId="69004452" w14:textId="77777777">
            <w:pPr>
              <w:pStyle w:val="TableText"/>
              <w:keepNext/>
              <w:keepLines/>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4A49ECD5" w14:textId="77777777">
            <w:pPr>
              <w:pStyle w:val="TableText"/>
              <w:keepNext/>
              <w:keepLines/>
              <w:rPr>
                <w:color w:val="FFFFFF" w:themeColor="background2"/>
                <w:sz w:val="8"/>
              </w:rPr>
            </w:pPr>
            <w:r w:rsidRPr="00094B5E">
              <w:rPr>
                <w:color w:val="FFFFFF" w:themeColor="background2"/>
                <w:sz w:val="8"/>
              </w:rPr>
              <w:t>&lt;blank for demonstration&gt;</w:t>
            </w:r>
          </w:p>
        </w:tc>
      </w:tr>
      <w:tr w14:paraId="4F5DB5DA" w14:textId="77777777" w:rsidTr="00732A25">
        <w:tblPrEx>
          <w:tblW w:w="5000" w:type="pct"/>
          <w:tblLayout w:type="fixed"/>
          <w:tblLook w:val="04A0"/>
        </w:tblPrEx>
        <w:trPr>
          <w:cantSplit/>
        </w:trPr>
        <w:tc>
          <w:tcPr>
            <w:tcW w:w="313" w:type="pct"/>
          </w:tcPr>
          <w:p w:rsidR="006B4F3E" w:rsidRPr="004825C4" w:rsidP="006B4F3E" w14:paraId="1BF6C658" w14:textId="77777777">
            <w:pPr>
              <w:pStyle w:val="TableText"/>
            </w:pPr>
            <w:r w:rsidRPr="004825C4">
              <w:t>16</w:t>
            </w:r>
          </w:p>
        </w:tc>
        <w:tc>
          <w:tcPr>
            <w:tcW w:w="1250" w:type="pct"/>
          </w:tcPr>
          <w:p w:rsidR="006B4F3E" w:rsidRPr="004825C4" w:rsidP="006B4F3E" w14:paraId="6523E320" w14:textId="05D4C192">
            <w:pPr>
              <w:pStyle w:val="TableText"/>
            </w:pPr>
            <w:r w:rsidRPr="004825C4">
              <w:t>Selected perinatal</w:t>
            </w:r>
            <w:r>
              <w:t>/neonatal</w:t>
            </w:r>
            <w:r w:rsidRPr="004825C4">
              <w:t xml:space="preserve"> medical conditions </w:t>
            </w:r>
          </w:p>
        </w:tc>
        <w:tc>
          <w:tcPr>
            <w:tcW w:w="1919" w:type="pct"/>
          </w:tcPr>
          <w:p w:rsidR="006B4F3E" w:rsidRPr="004825C4" w:rsidP="00BD0F03" w14:paraId="2CCD3591" w14:textId="5319B78C">
            <w:pPr>
              <w:pStyle w:val="TableText"/>
            </w:pPr>
            <w:r w:rsidRPr="004825C4">
              <w:rPr>
                <w:b/>
              </w:rPr>
              <w:t>ICD-10</w:t>
            </w:r>
            <w:r w:rsidRPr="00FD5C35">
              <w:rPr>
                <w:b/>
                <w:bCs/>
              </w:rPr>
              <w:t>:</w:t>
            </w:r>
            <w:r>
              <w:t xml:space="preserve"> </w:t>
            </w:r>
            <w:r w:rsidRPr="004825C4">
              <w:t xml:space="preserve">A33, </w:t>
            </w:r>
            <w:r>
              <w:t xml:space="preserve">P19-, </w:t>
            </w:r>
            <w:r w:rsidRPr="004825C4">
              <w:t>P2</w:t>
            </w:r>
            <w:r>
              <w:t>2- through</w:t>
            </w:r>
            <w:r w:rsidRPr="004825C4">
              <w:t xml:space="preserve"> P29- (</w:t>
            </w:r>
            <w:r>
              <w:t>exclude P29.3</w:t>
            </w:r>
            <w:r w:rsidR="001B6369">
              <w:t>-</w:t>
            </w:r>
            <w:r>
              <w:t>),</w:t>
            </w:r>
            <w:r w:rsidRPr="004825C4">
              <w:t xml:space="preserve"> P35- thr</w:t>
            </w:r>
            <w:r>
              <w:t>ough</w:t>
            </w:r>
            <w:r w:rsidRPr="004825C4">
              <w:t xml:space="preserve"> P96- (</w:t>
            </w:r>
            <w:r>
              <w:t>e</w:t>
            </w:r>
            <w:r w:rsidRPr="004825C4">
              <w:t>xclude P54-, P91.6-, P92-, P96.81)</w:t>
            </w:r>
            <w:r w:rsidR="008605B4">
              <w:t>, Q86-</w:t>
            </w:r>
          </w:p>
        </w:tc>
        <w:tc>
          <w:tcPr>
            <w:tcW w:w="848" w:type="pct"/>
          </w:tcPr>
          <w:p w:rsidR="006B4F3E" w:rsidRPr="00094B5E" w:rsidP="006B4F3E" w14:paraId="578CC794"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4ED152AE" w14:textId="77777777">
            <w:pPr>
              <w:pStyle w:val="TableText"/>
              <w:rPr>
                <w:color w:val="FFFFFF" w:themeColor="background2"/>
                <w:sz w:val="8"/>
              </w:rPr>
            </w:pPr>
            <w:r w:rsidRPr="00094B5E">
              <w:rPr>
                <w:color w:val="FFFFFF" w:themeColor="background2"/>
                <w:sz w:val="8"/>
              </w:rPr>
              <w:t>&lt;blank for demonstration&gt;</w:t>
            </w:r>
          </w:p>
        </w:tc>
      </w:tr>
      <w:tr w14:paraId="5529760B" w14:textId="77777777" w:rsidTr="00732A25">
        <w:tblPrEx>
          <w:tblW w:w="5000" w:type="pct"/>
          <w:tblLayout w:type="fixed"/>
          <w:tblLook w:val="04A0"/>
        </w:tblPrEx>
        <w:trPr>
          <w:cantSplit/>
        </w:trPr>
        <w:tc>
          <w:tcPr>
            <w:tcW w:w="313" w:type="pct"/>
            <w:tcBorders>
              <w:bottom w:val="single" w:sz="4" w:space="0" w:color="C0BFBF" w:themeColor="text2"/>
            </w:tcBorders>
          </w:tcPr>
          <w:p w:rsidR="006B4F3E" w:rsidRPr="004825C4" w:rsidP="006B4F3E" w14:paraId="59164176" w14:textId="77777777">
            <w:pPr>
              <w:pStyle w:val="TableText"/>
            </w:pPr>
            <w:r w:rsidRPr="004825C4">
              <w:t>17</w:t>
            </w:r>
          </w:p>
        </w:tc>
        <w:tc>
          <w:tcPr>
            <w:tcW w:w="1250" w:type="pct"/>
            <w:tcBorders>
              <w:bottom w:val="single" w:sz="4" w:space="0" w:color="C0BFBF" w:themeColor="text2"/>
            </w:tcBorders>
          </w:tcPr>
          <w:p w:rsidR="006B4F3E" w:rsidRPr="004825C4" w:rsidP="006B4F3E" w14:paraId="45DA40D5" w14:textId="4F998B3F">
            <w:pPr>
              <w:pStyle w:val="TableText"/>
            </w:pPr>
            <w:r w:rsidRPr="004825C4">
              <w:t>Lack of expected normal physiological development (such as delayed milestone</w:t>
            </w:r>
            <w:r>
              <w:t>,</w:t>
            </w:r>
            <w:r w:rsidRPr="004825C4">
              <w:t xml:space="preserve"> failure to gain weight</w:t>
            </w:r>
            <w:r>
              <w:t>,</w:t>
            </w:r>
            <w:r w:rsidRPr="004825C4">
              <w:t xml:space="preserve"> failure to thrive); </w:t>
            </w:r>
            <w:r>
              <w:t>n</w:t>
            </w:r>
            <w:r w:rsidRPr="004825C4">
              <w:t xml:space="preserve">utritional deficiencies in children only. Does not include sexual or mental development. </w:t>
            </w:r>
          </w:p>
        </w:tc>
        <w:tc>
          <w:tcPr>
            <w:tcW w:w="1919" w:type="pct"/>
            <w:tcBorders>
              <w:bottom w:val="single" w:sz="4" w:space="0" w:color="C0BFBF" w:themeColor="text2"/>
            </w:tcBorders>
          </w:tcPr>
          <w:p w:rsidR="006B4F3E" w:rsidRPr="004825C4" w:rsidP="006B4F3E" w14:paraId="60F5F39C" w14:textId="434BD422">
            <w:pPr>
              <w:pStyle w:val="TableText"/>
            </w:pPr>
            <w:r w:rsidRPr="004825C4">
              <w:rPr>
                <w:b/>
              </w:rPr>
              <w:t>ICD-10</w:t>
            </w:r>
            <w:r w:rsidRPr="00FD5C35">
              <w:rPr>
                <w:b/>
                <w:bCs/>
              </w:rPr>
              <w:t>:</w:t>
            </w:r>
            <w:r>
              <w:t xml:space="preserve"> </w:t>
            </w:r>
            <w:r w:rsidRPr="004825C4">
              <w:t>E40-</w:t>
            </w:r>
            <w:r>
              <w:t xml:space="preserve"> through </w:t>
            </w:r>
            <w:r w:rsidRPr="004825C4">
              <w:t>E4</w:t>
            </w:r>
            <w:r>
              <w:t>6-, E50- through E63-, P92-, R62- (e</w:t>
            </w:r>
            <w:r w:rsidRPr="004825C4">
              <w:t>xclude R62.7), R63.3</w:t>
            </w:r>
            <w:r w:rsidR="006864D7">
              <w:t>- (exclude R63.39)</w:t>
            </w:r>
          </w:p>
        </w:tc>
        <w:tc>
          <w:tcPr>
            <w:tcW w:w="848" w:type="pct"/>
            <w:tcBorders>
              <w:bottom w:val="single" w:sz="4" w:space="0" w:color="C0BFBF" w:themeColor="text2"/>
            </w:tcBorders>
          </w:tcPr>
          <w:p w:rsidR="006B4F3E" w:rsidRPr="00094B5E" w:rsidP="006B4F3E" w14:paraId="568F8568" w14:textId="77777777">
            <w:pPr>
              <w:pStyle w:val="TableText"/>
              <w:rPr>
                <w:color w:val="FFFFFF" w:themeColor="background2"/>
                <w:sz w:val="8"/>
              </w:rPr>
            </w:pPr>
            <w:r w:rsidRPr="00094B5E">
              <w:rPr>
                <w:color w:val="FFFFFF" w:themeColor="background2"/>
                <w:sz w:val="8"/>
              </w:rPr>
              <w:t>&lt;blank for demonstration&gt;</w:t>
            </w:r>
          </w:p>
        </w:tc>
        <w:tc>
          <w:tcPr>
            <w:tcW w:w="670" w:type="pct"/>
            <w:tcBorders>
              <w:bottom w:val="single" w:sz="4" w:space="0" w:color="C0BFBF" w:themeColor="text2"/>
            </w:tcBorders>
          </w:tcPr>
          <w:p w:rsidR="006B4F3E" w:rsidRPr="00094B5E" w:rsidP="006B4F3E" w14:paraId="5AFDC989" w14:textId="77777777">
            <w:pPr>
              <w:pStyle w:val="TableText"/>
              <w:rPr>
                <w:color w:val="FFFFFF" w:themeColor="background2"/>
                <w:sz w:val="8"/>
              </w:rPr>
            </w:pPr>
            <w:r w:rsidRPr="00094B5E">
              <w:rPr>
                <w:color w:val="FFFFFF" w:themeColor="background2"/>
                <w:sz w:val="8"/>
              </w:rPr>
              <w:t>&lt;blank for demonstration&gt;</w:t>
            </w:r>
          </w:p>
        </w:tc>
      </w:tr>
      <w:tr w14:paraId="49FB6D4C" w14:textId="77777777" w:rsidTr="00732A25">
        <w:tblPrEx>
          <w:tblW w:w="5000" w:type="pct"/>
          <w:tblLayout w:type="fixed"/>
          <w:tblLook w:val="04A0"/>
        </w:tblPrEx>
        <w:trPr>
          <w:cantSplit/>
        </w:trPr>
        <w:tc>
          <w:tcPr>
            <w:tcW w:w="313" w:type="pct"/>
            <w:tcBorders>
              <w:top w:val="single" w:sz="4" w:space="0" w:color="C0BFBF" w:themeColor="text2"/>
              <w:right w:val="nil"/>
            </w:tcBorders>
            <w:shd w:val="clear" w:color="auto" w:fill="CCDDF1"/>
          </w:tcPr>
          <w:p w:rsidR="006B4F3E" w:rsidRPr="006F0995" w:rsidP="006B4F3E" w14:paraId="32A265B4" w14:textId="77777777">
            <w:pPr>
              <w:pStyle w:val="TableText"/>
              <w:rPr>
                <w:color w:val="CCDDF1"/>
                <w:sz w:val="2"/>
              </w:rPr>
            </w:pPr>
            <w:r w:rsidRPr="006F0995">
              <w:rPr>
                <w:color w:val="CCDDF1"/>
                <w:sz w:val="2"/>
              </w:rPr>
              <w:t>Selected Mental Health and Substance Abuse Conditions</w:t>
            </w:r>
          </w:p>
        </w:tc>
        <w:tc>
          <w:tcPr>
            <w:tcW w:w="1250" w:type="pct"/>
            <w:tcBorders>
              <w:top w:val="single" w:sz="4" w:space="0" w:color="C0BFBF" w:themeColor="text2"/>
              <w:left w:val="nil"/>
              <w:right w:val="nil"/>
            </w:tcBorders>
            <w:shd w:val="clear" w:color="auto" w:fill="CCDDF1"/>
          </w:tcPr>
          <w:p w:rsidR="006B4F3E" w:rsidRPr="00FD5C35" w:rsidP="006B4F3E" w14:paraId="1B247ED6" w14:textId="5A332E51">
            <w:pPr>
              <w:pStyle w:val="TableText"/>
              <w:rPr>
                <w:b/>
                <w:color w:val="1C639C"/>
              </w:rPr>
            </w:pPr>
            <w:r w:rsidRPr="00FD5C35">
              <w:rPr>
                <w:b/>
                <w:color w:val="1C639C"/>
              </w:rPr>
              <w:t>Selected Mental Health Conditions, Substance Use Disorders, and Exploitations</w:t>
            </w:r>
          </w:p>
        </w:tc>
        <w:tc>
          <w:tcPr>
            <w:tcW w:w="1919" w:type="pct"/>
            <w:tcBorders>
              <w:top w:val="single" w:sz="4" w:space="0" w:color="C0BFBF" w:themeColor="text2"/>
              <w:left w:val="nil"/>
              <w:right w:val="nil"/>
            </w:tcBorders>
            <w:shd w:val="clear" w:color="auto" w:fill="CCDDF1"/>
          </w:tcPr>
          <w:p w:rsidR="006B4F3E" w:rsidRPr="006F0995" w:rsidP="006B4F3E" w14:paraId="6222A66A" w14:textId="77777777">
            <w:pPr>
              <w:pStyle w:val="TableText"/>
              <w:rPr>
                <w:color w:val="CCDDF1"/>
                <w:sz w:val="10"/>
              </w:rPr>
            </w:pPr>
            <w:r w:rsidRPr="006F0995">
              <w:rPr>
                <w:color w:val="CCDDF1"/>
                <w:sz w:val="10"/>
              </w:rPr>
              <w:t>Selected Mental Health and Substance use Conditions</w:t>
            </w:r>
          </w:p>
        </w:tc>
        <w:tc>
          <w:tcPr>
            <w:tcW w:w="848" w:type="pct"/>
            <w:tcBorders>
              <w:top w:val="single" w:sz="4" w:space="0" w:color="C0BFBF" w:themeColor="text2"/>
              <w:left w:val="nil"/>
              <w:right w:val="nil"/>
            </w:tcBorders>
            <w:shd w:val="clear" w:color="auto" w:fill="CCDDF1"/>
          </w:tcPr>
          <w:p w:rsidR="006B4F3E" w:rsidRPr="006F0995" w:rsidP="006B4F3E" w14:paraId="66572611" w14:textId="77777777">
            <w:pPr>
              <w:pStyle w:val="TableText"/>
              <w:rPr>
                <w:b/>
                <w:color w:val="CCDDF1"/>
                <w:sz w:val="8"/>
              </w:rPr>
            </w:pPr>
            <w:r w:rsidRPr="006F0995">
              <w:rPr>
                <w:color w:val="CCDDF1"/>
                <w:sz w:val="8"/>
              </w:rPr>
              <w:t>Selected Mental Health and Substance use Conditions</w:t>
            </w:r>
          </w:p>
        </w:tc>
        <w:tc>
          <w:tcPr>
            <w:tcW w:w="670" w:type="pct"/>
            <w:tcBorders>
              <w:top w:val="single" w:sz="4" w:space="0" w:color="C0BFBF" w:themeColor="text2"/>
              <w:left w:val="nil"/>
            </w:tcBorders>
            <w:shd w:val="clear" w:color="auto" w:fill="CCDDF1"/>
          </w:tcPr>
          <w:p w:rsidR="006B4F3E" w:rsidRPr="006F0995" w:rsidP="006B4F3E" w14:paraId="385C5A27" w14:textId="77777777">
            <w:pPr>
              <w:pStyle w:val="TableText"/>
              <w:rPr>
                <w:b/>
                <w:color w:val="CCDDF1"/>
                <w:sz w:val="8"/>
              </w:rPr>
            </w:pPr>
            <w:r w:rsidRPr="006F0995">
              <w:rPr>
                <w:color w:val="CCDDF1"/>
                <w:sz w:val="8"/>
              </w:rPr>
              <w:t>Selected Mental Health and Substance use Conditions</w:t>
            </w:r>
          </w:p>
        </w:tc>
      </w:tr>
      <w:tr w14:paraId="51B87F98" w14:textId="77777777" w:rsidTr="00732A25">
        <w:tblPrEx>
          <w:tblW w:w="5000" w:type="pct"/>
          <w:tblLayout w:type="fixed"/>
          <w:tblLook w:val="04A0"/>
        </w:tblPrEx>
        <w:trPr>
          <w:cantSplit/>
        </w:trPr>
        <w:tc>
          <w:tcPr>
            <w:tcW w:w="313" w:type="pct"/>
          </w:tcPr>
          <w:p w:rsidR="006B4F3E" w:rsidRPr="004825C4" w:rsidP="006B4F3E" w14:paraId="4D9CE25D" w14:textId="77777777">
            <w:pPr>
              <w:pStyle w:val="TableText"/>
            </w:pPr>
            <w:r w:rsidRPr="004825C4">
              <w:t>18</w:t>
            </w:r>
          </w:p>
        </w:tc>
        <w:tc>
          <w:tcPr>
            <w:tcW w:w="1250" w:type="pct"/>
          </w:tcPr>
          <w:p w:rsidR="006B4F3E" w:rsidRPr="004825C4" w:rsidP="006B4F3E" w14:paraId="16A4D6E4" w14:textId="77777777">
            <w:pPr>
              <w:pStyle w:val="TableText"/>
            </w:pPr>
            <w:r w:rsidRPr="004825C4">
              <w:t>Alcohol</w:t>
            </w:r>
            <w:r>
              <w:t>-</w:t>
            </w:r>
            <w:r w:rsidRPr="004825C4">
              <w:t xml:space="preserve">related disorders </w:t>
            </w:r>
          </w:p>
        </w:tc>
        <w:tc>
          <w:tcPr>
            <w:tcW w:w="1919" w:type="pct"/>
          </w:tcPr>
          <w:p w:rsidR="006B4F3E" w:rsidRPr="004825C4" w:rsidP="006B4F3E" w14:paraId="4CD498C8" w14:textId="1B24C9DC">
            <w:pPr>
              <w:pStyle w:val="TableText"/>
            </w:pPr>
            <w:r w:rsidRPr="004825C4">
              <w:rPr>
                <w:b/>
              </w:rPr>
              <w:t>ICD-10</w:t>
            </w:r>
            <w:r w:rsidRPr="00FD5C35">
              <w:rPr>
                <w:b/>
                <w:bCs/>
              </w:rPr>
              <w:t>:</w:t>
            </w:r>
            <w:r>
              <w:t xml:space="preserve"> </w:t>
            </w:r>
            <w:r w:rsidRPr="004825C4">
              <w:t>F10-, G62.1</w:t>
            </w:r>
            <w:r>
              <w:t xml:space="preserve">, </w:t>
            </w:r>
            <w:r w:rsidR="008605B4">
              <w:t xml:space="preserve">K70-, </w:t>
            </w:r>
            <w:r>
              <w:t>O99.31-</w:t>
            </w:r>
          </w:p>
        </w:tc>
        <w:tc>
          <w:tcPr>
            <w:tcW w:w="848" w:type="pct"/>
          </w:tcPr>
          <w:p w:rsidR="006B4F3E" w:rsidRPr="00094B5E" w:rsidP="006B4F3E" w14:paraId="12F61417"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056D6B42" w14:textId="77777777">
            <w:pPr>
              <w:pStyle w:val="TableText"/>
              <w:rPr>
                <w:color w:val="FFFFFF" w:themeColor="background2"/>
                <w:sz w:val="8"/>
              </w:rPr>
            </w:pPr>
            <w:r w:rsidRPr="00094B5E">
              <w:rPr>
                <w:color w:val="FFFFFF" w:themeColor="background2"/>
                <w:sz w:val="8"/>
              </w:rPr>
              <w:t>&lt;blank for demonstration&gt;</w:t>
            </w:r>
          </w:p>
        </w:tc>
      </w:tr>
      <w:tr w14:paraId="293C6C6B" w14:textId="77777777" w:rsidTr="00732A25">
        <w:tblPrEx>
          <w:tblW w:w="5000" w:type="pct"/>
          <w:tblLayout w:type="fixed"/>
          <w:tblLook w:val="04A0"/>
        </w:tblPrEx>
        <w:trPr>
          <w:cantSplit/>
        </w:trPr>
        <w:tc>
          <w:tcPr>
            <w:tcW w:w="313" w:type="pct"/>
          </w:tcPr>
          <w:p w:rsidR="006B4F3E" w:rsidRPr="004825C4" w:rsidP="006B4F3E" w14:paraId="2E03C209" w14:textId="77777777">
            <w:pPr>
              <w:pStyle w:val="TableText"/>
            </w:pPr>
            <w:r w:rsidRPr="004825C4">
              <w:t>19</w:t>
            </w:r>
          </w:p>
        </w:tc>
        <w:tc>
          <w:tcPr>
            <w:tcW w:w="1250" w:type="pct"/>
          </w:tcPr>
          <w:p w:rsidR="006B4F3E" w:rsidRPr="004825C4" w:rsidP="006B4F3E" w14:paraId="6137A89C" w14:textId="77777777">
            <w:pPr>
              <w:pStyle w:val="TableText"/>
            </w:pPr>
            <w:r w:rsidRPr="004825C4">
              <w:t>Other substance</w:t>
            </w:r>
            <w:r>
              <w:t>-</w:t>
            </w:r>
            <w:r w:rsidRPr="004825C4">
              <w:t xml:space="preserve">related disorders (excluding tobacco use disorders) </w:t>
            </w:r>
          </w:p>
        </w:tc>
        <w:tc>
          <w:tcPr>
            <w:tcW w:w="1919" w:type="pct"/>
          </w:tcPr>
          <w:p w:rsidR="006B4F3E" w:rsidRPr="004825C4" w:rsidP="006B4F3E" w14:paraId="2F4C649B" w14:textId="339810FE">
            <w:pPr>
              <w:pStyle w:val="TableText"/>
            </w:pPr>
            <w:r w:rsidRPr="004825C4">
              <w:rPr>
                <w:b/>
              </w:rPr>
              <w:t>ICD-10</w:t>
            </w:r>
            <w:r w:rsidRPr="00FD5C35">
              <w:rPr>
                <w:b/>
                <w:bCs/>
              </w:rPr>
              <w:t>:</w:t>
            </w:r>
            <w:r>
              <w:t xml:space="preserve"> </w:t>
            </w:r>
            <w:r>
              <w:t>F11- through F19- (e</w:t>
            </w:r>
            <w:r w:rsidRPr="004825C4">
              <w:t>xclude F17-), G62.0, O99.32-</w:t>
            </w:r>
          </w:p>
        </w:tc>
        <w:tc>
          <w:tcPr>
            <w:tcW w:w="848" w:type="pct"/>
          </w:tcPr>
          <w:p w:rsidR="006B4F3E" w:rsidRPr="00094B5E" w:rsidP="006B4F3E" w14:paraId="20BC526C"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73B2B0FA" w14:textId="77777777">
            <w:pPr>
              <w:pStyle w:val="TableText"/>
              <w:rPr>
                <w:color w:val="FFFFFF" w:themeColor="background2"/>
                <w:sz w:val="8"/>
              </w:rPr>
            </w:pPr>
            <w:r w:rsidRPr="00094B5E">
              <w:rPr>
                <w:color w:val="FFFFFF" w:themeColor="background2"/>
                <w:sz w:val="8"/>
              </w:rPr>
              <w:t>&lt;blank for demonstration&gt;</w:t>
            </w:r>
          </w:p>
        </w:tc>
      </w:tr>
      <w:tr w14:paraId="7AC845EE" w14:textId="77777777" w:rsidTr="00732A25">
        <w:tblPrEx>
          <w:tblW w:w="5000" w:type="pct"/>
          <w:tblLayout w:type="fixed"/>
          <w:tblLook w:val="04A0"/>
        </w:tblPrEx>
        <w:trPr>
          <w:cantSplit/>
        </w:trPr>
        <w:tc>
          <w:tcPr>
            <w:tcW w:w="313" w:type="pct"/>
          </w:tcPr>
          <w:p w:rsidR="006B4F3E" w:rsidRPr="004825C4" w:rsidP="006B4F3E" w14:paraId="0E18199E" w14:textId="77777777">
            <w:pPr>
              <w:pStyle w:val="TableText"/>
            </w:pPr>
            <w:r w:rsidRPr="004825C4">
              <w:t>19a</w:t>
            </w:r>
          </w:p>
        </w:tc>
        <w:tc>
          <w:tcPr>
            <w:tcW w:w="1250" w:type="pct"/>
          </w:tcPr>
          <w:p w:rsidR="006B4F3E" w:rsidRPr="004825C4" w:rsidP="006B4F3E" w14:paraId="4D9B8695" w14:textId="77777777">
            <w:pPr>
              <w:pStyle w:val="TableText"/>
            </w:pPr>
            <w:r w:rsidRPr="004825C4">
              <w:t>Tobacco use disorder</w:t>
            </w:r>
          </w:p>
        </w:tc>
        <w:tc>
          <w:tcPr>
            <w:tcW w:w="1919" w:type="pct"/>
          </w:tcPr>
          <w:p w:rsidR="006B4F3E" w:rsidRPr="004825C4" w:rsidP="006B4F3E" w14:paraId="6286E735" w14:textId="3F4795D0">
            <w:pPr>
              <w:pStyle w:val="TableText"/>
            </w:pPr>
            <w:r w:rsidRPr="004825C4">
              <w:rPr>
                <w:b/>
              </w:rPr>
              <w:t>ICD-10</w:t>
            </w:r>
            <w:r w:rsidRPr="00FD5C35">
              <w:rPr>
                <w:b/>
                <w:bCs/>
              </w:rPr>
              <w:t>:</w:t>
            </w:r>
            <w:r>
              <w:t xml:space="preserve"> </w:t>
            </w:r>
            <w:r w:rsidRPr="004825C4">
              <w:t>F17-</w:t>
            </w:r>
            <w:r>
              <w:t>, O99.33-</w:t>
            </w:r>
            <w:r w:rsidR="00A518A7">
              <w:t>, Z72.0</w:t>
            </w:r>
          </w:p>
        </w:tc>
        <w:tc>
          <w:tcPr>
            <w:tcW w:w="848" w:type="pct"/>
          </w:tcPr>
          <w:p w:rsidR="006B4F3E" w:rsidRPr="00094B5E" w:rsidP="006B4F3E" w14:paraId="6C60B75D"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55676631" w14:textId="77777777">
            <w:pPr>
              <w:pStyle w:val="TableText"/>
              <w:rPr>
                <w:color w:val="FFFFFF" w:themeColor="background2"/>
                <w:sz w:val="8"/>
              </w:rPr>
            </w:pPr>
            <w:r w:rsidRPr="00094B5E">
              <w:rPr>
                <w:color w:val="FFFFFF" w:themeColor="background2"/>
                <w:sz w:val="8"/>
              </w:rPr>
              <w:t>&lt;blank for demonstration&gt;</w:t>
            </w:r>
          </w:p>
        </w:tc>
      </w:tr>
      <w:tr w14:paraId="7EEDF510" w14:textId="77777777" w:rsidTr="00732A25">
        <w:tblPrEx>
          <w:tblW w:w="5000" w:type="pct"/>
          <w:tblLayout w:type="fixed"/>
          <w:tblLook w:val="04A0"/>
        </w:tblPrEx>
        <w:trPr>
          <w:cantSplit/>
        </w:trPr>
        <w:tc>
          <w:tcPr>
            <w:tcW w:w="313" w:type="pct"/>
          </w:tcPr>
          <w:p w:rsidR="006B4F3E" w:rsidRPr="004825C4" w:rsidP="006B4F3E" w14:paraId="702FBD62" w14:textId="77777777">
            <w:pPr>
              <w:pStyle w:val="TableText"/>
            </w:pPr>
            <w:r w:rsidRPr="004825C4">
              <w:t>20a</w:t>
            </w:r>
          </w:p>
        </w:tc>
        <w:tc>
          <w:tcPr>
            <w:tcW w:w="1250" w:type="pct"/>
          </w:tcPr>
          <w:p w:rsidR="006B4F3E" w:rsidRPr="004825C4" w:rsidP="006B4F3E" w14:paraId="7281579A" w14:textId="77777777">
            <w:pPr>
              <w:pStyle w:val="TableText"/>
            </w:pPr>
            <w:r w:rsidRPr="004825C4">
              <w:t xml:space="preserve">Depression and other mood disorders </w:t>
            </w:r>
          </w:p>
        </w:tc>
        <w:tc>
          <w:tcPr>
            <w:tcW w:w="1919" w:type="pct"/>
          </w:tcPr>
          <w:p w:rsidR="006B4F3E" w:rsidRPr="004825C4" w:rsidP="006B4F3E" w14:paraId="670AAAA6" w14:textId="37887E05">
            <w:pPr>
              <w:pStyle w:val="TableText"/>
            </w:pPr>
            <w:r w:rsidRPr="004825C4">
              <w:rPr>
                <w:b/>
              </w:rPr>
              <w:t>ICD-10</w:t>
            </w:r>
            <w:r w:rsidRPr="00FD5C35">
              <w:rPr>
                <w:b/>
                <w:bCs/>
              </w:rPr>
              <w:t>:</w:t>
            </w:r>
            <w:r>
              <w:t xml:space="preserve"> </w:t>
            </w:r>
            <w:r w:rsidRPr="004825C4">
              <w:t>F30- thr</w:t>
            </w:r>
            <w:r>
              <w:t>ough</w:t>
            </w:r>
            <w:r w:rsidRPr="004825C4">
              <w:t xml:space="preserve"> F39-</w:t>
            </w:r>
          </w:p>
        </w:tc>
        <w:tc>
          <w:tcPr>
            <w:tcW w:w="848" w:type="pct"/>
          </w:tcPr>
          <w:p w:rsidR="006B4F3E" w:rsidRPr="00094B5E" w:rsidP="006B4F3E" w14:paraId="1F419E50"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33632E24" w14:textId="77777777">
            <w:pPr>
              <w:pStyle w:val="TableText"/>
              <w:rPr>
                <w:color w:val="FFFFFF" w:themeColor="background2"/>
                <w:sz w:val="8"/>
              </w:rPr>
            </w:pPr>
            <w:r w:rsidRPr="00094B5E">
              <w:rPr>
                <w:color w:val="FFFFFF" w:themeColor="background2"/>
                <w:sz w:val="8"/>
              </w:rPr>
              <w:t>&lt;blank for demonstration&gt;</w:t>
            </w:r>
          </w:p>
        </w:tc>
      </w:tr>
      <w:tr w14:paraId="604F6381" w14:textId="77777777" w:rsidTr="00732A25">
        <w:tblPrEx>
          <w:tblW w:w="5000" w:type="pct"/>
          <w:tblLayout w:type="fixed"/>
          <w:tblLook w:val="04A0"/>
        </w:tblPrEx>
        <w:trPr>
          <w:cantSplit/>
        </w:trPr>
        <w:tc>
          <w:tcPr>
            <w:tcW w:w="313" w:type="pct"/>
          </w:tcPr>
          <w:p w:rsidR="006B4F3E" w:rsidRPr="004825C4" w:rsidP="006B4F3E" w14:paraId="09DF6CCA" w14:textId="77777777">
            <w:pPr>
              <w:pStyle w:val="TableText"/>
            </w:pPr>
            <w:r w:rsidRPr="004825C4">
              <w:t>20b</w:t>
            </w:r>
          </w:p>
        </w:tc>
        <w:tc>
          <w:tcPr>
            <w:tcW w:w="1250" w:type="pct"/>
          </w:tcPr>
          <w:p w:rsidR="006B4F3E" w:rsidRPr="004825C4" w:rsidP="006B4F3E" w14:paraId="5B5D2C2A" w14:textId="77777777">
            <w:pPr>
              <w:pStyle w:val="TableText"/>
            </w:pPr>
            <w:r w:rsidRPr="004825C4">
              <w:t>Anxiety disorders</w:t>
            </w:r>
            <w:r>
              <w:t>,</w:t>
            </w:r>
            <w:r w:rsidRPr="004825C4">
              <w:t xml:space="preserve"> including </w:t>
            </w:r>
            <w:r>
              <w:t>post-traumatic stress disorder (</w:t>
            </w:r>
            <w:r w:rsidRPr="004825C4">
              <w:t>PTSD</w:t>
            </w:r>
            <w:r>
              <w:t>)</w:t>
            </w:r>
            <w:r w:rsidRPr="004825C4">
              <w:t xml:space="preserve"> </w:t>
            </w:r>
          </w:p>
        </w:tc>
        <w:tc>
          <w:tcPr>
            <w:tcW w:w="1919" w:type="pct"/>
          </w:tcPr>
          <w:p w:rsidR="006B4F3E" w:rsidRPr="004825C4" w:rsidP="006B4F3E" w14:paraId="20743C99" w14:textId="53E3CE60">
            <w:pPr>
              <w:pStyle w:val="TableText"/>
            </w:pPr>
            <w:r w:rsidRPr="004825C4">
              <w:rPr>
                <w:b/>
              </w:rPr>
              <w:t>ICD-10</w:t>
            </w:r>
            <w:r w:rsidRPr="00FD5C35">
              <w:rPr>
                <w:b/>
                <w:bCs/>
              </w:rPr>
              <w:t>:</w:t>
            </w:r>
            <w:r>
              <w:t xml:space="preserve"> </w:t>
            </w:r>
            <w:r>
              <w:t xml:space="preserve">F06.4, </w:t>
            </w:r>
            <w:r w:rsidRPr="004825C4">
              <w:t>F40- thr</w:t>
            </w:r>
            <w:r>
              <w:t>ough</w:t>
            </w:r>
            <w:r w:rsidRPr="004825C4">
              <w:t xml:space="preserve"> F42-</w:t>
            </w:r>
            <w:r>
              <w:t xml:space="preserve">, </w:t>
            </w:r>
            <w:r w:rsidRPr="004825C4">
              <w:t>F43.0, F43.1-</w:t>
            </w:r>
            <w:r>
              <w:t xml:space="preserve">, </w:t>
            </w:r>
            <w:r w:rsidR="006864D7">
              <w:t xml:space="preserve">F43.8-, </w:t>
            </w:r>
            <w:r>
              <w:t>F93.0</w:t>
            </w:r>
          </w:p>
        </w:tc>
        <w:tc>
          <w:tcPr>
            <w:tcW w:w="848" w:type="pct"/>
          </w:tcPr>
          <w:p w:rsidR="006B4F3E" w:rsidRPr="00094B5E" w:rsidP="006B4F3E" w14:paraId="26457E4B"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530ACC60" w14:textId="77777777">
            <w:pPr>
              <w:pStyle w:val="TableText"/>
              <w:rPr>
                <w:color w:val="FFFFFF" w:themeColor="background2"/>
                <w:sz w:val="8"/>
              </w:rPr>
            </w:pPr>
            <w:r w:rsidRPr="00094B5E">
              <w:rPr>
                <w:color w:val="FFFFFF" w:themeColor="background2"/>
                <w:sz w:val="8"/>
              </w:rPr>
              <w:t>&lt;blank for demonstration&gt;</w:t>
            </w:r>
          </w:p>
        </w:tc>
      </w:tr>
      <w:tr w14:paraId="3266785D" w14:textId="77777777" w:rsidTr="00732A25">
        <w:tblPrEx>
          <w:tblW w:w="5000" w:type="pct"/>
          <w:tblLayout w:type="fixed"/>
          <w:tblLook w:val="04A0"/>
        </w:tblPrEx>
        <w:trPr>
          <w:cantSplit/>
        </w:trPr>
        <w:tc>
          <w:tcPr>
            <w:tcW w:w="313" w:type="pct"/>
          </w:tcPr>
          <w:p w:rsidR="006B4F3E" w:rsidRPr="004825C4" w:rsidP="006B4F3E" w14:paraId="60A92387" w14:textId="77777777">
            <w:pPr>
              <w:pStyle w:val="TableText"/>
            </w:pPr>
            <w:r w:rsidRPr="004825C4">
              <w:t>20c</w:t>
            </w:r>
          </w:p>
        </w:tc>
        <w:tc>
          <w:tcPr>
            <w:tcW w:w="1250" w:type="pct"/>
          </w:tcPr>
          <w:p w:rsidR="006B4F3E" w:rsidRPr="004825C4" w:rsidP="006B4F3E" w14:paraId="53C4DFD0" w14:textId="77777777">
            <w:pPr>
              <w:pStyle w:val="TableText"/>
            </w:pPr>
            <w:r w:rsidRPr="004825C4">
              <w:t xml:space="preserve">Attention deficit and disruptive behavior disorders </w:t>
            </w:r>
          </w:p>
        </w:tc>
        <w:tc>
          <w:tcPr>
            <w:tcW w:w="1919" w:type="pct"/>
          </w:tcPr>
          <w:p w:rsidR="006B4F3E" w:rsidRPr="004825C4" w:rsidP="006B4F3E" w14:paraId="42CB0C5F" w14:textId="40DEA603">
            <w:pPr>
              <w:pStyle w:val="TableText"/>
            </w:pPr>
            <w:r w:rsidRPr="004825C4">
              <w:rPr>
                <w:b/>
              </w:rPr>
              <w:t>ICD-10</w:t>
            </w:r>
            <w:r w:rsidRPr="00FD5C35">
              <w:rPr>
                <w:b/>
                <w:bCs/>
              </w:rPr>
              <w:t>:</w:t>
            </w:r>
            <w:r>
              <w:t xml:space="preserve"> </w:t>
            </w:r>
            <w:r w:rsidRPr="004825C4">
              <w:t>F90- thr</w:t>
            </w:r>
            <w:r>
              <w:t>ough</w:t>
            </w:r>
            <w:r w:rsidRPr="004825C4">
              <w:t xml:space="preserve"> F91-</w:t>
            </w:r>
          </w:p>
        </w:tc>
        <w:tc>
          <w:tcPr>
            <w:tcW w:w="848" w:type="pct"/>
          </w:tcPr>
          <w:p w:rsidR="006B4F3E" w:rsidRPr="00094B5E" w:rsidP="006B4F3E" w14:paraId="02A6823D"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48DF1CF3" w14:textId="77777777">
            <w:pPr>
              <w:pStyle w:val="TableText"/>
              <w:rPr>
                <w:color w:val="FFFFFF" w:themeColor="background2"/>
                <w:sz w:val="8"/>
              </w:rPr>
            </w:pPr>
            <w:r w:rsidRPr="00094B5E">
              <w:rPr>
                <w:color w:val="FFFFFF" w:themeColor="background2"/>
                <w:sz w:val="8"/>
              </w:rPr>
              <w:t>&lt;blank for demonstration&gt;</w:t>
            </w:r>
          </w:p>
        </w:tc>
      </w:tr>
      <w:tr w14:paraId="300F2872" w14:textId="77777777" w:rsidTr="00732A25">
        <w:tblPrEx>
          <w:tblW w:w="5000" w:type="pct"/>
          <w:tblLayout w:type="fixed"/>
          <w:tblLook w:val="04A0"/>
        </w:tblPrEx>
        <w:trPr>
          <w:cantSplit/>
        </w:trPr>
        <w:tc>
          <w:tcPr>
            <w:tcW w:w="313" w:type="pct"/>
          </w:tcPr>
          <w:p w:rsidR="006B4F3E" w:rsidRPr="004825C4" w:rsidP="006B4F3E" w14:paraId="2024495A" w14:textId="77777777">
            <w:pPr>
              <w:pStyle w:val="TableText"/>
            </w:pPr>
            <w:r w:rsidRPr="004825C4">
              <w:t>20d</w:t>
            </w:r>
          </w:p>
        </w:tc>
        <w:tc>
          <w:tcPr>
            <w:tcW w:w="1250" w:type="pct"/>
          </w:tcPr>
          <w:p w:rsidR="006B4F3E" w:rsidRPr="004825C4" w:rsidP="006B4F3E" w14:paraId="2B1EB2B3" w14:textId="77777777">
            <w:pPr>
              <w:pStyle w:val="TableText"/>
            </w:pPr>
            <w:r w:rsidRPr="004825C4">
              <w:t xml:space="preserve">Other mental disorders, excluding drug or alcohol dependence </w:t>
            </w:r>
          </w:p>
        </w:tc>
        <w:tc>
          <w:tcPr>
            <w:tcW w:w="1919" w:type="pct"/>
          </w:tcPr>
          <w:p w:rsidR="006B4F3E" w:rsidRPr="004825C4" w:rsidP="006B4F3E" w14:paraId="53BA4EEC" w14:textId="77F00DAD">
            <w:pPr>
              <w:pStyle w:val="TableText"/>
            </w:pPr>
            <w:r w:rsidRPr="004825C4">
              <w:rPr>
                <w:b/>
              </w:rPr>
              <w:t>ICD-10</w:t>
            </w:r>
            <w:r w:rsidRPr="00FD5C35">
              <w:rPr>
                <w:b/>
                <w:bCs/>
              </w:rPr>
              <w:t>:</w:t>
            </w:r>
            <w:r>
              <w:t xml:space="preserve"> </w:t>
            </w:r>
            <w:r>
              <w:t>F01- through</w:t>
            </w:r>
            <w:r w:rsidRPr="004825C4">
              <w:t xml:space="preserve"> F09-</w:t>
            </w:r>
            <w:r>
              <w:t xml:space="preserve"> (exclude F06.4)</w:t>
            </w:r>
            <w:r w:rsidRPr="004825C4">
              <w:t>, F20- thr</w:t>
            </w:r>
            <w:r>
              <w:t>ough</w:t>
            </w:r>
            <w:r w:rsidRPr="004825C4">
              <w:t xml:space="preserve"> F29-, F43- thr</w:t>
            </w:r>
            <w:r>
              <w:t>ough</w:t>
            </w:r>
            <w:r w:rsidRPr="004825C4">
              <w:t xml:space="preserve"> F48- (</w:t>
            </w:r>
            <w:r>
              <w:t>e</w:t>
            </w:r>
            <w:r w:rsidRPr="004825C4">
              <w:t xml:space="preserve">xclude </w:t>
            </w:r>
            <w:r>
              <w:t xml:space="preserve">F43.0- and F43.1-), F50- through </w:t>
            </w:r>
            <w:r w:rsidRPr="004825C4">
              <w:t>F99- (</w:t>
            </w:r>
            <w:r>
              <w:t>e</w:t>
            </w:r>
            <w:r w:rsidRPr="004825C4">
              <w:t xml:space="preserve">xclude </w:t>
            </w:r>
            <w:r>
              <w:t xml:space="preserve">F55-, </w:t>
            </w:r>
            <w:r w:rsidRPr="004825C4">
              <w:t xml:space="preserve">F84.2, F90-, F91-, </w:t>
            </w:r>
            <w:r>
              <w:t xml:space="preserve">F93.0, </w:t>
            </w:r>
            <w:r w:rsidRPr="004825C4">
              <w:t xml:space="preserve">F98-), </w:t>
            </w:r>
            <w:r>
              <w:t xml:space="preserve">O99.34-, </w:t>
            </w:r>
            <w:r w:rsidRPr="004825C4">
              <w:t>R45.1, R45.2, R45.5, R45.6, R45.7, R45.81, R45.82, R48.0</w:t>
            </w:r>
          </w:p>
        </w:tc>
        <w:tc>
          <w:tcPr>
            <w:tcW w:w="848" w:type="pct"/>
          </w:tcPr>
          <w:p w:rsidR="006B4F3E" w:rsidRPr="00094B5E" w:rsidP="006B4F3E" w14:paraId="2D72A208"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21BECEC5" w14:textId="77777777">
            <w:pPr>
              <w:pStyle w:val="TableText"/>
              <w:rPr>
                <w:color w:val="FFFFFF" w:themeColor="background2"/>
                <w:sz w:val="8"/>
              </w:rPr>
            </w:pPr>
            <w:r w:rsidRPr="00094B5E">
              <w:rPr>
                <w:color w:val="FFFFFF" w:themeColor="background2"/>
                <w:sz w:val="8"/>
              </w:rPr>
              <w:t>&lt;blank for demonstration&gt;</w:t>
            </w:r>
          </w:p>
        </w:tc>
      </w:tr>
      <w:tr w14:paraId="2197A4AF" w14:textId="77777777" w:rsidTr="00732A25">
        <w:tblPrEx>
          <w:tblW w:w="5000" w:type="pct"/>
          <w:tblLayout w:type="fixed"/>
          <w:tblLook w:val="04A0"/>
        </w:tblPrEx>
        <w:trPr>
          <w:cantSplit/>
        </w:trPr>
        <w:tc>
          <w:tcPr>
            <w:tcW w:w="313" w:type="pct"/>
          </w:tcPr>
          <w:p w:rsidR="006B4F3E" w:rsidRPr="004825C4" w:rsidP="006B4F3E" w14:paraId="691A0032" w14:textId="38EB40A9">
            <w:pPr>
              <w:pStyle w:val="TableText"/>
            </w:pPr>
            <w:r>
              <w:t>20e</w:t>
            </w:r>
          </w:p>
        </w:tc>
        <w:tc>
          <w:tcPr>
            <w:tcW w:w="1250" w:type="pct"/>
          </w:tcPr>
          <w:p w:rsidR="006B4F3E" w:rsidRPr="004825C4" w:rsidP="006B4F3E" w14:paraId="25867B5F" w14:textId="189D0181">
            <w:pPr>
              <w:pStyle w:val="TableText"/>
            </w:pPr>
            <w:r>
              <w:t>Human trafficking</w:t>
            </w:r>
          </w:p>
        </w:tc>
        <w:tc>
          <w:tcPr>
            <w:tcW w:w="1919" w:type="pct"/>
          </w:tcPr>
          <w:p w:rsidR="006B4F3E" w:rsidP="006B4F3E" w14:paraId="3337B2FF" w14:textId="299FABBA">
            <w:pPr>
              <w:pStyle w:val="TableText"/>
            </w:pPr>
            <w:r w:rsidRPr="004825C4">
              <w:rPr>
                <w:b/>
              </w:rPr>
              <w:t>ICD-10</w:t>
            </w:r>
            <w:r w:rsidRPr="00FD5C35">
              <w:rPr>
                <w:b/>
                <w:bCs/>
              </w:rPr>
              <w:t>:</w:t>
            </w:r>
            <w:r>
              <w:t xml:space="preserve"> </w:t>
            </w:r>
            <w:r w:rsidRPr="00092BF9">
              <w:t xml:space="preserve">T74.5- through T74.6-, T76.5- through T76.6-, </w:t>
            </w:r>
            <w:r w:rsidRPr="00092BF9" w:rsidR="00BF0CD9">
              <w:t>Z04.8</w:t>
            </w:r>
            <w:r w:rsidR="00BF0CD9">
              <w:t>1</w:t>
            </w:r>
            <w:r w:rsidRPr="00092BF9" w:rsidR="00BF0CD9">
              <w:t>, Z04.8</w:t>
            </w:r>
            <w:r w:rsidR="00BF0CD9">
              <w:t>2</w:t>
            </w:r>
            <w:r w:rsidRPr="00092BF9">
              <w:t>, Z62.813, Z91.42</w:t>
            </w:r>
          </w:p>
        </w:tc>
        <w:tc>
          <w:tcPr>
            <w:tcW w:w="848" w:type="pct"/>
          </w:tcPr>
          <w:p w:rsidR="006B4F3E" w:rsidRPr="00094B5E" w:rsidP="006B4F3E" w14:paraId="7ADA9F0C" w14:textId="0998CD71">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30149B54" w14:textId="460E2831">
            <w:pPr>
              <w:pStyle w:val="TableText"/>
              <w:rPr>
                <w:color w:val="FFFFFF" w:themeColor="background2"/>
                <w:sz w:val="8"/>
              </w:rPr>
            </w:pPr>
            <w:r w:rsidRPr="00094B5E">
              <w:rPr>
                <w:color w:val="FFFFFF" w:themeColor="background2"/>
                <w:sz w:val="8"/>
              </w:rPr>
              <w:t>&lt;blank for demonstration&gt;</w:t>
            </w:r>
          </w:p>
        </w:tc>
      </w:tr>
      <w:tr w14:paraId="4792C947" w14:textId="77777777" w:rsidTr="00732A25">
        <w:tblPrEx>
          <w:tblW w:w="5000" w:type="pct"/>
          <w:tblLayout w:type="fixed"/>
          <w:tblLook w:val="04A0"/>
        </w:tblPrEx>
        <w:trPr>
          <w:cantSplit/>
        </w:trPr>
        <w:tc>
          <w:tcPr>
            <w:tcW w:w="313" w:type="pct"/>
          </w:tcPr>
          <w:p w:rsidR="006B4F3E" w:rsidP="006B4F3E" w14:paraId="03026AF3" w14:textId="6506F605">
            <w:pPr>
              <w:pStyle w:val="TableText"/>
            </w:pPr>
            <w:r>
              <w:t>20f</w:t>
            </w:r>
          </w:p>
        </w:tc>
        <w:tc>
          <w:tcPr>
            <w:tcW w:w="1250" w:type="pct"/>
          </w:tcPr>
          <w:p w:rsidR="006B4F3E" w:rsidP="006B4F3E" w14:paraId="0ECDAEAB" w14:textId="205C801F">
            <w:pPr>
              <w:pStyle w:val="TableText"/>
            </w:pPr>
            <w:r>
              <w:t>Intimate partner violence</w:t>
            </w:r>
          </w:p>
        </w:tc>
        <w:tc>
          <w:tcPr>
            <w:tcW w:w="1919" w:type="pct"/>
          </w:tcPr>
          <w:p w:rsidR="006B4F3E" w:rsidRPr="00092BF9" w:rsidP="00993740" w14:paraId="03B2870E" w14:textId="23A7831E">
            <w:pPr>
              <w:pStyle w:val="TableText"/>
            </w:pPr>
            <w:r w:rsidRPr="004825C4">
              <w:rPr>
                <w:b/>
              </w:rPr>
              <w:t>ICD-10</w:t>
            </w:r>
            <w:r w:rsidRPr="00FD5C35">
              <w:rPr>
                <w:b/>
                <w:bCs/>
              </w:rPr>
              <w:t>:</w:t>
            </w:r>
            <w:r>
              <w:t xml:space="preserve"> </w:t>
            </w:r>
            <w:r w:rsidRPr="00092BF9">
              <w:t>T74.11</w:t>
            </w:r>
            <w:r w:rsidR="00FB5BBD">
              <w:t>-</w:t>
            </w:r>
            <w:r w:rsidRPr="00092BF9">
              <w:t>, T74.21</w:t>
            </w:r>
            <w:r w:rsidR="00175051">
              <w:t>-</w:t>
            </w:r>
            <w:r w:rsidRPr="00092BF9">
              <w:t>, T74.31</w:t>
            </w:r>
            <w:r w:rsidR="00FB5BBD">
              <w:t>-</w:t>
            </w:r>
            <w:r w:rsidRPr="00092BF9">
              <w:t xml:space="preserve">, </w:t>
            </w:r>
            <w:r w:rsidRPr="00092BF9" w:rsidR="00A518A7">
              <w:t>Z69.11</w:t>
            </w:r>
          </w:p>
        </w:tc>
        <w:tc>
          <w:tcPr>
            <w:tcW w:w="848" w:type="pct"/>
          </w:tcPr>
          <w:p w:rsidR="006B4F3E" w:rsidRPr="00094B5E" w:rsidP="006B4F3E" w14:paraId="72F3DFA7" w14:textId="5A23BC38">
            <w:pPr>
              <w:pStyle w:val="TableText"/>
              <w:rPr>
                <w:color w:val="FFFFFF" w:themeColor="background2"/>
                <w:sz w:val="8"/>
              </w:rPr>
            </w:pPr>
            <w:r w:rsidRPr="00094B5E">
              <w:rPr>
                <w:color w:val="FFFFFF" w:themeColor="background2"/>
                <w:sz w:val="8"/>
              </w:rPr>
              <w:t>&lt;blank for demonstration&gt;</w:t>
            </w:r>
          </w:p>
        </w:tc>
        <w:tc>
          <w:tcPr>
            <w:tcW w:w="670" w:type="pct"/>
          </w:tcPr>
          <w:p w:rsidR="006B4F3E" w:rsidRPr="00094B5E" w:rsidP="006B4F3E" w14:paraId="10D7F305" w14:textId="27F884F1">
            <w:pPr>
              <w:pStyle w:val="TableText"/>
              <w:rPr>
                <w:color w:val="FFFFFF" w:themeColor="background2"/>
                <w:sz w:val="8"/>
              </w:rPr>
            </w:pPr>
            <w:r w:rsidRPr="00094B5E">
              <w:rPr>
                <w:color w:val="FFFFFF" w:themeColor="background2"/>
                <w:sz w:val="8"/>
              </w:rPr>
              <w:t>&lt;blank for demonstration&gt;</w:t>
            </w:r>
          </w:p>
        </w:tc>
      </w:tr>
    </w:tbl>
    <w:p w:rsidR="00787002" w14:paraId="52A38056" w14:textId="0D77AE89">
      <w:pPr>
        <w:spacing w:line="276" w:lineRule="auto"/>
      </w:pPr>
    </w:p>
    <w:p w:rsidR="00FC18CE" w:rsidRPr="00E970DE" w:rsidP="006A563E" w14:paraId="5258538D" w14:textId="2AEAAF9E">
      <w:pPr>
        <w:pStyle w:val="Heading2"/>
      </w:pPr>
      <w:bookmarkStart w:id="347" w:name="_Toc130347239"/>
      <w:bookmarkStart w:id="348" w:name="_Toc197023310"/>
      <w:r w:rsidRPr="006F0995">
        <w:t>Selected Services Rendered</w:t>
      </w:r>
      <w:bookmarkEnd w:id="347"/>
      <w:bookmarkEnd w:id="348"/>
    </w:p>
    <w:tbl>
      <w:tblPr>
        <w:tblStyle w:val="UDSTables"/>
        <w:tblCaption w:val="Table 6A: Selected Services Rendered"/>
        <w:tblW w:w="5000" w:type="pct"/>
        <w:tblLook w:val="04A0"/>
      </w:tblPr>
      <w:tblGrid>
        <w:gridCol w:w="654"/>
        <w:gridCol w:w="2496"/>
        <w:gridCol w:w="3869"/>
        <w:gridCol w:w="1710"/>
        <w:gridCol w:w="1351"/>
      </w:tblGrid>
      <w:tr w14:paraId="6FE28F7E" w14:textId="5707F553" w:rsidTr="00732A25">
        <w:tblPrEx>
          <w:tblW w:w="5000" w:type="pct"/>
          <w:tblLook w:val="04A0"/>
        </w:tblPrEx>
        <w:trPr>
          <w:cantSplit/>
          <w:tblHeader/>
        </w:trPr>
        <w:tc>
          <w:tcPr>
            <w:tcW w:w="325" w:type="pct"/>
            <w:tcBorders>
              <w:bottom w:val="single" w:sz="4" w:space="0" w:color="C0BFBF" w:themeColor="text2"/>
            </w:tcBorders>
            <w:shd w:val="clear" w:color="auto" w:fill="006699"/>
            <w:vAlign w:val="center"/>
          </w:tcPr>
          <w:p w:rsidR="00FC18CE" w:rsidRPr="006F0995" w:rsidP="006F0995" w14:paraId="218A35C5" w14:textId="0B827DAF">
            <w:pPr>
              <w:pStyle w:val="TableText"/>
              <w:jc w:val="center"/>
              <w:rPr>
                <w:color w:val="FFFFFF" w:themeColor="background2"/>
              </w:rPr>
            </w:pPr>
            <w:r w:rsidRPr="006F0995">
              <w:rPr>
                <w:color w:val="FFFFFF" w:themeColor="background2"/>
              </w:rPr>
              <w:t>Line</w:t>
            </w:r>
          </w:p>
        </w:tc>
        <w:tc>
          <w:tcPr>
            <w:tcW w:w="1238" w:type="pct"/>
            <w:tcBorders>
              <w:bottom w:val="single" w:sz="4" w:space="0" w:color="C0BFBF" w:themeColor="text2"/>
            </w:tcBorders>
            <w:shd w:val="clear" w:color="auto" w:fill="006699"/>
            <w:vAlign w:val="center"/>
          </w:tcPr>
          <w:p w:rsidR="00FC18CE" w:rsidRPr="006F0995" w:rsidP="006F0995" w14:paraId="4E3D8F79" w14:textId="281C57A0">
            <w:pPr>
              <w:pStyle w:val="TableText"/>
              <w:jc w:val="center"/>
              <w:rPr>
                <w:color w:val="FFFFFF" w:themeColor="background2"/>
              </w:rPr>
            </w:pPr>
            <w:r w:rsidRPr="006F0995">
              <w:rPr>
                <w:color w:val="FFFFFF" w:themeColor="background2"/>
              </w:rPr>
              <w:t>Service Category</w:t>
            </w:r>
          </w:p>
        </w:tc>
        <w:tc>
          <w:tcPr>
            <w:tcW w:w="1919" w:type="pct"/>
            <w:tcBorders>
              <w:bottom w:val="single" w:sz="4" w:space="0" w:color="C0BFBF" w:themeColor="text2"/>
            </w:tcBorders>
            <w:shd w:val="clear" w:color="auto" w:fill="006699"/>
            <w:vAlign w:val="center"/>
          </w:tcPr>
          <w:p w:rsidR="00FC18CE" w:rsidRPr="006F0995" w14:paraId="1F12CB3E" w14:textId="4F49AE71">
            <w:pPr>
              <w:pStyle w:val="TableText"/>
              <w:jc w:val="center"/>
              <w:rPr>
                <w:color w:val="FFFFFF" w:themeColor="background2"/>
              </w:rPr>
            </w:pPr>
            <w:r w:rsidRPr="006F0995">
              <w:rPr>
                <w:color w:val="FFFFFF" w:themeColor="background2"/>
              </w:rPr>
              <w:t>Applicable</w:t>
            </w:r>
            <w:r w:rsidRPr="006F0995" w:rsidR="00F64DA4">
              <w:rPr>
                <w:color w:val="FFFFFF" w:themeColor="background2"/>
              </w:rPr>
              <w:t xml:space="preserve"> </w:t>
            </w:r>
            <w:r w:rsidRPr="006F0995">
              <w:rPr>
                <w:color w:val="FFFFFF" w:themeColor="background2"/>
              </w:rPr>
              <w:t>ICD-10-CM</w:t>
            </w:r>
            <w:r w:rsidRPr="006F0995" w:rsidR="008F180B">
              <w:rPr>
                <w:color w:val="FFFFFF" w:themeColor="background2"/>
              </w:rPr>
              <w:t xml:space="preserve">, </w:t>
            </w:r>
            <w:r w:rsidRPr="006F0995">
              <w:rPr>
                <w:color w:val="FFFFFF" w:themeColor="background2"/>
              </w:rPr>
              <w:t>CPT-4/</w:t>
            </w:r>
            <w:r w:rsidRPr="006F0995" w:rsidR="00BF0CD9">
              <w:rPr>
                <w:color w:val="FFFFFF" w:themeColor="background2"/>
              </w:rPr>
              <w:t>PLA</w:t>
            </w:r>
            <w:r w:rsidRPr="006F0995" w:rsidR="004D165F">
              <w:rPr>
                <w:color w:val="FFFFFF" w:themeColor="background2"/>
              </w:rPr>
              <w:t xml:space="preserve">, </w:t>
            </w:r>
            <w:r w:rsidRPr="006F0995" w:rsidR="003C1712">
              <w:rPr>
                <w:color w:val="FFFFFF" w:themeColor="background2"/>
              </w:rPr>
              <w:t xml:space="preserve">or </w:t>
            </w:r>
            <w:r w:rsidRPr="006F0995" w:rsidR="008F180B">
              <w:rPr>
                <w:color w:val="FFFFFF" w:themeColor="background2"/>
              </w:rPr>
              <w:t>HCPCS</w:t>
            </w:r>
            <w:r w:rsidRPr="006F0995">
              <w:rPr>
                <w:color w:val="FFFFFF" w:themeColor="background2"/>
              </w:rPr>
              <w:t xml:space="preserve"> Code</w:t>
            </w:r>
          </w:p>
        </w:tc>
        <w:tc>
          <w:tcPr>
            <w:tcW w:w="848" w:type="pct"/>
            <w:tcBorders>
              <w:bottom w:val="single" w:sz="4" w:space="0" w:color="C0BFBF" w:themeColor="text2"/>
            </w:tcBorders>
            <w:shd w:val="clear" w:color="auto" w:fill="006699"/>
            <w:vAlign w:val="center"/>
          </w:tcPr>
          <w:p w:rsidR="00FC18CE" w:rsidRPr="006F0995" w14:paraId="2F0BCFCF" w14:textId="269A6EDC">
            <w:pPr>
              <w:pStyle w:val="TableText"/>
              <w:jc w:val="center"/>
              <w:rPr>
                <w:color w:val="FFFFFF" w:themeColor="background2"/>
              </w:rPr>
            </w:pPr>
            <w:r w:rsidRPr="006F0995">
              <w:rPr>
                <w:color w:val="FFFFFF" w:themeColor="background2"/>
              </w:rPr>
              <w:t>Number of Visits</w:t>
            </w:r>
            <w:r w:rsidRPr="006F0995" w:rsidR="00F64DA4">
              <w:rPr>
                <w:color w:val="FFFFFF" w:themeColor="background2"/>
              </w:rPr>
              <w:t xml:space="preserve"> </w:t>
            </w:r>
            <w:r w:rsidRPr="006F0995">
              <w:rPr>
                <w:color w:val="FFFFFF" w:themeColor="background2"/>
              </w:rPr>
              <w:t>(a)</w:t>
            </w:r>
          </w:p>
        </w:tc>
        <w:tc>
          <w:tcPr>
            <w:tcW w:w="670" w:type="pct"/>
            <w:tcBorders>
              <w:bottom w:val="single" w:sz="4" w:space="0" w:color="C0BFBF" w:themeColor="text2"/>
            </w:tcBorders>
            <w:shd w:val="clear" w:color="auto" w:fill="006699"/>
            <w:vAlign w:val="center"/>
          </w:tcPr>
          <w:p w:rsidR="00FC18CE" w:rsidRPr="006F0995" w14:paraId="732FFA35" w14:textId="0D9BB45C">
            <w:pPr>
              <w:pStyle w:val="TableText"/>
              <w:jc w:val="center"/>
              <w:rPr>
                <w:color w:val="FFFFFF" w:themeColor="background2"/>
              </w:rPr>
            </w:pPr>
            <w:r w:rsidRPr="006F0995">
              <w:rPr>
                <w:color w:val="FFFFFF" w:themeColor="background2"/>
              </w:rPr>
              <w:t>Number of</w:t>
            </w:r>
          </w:p>
          <w:p w:rsidR="00FC18CE" w:rsidRPr="006F0995" w14:paraId="129EC46F" w14:textId="41CC55E4">
            <w:pPr>
              <w:pStyle w:val="TableText"/>
              <w:jc w:val="center"/>
              <w:rPr>
                <w:color w:val="FFFFFF" w:themeColor="background2"/>
              </w:rPr>
            </w:pPr>
            <w:r w:rsidRPr="006F0995">
              <w:rPr>
                <w:color w:val="FFFFFF" w:themeColor="background2"/>
              </w:rPr>
              <w:t>Patients</w:t>
            </w:r>
            <w:r w:rsidRPr="006F0995" w:rsidR="00F64DA4">
              <w:rPr>
                <w:color w:val="FFFFFF" w:themeColor="background2"/>
              </w:rPr>
              <w:t xml:space="preserve"> </w:t>
            </w:r>
            <w:r w:rsidRPr="006F0995">
              <w:rPr>
                <w:color w:val="FFFFFF" w:themeColor="background2"/>
              </w:rPr>
              <w:t>(b)</w:t>
            </w:r>
          </w:p>
        </w:tc>
      </w:tr>
      <w:tr w14:paraId="10619B87" w14:textId="77777777" w:rsidTr="00732A25">
        <w:tblPrEx>
          <w:tblW w:w="5000" w:type="pct"/>
          <w:tblLook w:val="04A0"/>
        </w:tblPrEx>
        <w:trPr>
          <w:cantSplit/>
        </w:trPr>
        <w:tc>
          <w:tcPr>
            <w:tcW w:w="325" w:type="pct"/>
            <w:tcBorders>
              <w:top w:val="single" w:sz="4" w:space="0" w:color="C0BFBF" w:themeColor="text2"/>
              <w:right w:val="nil"/>
            </w:tcBorders>
            <w:shd w:val="clear" w:color="auto" w:fill="CCDDF1"/>
          </w:tcPr>
          <w:p w:rsidR="00FC18CE" w:rsidRPr="006F0995" w:rsidP="001425B5" w14:paraId="61A7C550" w14:textId="77777777">
            <w:pPr>
              <w:pStyle w:val="TableText"/>
              <w:rPr>
                <w:color w:val="CCDDF1"/>
                <w:sz w:val="4"/>
              </w:rPr>
            </w:pPr>
            <w:r w:rsidRPr="006F0995">
              <w:rPr>
                <w:color w:val="CCDDF1"/>
                <w:sz w:val="4"/>
              </w:rPr>
              <w:t>Selected Diagnostic Tests/Screening/Preventive Services</w:t>
            </w:r>
          </w:p>
        </w:tc>
        <w:tc>
          <w:tcPr>
            <w:tcW w:w="1238" w:type="pct"/>
            <w:tcBorders>
              <w:top w:val="single" w:sz="4" w:space="0" w:color="C0BFBF" w:themeColor="text2"/>
              <w:left w:val="nil"/>
              <w:right w:val="nil"/>
            </w:tcBorders>
            <w:shd w:val="clear" w:color="auto" w:fill="CCDDF1"/>
          </w:tcPr>
          <w:p w:rsidR="00FC18CE" w:rsidRPr="006F0995" w:rsidP="001425B5" w14:paraId="7C4987AB" w14:textId="58B603FC">
            <w:pPr>
              <w:pStyle w:val="TableText"/>
              <w:rPr>
                <w:b/>
                <w:color w:val="006699"/>
              </w:rPr>
            </w:pPr>
            <w:r w:rsidRPr="00FD5C35">
              <w:rPr>
                <w:b/>
                <w:color w:val="1C639C"/>
              </w:rPr>
              <w:t>Selected Diagnostic Tests/ Screening/Preventive Services</w:t>
            </w:r>
          </w:p>
        </w:tc>
        <w:tc>
          <w:tcPr>
            <w:tcW w:w="1919" w:type="pct"/>
            <w:tcBorders>
              <w:top w:val="single" w:sz="4" w:space="0" w:color="C0BFBF" w:themeColor="text2"/>
              <w:left w:val="nil"/>
              <w:right w:val="nil"/>
            </w:tcBorders>
            <w:shd w:val="clear" w:color="auto" w:fill="CCDDF1"/>
          </w:tcPr>
          <w:p w:rsidR="00FC18CE" w:rsidRPr="006F0995" w:rsidP="001425B5" w14:paraId="2BE6A3C2" w14:textId="77777777">
            <w:pPr>
              <w:pStyle w:val="TableText"/>
              <w:rPr>
                <w:color w:val="CCDDF1"/>
                <w:sz w:val="8"/>
              </w:rPr>
            </w:pPr>
            <w:r w:rsidRPr="006F0995">
              <w:rPr>
                <w:color w:val="CCDDF1"/>
                <w:sz w:val="8"/>
              </w:rPr>
              <w:t>Selected Diagnostic Tests/Screening/Preventive Services</w:t>
            </w:r>
          </w:p>
        </w:tc>
        <w:tc>
          <w:tcPr>
            <w:tcW w:w="848" w:type="pct"/>
            <w:tcBorders>
              <w:top w:val="single" w:sz="4" w:space="0" w:color="C0BFBF" w:themeColor="text2"/>
              <w:left w:val="nil"/>
              <w:right w:val="nil"/>
            </w:tcBorders>
            <w:shd w:val="clear" w:color="auto" w:fill="CCDDF1"/>
          </w:tcPr>
          <w:p w:rsidR="00FC18CE" w:rsidRPr="006F0995" w:rsidP="001425B5" w14:paraId="4A250E09" w14:textId="77777777">
            <w:pPr>
              <w:pStyle w:val="TableText"/>
              <w:rPr>
                <w:color w:val="CCDDF1"/>
                <w:sz w:val="8"/>
              </w:rPr>
            </w:pPr>
            <w:r w:rsidRPr="006F0995">
              <w:rPr>
                <w:color w:val="CCDDF1"/>
                <w:sz w:val="8"/>
              </w:rPr>
              <w:t>Selected Diagnostic Tests/Screening/Preventive Services</w:t>
            </w:r>
          </w:p>
        </w:tc>
        <w:tc>
          <w:tcPr>
            <w:tcW w:w="670" w:type="pct"/>
            <w:tcBorders>
              <w:top w:val="single" w:sz="4" w:space="0" w:color="C0BFBF" w:themeColor="text2"/>
              <w:left w:val="nil"/>
            </w:tcBorders>
            <w:shd w:val="clear" w:color="auto" w:fill="CCDDF1"/>
          </w:tcPr>
          <w:p w:rsidR="00FC18CE" w:rsidRPr="006F0995" w:rsidP="001425B5" w14:paraId="0A9850D4" w14:textId="77777777">
            <w:pPr>
              <w:pStyle w:val="TableText"/>
              <w:rPr>
                <w:color w:val="CCDDF1"/>
                <w:sz w:val="8"/>
              </w:rPr>
            </w:pPr>
            <w:r w:rsidRPr="006F0995">
              <w:rPr>
                <w:color w:val="CCDDF1"/>
                <w:sz w:val="8"/>
              </w:rPr>
              <w:t>Selected Diagnostic Tests/Screening/Preventive Services</w:t>
            </w:r>
          </w:p>
        </w:tc>
      </w:tr>
      <w:tr w14:paraId="744C63C8" w14:textId="77777777" w:rsidTr="00732A25">
        <w:tblPrEx>
          <w:tblW w:w="5000" w:type="pct"/>
          <w:tblLook w:val="04A0"/>
        </w:tblPrEx>
        <w:trPr>
          <w:cantSplit/>
        </w:trPr>
        <w:tc>
          <w:tcPr>
            <w:tcW w:w="325" w:type="pct"/>
          </w:tcPr>
          <w:p w:rsidR="00FC18CE" w:rsidRPr="004825C4" w:rsidP="001425B5" w14:paraId="0B983A9A" w14:textId="77777777">
            <w:pPr>
              <w:pStyle w:val="TableText"/>
            </w:pPr>
            <w:r w:rsidRPr="004825C4">
              <w:t>21</w:t>
            </w:r>
          </w:p>
        </w:tc>
        <w:tc>
          <w:tcPr>
            <w:tcW w:w="1238" w:type="pct"/>
          </w:tcPr>
          <w:p w:rsidR="00FC18CE" w:rsidRPr="004825C4" w:rsidP="001425B5" w14:paraId="6A0CCE08" w14:textId="77777777">
            <w:pPr>
              <w:pStyle w:val="TableText"/>
            </w:pPr>
            <w:r w:rsidRPr="004825C4">
              <w:t xml:space="preserve">HIV test </w:t>
            </w:r>
          </w:p>
        </w:tc>
        <w:tc>
          <w:tcPr>
            <w:tcW w:w="1919" w:type="pct"/>
          </w:tcPr>
          <w:p w:rsidR="00FC18CE" w:rsidP="009C5DE0" w14:paraId="73544748" w14:textId="77777777">
            <w:pPr>
              <w:pStyle w:val="TableText"/>
            </w:pPr>
            <w:r w:rsidRPr="004825C4">
              <w:rPr>
                <w:b/>
              </w:rPr>
              <w:t>CPT-4</w:t>
            </w:r>
            <w:r w:rsidRPr="00FD5C35" w:rsidR="00B3682D">
              <w:rPr>
                <w:b/>
                <w:bCs/>
              </w:rPr>
              <w:t>:</w:t>
            </w:r>
            <w:r w:rsidR="00B3682D">
              <w:t xml:space="preserve"> 86689, </w:t>
            </w:r>
            <w:r>
              <w:t xml:space="preserve">86701 through </w:t>
            </w:r>
            <w:r w:rsidR="00B3682D">
              <w:t>86703, 87389</w:t>
            </w:r>
            <w:r w:rsidR="009C5DE0">
              <w:t xml:space="preserve"> through</w:t>
            </w:r>
            <w:r w:rsidR="00CC56C2">
              <w:t xml:space="preserve"> </w:t>
            </w:r>
            <w:r w:rsidRPr="004825C4">
              <w:t>87391</w:t>
            </w:r>
            <w:r w:rsidR="00CC56C2">
              <w:t xml:space="preserve">, </w:t>
            </w:r>
            <w:r w:rsidRPr="00CC56C2" w:rsidR="00CC56C2">
              <w:t>87534</w:t>
            </w:r>
            <w:r w:rsidR="009C5DE0">
              <w:t xml:space="preserve"> through </w:t>
            </w:r>
            <w:r w:rsidR="00B3682D">
              <w:t xml:space="preserve">87539, </w:t>
            </w:r>
            <w:r w:rsidRPr="00CC56C2" w:rsidR="00CC56C2">
              <w:t>87806</w:t>
            </w:r>
          </w:p>
          <w:p w:rsidR="00501AE1" w14:paraId="033F8F25" w14:textId="794E0A5E">
            <w:pPr>
              <w:pStyle w:val="TableText"/>
            </w:pPr>
            <w:r w:rsidRPr="00501AE1">
              <w:rPr>
                <w:b/>
                <w:bCs/>
              </w:rPr>
              <w:t>HCPCS</w:t>
            </w:r>
            <w:r w:rsidRPr="00FD5C35">
              <w:rPr>
                <w:b/>
                <w:bCs/>
              </w:rPr>
              <w:t>:</w:t>
            </w:r>
            <w:r>
              <w:t xml:space="preserve"> G0432 through G0435, G0475</w:t>
            </w:r>
          </w:p>
          <w:p w:rsidR="00501AE1" w:rsidRPr="004825C4" w:rsidP="00501AE1" w14:paraId="0848E991" w14:textId="386326D4">
            <w:pPr>
              <w:pStyle w:val="TableText"/>
            </w:pPr>
            <w:r w:rsidRPr="00501AE1">
              <w:rPr>
                <w:b/>
                <w:bCs/>
              </w:rPr>
              <w:t>OID</w:t>
            </w:r>
            <w:r w:rsidRPr="00FD5C35">
              <w:rPr>
                <w:b/>
                <w:bCs/>
              </w:rPr>
              <w:t>:</w:t>
            </w:r>
            <w:r>
              <w:t xml:space="preserve"> 2.16.840.1.113762.1.4.1056.50</w:t>
            </w:r>
          </w:p>
        </w:tc>
        <w:tc>
          <w:tcPr>
            <w:tcW w:w="848" w:type="pct"/>
          </w:tcPr>
          <w:p w:rsidR="00FC18CE" w:rsidRPr="00094B5E" w:rsidP="001425B5" w14:paraId="70351F4A"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40FE3BE4" w14:textId="77777777">
            <w:pPr>
              <w:pStyle w:val="TableText"/>
              <w:rPr>
                <w:color w:val="FFFFFF" w:themeColor="background2"/>
                <w:sz w:val="8"/>
              </w:rPr>
            </w:pPr>
            <w:r w:rsidRPr="00094B5E">
              <w:rPr>
                <w:color w:val="FFFFFF" w:themeColor="background2"/>
                <w:sz w:val="8"/>
              </w:rPr>
              <w:t>&lt;blank for demonstration&gt;</w:t>
            </w:r>
          </w:p>
        </w:tc>
      </w:tr>
      <w:tr w14:paraId="2131B1D0" w14:textId="77777777" w:rsidTr="00732A25">
        <w:tblPrEx>
          <w:tblW w:w="5000" w:type="pct"/>
          <w:tblLook w:val="04A0"/>
        </w:tblPrEx>
        <w:trPr>
          <w:cantSplit/>
        </w:trPr>
        <w:tc>
          <w:tcPr>
            <w:tcW w:w="325" w:type="pct"/>
          </w:tcPr>
          <w:p w:rsidR="00FC18CE" w:rsidRPr="004825C4" w:rsidP="00A71990" w14:paraId="319CD436" w14:textId="77777777">
            <w:pPr>
              <w:pStyle w:val="TableText"/>
            </w:pPr>
            <w:r w:rsidRPr="004825C4">
              <w:t xml:space="preserve">21a </w:t>
            </w:r>
          </w:p>
        </w:tc>
        <w:tc>
          <w:tcPr>
            <w:tcW w:w="1238" w:type="pct"/>
          </w:tcPr>
          <w:p w:rsidR="00FC18CE" w:rsidRPr="004825C4" w:rsidP="001425B5" w14:paraId="6885EC76" w14:textId="77777777">
            <w:pPr>
              <w:pStyle w:val="TableText"/>
            </w:pPr>
            <w:r w:rsidRPr="004825C4">
              <w:t xml:space="preserve">Hepatitis B test </w:t>
            </w:r>
          </w:p>
        </w:tc>
        <w:tc>
          <w:tcPr>
            <w:tcW w:w="1919" w:type="pct"/>
          </w:tcPr>
          <w:p w:rsidR="00FC18CE" w:rsidP="00B3682D" w14:paraId="31E06632" w14:textId="77777777">
            <w:pPr>
              <w:pStyle w:val="TableText"/>
            </w:pPr>
            <w:r w:rsidRPr="004825C4">
              <w:rPr>
                <w:b/>
              </w:rPr>
              <w:t>CPT-4</w:t>
            </w:r>
            <w:r w:rsidRPr="00FD5C35">
              <w:rPr>
                <w:b/>
                <w:bCs/>
              </w:rPr>
              <w:t>:</w:t>
            </w:r>
            <w:r>
              <w:t xml:space="preserve"> </w:t>
            </w:r>
            <w:r w:rsidR="00CD0111">
              <w:t xml:space="preserve">80074, </w:t>
            </w:r>
            <w:r>
              <w:t>86704</w:t>
            </w:r>
            <w:r w:rsidR="00BE60BB">
              <w:t xml:space="preserve"> through </w:t>
            </w:r>
            <w:r>
              <w:t>8670</w:t>
            </w:r>
            <w:r w:rsidR="00BE60BB">
              <w:t>7</w:t>
            </w:r>
            <w:r>
              <w:t xml:space="preserve">, </w:t>
            </w:r>
            <w:r w:rsidR="00673CCA">
              <w:t>87</w:t>
            </w:r>
            <w:r w:rsidR="00BE60BB">
              <w:t xml:space="preserve">340, </w:t>
            </w:r>
            <w:r w:rsidR="00673CCA">
              <w:t>87341, 87350</w:t>
            </w:r>
            <w:r w:rsidR="00CD0111">
              <w:t xml:space="preserve">, </w:t>
            </w:r>
            <w:r w:rsidR="00C078FE">
              <w:t xml:space="preserve">87467, </w:t>
            </w:r>
            <w:r w:rsidR="00CD0111">
              <w:t>87912</w:t>
            </w:r>
          </w:p>
          <w:p w:rsidR="00501AE1" w:rsidRPr="004825C4" w:rsidP="00B3682D" w14:paraId="74CD6AB1" w14:textId="320645F4">
            <w:pPr>
              <w:pStyle w:val="TableText"/>
            </w:pPr>
            <w:r w:rsidRPr="00FD5C35">
              <w:rPr>
                <w:b/>
                <w:bCs/>
              </w:rPr>
              <w:t>HCPCS:</w:t>
            </w:r>
            <w:r>
              <w:t xml:space="preserve"> G0499</w:t>
            </w:r>
          </w:p>
        </w:tc>
        <w:tc>
          <w:tcPr>
            <w:tcW w:w="848" w:type="pct"/>
          </w:tcPr>
          <w:p w:rsidR="00FC18CE" w:rsidRPr="00094B5E" w:rsidP="001425B5" w14:paraId="078303DC"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4837D6A1" w14:textId="77777777">
            <w:pPr>
              <w:pStyle w:val="TableText"/>
              <w:rPr>
                <w:color w:val="FFFFFF" w:themeColor="background2"/>
                <w:sz w:val="8"/>
              </w:rPr>
            </w:pPr>
            <w:r w:rsidRPr="00094B5E">
              <w:rPr>
                <w:color w:val="FFFFFF" w:themeColor="background2"/>
                <w:sz w:val="8"/>
              </w:rPr>
              <w:t>&lt;blank for demonstration&gt;</w:t>
            </w:r>
          </w:p>
        </w:tc>
      </w:tr>
      <w:tr w14:paraId="2F08FB03" w14:textId="77777777" w:rsidTr="00732A25">
        <w:tblPrEx>
          <w:tblW w:w="5000" w:type="pct"/>
          <w:tblLook w:val="04A0"/>
        </w:tblPrEx>
        <w:trPr>
          <w:cantSplit/>
        </w:trPr>
        <w:tc>
          <w:tcPr>
            <w:tcW w:w="325" w:type="pct"/>
          </w:tcPr>
          <w:p w:rsidR="00FC18CE" w:rsidRPr="004825C4" w:rsidP="00A71990" w14:paraId="0A7F2B71" w14:textId="77777777">
            <w:pPr>
              <w:pStyle w:val="TableText"/>
            </w:pPr>
            <w:r w:rsidRPr="004825C4">
              <w:t xml:space="preserve">21b </w:t>
            </w:r>
          </w:p>
        </w:tc>
        <w:tc>
          <w:tcPr>
            <w:tcW w:w="1238" w:type="pct"/>
          </w:tcPr>
          <w:p w:rsidR="00FC18CE" w:rsidRPr="004825C4" w:rsidP="001425B5" w14:paraId="4BB24E57" w14:textId="77777777">
            <w:pPr>
              <w:pStyle w:val="TableText"/>
            </w:pPr>
            <w:r w:rsidRPr="004825C4">
              <w:t>Hepatitis C test</w:t>
            </w:r>
          </w:p>
        </w:tc>
        <w:tc>
          <w:tcPr>
            <w:tcW w:w="1919" w:type="pct"/>
          </w:tcPr>
          <w:p w:rsidR="00FC18CE" w:rsidP="00B3682D" w14:paraId="0A6CF8E3" w14:textId="77777777">
            <w:pPr>
              <w:pStyle w:val="TableText"/>
            </w:pPr>
            <w:r w:rsidRPr="004825C4">
              <w:rPr>
                <w:b/>
              </w:rPr>
              <w:t>CPT-4</w:t>
            </w:r>
            <w:r w:rsidRPr="00FD5C35">
              <w:rPr>
                <w:b/>
                <w:bCs/>
              </w:rPr>
              <w:t>:</w:t>
            </w:r>
            <w:r w:rsidRPr="004825C4">
              <w:t xml:space="preserve"> </w:t>
            </w:r>
            <w:r w:rsidR="00CD0111">
              <w:t xml:space="preserve">80074, </w:t>
            </w:r>
            <w:r w:rsidRPr="004825C4">
              <w:t>86803</w:t>
            </w:r>
            <w:r>
              <w:t>, 868</w:t>
            </w:r>
            <w:r w:rsidRPr="004825C4">
              <w:t>04, 87520</w:t>
            </w:r>
            <w:r>
              <w:t xml:space="preserve"> through 875</w:t>
            </w:r>
            <w:r w:rsidRPr="004825C4">
              <w:t>22</w:t>
            </w:r>
            <w:r w:rsidR="00CD0111">
              <w:t>, 87902</w:t>
            </w:r>
          </w:p>
          <w:p w:rsidR="00501AE1" w:rsidRPr="004825C4" w:rsidP="00B3682D" w14:paraId="1274339A" w14:textId="63A99F44">
            <w:pPr>
              <w:pStyle w:val="TableText"/>
            </w:pPr>
            <w:r w:rsidRPr="00072626">
              <w:rPr>
                <w:b/>
                <w:bCs/>
              </w:rPr>
              <w:t>HCPCS</w:t>
            </w:r>
            <w:r w:rsidRPr="00827860">
              <w:rPr>
                <w:b/>
                <w:bCs/>
              </w:rPr>
              <w:t>:</w:t>
            </w:r>
            <w:r>
              <w:t xml:space="preserve"> G0472</w:t>
            </w:r>
          </w:p>
        </w:tc>
        <w:tc>
          <w:tcPr>
            <w:tcW w:w="848" w:type="pct"/>
          </w:tcPr>
          <w:p w:rsidR="00FC18CE" w:rsidRPr="00094B5E" w:rsidP="001425B5" w14:paraId="0EEC662D"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1E188DEA" w14:textId="77777777">
            <w:pPr>
              <w:pStyle w:val="TableText"/>
              <w:rPr>
                <w:color w:val="FFFFFF" w:themeColor="background2"/>
                <w:sz w:val="8"/>
              </w:rPr>
            </w:pPr>
            <w:r w:rsidRPr="00094B5E">
              <w:rPr>
                <w:color w:val="FFFFFF" w:themeColor="background2"/>
                <w:sz w:val="8"/>
              </w:rPr>
              <w:t>&lt;blank for demonstration&gt;</w:t>
            </w:r>
          </w:p>
        </w:tc>
      </w:tr>
      <w:tr w14:paraId="4763672B" w14:textId="77777777" w:rsidTr="00732A25">
        <w:tblPrEx>
          <w:tblW w:w="5000" w:type="pct"/>
          <w:tblLook w:val="04A0"/>
        </w:tblPrEx>
        <w:trPr>
          <w:cantSplit/>
        </w:trPr>
        <w:tc>
          <w:tcPr>
            <w:tcW w:w="325" w:type="pct"/>
          </w:tcPr>
          <w:p w:rsidR="004D165F" w:rsidRPr="004825C4" w:rsidP="00A71990" w14:paraId="398569BD" w14:textId="0B03CEFD">
            <w:pPr>
              <w:pStyle w:val="TableText"/>
            </w:pPr>
            <w:r>
              <w:t>21c</w:t>
            </w:r>
          </w:p>
        </w:tc>
        <w:tc>
          <w:tcPr>
            <w:tcW w:w="1238" w:type="pct"/>
          </w:tcPr>
          <w:p w:rsidR="004D165F" w:rsidRPr="004825C4" w14:paraId="4E3638EC" w14:textId="71C48BBF">
            <w:pPr>
              <w:pStyle w:val="TableText"/>
            </w:pPr>
            <w:r>
              <w:t>Novel c</w:t>
            </w:r>
            <w:r>
              <w:t xml:space="preserve">oronavirus </w:t>
            </w:r>
            <w:r>
              <w:t xml:space="preserve">(SARS-CoV-2) </w:t>
            </w:r>
            <w:r w:rsidR="00DE13E9">
              <w:t xml:space="preserve">diagnostic </w:t>
            </w:r>
            <w:r>
              <w:t>test</w:t>
            </w:r>
          </w:p>
        </w:tc>
        <w:tc>
          <w:tcPr>
            <w:tcW w:w="1919" w:type="pct"/>
          </w:tcPr>
          <w:p w:rsidR="004D165F" w:rsidP="00B3682D" w14:paraId="4200FA2C" w14:textId="65E84554">
            <w:pPr>
              <w:pStyle w:val="TableText"/>
            </w:pPr>
            <w:r w:rsidRPr="004825C4">
              <w:rPr>
                <w:b/>
              </w:rPr>
              <w:t>CPT-4</w:t>
            </w:r>
            <w:r w:rsidRPr="00FD5C35">
              <w:rPr>
                <w:b/>
                <w:bCs/>
              </w:rPr>
              <w:t>:</w:t>
            </w:r>
            <w:r>
              <w:t xml:space="preserve"> </w:t>
            </w:r>
            <w:r w:rsidR="00BF0CD9">
              <w:t xml:space="preserve">87426, </w:t>
            </w:r>
            <w:r w:rsidR="00A518A7">
              <w:t xml:space="preserve">87428, </w:t>
            </w:r>
            <w:r w:rsidR="00BF0CD9">
              <w:t>8763</w:t>
            </w:r>
            <w:r>
              <w:t>5</w:t>
            </w:r>
            <w:r w:rsidR="00564B58">
              <w:t>, 87636, 87637</w:t>
            </w:r>
            <w:r w:rsidR="008A01AA">
              <w:t>, 87811</w:t>
            </w:r>
          </w:p>
          <w:p w:rsidR="00D079B8" w:rsidP="00D079B8" w14:paraId="67064CA9" w14:textId="44B82274">
            <w:pPr>
              <w:pStyle w:val="TableText"/>
            </w:pPr>
            <w:r w:rsidRPr="004825C4">
              <w:rPr>
                <w:b/>
              </w:rPr>
              <w:t>HCPCS</w:t>
            </w:r>
            <w:r w:rsidRPr="00FD5C35">
              <w:rPr>
                <w:b/>
                <w:bCs/>
              </w:rPr>
              <w:t>:</w:t>
            </w:r>
            <w:r w:rsidRPr="004825C4">
              <w:t xml:space="preserve"> </w:t>
            </w:r>
            <w:r>
              <w:t>U0001, U0002</w:t>
            </w:r>
          </w:p>
          <w:p w:rsidR="00BF0CD9" w:rsidRPr="004825C4" w:rsidP="00D079B8" w14:paraId="11329798" w14:textId="546697B0">
            <w:pPr>
              <w:pStyle w:val="TableText"/>
              <w:rPr>
                <w:b/>
              </w:rPr>
            </w:pPr>
            <w:r w:rsidRPr="00CB5610">
              <w:rPr>
                <w:b/>
              </w:rPr>
              <w:t>CPT PLA</w:t>
            </w:r>
            <w:r w:rsidRPr="00FD5C35">
              <w:rPr>
                <w:b/>
                <w:bCs/>
              </w:rPr>
              <w:t>:</w:t>
            </w:r>
            <w:r>
              <w:t xml:space="preserve"> </w:t>
            </w:r>
            <w:r w:rsidRPr="00CB5610">
              <w:t>0202U, 0223U, 0225U</w:t>
            </w:r>
            <w:r w:rsidR="00564B58">
              <w:t>, 0240U, 0241U</w:t>
            </w:r>
          </w:p>
        </w:tc>
        <w:tc>
          <w:tcPr>
            <w:tcW w:w="848" w:type="pct"/>
          </w:tcPr>
          <w:p w:rsidR="004D165F" w:rsidRPr="00094B5E" w:rsidP="001425B5" w14:paraId="5CEE5E3C" w14:textId="49E3ABA6">
            <w:pPr>
              <w:pStyle w:val="TableText"/>
              <w:rPr>
                <w:color w:val="FFFFFF" w:themeColor="background2"/>
                <w:sz w:val="8"/>
              </w:rPr>
            </w:pPr>
            <w:r w:rsidRPr="00094B5E">
              <w:rPr>
                <w:color w:val="FFFFFF" w:themeColor="background2"/>
                <w:sz w:val="8"/>
              </w:rPr>
              <w:t>&lt;blank for demonstration&gt;</w:t>
            </w:r>
          </w:p>
        </w:tc>
        <w:tc>
          <w:tcPr>
            <w:tcW w:w="670" w:type="pct"/>
          </w:tcPr>
          <w:p w:rsidR="004D165F" w:rsidRPr="00094B5E" w:rsidP="001425B5" w14:paraId="3FA21098" w14:textId="704023CA">
            <w:pPr>
              <w:pStyle w:val="TableText"/>
              <w:rPr>
                <w:color w:val="FFFFFF" w:themeColor="background2"/>
                <w:sz w:val="8"/>
              </w:rPr>
            </w:pPr>
            <w:r w:rsidRPr="00094B5E">
              <w:rPr>
                <w:color w:val="FFFFFF" w:themeColor="background2"/>
                <w:sz w:val="8"/>
              </w:rPr>
              <w:t>&lt;blank for demonstration&gt;</w:t>
            </w:r>
          </w:p>
        </w:tc>
      </w:tr>
      <w:tr w14:paraId="41ED2D51" w14:textId="77777777" w:rsidTr="00732A25">
        <w:tblPrEx>
          <w:tblW w:w="5000" w:type="pct"/>
          <w:tblLook w:val="04A0"/>
        </w:tblPrEx>
        <w:trPr>
          <w:cantSplit/>
        </w:trPr>
        <w:tc>
          <w:tcPr>
            <w:tcW w:w="325" w:type="pct"/>
          </w:tcPr>
          <w:p w:rsidR="000B4CE7" w:rsidRPr="004825C4" w:rsidP="000B4CE7" w14:paraId="7AC0F813" w14:textId="12C1F720">
            <w:pPr>
              <w:pStyle w:val="TableText"/>
            </w:pPr>
            <w:r>
              <w:t>21d</w:t>
            </w:r>
          </w:p>
        </w:tc>
        <w:tc>
          <w:tcPr>
            <w:tcW w:w="1238" w:type="pct"/>
          </w:tcPr>
          <w:p w:rsidR="000B4CE7" w:rsidRPr="00C527E5" w:rsidP="000B4CE7" w14:paraId="57F9DCDF" w14:textId="2FBDF128">
            <w:pPr>
              <w:pStyle w:val="TableText"/>
              <w:rPr>
                <w:i/>
              </w:rPr>
            </w:pPr>
            <w:r>
              <w:t>Novel coronavirus (SARS-CoV-2) antibody test</w:t>
            </w:r>
          </w:p>
        </w:tc>
        <w:tc>
          <w:tcPr>
            <w:tcW w:w="1919" w:type="pct"/>
          </w:tcPr>
          <w:p w:rsidR="00805CC3" w:rsidP="00805CC3" w14:paraId="7AA9DE37" w14:textId="02A86110">
            <w:pPr>
              <w:pStyle w:val="TableText"/>
            </w:pPr>
            <w:r w:rsidRPr="004825C4">
              <w:rPr>
                <w:b/>
              </w:rPr>
              <w:t>ICD-10</w:t>
            </w:r>
            <w:r w:rsidRPr="00FD5C35">
              <w:rPr>
                <w:b/>
                <w:bCs/>
              </w:rPr>
              <w:t>:</w:t>
            </w:r>
            <w:r w:rsidRPr="004825C4">
              <w:t xml:space="preserve"> </w:t>
            </w:r>
            <w:r>
              <w:t>Z01.84</w:t>
            </w:r>
          </w:p>
          <w:p w:rsidR="008F0E96" w:rsidP="000B4CE7" w14:paraId="0683195C" w14:textId="66056451">
            <w:pPr>
              <w:pStyle w:val="TableText"/>
            </w:pPr>
            <w:r w:rsidRPr="004825C4">
              <w:rPr>
                <w:b/>
              </w:rPr>
              <w:t>CPT-4</w:t>
            </w:r>
            <w:r w:rsidRPr="00FD5C35" w:rsidR="00970E7B">
              <w:rPr>
                <w:b/>
                <w:bCs/>
              </w:rPr>
              <w:t>:</w:t>
            </w:r>
            <w:r w:rsidR="00970E7B">
              <w:t xml:space="preserve"> </w:t>
            </w:r>
            <w:r w:rsidR="00A518A7">
              <w:t xml:space="preserve">86318, </w:t>
            </w:r>
            <w:r w:rsidR="00BF0CD9">
              <w:t xml:space="preserve">86328, 86408, 86409, </w:t>
            </w:r>
            <w:r w:rsidR="00A518A7">
              <w:t>86413</w:t>
            </w:r>
            <w:r w:rsidR="00C078FE">
              <w:t xml:space="preserve">, </w:t>
            </w:r>
            <w:r w:rsidR="00BF0CD9">
              <w:t>86769</w:t>
            </w:r>
          </w:p>
          <w:p w:rsidR="003C1712" w:rsidRPr="00C527E5" w14:paraId="279B4D7A" w14:textId="4476E5D0">
            <w:pPr>
              <w:pStyle w:val="TableText"/>
            </w:pPr>
            <w:r w:rsidRPr="00CB5610">
              <w:rPr>
                <w:b/>
              </w:rPr>
              <w:t>CPT PLA</w:t>
            </w:r>
            <w:r w:rsidRPr="00FD5C35">
              <w:rPr>
                <w:b/>
                <w:bCs/>
              </w:rPr>
              <w:t>:</w:t>
            </w:r>
            <w:r w:rsidRPr="00CB5610">
              <w:t xml:space="preserve"> 0224U, 0226U</w:t>
            </w:r>
          </w:p>
        </w:tc>
        <w:tc>
          <w:tcPr>
            <w:tcW w:w="848" w:type="pct"/>
          </w:tcPr>
          <w:p w:rsidR="000B4CE7" w:rsidRPr="005A5168" w:rsidP="000B4CE7" w14:paraId="0BF7FB78" w14:textId="517289A3">
            <w:pPr>
              <w:pStyle w:val="TableText"/>
              <w:rPr>
                <w:color w:val="FFFFFF" w:themeColor="background2"/>
                <w:sz w:val="8"/>
              </w:rPr>
            </w:pPr>
            <w:r w:rsidRPr="00094B5E">
              <w:rPr>
                <w:color w:val="FFFFFF" w:themeColor="background2"/>
                <w:sz w:val="8"/>
              </w:rPr>
              <w:t>&lt;blank for demonstration&gt;</w:t>
            </w:r>
          </w:p>
        </w:tc>
        <w:tc>
          <w:tcPr>
            <w:tcW w:w="670" w:type="pct"/>
          </w:tcPr>
          <w:p w:rsidR="000B4CE7" w:rsidRPr="005A5168" w:rsidP="000B4CE7" w14:paraId="4376DC45" w14:textId="3B866C1E">
            <w:pPr>
              <w:pStyle w:val="TableText"/>
              <w:rPr>
                <w:color w:val="FFFFFF" w:themeColor="background2"/>
                <w:sz w:val="8"/>
              </w:rPr>
            </w:pPr>
            <w:r w:rsidRPr="00094B5E">
              <w:rPr>
                <w:color w:val="FFFFFF" w:themeColor="background2"/>
                <w:sz w:val="8"/>
              </w:rPr>
              <w:t>&lt;blank for demonstration&gt;</w:t>
            </w:r>
          </w:p>
        </w:tc>
      </w:tr>
      <w:tr w14:paraId="7513E5A5" w14:textId="77777777" w:rsidTr="00732A25">
        <w:tblPrEx>
          <w:tblW w:w="5000" w:type="pct"/>
          <w:tblLook w:val="04A0"/>
        </w:tblPrEx>
        <w:trPr>
          <w:cantSplit/>
          <w:trHeight w:val="845"/>
        </w:trPr>
        <w:tc>
          <w:tcPr>
            <w:tcW w:w="325" w:type="pct"/>
          </w:tcPr>
          <w:p w:rsidR="000B4CE7" w:rsidP="000B4CE7" w14:paraId="10B2EDA8" w14:textId="0DE42B11">
            <w:pPr>
              <w:pStyle w:val="TableText"/>
            </w:pPr>
            <w:r>
              <w:t>21e</w:t>
            </w:r>
          </w:p>
        </w:tc>
        <w:tc>
          <w:tcPr>
            <w:tcW w:w="1238" w:type="pct"/>
          </w:tcPr>
          <w:p w:rsidR="000B4CE7" w:rsidP="00336931" w14:paraId="3B53EF51" w14:textId="30B060E2">
            <w:pPr>
              <w:pStyle w:val="TableText"/>
            </w:pPr>
            <w:r>
              <w:t xml:space="preserve">Pre-Exposure Prophylaxis (PrEP)-associated </w:t>
            </w:r>
            <w:r w:rsidR="00773DA0">
              <w:t xml:space="preserve">prescribing and </w:t>
            </w:r>
            <w:r>
              <w:t>management</w:t>
            </w:r>
          </w:p>
        </w:tc>
        <w:tc>
          <w:tcPr>
            <w:tcW w:w="1919" w:type="pct"/>
          </w:tcPr>
          <w:p w:rsidR="000B4CE7" w:rsidRPr="00C527E5" w:rsidP="009B7710" w14:paraId="1E10D37D" w14:textId="2834F553">
            <w:pPr>
              <w:pStyle w:val="TableText"/>
            </w:pPr>
            <w:r w:rsidRPr="004825C4">
              <w:rPr>
                <w:b/>
              </w:rPr>
              <w:t>ICD-10</w:t>
            </w:r>
            <w:r w:rsidRPr="00FD5C35">
              <w:rPr>
                <w:b/>
                <w:bCs/>
              </w:rPr>
              <w:t>:</w:t>
            </w:r>
            <w:r>
              <w:t xml:space="preserve"> </w:t>
            </w:r>
            <w:r w:rsidR="005B4693">
              <w:t>Z29.81</w:t>
            </w:r>
          </w:p>
        </w:tc>
        <w:tc>
          <w:tcPr>
            <w:tcW w:w="848" w:type="pct"/>
          </w:tcPr>
          <w:p w:rsidR="000B4CE7" w:rsidRPr="00671819" w:rsidP="000B4CE7" w14:paraId="068E2CD1" w14:textId="10FDF1A6">
            <w:pPr>
              <w:pStyle w:val="TableText"/>
              <w:rPr>
                <w:color w:val="FFFFFF" w:themeColor="background2"/>
                <w:sz w:val="8"/>
              </w:rPr>
            </w:pPr>
            <w:r w:rsidRPr="00671819">
              <w:rPr>
                <w:color w:val="FFFFFF" w:themeColor="background2"/>
                <w:sz w:val="8"/>
              </w:rPr>
              <w:t>&lt;blank for demonstration&gt;</w:t>
            </w:r>
          </w:p>
        </w:tc>
        <w:tc>
          <w:tcPr>
            <w:tcW w:w="670" w:type="pct"/>
          </w:tcPr>
          <w:p w:rsidR="000B4CE7" w:rsidRPr="00AF4E57" w:rsidP="000B4CE7" w14:paraId="175A0F91" w14:textId="3FD7356E">
            <w:pPr>
              <w:pStyle w:val="TableText"/>
              <w:rPr>
                <w:color w:val="FFFFFF" w:themeColor="background2"/>
                <w:sz w:val="8"/>
              </w:rPr>
            </w:pPr>
            <w:r w:rsidRPr="00AF4E57">
              <w:rPr>
                <w:color w:val="FFFFFF" w:themeColor="background2"/>
                <w:sz w:val="8"/>
              </w:rPr>
              <w:t>&lt;blank for demonstration&gt;</w:t>
            </w:r>
          </w:p>
        </w:tc>
      </w:tr>
      <w:tr w14:paraId="68E0F21D" w14:textId="77777777" w:rsidTr="00732A25">
        <w:tblPrEx>
          <w:tblW w:w="5000" w:type="pct"/>
          <w:tblLook w:val="04A0"/>
        </w:tblPrEx>
        <w:trPr>
          <w:cantSplit/>
        </w:trPr>
        <w:tc>
          <w:tcPr>
            <w:tcW w:w="325" w:type="pct"/>
          </w:tcPr>
          <w:p w:rsidR="005A5168" w:rsidRPr="004825C4" w:rsidP="005A5168" w14:paraId="069273FE" w14:textId="77777777">
            <w:pPr>
              <w:pStyle w:val="TableText"/>
            </w:pPr>
            <w:r w:rsidRPr="004825C4">
              <w:t>22</w:t>
            </w:r>
          </w:p>
        </w:tc>
        <w:tc>
          <w:tcPr>
            <w:tcW w:w="1238" w:type="pct"/>
          </w:tcPr>
          <w:p w:rsidR="005A5168" w:rsidRPr="004825C4" w:rsidP="005A5168" w14:paraId="3B7878D8" w14:textId="77777777">
            <w:pPr>
              <w:pStyle w:val="TableText"/>
            </w:pPr>
            <w:r w:rsidRPr="004825C4">
              <w:t xml:space="preserve">Mammogram </w:t>
            </w:r>
          </w:p>
        </w:tc>
        <w:tc>
          <w:tcPr>
            <w:tcW w:w="1919" w:type="pct"/>
          </w:tcPr>
          <w:p w:rsidR="003A329D" w:rsidP="003A329D" w14:paraId="73BEA9A6" w14:textId="77777777">
            <w:pPr>
              <w:pStyle w:val="TableText"/>
            </w:pPr>
            <w:r w:rsidRPr="004825C4">
              <w:rPr>
                <w:b/>
              </w:rPr>
              <w:t>ICD-10</w:t>
            </w:r>
            <w:r w:rsidRPr="00FD5C35">
              <w:rPr>
                <w:b/>
                <w:bCs/>
              </w:rPr>
              <w:t>:</w:t>
            </w:r>
            <w:r w:rsidRPr="004825C4">
              <w:t xml:space="preserve"> Z12.31</w:t>
            </w:r>
          </w:p>
          <w:p w:rsidR="005A5168" w:rsidP="005A5168" w14:paraId="17C0B855" w14:textId="07D566F2">
            <w:pPr>
              <w:pStyle w:val="TableText"/>
            </w:pPr>
            <w:r w:rsidRPr="004825C4">
              <w:rPr>
                <w:b/>
              </w:rPr>
              <w:t>CPT-4</w:t>
            </w:r>
            <w:r w:rsidRPr="00FD5C35">
              <w:rPr>
                <w:b/>
                <w:bCs/>
              </w:rPr>
              <w:t>:</w:t>
            </w:r>
            <w:r w:rsidRPr="004825C4">
              <w:t xml:space="preserve"> </w:t>
            </w:r>
            <w:r w:rsidR="00501AE1">
              <w:t xml:space="preserve">77061, </w:t>
            </w:r>
            <w:r w:rsidR="00805CC3">
              <w:t xml:space="preserve">77062, </w:t>
            </w:r>
            <w:r w:rsidR="00940DFE">
              <w:t xml:space="preserve">77063, </w:t>
            </w:r>
            <w:r w:rsidRPr="00B95AB2">
              <w:t>77065, 77066, 77067</w:t>
            </w:r>
          </w:p>
          <w:p w:rsidR="00940DFE" w:rsidRPr="004825C4" w:rsidP="005A5168" w14:paraId="576C61C1" w14:textId="23A7AE07">
            <w:pPr>
              <w:pStyle w:val="TableText"/>
            </w:pPr>
            <w:r w:rsidRPr="00940DFE">
              <w:rPr>
                <w:b/>
              </w:rPr>
              <w:t>HCPCS:</w:t>
            </w:r>
            <w:r>
              <w:t xml:space="preserve"> G0279</w:t>
            </w:r>
          </w:p>
        </w:tc>
        <w:tc>
          <w:tcPr>
            <w:tcW w:w="848" w:type="pct"/>
          </w:tcPr>
          <w:p w:rsidR="005A5168" w:rsidRPr="00671819" w:rsidP="005A5168" w14:paraId="73EF10E3"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5A5168" w:rsidRPr="00AF4E57" w:rsidP="005A5168" w14:paraId="3567C442" w14:textId="77777777">
            <w:pPr>
              <w:pStyle w:val="TableText"/>
              <w:rPr>
                <w:color w:val="FFFFFF" w:themeColor="background2"/>
                <w:sz w:val="8"/>
              </w:rPr>
            </w:pPr>
            <w:r w:rsidRPr="00AF4E57">
              <w:rPr>
                <w:color w:val="FFFFFF" w:themeColor="background2"/>
                <w:sz w:val="8"/>
              </w:rPr>
              <w:t>&lt;blank for demonstration&gt;</w:t>
            </w:r>
          </w:p>
        </w:tc>
      </w:tr>
      <w:tr w14:paraId="6CC2363E" w14:textId="77777777" w:rsidTr="00732A25">
        <w:tblPrEx>
          <w:tblW w:w="5000" w:type="pct"/>
          <w:tblLook w:val="04A0"/>
        </w:tblPrEx>
        <w:trPr>
          <w:cantSplit/>
        </w:trPr>
        <w:tc>
          <w:tcPr>
            <w:tcW w:w="325" w:type="pct"/>
          </w:tcPr>
          <w:p w:rsidR="005A5168" w:rsidRPr="004825C4" w:rsidP="005A5168" w14:paraId="18B53015" w14:textId="77777777">
            <w:pPr>
              <w:pStyle w:val="TableText"/>
            </w:pPr>
            <w:r w:rsidRPr="004825C4">
              <w:t xml:space="preserve">23 </w:t>
            </w:r>
          </w:p>
        </w:tc>
        <w:tc>
          <w:tcPr>
            <w:tcW w:w="1238" w:type="pct"/>
          </w:tcPr>
          <w:p w:rsidR="005A5168" w:rsidRPr="004825C4" w:rsidP="005A5168" w14:paraId="7A025E88" w14:textId="77777777">
            <w:pPr>
              <w:pStyle w:val="TableText"/>
            </w:pPr>
            <w:r w:rsidRPr="004825C4">
              <w:t xml:space="preserve">Pap test </w:t>
            </w:r>
          </w:p>
        </w:tc>
        <w:tc>
          <w:tcPr>
            <w:tcW w:w="1919" w:type="pct"/>
          </w:tcPr>
          <w:p w:rsidR="003A329D" w:rsidP="003A329D" w14:paraId="1D1DAEE2" w14:textId="567C1E5C">
            <w:pPr>
              <w:pStyle w:val="TableText"/>
            </w:pPr>
            <w:r w:rsidRPr="004825C4">
              <w:rPr>
                <w:b/>
              </w:rPr>
              <w:t>ICD-10</w:t>
            </w:r>
            <w:r w:rsidRPr="00FD5C35">
              <w:rPr>
                <w:b/>
                <w:bCs/>
              </w:rPr>
              <w:t>:</w:t>
            </w:r>
            <w:r w:rsidRPr="004825C4">
              <w:t xml:space="preserve"> </w:t>
            </w:r>
            <w:r w:rsidRPr="003A329D">
              <w:t>R87.619, R87.629</w:t>
            </w:r>
            <w:r>
              <w:t xml:space="preserve">, </w:t>
            </w:r>
            <w:r w:rsidRPr="004825C4">
              <w:t>Z01.41-, Z01.42, Z12.4</w:t>
            </w:r>
            <w:r>
              <w:t xml:space="preserve"> (exclude </w:t>
            </w:r>
            <w:r w:rsidRPr="0037656C">
              <w:t>Z01.411 and Z01.419</w:t>
            </w:r>
            <w:r>
              <w:t>)</w:t>
            </w:r>
          </w:p>
          <w:p w:rsidR="005A5168" w:rsidRPr="004825C4" w:rsidP="005A5168" w14:paraId="47F17D7E" w14:textId="6E29CF66">
            <w:pPr>
              <w:pStyle w:val="TableText"/>
            </w:pPr>
            <w:r w:rsidRPr="004825C4">
              <w:rPr>
                <w:b/>
              </w:rPr>
              <w:t>CPT-4</w:t>
            </w:r>
            <w:r w:rsidRPr="00FD5C35">
              <w:rPr>
                <w:b/>
                <w:bCs/>
              </w:rPr>
              <w:t>:</w:t>
            </w:r>
            <w:r>
              <w:t xml:space="preserve"> 88141 through 88153, 88155, 88164 through </w:t>
            </w:r>
            <w:r w:rsidRPr="004825C4">
              <w:t>88167, 88174</w:t>
            </w:r>
            <w:r>
              <w:t xml:space="preserve">, </w:t>
            </w:r>
            <w:r w:rsidRPr="004825C4">
              <w:t>88175</w:t>
            </w:r>
          </w:p>
          <w:p w:rsidR="00A518A7" w:rsidRPr="004825C4" w:rsidP="005A5168" w14:paraId="16682ECE" w14:textId="1452A781">
            <w:pPr>
              <w:pStyle w:val="TableText"/>
            </w:pPr>
            <w:r w:rsidRPr="00940DFE">
              <w:rPr>
                <w:b/>
              </w:rPr>
              <w:t>HCPCS:</w:t>
            </w:r>
            <w:r>
              <w:t xml:space="preserve"> </w:t>
            </w:r>
            <w:r w:rsidR="00C078FE">
              <w:t xml:space="preserve">G0123, G0143, </w:t>
            </w:r>
            <w:r>
              <w:t>G0144, G0145, G0147, G0148</w:t>
            </w:r>
            <w:r w:rsidR="003A329D">
              <w:t>, P3000</w:t>
            </w:r>
          </w:p>
        </w:tc>
        <w:tc>
          <w:tcPr>
            <w:tcW w:w="848" w:type="pct"/>
          </w:tcPr>
          <w:p w:rsidR="005A5168" w:rsidRPr="00671819" w:rsidP="005A5168" w14:paraId="35D85B1F"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5A5168" w:rsidRPr="00AF4E57" w:rsidP="005A5168" w14:paraId="482C7646" w14:textId="77777777">
            <w:pPr>
              <w:pStyle w:val="TableText"/>
              <w:rPr>
                <w:color w:val="FFFFFF" w:themeColor="background2"/>
                <w:sz w:val="8"/>
              </w:rPr>
            </w:pPr>
            <w:r w:rsidRPr="00AF4E57">
              <w:rPr>
                <w:color w:val="FFFFFF" w:themeColor="background2"/>
                <w:sz w:val="8"/>
              </w:rPr>
              <w:t>&lt;blank for demonstration&gt;</w:t>
            </w:r>
          </w:p>
        </w:tc>
      </w:tr>
      <w:tr w14:paraId="5F2E8D1F" w14:textId="77777777" w:rsidTr="00732A25">
        <w:tblPrEx>
          <w:tblW w:w="5000" w:type="pct"/>
          <w:tblLook w:val="04A0"/>
        </w:tblPrEx>
        <w:trPr>
          <w:cantSplit/>
        </w:trPr>
        <w:tc>
          <w:tcPr>
            <w:tcW w:w="325" w:type="pct"/>
          </w:tcPr>
          <w:p w:rsidR="005A5168" w:rsidRPr="004825C4" w:rsidP="005A5168" w14:paraId="71A7C80E" w14:textId="77777777">
            <w:pPr>
              <w:pStyle w:val="TableText"/>
            </w:pPr>
            <w:r w:rsidRPr="004825C4">
              <w:t xml:space="preserve">24 </w:t>
            </w:r>
          </w:p>
        </w:tc>
        <w:tc>
          <w:tcPr>
            <w:tcW w:w="1238" w:type="pct"/>
          </w:tcPr>
          <w:p w:rsidR="005A5168" w:rsidRPr="004825C4" w:rsidP="005A5168" w14:paraId="4CB2B1B4" w14:textId="7AF3C49F">
            <w:pPr>
              <w:pStyle w:val="TableText"/>
            </w:pPr>
            <w:r w:rsidRPr="004825C4">
              <w:t xml:space="preserve">Selected </w:t>
            </w:r>
            <w:r>
              <w:t>i</w:t>
            </w:r>
            <w:r w:rsidRPr="004825C4">
              <w:t xml:space="preserve">mmunizations: </w:t>
            </w:r>
            <w:r>
              <w:t>h</w:t>
            </w:r>
            <w:r w:rsidRPr="004825C4">
              <w:t>epatitis A</w:t>
            </w:r>
            <w:r>
              <w:t>;</w:t>
            </w:r>
            <w:r w:rsidRPr="004825C4">
              <w:t xml:space="preserve"> </w:t>
            </w:r>
            <w:r>
              <w:t>ha</w:t>
            </w:r>
            <w:r w:rsidRPr="004825C4">
              <w:t xml:space="preserve">emophilus </w:t>
            </w:r>
            <w:r>
              <w:t>i</w:t>
            </w:r>
            <w:r w:rsidRPr="004825C4">
              <w:t>nfluenza</w:t>
            </w:r>
            <w:r>
              <w:t>e</w:t>
            </w:r>
            <w:r w:rsidRPr="004825C4">
              <w:t xml:space="preserve"> B (</w:t>
            </w:r>
            <w:r w:rsidRPr="004825C4" w:rsidR="00912EC0">
              <w:t>Hi</w:t>
            </w:r>
            <w:r w:rsidR="00912EC0">
              <w:t>B</w:t>
            </w:r>
            <w:r w:rsidRPr="004825C4">
              <w:t>)</w:t>
            </w:r>
            <w:r>
              <w:t>;</w:t>
            </w:r>
            <w:r w:rsidRPr="004825C4">
              <w:t xml:space="preserve"> </w:t>
            </w:r>
            <w:r>
              <w:t>p</w:t>
            </w:r>
            <w:r w:rsidRPr="004825C4">
              <w:t>neumococcal</w:t>
            </w:r>
            <w:r>
              <w:t>,</w:t>
            </w:r>
            <w:r w:rsidRPr="004825C4">
              <w:t xml:space="preserve"> </w:t>
            </w:r>
            <w:r>
              <w:t>d</w:t>
            </w:r>
            <w:r w:rsidRPr="004825C4">
              <w:t>iphtheria</w:t>
            </w:r>
            <w:r>
              <w:t>,</w:t>
            </w:r>
            <w:r w:rsidRPr="004825C4">
              <w:t xml:space="preserve"> </w:t>
            </w:r>
            <w:r>
              <w:t>t</w:t>
            </w:r>
            <w:r w:rsidRPr="004825C4">
              <w:t>etanus</w:t>
            </w:r>
            <w:r>
              <w:t>,</w:t>
            </w:r>
            <w:r w:rsidRPr="004825C4">
              <w:t xml:space="preserve"> </w:t>
            </w:r>
            <w:r>
              <w:t>p</w:t>
            </w:r>
            <w:r w:rsidRPr="004825C4">
              <w:t>ertussis (DTaP) (DTP) (DT)</w:t>
            </w:r>
            <w:r>
              <w:t>;</w:t>
            </w:r>
            <w:r w:rsidRPr="004825C4">
              <w:t xml:space="preserve"> </w:t>
            </w:r>
            <w:r>
              <w:t>m</w:t>
            </w:r>
            <w:r w:rsidRPr="004825C4">
              <w:t>easles</w:t>
            </w:r>
            <w:r>
              <w:t>,</w:t>
            </w:r>
            <w:r w:rsidRPr="004825C4">
              <w:t xml:space="preserve"> </w:t>
            </w:r>
            <w:r>
              <w:t>m</w:t>
            </w:r>
            <w:r w:rsidRPr="004825C4">
              <w:t>umps</w:t>
            </w:r>
            <w:r>
              <w:t>,</w:t>
            </w:r>
            <w:r w:rsidRPr="004825C4">
              <w:t xml:space="preserve"> </w:t>
            </w:r>
            <w:r>
              <w:t>r</w:t>
            </w:r>
            <w:r w:rsidRPr="004825C4">
              <w:t>ubella</w:t>
            </w:r>
            <w:r>
              <w:t xml:space="preserve"> (MMR);</w:t>
            </w:r>
            <w:r w:rsidRPr="004825C4">
              <w:t xml:space="preserve"> </w:t>
            </w:r>
            <w:r>
              <w:t>p</w:t>
            </w:r>
            <w:r w:rsidRPr="004825C4">
              <w:t>oliovirus</w:t>
            </w:r>
            <w:r>
              <w:t>;</w:t>
            </w:r>
            <w:r w:rsidRPr="004825C4">
              <w:t xml:space="preserve"> </w:t>
            </w:r>
            <w:r>
              <w:t>v</w:t>
            </w:r>
            <w:r w:rsidRPr="004825C4">
              <w:t>aricella</w:t>
            </w:r>
            <w:r>
              <w:t>;</w:t>
            </w:r>
            <w:r w:rsidRPr="004825C4">
              <w:t xml:space="preserve"> </w:t>
            </w:r>
            <w:r>
              <w:t>h</w:t>
            </w:r>
            <w:r w:rsidRPr="004825C4">
              <w:t xml:space="preserve">epatitis B </w:t>
            </w:r>
          </w:p>
        </w:tc>
        <w:tc>
          <w:tcPr>
            <w:tcW w:w="1919" w:type="pct"/>
          </w:tcPr>
          <w:p w:rsidR="003A329D" w:rsidRPr="004825C4" w:rsidP="005A5168" w14:paraId="15E4C897" w14:textId="65645694">
            <w:pPr>
              <w:pStyle w:val="TableText"/>
            </w:pPr>
            <w:r w:rsidRPr="004825C4">
              <w:rPr>
                <w:b/>
              </w:rPr>
              <w:t>CPT-4</w:t>
            </w:r>
            <w:r w:rsidRPr="00FD5C35">
              <w:rPr>
                <w:b/>
                <w:bCs/>
              </w:rPr>
              <w:t>:</w:t>
            </w:r>
            <w:r w:rsidRPr="004825C4">
              <w:t xml:space="preserve"> </w:t>
            </w:r>
            <w:r w:rsidR="00501AE1">
              <w:t>90371, 90389, 90396,</w:t>
            </w:r>
            <w:r w:rsidR="001B751F">
              <w:t xml:space="preserve"> </w:t>
            </w:r>
            <w:r w:rsidR="00501AE1">
              <w:t xml:space="preserve">90665, </w:t>
            </w:r>
            <w:r>
              <w:t xml:space="preserve">90669, </w:t>
            </w:r>
            <w:r w:rsidRPr="004825C4">
              <w:t>90670</w:t>
            </w:r>
            <w:r>
              <w:t>,</w:t>
            </w:r>
            <w:r w:rsidRPr="004825C4">
              <w:t xml:space="preserve"> </w:t>
            </w:r>
            <w:r>
              <w:t xml:space="preserve">90671, 90677, </w:t>
            </w:r>
            <w:r w:rsidR="00501AE1">
              <w:t xml:space="preserve">90682, 90684, </w:t>
            </w:r>
            <w:r w:rsidRPr="004825C4">
              <w:t>90696</w:t>
            </w:r>
            <w:r>
              <w:t>, 90698, 90700,</w:t>
            </w:r>
            <w:r w:rsidRPr="004825C4">
              <w:t xml:space="preserve"> </w:t>
            </w:r>
            <w:r>
              <w:t xml:space="preserve">90701, </w:t>
            </w:r>
            <w:r w:rsidRPr="004825C4">
              <w:t>90702</w:t>
            </w:r>
            <w:r>
              <w:t xml:space="preserve">, 90703, </w:t>
            </w:r>
            <w:r w:rsidRPr="004825C4">
              <w:t>90704</w:t>
            </w:r>
            <w:r>
              <w:t>, 90705, 90706, 90707, 90708, 90710, 90712, 90713, 90714, 90715,</w:t>
            </w:r>
            <w:r w:rsidRPr="004825C4">
              <w:t xml:space="preserve"> 90716</w:t>
            </w:r>
            <w:r>
              <w:t>,</w:t>
            </w:r>
            <w:r w:rsidRPr="004825C4">
              <w:t xml:space="preserve"> </w:t>
            </w:r>
            <w:r>
              <w:t xml:space="preserve">90720, 90721, </w:t>
            </w:r>
            <w:r w:rsidRPr="004825C4">
              <w:t>90723</w:t>
            </w:r>
            <w:r>
              <w:t xml:space="preserve">, </w:t>
            </w:r>
            <w:r w:rsidR="00501AE1">
              <w:t xml:space="preserve">90725, </w:t>
            </w:r>
            <w:r>
              <w:t xml:space="preserve">90730, 90731, 90732, </w:t>
            </w:r>
            <w:r w:rsidR="00501AE1">
              <w:t xml:space="preserve">90737, </w:t>
            </w:r>
            <w:r>
              <w:t xml:space="preserve">90739, </w:t>
            </w:r>
            <w:r>
              <w:t>90740, 90743,</w:t>
            </w:r>
            <w:r w:rsidRPr="004825C4">
              <w:t xml:space="preserve"> 90744</w:t>
            </w:r>
            <w:r>
              <w:t>,</w:t>
            </w:r>
            <w:r w:rsidRPr="004825C4">
              <w:t xml:space="preserve"> </w:t>
            </w:r>
            <w:r>
              <w:t xml:space="preserve">90745, 90746, 90747, </w:t>
            </w:r>
            <w:r w:rsidRPr="004825C4">
              <w:t>90748</w:t>
            </w:r>
            <w:r>
              <w:t>, 90759</w:t>
            </w:r>
          </w:p>
        </w:tc>
        <w:tc>
          <w:tcPr>
            <w:tcW w:w="848" w:type="pct"/>
          </w:tcPr>
          <w:p w:rsidR="005A5168" w:rsidRPr="00671819" w:rsidP="005A5168" w14:paraId="04F011EA"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5A5168" w:rsidRPr="00AF4E57" w:rsidP="005A5168" w14:paraId="08EBF54F" w14:textId="77777777">
            <w:pPr>
              <w:pStyle w:val="TableText"/>
              <w:rPr>
                <w:color w:val="FFFFFF" w:themeColor="background2"/>
                <w:sz w:val="8"/>
              </w:rPr>
            </w:pPr>
            <w:r w:rsidRPr="00AF4E57">
              <w:rPr>
                <w:color w:val="FFFFFF" w:themeColor="background2"/>
                <w:sz w:val="8"/>
              </w:rPr>
              <w:t>&lt;blank for demonstration&gt;</w:t>
            </w:r>
          </w:p>
        </w:tc>
      </w:tr>
      <w:tr w14:paraId="72EFB3A7" w14:textId="77777777" w:rsidTr="00732A25">
        <w:tblPrEx>
          <w:tblW w:w="5000" w:type="pct"/>
          <w:tblLook w:val="04A0"/>
        </w:tblPrEx>
        <w:trPr>
          <w:cantSplit/>
        </w:trPr>
        <w:tc>
          <w:tcPr>
            <w:tcW w:w="325" w:type="pct"/>
          </w:tcPr>
          <w:p w:rsidR="005A5168" w:rsidRPr="004825C4" w:rsidP="005A5168" w14:paraId="17E8CBA9" w14:textId="77777777">
            <w:pPr>
              <w:pStyle w:val="TableText"/>
            </w:pPr>
            <w:r w:rsidRPr="004825C4">
              <w:t>24a</w:t>
            </w:r>
          </w:p>
        </w:tc>
        <w:tc>
          <w:tcPr>
            <w:tcW w:w="1238" w:type="pct"/>
          </w:tcPr>
          <w:p w:rsidR="005A5168" w:rsidRPr="004825C4" w:rsidP="005A5168" w14:paraId="58D9CD5D" w14:textId="77777777">
            <w:pPr>
              <w:pStyle w:val="TableText"/>
            </w:pPr>
            <w:r w:rsidRPr="004825C4">
              <w:t xml:space="preserve">Seasonal </w:t>
            </w:r>
            <w:r>
              <w:t>f</w:t>
            </w:r>
            <w:r w:rsidRPr="004825C4">
              <w:t>lu vaccine</w:t>
            </w:r>
          </w:p>
        </w:tc>
        <w:tc>
          <w:tcPr>
            <w:tcW w:w="1919" w:type="pct"/>
          </w:tcPr>
          <w:p w:rsidR="005A5168" w:rsidRPr="004825C4" w14:paraId="36A840C0" w14:textId="236B0F54">
            <w:pPr>
              <w:pStyle w:val="TableText"/>
            </w:pPr>
            <w:r w:rsidRPr="004825C4">
              <w:rPr>
                <w:b/>
              </w:rPr>
              <w:t>CPT-4</w:t>
            </w:r>
            <w:r w:rsidRPr="00FD5C35">
              <w:rPr>
                <w:b/>
                <w:bCs/>
              </w:rPr>
              <w:t>:</w:t>
            </w:r>
            <w:r w:rsidRPr="004825C4">
              <w:t xml:space="preserve"> </w:t>
            </w:r>
            <w:r>
              <w:t xml:space="preserve">90630, </w:t>
            </w:r>
            <w:r w:rsidR="00501AE1">
              <w:t xml:space="preserve">90632, 90633, 90634, 90636, 90644, 90645, 90646, 90647, 90648, </w:t>
            </w:r>
            <w:r w:rsidRPr="004825C4">
              <w:t>9065</w:t>
            </w:r>
            <w:r>
              <w:t>3</w:t>
            </w:r>
            <w:r w:rsidR="003501A9">
              <w:t>, 90654, 90656, 90657, 90658, 90659, 90660, 90661,</w:t>
            </w:r>
            <w:r w:rsidRPr="004825C4">
              <w:t xml:space="preserve"> </w:t>
            </w:r>
            <w:r>
              <w:t xml:space="preserve">90662, </w:t>
            </w:r>
            <w:r w:rsidR="003501A9">
              <w:t xml:space="preserve">90663, 90664, 90666, 90668, </w:t>
            </w:r>
            <w:r>
              <w:t xml:space="preserve">90672, </w:t>
            </w:r>
            <w:r w:rsidRPr="004825C4">
              <w:t xml:space="preserve">90673, </w:t>
            </w:r>
            <w:r>
              <w:t xml:space="preserve">90674, </w:t>
            </w:r>
            <w:r w:rsidRPr="004825C4">
              <w:t>90685</w:t>
            </w:r>
            <w:r w:rsidR="003501A9">
              <w:t xml:space="preserve">, 90686, 90687, </w:t>
            </w:r>
            <w:r w:rsidRPr="004825C4">
              <w:t>9068</w:t>
            </w:r>
            <w:r w:rsidR="00026357">
              <w:t>8</w:t>
            </w:r>
            <w:r>
              <w:t xml:space="preserve">, </w:t>
            </w:r>
            <w:r w:rsidR="00C078FE">
              <w:t xml:space="preserve">90694, </w:t>
            </w:r>
            <w:r w:rsidR="00026357">
              <w:t xml:space="preserve">90724, </w:t>
            </w:r>
            <w:r>
              <w:t>90756</w:t>
            </w:r>
          </w:p>
        </w:tc>
        <w:tc>
          <w:tcPr>
            <w:tcW w:w="848" w:type="pct"/>
          </w:tcPr>
          <w:p w:rsidR="005A5168" w:rsidRPr="00671819" w:rsidP="005A5168" w14:paraId="6FC8E907"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5A5168" w:rsidRPr="00AF4E57" w:rsidP="005A5168" w14:paraId="09A0A53C" w14:textId="77777777">
            <w:pPr>
              <w:pStyle w:val="TableText"/>
              <w:rPr>
                <w:color w:val="FFFFFF" w:themeColor="background2"/>
                <w:sz w:val="8"/>
              </w:rPr>
            </w:pPr>
            <w:r w:rsidRPr="00AF4E57">
              <w:rPr>
                <w:color w:val="FFFFFF" w:themeColor="background2"/>
                <w:sz w:val="8"/>
              </w:rPr>
              <w:t>&lt;blank for demonstration&gt;</w:t>
            </w:r>
          </w:p>
        </w:tc>
      </w:tr>
      <w:tr w14:paraId="45A3D353" w14:textId="77777777" w:rsidTr="00732A25">
        <w:tblPrEx>
          <w:tblW w:w="5000" w:type="pct"/>
          <w:tblLook w:val="04A0"/>
        </w:tblPrEx>
        <w:trPr>
          <w:cantSplit/>
        </w:trPr>
        <w:tc>
          <w:tcPr>
            <w:tcW w:w="325" w:type="pct"/>
          </w:tcPr>
          <w:p w:rsidR="009D22D5" w:rsidRPr="004825C4" w:rsidP="009D22D5" w14:paraId="45CF0169" w14:textId="4940E4FA">
            <w:pPr>
              <w:pStyle w:val="TableText"/>
            </w:pPr>
            <w:r>
              <w:t>24b</w:t>
            </w:r>
          </w:p>
        </w:tc>
        <w:tc>
          <w:tcPr>
            <w:tcW w:w="1238" w:type="pct"/>
          </w:tcPr>
          <w:p w:rsidR="009D22D5" w:rsidRPr="004825C4" w14:paraId="3175F862" w14:textId="6559D69A">
            <w:pPr>
              <w:pStyle w:val="TableText"/>
            </w:pPr>
            <w:r>
              <w:t>C</w:t>
            </w:r>
            <w:r w:rsidR="002056DF">
              <w:t>oronavirus (SARS-CoV-2) vaccine</w:t>
            </w:r>
          </w:p>
        </w:tc>
        <w:tc>
          <w:tcPr>
            <w:tcW w:w="1919" w:type="pct"/>
          </w:tcPr>
          <w:p w:rsidR="00C078FE" w:rsidRPr="006F0995" w:rsidP="001618A5" w14:paraId="15C68CEA" w14:textId="169FCC11">
            <w:pPr>
              <w:pStyle w:val="TableText"/>
            </w:pPr>
            <w:r>
              <w:rPr>
                <w:b/>
              </w:rPr>
              <w:t>CPT-</w:t>
            </w:r>
            <w:r w:rsidR="00026357">
              <w:rPr>
                <w:b/>
              </w:rPr>
              <w:t>4</w:t>
            </w:r>
            <w:r w:rsidRPr="00FD5C35" w:rsidR="009D22D5">
              <w:rPr>
                <w:b/>
                <w:bCs/>
              </w:rPr>
              <w:t>:</w:t>
            </w:r>
            <w:r w:rsidRPr="004825C4" w:rsidR="009D22D5">
              <w:t xml:space="preserve"> </w:t>
            </w:r>
            <w:r w:rsidR="003501A9">
              <w:t>91300 through</w:t>
            </w:r>
            <w:r w:rsidRPr="00026357" w:rsidR="00026357">
              <w:t xml:space="preserve"> 91322</w:t>
            </w:r>
          </w:p>
        </w:tc>
        <w:tc>
          <w:tcPr>
            <w:tcW w:w="848" w:type="pct"/>
          </w:tcPr>
          <w:p w:rsidR="009D22D5" w:rsidRPr="00671819" w:rsidP="009D22D5" w14:paraId="7D18A128" w14:textId="291DBC85">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AF4E57" w:rsidP="009D22D5" w14:paraId="34EB658E" w14:textId="74D6071D">
            <w:pPr>
              <w:pStyle w:val="TableText"/>
              <w:rPr>
                <w:color w:val="FFFFFF" w:themeColor="background2"/>
                <w:sz w:val="8"/>
              </w:rPr>
            </w:pPr>
            <w:r w:rsidRPr="00AF4E57">
              <w:rPr>
                <w:color w:val="FFFFFF" w:themeColor="background2"/>
                <w:sz w:val="8"/>
              </w:rPr>
              <w:t>&lt;blank for demonstration&gt;</w:t>
            </w:r>
          </w:p>
        </w:tc>
      </w:tr>
      <w:tr w14:paraId="4ACCE3DB" w14:textId="77777777" w:rsidTr="00732A25">
        <w:tblPrEx>
          <w:tblW w:w="5000" w:type="pct"/>
          <w:tblLook w:val="04A0"/>
        </w:tblPrEx>
        <w:trPr>
          <w:cantSplit/>
        </w:trPr>
        <w:tc>
          <w:tcPr>
            <w:tcW w:w="325" w:type="pct"/>
          </w:tcPr>
          <w:p w:rsidR="009D22D5" w:rsidRPr="004825C4" w:rsidP="009D22D5" w14:paraId="70CC0B18" w14:textId="77777777">
            <w:pPr>
              <w:pStyle w:val="TableText"/>
            </w:pPr>
            <w:r w:rsidRPr="004825C4">
              <w:t>25</w:t>
            </w:r>
          </w:p>
        </w:tc>
        <w:tc>
          <w:tcPr>
            <w:tcW w:w="1238" w:type="pct"/>
          </w:tcPr>
          <w:p w:rsidR="009D22D5" w:rsidRPr="004825C4" w:rsidP="009D22D5" w14:paraId="5ED29A9E" w14:textId="77777777">
            <w:pPr>
              <w:pStyle w:val="TableText"/>
            </w:pPr>
            <w:r w:rsidRPr="004825C4">
              <w:t xml:space="preserve">Contraceptive management </w:t>
            </w:r>
          </w:p>
        </w:tc>
        <w:tc>
          <w:tcPr>
            <w:tcW w:w="1919" w:type="pct"/>
          </w:tcPr>
          <w:p w:rsidR="009D22D5" w:rsidRPr="004825C4" w:rsidP="009D22D5" w14:paraId="508285D3" w14:textId="77777777">
            <w:pPr>
              <w:pStyle w:val="TableText"/>
            </w:pPr>
            <w:r w:rsidRPr="004825C4">
              <w:rPr>
                <w:b/>
              </w:rPr>
              <w:t>ICD-10</w:t>
            </w:r>
            <w:r w:rsidRPr="00FD5C35">
              <w:rPr>
                <w:b/>
                <w:bCs/>
              </w:rPr>
              <w:t>:</w:t>
            </w:r>
            <w:r w:rsidRPr="004825C4">
              <w:t xml:space="preserve"> Z30-</w:t>
            </w:r>
          </w:p>
        </w:tc>
        <w:tc>
          <w:tcPr>
            <w:tcW w:w="848" w:type="pct"/>
          </w:tcPr>
          <w:p w:rsidR="009D22D5" w:rsidRPr="00671819" w:rsidP="009D22D5" w14:paraId="3A54D51B"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AF4E57" w:rsidP="009D22D5" w14:paraId="63804466" w14:textId="77777777">
            <w:pPr>
              <w:pStyle w:val="TableText"/>
              <w:rPr>
                <w:color w:val="FFFFFF" w:themeColor="background2"/>
                <w:sz w:val="8"/>
              </w:rPr>
            </w:pPr>
            <w:r w:rsidRPr="00AF4E57">
              <w:rPr>
                <w:color w:val="FFFFFF" w:themeColor="background2"/>
                <w:sz w:val="8"/>
              </w:rPr>
              <w:t>&lt;blank for demonstration&gt;</w:t>
            </w:r>
          </w:p>
        </w:tc>
      </w:tr>
      <w:tr w14:paraId="0C2654E4" w14:textId="77777777" w:rsidTr="00732A25">
        <w:tblPrEx>
          <w:tblW w:w="5000" w:type="pct"/>
          <w:tblLook w:val="04A0"/>
        </w:tblPrEx>
        <w:trPr>
          <w:cantSplit/>
        </w:trPr>
        <w:tc>
          <w:tcPr>
            <w:tcW w:w="325" w:type="pct"/>
          </w:tcPr>
          <w:p w:rsidR="009D22D5" w:rsidRPr="004825C4" w:rsidP="009D22D5" w14:paraId="314E2A7E" w14:textId="77777777">
            <w:pPr>
              <w:pStyle w:val="TableText"/>
            </w:pPr>
            <w:r w:rsidRPr="004825C4">
              <w:t>26</w:t>
            </w:r>
          </w:p>
        </w:tc>
        <w:tc>
          <w:tcPr>
            <w:tcW w:w="1238" w:type="pct"/>
          </w:tcPr>
          <w:p w:rsidR="009D22D5" w:rsidRPr="004825C4" w:rsidP="009D22D5" w14:paraId="1EC0E6C3" w14:textId="77777777">
            <w:pPr>
              <w:pStyle w:val="TableText"/>
            </w:pPr>
            <w:r w:rsidRPr="004825C4">
              <w:t xml:space="preserve">Health supervision of infant or child (ages 0 through 11) </w:t>
            </w:r>
          </w:p>
        </w:tc>
        <w:tc>
          <w:tcPr>
            <w:tcW w:w="1919" w:type="pct"/>
          </w:tcPr>
          <w:p w:rsidR="00027737" w:rsidP="009D22D5" w14:paraId="43C0B40B" w14:textId="52C7E3D6">
            <w:pPr>
              <w:pStyle w:val="TableText"/>
              <w:rPr>
                <w:b/>
              </w:rPr>
            </w:pPr>
            <w:r w:rsidRPr="004825C4">
              <w:rPr>
                <w:b/>
              </w:rPr>
              <w:t>ICD-10</w:t>
            </w:r>
            <w:r w:rsidRPr="00FD5C35">
              <w:rPr>
                <w:b/>
                <w:bCs/>
              </w:rPr>
              <w:t>:</w:t>
            </w:r>
            <w:r>
              <w:t xml:space="preserve"> Z00.1-, Z76.1. Z76.2</w:t>
            </w:r>
          </w:p>
          <w:p w:rsidR="009D22D5" w:rsidRPr="004825C4" w:rsidP="009D22D5" w14:paraId="69618926" w14:textId="540E4D84">
            <w:pPr>
              <w:pStyle w:val="TableText"/>
            </w:pPr>
            <w:r w:rsidRPr="004825C4">
              <w:rPr>
                <w:b/>
              </w:rPr>
              <w:t>CPT-4</w:t>
            </w:r>
            <w:r w:rsidRPr="00FD5C35">
              <w:rPr>
                <w:b/>
                <w:bCs/>
              </w:rPr>
              <w:t>:</w:t>
            </w:r>
            <w:r w:rsidRPr="004825C4">
              <w:t xml:space="preserve"> 99381</w:t>
            </w:r>
            <w:r>
              <w:t xml:space="preserve"> through 99383, </w:t>
            </w:r>
            <w:r w:rsidRPr="004825C4">
              <w:t>99391</w:t>
            </w:r>
            <w:r>
              <w:t xml:space="preserve"> through </w:t>
            </w:r>
            <w:r w:rsidRPr="004825C4">
              <w:t>99393</w:t>
            </w:r>
          </w:p>
          <w:p w:rsidR="009D22D5" w:rsidRPr="004825C4" w:rsidP="009D22D5" w14:paraId="5DD76D7D" w14:textId="0BDCF02C">
            <w:pPr>
              <w:pStyle w:val="TableText"/>
            </w:pPr>
          </w:p>
        </w:tc>
        <w:tc>
          <w:tcPr>
            <w:tcW w:w="848" w:type="pct"/>
          </w:tcPr>
          <w:p w:rsidR="009D22D5" w:rsidRPr="00671819" w:rsidP="009D22D5" w14:paraId="2C9049D3"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AF4E57" w:rsidP="009D22D5" w14:paraId="366CEF55" w14:textId="77777777">
            <w:pPr>
              <w:pStyle w:val="TableText"/>
              <w:rPr>
                <w:color w:val="FFFFFF" w:themeColor="background2"/>
                <w:sz w:val="8"/>
              </w:rPr>
            </w:pPr>
            <w:r w:rsidRPr="00AF4E57">
              <w:rPr>
                <w:color w:val="FFFFFF" w:themeColor="background2"/>
                <w:sz w:val="8"/>
              </w:rPr>
              <w:t>&lt;blank for demonstration&gt;</w:t>
            </w:r>
          </w:p>
        </w:tc>
      </w:tr>
      <w:tr w14:paraId="0B497949" w14:textId="77777777" w:rsidTr="00732A25">
        <w:tblPrEx>
          <w:tblW w:w="5000" w:type="pct"/>
          <w:tblLook w:val="04A0"/>
        </w:tblPrEx>
        <w:trPr>
          <w:cantSplit/>
        </w:trPr>
        <w:tc>
          <w:tcPr>
            <w:tcW w:w="325" w:type="pct"/>
          </w:tcPr>
          <w:p w:rsidR="009D22D5" w:rsidRPr="004825C4" w:rsidP="009D22D5" w14:paraId="35936D78" w14:textId="77777777">
            <w:pPr>
              <w:pStyle w:val="TableText"/>
            </w:pPr>
            <w:r w:rsidRPr="004825C4">
              <w:t>26a</w:t>
            </w:r>
          </w:p>
        </w:tc>
        <w:tc>
          <w:tcPr>
            <w:tcW w:w="1238" w:type="pct"/>
          </w:tcPr>
          <w:p w:rsidR="009D22D5" w:rsidRPr="004825C4" w:rsidP="009D22D5" w14:paraId="73DB68BC" w14:textId="77777777">
            <w:pPr>
              <w:pStyle w:val="TableText"/>
            </w:pPr>
            <w:r w:rsidRPr="004825C4">
              <w:t xml:space="preserve">Childhood lead test screening (9 to 72 months) </w:t>
            </w:r>
          </w:p>
        </w:tc>
        <w:tc>
          <w:tcPr>
            <w:tcW w:w="1919" w:type="pct"/>
          </w:tcPr>
          <w:p w:rsidR="009D22D5" w:rsidP="009D22D5" w14:paraId="434DF3D3" w14:textId="77777777">
            <w:pPr>
              <w:pStyle w:val="TableText"/>
            </w:pPr>
            <w:r>
              <w:rPr>
                <w:b/>
              </w:rPr>
              <w:t xml:space="preserve">ICD-10: </w:t>
            </w:r>
            <w:r>
              <w:t>Z13.88</w:t>
            </w:r>
          </w:p>
          <w:p w:rsidR="009D22D5" w:rsidRPr="004825C4" w:rsidP="009D22D5" w14:paraId="208FC57D" w14:textId="77777777">
            <w:pPr>
              <w:pStyle w:val="TableText"/>
            </w:pPr>
            <w:r w:rsidRPr="004825C4">
              <w:rPr>
                <w:b/>
              </w:rPr>
              <w:t>CPT-4</w:t>
            </w:r>
            <w:r w:rsidRPr="00FD5C35">
              <w:rPr>
                <w:b/>
                <w:bCs/>
              </w:rPr>
              <w:t>:</w:t>
            </w:r>
            <w:r w:rsidRPr="004825C4">
              <w:t xml:space="preserve"> 83655</w:t>
            </w:r>
          </w:p>
        </w:tc>
        <w:tc>
          <w:tcPr>
            <w:tcW w:w="848" w:type="pct"/>
          </w:tcPr>
          <w:p w:rsidR="009D22D5" w:rsidRPr="00671819" w:rsidP="009D22D5" w14:paraId="46980C19"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AF4E57" w:rsidP="009D22D5" w14:paraId="5215040E" w14:textId="77777777">
            <w:pPr>
              <w:pStyle w:val="TableText"/>
              <w:rPr>
                <w:color w:val="FFFFFF" w:themeColor="background2"/>
                <w:sz w:val="8"/>
              </w:rPr>
            </w:pPr>
            <w:r w:rsidRPr="00AF4E57">
              <w:rPr>
                <w:color w:val="FFFFFF" w:themeColor="background2"/>
                <w:sz w:val="8"/>
              </w:rPr>
              <w:t>&lt;blank for demonstration&gt;</w:t>
            </w:r>
          </w:p>
        </w:tc>
      </w:tr>
      <w:tr w14:paraId="3161272E" w14:textId="77777777" w:rsidTr="00732A25">
        <w:tblPrEx>
          <w:tblW w:w="5000" w:type="pct"/>
          <w:tblLook w:val="04A0"/>
        </w:tblPrEx>
        <w:trPr>
          <w:cantSplit/>
        </w:trPr>
        <w:tc>
          <w:tcPr>
            <w:tcW w:w="325" w:type="pct"/>
          </w:tcPr>
          <w:p w:rsidR="009D22D5" w:rsidRPr="004825C4" w:rsidP="009D22D5" w14:paraId="1CBEA416" w14:textId="77777777">
            <w:pPr>
              <w:pStyle w:val="TableText"/>
            </w:pPr>
            <w:r w:rsidRPr="004825C4">
              <w:t>26b</w:t>
            </w:r>
          </w:p>
        </w:tc>
        <w:tc>
          <w:tcPr>
            <w:tcW w:w="1238" w:type="pct"/>
          </w:tcPr>
          <w:p w:rsidR="009D22D5" w:rsidRPr="004825C4" w:rsidP="009D22D5" w14:paraId="58A9AD2B" w14:textId="77777777">
            <w:pPr>
              <w:pStyle w:val="TableText"/>
            </w:pPr>
            <w:r w:rsidRPr="004825C4">
              <w:t>Screening, Brief Intervention, and Referral to Treatment (SBIRT)</w:t>
            </w:r>
          </w:p>
        </w:tc>
        <w:tc>
          <w:tcPr>
            <w:tcW w:w="1919" w:type="pct"/>
          </w:tcPr>
          <w:p w:rsidR="009D22D5" w:rsidP="009D22D5" w14:paraId="006527E9" w14:textId="77777777">
            <w:pPr>
              <w:pStyle w:val="TableText"/>
            </w:pPr>
            <w:r w:rsidRPr="004825C4">
              <w:rPr>
                <w:b/>
              </w:rPr>
              <w:t>CPT-4</w:t>
            </w:r>
            <w:r w:rsidRPr="00FD5C35">
              <w:rPr>
                <w:b/>
                <w:bCs/>
              </w:rPr>
              <w:t>:</w:t>
            </w:r>
            <w:r w:rsidRPr="004825C4">
              <w:t xml:space="preserve"> 99408</w:t>
            </w:r>
            <w:r>
              <w:t xml:space="preserve">, </w:t>
            </w:r>
            <w:r w:rsidRPr="004825C4">
              <w:t>99409</w:t>
            </w:r>
          </w:p>
          <w:p w:rsidR="009D22D5" w:rsidRPr="004825C4" w:rsidP="009D22D5" w14:paraId="43B8CE97" w14:textId="68133A7F">
            <w:pPr>
              <w:pStyle w:val="TableText"/>
            </w:pPr>
            <w:r w:rsidRPr="00B95AB2">
              <w:rPr>
                <w:b/>
              </w:rPr>
              <w:t>HCPCS</w:t>
            </w:r>
            <w:r w:rsidRPr="00FD5C35">
              <w:rPr>
                <w:b/>
                <w:bCs/>
              </w:rPr>
              <w:t>:</w:t>
            </w:r>
            <w:r>
              <w:t xml:space="preserve"> G0396, G0397, G0443, H0050</w:t>
            </w:r>
          </w:p>
        </w:tc>
        <w:tc>
          <w:tcPr>
            <w:tcW w:w="848" w:type="pct"/>
          </w:tcPr>
          <w:p w:rsidR="009D22D5" w:rsidRPr="00671819" w:rsidP="009D22D5" w14:paraId="23DA527F"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AF4E57" w:rsidP="009D22D5" w14:paraId="099B999F" w14:textId="77777777">
            <w:pPr>
              <w:pStyle w:val="TableText"/>
              <w:rPr>
                <w:color w:val="FFFFFF" w:themeColor="background2"/>
                <w:sz w:val="8"/>
              </w:rPr>
            </w:pPr>
            <w:r w:rsidRPr="00AF4E57">
              <w:rPr>
                <w:color w:val="FFFFFF" w:themeColor="background2"/>
                <w:sz w:val="8"/>
              </w:rPr>
              <w:t>&lt;blank for demonstration&gt;</w:t>
            </w:r>
          </w:p>
        </w:tc>
      </w:tr>
      <w:tr w14:paraId="5428278C" w14:textId="77777777" w:rsidTr="00732A25">
        <w:tblPrEx>
          <w:tblW w:w="5000" w:type="pct"/>
          <w:tblLook w:val="04A0"/>
        </w:tblPrEx>
        <w:trPr>
          <w:cantSplit/>
        </w:trPr>
        <w:tc>
          <w:tcPr>
            <w:tcW w:w="325" w:type="pct"/>
          </w:tcPr>
          <w:p w:rsidR="009D22D5" w:rsidRPr="004825C4" w:rsidP="009D22D5" w14:paraId="7728CEF3" w14:textId="77777777">
            <w:pPr>
              <w:pStyle w:val="TableText"/>
            </w:pPr>
            <w:r w:rsidRPr="004825C4">
              <w:t>26c</w:t>
            </w:r>
          </w:p>
        </w:tc>
        <w:tc>
          <w:tcPr>
            <w:tcW w:w="1238" w:type="pct"/>
          </w:tcPr>
          <w:p w:rsidR="009D22D5" w:rsidRPr="004825C4" w:rsidP="009D22D5" w14:paraId="739825CD" w14:textId="77777777">
            <w:pPr>
              <w:pStyle w:val="TableText"/>
            </w:pPr>
            <w:r w:rsidRPr="004825C4">
              <w:t>Smoke and tobacco use cessation counseling</w:t>
            </w:r>
          </w:p>
        </w:tc>
        <w:tc>
          <w:tcPr>
            <w:tcW w:w="1919" w:type="pct"/>
          </w:tcPr>
          <w:p w:rsidR="003501A9" w:rsidP="009D22D5" w14:paraId="620035B2" w14:textId="77777777">
            <w:pPr>
              <w:pStyle w:val="TableText"/>
              <w:rPr>
                <w:b/>
              </w:rPr>
            </w:pPr>
            <w:r>
              <w:rPr>
                <w:b/>
              </w:rPr>
              <w:t>ICD-10</w:t>
            </w:r>
            <w:r w:rsidRPr="00827860">
              <w:rPr>
                <w:b/>
              </w:rPr>
              <w:t>:</w:t>
            </w:r>
            <w:r w:rsidRPr="00FD5C35">
              <w:rPr>
                <w:bCs/>
              </w:rPr>
              <w:t xml:space="preserve"> Z71.6</w:t>
            </w:r>
          </w:p>
          <w:p w:rsidR="009D22D5" w:rsidRPr="004825C4" w:rsidP="009D22D5" w14:paraId="2EEF2E79" w14:textId="402EE47C">
            <w:pPr>
              <w:pStyle w:val="TableText"/>
            </w:pPr>
            <w:r w:rsidRPr="004825C4">
              <w:rPr>
                <w:b/>
              </w:rPr>
              <w:t>CPT-4</w:t>
            </w:r>
            <w:r w:rsidRPr="00FD5C35">
              <w:rPr>
                <w:b/>
                <w:bCs/>
              </w:rPr>
              <w:t>:</w:t>
            </w:r>
            <w:r w:rsidR="0077618C">
              <w:t xml:space="preserve"> </w:t>
            </w:r>
            <w:r w:rsidRPr="004825C4">
              <w:t>99406</w:t>
            </w:r>
            <w:r>
              <w:t xml:space="preserve">, </w:t>
            </w:r>
            <w:r w:rsidRPr="004825C4">
              <w:t>99407</w:t>
            </w:r>
          </w:p>
          <w:p w:rsidR="009D22D5" w:rsidRPr="004825C4" w:rsidP="009D22D5" w14:paraId="4C115794" w14:textId="35F66CB3">
            <w:pPr>
              <w:pStyle w:val="TableText"/>
            </w:pPr>
            <w:r w:rsidRPr="004825C4">
              <w:rPr>
                <w:b/>
              </w:rPr>
              <w:t>HCPCS</w:t>
            </w:r>
            <w:r w:rsidRPr="00FD5C35">
              <w:rPr>
                <w:b/>
                <w:bCs/>
              </w:rPr>
              <w:t>:</w:t>
            </w:r>
            <w:r w:rsidRPr="004825C4">
              <w:t xml:space="preserve"> </w:t>
            </w:r>
            <w:r w:rsidR="003501A9">
              <w:t>G9906</w:t>
            </w:r>
          </w:p>
        </w:tc>
        <w:tc>
          <w:tcPr>
            <w:tcW w:w="848" w:type="pct"/>
          </w:tcPr>
          <w:p w:rsidR="009D22D5" w:rsidRPr="00671819" w:rsidP="009D22D5" w14:paraId="5059AAD9" w14:textId="77777777">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BD346B" w:rsidP="009D22D5" w14:paraId="1AFC17C2" w14:textId="77777777">
            <w:pPr>
              <w:pStyle w:val="TableText"/>
              <w:rPr>
                <w:color w:val="FFFFFF" w:themeColor="background2"/>
                <w:sz w:val="8"/>
              </w:rPr>
            </w:pPr>
            <w:r w:rsidRPr="00AF4E57">
              <w:rPr>
                <w:color w:val="FFFFFF" w:themeColor="background2"/>
                <w:sz w:val="8"/>
              </w:rPr>
              <w:t>&lt;blank for demonstration&gt;</w:t>
            </w:r>
          </w:p>
        </w:tc>
      </w:tr>
      <w:tr w14:paraId="240DC1CB" w14:textId="77777777" w:rsidTr="00732A25">
        <w:tblPrEx>
          <w:tblW w:w="5000" w:type="pct"/>
          <w:tblLook w:val="04A0"/>
        </w:tblPrEx>
        <w:trPr>
          <w:cantSplit/>
        </w:trPr>
        <w:tc>
          <w:tcPr>
            <w:tcW w:w="325" w:type="pct"/>
          </w:tcPr>
          <w:p w:rsidR="00C93351" w:rsidRPr="004825C4" w:rsidP="009D22D5" w14:paraId="138F010B" w14:textId="6573736D">
            <w:pPr>
              <w:pStyle w:val="TableText"/>
            </w:pPr>
            <w:r>
              <w:t>26c2</w:t>
            </w:r>
          </w:p>
        </w:tc>
        <w:tc>
          <w:tcPr>
            <w:tcW w:w="1238" w:type="pct"/>
          </w:tcPr>
          <w:p w:rsidR="00C93351" w:rsidRPr="004825C4" w:rsidP="009D22D5" w14:paraId="7027AFE0" w14:textId="7EC06607">
            <w:pPr>
              <w:pStyle w:val="TableText"/>
            </w:pPr>
            <w:r>
              <w:t>Tobacco use cessation pharmacotherapies</w:t>
            </w:r>
          </w:p>
        </w:tc>
        <w:tc>
          <w:tcPr>
            <w:tcW w:w="1919" w:type="pct"/>
          </w:tcPr>
          <w:p w:rsidR="00C93351" w:rsidRPr="004825C4" w:rsidP="009D22D5" w14:paraId="3D931D03" w14:textId="3526F685">
            <w:pPr>
              <w:pStyle w:val="TableText"/>
              <w:rPr>
                <w:b/>
              </w:rPr>
            </w:pPr>
            <w:r w:rsidRPr="00C93351">
              <w:rPr>
                <w:b/>
              </w:rPr>
              <w:t>OID</w:t>
            </w:r>
            <w:r w:rsidRPr="00827860">
              <w:rPr>
                <w:b/>
              </w:rPr>
              <w:t>:</w:t>
            </w:r>
            <w:r w:rsidRPr="00C93351">
              <w:rPr>
                <w:b/>
              </w:rPr>
              <w:t xml:space="preserve"> </w:t>
            </w:r>
            <w:r w:rsidRPr="00FD5C35">
              <w:rPr>
                <w:bCs/>
              </w:rPr>
              <w:t>2.16.840.1.113883.3.526.3.1190</w:t>
            </w:r>
            <w:r w:rsidRPr="00C93351">
              <w:rPr>
                <w:b/>
              </w:rPr>
              <w:t xml:space="preserve">  </w:t>
            </w:r>
          </w:p>
        </w:tc>
        <w:tc>
          <w:tcPr>
            <w:tcW w:w="848" w:type="pct"/>
          </w:tcPr>
          <w:p w:rsidR="00C93351" w:rsidRPr="00671819" w:rsidP="009D22D5" w14:paraId="4FCCC0A6" w14:textId="1A095269">
            <w:pPr>
              <w:pStyle w:val="TableText"/>
              <w:rPr>
                <w:color w:val="FFFFFF" w:themeColor="background2"/>
                <w:sz w:val="8"/>
              </w:rPr>
            </w:pPr>
            <w:r w:rsidRPr="00FD5C35">
              <w:rPr>
                <w:color w:val="FFFFFF" w:themeColor="background2"/>
                <w:sz w:val="8"/>
              </w:rPr>
              <w:t>&lt;blank for demonstration&gt;</w:t>
            </w:r>
          </w:p>
        </w:tc>
        <w:tc>
          <w:tcPr>
            <w:tcW w:w="670" w:type="pct"/>
          </w:tcPr>
          <w:p w:rsidR="00C93351" w:rsidRPr="00671819" w:rsidP="009D22D5" w14:paraId="7D0781DC" w14:textId="72AB484E">
            <w:pPr>
              <w:pStyle w:val="TableText"/>
              <w:rPr>
                <w:color w:val="FFFFFF" w:themeColor="background2"/>
                <w:sz w:val="8"/>
              </w:rPr>
            </w:pPr>
            <w:r w:rsidRPr="00FD5C35">
              <w:rPr>
                <w:color w:val="FFFFFF" w:themeColor="background2"/>
                <w:sz w:val="8"/>
              </w:rPr>
              <w:t>&lt;blank for demonstration&gt;</w:t>
            </w:r>
          </w:p>
        </w:tc>
      </w:tr>
      <w:tr w14:paraId="32524551" w14:textId="77777777" w:rsidTr="00732A25">
        <w:tblPrEx>
          <w:tblW w:w="5000" w:type="pct"/>
          <w:tblLook w:val="04A0"/>
        </w:tblPrEx>
        <w:trPr>
          <w:cantSplit/>
        </w:trPr>
        <w:tc>
          <w:tcPr>
            <w:tcW w:w="325" w:type="pct"/>
          </w:tcPr>
          <w:p w:rsidR="00C93351" w:rsidRPr="004825C4" w:rsidP="009D22D5" w14:paraId="6598AC12" w14:textId="6803A700">
            <w:pPr>
              <w:pStyle w:val="TableText"/>
            </w:pPr>
            <w:r>
              <w:t>26c3</w:t>
            </w:r>
          </w:p>
        </w:tc>
        <w:tc>
          <w:tcPr>
            <w:tcW w:w="1238" w:type="pct"/>
          </w:tcPr>
          <w:p w:rsidR="00C93351" w:rsidRPr="004825C4" w:rsidP="009D22D5" w14:paraId="2D0E0947" w14:textId="0277EA6A">
            <w:pPr>
              <w:pStyle w:val="TableText"/>
            </w:pPr>
            <w:r>
              <w:t>Medications for opioid use disorder (MOUD)</w:t>
            </w:r>
          </w:p>
        </w:tc>
        <w:tc>
          <w:tcPr>
            <w:tcW w:w="1919" w:type="pct"/>
          </w:tcPr>
          <w:p w:rsidR="00C93351" w:rsidRPr="004825C4" w:rsidP="009D22D5" w14:paraId="0E86C15D" w14:textId="5B980147">
            <w:pPr>
              <w:pStyle w:val="TableText"/>
              <w:rPr>
                <w:b/>
              </w:rPr>
            </w:pPr>
            <w:r w:rsidRPr="00C93351">
              <w:rPr>
                <w:b/>
              </w:rPr>
              <w:t>OID</w:t>
            </w:r>
            <w:r w:rsidRPr="00827860">
              <w:rPr>
                <w:b/>
              </w:rPr>
              <w:t>:</w:t>
            </w:r>
            <w:r w:rsidRPr="00C93351">
              <w:rPr>
                <w:b/>
              </w:rPr>
              <w:t xml:space="preserve"> </w:t>
            </w:r>
            <w:r w:rsidRPr="00FD5C35">
              <w:rPr>
                <w:bCs/>
              </w:rPr>
              <w:t>2.16.840.1.113762.1.4.1046.269</w:t>
            </w:r>
          </w:p>
        </w:tc>
        <w:tc>
          <w:tcPr>
            <w:tcW w:w="848" w:type="pct"/>
          </w:tcPr>
          <w:p w:rsidR="00C93351" w:rsidRPr="00671819" w:rsidP="009D22D5" w14:paraId="62B4B4B8" w14:textId="3001C116">
            <w:pPr>
              <w:pStyle w:val="TableText"/>
              <w:rPr>
                <w:color w:val="FFFFFF" w:themeColor="background2"/>
                <w:sz w:val="8"/>
              </w:rPr>
            </w:pPr>
            <w:r w:rsidRPr="00FD5C35">
              <w:rPr>
                <w:color w:val="FFFFFF" w:themeColor="background2"/>
                <w:sz w:val="8"/>
              </w:rPr>
              <w:t>&lt;blank for demonstration&gt;</w:t>
            </w:r>
          </w:p>
        </w:tc>
        <w:tc>
          <w:tcPr>
            <w:tcW w:w="670" w:type="pct"/>
          </w:tcPr>
          <w:p w:rsidR="00C93351" w:rsidRPr="00671819" w:rsidP="009D22D5" w14:paraId="4985EFED" w14:textId="4E59406F">
            <w:pPr>
              <w:pStyle w:val="TableText"/>
              <w:rPr>
                <w:color w:val="FFFFFF" w:themeColor="background2"/>
                <w:sz w:val="8"/>
              </w:rPr>
            </w:pPr>
            <w:r w:rsidRPr="00FD5C35">
              <w:rPr>
                <w:color w:val="FFFFFF" w:themeColor="background2"/>
                <w:sz w:val="8"/>
              </w:rPr>
              <w:t>&lt;blank for demonstration&gt;</w:t>
            </w:r>
          </w:p>
        </w:tc>
      </w:tr>
      <w:tr w14:paraId="5C6A8DAA" w14:textId="77777777" w:rsidTr="00732A25">
        <w:tblPrEx>
          <w:tblW w:w="5000" w:type="pct"/>
          <w:tblLook w:val="04A0"/>
        </w:tblPrEx>
        <w:trPr>
          <w:cantSplit/>
        </w:trPr>
        <w:tc>
          <w:tcPr>
            <w:tcW w:w="325" w:type="pct"/>
          </w:tcPr>
          <w:p w:rsidR="009D22D5" w:rsidRPr="004825C4" w:rsidP="009D22D5" w14:paraId="2381F6EF" w14:textId="77777777">
            <w:pPr>
              <w:pStyle w:val="TableText"/>
            </w:pPr>
            <w:r w:rsidRPr="004825C4">
              <w:t>26d</w:t>
            </w:r>
          </w:p>
        </w:tc>
        <w:tc>
          <w:tcPr>
            <w:tcW w:w="1238" w:type="pct"/>
          </w:tcPr>
          <w:p w:rsidR="009D22D5" w:rsidRPr="004825C4" w:rsidP="009D22D5" w14:paraId="4BEAF6D4" w14:textId="77777777">
            <w:pPr>
              <w:pStyle w:val="TableText"/>
            </w:pPr>
            <w:r w:rsidRPr="004825C4">
              <w:t>Comprehensive and intermediate eye exams</w:t>
            </w:r>
          </w:p>
        </w:tc>
        <w:tc>
          <w:tcPr>
            <w:tcW w:w="1919" w:type="pct"/>
          </w:tcPr>
          <w:p w:rsidR="009D22D5" w:rsidRPr="004825C4" w:rsidP="009D22D5" w14:paraId="100C1236" w14:textId="77777777">
            <w:pPr>
              <w:pStyle w:val="TableText"/>
              <w:rPr>
                <w:bCs/>
              </w:rPr>
            </w:pPr>
            <w:r w:rsidRPr="004825C4">
              <w:rPr>
                <w:b/>
              </w:rPr>
              <w:t>CPT-4</w:t>
            </w:r>
            <w:r w:rsidRPr="00FD5C35">
              <w:rPr>
                <w:b/>
                <w:bCs/>
              </w:rPr>
              <w:t>:</w:t>
            </w:r>
            <w:r w:rsidRPr="004825C4">
              <w:t xml:space="preserve"> 92002, 92004, 92012, 92014</w:t>
            </w:r>
          </w:p>
        </w:tc>
        <w:tc>
          <w:tcPr>
            <w:tcW w:w="848" w:type="pct"/>
          </w:tcPr>
          <w:p w:rsidR="009D22D5" w:rsidRPr="00671819" w:rsidP="009D22D5" w14:paraId="3A236A60" w14:textId="38676BB3">
            <w:pPr>
              <w:pStyle w:val="TableText"/>
              <w:rPr>
                <w:color w:val="FFFFFF" w:themeColor="background2"/>
                <w:sz w:val="8"/>
              </w:rPr>
            </w:pPr>
            <w:r w:rsidRPr="00671819">
              <w:rPr>
                <w:color w:val="FFFFFF" w:themeColor="background2"/>
                <w:sz w:val="8"/>
              </w:rPr>
              <w:t>&lt;blank for demonstration&gt;</w:t>
            </w:r>
          </w:p>
        </w:tc>
        <w:tc>
          <w:tcPr>
            <w:tcW w:w="670" w:type="pct"/>
          </w:tcPr>
          <w:p w:rsidR="009D22D5" w:rsidRPr="00AF4E57" w:rsidP="009D22D5" w14:paraId="7BB4A6A9" w14:textId="092A5765">
            <w:pPr>
              <w:pStyle w:val="TableText"/>
              <w:rPr>
                <w:color w:val="FFFFFF" w:themeColor="background2"/>
                <w:sz w:val="8"/>
              </w:rPr>
            </w:pPr>
            <w:r w:rsidRPr="00AF4E57">
              <w:rPr>
                <w:color w:val="FFFFFF" w:themeColor="background2"/>
                <w:sz w:val="8"/>
              </w:rPr>
              <w:t>&lt;blank for demonstration&gt;</w:t>
            </w:r>
          </w:p>
        </w:tc>
      </w:tr>
      <w:tr w14:paraId="094516E9" w14:textId="77777777" w:rsidTr="00FD5C35">
        <w:tblPrEx>
          <w:tblW w:w="5000" w:type="pct"/>
          <w:tblLook w:val="04A0"/>
        </w:tblPrEx>
        <w:trPr>
          <w:cantSplit/>
          <w:trHeight w:val="503"/>
        </w:trPr>
        <w:tc>
          <w:tcPr>
            <w:tcW w:w="0" w:type="pct"/>
          </w:tcPr>
          <w:p w:rsidR="00AE075B" w:rsidRPr="004825C4" w:rsidP="009D22D5" w14:paraId="64C3E001" w14:textId="26E93009">
            <w:pPr>
              <w:pStyle w:val="TableText"/>
            </w:pPr>
            <w:r>
              <w:t>26e</w:t>
            </w:r>
          </w:p>
        </w:tc>
        <w:tc>
          <w:tcPr>
            <w:tcW w:w="0" w:type="pct"/>
          </w:tcPr>
          <w:p w:rsidR="004C49F5" w:rsidRPr="004825C4" w:rsidP="00280EEF" w14:paraId="4975697E" w14:textId="49022D1D">
            <w:pPr>
              <w:pStyle w:val="TableText"/>
            </w:pPr>
            <w:r>
              <w:t xml:space="preserve">Childhood </w:t>
            </w:r>
            <w:r w:rsidR="00280EEF">
              <w:t>d</w:t>
            </w:r>
            <w:r>
              <w:t xml:space="preserve">evelopment </w:t>
            </w:r>
            <w:r w:rsidR="00280EEF">
              <w:t>s</w:t>
            </w:r>
            <w:r>
              <w:t xml:space="preserve">creenings and </w:t>
            </w:r>
            <w:r w:rsidR="00280EEF">
              <w:t>e</w:t>
            </w:r>
            <w:r>
              <w:t>valuations</w:t>
            </w:r>
          </w:p>
        </w:tc>
        <w:tc>
          <w:tcPr>
            <w:tcW w:w="0" w:type="pct"/>
          </w:tcPr>
          <w:p w:rsidR="007417F0" w:rsidP="009D22D5" w14:paraId="1DF882AA" w14:textId="61B9861A">
            <w:pPr>
              <w:pStyle w:val="TableText"/>
              <w:rPr>
                <w:b/>
              </w:rPr>
            </w:pPr>
            <w:r>
              <w:rPr>
                <w:b/>
              </w:rPr>
              <w:t>ICD-10</w:t>
            </w:r>
            <w:r w:rsidRPr="00827860">
              <w:rPr>
                <w:b/>
              </w:rPr>
              <w:t>:</w:t>
            </w:r>
            <w:r>
              <w:t xml:space="preserve"> Z13.4-</w:t>
            </w:r>
          </w:p>
          <w:p w:rsidR="009B1CB5" w:rsidRPr="00FA2763" w:rsidP="009D22D5" w14:paraId="385CEC87" w14:textId="23E72B0C">
            <w:pPr>
              <w:pStyle w:val="TableText"/>
            </w:pPr>
            <w:r>
              <w:rPr>
                <w:b/>
              </w:rPr>
              <w:t>CPT-4:</w:t>
            </w:r>
            <w:r>
              <w:t xml:space="preserve"> 96110, 96112, 96113</w:t>
            </w:r>
            <w:r w:rsidR="009940E0">
              <w:t>, 961</w:t>
            </w:r>
            <w:r w:rsidR="005B4693">
              <w:t>2</w:t>
            </w:r>
            <w:r w:rsidR="009940E0">
              <w:t>7</w:t>
            </w:r>
          </w:p>
        </w:tc>
        <w:tc>
          <w:tcPr>
            <w:tcW w:w="0" w:type="pct"/>
          </w:tcPr>
          <w:p w:rsidR="00AE075B" w:rsidRPr="00671819" w:rsidP="009D22D5" w14:paraId="5FEAC424" w14:textId="729B79BB">
            <w:pPr>
              <w:pStyle w:val="TableText"/>
              <w:rPr>
                <w:color w:val="FFFFFF" w:themeColor="background2"/>
                <w:sz w:val="8"/>
              </w:rPr>
            </w:pPr>
            <w:r w:rsidRPr="00FD5C35">
              <w:rPr>
                <w:color w:val="FFFFFF" w:themeColor="background2"/>
                <w:sz w:val="8"/>
              </w:rPr>
              <w:t>&lt;blank for demonstration&gt;</w:t>
            </w:r>
          </w:p>
        </w:tc>
        <w:tc>
          <w:tcPr>
            <w:tcW w:w="0" w:type="pct"/>
          </w:tcPr>
          <w:p w:rsidR="00AE075B" w:rsidRPr="00671819" w:rsidP="009D22D5" w14:paraId="4C7395C2" w14:textId="5199F49E">
            <w:pPr>
              <w:pStyle w:val="TableText"/>
              <w:rPr>
                <w:color w:val="FFFFFF" w:themeColor="background2"/>
                <w:sz w:val="8"/>
              </w:rPr>
            </w:pPr>
            <w:r w:rsidRPr="00FD5C35">
              <w:rPr>
                <w:color w:val="FFFFFF" w:themeColor="background2"/>
                <w:sz w:val="8"/>
              </w:rPr>
              <w:t>&lt;blank for demonstration&gt;</w:t>
            </w:r>
          </w:p>
        </w:tc>
      </w:tr>
      <w:tr w14:paraId="791AC17E" w14:textId="77777777" w:rsidTr="00732A25">
        <w:tblPrEx>
          <w:tblW w:w="5000" w:type="pct"/>
          <w:tblLook w:val="04A0"/>
        </w:tblPrEx>
        <w:trPr>
          <w:cantSplit/>
        </w:trPr>
        <w:tc>
          <w:tcPr>
            <w:tcW w:w="325" w:type="pct"/>
          </w:tcPr>
          <w:p w:rsidR="00C93351" w:rsidP="009D22D5" w14:paraId="2C96567F" w14:textId="6ED59C18">
            <w:pPr>
              <w:pStyle w:val="TableText"/>
            </w:pPr>
            <w:r>
              <w:t>26f</w:t>
            </w:r>
          </w:p>
        </w:tc>
        <w:tc>
          <w:tcPr>
            <w:tcW w:w="1238" w:type="pct"/>
          </w:tcPr>
          <w:p w:rsidR="00C93351" w:rsidP="00280EEF" w14:paraId="1E810621" w14:textId="7CA43EDE">
            <w:pPr>
              <w:pStyle w:val="TableText"/>
            </w:pPr>
            <w:r w:rsidRPr="00C93351">
              <w:t>Alzheimer’s disease and related dementias (ADRD) screen</w:t>
            </w:r>
            <w:r>
              <w:t>ing</w:t>
            </w:r>
          </w:p>
        </w:tc>
        <w:tc>
          <w:tcPr>
            <w:tcW w:w="1919" w:type="pct"/>
          </w:tcPr>
          <w:p w:rsidR="003501A9" w:rsidP="009D22D5" w14:paraId="2746E360" w14:textId="0F69DB40">
            <w:pPr>
              <w:pStyle w:val="TableText"/>
              <w:rPr>
                <w:b/>
              </w:rPr>
            </w:pPr>
            <w:r>
              <w:rPr>
                <w:b/>
              </w:rPr>
              <w:t>CPT-4</w:t>
            </w:r>
            <w:r w:rsidRPr="00827860">
              <w:rPr>
                <w:b/>
              </w:rPr>
              <w:t>:</w:t>
            </w:r>
            <w:r>
              <w:rPr>
                <w:b/>
              </w:rPr>
              <w:t xml:space="preserve"> </w:t>
            </w:r>
            <w:r w:rsidRPr="00FD5C35">
              <w:rPr>
                <w:bCs/>
              </w:rPr>
              <w:t>99483</w:t>
            </w:r>
          </w:p>
          <w:p w:rsidR="00C93351" w:rsidP="009D22D5" w14:paraId="56D4D81C" w14:textId="364C46DA">
            <w:pPr>
              <w:pStyle w:val="TableText"/>
              <w:rPr>
                <w:b/>
              </w:rPr>
            </w:pPr>
            <w:r w:rsidRPr="00C93351">
              <w:rPr>
                <w:b/>
              </w:rPr>
              <w:t>OID</w:t>
            </w:r>
            <w:r w:rsidRPr="00827860">
              <w:rPr>
                <w:b/>
              </w:rPr>
              <w:t>:</w:t>
            </w:r>
            <w:r w:rsidRPr="00C93351">
              <w:rPr>
                <w:b/>
              </w:rPr>
              <w:t xml:space="preserve"> </w:t>
            </w:r>
            <w:r w:rsidRPr="00FD5C35">
              <w:rPr>
                <w:bCs/>
              </w:rPr>
              <w:t>2.16.840.1.113883.3.526.3.1006</w:t>
            </w:r>
          </w:p>
        </w:tc>
        <w:tc>
          <w:tcPr>
            <w:tcW w:w="848" w:type="pct"/>
          </w:tcPr>
          <w:p w:rsidR="00C93351" w:rsidRPr="00671819" w:rsidP="009D22D5" w14:paraId="3E7385E2" w14:textId="1A4A2AA4">
            <w:pPr>
              <w:pStyle w:val="TableText"/>
              <w:rPr>
                <w:color w:val="FFFFFF" w:themeColor="background2"/>
                <w:sz w:val="8"/>
              </w:rPr>
            </w:pPr>
            <w:r w:rsidRPr="00FD5C35">
              <w:rPr>
                <w:color w:val="FFFFFF" w:themeColor="background2"/>
                <w:sz w:val="8"/>
              </w:rPr>
              <w:t>&lt;blank for demonstration&gt;</w:t>
            </w:r>
          </w:p>
        </w:tc>
        <w:tc>
          <w:tcPr>
            <w:tcW w:w="670" w:type="pct"/>
          </w:tcPr>
          <w:p w:rsidR="00C93351" w:rsidRPr="00671819" w:rsidP="009D22D5" w14:paraId="70E41587" w14:textId="2A5295DE">
            <w:pPr>
              <w:pStyle w:val="TableText"/>
              <w:rPr>
                <w:color w:val="FFFFFF" w:themeColor="background2"/>
                <w:sz w:val="8"/>
              </w:rPr>
            </w:pPr>
            <w:r w:rsidRPr="00FD5C35">
              <w:rPr>
                <w:color w:val="FFFFFF" w:themeColor="background2"/>
                <w:sz w:val="8"/>
              </w:rPr>
              <w:t>&lt;blank for demonstration&gt;</w:t>
            </w:r>
          </w:p>
        </w:tc>
      </w:tr>
    </w:tbl>
    <w:p w:rsidR="00BD7577" w14:paraId="1ED09494" w14:textId="53C8D7CB"/>
    <w:tbl>
      <w:tblPr>
        <w:tblStyle w:val="UDSTables"/>
        <w:tblCaption w:val="Table 6A: Selected Services Rendered"/>
        <w:tblW w:w="5000" w:type="pct"/>
        <w:tblLook w:val="04A0"/>
      </w:tblPr>
      <w:tblGrid>
        <w:gridCol w:w="605"/>
        <w:gridCol w:w="2543"/>
        <w:gridCol w:w="3738"/>
        <w:gridCol w:w="1843"/>
        <w:gridCol w:w="1351"/>
      </w:tblGrid>
      <w:tr w14:paraId="16886CAB" w14:textId="77777777" w:rsidTr="00CF790F">
        <w:tblPrEx>
          <w:tblW w:w="5000" w:type="pct"/>
          <w:tblLook w:val="04A0"/>
        </w:tblPrEx>
        <w:trPr>
          <w:cantSplit/>
          <w:tblHeader/>
        </w:trPr>
        <w:tc>
          <w:tcPr>
            <w:tcW w:w="0" w:type="pct"/>
            <w:tcBorders>
              <w:bottom w:val="single" w:sz="4" w:space="0" w:color="C0BFBF" w:themeColor="text2"/>
            </w:tcBorders>
            <w:shd w:val="clear" w:color="auto" w:fill="006699"/>
            <w:vAlign w:val="center"/>
          </w:tcPr>
          <w:p w:rsidR="00BD7577" w:rsidRPr="006F0995" w:rsidP="00FA2763" w14:paraId="393071A4" w14:textId="77777777">
            <w:pPr>
              <w:pStyle w:val="TableText"/>
              <w:keepNext/>
              <w:keepLines/>
              <w:jc w:val="center"/>
              <w:rPr>
                <w:color w:val="FFFFFF" w:themeColor="background2"/>
              </w:rPr>
            </w:pPr>
            <w:r w:rsidRPr="006F0995">
              <w:rPr>
                <w:color w:val="FFFFFF" w:themeColor="background2"/>
              </w:rPr>
              <w:t>Line</w:t>
            </w:r>
          </w:p>
        </w:tc>
        <w:tc>
          <w:tcPr>
            <w:tcW w:w="0" w:type="pct"/>
            <w:tcBorders>
              <w:bottom w:val="single" w:sz="4" w:space="0" w:color="C0BFBF" w:themeColor="text2"/>
            </w:tcBorders>
            <w:shd w:val="clear" w:color="auto" w:fill="006699"/>
            <w:vAlign w:val="center"/>
          </w:tcPr>
          <w:p w:rsidR="00BD7577" w:rsidRPr="006F0995" w:rsidP="00FA2763" w14:paraId="128471D7" w14:textId="77777777">
            <w:pPr>
              <w:pStyle w:val="TableText"/>
              <w:keepNext/>
              <w:keepLines/>
              <w:jc w:val="center"/>
              <w:rPr>
                <w:color w:val="FFFFFF" w:themeColor="background2"/>
              </w:rPr>
            </w:pPr>
            <w:r w:rsidRPr="006F0995">
              <w:rPr>
                <w:color w:val="FFFFFF" w:themeColor="background2"/>
              </w:rPr>
              <w:t>Service Category</w:t>
            </w:r>
          </w:p>
        </w:tc>
        <w:tc>
          <w:tcPr>
            <w:tcW w:w="0" w:type="pct"/>
            <w:tcBorders>
              <w:bottom w:val="single" w:sz="4" w:space="0" w:color="C0BFBF" w:themeColor="text2"/>
            </w:tcBorders>
            <w:shd w:val="clear" w:color="auto" w:fill="006699"/>
            <w:vAlign w:val="center"/>
          </w:tcPr>
          <w:p w:rsidR="00BD7577" w:rsidRPr="006F0995" w14:paraId="4891BD57" w14:textId="1D5AFCB0">
            <w:pPr>
              <w:pStyle w:val="TableText"/>
              <w:jc w:val="center"/>
              <w:rPr>
                <w:color w:val="FFFFFF" w:themeColor="background2"/>
              </w:rPr>
            </w:pPr>
            <w:r w:rsidRPr="006F0995">
              <w:rPr>
                <w:color w:val="FFFFFF" w:themeColor="background2"/>
              </w:rPr>
              <w:t>Applicable ADA Code</w:t>
            </w:r>
          </w:p>
        </w:tc>
        <w:tc>
          <w:tcPr>
            <w:tcW w:w="914" w:type="pct"/>
            <w:tcBorders>
              <w:bottom w:val="single" w:sz="4" w:space="0" w:color="C0BFBF" w:themeColor="text2"/>
            </w:tcBorders>
            <w:shd w:val="clear" w:color="auto" w:fill="006699"/>
            <w:vAlign w:val="center"/>
          </w:tcPr>
          <w:p w:rsidR="00BD7577" w:rsidRPr="006F0995" w14:paraId="1A198D7F" w14:textId="77777777">
            <w:pPr>
              <w:pStyle w:val="TableText"/>
              <w:jc w:val="center"/>
              <w:rPr>
                <w:color w:val="FFFFFF" w:themeColor="background2"/>
              </w:rPr>
            </w:pPr>
            <w:r w:rsidRPr="006F0995">
              <w:rPr>
                <w:color w:val="FFFFFF" w:themeColor="background2"/>
              </w:rPr>
              <w:t>Number of Visits (a)</w:t>
            </w:r>
          </w:p>
        </w:tc>
        <w:tc>
          <w:tcPr>
            <w:tcW w:w="670" w:type="pct"/>
            <w:tcBorders>
              <w:bottom w:val="single" w:sz="4" w:space="0" w:color="C0BFBF" w:themeColor="text2"/>
            </w:tcBorders>
            <w:shd w:val="clear" w:color="auto" w:fill="006699"/>
            <w:vAlign w:val="center"/>
          </w:tcPr>
          <w:p w:rsidR="00BD7577" w:rsidRPr="006F0995" w14:paraId="61560146" w14:textId="77777777">
            <w:pPr>
              <w:pStyle w:val="TableText"/>
              <w:jc w:val="center"/>
              <w:rPr>
                <w:color w:val="FFFFFF" w:themeColor="background2"/>
              </w:rPr>
            </w:pPr>
            <w:r w:rsidRPr="006F0995">
              <w:rPr>
                <w:color w:val="FFFFFF" w:themeColor="background2"/>
              </w:rPr>
              <w:t>Number of</w:t>
            </w:r>
          </w:p>
          <w:p w:rsidR="00BD7577" w:rsidRPr="006F0995" w14:paraId="3B7BC6DA" w14:textId="77777777">
            <w:pPr>
              <w:pStyle w:val="TableText"/>
              <w:jc w:val="center"/>
              <w:rPr>
                <w:color w:val="FFFFFF" w:themeColor="background2"/>
              </w:rPr>
            </w:pPr>
            <w:r w:rsidRPr="006F0995">
              <w:rPr>
                <w:color w:val="FFFFFF" w:themeColor="background2"/>
              </w:rPr>
              <w:t>Patients (b)</w:t>
            </w:r>
          </w:p>
        </w:tc>
      </w:tr>
      <w:tr w14:paraId="4F55FC17" w14:textId="77777777" w:rsidTr="00D0359A">
        <w:tblPrEx>
          <w:tblW w:w="5000" w:type="pct"/>
          <w:tblLook w:val="04A0"/>
        </w:tblPrEx>
        <w:trPr>
          <w:cantSplit/>
          <w:trHeight w:val="413"/>
        </w:trPr>
        <w:tc>
          <w:tcPr>
            <w:tcW w:w="300" w:type="pct"/>
            <w:tcBorders>
              <w:top w:val="single" w:sz="4" w:space="0" w:color="C0BFBF" w:themeColor="text2"/>
              <w:right w:val="nil"/>
            </w:tcBorders>
            <w:shd w:val="clear" w:color="auto" w:fill="CCDDF1"/>
          </w:tcPr>
          <w:p w:rsidR="00FC18CE" w:rsidRPr="006F0995" w:rsidP="00FA2763" w14:paraId="3CBDF5CD" w14:textId="1CFC86EB">
            <w:pPr>
              <w:pStyle w:val="TableText"/>
              <w:keepNext/>
              <w:keepLines/>
              <w:rPr>
                <w:color w:val="CCDDF1"/>
                <w:sz w:val="6"/>
              </w:rPr>
            </w:pPr>
            <w:r w:rsidRPr="006F0995">
              <w:rPr>
                <w:color w:val="CCDDF1"/>
                <w:sz w:val="6"/>
              </w:rPr>
              <w:t>Selected Dental Services</w:t>
            </w:r>
          </w:p>
        </w:tc>
        <w:tc>
          <w:tcPr>
            <w:tcW w:w="1262" w:type="pct"/>
            <w:tcBorders>
              <w:top w:val="single" w:sz="4" w:space="0" w:color="C0BFBF" w:themeColor="text2"/>
              <w:left w:val="nil"/>
              <w:right w:val="nil"/>
            </w:tcBorders>
            <w:shd w:val="clear" w:color="auto" w:fill="CCDDF1"/>
            <w:vAlign w:val="center"/>
          </w:tcPr>
          <w:p w:rsidR="00FC18CE" w:rsidRPr="006F0995" w:rsidP="00FA2763" w14:paraId="5E8B96FB" w14:textId="77777777">
            <w:pPr>
              <w:pStyle w:val="TableText"/>
              <w:keepNext/>
              <w:keepLines/>
              <w:rPr>
                <w:b/>
                <w:color w:val="006699"/>
              </w:rPr>
            </w:pPr>
            <w:r w:rsidRPr="006F0995">
              <w:rPr>
                <w:b/>
                <w:color w:val="006699"/>
              </w:rPr>
              <w:t>Selected Dental Services</w:t>
            </w:r>
          </w:p>
        </w:tc>
        <w:tc>
          <w:tcPr>
            <w:tcW w:w="1854" w:type="pct"/>
            <w:tcBorders>
              <w:top w:val="single" w:sz="4" w:space="0" w:color="C0BFBF" w:themeColor="text2"/>
              <w:left w:val="nil"/>
              <w:right w:val="nil"/>
            </w:tcBorders>
            <w:shd w:val="clear" w:color="auto" w:fill="CCDDF1"/>
          </w:tcPr>
          <w:p w:rsidR="00FC18CE" w:rsidRPr="006F0995" w:rsidP="001425B5" w14:paraId="2C2C0F66" w14:textId="77777777">
            <w:pPr>
              <w:pStyle w:val="TableText"/>
              <w:rPr>
                <w:color w:val="CCDDF1"/>
                <w:sz w:val="16"/>
                <w:szCs w:val="16"/>
              </w:rPr>
            </w:pPr>
            <w:r w:rsidRPr="006F0995">
              <w:rPr>
                <w:color w:val="CCDDF1"/>
                <w:sz w:val="16"/>
                <w:szCs w:val="16"/>
              </w:rPr>
              <w:t>Selected Dental Services</w:t>
            </w:r>
          </w:p>
        </w:tc>
        <w:tc>
          <w:tcPr>
            <w:tcW w:w="914" w:type="pct"/>
            <w:tcBorders>
              <w:top w:val="single" w:sz="4" w:space="0" w:color="C0BFBF" w:themeColor="text2"/>
              <w:left w:val="nil"/>
              <w:right w:val="nil"/>
            </w:tcBorders>
            <w:shd w:val="clear" w:color="auto" w:fill="CCDDF1"/>
          </w:tcPr>
          <w:p w:rsidR="00FC18CE" w:rsidRPr="006F0995" w:rsidP="001425B5" w14:paraId="31578B54" w14:textId="77777777">
            <w:pPr>
              <w:pStyle w:val="TableText"/>
              <w:rPr>
                <w:color w:val="CCDDF1"/>
                <w:sz w:val="16"/>
                <w:szCs w:val="16"/>
              </w:rPr>
            </w:pPr>
            <w:r w:rsidRPr="006F0995">
              <w:rPr>
                <w:color w:val="CCDDF1"/>
                <w:sz w:val="16"/>
                <w:szCs w:val="16"/>
              </w:rPr>
              <w:t>Selected Dental Services</w:t>
            </w:r>
          </w:p>
        </w:tc>
        <w:tc>
          <w:tcPr>
            <w:tcW w:w="670" w:type="pct"/>
            <w:tcBorders>
              <w:top w:val="single" w:sz="4" w:space="0" w:color="C0BFBF" w:themeColor="text2"/>
              <w:left w:val="nil"/>
            </w:tcBorders>
            <w:shd w:val="clear" w:color="auto" w:fill="CCDDF1"/>
          </w:tcPr>
          <w:p w:rsidR="00FC18CE" w:rsidRPr="006F0995" w:rsidP="001425B5" w14:paraId="0688F61A" w14:textId="77777777">
            <w:pPr>
              <w:pStyle w:val="TableText"/>
              <w:rPr>
                <w:color w:val="CCDDF1"/>
                <w:sz w:val="16"/>
                <w:szCs w:val="16"/>
              </w:rPr>
            </w:pPr>
            <w:r w:rsidRPr="006F0995">
              <w:rPr>
                <w:color w:val="CCDDF1"/>
                <w:sz w:val="16"/>
                <w:szCs w:val="16"/>
              </w:rPr>
              <w:t>Selected Dental Services</w:t>
            </w:r>
          </w:p>
        </w:tc>
      </w:tr>
      <w:tr w14:paraId="490BAFF3" w14:textId="77777777" w:rsidTr="00CF790F">
        <w:tblPrEx>
          <w:tblW w:w="5000" w:type="pct"/>
          <w:tblLook w:val="04A0"/>
        </w:tblPrEx>
        <w:trPr>
          <w:cantSplit/>
        </w:trPr>
        <w:tc>
          <w:tcPr>
            <w:tcW w:w="300" w:type="pct"/>
          </w:tcPr>
          <w:p w:rsidR="00FC18CE" w:rsidRPr="004825C4" w:rsidP="00FA2763" w14:paraId="30B4E47C" w14:textId="77777777">
            <w:pPr>
              <w:pStyle w:val="TableText"/>
              <w:keepNext/>
              <w:keepLines/>
            </w:pPr>
            <w:r w:rsidRPr="004825C4">
              <w:t xml:space="preserve">27 </w:t>
            </w:r>
          </w:p>
        </w:tc>
        <w:tc>
          <w:tcPr>
            <w:tcW w:w="1262" w:type="pct"/>
          </w:tcPr>
          <w:p w:rsidR="00FC18CE" w:rsidRPr="004825C4" w:rsidP="00FA2763" w14:paraId="26AE32A1" w14:textId="08923639">
            <w:pPr>
              <w:pStyle w:val="TableText"/>
              <w:keepNext/>
              <w:keepLines/>
            </w:pPr>
            <w:r w:rsidRPr="004825C4">
              <w:t xml:space="preserve">Emergency </w:t>
            </w:r>
            <w:r w:rsidR="00594F4C">
              <w:t>s</w:t>
            </w:r>
            <w:r w:rsidRPr="004825C4">
              <w:t xml:space="preserve">ervices </w:t>
            </w:r>
          </w:p>
        </w:tc>
        <w:tc>
          <w:tcPr>
            <w:tcW w:w="1854" w:type="pct"/>
          </w:tcPr>
          <w:p w:rsidR="00FC18CE" w:rsidRPr="004825C4" w:rsidP="001425B5" w14:paraId="03D90C34" w14:textId="40A87780">
            <w:pPr>
              <w:pStyle w:val="TableText"/>
            </w:pPr>
            <w:r>
              <w:rPr>
                <w:b/>
                <w:bCs/>
              </w:rPr>
              <w:t>CDT</w:t>
            </w:r>
            <w:r w:rsidRPr="004825C4">
              <w:rPr>
                <w:b/>
                <w:bCs/>
              </w:rPr>
              <w:t xml:space="preserve">: </w:t>
            </w:r>
            <w:r w:rsidRPr="004972F6" w:rsidR="001A54E3">
              <w:rPr>
                <w:bCs/>
              </w:rPr>
              <w:t>D0140,</w:t>
            </w:r>
            <w:r w:rsidR="001A54E3">
              <w:rPr>
                <w:b/>
                <w:bCs/>
              </w:rPr>
              <w:t xml:space="preserve"> </w:t>
            </w:r>
            <w:r w:rsidRPr="004825C4">
              <w:t xml:space="preserve">D9110 </w:t>
            </w:r>
          </w:p>
        </w:tc>
        <w:tc>
          <w:tcPr>
            <w:tcW w:w="914" w:type="pct"/>
          </w:tcPr>
          <w:p w:rsidR="00FC18CE" w:rsidRPr="00094B5E" w:rsidP="001425B5" w14:paraId="38B5E5D5"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353EE609" w14:textId="77777777">
            <w:pPr>
              <w:pStyle w:val="TableText"/>
              <w:rPr>
                <w:color w:val="FFFFFF" w:themeColor="background2"/>
                <w:sz w:val="8"/>
              </w:rPr>
            </w:pPr>
            <w:r w:rsidRPr="00094B5E">
              <w:rPr>
                <w:color w:val="FFFFFF" w:themeColor="background2"/>
                <w:sz w:val="8"/>
              </w:rPr>
              <w:t>&lt;blank for demonstration&gt;</w:t>
            </w:r>
          </w:p>
        </w:tc>
      </w:tr>
      <w:tr w14:paraId="64E18059" w14:textId="77777777" w:rsidTr="00CF790F">
        <w:tblPrEx>
          <w:tblW w:w="5000" w:type="pct"/>
          <w:tblLook w:val="04A0"/>
        </w:tblPrEx>
        <w:trPr>
          <w:cantSplit/>
        </w:trPr>
        <w:tc>
          <w:tcPr>
            <w:tcW w:w="300" w:type="pct"/>
          </w:tcPr>
          <w:p w:rsidR="00FC18CE" w:rsidRPr="004825C4" w:rsidP="00FA2763" w14:paraId="6069DE75" w14:textId="77777777">
            <w:pPr>
              <w:pStyle w:val="TableText"/>
              <w:keepNext/>
              <w:keepLines/>
            </w:pPr>
            <w:r w:rsidRPr="004825C4">
              <w:t xml:space="preserve">28 </w:t>
            </w:r>
          </w:p>
        </w:tc>
        <w:tc>
          <w:tcPr>
            <w:tcW w:w="1262" w:type="pct"/>
          </w:tcPr>
          <w:p w:rsidR="00FC18CE" w:rsidRPr="004825C4" w:rsidP="00FA2763" w14:paraId="58881EE5" w14:textId="6C36E0AD">
            <w:pPr>
              <w:pStyle w:val="TableText"/>
              <w:keepNext/>
              <w:keepLines/>
            </w:pPr>
            <w:r w:rsidRPr="004825C4">
              <w:t xml:space="preserve">Oral </w:t>
            </w:r>
            <w:r w:rsidR="00594F4C">
              <w:t>e</w:t>
            </w:r>
            <w:r w:rsidRPr="004825C4">
              <w:t xml:space="preserve">xams </w:t>
            </w:r>
          </w:p>
        </w:tc>
        <w:tc>
          <w:tcPr>
            <w:tcW w:w="1854" w:type="pct"/>
          </w:tcPr>
          <w:p w:rsidR="00FC18CE" w:rsidRPr="004825C4" w14:paraId="791622B6" w14:textId="0963BB94">
            <w:pPr>
              <w:pStyle w:val="TableText"/>
            </w:pPr>
            <w:r>
              <w:rPr>
                <w:b/>
                <w:bCs/>
              </w:rPr>
              <w:t>CDT</w:t>
            </w:r>
            <w:r w:rsidRPr="004825C4">
              <w:rPr>
                <w:b/>
                <w:bCs/>
              </w:rPr>
              <w:t xml:space="preserve">: </w:t>
            </w:r>
            <w:r w:rsidRPr="004825C4">
              <w:t>D0120, D</w:t>
            </w:r>
            <w:r w:rsidR="0084725F">
              <w:t>0</w:t>
            </w:r>
            <w:r w:rsidRPr="004825C4">
              <w:t xml:space="preserve">145, D0150, D0160, D0170, D0171, D0180 </w:t>
            </w:r>
          </w:p>
        </w:tc>
        <w:tc>
          <w:tcPr>
            <w:tcW w:w="914" w:type="pct"/>
          </w:tcPr>
          <w:p w:rsidR="00FC18CE" w:rsidRPr="00094B5E" w:rsidP="001425B5" w14:paraId="613E930E"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389C7281" w14:textId="77777777">
            <w:pPr>
              <w:pStyle w:val="TableText"/>
              <w:rPr>
                <w:color w:val="FFFFFF" w:themeColor="background2"/>
                <w:sz w:val="8"/>
              </w:rPr>
            </w:pPr>
            <w:r w:rsidRPr="00094B5E">
              <w:rPr>
                <w:color w:val="FFFFFF" w:themeColor="background2"/>
                <w:sz w:val="8"/>
              </w:rPr>
              <w:t>&lt;blank for demonstration&gt;</w:t>
            </w:r>
          </w:p>
        </w:tc>
      </w:tr>
      <w:tr w14:paraId="56193FA0" w14:textId="77777777" w:rsidTr="00CF790F">
        <w:tblPrEx>
          <w:tblW w:w="5000" w:type="pct"/>
          <w:tblLook w:val="04A0"/>
        </w:tblPrEx>
        <w:trPr>
          <w:cantSplit/>
        </w:trPr>
        <w:tc>
          <w:tcPr>
            <w:tcW w:w="300" w:type="pct"/>
          </w:tcPr>
          <w:p w:rsidR="00FC18CE" w:rsidRPr="004825C4" w:rsidP="00A71990" w14:paraId="3A05CD18" w14:textId="77777777">
            <w:pPr>
              <w:pStyle w:val="TableText"/>
            </w:pPr>
            <w:r w:rsidRPr="004825C4">
              <w:t xml:space="preserve">29 </w:t>
            </w:r>
          </w:p>
        </w:tc>
        <w:tc>
          <w:tcPr>
            <w:tcW w:w="1262" w:type="pct"/>
          </w:tcPr>
          <w:p w:rsidR="00FC18CE" w:rsidRPr="004825C4" w14:paraId="0B99E7BD" w14:textId="072442C2">
            <w:pPr>
              <w:pStyle w:val="TableText"/>
            </w:pPr>
            <w:r w:rsidRPr="004825C4">
              <w:t>Prophylaxis</w:t>
            </w:r>
            <w:r w:rsidR="008F180B">
              <w:t>—</w:t>
            </w:r>
            <w:r w:rsidRPr="004825C4">
              <w:t xml:space="preserve">adult or child </w:t>
            </w:r>
          </w:p>
        </w:tc>
        <w:tc>
          <w:tcPr>
            <w:tcW w:w="1854" w:type="pct"/>
          </w:tcPr>
          <w:p w:rsidR="00FC18CE" w:rsidRPr="004825C4" w:rsidP="001425B5" w14:paraId="2A5C0538" w14:textId="02975C24">
            <w:pPr>
              <w:pStyle w:val="TableText"/>
            </w:pPr>
            <w:r>
              <w:rPr>
                <w:b/>
                <w:bCs/>
              </w:rPr>
              <w:t>CDT</w:t>
            </w:r>
            <w:r w:rsidRPr="004825C4">
              <w:rPr>
                <w:b/>
                <w:bCs/>
              </w:rPr>
              <w:t xml:space="preserve">: </w:t>
            </w:r>
            <w:r>
              <w:t>D1110, D1120</w:t>
            </w:r>
            <w:r w:rsidRPr="004825C4">
              <w:t xml:space="preserve"> </w:t>
            </w:r>
          </w:p>
        </w:tc>
        <w:tc>
          <w:tcPr>
            <w:tcW w:w="914" w:type="pct"/>
          </w:tcPr>
          <w:p w:rsidR="00FC18CE" w:rsidRPr="00094B5E" w:rsidP="001425B5" w14:paraId="2740FABB"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02DF930E" w14:textId="77777777">
            <w:pPr>
              <w:pStyle w:val="TableText"/>
              <w:rPr>
                <w:color w:val="FFFFFF" w:themeColor="background2"/>
                <w:sz w:val="8"/>
              </w:rPr>
            </w:pPr>
            <w:r w:rsidRPr="00094B5E">
              <w:rPr>
                <w:color w:val="FFFFFF" w:themeColor="background2"/>
                <w:sz w:val="8"/>
              </w:rPr>
              <w:t>&lt;blank for demonstration&gt;</w:t>
            </w:r>
          </w:p>
        </w:tc>
      </w:tr>
      <w:tr w14:paraId="72ED3074" w14:textId="77777777" w:rsidTr="00CF790F">
        <w:tblPrEx>
          <w:tblW w:w="5000" w:type="pct"/>
          <w:tblLook w:val="04A0"/>
        </w:tblPrEx>
        <w:trPr>
          <w:cantSplit/>
        </w:trPr>
        <w:tc>
          <w:tcPr>
            <w:tcW w:w="300" w:type="pct"/>
          </w:tcPr>
          <w:p w:rsidR="00FC18CE" w:rsidRPr="004825C4" w:rsidP="00A71990" w14:paraId="21AAB82B" w14:textId="77777777">
            <w:pPr>
              <w:pStyle w:val="TableText"/>
            </w:pPr>
            <w:r w:rsidRPr="004825C4">
              <w:t xml:space="preserve">30 </w:t>
            </w:r>
          </w:p>
        </w:tc>
        <w:tc>
          <w:tcPr>
            <w:tcW w:w="1262" w:type="pct"/>
          </w:tcPr>
          <w:p w:rsidR="00FC18CE" w:rsidRPr="004825C4" w:rsidP="001425B5" w14:paraId="2D680856" w14:textId="77777777">
            <w:pPr>
              <w:pStyle w:val="TableText"/>
            </w:pPr>
            <w:r w:rsidRPr="004825C4">
              <w:t xml:space="preserve">Sealants </w:t>
            </w:r>
          </w:p>
        </w:tc>
        <w:tc>
          <w:tcPr>
            <w:tcW w:w="1854" w:type="pct"/>
          </w:tcPr>
          <w:p w:rsidR="00FC18CE" w:rsidRPr="004825C4" w:rsidP="001425B5" w14:paraId="0B14A65C" w14:textId="5CFF5295">
            <w:pPr>
              <w:pStyle w:val="TableText"/>
            </w:pPr>
            <w:r>
              <w:rPr>
                <w:b/>
                <w:bCs/>
              </w:rPr>
              <w:t>CDT</w:t>
            </w:r>
            <w:r w:rsidRPr="004825C4">
              <w:rPr>
                <w:b/>
                <w:bCs/>
              </w:rPr>
              <w:t xml:space="preserve">: </w:t>
            </w:r>
            <w:r w:rsidRPr="004825C4">
              <w:t xml:space="preserve">D1351 </w:t>
            </w:r>
          </w:p>
        </w:tc>
        <w:tc>
          <w:tcPr>
            <w:tcW w:w="914" w:type="pct"/>
          </w:tcPr>
          <w:p w:rsidR="00FC18CE" w:rsidRPr="00094B5E" w:rsidP="001425B5" w14:paraId="323EC61A"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2D42B381" w14:textId="77777777">
            <w:pPr>
              <w:pStyle w:val="TableText"/>
              <w:rPr>
                <w:color w:val="FFFFFF" w:themeColor="background2"/>
                <w:sz w:val="8"/>
              </w:rPr>
            </w:pPr>
            <w:r w:rsidRPr="00094B5E">
              <w:rPr>
                <w:color w:val="FFFFFF" w:themeColor="background2"/>
                <w:sz w:val="8"/>
              </w:rPr>
              <w:t>&lt;blank for demonstration&gt;</w:t>
            </w:r>
          </w:p>
        </w:tc>
      </w:tr>
      <w:tr w14:paraId="22AED88E" w14:textId="77777777" w:rsidTr="00CF790F">
        <w:tblPrEx>
          <w:tblW w:w="5000" w:type="pct"/>
          <w:tblLook w:val="04A0"/>
        </w:tblPrEx>
        <w:trPr>
          <w:cantSplit/>
        </w:trPr>
        <w:tc>
          <w:tcPr>
            <w:tcW w:w="300" w:type="pct"/>
          </w:tcPr>
          <w:p w:rsidR="00FC18CE" w:rsidRPr="004825C4" w:rsidP="00A71990" w14:paraId="1068D51E" w14:textId="77777777">
            <w:pPr>
              <w:pStyle w:val="TableText"/>
            </w:pPr>
            <w:r w:rsidRPr="004825C4">
              <w:t xml:space="preserve">31 </w:t>
            </w:r>
          </w:p>
        </w:tc>
        <w:tc>
          <w:tcPr>
            <w:tcW w:w="1262" w:type="pct"/>
          </w:tcPr>
          <w:p w:rsidR="00FC18CE" w:rsidRPr="004825C4" w14:paraId="20C4A6DC" w14:textId="4E0FFE3D">
            <w:pPr>
              <w:pStyle w:val="TableText"/>
            </w:pPr>
            <w:r w:rsidRPr="004825C4">
              <w:t>Fluoride treatment</w:t>
            </w:r>
            <w:r w:rsidR="008F180B">
              <w:t>—</w:t>
            </w:r>
            <w:r w:rsidRPr="004825C4">
              <w:t xml:space="preserve">adult or child </w:t>
            </w:r>
          </w:p>
        </w:tc>
        <w:tc>
          <w:tcPr>
            <w:tcW w:w="1854" w:type="pct"/>
          </w:tcPr>
          <w:p w:rsidR="003B2A0D" w:rsidP="001425B5" w14:paraId="3341F9EC" w14:textId="0A4D0670">
            <w:pPr>
              <w:pStyle w:val="TableText"/>
            </w:pPr>
            <w:r>
              <w:rPr>
                <w:b/>
                <w:bCs/>
              </w:rPr>
              <w:t>CDT</w:t>
            </w:r>
            <w:r w:rsidRPr="004825C4" w:rsidR="00FC18CE">
              <w:rPr>
                <w:b/>
                <w:bCs/>
              </w:rPr>
              <w:t>:</w:t>
            </w:r>
            <w:r w:rsidRPr="004825C4" w:rsidR="00FC18CE">
              <w:t xml:space="preserve"> D1206, D1208</w:t>
            </w:r>
          </w:p>
          <w:p w:rsidR="00FC18CE" w:rsidRPr="004825C4" w:rsidP="001425B5" w14:paraId="051DAED3" w14:textId="77777777">
            <w:pPr>
              <w:pStyle w:val="TableText"/>
            </w:pPr>
            <w:r w:rsidRPr="00E970DE">
              <w:rPr>
                <w:b/>
              </w:rPr>
              <w:t>CPT</w:t>
            </w:r>
            <w:r w:rsidR="00A80A5D">
              <w:rPr>
                <w:b/>
              </w:rPr>
              <w:t>-4</w:t>
            </w:r>
            <w:r w:rsidRPr="00E970DE">
              <w:rPr>
                <w:b/>
              </w:rPr>
              <w:t>:</w:t>
            </w:r>
            <w:r>
              <w:t xml:space="preserve"> 99188</w:t>
            </w:r>
            <w:r w:rsidRPr="004825C4">
              <w:t xml:space="preserve"> </w:t>
            </w:r>
          </w:p>
        </w:tc>
        <w:tc>
          <w:tcPr>
            <w:tcW w:w="914" w:type="pct"/>
          </w:tcPr>
          <w:p w:rsidR="00FC18CE" w:rsidRPr="00094B5E" w:rsidP="001425B5" w14:paraId="5EC89131"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4F76FC03" w14:textId="77777777">
            <w:pPr>
              <w:pStyle w:val="TableText"/>
              <w:rPr>
                <w:color w:val="FFFFFF" w:themeColor="background2"/>
                <w:sz w:val="8"/>
              </w:rPr>
            </w:pPr>
            <w:r w:rsidRPr="00094B5E">
              <w:rPr>
                <w:color w:val="FFFFFF" w:themeColor="background2"/>
                <w:sz w:val="8"/>
              </w:rPr>
              <w:t>&lt;blank for demonstration&gt;</w:t>
            </w:r>
          </w:p>
        </w:tc>
      </w:tr>
      <w:tr w14:paraId="01AC4C1D" w14:textId="77777777" w:rsidTr="00CF790F">
        <w:tblPrEx>
          <w:tblW w:w="5000" w:type="pct"/>
          <w:tblLook w:val="04A0"/>
        </w:tblPrEx>
        <w:trPr>
          <w:cantSplit/>
        </w:trPr>
        <w:tc>
          <w:tcPr>
            <w:tcW w:w="300" w:type="pct"/>
          </w:tcPr>
          <w:p w:rsidR="00FC18CE" w:rsidRPr="004825C4" w:rsidP="00A71990" w14:paraId="28B694C8" w14:textId="77777777">
            <w:pPr>
              <w:pStyle w:val="TableText"/>
            </w:pPr>
            <w:r w:rsidRPr="004825C4">
              <w:t xml:space="preserve">32 </w:t>
            </w:r>
          </w:p>
        </w:tc>
        <w:tc>
          <w:tcPr>
            <w:tcW w:w="1262" w:type="pct"/>
          </w:tcPr>
          <w:p w:rsidR="00FC18CE" w:rsidRPr="004825C4" w:rsidP="001425B5" w14:paraId="7F768449" w14:textId="77777777">
            <w:pPr>
              <w:pStyle w:val="TableText"/>
            </w:pPr>
            <w:r w:rsidRPr="004825C4">
              <w:t xml:space="preserve">Restorative </w:t>
            </w:r>
            <w:r w:rsidR="008631E1">
              <w:t>s</w:t>
            </w:r>
            <w:r w:rsidRPr="004825C4">
              <w:t xml:space="preserve">ervices </w:t>
            </w:r>
          </w:p>
        </w:tc>
        <w:tc>
          <w:tcPr>
            <w:tcW w:w="1854" w:type="pct"/>
          </w:tcPr>
          <w:p w:rsidR="00FC18CE" w:rsidRPr="004825C4" w:rsidP="001425B5" w14:paraId="00BDD73D" w14:textId="5BB4A4C8">
            <w:pPr>
              <w:pStyle w:val="TableText"/>
            </w:pPr>
            <w:r>
              <w:rPr>
                <w:b/>
                <w:bCs/>
              </w:rPr>
              <w:t>CDT</w:t>
            </w:r>
            <w:r w:rsidRPr="004825C4">
              <w:rPr>
                <w:b/>
                <w:bCs/>
              </w:rPr>
              <w:t xml:space="preserve">: </w:t>
            </w:r>
            <w:r w:rsidRPr="004825C4">
              <w:t xml:space="preserve">D21xx </w:t>
            </w:r>
            <w:r>
              <w:t>through</w:t>
            </w:r>
            <w:r w:rsidRPr="004825C4">
              <w:t xml:space="preserve"> D29xx </w:t>
            </w:r>
          </w:p>
        </w:tc>
        <w:tc>
          <w:tcPr>
            <w:tcW w:w="914" w:type="pct"/>
          </w:tcPr>
          <w:p w:rsidR="00FC18CE" w:rsidRPr="00094B5E" w:rsidP="001425B5" w14:paraId="0DF6F63C"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565122AE" w14:textId="77777777">
            <w:pPr>
              <w:pStyle w:val="TableText"/>
              <w:rPr>
                <w:color w:val="FFFFFF" w:themeColor="background2"/>
                <w:sz w:val="8"/>
              </w:rPr>
            </w:pPr>
            <w:r w:rsidRPr="00094B5E">
              <w:rPr>
                <w:color w:val="FFFFFF" w:themeColor="background2"/>
                <w:sz w:val="8"/>
              </w:rPr>
              <w:t>&lt;blank for demonstration&gt;</w:t>
            </w:r>
          </w:p>
        </w:tc>
      </w:tr>
      <w:tr w14:paraId="21D182B8" w14:textId="77777777" w:rsidTr="00CF790F">
        <w:tblPrEx>
          <w:tblW w:w="5000" w:type="pct"/>
          <w:tblLook w:val="04A0"/>
        </w:tblPrEx>
        <w:trPr>
          <w:cantSplit/>
        </w:trPr>
        <w:tc>
          <w:tcPr>
            <w:tcW w:w="300" w:type="pct"/>
          </w:tcPr>
          <w:p w:rsidR="00FC18CE" w:rsidRPr="004825C4" w:rsidP="00A71990" w14:paraId="49F096B4" w14:textId="77777777">
            <w:pPr>
              <w:pStyle w:val="TableText"/>
            </w:pPr>
            <w:r w:rsidRPr="004825C4">
              <w:t xml:space="preserve">33 </w:t>
            </w:r>
          </w:p>
        </w:tc>
        <w:tc>
          <w:tcPr>
            <w:tcW w:w="1262" w:type="pct"/>
          </w:tcPr>
          <w:p w:rsidR="00FC18CE" w:rsidRPr="004825C4" w:rsidP="001425B5" w14:paraId="2DD24AA4" w14:textId="77777777">
            <w:pPr>
              <w:pStyle w:val="TableText"/>
            </w:pPr>
            <w:r w:rsidRPr="004825C4">
              <w:t xml:space="preserve">Oral </w:t>
            </w:r>
            <w:r w:rsidR="008631E1">
              <w:t>s</w:t>
            </w:r>
            <w:r w:rsidRPr="004825C4">
              <w:t xml:space="preserve">urgery (extractions and other surgical procedures) </w:t>
            </w:r>
          </w:p>
        </w:tc>
        <w:tc>
          <w:tcPr>
            <w:tcW w:w="1854" w:type="pct"/>
          </w:tcPr>
          <w:p w:rsidR="00FC18CE" w:rsidRPr="004825C4" w:rsidP="003B2A0D" w14:paraId="7786387C" w14:textId="10180864">
            <w:pPr>
              <w:pStyle w:val="TableText"/>
              <w:rPr>
                <w:lang w:val="es-PE"/>
              </w:rPr>
            </w:pPr>
            <w:r>
              <w:rPr>
                <w:b/>
                <w:bCs/>
                <w:lang w:val="es-PE"/>
              </w:rPr>
              <w:t>CDT</w:t>
            </w:r>
            <w:r w:rsidRPr="004825C4">
              <w:rPr>
                <w:b/>
                <w:bCs/>
                <w:lang w:val="es-PE"/>
              </w:rPr>
              <w:t xml:space="preserve">: </w:t>
            </w:r>
            <w:r w:rsidRPr="004825C4">
              <w:rPr>
                <w:lang w:val="es-PE"/>
              </w:rPr>
              <w:t>D7</w:t>
            </w:r>
            <w:r w:rsidR="003B2A0D">
              <w:rPr>
                <w:lang w:val="es-PE"/>
              </w:rPr>
              <w:t>xxx</w:t>
            </w:r>
          </w:p>
        </w:tc>
        <w:tc>
          <w:tcPr>
            <w:tcW w:w="914" w:type="pct"/>
          </w:tcPr>
          <w:p w:rsidR="00FC18CE" w:rsidRPr="00094B5E" w:rsidP="001425B5" w14:paraId="7331F51D"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5E955457" w14:textId="77777777">
            <w:pPr>
              <w:pStyle w:val="TableText"/>
              <w:rPr>
                <w:color w:val="FFFFFF" w:themeColor="background2"/>
                <w:sz w:val="8"/>
              </w:rPr>
            </w:pPr>
            <w:r w:rsidRPr="00094B5E">
              <w:rPr>
                <w:color w:val="FFFFFF" w:themeColor="background2"/>
                <w:sz w:val="8"/>
              </w:rPr>
              <w:t>&lt;blank for demonstration&gt;</w:t>
            </w:r>
          </w:p>
        </w:tc>
      </w:tr>
      <w:tr w14:paraId="385A4ACE" w14:textId="77777777" w:rsidTr="00CF790F">
        <w:tblPrEx>
          <w:tblW w:w="5000" w:type="pct"/>
          <w:tblLook w:val="04A0"/>
        </w:tblPrEx>
        <w:trPr>
          <w:cantSplit/>
        </w:trPr>
        <w:tc>
          <w:tcPr>
            <w:tcW w:w="300" w:type="pct"/>
          </w:tcPr>
          <w:p w:rsidR="00FC18CE" w:rsidRPr="004825C4" w:rsidP="00A71990" w14:paraId="7D90A302" w14:textId="77777777">
            <w:pPr>
              <w:pStyle w:val="TableText"/>
            </w:pPr>
            <w:r w:rsidRPr="004825C4">
              <w:t xml:space="preserve">34 </w:t>
            </w:r>
          </w:p>
        </w:tc>
        <w:tc>
          <w:tcPr>
            <w:tcW w:w="1262" w:type="pct"/>
          </w:tcPr>
          <w:p w:rsidR="00FC18CE" w:rsidRPr="004825C4" w:rsidP="001425B5" w14:paraId="30CA7F96" w14:textId="77777777">
            <w:pPr>
              <w:pStyle w:val="TableText"/>
            </w:pPr>
            <w:r w:rsidRPr="004825C4">
              <w:rPr>
                <w:lang w:val="es-PE"/>
              </w:rPr>
              <w:t xml:space="preserve">Rehabilitative services (Endo, Perio, Prostho, </w:t>
            </w:r>
            <w:r w:rsidRPr="004825C4">
              <w:t xml:space="preserve">Ortho) </w:t>
            </w:r>
          </w:p>
        </w:tc>
        <w:tc>
          <w:tcPr>
            <w:tcW w:w="1854" w:type="pct"/>
          </w:tcPr>
          <w:p w:rsidR="00FC18CE" w:rsidRPr="004825C4" w:rsidP="001425B5" w14:paraId="638D5AB5" w14:textId="556285DF">
            <w:pPr>
              <w:pStyle w:val="TableText"/>
              <w:rPr>
                <w:lang w:val="es-PE"/>
              </w:rPr>
            </w:pPr>
            <w:r>
              <w:rPr>
                <w:b/>
                <w:bCs/>
                <w:lang w:val="es-PE"/>
              </w:rPr>
              <w:t>CDT</w:t>
            </w:r>
            <w:r w:rsidRPr="004825C4">
              <w:rPr>
                <w:b/>
                <w:bCs/>
                <w:lang w:val="es-PE"/>
              </w:rPr>
              <w:t xml:space="preserve">: </w:t>
            </w:r>
            <w:r w:rsidRPr="004825C4">
              <w:rPr>
                <w:lang w:val="es-PE"/>
              </w:rPr>
              <w:t xml:space="preserve">D3xxx, D4xxx, D5xxx, D6xxx, D8xxx </w:t>
            </w:r>
          </w:p>
        </w:tc>
        <w:tc>
          <w:tcPr>
            <w:tcW w:w="914" w:type="pct"/>
          </w:tcPr>
          <w:p w:rsidR="00FC18CE" w:rsidRPr="00094B5E" w:rsidP="001425B5" w14:paraId="40DDBAF4" w14:textId="77777777">
            <w:pPr>
              <w:pStyle w:val="TableText"/>
              <w:rPr>
                <w:color w:val="FFFFFF" w:themeColor="background2"/>
                <w:sz w:val="8"/>
              </w:rPr>
            </w:pPr>
            <w:r w:rsidRPr="00094B5E">
              <w:rPr>
                <w:color w:val="FFFFFF" w:themeColor="background2"/>
                <w:sz w:val="8"/>
              </w:rPr>
              <w:t>&lt;blank for demonstration&gt;</w:t>
            </w:r>
          </w:p>
        </w:tc>
        <w:tc>
          <w:tcPr>
            <w:tcW w:w="670" w:type="pct"/>
          </w:tcPr>
          <w:p w:rsidR="00FC18CE" w:rsidRPr="00094B5E" w:rsidP="001425B5" w14:paraId="1559FD62" w14:textId="77777777">
            <w:pPr>
              <w:pStyle w:val="TableText"/>
              <w:rPr>
                <w:color w:val="FFFFFF" w:themeColor="background2"/>
                <w:sz w:val="8"/>
              </w:rPr>
            </w:pPr>
            <w:r w:rsidRPr="00094B5E">
              <w:rPr>
                <w:color w:val="FFFFFF" w:themeColor="background2"/>
                <w:sz w:val="8"/>
              </w:rPr>
              <w:t>&lt;blank for demonstration&gt;</w:t>
            </w:r>
          </w:p>
        </w:tc>
      </w:tr>
    </w:tbl>
    <w:p w:rsidR="00820CFB" w:rsidRPr="0031090D" w:rsidP="0031090D" w14:paraId="297AD9E1" w14:textId="77777777">
      <w:bookmarkStart w:id="349" w:name="_Toc34784770"/>
      <w:bookmarkStart w:id="350" w:name="_Toc412466461"/>
      <w:bookmarkStart w:id="351" w:name="_Toc65854847"/>
    </w:p>
    <w:p w:rsidR="002D4D11" w:rsidRPr="00FA2763" w:rsidP="00FA2763" w14:paraId="23FEBB7D" w14:textId="0E7650C7">
      <w:pPr>
        <w:pStyle w:val="Heading2"/>
        <w:rPr>
          <w:rStyle w:val="Hyperlink"/>
          <w:bCs/>
          <w:smallCaps w:val="0"/>
          <w:color w:val="auto"/>
          <w:u w:val="none"/>
        </w:rPr>
      </w:pPr>
      <w:bookmarkStart w:id="352" w:name="_Toc130347240"/>
      <w:bookmarkStart w:id="353" w:name="_Toc197023311"/>
      <w:r w:rsidRPr="00FA2763">
        <w:t>Sources of Codes</w:t>
      </w:r>
      <w:bookmarkEnd w:id="349"/>
      <w:bookmarkEnd w:id="350"/>
      <w:bookmarkEnd w:id="351"/>
      <w:bookmarkEnd w:id="352"/>
      <w:bookmarkEnd w:id="353"/>
    </w:p>
    <w:tbl>
      <w:tblPr>
        <w:tblStyle w:val="UDSTables"/>
        <w:tblCaption w:val="Table 6A Line 1, 23, 26 Problem and Potential Solution"/>
        <w:tblW w:w="5000" w:type="pct"/>
        <w:tblLook w:val="04A0"/>
      </w:tblPr>
      <w:tblGrid>
        <w:gridCol w:w="3151"/>
        <w:gridCol w:w="4949"/>
        <w:gridCol w:w="1980"/>
      </w:tblGrid>
      <w:tr w14:paraId="41A4A310" w14:textId="77777777" w:rsidTr="00FA2763">
        <w:tblPrEx>
          <w:tblW w:w="5000" w:type="pct"/>
          <w:tblLook w:val="04A0"/>
        </w:tblPrEx>
        <w:trPr>
          <w:cantSplit/>
          <w:trHeight w:val="305"/>
          <w:tblHeader/>
        </w:trPr>
        <w:tc>
          <w:tcPr>
            <w:tcW w:w="1563" w:type="pct"/>
            <w:shd w:val="clear" w:color="auto" w:fill="006699"/>
            <w:vAlign w:val="center"/>
          </w:tcPr>
          <w:p w:rsidR="00C178A3" w:rsidRPr="006F0995" w:rsidP="00182559" w14:paraId="4697FEAB" w14:textId="3B53C9C0">
            <w:pPr>
              <w:pStyle w:val="TableText"/>
              <w:rPr>
                <w:color w:val="FFFFFF" w:themeColor="background2"/>
              </w:rPr>
            </w:pPr>
            <w:r>
              <w:rPr>
                <w:color w:val="FFFFFF" w:themeColor="background2"/>
              </w:rPr>
              <w:t>Code System</w:t>
            </w:r>
          </w:p>
        </w:tc>
        <w:tc>
          <w:tcPr>
            <w:tcW w:w="2455" w:type="pct"/>
            <w:shd w:val="clear" w:color="auto" w:fill="006699"/>
            <w:vAlign w:val="center"/>
          </w:tcPr>
          <w:p w:rsidR="00C178A3" w:rsidRPr="006F0995" w:rsidP="00182559" w14:paraId="5011B399" w14:textId="381E898D">
            <w:pPr>
              <w:pStyle w:val="TableText"/>
              <w:rPr>
                <w:color w:val="FFFFFF" w:themeColor="background2"/>
              </w:rPr>
            </w:pPr>
            <w:r>
              <w:rPr>
                <w:color w:val="FFFFFF" w:themeColor="background2"/>
              </w:rPr>
              <w:t>Primary Source</w:t>
            </w:r>
          </w:p>
        </w:tc>
        <w:tc>
          <w:tcPr>
            <w:tcW w:w="982" w:type="pct"/>
            <w:shd w:val="clear" w:color="auto" w:fill="006699"/>
            <w:vAlign w:val="center"/>
          </w:tcPr>
          <w:p w:rsidR="00C178A3" w:rsidRPr="006F0995" w:rsidP="00182559" w14:paraId="5223C761" w14:textId="6B55846D">
            <w:pPr>
              <w:pStyle w:val="TableText"/>
              <w:rPr>
                <w:color w:val="FFFFFF" w:themeColor="background2"/>
              </w:rPr>
            </w:pPr>
            <w:r>
              <w:rPr>
                <w:color w:val="FFFFFF" w:themeColor="background2"/>
              </w:rPr>
              <w:t>Secondary Source</w:t>
            </w:r>
          </w:p>
        </w:tc>
      </w:tr>
      <w:tr w14:paraId="57F4CDC8" w14:textId="77777777" w:rsidTr="00FA2763">
        <w:tblPrEx>
          <w:tblW w:w="5000" w:type="pct"/>
          <w:tblLook w:val="04A0"/>
        </w:tblPrEx>
        <w:trPr>
          <w:cantSplit/>
        </w:trPr>
        <w:tc>
          <w:tcPr>
            <w:tcW w:w="1563" w:type="pct"/>
          </w:tcPr>
          <w:p w:rsidR="00C178A3" w:rsidP="00182559" w14:paraId="641079F2" w14:textId="18EAD5F0">
            <w:pPr>
              <w:pStyle w:val="TableText"/>
              <w:keepNext/>
              <w:keepLines/>
            </w:pPr>
            <w:r w:rsidRPr="006F0995">
              <w:t>ICD-10-CM</w:t>
            </w:r>
          </w:p>
        </w:tc>
        <w:tc>
          <w:tcPr>
            <w:tcW w:w="2455" w:type="pct"/>
          </w:tcPr>
          <w:p w:rsidR="00C178A3" w:rsidP="00182559" w14:paraId="672330A6" w14:textId="6E2C722E">
            <w:pPr>
              <w:pStyle w:val="TableText"/>
              <w:keepNext/>
              <w:keepLines/>
            </w:pPr>
            <w:hyperlink r:id="rId52" w:history="1">
              <w:r w:rsidRPr="00C178A3">
                <w:rPr>
                  <w:rStyle w:val="Hyperlink"/>
                </w:rPr>
                <w:t>National Center for Health Statistics (NCHS)</w:t>
              </w:r>
            </w:hyperlink>
          </w:p>
        </w:tc>
        <w:tc>
          <w:tcPr>
            <w:tcW w:w="982" w:type="pct"/>
          </w:tcPr>
          <w:p w:rsidR="00C178A3" w:rsidP="00182559" w14:paraId="4C0E342F" w14:textId="7E65BA97">
            <w:pPr>
              <w:pStyle w:val="TableText"/>
              <w:keepNext/>
              <w:keepLines/>
            </w:pPr>
            <w:hyperlink r:id="rId53" w:history="1">
              <w:r w:rsidRPr="00C178A3">
                <w:rPr>
                  <w:rStyle w:val="Hyperlink"/>
                </w:rPr>
                <w:t>ICD10Data.com</w:t>
              </w:r>
            </w:hyperlink>
          </w:p>
        </w:tc>
      </w:tr>
      <w:tr w14:paraId="1D192AB9" w14:textId="77777777" w:rsidTr="00FA2763">
        <w:tblPrEx>
          <w:tblW w:w="5000" w:type="pct"/>
          <w:tblLook w:val="04A0"/>
        </w:tblPrEx>
        <w:trPr>
          <w:cantSplit/>
        </w:trPr>
        <w:tc>
          <w:tcPr>
            <w:tcW w:w="1563" w:type="pct"/>
          </w:tcPr>
          <w:p w:rsidR="00C178A3" w:rsidP="00182559" w14:paraId="65876246" w14:textId="7477B0DA">
            <w:pPr>
              <w:pStyle w:val="TableText"/>
              <w:keepNext/>
              <w:keepLines/>
            </w:pPr>
            <w:r>
              <w:t>CPT</w:t>
            </w:r>
          </w:p>
        </w:tc>
        <w:tc>
          <w:tcPr>
            <w:tcW w:w="2455" w:type="pct"/>
          </w:tcPr>
          <w:p w:rsidR="00C178A3" w:rsidP="00182559" w14:paraId="15D1F17F" w14:textId="4556B464">
            <w:pPr>
              <w:pStyle w:val="TableText"/>
              <w:keepNext/>
              <w:keepLines/>
            </w:pPr>
            <w:hyperlink r:id="rId54" w:history="1">
              <w:r w:rsidRPr="00123217">
                <w:rPr>
                  <w:rStyle w:val="Hyperlink"/>
                </w:rPr>
                <w:t>American Medical Association (AMA)</w:t>
              </w:r>
            </w:hyperlink>
          </w:p>
        </w:tc>
        <w:tc>
          <w:tcPr>
            <w:tcW w:w="982" w:type="pct"/>
          </w:tcPr>
          <w:p w:rsidR="00C178A3" w:rsidP="00182559" w14:paraId="322A555A" w14:textId="252F0446">
            <w:pPr>
              <w:pStyle w:val="TableText"/>
              <w:keepNext/>
              <w:keepLines/>
            </w:pPr>
            <w:hyperlink r:id="rId55" w:history="1">
              <w:r w:rsidRPr="00123217">
                <w:rPr>
                  <w:rStyle w:val="Hyperlink"/>
                </w:rPr>
                <w:t>CMS</w:t>
              </w:r>
            </w:hyperlink>
          </w:p>
        </w:tc>
      </w:tr>
      <w:tr w14:paraId="7A41603B" w14:textId="77777777" w:rsidTr="00FD5C35">
        <w:tblPrEx>
          <w:tblW w:w="5000" w:type="pct"/>
          <w:tblLook w:val="04A0"/>
        </w:tblPrEx>
        <w:trPr>
          <w:cantSplit/>
        </w:trPr>
        <w:tc>
          <w:tcPr>
            <w:tcW w:w="0" w:type="pct"/>
          </w:tcPr>
          <w:p w:rsidR="00C178A3" w:rsidP="00182559" w14:paraId="2C57A0B0" w14:textId="7F3A6AEB">
            <w:pPr>
              <w:pStyle w:val="TableText"/>
              <w:keepNext/>
              <w:keepLines/>
            </w:pPr>
            <w:r w:rsidRPr="006F0995">
              <w:t xml:space="preserve">Code on Dental Procedures and Nomenclature </w:t>
            </w:r>
            <w:r w:rsidR="00D84A72">
              <w:t>(</w:t>
            </w:r>
            <w:r w:rsidRPr="006F0995">
              <w:t>CDT</w:t>
            </w:r>
            <w:r w:rsidR="00D84A72">
              <w:t>)</w:t>
            </w:r>
          </w:p>
        </w:tc>
        <w:tc>
          <w:tcPr>
            <w:tcW w:w="0" w:type="pct"/>
          </w:tcPr>
          <w:p w:rsidR="00C178A3" w:rsidP="00182559" w14:paraId="38BC4732" w14:textId="6DD2E9D6">
            <w:pPr>
              <w:pStyle w:val="TableText"/>
              <w:keepNext/>
              <w:keepLines/>
            </w:pPr>
            <w:hyperlink r:id="rId56" w:history="1">
              <w:r w:rsidRPr="00B56034" w:rsidR="00B56034">
                <w:rPr>
                  <w:rStyle w:val="Hyperlink"/>
                </w:rPr>
                <w:t>American Dental Association (ADA)</w:t>
              </w:r>
            </w:hyperlink>
          </w:p>
        </w:tc>
        <w:tc>
          <w:tcPr>
            <w:tcW w:w="0" w:type="pct"/>
            <w:shd w:val="clear" w:color="auto" w:fill="908E8E"/>
          </w:tcPr>
          <w:p w:rsidR="00C178A3" w:rsidRPr="00FD5C35" w:rsidP="00182559" w14:paraId="2A04190A" w14:textId="3B8962E8">
            <w:pPr>
              <w:pStyle w:val="TableText"/>
              <w:keepNext/>
              <w:keepLines/>
              <w:rPr>
                <w:color w:val="908E8E"/>
              </w:rPr>
            </w:pPr>
            <w:r w:rsidRPr="00FD5C35">
              <w:rPr>
                <w:color w:val="908E8E"/>
              </w:rPr>
              <w:t>&lt;blank&gt;</w:t>
            </w:r>
          </w:p>
        </w:tc>
      </w:tr>
      <w:tr w14:paraId="0FC345D2" w14:textId="77777777" w:rsidTr="00FD5C35">
        <w:tblPrEx>
          <w:tblW w:w="5000" w:type="pct"/>
          <w:tblLook w:val="04A0"/>
        </w:tblPrEx>
        <w:trPr>
          <w:cantSplit/>
        </w:trPr>
        <w:tc>
          <w:tcPr>
            <w:tcW w:w="0" w:type="pct"/>
          </w:tcPr>
          <w:p w:rsidR="00B56034" w:rsidRPr="006F0995" w:rsidP="00B56034" w14:paraId="210CC1EC" w14:textId="69207B6B">
            <w:pPr>
              <w:pStyle w:val="TableText"/>
              <w:keepNext/>
              <w:keepLines/>
            </w:pPr>
            <w:r>
              <w:t>CVX</w:t>
            </w:r>
          </w:p>
        </w:tc>
        <w:tc>
          <w:tcPr>
            <w:tcW w:w="0" w:type="pct"/>
          </w:tcPr>
          <w:p w:rsidR="00B56034" w:rsidP="00B56034" w14:paraId="01784524" w14:textId="740CE67B">
            <w:pPr>
              <w:pStyle w:val="TableText"/>
              <w:keepNext/>
              <w:keepLines/>
            </w:pPr>
            <w:hyperlink r:id="rId57" w:history="1">
              <w:r w:rsidR="00E5018A">
                <w:rPr>
                  <w:rStyle w:val="Hyperlink"/>
                </w:rPr>
                <w:t>CDC V</w:t>
              </w:r>
              <w:r w:rsidRPr="00123217">
                <w:rPr>
                  <w:rStyle w:val="Hyperlink"/>
                </w:rPr>
                <w:t>accine Administered Code Set (CVX)</w:t>
              </w:r>
            </w:hyperlink>
          </w:p>
        </w:tc>
        <w:tc>
          <w:tcPr>
            <w:tcW w:w="0" w:type="pct"/>
            <w:shd w:val="clear" w:color="auto" w:fill="908E8E"/>
          </w:tcPr>
          <w:p w:rsidR="00B56034" w:rsidRPr="00FD5C35" w:rsidP="00B56034" w14:paraId="7E0137B6" w14:textId="728C2CFD">
            <w:pPr>
              <w:pStyle w:val="TableText"/>
              <w:keepNext/>
              <w:keepLines/>
              <w:rPr>
                <w:color w:val="908E8E"/>
              </w:rPr>
            </w:pPr>
            <w:r w:rsidRPr="00FD5C35">
              <w:rPr>
                <w:color w:val="908E8E"/>
              </w:rPr>
              <w:t>&lt;blank&gt;</w:t>
            </w:r>
          </w:p>
        </w:tc>
      </w:tr>
      <w:tr w14:paraId="790F108D" w14:textId="77777777" w:rsidTr="00FA2763">
        <w:tblPrEx>
          <w:tblW w:w="5000" w:type="pct"/>
          <w:tblLook w:val="04A0"/>
        </w:tblPrEx>
        <w:trPr>
          <w:cantSplit/>
        </w:trPr>
        <w:tc>
          <w:tcPr>
            <w:tcW w:w="1563" w:type="pct"/>
          </w:tcPr>
          <w:p w:rsidR="00B56034" w:rsidRPr="006F0995" w:rsidP="00B56034" w14:paraId="7B00E28F" w14:textId="62B997F2">
            <w:pPr>
              <w:pStyle w:val="TableText"/>
              <w:keepNext/>
              <w:keepLines/>
            </w:pPr>
            <w:r>
              <w:t>HCPCS</w:t>
            </w:r>
          </w:p>
        </w:tc>
        <w:tc>
          <w:tcPr>
            <w:tcW w:w="2455" w:type="pct"/>
          </w:tcPr>
          <w:p w:rsidR="00B56034" w:rsidP="00B56034" w14:paraId="6C0070C6" w14:textId="1DC5AF9B">
            <w:pPr>
              <w:pStyle w:val="TableText"/>
              <w:keepNext/>
              <w:keepLines/>
            </w:pPr>
            <w:hyperlink r:id="rId55" w:history="1">
              <w:r w:rsidRPr="00123217">
                <w:rPr>
                  <w:rStyle w:val="Hyperlink"/>
                </w:rPr>
                <w:t>CMS</w:t>
              </w:r>
            </w:hyperlink>
          </w:p>
        </w:tc>
        <w:tc>
          <w:tcPr>
            <w:tcW w:w="0" w:type="pct"/>
          </w:tcPr>
          <w:p w:rsidR="00B56034" w:rsidP="00B56034" w14:paraId="67F33A43" w14:textId="08712734">
            <w:pPr>
              <w:pStyle w:val="TableText"/>
              <w:keepNext/>
              <w:keepLines/>
            </w:pPr>
            <w:hyperlink r:id="rId58" w:history="1">
              <w:r w:rsidRPr="00B56034">
                <w:rPr>
                  <w:rStyle w:val="Hyperlink"/>
                </w:rPr>
                <w:t>HCPCSData.com</w:t>
              </w:r>
            </w:hyperlink>
          </w:p>
        </w:tc>
      </w:tr>
      <w:tr w14:paraId="2772E873" w14:textId="77777777" w:rsidTr="00FD5C35">
        <w:tblPrEx>
          <w:tblW w:w="5000" w:type="pct"/>
          <w:tblLook w:val="04A0"/>
        </w:tblPrEx>
        <w:trPr>
          <w:cantSplit/>
        </w:trPr>
        <w:tc>
          <w:tcPr>
            <w:tcW w:w="0" w:type="pct"/>
          </w:tcPr>
          <w:p w:rsidR="00E5018A" w:rsidP="00E5018A" w14:paraId="6988CA8E" w14:textId="72DA92FC">
            <w:pPr>
              <w:pStyle w:val="TableText"/>
            </w:pPr>
            <w:r>
              <w:t>Value Sets</w:t>
            </w:r>
          </w:p>
        </w:tc>
        <w:tc>
          <w:tcPr>
            <w:tcW w:w="0" w:type="pct"/>
          </w:tcPr>
          <w:p w:rsidR="00E5018A" w:rsidP="00E5018A" w14:paraId="3FCF9123" w14:textId="3CB7E0CC">
            <w:pPr>
              <w:pStyle w:val="TableText"/>
            </w:pPr>
            <w:hyperlink r:id="rId59" w:history="1">
              <w:r w:rsidRPr="00E5018A">
                <w:rPr>
                  <w:rStyle w:val="Hyperlink"/>
                </w:rPr>
                <w:t>National Library of Medicine Value Set Authority Center</w:t>
              </w:r>
            </w:hyperlink>
          </w:p>
        </w:tc>
        <w:tc>
          <w:tcPr>
            <w:tcW w:w="0" w:type="pct"/>
            <w:shd w:val="clear" w:color="auto" w:fill="908E8E"/>
          </w:tcPr>
          <w:p w:rsidR="00E5018A" w:rsidP="00E5018A" w14:paraId="18FFC69B" w14:textId="620D3DD5">
            <w:pPr>
              <w:pStyle w:val="TableText"/>
            </w:pPr>
            <w:r w:rsidRPr="00FD5C35">
              <w:rPr>
                <w:color w:val="908E8E"/>
              </w:rPr>
              <w:t>&lt;blank&gt;</w:t>
            </w:r>
          </w:p>
        </w:tc>
      </w:tr>
    </w:tbl>
    <w:p w:rsidR="00AA788A" w:rsidRPr="006F0995" w:rsidP="00FA2763" w14:paraId="6D9E7514" w14:textId="503A18B4">
      <w:pPr>
        <w:pStyle w:val="BulletList"/>
        <w:numPr>
          <w:ilvl w:val="0"/>
          <w:numId w:val="0"/>
        </w:numPr>
        <w:ind w:left="360"/>
        <w:rPr>
          <w:rStyle w:val="SubtleEmphasis"/>
          <w:iCs w:val="0"/>
        </w:rPr>
      </w:pPr>
    </w:p>
    <w:p w:rsidR="005765C2" w:rsidP="006F0995" w14:paraId="477E0724" w14:textId="017991AF">
      <w:pPr>
        <w:pStyle w:val="Footnotes"/>
        <w:rPr>
          <w:rStyle w:val="SubtleEmphasis"/>
          <w:szCs w:val="22"/>
        </w:rPr>
      </w:pPr>
      <w:r w:rsidRPr="006F0995">
        <w:rPr>
          <w:b/>
          <w:noProof/>
        </w:rPr>
        <mc:AlternateContent>
          <mc:Choice Requires="wps">
            <w:drawing>
              <wp:anchor distT="0" distB="0" distL="114300" distR="114300" simplePos="0" relativeHeight="251724800" behindDoc="1" locked="0" layoutInCell="1" allowOverlap="1">
                <wp:simplePos x="0" y="0"/>
                <wp:positionH relativeFrom="margin">
                  <wp:posOffset>-66675</wp:posOffset>
                </wp:positionH>
                <wp:positionV relativeFrom="paragraph">
                  <wp:posOffset>-87630</wp:posOffset>
                </wp:positionV>
                <wp:extent cx="6562725" cy="781050"/>
                <wp:effectExtent l="19050" t="19050" r="28575" b="19050"/>
                <wp:wrapNone/>
                <wp:docPr id="46" name="Rectangle 46"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562725" cy="7810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043" alt="&quot;&quot;" style="width:516.75pt;height:61.5pt;margin-top:-6.9pt;margin-left:-5.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0656" filled="f" strokecolor="#eca421" strokeweight="3pt">
                <w10:wrap anchorx="margin"/>
              </v:rect>
            </w:pict>
          </mc:Fallback>
        </mc:AlternateContent>
      </w:r>
      <w:r w:rsidR="00AA788A">
        <w:rPr>
          <w:rStyle w:val="SubtleEmphasis"/>
          <w:b/>
          <w:szCs w:val="22"/>
        </w:rPr>
        <w:t xml:space="preserve">Note: </w:t>
      </w:r>
      <w:r w:rsidRPr="006F0995">
        <w:rPr>
          <w:rStyle w:val="SubtleEmphasis"/>
          <w:b/>
          <w:szCs w:val="22"/>
        </w:rPr>
        <w:t>“X” in a code</w:t>
      </w:r>
      <w:r w:rsidR="00AA788A">
        <w:rPr>
          <w:rStyle w:val="SubtleEmphasis"/>
          <w:b/>
          <w:szCs w:val="22"/>
        </w:rPr>
        <w:t xml:space="preserve"> </w:t>
      </w:r>
      <w:r w:rsidRPr="00FA2763" w:rsidR="00AA788A">
        <w:rPr>
          <w:rStyle w:val="SubtleEmphasis"/>
          <w:szCs w:val="22"/>
        </w:rPr>
        <w:t>denotes</w:t>
      </w:r>
      <w:r w:rsidRPr="00AC23B4">
        <w:rPr>
          <w:rStyle w:val="SubtleEmphasis"/>
          <w:szCs w:val="22"/>
        </w:rPr>
        <w:t xml:space="preserve"> any number, including the absence of a number in that place. </w:t>
      </w:r>
      <w:r w:rsidRPr="00FA2763">
        <w:rPr>
          <w:rStyle w:val="SubtleEmphasis"/>
          <w:b/>
          <w:szCs w:val="22"/>
        </w:rPr>
        <w:t>Dashes (-) in a code</w:t>
      </w:r>
      <w:r w:rsidRPr="00AC23B4">
        <w:rPr>
          <w:rStyle w:val="SubtleEmphasis"/>
          <w:szCs w:val="22"/>
        </w:rPr>
        <w:t xml:space="preserve"> indicate that additional characters are required. ICD-10-CM codes all have at least four digits. These </w:t>
      </w:r>
      <w:r w:rsidRPr="00D327ED">
        <w:rPr>
          <w:rStyle w:val="SubtleEmphasis"/>
          <w:szCs w:val="22"/>
        </w:rPr>
        <w:t xml:space="preserve">codes are not intended to </w:t>
      </w:r>
      <w:r w:rsidR="007578DA">
        <w:rPr>
          <w:rStyle w:val="SubtleEmphasis"/>
          <w:szCs w:val="22"/>
        </w:rPr>
        <w:t>show</w:t>
      </w:r>
      <w:r w:rsidRPr="00D327ED" w:rsidR="007578DA">
        <w:rPr>
          <w:rStyle w:val="SubtleEmphasis"/>
          <w:szCs w:val="22"/>
        </w:rPr>
        <w:t xml:space="preserve"> </w:t>
      </w:r>
      <w:r w:rsidRPr="00D327ED">
        <w:rPr>
          <w:rStyle w:val="SubtleEmphasis"/>
          <w:szCs w:val="22"/>
        </w:rPr>
        <w:t>whether or not a code is billable. Instead, they are used to point out that other codes in the series are to be considered.</w:t>
      </w:r>
    </w:p>
    <w:p w:rsidR="00DA6D7F" w:rsidRPr="00AD0ECE" w:rsidP="006F0995" w14:paraId="0825E737" w14:textId="77777777">
      <w:pPr>
        <w:pStyle w:val="Footnotes"/>
        <w:rPr>
          <w:rStyle w:val="SubtleEmphasis"/>
        </w:rPr>
      </w:pPr>
    </w:p>
    <w:p w:rsidR="005765C2" w:rsidP="006F0995" w14:paraId="3AB23774" w14:textId="10901B73">
      <w:pPr>
        <w:pStyle w:val="Caption"/>
        <w:keepNext/>
        <w:keepLines/>
        <w:jc w:val="left"/>
        <w:rPr>
          <w:rStyle w:val="SubtleEmphasis"/>
          <w:b w:val="0"/>
          <w:bCs w:val="0"/>
          <w:szCs w:val="20"/>
        </w:rPr>
      </w:pPr>
      <w:r w:rsidRPr="0063650B">
        <w:rPr>
          <w:b w:val="0"/>
          <w:noProof/>
        </w:rPr>
        <w:drawing>
          <wp:inline distT="0" distB="0" distL="0" distR="0">
            <wp:extent cx="295275" cy="314702"/>
            <wp:effectExtent l="0" t="0" r="0" b="9525"/>
            <wp:docPr id="57" name="Picture 5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Table 6A</w:t>
      </w:r>
      <w:r w:rsidR="00690005">
        <w:rPr>
          <w:rStyle w:val="SubtleEmphasis"/>
        </w:rPr>
        <w:t xml:space="preserve"> Cross-</w:t>
      </w:r>
      <w:r w:rsidRPr="00A675F2">
        <w:rPr>
          <w:rStyle w:val="SubtleEmphasis"/>
        </w:rPr>
        <w:t>Table Considerations:</w:t>
      </w:r>
    </w:p>
    <w:p w:rsidR="00FD5856" w:rsidP="00D1067E" w14:paraId="24AA37AA" w14:textId="45D0B78C">
      <w:pPr>
        <w:pStyle w:val="ListParagraph"/>
        <w:keepNext/>
        <w:keepLines/>
        <w:numPr>
          <w:ilvl w:val="0"/>
          <w:numId w:val="62"/>
        </w:numPr>
      </w:pPr>
      <w:r>
        <w:t>The count of patients by diagnosis reported on Table 6A will not be the same count as on Tables 6B and 7, due to differences in criteria that must be met for inclusion on Tables 6B or 7.</w:t>
      </w:r>
    </w:p>
    <w:p w:rsidR="00FD5856" w:rsidRPr="006F0995" w:rsidP="00D1067E" w14:paraId="62A657C8" w14:textId="3A27BF4D">
      <w:pPr>
        <w:pStyle w:val="ListParagraph"/>
        <w:numPr>
          <w:ilvl w:val="0"/>
          <w:numId w:val="62"/>
        </w:numPr>
      </w:pPr>
      <w:r>
        <w:t xml:space="preserve">If you submit Grant Reports, the total number of patients and visits reported on the grant table must be less than or equal to the corresponding number </w:t>
      </w:r>
      <w:r w:rsidR="00C847B2">
        <w:t>on the Universal Report for each cell.</w:t>
      </w:r>
    </w:p>
    <w:p w:rsidR="005765C2" w:rsidRPr="00C527E5" w:rsidP="00F62D42" w14:paraId="042D64C9" w14:textId="77777777">
      <w:pPr>
        <w:rPr>
          <w:rStyle w:val="SubtleEmphasis"/>
        </w:rPr>
        <w:sectPr w:rsidSect="0004106B">
          <w:pgSz w:w="12240" w:h="15840"/>
          <w:pgMar w:top="1440" w:right="1080" w:bottom="1440" w:left="1080" w:header="720" w:footer="720" w:gutter="0"/>
          <w:cols w:space="432"/>
          <w:docGrid w:linePitch="360"/>
        </w:sectPr>
      </w:pPr>
    </w:p>
    <w:p w:rsidR="004F588E" w:rsidP="006F0995" w14:paraId="18CAFB3A" w14:textId="77777777">
      <w:pPr>
        <w:pStyle w:val="Heading1"/>
        <w:jc w:val="center"/>
      </w:pPr>
      <w:bookmarkStart w:id="354" w:name="_Toc34784771"/>
      <w:bookmarkStart w:id="355" w:name="_Toc130347241"/>
      <w:bookmarkStart w:id="356" w:name="_Toc197023312"/>
      <w:r w:rsidRPr="0052622C">
        <w:t>Instructions for Table</w:t>
      </w:r>
      <w:r w:rsidR="003811C3">
        <w:t>s</w:t>
      </w:r>
      <w:r w:rsidRPr="0052622C">
        <w:t xml:space="preserve"> 6B</w:t>
      </w:r>
      <w:r w:rsidR="003811C3">
        <w:t xml:space="preserve"> and 7</w:t>
      </w:r>
      <w:bookmarkEnd w:id="354"/>
      <w:bookmarkEnd w:id="355"/>
      <w:bookmarkEnd w:id="356"/>
    </w:p>
    <w:p w:rsidR="00FF3353" w:rsidP="006D78C7" w14:paraId="359BDD6B" w14:textId="77777777">
      <w:pPr>
        <w:sectPr w:rsidSect="0004106B">
          <w:footerReference w:type="default" r:id="rId60"/>
          <w:pgSz w:w="12240" w:h="15840"/>
          <w:pgMar w:top="1440" w:right="1080" w:bottom="1440" w:left="1080" w:header="720" w:footer="720" w:gutter="0"/>
          <w:cols w:space="432"/>
          <w:docGrid w:linePitch="360"/>
        </w:sectPr>
      </w:pPr>
    </w:p>
    <w:p w:rsidR="006D78C7" w:rsidP="006D78C7" w14:paraId="3E14A455" w14:textId="2FD68AEA">
      <w:r>
        <w:t xml:space="preserve">Tables 6B and 7 </w:t>
      </w:r>
      <w:r w:rsidR="00480D84">
        <w:t xml:space="preserve">collect </w:t>
      </w:r>
      <w:r>
        <w:t>data on selected quality</w:t>
      </w:r>
      <w:r w:rsidR="00127037">
        <w:t xml:space="preserve"> </w:t>
      </w:r>
      <w:r>
        <w:t>of</w:t>
      </w:r>
      <w:r w:rsidR="00127037">
        <w:t xml:space="preserve"> </w:t>
      </w:r>
      <w:r>
        <w:t xml:space="preserve">care and clinical health outcome measures. </w:t>
      </w:r>
      <w:r w:rsidR="00B22A19">
        <w:t>HRSA</w:t>
      </w:r>
      <w:r w:rsidR="000A2BEE">
        <w:t xml:space="preserve">’s </w:t>
      </w:r>
      <w:r>
        <w:t xml:space="preserve">BPHC first implemented these measures in 2008 and </w:t>
      </w:r>
      <w:r w:rsidR="00986768">
        <w:t>continues to</w:t>
      </w:r>
      <w:r>
        <w:t xml:space="preserve"> updat</w:t>
      </w:r>
      <w:r w:rsidR="00986768">
        <w:t>e</w:t>
      </w:r>
      <w:r w:rsidR="001C76FB">
        <w:t xml:space="preserve"> </w:t>
      </w:r>
      <w:r>
        <w:t xml:space="preserve">them. </w:t>
      </w:r>
      <w:r w:rsidR="000A2BEE">
        <w:t xml:space="preserve">HRSA’s </w:t>
      </w:r>
      <w:r>
        <w:t xml:space="preserve">BPHC will continue to revise and expand these measures consistent with the </w:t>
      </w:r>
      <w:hyperlink r:id="rId61" w:history="1">
        <w:r w:rsidRPr="00F95F90">
          <w:rPr>
            <w:rStyle w:val="Hyperlink"/>
          </w:rPr>
          <w:t>National Quality Strategy</w:t>
        </w:r>
      </w:hyperlink>
      <w:r>
        <w:t xml:space="preserve">, </w:t>
      </w:r>
      <w:hyperlink r:id="rId62" w:history="1">
        <w:r w:rsidRPr="008F180B">
          <w:rPr>
            <w:rStyle w:val="Hyperlink"/>
          </w:rPr>
          <w:t xml:space="preserve">CMS electronic </w:t>
        </w:r>
        <w:r w:rsidR="00E17877">
          <w:rPr>
            <w:rStyle w:val="Hyperlink"/>
          </w:rPr>
          <w:t>c</w:t>
        </w:r>
        <w:r w:rsidRPr="008F180B">
          <w:rPr>
            <w:rStyle w:val="Hyperlink"/>
          </w:rPr>
          <w:t xml:space="preserve">linical </w:t>
        </w:r>
        <w:r w:rsidR="00E17877">
          <w:rPr>
            <w:rStyle w:val="Hyperlink"/>
          </w:rPr>
          <w:t>q</w:t>
        </w:r>
        <w:r w:rsidRPr="008F180B">
          <w:rPr>
            <w:rStyle w:val="Hyperlink"/>
          </w:rPr>
          <w:t xml:space="preserve">uality </w:t>
        </w:r>
        <w:r w:rsidR="00E17877">
          <w:rPr>
            <w:rStyle w:val="Hyperlink"/>
          </w:rPr>
          <w:t>m</w:t>
        </w:r>
        <w:r w:rsidRPr="008F180B">
          <w:rPr>
            <w:rStyle w:val="Hyperlink"/>
          </w:rPr>
          <w:t>easures</w:t>
        </w:r>
        <w:r w:rsidRPr="008F180B" w:rsidR="009965AB">
          <w:rPr>
            <w:rStyle w:val="Hyperlink"/>
          </w:rPr>
          <w:t xml:space="preserve"> (eCQMs)</w:t>
        </w:r>
      </w:hyperlink>
      <w:r>
        <w:t>, and other national quality initiatives.</w:t>
      </w:r>
    </w:p>
    <w:p w:rsidR="006D78C7" w:rsidP="006D78C7" w14:paraId="38F11690" w14:textId="6AF34BED">
      <w:r w:rsidRPr="006F0995">
        <w:rPr>
          <w:b/>
          <w:noProof/>
        </w:rPr>
        <mc:AlternateContent>
          <mc:Choice Requires="wps">
            <w:drawing>
              <wp:anchor distT="0" distB="0" distL="114300" distR="114300" simplePos="0" relativeHeight="251677696" behindDoc="1" locked="0" layoutInCell="1" allowOverlap="1">
                <wp:simplePos x="0" y="0"/>
                <wp:positionH relativeFrom="margin">
                  <wp:posOffset>-57150</wp:posOffset>
                </wp:positionH>
                <wp:positionV relativeFrom="paragraph">
                  <wp:posOffset>1083945</wp:posOffset>
                </wp:positionV>
                <wp:extent cx="6438900" cy="371475"/>
                <wp:effectExtent l="19050" t="19050" r="19050" b="28575"/>
                <wp:wrapNone/>
                <wp:docPr id="34" name="Rectangle 34"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38900" cy="37147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4" o:spid="_x0000_s1044" alt="&quot;&quot;" style="width:507pt;height:29.25pt;margin-top:85.35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7760" filled="f" strokecolor="#eca421" strokeweight="3pt">
                <w10:wrap anchorx="margin"/>
              </v:rect>
            </w:pict>
          </mc:Fallback>
        </mc:AlternateContent>
      </w:r>
      <w:r w:rsidRPr="00662482">
        <w:t xml:space="preserve">The clinical </w:t>
      </w:r>
      <w:r w:rsidRPr="00A64738">
        <w:t xml:space="preserve">quality measures (CQMs) described in this manual must be reported by all health centers using specifications detailed in the measure definitions described below. </w:t>
      </w:r>
      <w:r w:rsidR="00986768">
        <w:t>The majority</w:t>
      </w:r>
      <w:r w:rsidRPr="00A64738">
        <w:t xml:space="preserve"> of the UDS </w:t>
      </w:r>
      <w:r w:rsidR="00025C19">
        <w:t>CQMs</w:t>
      </w:r>
      <w:r w:rsidRPr="00A64738">
        <w:t xml:space="preserve"> are aligned with </w:t>
      </w:r>
      <w:hyperlink r:id="rId63" w:history="1">
        <w:r w:rsidRPr="005D45A5">
          <w:rPr>
            <w:rStyle w:val="Hyperlink"/>
          </w:rPr>
          <w:t xml:space="preserve">CMS </w:t>
        </w:r>
        <w:r w:rsidRPr="005D45A5" w:rsidR="009819FC">
          <w:rPr>
            <w:rStyle w:val="Hyperlink"/>
          </w:rPr>
          <w:t>202</w:t>
        </w:r>
        <w:r w:rsidR="001422E7">
          <w:rPr>
            <w:rStyle w:val="Hyperlink"/>
          </w:rPr>
          <w:t>5</w:t>
        </w:r>
        <w:r w:rsidRPr="005D45A5" w:rsidR="009819FC">
          <w:rPr>
            <w:rStyle w:val="Hyperlink"/>
          </w:rPr>
          <w:t xml:space="preserve"> </w:t>
        </w:r>
        <w:r w:rsidRPr="005D45A5" w:rsidR="00B7705A">
          <w:rPr>
            <w:rStyle w:val="Hyperlink"/>
          </w:rPr>
          <w:t>Performance Period Eligible Professional/Eligible Clinic</w:t>
        </w:r>
        <w:r w:rsidR="00025C19">
          <w:rPr>
            <w:rStyle w:val="Hyperlink"/>
          </w:rPr>
          <w:t>i</w:t>
        </w:r>
        <w:r w:rsidRPr="005D45A5" w:rsidR="00B7705A">
          <w:rPr>
            <w:rStyle w:val="Hyperlink"/>
          </w:rPr>
          <w:t>a</w:t>
        </w:r>
        <w:r w:rsidR="00025C19">
          <w:rPr>
            <w:rStyle w:val="Hyperlink"/>
          </w:rPr>
          <w:t>n</w:t>
        </w:r>
        <w:r w:rsidRPr="005D45A5" w:rsidR="00B7705A">
          <w:rPr>
            <w:rStyle w:val="Hyperlink"/>
          </w:rPr>
          <w:t xml:space="preserve"> </w:t>
        </w:r>
        <w:r w:rsidRPr="005D45A5">
          <w:rPr>
            <w:rStyle w:val="Hyperlink"/>
          </w:rPr>
          <w:t>e</w:t>
        </w:r>
        <w:r w:rsidRPr="005D45A5" w:rsidR="00B7705A">
          <w:rPr>
            <w:rStyle w:val="Hyperlink"/>
          </w:rPr>
          <w:t>CQMs</w:t>
        </w:r>
      </w:hyperlink>
      <w:r w:rsidRPr="00A64738">
        <w:t xml:space="preserve">. </w:t>
      </w:r>
      <w:r w:rsidR="001F6174">
        <w:t>U</w:t>
      </w:r>
      <w:r>
        <w:t>se the</w:t>
      </w:r>
      <w:r w:rsidR="001F6174">
        <w:t xml:space="preserve"> most current </w:t>
      </w:r>
      <w:r w:rsidR="00A11697">
        <w:t xml:space="preserve">CMS-issued eCQM specifications </w:t>
      </w:r>
      <w:r w:rsidR="001F6174">
        <w:t>for</w:t>
      </w:r>
      <w:r>
        <w:t xml:space="preserve"> </w:t>
      </w:r>
      <w:r w:rsidR="001C7C8D">
        <w:t>the</w:t>
      </w:r>
      <w:r w:rsidR="006843C6">
        <w:t xml:space="preserve"> </w:t>
      </w:r>
      <w:r w:rsidR="003E4A69">
        <w:t xml:space="preserve">eCQM number and </w:t>
      </w:r>
      <w:r w:rsidR="006843C6">
        <w:t>version referenced in the UDS Manual for</w:t>
      </w:r>
      <w:r w:rsidR="001C7C8D">
        <w:t xml:space="preserve"> </w:t>
      </w:r>
      <w:r w:rsidR="009819FC">
        <w:t>202</w:t>
      </w:r>
      <w:r w:rsidR="001422E7">
        <w:t>5</w:t>
      </w:r>
      <w:r w:rsidR="009819FC">
        <w:t xml:space="preserve"> </w:t>
      </w:r>
      <w:r>
        <w:t xml:space="preserve">reporting </w:t>
      </w:r>
      <w:r w:rsidR="00554EA0">
        <w:t xml:space="preserve">and measurement </w:t>
      </w:r>
      <w:r w:rsidR="00F34375">
        <w:t>period.</w:t>
      </w:r>
      <w:r w:rsidR="0077618C">
        <w:t xml:space="preserve"> </w:t>
      </w:r>
      <w:r w:rsidRPr="00A64738">
        <w:t xml:space="preserve">Although there are other </w:t>
      </w:r>
      <w:r w:rsidR="00E26C67">
        <w:t xml:space="preserve">year and version </w:t>
      </w:r>
      <w:r w:rsidRPr="00A64738">
        <w:t>updates available from CMS</w:t>
      </w:r>
      <w:r w:rsidRPr="009B4A91">
        <w:t xml:space="preserve">, </w:t>
      </w:r>
      <w:r w:rsidRPr="006F0995">
        <w:t xml:space="preserve">they are </w:t>
      </w:r>
      <w:r w:rsidR="007C6660">
        <w:rPr>
          <w:b/>
        </w:rPr>
        <w:t>NOT</w:t>
      </w:r>
      <w:r w:rsidRPr="006F0995">
        <w:rPr>
          <w:b/>
        </w:rPr>
        <w:t xml:space="preserve"> to be used </w:t>
      </w:r>
      <w:r>
        <w:t xml:space="preserve">for </w:t>
      </w:r>
      <w:r w:rsidR="009819FC">
        <w:t>202</w:t>
      </w:r>
      <w:r w:rsidR="001422E7">
        <w:t>5</w:t>
      </w:r>
      <w:r w:rsidR="009819FC">
        <w:t xml:space="preserve"> </w:t>
      </w:r>
      <w:r w:rsidR="00F34375">
        <w:t>reporting.</w:t>
      </w:r>
    </w:p>
    <w:p w:rsidR="00AD5D02" w14:paraId="3622A447" w14:textId="12B4B704">
      <w:pPr>
        <w:rPr>
          <w:rStyle w:val="SubtleEmphasis"/>
          <w:i/>
        </w:rPr>
      </w:pPr>
      <w:r w:rsidRPr="00FB2686">
        <w:rPr>
          <w:rStyle w:val="SubtleEmphasis"/>
          <w:b/>
        </w:rPr>
        <w:t>Note:</w:t>
      </w:r>
      <w:r w:rsidRPr="00FB2686">
        <w:rPr>
          <w:rStyle w:val="SubtleEmphasis"/>
        </w:rPr>
        <w:t xml:space="preserve"> The phrase</w:t>
      </w:r>
      <w:r w:rsidRPr="00FB2686" w:rsidR="00334852">
        <w:rPr>
          <w:rStyle w:val="SubtleEmphasis"/>
        </w:rPr>
        <w:t xml:space="preserve"> </w:t>
      </w:r>
      <w:r w:rsidRPr="00FB2686">
        <w:rPr>
          <w:rStyle w:val="SubtleEmphasis"/>
        </w:rPr>
        <w:t>“measurement period” used in this section</w:t>
      </w:r>
      <w:r w:rsidR="00FB2686">
        <w:rPr>
          <w:rStyle w:val="SubtleEmphasis"/>
        </w:rPr>
        <w:t xml:space="preserve"> is</w:t>
      </w:r>
      <w:r w:rsidRPr="00FB2686">
        <w:rPr>
          <w:rStyle w:val="SubtleEmphasis"/>
        </w:rPr>
        <w:t xml:space="preserve"> intended to represent calendar year </w:t>
      </w:r>
      <w:r w:rsidRPr="00FB2686" w:rsidR="009819FC">
        <w:rPr>
          <w:rStyle w:val="SubtleEmphasis"/>
        </w:rPr>
        <w:t>202</w:t>
      </w:r>
      <w:r w:rsidR="001422E7">
        <w:rPr>
          <w:rStyle w:val="SubtleEmphasis"/>
        </w:rPr>
        <w:t>5</w:t>
      </w:r>
      <w:r w:rsidRPr="00FB2686">
        <w:rPr>
          <w:rStyle w:val="SubtleEmphasis"/>
        </w:rPr>
        <w:t xml:space="preserve"> unless another </w:t>
      </w:r>
      <w:r w:rsidRPr="00FB2686">
        <w:rPr>
          <w:rStyle w:val="SubtleEmphasis"/>
        </w:rPr>
        <w:t>timeframe</w:t>
      </w:r>
      <w:r w:rsidRPr="00FB2686">
        <w:rPr>
          <w:rStyle w:val="SubtleEmphasis"/>
        </w:rPr>
        <w:t xml:space="preserve"> is specifically noted.</w:t>
      </w:r>
    </w:p>
    <w:p w:rsidR="00554EA0" w:rsidRPr="00BB3BFA" w:rsidP="00FD5C35" w14:paraId="13FB694F" w14:textId="63C44C8F">
      <w:pPr>
        <w:shd w:val="clear" w:color="auto" w:fill="CCDDF1"/>
      </w:pPr>
      <w:r w:rsidRPr="00BB3BFA">
        <w:t xml:space="preserve">For UDS </w:t>
      </w:r>
      <w:r w:rsidR="00483119">
        <w:t>CQM</w:t>
      </w:r>
      <w:r w:rsidRPr="00BB3BFA">
        <w:t xml:space="preserve"> reporting, evaluate</w:t>
      </w:r>
      <w:r w:rsidR="004A17B7">
        <w:t xml:space="preserve"> and include</w:t>
      </w:r>
      <w:r w:rsidRPr="00BB3BFA">
        <w:t xml:space="preserve"> patients </w:t>
      </w:r>
      <w:r w:rsidR="00A229A8">
        <w:t xml:space="preserve">seen during the year </w:t>
      </w:r>
      <w:r w:rsidRPr="00BB3BFA" w:rsidR="00AD5D02">
        <w:t xml:space="preserve">for </w:t>
      </w:r>
      <w:r w:rsidR="00A229A8">
        <w:t xml:space="preserve">a </w:t>
      </w:r>
      <w:r w:rsidR="008A1AFE">
        <w:t>countable</w:t>
      </w:r>
      <w:r w:rsidR="00A229A8">
        <w:t xml:space="preserve"> UDS</w:t>
      </w:r>
      <w:r w:rsidRPr="00BB3BFA" w:rsidR="008A1AFE">
        <w:t xml:space="preserve"> </w:t>
      </w:r>
      <w:r w:rsidRPr="00BB3BFA">
        <w:t>visit</w:t>
      </w:r>
      <w:r w:rsidR="00A229A8">
        <w:t xml:space="preserve"> on Table 5 </w:t>
      </w:r>
      <w:r w:rsidRPr="00CF790F" w:rsidR="00A229A8">
        <w:rPr>
          <w:b/>
          <w:bCs/>
        </w:rPr>
        <w:t>AND</w:t>
      </w:r>
      <w:r w:rsidR="00A229A8">
        <w:t xml:space="preserve"> who had</w:t>
      </w:r>
      <w:r w:rsidR="00817B61">
        <w:t xml:space="preserve"> a </w:t>
      </w:r>
      <w:r w:rsidR="00A229A8">
        <w:t xml:space="preserve">visit that meets the </w:t>
      </w:r>
      <w:r w:rsidR="00817B61">
        <w:t>qualifying</w:t>
      </w:r>
      <w:r w:rsidR="00A229A8">
        <w:t xml:space="preserve"> </w:t>
      </w:r>
      <w:r w:rsidR="00817B61">
        <w:t>encounter</w:t>
      </w:r>
      <w:r w:rsidRPr="00BB3BFA" w:rsidR="00FB2686">
        <w:t xml:space="preserve"> </w:t>
      </w:r>
      <w:r w:rsidR="00A229A8">
        <w:t>definitions</w:t>
      </w:r>
      <w:r w:rsidRPr="00BB3BFA" w:rsidR="00FB2686">
        <w:t xml:space="preserve"> in</w:t>
      </w:r>
      <w:r w:rsidRPr="00BB3BFA" w:rsidR="0075181A">
        <w:t xml:space="preserve"> the </w:t>
      </w:r>
      <w:r w:rsidR="00A229A8">
        <w:t>CQM criteria</w:t>
      </w:r>
      <w:r w:rsidRPr="00BB3BFA" w:rsidR="005D09BC">
        <w:t>.</w:t>
      </w:r>
    </w:p>
    <w:p w:rsidR="006D78C7" w:rsidP="006D78C7" w14:paraId="2F03AAC1" w14:textId="2CDE1340">
      <w:r w:rsidRPr="006F0995">
        <w:rPr>
          <w:b/>
          <w:noProof/>
        </w:rPr>
        <mc:AlternateContent>
          <mc:Choice Requires="wps">
            <w:drawing>
              <wp:anchor distT="0" distB="0" distL="114300" distR="114300" simplePos="0" relativeHeight="251679744" behindDoc="1" locked="0" layoutInCell="1" allowOverlap="1">
                <wp:simplePos x="0" y="0"/>
                <wp:positionH relativeFrom="margin">
                  <wp:posOffset>-57150</wp:posOffset>
                </wp:positionH>
                <wp:positionV relativeFrom="paragraph">
                  <wp:posOffset>1553210</wp:posOffset>
                </wp:positionV>
                <wp:extent cx="6438900" cy="704850"/>
                <wp:effectExtent l="19050" t="19050" r="19050" b="19050"/>
                <wp:wrapNone/>
                <wp:docPr id="35" name="Rectangle 35"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38900" cy="7048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5" o:spid="_x0000_s1045" alt="&quot;&quot;" style="width:507pt;height:55.5pt;margin-top:122.3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5712" filled="f" strokecolor="#eca421" strokeweight="3pt">
                <w10:wrap anchorx="margin"/>
              </v:rect>
            </w:pict>
          </mc:Fallback>
        </mc:AlternateContent>
      </w:r>
      <w:r w:rsidR="00802096">
        <w:t>Complete descriptions of t</w:t>
      </w:r>
      <w:r w:rsidRPr="00A64738">
        <w:t xml:space="preserve">he </w:t>
      </w:r>
      <w:r w:rsidR="00C308A2">
        <w:t>measure</w:t>
      </w:r>
      <w:r w:rsidRPr="00A64738" w:rsidR="00C308A2">
        <w:t xml:space="preserve"> </w:t>
      </w:r>
      <w:r w:rsidRPr="00A64738">
        <w:t xml:space="preserve">specifications can be found at the </w:t>
      </w:r>
      <w:hyperlink r:id="rId64" w:history="1">
        <w:r w:rsidRPr="00A64738">
          <w:rPr>
            <w:rStyle w:val="Hyperlink"/>
          </w:rPr>
          <w:t xml:space="preserve">CMS </w:t>
        </w:r>
        <w:r w:rsidR="00334852">
          <w:rPr>
            <w:rStyle w:val="Hyperlink"/>
          </w:rPr>
          <w:t>Electronic Clinical Quality Improvement (</w:t>
        </w:r>
        <w:r w:rsidRPr="00A64738">
          <w:rPr>
            <w:rStyle w:val="Hyperlink"/>
          </w:rPr>
          <w:t>eCQI</w:t>
        </w:r>
        <w:r w:rsidR="00334852">
          <w:rPr>
            <w:rStyle w:val="Hyperlink"/>
          </w:rPr>
          <w:t>)</w:t>
        </w:r>
        <w:r w:rsidRPr="00A64738">
          <w:rPr>
            <w:rStyle w:val="Hyperlink"/>
          </w:rPr>
          <w:t xml:space="preserve"> Resource Center</w:t>
        </w:r>
      </w:hyperlink>
      <w:r w:rsidRPr="00A64738">
        <w:t xml:space="preserve">. </w:t>
      </w:r>
      <w:r w:rsidR="00986768">
        <w:t>The e</w:t>
      </w:r>
      <w:r w:rsidRPr="00A64738">
        <w:t xml:space="preserve">CQM measure numbers and links are provided to </w:t>
      </w:r>
      <w:r w:rsidR="007578DA">
        <w:t>help</w:t>
      </w:r>
      <w:r w:rsidRPr="00A64738" w:rsidR="007578DA">
        <w:t xml:space="preserve"> </w:t>
      </w:r>
      <w:r w:rsidRPr="00A64738">
        <w:t>you, whe</w:t>
      </w:r>
      <w:r w:rsidR="00B71014">
        <w:t>n</w:t>
      </w:r>
      <w:r w:rsidRPr="00A64738">
        <w:t xml:space="preserve"> applicable. F</w:t>
      </w:r>
      <w:r w:rsidR="009819FC">
        <w:t>urther</w:t>
      </w:r>
      <w:r w:rsidRPr="00B95AB2">
        <w:t xml:space="preserve"> clarification or </w:t>
      </w:r>
      <w:r w:rsidR="007246E1">
        <w:t>interpretation of CMS e</w:t>
      </w:r>
      <w:r w:rsidRPr="00B95AB2">
        <w:t xml:space="preserve">CQMs </w:t>
      </w:r>
      <w:r w:rsidR="009819FC">
        <w:t>may be provided by</w:t>
      </w:r>
      <w:r w:rsidRPr="00B95AB2">
        <w:t xml:space="preserve"> the</w:t>
      </w:r>
      <w:hyperlink r:id="rId64" w:history="1">
        <w:r w:rsidRPr="00B60683">
          <w:rPr>
            <w:rStyle w:val="Hyperlink"/>
          </w:rPr>
          <w:t xml:space="preserve"> </w:t>
        </w:r>
        <w:r w:rsidRPr="00B60683" w:rsidR="00781406">
          <w:rPr>
            <w:rStyle w:val="Hyperlink"/>
          </w:rPr>
          <w:t>eCQM Flows</w:t>
        </w:r>
      </w:hyperlink>
      <w:r w:rsidR="00781406">
        <w:t xml:space="preserve"> and the </w:t>
      </w:r>
      <w:r w:rsidRPr="00B95AB2">
        <w:t>measure steward</w:t>
      </w:r>
      <w:r w:rsidR="00986768">
        <w:t xml:space="preserve"> (listed in </w:t>
      </w:r>
      <w:hyperlink w:anchor="_UDS_CQMs_and" w:history="1">
        <w:r w:rsidRPr="00791A78" w:rsidR="00986768">
          <w:rPr>
            <w:rStyle w:val="Hyperlink"/>
          </w:rPr>
          <w:t xml:space="preserve">Appendix </w:t>
        </w:r>
        <w:r w:rsidR="00CD58FC">
          <w:rPr>
            <w:rStyle w:val="Hyperlink"/>
          </w:rPr>
          <w:t>G</w:t>
        </w:r>
      </w:hyperlink>
      <w:r w:rsidR="00986768">
        <w:t>)</w:t>
      </w:r>
      <w:r w:rsidR="00CA3E56">
        <w:t>.</w:t>
      </w:r>
      <w:r w:rsidR="00986DE7">
        <w:t xml:space="preserve"> </w:t>
      </w:r>
      <w:r w:rsidR="00CA3E56">
        <w:t>T</w:t>
      </w:r>
      <w:r w:rsidR="00986DE7">
        <w:t>he Measure Compare tool function available through the eCQM links compares two consecutive years of eCQM specifications and highlights changes</w:t>
      </w:r>
      <w:r w:rsidRPr="00B95AB2">
        <w:t>.</w:t>
      </w:r>
      <w:r>
        <w:t xml:space="preserve"> </w:t>
      </w:r>
      <w:r w:rsidR="000A2BEE">
        <w:t xml:space="preserve">HRSA’s </w:t>
      </w:r>
      <w:r w:rsidR="00781406">
        <w:t xml:space="preserve">BPHC defers to the guidance of the measure steward </w:t>
      </w:r>
      <w:r w:rsidR="0006759E">
        <w:t xml:space="preserve">organization responsible for providing and maintaining the measure requirements and </w:t>
      </w:r>
      <w:r w:rsidR="00781406">
        <w:t>logic statements th</w:t>
      </w:r>
      <w:r w:rsidR="00417949">
        <w:t>at</w:t>
      </w:r>
      <w:r w:rsidR="00781406">
        <w:t xml:space="preserve"> describe the criteria for eCQM reporting. </w:t>
      </w:r>
      <w:r>
        <w:t xml:space="preserve">Additionally, the use of official versions of vocabulary value sets as contained in the </w:t>
      </w:r>
      <w:hyperlink r:id="rId59" w:history="1">
        <w:r w:rsidRPr="001D5CEF">
          <w:rPr>
            <w:rStyle w:val="Hyperlink"/>
          </w:rPr>
          <w:t>Value Set Authority Center (VSAC)</w:t>
        </w:r>
      </w:hyperlink>
      <w:r>
        <w:rPr>
          <w:rStyle w:val="FootnoteReference"/>
        </w:rPr>
        <w:footnoteReference w:id="12"/>
      </w:r>
      <w:r>
        <w:t xml:space="preserve"> is encouraged for health centers capable of appropriately using this resource as defined to support the data reporting of these </w:t>
      </w:r>
      <w:r>
        <w:t>CQMs</w:t>
      </w:r>
      <w:r>
        <w:t>.</w:t>
      </w:r>
    </w:p>
    <w:p w:rsidR="00F11929" w:rsidRPr="00FB2686" w14:paraId="36128F65" w14:textId="46F4511B">
      <w:pPr>
        <w:pStyle w:val="ListParagraph"/>
        <w:ind w:left="0"/>
        <w:rPr>
          <w:rStyle w:val="SubtleEmphasis"/>
        </w:rPr>
      </w:pPr>
      <w:r w:rsidRPr="00FB2686">
        <w:rPr>
          <w:rStyle w:val="SubtleEmphasis"/>
          <w:b/>
        </w:rPr>
        <w:t>Note:</w:t>
      </w:r>
      <w:r w:rsidRPr="00FB2686">
        <w:rPr>
          <w:rStyle w:val="SubtleEmphasis"/>
        </w:rPr>
        <w:t xml:space="preserve"> CMS </w:t>
      </w:r>
      <w:r w:rsidRPr="00FB2686" w:rsidR="004254F3">
        <w:rPr>
          <w:rStyle w:val="SubtleEmphasis"/>
        </w:rPr>
        <w:t>uses</w:t>
      </w:r>
      <w:r w:rsidRPr="00FB2686">
        <w:rPr>
          <w:rStyle w:val="SubtleEmphasis"/>
        </w:rPr>
        <w:t xml:space="preserve"> logic statements describing the </w:t>
      </w:r>
      <w:r w:rsidRPr="00FB2686" w:rsidR="00C308A2">
        <w:rPr>
          <w:rStyle w:val="SubtleEmphasis"/>
        </w:rPr>
        <w:t>criteria</w:t>
      </w:r>
      <w:r w:rsidRPr="00FB2686">
        <w:rPr>
          <w:rStyle w:val="SubtleEmphasis"/>
        </w:rPr>
        <w:t xml:space="preserve"> for eCQM reporting using </w:t>
      </w:r>
      <w:hyperlink r:id="rId65" w:history="1">
        <w:r w:rsidRPr="006F0995">
          <w:rPr>
            <w:rStyle w:val="Hyperlink"/>
          </w:rPr>
          <w:t>Clinical Quality Language (CQL)</w:t>
        </w:r>
      </w:hyperlink>
      <w:r w:rsidRPr="00FB2686">
        <w:rPr>
          <w:rStyle w:val="SubtleEmphasis"/>
        </w:rPr>
        <w:t xml:space="preserve"> in an effort to standardize reporting workflows. </w:t>
      </w:r>
      <w:r w:rsidR="00D8362B">
        <w:rPr>
          <w:rStyle w:val="SubtleEmphasis"/>
        </w:rPr>
        <w:t>It is recommended that h</w:t>
      </w:r>
      <w:r w:rsidRPr="00FB2686">
        <w:rPr>
          <w:rStyle w:val="SubtleEmphasis"/>
        </w:rPr>
        <w:t>ealth centers review workflows</w:t>
      </w:r>
      <w:r w:rsidR="009B4A91">
        <w:rPr>
          <w:rStyle w:val="SubtleEmphasis"/>
        </w:rPr>
        <w:t xml:space="preserve"> and</w:t>
      </w:r>
      <w:r w:rsidRPr="00FB2686">
        <w:rPr>
          <w:rStyle w:val="SubtleEmphasis"/>
        </w:rPr>
        <w:t xml:space="preserve"> to </w:t>
      </w:r>
      <w:r w:rsidR="009B4A91">
        <w:rPr>
          <w:rStyle w:val="SubtleEmphasis"/>
        </w:rPr>
        <w:t>work with</w:t>
      </w:r>
      <w:r w:rsidR="00802096">
        <w:rPr>
          <w:rStyle w:val="SubtleEmphasis"/>
        </w:rPr>
        <w:t xml:space="preserve"> their</w:t>
      </w:r>
      <w:r w:rsidR="009B4A91">
        <w:rPr>
          <w:rStyle w:val="SubtleEmphasis"/>
        </w:rPr>
        <w:t xml:space="preserve"> </w:t>
      </w:r>
      <w:r w:rsidR="00931742">
        <w:rPr>
          <w:rStyle w:val="SubtleEmphasis"/>
        </w:rPr>
        <w:t>h</w:t>
      </w:r>
      <w:r w:rsidR="009D5943">
        <w:rPr>
          <w:rStyle w:val="SubtleEmphasis"/>
        </w:rPr>
        <w:t xml:space="preserve">ealth </w:t>
      </w:r>
      <w:r w:rsidR="009B4A91">
        <w:rPr>
          <w:rStyle w:val="SubtleEmphasis"/>
        </w:rPr>
        <w:t>IT/</w:t>
      </w:r>
      <w:r w:rsidR="00B80A93">
        <w:rPr>
          <w:rStyle w:val="SubtleEmphasis"/>
        </w:rPr>
        <w:t>electronic health record (</w:t>
      </w:r>
      <w:r w:rsidR="009B4A91">
        <w:rPr>
          <w:rStyle w:val="SubtleEmphasis"/>
        </w:rPr>
        <w:t>EHR</w:t>
      </w:r>
      <w:r w:rsidR="00B80A93">
        <w:rPr>
          <w:rStyle w:val="SubtleEmphasis"/>
        </w:rPr>
        <w:t>)</w:t>
      </w:r>
      <w:r w:rsidR="009B4A91">
        <w:rPr>
          <w:rStyle w:val="SubtleEmphasis"/>
        </w:rPr>
        <w:t xml:space="preserve"> vendors and IT </w:t>
      </w:r>
      <w:r w:rsidR="006629EB">
        <w:rPr>
          <w:rStyle w:val="SubtleEmphasis"/>
        </w:rPr>
        <w:t>personnel</w:t>
      </w:r>
      <w:r w:rsidR="009B4A91">
        <w:rPr>
          <w:rStyle w:val="SubtleEmphasis"/>
        </w:rPr>
        <w:t xml:space="preserve"> to </w:t>
      </w:r>
      <w:r w:rsidR="007578DA">
        <w:rPr>
          <w:rStyle w:val="SubtleEmphasis"/>
        </w:rPr>
        <w:t>make sure</w:t>
      </w:r>
      <w:r w:rsidRPr="00FB2686" w:rsidR="007578DA">
        <w:rPr>
          <w:rStyle w:val="SubtleEmphasis"/>
        </w:rPr>
        <w:t xml:space="preserve"> </w:t>
      </w:r>
      <w:r w:rsidRPr="00FB2686">
        <w:rPr>
          <w:rStyle w:val="SubtleEmphasis"/>
        </w:rPr>
        <w:t xml:space="preserve">that required data </w:t>
      </w:r>
      <w:r w:rsidRPr="00FB2686" w:rsidR="00873E5E">
        <w:rPr>
          <w:rStyle w:val="SubtleEmphasis"/>
        </w:rPr>
        <w:t>are</w:t>
      </w:r>
      <w:r w:rsidRPr="00FB2686">
        <w:rPr>
          <w:rStyle w:val="SubtleEmphasis"/>
        </w:rPr>
        <w:t xml:space="preserve"> being captured correctly to calculate measures.</w:t>
      </w:r>
    </w:p>
    <w:p w:rsidR="006D78C7" w:rsidRPr="006211F3" w:rsidP="00CF790F" w14:paraId="3ABA8AA6" w14:textId="3711A6E6">
      <w:pPr>
        <w:pStyle w:val="Heading2"/>
        <w:tabs>
          <w:tab w:val="right" w:pos="10080"/>
        </w:tabs>
      </w:pPr>
      <w:bookmarkStart w:id="357" w:name="_Toc34784772"/>
      <w:bookmarkStart w:id="358" w:name="_Toc130347242"/>
      <w:bookmarkStart w:id="359" w:name="_Toc197023313"/>
      <w:r w:rsidRPr="006211F3">
        <w:t>Column Logic Instructions</w:t>
      </w:r>
      <w:bookmarkEnd w:id="357"/>
      <w:bookmarkEnd w:id="358"/>
      <w:bookmarkEnd w:id="359"/>
      <w:r w:rsidRPr="006211F3">
        <w:t xml:space="preserve"> </w:t>
      </w:r>
      <w:r w:rsidR="005C083B">
        <w:tab/>
      </w:r>
    </w:p>
    <w:p w:rsidR="006D78C7" w:rsidRPr="006211F3" w14:paraId="2165E8A9" w14:textId="134BA396">
      <w:pPr>
        <w:pStyle w:val="Heading3"/>
      </w:pPr>
      <w:bookmarkStart w:id="360" w:name="_Toc34784773"/>
      <w:bookmarkStart w:id="361" w:name="_Toc130347243"/>
      <w:bookmarkStart w:id="362" w:name="_Toc197023314"/>
      <w:r w:rsidRPr="006211F3">
        <w:t>Column A</w:t>
      </w:r>
      <w:r w:rsidRPr="006211F3" w:rsidR="00CC6176">
        <w:t xml:space="preserve"> (A, 2A</w:t>
      </w:r>
      <w:r w:rsidRPr="006211F3">
        <w:t>, or 3</w:t>
      </w:r>
      <w:r w:rsidRPr="006211F3" w:rsidR="00CC6176">
        <w:t>A</w:t>
      </w:r>
      <w:r w:rsidRPr="006211F3">
        <w:t>): Number of Patients in the Denominator</w:t>
      </w:r>
      <w:bookmarkEnd w:id="360"/>
      <w:bookmarkEnd w:id="361"/>
      <w:bookmarkEnd w:id="362"/>
    </w:p>
    <w:p w:rsidR="00B414ED" w:rsidRPr="00AC23B4" w:rsidP="006F0995" w14:paraId="5F31DB57" w14:textId="0373941F">
      <w:pPr>
        <w:pStyle w:val="BulletList"/>
        <w:rPr>
          <w:iCs/>
        </w:rPr>
      </w:pPr>
      <w:r>
        <w:t>Report t</w:t>
      </w:r>
      <w:r w:rsidRPr="00393E89">
        <w:t xml:space="preserve">he total number of patients who </w:t>
      </w:r>
      <w:r w:rsidR="009819FC">
        <w:t>fulfill</w:t>
      </w:r>
      <w:r w:rsidRPr="00393E89" w:rsidR="009819FC">
        <w:t xml:space="preserve"> </w:t>
      </w:r>
      <w:r w:rsidRPr="00393E89">
        <w:t xml:space="preserve">the detailed criteria described </w:t>
      </w:r>
      <w:r>
        <w:t>for the specified measure</w:t>
      </w:r>
      <w:r w:rsidRPr="00393E89">
        <w:t>.</w:t>
      </w:r>
    </w:p>
    <w:p w:rsidR="0006453F" w:rsidP="006F0995" w14:paraId="782CDEB6" w14:textId="74B13573">
      <w:pPr>
        <w:pStyle w:val="BulletList"/>
        <w:rPr>
          <w:iCs/>
        </w:rPr>
      </w:pPr>
      <w:r>
        <w:t>Report</w:t>
      </w:r>
      <w:r w:rsidRPr="006F0995" w:rsidR="00286BAF">
        <w:t xml:space="preserve"> all </w:t>
      </w:r>
      <w:r w:rsidR="00483677">
        <w:t xml:space="preserve">health center </w:t>
      </w:r>
      <w:r w:rsidRPr="006F0995" w:rsidR="006D78C7">
        <w:t>p</w:t>
      </w:r>
      <w:r w:rsidRPr="006F0995" w:rsidR="006D78C7">
        <w:rPr>
          <w:iCs/>
        </w:rPr>
        <w:t xml:space="preserve">atients meeting the </w:t>
      </w:r>
      <w:r w:rsidRPr="00FA2763" w:rsidR="006D78C7">
        <w:rPr>
          <w:bCs/>
          <w:iCs/>
        </w:rPr>
        <w:t>criteria</w:t>
      </w:r>
      <w:r w:rsidRPr="006F0995" w:rsidR="006D78C7">
        <w:rPr>
          <w:iCs/>
        </w:rPr>
        <w:t xml:space="preserve"> in the </w:t>
      </w:r>
      <w:r w:rsidRPr="006F0995" w:rsidR="00DC38D2">
        <w:rPr>
          <w:iCs/>
        </w:rPr>
        <w:t>denominator</w:t>
      </w:r>
      <w:r w:rsidRPr="006F0995" w:rsidR="006D78C7">
        <w:rPr>
          <w:iCs/>
        </w:rPr>
        <w:t xml:space="preserve">, including </w:t>
      </w:r>
      <w:r w:rsidR="00B80A93">
        <w:rPr>
          <w:iCs/>
        </w:rPr>
        <w:t xml:space="preserve">patients </w:t>
      </w:r>
      <w:r w:rsidR="00483677">
        <w:rPr>
          <w:iCs/>
        </w:rPr>
        <w:t>seen at</w:t>
      </w:r>
      <w:r w:rsidRPr="006F0995" w:rsidR="00483677">
        <w:rPr>
          <w:iCs/>
        </w:rPr>
        <w:t xml:space="preserve"> </w:t>
      </w:r>
      <w:r w:rsidRPr="006F0995" w:rsidR="006D78C7">
        <w:rPr>
          <w:iCs/>
        </w:rPr>
        <w:t>all sites</w:t>
      </w:r>
      <w:r w:rsidRPr="006F0995" w:rsidR="00286BAF">
        <w:rPr>
          <w:iCs/>
        </w:rPr>
        <w:t xml:space="preserve"> (e.g., urgent care, prenatal)</w:t>
      </w:r>
      <w:r w:rsidR="00B80A93">
        <w:rPr>
          <w:iCs/>
        </w:rPr>
        <w:t>,</w:t>
      </w:r>
      <w:r w:rsidR="00483677">
        <w:rPr>
          <w:iCs/>
        </w:rPr>
        <w:t xml:space="preserve"> a</w:t>
      </w:r>
      <w:r w:rsidR="00B80A93">
        <w:rPr>
          <w:iCs/>
        </w:rPr>
        <w:t>t</w:t>
      </w:r>
      <w:r w:rsidRPr="006F0995" w:rsidR="006D78C7">
        <w:rPr>
          <w:iCs/>
        </w:rPr>
        <w:t xml:space="preserve"> all </w:t>
      </w:r>
      <w:r w:rsidR="002F7445">
        <w:rPr>
          <w:iCs/>
        </w:rPr>
        <w:t>in-scope</w:t>
      </w:r>
      <w:r w:rsidR="00690005">
        <w:rPr>
          <w:iCs/>
        </w:rPr>
        <w:t xml:space="preserve"> programs</w:t>
      </w:r>
      <w:r w:rsidRPr="006F0995" w:rsidR="00286BAF">
        <w:rPr>
          <w:iCs/>
        </w:rPr>
        <w:t xml:space="preserve"> (e.g., targeted programs, special </w:t>
      </w:r>
      <w:r w:rsidR="007F4864">
        <w:rPr>
          <w:iCs/>
        </w:rPr>
        <w:t xml:space="preserve">medically underserved </w:t>
      </w:r>
      <w:r w:rsidRPr="006F0995" w:rsidR="00286BAF">
        <w:rPr>
          <w:iCs/>
        </w:rPr>
        <w:t>populations)</w:t>
      </w:r>
      <w:r w:rsidRPr="006F0995" w:rsidR="006D78C7">
        <w:rPr>
          <w:iCs/>
        </w:rPr>
        <w:t>, and</w:t>
      </w:r>
      <w:r w:rsidR="00483677">
        <w:rPr>
          <w:iCs/>
        </w:rPr>
        <w:t xml:space="preserve"> by</w:t>
      </w:r>
      <w:r w:rsidRPr="006F0995" w:rsidR="006D78C7">
        <w:rPr>
          <w:iCs/>
        </w:rPr>
        <w:t xml:space="preserve"> all providers.</w:t>
      </w:r>
    </w:p>
    <w:p w:rsidR="00934E32" w:rsidP="006F0995" w14:paraId="7F765F40" w14:textId="4D5C82C0">
      <w:pPr>
        <w:pStyle w:val="BulletList"/>
        <w:rPr>
          <w:iCs/>
        </w:rPr>
      </w:pPr>
      <w:r>
        <w:rPr>
          <w:iCs/>
        </w:rPr>
        <w:t>Remove patients who meet exclusion criteria from the denominator.</w:t>
      </w:r>
    </w:p>
    <w:p w:rsidR="006D78C7" w:rsidRPr="00934E32" w:rsidP="00934E32" w14:paraId="5D9B5384" w14:textId="67FBE483">
      <w:pPr>
        <w:pStyle w:val="BulletList"/>
        <w:rPr>
          <w:iCs/>
        </w:rPr>
      </w:pPr>
      <w:r>
        <w:rPr>
          <w:iCs/>
        </w:rPr>
        <w:t>Remove patients who meet exception criteria and do not meet numerator criteria from the denominator.</w:t>
      </w:r>
      <w:r w:rsidRPr="00934E32" w:rsidR="00286BAF">
        <w:rPr>
          <w:iCs/>
        </w:rPr>
        <w:t xml:space="preserve"> </w:t>
      </w:r>
    </w:p>
    <w:p w:rsidR="006D78C7" w:rsidRPr="006F0995" w:rsidP="006F0995" w14:paraId="2ADFCAAB" w14:textId="7110D0E5">
      <w:pPr>
        <w:keepNext/>
        <w:keepLines/>
        <w:rPr>
          <w:rStyle w:val="Emphasis"/>
          <w:color w:val="auto"/>
        </w:rPr>
      </w:pPr>
      <w:r w:rsidRPr="006F0995">
        <w:rPr>
          <w:rStyle w:val="Emphasis"/>
          <w:color w:val="auto"/>
        </w:rPr>
        <w:t xml:space="preserve">Because the </w:t>
      </w:r>
      <w:r w:rsidRPr="006F0995" w:rsidR="00286BAF">
        <w:rPr>
          <w:rStyle w:val="Emphasis"/>
          <w:color w:val="auto"/>
        </w:rPr>
        <w:t>denominator</w:t>
      </w:r>
      <w:r w:rsidRPr="006F0995">
        <w:rPr>
          <w:rStyle w:val="Emphasis"/>
          <w:color w:val="auto"/>
        </w:rPr>
        <w:t xml:space="preserve"> for each measure is defined in whole or in part in terms of age (or age and sex), comparisons to the numbers on Table</w:t>
      </w:r>
      <w:r w:rsidRPr="006F0995" w:rsidR="00334852">
        <w:rPr>
          <w:rStyle w:val="Emphasis"/>
          <w:color w:val="auto"/>
        </w:rPr>
        <w:t>s</w:t>
      </w:r>
      <w:r w:rsidRPr="006F0995">
        <w:rPr>
          <w:rStyle w:val="Emphasis"/>
          <w:color w:val="auto"/>
        </w:rPr>
        <w:t xml:space="preserve"> 3A</w:t>
      </w:r>
      <w:r w:rsidRPr="006F0995" w:rsidR="00C97D52">
        <w:rPr>
          <w:rStyle w:val="Emphasis"/>
          <w:color w:val="auto"/>
        </w:rPr>
        <w:t>,</w:t>
      </w:r>
      <w:r w:rsidRPr="006F0995">
        <w:rPr>
          <w:rStyle w:val="Emphasis"/>
          <w:color w:val="auto"/>
        </w:rPr>
        <w:t xml:space="preserve"> 6B</w:t>
      </w:r>
      <w:r w:rsidRPr="006F0995" w:rsidR="00C97D52">
        <w:rPr>
          <w:rStyle w:val="Emphasis"/>
          <w:color w:val="auto"/>
        </w:rPr>
        <w:t>,</w:t>
      </w:r>
      <w:r w:rsidRPr="006F0995" w:rsidR="00C54B40">
        <w:rPr>
          <w:rStyle w:val="Emphasis"/>
          <w:color w:val="auto"/>
        </w:rPr>
        <w:t xml:space="preserve"> and 7</w:t>
      </w:r>
      <w:r w:rsidRPr="006F0995">
        <w:rPr>
          <w:rStyle w:val="Emphasis"/>
          <w:color w:val="auto"/>
        </w:rPr>
        <w:t xml:space="preserve"> will be made when evaluating your submission. The numbers in Column A of Table</w:t>
      </w:r>
      <w:r w:rsidRPr="006F0995" w:rsidR="00C54B40">
        <w:rPr>
          <w:rStyle w:val="Emphasis"/>
          <w:color w:val="auto"/>
        </w:rPr>
        <w:t>s</w:t>
      </w:r>
      <w:r w:rsidRPr="006F0995">
        <w:rPr>
          <w:rStyle w:val="Emphasis"/>
          <w:color w:val="auto"/>
        </w:rPr>
        <w:t xml:space="preserve"> 6B</w:t>
      </w:r>
      <w:r w:rsidRPr="006F0995" w:rsidR="00C54B40">
        <w:rPr>
          <w:rStyle w:val="Emphasis"/>
          <w:color w:val="auto"/>
        </w:rPr>
        <w:t xml:space="preserve"> and 7</w:t>
      </w:r>
      <w:r w:rsidRPr="006F0995">
        <w:rPr>
          <w:rStyle w:val="Emphasis"/>
          <w:color w:val="auto"/>
        </w:rPr>
        <w:t xml:space="preserve"> will </w:t>
      </w:r>
      <w:r w:rsidR="007C6660">
        <w:rPr>
          <w:rStyle w:val="Emphasis"/>
          <w:color w:val="auto"/>
        </w:rPr>
        <w:t>NOT</w:t>
      </w:r>
      <w:r w:rsidRPr="006F0995">
        <w:rPr>
          <w:rStyle w:val="Emphasis"/>
          <w:color w:val="auto"/>
        </w:rPr>
        <w:t xml:space="preserve"> be equal to those </w:t>
      </w:r>
      <w:r w:rsidRPr="006F0995" w:rsidR="00334852">
        <w:rPr>
          <w:rStyle w:val="Emphasis"/>
          <w:color w:val="auto"/>
        </w:rPr>
        <w:t xml:space="preserve">that </w:t>
      </w:r>
      <w:r w:rsidRPr="006F0995">
        <w:rPr>
          <w:rStyle w:val="Emphasis"/>
          <w:color w:val="auto"/>
        </w:rPr>
        <w:t>might be calculated on Table 3A for the following reason</w:t>
      </w:r>
      <w:r w:rsidR="00D621C2">
        <w:rPr>
          <w:rStyle w:val="Emphasis"/>
          <w:color w:val="auto"/>
        </w:rPr>
        <w:t>s</w:t>
      </w:r>
      <w:r w:rsidRPr="006F0995">
        <w:rPr>
          <w:rStyle w:val="Emphasis"/>
          <w:color w:val="auto"/>
        </w:rPr>
        <w:t>:</w:t>
      </w:r>
    </w:p>
    <w:p w:rsidR="00D621C2" w:rsidRPr="00FA2763" w:rsidP="00FA2763" w14:paraId="393FAAB6" w14:textId="25F03EE8">
      <w:pPr>
        <w:pStyle w:val="BulletList"/>
        <w:numPr>
          <w:ilvl w:val="0"/>
          <w:numId w:val="0"/>
        </w:numPr>
        <w:ind w:left="360"/>
        <w:rPr>
          <w:rStyle w:val="Emphasis"/>
          <w:color w:val="auto"/>
        </w:rPr>
      </w:pPr>
      <w:r w:rsidRPr="00AC23B4">
        <w:rPr>
          <w:rStyle w:val="Emphasis"/>
          <w:color w:val="auto"/>
        </w:rPr>
        <w:t xml:space="preserve">(1) </w:t>
      </w:r>
      <w:r w:rsidRPr="00D621C2" w:rsidR="006D78C7">
        <w:rPr>
          <w:rStyle w:val="Emphasis"/>
          <w:color w:val="auto"/>
        </w:rPr>
        <w:t xml:space="preserve">Table 3A measures age as of </w:t>
      </w:r>
      <w:r w:rsidRPr="00D621C2" w:rsidR="00527EE8">
        <w:rPr>
          <w:rStyle w:val="Emphasis"/>
          <w:color w:val="auto"/>
        </w:rPr>
        <w:t>December 31</w:t>
      </w:r>
      <w:r w:rsidRPr="00D621C2" w:rsidR="006D78C7">
        <w:rPr>
          <w:rStyle w:val="Emphasis"/>
          <w:color w:val="auto"/>
        </w:rPr>
        <w:t xml:space="preserve"> of the calendar year</w:t>
      </w:r>
      <w:r w:rsidR="00A13DD4">
        <w:rPr>
          <w:rStyle w:val="Emphasis"/>
          <w:color w:val="auto"/>
        </w:rPr>
        <w:t>.</w:t>
      </w:r>
      <w:r w:rsidRPr="00D621C2" w:rsidR="006D78C7">
        <w:rPr>
          <w:rStyle w:val="Emphasis"/>
          <w:color w:val="auto"/>
        </w:rPr>
        <w:t xml:space="preserve"> Table</w:t>
      </w:r>
      <w:r w:rsidRPr="00D621C2" w:rsidR="00C8280E">
        <w:rPr>
          <w:rStyle w:val="Emphasis"/>
          <w:color w:val="auto"/>
        </w:rPr>
        <w:t>s</w:t>
      </w:r>
      <w:r w:rsidRPr="00D621C2" w:rsidR="006D78C7">
        <w:rPr>
          <w:rStyle w:val="Emphasis"/>
          <w:color w:val="auto"/>
        </w:rPr>
        <w:t xml:space="preserve"> 6B </w:t>
      </w:r>
      <w:r w:rsidRPr="00D621C2" w:rsidR="00C8280E">
        <w:rPr>
          <w:rStyle w:val="Emphasis"/>
          <w:color w:val="auto"/>
        </w:rPr>
        <w:t xml:space="preserve">and 7 </w:t>
      </w:r>
      <w:r w:rsidRPr="00D621C2" w:rsidR="003149C3">
        <w:rPr>
          <w:rStyle w:val="Emphasis"/>
          <w:color w:val="auto"/>
        </w:rPr>
        <w:t xml:space="preserve">measure stewards may </w:t>
      </w:r>
      <w:r w:rsidRPr="00D621C2" w:rsidR="006D78C7">
        <w:rPr>
          <w:rStyle w:val="Emphasis"/>
          <w:color w:val="auto"/>
        </w:rPr>
        <w:t xml:space="preserve">define </w:t>
      </w:r>
      <w:r w:rsidRPr="00D621C2" w:rsidR="00334852">
        <w:rPr>
          <w:rStyle w:val="Emphasis"/>
          <w:color w:val="auto"/>
        </w:rPr>
        <w:t xml:space="preserve">other </w:t>
      </w:r>
      <w:r w:rsidRPr="00D621C2" w:rsidR="006D78C7">
        <w:rPr>
          <w:rStyle w:val="Emphasis"/>
          <w:color w:val="auto"/>
        </w:rPr>
        <w:t>time periods to measure age.</w:t>
      </w:r>
    </w:p>
    <w:p w:rsidR="006D78C7" w:rsidRPr="00D621C2" w:rsidP="00F05DCA" w14:paraId="421C6A87" w14:textId="31A32610">
      <w:pPr>
        <w:pStyle w:val="BulletList"/>
        <w:numPr>
          <w:ilvl w:val="0"/>
          <w:numId w:val="0"/>
        </w:numPr>
        <w:ind w:left="360"/>
        <w:rPr>
          <w:rStyle w:val="Emphasis"/>
          <w:color w:val="auto"/>
        </w:rPr>
      </w:pPr>
      <w:r w:rsidRPr="006F0995">
        <w:rPr>
          <w:rStyle w:val="Emphasis"/>
          <w:color w:val="auto"/>
        </w:rPr>
        <w:t xml:space="preserve">(2) </w:t>
      </w:r>
      <w:r w:rsidRPr="00FA2763">
        <w:rPr>
          <w:rStyle w:val="Emphasis"/>
          <w:color w:val="auto"/>
        </w:rPr>
        <w:t>Most of the measures have exclusion and exception criteria</w:t>
      </w:r>
      <w:r w:rsidR="00BA206E">
        <w:rPr>
          <w:rStyle w:val="Emphasis"/>
          <w:color w:val="auto"/>
        </w:rPr>
        <w:t xml:space="preserve"> </w:t>
      </w:r>
      <w:r w:rsidR="004A00AA">
        <w:rPr>
          <w:rStyle w:val="Emphasis"/>
          <w:color w:val="auto"/>
        </w:rPr>
        <w:t>that exclude</w:t>
      </w:r>
      <w:r w:rsidRPr="00FA2763">
        <w:rPr>
          <w:rStyle w:val="Emphasis"/>
          <w:color w:val="auto"/>
        </w:rPr>
        <w:t xml:space="preserve"> </w:t>
      </w:r>
      <w:r w:rsidR="00802096">
        <w:rPr>
          <w:rStyle w:val="Emphasis"/>
          <w:color w:val="auto"/>
        </w:rPr>
        <w:t xml:space="preserve">some </w:t>
      </w:r>
      <w:r w:rsidRPr="00FA2763">
        <w:rPr>
          <w:rStyle w:val="Emphasis"/>
          <w:color w:val="auto"/>
        </w:rPr>
        <w:t>patients from the assessment.</w:t>
      </w:r>
    </w:p>
    <w:p w:rsidR="00660A8B" w:rsidRPr="006F0995" w:rsidP="006F0995" w14:paraId="572F94A2" w14:textId="22C0D773">
      <w:pPr>
        <w:rPr>
          <w:rStyle w:val="Emphasis"/>
          <w:color w:val="auto"/>
        </w:rPr>
      </w:pPr>
      <w:r w:rsidRPr="006F0995">
        <w:rPr>
          <w:rStyle w:val="Emphasis"/>
          <w:color w:val="auto"/>
        </w:rPr>
        <w:t xml:space="preserve">Although comparisons may be made between the numbers on Table 6A and Tables 6B and 7, the numbers in Column A of Tables 6B and 7 will </w:t>
      </w:r>
      <w:r w:rsidR="007C6660">
        <w:rPr>
          <w:rStyle w:val="Emphasis"/>
          <w:color w:val="auto"/>
        </w:rPr>
        <w:t>NOT</w:t>
      </w:r>
      <w:r w:rsidRPr="006F0995">
        <w:rPr>
          <w:rStyle w:val="Emphasis"/>
          <w:color w:val="auto"/>
        </w:rPr>
        <w:t xml:space="preserve"> be equal to those reported in Column B of Table 6A for the following reasons:</w:t>
      </w:r>
    </w:p>
    <w:p w:rsidR="00660A8B" w:rsidRPr="006F0995" w:rsidP="006F0995" w14:paraId="5765F1A7" w14:textId="23F58595">
      <w:pPr>
        <w:pStyle w:val="BulletList"/>
        <w:numPr>
          <w:ilvl w:val="0"/>
          <w:numId w:val="0"/>
        </w:numPr>
        <w:ind w:left="360"/>
        <w:rPr>
          <w:rStyle w:val="Emphasis"/>
          <w:color w:val="auto"/>
        </w:rPr>
      </w:pPr>
      <w:r w:rsidRPr="00AC23B4">
        <w:rPr>
          <w:rStyle w:val="Emphasis"/>
          <w:color w:val="auto"/>
        </w:rPr>
        <w:t xml:space="preserve">(1) All patients, regardless of age, seen for all reportable services and </w:t>
      </w:r>
      <w:r w:rsidRPr="00D327ED" w:rsidR="00334852">
        <w:rPr>
          <w:rStyle w:val="Emphasis"/>
          <w:color w:val="auto"/>
        </w:rPr>
        <w:t xml:space="preserve">diagnoses, </w:t>
      </w:r>
      <w:r w:rsidRPr="007C4C82" w:rsidR="001314A3">
        <w:rPr>
          <w:rStyle w:val="Emphasis"/>
          <w:color w:val="auto"/>
        </w:rPr>
        <w:t>are inc</w:t>
      </w:r>
      <w:r w:rsidRPr="006F0995" w:rsidR="001314A3">
        <w:rPr>
          <w:rStyle w:val="Emphasis"/>
          <w:color w:val="auto"/>
        </w:rPr>
        <w:t xml:space="preserve">luded </w:t>
      </w:r>
      <w:r w:rsidRPr="006F0995">
        <w:rPr>
          <w:rStyle w:val="Emphasis"/>
          <w:color w:val="auto"/>
        </w:rPr>
        <w:t>on Table 6A, but Tables 6B and 7 relate only to patients of specific age ranges</w:t>
      </w:r>
      <w:r w:rsidRPr="006F0995" w:rsidR="00CB3A18">
        <w:rPr>
          <w:rStyle w:val="Emphasis"/>
          <w:color w:val="auto"/>
        </w:rPr>
        <w:t>.</w:t>
      </w:r>
    </w:p>
    <w:p w:rsidR="0060215C" w:rsidP="006F0995" w14:paraId="7CF47599" w14:textId="2D2AD688">
      <w:pPr>
        <w:pStyle w:val="BulletList"/>
        <w:numPr>
          <w:ilvl w:val="0"/>
          <w:numId w:val="0"/>
        </w:numPr>
        <w:ind w:left="360"/>
        <w:rPr>
          <w:rStyle w:val="Emphasis"/>
          <w:color w:val="auto"/>
        </w:rPr>
      </w:pPr>
      <w:r w:rsidRPr="006F0995">
        <w:rPr>
          <w:rStyle w:val="Emphasis"/>
          <w:color w:val="auto"/>
        </w:rPr>
        <w:t xml:space="preserve">(2) Table 6A </w:t>
      </w:r>
      <w:r w:rsidR="009E70D1">
        <w:rPr>
          <w:rStyle w:val="Emphasis"/>
          <w:color w:val="auto"/>
        </w:rPr>
        <w:t>asks about selected</w:t>
      </w:r>
      <w:r w:rsidRPr="006F0995" w:rsidR="007578DA">
        <w:rPr>
          <w:rStyle w:val="Emphasis"/>
          <w:color w:val="auto"/>
        </w:rPr>
        <w:t xml:space="preserve"> </w:t>
      </w:r>
      <w:r w:rsidRPr="006F0995">
        <w:rPr>
          <w:rStyle w:val="Emphasis"/>
          <w:color w:val="auto"/>
        </w:rPr>
        <w:t>diagnos</w:t>
      </w:r>
      <w:r w:rsidRPr="006F0995" w:rsidR="00334852">
        <w:rPr>
          <w:rStyle w:val="Emphasis"/>
          <w:color w:val="auto"/>
        </w:rPr>
        <w:t>e</w:t>
      </w:r>
      <w:r w:rsidRPr="006F0995">
        <w:rPr>
          <w:rStyle w:val="Emphasis"/>
          <w:color w:val="auto"/>
        </w:rPr>
        <w:t>s and services during the calendar year, but</w:t>
      </w:r>
      <w:r w:rsidRPr="006F0995" w:rsidR="00334852">
        <w:rPr>
          <w:rStyle w:val="Emphasis"/>
          <w:color w:val="auto"/>
        </w:rPr>
        <w:t xml:space="preserve"> in</w:t>
      </w:r>
      <w:r w:rsidRPr="006F0995">
        <w:rPr>
          <w:rStyle w:val="Emphasis"/>
          <w:color w:val="auto"/>
        </w:rPr>
        <w:t xml:space="preserve"> Tables 6B and 7 measures may require patients to be considered based on active diagnoses or</w:t>
      </w:r>
      <w:r w:rsidRPr="006F0995" w:rsidR="001314A3">
        <w:rPr>
          <w:rStyle w:val="Emphasis"/>
          <w:color w:val="auto"/>
        </w:rPr>
        <w:t xml:space="preserve"> a</w:t>
      </w:r>
      <w:r w:rsidRPr="006F0995">
        <w:rPr>
          <w:rStyle w:val="Emphasis"/>
          <w:color w:val="auto"/>
        </w:rPr>
        <w:t xml:space="preserve"> look-back period of completed services.</w:t>
      </w:r>
    </w:p>
    <w:p w:rsidR="00D621C2" w:rsidRPr="006F0995" w:rsidP="006F0995" w14:paraId="579DDAF0" w14:textId="5F74E444">
      <w:pPr>
        <w:pStyle w:val="BulletList"/>
        <w:numPr>
          <w:ilvl w:val="0"/>
          <w:numId w:val="0"/>
        </w:numPr>
        <w:ind w:left="360"/>
        <w:rPr>
          <w:rStyle w:val="Emphasis"/>
          <w:color w:val="auto"/>
        </w:rPr>
      </w:pPr>
      <w:r>
        <w:rPr>
          <w:rStyle w:val="Emphasis"/>
          <w:color w:val="auto"/>
        </w:rPr>
        <w:t xml:space="preserve">(3) Codes </w:t>
      </w:r>
      <w:r w:rsidR="00005193">
        <w:rPr>
          <w:rStyle w:val="Emphasis"/>
          <w:color w:val="auto"/>
        </w:rPr>
        <w:t xml:space="preserve">used </w:t>
      </w:r>
      <w:r>
        <w:rPr>
          <w:rStyle w:val="Emphasis"/>
          <w:color w:val="auto"/>
        </w:rPr>
        <w:t>for metrics across the two tables may differ.</w:t>
      </w:r>
    </w:p>
    <w:p w:rsidR="00221073" w:rsidRPr="006F0995" w:rsidP="006F0995" w14:paraId="495057EE" w14:textId="0CAA1F7A">
      <w:pPr>
        <w:rPr>
          <w:rStyle w:val="Emphasis"/>
          <w:color w:val="auto"/>
        </w:rPr>
      </w:pPr>
      <w:r>
        <w:rPr>
          <w:rStyle w:val="Emphasis"/>
          <w:color w:val="auto"/>
        </w:rPr>
        <w:t xml:space="preserve">Typically, not all prenatal care patients will deliver during the calendar year. For this reason, </w:t>
      </w:r>
      <w:r w:rsidR="00620137">
        <w:rPr>
          <w:rStyle w:val="Emphasis"/>
          <w:color w:val="auto"/>
        </w:rPr>
        <w:t xml:space="preserve">birth </w:t>
      </w:r>
      <w:r w:rsidRPr="006F0995">
        <w:rPr>
          <w:rStyle w:val="Emphasis"/>
          <w:color w:val="auto"/>
        </w:rPr>
        <w:t>outcomes on Table 7 are compared to prenatal care patients on Table 6B.</w:t>
      </w:r>
    </w:p>
    <w:p w:rsidR="006D78C7" w:rsidP="006D78C7" w14:paraId="2A4A2E4A" w14:textId="5B8F414B">
      <w:pPr>
        <w:pStyle w:val="Heading3"/>
      </w:pPr>
      <w:bookmarkStart w:id="363" w:name="_Toc34784774"/>
      <w:bookmarkStart w:id="364" w:name="_Toc130347244"/>
      <w:bookmarkStart w:id="365" w:name="_Toc197023315"/>
      <w:r>
        <w:t>Column B</w:t>
      </w:r>
      <w:r w:rsidR="00CC6176">
        <w:t xml:space="preserve"> (B</w:t>
      </w:r>
      <w:r w:rsidR="00BC68C1">
        <w:t xml:space="preserve">, </w:t>
      </w:r>
      <w:r w:rsidR="00CC6176">
        <w:t>2B, or 3B</w:t>
      </w:r>
      <w:r w:rsidR="00BC68C1">
        <w:t>)</w:t>
      </w:r>
      <w:r>
        <w:t xml:space="preserve">: </w:t>
      </w:r>
      <w:r w:rsidR="00DB3986">
        <w:t>Number of Records Reviewed</w:t>
      </w:r>
      <w:bookmarkEnd w:id="363"/>
      <w:bookmarkEnd w:id="364"/>
      <w:bookmarkEnd w:id="365"/>
    </w:p>
    <w:p w:rsidR="006D78C7" w:rsidP="006F0995" w14:paraId="7ADE84C7" w14:textId="34E579AC">
      <w:pPr>
        <w:pStyle w:val="BulletList"/>
      </w:pPr>
      <w:r>
        <w:t xml:space="preserve">Report the total number of health center patients from the </w:t>
      </w:r>
      <w:r w:rsidR="001314A3">
        <w:t xml:space="preserve">denominator </w:t>
      </w:r>
      <w:r>
        <w:t xml:space="preserve">(Column A) for whom data have been reviewed. The number will essentially become the denominator in evaluating the </w:t>
      </w:r>
      <w:r w:rsidR="00EB5DA2">
        <w:t>numerator criteria</w:t>
      </w:r>
      <w:r>
        <w:t xml:space="preserve"> and will be:</w:t>
      </w:r>
    </w:p>
    <w:p w:rsidR="006D78C7" w:rsidRPr="00D012FB" w:rsidP="006F0995" w14:paraId="4598B377" w14:textId="4FF24C9E">
      <w:pPr>
        <w:pStyle w:val="BulletList"/>
        <w:numPr>
          <w:ilvl w:val="1"/>
          <w:numId w:val="1"/>
        </w:numPr>
        <w:ind w:left="720"/>
      </w:pPr>
      <w:r w:rsidRPr="00D012FB">
        <w:rPr>
          <w:rStyle w:val="Emphasis"/>
          <w:iCs w:val="0"/>
          <w:color w:val="auto"/>
        </w:rPr>
        <w:t>all patients</w:t>
      </w:r>
      <w:r w:rsidRPr="00D012FB">
        <w:t xml:space="preserve"> who fit the criteria (the same number as the </w:t>
      </w:r>
      <w:r w:rsidR="00981238">
        <w:t>denominator</w:t>
      </w:r>
      <w:r w:rsidRPr="00D012FB" w:rsidR="00981238">
        <w:t xml:space="preserve"> </w:t>
      </w:r>
      <w:r w:rsidRPr="00D012FB">
        <w:t>reported in Column A), or</w:t>
      </w:r>
    </w:p>
    <w:p w:rsidR="006D78C7" w:rsidRPr="00D012FB" w:rsidP="006F0995" w14:paraId="0E29A8BC" w14:textId="1D722689">
      <w:pPr>
        <w:pStyle w:val="BulletList"/>
        <w:numPr>
          <w:ilvl w:val="1"/>
          <w:numId w:val="1"/>
        </w:numPr>
        <w:ind w:left="720"/>
      </w:pPr>
      <w:r w:rsidRPr="00D012FB">
        <w:t>a number equal to or greater than 80</w:t>
      </w:r>
      <w:r w:rsidR="009A3F1C">
        <w:t>%</w:t>
      </w:r>
      <w:r>
        <w:rPr>
          <w:rStyle w:val="FootnoteReference"/>
        </w:rPr>
        <w:footnoteReference w:id="13"/>
      </w:r>
      <w:r w:rsidRPr="00D012FB">
        <w:t xml:space="preserve"> of all patients who </w:t>
      </w:r>
      <w:r w:rsidR="001314A3">
        <w:t>meet</w:t>
      </w:r>
      <w:r w:rsidRPr="00D012FB" w:rsidR="001314A3">
        <w:t xml:space="preserve"> </w:t>
      </w:r>
      <w:r w:rsidRPr="00D012FB">
        <w:t>the criteria (a value no less than 80</w:t>
      </w:r>
      <w:r w:rsidR="009A3F1C">
        <w:t>%</w:t>
      </w:r>
      <w:r w:rsidRPr="00D012FB">
        <w:t xml:space="preserve"> of the </w:t>
      </w:r>
      <w:r w:rsidR="00981238">
        <w:t>denominator</w:t>
      </w:r>
      <w:r w:rsidRPr="00D012FB" w:rsidR="00981238">
        <w:t xml:space="preserve"> </w:t>
      </w:r>
      <w:r w:rsidRPr="00D012FB">
        <w:t>reported in Column A)</w:t>
      </w:r>
      <w:r w:rsidR="00FD11C2">
        <w:t>.</w:t>
      </w:r>
      <w:r w:rsidR="008F7E27">
        <w:t xml:space="preserve"> See </w:t>
      </w:r>
      <w:hyperlink w:anchor="_Appendix_C:_Reduced" w:history="1">
        <w:r w:rsidRPr="008F7E27" w:rsidR="008F7E27">
          <w:rPr>
            <w:rStyle w:val="Hyperlink"/>
          </w:rPr>
          <w:t>Appendix C</w:t>
        </w:r>
      </w:hyperlink>
      <w:r w:rsidR="008F7E27">
        <w:t xml:space="preserve"> for more information on reduced denominator reporting.</w:t>
      </w:r>
      <w:r w:rsidRPr="00D012FB">
        <w:t xml:space="preserve"> </w:t>
      </w:r>
    </w:p>
    <w:p w:rsidR="006D78C7" w:rsidP="006D78C7" w14:paraId="4B1D7EFF" w14:textId="758652F3">
      <w:r>
        <w:t>R</w:t>
      </w:r>
      <w:r>
        <w:t xml:space="preserve">ecords for new patients </w:t>
      </w:r>
      <w:r>
        <w:t xml:space="preserve">should </w:t>
      </w:r>
      <w:r>
        <w:t xml:space="preserve">be obtained from their former providers to document prior treatment, including data for look-back periods. </w:t>
      </w:r>
      <w:r w:rsidR="009B10EB">
        <w:t xml:space="preserve">Patient health </w:t>
      </w:r>
      <w:r>
        <w:t>records</w:t>
      </w:r>
      <w:r w:rsidR="00986DE7">
        <w:t>, including tests and procedures,</w:t>
      </w:r>
      <w:r>
        <w:t xml:space="preserve"> obtained from other providers may be recorded in the health center’s </w:t>
      </w:r>
      <w:r w:rsidR="00FD3482">
        <w:t>h</w:t>
      </w:r>
      <w:r w:rsidR="009D5943">
        <w:t xml:space="preserve">ealth </w:t>
      </w:r>
      <w:r>
        <w:t>IT/EHR</w:t>
      </w:r>
      <w:r w:rsidR="0006301D">
        <w:t xml:space="preserve"> system</w:t>
      </w:r>
      <w:r>
        <w:t xml:space="preserve"> consistent with internal </w:t>
      </w:r>
      <w:r w:rsidR="009B10EB">
        <w:t xml:space="preserve">patient health </w:t>
      </w:r>
      <w:r>
        <w:t xml:space="preserve">records policies, at which point they </w:t>
      </w:r>
      <w:r w:rsidR="00863B55">
        <w:t xml:space="preserve">may </w:t>
      </w:r>
      <w:r>
        <w:t>be used in the calculated performance rate for the applicable measure.</w:t>
      </w:r>
    </w:p>
    <w:p w:rsidR="006D78C7" w:rsidP="006D78C7" w14:paraId="459DD80D" w14:textId="3D2926FE">
      <w:r>
        <w:t>T</w:t>
      </w:r>
      <w:r>
        <w:t>he number in Column B (records reviewed) must be no less than 80</w:t>
      </w:r>
      <w:r w:rsidR="009A3F1C">
        <w:t>%</w:t>
      </w:r>
      <w:r>
        <w:t xml:space="preserve"> of the number in Column A. The reduced total (in Column B) may not be the result of excluding patients based on a variable related to the measure</w:t>
      </w:r>
      <w:r w:rsidR="00D621C2">
        <w:t xml:space="preserve"> (e.g., if patients from a pediatric service delivery site are missing from the </w:t>
      </w:r>
      <w:r w:rsidR="00FD3482">
        <w:t>h</w:t>
      </w:r>
      <w:r w:rsidR="009D5943">
        <w:t xml:space="preserve">ealth </w:t>
      </w:r>
      <w:r w:rsidR="00D621C2">
        <w:t xml:space="preserve">IT/EHR, this method cannot be used for the </w:t>
      </w:r>
      <w:r w:rsidR="00A10079">
        <w:t>C</w:t>
      </w:r>
      <w:r w:rsidR="00D621C2">
        <w:t xml:space="preserve">hildhood </w:t>
      </w:r>
      <w:r w:rsidR="00A10079">
        <w:t>I</w:t>
      </w:r>
      <w:r w:rsidR="00D621C2">
        <w:t>mmunization</w:t>
      </w:r>
      <w:r w:rsidR="00A10079">
        <w:t xml:space="preserve"> Status</w:t>
      </w:r>
      <w:r w:rsidR="00D621C2">
        <w:t xml:space="preserve"> eCQM)</w:t>
      </w:r>
      <w:r>
        <w:t>.</w:t>
      </w:r>
    </w:p>
    <w:p w:rsidR="006D78C7" w:rsidRPr="006211F3" w:rsidP="006211F3" w14:paraId="53763547" w14:textId="1863E33B">
      <w:pPr>
        <w:pStyle w:val="Heading3"/>
      </w:pPr>
      <w:bookmarkStart w:id="366" w:name="_Toc34784775"/>
      <w:bookmarkStart w:id="367" w:name="_Toc130347245"/>
      <w:bookmarkStart w:id="368" w:name="_Toc197023316"/>
      <w:r w:rsidRPr="006211F3">
        <w:t>Column C</w:t>
      </w:r>
      <w:r w:rsidRPr="006211F3" w:rsidR="00CC6176">
        <w:t xml:space="preserve"> (C or 2C</w:t>
      </w:r>
      <w:r w:rsidRPr="006211F3" w:rsidR="00BC68C1">
        <w:t>)</w:t>
      </w:r>
      <w:r w:rsidR="00F317BB">
        <w:t xml:space="preserve"> or 3F</w:t>
      </w:r>
      <w:r w:rsidRPr="006211F3">
        <w:t>: Number of Charts/Records Meeting the Numerator</w:t>
      </w:r>
      <w:bookmarkEnd w:id="366"/>
      <w:r w:rsidR="00863B55">
        <w:t xml:space="preserve"> Criteria</w:t>
      </w:r>
      <w:bookmarkEnd w:id="367"/>
      <w:bookmarkEnd w:id="368"/>
    </w:p>
    <w:p w:rsidR="006D78C7" w:rsidP="006F0995" w14:paraId="78E6B45D" w14:textId="4C32FC00">
      <w:pPr>
        <w:pStyle w:val="BulletList"/>
      </w:pPr>
      <w:r>
        <w:t xml:space="preserve">Report the total number of records (included in the count for Column B) that meet the </w:t>
      </w:r>
      <w:r w:rsidR="00863B55">
        <w:t>numerator criteria</w:t>
      </w:r>
      <w:r>
        <w:t xml:space="preserve"> for the specified </w:t>
      </w:r>
      <w:r w:rsidR="00CE525A">
        <w:t>CQM</w:t>
      </w:r>
      <w:r>
        <w:t>. The number in Column C</w:t>
      </w:r>
      <w:r w:rsidR="00F317BB">
        <w:t xml:space="preserve"> or F</w:t>
      </w:r>
      <w:r>
        <w:t xml:space="preserve"> (records </w:t>
      </w:r>
      <w:r w:rsidR="00863B55">
        <w:t>in the numerator</w:t>
      </w:r>
      <w:r>
        <w:t xml:space="preserve">) </w:t>
      </w:r>
      <w:r w:rsidR="00863B55">
        <w:t xml:space="preserve">can </w:t>
      </w:r>
      <w:r>
        <w:t xml:space="preserve">never exceed the number in Column B (patient </w:t>
      </w:r>
      <w:r w:rsidR="009B10EB">
        <w:t xml:space="preserve">health </w:t>
      </w:r>
      <w:r>
        <w:t xml:space="preserve">records reviewed). </w:t>
      </w:r>
    </w:p>
    <w:p w:rsidR="0006453F" w:rsidRPr="000822B1" w:rsidP="000822B1" w14:paraId="20B93FBF" w14:textId="457A70B2">
      <w:pPr>
        <w:pStyle w:val="BulletList"/>
        <w:rPr>
          <w:iCs/>
        </w:rPr>
      </w:pPr>
      <w:r>
        <w:rPr>
          <w:iCs/>
        </w:rPr>
        <w:t>Remove patients who meet exception criteria from the numerator and denominator</w:t>
      </w:r>
      <w:r w:rsidR="00A82E6C">
        <w:rPr>
          <w:iCs/>
        </w:rPr>
        <w:t xml:space="preserve"> if numerator criteria are not met</w:t>
      </w:r>
      <w:r>
        <w:rPr>
          <w:iCs/>
        </w:rPr>
        <w:t>.</w:t>
      </w:r>
      <w:r w:rsidRPr="006F0995">
        <w:rPr>
          <w:iCs/>
        </w:rPr>
        <w:t xml:space="preserve"> </w:t>
      </w:r>
    </w:p>
    <w:p w:rsidR="006D78C7" w:rsidRPr="00863B55" w14:paraId="45A2503E" w14:textId="1B2ABAB2">
      <w:pPr>
        <w:rPr>
          <w:rStyle w:val="SubtleEmphasis"/>
        </w:rPr>
      </w:pPr>
      <w:r w:rsidRPr="00863B55">
        <w:rPr>
          <w:rStyle w:val="SubtleEmphasis"/>
          <w:b/>
        </w:rPr>
        <w:t>Note:</w:t>
      </w:r>
      <w:r w:rsidRPr="00863B55">
        <w:rPr>
          <w:rStyle w:val="SubtleEmphasis"/>
        </w:rPr>
        <w:t xml:space="preserve"> The percentage of patient</w:t>
      </w:r>
      <w:r w:rsidR="009B10EB">
        <w:rPr>
          <w:rStyle w:val="SubtleEmphasis"/>
        </w:rPr>
        <w:t xml:space="preserve"> health</w:t>
      </w:r>
      <w:r w:rsidRPr="00863B55">
        <w:rPr>
          <w:rStyle w:val="SubtleEmphasis"/>
        </w:rPr>
        <w:t xml:space="preserve"> records meeting the </w:t>
      </w:r>
      <w:r w:rsidR="00863B55">
        <w:rPr>
          <w:rStyle w:val="SubtleEmphasis"/>
        </w:rPr>
        <w:t>numerator criteria</w:t>
      </w:r>
      <w:r w:rsidRPr="00863B55">
        <w:rPr>
          <w:rStyle w:val="SubtleEmphasis"/>
        </w:rPr>
        <w:t xml:space="preserve"> can be calculated by dividing Column C</w:t>
      </w:r>
      <w:r w:rsidR="00F317BB">
        <w:rPr>
          <w:rStyle w:val="SubtleEmphasis"/>
        </w:rPr>
        <w:t xml:space="preserve"> or </w:t>
      </w:r>
      <w:r w:rsidR="00690005">
        <w:rPr>
          <w:rStyle w:val="SubtleEmphasis"/>
        </w:rPr>
        <w:t>3</w:t>
      </w:r>
      <w:r w:rsidR="00F317BB">
        <w:rPr>
          <w:rStyle w:val="SubtleEmphasis"/>
        </w:rPr>
        <w:t>F</w:t>
      </w:r>
      <w:r w:rsidRPr="00863B55">
        <w:rPr>
          <w:rStyle w:val="SubtleEmphasis"/>
        </w:rPr>
        <w:t xml:space="preserve"> by Column B.</w:t>
      </w:r>
    </w:p>
    <w:p w:rsidR="006D78C7" w:rsidP="009D2942" w14:paraId="157FB0F1" w14:textId="5148EF71">
      <w:pPr>
        <w:pStyle w:val="Heading3"/>
      </w:pPr>
      <w:bookmarkStart w:id="369" w:name="_Toc34784778"/>
      <w:bookmarkStart w:id="370" w:name="_Toc130347247"/>
      <w:bookmarkStart w:id="371" w:name="_Toc197023317"/>
      <w:r w:rsidRPr="003132E3">
        <w:t xml:space="preserve">And vs. </w:t>
      </w:r>
      <w:r>
        <w:t>O</w:t>
      </w:r>
      <w:r w:rsidRPr="003132E3">
        <w:t>r</w:t>
      </w:r>
      <w:bookmarkEnd w:id="369"/>
      <w:bookmarkEnd w:id="370"/>
      <w:bookmarkEnd w:id="371"/>
    </w:p>
    <w:p w:rsidR="00A10079" w:rsidP="003B0BD7" w14:paraId="2BFEF951" w14:textId="4F2D1CB4">
      <w:pPr>
        <w:keepNext/>
        <w:keepLines/>
      </w:pPr>
      <w:r>
        <w:t xml:space="preserve">In </w:t>
      </w:r>
      <w:r w:rsidR="00A229A8">
        <w:t xml:space="preserve">the measures described in </w:t>
      </w:r>
      <w:r>
        <w:t xml:space="preserve">this section, </w:t>
      </w:r>
      <w:r w:rsidR="00A229A8">
        <w:t xml:space="preserve">when reviewing the measure specifications, </w:t>
      </w:r>
      <w:r>
        <w:t xml:space="preserve">conditions linked with </w:t>
      </w:r>
      <w:r w:rsidRPr="006F0995" w:rsidR="000C5D09">
        <w:rPr>
          <w:i/>
        </w:rPr>
        <w:t>“</w:t>
      </w:r>
      <w:r w:rsidRPr="006F0995">
        <w:rPr>
          <w:rStyle w:val="IntenseEmphasis"/>
          <w:b w:val="0"/>
          <w:i w:val="0"/>
        </w:rPr>
        <w:t>and</w:t>
      </w:r>
      <w:r w:rsidRPr="00445BC9" w:rsidR="000C5D09">
        <w:rPr>
          <w:rStyle w:val="IntenseEmphasis"/>
          <w:b w:val="0"/>
          <w:i w:val="0"/>
        </w:rPr>
        <w:t>”</w:t>
      </w:r>
      <w:r w:rsidR="000C5D09">
        <w:t xml:space="preserve"> </w:t>
      </w:r>
      <w:r>
        <w:t xml:space="preserve">mean that each of the conditions must be met. If some but not all conditions are met, the services for that patient </w:t>
      </w:r>
      <w:r w:rsidR="00B7678A">
        <w:t>did not</w:t>
      </w:r>
      <w:r>
        <w:t xml:space="preserve"> meet the </w:t>
      </w:r>
      <w:r w:rsidR="00EB5DA2">
        <w:t>numerator criteria</w:t>
      </w:r>
      <w:r>
        <w:t>.</w:t>
      </w:r>
    </w:p>
    <w:p w:rsidR="00A505E1" w:rsidRPr="006211F3" w:rsidP="003B0BD7" w14:paraId="20308FFB" w14:textId="3D04D6F8">
      <w:pPr>
        <w:keepNext/>
        <w:keepLines/>
      </w:pPr>
      <w:r>
        <w:t>C</w:t>
      </w:r>
      <w:r w:rsidR="006D78C7">
        <w:t xml:space="preserve">onditions linked with </w:t>
      </w:r>
      <w:r w:rsidRPr="006F0995">
        <w:rPr>
          <w:i/>
        </w:rPr>
        <w:t>“</w:t>
      </w:r>
      <w:r w:rsidRPr="006F0995" w:rsidR="006D78C7">
        <w:rPr>
          <w:rStyle w:val="IntenseEmphasis"/>
          <w:b w:val="0"/>
          <w:i w:val="0"/>
        </w:rPr>
        <w:t>or</w:t>
      </w:r>
      <w:r w:rsidRPr="00445BC9">
        <w:rPr>
          <w:rStyle w:val="IntenseEmphasis"/>
          <w:b w:val="0"/>
          <w:i w:val="0"/>
        </w:rPr>
        <w:t>”</w:t>
      </w:r>
      <w:r>
        <w:t xml:space="preserve"> </w:t>
      </w:r>
      <w:r w:rsidR="006D78C7">
        <w:t xml:space="preserve">mean that </w:t>
      </w:r>
      <w:r w:rsidR="002F7445">
        <w:t xml:space="preserve">criteria must be evaluated in the order prescribed by the measure </w:t>
      </w:r>
      <w:r w:rsidR="00A229A8">
        <w:t>specifications</w:t>
      </w:r>
      <w:r w:rsidR="006211F3">
        <w:t>.</w:t>
      </w:r>
      <w:r w:rsidR="002F7445">
        <w:t xml:space="preserve"> For example, if the first statement is not met, move to the second, then the third, </w:t>
      </w:r>
      <w:r w:rsidR="00AD1A8D">
        <w:t>and so on</w:t>
      </w:r>
      <w:r w:rsidR="002F7445">
        <w:t>.</w:t>
      </w:r>
      <w:r w:rsidR="00A10079">
        <w:t xml:space="preserve"> If none of the conditions are met, the services for that patient </w:t>
      </w:r>
      <w:r w:rsidR="00B7678A">
        <w:t>d</w:t>
      </w:r>
      <w:r w:rsidR="00B80A93">
        <w:t>o</w:t>
      </w:r>
      <w:r w:rsidR="00B7678A">
        <w:t xml:space="preserve"> not</w:t>
      </w:r>
      <w:r w:rsidR="00A10079">
        <w:t xml:space="preserve"> meet the numerator criteria.</w:t>
      </w:r>
    </w:p>
    <w:p w:rsidR="006D78C7" w:rsidP="006A563E" w14:paraId="32121A6E" w14:textId="3942C313">
      <w:pPr>
        <w:pStyle w:val="Heading2"/>
      </w:pPr>
      <w:bookmarkStart w:id="372" w:name="_Toc34784779"/>
      <w:bookmarkStart w:id="373" w:name="_Toc130347248"/>
      <w:bookmarkStart w:id="374" w:name="_Toc197023318"/>
      <w:r>
        <w:t xml:space="preserve">Detailed Instructions for Clinical </w:t>
      </w:r>
      <w:r w:rsidR="00863B55">
        <w:t xml:space="preserve">Quality </w:t>
      </w:r>
      <w:r>
        <w:t>Measures</w:t>
      </w:r>
      <w:bookmarkEnd w:id="372"/>
      <w:bookmarkEnd w:id="373"/>
      <w:bookmarkEnd w:id="374"/>
    </w:p>
    <w:p w:rsidR="006D78C7" w:rsidP="006D78C7" w14:paraId="7B8CCE2A" w14:textId="7DB7C261">
      <w:r>
        <w:t xml:space="preserve">The </w:t>
      </w:r>
      <w:r w:rsidR="004E30A1">
        <w:t>CQMs</w:t>
      </w:r>
      <w:r w:rsidR="00445BC9">
        <w:t xml:space="preserve"> </w:t>
      </w:r>
      <w:r>
        <w:t xml:space="preserve">reported in the UDS relate to </w:t>
      </w:r>
      <w:r w:rsidRPr="00393E89">
        <w:t>patients</w:t>
      </w:r>
      <w:r w:rsidR="00E53AB4">
        <w:t xml:space="preserve"> who had a countable visit</w:t>
      </w:r>
      <w:r>
        <w:t xml:space="preserve">. </w:t>
      </w:r>
      <w:r w:rsidR="00445BC9">
        <w:t>R</w:t>
      </w:r>
      <w:r>
        <w:t>eport each measure using the criteria outlined below. Each measure has been organize</w:t>
      </w:r>
      <w:r w:rsidR="008E5147">
        <w:t xml:space="preserve">d in the same way to </w:t>
      </w:r>
      <w:r w:rsidR="00B7678A">
        <w:t xml:space="preserve">help </w:t>
      </w:r>
      <w:r>
        <w:t>with data collection and reporting.</w:t>
      </w:r>
    </w:p>
    <w:p w:rsidR="006D78C7" w:rsidP="00C95168" w14:paraId="63CE2A26" w14:textId="0F741E8F">
      <w:pPr>
        <w:pStyle w:val="BulletList"/>
        <w:keepNext/>
        <w:keepLines/>
      </w:pPr>
      <w:r w:rsidRPr="00B95AB2">
        <w:rPr>
          <w:b/>
        </w:rPr>
        <w:t>Measure Description</w:t>
      </w:r>
      <w:r w:rsidRPr="003B0BD7">
        <w:rPr>
          <w:b/>
        </w:rPr>
        <w:t>:</w:t>
      </w:r>
      <w:r>
        <w:t xml:space="preserve"> </w:t>
      </w:r>
      <w:r w:rsidR="000C5D09">
        <w:t>T</w:t>
      </w:r>
      <w:r>
        <w:t xml:space="preserve">he </w:t>
      </w:r>
      <w:r w:rsidRPr="00D65D8C">
        <w:t xml:space="preserve">quantifiable indicator to </w:t>
      </w:r>
      <w:r>
        <w:t xml:space="preserve">be </w:t>
      </w:r>
      <w:r w:rsidRPr="00D65D8C">
        <w:t>evaluate</w:t>
      </w:r>
      <w:r>
        <w:t>d</w:t>
      </w:r>
      <w:r w:rsidR="00A505E1">
        <w:t>.</w:t>
      </w:r>
    </w:p>
    <w:p w:rsidR="006D78C7" w:rsidP="00C95168" w14:paraId="7733EE9C" w14:textId="23D8D735">
      <w:pPr>
        <w:pStyle w:val="BulletList"/>
        <w:keepNext/>
        <w:keepLines/>
      </w:pPr>
      <w:r w:rsidRPr="00B95AB2">
        <w:rPr>
          <w:b/>
        </w:rPr>
        <w:t>Denominator</w:t>
      </w:r>
      <w:r w:rsidRPr="003B0BD7">
        <w:rPr>
          <w:b/>
        </w:rPr>
        <w:t>:</w:t>
      </w:r>
      <w:r>
        <w:t xml:space="preserve"> P</w:t>
      </w:r>
      <w:r w:rsidRPr="00D65D8C">
        <w:t>atients who fit the detailed criteria described in the specific measure</w:t>
      </w:r>
      <w:r w:rsidR="00512EE1">
        <w:t xml:space="preserve"> are</w:t>
      </w:r>
      <w:r w:rsidRPr="00D65D8C">
        <w:t xml:space="preserve"> to be </w:t>
      </w:r>
      <w:r w:rsidR="00A229A8">
        <w:t xml:space="preserve">included and </w:t>
      </w:r>
      <w:r w:rsidRPr="00D65D8C">
        <w:t>evaluated</w:t>
      </w:r>
      <w:r w:rsidR="00A505E1">
        <w:t>.</w:t>
      </w:r>
    </w:p>
    <w:p w:rsidR="00DE440C" w:rsidP="00DE440C" w14:paraId="4637D825" w14:textId="26850BE5">
      <w:pPr>
        <w:pStyle w:val="BulletList"/>
      </w:pPr>
      <w:r>
        <w:rPr>
          <w:b/>
        </w:rPr>
        <w:t>Qualifying Encounter:</w:t>
      </w:r>
      <w:r>
        <w:t xml:space="preserve"> An encounter, as outlined in the particular eCQM’s measure specifications, at which a patient is considered eligible for the eCQM and, therefore, is included in the denominator.</w:t>
      </w:r>
    </w:p>
    <w:p w:rsidR="006D78C7" w:rsidP="00C95168" w14:paraId="1E55CBB6" w14:textId="1AB330C6">
      <w:pPr>
        <w:pStyle w:val="BulletList"/>
      </w:pPr>
      <w:r w:rsidRPr="00B95AB2">
        <w:rPr>
          <w:b/>
        </w:rPr>
        <w:t>Numerator</w:t>
      </w:r>
      <w:r w:rsidRPr="003B0BD7">
        <w:rPr>
          <w:b/>
        </w:rPr>
        <w:t>:</w:t>
      </w:r>
      <w:r>
        <w:t xml:space="preserve"> R</w:t>
      </w:r>
      <w:r w:rsidRPr="00D65D8C">
        <w:t>ecords (</w:t>
      </w:r>
      <w:r>
        <w:t xml:space="preserve">from </w:t>
      </w:r>
      <w:r w:rsidRPr="00D65D8C">
        <w:t xml:space="preserve">the denominator) that meet the </w:t>
      </w:r>
      <w:r w:rsidR="00EB5DA2">
        <w:t>criteria</w:t>
      </w:r>
      <w:r w:rsidRPr="00D65D8C">
        <w:t xml:space="preserve"> for the specified measure</w:t>
      </w:r>
      <w:r w:rsidR="00A505E1">
        <w:t>.</w:t>
      </w:r>
    </w:p>
    <w:p w:rsidR="00BF7DD8" w:rsidRPr="006F0995" w:rsidP="00C95168" w14:paraId="24E41424" w14:textId="72FD761F">
      <w:pPr>
        <w:pStyle w:val="BulletList"/>
      </w:pPr>
      <w:r>
        <w:rPr>
          <w:b/>
        </w:rPr>
        <w:t xml:space="preserve">Denominator </w:t>
      </w:r>
      <w:r w:rsidRPr="00B95AB2" w:rsidR="006D78C7">
        <w:rPr>
          <w:b/>
        </w:rPr>
        <w:t>Exclusions</w:t>
      </w:r>
      <w:r>
        <w:rPr>
          <w:b/>
        </w:rPr>
        <w:t>:</w:t>
      </w:r>
      <w:r w:rsidRPr="006F0995">
        <w:t xml:space="preserve"> Patients not to be considered for the measure and who </w:t>
      </w:r>
      <w:r w:rsidR="00417949">
        <w:t xml:space="preserve">are </w:t>
      </w:r>
      <w:r w:rsidRPr="006F0995">
        <w:t>removed from the denominator</w:t>
      </w:r>
      <w:r>
        <w:t xml:space="preserve"> before determining if numerator criteria</w:t>
      </w:r>
      <w:r w:rsidR="00690005">
        <w:t xml:space="preserve"> are</w:t>
      </w:r>
      <w:r>
        <w:t xml:space="preserve"> met</w:t>
      </w:r>
      <w:r w:rsidRPr="006F0995">
        <w:t>.</w:t>
      </w:r>
    </w:p>
    <w:p w:rsidR="006D78C7" w:rsidP="00C95168" w14:paraId="5C74D477" w14:textId="2740BFDF">
      <w:pPr>
        <w:pStyle w:val="BulletList"/>
      </w:pPr>
      <w:r>
        <w:rPr>
          <w:b/>
        </w:rPr>
        <w:t xml:space="preserve">Denominator </w:t>
      </w:r>
      <w:r w:rsidRPr="00B95AB2">
        <w:rPr>
          <w:b/>
        </w:rPr>
        <w:t>Exceptions</w:t>
      </w:r>
      <w:r w:rsidRPr="003B0BD7">
        <w:rPr>
          <w:b/>
        </w:rPr>
        <w:t>:</w:t>
      </w:r>
      <w:r>
        <w:t xml:space="preserve"> Patients </w:t>
      </w:r>
      <w:r w:rsidR="0023422E">
        <w:t>who meet denominator criteria</w:t>
      </w:r>
      <w:r w:rsidR="00B80A93">
        <w:t>,</w:t>
      </w:r>
      <w:r w:rsidR="0023422E">
        <w:t xml:space="preserve"> do not meet numerator criteria</w:t>
      </w:r>
      <w:r w:rsidR="00CA080B">
        <w:t>, and</w:t>
      </w:r>
      <w:r w:rsidR="0023422E">
        <w:t xml:space="preserve"> meet any of the exceptions listed for the measure</w:t>
      </w:r>
      <w:r w:rsidR="00417949">
        <w:t xml:space="preserve"> and</w:t>
      </w:r>
      <w:r w:rsidR="00E30D98">
        <w:t>, therefore,</w:t>
      </w:r>
      <w:r w:rsidR="00417949">
        <w:t xml:space="preserve"> are</w:t>
      </w:r>
      <w:r w:rsidR="0023422E">
        <w:t xml:space="preserve"> </w:t>
      </w:r>
      <w:r>
        <w:t>removed from the denominator</w:t>
      </w:r>
      <w:r w:rsidR="00CA080B">
        <w:t xml:space="preserve"> and numerator</w:t>
      </w:r>
      <w:r w:rsidR="00A505E1">
        <w:t>.</w:t>
      </w:r>
    </w:p>
    <w:p w:rsidR="006D78C7" w:rsidP="00C95168" w14:paraId="0907C0C9" w14:textId="734B4A91">
      <w:pPr>
        <w:pStyle w:val="BulletList"/>
      </w:pPr>
      <w:r w:rsidRPr="00B95AB2">
        <w:rPr>
          <w:b/>
        </w:rPr>
        <w:t>Specification Guidance</w:t>
      </w:r>
      <w:r w:rsidRPr="003B0BD7">
        <w:rPr>
          <w:b/>
        </w:rPr>
        <w:t>:</w:t>
      </w:r>
      <w:r>
        <w:t xml:space="preserve"> CMS measure guidance that assists with understanding and </w:t>
      </w:r>
      <w:r w:rsidR="00812BA3">
        <w:t>implementing</w:t>
      </w:r>
      <w:r>
        <w:t xml:space="preserve"> eCQMs</w:t>
      </w:r>
      <w:r w:rsidR="00A505E1">
        <w:t>.</w:t>
      </w:r>
    </w:p>
    <w:p w:rsidR="006D78C7" w:rsidP="00C95168" w14:paraId="097B938C" w14:textId="7D54FB6D">
      <w:pPr>
        <w:pStyle w:val="BulletList"/>
      </w:pPr>
      <w:r w:rsidRPr="00B95AB2">
        <w:rPr>
          <w:b/>
        </w:rPr>
        <w:t>UDS Reporting Considerations</w:t>
      </w:r>
      <w:r w:rsidRPr="003B0BD7">
        <w:rPr>
          <w:b/>
        </w:rPr>
        <w:t>:</w:t>
      </w:r>
      <w:r>
        <w:t xml:space="preserve"> </w:t>
      </w:r>
      <w:r w:rsidR="00322D4C">
        <w:t xml:space="preserve">Additional </w:t>
      </w:r>
      <w:r w:rsidR="008E4F2E">
        <w:t>requirements</w:t>
      </w:r>
      <w:r>
        <w:t xml:space="preserve"> and guidance </w:t>
      </w:r>
      <w:r w:rsidR="007525F6">
        <w:t xml:space="preserve">from HRSA’s BPHC </w:t>
      </w:r>
      <w:r w:rsidR="00322D4C">
        <w:t>that must be</w:t>
      </w:r>
      <w:r>
        <w:t xml:space="preserve"> applied to the specific measure</w:t>
      </w:r>
      <w:r w:rsidR="00F65DEA">
        <w:t xml:space="preserve"> and </w:t>
      </w:r>
      <w:r w:rsidR="00782E47">
        <w:t xml:space="preserve">that </w:t>
      </w:r>
      <w:r w:rsidR="00F65DEA">
        <w:t xml:space="preserve">may differ from </w:t>
      </w:r>
      <w:r w:rsidR="00902465">
        <w:t xml:space="preserve">or expand on </w:t>
      </w:r>
      <w:r w:rsidR="00F65DEA">
        <w:t>the eCQM specifications</w:t>
      </w:r>
      <w:r w:rsidR="005F568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DDF1" w:themeFill="accent5"/>
        <w:tblLook w:val="04A0"/>
      </w:tblPr>
      <w:tblGrid>
        <w:gridCol w:w="10070"/>
      </w:tblGrid>
      <w:tr w14:paraId="53DBC229" w14:textId="77777777" w:rsidTr="000A17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DDF1" w:themeFill="accent5"/>
          <w:tblLook w:val="04A0"/>
        </w:tblPrEx>
        <w:tc>
          <w:tcPr>
            <w:tcW w:w="10070" w:type="dxa"/>
            <w:shd w:val="clear" w:color="auto" w:fill="CCDDF1" w:themeFill="accent5"/>
          </w:tcPr>
          <w:p w:rsidR="00B80A93" w:rsidRPr="00270D8F" w:rsidP="00FD5C35" w14:paraId="41065BF8" w14:textId="77777777">
            <w:pPr>
              <w:pStyle w:val="BulletList"/>
              <w:keepNext/>
              <w:keepLines/>
              <w:numPr>
                <w:ilvl w:val="0"/>
                <w:numId w:val="0"/>
              </w:numPr>
              <w:shd w:val="clear" w:color="auto" w:fill="CCDDF1" w:themeFill="accent5"/>
              <w:spacing w:before="240"/>
              <w:rPr>
                <w:sz w:val="22"/>
                <w:szCs w:val="22"/>
              </w:rPr>
            </w:pPr>
            <w:bookmarkStart w:id="375" w:name="_Hlk196838585"/>
            <w:r w:rsidRPr="00270D8F">
              <w:t>For each CQM, determine whether an individual is included in the measure denominator.</w:t>
            </w:r>
          </w:p>
          <w:p w:rsidR="00B80A93" w:rsidRPr="00270D8F" w:rsidP="00FD5C35" w14:paraId="2C030718" w14:textId="77777777">
            <w:pPr>
              <w:pStyle w:val="BulletList"/>
              <w:keepNext/>
              <w:keepLines/>
              <w:numPr>
                <w:ilvl w:val="0"/>
                <w:numId w:val="179"/>
              </w:numPr>
              <w:shd w:val="clear" w:color="auto" w:fill="CCDDF1" w:themeFill="accent5"/>
              <w:rPr>
                <w:sz w:val="22"/>
                <w:szCs w:val="22"/>
              </w:rPr>
            </w:pPr>
            <w:r w:rsidRPr="00270D8F">
              <w:t xml:space="preserve">First, determine whether the individual is a patient who had at least one UDS countable visit during the calendar year, as reported on Table 5. </w:t>
            </w:r>
          </w:p>
          <w:p w:rsidR="00B80A93" w:rsidRPr="00270D8F" w:rsidP="00FD5C35" w14:paraId="0B3400EF" w14:textId="77777777">
            <w:pPr>
              <w:pStyle w:val="BulletList"/>
              <w:keepNext/>
              <w:keepLines/>
              <w:numPr>
                <w:ilvl w:val="1"/>
                <w:numId w:val="179"/>
              </w:numPr>
              <w:shd w:val="clear" w:color="auto" w:fill="CCDDF1" w:themeFill="accent5"/>
              <w:rPr>
                <w:sz w:val="22"/>
                <w:szCs w:val="22"/>
              </w:rPr>
            </w:pPr>
            <w:r w:rsidRPr="00270D8F">
              <w:t xml:space="preserve">This is a UDS reporting consideration, as this is the requirement for an individual to be considered a patient and for their activity to be reported across the UDS Report. See instructions for </w:t>
            </w:r>
            <w:hyperlink w:anchor="_Countable_Visits" w:history="1">
              <w:r w:rsidRPr="00270D8F">
                <w:rPr>
                  <w:rStyle w:val="Hyperlink"/>
                </w:rPr>
                <w:t>Countable Visits</w:t>
              </w:r>
            </w:hyperlink>
            <w:r w:rsidRPr="00270D8F">
              <w:t xml:space="preserve"> for guidance on what constitutes a UDS countable visit. </w:t>
            </w:r>
          </w:p>
          <w:p w:rsidR="00B80A93" w:rsidRPr="00270D8F" w:rsidP="000A177A" w14:paraId="651482CD" w14:textId="77777777">
            <w:pPr>
              <w:pStyle w:val="BulletList"/>
              <w:keepLines/>
              <w:numPr>
                <w:ilvl w:val="0"/>
                <w:numId w:val="179"/>
              </w:numPr>
              <w:shd w:val="clear" w:color="auto" w:fill="CCDDF1" w:themeFill="accent5"/>
              <w:rPr>
                <w:sz w:val="22"/>
                <w:szCs w:val="22"/>
              </w:rPr>
            </w:pPr>
            <w:r w:rsidRPr="00270D8F">
              <w:t>Second, determine whether the patient who had a UDS countable visit during the calendar year meets the specifications outlined in the initial population criteria (such as age) for each eCQM.</w:t>
            </w:r>
          </w:p>
          <w:p w:rsidR="00B80A93" w:rsidRPr="00270D8F" w:rsidP="000A177A" w14:paraId="5EEAD23B" w14:textId="77777777">
            <w:pPr>
              <w:pStyle w:val="BulletList"/>
              <w:keepLines/>
              <w:numPr>
                <w:ilvl w:val="1"/>
                <w:numId w:val="179"/>
              </w:numPr>
              <w:shd w:val="clear" w:color="auto" w:fill="CCDDF1" w:themeFill="accent5"/>
              <w:rPr>
                <w:sz w:val="22"/>
                <w:szCs w:val="22"/>
              </w:rPr>
            </w:pPr>
            <w:r w:rsidRPr="00270D8F">
              <w:t xml:space="preserve">This is in alignment with the eCQM specifications, as determined by the individual measure steward, and differs for each measure. The initial population criteria for each eCQM can be found at the </w:t>
            </w:r>
            <w:hyperlink r:id="rId64" w:history="1">
              <w:r w:rsidRPr="00270D8F">
                <w:rPr>
                  <w:rStyle w:val="Hyperlink"/>
                </w:rPr>
                <w:t>CMS Electronic Clinical Quality Improvement (eCQI) Resource Center</w:t>
              </w:r>
            </w:hyperlink>
            <w:r w:rsidRPr="00270D8F">
              <w:rPr>
                <w:rStyle w:val="Hyperlink"/>
              </w:rPr>
              <w:t>.</w:t>
            </w:r>
            <w:r w:rsidRPr="00270D8F">
              <w:t xml:space="preserve"> </w:t>
            </w:r>
          </w:p>
          <w:p w:rsidR="00B80A93" w:rsidRPr="00270D8F" w:rsidP="000A177A" w14:paraId="71900084" w14:textId="77777777">
            <w:pPr>
              <w:pStyle w:val="BulletList"/>
              <w:keepLines/>
              <w:numPr>
                <w:ilvl w:val="0"/>
                <w:numId w:val="179"/>
              </w:numPr>
              <w:shd w:val="clear" w:color="auto" w:fill="CCDDF1" w:themeFill="accent5"/>
              <w:rPr>
                <w:sz w:val="22"/>
                <w:szCs w:val="22"/>
              </w:rPr>
            </w:pPr>
            <w:r w:rsidRPr="00270D8F">
              <w:t xml:space="preserve">Third, determine whether the patient had a qualifying encounter, as outlined in the eCQM specifications. </w:t>
            </w:r>
          </w:p>
          <w:p w:rsidR="00B80A93" w:rsidRPr="00270D8F" w:rsidP="000A177A" w14:paraId="3C70B50D" w14:textId="77777777">
            <w:pPr>
              <w:pStyle w:val="BulletList"/>
              <w:keepLines/>
              <w:numPr>
                <w:ilvl w:val="1"/>
                <w:numId w:val="179"/>
              </w:numPr>
              <w:shd w:val="clear" w:color="auto" w:fill="CCDDF1" w:themeFill="accent5"/>
              <w:rPr>
                <w:sz w:val="22"/>
                <w:szCs w:val="22"/>
              </w:rPr>
            </w:pPr>
            <w:r w:rsidRPr="00270D8F">
              <w:t xml:space="preserve">This is in alignment with the eCQM specifications, as determined by the individual measure steward, and differs for each measure. The qualifying encounter criteria for each eCQM can be found at the </w:t>
            </w:r>
            <w:hyperlink r:id="rId64" w:history="1">
              <w:r w:rsidRPr="00270D8F">
                <w:rPr>
                  <w:rStyle w:val="Hyperlink"/>
                </w:rPr>
                <w:t>CMS eCQI Resource Center</w:t>
              </w:r>
            </w:hyperlink>
            <w:r w:rsidRPr="00270D8F">
              <w:rPr>
                <w:rStyle w:val="Hyperlink"/>
              </w:rPr>
              <w:t>.</w:t>
            </w:r>
          </w:p>
          <w:p w:rsidR="00B80A93" w:rsidRPr="00FD5C35" w:rsidP="000A177A" w14:paraId="4ADE792E" w14:textId="77777777">
            <w:pPr>
              <w:pStyle w:val="BulletList"/>
              <w:keepLines/>
              <w:numPr>
                <w:ilvl w:val="0"/>
                <w:numId w:val="0"/>
              </w:numPr>
              <w:shd w:val="clear" w:color="auto" w:fill="CCDDF1" w:themeFill="accent5"/>
              <w:rPr>
                <w:sz w:val="22"/>
                <w:szCs w:val="22"/>
              </w:rPr>
            </w:pPr>
            <w:r w:rsidRPr="00270D8F">
              <w:t xml:space="preserve">Patients included in the denominator are then evaluated for inclusion in the numerator, based on the criteria outlined in the specified measure. </w:t>
            </w:r>
          </w:p>
        </w:tc>
      </w:tr>
      <w:bookmarkEnd w:id="375"/>
    </w:tbl>
    <w:p w:rsidR="00F11461" w14:paraId="4AD595A0" w14:textId="475EF5E3">
      <w:pPr>
        <w:spacing w:line="276" w:lineRule="auto"/>
        <w:sectPr w:rsidSect="0004106B">
          <w:type w:val="continuous"/>
          <w:pgSz w:w="12240" w:h="15840"/>
          <w:pgMar w:top="1440" w:right="1080" w:bottom="1440" w:left="1080" w:header="720" w:footer="720" w:gutter="0"/>
          <w:cols w:space="432"/>
          <w:docGrid w:linePitch="360"/>
        </w:sectPr>
      </w:pPr>
    </w:p>
    <w:p w:rsidR="003811C3" w:rsidP="006F0995" w14:paraId="529D200F" w14:textId="61CF2F61">
      <w:pPr>
        <w:pStyle w:val="Heading1"/>
        <w:jc w:val="center"/>
      </w:pPr>
      <w:bookmarkStart w:id="376" w:name="_Toc34784780"/>
      <w:bookmarkStart w:id="377" w:name="_Toc130347249"/>
      <w:bookmarkStart w:id="378" w:name="_Toc197023319"/>
      <w:r w:rsidRPr="0052622C">
        <w:t>Instructions for Table 6B: Quality of Care Measures</w:t>
      </w:r>
      <w:bookmarkEnd w:id="376"/>
      <w:bookmarkEnd w:id="377"/>
      <w:bookmarkEnd w:id="378"/>
    </w:p>
    <w:p w:rsidR="00584F8F" w:rsidP="006F0995" w14:paraId="56AF637F" w14:textId="56124FA4">
      <w:r>
        <w:t>The quality</w:t>
      </w:r>
      <w:r w:rsidR="00A229A8">
        <w:t xml:space="preserve"> </w:t>
      </w:r>
      <w:r>
        <w:t>of</w:t>
      </w:r>
      <w:r w:rsidR="00A229A8">
        <w:t xml:space="preserve"> </w:t>
      </w:r>
      <w:r>
        <w:t xml:space="preserve">care measures reported </w:t>
      </w:r>
      <w:r w:rsidR="00CC6176">
        <w:t xml:space="preserve">on Table 6B </w:t>
      </w:r>
      <w:r>
        <w:t>are “process measures</w:t>
      </w:r>
      <w:r w:rsidR="00943C56">
        <w:t>.”</w:t>
      </w:r>
      <w:r>
        <w:rPr>
          <w:rStyle w:val="FootnoteReference"/>
        </w:rPr>
        <w:footnoteReference w:id="14"/>
      </w:r>
      <w:r>
        <w:t xml:space="preserve"> </w:t>
      </w:r>
      <w:r w:rsidR="00F65DEA">
        <w:t xml:space="preserve">This </w:t>
      </w:r>
      <w:r>
        <w:t xml:space="preserve">means they document services that have been shown to be correlated with and serve as a proxy for </w:t>
      </w:r>
      <w:r w:rsidR="00F65DEA">
        <w:t xml:space="preserve">positive </w:t>
      </w:r>
      <w:r>
        <w:t xml:space="preserve">long-term health outcomes. </w:t>
      </w:r>
      <w:r w:rsidR="005F5681">
        <w:t>I</w:t>
      </w:r>
      <w:r>
        <w:t xml:space="preserve">ndividuals who receive routine preventive care </w:t>
      </w:r>
      <w:r w:rsidR="00182AD6">
        <w:t xml:space="preserve">and timely chronic care </w:t>
      </w:r>
      <w:r>
        <w:t xml:space="preserve">are more likely to have </w:t>
      </w:r>
      <w:r w:rsidR="00C51550">
        <w:t>positive outcomes</w:t>
      </w:r>
      <w:r>
        <w:t>.</w:t>
      </w:r>
    </w:p>
    <w:p w:rsidR="00D920F1" w:rsidP="006F0995" w14:paraId="178628E3" w14:textId="0FE8490F">
      <w:r w:rsidRPr="00821A0D">
        <w:t>The text directly below indicates changes from 202</w:t>
      </w:r>
      <w:r>
        <w:t>4</w:t>
      </w:r>
      <w:r w:rsidRPr="00821A0D">
        <w:t xml:space="preserve"> calendar year reporting to 202</w:t>
      </w:r>
      <w:r>
        <w:t>5</w:t>
      </w:r>
      <w:r w:rsidRPr="00821A0D">
        <w:t xml:space="preserve"> calendar year reporting:</w:t>
      </w:r>
    </w:p>
    <w:p w:rsidR="00D920F1" w:rsidP="00FD5C35" w14:paraId="5D477B25" w14:textId="1E220A64">
      <w:pPr>
        <w:shd w:val="clear" w:color="auto" w:fill="F7DAA5"/>
      </w:pPr>
      <w:r w:rsidRPr="00257755">
        <w:t>Several notable changes have been made to Table 6B, as outlined below:</w:t>
      </w:r>
    </w:p>
    <w:p w:rsidR="00D920F1" w:rsidP="00FD5C35" w14:paraId="4FE2E26C" w14:textId="0330DF7F">
      <w:pPr>
        <w:pStyle w:val="BulletList"/>
        <w:shd w:val="clear" w:color="auto" w:fill="F7DAA5"/>
      </w:pPr>
      <w:r w:rsidRPr="00257755">
        <w:t xml:space="preserve">The specifications for the </w:t>
      </w:r>
      <w:r w:rsidRPr="00791A78">
        <w:t xml:space="preserve">reported </w:t>
      </w:r>
      <w:r w:rsidRPr="00257755">
        <w:t xml:space="preserve">clinical quality measures </w:t>
      </w:r>
      <w:r>
        <w:t xml:space="preserve">(CQMs) </w:t>
      </w:r>
      <w:r w:rsidRPr="00257755">
        <w:t xml:space="preserve">have been revised to align with the CMS eCQMs. The </w:t>
      </w:r>
      <w:r>
        <w:t>CQMs</w:t>
      </w:r>
      <w:r w:rsidRPr="00257755">
        <w:t xml:space="preserve"> are aligned with the most current eCQMs for Eligible Professionals for the 202</w:t>
      </w:r>
      <w:r>
        <w:t>5</w:t>
      </w:r>
      <w:r w:rsidRPr="00257755">
        <w:t xml:space="preserve"> version number referenced in the UDS Manual for the measurement period. (Later version updates are available, but they should not be used for the 202</w:t>
      </w:r>
      <w:r>
        <w:t>5</w:t>
      </w:r>
      <w:r w:rsidRPr="00257755">
        <w:t xml:space="preserve"> reporting.)</w:t>
      </w:r>
    </w:p>
    <w:p w:rsidR="00D920F1" w:rsidP="00FD5C35" w14:paraId="04FACA3B" w14:textId="05A7D0CC">
      <w:pPr>
        <w:pStyle w:val="BulletList"/>
        <w:shd w:val="clear" w:color="auto" w:fill="F7DAA5"/>
      </w:pPr>
      <w:r>
        <w:t xml:space="preserve">Determination for trimester of entry has been updated to </w:t>
      </w:r>
      <w:r w:rsidRPr="0085190D">
        <w:t>last menstrual period or when the</w:t>
      </w:r>
      <w:r w:rsidR="00B80A93">
        <w:t xml:space="preserve"> prenatal care patient</w:t>
      </w:r>
      <w:r w:rsidRPr="0085190D">
        <w:t xml:space="preserve"> w</w:t>
      </w:r>
      <w:r w:rsidR="00B80A93">
        <w:t>as</w:t>
      </w:r>
      <w:r w:rsidRPr="0085190D">
        <w:t xml:space="preserve"> clinically determined to have been in their first trimester based on documented estimated date of delivery (EDD)</w:t>
      </w:r>
      <w:r>
        <w:t>.</w:t>
      </w:r>
    </w:p>
    <w:p w:rsidR="00D920F1" w:rsidP="00FD5C35" w14:paraId="2CCF7283" w14:textId="77777777">
      <w:pPr>
        <w:pStyle w:val="BulletList"/>
        <w:shd w:val="clear" w:color="auto" w:fill="F7DAA5"/>
      </w:pPr>
      <w:r>
        <w:t>Two new clinical quality measures have been added to report on the initiation and engagement of substance use disorder (SUD) treatment for patients aged 13 and older who were diagnosed with a new SUD episode.</w:t>
      </w:r>
    </w:p>
    <w:p w:rsidR="00D920F1" w:rsidP="00D920F1" w14:paraId="30E4F424" w14:textId="77777777">
      <w:pPr>
        <w:pStyle w:val="BulletList"/>
        <w:numPr>
          <w:ilvl w:val="0"/>
          <w:numId w:val="0"/>
        </w:numPr>
      </w:pPr>
      <w:r w:rsidRPr="00FD5C35">
        <w:t>This marks the conclusion of changes from 202</w:t>
      </w:r>
      <w:r>
        <w:t>4</w:t>
      </w:r>
      <w:r w:rsidRPr="00FD5C35">
        <w:t xml:space="preserve"> calendar year reporting to 202</w:t>
      </w:r>
      <w:r>
        <w:t>5</w:t>
      </w:r>
      <w:r w:rsidRPr="00FD5C35">
        <w:t xml:space="preserve"> calendar year reporting.</w:t>
      </w:r>
    </w:p>
    <w:p w:rsidR="00584F8F" w:rsidP="006A563E" w14:paraId="0D89E0D5" w14:textId="3B71421C">
      <w:pPr>
        <w:pStyle w:val="Heading2"/>
      </w:pPr>
      <w:bookmarkStart w:id="379" w:name="_Toc130347250"/>
      <w:bookmarkStart w:id="380" w:name="_Toc197023320"/>
      <w:r>
        <w:t>Table 6B: Quality of Care Measures</w:t>
      </w:r>
      <w:bookmarkEnd w:id="379"/>
      <w:bookmarkEnd w:id="380"/>
    </w:p>
    <w:p w:rsidR="00E63D0C" w:rsidRPr="00E970DE" w:rsidP="00C95168" w14:paraId="527D9D53" w14:textId="225F5EBD">
      <w:pPr>
        <w:pStyle w:val="BulletList"/>
        <w:keepNext/>
        <w:keepLines/>
        <w:numPr>
          <w:ilvl w:val="0"/>
          <w:numId w:val="0"/>
        </w:numPr>
        <w:rPr>
          <w:rStyle w:val="Emphasis"/>
          <w:rFonts w:ascii="Open Sans" w:hAnsi="Open Sans" w:eastAsiaTheme="majorEastAsia"/>
          <w:bCs/>
          <w:smallCaps/>
          <w:color w:val="auto"/>
          <w:sz w:val="28"/>
          <w:szCs w:val="26"/>
        </w:rPr>
      </w:pPr>
      <w:r>
        <w:rPr>
          <w:rStyle w:val="Emphasis"/>
          <w:color w:val="auto"/>
        </w:rPr>
        <w:t>T</w:t>
      </w:r>
      <w:r w:rsidR="00584F8F">
        <w:rPr>
          <w:rStyle w:val="Emphasis"/>
          <w:color w:val="auto"/>
        </w:rPr>
        <w:t>his table</w:t>
      </w:r>
      <w:r>
        <w:rPr>
          <w:rStyle w:val="Emphasis"/>
          <w:color w:val="auto"/>
        </w:rPr>
        <w:t xml:space="preserve"> s</w:t>
      </w:r>
      <w:r w:rsidRPr="00E970DE" w:rsidR="00FC18CE">
        <w:rPr>
          <w:rStyle w:val="Emphasis"/>
          <w:color w:val="auto"/>
        </w:rPr>
        <w:t>pecifically</w:t>
      </w:r>
      <w:r>
        <w:rPr>
          <w:rStyle w:val="Emphasis"/>
          <w:color w:val="auto"/>
        </w:rPr>
        <w:t xml:space="preserve"> includes</w:t>
      </w:r>
      <w:r w:rsidR="00FC6AF5">
        <w:rPr>
          <w:rStyle w:val="Emphasis"/>
          <w:color w:val="auto"/>
        </w:rPr>
        <w:t xml:space="preserve"> the following CQMs</w:t>
      </w:r>
      <w:r w:rsidRPr="00E970DE" w:rsidR="00FC18CE">
        <w:rPr>
          <w:rStyle w:val="Emphasis"/>
          <w:color w:val="auto"/>
        </w:rPr>
        <w:t>:</w:t>
      </w:r>
    </w:p>
    <w:tbl>
      <w:tblPr>
        <w:tblStyle w:val="UDSTables"/>
        <w:tblCaption w:val="Table 6B Quality of Care Measures"/>
        <w:tblDescription w:val="Table listing the Table 6B quality of care measures and categorize the measure as screeening and preventive care, maternal care and children's heatlh, and disease management. "/>
        <w:tblW w:w="5000" w:type="pct"/>
        <w:jc w:val="center"/>
        <w:tblLook w:val="04A0"/>
      </w:tblPr>
      <w:tblGrid>
        <w:gridCol w:w="3360"/>
        <w:gridCol w:w="3361"/>
        <w:gridCol w:w="3359"/>
      </w:tblGrid>
      <w:tr w14:paraId="72F4C104" w14:textId="77777777" w:rsidTr="00C95168">
        <w:tblPrEx>
          <w:tblW w:w="5000" w:type="pct"/>
          <w:jc w:val="center"/>
          <w:tblLook w:val="04A0"/>
        </w:tblPrEx>
        <w:trPr>
          <w:cantSplit/>
          <w:trHeight w:val="432"/>
          <w:tblHeader/>
          <w:jc w:val="center"/>
        </w:trPr>
        <w:tc>
          <w:tcPr>
            <w:tcW w:w="1667" w:type="pct"/>
            <w:shd w:val="clear" w:color="auto" w:fill="006699"/>
            <w:vAlign w:val="center"/>
          </w:tcPr>
          <w:p w:rsidR="00D161EC" w:rsidRPr="006F0995" w:rsidP="00C95168" w14:paraId="0E0C1DDE" w14:textId="3FFCF83B">
            <w:pPr>
              <w:pStyle w:val="TableText"/>
              <w:keepNext/>
              <w:keepLines/>
              <w:jc w:val="center"/>
              <w:rPr>
                <w:color w:val="FFFFFF" w:themeColor="background2"/>
              </w:rPr>
            </w:pPr>
            <w:r w:rsidRPr="006F0995">
              <w:rPr>
                <w:color w:val="FFFFFF" w:themeColor="background2"/>
              </w:rPr>
              <w:t>Screening and Preventive Care</w:t>
            </w:r>
          </w:p>
        </w:tc>
        <w:tc>
          <w:tcPr>
            <w:tcW w:w="1667" w:type="pct"/>
            <w:shd w:val="clear" w:color="auto" w:fill="006699"/>
            <w:vAlign w:val="center"/>
          </w:tcPr>
          <w:p w:rsidR="00D161EC" w:rsidRPr="006F0995" w:rsidP="00C95168" w14:paraId="1196CE5B" w14:textId="77777777">
            <w:pPr>
              <w:pStyle w:val="TableText"/>
              <w:keepNext/>
              <w:keepLines/>
              <w:jc w:val="center"/>
              <w:rPr>
                <w:color w:val="FFFFFF" w:themeColor="background2"/>
              </w:rPr>
            </w:pPr>
            <w:r w:rsidRPr="006F0995">
              <w:rPr>
                <w:color w:val="FFFFFF" w:themeColor="background2"/>
              </w:rPr>
              <w:t>Maternal Care and</w:t>
            </w:r>
          </w:p>
          <w:p w:rsidR="00D161EC" w:rsidRPr="006F0995" w:rsidP="00C95168" w14:paraId="01E28699" w14:textId="5BC78DC6">
            <w:pPr>
              <w:pStyle w:val="TableText"/>
              <w:keepNext/>
              <w:keepLines/>
              <w:jc w:val="center"/>
              <w:rPr>
                <w:color w:val="FFFFFF" w:themeColor="background2"/>
              </w:rPr>
            </w:pPr>
            <w:r w:rsidRPr="006F0995">
              <w:rPr>
                <w:color w:val="FFFFFF" w:themeColor="background2"/>
              </w:rPr>
              <w:t>Children’s Health</w:t>
            </w:r>
          </w:p>
        </w:tc>
        <w:tc>
          <w:tcPr>
            <w:tcW w:w="1667" w:type="pct"/>
            <w:shd w:val="clear" w:color="auto" w:fill="006699"/>
            <w:vAlign w:val="center"/>
          </w:tcPr>
          <w:p w:rsidR="00D161EC" w:rsidRPr="006F0995" w:rsidP="00C95168" w14:paraId="6A5250DB" w14:textId="588D0EAD">
            <w:pPr>
              <w:pStyle w:val="TableText"/>
              <w:keepNext/>
              <w:keepLines/>
              <w:jc w:val="center"/>
              <w:rPr>
                <w:color w:val="FFFFFF" w:themeColor="background2"/>
              </w:rPr>
            </w:pPr>
            <w:r w:rsidRPr="006F0995">
              <w:rPr>
                <w:color w:val="FFFFFF" w:themeColor="background2"/>
              </w:rPr>
              <w:t>Disease Management</w:t>
            </w:r>
          </w:p>
        </w:tc>
      </w:tr>
      <w:tr w14:paraId="06EA9DE6" w14:textId="77777777" w:rsidTr="00C95168">
        <w:tblPrEx>
          <w:tblW w:w="5000" w:type="pct"/>
          <w:jc w:val="center"/>
          <w:tblLook w:val="04A0"/>
        </w:tblPrEx>
        <w:trPr>
          <w:cantSplit/>
          <w:trHeight w:val="4562"/>
          <w:jc w:val="center"/>
        </w:trPr>
        <w:tc>
          <w:tcPr>
            <w:tcW w:w="1667" w:type="pct"/>
          </w:tcPr>
          <w:p w:rsidR="00D161EC" w:rsidP="00D1067E" w14:paraId="4BA8B717" w14:textId="00887BDC">
            <w:pPr>
              <w:pStyle w:val="TableText"/>
              <w:numPr>
                <w:ilvl w:val="0"/>
                <w:numId w:val="57"/>
              </w:numPr>
              <w:ind w:left="255" w:hanging="255"/>
            </w:pPr>
            <w:r>
              <w:t>Cervical Cancer Screening</w:t>
            </w:r>
          </w:p>
          <w:p w:rsidR="00D161EC" w14:paraId="01A311EA" w14:textId="77777777">
            <w:pPr>
              <w:pStyle w:val="TableText"/>
              <w:ind w:left="255"/>
            </w:pPr>
          </w:p>
          <w:p w:rsidR="00D161EC" w:rsidP="00D1067E" w14:paraId="02FDFFF2" w14:textId="2E25F7E0">
            <w:pPr>
              <w:pStyle w:val="TableText"/>
              <w:numPr>
                <w:ilvl w:val="0"/>
                <w:numId w:val="57"/>
              </w:numPr>
              <w:ind w:left="255" w:hanging="255"/>
            </w:pPr>
            <w:r w:rsidRPr="00D161EC">
              <w:t>Breast Cancer Screening</w:t>
            </w:r>
          </w:p>
          <w:p w:rsidR="00D161EC" w14:paraId="6685D24B" w14:textId="77777777">
            <w:pPr>
              <w:pStyle w:val="TableText"/>
              <w:ind w:left="255"/>
            </w:pPr>
          </w:p>
          <w:p w:rsidR="00D161EC" w:rsidP="00D1067E" w14:paraId="533ED505" w14:textId="702214D3">
            <w:pPr>
              <w:pStyle w:val="TableText"/>
              <w:numPr>
                <w:ilvl w:val="0"/>
                <w:numId w:val="57"/>
              </w:numPr>
              <w:ind w:left="255" w:hanging="255"/>
            </w:pPr>
            <w:r w:rsidRPr="00D161EC">
              <w:t>Preventive Care and Screening: Body Mass Index (BMI) Screening and Follow-Up Plan</w:t>
            </w:r>
          </w:p>
          <w:p w:rsidR="00D161EC" w14:paraId="034192C0" w14:textId="77777777">
            <w:pPr>
              <w:pStyle w:val="TableText"/>
              <w:ind w:left="255"/>
            </w:pPr>
          </w:p>
          <w:p w:rsidR="00D161EC" w:rsidP="00D1067E" w14:paraId="04A51F50" w14:textId="47758A25">
            <w:pPr>
              <w:pStyle w:val="TableText"/>
              <w:numPr>
                <w:ilvl w:val="0"/>
                <w:numId w:val="57"/>
              </w:numPr>
              <w:ind w:left="255" w:hanging="255"/>
            </w:pPr>
            <w:r w:rsidRPr="00D161EC">
              <w:t>Preventive Care and Screening: Tobacco Use: Screening and Cessation Intervention</w:t>
            </w:r>
          </w:p>
          <w:p w:rsidR="00D161EC" w14:paraId="19A34D3C" w14:textId="77777777">
            <w:pPr>
              <w:pStyle w:val="TableText"/>
              <w:ind w:left="255"/>
            </w:pPr>
          </w:p>
          <w:p w:rsidR="00D161EC" w:rsidP="00D1067E" w14:paraId="0674D4D1" w14:textId="693E6486">
            <w:pPr>
              <w:pStyle w:val="TableText"/>
              <w:numPr>
                <w:ilvl w:val="0"/>
                <w:numId w:val="57"/>
              </w:numPr>
              <w:ind w:left="255" w:hanging="255"/>
            </w:pPr>
            <w:r w:rsidRPr="00D161EC">
              <w:t>Colorectal Cancer Screening</w:t>
            </w:r>
          </w:p>
          <w:p w:rsidR="00D161EC" w14:paraId="14DDFF6B" w14:textId="77777777">
            <w:pPr>
              <w:pStyle w:val="TableText"/>
              <w:ind w:left="255"/>
            </w:pPr>
          </w:p>
          <w:p w:rsidR="00D161EC" w:rsidP="00D1067E" w14:paraId="67C2BA6D" w14:textId="05687F08">
            <w:pPr>
              <w:pStyle w:val="TableText"/>
              <w:numPr>
                <w:ilvl w:val="0"/>
                <w:numId w:val="57"/>
              </w:numPr>
              <w:ind w:left="255" w:hanging="255"/>
            </w:pPr>
            <w:r w:rsidRPr="00D161EC">
              <w:t>HIV Screening</w:t>
            </w:r>
          </w:p>
          <w:p w:rsidR="00D161EC" w14:paraId="7C284740" w14:textId="77777777">
            <w:pPr>
              <w:pStyle w:val="TableText"/>
              <w:ind w:left="255"/>
            </w:pPr>
          </w:p>
          <w:p w:rsidR="00D161EC" w:rsidP="00D1067E" w14:paraId="329DB708" w14:textId="34535673">
            <w:pPr>
              <w:pStyle w:val="TableText"/>
              <w:numPr>
                <w:ilvl w:val="0"/>
                <w:numId w:val="57"/>
              </w:numPr>
              <w:ind w:left="255" w:hanging="255"/>
            </w:pPr>
            <w:r w:rsidRPr="00D161EC">
              <w:t>Preventive Care and Screening: Screening for Depression and Follow-Up Plan</w:t>
            </w:r>
          </w:p>
        </w:tc>
        <w:tc>
          <w:tcPr>
            <w:tcW w:w="1667" w:type="pct"/>
          </w:tcPr>
          <w:p w:rsidR="00D161EC" w:rsidP="00D1067E" w14:paraId="7FA83C31" w14:textId="77777777">
            <w:pPr>
              <w:pStyle w:val="TableText"/>
              <w:numPr>
                <w:ilvl w:val="0"/>
                <w:numId w:val="57"/>
              </w:numPr>
              <w:ind w:left="255" w:hanging="255"/>
            </w:pPr>
            <w:r w:rsidRPr="00D161EC">
              <w:t>Early Entry into Prenatal Care</w:t>
            </w:r>
          </w:p>
          <w:p w:rsidR="00D161EC" w14:paraId="6A8FFDC7" w14:textId="77777777">
            <w:pPr>
              <w:pStyle w:val="TableText"/>
              <w:ind w:left="255"/>
            </w:pPr>
          </w:p>
          <w:p w:rsidR="00D161EC" w:rsidP="00D1067E" w14:paraId="237A4465" w14:textId="5476BF26">
            <w:pPr>
              <w:pStyle w:val="TableText"/>
              <w:numPr>
                <w:ilvl w:val="0"/>
                <w:numId w:val="57"/>
              </w:numPr>
              <w:ind w:left="255" w:hanging="255"/>
            </w:pPr>
            <w:r w:rsidRPr="00D161EC">
              <w:t>Childhood Immunization Status</w:t>
            </w:r>
          </w:p>
          <w:p w:rsidR="00D161EC" w14:paraId="1A526B2D" w14:textId="77777777">
            <w:pPr>
              <w:pStyle w:val="TableText"/>
              <w:ind w:left="255"/>
            </w:pPr>
          </w:p>
          <w:p w:rsidR="00D161EC" w:rsidP="00D1067E" w14:paraId="25125872" w14:textId="33E97FB5">
            <w:pPr>
              <w:pStyle w:val="TableText"/>
              <w:numPr>
                <w:ilvl w:val="0"/>
                <w:numId w:val="57"/>
              </w:numPr>
              <w:ind w:left="255" w:hanging="255"/>
            </w:pPr>
            <w:r w:rsidRPr="00D161EC">
              <w:t>Weight Assessment and Counseling for Nutrition and Physical Activity for Children</w:t>
            </w:r>
            <w:r w:rsidR="00EF4B55">
              <w:t>/</w:t>
            </w:r>
            <w:r w:rsidRPr="00D161EC">
              <w:t>Adolescents</w:t>
            </w:r>
          </w:p>
          <w:p w:rsidR="00D161EC" w14:paraId="58C5F3E9" w14:textId="77777777">
            <w:pPr>
              <w:pStyle w:val="TableText"/>
              <w:ind w:left="255"/>
            </w:pPr>
          </w:p>
          <w:p w:rsidR="00D161EC" w:rsidP="00D1067E" w14:paraId="67837C0E" w14:textId="083AF497">
            <w:pPr>
              <w:pStyle w:val="TableText"/>
              <w:numPr>
                <w:ilvl w:val="0"/>
                <w:numId w:val="57"/>
              </w:numPr>
              <w:ind w:left="255" w:hanging="255"/>
            </w:pPr>
            <w:r w:rsidRPr="00D161EC">
              <w:t>Dental Sealants for Children between 6–9 Years</w:t>
            </w:r>
          </w:p>
        </w:tc>
        <w:tc>
          <w:tcPr>
            <w:tcW w:w="1667" w:type="pct"/>
          </w:tcPr>
          <w:p w:rsidR="00D161EC" w:rsidP="00D1067E" w14:paraId="07577F75" w14:textId="1397FFEE">
            <w:pPr>
              <w:pStyle w:val="TableText"/>
              <w:numPr>
                <w:ilvl w:val="0"/>
                <w:numId w:val="57"/>
              </w:numPr>
              <w:ind w:left="255" w:hanging="255"/>
            </w:pPr>
            <w:r w:rsidRPr="00D161EC">
              <w:t>Statin Therapy for the Prevention and Treatment of Cardiovascular Disease</w:t>
            </w:r>
          </w:p>
          <w:p w:rsidR="00217EF9" w14:paraId="4941F6AC" w14:textId="77777777">
            <w:pPr>
              <w:pStyle w:val="TableText"/>
              <w:ind w:left="255"/>
            </w:pPr>
          </w:p>
          <w:p w:rsidR="00217EF9" w:rsidP="00D1067E" w14:paraId="3EDA4F8B" w14:textId="77777777">
            <w:pPr>
              <w:pStyle w:val="TableText"/>
              <w:numPr>
                <w:ilvl w:val="0"/>
                <w:numId w:val="57"/>
              </w:numPr>
              <w:ind w:left="255" w:hanging="255"/>
            </w:pPr>
            <w:r w:rsidRPr="00D161EC">
              <w:t>Ischemic Vascular Disease (IVD): Use of Aspirin or Another Antiplatelet</w:t>
            </w:r>
          </w:p>
          <w:p w:rsidR="00217EF9" w14:paraId="08FA771C" w14:textId="77777777">
            <w:pPr>
              <w:pStyle w:val="TableText"/>
              <w:ind w:left="255"/>
            </w:pPr>
          </w:p>
          <w:p w:rsidR="00217EF9" w:rsidP="00D1067E" w14:paraId="3D42D12B" w14:textId="391F833C">
            <w:pPr>
              <w:pStyle w:val="TableText"/>
              <w:numPr>
                <w:ilvl w:val="0"/>
                <w:numId w:val="57"/>
              </w:numPr>
              <w:ind w:left="255" w:hanging="255"/>
            </w:pPr>
            <w:r w:rsidRPr="00D161EC">
              <w:t>HIV Linkage to Care</w:t>
            </w:r>
          </w:p>
          <w:p w:rsidR="00217EF9" w14:paraId="005757D0" w14:textId="77777777">
            <w:pPr>
              <w:pStyle w:val="TableText"/>
              <w:ind w:left="255"/>
            </w:pPr>
          </w:p>
          <w:p w:rsidR="00217EF9" w:rsidP="00D1067E" w14:paraId="24EE19E6" w14:textId="77777777">
            <w:pPr>
              <w:pStyle w:val="TableText"/>
              <w:numPr>
                <w:ilvl w:val="0"/>
                <w:numId w:val="57"/>
              </w:numPr>
              <w:ind w:left="255" w:hanging="255"/>
            </w:pPr>
            <w:r w:rsidRPr="00D161EC">
              <w:t>Depression Remission at Twelve Months</w:t>
            </w:r>
          </w:p>
          <w:p w:rsidR="00912EC0" w:rsidP="00FD5C35" w14:paraId="5D64620C" w14:textId="77777777">
            <w:pPr>
              <w:pStyle w:val="TableText"/>
              <w:ind w:left="255"/>
            </w:pPr>
          </w:p>
          <w:p w:rsidR="00912EC0" w:rsidP="00D1067E" w14:paraId="3A3B103C" w14:textId="15190E97">
            <w:pPr>
              <w:pStyle w:val="TableText"/>
              <w:numPr>
                <w:ilvl w:val="0"/>
                <w:numId w:val="57"/>
              </w:numPr>
              <w:ind w:left="255" w:hanging="255"/>
            </w:pPr>
            <w:r>
              <w:t>Initiation and Engagement of SUD Treatment</w:t>
            </w:r>
          </w:p>
        </w:tc>
      </w:tr>
    </w:tbl>
    <w:p w:rsidR="00FC18CE" w:rsidP="006A563E" w14:paraId="1A1EEF8E" w14:textId="23C3059A">
      <w:pPr>
        <w:pStyle w:val="Heading2"/>
      </w:pPr>
      <w:bookmarkStart w:id="381" w:name="_Toc34784781"/>
      <w:bookmarkStart w:id="382" w:name="_Toc130347251"/>
      <w:bookmarkStart w:id="383" w:name="_Toc197023321"/>
      <w:r>
        <w:t>Sections A and B: Demographic Characteristics of Prenatal Care Patients</w:t>
      </w:r>
      <w:bookmarkEnd w:id="381"/>
      <w:bookmarkEnd w:id="382"/>
      <w:bookmarkEnd w:id="383"/>
    </w:p>
    <w:p w:rsidR="00811D73" w:rsidP="003B0BD7" w14:paraId="1866ABDC" w14:textId="4670BDA3">
      <w:pPr>
        <w:keepNext/>
        <w:keepLines/>
      </w:pPr>
      <w:r>
        <w:t>This section includes information about patients in the prenatal care program.</w:t>
      </w:r>
    </w:p>
    <w:p w:rsidR="00FC18CE" w:rsidP="006F0995" w14:paraId="2FD8CD63" w14:textId="3B36A82F">
      <w:pPr>
        <w:pStyle w:val="BulletList"/>
      </w:pPr>
      <w:r>
        <w:t xml:space="preserve">Report on all </w:t>
      </w:r>
      <w:r w:rsidR="004F1FDC">
        <w:t xml:space="preserve">women </w:t>
      </w:r>
      <w:r>
        <w:t>who are either provided direct prenatal care or referred for prenatal care.</w:t>
      </w:r>
    </w:p>
    <w:p w:rsidR="00FC18CE" w:rsidP="006F0995" w14:paraId="2B4C2EA6" w14:textId="3BF7FCF0">
      <w:pPr>
        <w:pStyle w:val="BulletList"/>
      </w:pPr>
      <w:r>
        <w:t>Report on the age and trimester of entry into prenatal care for all prenatal care patients</w:t>
      </w:r>
      <w:r w:rsidR="00812BA3">
        <w:t>,</w:t>
      </w:r>
      <w:r>
        <w:t xml:space="preserve"> regardless of whether they receive all or some of their prenatal services in the health center or are referred elsewhere.</w:t>
      </w:r>
    </w:p>
    <w:p w:rsidR="0043705A" w:rsidRPr="00BB3BFA" w:rsidP="006F0995" w14:paraId="33AF505D" w14:textId="3ADEED83">
      <w:pPr>
        <w:pStyle w:val="BulletList"/>
      </w:pPr>
      <w:r w:rsidRPr="00BB3BFA">
        <w:t>DO NOT</w:t>
      </w:r>
      <w:r w:rsidRPr="00BB3BFA">
        <w:t xml:space="preserve"> include </w:t>
      </w:r>
      <w:r w:rsidR="004F1FDC">
        <w:t>women</w:t>
      </w:r>
      <w:r w:rsidRPr="00BB3BFA" w:rsidR="004F1FDC">
        <w:t xml:space="preserve"> </w:t>
      </w:r>
      <w:r w:rsidRPr="00BB3BFA" w:rsidR="00D3440E">
        <w:t>who had a positive pregnancy test but did not initiate prenatal care with the health center or its referral network</w:t>
      </w:r>
      <w:r w:rsidRPr="00BB3BFA">
        <w:t>.</w:t>
      </w:r>
    </w:p>
    <w:p w:rsidR="00811D73" w:rsidP="006F0995" w14:paraId="4FEB8BBA" w14:textId="154A9DA6">
      <w:pPr>
        <w:pStyle w:val="BulletList"/>
      </w:pPr>
      <w:r>
        <w:t>DO NOT</w:t>
      </w:r>
      <w:r w:rsidRPr="00B34E6B">
        <w:t xml:space="preserve"> include </w:t>
      </w:r>
      <w:r w:rsidR="004F1FDC">
        <w:t>women</w:t>
      </w:r>
      <w:r w:rsidRPr="00B34E6B" w:rsidR="004F1FDC">
        <w:t xml:space="preserve"> </w:t>
      </w:r>
      <w:r w:rsidRPr="00B34E6B">
        <w:t>who did not receive prenatal care from a health center provider or who were not referred by the health center to another provider for prenatal care.</w:t>
      </w:r>
    </w:p>
    <w:p w:rsidR="00811D73" w:rsidP="006F0995" w14:paraId="6FB86AD4" w14:textId="6A8EA1B9">
      <w:pPr>
        <w:pStyle w:val="BulletList"/>
      </w:pPr>
      <w:r>
        <w:t>DO NOT</w:t>
      </w:r>
      <w:r w:rsidRPr="00B34E6B">
        <w:t xml:space="preserve"> include </w:t>
      </w:r>
      <w:r w:rsidR="004F1FDC">
        <w:t>women</w:t>
      </w:r>
      <w:r w:rsidRPr="00B34E6B" w:rsidR="004F1FDC">
        <w:t xml:space="preserve"> </w:t>
      </w:r>
      <w:r w:rsidRPr="00B34E6B">
        <w:t>who chose to receive all their prenatal care outside of the health center</w:t>
      </w:r>
      <w:r w:rsidRPr="0075157D" w:rsidR="00690005">
        <w:t>’</w:t>
      </w:r>
      <w:r w:rsidRPr="00B34E6B">
        <w:t>s referral network.</w:t>
      </w:r>
    </w:p>
    <w:p w:rsidR="00811D73" w:rsidRPr="00DF28B0" w:rsidP="006F0995" w14:paraId="5A899305" w14:textId="47F738F7">
      <w:pPr>
        <w:pStyle w:val="BulletList"/>
      </w:pPr>
      <w:r>
        <w:t>DO NOT</w:t>
      </w:r>
      <w:r w:rsidRPr="00B34E6B">
        <w:t xml:space="preserve"> include pregnant </w:t>
      </w:r>
      <w:r w:rsidR="00FC1641">
        <w:t>women</w:t>
      </w:r>
      <w:r w:rsidRPr="00B34E6B" w:rsidR="00FC1641">
        <w:t xml:space="preserve"> </w:t>
      </w:r>
      <w:r w:rsidRPr="00B34E6B">
        <w:t>who receive</w:t>
      </w:r>
      <w:r w:rsidR="00BE50CA">
        <w:t>d</w:t>
      </w:r>
      <w:r w:rsidRPr="00B34E6B">
        <w:t xml:space="preserve"> care unrelated to their pregnancy</w:t>
      </w:r>
      <w:r w:rsidR="0053166A">
        <w:t xml:space="preserve"> at the health center but</w:t>
      </w:r>
      <w:r w:rsidRPr="00B34E6B">
        <w:t xml:space="preserve"> who are being seen for prenatal care</w:t>
      </w:r>
      <w:r w:rsidR="0053166A">
        <w:t xml:space="preserve"> outside the health center or its referral network</w:t>
      </w:r>
      <w:r w:rsidRPr="00B34E6B">
        <w:t>.</w:t>
      </w:r>
    </w:p>
    <w:p w:rsidR="00FC18CE" w:rsidP="00F62D42" w14:paraId="24A66E6C" w14:textId="77777777">
      <w:pPr>
        <w:pStyle w:val="Heading3"/>
      </w:pPr>
      <w:bookmarkStart w:id="384" w:name="_Toc34784782"/>
      <w:bookmarkStart w:id="385" w:name="_Toc130347252"/>
      <w:bookmarkStart w:id="386" w:name="_Toc197023322"/>
      <w:bookmarkStart w:id="387" w:name="_Toc412466464"/>
      <w:r>
        <w:t>Prenatal Care by Referral Only (check box)</w:t>
      </w:r>
      <w:bookmarkEnd w:id="384"/>
      <w:bookmarkEnd w:id="385"/>
      <w:bookmarkEnd w:id="386"/>
    </w:p>
    <w:p w:rsidR="00811D73" w:rsidP="006F0995" w14:paraId="64C6EEF5" w14:textId="77777777">
      <w:pPr>
        <w:pStyle w:val="BulletList"/>
        <w:numPr>
          <w:ilvl w:val="0"/>
          <w:numId w:val="0"/>
        </w:numPr>
        <w:ind w:left="360" w:hanging="360"/>
      </w:pPr>
      <w:r w:rsidRPr="00B34E6B">
        <w:t>All health centers are required to provide prenatal care to patients, either directly or by referral.</w:t>
      </w:r>
    </w:p>
    <w:p w:rsidR="00811D73" w:rsidP="006F0995" w14:paraId="066E30A4" w14:textId="1BDE8C86">
      <w:pPr>
        <w:pStyle w:val="BulletList"/>
      </w:pPr>
      <w:r>
        <w:t xml:space="preserve">Check the “Prenatal Care by Referral Only” </w:t>
      </w:r>
      <w:r w:rsidR="003C2FCE">
        <w:t xml:space="preserve">box </w:t>
      </w:r>
      <w:r>
        <w:t xml:space="preserve">if you provide prenatal care to patients </w:t>
      </w:r>
      <w:r w:rsidRPr="006F0995" w:rsidR="003C2FCE">
        <w:rPr>
          <w:b/>
        </w:rPr>
        <w:t>only</w:t>
      </w:r>
      <w:r w:rsidR="003C2FCE">
        <w:t xml:space="preserve"> </w:t>
      </w:r>
      <w:r>
        <w:t xml:space="preserve">through direct </w:t>
      </w:r>
      <w:r w:rsidR="00572344">
        <w:t xml:space="preserve">formal written </w:t>
      </w:r>
      <w:r>
        <w:t>referral to another provider</w:t>
      </w:r>
      <w:r w:rsidR="00750841">
        <w:t xml:space="preserve"> (</w:t>
      </w:r>
      <w:r w:rsidR="00572344">
        <w:t>such as a memorandum of understanding or memorandum of agreement</w:t>
      </w:r>
      <w:r w:rsidR="00750841">
        <w:t xml:space="preserve">), as described on </w:t>
      </w:r>
      <w:hyperlink r:id="rId66" w:history="1">
        <w:r w:rsidRPr="00750841" w:rsidR="00750841">
          <w:rPr>
            <w:rStyle w:val="Hyperlink"/>
          </w:rPr>
          <w:t>Form 5A, Column</w:t>
        </w:r>
        <w:r w:rsidR="00DD2F6C">
          <w:rPr>
            <w:rStyle w:val="Hyperlink"/>
          </w:rPr>
          <w:t>s</w:t>
        </w:r>
        <w:r w:rsidRPr="00750841" w:rsidR="00750841">
          <w:rPr>
            <w:rStyle w:val="Hyperlink"/>
          </w:rPr>
          <w:t xml:space="preserve"> II and III</w:t>
        </w:r>
      </w:hyperlink>
      <w:r>
        <w:t>.</w:t>
      </w:r>
    </w:p>
    <w:p w:rsidR="00FC18CE" w:rsidP="006F0995" w14:paraId="1FE6F017" w14:textId="54A9B6C5">
      <w:pPr>
        <w:pStyle w:val="BulletList"/>
      </w:pPr>
      <w:r>
        <w:t>DO NOT</w:t>
      </w:r>
      <w:r>
        <w:t xml:space="preserve"> </w:t>
      </w:r>
      <w:r w:rsidR="009A3F1C">
        <w:t xml:space="preserve">check </w:t>
      </w:r>
      <w:r>
        <w:t xml:space="preserve">this </w:t>
      </w:r>
      <w:r w:rsidR="009A3F1C">
        <w:t xml:space="preserve">box </w:t>
      </w:r>
      <w:r>
        <w:t>if your health center providers provide some or all prenatal care to patients</w:t>
      </w:r>
      <w:r w:rsidR="007C0FD2">
        <w:t xml:space="preserve"> directly</w:t>
      </w:r>
      <w:r>
        <w:t>.</w:t>
      </w:r>
    </w:p>
    <w:p w:rsidR="00FC18CE" w:rsidP="00F62D42" w14:paraId="73AE1FA8" w14:textId="5A1F94DE">
      <w:pPr>
        <w:pStyle w:val="Heading3"/>
      </w:pPr>
      <w:bookmarkStart w:id="388" w:name="_Toc34784783"/>
      <w:bookmarkStart w:id="389" w:name="_Toc130347253"/>
      <w:bookmarkStart w:id="390" w:name="_Toc197023323"/>
      <w:r>
        <w:t>Section A: Age of Prenatal Care Patients (Lines 1–6)</w:t>
      </w:r>
      <w:bookmarkEnd w:id="387"/>
      <w:bookmarkEnd w:id="388"/>
      <w:bookmarkEnd w:id="389"/>
      <w:bookmarkEnd w:id="390"/>
    </w:p>
    <w:p w:rsidR="00811D73" w:rsidP="006F0995" w14:paraId="6ABA5810" w14:textId="49DD48A5">
      <w:pPr>
        <w:pStyle w:val="BulletList"/>
      </w:pPr>
      <w:r w:rsidRPr="00D600CE">
        <w:t xml:space="preserve">Report the total number of patients </w:t>
      </w:r>
      <w:r w:rsidR="003C2FCE">
        <w:t xml:space="preserve">by age group </w:t>
      </w:r>
      <w:r w:rsidRPr="00D600CE">
        <w:t xml:space="preserve">who received </w:t>
      </w:r>
      <w:r w:rsidR="00DF28B0">
        <w:t xml:space="preserve">prenatal care </w:t>
      </w:r>
      <w:r w:rsidRPr="00D600CE" w:rsidR="00DF28B0">
        <w:rPr>
          <w:rStyle w:val="Emphasis"/>
          <w:color w:val="auto"/>
        </w:rPr>
        <w:t xml:space="preserve">during the </w:t>
      </w:r>
      <w:r w:rsidR="00DF28B0">
        <w:rPr>
          <w:rStyle w:val="Emphasis"/>
          <w:color w:val="auto"/>
        </w:rPr>
        <w:t>calendar year</w:t>
      </w:r>
      <w:r w:rsidR="00DF28B0">
        <w:t xml:space="preserve"> from the health center </w:t>
      </w:r>
      <w:r w:rsidRPr="00D600CE">
        <w:t xml:space="preserve">or </w:t>
      </w:r>
      <w:r w:rsidR="00DF28B0">
        <w:t xml:space="preserve">from a provider in your </w:t>
      </w:r>
      <w:r w:rsidRPr="00D600CE">
        <w:t>referr</w:t>
      </w:r>
      <w:r w:rsidR="00DF28B0">
        <w:t>al network</w:t>
      </w:r>
      <w:r w:rsidRPr="00D600CE">
        <w:t xml:space="preserve">. Include all </w:t>
      </w:r>
      <w:r w:rsidR="00110653">
        <w:t>patients</w:t>
      </w:r>
      <w:r w:rsidRPr="00D600CE">
        <w:t xml:space="preserve"> receiving any prenatal care</w:t>
      </w:r>
      <w:r w:rsidRPr="00D600CE" w:rsidR="003C2FCE">
        <w:t xml:space="preserve">, including the delivery of </w:t>
      </w:r>
      <w:r w:rsidR="003C2FCE">
        <w:t>their</w:t>
      </w:r>
      <w:r w:rsidRPr="00D600CE" w:rsidR="003C2FCE">
        <w:t xml:space="preserve"> child,</w:t>
      </w:r>
      <w:r w:rsidRPr="00D600CE">
        <w:t xml:space="preserve"> during the </w:t>
      </w:r>
      <w:r w:rsidR="00DF28B0">
        <w:t>calendar</w:t>
      </w:r>
      <w:r w:rsidRPr="00D600CE" w:rsidR="00DF28B0">
        <w:t xml:space="preserve"> </w:t>
      </w:r>
      <w:r w:rsidRPr="00D600CE">
        <w:t>year</w:t>
      </w:r>
      <w:r w:rsidR="003C2FCE">
        <w:t xml:space="preserve">, </w:t>
      </w:r>
      <w:r w:rsidRPr="00D600CE">
        <w:t>regardless of when that care was initiated.</w:t>
      </w:r>
    </w:p>
    <w:p w:rsidR="00FC18CE" w:rsidRPr="00D600CE" w:rsidP="006F0995" w14:paraId="7A01667D" w14:textId="4938C67F">
      <w:pPr>
        <w:pStyle w:val="BulletList"/>
      </w:pPr>
      <w:r w:rsidRPr="00D600CE">
        <w:t xml:space="preserve">Include </w:t>
      </w:r>
      <w:r w:rsidR="00110653">
        <w:t>patients</w:t>
      </w:r>
      <w:r w:rsidRPr="00D600CE" w:rsidR="00110653">
        <w:t xml:space="preserve"> </w:t>
      </w:r>
      <w:r w:rsidRPr="00D600CE">
        <w:t>who:</w:t>
      </w:r>
    </w:p>
    <w:p w:rsidR="00FC18CE" w:rsidRPr="006F0995" w:rsidP="006F0995" w14:paraId="22C5D05C" w14:textId="321A9F64">
      <w:pPr>
        <w:pStyle w:val="BulletList"/>
        <w:numPr>
          <w:ilvl w:val="1"/>
          <w:numId w:val="1"/>
        </w:numPr>
        <w:ind w:left="720"/>
        <w:rPr>
          <w:rStyle w:val="Emphasis"/>
          <w:iCs w:val="0"/>
          <w:color w:val="auto"/>
        </w:rPr>
      </w:pPr>
      <w:r w:rsidRPr="006F0995">
        <w:rPr>
          <w:rStyle w:val="Emphasis"/>
          <w:iCs w:val="0"/>
          <w:color w:val="auto"/>
        </w:rPr>
        <w:t>r</w:t>
      </w:r>
      <w:r w:rsidRPr="006F0995">
        <w:rPr>
          <w:rStyle w:val="Emphasis"/>
          <w:iCs w:val="0"/>
          <w:color w:val="auto"/>
        </w:rPr>
        <w:t>eceive all their prenatal care from the health center,</w:t>
      </w:r>
    </w:p>
    <w:p w:rsidR="00FC18CE" w:rsidRPr="006F0995" w:rsidP="006F0995" w14:paraId="19D71225" w14:textId="62C1493D">
      <w:pPr>
        <w:pStyle w:val="BulletList"/>
        <w:numPr>
          <w:ilvl w:val="1"/>
          <w:numId w:val="1"/>
        </w:numPr>
        <w:ind w:left="720"/>
        <w:rPr>
          <w:rStyle w:val="Emphasis"/>
          <w:iCs w:val="0"/>
          <w:color w:val="auto"/>
        </w:rPr>
      </w:pPr>
      <w:r w:rsidRPr="006F0995">
        <w:rPr>
          <w:rStyle w:val="Emphasis"/>
          <w:iCs w:val="0"/>
          <w:color w:val="auto"/>
        </w:rPr>
        <w:t>w</w:t>
      </w:r>
      <w:r w:rsidRPr="006F0995">
        <w:rPr>
          <w:rStyle w:val="Emphasis"/>
          <w:iCs w:val="0"/>
          <w:color w:val="auto"/>
        </w:rPr>
        <w:t>ere referred by the health center to another provider for all their prenatal care,</w:t>
      </w:r>
    </w:p>
    <w:p w:rsidR="00FC18CE" w:rsidRPr="006F0995" w:rsidP="006F0995" w14:paraId="6ADFDC2C" w14:textId="60CC36B5">
      <w:pPr>
        <w:pStyle w:val="BulletList"/>
        <w:numPr>
          <w:ilvl w:val="1"/>
          <w:numId w:val="1"/>
        </w:numPr>
        <w:ind w:left="720"/>
        <w:rPr>
          <w:rStyle w:val="Emphasis"/>
          <w:iCs w:val="0"/>
          <w:color w:val="auto"/>
        </w:rPr>
      </w:pPr>
      <w:r w:rsidRPr="006F0995">
        <w:rPr>
          <w:rStyle w:val="Emphasis"/>
          <w:iCs w:val="0"/>
          <w:color w:val="auto"/>
        </w:rPr>
        <w:t>b</w:t>
      </w:r>
      <w:r w:rsidRPr="006F0995">
        <w:rPr>
          <w:rStyle w:val="Emphasis"/>
          <w:iCs w:val="0"/>
          <w:color w:val="auto"/>
        </w:rPr>
        <w:t>egan prenatal care with another provider but transferred to the health center at some point during their prenatal care,</w:t>
      </w:r>
    </w:p>
    <w:p w:rsidR="00FC18CE" w:rsidRPr="006F0995" w:rsidP="006F0995" w14:paraId="290E6FCF" w14:textId="72512C33">
      <w:pPr>
        <w:pStyle w:val="BulletList"/>
        <w:numPr>
          <w:ilvl w:val="1"/>
          <w:numId w:val="1"/>
        </w:numPr>
        <w:ind w:left="720"/>
        <w:rPr>
          <w:rStyle w:val="Emphasis"/>
          <w:iCs w:val="0"/>
          <w:color w:val="auto"/>
        </w:rPr>
      </w:pPr>
      <w:r w:rsidRPr="006F0995">
        <w:rPr>
          <w:rStyle w:val="Emphasis"/>
          <w:iCs w:val="0"/>
          <w:color w:val="auto"/>
        </w:rPr>
        <w:t>b</w:t>
      </w:r>
      <w:r w:rsidRPr="006F0995">
        <w:rPr>
          <w:rStyle w:val="Emphasis"/>
          <w:iCs w:val="0"/>
          <w:color w:val="auto"/>
        </w:rPr>
        <w:t>egan prenatal care with the health center but transferred to another provider at some point during their prenatal care,</w:t>
      </w:r>
    </w:p>
    <w:p w:rsidR="00FC18CE" w:rsidRPr="006F0995" w:rsidP="006F0995" w14:paraId="29E41A5D" w14:textId="2223C6D6">
      <w:pPr>
        <w:pStyle w:val="BulletList"/>
        <w:numPr>
          <w:ilvl w:val="1"/>
          <w:numId w:val="1"/>
        </w:numPr>
        <w:ind w:left="720"/>
        <w:rPr>
          <w:rStyle w:val="Emphasis"/>
          <w:iCs w:val="0"/>
          <w:color w:val="auto"/>
        </w:rPr>
      </w:pPr>
      <w:r w:rsidRPr="006F0995">
        <w:rPr>
          <w:rStyle w:val="Emphasis"/>
          <w:iCs w:val="0"/>
          <w:color w:val="auto"/>
        </w:rPr>
        <w:t>w</w:t>
      </w:r>
      <w:r w:rsidRPr="006F0995">
        <w:rPr>
          <w:rStyle w:val="Emphasis"/>
          <w:iCs w:val="0"/>
          <w:color w:val="auto"/>
        </w:rPr>
        <w:t>ere provided with all their prenatal care by a health center provider but were delivered by another provider</w:t>
      </w:r>
      <w:r w:rsidRPr="006F0995" w:rsidR="00A73636">
        <w:rPr>
          <w:rStyle w:val="Emphasis"/>
          <w:iCs w:val="0"/>
          <w:color w:val="auto"/>
        </w:rPr>
        <w:t>,</w:t>
      </w:r>
    </w:p>
    <w:p w:rsidR="00FC18CE" w:rsidRPr="006F0995" w:rsidP="006F0995" w14:paraId="2ED4242C" w14:textId="33A6A22F">
      <w:pPr>
        <w:pStyle w:val="BulletList"/>
        <w:numPr>
          <w:ilvl w:val="1"/>
          <w:numId w:val="1"/>
        </w:numPr>
        <w:ind w:left="720"/>
        <w:rPr>
          <w:rStyle w:val="Emphasis"/>
          <w:iCs w:val="0"/>
          <w:color w:val="auto"/>
        </w:rPr>
      </w:pPr>
      <w:r w:rsidRPr="006F0995">
        <w:rPr>
          <w:rStyle w:val="Emphasis"/>
          <w:iCs w:val="0"/>
          <w:color w:val="auto"/>
        </w:rPr>
        <w:t>b</w:t>
      </w:r>
      <w:r w:rsidRPr="006F0995">
        <w:rPr>
          <w:rStyle w:val="Emphasis"/>
          <w:iCs w:val="0"/>
          <w:color w:val="auto"/>
        </w:rPr>
        <w:t xml:space="preserve">egan or were referred for care </w:t>
      </w:r>
      <w:r w:rsidRPr="006F0995" w:rsidR="00030526">
        <w:rPr>
          <w:rStyle w:val="Emphasis"/>
          <w:iCs w:val="0"/>
          <w:color w:val="auto"/>
        </w:rPr>
        <w:t xml:space="preserve">during the previous </w:t>
      </w:r>
      <w:r w:rsidR="00D02FC3">
        <w:rPr>
          <w:rStyle w:val="Emphasis"/>
          <w:iCs w:val="0"/>
          <w:color w:val="auto"/>
        </w:rPr>
        <w:t>calendar</w:t>
      </w:r>
      <w:r w:rsidRPr="006F0995" w:rsidR="00D02FC3">
        <w:rPr>
          <w:rStyle w:val="Emphasis"/>
          <w:iCs w:val="0"/>
          <w:color w:val="auto"/>
        </w:rPr>
        <w:t xml:space="preserve"> </w:t>
      </w:r>
      <w:r w:rsidRPr="006F0995" w:rsidR="00030526">
        <w:rPr>
          <w:rStyle w:val="Emphasis"/>
          <w:iCs w:val="0"/>
          <w:color w:val="auto"/>
        </w:rPr>
        <w:t xml:space="preserve">year or in this </w:t>
      </w:r>
      <w:r w:rsidR="00D02FC3">
        <w:rPr>
          <w:rStyle w:val="Emphasis"/>
          <w:iCs w:val="0"/>
          <w:color w:val="auto"/>
        </w:rPr>
        <w:t>calendar</w:t>
      </w:r>
      <w:r w:rsidRPr="006F0995" w:rsidR="00D02FC3">
        <w:rPr>
          <w:rStyle w:val="Emphasis"/>
          <w:iCs w:val="0"/>
          <w:color w:val="auto"/>
        </w:rPr>
        <w:t xml:space="preserve"> </w:t>
      </w:r>
      <w:r w:rsidRPr="006F0995" w:rsidR="00030526">
        <w:rPr>
          <w:rStyle w:val="Emphasis"/>
          <w:iCs w:val="0"/>
          <w:color w:val="auto"/>
        </w:rPr>
        <w:t xml:space="preserve">year </w:t>
      </w:r>
      <w:r w:rsidRPr="006F0995">
        <w:rPr>
          <w:rStyle w:val="Emphasis"/>
          <w:iCs w:val="0"/>
          <w:color w:val="auto"/>
        </w:rPr>
        <w:t xml:space="preserve">and delivered during the </w:t>
      </w:r>
      <w:r w:rsidR="00D02FC3">
        <w:rPr>
          <w:rStyle w:val="Emphasis"/>
          <w:iCs w:val="0"/>
          <w:color w:val="auto"/>
        </w:rPr>
        <w:t>calendar</w:t>
      </w:r>
      <w:r w:rsidRPr="006F0995" w:rsidR="00D02FC3">
        <w:rPr>
          <w:rStyle w:val="Emphasis"/>
          <w:iCs w:val="0"/>
          <w:color w:val="auto"/>
        </w:rPr>
        <w:t xml:space="preserve"> </w:t>
      </w:r>
      <w:r w:rsidRPr="006F0995">
        <w:rPr>
          <w:rStyle w:val="Emphasis"/>
          <w:iCs w:val="0"/>
          <w:color w:val="auto"/>
        </w:rPr>
        <w:t>year, or</w:t>
      </w:r>
    </w:p>
    <w:p w:rsidR="00FC18CE" w:rsidRPr="006F0995" w:rsidP="006F0995" w14:paraId="1B7C8347" w14:textId="1AA8B7CC">
      <w:pPr>
        <w:pStyle w:val="BulletList"/>
        <w:numPr>
          <w:ilvl w:val="1"/>
          <w:numId w:val="1"/>
        </w:numPr>
        <w:ind w:left="720"/>
        <w:rPr>
          <w:rStyle w:val="Emphasis"/>
          <w:iCs w:val="0"/>
          <w:color w:val="auto"/>
        </w:rPr>
      </w:pPr>
      <w:r w:rsidRPr="006F0995">
        <w:rPr>
          <w:rStyle w:val="Emphasis"/>
          <w:iCs w:val="0"/>
          <w:color w:val="auto"/>
        </w:rPr>
        <w:t>b</w:t>
      </w:r>
      <w:r w:rsidRPr="006F0995">
        <w:rPr>
          <w:rStyle w:val="Emphasis"/>
          <w:iCs w:val="0"/>
          <w:color w:val="auto"/>
        </w:rPr>
        <w:t xml:space="preserve">egan or were referred for their care in this </w:t>
      </w:r>
      <w:r w:rsidR="00A42EA7">
        <w:rPr>
          <w:rStyle w:val="Emphasis"/>
          <w:iCs w:val="0"/>
          <w:color w:val="auto"/>
        </w:rPr>
        <w:t>calendar year</w:t>
      </w:r>
      <w:r w:rsidRPr="006F0995">
        <w:rPr>
          <w:rStyle w:val="Emphasis"/>
          <w:iCs w:val="0"/>
          <w:color w:val="auto"/>
        </w:rPr>
        <w:t xml:space="preserve"> but will not</w:t>
      </w:r>
      <w:r w:rsidRPr="006F0995">
        <w:rPr>
          <w:rStyle w:val="Emphasis"/>
          <w:iCs w:val="0"/>
          <w:color w:val="auto"/>
        </w:rPr>
        <w:t xml:space="preserve"> or </w:t>
      </w:r>
      <w:r w:rsidRPr="006F0995">
        <w:rPr>
          <w:rStyle w:val="Emphasis"/>
          <w:iCs w:val="0"/>
          <w:color w:val="auto"/>
        </w:rPr>
        <w:t>did not deliver until the next year.</w:t>
      </w:r>
    </w:p>
    <w:p w:rsidR="002618D2" w:rsidP="006F0995" w14:paraId="12C505B9" w14:textId="0C93AD8A">
      <w:pPr>
        <w:pStyle w:val="BulletList"/>
      </w:pPr>
      <w:r>
        <w:t xml:space="preserve">To determine the appropriate age group, use the </w:t>
      </w:r>
      <w:r w:rsidR="00110653">
        <w:t xml:space="preserve">patient’s </w:t>
      </w:r>
      <w:r>
        <w:t xml:space="preserve">age on </w:t>
      </w:r>
      <w:r w:rsidR="00527EE8">
        <w:t>December 31</w:t>
      </w:r>
      <w:r>
        <w:t xml:space="preserve"> of the </w:t>
      </w:r>
      <w:r w:rsidR="00DF28B0">
        <w:t>calendar year</w:t>
      </w:r>
      <w:r>
        <w:t>.</w:t>
      </w:r>
    </w:p>
    <w:p w:rsidR="00FC18CE" w:rsidRPr="00DF28B0" w14:paraId="2B795643" w14:textId="18754D58">
      <w:pPr>
        <w:rPr>
          <w:rStyle w:val="SubtleEmphasis"/>
        </w:rPr>
      </w:pPr>
      <w:r w:rsidRPr="00DF28B0">
        <w:rPr>
          <w:rStyle w:val="SubtleEmphasis"/>
          <w:b/>
        </w:rPr>
        <w:t>Note</w:t>
      </w:r>
      <w:r w:rsidRPr="00DF28B0" w:rsidR="002618D2">
        <w:rPr>
          <w:rStyle w:val="SubtleEmphasis"/>
          <w:b/>
        </w:rPr>
        <w:t>:</w:t>
      </w:r>
      <w:r w:rsidRPr="00DF28B0">
        <w:rPr>
          <w:rStyle w:val="SubtleEmphasis"/>
        </w:rPr>
        <w:t xml:space="preserve"> </w:t>
      </w:r>
      <w:r w:rsidRPr="00DF28B0" w:rsidR="002618D2">
        <w:rPr>
          <w:rStyle w:val="SubtleEmphasis"/>
        </w:rPr>
        <w:t xml:space="preserve">As </w:t>
      </w:r>
      <w:r w:rsidRPr="00DF28B0">
        <w:rPr>
          <w:rStyle w:val="SubtleEmphasis"/>
        </w:rPr>
        <w:t>many as half of all prenatal care patients reported will usually have been reported in the prior year or will be reported in the next year.</w:t>
      </w:r>
    </w:p>
    <w:p w:rsidR="00FC18CE" w:rsidRPr="00BE6B22" w:rsidP="00BE6B22" w14:paraId="68EF09D3" w14:textId="39DE685F">
      <w:pPr>
        <w:pStyle w:val="Heading3"/>
      </w:pPr>
      <w:bookmarkStart w:id="391" w:name="_Toc412466465"/>
      <w:bookmarkStart w:id="392" w:name="_Toc34784784"/>
      <w:bookmarkStart w:id="393" w:name="_Toc130347254"/>
      <w:bookmarkStart w:id="394" w:name="_Toc197023324"/>
      <w:r w:rsidRPr="00BE6B22">
        <w:t>Section B: Early Entry into Prenatal Care (Lines 7–9)</w:t>
      </w:r>
      <w:bookmarkEnd w:id="391"/>
      <w:r w:rsidRPr="00BE6B22">
        <w:t xml:space="preserve">, </w:t>
      </w:r>
      <w:r w:rsidR="003C2FCE">
        <w:t>N</w:t>
      </w:r>
      <w:r w:rsidRPr="00BE6B22" w:rsidR="003C2FCE">
        <w:t xml:space="preserve">o </w:t>
      </w:r>
      <w:r w:rsidRPr="00BE6B22">
        <w:t>eCQM</w:t>
      </w:r>
      <w:bookmarkEnd w:id="392"/>
      <w:bookmarkEnd w:id="393"/>
      <w:bookmarkEnd w:id="394"/>
    </w:p>
    <w:p w:rsidR="00FC18CE" w:rsidRPr="00FD5C35" w:rsidP="006F0995" w14:paraId="3558DA6A" w14:textId="77777777">
      <w:pPr>
        <w:keepNext/>
        <w:shd w:val="clear" w:color="auto" w:fill="CCDDF1"/>
        <w:rPr>
          <w:b/>
          <w:color w:val="1C639C"/>
        </w:rPr>
      </w:pPr>
      <w:r w:rsidRPr="00FD5C35">
        <w:rPr>
          <w:b/>
          <w:color w:val="1C639C"/>
        </w:rPr>
        <w:t>Measure Description</w:t>
      </w:r>
    </w:p>
    <w:p w:rsidR="00FC18CE" w:rsidRPr="00FD5C35" w:rsidP="006F0995" w14:paraId="2CBFEA87" w14:textId="75FD60A3">
      <w:pPr>
        <w:keepNext/>
        <w:shd w:val="clear" w:color="auto" w:fill="CCDDF1"/>
        <w:rPr>
          <w:color w:val="1C639C"/>
        </w:rPr>
      </w:pPr>
      <w:r w:rsidRPr="00FD5C35">
        <w:rPr>
          <w:color w:val="1C639C"/>
        </w:rPr>
        <w:t>Percentage of prenatal care patients who entered prenatal care during their first trimester</w:t>
      </w:r>
      <w:r w:rsidRPr="00FD5C35" w:rsidR="00A505E1">
        <w:rPr>
          <w:color w:val="1C639C"/>
        </w:rPr>
        <w:t>.</w:t>
      </w:r>
    </w:p>
    <w:p w:rsidR="00FC18CE" w:rsidP="004972F6" w14:paraId="44DE4D54" w14:textId="77777777">
      <w:pPr>
        <w:keepNext/>
      </w:pPr>
      <w:r>
        <w:t>Calculate as follows:</w:t>
      </w:r>
    </w:p>
    <w:p w:rsidR="00FC18CE" w:rsidP="004972F6" w14:paraId="1F497100" w14:textId="6FB9E8FC">
      <w:pPr>
        <w:keepNext/>
      </w:pPr>
      <w:r w:rsidRPr="00707E7C">
        <w:rPr>
          <w:b/>
        </w:rPr>
        <w:t>Denominator</w:t>
      </w:r>
      <w:r w:rsidR="003C2FCE">
        <w:rPr>
          <w:b/>
        </w:rPr>
        <w:t>:</w:t>
      </w:r>
      <w:r w:rsidRPr="002A55DF">
        <w:t xml:space="preserve"> </w:t>
      </w:r>
      <w:r>
        <w:t>Line 7 + Line 8 + Line 9, Columns A + B</w:t>
      </w:r>
    </w:p>
    <w:p w:rsidR="00FC18CE" w:rsidP="00D600CE" w14:paraId="5F80CC8A" w14:textId="6724E403">
      <w:pPr>
        <w:pStyle w:val="BulletList"/>
      </w:pPr>
      <w:r>
        <w:t xml:space="preserve">Patients </w:t>
      </w:r>
      <w:r>
        <w:t>seen for prenatal care during the year</w:t>
      </w:r>
    </w:p>
    <w:p w:rsidR="00FC18CE" w:rsidP="00D600CE" w14:paraId="6B33A52B" w14:textId="39C0D5CB">
      <w:r w:rsidRPr="00707E7C">
        <w:rPr>
          <w:b/>
        </w:rPr>
        <w:t>Numerator</w:t>
      </w:r>
      <w:r w:rsidR="003C2FCE">
        <w:rPr>
          <w:b/>
        </w:rPr>
        <w:t>:</w:t>
      </w:r>
      <w:r>
        <w:rPr>
          <w:b/>
        </w:rPr>
        <w:t xml:space="preserve"> </w:t>
      </w:r>
      <w:r>
        <w:t>Line 7, Columns A + B</w:t>
      </w:r>
    </w:p>
    <w:p w:rsidR="00FC18CE" w:rsidP="00D600CE" w14:paraId="3754570F" w14:textId="4A2C02E8">
      <w:pPr>
        <w:pStyle w:val="BulletList"/>
      </w:pPr>
      <w:r>
        <w:t xml:space="preserve">Patients </w:t>
      </w:r>
      <w:r w:rsidR="00DF28B0">
        <w:t xml:space="preserve">who began </w:t>
      </w:r>
      <w:r>
        <w:t>prenatal care at the health center or with a referral provider (Column A),</w:t>
      </w:r>
      <w:r>
        <w:t xml:space="preserve"> </w:t>
      </w:r>
      <w:r>
        <w:t xml:space="preserve">or </w:t>
      </w:r>
      <w:r w:rsidR="00DF28B0">
        <w:t xml:space="preserve">who began care </w:t>
      </w:r>
      <w:r>
        <w:t>with another prenatal provider (Column B), during their first trimester</w:t>
      </w:r>
    </w:p>
    <w:p w:rsidR="00FC18CE" w:rsidRPr="00DE12EC" w:rsidP="00DC781C" w14:paraId="399CBEC7" w14:textId="77777777">
      <w:pPr>
        <w:keepNext/>
        <w:keepLines/>
        <w:rPr>
          <w:b/>
        </w:rPr>
      </w:pPr>
      <w:r w:rsidRPr="00DE12EC">
        <w:rPr>
          <w:b/>
        </w:rPr>
        <w:t>Exclusions/Exceptions</w:t>
      </w:r>
    </w:p>
    <w:p w:rsidR="00FC18CE" w:rsidRPr="005E388D" w:rsidP="00DC781C" w14:paraId="4D4FBA73" w14:textId="418F3369">
      <w:pPr>
        <w:pStyle w:val="BulletList"/>
        <w:keepNext/>
        <w:keepLines/>
      </w:pPr>
      <w:r w:rsidRPr="005E388D">
        <w:t>Denominator</w:t>
      </w:r>
      <w:r w:rsidR="00BF7DD8">
        <w:t xml:space="preserve"> Exclusions</w:t>
      </w:r>
    </w:p>
    <w:p w:rsidR="00FC18CE" w:rsidRPr="001739F4" w:rsidP="00BE6B22" w14:paraId="06B0A5AC" w14:textId="455B8A4D">
      <w:pPr>
        <w:pStyle w:val="BulletList"/>
        <w:numPr>
          <w:ilvl w:val="1"/>
          <w:numId w:val="1"/>
        </w:numPr>
        <w:ind w:left="720"/>
        <w:rPr>
          <w:rFonts w:cstheme="minorHAnsi"/>
        </w:rPr>
      </w:pPr>
      <w:r>
        <w:t>Not applicable</w:t>
      </w:r>
    </w:p>
    <w:p w:rsidR="00FC18CE" w:rsidRPr="005E388D" w:rsidP="00BE6B22" w14:paraId="41D06D6F" w14:textId="157865C3">
      <w:pPr>
        <w:pStyle w:val="BulletList"/>
      </w:pPr>
      <w:r>
        <w:t>Denominator Exceptions</w:t>
      </w:r>
    </w:p>
    <w:p w:rsidR="00FC18CE" w:rsidRPr="005E388D" w:rsidP="00BE6B22" w14:paraId="74030CC5" w14:textId="7F061DA6">
      <w:pPr>
        <w:pStyle w:val="BulletList"/>
        <w:numPr>
          <w:ilvl w:val="1"/>
          <w:numId w:val="1"/>
        </w:numPr>
        <w:ind w:left="720"/>
      </w:pPr>
      <w:r w:rsidRPr="005E388D">
        <w:t>No</w:t>
      </w:r>
      <w:r>
        <w:t>t applicable</w:t>
      </w:r>
    </w:p>
    <w:p w:rsidR="00FC18CE" w:rsidRPr="00DE12EC" w:rsidP="00C95168" w14:paraId="340DCC6A" w14:textId="77777777">
      <w:pPr>
        <w:keepNext/>
        <w:keepLines/>
        <w:rPr>
          <w:b/>
        </w:rPr>
      </w:pPr>
      <w:r w:rsidRPr="00DE12EC">
        <w:rPr>
          <w:b/>
        </w:rPr>
        <w:t>Specification Guidance</w:t>
      </w:r>
    </w:p>
    <w:p w:rsidR="00FC18CE" w:rsidP="00C95168" w14:paraId="1067D940" w14:textId="0C907703">
      <w:pPr>
        <w:pStyle w:val="BulletList"/>
        <w:keepNext/>
        <w:keepLines/>
      </w:pPr>
      <w:r>
        <w:t>Not applicable</w:t>
      </w:r>
    </w:p>
    <w:p w:rsidR="00FC18CE" w:rsidRPr="00DE12EC" w:rsidP="003B0BD7" w14:paraId="7B061E73" w14:textId="77777777">
      <w:pPr>
        <w:keepNext/>
        <w:keepLines/>
        <w:rPr>
          <w:b/>
        </w:rPr>
      </w:pPr>
      <w:r w:rsidRPr="00DE12EC">
        <w:rPr>
          <w:b/>
        </w:rPr>
        <w:t>UDS Reporting Considerations</w:t>
      </w:r>
    </w:p>
    <w:p w:rsidR="00FC18CE" w:rsidP="003B0BD7" w14:paraId="34CB1671" w14:textId="0D4C2607">
      <w:pPr>
        <w:pStyle w:val="BulletList"/>
        <w:keepNext/>
        <w:keepLines/>
      </w:pPr>
      <w:r>
        <w:t>Report on Lines 7</w:t>
      </w:r>
      <w:r w:rsidRPr="00E411F6" w:rsidR="00812BA3">
        <w:t>–</w:t>
      </w:r>
      <w:r>
        <w:t xml:space="preserve">9 all </w:t>
      </w:r>
      <w:r w:rsidR="00110653">
        <w:t xml:space="preserve">patients </w:t>
      </w:r>
      <w:r>
        <w:t xml:space="preserve">who received prenatal care, either directly or through a referral, including but not limited to the delivery of a baby during the </w:t>
      </w:r>
      <w:r w:rsidR="00CF7F42">
        <w:t>calendar year</w:t>
      </w:r>
      <w:r>
        <w:t>.</w:t>
      </w:r>
    </w:p>
    <w:p w:rsidR="00FC18CE" w:rsidRPr="00D5583F" w:rsidP="00DE12EC" w14:paraId="6E28BFD8" w14:textId="05B0B241">
      <w:pPr>
        <w:pStyle w:val="BulletList"/>
        <w:numPr>
          <w:ilvl w:val="1"/>
          <w:numId w:val="1"/>
        </w:numPr>
        <w:ind w:left="720"/>
        <w:rPr>
          <w:rFonts w:cs="Open Sans"/>
        </w:rPr>
      </w:pPr>
      <w:r w:rsidRPr="006F0995">
        <w:rPr>
          <w:rFonts w:cs="Times New Roman"/>
          <w:b/>
        </w:rPr>
        <w:t>First Trimester (Line 7):</w:t>
      </w:r>
      <w:r w:rsidRPr="00AD0ECE">
        <w:rPr>
          <w:rFonts w:cs="Times New Roman"/>
        </w:rPr>
        <w:t xml:space="preserve"> </w:t>
      </w:r>
      <w:r w:rsidRPr="00D5583F">
        <w:rPr>
          <w:rFonts w:cs="Open Sans"/>
        </w:rPr>
        <w:t xml:space="preserve">Report </w:t>
      </w:r>
      <w:r w:rsidR="004F1FDC">
        <w:rPr>
          <w:rFonts w:cs="Open Sans"/>
        </w:rPr>
        <w:t>women</w:t>
      </w:r>
      <w:r w:rsidRPr="00D5583F" w:rsidR="004F1FDC">
        <w:rPr>
          <w:rFonts w:cs="Open Sans"/>
        </w:rPr>
        <w:t xml:space="preserve"> </w:t>
      </w:r>
      <w:r w:rsidRPr="00D5583F">
        <w:rPr>
          <w:rFonts w:cs="Open Sans"/>
        </w:rPr>
        <w:t xml:space="preserve">who were prenatal </w:t>
      </w:r>
      <w:r w:rsidR="00620137">
        <w:rPr>
          <w:rFonts w:cs="Open Sans"/>
        </w:rPr>
        <w:t xml:space="preserve">care </w:t>
      </w:r>
      <w:r w:rsidRPr="00D5583F">
        <w:rPr>
          <w:rFonts w:cs="Open Sans"/>
        </w:rPr>
        <w:t xml:space="preserve">patients during the </w:t>
      </w:r>
      <w:r w:rsidR="008730F6">
        <w:rPr>
          <w:rFonts w:cs="Open Sans"/>
        </w:rPr>
        <w:t>measurement</w:t>
      </w:r>
      <w:r w:rsidRPr="00D5583F" w:rsidR="008730F6">
        <w:rPr>
          <w:rFonts w:cs="Open Sans"/>
        </w:rPr>
        <w:t xml:space="preserve"> </w:t>
      </w:r>
      <w:r w:rsidRPr="00D5583F">
        <w:rPr>
          <w:rFonts w:cs="Open Sans"/>
        </w:rPr>
        <w:t xml:space="preserve">period and whose first visit occurred when they were estimated to be pregnant up through the end of the 13th week after </w:t>
      </w:r>
      <w:r w:rsidR="00D3440E">
        <w:rPr>
          <w:rFonts w:cs="Open Sans"/>
        </w:rPr>
        <w:t xml:space="preserve">the first day of </w:t>
      </w:r>
      <w:r w:rsidRPr="00D5583F">
        <w:rPr>
          <w:rFonts w:cs="Open Sans"/>
        </w:rPr>
        <w:t>their last menstrual period</w:t>
      </w:r>
      <w:r w:rsidR="004A6475">
        <w:rPr>
          <w:rFonts w:cs="Open Sans"/>
        </w:rPr>
        <w:t>, or when they were clinically determined to have been in their first trimester based on documented estimated date of delivery (EDD)</w:t>
      </w:r>
      <w:r w:rsidRPr="00D5583F">
        <w:rPr>
          <w:rFonts w:cs="Open Sans"/>
        </w:rPr>
        <w:t>.</w:t>
      </w:r>
    </w:p>
    <w:p w:rsidR="00FC18CE" w:rsidRPr="00D5583F" w:rsidP="00DE12EC" w14:paraId="2C54B6A8" w14:textId="7E2C09A8">
      <w:pPr>
        <w:pStyle w:val="BulletList"/>
        <w:numPr>
          <w:ilvl w:val="1"/>
          <w:numId w:val="1"/>
        </w:numPr>
        <w:ind w:left="720"/>
        <w:rPr>
          <w:rFonts w:cs="Open Sans"/>
        </w:rPr>
      </w:pPr>
      <w:r w:rsidRPr="006F0995">
        <w:rPr>
          <w:rFonts w:cs="Times New Roman"/>
          <w:b/>
        </w:rPr>
        <w:t>Second Trimester (Line 8):</w:t>
      </w:r>
      <w:r>
        <w:rPr>
          <w:rFonts w:cs="Open Sans"/>
        </w:rPr>
        <w:t xml:space="preserve"> R</w:t>
      </w:r>
      <w:r w:rsidRPr="00D5583F">
        <w:rPr>
          <w:rFonts w:cs="Open Sans"/>
        </w:rPr>
        <w:t xml:space="preserve">eport </w:t>
      </w:r>
      <w:r w:rsidR="004F1FDC">
        <w:rPr>
          <w:rFonts w:cs="Open Sans"/>
        </w:rPr>
        <w:t>women</w:t>
      </w:r>
      <w:r w:rsidRPr="00D5583F" w:rsidR="004F1FDC">
        <w:rPr>
          <w:rFonts w:cs="Open Sans"/>
        </w:rPr>
        <w:t xml:space="preserve"> </w:t>
      </w:r>
      <w:r w:rsidRPr="00D5583F">
        <w:rPr>
          <w:rFonts w:cs="Open Sans"/>
        </w:rPr>
        <w:t xml:space="preserve">who were prenatal </w:t>
      </w:r>
      <w:r w:rsidR="00620137">
        <w:rPr>
          <w:rFonts w:cs="Open Sans"/>
        </w:rPr>
        <w:t xml:space="preserve">care </w:t>
      </w:r>
      <w:r w:rsidRPr="00D5583F">
        <w:rPr>
          <w:rFonts w:cs="Open Sans"/>
        </w:rPr>
        <w:t xml:space="preserve">patients during the </w:t>
      </w:r>
      <w:r w:rsidR="008730F6">
        <w:rPr>
          <w:rFonts w:cs="Open Sans"/>
        </w:rPr>
        <w:t>measurement</w:t>
      </w:r>
      <w:r w:rsidRPr="00D5583F" w:rsidR="008730F6">
        <w:rPr>
          <w:rFonts w:cs="Open Sans"/>
        </w:rPr>
        <w:t xml:space="preserve"> </w:t>
      </w:r>
      <w:r w:rsidRPr="00D5583F">
        <w:rPr>
          <w:rFonts w:cs="Open Sans"/>
        </w:rPr>
        <w:t xml:space="preserve">period whose first visit occurred when they were estimated to be between the start of the 14th week and the end of the 27th week after </w:t>
      </w:r>
      <w:r w:rsidR="00D3440E">
        <w:rPr>
          <w:rFonts w:cs="Open Sans"/>
        </w:rPr>
        <w:t xml:space="preserve">the first day of </w:t>
      </w:r>
      <w:r w:rsidRPr="00D5583F">
        <w:rPr>
          <w:rFonts w:cs="Open Sans"/>
        </w:rPr>
        <w:t>their last menstrual period</w:t>
      </w:r>
      <w:r w:rsidR="004A6475">
        <w:rPr>
          <w:rFonts w:cs="Open Sans"/>
        </w:rPr>
        <w:t>, or when they were clinically determined to have been in their second trimester based on documented EDD</w:t>
      </w:r>
      <w:r w:rsidRPr="00D5583F">
        <w:rPr>
          <w:rFonts w:cs="Open Sans"/>
        </w:rPr>
        <w:t>.</w:t>
      </w:r>
    </w:p>
    <w:p w:rsidR="00197BC1" w:rsidP="00DE12EC" w14:paraId="48F0282B" w14:textId="6BA0E7B6">
      <w:pPr>
        <w:pStyle w:val="BulletList"/>
        <w:numPr>
          <w:ilvl w:val="1"/>
          <w:numId w:val="1"/>
        </w:numPr>
        <w:ind w:left="720"/>
      </w:pPr>
      <w:r w:rsidRPr="006F0995">
        <w:rPr>
          <w:rFonts w:cs="Times New Roman"/>
          <w:b/>
        </w:rPr>
        <w:t>Third Trimester (Line 9):</w:t>
      </w:r>
      <w:r>
        <w:rPr>
          <w:rFonts w:cs="Open Sans"/>
        </w:rPr>
        <w:t xml:space="preserve"> </w:t>
      </w:r>
      <w:r w:rsidRPr="00D5583F" w:rsidR="00FC18CE">
        <w:rPr>
          <w:rFonts w:cs="Open Sans"/>
        </w:rPr>
        <w:t xml:space="preserve">Report </w:t>
      </w:r>
      <w:r w:rsidR="004F1FDC">
        <w:rPr>
          <w:rFonts w:cs="Open Sans"/>
        </w:rPr>
        <w:t>women</w:t>
      </w:r>
      <w:r w:rsidRPr="00D5583F" w:rsidR="004F1FDC">
        <w:rPr>
          <w:rFonts w:cs="Open Sans"/>
        </w:rPr>
        <w:t xml:space="preserve"> </w:t>
      </w:r>
      <w:r w:rsidRPr="00D5583F" w:rsidR="00FC18CE">
        <w:rPr>
          <w:rFonts w:cs="Open Sans"/>
        </w:rPr>
        <w:t xml:space="preserve">who were prenatal care patients during the </w:t>
      </w:r>
      <w:r w:rsidR="008730F6">
        <w:rPr>
          <w:rFonts w:cs="Open Sans"/>
        </w:rPr>
        <w:t>measurement</w:t>
      </w:r>
      <w:r w:rsidRPr="00D5583F" w:rsidR="008730F6">
        <w:rPr>
          <w:rFonts w:cs="Open Sans"/>
        </w:rPr>
        <w:t xml:space="preserve"> </w:t>
      </w:r>
      <w:r w:rsidRPr="00D5583F" w:rsidR="00FC18CE">
        <w:rPr>
          <w:rFonts w:cs="Open Sans"/>
        </w:rPr>
        <w:t>period and whose first visit occurred when they were estimated</w:t>
      </w:r>
      <w:r w:rsidR="00FC18CE">
        <w:t xml:space="preserve"> to be 28 weeks or more after </w:t>
      </w:r>
      <w:r w:rsidR="00D3440E">
        <w:t xml:space="preserve">the first day of </w:t>
      </w:r>
      <w:r w:rsidR="00FC18CE">
        <w:t>their last menstrual period</w:t>
      </w:r>
      <w:r w:rsidR="004A6475">
        <w:rPr>
          <w:rFonts w:cs="Open Sans"/>
        </w:rPr>
        <w:t>, or when they were clinically determined to have been in their third trimester based on documented EDD</w:t>
      </w:r>
      <w:r w:rsidR="00FC18CE">
        <w:t>.</w:t>
      </w:r>
    </w:p>
    <w:p w:rsidR="00FC18CE" w:rsidRPr="00CF7F42" w14:paraId="4041CAFE" w14:textId="1FF2FEFB">
      <w:pPr>
        <w:keepNext/>
        <w:keepLines/>
        <w:rPr>
          <w:rStyle w:val="SubtleEmphasis"/>
        </w:rPr>
      </w:pPr>
      <w:r w:rsidRPr="00CF7F42">
        <w:rPr>
          <w:rStyle w:val="SubtleEmphasis"/>
          <w:b/>
        </w:rPr>
        <w:t>Note</w:t>
      </w:r>
      <w:r w:rsidRPr="00CF7F42" w:rsidR="00784540">
        <w:rPr>
          <w:rStyle w:val="SubtleEmphasis"/>
          <w:b/>
        </w:rPr>
        <w:t>:</w:t>
      </w:r>
      <w:r w:rsidRPr="00CF7F42">
        <w:rPr>
          <w:rStyle w:val="SubtleEmphasis"/>
        </w:rPr>
        <w:t xml:space="preserve"> </w:t>
      </w:r>
      <w:r w:rsidRPr="00CF7F42" w:rsidR="00784540">
        <w:rPr>
          <w:rStyle w:val="SubtleEmphasis"/>
        </w:rPr>
        <w:t xml:space="preserve">It </w:t>
      </w:r>
      <w:r w:rsidRPr="00CF7F42">
        <w:rPr>
          <w:rStyle w:val="SubtleEmphasis"/>
        </w:rPr>
        <w:t>is unusual for the number in Column B to be very large or larger than that in Column A</w:t>
      </w:r>
      <w:r w:rsidRPr="00CF7F42" w:rsidR="00D3440E">
        <w:rPr>
          <w:rStyle w:val="SubtleEmphasis"/>
        </w:rPr>
        <w:t>. This is especially true for the third trimester,</w:t>
      </w:r>
      <w:r w:rsidRPr="00CF7F42">
        <w:rPr>
          <w:rStyle w:val="SubtleEmphasis"/>
        </w:rPr>
        <w:t xml:space="preserve"> because it would require </w:t>
      </w:r>
      <w:r w:rsidRPr="00CF7F42" w:rsidR="00110653">
        <w:rPr>
          <w:rStyle w:val="SubtleEmphasis"/>
        </w:rPr>
        <w:t xml:space="preserve">patients </w:t>
      </w:r>
      <w:r w:rsidRPr="00CF7F42">
        <w:rPr>
          <w:rStyle w:val="SubtleEmphasis"/>
        </w:rPr>
        <w:t xml:space="preserve">to have begun care </w:t>
      </w:r>
      <w:r w:rsidR="00CF7F42">
        <w:rPr>
          <w:rStyle w:val="SubtleEmphasis"/>
        </w:rPr>
        <w:t xml:space="preserve">very late </w:t>
      </w:r>
      <w:r w:rsidRPr="00CF7F42">
        <w:rPr>
          <w:rStyle w:val="SubtleEmphasis"/>
        </w:rPr>
        <w:t>and then</w:t>
      </w:r>
      <w:r w:rsidRPr="00CF7F42" w:rsidR="003C2FCE">
        <w:rPr>
          <w:rStyle w:val="SubtleEmphasis"/>
        </w:rPr>
        <w:t xml:space="preserve"> </w:t>
      </w:r>
      <w:r w:rsidRPr="00CF7F42">
        <w:rPr>
          <w:rStyle w:val="SubtleEmphasis"/>
        </w:rPr>
        <w:t xml:space="preserve">transfer </w:t>
      </w:r>
      <w:r w:rsidR="00CF7F42">
        <w:rPr>
          <w:rStyle w:val="SubtleEmphasis"/>
        </w:rPr>
        <w:t xml:space="preserve">to the health center </w:t>
      </w:r>
      <w:r w:rsidRPr="00CF7F42">
        <w:rPr>
          <w:rStyle w:val="SubtleEmphasis"/>
        </w:rPr>
        <w:t>in a very short period of time.</w:t>
      </w:r>
    </w:p>
    <w:p w:rsidR="00FC18CE" w:rsidRPr="00CF7F42" w:rsidP="006F0995" w14:paraId="37155627" w14:textId="16E633B8">
      <w:pPr>
        <w:rPr>
          <w:rStyle w:val="SubtleEmphasis"/>
        </w:rPr>
      </w:pPr>
      <w:r w:rsidRPr="00CF7F42">
        <w:rPr>
          <w:rStyle w:val="SubtleEmphasis"/>
        </w:rPr>
        <w:t xml:space="preserve">The sum of the numbers in the six cells of Lines 7 through 9 </w:t>
      </w:r>
      <w:r w:rsidR="00B7678A">
        <w:rPr>
          <w:rStyle w:val="SubtleEmphasis"/>
        </w:rPr>
        <w:t>is</w:t>
      </w:r>
      <w:r w:rsidRPr="00CF7F42" w:rsidR="00B7678A">
        <w:rPr>
          <w:rStyle w:val="SubtleEmphasis"/>
        </w:rPr>
        <w:t xml:space="preserve"> </w:t>
      </w:r>
      <w:r w:rsidRPr="00CF7F42">
        <w:rPr>
          <w:rStyle w:val="SubtleEmphasis"/>
        </w:rPr>
        <w:t xml:space="preserve">the total number of </w:t>
      </w:r>
      <w:r w:rsidRPr="00CF7F42" w:rsidR="00110653">
        <w:rPr>
          <w:rStyle w:val="SubtleEmphasis"/>
        </w:rPr>
        <w:t xml:space="preserve">patients </w:t>
      </w:r>
      <w:r w:rsidRPr="00CF7F42">
        <w:rPr>
          <w:rStyle w:val="SubtleEmphasis"/>
        </w:rPr>
        <w:t>who received</w:t>
      </w:r>
      <w:r w:rsidR="008730F6">
        <w:rPr>
          <w:rStyle w:val="SubtleEmphasis"/>
        </w:rPr>
        <w:t xml:space="preserve"> some or all of their</w:t>
      </w:r>
      <w:r w:rsidRPr="00CF7F42">
        <w:rPr>
          <w:rStyle w:val="SubtleEmphasis"/>
        </w:rPr>
        <w:t xml:space="preserve"> prenatal care from the health center during the calendar year and is equal to the number reported on Line 6.</w:t>
      </w:r>
    </w:p>
    <w:p w:rsidR="00FC18CE" w:rsidP="006F0995" w14:paraId="4896F4E1" w14:textId="28810837">
      <w:pPr>
        <w:pStyle w:val="BulletList"/>
        <w:keepNext/>
        <w:keepLines/>
      </w:pPr>
      <w:r>
        <w:t>Use the following c</w:t>
      </w:r>
      <w:r>
        <w:t xml:space="preserve">riteria to identify how prenatal </w:t>
      </w:r>
      <w:r w:rsidR="00620137">
        <w:t xml:space="preserve">care </w:t>
      </w:r>
      <w:r w:rsidR="00110653">
        <w:t xml:space="preserve">patients </w:t>
      </w:r>
      <w:r>
        <w:t>are reported:</w:t>
      </w:r>
    </w:p>
    <w:p w:rsidR="00B301B7" w:rsidP="006F0995" w14:paraId="5CD191C7" w14:textId="69F11A0B">
      <w:pPr>
        <w:pStyle w:val="BulletList"/>
        <w:keepNext/>
        <w:keepLines/>
        <w:numPr>
          <w:ilvl w:val="1"/>
          <w:numId w:val="1"/>
        </w:numPr>
        <w:ind w:left="720"/>
      </w:pPr>
      <w:r>
        <w:t xml:space="preserve">Only </w:t>
      </w:r>
      <w:r w:rsidR="002F7445">
        <w:t>report</w:t>
      </w:r>
      <w:r>
        <w:t xml:space="preserve"> patients who had their first</w:t>
      </w:r>
      <w:r>
        <w:t xml:space="preserve"> comprehensive prenatal exam </w:t>
      </w:r>
      <w:r>
        <w:t xml:space="preserve">with the health center or with the referral provider </w:t>
      </w:r>
      <w:r>
        <w:t xml:space="preserve">as </w:t>
      </w:r>
      <w:r>
        <w:t xml:space="preserve">having begun </w:t>
      </w:r>
      <w:r>
        <w:t xml:space="preserve">prenatal care. Health center visits that include pregnancy and other lab tests, dispensing vitamins, taking a health history, and/or obtaining a nutritional or psychosocial assessment only </w:t>
      </w:r>
      <w:r w:rsidR="003B7C36">
        <w:t>DO NOT</w:t>
      </w:r>
      <w:r>
        <w:t xml:space="preserve"> count as the start of prenatal care.</w:t>
      </w:r>
    </w:p>
    <w:p w:rsidR="00FC18CE" w:rsidP="006F0995" w14:paraId="6CA7D8D1" w14:textId="102211DE">
      <w:pPr>
        <w:pStyle w:val="BulletList"/>
        <w:numPr>
          <w:ilvl w:val="1"/>
          <w:numId w:val="1"/>
        </w:numPr>
        <w:ind w:left="720"/>
      </w:pPr>
      <w:r w:rsidRPr="00DE12EC">
        <w:t xml:space="preserve">Determine the trimester by the trimester of pregnancy that the </w:t>
      </w:r>
      <w:r w:rsidR="00110653">
        <w:t>patient</w:t>
      </w:r>
      <w:r w:rsidRPr="00DE12EC" w:rsidR="00110653">
        <w:t xml:space="preserve"> </w:t>
      </w:r>
      <w:r w:rsidRPr="00DE12EC">
        <w:t xml:space="preserve">was in </w:t>
      </w:r>
      <w:r w:rsidRPr="00DE12EC">
        <w:rPr>
          <w:rStyle w:val="Emphasis"/>
          <w:rFonts w:cs="Arial"/>
          <w:iCs w:val="0"/>
          <w:color w:val="auto"/>
        </w:rPr>
        <w:t xml:space="preserve">when </w:t>
      </w:r>
      <w:r w:rsidR="00110653">
        <w:rPr>
          <w:rStyle w:val="Emphasis"/>
          <w:rFonts w:cs="Arial"/>
          <w:iCs w:val="0"/>
          <w:color w:val="auto"/>
        </w:rPr>
        <w:t>they</w:t>
      </w:r>
      <w:r w:rsidRPr="00DE12EC" w:rsidR="00110653">
        <w:rPr>
          <w:rStyle w:val="Emphasis"/>
          <w:rFonts w:cs="Arial"/>
          <w:iCs w:val="0"/>
          <w:color w:val="auto"/>
        </w:rPr>
        <w:t xml:space="preserve"> </w:t>
      </w:r>
      <w:r w:rsidRPr="00DE12EC">
        <w:rPr>
          <w:rStyle w:val="Emphasis"/>
          <w:rFonts w:cs="Arial"/>
          <w:iCs w:val="0"/>
          <w:color w:val="auto"/>
        </w:rPr>
        <w:t>began prenatal care</w:t>
      </w:r>
      <w:r w:rsidRPr="00DE12EC">
        <w:t xml:space="preserve"> either at one of the health center’s service delivery locations or with another provider, including a referral provider.</w:t>
      </w:r>
    </w:p>
    <w:p w:rsidR="00FC18CE" w:rsidP="003B0BD7" w14:paraId="7E35BD50" w14:textId="42031FE6">
      <w:pPr>
        <w:pStyle w:val="BulletList"/>
        <w:keepNext/>
        <w:keepLines/>
        <w:numPr>
          <w:ilvl w:val="1"/>
          <w:numId w:val="1"/>
        </w:numPr>
        <w:ind w:left="720"/>
      </w:pPr>
      <w:r>
        <w:t xml:space="preserve">Report a </w:t>
      </w:r>
      <w:r w:rsidR="00110653">
        <w:t xml:space="preserve">patient </w:t>
      </w:r>
      <w:r>
        <w:t>who begins prenatal care with the health center or is referred by the health center to another provider only once in Column A</w:t>
      </w:r>
      <w:r w:rsidR="00030526">
        <w:t xml:space="preserve"> (</w:t>
      </w:r>
      <w:r w:rsidR="007C6660">
        <w:t>NOT</w:t>
      </w:r>
      <w:r w:rsidR="00030526">
        <w:t xml:space="preserve"> </w:t>
      </w:r>
      <w:r w:rsidR="00B60683">
        <w:t xml:space="preserve">in </w:t>
      </w:r>
      <w:r w:rsidR="00030526">
        <w:t>Column B)</w:t>
      </w:r>
      <w:r>
        <w:t>.</w:t>
      </w:r>
    </w:p>
    <w:p w:rsidR="00FC18CE" w:rsidP="00DE12EC" w14:paraId="6EAC9BC6" w14:textId="66661E9D">
      <w:pPr>
        <w:pStyle w:val="BulletList"/>
        <w:numPr>
          <w:ilvl w:val="1"/>
          <w:numId w:val="1"/>
        </w:numPr>
        <w:ind w:left="720"/>
      </w:pPr>
      <w:r>
        <w:t xml:space="preserve">Report a </w:t>
      </w:r>
      <w:r w:rsidR="00110653">
        <w:t xml:space="preserve">patient </w:t>
      </w:r>
      <w:r>
        <w:t xml:space="preserve">who begins prenatal care on </w:t>
      </w:r>
      <w:r w:rsidR="00110653">
        <w:t xml:space="preserve">their </w:t>
      </w:r>
      <w:r>
        <w:t>own with another provider and then transfers to the health center only once in Column B</w:t>
      </w:r>
      <w:r w:rsidRPr="00796760" w:rsidR="00796760">
        <w:t xml:space="preserve"> </w:t>
      </w:r>
      <w:r w:rsidRPr="006F0995" w:rsidR="00796760">
        <w:t>(</w:t>
      </w:r>
      <w:r w:rsidR="007C6660">
        <w:t>NOT</w:t>
      </w:r>
      <w:r w:rsidRPr="00796760">
        <w:t xml:space="preserve"> in Column A</w:t>
      </w:r>
      <w:r w:rsidRPr="00796760" w:rsidR="00796760">
        <w:t>)</w:t>
      </w:r>
      <w:r w:rsidRPr="00796760">
        <w:t>.</w:t>
      </w:r>
    </w:p>
    <w:p w:rsidR="002B1A52" w:rsidP="002B1A52" w14:paraId="62F7D711" w14:textId="77777777">
      <w:pPr>
        <w:pStyle w:val="BulletList"/>
        <w:numPr>
          <w:ilvl w:val="1"/>
          <w:numId w:val="1"/>
        </w:numPr>
        <w:ind w:left="720"/>
      </w:pPr>
      <w:r>
        <w:t>Patient self-report of trimester of entry is permitted.</w:t>
      </w:r>
    </w:p>
    <w:p w:rsidR="002B1A52" w:rsidP="002B1A52" w14:paraId="6A5791A1" w14:textId="1EB1578B">
      <w:pPr>
        <w:pStyle w:val="BulletList"/>
        <w:numPr>
          <w:ilvl w:val="1"/>
          <w:numId w:val="1"/>
        </w:numPr>
        <w:ind w:left="720"/>
      </w:pPr>
      <w:r>
        <w:t>Report</w:t>
      </w:r>
      <w:r w:rsidR="00796760">
        <w:t xml:space="preserve"> the patient twice as a prenatal </w:t>
      </w:r>
      <w:r w:rsidR="00620137">
        <w:t xml:space="preserve">care </w:t>
      </w:r>
      <w:r w:rsidR="00796760">
        <w:t>patient i</w:t>
      </w:r>
      <w:r>
        <w:t xml:space="preserve">n those rare instances when a </w:t>
      </w:r>
      <w:r w:rsidR="00A2338D">
        <w:t>patient</w:t>
      </w:r>
      <w:r>
        <w:t xml:space="preserve"> receives prenatal care services for two separate pregnancies in the same calendar year.</w:t>
      </w:r>
    </w:p>
    <w:p w:rsidR="00FC18CE" w:rsidP="006A563E" w14:paraId="43CACC85" w14:textId="0DA0AF37">
      <w:pPr>
        <w:pStyle w:val="Heading2"/>
      </w:pPr>
      <w:bookmarkStart w:id="395" w:name="_Toc34784785"/>
      <w:bookmarkStart w:id="396" w:name="_Toc130347255"/>
      <w:bookmarkStart w:id="397" w:name="_Toc197023325"/>
      <w:r>
        <w:t xml:space="preserve">Sections C through </w:t>
      </w:r>
      <w:r w:rsidR="004569BE">
        <w:t>M</w:t>
      </w:r>
      <w:r>
        <w:t xml:space="preserve">: Other </w:t>
      </w:r>
      <w:r w:rsidRPr="00250B4D">
        <w:t>Quality of Care Measures</w:t>
      </w:r>
      <w:bookmarkEnd w:id="395"/>
      <w:bookmarkEnd w:id="396"/>
      <w:bookmarkEnd w:id="397"/>
    </w:p>
    <w:p w:rsidR="00FC18CE" w:rsidP="006E51DC" w14:paraId="78F2162D" w14:textId="759AB294">
      <w:pPr>
        <w:pStyle w:val="BulletList"/>
        <w:keepNext/>
        <w:keepLines/>
      </w:pPr>
      <w:r>
        <w:t xml:space="preserve">For </w:t>
      </w:r>
      <w:r w:rsidR="0096766A">
        <w:t>each of the measures</w:t>
      </w:r>
      <w:r>
        <w:t xml:space="preserve">, specifically assess </w:t>
      </w:r>
      <w:r w:rsidRPr="00393E89">
        <w:t>patients</w:t>
      </w:r>
      <w:r w:rsidR="00E53AB4">
        <w:t xml:space="preserve"> seen during the year for </w:t>
      </w:r>
      <w:r w:rsidR="00027F3B">
        <w:t>a</w:t>
      </w:r>
      <w:r w:rsidR="009F2354">
        <w:t xml:space="preserve"> UDS</w:t>
      </w:r>
      <w:r w:rsidR="00027F3B">
        <w:t xml:space="preserve"> </w:t>
      </w:r>
      <w:r w:rsidR="00E53AB4">
        <w:t>countable visit</w:t>
      </w:r>
      <w:r w:rsidR="009F2354">
        <w:t xml:space="preserve"> </w:t>
      </w:r>
      <w:r w:rsidRPr="00CF790F" w:rsidR="003220CE">
        <w:rPr>
          <w:b/>
          <w:bCs/>
        </w:rPr>
        <w:t>AND</w:t>
      </w:r>
      <w:r w:rsidR="009F2354">
        <w:t xml:space="preserve"> CQM qualifying encounter</w:t>
      </w:r>
      <w:r w:rsidR="00027F3B">
        <w:t>, as specified in the measure criteria</w:t>
      </w:r>
      <w:r w:rsidRPr="00393E89">
        <w:t xml:space="preserve"> (</w:t>
      </w:r>
      <w:r w:rsidR="004A6475">
        <w:t>i</w:t>
      </w:r>
      <w:r w:rsidRPr="00393E89">
        <w:t>.</w:t>
      </w:r>
      <w:r w:rsidR="004A6475">
        <w:t>e</w:t>
      </w:r>
      <w:r w:rsidR="00E53AB4">
        <w:t>.</w:t>
      </w:r>
      <w:r w:rsidRPr="00393E89">
        <w:t xml:space="preserve">, patients who had a visit </w:t>
      </w:r>
      <w:r w:rsidR="00E53AB4">
        <w:t xml:space="preserve">reported on Table 5 </w:t>
      </w:r>
      <w:r w:rsidRPr="00393E89">
        <w:t xml:space="preserve">at least once during the </w:t>
      </w:r>
      <w:r w:rsidR="00CF7F42">
        <w:t>measurement period</w:t>
      </w:r>
      <w:r w:rsidR="0096766A">
        <w:t xml:space="preserve"> </w:t>
      </w:r>
      <w:r w:rsidR="004A6475">
        <w:t xml:space="preserve">AND </w:t>
      </w:r>
      <w:r w:rsidR="0096766A">
        <w:t>who had a visit that meets the qualifying encounter specifications in a given measure</w:t>
      </w:r>
      <w:r w:rsidRPr="00393E89">
        <w:t>).</w:t>
      </w:r>
    </w:p>
    <w:p w:rsidR="00FC18CE" w:rsidP="00DE12EC" w14:paraId="795D6458" w14:textId="709E99B4">
      <w:pPr>
        <w:pStyle w:val="BulletList"/>
      </w:pPr>
      <w:r>
        <w:t xml:space="preserve">For </w:t>
      </w:r>
      <w:r w:rsidR="009852DA">
        <w:t xml:space="preserve">each of </w:t>
      </w:r>
      <w:r>
        <w:t xml:space="preserve">these measures, </w:t>
      </w:r>
      <w:r w:rsidR="00BE50CA">
        <w:t>calculate</w:t>
      </w:r>
      <w:r>
        <w:t xml:space="preserve"> age </w:t>
      </w:r>
      <w:r w:rsidR="00BE50CA">
        <w:t xml:space="preserve">using the specified </w:t>
      </w:r>
      <w:r w:rsidR="002F7445">
        <w:t xml:space="preserve">dates as required for each </w:t>
      </w:r>
      <w:r w:rsidR="00BF398E">
        <w:t>e</w:t>
      </w:r>
      <w:r w:rsidR="002F7445">
        <w:t>CQM.</w:t>
      </w:r>
    </w:p>
    <w:p w:rsidR="004D3B6F" w:rsidP="004D3B6F" w14:paraId="0EDF7AE2" w14:textId="696E1CC8">
      <w:pPr>
        <w:pStyle w:val="BulletList"/>
      </w:pPr>
      <w:r>
        <w:t>P</w:t>
      </w:r>
      <w:r w:rsidRPr="004D3B6F">
        <w:t xml:space="preserve">atients seen </w:t>
      </w:r>
      <w:r>
        <w:t xml:space="preserve">only </w:t>
      </w:r>
      <w:r w:rsidRPr="004D3B6F">
        <w:t>for care in an urgent care setting</w:t>
      </w:r>
      <w:r w:rsidR="00D3440E">
        <w:t>,</w:t>
      </w:r>
      <w:r w:rsidRPr="004D3B6F">
        <w:t xml:space="preserve"> patients seen only once for acute care</w:t>
      </w:r>
      <w:r w:rsidR="00450E53">
        <w:t xml:space="preserve">, patients seen only </w:t>
      </w:r>
      <w:r w:rsidR="007B7E2A">
        <w:t>for specialty</w:t>
      </w:r>
      <w:r w:rsidR="00450E53">
        <w:t xml:space="preserve"> care</w:t>
      </w:r>
      <w:r w:rsidR="00DC38D2">
        <w:t xml:space="preserve">, </w:t>
      </w:r>
      <w:r>
        <w:t>and/</w:t>
      </w:r>
      <w:r w:rsidR="00DC38D2">
        <w:t>or patient</w:t>
      </w:r>
      <w:r>
        <w:t xml:space="preserve">s who have </w:t>
      </w:r>
      <w:r w:rsidR="00DC38D2">
        <w:t>since left the practice</w:t>
      </w:r>
      <w:r>
        <w:t xml:space="preserve"> are not to be excluded from the measures</w:t>
      </w:r>
      <w:r w:rsidRPr="004D3B6F">
        <w:t>.</w:t>
      </w:r>
      <w:r>
        <w:t xml:space="preserve"> Patients with a countable visit during the calendar year (reported anywhere on Table 5) and who meet the qualifying</w:t>
      </w:r>
      <w:r w:rsidR="00B22A19">
        <w:t xml:space="preserve"> </w:t>
      </w:r>
      <w:r>
        <w:t>encounter criteria in the measure specifications are to be included.</w:t>
      </w:r>
    </w:p>
    <w:p w:rsidR="00660CA2" w:rsidP="004D3B6F" w14:paraId="2E79EDC5" w14:textId="38914A13">
      <w:pPr>
        <w:pStyle w:val="BulletList"/>
      </w:pPr>
      <w:r w:rsidRPr="006F0995">
        <w:rPr>
          <w:b/>
          <w:noProof/>
        </w:rPr>
        <mc:AlternateContent>
          <mc:Choice Requires="wps">
            <w:drawing>
              <wp:anchor distT="0" distB="0" distL="114300" distR="114300" simplePos="0" relativeHeight="251681792" behindDoc="1" locked="0" layoutInCell="1" allowOverlap="1">
                <wp:simplePos x="0" y="0"/>
                <wp:positionH relativeFrom="margin">
                  <wp:posOffset>-76200</wp:posOffset>
                </wp:positionH>
                <wp:positionV relativeFrom="paragraph">
                  <wp:posOffset>393700</wp:posOffset>
                </wp:positionV>
                <wp:extent cx="6419850" cy="381000"/>
                <wp:effectExtent l="19050" t="19050" r="19050" b="19050"/>
                <wp:wrapNone/>
                <wp:docPr id="41" name="Rectangle 41"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19850" cy="38100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1" o:spid="_x0000_s1046" alt="&quot;&quot;" style="width:505.5pt;height:30pt;margin-top:31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3664" filled="f" strokecolor="#eca421" strokeweight="3pt">
                <w10:wrap anchorx="margin"/>
              </v:rect>
            </w:pict>
          </mc:Fallback>
        </mc:AlternateContent>
      </w:r>
      <w:r>
        <w:t>For measures requir</w:t>
      </w:r>
      <w:r w:rsidR="00BD3EDD">
        <w:t>ing</w:t>
      </w:r>
      <w:r>
        <w:t xml:space="preserve"> the completion of </w:t>
      </w:r>
      <w:r w:rsidR="00450E53">
        <w:t>screening</w:t>
      </w:r>
      <w:r w:rsidR="00DC38D2">
        <w:t>s</w:t>
      </w:r>
      <w:r w:rsidR="00450E53">
        <w:t xml:space="preserve">, </w:t>
      </w:r>
      <w:r>
        <w:t>tests</w:t>
      </w:r>
      <w:r w:rsidR="00450E53">
        <w:t>,</w:t>
      </w:r>
      <w:r>
        <w:t xml:space="preserve"> or procedures to meet the </w:t>
      </w:r>
      <w:r w:rsidR="00DC38D2">
        <w:t>numerator criteria</w:t>
      </w:r>
      <w:r>
        <w:t xml:space="preserve">, </w:t>
      </w:r>
      <w:r w:rsidR="00DC38D2">
        <w:t>the findings of the screening</w:t>
      </w:r>
      <w:r w:rsidR="00BE50CA">
        <w:t>s</w:t>
      </w:r>
      <w:r w:rsidR="00DC38D2">
        <w:t xml:space="preserve">, </w:t>
      </w:r>
      <w:r>
        <w:t>test results</w:t>
      </w:r>
      <w:r w:rsidR="00DC38D2">
        <w:t>,</w:t>
      </w:r>
      <w:r>
        <w:t xml:space="preserve"> or procedures </w:t>
      </w:r>
      <w:r w:rsidR="007B0B01">
        <w:t>must be accessible</w:t>
      </w:r>
      <w:r>
        <w:t xml:space="preserve"> </w:t>
      </w:r>
      <w:r w:rsidR="00450E53">
        <w:t>in the patient</w:t>
      </w:r>
      <w:r w:rsidR="009B10EB">
        <w:t xml:space="preserve"> health</w:t>
      </w:r>
      <w:r w:rsidR="00450E53">
        <w:t xml:space="preserve"> record</w:t>
      </w:r>
      <w:r>
        <w:t>.</w:t>
      </w:r>
    </w:p>
    <w:p w:rsidR="00FC18CE" w:rsidRPr="008B10D8" w14:paraId="16A364DA" w14:textId="4AC1CCBA">
      <w:pPr>
        <w:rPr>
          <w:rStyle w:val="SubtleEmphasis"/>
        </w:rPr>
      </w:pPr>
      <w:r w:rsidRPr="008B10D8">
        <w:rPr>
          <w:rStyle w:val="SubtleEmphasis"/>
          <w:b/>
        </w:rPr>
        <w:t>Note:</w:t>
      </w:r>
      <w:r w:rsidRPr="008B10D8">
        <w:rPr>
          <w:rStyle w:val="SubtleEmphasis"/>
        </w:rPr>
        <w:t xml:space="preserve"> In this section, the term “measurement period” is the </w:t>
      </w:r>
      <w:r w:rsidRPr="008B10D8" w:rsidR="00DC38D2">
        <w:rPr>
          <w:rStyle w:val="SubtleEmphasis"/>
        </w:rPr>
        <w:t>timeframe</w:t>
      </w:r>
      <w:r w:rsidRPr="008B10D8" w:rsidR="00DC38D2">
        <w:rPr>
          <w:rStyle w:val="SubtleEmphasis"/>
        </w:rPr>
        <w:t xml:space="preserve"> specified by the measure steward</w:t>
      </w:r>
      <w:r w:rsidRPr="008B10D8">
        <w:rPr>
          <w:rStyle w:val="SubtleEmphasis"/>
        </w:rPr>
        <w:t>.</w:t>
      </w:r>
      <w:r w:rsidRPr="008B10D8" w:rsidR="00DC38D2">
        <w:rPr>
          <w:rStyle w:val="SubtleEmphasis"/>
        </w:rPr>
        <w:t xml:space="preserve"> For measures not electronically</w:t>
      </w:r>
      <w:r w:rsidR="00BE50CA">
        <w:rPr>
          <w:rStyle w:val="SubtleEmphasis"/>
        </w:rPr>
        <w:t xml:space="preserve"> </w:t>
      </w:r>
      <w:r w:rsidRPr="008B10D8" w:rsidR="00DC38D2">
        <w:rPr>
          <w:rStyle w:val="SubtleEmphasis"/>
        </w:rPr>
        <w:t>specified, th</w:t>
      </w:r>
      <w:r w:rsidR="009852DA">
        <w:rPr>
          <w:rStyle w:val="SubtleEmphasis"/>
        </w:rPr>
        <w:t>e measurement period</w:t>
      </w:r>
      <w:r w:rsidRPr="008B10D8" w:rsidR="00DC38D2">
        <w:rPr>
          <w:rStyle w:val="SubtleEmphasis"/>
        </w:rPr>
        <w:t xml:space="preserve"> is calendar year 202</w:t>
      </w:r>
      <w:r w:rsidR="001422E7">
        <w:rPr>
          <w:rStyle w:val="SubtleEmphasis"/>
        </w:rPr>
        <w:t>5</w:t>
      </w:r>
      <w:r w:rsidRPr="008B10D8" w:rsidR="00DC38D2">
        <w:rPr>
          <w:rStyle w:val="SubtleEmphasis"/>
        </w:rPr>
        <w:t>.</w:t>
      </w:r>
    </w:p>
    <w:p w:rsidR="00FC18CE" w14:paraId="1560C136" w14:textId="01420ADE">
      <w:pPr>
        <w:pStyle w:val="Heading3"/>
      </w:pPr>
      <w:bookmarkStart w:id="398" w:name="_Toc412466484"/>
      <w:bookmarkStart w:id="399" w:name="_Toc34784786"/>
      <w:bookmarkStart w:id="400" w:name="_Toc130347256"/>
      <w:bookmarkStart w:id="401" w:name="_Toc197023326"/>
      <w:r>
        <w:t>Childhood Immunization Status (Line 10)</w:t>
      </w:r>
      <w:bookmarkEnd w:id="398"/>
      <w:r>
        <w:t xml:space="preserve">, </w:t>
      </w:r>
      <w:hyperlink r:id="rId67" w:history="1">
        <w:r w:rsidRPr="00B06F77" w:rsidR="005257FC">
          <w:rPr>
            <w:rStyle w:val="Hyperlink"/>
            <w:rFonts w:ascii="Open Sans" w:hAnsi="Open Sans"/>
          </w:rPr>
          <w:t>CMS117v</w:t>
        </w:r>
        <w:bookmarkEnd w:id="399"/>
        <w:r w:rsidRPr="00B06F77" w:rsidR="0023422E">
          <w:rPr>
            <w:rStyle w:val="Hyperlink"/>
            <w:rFonts w:ascii="Open Sans" w:hAnsi="Open Sans"/>
          </w:rPr>
          <w:t>1</w:t>
        </w:r>
        <w:bookmarkEnd w:id="400"/>
        <w:r w:rsidRPr="00B06F77" w:rsidR="00B06A24">
          <w:rPr>
            <w:rStyle w:val="Hyperlink"/>
            <w:rFonts w:ascii="Open Sans" w:hAnsi="Open Sans"/>
          </w:rPr>
          <w:t>3</w:t>
        </w:r>
        <w:bookmarkEnd w:id="401"/>
      </w:hyperlink>
    </w:p>
    <w:p w:rsidR="00FC18CE" w:rsidRPr="00FD5C35" w:rsidP="006F0995" w14:paraId="3BE0E911" w14:textId="5B16F613">
      <w:pPr>
        <w:keepNext/>
        <w:keepLines/>
        <w:shd w:val="clear" w:color="auto" w:fill="CCDDF1"/>
        <w:rPr>
          <w:b/>
          <w:color w:val="1C639C"/>
        </w:rPr>
      </w:pPr>
      <w:r w:rsidRPr="00FD5C35">
        <w:rPr>
          <w:b/>
          <w:color w:val="1C639C"/>
        </w:rPr>
        <w:t>Measure Description</w:t>
      </w:r>
    </w:p>
    <w:p w:rsidR="00FC18CE" w:rsidRPr="00FD5C35" w:rsidP="006F0995" w14:paraId="3E5A10B6" w14:textId="7808176A">
      <w:pPr>
        <w:keepNext/>
        <w:keepLines/>
        <w:shd w:val="clear" w:color="auto" w:fill="CCDDF1"/>
        <w:rPr>
          <w:color w:val="1C639C"/>
        </w:rPr>
      </w:pPr>
      <w:r w:rsidRPr="00FD5C35">
        <w:rPr>
          <w:color w:val="1C639C"/>
        </w:rPr>
        <w:t xml:space="preserve">Percentage of children 2 years of age who had four diphtheria, tetanus and acellular pertussis (DTaP); three polio (IPV), one measles, mumps and rubella (MMR); three </w:t>
      </w:r>
      <w:r w:rsidRPr="00FD5C35" w:rsidR="009678A6">
        <w:rPr>
          <w:color w:val="1C639C"/>
        </w:rPr>
        <w:t xml:space="preserve">or four </w:t>
      </w:r>
      <w:r w:rsidRPr="00FD5C35">
        <w:rPr>
          <w:color w:val="1C639C"/>
        </w:rPr>
        <w:t>H influenza type B (</w:t>
      </w:r>
      <w:r w:rsidRPr="00FD5C35" w:rsidR="00CC1AC3">
        <w:rPr>
          <w:color w:val="1C639C"/>
        </w:rPr>
        <w:t>HiB</w:t>
      </w:r>
      <w:r w:rsidRPr="00FD5C35">
        <w:rPr>
          <w:color w:val="1C639C"/>
        </w:rPr>
        <w:t xml:space="preserve">); three </w:t>
      </w:r>
      <w:r w:rsidRPr="00FD5C35" w:rsidR="008E5147">
        <w:rPr>
          <w:color w:val="1C639C"/>
        </w:rPr>
        <w:t xml:space="preserve">Hepatitis </w:t>
      </w:r>
      <w:r w:rsidRPr="00FD5C35">
        <w:rPr>
          <w:color w:val="1C639C"/>
        </w:rPr>
        <w:t xml:space="preserve">B (HepB); one chicken pox (VZV); four pneumococcal conjugate (PCV); one </w:t>
      </w:r>
      <w:r w:rsidRPr="00FD5C35" w:rsidR="008E5147">
        <w:rPr>
          <w:color w:val="1C639C"/>
        </w:rPr>
        <w:t xml:space="preserve">Hepatitis </w:t>
      </w:r>
      <w:r w:rsidRPr="00FD5C35">
        <w:rPr>
          <w:color w:val="1C639C"/>
        </w:rPr>
        <w:t>A (HepA); two or three rotavirus (RV); and two influenza (flu) vaccines by their second birthday</w:t>
      </w:r>
      <w:r w:rsidRPr="00FD5C35" w:rsidR="00A505E1">
        <w:rPr>
          <w:color w:val="1C639C"/>
        </w:rPr>
        <w:t>.</w:t>
      </w:r>
    </w:p>
    <w:p w:rsidR="00FC18CE" w:rsidP="003B0BD7" w14:paraId="203FE04C" w14:textId="77777777">
      <w:pPr>
        <w:keepNext/>
        <w:keepLines/>
        <w:rPr>
          <w:b/>
        </w:rPr>
      </w:pPr>
      <w:r>
        <w:t>Calculate as follows:</w:t>
      </w:r>
    </w:p>
    <w:p w:rsidR="00FC18CE" w:rsidRPr="00DE12EC" w:rsidP="003B0BD7" w14:paraId="4D8C96B4" w14:textId="48F94328">
      <w:pPr>
        <w:keepNext/>
        <w:keepLines/>
      </w:pPr>
      <w:r w:rsidRPr="00DE12EC">
        <w:rPr>
          <w:b/>
        </w:rPr>
        <w:t>Denominator</w:t>
      </w:r>
      <w:r w:rsidRPr="00A33B21" w:rsidR="003C2FCE">
        <w:rPr>
          <w:b/>
        </w:rPr>
        <w:t>:</w:t>
      </w:r>
      <w:r w:rsidRPr="00DE12EC">
        <w:t xml:space="preserve"> Columns A and B</w:t>
      </w:r>
    </w:p>
    <w:p w:rsidR="00D61860" w:rsidP="003B0BD7" w14:paraId="4FBBDD25" w14:textId="753D70F2">
      <w:pPr>
        <w:pStyle w:val="BulletList"/>
        <w:keepNext/>
        <w:keepLines/>
      </w:pPr>
      <w:r w:rsidRPr="00390E47">
        <w:t>Children who turn 2 years of age during the measurement period and who ha</w:t>
      </w:r>
      <w:r>
        <w:t>d</w:t>
      </w:r>
      <w:r w:rsidRPr="00390E47">
        <w:t xml:space="preserve"> </w:t>
      </w:r>
      <w:r w:rsidR="003573D6">
        <w:t>a qualifying encounter</w:t>
      </w:r>
      <w:r w:rsidRPr="00390E47">
        <w:t xml:space="preserve"> during the measurement perio</w:t>
      </w:r>
      <w:r>
        <w:t>d</w:t>
      </w:r>
      <w:r w:rsidR="00027F3B">
        <w:t>, as specified in the measure criteria</w:t>
      </w:r>
    </w:p>
    <w:p w:rsidR="00FC18CE" w:rsidP="00C95168" w14:paraId="7C85D901" w14:textId="5D1381EF">
      <w:pPr>
        <w:pStyle w:val="BulletList"/>
        <w:numPr>
          <w:ilvl w:val="1"/>
          <w:numId w:val="1"/>
        </w:numPr>
        <w:ind w:left="720"/>
        <w:rPr>
          <w:rStyle w:val="SubtleEmphasis"/>
        </w:rPr>
      </w:pPr>
      <w:r w:rsidRPr="008B10D8">
        <w:rPr>
          <w:rStyle w:val="SubtleEmphasis"/>
        </w:rPr>
        <w:t xml:space="preserve">Include </w:t>
      </w:r>
      <w:r w:rsidR="002805D2">
        <w:rPr>
          <w:rStyle w:val="SubtleEmphasis"/>
        </w:rPr>
        <w:t xml:space="preserve">only </w:t>
      </w:r>
      <w:r w:rsidR="00A172CE">
        <w:rPr>
          <w:rStyle w:val="SubtleEmphasis"/>
        </w:rPr>
        <w:t xml:space="preserve">patients who </w:t>
      </w:r>
      <w:r w:rsidR="002805D2">
        <w:rPr>
          <w:rStyle w:val="SubtleEmphasis"/>
        </w:rPr>
        <w:t xml:space="preserve">turn </w:t>
      </w:r>
      <w:r w:rsidR="00A172CE">
        <w:rPr>
          <w:rStyle w:val="SubtleEmphasis"/>
        </w:rPr>
        <w:t xml:space="preserve">2 years of age </w:t>
      </w:r>
      <w:r w:rsidR="002805D2">
        <w:rPr>
          <w:rStyle w:val="SubtleEmphasis"/>
        </w:rPr>
        <w:t xml:space="preserve">during </w:t>
      </w:r>
      <w:r w:rsidR="00A172CE">
        <w:rPr>
          <w:rStyle w:val="SubtleEmphasis"/>
        </w:rPr>
        <w:t xml:space="preserve">the measurement period, reflective of </w:t>
      </w:r>
      <w:r w:rsidRPr="008B10D8">
        <w:rPr>
          <w:rStyle w:val="SubtleEmphasis"/>
        </w:rPr>
        <w:t xml:space="preserve">children </w:t>
      </w:r>
      <w:r w:rsidRPr="008B10D8" w:rsidR="00435D17">
        <w:rPr>
          <w:rStyle w:val="SubtleEmphasis"/>
        </w:rPr>
        <w:t xml:space="preserve">with birthdate </w:t>
      </w:r>
      <w:r w:rsidRPr="008B10D8">
        <w:rPr>
          <w:rStyle w:val="SubtleEmphasis"/>
        </w:rPr>
        <w:t xml:space="preserve">on or after January 1, </w:t>
      </w:r>
      <w:r w:rsidRPr="008B10D8" w:rsidR="00D97AE7">
        <w:rPr>
          <w:rStyle w:val="SubtleEmphasis"/>
        </w:rPr>
        <w:t>20</w:t>
      </w:r>
      <w:r w:rsidR="00D97AE7">
        <w:rPr>
          <w:rStyle w:val="SubtleEmphasis"/>
        </w:rPr>
        <w:t>2</w:t>
      </w:r>
      <w:r w:rsidR="00151B30">
        <w:rPr>
          <w:rStyle w:val="SubtleEmphasis"/>
        </w:rPr>
        <w:t>3</w:t>
      </w:r>
      <w:r w:rsidRPr="008B10D8">
        <w:rPr>
          <w:rStyle w:val="SubtleEmphasis"/>
        </w:rPr>
        <w:t xml:space="preserve">, </w:t>
      </w:r>
      <w:r w:rsidR="00A172CE">
        <w:rPr>
          <w:rStyle w:val="SubtleEmphasis"/>
        </w:rPr>
        <w:t>and</w:t>
      </w:r>
      <w:r w:rsidRPr="008B10D8" w:rsidR="003C2FCE">
        <w:rPr>
          <w:rStyle w:val="SubtleEmphasis"/>
        </w:rPr>
        <w:t xml:space="preserve"> </w:t>
      </w:r>
      <w:r w:rsidRPr="008B10D8" w:rsidR="00435D17">
        <w:rPr>
          <w:rStyle w:val="SubtleEmphasis"/>
        </w:rPr>
        <w:t xml:space="preserve">birthdate </w:t>
      </w:r>
      <w:r w:rsidRPr="008B10D8">
        <w:rPr>
          <w:rStyle w:val="SubtleEmphasis"/>
        </w:rPr>
        <w:t xml:space="preserve">on or before December 31, </w:t>
      </w:r>
      <w:r w:rsidRPr="008B10D8" w:rsidR="00D97AE7">
        <w:rPr>
          <w:rStyle w:val="SubtleEmphasis"/>
        </w:rPr>
        <w:t>20</w:t>
      </w:r>
      <w:r w:rsidR="00D97AE7">
        <w:rPr>
          <w:rStyle w:val="SubtleEmphasis"/>
        </w:rPr>
        <w:t>2</w:t>
      </w:r>
      <w:r w:rsidR="00151B30">
        <w:rPr>
          <w:rStyle w:val="SubtleEmphasis"/>
        </w:rPr>
        <w:t>3</w:t>
      </w:r>
      <w:r w:rsidRPr="008B10D8" w:rsidR="00AE2D28">
        <w:rPr>
          <w:rStyle w:val="SubtleEmphasis"/>
        </w:rPr>
        <w:t>.</w:t>
      </w:r>
    </w:p>
    <w:p w:rsidR="00FC18CE" w:rsidP="00F62D42" w14:paraId="35E2F499" w14:textId="264763F1">
      <w:r w:rsidRPr="001558A4">
        <w:rPr>
          <w:b/>
        </w:rPr>
        <w:t>Numerator</w:t>
      </w:r>
      <w:r w:rsidR="003C2FCE">
        <w:rPr>
          <w:b/>
        </w:rPr>
        <w:t>:</w:t>
      </w:r>
      <w:r>
        <w:rPr>
          <w:b/>
        </w:rPr>
        <w:t xml:space="preserve"> </w:t>
      </w:r>
      <w:r>
        <w:t>Column C</w:t>
      </w:r>
    </w:p>
    <w:p w:rsidR="000F1E88" w:rsidRPr="00152A81" w:rsidP="00FA2763" w14:paraId="788885B7" w14:textId="797B7C2F">
      <w:pPr>
        <w:pStyle w:val="BulletList"/>
      </w:pPr>
      <w:r w:rsidRPr="003F68AC">
        <w:rPr>
          <w:b/>
          <w:bCs/>
        </w:rPr>
        <w:t>Diphtheria, tetanus, and pertussis (DTaP) vaccination</w:t>
      </w:r>
    </w:p>
    <w:p w:rsidR="000F1E88" w:rsidRPr="00152A81" w:rsidP="000F1E88" w14:paraId="287EA781" w14:textId="53CC9E6C">
      <w:pPr>
        <w:pStyle w:val="ListParagraph"/>
        <w:ind w:left="360"/>
      </w:pPr>
      <w:r w:rsidRPr="00152A81">
        <w:t xml:space="preserve">Children with any of the following on or before the child’s second birthday meet </w:t>
      </w:r>
      <w:r w:rsidR="00167EA5">
        <w:t xml:space="preserve">the </w:t>
      </w:r>
      <w:r w:rsidRPr="00152A81">
        <w:t>criteria:</w:t>
      </w:r>
    </w:p>
    <w:p w:rsidR="000F1E88" w:rsidRPr="00152A81" w:rsidP="00FA2763" w14:paraId="1DECDA9B" w14:textId="267CE6A5">
      <w:pPr>
        <w:pStyle w:val="BulletList"/>
        <w:numPr>
          <w:ilvl w:val="1"/>
          <w:numId w:val="1"/>
        </w:numPr>
        <w:ind w:left="720"/>
      </w:pPr>
      <w:r w:rsidRPr="00152A81">
        <w:t>At least four DTaP vaccinations, with different dates of service. D</w:t>
      </w:r>
      <w:r>
        <w:t>O</w:t>
      </w:r>
      <w:r w:rsidRPr="00152A81">
        <w:t xml:space="preserve"> </w:t>
      </w:r>
      <w:r>
        <w:t>NOT</w:t>
      </w:r>
      <w:r w:rsidRPr="00152A81">
        <w:t xml:space="preserve"> count a vaccination administered prior to 42 days after birth.</w:t>
      </w:r>
    </w:p>
    <w:p w:rsidR="000F1E88" w:rsidRPr="00152A81" w:rsidP="00FA2763" w14:paraId="228B1E83" w14:textId="2C991190">
      <w:pPr>
        <w:pStyle w:val="BulletList"/>
        <w:numPr>
          <w:ilvl w:val="1"/>
          <w:numId w:val="1"/>
        </w:numPr>
        <w:ind w:left="720"/>
      </w:pPr>
      <w:r w:rsidRPr="00152A81">
        <w:t>Anaphylaxis due to the diphtheria, tetanus</w:t>
      </w:r>
      <w:r w:rsidR="00E17877">
        <w:t>,</w:t>
      </w:r>
      <w:r w:rsidRPr="00152A81">
        <w:t xml:space="preserve"> or pertussis vaccine.</w:t>
      </w:r>
    </w:p>
    <w:p w:rsidR="000F1E88" w:rsidRPr="00152A81" w:rsidP="00FA2763" w14:paraId="4E1E55E4" w14:textId="07437B89">
      <w:pPr>
        <w:pStyle w:val="BulletList"/>
        <w:numPr>
          <w:ilvl w:val="1"/>
          <w:numId w:val="1"/>
        </w:numPr>
        <w:ind w:left="720"/>
      </w:pPr>
      <w:r w:rsidRPr="00152A81">
        <w:t>Encephalitis due to the diphtheria, tetanus</w:t>
      </w:r>
      <w:r w:rsidR="00E17877">
        <w:t>,</w:t>
      </w:r>
      <w:r w:rsidRPr="00152A81">
        <w:t xml:space="preserve"> or pertussis vaccine.</w:t>
      </w:r>
    </w:p>
    <w:p w:rsidR="000F1E88" w:rsidRPr="00152A81" w:rsidP="00FA2763" w14:paraId="7CD1DE8C" w14:textId="77777777">
      <w:pPr>
        <w:pStyle w:val="BulletList"/>
      </w:pPr>
      <w:r w:rsidRPr="003F68AC">
        <w:rPr>
          <w:b/>
          <w:bCs/>
        </w:rPr>
        <w:t>Poliovirus vaccination (IPV)</w:t>
      </w:r>
    </w:p>
    <w:p w:rsidR="00CD2D04" w:rsidP="00CF790F" w14:paraId="72474A3D" w14:textId="6D487B8F">
      <w:pPr>
        <w:pStyle w:val="ListParagraph"/>
        <w:ind w:left="360"/>
      </w:pPr>
      <w:r>
        <w:t>Children with either of the following on or before the child’s second birthday meet the criteria:</w:t>
      </w:r>
    </w:p>
    <w:p w:rsidR="000F1E88" w:rsidP="00CF790F" w14:paraId="1A538F15" w14:textId="46531AB6">
      <w:pPr>
        <w:pStyle w:val="BulletList"/>
        <w:numPr>
          <w:ilvl w:val="1"/>
          <w:numId w:val="1"/>
        </w:numPr>
      </w:pPr>
      <w:r w:rsidRPr="00152A81">
        <w:t>At least three IPV vaccinations, with different dates of service. D</w:t>
      </w:r>
      <w:r>
        <w:t>O NOT</w:t>
      </w:r>
      <w:r w:rsidRPr="00152A81">
        <w:t xml:space="preserve"> count a vaccination administered prior to 42 days after birth.</w:t>
      </w:r>
    </w:p>
    <w:p w:rsidR="00CD2D04" w:rsidRPr="00152A81" w:rsidP="00CF790F" w14:paraId="1558C0A5" w14:textId="58BA443A">
      <w:pPr>
        <w:pStyle w:val="BulletList"/>
        <w:numPr>
          <w:ilvl w:val="1"/>
          <w:numId w:val="1"/>
        </w:numPr>
      </w:pPr>
      <w:r>
        <w:t>Anaphylaxis due to the IPV vaccine.</w:t>
      </w:r>
    </w:p>
    <w:p w:rsidR="000F1E88" w:rsidRPr="00152A81" w:rsidP="00FA2763" w14:paraId="12A4D39A" w14:textId="77777777">
      <w:pPr>
        <w:pStyle w:val="BulletList"/>
      </w:pPr>
      <w:r w:rsidRPr="003F68AC">
        <w:rPr>
          <w:b/>
          <w:bCs/>
        </w:rPr>
        <w:t>Measles, mumps, and rubella vaccination (MMR)</w:t>
      </w:r>
    </w:p>
    <w:p w:rsidR="000F1E88" w:rsidRPr="00152A81" w:rsidP="00FA2763" w14:paraId="58566C8C" w14:textId="65DE6984">
      <w:pPr>
        <w:pStyle w:val="ListParagraph"/>
        <w:ind w:left="360"/>
      </w:pPr>
      <w:r w:rsidRPr="00152A81">
        <w:t xml:space="preserve">Children with </w:t>
      </w:r>
      <w:r w:rsidR="00CD2D04">
        <w:t>any</w:t>
      </w:r>
      <w:r w:rsidRPr="00152A81">
        <w:t xml:space="preserve"> of the following meet </w:t>
      </w:r>
      <w:r w:rsidR="00167EA5">
        <w:t xml:space="preserve">the </w:t>
      </w:r>
      <w:r w:rsidRPr="00152A81">
        <w:t>criteria:</w:t>
      </w:r>
    </w:p>
    <w:p w:rsidR="000F1E88" w:rsidP="00FA2763" w14:paraId="068F1A25" w14:textId="098D0907">
      <w:pPr>
        <w:pStyle w:val="BulletList"/>
        <w:numPr>
          <w:ilvl w:val="1"/>
          <w:numId w:val="1"/>
        </w:numPr>
        <w:ind w:left="720"/>
      </w:pPr>
      <w:r w:rsidRPr="00152A81">
        <w:t>At least one MMR vaccination on or between the child’s first and second birthdays.</w:t>
      </w:r>
    </w:p>
    <w:p w:rsidR="00CD2D04" w:rsidRPr="00152A81" w:rsidP="00FA2763" w14:paraId="029FFE5B" w14:textId="3375A656">
      <w:pPr>
        <w:pStyle w:val="BulletList"/>
        <w:numPr>
          <w:ilvl w:val="1"/>
          <w:numId w:val="1"/>
        </w:numPr>
        <w:ind w:left="720"/>
      </w:pPr>
      <w:r>
        <w:t>Anaphylaxis due to the MMR vaccine on or before the child’s second birthday.</w:t>
      </w:r>
    </w:p>
    <w:p w:rsidR="000F1E88" w:rsidRPr="00152A81" w:rsidP="00FA2763" w14:paraId="05E2F655" w14:textId="784B8EED">
      <w:pPr>
        <w:pStyle w:val="BulletList"/>
        <w:numPr>
          <w:ilvl w:val="1"/>
          <w:numId w:val="1"/>
        </w:numPr>
        <w:ind w:left="720"/>
      </w:pPr>
      <w:r w:rsidRPr="00152A81">
        <w:t>All of the following anytime on or before the child’s second birthday (on the same or different date of service):</w:t>
      </w:r>
      <w:r>
        <w:t xml:space="preserve"> h</w:t>
      </w:r>
      <w:r w:rsidRPr="00152A81">
        <w:t>istory of measles</w:t>
      </w:r>
      <w:r>
        <w:t xml:space="preserve">, </w:t>
      </w:r>
      <w:r w:rsidRPr="00152A81">
        <w:t>mumps</w:t>
      </w:r>
      <w:r>
        <w:t xml:space="preserve">, or </w:t>
      </w:r>
      <w:r w:rsidRPr="00152A81">
        <w:t>rubella</w:t>
      </w:r>
      <w:r>
        <w:t>.</w:t>
      </w:r>
    </w:p>
    <w:p w:rsidR="000F1E88" w:rsidRPr="00152A81" w:rsidP="00FA2763" w14:paraId="6F10CCEE" w14:textId="7F522BBE">
      <w:pPr>
        <w:pStyle w:val="BulletList"/>
      </w:pPr>
      <w:r w:rsidRPr="003F68AC">
        <w:rPr>
          <w:b/>
          <w:bCs/>
        </w:rPr>
        <w:t xml:space="preserve">Haemophilus influenzae type </w:t>
      </w:r>
      <w:r w:rsidR="00912EC0">
        <w:rPr>
          <w:b/>
          <w:bCs/>
        </w:rPr>
        <w:t>B</w:t>
      </w:r>
      <w:r w:rsidRPr="003F68AC" w:rsidR="00912EC0">
        <w:rPr>
          <w:b/>
          <w:bCs/>
        </w:rPr>
        <w:t xml:space="preserve"> </w:t>
      </w:r>
      <w:r w:rsidRPr="003F68AC">
        <w:rPr>
          <w:b/>
          <w:bCs/>
        </w:rPr>
        <w:t>vaccination (</w:t>
      </w:r>
      <w:r w:rsidRPr="003F68AC" w:rsidR="00CC1AC3">
        <w:rPr>
          <w:b/>
          <w:bCs/>
        </w:rPr>
        <w:t>Hi</w:t>
      </w:r>
      <w:r w:rsidR="00CC1AC3">
        <w:rPr>
          <w:b/>
          <w:bCs/>
        </w:rPr>
        <w:t>B</w:t>
      </w:r>
      <w:r w:rsidRPr="003F68AC">
        <w:rPr>
          <w:b/>
          <w:bCs/>
        </w:rPr>
        <w:t>)</w:t>
      </w:r>
    </w:p>
    <w:p w:rsidR="000F1E88" w:rsidRPr="00152A81" w:rsidP="00FA2763" w14:paraId="7292C42E" w14:textId="500FBCE7">
      <w:pPr>
        <w:pStyle w:val="ListParagraph"/>
        <w:ind w:left="360"/>
      </w:pPr>
      <w:r w:rsidRPr="00152A81">
        <w:t xml:space="preserve">Children with either of the following meet </w:t>
      </w:r>
      <w:r w:rsidR="00167EA5">
        <w:t xml:space="preserve">the </w:t>
      </w:r>
      <w:r w:rsidRPr="00152A81">
        <w:t>criteria on or before the child’s second birthday:</w:t>
      </w:r>
    </w:p>
    <w:p w:rsidR="000F1E88" w:rsidRPr="00152A81" w:rsidP="00FA2763" w14:paraId="037D01D7" w14:textId="49E22CFA">
      <w:pPr>
        <w:pStyle w:val="BulletList"/>
        <w:numPr>
          <w:ilvl w:val="1"/>
          <w:numId w:val="1"/>
        </w:numPr>
        <w:ind w:left="720"/>
      </w:pPr>
      <w:r w:rsidRPr="00152A81">
        <w:t xml:space="preserve">At least three </w:t>
      </w:r>
      <w:r w:rsidRPr="00152A81" w:rsidR="00CC1AC3">
        <w:t>Hi</w:t>
      </w:r>
      <w:r w:rsidR="00CC1AC3">
        <w:t>B</w:t>
      </w:r>
      <w:r w:rsidRPr="00152A81" w:rsidR="00CC1AC3">
        <w:t xml:space="preserve"> </w:t>
      </w:r>
      <w:r w:rsidRPr="00152A81">
        <w:t>vaccinations, with different dates of service. D</w:t>
      </w:r>
      <w:r w:rsidR="007C6660">
        <w:t>O</w:t>
      </w:r>
      <w:r w:rsidRPr="00152A81">
        <w:t xml:space="preserve"> </w:t>
      </w:r>
      <w:r w:rsidR="007C6660">
        <w:t>NOT</w:t>
      </w:r>
      <w:r w:rsidRPr="00152A81">
        <w:t xml:space="preserve"> count a vaccination administered prior to 42 days after birth.</w:t>
      </w:r>
    </w:p>
    <w:p w:rsidR="000F1E88" w:rsidRPr="00152A81" w:rsidP="00FA2763" w14:paraId="6DBC4296" w14:textId="0D067EA3">
      <w:pPr>
        <w:pStyle w:val="BulletList"/>
        <w:numPr>
          <w:ilvl w:val="1"/>
          <w:numId w:val="1"/>
        </w:numPr>
        <w:ind w:left="720"/>
      </w:pPr>
      <w:r w:rsidRPr="00152A81">
        <w:t>Anaphylaxis due to the Hi</w:t>
      </w:r>
      <w:r w:rsidR="00A140C7">
        <w:t>b</w:t>
      </w:r>
      <w:r w:rsidRPr="00152A81">
        <w:t xml:space="preserve"> vaccine.</w:t>
      </w:r>
    </w:p>
    <w:p w:rsidR="000F1E88" w:rsidRPr="00152A81" w:rsidP="00FD5C35" w14:paraId="6A535825" w14:textId="04E44B04">
      <w:pPr>
        <w:pStyle w:val="BulletList"/>
        <w:keepNext/>
      </w:pPr>
      <w:r w:rsidRPr="003F68AC">
        <w:rPr>
          <w:b/>
          <w:bCs/>
        </w:rPr>
        <w:t>Hepatitis B</w:t>
      </w:r>
      <w:r w:rsidR="009F2354">
        <w:rPr>
          <w:b/>
          <w:bCs/>
        </w:rPr>
        <w:t xml:space="preserve"> (HepB)</w:t>
      </w:r>
    </w:p>
    <w:p w:rsidR="000F1E88" w:rsidRPr="00152A81" w:rsidP="00FD5C35" w14:paraId="1A6973C3" w14:textId="43A181EA">
      <w:pPr>
        <w:pStyle w:val="ListParagraph"/>
        <w:keepNext/>
        <w:ind w:left="360"/>
      </w:pPr>
      <w:r w:rsidRPr="00152A81">
        <w:t xml:space="preserve">Children with any of the following on or before the child’s second birthday meet </w:t>
      </w:r>
      <w:r w:rsidR="00D27337">
        <w:t xml:space="preserve">the </w:t>
      </w:r>
      <w:r w:rsidRPr="00152A81">
        <w:t>criteria:</w:t>
      </w:r>
    </w:p>
    <w:p w:rsidR="000F1E88" w:rsidRPr="00152A81" w:rsidP="00FA2763" w14:paraId="5A8ABE07" w14:textId="77777777">
      <w:pPr>
        <w:pStyle w:val="BulletList"/>
        <w:numPr>
          <w:ilvl w:val="1"/>
          <w:numId w:val="1"/>
        </w:numPr>
        <w:ind w:left="720"/>
      </w:pPr>
      <w:r w:rsidRPr="00152A81">
        <w:t>At least three hepatitis B vaccinations, with different dates of service.</w:t>
      </w:r>
    </w:p>
    <w:p w:rsidR="000F1E88" w:rsidRPr="00152A81" w:rsidP="00FA2763" w14:paraId="17A9099B" w14:textId="5686A407">
      <w:pPr>
        <w:pStyle w:val="BulletList"/>
        <w:numPr>
          <w:ilvl w:val="1"/>
          <w:numId w:val="1"/>
        </w:numPr>
        <w:ind w:left="720"/>
      </w:pPr>
      <w:r w:rsidRPr="00152A81">
        <w:t xml:space="preserve">One of the three vaccinations can be a newborn hepatitis B vaccination during the eight-day period that begins on the date of birth and ends seven days after the date of birth. For example, if the </w:t>
      </w:r>
      <w:r>
        <w:t>patient</w:t>
      </w:r>
      <w:r w:rsidRPr="00152A81">
        <w:t>’s date of birth is December 1, the newborn hepatitis B vaccination must be on or between December 1 and December 8.</w:t>
      </w:r>
    </w:p>
    <w:p w:rsidR="000F1E88" w:rsidRPr="00152A81" w:rsidP="00FA2763" w14:paraId="4AE24AD6" w14:textId="77777777">
      <w:pPr>
        <w:pStyle w:val="BulletList"/>
        <w:numPr>
          <w:ilvl w:val="1"/>
          <w:numId w:val="1"/>
        </w:numPr>
        <w:ind w:left="720"/>
      </w:pPr>
      <w:r w:rsidRPr="00152A81">
        <w:t>Anaphylaxis due to the hepatitis B vaccine.</w:t>
      </w:r>
    </w:p>
    <w:p w:rsidR="000F1E88" w:rsidRPr="00152A81" w:rsidP="00FA2763" w14:paraId="665DD12D" w14:textId="77777777">
      <w:pPr>
        <w:pStyle w:val="BulletList"/>
        <w:numPr>
          <w:ilvl w:val="1"/>
          <w:numId w:val="1"/>
        </w:numPr>
        <w:ind w:left="720"/>
      </w:pPr>
      <w:r w:rsidRPr="00152A81">
        <w:t>History of hepatitis B illness.</w:t>
      </w:r>
    </w:p>
    <w:p w:rsidR="000F1E88" w:rsidRPr="003F68AC" w:rsidP="00FA2763" w14:paraId="382E9898" w14:textId="77777777">
      <w:pPr>
        <w:pStyle w:val="BulletList"/>
        <w:rPr>
          <w:b/>
        </w:rPr>
      </w:pPr>
      <w:r w:rsidRPr="003F68AC">
        <w:rPr>
          <w:b/>
        </w:rPr>
        <w:t>Varicella vaccination (VZV)</w:t>
      </w:r>
    </w:p>
    <w:p w:rsidR="000F1E88" w:rsidRPr="00152A81" w:rsidP="00FA2763" w14:paraId="6EA0D29D" w14:textId="2082E8F6">
      <w:pPr>
        <w:pStyle w:val="ListParagraph"/>
        <w:ind w:left="360"/>
      </w:pPr>
      <w:r w:rsidRPr="00152A81">
        <w:t xml:space="preserve">Children with </w:t>
      </w:r>
      <w:r w:rsidR="00470B4A">
        <w:t>any</w:t>
      </w:r>
      <w:r w:rsidRPr="00152A81" w:rsidR="00470B4A">
        <w:t xml:space="preserve"> </w:t>
      </w:r>
      <w:r w:rsidRPr="00152A81">
        <w:t xml:space="preserve">of the following meet </w:t>
      </w:r>
      <w:r w:rsidR="00D27337">
        <w:t xml:space="preserve">the </w:t>
      </w:r>
      <w:r w:rsidRPr="00152A81">
        <w:t>criteria:</w:t>
      </w:r>
    </w:p>
    <w:p w:rsidR="000F1E88" w:rsidP="00FA2763" w14:paraId="2ABCB13F" w14:textId="437B0A7B">
      <w:pPr>
        <w:pStyle w:val="BulletList"/>
        <w:numPr>
          <w:ilvl w:val="1"/>
          <w:numId w:val="1"/>
        </w:numPr>
        <w:ind w:left="720"/>
      </w:pPr>
      <w:r w:rsidRPr="00152A81">
        <w:t>At least one VZV vaccination, with a date of service on or between the child’s first and second birthdays.</w:t>
      </w:r>
    </w:p>
    <w:p w:rsidR="00CD2D04" w:rsidRPr="00152A81" w:rsidP="00FA2763" w14:paraId="624DF755" w14:textId="311508F0">
      <w:pPr>
        <w:pStyle w:val="BulletList"/>
        <w:numPr>
          <w:ilvl w:val="1"/>
          <w:numId w:val="1"/>
        </w:numPr>
        <w:ind w:left="720"/>
      </w:pPr>
      <w:r>
        <w:t>Anaphylaxis due to the VZV vaccine on or before the child’s second birthday.</w:t>
      </w:r>
    </w:p>
    <w:p w:rsidR="000F1E88" w:rsidRPr="00152A81" w:rsidP="00FA2763" w14:paraId="23E87A0E" w14:textId="77777777">
      <w:pPr>
        <w:pStyle w:val="BulletList"/>
        <w:numPr>
          <w:ilvl w:val="1"/>
          <w:numId w:val="1"/>
        </w:numPr>
        <w:ind w:left="720"/>
      </w:pPr>
      <w:r w:rsidRPr="00152A81">
        <w:t>History of varicella zoster (e.g., chicken pox) illness on or before the child’s second birthday.</w:t>
      </w:r>
    </w:p>
    <w:p w:rsidR="000F1E88" w:rsidRPr="00152A81" w:rsidP="00FA2763" w14:paraId="289F3F75" w14:textId="33489DCA">
      <w:pPr>
        <w:pStyle w:val="BulletList"/>
      </w:pPr>
      <w:r>
        <w:rPr>
          <w:b/>
          <w:bCs/>
        </w:rPr>
        <w:t>Pneumococcal c</w:t>
      </w:r>
      <w:r w:rsidRPr="003F68AC">
        <w:rPr>
          <w:b/>
          <w:bCs/>
        </w:rPr>
        <w:t>onjugate</w:t>
      </w:r>
      <w:r w:rsidR="00470B4A">
        <w:rPr>
          <w:b/>
          <w:bCs/>
        </w:rPr>
        <w:t xml:space="preserve"> (PCV)</w:t>
      </w:r>
    </w:p>
    <w:p w:rsidR="00CD2D04" w:rsidP="00CF790F" w14:paraId="40B45050" w14:textId="22BC0AED">
      <w:pPr>
        <w:pStyle w:val="BulletList"/>
        <w:numPr>
          <w:ilvl w:val="0"/>
          <w:numId w:val="0"/>
        </w:numPr>
        <w:ind w:left="360"/>
      </w:pPr>
      <w:r>
        <w:t>Children with either of the following on or before the child’s second birthday meet the criteria:</w:t>
      </w:r>
    </w:p>
    <w:p w:rsidR="000F1E88" w:rsidP="00FA2763" w14:paraId="00523337" w14:textId="22FBE68A">
      <w:pPr>
        <w:pStyle w:val="BulletList"/>
        <w:numPr>
          <w:ilvl w:val="1"/>
          <w:numId w:val="1"/>
        </w:numPr>
        <w:ind w:left="720"/>
      </w:pPr>
      <w:r w:rsidRPr="00152A81">
        <w:t>At least four pneumococcal conjugate vaccinations, with different dates of service on or before the child’s second birthday. D</w:t>
      </w:r>
      <w:r>
        <w:t>O NOT</w:t>
      </w:r>
      <w:r w:rsidRPr="00152A81">
        <w:t xml:space="preserve"> count a vaccination administered prior to 42 days after birth.</w:t>
      </w:r>
    </w:p>
    <w:p w:rsidR="00CD2D04" w:rsidRPr="00152A81" w:rsidP="00FA2763" w14:paraId="34C7F7B4" w14:textId="592FF072">
      <w:pPr>
        <w:pStyle w:val="BulletList"/>
        <w:numPr>
          <w:ilvl w:val="1"/>
          <w:numId w:val="1"/>
        </w:numPr>
        <w:ind w:left="720"/>
      </w:pPr>
      <w:r>
        <w:t xml:space="preserve">Anaphylaxis due to the </w:t>
      </w:r>
      <w:r w:rsidR="00470B4A">
        <w:t>pneumococcal</w:t>
      </w:r>
      <w:r>
        <w:t xml:space="preserve"> vaccine on or before the child’s second birthday</w:t>
      </w:r>
      <w:r w:rsidR="000C6958">
        <w:t>.</w:t>
      </w:r>
      <w:r>
        <w:t xml:space="preserve"> </w:t>
      </w:r>
    </w:p>
    <w:p w:rsidR="000F1E88" w:rsidRPr="00152A81" w:rsidP="00FA2763" w14:paraId="6C8371EF" w14:textId="451E83E9">
      <w:pPr>
        <w:pStyle w:val="BulletList"/>
      </w:pPr>
      <w:r w:rsidRPr="003F68AC">
        <w:rPr>
          <w:b/>
          <w:bCs/>
        </w:rPr>
        <w:t>Hepatitis A</w:t>
      </w:r>
      <w:r w:rsidR="00470B4A">
        <w:rPr>
          <w:b/>
          <w:bCs/>
        </w:rPr>
        <w:t xml:space="preserve"> (HepA)</w:t>
      </w:r>
    </w:p>
    <w:p w:rsidR="000F1E88" w:rsidRPr="00152A81" w:rsidP="00FA2763" w14:paraId="09B6DD6F" w14:textId="1F281F68">
      <w:pPr>
        <w:pStyle w:val="ListParagraph"/>
        <w:ind w:left="360"/>
      </w:pPr>
      <w:r w:rsidRPr="00152A81">
        <w:t xml:space="preserve">Children with </w:t>
      </w:r>
      <w:r w:rsidR="00470B4A">
        <w:t>any</w:t>
      </w:r>
      <w:r w:rsidRPr="00152A81" w:rsidR="00470B4A">
        <w:t xml:space="preserve"> </w:t>
      </w:r>
      <w:r w:rsidRPr="00152A81">
        <w:t>of the following meet</w:t>
      </w:r>
      <w:r w:rsidR="003A38C3">
        <w:t xml:space="preserve"> the</w:t>
      </w:r>
      <w:r w:rsidRPr="00152A81">
        <w:t xml:space="preserve"> criteria:</w:t>
      </w:r>
    </w:p>
    <w:p w:rsidR="000F1E88" w:rsidRPr="00152A81" w:rsidP="00FA2763" w14:paraId="475993B6" w14:textId="77777777">
      <w:pPr>
        <w:pStyle w:val="BulletList"/>
        <w:numPr>
          <w:ilvl w:val="1"/>
          <w:numId w:val="1"/>
        </w:numPr>
        <w:ind w:left="720"/>
      </w:pPr>
      <w:r w:rsidRPr="00152A81">
        <w:t>At least one hepatitis A vaccination, with a date of service on or between the child’s first and second birthdays.</w:t>
      </w:r>
    </w:p>
    <w:p w:rsidR="00470B4A" w:rsidRPr="00152A81" w:rsidP="00470B4A" w14:paraId="6AFEC8C0" w14:textId="77777777">
      <w:pPr>
        <w:pStyle w:val="BulletList"/>
        <w:numPr>
          <w:ilvl w:val="1"/>
          <w:numId w:val="1"/>
        </w:numPr>
        <w:ind w:left="720"/>
      </w:pPr>
      <w:r>
        <w:t xml:space="preserve">Anaphylaxis due to the hepatitis A vaccine on or before the child’s second birthday. </w:t>
      </w:r>
    </w:p>
    <w:p w:rsidR="000F1E88" w:rsidRPr="00152A81" w:rsidP="00FA2763" w14:paraId="52848349" w14:textId="28E74DA7">
      <w:pPr>
        <w:pStyle w:val="BulletList"/>
        <w:numPr>
          <w:ilvl w:val="1"/>
          <w:numId w:val="1"/>
        </w:numPr>
        <w:ind w:left="720"/>
      </w:pPr>
      <w:r w:rsidRPr="00152A81">
        <w:t>History of hepatitis A illness on or before the child’s second birthday.</w:t>
      </w:r>
    </w:p>
    <w:p w:rsidR="000F1E88" w:rsidRPr="00152A81" w:rsidP="00FA2763" w14:paraId="40AD5D03" w14:textId="7CC8DF55">
      <w:pPr>
        <w:pStyle w:val="BulletList"/>
      </w:pPr>
      <w:r w:rsidRPr="003F68AC">
        <w:rPr>
          <w:b/>
          <w:bCs/>
        </w:rPr>
        <w:t>Rotavirus</w:t>
      </w:r>
      <w:r w:rsidR="00470B4A">
        <w:rPr>
          <w:b/>
          <w:bCs/>
        </w:rPr>
        <w:t xml:space="preserve"> (RV)</w:t>
      </w:r>
    </w:p>
    <w:p w:rsidR="000F1E88" w:rsidRPr="00152A81" w:rsidP="00FA2763" w14:paraId="55D61F98" w14:textId="6A130ECF">
      <w:pPr>
        <w:pStyle w:val="ListParagraph"/>
        <w:ind w:left="360"/>
      </w:pPr>
      <w:r w:rsidRPr="00152A81">
        <w:t xml:space="preserve">Children with any of the following meet </w:t>
      </w:r>
      <w:r w:rsidR="003A38C3">
        <w:t xml:space="preserve">the </w:t>
      </w:r>
      <w:r w:rsidRPr="00152A81">
        <w:t>criteria:</w:t>
      </w:r>
    </w:p>
    <w:p w:rsidR="000F1E88" w:rsidRPr="00152A81" w:rsidP="00FA2763" w14:paraId="1286EC74" w14:textId="5B216198">
      <w:pPr>
        <w:pStyle w:val="BulletList"/>
        <w:numPr>
          <w:ilvl w:val="1"/>
          <w:numId w:val="1"/>
        </w:numPr>
        <w:ind w:left="720"/>
      </w:pPr>
      <w:r w:rsidRPr="00152A81">
        <w:t>At least two doses of the two-dose rotavirus vaccine on different dates of service on or before the child’s second birthday. D</w:t>
      </w:r>
      <w:r>
        <w:t>O NOT</w:t>
      </w:r>
      <w:r w:rsidRPr="00152A81">
        <w:t xml:space="preserve"> count a vaccination administered prior to 42 days after birth.</w:t>
      </w:r>
    </w:p>
    <w:p w:rsidR="000F1E88" w:rsidRPr="00152A81" w:rsidP="00FA2763" w14:paraId="5D29D6A3" w14:textId="3E64D710">
      <w:pPr>
        <w:pStyle w:val="BulletList"/>
        <w:numPr>
          <w:ilvl w:val="1"/>
          <w:numId w:val="1"/>
        </w:numPr>
        <w:ind w:left="720"/>
      </w:pPr>
      <w:r w:rsidRPr="00152A81">
        <w:t>At least three doses of the three-dose rotavirus vaccine on different dates of service on or before the child’s second birthday. D</w:t>
      </w:r>
      <w:r>
        <w:t>O NOT</w:t>
      </w:r>
      <w:r w:rsidRPr="00152A81">
        <w:t xml:space="preserve"> count a vaccination administered prior to 42 days after birth.</w:t>
      </w:r>
    </w:p>
    <w:p w:rsidR="000F1E88" w:rsidRPr="00152A81" w:rsidP="00FA2763" w14:paraId="291C0368" w14:textId="0407A8A3">
      <w:pPr>
        <w:pStyle w:val="BulletList"/>
        <w:numPr>
          <w:ilvl w:val="1"/>
          <w:numId w:val="1"/>
        </w:numPr>
        <w:ind w:left="720"/>
      </w:pPr>
      <w:r w:rsidRPr="00152A81">
        <w:t>At least one dose of the two-dose rotavirus vaccine and at least two doses of the three-dose rotavirus vaccine, all on different dates of service, on or before the child’s second birthday. D</w:t>
      </w:r>
      <w:r>
        <w:t>O NOT</w:t>
      </w:r>
      <w:r w:rsidRPr="00152A81">
        <w:t xml:space="preserve"> count a vaccination administered prior to 42 days after birth.</w:t>
      </w:r>
    </w:p>
    <w:p w:rsidR="000F1E88" w:rsidRPr="00152A81" w:rsidP="00FA2763" w14:paraId="32BB7E9B" w14:textId="77777777">
      <w:pPr>
        <w:pStyle w:val="BulletList"/>
        <w:numPr>
          <w:ilvl w:val="1"/>
          <w:numId w:val="1"/>
        </w:numPr>
        <w:ind w:left="720"/>
      </w:pPr>
      <w:r w:rsidRPr="00152A81">
        <w:t>Anaphylaxis due to the rotavirus vaccine on or before the child’s second birthday.</w:t>
      </w:r>
    </w:p>
    <w:p w:rsidR="000F1E88" w:rsidRPr="00152A81" w:rsidP="00FD5C35" w14:paraId="5DF4C145" w14:textId="38CFBC41">
      <w:pPr>
        <w:pStyle w:val="BulletList"/>
        <w:keepNext/>
      </w:pPr>
      <w:r w:rsidRPr="003F68AC">
        <w:rPr>
          <w:b/>
          <w:bCs/>
        </w:rPr>
        <w:t>Influenza</w:t>
      </w:r>
      <w:r w:rsidR="00470B4A">
        <w:rPr>
          <w:b/>
          <w:bCs/>
        </w:rPr>
        <w:t xml:space="preserve"> (Flu)</w:t>
      </w:r>
    </w:p>
    <w:p w:rsidR="00470B4A" w:rsidP="00FD5C35" w14:paraId="76EDB335" w14:textId="6D883BB4">
      <w:pPr>
        <w:pStyle w:val="BulletList"/>
        <w:keepNext/>
        <w:numPr>
          <w:ilvl w:val="0"/>
          <w:numId w:val="0"/>
        </w:numPr>
        <w:ind w:left="360"/>
      </w:pPr>
      <w:r w:rsidRPr="007629B4">
        <w:t xml:space="preserve">Children with either of the following on or before their second birthday meet </w:t>
      </w:r>
      <w:r w:rsidR="003A38C3">
        <w:t xml:space="preserve">the </w:t>
      </w:r>
      <w:r w:rsidRPr="007629B4">
        <w:t xml:space="preserve">criteria: </w:t>
      </w:r>
    </w:p>
    <w:p w:rsidR="000F1E88" w:rsidRPr="00152A81" w:rsidP="00FD5C35" w14:paraId="11A7606A" w14:textId="07C3A06A">
      <w:pPr>
        <w:pStyle w:val="BulletList"/>
        <w:keepNext/>
        <w:numPr>
          <w:ilvl w:val="1"/>
          <w:numId w:val="1"/>
        </w:numPr>
        <w:ind w:left="720"/>
      </w:pPr>
      <w:r w:rsidRPr="00152A81">
        <w:t>At least two influenza vaccinations, with different dates of service on or before the child’s second birthday. D</w:t>
      </w:r>
      <w:r>
        <w:t>O NOT</w:t>
      </w:r>
      <w:r w:rsidRPr="00152A81">
        <w:t xml:space="preserve"> count a vaccination administered prior to 6 months (180 days) after birth.</w:t>
      </w:r>
    </w:p>
    <w:p w:rsidR="000F1E88" w:rsidP="00CF790F" w14:paraId="2C84B2D4" w14:textId="61499206">
      <w:pPr>
        <w:pStyle w:val="BulletList"/>
        <w:numPr>
          <w:ilvl w:val="2"/>
          <w:numId w:val="1"/>
        </w:numPr>
        <w:ind w:left="1080"/>
      </w:pPr>
      <w:r w:rsidRPr="00152A81">
        <w:t>One of</w:t>
      </w:r>
      <w:r w:rsidR="005F6194">
        <w:t xml:space="preserve"> the two vaccinations can be a live attenuated influenza vaccine (</w:t>
      </w:r>
      <w:r w:rsidRPr="00152A81">
        <w:t>LAIV</w:t>
      </w:r>
      <w:r w:rsidR="005F6194">
        <w:t>)</w:t>
      </w:r>
      <w:r w:rsidRPr="00152A81">
        <w:t xml:space="preserve"> vaccination </w:t>
      </w:r>
      <w:r w:rsidR="005F6194">
        <w:t xml:space="preserve">(the nasal spray flu vaccine) </w:t>
      </w:r>
      <w:r w:rsidRPr="00152A81">
        <w:t>administered on the child’s second birthday. D</w:t>
      </w:r>
      <w:r w:rsidR="007C6660">
        <w:t>O</w:t>
      </w:r>
      <w:r w:rsidRPr="00152A81">
        <w:t xml:space="preserve"> </w:t>
      </w:r>
      <w:r w:rsidR="007C6660">
        <w:t>NOT</w:t>
      </w:r>
      <w:r w:rsidRPr="00152A81">
        <w:t xml:space="preserve"> count a LAIV vaccination administered before the child’s second birthday.</w:t>
      </w:r>
    </w:p>
    <w:p w:rsidR="00FA71BC" w:rsidP="00FA2763" w14:paraId="07B55FCC" w14:textId="090A7C73">
      <w:pPr>
        <w:pStyle w:val="BulletList"/>
        <w:numPr>
          <w:ilvl w:val="1"/>
          <w:numId w:val="1"/>
        </w:numPr>
        <w:ind w:left="720"/>
      </w:pPr>
      <w:r>
        <w:t>Anaphylaxis due to the influenza vaccine.</w:t>
      </w:r>
    </w:p>
    <w:p w:rsidR="00FC18CE" w:rsidRPr="00DE12EC" w:rsidP="00F62D42" w14:paraId="2F6666A2" w14:textId="77777777">
      <w:pPr>
        <w:rPr>
          <w:b/>
        </w:rPr>
      </w:pPr>
      <w:r w:rsidRPr="00DE12EC">
        <w:rPr>
          <w:b/>
        </w:rPr>
        <w:t>Exclusions/Exceptions</w:t>
      </w:r>
    </w:p>
    <w:p w:rsidR="00FC18CE" w:rsidP="00DE12EC" w14:paraId="067C1E5C" w14:textId="7419C608">
      <w:pPr>
        <w:pStyle w:val="BulletList"/>
      </w:pPr>
      <w:r w:rsidRPr="00C0734A">
        <w:t>Denominator</w:t>
      </w:r>
      <w:r w:rsidR="00BF7DD8">
        <w:t xml:space="preserve"> Exclusions</w:t>
      </w:r>
    </w:p>
    <w:p w:rsidR="00C5011F" w:rsidP="00C5011F" w14:paraId="4EE7D7EF" w14:textId="77777777">
      <w:pPr>
        <w:pStyle w:val="BulletList"/>
        <w:numPr>
          <w:ilvl w:val="1"/>
          <w:numId w:val="1"/>
        </w:numPr>
      </w:pPr>
      <w:r>
        <w:t>Children who were in hospice care for any part of the measurement period</w:t>
      </w:r>
    </w:p>
    <w:p w:rsidR="00387985" w:rsidP="00FD5C35" w14:paraId="4B9E339C" w14:textId="6DA9CC64">
      <w:pPr>
        <w:pStyle w:val="BulletList"/>
        <w:numPr>
          <w:ilvl w:val="1"/>
          <w:numId w:val="1"/>
        </w:numPr>
      </w:pPr>
      <w:r>
        <w:t>Children with any of the following on or before the child’s second birthday:</w:t>
      </w:r>
    </w:p>
    <w:p w:rsidR="00387985" w:rsidP="00387985" w14:paraId="0F2ED4C6" w14:textId="77777777">
      <w:pPr>
        <w:pStyle w:val="BulletList"/>
        <w:numPr>
          <w:ilvl w:val="2"/>
          <w:numId w:val="1"/>
        </w:numPr>
        <w:ind w:left="1080"/>
      </w:pPr>
      <w:r>
        <w:t>Severe combined immunodeficiency</w:t>
      </w:r>
    </w:p>
    <w:p w:rsidR="00387985" w:rsidP="00387985" w14:paraId="12A55A7E" w14:textId="4D34ECFC">
      <w:pPr>
        <w:pStyle w:val="BulletList"/>
        <w:numPr>
          <w:ilvl w:val="2"/>
          <w:numId w:val="1"/>
        </w:numPr>
        <w:ind w:left="1080"/>
      </w:pPr>
      <w:r>
        <w:t>Immunodeficiency</w:t>
      </w:r>
    </w:p>
    <w:p w:rsidR="00387985" w:rsidP="00387985" w14:paraId="6C8D4DD7" w14:textId="6B8F58D4">
      <w:pPr>
        <w:pStyle w:val="BulletList"/>
        <w:numPr>
          <w:ilvl w:val="2"/>
          <w:numId w:val="1"/>
        </w:numPr>
        <w:ind w:left="1080"/>
      </w:pPr>
      <w:r>
        <w:t xml:space="preserve">Human </w:t>
      </w:r>
      <w:r w:rsidR="00BE6899">
        <w:t>i</w:t>
      </w:r>
      <w:r>
        <w:t xml:space="preserve">mmunodeficiency </w:t>
      </w:r>
      <w:r w:rsidR="00BE6899">
        <w:t>v</w:t>
      </w:r>
      <w:r>
        <w:t>irus (</w:t>
      </w:r>
      <w:r>
        <w:t>HIV</w:t>
      </w:r>
      <w:r>
        <w:t>)</w:t>
      </w:r>
    </w:p>
    <w:p w:rsidR="00387985" w:rsidP="00387985" w14:paraId="03F0288C" w14:textId="02745B1D">
      <w:pPr>
        <w:pStyle w:val="BulletList"/>
        <w:numPr>
          <w:ilvl w:val="2"/>
          <w:numId w:val="1"/>
        </w:numPr>
        <w:ind w:left="1080"/>
      </w:pPr>
      <w:r>
        <w:t>Lymphoreticular</w:t>
      </w:r>
      <w:r>
        <w:t xml:space="preserve"> cancer, multiple myeloma</w:t>
      </w:r>
      <w:r w:rsidR="007719B2">
        <w:t>,</w:t>
      </w:r>
      <w:r>
        <w:t xml:space="preserve"> or leukemia</w:t>
      </w:r>
    </w:p>
    <w:p w:rsidR="00387985" w:rsidP="00387985" w14:paraId="2F5024A7" w14:textId="108AEFCD">
      <w:pPr>
        <w:pStyle w:val="BulletList"/>
        <w:numPr>
          <w:ilvl w:val="2"/>
          <w:numId w:val="1"/>
        </w:numPr>
        <w:ind w:left="1080"/>
      </w:pPr>
      <w:r>
        <w:t>Intussusception</w:t>
      </w:r>
    </w:p>
    <w:p w:rsidR="00FC18CE" w:rsidRPr="00C0734A" w:rsidP="00DE12EC" w14:paraId="7EE6B6AE" w14:textId="7BF7A742">
      <w:pPr>
        <w:pStyle w:val="BulletList"/>
      </w:pPr>
      <w:r>
        <w:t>Denominator Exceptions</w:t>
      </w:r>
    </w:p>
    <w:p w:rsidR="00FC18CE" w:rsidRPr="00C0734A" w:rsidP="007D7C0A" w14:paraId="73FB20DA" w14:textId="6CE65BE4">
      <w:pPr>
        <w:pStyle w:val="ListParagraph"/>
        <w:numPr>
          <w:ilvl w:val="1"/>
          <w:numId w:val="10"/>
        </w:numPr>
        <w:ind w:left="720"/>
      </w:pPr>
      <w:r>
        <w:t>Not applicable</w:t>
      </w:r>
    </w:p>
    <w:p w:rsidR="00FC18CE" w:rsidRPr="00DE12EC" w:rsidP="00E970DE" w14:paraId="04283DEA" w14:textId="77777777">
      <w:pPr>
        <w:keepNext/>
        <w:rPr>
          <w:b/>
        </w:rPr>
      </w:pPr>
      <w:r w:rsidRPr="00DE12EC">
        <w:rPr>
          <w:b/>
        </w:rPr>
        <w:t>Specification Guidance</w:t>
      </w:r>
    </w:p>
    <w:p w:rsidR="00FC18CE" w:rsidP="00DE12EC" w14:paraId="0442ECB6" w14:textId="66D8867C">
      <w:pPr>
        <w:pStyle w:val="BulletList"/>
      </w:pPr>
      <w:r w:rsidRPr="00D93AAB">
        <w:t xml:space="preserve">The measure allows a grace period by measuring </w:t>
      </w:r>
      <w:r w:rsidR="00981238">
        <w:t>numerator criteria</w:t>
      </w:r>
      <w:r w:rsidRPr="00D93AAB" w:rsidR="00981238">
        <w:t xml:space="preserve"> </w:t>
      </w:r>
      <w:r w:rsidRPr="00D93AAB">
        <w:t xml:space="preserve">with these recommendations between birth and age </w:t>
      </w:r>
      <w:r w:rsidR="008C4E54">
        <w:t>2</w:t>
      </w:r>
      <w:r w:rsidR="00696D39">
        <w:t>.</w:t>
      </w:r>
    </w:p>
    <w:p w:rsidR="00FC18CE" w:rsidRPr="00DE12EC" w:rsidP="003B0BD7" w14:paraId="167FB958" w14:textId="77777777">
      <w:pPr>
        <w:rPr>
          <w:b/>
        </w:rPr>
      </w:pPr>
      <w:r w:rsidRPr="00DE12EC">
        <w:rPr>
          <w:b/>
        </w:rPr>
        <w:t>UDS Reporting Considerations</w:t>
      </w:r>
    </w:p>
    <w:p w:rsidR="00470B4A" w:rsidP="00470B4A" w14:paraId="2095EF46" w14:textId="40A65146">
      <w:pPr>
        <w:pStyle w:val="BulletList"/>
      </w:pPr>
      <w:r w:rsidRPr="007F309E">
        <w:t xml:space="preserve">The patient must have a countable visit reported on Table 5 of the UDS </w:t>
      </w:r>
      <w:r w:rsidR="002B38E2">
        <w:t>R</w:t>
      </w:r>
      <w:r w:rsidRPr="007F309E">
        <w:t>eport in the measurement period to be included in this measure</w:t>
      </w:r>
      <w:r>
        <w:t>.</w:t>
      </w:r>
    </w:p>
    <w:p w:rsidR="00FC18CE" w:rsidP="003B0BD7" w14:paraId="3CF6136D" w14:textId="007E3F15">
      <w:pPr>
        <w:pStyle w:val="BulletList"/>
      </w:pPr>
      <w:r>
        <w:t xml:space="preserve">Include children </w:t>
      </w:r>
      <w:r w:rsidR="00D57E5E">
        <w:t xml:space="preserve">who turned </w:t>
      </w:r>
      <w:r w:rsidR="008C4E54">
        <w:t xml:space="preserve">2 </w:t>
      </w:r>
      <w:r w:rsidR="00C97D52">
        <w:t>years of age</w:t>
      </w:r>
      <w:r w:rsidR="00D57E5E">
        <w:t xml:space="preserve"> during the measurement period</w:t>
      </w:r>
      <w:r>
        <w:t xml:space="preserve">, regardless </w:t>
      </w:r>
      <w:r w:rsidRPr="00E970DE" w:rsidR="007A3766">
        <w:t>of whe</w:t>
      </w:r>
      <w:r w:rsidR="00D57E5E">
        <w:t xml:space="preserve">n they were seen for care during the </w:t>
      </w:r>
      <w:r w:rsidR="007A3766">
        <w:t>year</w:t>
      </w:r>
      <w:r>
        <w:t xml:space="preserve">. </w:t>
      </w:r>
      <w:r w:rsidR="00C24EBB">
        <w:t>Specifically</w:t>
      </w:r>
      <w:r>
        <w:t xml:space="preserve">, include </w:t>
      </w:r>
      <w:r w:rsidR="00D57E5E">
        <w:t xml:space="preserve">them in the assessment whether the </w:t>
      </w:r>
      <w:r w:rsidR="008730F6">
        <w:t xml:space="preserve">first </w:t>
      </w:r>
      <w:r w:rsidR="00D57E5E">
        <w:t xml:space="preserve">visit in the year occurred before or after they turned </w:t>
      </w:r>
      <w:r w:rsidR="008C4E54">
        <w:t>2</w:t>
      </w:r>
      <w:r>
        <w:t>.</w:t>
      </w:r>
    </w:p>
    <w:p w:rsidR="00FC18CE" w:rsidP="009D2942" w14:paraId="475407C0" w14:textId="07E76EA8">
      <w:pPr>
        <w:pStyle w:val="BulletList"/>
      </w:pPr>
      <w:r w:rsidRPr="00B95AB2">
        <w:rPr>
          <w:rFonts w:eastAsia="Times New Roman" w:cstheme="minorHAnsi"/>
          <w:color w:val="1A1A1A"/>
        </w:rPr>
        <w:t xml:space="preserve">Include children </w:t>
      </w:r>
      <w:r>
        <w:rPr>
          <w:rFonts w:eastAsia="Times New Roman" w:cstheme="minorHAnsi"/>
          <w:color w:val="1A1A1A"/>
        </w:rPr>
        <w:t xml:space="preserve">in the </w:t>
      </w:r>
      <w:r w:rsidR="002926E5">
        <w:rPr>
          <w:rFonts w:eastAsia="Times New Roman" w:cstheme="minorHAnsi"/>
          <w:color w:val="1A1A1A"/>
        </w:rPr>
        <w:t>denominator</w:t>
      </w:r>
      <w:r w:rsidRPr="00B95AB2" w:rsidR="002926E5">
        <w:rPr>
          <w:rFonts w:eastAsia="Times New Roman" w:cstheme="minorHAnsi"/>
          <w:color w:val="1A1A1A"/>
        </w:rPr>
        <w:t xml:space="preserve"> </w:t>
      </w:r>
      <w:r>
        <w:rPr>
          <w:rFonts w:eastAsia="Times New Roman" w:cstheme="minorHAnsi"/>
          <w:color w:val="1A1A1A"/>
        </w:rPr>
        <w:t>if they</w:t>
      </w:r>
      <w:r w:rsidRPr="00B95AB2">
        <w:rPr>
          <w:rFonts w:eastAsia="Times New Roman" w:cstheme="minorHAnsi"/>
          <w:color w:val="1A1A1A"/>
        </w:rPr>
        <w:t xml:space="preserve"> came to the health center</w:t>
      </w:r>
      <w:r>
        <w:t xml:space="preserve"> for well</w:t>
      </w:r>
      <w:r w:rsidR="00696D39">
        <w:t>-</w:t>
      </w:r>
      <w:r>
        <w:t>child</w:t>
      </w:r>
      <w:r>
        <w:rPr>
          <w:rStyle w:val="FootnoteReference"/>
        </w:rPr>
        <w:footnoteReference w:id="15"/>
      </w:r>
      <w:r>
        <w:t xml:space="preserve"> services or </w:t>
      </w:r>
      <w:r w:rsidR="00C24EBB">
        <w:t xml:space="preserve">for any </w:t>
      </w:r>
      <w:r>
        <w:t xml:space="preserve">other medical </w:t>
      </w:r>
      <w:r w:rsidR="00FC2861">
        <w:t>visits</w:t>
      </w:r>
      <w:r>
        <w:t>, including treatment of an injury or illness.</w:t>
      </w:r>
    </w:p>
    <w:p w:rsidR="00FC18CE" w:rsidP="00DE12EC" w14:paraId="7DBA31B4" w14:textId="2812D329">
      <w:pPr>
        <w:pStyle w:val="BulletList"/>
      </w:pPr>
      <w:r>
        <w:t xml:space="preserve">Include children in the </w:t>
      </w:r>
      <w:r w:rsidR="002926E5">
        <w:t xml:space="preserve">denominator </w:t>
      </w:r>
      <w:r>
        <w:t xml:space="preserve">for whom no vaccination information is available and/or who were first seen at a point when there was not enough time to fully immunize them </w:t>
      </w:r>
      <w:r w:rsidR="00B7678A">
        <w:t>before</w:t>
      </w:r>
      <w:r>
        <w:t xml:space="preserve"> their second birthday.</w:t>
      </w:r>
    </w:p>
    <w:p w:rsidR="00FC18CE" w:rsidP="00DE12EC" w14:paraId="243BC41F" w14:textId="53D41F12">
      <w:pPr>
        <w:pStyle w:val="BulletList"/>
      </w:pPr>
      <w:r>
        <w:t xml:space="preserve">Include children who had a contraindication for a specific vaccine in the </w:t>
      </w:r>
      <w:r w:rsidR="002926E5">
        <w:t>denominator</w:t>
      </w:r>
      <w:r>
        <w:t>. Count them as being “</w:t>
      </w:r>
      <w:r w:rsidR="00E96589">
        <w:t xml:space="preserve">CQM </w:t>
      </w:r>
      <w:r>
        <w:t>compliant” for that specific vaccine, if the guidance (</w:t>
      </w:r>
      <w:r w:rsidR="008C4E54">
        <w:t>Specification Guidance</w:t>
      </w:r>
      <w:r>
        <w:t xml:space="preserve">) permits it, and then review for the administration of the rest of the vaccines. </w:t>
      </w:r>
    </w:p>
    <w:p w:rsidR="00FC18CE" w:rsidRPr="00B95AB2" w:rsidP="00DE12EC" w14:paraId="23DFABC3" w14:textId="3CF375C0">
      <w:pPr>
        <w:pStyle w:val="BulletList"/>
      </w:pPr>
      <w:r w:rsidRPr="00B95AB2">
        <w:t>To meet</w:t>
      </w:r>
      <w:r w:rsidR="002926E5">
        <w:t xml:space="preserve"> the numerator criteria</w:t>
      </w:r>
      <w:r w:rsidRPr="00B95AB2">
        <w:t>, a child</w:t>
      </w:r>
      <w:r w:rsidR="00C24EBB">
        <w:t xml:space="preserve">’s </w:t>
      </w:r>
      <w:r w:rsidR="009B10EB">
        <w:t xml:space="preserve">health </w:t>
      </w:r>
      <w:r w:rsidR="00C24EBB">
        <w:t>record</w:t>
      </w:r>
      <w:r w:rsidRPr="00B95AB2">
        <w:t xml:space="preserve"> must be documented as being </w:t>
      </w:r>
      <w:r w:rsidR="00E96589">
        <w:t xml:space="preserve">CQM </w:t>
      </w:r>
      <w:r w:rsidRPr="00B95AB2">
        <w:t>compliant for each vaccine.</w:t>
      </w:r>
    </w:p>
    <w:p w:rsidR="00FC18CE" w:rsidP="00DE12EC" w14:paraId="56CD0ACA" w14:textId="697F26A8">
      <w:pPr>
        <w:pStyle w:val="BulletList"/>
      </w:pPr>
      <w:r>
        <w:t>Registries can be used to fill any voids in the immunization record if the search is routinely done prior to or immediately after a visit</w:t>
      </w:r>
      <w:r w:rsidR="008F1DAB">
        <w:t xml:space="preserve"> and before the end of the measurement period</w:t>
      </w:r>
      <w:r w:rsidR="003E6840">
        <w:t xml:space="preserve">, as long as the </w:t>
      </w:r>
      <w:r w:rsidR="002F0E31">
        <w:t>h</w:t>
      </w:r>
      <w:r w:rsidR="003E6840">
        <w:t>ealth IT/EHR is updated with the immunization details and coded correctly</w:t>
      </w:r>
      <w:r>
        <w:t>.</w:t>
      </w:r>
      <w:r>
        <w:t xml:space="preserve"> </w:t>
      </w:r>
      <w:r>
        <w:t>For example, you may use an immunization registry maintained by the state or other public entity that shows comparable information.</w:t>
      </w:r>
    </w:p>
    <w:p w:rsidR="00510F9A" w:rsidRPr="006F0995" w:rsidP="00510F9A" w14:paraId="2542DC4B" w14:textId="47BE4DF8">
      <w:pPr>
        <w:pStyle w:val="BulletList"/>
      </w:pPr>
      <w:r w:rsidRPr="006F0995">
        <w:t>D</w:t>
      </w:r>
      <w:r w:rsidR="007C6660">
        <w:t>O</w:t>
      </w:r>
      <w:r w:rsidRPr="006F0995">
        <w:t xml:space="preserve"> </w:t>
      </w:r>
      <w:r w:rsidR="007C6660">
        <w:t>NOT</w:t>
      </w:r>
      <w:r w:rsidRPr="006F0995">
        <w:t xml:space="preserve"> include </w:t>
      </w:r>
      <w:r w:rsidR="00FC2861">
        <w:t>patients</w:t>
      </w:r>
      <w:r w:rsidRPr="006F0995" w:rsidR="00FC2861">
        <w:t xml:space="preserve"> </w:t>
      </w:r>
      <w:r w:rsidRPr="006F0995">
        <w:t>here or anywhere on the UDS who only received a vaccination and never received other services.</w:t>
      </w:r>
    </w:p>
    <w:p w:rsidR="00FC18CE" w:rsidP="00DE12EC" w14:paraId="1323D502" w14:textId="0F032E3F">
      <w:pPr>
        <w:pStyle w:val="BulletList"/>
      </w:pPr>
      <w:r>
        <w:t>D</w:t>
      </w:r>
      <w:r w:rsidR="007C6660">
        <w:t>O NOT</w:t>
      </w:r>
      <w:r>
        <w:t xml:space="preserve"> count as meeting the </w:t>
      </w:r>
      <w:r w:rsidR="00BC47B7">
        <w:t>numerator criteria</w:t>
      </w:r>
      <w:r>
        <w:t xml:space="preserve"> charts that only state that the </w:t>
      </w:r>
      <w:r w:rsidRPr="00E411F6" w:rsidR="00BD3EDD">
        <w:t>“</w:t>
      </w:r>
      <w:r>
        <w:t>patient is up</w:t>
      </w:r>
      <w:r w:rsidR="00704F40">
        <w:t xml:space="preserve"> </w:t>
      </w:r>
      <w:r>
        <w:t>to</w:t>
      </w:r>
      <w:r w:rsidR="00704F40">
        <w:t xml:space="preserve"> </w:t>
      </w:r>
      <w:r>
        <w:t>date</w:t>
      </w:r>
      <w:r w:rsidRPr="00E411F6" w:rsidR="00BD3EDD">
        <w:t>”</w:t>
      </w:r>
      <w:r>
        <w:t xml:space="preserve"> with all immunizations and that </w:t>
      </w:r>
      <w:r w:rsidR="003B7C36">
        <w:t>DO NOT</w:t>
      </w:r>
      <w:r>
        <w:t xml:space="preserve"> list the dates of all immunizations and the names of immunization agents.</w:t>
      </w:r>
    </w:p>
    <w:p w:rsidR="00FC18CE" w:rsidP="00DE12EC" w14:paraId="60AF573C" w14:textId="2A5C8299">
      <w:pPr>
        <w:pStyle w:val="BulletList"/>
      </w:pPr>
      <w:r>
        <w:t>DO NOT</w:t>
      </w:r>
      <w:r>
        <w:t xml:space="preserve"> count </w:t>
      </w:r>
      <w:r w:rsidR="008C4E54">
        <w:t xml:space="preserve">toward the </w:t>
      </w:r>
      <w:r w:rsidR="00BC47B7">
        <w:t>numerator criteria</w:t>
      </w:r>
      <w:r w:rsidR="008C4E54">
        <w:t xml:space="preserve"> </w:t>
      </w:r>
      <w:r>
        <w:t xml:space="preserve">verbal assurance from a parent or other </w:t>
      </w:r>
      <w:r w:rsidR="00EB5DA2">
        <w:t xml:space="preserve">individual </w:t>
      </w:r>
      <w:r>
        <w:t>that a vaccine has been given.</w:t>
      </w:r>
    </w:p>
    <w:p w:rsidR="00FC18CE" w:rsidRPr="00356A42" w:rsidP="00DE12EC" w14:paraId="41B28AC3" w14:textId="5193484F">
      <w:pPr>
        <w:pStyle w:val="BulletList"/>
        <w:rPr>
          <w:rStyle w:val="Strong"/>
          <w:b w:val="0"/>
        </w:rPr>
      </w:pPr>
      <w:r w:rsidRPr="00A06EBA">
        <w:rPr>
          <w:rStyle w:val="Strong"/>
          <w:b w:val="0"/>
        </w:rPr>
        <w:t>Good</w:t>
      </w:r>
      <w:r w:rsidR="00BD3EDD">
        <w:rPr>
          <w:rStyle w:val="Strong"/>
          <w:b w:val="0"/>
        </w:rPr>
        <w:t>-</w:t>
      </w:r>
      <w:r w:rsidRPr="00A06EBA">
        <w:rPr>
          <w:rStyle w:val="Strong"/>
          <w:b w:val="0"/>
        </w:rPr>
        <w:t xml:space="preserve">faith efforts to get a child immunized that fail </w:t>
      </w:r>
      <w:r w:rsidR="003B7C36">
        <w:rPr>
          <w:rStyle w:val="Strong"/>
          <w:b w:val="0"/>
        </w:rPr>
        <w:t>DO NOT</w:t>
      </w:r>
      <w:r w:rsidRPr="00A06EBA">
        <w:rPr>
          <w:rStyle w:val="Strong"/>
          <w:b w:val="0"/>
        </w:rPr>
        <w:t xml:space="preserve"> meet the </w:t>
      </w:r>
      <w:r w:rsidR="002926E5">
        <w:rPr>
          <w:rStyle w:val="Strong"/>
          <w:b w:val="0"/>
        </w:rPr>
        <w:t>numerator criteria</w:t>
      </w:r>
      <w:r>
        <w:rPr>
          <w:rStyle w:val="Strong"/>
          <w:b w:val="0"/>
        </w:rPr>
        <w:t>.</w:t>
      </w:r>
      <w:r w:rsidRPr="00A06EBA">
        <w:rPr>
          <w:rStyle w:val="Strong"/>
          <w:b w:val="0"/>
        </w:rPr>
        <w:t xml:space="preserve"> </w:t>
      </w:r>
      <w:r w:rsidR="008F1DAB">
        <w:rPr>
          <w:rStyle w:val="Strong"/>
          <w:b w:val="0"/>
        </w:rPr>
        <w:t>These i</w:t>
      </w:r>
      <w:r>
        <w:rPr>
          <w:rStyle w:val="Strong"/>
          <w:b w:val="0"/>
        </w:rPr>
        <w:t>nclude</w:t>
      </w:r>
      <w:r w:rsidRPr="00A06EBA">
        <w:rPr>
          <w:rStyle w:val="Strong"/>
          <w:b w:val="0"/>
        </w:rPr>
        <w:t xml:space="preserve"> the following:</w:t>
      </w:r>
    </w:p>
    <w:p w:rsidR="00FC18CE" w:rsidRPr="00356A42" w:rsidP="00DE12EC" w14:paraId="79823F3E" w14:textId="7CC5453B">
      <w:pPr>
        <w:pStyle w:val="BulletList"/>
        <w:numPr>
          <w:ilvl w:val="1"/>
          <w:numId w:val="1"/>
        </w:numPr>
        <w:ind w:left="720"/>
        <w:rPr>
          <w:rStyle w:val="Strong"/>
          <w:b w:val="0"/>
        </w:rPr>
      </w:pPr>
      <w:r w:rsidRPr="00A06EBA">
        <w:rPr>
          <w:rStyle w:val="Strong"/>
          <w:b w:val="0"/>
        </w:rPr>
        <w:t>Parental failure to bring in the patient</w:t>
      </w:r>
    </w:p>
    <w:p w:rsidR="00FC18CE" w:rsidP="00DE12EC" w14:paraId="14C116A7" w14:textId="5D4A07E7">
      <w:pPr>
        <w:pStyle w:val="BulletList"/>
        <w:numPr>
          <w:ilvl w:val="1"/>
          <w:numId w:val="1"/>
        </w:numPr>
        <w:ind w:left="720"/>
        <w:rPr>
          <w:rStyle w:val="Strong"/>
          <w:b w:val="0"/>
        </w:rPr>
      </w:pPr>
      <w:r w:rsidRPr="00A06EBA">
        <w:rPr>
          <w:rStyle w:val="Strong"/>
          <w:b w:val="0"/>
        </w:rPr>
        <w:t xml:space="preserve">Parents who refuse </w:t>
      </w:r>
      <w:r w:rsidR="00CB3A18">
        <w:rPr>
          <w:rStyle w:val="Strong"/>
          <w:b w:val="0"/>
        </w:rPr>
        <w:t xml:space="preserve">due to </w:t>
      </w:r>
      <w:r w:rsidRPr="00A06EBA">
        <w:rPr>
          <w:rStyle w:val="Strong"/>
          <w:b w:val="0"/>
        </w:rPr>
        <w:t>personal</w:t>
      </w:r>
      <w:r w:rsidR="00510F9A">
        <w:rPr>
          <w:rStyle w:val="Strong"/>
          <w:b w:val="0"/>
        </w:rPr>
        <w:t xml:space="preserve"> beliefs</w:t>
      </w:r>
      <w:r w:rsidR="00CB3A18">
        <w:rPr>
          <w:rStyle w:val="Strong"/>
          <w:b w:val="0"/>
        </w:rPr>
        <w:t xml:space="preserve"> about vaccines</w:t>
      </w:r>
      <w:r w:rsidRPr="00A06EBA">
        <w:rPr>
          <w:rStyle w:val="Strong"/>
          <w:b w:val="0"/>
        </w:rPr>
        <w:t xml:space="preserve"> or </w:t>
      </w:r>
      <w:r w:rsidR="00CB3A18">
        <w:rPr>
          <w:rStyle w:val="Strong"/>
          <w:b w:val="0"/>
        </w:rPr>
        <w:t xml:space="preserve">for </w:t>
      </w:r>
      <w:r w:rsidRPr="00A06EBA">
        <w:rPr>
          <w:rStyle w:val="Strong"/>
          <w:b w:val="0"/>
        </w:rPr>
        <w:t xml:space="preserve">religious </w:t>
      </w:r>
      <w:r w:rsidR="001B52FB">
        <w:rPr>
          <w:rStyle w:val="Strong"/>
          <w:b w:val="0"/>
        </w:rPr>
        <w:t xml:space="preserve">or other </w:t>
      </w:r>
      <w:r w:rsidRPr="00A06EBA">
        <w:rPr>
          <w:rStyle w:val="Strong"/>
          <w:b w:val="0"/>
        </w:rPr>
        <w:t>reasons</w:t>
      </w:r>
    </w:p>
    <w:p w:rsidR="008F1DAB" w:rsidRPr="00356A42" w:rsidP="00DE12EC" w14:paraId="4E8EB226" w14:textId="1A49D35F">
      <w:pPr>
        <w:pStyle w:val="BulletList"/>
        <w:numPr>
          <w:ilvl w:val="1"/>
          <w:numId w:val="1"/>
        </w:numPr>
        <w:ind w:left="720"/>
        <w:rPr>
          <w:rStyle w:val="Strong"/>
          <w:b w:val="0"/>
        </w:rPr>
      </w:pPr>
      <w:r>
        <w:rPr>
          <w:rStyle w:val="Strong"/>
          <w:b w:val="0"/>
        </w:rPr>
        <w:t>Patients lost to follow-up</w:t>
      </w:r>
    </w:p>
    <w:p w:rsidR="00FC18CE" w:rsidP="00F62D42" w14:paraId="08705BAD" w14:textId="753B88BC">
      <w:pPr>
        <w:pStyle w:val="Heading3"/>
      </w:pPr>
      <w:bookmarkStart w:id="402" w:name="_Cervical_Cancer_Screening"/>
      <w:bookmarkStart w:id="403" w:name="_Toc412466485"/>
      <w:bookmarkStart w:id="404" w:name="_Toc34784787"/>
      <w:bookmarkStart w:id="405" w:name="_Toc130347257"/>
      <w:bookmarkStart w:id="406" w:name="_Toc197023327"/>
      <w:bookmarkEnd w:id="402"/>
      <w:r>
        <w:t>Cervical Cancer Screening (Line 11)</w:t>
      </w:r>
      <w:bookmarkEnd w:id="403"/>
      <w:r>
        <w:t xml:space="preserve">, </w:t>
      </w:r>
      <w:hyperlink r:id="rId68" w:history="1">
        <w:r w:rsidRPr="003265F8">
          <w:rPr>
            <w:rStyle w:val="Hyperlink"/>
            <w:rFonts w:ascii="Open Sans" w:hAnsi="Open Sans"/>
          </w:rPr>
          <w:t>CMS124v</w:t>
        </w:r>
        <w:bookmarkEnd w:id="404"/>
        <w:r w:rsidRPr="003265F8" w:rsidR="0023422E">
          <w:rPr>
            <w:rStyle w:val="Hyperlink"/>
            <w:rFonts w:ascii="Open Sans" w:hAnsi="Open Sans"/>
          </w:rPr>
          <w:t>1</w:t>
        </w:r>
        <w:bookmarkEnd w:id="405"/>
        <w:r w:rsidRPr="00C5347B" w:rsidR="00B06A24">
          <w:rPr>
            <w:rStyle w:val="Hyperlink"/>
            <w:rFonts w:ascii="Open Sans" w:hAnsi="Open Sans"/>
          </w:rPr>
          <w:t>3</w:t>
        </w:r>
        <w:bookmarkEnd w:id="406"/>
      </w:hyperlink>
    </w:p>
    <w:p w:rsidR="00FC18CE" w:rsidRPr="00FD5C35" w:rsidP="006F0995" w14:paraId="5979AC1A" w14:textId="1B2E213B">
      <w:pPr>
        <w:keepNext/>
        <w:shd w:val="clear" w:color="auto" w:fill="CCDDF1"/>
        <w:rPr>
          <w:b/>
          <w:color w:val="1C639C"/>
        </w:rPr>
      </w:pPr>
      <w:r w:rsidRPr="00FD5C35">
        <w:rPr>
          <w:b/>
          <w:color w:val="1C639C"/>
        </w:rPr>
        <w:t>Measure Description</w:t>
      </w:r>
    </w:p>
    <w:p w:rsidR="00FC18CE" w:rsidRPr="00FD5C35" w:rsidP="006F0995" w14:paraId="2BCC3A63" w14:textId="3897DAEB">
      <w:pPr>
        <w:keepNext/>
        <w:shd w:val="clear" w:color="auto" w:fill="CCDDF1"/>
        <w:rPr>
          <w:color w:val="1C639C"/>
        </w:rPr>
      </w:pPr>
      <w:r w:rsidRPr="00FD5C35">
        <w:rPr>
          <w:color w:val="1C639C"/>
        </w:rPr>
        <w:t>Percentage of women 2</w:t>
      </w:r>
      <w:r w:rsidRPr="00FD5C35" w:rsidR="008E5147">
        <w:rPr>
          <w:color w:val="1C639C"/>
        </w:rPr>
        <w:t>1</w:t>
      </w:r>
      <w:r w:rsidRPr="00FD5C35" w:rsidR="00991E3D">
        <w:rPr>
          <w:color w:val="1C639C"/>
        </w:rPr>
        <w:t>*</w:t>
      </w:r>
      <w:r w:rsidRPr="00FD5C35">
        <w:rPr>
          <w:color w:val="1C639C"/>
        </w:rPr>
        <w:t xml:space="preserve">–64 years of age who were screened for cervical cancer using </w:t>
      </w:r>
      <w:r w:rsidRPr="00FD5C35">
        <w:rPr>
          <w:b/>
          <w:color w:val="1C639C"/>
        </w:rPr>
        <w:t>either</w:t>
      </w:r>
      <w:r w:rsidRPr="00FD5C35">
        <w:rPr>
          <w:color w:val="1C639C"/>
        </w:rPr>
        <w:t xml:space="preserve"> of the following criteria:</w:t>
      </w:r>
    </w:p>
    <w:p w:rsidR="00FC18CE" w:rsidRPr="00FD5C35" w:rsidP="006F0995" w14:paraId="54E8B2BE" w14:textId="06A8E8C6">
      <w:pPr>
        <w:pStyle w:val="BulletList"/>
        <w:shd w:val="clear" w:color="auto" w:fill="CCDDF1"/>
        <w:rPr>
          <w:color w:val="1C639C"/>
        </w:rPr>
      </w:pPr>
      <w:r w:rsidRPr="00FD5C35">
        <w:rPr>
          <w:color w:val="1C639C"/>
        </w:rPr>
        <w:t>Women age 2</w:t>
      </w:r>
      <w:r w:rsidRPr="00FD5C35" w:rsidR="00991E3D">
        <w:rPr>
          <w:color w:val="1C639C"/>
        </w:rPr>
        <w:t>1*</w:t>
      </w:r>
      <w:r w:rsidRPr="00FD5C35" w:rsidR="008C4E54">
        <w:rPr>
          <w:color w:val="1C639C"/>
        </w:rPr>
        <w:t>–</w:t>
      </w:r>
      <w:r w:rsidRPr="00FD5C35">
        <w:rPr>
          <w:color w:val="1C639C"/>
        </w:rPr>
        <w:t xml:space="preserve">64 who had cervical cytology performed </w:t>
      </w:r>
      <w:r w:rsidRPr="00FD5C35" w:rsidR="0048753E">
        <w:rPr>
          <w:color w:val="1C639C"/>
        </w:rPr>
        <w:t xml:space="preserve">within the last </w:t>
      </w:r>
      <w:r w:rsidRPr="00FD5C35">
        <w:rPr>
          <w:color w:val="1C639C"/>
        </w:rPr>
        <w:t>3 years</w:t>
      </w:r>
    </w:p>
    <w:p w:rsidR="00FC18CE" w:rsidRPr="00FD5C35" w:rsidP="006F0995" w14:paraId="7E1E0780" w14:textId="53BDA13C">
      <w:pPr>
        <w:pStyle w:val="BulletList"/>
        <w:shd w:val="clear" w:color="auto" w:fill="CCDDF1"/>
        <w:rPr>
          <w:color w:val="1C639C"/>
        </w:rPr>
      </w:pPr>
      <w:r w:rsidRPr="00FD5C35">
        <w:rPr>
          <w:color w:val="1C639C"/>
        </w:rPr>
        <w:t>Women age 30</w:t>
      </w:r>
      <w:r w:rsidRPr="00FD5C35" w:rsidR="008C4E54">
        <w:rPr>
          <w:color w:val="1C639C"/>
        </w:rPr>
        <w:t>–</w:t>
      </w:r>
      <w:r w:rsidRPr="00FD5C35">
        <w:rPr>
          <w:color w:val="1C639C"/>
        </w:rPr>
        <w:t xml:space="preserve">64 who had human papillomavirus (HPV) testing performed </w:t>
      </w:r>
      <w:r w:rsidRPr="00FD5C35" w:rsidR="0048753E">
        <w:rPr>
          <w:color w:val="1C639C"/>
        </w:rPr>
        <w:t xml:space="preserve">within the last </w:t>
      </w:r>
      <w:r w:rsidRPr="00FD5C35">
        <w:rPr>
          <w:color w:val="1C639C"/>
        </w:rPr>
        <w:t>5 years</w:t>
      </w:r>
    </w:p>
    <w:p w:rsidR="005A0BC6" w:rsidRPr="00A675F2" w:rsidP="006F0995" w14:paraId="7F1D2910" w14:textId="4E186B0A">
      <w:pPr>
        <w:pStyle w:val="BulletList"/>
        <w:numPr>
          <w:ilvl w:val="0"/>
          <w:numId w:val="0"/>
        </w:numPr>
        <w:rPr>
          <w:rStyle w:val="SubtleEmphasis"/>
          <w:i/>
        </w:rPr>
      </w:pPr>
      <w:r w:rsidRPr="00C66F8E">
        <w:rPr>
          <w:rStyle w:val="SubtleEmphasis"/>
        </w:rPr>
        <w:t>*</w:t>
      </w:r>
      <w:r w:rsidRPr="00A675F2">
        <w:rPr>
          <w:rStyle w:val="SubtleEmphasis"/>
        </w:rPr>
        <w:t>Use 2</w:t>
      </w:r>
      <w:r w:rsidR="00C51F91">
        <w:rPr>
          <w:rStyle w:val="SubtleEmphasis"/>
        </w:rPr>
        <w:t>4</w:t>
      </w:r>
      <w:r w:rsidRPr="00A675F2">
        <w:rPr>
          <w:rStyle w:val="SubtleEmphasis"/>
        </w:rPr>
        <w:t xml:space="preserve"> </w:t>
      </w:r>
      <w:r w:rsidR="00F05DCA">
        <w:rPr>
          <w:rStyle w:val="SubtleEmphasis"/>
        </w:rPr>
        <w:t>as of</w:t>
      </w:r>
      <w:r w:rsidR="00986DE7">
        <w:rPr>
          <w:rStyle w:val="SubtleEmphasis"/>
        </w:rPr>
        <w:t xml:space="preserve"> December 31 as</w:t>
      </w:r>
      <w:r w:rsidRPr="00A675F2">
        <w:rPr>
          <w:rStyle w:val="SubtleEmphasis"/>
        </w:rPr>
        <w:t xml:space="preserve"> the initial age to include in assessment. See Specification Guidance for further detail.</w:t>
      </w:r>
    </w:p>
    <w:p w:rsidR="00FC18CE" w:rsidP="00DC781C" w14:paraId="6112A997" w14:textId="19CF4D28">
      <w:pPr>
        <w:keepNext/>
        <w:keepLines/>
      </w:pPr>
      <w:r>
        <w:t>Calculate as follows:</w:t>
      </w:r>
    </w:p>
    <w:p w:rsidR="00FC18CE" w:rsidP="00DC781C" w14:paraId="2400FBDF" w14:textId="40CFA7EF">
      <w:pPr>
        <w:keepNext/>
        <w:keepLines/>
      </w:pPr>
      <w:r w:rsidRPr="00DE12EC">
        <w:rPr>
          <w:b/>
        </w:rPr>
        <w:t>Denominator</w:t>
      </w:r>
      <w:r w:rsidRPr="003B0BD7" w:rsidR="008C4E54">
        <w:rPr>
          <w:b/>
        </w:rPr>
        <w:t>:</w:t>
      </w:r>
      <w:r w:rsidRPr="00344750">
        <w:t xml:space="preserve"> </w:t>
      </w:r>
      <w:r>
        <w:t>Columns A and B</w:t>
      </w:r>
    </w:p>
    <w:p w:rsidR="00D61860" w:rsidP="00DC781C" w14:paraId="4F1D8A0B" w14:textId="7C3B798B">
      <w:pPr>
        <w:pStyle w:val="BulletList"/>
        <w:keepNext/>
        <w:keepLines/>
      </w:pPr>
      <w:r>
        <w:t>Women 2</w:t>
      </w:r>
      <w:r w:rsidR="00C51F91">
        <w:t>4</w:t>
      </w:r>
      <w:r>
        <w:t xml:space="preserve"> through 6</w:t>
      </w:r>
      <w:r w:rsidR="00C51F91">
        <w:t>4</w:t>
      </w:r>
      <w:r>
        <w:t xml:space="preserve"> years of age </w:t>
      </w:r>
      <w:r w:rsidR="00387985">
        <w:t xml:space="preserve">by the end of the measurement period </w:t>
      </w:r>
      <w:r>
        <w:t xml:space="preserve">with </w:t>
      </w:r>
      <w:r w:rsidR="003573D6">
        <w:t>a qualifying encounter</w:t>
      </w:r>
      <w:r>
        <w:t xml:space="preserve"> during the measurement period</w:t>
      </w:r>
      <w:r w:rsidR="00027F3B">
        <w:t>, as specified in the measure criteria</w:t>
      </w:r>
    </w:p>
    <w:p w:rsidR="00991E3D" w:rsidRPr="00BC47B7" w:rsidP="00C95168" w14:paraId="16E42086" w14:textId="09D765E0">
      <w:pPr>
        <w:pStyle w:val="BulletList"/>
        <w:keepNext/>
        <w:keepLines/>
        <w:numPr>
          <w:ilvl w:val="1"/>
          <w:numId w:val="1"/>
        </w:numPr>
        <w:ind w:left="720"/>
        <w:rPr>
          <w:rStyle w:val="SubtleEmphasis"/>
        </w:rPr>
      </w:pPr>
      <w:r w:rsidRPr="00BC47B7">
        <w:rPr>
          <w:rStyle w:val="SubtleEmphasis"/>
        </w:rPr>
        <w:t xml:space="preserve">Include women </w:t>
      </w:r>
      <w:r w:rsidRPr="00BC47B7" w:rsidR="00435D17">
        <w:rPr>
          <w:rStyle w:val="SubtleEmphasis"/>
        </w:rPr>
        <w:t xml:space="preserve">with birthdate </w:t>
      </w:r>
      <w:r w:rsidRPr="00BC47B7">
        <w:rPr>
          <w:rStyle w:val="SubtleEmphasis"/>
        </w:rPr>
        <w:t xml:space="preserve">on or after January </w:t>
      </w:r>
      <w:r w:rsidR="00C51F91">
        <w:rPr>
          <w:rStyle w:val="SubtleEmphasis"/>
        </w:rPr>
        <w:t>1</w:t>
      </w:r>
      <w:r w:rsidRPr="00BC47B7">
        <w:rPr>
          <w:rStyle w:val="SubtleEmphasis"/>
        </w:rPr>
        <w:t xml:space="preserve">, </w:t>
      </w:r>
      <w:r w:rsidRPr="00BC47B7" w:rsidR="00CE1DF4">
        <w:rPr>
          <w:rStyle w:val="SubtleEmphasis"/>
        </w:rPr>
        <w:t>19</w:t>
      </w:r>
      <w:r w:rsidR="00CE1DF4">
        <w:rPr>
          <w:rStyle w:val="SubtleEmphasis"/>
        </w:rPr>
        <w:t>6</w:t>
      </w:r>
      <w:r w:rsidR="00151B30">
        <w:rPr>
          <w:rStyle w:val="SubtleEmphasis"/>
        </w:rPr>
        <w:t>1</w:t>
      </w:r>
      <w:r w:rsidRPr="00BC47B7">
        <w:rPr>
          <w:rStyle w:val="SubtleEmphasis"/>
        </w:rPr>
        <w:t xml:space="preserve">, and </w:t>
      </w:r>
      <w:r w:rsidRPr="00BC47B7" w:rsidR="00435D17">
        <w:rPr>
          <w:rStyle w:val="SubtleEmphasis"/>
        </w:rPr>
        <w:t xml:space="preserve">birthdate </w:t>
      </w:r>
      <w:r w:rsidRPr="00BC47B7">
        <w:rPr>
          <w:rStyle w:val="SubtleEmphasis"/>
        </w:rPr>
        <w:t xml:space="preserve">on or before </w:t>
      </w:r>
      <w:r w:rsidR="004D05F9">
        <w:rPr>
          <w:rStyle w:val="SubtleEmphasis"/>
        </w:rPr>
        <w:t>December 31</w:t>
      </w:r>
      <w:r w:rsidRPr="00BC47B7">
        <w:rPr>
          <w:rStyle w:val="SubtleEmphasis"/>
        </w:rPr>
        <w:t xml:space="preserve">, </w:t>
      </w:r>
      <w:r w:rsidR="00CE1DF4">
        <w:rPr>
          <w:rStyle w:val="SubtleEmphasis"/>
        </w:rPr>
        <w:t>200</w:t>
      </w:r>
      <w:r w:rsidR="00151B30">
        <w:rPr>
          <w:rStyle w:val="SubtleEmphasis"/>
        </w:rPr>
        <w:t>1</w:t>
      </w:r>
      <w:r w:rsidRPr="00BC47B7" w:rsidR="006B5DD3">
        <w:rPr>
          <w:rStyle w:val="SubtleEmphasis"/>
        </w:rPr>
        <w:t>.</w:t>
      </w:r>
    </w:p>
    <w:p w:rsidR="00FC18CE" w:rsidP="003B0BD7" w14:paraId="1A87DFC3" w14:textId="41DE4AC9">
      <w:pPr>
        <w:keepNext/>
        <w:keepLines/>
      </w:pPr>
      <w:r w:rsidRPr="002F4444">
        <w:rPr>
          <w:b/>
        </w:rPr>
        <w:t>Numerator</w:t>
      </w:r>
      <w:r w:rsidR="008C4E54">
        <w:rPr>
          <w:b/>
        </w:rPr>
        <w:t>:</w:t>
      </w:r>
      <w:r>
        <w:rPr>
          <w:b/>
        </w:rPr>
        <w:t xml:space="preserve"> </w:t>
      </w:r>
      <w:r>
        <w:t>Column C</w:t>
      </w:r>
    </w:p>
    <w:p w:rsidR="00FC18CE" w:rsidRPr="00B95AB2" w:rsidP="003B0BD7" w14:paraId="69A0099D" w14:textId="77777777">
      <w:pPr>
        <w:pStyle w:val="BulletList"/>
        <w:keepNext/>
        <w:keepLines/>
      </w:pPr>
      <w:r w:rsidRPr="00B95AB2">
        <w:t>Women with one or more screenings for cervical cancer. Appropriate screenings are defined by any one of the following criteria:</w:t>
      </w:r>
    </w:p>
    <w:p w:rsidR="00FC18CE" w:rsidRPr="00B95AB2" w:rsidP="003B0BD7" w14:paraId="3B9DBAB4" w14:textId="4224C91E">
      <w:pPr>
        <w:pStyle w:val="BulletList"/>
        <w:keepNext/>
        <w:keepLines/>
        <w:numPr>
          <w:ilvl w:val="1"/>
          <w:numId w:val="1"/>
        </w:numPr>
        <w:ind w:left="720"/>
      </w:pPr>
      <w:r w:rsidRPr="00624BF5">
        <w:t xml:space="preserve">Cervical cytology performed during the measurement period or the </w:t>
      </w:r>
      <w:r w:rsidR="00A25CFB">
        <w:t>2</w:t>
      </w:r>
      <w:r w:rsidR="001C76FB">
        <w:t xml:space="preserve"> </w:t>
      </w:r>
      <w:r w:rsidRPr="00624BF5">
        <w:t xml:space="preserve">years prior to the measurement period for women </w:t>
      </w:r>
      <w:r w:rsidR="00CD2D04">
        <w:t>24</w:t>
      </w:r>
      <w:r w:rsidR="00612595">
        <w:t>–</w:t>
      </w:r>
      <w:r w:rsidR="00CD2D04">
        <w:t>64</w:t>
      </w:r>
      <w:r w:rsidRPr="00624BF5">
        <w:t xml:space="preserve"> years</w:t>
      </w:r>
      <w:r w:rsidR="00CD2D04">
        <w:t xml:space="preserve"> of age by the end of the measurement period</w:t>
      </w:r>
      <w:r w:rsidR="006204D1">
        <w:t>.</w:t>
      </w:r>
    </w:p>
    <w:p w:rsidR="00FC18CE" w:rsidRPr="00B95AB2" w:rsidP="00DE12EC" w14:paraId="2D107019" w14:textId="5C1F874E">
      <w:pPr>
        <w:pStyle w:val="BulletList"/>
        <w:numPr>
          <w:ilvl w:val="1"/>
          <w:numId w:val="1"/>
        </w:numPr>
        <w:ind w:left="720"/>
      </w:pPr>
      <w:r>
        <w:t xml:space="preserve">Cervical </w:t>
      </w:r>
      <w:r w:rsidRPr="00DB422F">
        <w:t xml:space="preserve">HPV testing performed during the measurement period or the </w:t>
      </w:r>
      <w:r w:rsidR="00A25CFB">
        <w:t>4</w:t>
      </w:r>
      <w:r w:rsidRPr="00DB422F" w:rsidR="00A25CFB">
        <w:t xml:space="preserve"> </w:t>
      </w:r>
      <w:r w:rsidRPr="00DB422F">
        <w:t>years prior to the measurement period for women who are 30 years</w:t>
      </w:r>
      <w:r w:rsidR="00F3115E">
        <w:t xml:space="preserve"> or</w:t>
      </w:r>
      <w:r w:rsidRPr="00DB422F">
        <w:t xml:space="preserve"> old</w:t>
      </w:r>
      <w:r w:rsidR="00F3115E">
        <w:t>er</w:t>
      </w:r>
      <w:r w:rsidRPr="00DB422F">
        <w:t xml:space="preserve"> at the time of the test</w:t>
      </w:r>
      <w:r w:rsidR="006204D1">
        <w:t>.</w:t>
      </w:r>
    </w:p>
    <w:p w:rsidR="00FC18CE" w:rsidRPr="00DE12EC" w:rsidP="00E970DE" w14:paraId="6AA9275A" w14:textId="063AEFF7">
      <w:pPr>
        <w:keepNext/>
        <w:rPr>
          <w:b/>
        </w:rPr>
      </w:pPr>
      <w:r w:rsidRPr="00DE12EC">
        <w:rPr>
          <w:b/>
        </w:rPr>
        <w:t>Exclusions/Exceptions</w:t>
      </w:r>
    </w:p>
    <w:p w:rsidR="00FC18CE" w:rsidRPr="00170E67" w:rsidP="00E970DE" w14:paraId="76579157" w14:textId="5536664F">
      <w:pPr>
        <w:pStyle w:val="BulletList"/>
        <w:keepNext/>
      </w:pPr>
      <w:r w:rsidRPr="00170E67">
        <w:t>Denominator</w:t>
      </w:r>
      <w:r w:rsidR="00BF7DD8">
        <w:t xml:space="preserve"> Exclusions</w:t>
      </w:r>
    </w:p>
    <w:p w:rsidR="00C5011F" w:rsidP="00C5011F" w14:paraId="3CDDE6B7" w14:textId="77777777">
      <w:pPr>
        <w:pStyle w:val="BulletList"/>
        <w:numPr>
          <w:ilvl w:val="1"/>
          <w:numId w:val="1"/>
        </w:numPr>
        <w:ind w:left="720"/>
      </w:pPr>
      <w:r>
        <w:t>Patients who were in hospice care for any part of the measurement period</w:t>
      </w:r>
    </w:p>
    <w:p w:rsidR="00FC18CE" w:rsidP="00DE12EC" w14:paraId="186FBB28" w14:textId="6B06A5B6">
      <w:pPr>
        <w:pStyle w:val="BulletList"/>
        <w:numPr>
          <w:ilvl w:val="1"/>
          <w:numId w:val="1"/>
        </w:numPr>
        <w:ind w:left="720"/>
      </w:pPr>
      <w:r w:rsidRPr="00170E67">
        <w:t>Women who had a hysterectomy with no residual cervix</w:t>
      </w:r>
      <w:r w:rsidR="004D59F1">
        <w:t xml:space="preserve"> or a congenital absence of cervix</w:t>
      </w:r>
    </w:p>
    <w:p w:rsidR="00477D84" w:rsidRPr="00170E67" w:rsidP="00DE12EC" w14:paraId="1933DE85" w14:textId="1E148C28">
      <w:pPr>
        <w:pStyle w:val="BulletList"/>
        <w:numPr>
          <w:ilvl w:val="1"/>
          <w:numId w:val="1"/>
        </w:numPr>
        <w:ind w:left="720"/>
      </w:pPr>
      <w:r>
        <w:t xml:space="preserve">Patients who received palliative care </w:t>
      </w:r>
      <w:r w:rsidR="00CF3BF4">
        <w:t xml:space="preserve">for any part of </w:t>
      </w:r>
      <w:r>
        <w:t>the measurement period</w:t>
      </w:r>
    </w:p>
    <w:p w:rsidR="00FC18CE" w:rsidRPr="00356A42" w:rsidP="00FA2763" w14:paraId="6AE9C5EE" w14:textId="40969314">
      <w:pPr>
        <w:pStyle w:val="BulletList"/>
        <w:keepNext/>
      </w:pPr>
      <w:r>
        <w:t>Denominator Exceptions</w:t>
      </w:r>
    </w:p>
    <w:p w:rsidR="00FC18CE" w:rsidRPr="00B95AB2" w:rsidP="00FA2763" w14:paraId="255B1B4C" w14:textId="388A4518">
      <w:pPr>
        <w:pStyle w:val="BulletList"/>
        <w:keepNext/>
        <w:numPr>
          <w:ilvl w:val="1"/>
          <w:numId w:val="1"/>
        </w:numPr>
        <w:ind w:left="720"/>
      </w:pPr>
      <w:r>
        <w:t>Not applicable</w:t>
      </w:r>
    </w:p>
    <w:p w:rsidR="00FC18CE" w:rsidRPr="00DE12EC" w:rsidP="00DC781C" w14:paraId="3332F260" w14:textId="77777777">
      <w:pPr>
        <w:keepNext/>
        <w:keepLines/>
        <w:rPr>
          <w:b/>
        </w:rPr>
      </w:pPr>
      <w:r w:rsidRPr="00DE12EC">
        <w:rPr>
          <w:b/>
        </w:rPr>
        <w:t>Specification Guidance</w:t>
      </w:r>
    </w:p>
    <w:p w:rsidR="009852DA" w:rsidP="009852DA" w14:paraId="6D1B3311" w14:textId="18445041">
      <w:pPr>
        <w:pStyle w:val="BulletList"/>
      </w:pPr>
      <w:r>
        <w:t>To ensure the measure is looking for a cervical cytology test only after a woman turns 21 years of age, the youngest age in the initial population is 23.</w:t>
      </w:r>
    </w:p>
    <w:p w:rsidR="003F019D" w:rsidP="009852DA" w14:paraId="6137B5A2" w14:textId="560260AE">
      <w:pPr>
        <w:pStyle w:val="BulletList"/>
      </w:pPr>
      <w:r>
        <w:t>T</w:t>
      </w:r>
      <w:r w:rsidR="009852DA">
        <w:t xml:space="preserve">he measure may include screenings performed outside the age range of patients referenced in the initial population. </w:t>
      </w:r>
    </w:p>
    <w:p w:rsidR="009852DA" w:rsidP="009852DA" w14:paraId="47831494" w14:textId="0FD7B497">
      <w:pPr>
        <w:pStyle w:val="BulletList"/>
      </w:pPr>
      <w:r>
        <w:t>Screenings that occur prior to the measurement period are valid to meet measure criteria.</w:t>
      </w:r>
    </w:p>
    <w:p w:rsidR="009852DA" w:rsidP="009852DA" w14:paraId="5186B764" w14:textId="0FC7849D">
      <w:pPr>
        <w:pStyle w:val="BulletList"/>
        <w:keepNext/>
        <w:keepLines/>
      </w:pPr>
      <w:r>
        <w:t xml:space="preserve">Evidence of </w:t>
      </w:r>
      <w:r w:rsidRPr="00C847F8" w:rsidR="00C847F8">
        <w:t xml:space="preserve">high-risk human papillomavirus </w:t>
      </w:r>
      <w:r w:rsidR="008864E4">
        <w:t>(</w:t>
      </w:r>
      <w:r w:rsidR="003F019D">
        <w:t>hr</w:t>
      </w:r>
      <w:r>
        <w:t>HPV</w:t>
      </w:r>
      <w:r w:rsidR="008864E4">
        <w:t>)</w:t>
      </w:r>
      <w:r>
        <w:t xml:space="preserve"> testing within the last 5 years also captures patients who had cotesting</w:t>
      </w:r>
      <w:r w:rsidR="00E30200">
        <w:t>,</w:t>
      </w:r>
      <w:r>
        <w:t xml:space="preserve"> therefore</w:t>
      </w:r>
      <w:r w:rsidR="00E30200">
        <w:t>,</w:t>
      </w:r>
      <w:r>
        <w:t xml:space="preserve"> additional methods to identify cotesting are not necessary.</w:t>
      </w:r>
    </w:p>
    <w:p w:rsidR="00FC18CE" w:rsidRPr="00DE12EC" w:rsidP="003B0BD7" w14:paraId="5A2F4837" w14:textId="77777777">
      <w:pPr>
        <w:keepNext/>
        <w:keepLines/>
        <w:rPr>
          <w:b/>
        </w:rPr>
      </w:pPr>
      <w:r w:rsidRPr="00DE12EC">
        <w:rPr>
          <w:b/>
        </w:rPr>
        <w:t>UDS Reporting Considerations</w:t>
      </w:r>
    </w:p>
    <w:p w:rsidR="002B38E2" w:rsidP="002B38E2" w14:paraId="5D0A7210"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FC18CE" w:rsidP="003B0BD7" w14:paraId="62F24B48" w14:textId="77AFF2A4">
      <w:pPr>
        <w:pStyle w:val="BulletList"/>
        <w:keepNext/>
        <w:keepLines/>
      </w:pPr>
      <w:r>
        <w:t xml:space="preserve">Include documentation in the </w:t>
      </w:r>
      <w:r w:rsidR="009B10EB">
        <w:t xml:space="preserve">patient health </w:t>
      </w:r>
      <w:r>
        <w:t xml:space="preserve">record of a </w:t>
      </w:r>
      <w:r w:rsidR="00B86A41">
        <w:t xml:space="preserve">cervical cytology and </w:t>
      </w:r>
      <w:r w:rsidRPr="00DB422F" w:rsidR="00B86A41">
        <w:t>HPV</w:t>
      </w:r>
      <w:r w:rsidR="00B86A41">
        <w:t xml:space="preserve"> </w:t>
      </w:r>
      <w:r>
        <w:t>test</w:t>
      </w:r>
      <w:r w:rsidR="00B86A41">
        <w:t>s</w:t>
      </w:r>
      <w:r>
        <w:t xml:space="preserve"> performed outside of the health center </w:t>
      </w:r>
      <w:r w:rsidR="008C4E54">
        <w:t>with</w:t>
      </w:r>
      <w:r>
        <w:t xml:space="preserve"> the date the test was performed, who performed it, and the result of the finding </w:t>
      </w:r>
      <w:r w:rsidR="008F1DAB">
        <w:t xml:space="preserve">provided by the agency that conducted the test </w:t>
      </w:r>
      <w:r>
        <w:t>or a copy of the lab test.</w:t>
      </w:r>
    </w:p>
    <w:p w:rsidR="00BE6899" w:rsidP="00BE6899" w14:paraId="4D63051A" w14:textId="350B35F3">
      <w:pPr>
        <w:pStyle w:val="BulletList"/>
      </w:pPr>
      <w:r>
        <w:t>DO NOT</w:t>
      </w:r>
      <w:r w:rsidR="00FC18CE">
        <w:t xml:space="preserve"> count as </w:t>
      </w:r>
      <w:r w:rsidR="00E96589">
        <w:t xml:space="preserve">CQM </w:t>
      </w:r>
      <w:r w:rsidR="00FC18CE">
        <w:t xml:space="preserve">compliant </w:t>
      </w:r>
      <w:r>
        <w:t xml:space="preserve">patient health records </w:t>
      </w:r>
      <w:r w:rsidR="00FC18CE">
        <w:t>that note the refusal of the patient to have the test.</w:t>
      </w:r>
    </w:p>
    <w:p w:rsidR="00BE6899" w:rsidRPr="00BE6899" w14:paraId="1CFBF9DC" w14:textId="0A218B7D">
      <w:pPr>
        <w:pStyle w:val="BulletList"/>
      </w:pPr>
      <w:r>
        <w:t xml:space="preserve">DO NOT count patient self-swab as CQM compliant. </w:t>
      </w:r>
      <w:r w:rsidRPr="00A5032A">
        <w:t xml:space="preserve">The eCQM specifications do not list self-swab as an option for inclusion. </w:t>
      </w:r>
    </w:p>
    <w:p w:rsidR="00450E53" w:rsidRPr="00C95168" w:rsidP="003B0BD7" w14:paraId="495CB2FD" w14:textId="0E306023">
      <w:pPr>
        <w:pStyle w:val="Heading3"/>
        <w:keepNext w:val="0"/>
        <w:keepLines w:val="0"/>
        <w:rPr>
          <w:u w:val="single"/>
        </w:rPr>
      </w:pPr>
      <w:bookmarkStart w:id="407" w:name="_Breast_Cancer_Screening"/>
      <w:bookmarkStart w:id="408" w:name="_Toc34784788"/>
      <w:bookmarkStart w:id="409" w:name="_Toc130347258"/>
      <w:bookmarkStart w:id="410" w:name="_Toc197023328"/>
      <w:bookmarkStart w:id="411" w:name="_Toc412466486"/>
      <w:bookmarkEnd w:id="407"/>
      <w:r>
        <w:t xml:space="preserve">Breast Cancer Screening (Line 11a), </w:t>
      </w:r>
      <w:bookmarkEnd w:id="408"/>
      <w:hyperlink r:id="rId69" w:history="1">
        <w:r w:rsidRPr="00B06F77" w:rsidR="00160780">
          <w:rPr>
            <w:rStyle w:val="Hyperlink"/>
            <w:rFonts w:ascii="Open Sans" w:hAnsi="Open Sans"/>
          </w:rPr>
          <w:t>CMS125v</w:t>
        </w:r>
        <w:r w:rsidRPr="00B06F77" w:rsidR="0023422E">
          <w:rPr>
            <w:rStyle w:val="Hyperlink"/>
            <w:rFonts w:ascii="Open Sans" w:hAnsi="Open Sans"/>
          </w:rPr>
          <w:t>1</w:t>
        </w:r>
        <w:bookmarkEnd w:id="409"/>
      </w:hyperlink>
      <w:r w:rsidRPr="00B06F77" w:rsidR="00B06A24">
        <w:rPr>
          <w:rFonts w:cs="Open Sans"/>
        </w:rPr>
        <w:t>3</w:t>
      </w:r>
      <w:bookmarkEnd w:id="410"/>
    </w:p>
    <w:p w:rsidR="00450E53" w:rsidRPr="00FD5C35" w:rsidP="006F0995" w14:paraId="044B5E18" w14:textId="62580DEB">
      <w:pPr>
        <w:shd w:val="clear" w:color="auto" w:fill="CCDDF1"/>
        <w:rPr>
          <w:b/>
          <w:color w:val="1C639C"/>
        </w:rPr>
      </w:pPr>
      <w:r w:rsidRPr="00FD5C35">
        <w:rPr>
          <w:b/>
          <w:color w:val="1C639C"/>
        </w:rPr>
        <w:t>Measure Description</w:t>
      </w:r>
    </w:p>
    <w:p w:rsidR="00450E53" w:rsidRPr="00FD5C35" w:rsidP="006F0995" w14:paraId="1D56E5F9" w14:textId="671AD359">
      <w:pPr>
        <w:shd w:val="clear" w:color="auto" w:fill="CCDDF1"/>
        <w:rPr>
          <w:color w:val="1C639C"/>
        </w:rPr>
      </w:pPr>
      <w:r w:rsidRPr="00FD5C35">
        <w:rPr>
          <w:color w:val="1C639C"/>
        </w:rPr>
        <w:t>Percentage of women 50</w:t>
      </w:r>
      <w:r w:rsidRPr="00FD5C35" w:rsidR="005A0BC6">
        <w:rPr>
          <w:color w:val="1C639C"/>
        </w:rPr>
        <w:t>*</w:t>
      </w:r>
      <w:r w:rsidRPr="00FD5C35" w:rsidR="008C4E54">
        <w:rPr>
          <w:color w:val="1C639C"/>
        </w:rPr>
        <w:t>–</w:t>
      </w:r>
      <w:r w:rsidRPr="00FD5C35">
        <w:rPr>
          <w:color w:val="1C639C"/>
        </w:rPr>
        <w:t>74 years of age who had a mammogram to screen for breast cancer in the 27 months prior to the end of the measurement period</w:t>
      </w:r>
    </w:p>
    <w:p w:rsidR="005A0BC6" w:rsidRPr="00A675F2" w:rsidP="006F0995" w14:paraId="55E851C7" w14:textId="59C6CC62">
      <w:pPr>
        <w:rPr>
          <w:rStyle w:val="SubtleEmphasis"/>
          <w:i/>
        </w:rPr>
      </w:pPr>
      <w:r w:rsidRPr="00A675F2">
        <w:rPr>
          <w:rStyle w:val="SubtleEmphasis"/>
        </w:rPr>
        <w:t>*Use 5</w:t>
      </w:r>
      <w:r w:rsidR="00C51F91">
        <w:rPr>
          <w:rStyle w:val="SubtleEmphasis"/>
        </w:rPr>
        <w:t>2</w:t>
      </w:r>
      <w:r w:rsidRPr="00A675F2">
        <w:rPr>
          <w:rStyle w:val="SubtleEmphasis"/>
        </w:rPr>
        <w:t xml:space="preserve"> </w:t>
      </w:r>
      <w:r w:rsidR="00986DE7">
        <w:rPr>
          <w:rStyle w:val="SubtleEmphasis"/>
        </w:rPr>
        <w:t>on or after December 31 as</w:t>
      </w:r>
      <w:r w:rsidRPr="00A675F2">
        <w:rPr>
          <w:rStyle w:val="SubtleEmphasis"/>
        </w:rPr>
        <w:t xml:space="preserve"> the initial age to include in assessment. See </w:t>
      </w:r>
      <w:r w:rsidR="003F019D">
        <w:rPr>
          <w:rStyle w:val="SubtleEmphasis"/>
        </w:rPr>
        <w:t>Specification Guidance</w:t>
      </w:r>
      <w:r w:rsidRPr="00A675F2">
        <w:rPr>
          <w:rStyle w:val="SubtleEmphasis"/>
        </w:rPr>
        <w:t xml:space="preserve"> for further detail.</w:t>
      </w:r>
    </w:p>
    <w:p w:rsidR="00450E53" w:rsidP="006F0995" w14:paraId="29C15468" w14:textId="2A6058AD">
      <w:pPr>
        <w:keepNext/>
        <w:keepLines/>
      </w:pPr>
      <w:r>
        <w:t>Calculate as follows:</w:t>
      </w:r>
    </w:p>
    <w:p w:rsidR="00450E53" w:rsidP="006F0995" w14:paraId="78CFD02D" w14:textId="2518B396">
      <w:pPr>
        <w:keepNext/>
        <w:keepLines/>
      </w:pPr>
      <w:r w:rsidRPr="00DE12EC">
        <w:rPr>
          <w:b/>
        </w:rPr>
        <w:t>Denominator</w:t>
      </w:r>
      <w:r w:rsidR="008C4E54">
        <w:rPr>
          <w:b/>
        </w:rPr>
        <w:t>:</w:t>
      </w:r>
      <w:r w:rsidRPr="00344750">
        <w:t xml:space="preserve"> </w:t>
      </w:r>
      <w:r>
        <w:t>Columns A and B</w:t>
      </w:r>
    </w:p>
    <w:p w:rsidR="00450E53" w:rsidP="003B0BD7" w14:paraId="5772499B" w14:textId="442B7D4B">
      <w:pPr>
        <w:pStyle w:val="BulletList"/>
      </w:pPr>
      <w:r>
        <w:t>Women 5</w:t>
      </w:r>
      <w:r w:rsidR="002C48C2">
        <w:t>2</w:t>
      </w:r>
      <w:r>
        <w:t xml:space="preserve"> through </w:t>
      </w:r>
      <w:r w:rsidR="00261E9B">
        <w:t>7</w:t>
      </w:r>
      <w:r w:rsidR="002C48C2">
        <w:t>4</w:t>
      </w:r>
      <w:r>
        <w:t xml:space="preserve"> years of age</w:t>
      </w:r>
      <w:r w:rsidR="00CF3BF4">
        <w:t xml:space="preserve"> by the end of the measurement period</w:t>
      </w:r>
      <w:r>
        <w:t xml:space="preserve"> with </w:t>
      </w:r>
      <w:r w:rsidR="003573D6">
        <w:t>a qualifying encounter</w:t>
      </w:r>
      <w:r>
        <w:t xml:space="preserve"> during the measurement period</w:t>
      </w:r>
      <w:r w:rsidR="00027F3B">
        <w:t>, as specified in the measure criteria</w:t>
      </w:r>
    </w:p>
    <w:p w:rsidR="00450E53" w:rsidRPr="00BC47B7" w:rsidP="00C95168" w14:paraId="567E9181" w14:textId="1868908F">
      <w:pPr>
        <w:pStyle w:val="BulletList"/>
        <w:numPr>
          <w:ilvl w:val="1"/>
          <w:numId w:val="1"/>
        </w:numPr>
        <w:ind w:left="720"/>
        <w:rPr>
          <w:rStyle w:val="SubtleEmphasis"/>
        </w:rPr>
      </w:pPr>
      <w:r w:rsidRPr="00BC47B7">
        <w:rPr>
          <w:rStyle w:val="SubtleEmphasis"/>
        </w:rPr>
        <w:t xml:space="preserve">Include women </w:t>
      </w:r>
      <w:r w:rsidRPr="00BC47B7" w:rsidR="00435D17">
        <w:rPr>
          <w:rStyle w:val="SubtleEmphasis"/>
        </w:rPr>
        <w:t>with birthdate on or after</w:t>
      </w:r>
      <w:r w:rsidRPr="00BC47B7" w:rsidR="0012262C">
        <w:rPr>
          <w:rStyle w:val="SubtleEmphasis"/>
        </w:rPr>
        <w:t xml:space="preserve"> </w:t>
      </w:r>
      <w:r w:rsidRPr="00BC47B7">
        <w:rPr>
          <w:rStyle w:val="SubtleEmphasis"/>
        </w:rPr>
        <w:t xml:space="preserve">January </w:t>
      </w:r>
      <w:r w:rsidR="004D05F9">
        <w:rPr>
          <w:rStyle w:val="SubtleEmphasis"/>
        </w:rPr>
        <w:t>1</w:t>
      </w:r>
      <w:r w:rsidRPr="00BC47B7">
        <w:rPr>
          <w:rStyle w:val="SubtleEmphasis"/>
        </w:rPr>
        <w:t xml:space="preserve">, </w:t>
      </w:r>
      <w:r w:rsidRPr="00BC47B7" w:rsidR="00CE1DF4">
        <w:rPr>
          <w:rStyle w:val="SubtleEmphasis"/>
        </w:rPr>
        <w:t>19</w:t>
      </w:r>
      <w:r w:rsidR="00CE1DF4">
        <w:rPr>
          <w:rStyle w:val="SubtleEmphasis"/>
        </w:rPr>
        <w:t>5</w:t>
      </w:r>
      <w:r w:rsidR="00151B30">
        <w:rPr>
          <w:rStyle w:val="SubtleEmphasis"/>
        </w:rPr>
        <w:t>1</w:t>
      </w:r>
      <w:r w:rsidRPr="00BC47B7">
        <w:rPr>
          <w:rStyle w:val="SubtleEmphasis"/>
        </w:rPr>
        <w:t xml:space="preserve">, and </w:t>
      </w:r>
      <w:r w:rsidRPr="00BC47B7" w:rsidR="00435D17">
        <w:rPr>
          <w:rStyle w:val="SubtleEmphasis"/>
        </w:rPr>
        <w:t>birthdate on or before</w:t>
      </w:r>
      <w:r w:rsidRPr="00BC47B7" w:rsidR="0012262C">
        <w:rPr>
          <w:rStyle w:val="SubtleEmphasis"/>
        </w:rPr>
        <w:t xml:space="preserve"> </w:t>
      </w:r>
      <w:r w:rsidR="004D05F9">
        <w:rPr>
          <w:rStyle w:val="SubtleEmphasis"/>
        </w:rPr>
        <w:t>December 31</w:t>
      </w:r>
      <w:r w:rsidRPr="00BC47B7">
        <w:rPr>
          <w:rStyle w:val="SubtleEmphasis"/>
        </w:rPr>
        <w:t>, 19</w:t>
      </w:r>
      <w:r w:rsidRPr="00BC47B7" w:rsidR="00BC47B7">
        <w:rPr>
          <w:rStyle w:val="SubtleEmphasis"/>
        </w:rPr>
        <w:t>7</w:t>
      </w:r>
      <w:r w:rsidR="00151B30">
        <w:rPr>
          <w:rStyle w:val="SubtleEmphasis"/>
        </w:rPr>
        <w:t>3</w:t>
      </w:r>
      <w:r w:rsidRPr="00BC47B7">
        <w:rPr>
          <w:rStyle w:val="SubtleEmphasis"/>
        </w:rPr>
        <w:t>.</w:t>
      </w:r>
    </w:p>
    <w:p w:rsidR="00450E53" w14:paraId="4797A8DD" w14:textId="601C260E">
      <w:r w:rsidRPr="002F4444">
        <w:rPr>
          <w:b/>
        </w:rPr>
        <w:t>Numerator</w:t>
      </w:r>
      <w:r w:rsidR="008C4E54">
        <w:rPr>
          <w:b/>
        </w:rPr>
        <w:t>:</w:t>
      </w:r>
      <w:r>
        <w:rPr>
          <w:b/>
        </w:rPr>
        <w:t xml:space="preserve"> </w:t>
      </w:r>
      <w:r w:rsidR="008C4E54">
        <w:t>Column C</w:t>
      </w:r>
    </w:p>
    <w:p w:rsidR="00450E53" w:rsidRPr="00B95AB2" w14:paraId="2035F4AA" w14:textId="0AB39469">
      <w:pPr>
        <w:pStyle w:val="BulletList"/>
      </w:pPr>
      <w:r w:rsidRPr="00B95AB2">
        <w:t xml:space="preserve">Women with one or more </w:t>
      </w:r>
      <w:r w:rsidR="0012262C">
        <w:t xml:space="preserve">mammograms </w:t>
      </w:r>
      <w:r w:rsidR="00CF3BF4">
        <w:t xml:space="preserve">any time on or between October 1 two years prior to the measurement period and </w:t>
      </w:r>
      <w:r w:rsidR="0012262C">
        <w:t>the end of the measurement period</w:t>
      </w:r>
    </w:p>
    <w:p w:rsidR="00450E53" w:rsidRPr="00DE12EC" w:rsidP="003B0BD7" w14:paraId="49184D34" w14:textId="265123BD">
      <w:pPr>
        <w:rPr>
          <w:b/>
        </w:rPr>
      </w:pPr>
      <w:r w:rsidRPr="00DE12EC">
        <w:rPr>
          <w:b/>
        </w:rPr>
        <w:t>Exclusions/Exceptions</w:t>
      </w:r>
    </w:p>
    <w:p w:rsidR="00450E53" w:rsidRPr="00170E67" w:rsidP="00450E53" w14:paraId="4456915E" w14:textId="46B5BB7B">
      <w:pPr>
        <w:pStyle w:val="BulletList"/>
        <w:keepNext/>
      </w:pPr>
      <w:r w:rsidRPr="00170E67">
        <w:t>Denominator</w:t>
      </w:r>
      <w:r w:rsidR="00DA6569">
        <w:t xml:space="preserve"> Exclusions</w:t>
      </w:r>
    </w:p>
    <w:p w:rsidR="00CC1AC3" w:rsidRPr="00C0734A" w:rsidP="00CC1AC3" w14:paraId="449724F8" w14:textId="77777777">
      <w:pPr>
        <w:pStyle w:val="BulletList"/>
        <w:numPr>
          <w:ilvl w:val="1"/>
          <w:numId w:val="1"/>
        </w:numPr>
        <w:ind w:left="720"/>
      </w:pPr>
      <w:r>
        <w:t>Patients who were in hospice care for any part of the measurement period</w:t>
      </w:r>
    </w:p>
    <w:p w:rsidR="0012262C" w:rsidP="0012262C" w14:paraId="766D8631" w14:textId="37A141B1">
      <w:pPr>
        <w:pStyle w:val="BulletList"/>
        <w:numPr>
          <w:ilvl w:val="1"/>
          <w:numId w:val="1"/>
        </w:numPr>
        <w:ind w:left="720"/>
      </w:pPr>
      <w:r>
        <w:t>Women who had a bilateral mastectomy or who have a history of a bilateral mastectomy or for whom there is evidence of a right and a left unilateral mastectomy</w:t>
      </w:r>
      <w:r w:rsidR="00582820">
        <w:t xml:space="preserve"> on or before the end of the measurement period</w:t>
      </w:r>
    </w:p>
    <w:p w:rsidR="0060041E" w:rsidP="0012262C" w14:paraId="707AAAD8" w14:textId="4FF8C57B">
      <w:pPr>
        <w:pStyle w:val="BulletList"/>
        <w:numPr>
          <w:ilvl w:val="1"/>
          <w:numId w:val="1"/>
        </w:numPr>
        <w:ind w:left="720"/>
      </w:pPr>
      <w:r>
        <w:t xml:space="preserve">Patients </w:t>
      </w:r>
      <w:r w:rsidR="00025EB5">
        <w:t xml:space="preserve">aged </w:t>
      </w:r>
      <w:r>
        <w:t xml:space="preserve">66 and older </w:t>
      </w:r>
      <w:r w:rsidR="00A74312">
        <w:t xml:space="preserve">by the end of the measurement period </w:t>
      </w:r>
      <w:r>
        <w:t>wi</w:t>
      </w:r>
      <w:r w:rsidR="00AC3459">
        <w:t xml:space="preserve">th </w:t>
      </w:r>
      <w:r w:rsidR="00A74312">
        <w:t xml:space="preserve">an indication of </w:t>
      </w:r>
      <w:r w:rsidR="005541F6">
        <w:t>frailty for any part of the measurement period</w:t>
      </w:r>
      <w:r w:rsidR="007235BD">
        <w:t xml:space="preserve"> who also meet any of the following advanced illness criteria</w:t>
      </w:r>
      <w:r w:rsidR="005541F6">
        <w:t xml:space="preserve">: </w:t>
      </w:r>
      <w:r w:rsidR="00AC3459">
        <w:t>advanced illness</w:t>
      </w:r>
      <w:r w:rsidR="00CC1AC3">
        <w:t xml:space="preserve"> diagnosis</w:t>
      </w:r>
      <w:r w:rsidR="00C5011F">
        <w:t xml:space="preserve"> during the measurement period or the year prior;</w:t>
      </w:r>
      <w:r w:rsidR="00AC3459">
        <w:t xml:space="preserve"> </w:t>
      </w:r>
      <w:r w:rsidR="005541F6">
        <w:t xml:space="preserve">or taking dementia medications during the measurement period or the year prior </w:t>
      </w:r>
    </w:p>
    <w:p w:rsidR="00C5011F" w:rsidP="00C5011F" w14:paraId="461023D1" w14:textId="77777777">
      <w:pPr>
        <w:pStyle w:val="BulletList"/>
        <w:numPr>
          <w:ilvl w:val="1"/>
          <w:numId w:val="1"/>
        </w:numPr>
        <w:ind w:left="720"/>
      </w:pPr>
      <w:r>
        <w:t>Patients aged 66 and older by the end of the measurement period who were living long-term in a nursing home any time on or before the end of the measurement period</w:t>
      </w:r>
    </w:p>
    <w:p w:rsidR="005541F6" w:rsidRPr="00B95AB2" w14:paraId="1B63088D" w14:textId="401DA53E">
      <w:pPr>
        <w:pStyle w:val="BulletList"/>
        <w:numPr>
          <w:ilvl w:val="1"/>
          <w:numId w:val="1"/>
        </w:numPr>
        <w:ind w:left="720"/>
      </w:pPr>
      <w:r>
        <w:t xml:space="preserve">Patients who received palliative care </w:t>
      </w:r>
      <w:r w:rsidR="005678B6">
        <w:t xml:space="preserve">for any part of </w:t>
      </w:r>
      <w:r>
        <w:t>the measurement period</w:t>
      </w:r>
    </w:p>
    <w:p w:rsidR="00450E53" w:rsidRPr="00356A42" w:rsidP="00CF790F" w14:paraId="7C09B6CB" w14:textId="0C77D1B3">
      <w:pPr>
        <w:pStyle w:val="BulletList"/>
        <w:keepNext/>
        <w:keepLines/>
        <w:spacing w:after="0"/>
      </w:pPr>
      <w:r>
        <w:t>Denominator Exceptions</w:t>
      </w:r>
    </w:p>
    <w:p w:rsidR="00450E53" w:rsidRPr="00B95AB2" w:rsidP="00CF790F" w14:paraId="1BB6817C" w14:textId="576F7587">
      <w:pPr>
        <w:pStyle w:val="BulletList"/>
        <w:numPr>
          <w:ilvl w:val="1"/>
          <w:numId w:val="1"/>
        </w:numPr>
        <w:ind w:left="720"/>
      </w:pPr>
      <w:r>
        <w:t>Not applicable</w:t>
      </w:r>
    </w:p>
    <w:p w:rsidR="00450E53" w:rsidRPr="00DE12EC" w:rsidP="00CF790F" w14:paraId="43922FB7" w14:textId="77777777">
      <w:pPr>
        <w:rPr>
          <w:b/>
        </w:rPr>
      </w:pPr>
      <w:r w:rsidRPr="00DE12EC">
        <w:rPr>
          <w:b/>
        </w:rPr>
        <w:t>Specification Guidance</w:t>
      </w:r>
    </w:p>
    <w:p w:rsidR="00450E53" w:rsidP="00CF790F" w14:paraId="5A3D45C3" w14:textId="4C591044">
      <w:pPr>
        <w:pStyle w:val="BulletList"/>
      </w:pPr>
      <w:r>
        <w:t xml:space="preserve">The measure </w:t>
      </w:r>
      <w:r w:rsidR="0012262C">
        <w:t>evaluates primary screening.</w:t>
      </w:r>
      <w:r w:rsidR="003F019D">
        <w:t xml:space="preserve"> </w:t>
      </w:r>
      <w:r w:rsidR="003B7C36">
        <w:t>DO NOT</w:t>
      </w:r>
      <w:r w:rsidR="0012262C">
        <w:t xml:space="preserve"> count biopsies, breast ultrasounds, or magnetic resonance imaging</w:t>
      </w:r>
      <w:r w:rsidR="005678B6">
        <w:t xml:space="preserve"> (MRI)</w:t>
      </w:r>
      <w:r w:rsidR="00AC3459">
        <w:t>,</w:t>
      </w:r>
      <w:r w:rsidR="00E25F69">
        <w:t xml:space="preserve"> because t</w:t>
      </w:r>
      <w:r w:rsidR="0012262C">
        <w:t>hey are not appropriate methods for primary breast cancer screening.</w:t>
      </w:r>
    </w:p>
    <w:p w:rsidR="003F019D" w:rsidP="00CF790F" w14:paraId="5E517222" w14:textId="77777777">
      <w:pPr>
        <w:pStyle w:val="BulletList"/>
      </w:pPr>
      <w:r>
        <w:t>The measure only evaluates whether t</w:t>
      </w:r>
      <w:r w:rsidRPr="00B95AB2">
        <w:t>est</w:t>
      </w:r>
      <w:r>
        <w:t>s were performed</w:t>
      </w:r>
      <w:r w:rsidRPr="00B95AB2">
        <w:t xml:space="preserve"> after a woman turn</w:t>
      </w:r>
      <w:r>
        <w:t>ed</w:t>
      </w:r>
      <w:r w:rsidRPr="00B95AB2">
        <w:t xml:space="preserve"> </w:t>
      </w:r>
      <w:r>
        <w:t>50</w:t>
      </w:r>
      <w:r w:rsidRPr="00B95AB2">
        <w:t xml:space="preserve"> years of age</w:t>
      </w:r>
      <w:r>
        <w:t>. T</w:t>
      </w:r>
      <w:r w:rsidRPr="00B95AB2">
        <w:t xml:space="preserve">he youngest age in the initial population is </w:t>
      </w:r>
      <w:r>
        <w:t>52.</w:t>
      </w:r>
    </w:p>
    <w:p w:rsidR="00582820" w:rsidP="006F0995" w14:paraId="6E603676" w14:textId="4C59A09E">
      <w:pPr>
        <w:pStyle w:val="BulletList"/>
      </w:pPr>
      <w:r>
        <w:t>The measure may include screenings performed outside the age range of patients referenced in the initial population. Screenings that occur prior to the measurement period are valid to meet measure criteria.</w:t>
      </w:r>
    </w:p>
    <w:p w:rsidR="00450E53" w:rsidRPr="00DE12EC" w:rsidP="006F0995" w14:paraId="4B5542CB" w14:textId="77777777">
      <w:pPr>
        <w:keepNext/>
        <w:keepLines/>
        <w:rPr>
          <w:b/>
        </w:rPr>
      </w:pPr>
      <w:r w:rsidRPr="00DE12EC">
        <w:rPr>
          <w:b/>
        </w:rPr>
        <w:t>UDS Reporting Considerations</w:t>
      </w:r>
    </w:p>
    <w:p w:rsidR="002B38E2" w:rsidP="002B38E2" w14:paraId="74C6BE54"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450E53" w:rsidP="00450E53" w14:paraId="20F04548" w14:textId="6B138920">
      <w:pPr>
        <w:pStyle w:val="BulletList"/>
      </w:pPr>
      <w:r>
        <w:t>I</w:t>
      </w:r>
      <w:r w:rsidR="00C85F79">
        <w:t>f a mammogram was performed outside of the health center, i</w:t>
      </w:r>
      <w:r>
        <w:t xml:space="preserve">nclude documentation in the </w:t>
      </w:r>
      <w:r w:rsidR="009B10EB">
        <w:t xml:space="preserve">patient health </w:t>
      </w:r>
      <w:r>
        <w:t xml:space="preserve">record </w:t>
      </w:r>
      <w:r w:rsidR="003F019D">
        <w:t xml:space="preserve">at the health center </w:t>
      </w:r>
      <w:r w:rsidR="00AC3459">
        <w:t>with</w:t>
      </w:r>
      <w:r>
        <w:t xml:space="preserve"> the date the test was performed, who performed it, and the result of the finding provided by the agency that conducted the </w:t>
      </w:r>
      <w:r w:rsidR="004757F9">
        <w:t>diagnostic study</w:t>
      </w:r>
      <w:r>
        <w:t xml:space="preserve"> or a copy of the </w:t>
      </w:r>
      <w:r w:rsidR="004757F9">
        <w:t>results</w:t>
      </w:r>
      <w:r>
        <w:t>.</w:t>
      </w:r>
    </w:p>
    <w:p w:rsidR="00110653" w:rsidP="00110653" w14:paraId="7302609C" w14:textId="08D7DC85">
      <w:pPr>
        <w:pStyle w:val="BulletList"/>
      </w:pPr>
      <w:r>
        <w:t>Include patients according to sex.</w:t>
      </w:r>
    </w:p>
    <w:p w:rsidR="00450E53" w:rsidP="00450E53" w14:paraId="3C9EA556" w14:textId="0921C027">
      <w:pPr>
        <w:pStyle w:val="BulletList"/>
      </w:pPr>
      <w:r>
        <w:t>DO NOT</w:t>
      </w:r>
      <w:r>
        <w:t xml:space="preserve"> count as compliant </w:t>
      </w:r>
      <w:r w:rsidR="003F019D">
        <w:t xml:space="preserve">for the CQM those </w:t>
      </w:r>
      <w:r>
        <w:t xml:space="preserve">charts that note the refusal of the patient to </w:t>
      </w:r>
      <w:r w:rsidR="003F019D">
        <w:t>receive the screening or</w:t>
      </w:r>
      <w:r>
        <w:t xml:space="preserve"> test.</w:t>
      </w:r>
    </w:p>
    <w:p w:rsidR="00FC18CE" w:rsidP="00FD5C35" w14:paraId="565C1F0C" w14:textId="5C338C11">
      <w:pPr>
        <w:pStyle w:val="Heading3"/>
        <w:keepLines w:val="0"/>
      </w:pPr>
      <w:bookmarkStart w:id="412" w:name="_Toc34784789"/>
      <w:bookmarkStart w:id="413" w:name="_Toc130347259"/>
      <w:bookmarkStart w:id="414" w:name="_Toc197023329"/>
      <w:r>
        <w:t>Weight Assessment and Counseling for Nutrition and Physical Activity for Children</w:t>
      </w:r>
      <w:r w:rsidR="00EF4B55">
        <w:t>/</w:t>
      </w:r>
      <w:r>
        <w:t>Adolescents (Line 12)</w:t>
      </w:r>
      <w:bookmarkEnd w:id="411"/>
      <w:r>
        <w:t xml:space="preserve">, </w:t>
      </w:r>
      <w:hyperlink r:id="rId70" w:history="1">
        <w:r w:rsidRPr="00B06F77" w:rsidR="003F7A42">
          <w:rPr>
            <w:rStyle w:val="Hyperlink"/>
            <w:rFonts w:ascii="Open Sans" w:hAnsi="Open Sans"/>
          </w:rPr>
          <w:t>CMS155v</w:t>
        </w:r>
        <w:bookmarkEnd w:id="412"/>
        <w:r w:rsidRPr="003265F8" w:rsidR="0023422E">
          <w:rPr>
            <w:rStyle w:val="Hyperlink"/>
            <w:rFonts w:ascii="Open Sans" w:hAnsi="Open Sans"/>
          </w:rPr>
          <w:t>1</w:t>
        </w:r>
        <w:bookmarkEnd w:id="413"/>
        <w:r w:rsidRPr="00C5347B" w:rsidR="00B06A24">
          <w:rPr>
            <w:rStyle w:val="Hyperlink"/>
            <w:rFonts w:ascii="Open Sans" w:hAnsi="Open Sans"/>
          </w:rPr>
          <w:t>3</w:t>
        </w:r>
        <w:bookmarkEnd w:id="414"/>
      </w:hyperlink>
    </w:p>
    <w:p w:rsidR="00FC18CE" w:rsidRPr="00FD5C35" w:rsidP="00FD5C35" w14:paraId="27200526" w14:textId="77777777">
      <w:pPr>
        <w:keepNext/>
        <w:shd w:val="clear" w:color="auto" w:fill="CCDDF1"/>
        <w:rPr>
          <w:b/>
          <w:color w:val="1C639C"/>
        </w:rPr>
      </w:pPr>
      <w:r w:rsidRPr="00FD5C35">
        <w:rPr>
          <w:b/>
          <w:color w:val="1C639C"/>
        </w:rPr>
        <w:t>Measure Description</w:t>
      </w:r>
    </w:p>
    <w:p w:rsidR="00FC18CE" w:rsidRPr="00FD5C35" w:rsidP="00FD5C35" w14:paraId="12724AF7" w14:textId="491B475F">
      <w:pPr>
        <w:keepNext/>
        <w:shd w:val="clear" w:color="auto" w:fill="CCDDF1"/>
        <w:rPr>
          <w:color w:val="1C639C"/>
        </w:rPr>
      </w:pPr>
      <w:r w:rsidRPr="00FD5C35">
        <w:rPr>
          <w:color w:val="1C639C"/>
        </w:rPr>
        <w:t>Percentage of patients 3</w:t>
      </w:r>
      <w:r w:rsidRPr="00FD5C35" w:rsidR="003F7A42">
        <w:rPr>
          <w:color w:val="1C639C"/>
        </w:rPr>
        <w:t>–</w:t>
      </w:r>
      <w:r w:rsidRPr="00FD5C35">
        <w:rPr>
          <w:color w:val="1C639C"/>
        </w:rPr>
        <w:t>17 years of age who had a</w:t>
      </w:r>
      <w:r w:rsidRPr="00FD5C35" w:rsidR="00CE093F">
        <w:rPr>
          <w:color w:val="1C639C"/>
        </w:rPr>
        <w:t>n outpatient</w:t>
      </w:r>
      <w:r w:rsidRPr="00FD5C35" w:rsidR="003E1C42">
        <w:rPr>
          <w:color w:val="1C639C"/>
        </w:rPr>
        <w:t xml:space="preserve"> visit with a</w:t>
      </w:r>
      <w:r w:rsidRPr="00FD5C35">
        <w:rPr>
          <w:color w:val="1C639C"/>
        </w:rPr>
        <w:t xml:space="preserve"> </w:t>
      </w:r>
      <w:r w:rsidRPr="00FD5C35" w:rsidR="004C49F5">
        <w:rPr>
          <w:b/>
          <w:color w:val="1C639C"/>
        </w:rPr>
        <w:t xml:space="preserve">primary care physician (PCP) or obstetrician/gynecologist (OB/GYN) </w:t>
      </w:r>
      <w:r w:rsidRPr="00FD5C35">
        <w:rPr>
          <w:color w:val="1C639C"/>
        </w:rPr>
        <w:t xml:space="preserve">and who had evidence of height, weight, and body mass index (BMI) percentile documentation </w:t>
      </w:r>
      <w:r w:rsidRPr="00FD5C35">
        <w:rPr>
          <w:rStyle w:val="IntenseEmphasis"/>
          <w:i w:val="0"/>
          <w:color w:val="1C639C"/>
        </w:rPr>
        <w:t>and</w:t>
      </w:r>
      <w:r w:rsidRPr="00FD5C35">
        <w:rPr>
          <w:color w:val="1C639C"/>
        </w:rPr>
        <w:t xml:space="preserve"> who had documentation of counseling for nutrition </w:t>
      </w:r>
      <w:r w:rsidRPr="00FD5C35">
        <w:rPr>
          <w:rStyle w:val="IntenseEmphasis"/>
          <w:i w:val="0"/>
          <w:color w:val="1C639C"/>
        </w:rPr>
        <w:t>and</w:t>
      </w:r>
      <w:r w:rsidRPr="00FD5C35">
        <w:rPr>
          <w:color w:val="1C639C"/>
        </w:rPr>
        <w:t xml:space="preserve"> who had documentation of counseling for physical activity during the measurement </w:t>
      </w:r>
      <w:r w:rsidRPr="00FD5C35" w:rsidR="00A25CFB">
        <w:rPr>
          <w:color w:val="1C639C"/>
        </w:rPr>
        <w:t>period</w:t>
      </w:r>
    </w:p>
    <w:p w:rsidR="00FC18CE" w:rsidP="00FA2763" w14:paraId="45B29622" w14:textId="01A2C6D6">
      <w:r>
        <w:t>Calculate as follows:</w:t>
      </w:r>
    </w:p>
    <w:p w:rsidR="00FC18CE" w:rsidRPr="00C5017B" w:rsidP="00FA2763" w14:paraId="6F367D3A" w14:textId="73873466">
      <w:pPr>
        <w:rPr>
          <w:b/>
        </w:rPr>
      </w:pPr>
      <w:r w:rsidRPr="00C5017B">
        <w:rPr>
          <w:b/>
        </w:rPr>
        <w:t>Denominator</w:t>
      </w:r>
      <w:r w:rsidR="00AC3459">
        <w:rPr>
          <w:b/>
        </w:rPr>
        <w:t>:</w:t>
      </w:r>
      <w:r w:rsidRPr="00C5017B">
        <w:rPr>
          <w:b/>
        </w:rPr>
        <w:t xml:space="preserve"> </w:t>
      </w:r>
      <w:r w:rsidRPr="00021B48">
        <w:t>Columns A and B</w:t>
      </w:r>
    </w:p>
    <w:p w:rsidR="00FC18CE" w:rsidP="00FA2763" w14:paraId="186F02F9" w14:textId="50A5705A">
      <w:pPr>
        <w:pStyle w:val="BulletList"/>
      </w:pPr>
      <w:r>
        <w:t>Patients 3 through 1</w:t>
      </w:r>
      <w:r w:rsidR="004D05F9">
        <w:t>7</w:t>
      </w:r>
      <w:r>
        <w:t xml:space="preserve"> years of age </w:t>
      </w:r>
      <w:r w:rsidR="009B20BA">
        <w:t xml:space="preserve">by the end of the measurement period </w:t>
      </w:r>
      <w:r>
        <w:t xml:space="preserve">with </w:t>
      </w:r>
      <w:r w:rsidR="003573D6">
        <w:t xml:space="preserve">a qualifying encounter </w:t>
      </w:r>
      <w:r w:rsidR="009B20BA">
        <w:t>during</w:t>
      </w:r>
      <w:r w:rsidR="00FC0435">
        <w:t xml:space="preserve"> </w:t>
      </w:r>
      <w:r>
        <w:t>the measurement period</w:t>
      </w:r>
      <w:r w:rsidR="00027F3B">
        <w:t>, as specified in the measure criteria</w:t>
      </w:r>
    </w:p>
    <w:p w:rsidR="00FC18CE" w:rsidRPr="00BC47B7" w:rsidP="00C95168" w14:paraId="75D1C952" w14:textId="231F3CC7">
      <w:pPr>
        <w:pStyle w:val="BulletList"/>
        <w:keepNext/>
        <w:keepLines/>
        <w:numPr>
          <w:ilvl w:val="1"/>
          <w:numId w:val="1"/>
        </w:numPr>
        <w:ind w:left="720"/>
        <w:rPr>
          <w:rStyle w:val="SubtleEmphasis"/>
        </w:rPr>
      </w:pPr>
      <w:r w:rsidRPr="00BC47B7">
        <w:rPr>
          <w:rStyle w:val="SubtleEmphasis"/>
        </w:rPr>
        <w:t xml:space="preserve">Include children and adolescents </w:t>
      </w:r>
      <w:r w:rsidRPr="00BC47B7" w:rsidR="00435D17">
        <w:rPr>
          <w:rStyle w:val="SubtleEmphasis"/>
        </w:rPr>
        <w:t xml:space="preserve">with birthdate </w:t>
      </w:r>
      <w:r w:rsidRPr="00BC47B7">
        <w:rPr>
          <w:rStyle w:val="SubtleEmphasis"/>
        </w:rPr>
        <w:t xml:space="preserve">on or after January </w:t>
      </w:r>
      <w:r w:rsidR="004D05F9">
        <w:rPr>
          <w:rStyle w:val="SubtleEmphasis"/>
        </w:rPr>
        <w:t>1</w:t>
      </w:r>
      <w:r w:rsidRPr="00BC47B7">
        <w:rPr>
          <w:rStyle w:val="SubtleEmphasis"/>
        </w:rPr>
        <w:t>, 200</w:t>
      </w:r>
      <w:r w:rsidR="00151B30">
        <w:rPr>
          <w:rStyle w:val="SubtleEmphasis"/>
        </w:rPr>
        <w:t>8</w:t>
      </w:r>
      <w:r w:rsidRPr="00BC47B7">
        <w:rPr>
          <w:rStyle w:val="SubtleEmphasis"/>
        </w:rPr>
        <w:t xml:space="preserve">, and </w:t>
      </w:r>
      <w:r w:rsidRPr="00BC47B7" w:rsidR="00435D17">
        <w:rPr>
          <w:rStyle w:val="SubtleEmphasis"/>
        </w:rPr>
        <w:t xml:space="preserve">birthdate </w:t>
      </w:r>
      <w:r w:rsidRPr="00BC47B7">
        <w:rPr>
          <w:rStyle w:val="SubtleEmphasis"/>
        </w:rPr>
        <w:t xml:space="preserve">on or before </w:t>
      </w:r>
      <w:r w:rsidR="004D05F9">
        <w:rPr>
          <w:rStyle w:val="SubtleEmphasis"/>
        </w:rPr>
        <w:t>December 31</w:t>
      </w:r>
      <w:r w:rsidRPr="00BC47B7">
        <w:rPr>
          <w:rStyle w:val="SubtleEmphasis"/>
        </w:rPr>
        <w:t xml:space="preserve">, </w:t>
      </w:r>
      <w:r w:rsidRPr="00BC47B7" w:rsidR="004D05F9">
        <w:rPr>
          <w:rStyle w:val="SubtleEmphasis"/>
        </w:rPr>
        <w:t>20</w:t>
      </w:r>
      <w:r w:rsidR="004D05F9">
        <w:rPr>
          <w:rStyle w:val="SubtleEmphasis"/>
        </w:rPr>
        <w:t>2</w:t>
      </w:r>
      <w:r w:rsidR="00151B30">
        <w:rPr>
          <w:rStyle w:val="SubtleEmphasis"/>
        </w:rPr>
        <w:t>2</w:t>
      </w:r>
      <w:r w:rsidRPr="00BC47B7" w:rsidR="006B5DD3">
        <w:rPr>
          <w:rStyle w:val="SubtleEmphasis"/>
        </w:rPr>
        <w:t>.</w:t>
      </w:r>
    </w:p>
    <w:p w:rsidR="00FC18CE" w:rsidP="00E970DE" w14:paraId="0C2537D8" w14:textId="03EB542A">
      <w:pPr>
        <w:keepNext/>
        <w:keepLines/>
      </w:pPr>
      <w:r w:rsidRPr="00423BCE">
        <w:rPr>
          <w:b/>
        </w:rPr>
        <w:t>Numerator</w:t>
      </w:r>
      <w:r w:rsidR="00AC3459">
        <w:rPr>
          <w:b/>
        </w:rPr>
        <w:t>:</w:t>
      </w:r>
      <w:r>
        <w:rPr>
          <w:b/>
        </w:rPr>
        <w:t xml:space="preserve"> </w:t>
      </w:r>
      <w:r>
        <w:t>Column C</w:t>
      </w:r>
    </w:p>
    <w:p w:rsidR="00FC18CE" w:rsidP="00E970DE" w14:paraId="0ADC000F" w14:textId="452AAB03">
      <w:pPr>
        <w:pStyle w:val="BulletList"/>
        <w:keepNext/>
        <w:keepLines/>
      </w:pPr>
      <w:r>
        <w:t>Children and adolescents who have had:</w:t>
      </w:r>
    </w:p>
    <w:p w:rsidR="00FC18CE" w:rsidP="00E970DE" w14:paraId="34FB07D5" w14:textId="10EF5C0D">
      <w:pPr>
        <w:pStyle w:val="BulletList"/>
        <w:keepNext/>
        <w:keepLines/>
        <w:numPr>
          <w:ilvl w:val="1"/>
          <w:numId w:val="1"/>
        </w:numPr>
        <w:ind w:left="720"/>
      </w:pPr>
      <w:r>
        <w:t>t</w:t>
      </w:r>
      <w:r>
        <w:t xml:space="preserve">heir </w:t>
      </w:r>
      <w:r w:rsidR="00D61AA4">
        <w:t xml:space="preserve">height, weight, and </w:t>
      </w:r>
      <w:r>
        <w:t xml:space="preserve">BMI percentile recorded during the measurement period </w:t>
      </w:r>
      <w:r w:rsidRPr="00A05465">
        <w:rPr>
          <w:rStyle w:val="IntenseEmphasis"/>
        </w:rPr>
        <w:t>and</w:t>
      </w:r>
    </w:p>
    <w:p w:rsidR="00FC18CE" w:rsidP="00C5017B" w14:paraId="1D683BB1" w14:textId="49AB0D8D">
      <w:pPr>
        <w:pStyle w:val="BulletList"/>
        <w:numPr>
          <w:ilvl w:val="1"/>
          <w:numId w:val="1"/>
        </w:numPr>
        <w:ind w:left="720"/>
      </w:pPr>
      <w:r>
        <w:t>c</w:t>
      </w:r>
      <w:r>
        <w:t xml:space="preserve">ounseling for nutrition during the measurement period </w:t>
      </w:r>
      <w:r w:rsidRPr="00A05465">
        <w:rPr>
          <w:rStyle w:val="IntenseEmphasis"/>
        </w:rPr>
        <w:t>and</w:t>
      </w:r>
    </w:p>
    <w:p w:rsidR="00FC18CE" w:rsidP="00C5017B" w14:paraId="42C6A973" w14:textId="12597CAA">
      <w:pPr>
        <w:pStyle w:val="BulletList"/>
        <w:numPr>
          <w:ilvl w:val="1"/>
          <w:numId w:val="1"/>
        </w:numPr>
        <w:ind w:left="720"/>
      </w:pPr>
      <w:r>
        <w:t>c</w:t>
      </w:r>
      <w:r>
        <w:t>ounseling for physical activity during the measurement period</w:t>
      </w:r>
      <w:r w:rsidR="00D91E6A">
        <w:t>.</w:t>
      </w:r>
    </w:p>
    <w:p w:rsidR="00FC18CE" w:rsidRPr="00C5017B" w:rsidP="00E970DE" w14:paraId="5A5F8ACD" w14:textId="77777777">
      <w:pPr>
        <w:keepNext/>
        <w:rPr>
          <w:b/>
        </w:rPr>
      </w:pPr>
      <w:r w:rsidRPr="00C5017B">
        <w:rPr>
          <w:b/>
        </w:rPr>
        <w:t>Exclusions/Exceptions</w:t>
      </w:r>
    </w:p>
    <w:p w:rsidR="00FC18CE" w:rsidRPr="005E388D" w:rsidP="00E970DE" w14:paraId="1E5CB523" w14:textId="385C6455">
      <w:pPr>
        <w:pStyle w:val="BulletList"/>
        <w:keepNext/>
      </w:pPr>
      <w:r w:rsidRPr="005E388D">
        <w:t>Denominator</w:t>
      </w:r>
      <w:r w:rsidR="00DA6569">
        <w:t xml:space="preserve"> Exclusions</w:t>
      </w:r>
    </w:p>
    <w:p w:rsidR="00C5011F" w:rsidRPr="00A25CFB" w:rsidP="00C5011F" w14:paraId="311B2A5C" w14:textId="77777777">
      <w:pPr>
        <w:pStyle w:val="BulletList"/>
        <w:numPr>
          <w:ilvl w:val="1"/>
          <w:numId w:val="1"/>
        </w:numPr>
        <w:ind w:left="720"/>
      </w:pPr>
      <w:r>
        <w:t>Patients who were in hospice care for any part of the measurement period</w:t>
      </w:r>
    </w:p>
    <w:p w:rsidR="00FC18CE" w:rsidRPr="00A25CFB" w:rsidP="00C5017B" w14:paraId="659DD14F" w14:textId="006B63E8">
      <w:pPr>
        <w:pStyle w:val="BulletList"/>
        <w:numPr>
          <w:ilvl w:val="1"/>
          <w:numId w:val="1"/>
        </w:numPr>
        <w:ind w:left="720"/>
        <w:rPr>
          <w:rFonts w:cstheme="minorHAnsi"/>
        </w:rPr>
      </w:pPr>
      <w:r>
        <w:t>Women</w:t>
      </w:r>
      <w:r w:rsidRPr="00BA2EFA">
        <w:t xml:space="preserve"> </w:t>
      </w:r>
      <w:r w:rsidRPr="00BA2EFA">
        <w:t>who have a diagnosis of pregnancy during the measurement period</w:t>
      </w:r>
    </w:p>
    <w:p w:rsidR="00FC18CE" w:rsidRPr="005E388D" w:rsidP="00C5017B" w14:paraId="5D12B364" w14:textId="5DCB8120">
      <w:pPr>
        <w:pStyle w:val="BulletList"/>
      </w:pPr>
      <w:r>
        <w:t>Denominator Exceptions</w:t>
      </w:r>
    </w:p>
    <w:p w:rsidR="00FC18CE" w:rsidRPr="005E388D" w:rsidP="00C5017B" w14:paraId="3178F525" w14:textId="4AC5CD60">
      <w:pPr>
        <w:pStyle w:val="BulletList"/>
        <w:numPr>
          <w:ilvl w:val="1"/>
          <w:numId w:val="1"/>
        </w:numPr>
        <w:ind w:left="720"/>
      </w:pPr>
      <w:r w:rsidRPr="005E388D">
        <w:t>No</w:t>
      </w:r>
      <w:r>
        <w:t>t applicable</w:t>
      </w:r>
    </w:p>
    <w:p w:rsidR="00FC18CE" w:rsidRPr="00C5017B" w:rsidP="00CF790F" w14:paraId="086162EA" w14:textId="77777777">
      <w:pPr>
        <w:keepNext/>
        <w:rPr>
          <w:b/>
        </w:rPr>
      </w:pPr>
      <w:r w:rsidRPr="00C5017B">
        <w:rPr>
          <w:b/>
        </w:rPr>
        <w:t>Specification Guidance</w:t>
      </w:r>
    </w:p>
    <w:p w:rsidR="00FC18CE" w:rsidRPr="00C5017B" w:rsidP="00C5017B" w14:paraId="1B1C4FA6" w14:textId="77777777">
      <w:pPr>
        <w:pStyle w:val="BulletList"/>
        <w:rPr>
          <w:rFonts w:cstheme="minorHAnsi"/>
        </w:rPr>
      </w:pPr>
      <w:r w:rsidRPr="005E388D">
        <w:t>Because BMI norms for youth vary with age and sex, this measure evaluates whether BMI percentile is assessed rather than an absolute BMI value.</w:t>
      </w:r>
    </w:p>
    <w:p w:rsidR="00FC18CE" w:rsidRPr="00C5017B" w:rsidP="00DC0A75" w14:paraId="28286654" w14:textId="77777777">
      <w:pPr>
        <w:keepNext/>
        <w:keepLines/>
        <w:rPr>
          <w:b/>
        </w:rPr>
      </w:pPr>
      <w:r w:rsidRPr="00C5017B">
        <w:rPr>
          <w:b/>
        </w:rPr>
        <w:t>UDS Reporting Considerations</w:t>
      </w:r>
    </w:p>
    <w:p w:rsidR="002B38E2" w:rsidP="002B38E2" w14:paraId="078099A6"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FC18CE" w:rsidRPr="005E388D" w:rsidP="00DC0A75" w14:paraId="30EA61E2" w14:textId="5A60F9F4">
      <w:pPr>
        <w:pStyle w:val="BulletList"/>
        <w:keepNext/>
        <w:keepLines/>
      </w:pPr>
      <w:r>
        <w:t xml:space="preserve">Include </w:t>
      </w:r>
      <w:r w:rsidR="003E1C42">
        <w:t>qualifying encounters</w:t>
      </w:r>
      <w:r>
        <w:t xml:space="preserve"> performed by any provider</w:t>
      </w:r>
      <w:r w:rsidR="003E1C42">
        <w:t>, as included in the specification criteria</w:t>
      </w:r>
      <w:r>
        <w:t>. Note that this is different from the eCQM</w:t>
      </w:r>
      <w:r w:rsidR="003E1C42">
        <w:t xml:space="preserve"> description</w:t>
      </w:r>
      <w:r w:rsidR="00BD3EDD">
        <w:t>,</w:t>
      </w:r>
      <w:r>
        <w:t xml:space="preserve"> which </w:t>
      </w:r>
      <w:r w:rsidR="003E1C42">
        <w:t xml:space="preserve">states </w:t>
      </w:r>
      <w:r>
        <w:t>that t</w:t>
      </w:r>
      <w:r w:rsidRPr="005E388D">
        <w:t>he visit</w:t>
      </w:r>
      <w:r>
        <w:t xml:space="preserve"> </w:t>
      </w:r>
      <w:r w:rsidR="00CF2661">
        <w:t xml:space="preserve">must </w:t>
      </w:r>
      <w:r w:rsidRPr="005E388D">
        <w:t xml:space="preserve">be performed by a </w:t>
      </w:r>
      <w:r w:rsidR="00DC2406">
        <w:t>PCP</w:t>
      </w:r>
      <w:r>
        <w:t xml:space="preserve"> or an</w:t>
      </w:r>
      <w:r w:rsidRPr="005E388D">
        <w:t xml:space="preserve"> </w:t>
      </w:r>
      <w:r w:rsidR="00D82729">
        <w:t>OB/GYN</w:t>
      </w:r>
      <w:r w:rsidRPr="005E388D">
        <w:t xml:space="preserve">. </w:t>
      </w:r>
      <w:r>
        <w:t xml:space="preserve">For example, include patients who had a medical visit with </w:t>
      </w:r>
      <w:r w:rsidR="00161C6F">
        <w:t>an NP.</w:t>
      </w:r>
    </w:p>
    <w:p w:rsidR="00FC18CE" w:rsidRPr="00B95AB2" w14:paraId="2AB9EBE0" w14:textId="7727ACA1">
      <w:pPr>
        <w:pStyle w:val="BulletList"/>
        <w:rPr>
          <w:rFonts w:eastAsia="Times New Roman" w:cs="Courier New"/>
          <w:color w:val="1A1A1A"/>
        </w:rPr>
      </w:pPr>
      <w:r>
        <w:t>The UDS numerator differs from the eCQM in that the eCQM requires the numerator</w:t>
      </w:r>
      <w:r w:rsidR="008F1DAB">
        <w:t xml:space="preserve"> element</w:t>
      </w:r>
      <w:r>
        <w:t>s to be reported separately</w:t>
      </w:r>
      <w:r w:rsidR="002A5AF8">
        <w:t xml:space="preserve"> against two age strata </w:t>
      </w:r>
      <w:r w:rsidRPr="002A5AF8" w:rsidR="002A5AF8">
        <w:t>(</w:t>
      </w:r>
      <w:r w:rsidR="002A5AF8">
        <w:t>age</w:t>
      </w:r>
      <w:r w:rsidRPr="002A5AF8" w:rsidR="002A5AF8">
        <w:t xml:space="preserve"> 3</w:t>
      </w:r>
      <w:r w:rsidRPr="00E411F6" w:rsidR="00BD3EDD">
        <w:t>–</w:t>
      </w:r>
      <w:r w:rsidRPr="002A5AF8" w:rsidR="002A5AF8">
        <w:t>11</w:t>
      </w:r>
      <w:r w:rsidR="00C47DE1">
        <w:t>,</w:t>
      </w:r>
      <w:r w:rsidRPr="002A5AF8" w:rsidR="002A5AF8">
        <w:t xml:space="preserve"> </w:t>
      </w:r>
      <w:r w:rsidR="002A5AF8">
        <w:t>age</w:t>
      </w:r>
      <w:r w:rsidRPr="002A5AF8" w:rsidR="002A5AF8">
        <w:t xml:space="preserve"> 12</w:t>
      </w:r>
      <w:r w:rsidRPr="00E411F6" w:rsidR="00BD3EDD">
        <w:t>–</w:t>
      </w:r>
      <w:r w:rsidRPr="002A5AF8" w:rsidR="002A5AF8">
        <w:t>1</w:t>
      </w:r>
      <w:r w:rsidR="00FF1D5E">
        <w:t>7</w:t>
      </w:r>
      <w:r w:rsidRPr="002A5AF8" w:rsidR="002A5AF8">
        <w:t>)</w:t>
      </w:r>
      <w:r w:rsidRPr="002A5AF8" w:rsidR="00E369B6">
        <w:t>.</w:t>
      </w:r>
      <w:r w:rsidR="00E369B6">
        <w:t xml:space="preserve"> F</w:t>
      </w:r>
      <w:r>
        <w:t xml:space="preserve">or UDS purposes, the patients must have had </w:t>
      </w:r>
      <w:r w:rsidRPr="00B95AB2">
        <w:rPr>
          <w:rFonts w:eastAsia="Times New Roman" w:cs="Courier New"/>
          <w:color w:val="1A1A1A"/>
        </w:rPr>
        <w:t>all three numerator components</w:t>
      </w:r>
      <w:r>
        <w:rPr>
          <w:rFonts w:eastAsia="Times New Roman" w:cs="Courier New"/>
          <w:color w:val="1A1A1A"/>
        </w:rPr>
        <w:t xml:space="preserve"> completed</w:t>
      </w:r>
      <w:r w:rsidRPr="00B95AB2">
        <w:rPr>
          <w:rFonts w:eastAsia="Times New Roman" w:cs="Courier New"/>
          <w:color w:val="1A1A1A"/>
        </w:rPr>
        <w:t xml:space="preserve"> to meet the </w:t>
      </w:r>
      <w:r w:rsidR="00C85F79">
        <w:rPr>
          <w:rFonts w:eastAsia="Times New Roman" w:cs="Courier New"/>
          <w:color w:val="1A1A1A"/>
        </w:rPr>
        <w:t>numerator criteria</w:t>
      </w:r>
      <w:r w:rsidR="002A5AF8">
        <w:rPr>
          <w:rFonts w:eastAsia="Times New Roman" w:cs="Courier New"/>
          <w:color w:val="1A1A1A"/>
        </w:rPr>
        <w:t xml:space="preserve"> </w:t>
      </w:r>
      <w:r w:rsidR="00C85F79">
        <w:rPr>
          <w:rFonts w:eastAsia="Times New Roman" w:cs="Courier New"/>
          <w:color w:val="1A1A1A"/>
        </w:rPr>
        <w:t xml:space="preserve">using </w:t>
      </w:r>
      <w:r w:rsidR="002A5AF8">
        <w:rPr>
          <w:rFonts w:eastAsia="Times New Roman" w:cs="Courier New"/>
          <w:color w:val="1A1A1A"/>
        </w:rPr>
        <w:t>one age strata (age 3</w:t>
      </w:r>
      <w:r w:rsidRPr="00E411F6" w:rsidR="00BD3EDD">
        <w:t>–</w:t>
      </w:r>
      <w:r w:rsidR="002A5AF8">
        <w:rPr>
          <w:rFonts w:eastAsia="Times New Roman" w:cs="Courier New"/>
          <w:color w:val="1A1A1A"/>
        </w:rPr>
        <w:t>1</w:t>
      </w:r>
      <w:r w:rsidR="00FF1D5E">
        <w:rPr>
          <w:rFonts w:eastAsia="Times New Roman" w:cs="Courier New"/>
          <w:color w:val="1A1A1A"/>
        </w:rPr>
        <w:t>7</w:t>
      </w:r>
      <w:r w:rsidR="002A5AF8">
        <w:rPr>
          <w:rFonts w:eastAsia="Times New Roman" w:cs="Courier New"/>
          <w:color w:val="1A1A1A"/>
        </w:rPr>
        <w:t>)</w:t>
      </w:r>
      <w:r w:rsidRPr="00B95AB2">
        <w:rPr>
          <w:rFonts w:eastAsia="Times New Roman" w:cs="Courier New"/>
          <w:color w:val="1A1A1A"/>
        </w:rPr>
        <w:t>.</w:t>
      </w:r>
    </w:p>
    <w:p w:rsidR="00FC18CE" w14:paraId="399AC2DF" w14:textId="75C520B8">
      <w:pPr>
        <w:pStyle w:val="BulletList"/>
      </w:pPr>
      <w:r>
        <w:t>DO NOT</w:t>
      </w:r>
      <w:r w:rsidRPr="00B95AB2">
        <w:t xml:space="preserve"> count as meeting the </w:t>
      </w:r>
      <w:r w:rsidR="00A42EA7">
        <w:t>numerator criteria</w:t>
      </w:r>
      <w:r w:rsidRPr="00B95AB2">
        <w:t xml:space="preserve"> charts </w:t>
      </w:r>
      <w:r>
        <w:t>that</w:t>
      </w:r>
      <w:r w:rsidRPr="00B95AB2">
        <w:t xml:space="preserve"> show only that a well-child visit was scheduled, provided, or billed. The electronic or paper well-child visit template/form must document each of the elements noted above.</w:t>
      </w:r>
    </w:p>
    <w:p w:rsidR="008E0737" w:rsidRPr="00B95AB2" w14:paraId="26853991" w14:textId="481692F3">
      <w:pPr>
        <w:pStyle w:val="BulletList"/>
      </w:pPr>
      <w:r w:rsidRPr="00CF790F">
        <w:t>Patient</w:t>
      </w:r>
      <w:r w:rsidR="003C2BC4">
        <w:t>-</w:t>
      </w:r>
      <w:r w:rsidRPr="00CF790F">
        <w:t>reported height and weight are allowed to be used in th</w:t>
      </w:r>
      <w:r w:rsidR="00711243">
        <w:t>is</w:t>
      </w:r>
      <w:r w:rsidRPr="00CF790F">
        <w:t xml:space="preserve"> measure</w:t>
      </w:r>
      <w:r w:rsidR="00711243">
        <w:t>,</w:t>
      </w:r>
      <w:r w:rsidRPr="00CF790F">
        <w:t xml:space="preserve"> provid</w:t>
      </w:r>
      <w:r w:rsidR="003C2BC4">
        <w:t>ed</w:t>
      </w:r>
      <w:r w:rsidRPr="00CF790F">
        <w:t xml:space="preserve"> the information is recorded in the EHR and is sufficiently accurate for use in clinical care. Determining the acceptability, reliability</w:t>
      </w:r>
      <w:r w:rsidR="00711243">
        <w:t>,</w:t>
      </w:r>
      <w:r w:rsidRPr="00CF790F">
        <w:t xml:space="preserve"> and validity of patient</w:t>
      </w:r>
      <w:r w:rsidR="003C2BC4">
        <w:t>-</w:t>
      </w:r>
      <w:r w:rsidRPr="00CF790F">
        <w:t xml:space="preserve">reported information is left to the discretion of the </w:t>
      </w:r>
      <w:r w:rsidR="000D3947">
        <w:t>provider</w:t>
      </w:r>
      <w:r w:rsidRPr="00CF790F">
        <w:t>.</w:t>
      </w:r>
    </w:p>
    <w:p w:rsidR="00FC18CE" w:rsidP="003B0BD7" w14:paraId="0132BE55" w14:textId="004F0705">
      <w:pPr>
        <w:pStyle w:val="Heading3"/>
        <w:keepNext w:val="0"/>
        <w:keepLines w:val="0"/>
      </w:pPr>
      <w:bookmarkStart w:id="415" w:name="_Toc412466487"/>
      <w:bookmarkStart w:id="416" w:name="_Toc130347260"/>
      <w:bookmarkStart w:id="417" w:name="_Toc34784790"/>
      <w:bookmarkStart w:id="418" w:name="_Toc197023330"/>
      <w:r>
        <w:t>Preventive Care and Screening: Body Mass Index (BMI) Screening and Follow-Up Plan (Line 13)</w:t>
      </w:r>
      <w:bookmarkEnd w:id="415"/>
      <w:r>
        <w:t xml:space="preserve">, </w:t>
      </w:r>
      <w:hyperlink r:id="rId71" w:history="1">
        <w:r w:rsidRPr="00B06F77" w:rsidR="0092190A">
          <w:rPr>
            <w:rStyle w:val="Hyperlink"/>
            <w:rFonts w:ascii="Open Sans" w:hAnsi="Open Sans"/>
          </w:rPr>
          <w:t>CMS69v</w:t>
        </w:r>
        <w:r w:rsidRPr="003265F8" w:rsidR="0023360A">
          <w:rPr>
            <w:rStyle w:val="Hyperlink"/>
            <w:rFonts w:ascii="Open Sans" w:hAnsi="Open Sans"/>
          </w:rPr>
          <w:t>1</w:t>
        </w:r>
        <w:bookmarkEnd w:id="416"/>
        <w:bookmarkEnd w:id="417"/>
        <w:r w:rsidRPr="003265F8" w:rsidR="00B06A24">
          <w:rPr>
            <w:rStyle w:val="Hyperlink"/>
            <w:rFonts w:ascii="Open Sans" w:hAnsi="Open Sans"/>
          </w:rPr>
          <w:t>3</w:t>
        </w:r>
        <w:bookmarkEnd w:id="418"/>
      </w:hyperlink>
    </w:p>
    <w:p w:rsidR="00FC18CE" w:rsidRPr="00FD5C35" w:rsidP="006F0995" w14:paraId="12BC63C7" w14:textId="77777777">
      <w:pPr>
        <w:shd w:val="clear" w:color="auto" w:fill="CCDDF1"/>
        <w:rPr>
          <w:b/>
          <w:color w:val="1C639C"/>
        </w:rPr>
      </w:pPr>
      <w:r w:rsidRPr="00FD5C35">
        <w:rPr>
          <w:b/>
          <w:color w:val="1C639C"/>
        </w:rPr>
        <w:t>Measure Description</w:t>
      </w:r>
    </w:p>
    <w:p w:rsidR="00FC18CE" w:rsidRPr="00FD5C35" w:rsidP="006F0995" w14:paraId="604C72CE" w14:textId="33D59812">
      <w:pPr>
        <w:shd w:val="clear" w:color="auto" w:fill="CCDDF1"/>
        <w:rPr>
          <w:color w:val="1C639C"/>
        </w:rPr>
      </w:pPr>
      <w:r w:rsidRPr="00FD5C35">
        <w:rPr>
          <w:color w:val="1C639C"/>
        </w:rPr>
        <w:t xml:space="preserve">Percentage of patients aged 18 years and older with </w:t>
      </w:r>
      <w:r w:rsidRPr="00FD5C35" w:rsidR="00FC0435">
        <w:rPr>
          <w:color w:val="1C639C"/>
        </w:rPr>
        <w:t xml:space="preserve">a </w:t>
      </w:r>
      <w:r w:rsidRPr="00FD5C35">
        <w:rPr>
          <w:color w:val="1C639C"/>
        </w:rPr>
        <w:t xml:space="preserve">BMI documented during the most recent visit or </w:t>
      </w:r>
      <w:r w:rsidRPr="00FD5C35" w:rsidR="00FC0435">
        <w:rPr>
          <w:color w:val="1C639C"/>
        </w:rPr>
        <w:t>during the measurement period</w:t>
      </w:r>
      <w:r w:rsidRPr="00FD5C35">
        <w:rPr>
          <w:color w:val="1C639C"/>
        </w:rPr>
        <w:t xml:space="preserve"> </w:t>
      </w:r>
      <w:r w:rsidRPr="00FD5C35">
        <w:rPr>
          <w:rStyle w:val="IntenseEmphasis"/>
          <w:i w:val="0"/>
          <w:color w:val="1C639C"/>
        </w:rPr>
        <w:t>and</w:t>
      </w:r>
      <w:r w:rsidRPr="00FD5C35">
        <w:rPr>
          <w:color w:val="1C639C"/>
        </w:rPr>
        <w:t xml:space="preserve"> </w:t>
      </w:r>
      <w:r w:rsidRPr="00FD5C35" w:rsidR="00D61AA4">
        <w:rPr>
          <w:color w:val="1C639C"/>
        </w:rPr>
        <w:t xml:space="preserve">who had a </w:t>
      </w:r>
      <w:r w:rsidRPr="00FD5C35">
        <w:rPr>
          <w:color w:val="1C639C"/>
        </w:rPr>
        <w:t xml:space="preserve">follow-up plan documented </w:t>
      </w:r>
      <w:r w:rsidRPr="00FD5C35" w:rsidR="00D61AA4">
        <w:rPr>
          <w:color w:val="1C639C"/>
        </w:rPr>
        <w:t>if BMI was outside of normal parameters</w:t>
      </w:r>
    </w:p>
    <w:p w:rsidR="00FC18CE" w:rsidRPr="00BC47B7" w:rsidP="00F11731" w14:paraId="6FDD1FF0" w14:textId="0A0AE8AF">
      <w:pPr>
        <w:rPr>
          <w:rStyle w:val="SubtleEmphasis"/>
        </w:rPr>
      </w:pPr>
      <w:r w:rsidRPr="00BC47B7">
        <w:rPr>
          <w:rStyle w:val="SubtleEmphasis"/>
          <w:b/>
        </w:rPr>
        <w:t>Note:</w:t>
      </w:r>
      <w:r w:rsidRPr="00BC47B7">
        <w:rPr>
          <w:rStyle w:val="SubtleEmphasis"/>
        </w:rPr>
        <w:t xml:space="preserve"> Normal parameters: </w:t>
      </w:r>
      <w:r w:rsidRPr="00BC47B7" w:rsidR="00BD3EDD">
        <w:rPr>
          <w:rStyle w:val="SubtleEmphasis"/>
        </w:rPr>
        <w:t>For a</w:t>
      </w:r>
      <w:r w:rsidRPr="00BC47B7">
        <w:rPr>
          <w:rStyle w:val="SubtleEmphasis"/>
        </w:rPr>
        <w:t>ge 18 years and older</w:t>
      </w:r>
      <w:r w:rsidRPr="00BC47B7" w:rsidR="00BD3EDD">
        <w:rPr>
          <w:rStyle w:val="SubtleEmphasis"/>
        </w:rPr>
        <w:t>,</w:t>
      </w:r>
      <w:r w:rsidRPr="00BC47B7">
        <w:rPr>
          <w:rStyle w:val="SubtleEmphasis"/>
        </w:rPr>
        <w:t xml:space="preserve"> BMI greater than or equal to 18.5 </w:t>
      </w:r>
      <w:r w:rsidRPr="00BC47B7" w:rsidR="00B407D8">
        <w:rPr>
          <w:rStyle w:val="SubtleEmphasis"/>
        </w:rPr>
        <w:t>kg/m</w:t>
      </w:r>
      <w:r w:rsidRPr="00BC47B7" w:rsidR="00B407D8">
        <w:rPr>
          <w:rStyle w:val="SubtleEmphasis"/>
          <w:vertAlign w:val="superscript"/>
        </w:rPr>
        <w:t>2</w:t>
      </w:r>
      <w:r w:rsidR="00B407D8">
        <w:rPr>
          <w:rStyle w:val="SubtleEmphasis"/>
          <w:vertAlign w:val="superscript"/>
        </w:rPr>
        <w:t xml:space="preserve"> </w:t>
      </w:r>
      <w:r w:rsidRPr="00BC47B7">
        <w:rPr>
          <w:rStyle w:val="SubtleEmphasis"/>
        </w:rPr>
        <w:t>and less than 25 kg/m</w:t>
      </w:r>
      <w:r w:rsidRPr="00BC47B7">
        <w:rPr>
          <w:rStyle w:val="SubtleEmphasis"/>
          <w:vertAlign w:val="superscript"/>
        </w:rPr>
        <w:t>2</w:t>
      </w:r>
    </w:p>
    <w:p w:rsidR="00FC18CE" w:rsidP="000E6416" w14:paraId="111F2D48" w14:textId="2437CB59">
      <w:pPr>
        <w:keepNext/>
        <w:keepLines/>
      </w:pPr>
      <w:r>
        <w:t>Calculate as follows:</w:t>
      </w:r>
    </w:p>
    <w:p w:rsidR="00FC18CE" w:rsidRPr="00C5017B" w:rsidP="000E6416" w14:paraId="7418D6A1" w14:textId="5367FA7D">
      <w:pPr>
        <w:keepNext/>
        <w:keepLines/>
        <w:rPr>
          <w:b/>
        </w:rPr>
      </w:pPr>
      <w:r w:rsidRPr="00C5017B">
        <w:rPr>
          <w:b/>
        </w:rPr>
        <w:t>Denominator</w:t>
      </w:r>
      <w:r w:rsidRPr="003B0BD7" w:rsidR="00C47DE1">
        <w:rPr>
          <w:b/>
        </w:rPr>
        <w:t>:</w:t>
      </w:r>
      <w:r w:rsidRPr="00021B48">
        <w:t xml:space="preserve"> Columns A and B</w:t>
      </w:r>
    </w:p>
    <w:p w:rsidR="00FC18CE" w:rsidP="00A57F72" w14:paraId="77EED685" w14:textId="182AD23D">
      <w:pPr>
        <w:pStyle w:val="BulletList"/>
        <w:keepNext/>
      </w:pPr>
      <w:r>
        <w:t xml:space="preserve">Patients 18 years of age or older on the date of the visit with at least one </w:t>
      </w:r>
      <w:r w:rsidR="003573D6">
        <w:t>qualifying encounter</w:t>
      </w:r>
      <w:r>
        <w:t xml:space="preserve"> during the measurement period</w:t>
      </w:r>
      <w:r w:rsidR="00027F3B">
        <w:t>, as specified in the measure criteria</w:t>
      </w:r>
    </w:p>
    <w:p w:rsidR="00FC18CE" w:rsidRPr="00C95168" w:rsidP="00C95168" w14:paraId="20A8AC39" w14:textId="72CCF5BF">
      <w:pPr>
        <w:pStyle w:val="BulletList"/>
        <w:numPr>
          <w:ilvl w:val="1"/>
          <w:numId w:val="1"/>
        </w:numPr>
        <w:ind w:left="720"/>
        <w:rPr>
          <w:iCs/>
        </w:rPr>
      </w:pPr>
      <w:r w:rsidRPr="00BC47B7">
        <w:rPr>
          <w:rStyle w:val="SubtleEmphasis"/>
        </w:rPr>
        <w:t xml:space="preserve">Include patients </w:t>
      </w:r>
      <w:r w:rsidRPr="00BC47B7" w:rsidR="006D2817">
        <w:rPr>
          <w:rStyle w:val="SubtleEmphasis"/>
        </w:rPr>
        <w:t xml:space="preserve">with birthdate </w:t>
      </w:r>
      <w:r w:rsidR="004D05F9">
        <w:rPr>
          <w:rStyle w:val="SubtleEmphasis"/>
        </w:rPr>
        <w:t>on or before</w:t>
      </w:r>
      <w:r w:rsidRPr="00BC47B7" w:rsidR="004D05F9">
        <w:rPr>
          <w:rStyle w:val="SubtleEmphasis"/>
        </w:rPr>
        <w:t xml:space="preserve"> </w:t>
      </w:r>
      <w:r w:rsidRPr="00BC47B7" w:rsidR="00EC0AB3">
        <w:rPr>
          <w:rStyle w:val="SubtleEmphasis"/>
        </w:rPr>
        <w:t xml:space="preserve">January </w:t>
      </w:r>
      <w:r w:rsidRPr="00BC47B7">
        <w:rPr>
          <w:rStyle w:val="SubtleEmphasis"/>
        </w:rPr>
        <w:t xml:space="preserve">1, </w:t>
      </w:r>
      <w:r w:rsidRPr="00BC47B7" w:rsidR="00BA6D0F">
        <w:rPr>
          <w:rStyle w:val="SubtleEmphasis"/>
        </w:rPr>
        <w:t>200</w:t>
      </w:r>
      <w:r w:rsidR="00151B30">
        <w:rPr>
          <w:rStyle w:val="SubtleEmphasis"/>
        </w:rPr>
        <w:t>7</w:t>
      </w:r>
      <w:r w:rsidR="009F457C">
        <w:rPr>
          <w:rStyle w:val="SubtleEmphasis"/>
        </w:rPr>
        <w:t xml:space="preserve">, </w:t>
      </w:r>
      <w:r w:rsidRPr="00BC47B7" w:rsidR="00C47DE1">
        <w:rPr>
          <w:rStyle w:val="SubtleEmphasis"/>
        </w:rPr>
        <w:t xml:space="preserve">who </w:t>
      </w:r>
      <w:r w:rsidRPr="00BC47B7">
        <w:rPr>
          <w:rStyle w:val="SubtleEmphasis"/>
        </w:rPr>
        <w:t>were 18 years of age or older on the date of their last visit</w:t>
      </w:r>
      <w:r w:rsidRPr="00BC47B7" w:rsidR="00E369B6">
        <w:rPr>
          <w:rStyle w:val="SubtleEmphasis"/>
        </w:rPr>
        <w:t>.</w:t>
      </w:r>
    </w:p>
    <w:p w:rsidR="0006453F" w:rsidRPr="000822B1" w:rsidP="00C95168" w14:paraId="7D464ED4" w14:textId="4689EEE6">
      <w:pPr>
        <w:pStyle w:val="BulletList"/>
        <w:numPr>
          <w:ilvl w:val="0"/>
          <w:numId w:val="0"/>
        </w:numPr>
        <w:rPr>
          <w:rStyle w:val="SubtleEmphasis"/>
          <w:iCs w:val="0"/>
        </w:rPr>
      </w:pPr>
      <w:r w:rsidRPr="00BC47B7">
        <w:rPr>
          <w:rStyle w:val="SubtleEmphasis"/>
          <w:b/>
        </w:rPr>
        <w:t>Note:</w:t>
      </w:r>
      <w:r w:rsidRPr="00BC47B7">
        <w:rPr>
          <w:rStyle w:val="SubtleEmphasis"/>
        </w:rPr>
        <w:t xml:space="preserve"> </w:t>
      </w:r>
      <w:r w:rsidR="003F019D">
        <w:t>P</w:t>
      </w:r>
      <w:r>
        <w:t xml:space="preserve">atients who </w:t>
      </w:r>
      <w:r w:rsidRPr="006F0995">
        <w:rPr>
          <w:b/>
        </w:rPr>
        <w:t>only</w:t>
      </w:r>
      <w:r>
        <w:t xml:space="preserve"> had virtual visits during the year</w:t>
      </w:r>
      <w:r w:rsidR="003F019D">
        <w:t xml:space="preserve"> are NOT to be included in the </w:t>
      </w:r>
      <w:r>
        <w:t>denominator</w:t>
      </w:r>
      <w:r w:rsidR="003F019D">
        <w:t>, according to the measure criteria</w:t>
      </w:r>
      <w:r>
        <w:t>.</w:t>
      </w:r>
    </w:p>
    <w:p w:rsidR="00FC18CE" w:rsidP="00CF790F" w14:paraId="01E3BC96" w14:textId="3026195C">
      <w:r w:rsidRPr="00423BCE">
        <w:rPr>
          <w:b/>
        </w:rPr>
        <w:t>Numerator</w:t>
      </w:r>
      <w:r w:rsidR="00C47DE1">
        <w:rPr>
          <w:b/>
        </w:rPr>
        <w:t>:</w:t>
      </w:r>
      <w:r>
        <w:rPr>
          <w:b/>
        </w:rPr>
        <w:t xml:space="preserve"> </w:t>
      </w:r>
      <w:r>
        <w:t>Column C</w:t>
      </w:r>
    </w:p>
    <w:p w:rsidR="00FC18CE" w:rsidP="00CF790F" w14:paraId="0EF4AB48" w14:textId="3D176DB2">
      <w:pPr>
        <w:pStyle w:val="BulletList"/>
      </w:pPr>
      <w:r>
        <w:t>Patients with</w:t>
      </w:r>
      <w:r w:rsidR="00FA00AD">
        <w:t xml:space="preserve"> </w:t>
      </w:r>
      <w:r w:rsidR="00C47DE1">
        <w:t xml:space="preserve">a </w:t>
      </w:r>
      <w:r>
        <w:t>documented BMI during the most recent visit</w:t>
      </w:r>
      <w:r w:rsidR="00FA00AD">
        <w:t xml:space="preserve"> or during </w:t>
      </w:r>
      <w:r w:rsidR="008F375D">
        <w:t>the measurement period</w:t>
      </w:r>
      <w:r w:rsidR="00FA00AD">
        <w:t xml:space="preserve">, </w:t>
      </w:r>
      <w:r w:rsidRPr="00FA2763" w:rsidR="00FA00AD">
        <w:rPr>
          <w:b/>
        </w:rPr>
        <w:t>and</w:t>
      </w:r>
      <w:r w:rsidR="00FA00AD">
        <w:t xml:space="preserve"> BMI is within normal parameters</w:t>
      </w:r>
      <w:r w:rsidR="00E12F7E">
        <w:t xml:space="preserve">, </w:t>
      </w:r>
      <w:r w:rsidRPr="00FA2763" w:rsidR="00E12F7E">
        <w:rPr>
          <w:b/>
          <w:bCs/>
        </w:rPr>
        <w:t>and</w:t>
      </w:r>
    </w:p>
    <w:p w:rsidR="00FC18CE" w14:paraId="5B5BB402" w14:textId="51FE344A">
      <w:pPr>
        <w:pStyle w:val="BulletList"/>
      </w:pPr>
      <w:r>
        <w:t xml:space="preserve">Patients with a documented BMI during the most recent visit or during the measurement period, </w:t>
      </w:r>
      <w:r w:rsidRPr="00FA2763">
        <w:rPr>
          <w:b/>
        </w:rPr>
        <w:t>and</w:t>
      </w:r>
      <w:r>
        <w:t xml:space="preserve"> </w:t>
      </w:r>
      <w:r w:rsidR="00C47DE1">
        <w:t xml:space="preserve">when </w:t>
      </w:r>
      <w:r>
        <w:t xml:space="preserve">the BMI is outside of normal parameters, a follow-up plan is documented </w:t>
      </w:r>
      <w:r w:rsidR="00EF4E24">
        <w:t>at the visit where the BMI was outside of normal parameters</w:t>
      </w:r>
      <w:r w:rsidR="00AE0289">
        <w:t xml:space="preserve"> or during the measurement period</w:t>
      </w:r>
    </w:p>
    <w:p w:rsidR="0023360A" w:rsidP="00F11731" w14:paraId="6CCF72DE" w14:textId="7AD06AA8">
      <w:pPr>
        <w:rPr>
          <w:rStyle w:val="SubtleEmphasis"/>
        </w:rPr>
      </w:pPr>
      <w:r w:rsidRPr="00BC47B7">
        <w:rPr>
          <w:rStyle w:val="SubtleEmphasis"/>
          <w:b/>
        </w:rPr>
        <w:t>Note:</w:t>
      </w:r>
      <w:r w:rsidRPr="00BC47B7">
        <w:rPr>
          <w:rStyle w:val="SubtleEmphasis"/>
        </w:rPr>
        <w:t xml:space="preserve"> Include in the numerator patients with</w:t>
      </w:r>
      <w:r w:rsidRPr="00BC47B7" w:rsidR="00AD77FC">
        <w:rPr>
          <w:rStyle w:val="SubtleEmphasis"/>
        </w:rPr>
        <w:t>in normal parameters who</w:t>
      </w:r>
      <w:r w:rsidRPr="00BC47B7">
        <w:rPr>
          <w:rStyle w:val="SubtleEmphasis"/>
        </w:rPr>
        <w:t xml:space="preserve"> had their BMI documented </w:t>
      </w:r>
      <w:r w:rsidRPr="00BC47B7">
        <w:rPr>
          <w:rStyle w:val="SubtleEmphasis"/>
          <w:b/>
        </w:rPr>
        <w:t>and</w:t>
      </w:r>
      <w:r w:rsidRPr="00BC47B7">
        <w:rPr>
          <w:rStyle w:val="SubtleEmphasis"/>
        </w:rPr>
        <w:t xml:space="preserve"> those with a follow-up plan </w:t>
      </w:r>
      <w:r w:rsidR="00EF4E24">
        <w:rPr>
          <w:rStyle w:val="SubtleEmphasis"/>
        </w:rPr>
        <w:t xml:space="preserve">documented in the measurement period </w:t>
      </w:r>
      <w:r w:rsidRPr="00BC47B7">
        <w:rPr>
          <w:rStyle w:val="SubtleEmphasis"/>
        </w:rPr>
        <w:t>if BMI is outside normal parameters.</w:t>
      </w:r>
    </w:p>
    <w:p w:rsidR="00FC18CE" w:rsidRPr="00C5017B" w:rsidP="004972F6" w14:paraId="20152FF5" w14:textId="77777777">
      <w:pPr>
        <w:keepNext/>
        <w:keepLines/>
        <w:rPr>
          <w:b/>
        </w:rPr>
      </w:pPr>
      <w:r w:rsidRPr="00C5017B">
        <w:rPr>
          <w:b/>
        </w:rPr>
        <w:t>Exclusions/Exceptions</w:t>
      </w:r>
    </w:p>
    <w:p w:rsidR="00FC18CE" w:rsidRPr="00601A6B" w:rsidP="004972F6" w14:paraId="67DD9A06" w14:textId="392CBAAE">
      <w:pPr>
        <w:pStyle w:val="BulletList"/>
        <w:keepNext/>
        <w:keepLines/>
      </w:pPr>
      <w:r w:rsidRPr="00601A6B">
        <w:t>Denominator</w:t>
      </w:r>
      <w:r w:rsidR="00DA6569">
        <w:t xml:space="preserve"> Exclusions</w:t>
      </w:r>
    </w:p>
    <w:p w:rsidR="00FC18CE" w:rsidRPr="00F24A20" w:rsidP="004972F6" w14:paraId="3B6AD815" w14:textId="3BFCA3AA">
      <w:pPr>
        <w:pStyle w:val="BulletList"/>
        <w:keepNext/>
        <w:keepLines/>
        <w:numPr>
          <w:ilvl w:val="1"/>
          <w:numId w:val="1"/>
        </w:numPr>
        <w:ind w:left="720"/>
        <w:rPr>
          <w:rFonts w:cstheme="minorHAnsi"/>
        </w:rPr>
      </w:pPr>
      <w:r>
        <w:t>Women</w:t>
      </w:r>
      <w:r w:rsidRPr="006C2222">
        <w:t xml:space="preserve"> </w:t>
      </w:r>
      <w:r>
        <w:t>who are pregnant</w:t>
      </w:r>
      <w:r w:rsidR="00D519C0">
        <w:t xml:space="preserve"> </w:t>
      </w:r>
      <w:r w:rsidR="00EF4B55">
        <w:t xml:space="preserve">at any time </w:t>
      </w:r>
      <w:r w:rsidR="00D519C0">
        <w:t>during the measurement period</w:t>
      </w:r>
    </w:p>
    <w:p w:rsidR="00FC18CE" w:rsidRPr="00601A6B" w:rsidP="00FD08F4" w14:paraId="0CF079CB" w14:textId="64485597">
      <w:pPr>
        <w:pStyle w:val="BulletList"/>
        <w:numPr>
          <w:ilvl w:val="1"/>
          <w:numId w:val="1"/>
        </w:numPr>
        <w:ind w:left="720"/>
      </w:pPr>
      <w:r w:rsidRPr="00601A6B">
        <w:t xml:space="preserve">Patients receiving palliative </w:t>
      </w:r>
      <w:r w:rsidR="00DA6569">
        <w:t xml:space="preserve">or hospice </w:t>
      </w:r>
      <w:r w:rsidRPr="00601A6B">
        <w:t>care</w:t>
      </w:r>
      <w:r w:rsidR="00D519C0">
        <w:t xml:space="preserve"> </w:t>
      </w:r>
      <w:r w:rsidR="00971BBE">
        <w:t xml:space="preserve">at any time </w:t>
      </w:r>
      <w:r w:rsidR="00936A56">
        <w:t>during</w:t>
      </w:r>
      <w:r w:rsidR="00971BBE">
        <w:t xml:space="preserve"> the measurement period</w:t>
      </w:r>
    </w:p>
    <w:p w:rsidR="00FC18CE" w:rsidRPr="00601A6B" w:rsidP="00FD08F4" w14:paraId="73780248" w14:textId="6CA64B20">
      <w:pPr>
        <w:pStyle w:val="BulletList"/>
      </w:pPr>
      <w:r>
        <w:t>Denominator Exceptions</w:t>
      </w:r>
    </w:p>
    <w:p w:rsidR="00DA6569" w:rsidP="00DA6569" w14:paraId="149E3281" w14:textId="1BE38DB7">
      <w:pPr>
        <w:pStyle w:val="BulletList"/>
        <w:numPr>
          <w:ilvl w:val="1"/>
          <w:numId w:val="1"/>
        </w:numPr>
        <w:ind w:left="720"/>
      </w:pPr>
      <w:r w:rsidRPr="00601A6B">
        <w:t>Patients who refuse measurement of height and/or weight</w:t>
      </w:r>
    </w:p>
    <w:p w:rsidR="00DA6569" w:rsidRPr="001A799B" w:rsidP="00DA6569" w14:paraId="140438B6" w14:textId="32BE1707">
      <w:pPr>
        <w:pStyle w:val="BulletList"/>
        <w:numPr>
          <w:ilvl w:val="1"/>
          <w:numId w:val="1"/>
        </w:numPr>
        <w:ind w:left="720"/>
        <w:rPr>
          <w:rFonts w:cstheme="minorHAnsi"/>
        </w:rPr>
      </w:pPr>
      <w:r>
        <w:t xml:space="preserve">Patients with a documented medical reason </w:t>
      </w:r>
      <w:r w:rsidR="00EF4B55">
        <w:t xml:space="preserve">for not documenting BMI or </w:t>
      </w:r>
      <w:r w:rsidR="00971BBE">
        <w:t xml:space="preserve">for not documenting </w:t>
      </w:r>
      <w:r w:rsidR="00EF4B55">
        <w:t xml:space="preserve">a follow-up plan for </w:t>
      </w:r>
      <w:r w:rsidR="00971BBE">
        <w:t xml:space="preserve">a </w:t>
      </w:r>
      <w:r w:rsidR="00EF4B55">
        <w:t xml:space="preserve">BMI outside normal parameters </w:t>
      </w:r>
      <w:r>
        <w:t>(see Specification Guidance)</w:t>
      </w:r>
    </w:p>
    <w:p w:rsidR="00FC18CE" w:rsidRPr="00FD08F4" w:rsidP="00BB3BFA" w14:paraId="3AF014DC" w14:textId="77777777">
      <w:pPr>
        <w:keepNext/>
        <w:keepLines/>
        <w:rPr>
          <w:b/>
        </w:rPr>
      </w:pPr>
      <w:r w:rsidRPr="00FD08F4">
        <w:rPr>
          <w:b/>
        </w:rPr>
        <w:t>Specification Guidance</w:t>
      </w:r>
    </w:p>
    <w:p w:rsidR="00A2338D" w:rsidP="009D2942" w14:paraId="181ED026" w14:textId="1C6CDA97">
      <w:pPr>
        <w:pStyle w:val="BulletList"/>
      </w:pPr>
      <w:r w:rsidRPr="00B95AB2">
        <w:t xml:space="preserve">An eligible </w:t>
      </w:r>
      <w:r w:rsidR="000D3947">
        <w:t>provider</w:t>
      </w:r>
      <w:r w:rsidRPr="00B95AB2" w:rsidR="00C5011F">
        <w:t xml:space="preserve"> </w:t>
      </w:r>
      <w:r w:rsidRPr="00B95AB2">
        <w:t xml:space="preserve">or their </w:t>
      </w:r>
      <w:r w:rsidR="006629EB">
        <w:t>personnel</w:t>
      </w:r>
      <w:r w:rsidRPr="00B95AB2" w:rsidR="006629EB">
        <w:t xml:space="preserve"> </w:t>
      </w:r>
      <w:r w:rsidRPr="00B95AB2">
        <w:t xml:space="preserve">is required to measure both height and weight. Both height and weight must be measured </w:t>
      </w:r>
      <w:r w:rsidR="00277CEB">
        <w:t>during the measurement period</w:t>
      </w:r>
      <w:r w:rsidRPr="00B95AB2">
        <w:t>.</w:t>
      </w:r>
    </w:p>
    <w:p w:rsidR="003B7C36" w:rsidRPr="00601A6B" w:rsidP="003B7C36" w14:paraId="2DB7A6DA" w14:textId="62E24EFE">
      <w:pPr>
        <w:pStyle w:val="BulletList"/>
      </w:pPr>
      <w:r w:rsidRPr="00601A6B">
        <w:t xml:space="preserve">BMI may be documented in the </w:t>
      </w:r>
      <w:r>
        <w:t>patient health</w:t>
      </w:r>
      <w:r w:rsidRPr="00601A6B">
        <w:t xml:space="preserve"> record </w:t>
      </w:r>
      <w:r>
        <w:t>at the health center</w:t>
      </w:r>
      <w:r w:rsidRPr="00601A6B">
        <w:t xml:space="preserve"> or in outside </w:t>
      </w:r>
      <w:r>
        <w:t>patient health</w:t>
      </w:r>
      <w:r w:rsidRPr="00601A6B">
        <w:t xml:space="preserve"> records obtained by the </w:t>
      </w:r>
      <w:r>
        <w:t>health center</w:t>
      </w:r>
      <w:r w:rsidRPr="00601A6B">
        <w:t>.</w:t>
      </w:r>
    </w:p>
    <w:p w:rsidR="00277CEB" w:rsidP="003B7C36" w14:paraId="03EAC42A" w14:textId="0C95AE78">
      <w:pPr>
        <w:pStyle w:val="BulletList"/>
      </w:pPr>
      <w:r>
        <w:t xml:space="preserve">If the documented BMI is outside of normal parameters, then a follow-up plan is to be documented during the visit </w:t>
      </w:r>
      <w:r w:rsidRPr="00CF790F">
        <w:rPr>
          <w:b/>
          <w:bCs/>
        </w:rPr>
        <w:t>or</w:t>
      </w:r>
      <w:r>
        <w:t xml:space="preserve"> during the measurement period.</w:t>
      </w:r>
    </w:p>
    <w:p w:rsidR="003B7C36" w:rsidP="003B7C36" w14:paraId="7988BCA1" w14:textId="00765B9B">
      <w:pPr>
        <w:pStyle w:val="BulletList"/>
      </w:pPr>
      <w:r w:rsidRPr="00601A6B">
        <w:t xml:space="preserve">If more than one BMI is reported during the measurement period, </w:t>
      </w:r>
      <w:r w:rsidR="00277CEB">
        <w:t xml:space="preserve">and any of the documented BMI assessments is outside of normal parameters, documentation of an appropriate follow-up plan is to be used to determine </w:t>
      </w:r>
      <w:r w:rsidR="00CA2410">
        <w:t>whether</w:t>
      </w:r>
      <w:r w:rsidR="00277CEB">
        <w:t xml:space="preserve"> performance has been met</w:t>
      </w:r>
      <w:r w:rsidRPr="00601A6B">
        <w:t>.</w:t>
      </w:r>
    </w:p>
    <w:p w:rsidR="003B7C36" w:rsidP="003B7C36" w14:paraId="0DB9589D" w14:textId="57A50493">
      <w:pPr>
        <w:pStyle w:val="BulletList"/>
      </w:pPr>
      <w:r>
        <w:t>D</w:t>
      </w:r>
      <w:r w:rsidRPr="00B95AB2">
        <w:t xml:space="preserve">ocument </w:t>
      </w:r>
      <w:r>
        <w:t xml:space="preserve">the </w:t>
      </w:r>
      <w:r w:rsidRPr="00B95AB2">
        <w:t>follow-up plan based on the documented BMI</w:t>
      </w:r>
      <w:r>
        <w:t xml:space="preserve"> outside of normal parameters.</w:t>
      </w:r>
    </w:p>
    <w:p w:rsidR="003B7C36" w:rsidRPr="001A799B" w:rsidP="00FA2763" w14:paraId="1A8936B6" w14:textId="27C72AFB">
      <w:pPr>
        <w:pStyle w:val="BulletList"/>
        <w:keepNext/>
        <w:rPr>
          <w:rFonts w:cstheme="minorHAnsi"/>
        </w:rPr>
      </w:pPr>
      <w:r>
        <w:t xml:space="preserve">Documented medical reasons </w:t>
      </w:r>
      <w:r w:rsidR="00F05DCA">
        <w:t xml:space="preserve">for denominator exceptions </w:t>
      </w:r>
      <w:r>
        <w:t>include, but are not limited to:</w:t>
      </w:r>
    </w:p>
    <w:p w:rsidR="003B7C36" w:rsidP="00FA2763" w14:paraId="1D049606" w14:textId="77777777">
      <w:pPr>
        <w:pStyle w:val="BulletList"/>
        <w:keepNext/>
        <w:numPr>
          <w:ilvl w:val="1"/>
          <w:numId w:val="1"/>
        </w:numPr>
        <w:ind w:left="720"/>
      </w:pPr>
      <w:r>
        <w:t>Elderly patients (65 years or older) for whom weight reduction or gain would complicate other underlying health conditions, such as the following examples:</w:t>
      </w:r>
    </w:p>
    <w:p w:rsidR="003B7C36" w:rsidP="00C95168" w14:paraId="53FC169B" w14:textId="77777777">
      <w:pPr>
        <w:pStyle w:val="BulletList"/>
        <w:numPr>
          <w:ilvl w:val="2"/>
          <w:numId w:val="1"/>
        </w:numPr>
        <w:ind w:left="1080"/>
      </w:pPr>
      <w:r>
        <w:t>Illness or physical disability</w:t>
      </w:r>
    </w:p>
    <w:p w:rsidR="003B7C36" w:rsidP="00C95168" w14:paraId="08FC1B84" w14:textId="77777777">
      <w:pPr>
        <w:pStyle w:val="BulletList"/>
        <w:numPr>
          <w:ilvl w:val="2"/>
          <w:numId w:val="1"/>
        </w:numPr>
        <w:ind w:left="1080"/>
      </w:pPr>
      <w:r>
        <w:t>Mental illness, dementia, confusion</w:t>
      </w:r>
    </w:p>
    <w:p w:rsidR="003B7C36" w:rsidP="00C95168" w14:paraId="4AB85D4F" w14:textId="79AC8C8E">
      <w:pPr>
        <w:pStyle w:val="BulletList"/>
        <w:numPr>
          <w:ilvl w:val="2"/>
          <w:numId w:val="1"/>
        </w:numPr>
        <w:ind w:left="1080"/>
      </w:pPr>
      <w:r>
        <w:t>Nutritional deficiency, such as vitamin or mineral deficiency</w:t>
      </w:r>
    </w:p>
    <w:p w:rsidR="00EF4B55" w:rsidP="00FD5C35" w14:paraId="6B99134D" w14:textId="52169DF5">
      <w:pPr>
        <w:pStyle w:val="BulletList"/>
        <w:keepNext/>
        <w:numPr>
          <w:ilvl w:val="1"/>
          <w:numId w:val="1"/>
        </w:numPr>
        <w:ind w:left="720"/>
      </w:pPr>
      <w:r>
        <w:t>Patients in an urgent or emergent medical situation where time is of the essence and to delay treatment would jeopardize the patient’s health status</w:t>
      </w:r>
    </w:p>
    <w:p w:rsidR="003265F8" w14:paraId="1F80DA9A" w14:textId="77777777">
      <w:pPr>
        <w:pStyle w:val="BulletList"/>
      </w:pPr>
      <w:r w:rsidRPr="00FF4E3F">
        <w:t>If a patient meets exception criteria for the denominator (i.e., the patient refuses height or weight measurement or has a documented medical reason for not documenting BMI or a follow-up plan), an eligible clinician must document those criteria on the same day as the qualifying encounter.</w:t>
      </w:r>
    </w:p>
    <w:p w:rsidR="00FC18CE" w:rsidRPr="00B95AB2" w14:paraId="3880525E" w14:textId="19CE6EE4">
      <w:pPr>
        <w:pStyle w:val="BulletList"/>
      </w:pPr>
      <w:r>
        <w:t>DO NOT</w:t>
      </w:r>
      <w:r w:rsidRPr="00B95AB2">
        <w:t xml:space="preserve"> use self-reported </w:t>
      </w:r>
      <w:r w:rsidR="00A2338D">
        <w:t xml:space="preserve">height and weight </w:t>
      </w:r>
      <w:r w:rsidRPr="00B95AB2">
        <w:t>values.</w:t>
      </w:r>
    </w:p>
    <w:p w:rsidR="00FC18CE" w:rsidRPr="00FD08F4" w:rsidP="009D2942" w14:paraId="7AE2747D" w14:textId="77777777">
      <w:pPr>
        <w:keepNext/>
        <w:keepLines/>
        <w:rPr>
          <w:b/>
        </w:rPr>
      </w:pPr>
      <w:r w:rsidRPr="00FD08F4">
        <w:rPr>
          <w:b/>
        </w:rPr>
        <w:t>UDS Reporting Considerations</w:t>
      </w:r>
    </w:p>
    <w:p w:rsidR="008420B3" w:rsidP="008420B3" w14:paraId="5A35DEF0"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FC18CE" w14:paraId="5C9BD01A" w14:textId="45E76FE0">
      <w:pPr>
        <w:pStyle w:val="BulletList"/>
        <w:keepNext/>
        <w:keepLines/>
      </w:pPr>
      <w:r w:rsidRPr="00B95AB2">
        <w:t xml:space="preserve">Documentation in the </w:t>
      </w:r>
      <w:r w:rsidR="009B10EB">
        <w:t>patient health</w:t>
      </w:r>
      <w:r w:rsidRPr="00B95AB2" w:rsidR="009B10EB">
        <w:t xml:space="preserve"> </w:t>
      </w:r>
      <w:r w:rsidRPr="00B95AB2">
        <w:t>record must show the actual BMI</w:t>
      </w:r>
      <w:r w:rsidR="006A40F1">
        <w:t>,</w:t>
      </w:r>
      <w:r w:rsidRPr="00B95AB2">
        <w:t xml:space="preserve"> or the template normally viewed by a </w:t>
      </w:r>
      <w:r w:rsidR="00981238">
        <w:t>provider</w:t>
      </w:r>
      <w:r w:rsidRPr="00B95AB2" w:rsidR="00981238">
        <w:t xml:space="preserve"> </w:t>
      </w:r>
      <w:r w:rsidRPr="00B95AB2">
        <w:t>must display BMI.</w:t>
      </w:r>
    </w:p>
    <w:p w:rsidR="00986DE7" w:rsidP="00986DE7" w14:paraId="4DD0909A" w14:textId="2028D254">
      <w:pPr>
        <w:pStyle w:val="BulletList"/>
      </w:pPr>
      <w:r w:rsidRPr="008D02D6">
        <w:t>A follow-up plan may include, but is not limited to documentation of education, referral (for example</w:t>
      </w:r>
      <w:r w:rsidR="00CA2410">
        <w:t>,</w:t>
      </w:r>
      <w:r w:rsidRPr="008D02D6">
        <w:t xml:space="preserve"> a </w:t>
      </w:r>
      <w:r>
        <w:t>r</w:t>
      </w:r>
      <w:r w:rsidRPr="008D02D6">
        <w:t xml:space="preserve">egistered </w:t>
      </w:r>
      <w:r>
        <w:t>d</w:t>
      </w:r>
      <w:r w:rsidRPr="008D02D6">
        <w:t xml:space="preserve">ietitian </w:t>
      </w:r>
      <w:r>
        <w:t>n</w:t>
      </w:r>
      <w:r w:rsidRPr="008D02D6">
        <w:t xml:space="preserve">utritionist </w:t>
      </w:r>
      <w:r w:rsidR="001A19F8">
        <w:t>[</w:t>
      </w:r>
      <w:r w:rsidRPr="008D02D6">
        <w:t>RDN</w:t>
      </w:r>
      <w:r w:rsidR="001A19F8">
        <w:t>]</w:t>
      </w:r>
      <w:r w:rsidRPr="008D02D6">
        <w:t xml:space="preserve">, occupational therapist, physical therapist, </w:t>
      </w:r>
      <w:r w:rsidR="00DC2406">
        <w:t>PCP</w:t>
      </w:r>
      <w:r w:rsidRPr="008D02D6">
        <w:t>, exercise physiologist, mental health professional, or surgeon) for lifestyle/behavioral therapy, pharmacological interventions, dietary supplements, exercise counseling</w:t>
      </w:r>
      <w:r w:rsidR="001A19F8">
        <w:t>,</w:t>
      </w:r>
      <w:r w:rsidRPr="008D02D6">
        <w:t xml:space="preserve"> and/or nutrition counseling.</w:t>
      </w:r>
    </w:p>
    <w:p w:rsidR="00986DE7" w:rsidP="00986DE7" w14:paraId="246C570D" w14:textId="21566358">
      <w:pPr>
        <w:pStyle w:val="BulletList"/>
      </w:pPr>
      <w:r>
        <w:t xml:space="preserve">If the </w:t>
      </w:r>
      <w:r w:rsidRPr="00CF790F">
        <w:rPr>
          <w:b/>
          <w:bCs/>
        </w:rPr>
        <w:t>only</w:t>
      </w:r>
      <w:r>
        <w:t xml:space="preserve"> visits during the year are t</w:t>
      </w:r>
      <w:r w:rsidRPr="004C69E3">
        <w:t xml:space="preserve">elehealth </w:t>
      </w:r>
      <w:r>
        <w:t>and/</w:t>
      </w:r>
      <w:r w:rsidRPr="004C69E3">
        <w:t>or telephone visits</w:t>
      </w:r>
      <w:r>
        <w:t xml:space="preserve">, </w:t>
      </w:r>
      <w:r>
        <w:t>exclude</w:t>
      </w:r>
      <w:r>
        <w:t xml:space="preserve"> the patient</w:t>
      </w:r>
      <w:r w:rsidRPr="004C69E3">
        <w:t xml:space="preserve"> </w:t>
      </w:r>
      <w:r>
        <w:t>from</w:t>
      </w:r>
      <w:r w:rsidRPr="004C69E3">
        <w:t xml:space="preserve"> the denominator.</w:t>
      </w:r>
    </w:p>
    <w:p w:rsidR="00FC18CE" w:rsidP="00986DE7" w14:paraId="608B567A" w14:textId="20BF83EF">
      <w:pPr>
        <w:pStyle w:val="BulletList"/>
      </w:pPr>
      <w:r>
        <w:t>DO NOT</w:t>
      </w:r>
      <w:r w:rsidRPr="00B95AB2">
        <w:t xml:space="preserve"> count as meeting the </w:t>
      </w:r>
      <w:r w:rsidR="00EB5DA2">
        <w:t>numerator criteria</w:t>
      </w:r>
      <w:r w:rsidRPr="00B95AB2">
        <w:t xml:space="preserve"> charts or templates </w:t>
      </w:r>
      <w:r>
        <w:t>that</w:t>
      </w:r>
      <w:r w:rsidRPr="00B95AB2">
        <w:t xml:space="preserve"> display only height and weight. The fact that a </w:t>
      </w:r>
      <w:r w:rsidR="00272D1B">
        <w:t>h</w:t>
      </w:r>
      <w:r w:rsidR="009D5943">
        <w:t xml:space="preserve">ealth </w:t>
      </w:r>
      <w:r w:rsidRPr="00B95AB2">
        <w:t xml:space="preserve">IT/EHR </w:t>
      </w:r>
      <w:r w:rsidR="00BA7A88">
        <w:t>can</w:t>
      </w:r>
      <w:r w:rsidRPr="00B95AB2" w:rsidR="00BA7A88">
        <w:t xml:space="preserve"> </w:t>
      </w:r>
      <w:r w:rsidRPr="00B95AB2">
        <w:t>calculat</w:t>
      </w:r>
      <w:r w:rsidR="00BA7A88">
        <w:t>e</w:t>
      </w:r>
      <w:r w:rsidRPr="00B95AB2">
        <w:t xml:space="preserve"> BMI does not replace the presence of the BMI itself.</w:t>
      </w:r>
    </w:p>
    <w:p w:rsidR="00FC18CE" w:rsidP="00FD5C35" w14:paraId="5C8168C6" w14:textId="7868A212">
      <w:pPr>
        <w:pStyle w:val="Heading3"/>
        <w:keepLines w:val="0"/>
      </w:pPr>
      <w:bookmarkStart w:id="419" w:name="_Toc412466488"/>
      <w:bookmarkStart w:id="420" w:name="_Toc34784791"/>
      <w:bookmarkStart w:id="421" w:name="_Toc130347261"/>
      <w:bookmarkStart w:id="422" w:name="_Toc197023331"/>
      <w:r>
        <w:t>Preventive Care and Screening: Tobacco Use: Screening and Cessation Intervention (Line 14a)</w:t>
      </w:r>
      <w:bookmarkEnd w:id="419"/>
      <w:r>
        <w:t xml:space="preserve">, </w:t>
      </w:r>
      <w:hyperlink r:id="rId72" w:history="1">
        <w:r w:rsidRPr="00B06F77">
          <w:rPr>
            <w:rStyle w:val="Hyperlink"/>
            <w:rFonts w:ascii="Open Sans" w:hAnsi="Open Sans"/>
          </w:rPr>
          <w:t>CMS138v</w:t>
        </w:r>
        <w:bookmarkEnd w:id="420"/>
        <w:r w:rsidRPr="003265F8" w:rsidR="0023422E">
          <w:rPr>
            <w:rStyle w:val="Hyperlink"/>
            <w:rFonts w:ascii="Open Sans" w:hAnsi="Open Sans"/>
          </w:rPr>
          <w:t>1</w:t>
        </w:r>
        <w:bookmarkEnd w:id="421"/>
        <w:r w:rsidRPr="003265F8" w:rsidR="00B06A24">
          <w:rPr>
            <w:rStyle w:val="Hyperlink"/>
            <w:rFonts w:ascii="Open Sans" w:hAnsi="Open Sans"/>
          </w:rPr>
          <w:t>3</w:t>
        </w:r>
        <w:bookmarkEnd w:id="422"/>
      </w:hyperlink>
    </w:p>
    <w:p w:rsidR="00FC18CE" w:rsidRPr="00FD5C35" w:rsidP="00FD5C35" w14:paraId="6B9D67B1" w14:textId="77777777">
      <w:pPr>
        <w:keepNext/>
        <w:shd w:val="clear" w:color="auto" w:fill="CCDDF1"/>
        <w:rPr>
          <w:b/>
          <w:color w:val="1C639C"/>
        </w:rPr>
      </w:pPr>
      <w:r w:rsidRPr="00FD5C35">
        <w:rPr>
          <w:b/>
          <w:color w:val="1C639C"/>
        </w:rPr>
        <w:t>Measure Description</w:t>
      </w:r>
    </w:p>
    <w:p w:rsidR="00FC18CE" w:rsidRPr="00FD5C35" w:rsidP="00FD5C35" w14:paraId="109FE37F" w14:textId="0B36532B">
      <w:pPr>
        <w:keepNext/>
        <w:shd w:val="clear" w:color="auto" w:fill="CCDDF1"/>
        <w:rPr>
          <w:color w:val="1C639C"/>
        </w:rPr>
      </w:pPr>
      <w:r w:rsidRPr="00FD5C35">
        <w:rPr>
          <w:color w:val="1C639C"/>
        </w:rPr>
        <w:t>Percentage of patients aged 1</w:t>
      </w:r>
      <w:r w:rsidRPr="00FD5C35" w:rsidR="00582820">
        <w:rPr>
          <w:color w:val="1C639C"/>
        </w:rPr>
        <w:t>2</w:t>
      </w:r>
      <w:r w:rsidRPr="00FD5C35" w:rsidR="00942199">
        <w:rPr>
          <w:color w:val="1C639C"/>
        </w:rPr>
        <w:t xml:space="preserve"> years</w:t>
      </w:r>
      <w:r w:rsidRPr="00FD5C35">
        <w:rPr>
          <w:color w:val="1C639C"/>
        </w:rPr>
        <w:t xml:space="preserve"> and older who were screened for tobacco use one or more times </w:t>
      </w:r>
      <w:r w:rsidRPr="00FD5C35" w:rsidR="00942199">
        <w:rPr>
          <w:color w:val="1C639C"/>
        </w:rPr>
        <w:t>during the measurement period</w:t>
      </w:r>
      <w:r w:rsidRPr="00FD5C35">
        <w:rPr>
          <w:color w:val="1C639C"/>
        </w:rPr>
        <w:t xml:space="preserve"> </w:t>
      </w:r>
      <w:r w:rsidRPr="00FD5C35">
        <w:rPr>
          <w:b/>
          <w:color w:val="1C639C"/>
        </w:rPr>
        <w:t>and</w:t>
      </w:r>
      <w:r w:rsidRPr="00FD5C35">
        <w:rPr>
          <w:color w:val="1C639C"/>
        </w:rPr>
        <w:t xml:space="preserve"> who received </w:t>
      </w:r>
      <w:r w:rsidRPr="00FD5C35" w:rsidR="00C942DA">
        <w:rPr>
          <w:color w:val="1C639C"/>
        </w:rPr>
        <w:t xml:space="preserve">tobacco </w:t>
      </w:r>
      <w:r w:rsidRPr="00FD5C35">
        <w:rPr>
          <w:color w:val="1C639C"/>
        </w:rPr>
        <w:t>cessation intervention</w:t>
      </w:r>
      <w:r w:rsidRPr="00FD5C35" w:rsidR="00971BBE">
        <w:rPr>
          <w:color w:val="1C639C"/>
        </w:rPr>
        <w:t xml:space="preserve"> during the measurement period or in </w:t>
      </w:r>
      <w:r w:rsidRPr="00FD5C35" w:rsidR="002D01E6">
        <w:rPr>
          <w:color w:val="1C639C"/>
        </w:rPr>
        <w:t xml:space="preserve">the </w:t>
      </w:r>
      <w:r w:rsidRPr="00FD5C35" w:rsidR="009E6C49">
        <w:rPr>
          <w:color w:val="1C639C"/>
        </w:rPr>
        <w:t>6</w:t>
      </w:r>
      <w:r w:rsidRPr="00FD5C35" w:rsidR="00971BBE">
        <w:rPr>
          <w:color w:val="1C639C"/>
        </w:rPr>
        <w:t xml:space="preserve"> months prior to the measurement</w:t>
      </w:r>
      <w:r w:rsidRPr="00FD5C35" w:rsidR="00D45269">
        <w:rPr>
          <w:color w:val="1C639C"/>
        </w:rPr>
        <w:t xml:space="preserve"> period</w:t>
      </w:r>
      <w:r w:rsidRPr="00FD5C35">
        <w:rPr>
          <w:color w:val="1C639C"/>
        </w:rPr>
        <w:t xml:space="preserve"> if </w:t>
      </w:r>
      <w:r w:rsidRPr="00FD5C35" w:rsidR="00C942DA">
        <w:rPr>
          <w:color w:val="1C639C"/>
        </w:rPr>
        <w:t xml:space="preserve">identified </w:t>
      </w:r>
      <w:r w:rsidRPr="00FD5C35">
        <w:rPr>
          <w:color w:val="1C639C"/>
        </w:rPr>
        <w:t>as a tobacco user</w:t>
      </w:r>
    </w:p>
    <w:p w:rsidR="00FC18CE" w:rsidP="009D2942" w14:paraId="60E72BB8" w14:textId="77777777">
      <w:r>
        <w:t>Calculate as follows:</w:t>
      </w:r>
    </w:p>
    <w:p w:rsidR="00FC18CE" w:rsidRPr="00FD08F4" w14:paraId="1F850E9B" w14:textId="050E0C5E">
      <w:pPr>
        <w:rPr>
          <w:b/>
        </w:rPr>
      </w:pPr>
      <w:r w:rsidRPr="00FD08F4">
        <w:rPr>
          <w:b/>
        </w:rPr>
        <w:t>Denominator</w:t>
      </w:r>
      <w:r w:rsidR="006A40F1">
        <w:rPr>
          <w:b/>
        </w:rPr>
        <w:t>:</w:t>
      </w:r>
      <w:r w:rsidRPr="00FD08F4">
        <w:rPr>
          <w:b/>
        </w:rPr>
        <w:t xml:space="preserve"> </w:t>
      </w:r>
      <w:r w:rsidRPr="00021B48">
        <w:t>Columns A and B</w:t>
      </w:r>
    </w:p>
    <w:p w:rsidR="00FC18CE" w:rsidP="00FD08F4" w14:paraId="4E8E2534" w14:textId="0376A1DB">
      <w:pPr>
        <w:pStyle w:val="BulletList"/>
      </w:pPr>
      <w:r>
        <w:t>Patients aged 1</w:t>
      </w:r>
      <w:r w:rsidR="00582820">
        <w:t>2</w:t>
      </w:r>
      <w:r>
        <w:t xml:space="preserve"> years and older </w:t>
      </w:r>
      <w:r w:rsidR="009B20BA">
        <w:t>at the start of the measurement period</w:t>
      </w:r>
      <w:r w:rsidRPr="009C2AA3" w:rsidR="009B20BA">
        <w:t xml:space="preserve"> </w:t>
      </w:r>
      <w:r w:rsidRPr="009C2AA3">
        <w:t xml:space="preserve">seen for at least two </w:t>
      </w:r>
      <w:r w:rsidR="003573D6">
        <w:t>qualifying encounters</w:t>
      </w:r>
      <w:r w:rsidRPr="009C2AA3">
        <w:t xml:space="preserve"> in the measurement </w:t>
      </w:r>
      <w:r w:rsidR="00546FFA">
        <w:t>period</w:t>
      </w:r>
      <w:r w:rsidRPr="009C2AA3" w:rsidR="00546FFA">
        <w:t xml:space="preserve"> </w:t>
      </w:r>
      <w:r w:rsidRPr="009C2AA3">
        <w:t>or at least one preventive</w:t>
      </w:r>
      <w:r w:rsidR="003573D6">
        <w:t xml:space="preserve"> care</w:t>
      </w:r>
      <w:r w:rsidRPr="009C2AA3">
        <w:t xml:space="preserve"> </w:t>
      </w:r>
      <w:r w:rsidR="003573D6">
        <w:t>qualifying encounter</w:t>
      </w:r>
      <w:r w:rsidRPr="009C2AA3">
        <w:t xml:space="preserve"> during the measurement period</w:t>
      </w:r>
      <w:r w:rsidR="00027F3B">
        <w:t>, as specified in the measure criteria</w:t>
      </w:r>
    </w:p>
    <w:p w:rsidR="00FC18CE" w:rsidRPr="00BC47B7" w:rsidP="00C95168" w14:paraId="3E360E03" w14:textId="611E8EFD">
      <w:pPr>
        <w:pStyle w:val="BulletList"/>
        <w:numPr>
          <w:ilvl w:val="1"/>
          <w:numId w:val="1"/>
        </w:numPr>
        <w:ind w:left="720"/>
        <w:rPr>
          <w:rStyle w:val="SubtleEmphasis"/>
        </w:rPr>
      </w:pPr>
      <w:r w:rsidRPr="00BC47B7">
        <w:rPr>
          <w:rStyle w:val="SubtleEmphasis"/>
        </w:rPr>
        <w:t xml:space="preserve">Include patients </w:t>
      </w:r>
      <w:r w:rsidRPr="00BC47B7" w:rsidR="006D2817">
        <w:rPr>
          <w:rStyle w:val="SubtleEmphasis"/>
        </w:rPr>
        <w:t xml:space="preserve">with birthdate </w:t>
      </w:r>
      <w:r w:rsidRPr="00BC47B7">
        <w:rPr>
          <w:rStyle w:val="SubtleEmphasis"/>
        </w:rPr>
        <w:t xml:space="preserve">on or before </w:t>
      </w:r>
      <w:r w:rsidRPr="00BC47B7" w:rsidR="00724957">
        <w:rPr>
          <w:rStyle w:val="SubtleEmphasis"/>
        </w:rPr>
        <w:t xml:space="preserve">January </w:t>
      </w:r>
      <w:r w:rsidRPr="00BC47B7">
        <w:rPr>
          <w:rStyle w:val="SubtleEmphasis"/>
        </w:rPr>
        <w:t xml:space="preserve">1, </w:t>
      </w:r>
      <w:r w:rsidRPr="00BC47B7" w:rsidR="009B20BA">
        <w:rPr>
          <w:rStyle w:val="SubtleEmphasis"/>
        </w:rPr>
        <w:t>20</w:t>
      </w:r>
      <w:r w:rsidR="009B20BA">
        <w:rPr>
          <w:rStyle w:val="SubtleEmphasis"/>
        </w:rPr>
        <w:t>1</w:t>
      </w:r>
      <w:r w:rsidR="00151B30">
        <w:rPr>
          <w:rStyle w:val="SubtleEmphasis"/>
        </w:rPr>
        <w:t>3</w:t>
      </w:r>
      <w:r w:rsidRPr="00BC47B7" w:rsidR="00BA7A88">
        <w:rPr>
          <w:rStyle w:val="SubtleEmphasis"/>
        </w:rPr>
        <w:t>.</w:t>
      </w:r>
    </w:p>
    <w:p w:rsidR="00FC18CE" w14:paraId="3AC465ED" w14:textId="06183687">
      <w:pPr>
        <w:keepNext/>
        <w:keepLines/>
      </w:pPr>
      <w:r w:rsidRPr="008978E7">
        <w:rPr>
          <w:b/>
        </w:rPr>
        <w:t>Numerator</w:t>
      </w:r>
      <w:r w:rsidR="006A40F1">
        <w:rPr>
          <w:b/>
        </w:rPr>
        <w:t>:</w:t>
      </w:r>
      <w:r>
        <w:rPr>
          <w:b/>
        </w:rPr>
        <w:t xml:space="preserve"> </w:t>
      </w:r>
      <w:r>
        <w:t>Column C</w:t>
      </w:r>
    </w:p>
    <w:p w:rsidR="00FC18CE" w14:paraId="1B8710F6" w14:textId="61B5A044">
      <w:pPr>
        <w:pStyle w:val="BulletList"/>
        <w:keepNext/>
        <w:keepLines/>
      </w:pPr>
      <w:r>
        <w:t xml:space="preserve">Patients who were screened for tobacco use at least once </w:t>
      </w:r>
      <w:r w:rsidR="00942199">
        <w:t>during</w:t>
      </w:r>
      <w:r>
        <w:t xml:space="preserve"> the measurement period</w:t>
      </w:r>
      <w:r w:rsidR="00FA00AD">
        <w:t xml:space="preserve"> and NOT identified as a tobacco user</w:t>
      </w:r>
      <w:r w:rsidR="00E12F7E">
        <w:t xml:space="preserve">, </w:t>
      </w:r>
      <w:r w:rsidRPr="00FA2763" w:rsidR="00E12F7E">
        <w:rPr>
          <w:b/>
          <w:bCs/>
        </w:rPr>
        <w:t>and</w:t>
      </w:r>
    </w:p>
    <w:p w:rsidR="00FC18CE" w14:paraId="27A27B5F" w14:textId="004192E7">
      <w:pPr>
        <w:pStyle w:val="BulletList"/>
      </w:pPr>
      <w:r>
        <w:t>Patients w</w:t>
      </w:r>
      <w:r>
        <w:t xml:space="preserve">ho </w:t>
      </w:r>
      <w:r>
        <w:t xml:space="preserve">were screened for tobacco use at least once during the measurement period </w:t>
      </w:r>
      <w:r w:rsidRPr="00FA2763">
        <w:rPr>
          <w:b/>
        </w:rPr>
        <w:t>and</w:t>
      </w:r>
      <w:r w:rsidRPr="00CF790F" w:rsidR="00A646A4">
        <w:rPr>
          <w:bCs/>
        </w:rPr>
        <w:t>,</w:t>
      </w:r>
      <w:r w:rsidRPr="00A646A4">
        <w:rPr>
          <w:bCs/>
        </w:rPr>
        <w:t xml:space="preserve"> </w:t>
      </w:r>
      <w:r w:rsidR="000E7269">
        <w:t xml:space="preserve">if identified as a tobacco user, </w:t>
      </w:r>
      <w:r>
        <w:t>received tobacco cessation intervention</w:t>
      </w:r>
      <w:r w:rsidR="00971BBE">
        <w:t xml:space="preserve"> during the measurement period or during the </w:t>
      </w:r>
      <w:r w:rsidR="000612DF">
        <w:t>6</w:t>
      </w:r>
      <w:r w:rsidR="00971BBE">
        <w:t xml:space="preserve"> months prior to the measurement period</w:t>
      </w:r>
    </w:p>
    <w:p w:rsidR="00FC18CE" w:rsidRPr="00BC47B7" w14:paraId="1F63A25D" w14:textId="65361956">
      <w:pPr>
        <w:rPr>
          <w:rStyle w:val="SubtleEmphasis"/>
        </w:rPr>
      </w:pPr>
      <w:r w:rsidRPr="00BC47B7">
        <w:rPr>
          <w:rStyle w:val="SubtleEmphasis"/>
          <w:b/>
        </w:rPr>
        <w:t>Note:</w:t>
      </w:r>
      <w:r w:rsidRPr="00BC47B7">
        <w:rPr>
          <w:rStyle w:val="SubtleEmphasis"/>
        </w:rPr>
        <w:t xml:space="preserve"> Include in the numerator patients with a negative screening </w:t>
      </w:r>
      <w:r w:rsidRPr="00CC5765">
        <w:rPr>
          <w:rStyle w:val="SubtleEmphasis"/>
          <w:b/>
        </w:rPr>
        <w:t>and</w:t>
      </w:r>
      <w:r w:rsidRPr="00BC47B7">
        <w:rPr>
          <w:rStyle w:val="SubtleEmphasis"/>
        </w:rPr>
        <w:t xml:space="preserve"> those with a positive screening who had cessation intervention if a tobacco user.</w:t>
      </w:r>
    </w:p>
    <w:p w:rsidR="00FC18CE" w:rsidRPr="00FD08F4" w14:paraId="4C587BC3" w14:textId="77777777">
      <w:pPr>
        <w:keepNext/>
        <w:rPr>
          <w:b/>
        </w:rPr>
      </w:pPr>
      <w:r w:rsidRPr="00FD08F4">
        <w:rPr>
          <w:b/>
        </w:rPr>
        <w:t>Exclusions/Exceptions</w:t>
      </w:r>
    </w:p>
    <w:p w:rsidR="00FC18CE" w:rsidRPr="00AE13EF" w:rsidP="00E970DE" w14:paraId="7990C798" w14:textId="3BD8F845">
      <w:pPr>
        <w:pStyle w:val="BulletList"/>
        <w:keepNext/>
      </w:pPr>
      <w:r w:rsidRPr="00AE13EF">
        <w:t>Denominator</w:t>
      </w:r>
      <w:r w:rsidR="00DA6569">
        <w:t xml:space="preserve"> Exclusions</w:t>
      </w:r>
    </w:p>
    <w:p w:rsidR="00DA6569" w:rsidRPr="00AE13EF" w:rsidP="00DA6569" w14:paraId="15D2540E" w14:textId="563F1BFD">
      <w:pPr>
        <w:pStyle w:val="BulletList"/>
        <w:numPr>
          <w:ilvl w:val="1"/>
          <w:numId w:val="1"/>
        </w:numPr>
        <w:ind w:left="720"/>
      </w:pPr>
      <w:r>
        <w:t>P</w:t>
      </w:r>
      <w:r w:rsidR="000E1A02">
        <w:t xml:space="preserve">atients who </w:t>
      </w:r>
      <w:r>
        <w:t>we</w:t>
      </w:r>
      <w:r w:rsidR="000E1A02">
        <w:t>re in hospice care for any part of the measurement period</w:t>
      </w:r>
    </w:p>
    <w:p w:rsidR="00FC18CE" w:rsidRPr="00AE13EF" w14:paraId="1606C1EE" w14:textId="6FB11DE7">
      <w:pPr>
        <w:pStyle w:val="BulletList"/>
      </w:pPr>
      <w:r>
        <w:t>Denominator Exceptions</w:t>
      </w:r>
    </w:p>
    <w:p w:rsidR="00DA6569" w:rsidRPr="00AE13EF" w14:paraId="39F2497A" w14:textId="0A4F70F3">
      <w:pPr>
        <w:pStyle w:val="BulletList"/>
        <w:numPr>
          <w:ilvl w:val="1"/>
          <w:numId w:val="1"/>
        </w:numPr>
        <w:ind w:left="720"/>
      </w:pPr>
      <w:r>
        <w:rPr>
          <w:color w:val="1A1A1A"/>
        </w:rPr>
        <w:t>Not applicable</w:t>
      </w:r>
    </w:p>
    <w:p w:rsidR="00FC18CE" w:rsidRPr="00FD08F4" w:rsidP="00FA2763" w14:paraId="74184FCA" w14:textId="3534BC7E">
      <w:pPr>
        <w:keepNext/>
        <w:keepLines/>
        <w:rPr>
          <w:b/>
        </w:rPr>
      </w:pPr>
      <w:r>
        <w:rPr>
          <w:b/>
        </w:rPr>
        <w:t xml:space="preserve">Specification </w:t>
      </w:r>
      <w:r w:rsidRPr="00FD08F4">
        <w:rPr>
          <w:b/>
        </w:rPr>
        <w:t>Guidance</w:t>
      </w:r>
    </w:p>
    <w:p w:rsidR="002B38E2" w:rsidP="002B38E2" w14:paraId="098A3B92"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0E7269" w:rsidRPr="009A3EE4" w:rsidP="000E7269" w14:paraId="3F7F69F8" w14:textId="3F9B607F">
      <w:pPr>
        <w:pStyle w:val="BulletList"/>
      </w:pPr>
      <w:r w:rsidRPr="00AE13EF">
        <w:t>If patient</w:t>
      </w:r>
      <w:r w:rsidR="00BA7A88">
        <w:t>s</w:t>
      </w:r>
      <w:r w:rsidRPr="00AE13EF">
        <w:t xml:space="preserve"> use any type of tobacco (i.e., smokes or uses smokeless tobacco), tobacco cessation intervention</w:t>
      </w:r>
      <w:r w:rsidR="00BA7A88">
        <w:t xml:space="preserve"> (</w:t>
      </w:r>
      <w:r w:rsidRPr="00AE13EF">
        <w:t>counseling and/or pharmacotherapy</w:t>
      </w:r>
      <w:r w:rsidR="00BA7A88">
        <w:t>)</w:t>
      </w:r>
      <w:r w:rsidR="00BD3EDD">
        <w:t xml:space="preserve"> is expected</w:t>
      </w:r>
      <w:r w:rsidRPr="00AE13EF">
        <w:t>.</w:t>
      </w:r>
      <w:r>
        <w:t xml:space="preserve"> The measure uses the </w:t>
      </w:r>
      <w:r w:rsidRPr="001809F6">
        <w:t>U</w:t>
      </w:r>
      <w:r>
        <w:t>.</w:t>
      </w:r>
      <w:r w:rsidRPr="001809F6">
        <w:t>S</w:t>
      </w:r>
      <w:r>
        <w:t>.</w:t>
      </w:r>
      <w:r w:rsidRPr="001809F6">
        <w:t xml:space="preserve"> Food and Drug Administration definition of tobacco</w:t>
      </w:r>
      <w:r>
        <w:t xml:space="preserve">, </w:t>
      </w:r>
      <w:r w:rsidRPr="001809F6">
        <w:t>which includes e-cigarettes, hookah pens</w:t>
      </w:r>
      <w:r>
        <w:t>,</w:t>
      </w:r>
      <w:r w:rsidRPr="001809F6">
        <w:t xml:space="preserve"> and other electronic nicotine delivery systems. Therefore, the measure does consider the use of e-cigarettes and other electronic nicotine delivery systems to be tobacco use.</w:t>
      </w:r>
    </w:p>
    <w:p w:rsidR="00BE6899" w:rsidRPr="00FD5C35" w:rsidP="000E7269" w14:paraId="1056A2AF" w14:textId="77777777">
      <w:pPr>
        <w:pStyle w:val="BulletList"/>
        <w:keepNext/>
      </w:pPr>
      <w:r>
        <w:t>A</w:t>
      </w:r>
      <w:r w:rsidR="000E7269">
        <w:t xml:space="preserve"> patient needs one</w:t>
      </w:r>
      <w:r>
        <w:t xml:space="preserve"> preventive visit</w:t>
      </w:r>
      <w:r w:rsidR="000E7269">
        <w:t xml:space="preserve"> to be considered for the d</w:t>
      </w:r>
      <w:r w:rsidR="007B75CD">
        <w:t>en</w:t>
      </w:r>
      <w:r w:rsidR="000E7269">
        <w:t>ominator</w:t>
      </w:r>
      <w:r>
        <w:t>.</w:t>
      </w:r>
      <w:r w:rsidR="000E7269">
        <w:t xml:space="preserve"> </w:t>
      </w:r>
      <w:r>
        <w:t xml:space="preserve">Preventive visits </w:t>
      </w:r>
      <w:r w:rsidR="000E7269">
        <w:t xml:space="preserve">are defined by the value sets listed under </w:t>
      </w:r>
      <w:r w:rsidRPr="007629B4" w:rsidR="000E7269">
        <w:rPr>
          <w:i/>
          <w:iCs/>
        </w:rPr>
        <w:t>Preventive Visit During Measurement Period</w:t>
      </w:r>
      <w:r w:rsidR="000E7269">
        <w:t xml:space="preserve"> in the measure specifications. </w:t>
      </w:r>
      <w:r w:rsidR="00926127">
        <w:t>If a patient</w:t>
      </w:r>
      <w:r w:rsidR="003650E4">
        <w:t xml:space="preserve"> has not had a preventive visit,</w:t>
      </w:r>
      <w:r w:rsidR="00926127">
        <w:t xml:space="preserve"> </w:t>
      </w:r>
      <w:r w:rsidR="003650E4">
        <w:t>they</w:t>
      </w:r>
      <w:r w:rsidR="00926127">
        <w:t xml:space="preserve"> need two other qualifying visits to be considered for the denominator. </w:t>
      </w:r>
      <w:r w:rsidR="000E7269">
        <w:t xml:space="preserve">Other qualifying visits are defined by the value sets listed under </w:t>
      </w:r>
      <w:r w:rsidRPr="007629B4" w:rsidR="000E7269">
        <w:rPr>
          <w:i/>
          <w:iCs/>
        </w:rPr>
        <w:t>Qualifying Visit During Measurement Period</w:t>
      </w:r>
      <w:r w:rsidR="000E7269">
        <w:t xml:space="preserve"> in the measure specifications.</w:t>
      </w:r>
    </w:p>
    <w:p w:rsidR="00A3083A" w:rsidRPr="009A3EE4" w:rsidP="00BE6899" w14:paraId="34021321" w14:textId="6D53AAD8">
      <w:pPr>
        <w:pStyle w:val="BulletList"/>
        <w:keepNext/>
      </w:pPr>
      <w:r w:rsidRPr="00BE6899">
        <w:rPr>
          <w:color w:val="1A1A1A"/>
        </w:rPr>
        <w:t>To</w:t>
      </w:r>
      <w:r w:rsidRPr="00BE6899">
        <w:rPr>
          <w:color w:val="1A1A1A"/>
        </w:rPr>
        <w:t xml:space="preserve"> promote a team-based approach to patient care, the tobacco cessation intervention can be performed by anothe</w:t>
      </w:r>
      <w:r w:rsidRPr="00F676FF">
        <w:rPr>
          <w:color w:val="1A1A1A"/>
        </w:rPr>
        <w:t>r health</w:t>
      </w:r>
      <w:r w:rsidRPr="00260304" w:rsidR="00CB3A18">
        <w:rPr>
          <w:color w:val="1A1A1A"/>
        </w:rPr>
        <w:t xml:space="preserve"> </w:t>
      </w:r>
      <w:r w:rsidRPr="00260304">
        <w:rPr>
          <w:color w:val="1A1A1A"/>
        </w:rPr>
        <w:t xml:space="preserve">care provider; therefore, the tobacco use screening and tobacco cessation intervention </w:t>
      </w:r>
      <w:r w:rsidRPr="00260304" w:rsidR="003B7C36">
        <w:rPr>
          <w:color w:val="1A1A1A"/>
        </w:rPr>
        <w:t>DO NOT</w:t>
      </w:r>
      <w:r w:rsidRPr="00260304">
        <w:rPr>
          <w:color w:val="1A1A1A"/>
        </w:rPr>
        <w:t xml:space="preserve"> need to be performed by the same provider.</w:t>
      </w:r>
    </w:p>
    <w:p w:rsidR="00546FFA" w:rsidP="00FD08F4" w14:paraId="71C175F5" w14:textId="5AE1A712">
      <w:pPr>
        <w:pStyle w:val="BulletList"/>
      </w:pPr>
      <w:r>
        <w:t xml:space="preserve">If a patient has multiple tobacco use screenings during the </w:t>
      </w:r>
      <w:r w:rsidR="000E7269">
        <w:t>measurement</w:t>
      </w:r>
      <w:r>
        <w:t xml:space="preserve"> period, use the most recent screening </w:t>
      </w:r>
      <w:r w:rsidR="006A40F1">
        <w:t xml:space="preserve">that </w:t>
      </w:r>
      <w:r>
        <w:t>has a documented status of tobacco user or non-user.</w:t>
      </w:r>
    </w:p>
    <w:p w:rsidR="00FC18CE" w:rsidP="00FD08F4" w14:paraId="25D72241" w14:textId="4FCDEE3B">
      <w:pPr>
        <w:pStyle w:val="BulletList"/>
      </w:pPr>
      <w:r w:rsidRPr="00AE13EF">
        <w:t xml:space="preserve">If tobacco use status of a patient is unknown, the patient does </w:t>
      </w:r>
      <w:r w:rsidR="007C6660">
        <w:t>NOT</w:t>
      </w:r>
      <w:r w:rsidRPr="00AE13EF">
        <w:t xml:space="preserve"> meet the screening component required to be counted in the numerator and </w:t>
      </w:r>
      <w:r>
        <w:t xml:space="preserve">has not met the </w:t>
      </w:r>
      <w:r w:rsidR="00EB5DA2">
        <w:t>numerator criteria</w:t>
      </w:r>
      <w:r>
        <w:t>.</w:t>
      </w:r>
      <w:r w:rsidRPr="00AE13EF">
        <w:t xml:space="preserve"> </w:t>
      </w:r>
      <w:r w:rsidR="009A3F1C">
        <w:t>“</w:t>
      </w:r>
      <w:r>
        <w:t>U</w:t>
      </w:r>
      <w:r w:rsidRPr="00AE13EF">
        <w:t>nknown</w:t>
      </w:r>
      <w:r w:rsidR="009A3F1C">
        <w:t>”</w:t>
      </w:r>
      <w:r w:rsidRPr="00AE13EF">
        <w:t xml:space="preserve"> include</w:t>
      </w:r>
      <w:r>
        <w:t xml:space="preserve">s patients </w:t>
      </w:r>
      <w:r w:rsidR="00BA7A88">
        <w:t xml:space="preserve">who were </w:t>
      </w:r>
      <w:r>
        <w:t xml:space="preserve">not screened </w:t>
      </w:r>
      <w:r w:rsidR="00DD2F6C">
        <w:t>and</w:t>
      </w:r>
      <w:r>
        <w:t xml:space="preserve"> patient</w:t>
      </w:r>
      <w:r w:rsidR="00BA7A88">
        <w:t>s</w:t>
      </w:r>
      <w:r>
        <w:t xml:space="preserve"> </w:t>
      </w:r>
      <w:r w:rsidR="00BA7A88">
        <w:t>with</w:t>
      </w:r>
      <w:r>
        <w:t xml:space="preserve"> </w:t>
      </w:r>
      <w:r w:rsidR="00BA7A88">
        <w:t>in</w:t>
      </w:r>
      <w:r>
        <w:t>definit</w:t>
      </w:r>
      <w:r w:rsidR="00BA7A88">
        <w:t>e</w:t>
      </w:r>
      <w:r>
        <w:t xml:space="preserve"> answer</w:t>
      </w:r>
      <w:r w:rsidR="00BA7A88">
        <w:t>s</w:t>
      </w:r>
      <w:r>
        <w:t>.</w:t>
      </w:r>
    </w:p>
    <w:p w:rsidR="00FC18CE" w:rsidRPr="00FD08F4" w:rsidP="00DC781C" w14:paraId="4C1F0539" w14:textId="77777777">
      <w:pPr>
        <w:keepNext/>
        <w:keepLines/>
        <w:rPr>
          <w:b/>
        </w:rPr>
      </w:pPr>
      <w:r w:rsidRPr="00FD08F4">
        <w:rPr>
          <w:b/>
        </w:rPr>
        <w:t>UDS Reporting Considerations</w:t>
      </w:r>
    </w:p>
    <w:p w:rsidR="00FC18CE" w:rsidP="00DC781C" w14:paraId="5D182DFA" w14:textId="48BE9CA5">
      <w:pPr>
        <w:pStyle w:val="BulletList"/>
        <w:keepNext/>
        <w:keepLines/>
      </w:pPr>
      <w:r>
        <w:t xml:space="preserve">Report </w:t>
      </w:r>
      <w:r>
        <w:t xml:space="preserve">in the numerator records that </w:t>
      </w:r>
      <w:r w:rsidR="00767BBC">
        <w:t xml:space="preserve">show </w:t>
      </w:r>
      <w:r>
        <w:t xml:space="preserve">that the patient had been asked about their use of all forms of tobacco </w:t>
      </w:r>
      <w:r w:rsidR="00942199">
        <w:t>during</w:t>
      </w:r>
      <w:r>
        <w:t xml:space="preserve"> the </w:t>
      </w:r>
      <w:r w:rsidR="002263F9">
        <w:t>measurement period.</w:t>
      </w:r>
    </w:p>
    <w:p w:rsidR="00702A40" w:rsidP="00FD08F4" w14:paraId="23B8A934" w14:textId="1FD80DD8">
      <w:pPr>
        <w:pStyle w:val="BulletList"/>
      </w:pPr>
      <w:r>
        <w:t>If the cessation inte</w:t>
      </w:r>
      <w:r w:rsidR="00D062F7">
        <w:t>rvention is pharmacotherapy</w:t>
      </w:r>
      <w:r w:rsidR="006A40F1">
        <w:t>,</w:t>
      </w:r>
      <w:r w:rsidR="00D062F7">
        <w:t xml:space="preserve"> then</w:t>
      </w:r>
      <w:r>
        <w:t xml:space="preserve"> </w:t>
      </w:r>
      <w:r w:rsidR="006A40F1">
        <w:t xml:space="preserve">the prescription must be </w:t>
      </w:r>
      <w:r w:rsidR="00D062F7">
        <w:t>active (one that has not expired)</w:t>
      </w:r>
      <w:r w:rsidR="00ED27BB">
        <w:t xml:space="preserve"> or ordered during the measurement period</w:t>
      </w:r>
      <w:r>
        <w:t>.</w:t>
      </w:r>
    </w:p>
    <w:p w:rsidR="00FC18CE" w:rsidP="00FD08F4" w14:paraId="03A8BA99" w14:textId="1A85B84D">
      <w:pPr>
        <w:pStyle w:val="BulletList"/>
      </w:pPr>
      <w:r>
        <w:t>Include patients who receive tobacco cessation intervention</w:t>
      </w:r>
      <w:r w:rsidR="00702A40">
        <w:t xml:space="preserve"> by any provider</w:t>
      </w:r>
      <w:r>
        <w:t>, including</w:t>
      </w:r>
      <w:r w:rsidR="006A40F1">
        <w:t xml:space="preserve"> those who</w:t>
      </w:r>
      <w:r>
        <w:t>:</w:t>
      </w:r>
    </w:p>
    <w:p w:rsidR="00FC18CE" w:rsidP="00FD08F4" w14:paraId="7B0B2CD6" w14:textId="63D9EEE6">
      <w:pPr>
        <w:pStyle w:val="BulletList"/>
        <w:numPr>
          <w:ilvl w:val="1"/>
          <w:numId w:val="1"/>
        </w:numPr>
        <w:ind w:left="720"/>
      </w:pPr>
      <w:r>
        <w:t xml:space="preserve">received </w:t>
      </w:r>
      <w:r>
        <w:t>tobacco use cessation counseling services,</w:t>
      </w:r>
      <w:r w:rsidRPr="00E418F6">
        <w:t xml:space="preserve"> </w:t>
      </w:r>
      <w:r w:rsidRPr="00CC5765">
        <w:rPr>
          <w:rStyle w:val="IntenseEmphasis"/>
          <w:i w:val="0"/>
        </w:rPr>
        <w:t>or</w:t>
      </w:r>
    </w:p>
    <w:p w:rsidR="00FC18CE" w:rsidP="00FD08F4" w14:paraId="76C402DA" w14:textId="192C6BFB">
      <w:pPr>
        <w:pStyle w:val="BulletList"/>
        <w:numPr>
          <w:ilvl w:val="1"/>
          <w:numId w:val="1"/>
        </w:numPr>
        <w:ind w:left="720"/>
      </w:pPr>
      <w:r>
        <w:t xml:space="preserve">received </w:t>
      </w:r>
      <w:r>
        <w:t>an order for (a prescription or a recommendation to purchase an over</w:t>
      </w:r>
      <w:r w:rsidR="0042167A">
        <w:t>-</w:t>
      </w:r>
      <w:r>
        <w:t>the</w:t>
      </w:r>
      <w:r w:rsidR="0042167A">
        <w:t>-</w:t>
      </w:r>
      <w:r>
        <w:t xml:space="preserve">counter product) a tobacco use cessation medication, </w:t>
      </w:r>
      <w:r w:rsidRPr="00CC5765">
        <w:rPr>
          <w:rStyle w:val="IntenseEmphasis"/>
          <w:i w:val="0"/>
        </w:rPr>
        <w:t>or</w:t>
      </w:r>
    </w:p>
    <w:p w:rsidR="00FC18CE" w:rsidP="00FD08F4" w14:paraId="58AE61CD" w14:textId="2F535A6A">
      <w:pPr>
        <w:pStyle w:val="BulletList"/>
        <w:numPr>
          <w:ilvl w:val="1"/>
          <w:numId w:val="1"/>
        </w:numPr>
        <w:ind w:left="720"/>
      </w:pPr>
      <w:r>
        <w:t>a</w:t>
      </w:r>
      <w:r>
        <w:t>re on (using) a tobacco use cessation agent.</w:t>
      </w:r>
    </w:p>
    <w:p w:rsidR="00A2338D" w:rsidRPr="00B95AB2" w:rsidP="00A2338D" w14:paraId="63DD015D" w14:textId="4185DA87">
      <w:pPr>
        <w:pStyle w:val="BulletList"/>
        <w:rPr>
          <w:rFonts w:eastAsia="Times New Roman" w:cs="Courier New"/>
          <w:color w:val="1A1A1A"/>
        </w:rPr>
      </w:pPr>
      <w:r>
        <w:t>The UDS denominator differs from the eCQM in that the eCQM requires the patient population and numerator to be reported separately; for UDS purposes, the patients must be evaluated as one group</w:t>
      </w:r>
      <w:r w:rsidRPr="00B95AB2">
        <w:rPr>
          <w:rFonts w:eastAsia="Times New Roman" w:cs="Courier New"/>
          <w:color w:val="1A1A1A"/>
        </w:rPr>
        <w:t>.</w:t>
      </w:r>
    </w:p>
    <w:p w:rsidR="00092641" w:rsidRPr="004972F6" w:rsidP="00E3300D" w14:paraId="43EFB7B3" w14:textId="471D4456">
      <w:pPr>
        <w:pStyle w:val="BulletList"/>
        <w:rPr>
          <w:rFonts w:eastAsia="Times New Roman" w:cs="Courier New"/>
          <w:color w:val="1A1A1A"/>
        </w:rPr>
      </w:pPr>
      <w:r>
        <w:t>DO NOT</w:t>
      </w:r>
      <w:r>
        <w:t xml:space="preserve"> count as meeting the </w:t>
      </w:r>
      <w:r w:rsidR="00CC5887">
        <w:t>numerator criteria</w:t>
      </w:r>
      <w:r>
        <w:t xml:space="preserve"> </w:t>
      </w:r>
      <w:r w:rsidR="00CC5887">
        <w:t xml:space="preserve">providing </w:t>
      </w:r>
      <w:r>
        <w:t>written self-help materials</w:t>
      </w:r>
      <w:r w:rsidR="00CC5887">
        <w:t xml:space="preserve"> only</w:t>
      </w:r>
      <w:r w:rsidR="00C97D52">
        <w:t>.</w:t>
      </w:r>
      <w:r>
        <w:tab/>
      </w:r>
    </w:p>
    <w:p w:rsidR="00FC18CE" w14:paraId="4A2C5AE2" w14:textId="538C3B49">
      <w:pPr>
        <w:pStyle w:val="Heading3"/>
      </w:pPr>
      <w:bookmarkStart w:id="423" w:name="_Toc412466490"/>
      <w:bookmarkStart w:id="424" w:name="_Toc197023332"/>
      <w:bookmarkStart w:id="425" w:name="_Toc34784792"/>
      <w:bookmarkStart w:id="426" w:name="_Toc130347262"/>
      <w:r>
        <w:t>Statin</w:t>
      </w:r>
      <w:r>
        <w:t xml:space="preserve"> Therapy</w:t>
      </w:r>
      <w:r>
        <w:t xml:space="preserve"> for the Prevention and Treatment of Cardiovascular Disease</w:t>
      </w:r>
      <w:r>
        <w:t xml:space="preserve"> (Line 17</w:t>
      </w:r>
      <w:r>
        <w:t>a</w:t>
      </w:r>
      <w:r>
        <w:t>)</w:t>
      </w:r>
      <w:bookmarkEnd w:id="423"/>
      <w:r>
        <w:t xml:space="preserve">, </w:t>
      </w:r>
      <w:hyperlink r:id="rId73" w:history="1">
        <w:r w:rsidRPr="00B06F77" w:rsidR="00DB4EC2">
          <w:rPr>
            <w:rStyle w:val="Hyperlink"/>
            <w:rFonts w:ascii="Open Sans" w:hAnsi="Open Sans"/>
          </w:rPr>
          <w:t>CMS347v8</w:t>
        </w:r>
        <w:bookmarkEnd w:id="424"/>
      </w:hyperlink>
      <w:bookmarkEnd w:id="425"/>
      <w:bookmarkEnd w:id="426"/>
    </w:p>
    <w:p w:rsidR="00FC18CE" w:rsidRPr="00FD5C35" w:rsidP="006F0995" w14:paraId="22A774BB" w14:textId="77777777">
      <w:pPr>
        <w:keepNext/>
        <w:keepLines/>
        <w:shd w:val="clear" w:color="auto" w:fill="CCDDF1"/>
        <w:rPr>
          <w:b/>
          <w:color w:val="1C639C"/>
        </w:rPr>
      </w:pPr>
      <w:r w:rsidRPr="00FD5C35">
        <w:rPr>
          <w:b/>
          <w:color w:val="1C639C"/>
        </w:rPr>
        <w:t>Measure Description</w:t>
      </w:r>
    </w:p>
    <w:p w:rsidR="00FC18CE" w:rsidRPr="00FD5C35" w:rsidP="006F0995" w14:paraId="0D36019A" w14:textId="083560A1">
      <w:pPr>
        <w:keepNext/>
        <w:keepLines/>
        <w:shd w:val="clear" w:color="auto" w:fill="CCDDF1"/>
        <w:rPr>
          <w:color w:val="1C639C"/>
        </w:rPr>
      </w:pPr>
      <w:r w:rsidRPr="00FD5C35">
        <w:rPr>
          <w:color w:val="1C639C"/>
        </w:rPr>
        <w:t xml:space="preserve">Percentage of </w:t>
      </w:r>
      <w:r w:rsidRPr="00FD5C35" w:rsidR="009426BC">
        <w:rPr>
          <w:color w:val="1C639C"/>
        </w:rPr>
        <w:t xml:space="preserve">the following </w:t>
      </w:r>
      <w:r w:rsidRPr="00FD5C35">
        <w:rPr>
          <w:color w:val="1C639C"/>
        </w:rPr>
        <w:t>patients</w:t>
      </w:r>
      <w:r w:rsidRPr="00FD5C35" w:rsidR="00E970DD">
        <w:rPr>
          <w:color w:val="1C639C"/>
        </w:rPr>
        <w:t>—</w:t>
      </w:r>
      <w:r w:rsidRPr="00FD5C35" w:rsidR="0059579D">
        <w:rPr>
          <w:color w:val="1C639C"/>
        </w:rPr>
        <w:t xml:space="preserve">all considered </w:t>
      </w:r>
      <w:r w:rsidRPr="00FD5C35" w:rsidR="00F12A91">
        <w:rPr>
          <w:color w:val="1C639C"/>
        </w:rPr>
        <w:t>at high risk of cardiovascular events</w:t>
      </w:r>
      <w:r w:rsidRPr="00FD5C35" w:rsidR="00E970DD">
        <w:rPr>
          <w:color w:val="1C639C"/>
        </w:rPr>
        <w:t>—</w:t>
      </w:r>
      <w:r w:rsidRPr="00FD5C35">
        <w:rPr>
          <w:color w:val="1C639C"/>
        </w:rPr>
        <w:t>who were prescribed</w:t>
      </w:r>
      <w:r w:rsidRPr="00FD5C35" w:rsidR="00F12A91">
        <w:rPr>
          <w:color w:val="1C639C"/>
        </w:rPr>
        <w:t xml:space="preserve"> or were on</w:t>
      </w:r>
      <w:r w:rsidRPr="00FD5C35">
        <w:rPr>
          <w:color w:val="1C639C"/>
        </w:rPr>
        <w:t xml:space="preserve"> </w:t>
      </w:r>
      <w:r w:rsidRPr="00FD5C35" w:rsidR="00F12A91">
        <w:rPr>
          <w:color w:val="1C639C"/>
        </w:rPr>
        <w:t>statin</w:t>
      </w:r>
      <w:r w:rsidRPr="00FD5C35">
        <w:rPr>
          <w:color w:val="1C639C"/>
        </w:rPr>
        <w:t xml:space="preserve"> therapy</w:t>
      </w:r>
      <w:r w:rsidRPr="00FD5C35" w:rsidR="00F12A91">
        <w:rPr>
          <w:color w:val="1C639C"/>
        </w:rPr>
        <w:t xml:space="preserve"> during the measurement period:</w:t>
      </w:r>
    </w:p>
    <w:p w:rsidR="00F12A91" w:rsidRPr="00FD5C35" w:rsidP="006F0995" w14:paraId="510CF5B0" w14:textId="2506D7B4">
      <w:pPr>
        <w:pStyle w:val="BulletList"/>
        <w:keepNext/>
        <w:keepLines/>
        <w:shd w:val="clear" w:color="auto" w:fill="CCDDF1"/>
        <w:rPr>
          <w:color w:val="1C639C"/>
        </w:rPr>
      </w:pPr>
      <w:r w:rsidRPr="00FD5C35">
        <w:rPr>
          <w:color w:val="1C639C"/>
        </w:rPr>
        <w:t>All p</w:t>
      </w:r>
      <w:r w:rsidRPr="00FD5C35">
        <w:rPr>
          <w:color w:val="1C639C"/>
        </w:rPr>
        <w:t xml:space="preserve">atients </w:t>
      </w:r>
      <w:r w:rsidRPr="00FD5C35" w:rsidR="005A2A9F">
        <w:rPr>
          <w:color w:val="1C639C"/>
        </w:rPr>
        <w:t xml:space="preserve">who </w:t>
      </w:r>
      <w:r w:rsidRPr="00FD5C35" w:rsidR="00910F08">
        <w:rPr>
          <w:color w:val="1C639C"/>
        </w:rPr>
        <w:t>were previously diagnosed with or currently have a</w:t>
      </w:r>
      <w:r w:rsidRPr="00FD5C35">
        <w:rPr>
          <w:color w:val="1C639C"/>
        </w:rPr>
        <w:t xml:space="preserve"> diagnosis of clinical atherosclerotic cardiovascular disease (ASCVD)</w:t>
      </w:r>
      <w:r w:rsidRPr="00FD5C35" w:rsidR="0059579D">
        <w:rPr>
          <w:color w:val="1C639C"/>
        </w:rPr>
        <w:t xml:space="preserve"> or </w:t>
      </w:r>
      <w:r w:rsidRPr="00FD5C35" w:rsidR="00DC1703">
        <w:rPr>
          <w:color w:val="1C639C"/>
        </w:rPr>
        <w:t xml:space="preserve">have </w:t>
      </w:r>
      <w:r w:rsidRPr="00FD5C35" w:rsidR="0059579D">
        <w:rPr>
          <w:color w:val="1C639C"/>
        </w:rPr>
        <w:t>ever had an</w:t>
      </w:r>
      <w:r w:rsidRPr="00FD5C35">
        <w:rPr>
          <w:color w:val="1C639C"/>
        </w:rPr>
        <w:t xml:space="preserve"> ASCVD procedure</w:t>
      </w:r>
      <w:r w:rsidRPr="00FD5C35" w:rsidR="009A3F1C">
        <w:rPr>
          <w:color w:val="1C639C"/>
        </w:rPr>
        <w:t>,</w:t>
      </w:r>
      <w:r w:rsidRPr="00FD5C35">
        <w:rPr>
          <w:color w:val="1C639C"/>
        </w:rPr>
        <w:t xml:space="preserve"> </w:t>
      </w:r>
      <w:r w:rsidRPr="00FD5C35">
        <w:rPr>
          <w:b/>
          <w:color w:val="1C639C"/>
        </w:rPr>
        <w:t>or</w:t>
      </w:r>
    </w:p>
    <w:p w:rsidR="00F12A91" w:rsidRPr="00FD5C35" w:rsidP="006F0995" w14:paraId="730193FC" w14:textId="128DE3F8">
      <w:pPr>
        <w:pStyle w:val="BulletList"/>
        <w:shd w:val="clear" w:color="auto" w:fill="CCDDF1"/>
        <w:rPr>
          <w:color w:val="1C639C"/>
        </w:rPr>
      </w:pPr>
      <w:r w:rsidRPr="00FD5C35">
        <w:rPr>
          <w:color w:val="1C639C"/>
        </w:rPr>
        <w:t>Patients 2</w:t>
      </w:r>
      <w:r w:rsidRPr="00FD5C35" w:rsidR="00942199">
        <w:rPr>
          <w:color w:val="1C639C"/>
        </w:rPr>
        <w:t>0</w:t>
      </w:r>
      <w:r w:rsidRPr="00FD5C35">
        <w:rPr>
          <w:color w:val="1C639C"/>
        </w:rPr>
        <w:t xml:space="preserve"> </w:t>
      </w:r>
      <w:r w:rsidRPr="00FD5C35" w:rsidR="008E0737">
        <w:rPr>
          <w:color w:val="1C639C"/>
        </w:rPr>
        <w:t xml:space="preserve">through 75 </w:t>
      </w:r>
      <w:r w:rsidRPr="00FD5C35">
        <w:rPr>
          <w:color w:val="1C639C"/>
        </w:rPr>
        <w:t xml:space="preserve">years of age who have ever had a low-density lipoprotein cholesterol (LDL-C) </w:t>
      </w:r>
      <w:r w:rsidRPr="00FD5C35" w:rsidR="00942199">
        <w:rPr>
          <w:color w:val="1C639C"/>
        </w:rPr>
        <w:t xml:space="preserve">laboratory result </w:t>
      </w:r>
      <w:r w:rsidRPr="00FD5C35">
        <w:rPr>
          <w:color w:val="1C639C"/>
        </w:rPr>
        <w:t>level greater than or equal to 190 mg/dL or were previously diagnosed with or currently have an active diagnosis of familial hypercholesterolemia</w:t>
      </w:r>
      <w:r w:rsidRPr="00FD5C35" w:rsidR="006A40F1">
        <w:rPr>
          <w:color w:val="1C639C"/>
        </w:rPr>
        <w:t>,</w:t>
      </w:r>
      <w:r w:rsidRPr="00FD5C35">
        <w:rPr>
          <w:color w:val="1C639C"/>
        </w:rPr>
        <w:t xml:space="preserve"> </w:t>
      </w:r>
      <w:r w:rsidRPr="00FD5C35">
        <w:rPr>
          <w:b/>
          <w:color w:val="1C639C"/>
        </w:rPr>
        <w:t>or</w:t>
      </w:r>
    </w:p>
    <w:p w:rsidR="00F12A91" w:rsidRPr="00FD5C35" w:rsidP="006F0995" w14:paraId="634C131D" w14:textId="04F7A5F0">
      <w:pPr>
        <w:pStyle w:val="BulletList"/>
        <w:shd w:val="clear" w:color="auto" w:fill="CCDDF1"/>
        <w:rPr>
          <w:color w:val="1C639C"/>
        </w:rPr>
      </w:pPr>
      <w:r w:rsidRPr="00FD5C35">
        <w:rPr>
          <w:color w:val="1C639C"/>
        </w:rPr>
        <w:t>Patients 40 through 75 years of age with a diagnosis of</w:t>
      </w:r>
      <w:r w:rsidRPr="00FD5C35" w:rsidR="00942199">
        <w:rPr>
          <w:color w:val="1C639C"/>
        </w:rPr>
        <w:t xml:space="preserve"> </w:t>
      </w:r>
      <w:r w:rsidRPr="00FD5C35">
        <w:rPr>
          <w:color w:val="1C639C"/>
        </w:rPr>
        <w:t>diabetes</w:t>
      </w:r>
      <w:r w:rsidRPr="00FD5C35" w:rsidR="008E0737">
        <w:rPr>
          <w:color w:val="1C639C"/>
        </w:rPr>
        <w:t xml:space="preserve">, </w:t>
      </w:r>
      <w:r w:rsidRPr="00FD5C35" w:rsidR="008E0737">
        <w:rPr>
          <w:b/>
          <w:color w:val="1C639C"/>
        </w:rPr>
        <w:t>or</w:t>
      </w:r>
    </w:p>
    <w:p w:rsidR="00E35511" w:rsidRPr="00FD5C35" w:rsidP="006F0995" w14:paraId="25B3A87E" w14:textId="117C7D2E">
      <w:pPr>
        <w:pStyle w:val="BulletList"/>
        <w:shd w:val="clear" w:color="auto" w:fill="CCDDF1"/>
        <w:rPr>
          <w:color w:val="1C639C"/>
        </w:rPr>
      </w:pPr>
      <w:r w:rsidRPr="00FD5C35">
        <w:rPr>
          <w:color w:val="1C639C"/>
        </w:rPr>
        <w:t xml:space="preserve">Patients 40 through 75 years of age with a 10-year ASCVD risk score </w:t>
      </w:r>
      <w:r w:rsidRPr="00FD5C35" w:rsidR="00840C48">
        <w:rPr>
          <w:color w:val="1C639C"/>
        </w:rPr>
        <w:t xml:space="preserve">greater than or equal to </w:t>
      </w:r>
      <w:r w:rsidRPr="00FD5C35">
        <w:rPr>
          <w:color w:val="1C639C"/>
        </w:rPr>
        <w:t>20 percent</w:t>
      </w:r>
    </w:p>
    <w:p w:rsidR="00FC18CE" w:rsidP="00C95168" w14:paraId="6BE8385A" w14:textId="77777777">
      <w:pPr>
        <w:keepNext/>
        <w:keepLines/>
      </w:pPr>
      <w:r>
        <w:t>Calculate as follows:</w:t>
      </w:r>
    </w:p>
    <w:p w:rsidR="00FC18CE" w:rsidRPr="00FD08F4" w:rsidP="00C95168" w14:paraId="46C6B281" w14:textId="7F71A4F8">
      <w:pPr>
        <w:keepNext/>
        <w:keepLines/>
        <w:rPr>
          <w:b/>
        </w:rPr>
      </w:pPr>
      <w:r w:rsidRPr="00FD08F4">
        <w:rPr>
          <w:b/>
        </w:rPr>
        <w:t>Denominator</w:t>
      </w:r>
      <w:r w:rsidR="006A40F1">
        <w:rPr>
          <w:b/>
        </w:rPr>
        <w:t>:</w:t>
      </w:r>
      <w:r w:rsidRPr="00FD08F4">
        <w:rPr>
          <w:b/>
        </w:rPr>
        <w:t xml:space="preserve"> </w:t>
      </w:r>
      <w:r w:rsidRPr="00021B48">
        <w:t>Columns A and B</w:t>
      </w:r>
    </w:p>
    <w:p w:rsidR="00E66E0E" w:rsidP="00CF790F" w14:paraId="4B7024B2" w14:textId="34B48DB3">
      <w:pPr>
        <w:pStyle w:val="BulletList"/>
        <w:numPr>
          <w:ilvl w:val="0"/>
          <w:numId w:val="0"/>
        </w:numPr>
      </w:pPr>
      <w:r>
        <w:t xml:space="preserve">To prevent patients from being counted more than once in the denominator, identify patients meeting the criteria listed in the first bullet below. If a patient is identified, they meet the risk requirement and are included in the denominator. If the patient is </w:t>
      </w:r>
      <w:r w:rsidRPr="00CF790F">
        <w:rPr>
          <w:b/>
          <w:bCs/>
        </w:rPr>
        <w:t>not</w:t>
      </w:r>
      <w:r>
        <w:t xml:space="preserve"> identified from the first criteria, move to the next. Continue through the four categories of risk criteria to identify individual patients at high risk of cardiovascular events.</w:t>
      </w:r>
    </w:p>
    <w:p w:rsidR="00942199" w:rsidP="00DC0A75" w14:paraId="382F2DBA" w14:textId="47D5C506">
      <w:pPr>
        <w:pStyle w:val="BulletList"/>
      </w:pPr>
      <w:r>
        <w:t>All p</w:t>
      </w:r>
      <w:r>
        <w:t xml:space="preserve">atients who </w:t>
      </w:r>
      <w:r w:rsidR="00582820">
        <w:t xml:space="preserve">were previously diagnosed with or currently have a </w:t>
      </w:r>
      <w:r w:rsidRPr="00970316">
        <w:t xml:space="preserve">diagnosis of </w:t>
      </w:r>
      <w:r>
        <w:t>ASCVD</w:t>
      </w:r>
      <w:r w:rsidR="00582820">
        <w:t>, including</w:t>
      </w:r>
      <w:r>
        <w:t xml:space="preserve"> </w:t>
      </w:r>
      <w:r>
        <w:t>an ASCVD procedure</w:t>
      </w:r>
      <w:r w:rsidR="00E66E0E">
        <w:t xml:space="preserve"> </w:t>
      </w:r>
      <w:r w:rsidRPr="00CF790F" w:rsidR="00E66E0E">
        <w:rPr>
          <w:b/>
          <w:bCs/>
        </w:rPr>
        <w:t>+</w:t>
      </w:r>
    </w:p>
    <w:p w:rsidR="00EA4173" w:rsidP="00DC0A75" w14:paraId="4ACC2FFF" w14:textId="2C34313E">
      <w:pPr>
        <w:pStyle w:val="BulletList"/>
      </w:pPr>
      <w:r w:rsidRPr="00955C20">
        <w:t xml:space="preserve">Patients </w:t>
      </w:r>
      <w:r w:rsidR="009A3F1C">
        <w:t xml:space="preserve">who were </w:t>
      </w:r>
      <w:r w:rsidR="00C57E05">
        <w:t>2</w:t>
      </w:r>
      <w:r w:rsidR="00942199">
        <w:t>0</w:t>
      </w:r>
      <w:r w:rsidR="00582820">
        <w:t xml:space="preserve"> </w:t>
      </w:r>
      <w:r w:rsidR="00E35511">
        <w:t>through</w:t>
      </w:r>
      <w:r w:rsidR="00582820">
        <w:t xml:space="preserve"> 75</w:t>
      </w:r>
      <w:r w:rsidRPr="00970316" w:rsidR="00C57E05">
        <w:t xml:space="preserve"> </w:t>
      </w:r>
      <w:r w:rsidRPr="00970316">
        <w:t xml:space="preserve">years of age </w:t>
      </w:r>
      <w:r w:rsidR="00014FB4">
        <w:t xml:space="preserve">at the start of the measurement period </w:t>
      </w:r>
      <w:r w:rsidR="00026B61">
        <w:t>who</w:t>
      </w:r>
      <w:r>
        <w:t>:</w:t>
      </w:r>
    </w:p>
    <w:p w:rsidR="00EA4173" w14:paraId="44A7B1EB" w14:textId="54A39B3C">
      <w:pPr>
        <w:pStyle w:val="BulletList"/>
        <w:numPr>
          <w:ilvl w:val="1"/>
          <w:numId w:val="1"/>
        </w:numPr>
        <w:ind w:left="720"/>
      </w:pPr>
      <w:r>
        <w:t xml:space="preserve">ever had a laboratory result of LDL-C greater than or equal to 190 mg/dL </w:t>
      </w:r>
      <w:r w:rsidRPr="00942199">
        <w:rPr>
          <w:b/>
        </w:rPr>
        <w:t>or</w:t>
      </w:r>
    </w:p>
    <w:p w:rsidR="00EA4173" w:rsidP="006F0995" w14:paraId="4EFB523A" w14:textId="05272B2C">
      <w:pPr>
        <w:pStyle w:val="BulletList"/>
        <w:numPr>
          <w:ilvl w:val="1"/>
          <w:numId w:val="1"/>
        </w:numPr>
        <w:ind w:left="720"/>
      </w:pPr>
      <w:r>
        <w:t xml:space="preserve">were previously diagnosed with or currently have an active diagnosis of familial hypercholesterolemia </w:t>
      </w:r>
      <w:r w:rsidRPr="007629B4" w:rsidR="00E66E0E">
        <w:rPr>
          <w:b/>
          <w:bCs/>
        </w:rPr>
        <w:t>+</w:t>
      </w:r>
    </w:p>
    <w:p w:rsidR="00582820" w14:paraId="55A333F9" w14:textId="58D10D67">
      <w:pPr>
        <w:pStyle w:val="BulletList"/>
      </w:pPr>
      <w:r>
        <w:t>P</w:t>
      </w:r>
      <w:r w:rsidR="00026B61">
        <w:t>atients 40 through 75 years of age</w:t>
      </w:r>
      <w:r w:rsidR="00A61B20">
        <w:t xml:space="preserve"> </w:t>
      </w:r>
      <w:r w:rsidR="00991EF6">
        <w:t xml:space="preserve">at the start of the measurement period </w:t>
      </w:r>
      <w:r w:rsidR="00A61B20">
        <w:t xml:space="preserve">with </w:t>
      </w:r>
      <w:r w:rsidR="006A7BC6">
        <w:t>t</w:t>
      </w:r>
      <w:r w:rsidR="00A61B20">
        <w:t xml:space="preserve">ype 1 or </w:t>
      </w:r>
      <w:r w:rsidR="006A7BC6">
        <w:t>t</w:t>
      </w:r>
      <w:r w:rsidR="00A61B20">
        <w:t>ype 2 diabetes</w:t>
      </w:r>
      <w:r>
        <w:t xml:space="preserve"> </w:t>
      </w:r>
      <w:r w:rsidRPr="007629B4" w:rsidR="00E66E0E">
        <w:rPr>
          <w:b/>
          <w:bCs/>
        </w:rPr>
        <w:t>+</w:t>
      </w:r>
    </w:p>
    <w:p w:rsidR="00EA4173" w14:paraId="0DB4F441" w14:textId="430CB82E">
      <w:pPr>
        <w:pStyle w:val="BulletList"/>
      </w:pPr>
      <w:r>
        <w:t>Patients aged 40 t</w:t>
      </w:r>
      <w:r w:rsidR="00E35511">
        <w:t>hrough</w:t>
      </w:r>
      <w:r>
        <w:t xml:space="preserve"> 75 </w:t>
      </w:r>
      <w:r w:rsidR="00E35511">
        <w:t xml:space="preserve">at the start of the measurement period </w:t>
      </w:r>
      <w:r>
        <w:t>with a 10-year ASCVD risk score</w:t>
      </w:r>
      <w:r w:rsidR="000F3AF0">
        <w:t xml:space="preserve"> </w:t>
      </w:r>
      <w:r>
        <w:t>greater than or equal to 20 percent</w:t>
      </w:r>
      <w:r w:rsidR="00E35511">
        <w:t xml:space="preserve"> during the measurement period</w:t>
      </w:r>
      <w:r>
        <w:t xml:space="preserve"> </w:t>
      </w:r>
    </w:p>
    <w:p w:rsidR="00FC18CE" w14:paraId="4FBAE896" w14:textId="671429E8">
      <w:pPr>
        <w:pStyle w:val="BulletList"/>
      </w:pPr>
      <w:r>
        <w:t>W</w:t>
      </w:r>
      <w:r w:rsidRPr="00970316">
        <w:t xml:space="preserve">ith </w:t>
      </w:r>
      <w:r w:rsidR="003573D6">
        <w:t>a qualifying encounter</w:t>
      </w:r>
      <w:r w:rsidRPr="00970316">
        <w:t xml:space="preserve"> during the measurement period</w:t>
      </w:r>
      <w:r w:rsidR="00027F3B">
        <w:t>, as specified in the measure criteria</w:t>
      </w:r>
    </w:p>
    <w:p w:rsidR="00E66E0E" w:rsidP="00C95168" w14:paraId="4C470712" w14:textId="0B98A0F2">
      <w:pPr>
        <w:pStyle w:val="BulletList"/>
        <w:rPr>
          <w:rStyle w:val="SubtleEmphasis"/>
        </w:rPr>
      </w:pPr>
      <w:r w:rsidRPr="00BC47B7">
        <w:rPr>
          <w:rStyle w:val="SubtleEmphasis"/>
        </w:rPr>
        <w:t>Include patients</w:t>
      </w:r>
      <w:r w:rsidR="00331CA1">
        <w:rPr>
          <w:rStyle w:val="SubtleEmphasis"/>
        </w:rPr>
        <w:t>:</w:t>
      </w:r>
    </w:p>
    <w:p w:rsidR="00331CA1" w:rsidP="00331CA1" w14:paraId="37C56885" w14:textId="77777777">
      <w:pPr>
        <w:pStyle w:val="BulletList"/>
        <w:numPr>
          <w:ilvl w:val="1"/>
          <w:numId w:val="1"/>
        </w:numPr>
        <w:ind w:left="720"/>
        <w:rPr>
          <w:rStyle w:val="SubtleEmphasis"/>
        </w:rPr>
      </w:pPr>
      <w:r>
        <w:rPr>
          <w:rStyle w:val="SubtleEmphasis"/>
        </w:rPr>
        <w:t>of any age for the ASCVD determination</w:t>
      </w:r>
      <w:r w:rsidR="00EC7BAA">
        <w:rPr>
          <w:rStyle w:val="SubtleEmphasis"/>
        </w:rPr>
        <w:t>;</w:t>
      </w:r>
    </w:p>
    <w:p w:rsidR="00331CA1" w:rsidP="00331CA1" w14:paraId="74103916" w14:textId="45CB3516">
      <w:pPr>
        <w:pStyle w:val="BulletList"/>
        <w:numPr>
          <w:ilvl w:val="1"/>
          <w:numId w:val="1"/>
        </w:numPr>
        <w:ind w:left="720"/>
        <w:rPr>
          <w:rStyle w:val="SubtleEmphasis"/>
        </w:rPr>
      </w:pPr>
      <w:r w:rsidRPr="00BC47B7">
        <w:rPr>
          <w:rStyle w:val="SubtleEmphasis"/>
        </w:rPr>
        <w:t xml:space="preserve">with birthdate </w:t>
      </w:r>
      <w:r w:rsidRPr="00BC47B7" w:rsidR="00FC18CE">
        <w:rPr>
          <w:rStyle w:val="SubtleEmphasis"/>
        </w:rPr>
        <w:t xml:space="preserve">on or before </w:t>
      </w:r>
      <w:r w:rsidRPr="00BC47B7" w:rsidR="0045220B">
        <w:rPr>
          <w:rStyle w:val="SubtleEmphasis"/>
        </w:rPr>
        <w:t xml:space="preserve">January </w:t>
      </w:r>
      <w:r w:rsidRPr="00BC47B7" w:rsidR="00FC18CE">
        <w:rPr>
          <w:rStyle w:val="SubtleEmphasis"/>
        </w:rPr>
        <w:t xml:space="preserve">1, </w:t>
      </w:r>
      <w:r w:rsidRPr="00BC47B7" w:rsidR="00BC47B7">
        <w:rPr>
          <w:rStyle w:val="SubtleEmphasis"/>
        </w:rPr>
        <w:t>200</w:t>
      </w:r>
      <w:r w:rsidR="00151B30">
        <w:rPr>
          <w:rStyle w:val="SubtleEmphasis"/>
        </w:rPr>
        <w:t>5</w:t>
      </w:r>
      <w:r w:rsidR="00EC7BAA">
        <w:rPr>
          <w:rStyle w:val="SubtleEmphasis"/>
        </w:rPr>
        <w:t xml:space="preserve"> for LDL-C </w:t>
      </w:r>
      <w:r w:rsidR="00910F08">
        <w:rPr>
          <w:rStyle w:val="SubtleEmphasis"/>
        </w:rPr>
        <w:t xml:space="preserve">or familial hypercholesterolemia </w:t>
      </w:r>
      <w:r w:rsidR="00EC7BAA">
        <w:rPr>
          <w:rStyle w:val="SubtleEmphasis"/>
        </w:rPr>
        <w:t>determination;</w:t>
      </w:r>
    </w:p>
    <w:p w:rsidR="00331CA1" w:rsidP="00331CA1" w14:paraId="064F5CA7" w14:textId="35B3EE57">
      <w:pPr>
        <w:pStyle w:val="BulletList"/>
        <w:numPr>
          <w:ilvl w:val="1"/>
          <w:numId w:val="1"/>
        </w:numPr>
        <w:ind w:left="720"/>
        <w:rPr>
          <w:rStyle w:val="SubtleEmphasis"/>
        </w:rPr>
      </w:pPr>
      <w:r>
        <w:rPr>
          <w:rStyle w:val="SubtleEmphasis"/>
        </w:rPr>
        <w:t xml:space="preserve">with </w:t>
      </w:r>
      <w:r w:rsidR="000E7D85">
        <w:rPr>
          <w:rStyle w:val="SubtleEmphasis"/>
        </w:rPr>
        <w:t xml:space="preserve">birthdate on or after January </w:t>
      </w:r>
      <w:r w:rsidR="00FF2CE3">
        <w:rPr>
          <w:rStyle w:val="SubtleEmphasis"/>
        </w:rPr>
        <w:t>2</w:t>
      </w:r>
      <w:r w:rsidRPr="00BC47B7">
        <w:rPr>
          <w:rStyle w:val="SubtleEmphasis"/>
        </w:rPr>
        <w:t>, 194</w:t>
      </w:r>
      <w:r w:rsidR="00151B30">
        <w:rPr>
          <w:rStyle w:val="SubtleEmphasis"/>
        </w:rPr>
        <w:t>9</w:t>
      </w:r>
      <w:r w:rsidRPr="00BC47B7">
        <w:rPr>
          <w:rStyle w:val="SubtleEmphasis"/>
        </w:rPr>
        <w:t xml:space="preserve">, and birthdate on or before January 1, </w:t>
      </w:r>
      <w:r>
        <w:rPr>
          <w:rStyle w:val="SubtleEmphasis"/>
        </w:rPr>
        <w:t>198</w:t>
      </w:r>
      <w:r w:rsidR="00151B30">
        <w:rPr>
          <w:rStyle w:val="SubtleEmphasis"/>
        </w:rPr>
        <w:t>5</w:t>
      </w:r>
      <w:r>
        <w:rPr>
          <w:rStyle w:val="SubtleEmphasis"/>
        </w:rPr>
        <w:t xml:space="preserve"> for diabetes determination</w:t>
      </w:r>
      <w:r w:rsidR="009B20BA">
        <w:rPr>
          <w:rStyle w:val="SubtleEmphasis"/>
        </w:rPr>
        <w:t xml:space="preserve">; </w:t>
      </w:r>
      <w:r w:rsidR="00910F08">
        <w:rPr>
          <w:rStyle w:val="SubtleEmphasis"/>
        </w:rPr>
        <w:t xml:space="preserve">and </w:t>
      </w:r>
    </w:p>
    <w:p w:rsidR="006C288C" w:rsidRPr="00BC47B7" w:rsidP="00CF790F" w14:paraId="6ABB2DBF" w14:textId="5F0232C6">
      <w:pPr>
        <w:pStyle w:val="BulletList"/>
        <w:numPr>
          <w:ilvl w:val="1"/>
          <w:numId w:val="1"/>
        </w:numPr>
        <w:ind w:left="720"/>
        <w:rPr>
          <w:rStyle w:val="SubtleEmphasis"/>
        </w:rPr>
      </w:pPr>
      <w:r>
        <w:rPr>
          <w:rStyle w:val="SubtleEmphasis"/>
        </w:rPr>
        <w:t xml:space="preserve">with birthdate on or after January </w:t>
      </w:r>
      <w:r w:rsidR="00FF2CE3">
        <w:rPr>
          <w:rStyle w:val="SubtleEmphasis"/>
        </w:rPr>
        <w:t>2</w:t>
      </w:r>
      <w:r>
        <w:rPr>
          <w:rStyle w:val="SubtleEmphasis"/>
        </w:rPr>
        <w:t>, 194</w:t>
      </w:r>
      <w:r w:rsidR="00151B30">
        <w:rPr>
          <w:rStyle w:val="SubtleEmphasis"/>
        </w:rPr>
        <w:t>9</w:t>
      </w:r>
      <w:r>
        <w:rPr>
          <w:rStyle w:val="SubtleEmphasis"/>
        </w:rPr>
        <w:t>, and birthdate on or before January 1, 198</w:t>
      </w:r>
      <w:r w:rsidR="00151B30">
        <w:rPr>
          <w:rStyle w:val="SubtleEmphasis"/>
        </w:rPr>
        <w:t>5</w:t>
      </w:r>
      <w:r>
        <w:rPr>
          <w:rStyle w:val="SubtleEmphasis"/>
        </w:rPr>
        <w:t xml:space="preserve"> </w:t>
      </w:r>
      <w:r w:rsidR="00A97721">
        <w:rPr>
          <w:rStyle w:val="SubtleEmphasis"/>
        </w:rPr>
        <w:t xml:space="preserve">for </w:t>
      </w:r>
      <w:r w:rsidR="00910F08">
        <w:rPr>
          <w:rStyle w:val="SubtleEmphasis"/>
        </w:rPr>
        <w:t xml:space="preserve">high </w:t>
      </w:r>
      <w:r w:rsidR="00A97721">
        <w:rPr>
          <w:rStyle w:val="SubtleEmphasis"/>
        </w:rPr>
        <w:t xml:space="preserve">10-year </w:t>
      </w:r>
      <w:r w:rsidR="00910F08">
        <w:rPr>
          <w:rStyle w:val="SubtleEmphasis"/>
        </w:rPr>
        <w:t xml:space="preserve">ASCVD </w:t>
      </w:r>
      <w:r w:rsidR="00A97721">
        <w:rPr>
          <w:rStyle w:val="SubtleEmphasis"/>
        </w:rPr>
        <w:t xml:space="preserve">risk </w:t>
      </w:r>
      <w:r w:rsidR="00910F08">
        <w:rPr>
          <w:rStyle w:val="SubtleEmphasis"/>
        </w:rPr>
        <w:t>score</w:t>
      </w:r>
      <w:r w:rsidRPr="00BC47B7" w:rsidR="002633BC">
        <w:rPr>
          <w:rStyle w:val="SubtleEmphasis"/>
        </w:rPr>
        <w:t>.</w:t>
      </w:r>
    </w:p>
    <w:p w:rsidR="006C288C" w:rsidP="003B0BD7" w14:paraId="7542D9E8" w14:textId="17B0ADB9">
      <w:pPr>
        <w:keepNext/>
        <w:keepLines/>
      </w:pPr>
      <w:r w:rsidRPr="00EA3E31">
        <w:rPr>
          <w:b/>
        </w:rPr>
        <w:t>Numerator</w:t>
      </w:r>
      <w:r w:rsidR="00676367">
        <w:rPr>
          <w:b/>
        </w:rPr>
        <w:t>:</w:t>
      </w:r>
      <w:r>
        <w:rPr>
          <w:b/>
        </w:rPr>
        <w:t xml:space="preserve"> </w:t>
      </w:r>
      <w:r>
        <w:t>Column C</w:t>
      </w:r>
    </w:p>
    <w:p w:rsidR="00160780" w:rsidP="00160780" w14:paraId="64A41FAD" w14:textId="24B6693A">
      <w:pPr>
        <w:pStyle w:val="BulletList"/>
        <w:keepNext/>
        <w:keepLines/>
      </w:pPr>
      <w:r>
        <w:t xml:space="preserve">Patients </w:t>
      </w:r>
      <w:r w:rsidR="00214AB5">
        <w:t xml:space="preserve">who are actively using or who received an order (prescription) for statin therapy at any </w:t>
      </w:r>
      <w:r w:rsidR="002633BC">
        <w:t xml:space="preserve">time </w:t>
      </w:r>
      <w:r>
        <w:t>during the measurement period</w:t>
      </w:r>
    </w:p>
    <w:p w:rsidR="00FC18CE" w:rsidRPr="00FD08F4" w:rsidP="00DC781C" w14:paraId="32C1FFE1" w14:textId="39CEA99C">
      <w:pPr>
        <w:rPr>
          <w:b/>
        </w:rPr>
      </w:pPr>
      <w:r w:rsidRPr="00FD08F4">
        <w:rPr>
          <w:b/>
        </w:rPr>
        <w:t>Exclusions/Exceptions</w:t>
      </w:r>
    </w:p>
    <w:p w:rsidR="00FC18CE" w:rsidP="00DC781C" w14:paraId="57822BCF" w14:textId="1FD259F2">
      <w:pPr>
        <w:pStyle w:val="BulletList"/>
      </w:pPr>
      <w:r>
        <w:t xml:space="preserve">Denominator </w:t>
      </w:r>
      <w:r w:rsidR="00DA6569">
        <w:t>Exclusions</w:t>
      </w:r>
    </w:p>
    <w:p w:rsidR="00A61B20" w:rsidP="009D2942" w14:paraId="1A8A791B" w14:textId="7262B982">
      <w:pPr>
        <w:pStyle w:val="BulletList"/>
        <w:numPr>
          <w:ilvl w:val="1"/>
          <w:numId w:val="1"/>
        </w:numPr>
        <w:ind w:left="720"/>
      </w:pPr>
      <w:r>
        <w:t xml:space="preserve">Women </w:t>
      </w:r>
      <w:r>
        <w:t>who are breastfeeding</w:t>
      </w:r>
      <w:r w:rsidR="002633BC">
        <w:t xml:space="preserve"> at any time during the measurement period</w:t>
      </w:r>
    </w:p>
    <w:p w:rsidR="00A61B20" w14:paraId="21CCCB54" w14:textId="08C72FCF">
      <w:pPr>
        <w:pStyle w:val="BulletList"/>
        <w:numPr>
          <w:ilvl w:val="1"/>
          <w:numId w:val="1"/>
        </w:numPr>
        <w:ind w:left="720"/>
      </w:pPr>
      <w:r>
        <w:t>Patients who have a diagnosis of rhabdomyolysis</w:t>
      </w:r>
      <w:r w:rsidR="002633BC">
        <w:t xml:space="preserve"> at any time during the measurement period</w:t>
      </w:r>
    </w:p>
    <w:p w:rsidR="00FC18CE" w:rsidP="003B0BD7" w14:paraId="08E73AC5" w14:textId="35FF939A">
      <w:pPr>
        <w:pStyle w:val="BulletList"/>
        <w:keepNext/>
        <w:keepLines/>
      </w:pPr>
      <w:r>
        <w:t>Denominator Exceptions</w:t>
      </w:r>
    </w:p>
    <w:p w:rsidR="00DA6569" w:rsidP="00DA6569" w14:paraId="7A929D7B" w14:textId="770BF40B">
      <w:pPr>
        <w:pStyle w:val="BulletList"/>
        <w:numPr>
          <w:ilvl w:val="1"/>
          <w:numId w:val="1"/>
        </w:numPr>
        <w:ind w:left="720"/>
      </w:pPr>
      <w:r>
        <w:t xml:space="preserve">Patients with </w:t>
      </w:r>
      <w:r w:rsidR="002633BC">
        <w:t>statin-associated muscle symptoms or an</w:t>
      </w:r>
      <w:r>
        <w:t xml:space="preserve"> allergy to statin medication</w:t>
      </w:r>
    </w:p>
    <w:p w:rsidR="00DA6569" w:rsidP="00DA6569" w14:paraId="65B07509" w14:textId="2D6B5144">
      <w:pPr>
        <w:pStyle w:val="BulletList"/>
        <w:numPr>
          <w:ilvl w:val="1"/>
          <w:numId w:val="1"/>
        </w:numPr>
        <w:ind w:left="720"/>
      </w:pPr>
      <w:r>
        <w:t>Patients who are receiving palliative</w:t>
      </w:r>
      <w:r w:rsidR="002633BC">
        <w:t xml:space="preserve"> or hospice</w:t>
      </w:r>
      <w:r>
        <w:t xml:space="preserve"> care</w:t>
      </w:r>
    </w:p>
    <w:p w:rsidR="00DA6569" w:rsidP="00DA6569" w14:paraId="3D86D620" w14:textId="77777777">
      <w:pPr>
        <w:pStyle w:val="BulletList"/>
        <w:numPr>
          <w:ilvl w:val="1"/>
          <w:numId w:val="1"/>
        </w:numPr>
        <w:ind w:left="720"/>
      </w:pPr>
      <w:r>
        <w:t>Patients with active liver disease or hepatic disease or insufficiency</w:t>
      </w:r>
    </w:p>
    <w:p w:rsidR="00DA6569" w:rsidP="00DA6569" w14:paraId="78D16D20" w14:textId="6BA8C56D">
      <w:pPr>
        <w:pStyle w:val="BulletList"/>
        <w:numPr>
          <w:ilvl w:val="1"/>
          <w:numId w:val="1"/>
        </w:numPr>
        <w:ind w:left="720"/>
      </w:pPr>
      <w:r>
        <w:t>Patients with end-stage renal disease (ESRD)</w:t>
      </w:r>
    </w:p>
    <w:p w:rsidR="00991EF6" w:rsidP="00DA6569" w14:paraId="44AAD052" w14:textId="2E8BE992">
      <w:pPr>
        <w:pStyle w:val="BulletList"/>
        <w:numPr>
          <w:ilvl w:val="1"/>
          <w:numId w:val="1"/>
        </w:numPr>
        <w:ind w:left="720"/>
      </w:pPr>
      <w:r>
        <w:t>Patients with documentation of a medical reason for not being prescribed statin therapy</w:t>
      </w:r>
    </w:p>
    <w:p w:rsidR="00FC18CE" w:rsidRPr="00FD08F4" w:rsidP="004972F6" w14:paraId="395EBDF8" w14:textId="77777777">
      <w:pPr>
        <w:keepNext/>
        <w:rPr>
          <w:b/>
        </w:rPr>
      </w:pPr>
      <w:r w:rsidRPr="00FD08F4">
        <w:rPr>
          <w:b/>
        </w:rPr>
        <w:t>Specification Guidance</w:t>
      </w:r>
    </w:p>
    <w:p w:rsidR="00FC18CE" w:rsidP="00DC0A75" w14:paraId="02AA98A2" w14:textId="05C2E9DC">
      <w:pPr>
        <w:pStyle w:val="BulletList"/>
      </w:pPr>
      <w:r>
        <w:t>Current statin therapy</w:t>
      </w:r>
      <w:r w:rsidR="00A96BE8">
        <w:t xml:space="preserve"> (including statin medication samples provided to patients) must be </w:t>
      </w:r>
      <w:r w:rsidR="002633BC">
        <w:t xml:space="preserve">documented in the patient’s current medication list or </w:t>
      </w:r>
      <w:r w:rsidR="00A96BE8">
        <w:t>ordered during the measurement period.</w:t>
      </w:r>
    </w:p>
    <w:p w:rsidR="00A96BE8" w:rsidP="004972F6" w14:paraId="38360589" w14:textId="5073996D">
      <w:pPr>
        <w:pStyle w:val="BulletList"/>
        <w:keepNext/>
        <w:keepLines/>
      </w:pPr>
      <w:r>
        <w:t xml:space="preserve">Make sure </w:t>
      </w:r>
      <w:r>
        <w:t xml:space="preserve">patients are not counted in the denominator more than once. Once a patient meets one set of </w:t>
      </w:r>
      <w:r w:rsidR="006F2A5D">
        <w:t xml:space="preserve">denominator </w:t>
      </w:r>
      <w:r>
        <w:t xml:space="preserve">criteria (check from first listed in Measure Description to last), </w:t>
      </w:r>
      <w:r w:rsidR="00CB3A18">
        <w:t>they are</w:t>
      </w:r>
      <w:r>
        <w:t xml:space="preserve"> included and further risk checks are not needed.</w:t>
      </w:r>
    </w:p>
    <w:p w:rsidR="003B7C36" w:rsidP="003B7C36" w14:paraId="04C49B42" w14:textId="6037EBE4">
      <w:pPr>
        <w:pStyle w:val="BulletList"/>
      </w:pPr>
      <w:r>
        <w:t xml:space="preserve">Intensity of statin therapy or lifestyle modification coaching is </w:t>
      </w:r>
      <w:r w:rsidR="007C6660">
        <w:rPr>
          <w:b/>
        </w:rPr>
        <w:t>NOT</w:t>
      </w:r>
      <w:r>
        <w:t xml:space="preserve"> being assessed for this measure; only prescription </w:t>
      </w:r>
      <w:r w:rsidR="002633BC">
        <w:t xml:space="preserve">or use </w:t>
      </w:r>
      <w:r>
        <w:t>of any statin therapy is being assessed.</w:t>
      </w:r>
    </w:p>
    <w:p w:rsidR="00A2338D" w:rsidP="00C95168" w14:paraId="602C5AAB" w14:textId="5D681513">
      <w:pPr>
        <w:pStyle w:val="BulletList"/>
      </w:pPr>
      <w:r>
        <w:t>DO NOT</w:t>
      </w:r>
      <w:r>
        <w:t xml:space="preserve"> count </w:t>
      </w:r>
      <w:r w:rsidRPr="00CF790F">
        <w:rPr>
          <w:i/>
          <w:iCs/>
        </w:rPr>
        <w:t>other</w:t>
      </w:r>
      <w:r>
        <w:t xml:space="preserve"> cholesterol-lowering medications as meeting the </w:t>
      </w:r>
      <w:r w:rsidR="00EB5DA2">
        <w:t>numerator criteria</w:t>
      </w:r>
      <w:r>
        <w:t xml:space="preserve">; only statin therapy meets the </w:t>
      </w:r>
      <w:r w:rsidR="00EB5DA2">
        <w:t>numerator criteria</w:t>
      </w:r>
      <w:r>
        <w:t>.</w:t>
      </w:r>
    </w:p>
    <w:p w:rsidR="00910F08" w:rsidP="00C95168" w14:paraId="7CFD5191" w14:textId="60F06264">
      <w:pPr>
        <w:pStyle w:val="BulletList"/>
      </w:pPr>
      <w:r>
        <w:t>Patient adherence to statin therapy is not calculated in this measure.</w:t>
      </w:r>
    </w:p>
    <w:p w:rsidR="00FC18CE" w:rsidRPr="00FD08F4" w:rsidP="00C95168" w14:paraId="65AE218B" w14:textId="77777777">
      <w:pPr>
        <w:keepNext/>
        <w:keepLines/>
        <w:rPr>
          <w:b/>
        </w:rPr>
      </w:pPr>
      <w:r w:rsidRPr="00FD08F4">
        <w:rPr>
          <w:b/>
        </w:rPr>
        <w:t>UDS Reporting Considerations</w:t>
      </w:r>
    </w:p>
    <w:p w:rsidR="002B38E2" w:rsidP="002B38E2" w14:paraId="171C06D1"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986DE7" w:rsidP="00CF790F" w14:paraId="2BD21D2D" w14:textId="1010AF49">
      <w:pPr>
        <w:pStyle w:val="BulletList"/>
      </w:pPr>
      <w:r>
        <w:t xml:space="preserve">If the </w:t>
      </w:r>
      <w:r w:rsidRPr="00CF790F">
        <w:rPr>
          <w:b/>
          <w:bCs/>
        </w:rPr>
        <w:t>only</w:t>
      </w:r>
      <w:r>
        <w:t xml:space="preserve"> visits during the year are</w:t>
      </w:r>
      <w:r w:rsidR="00F05DCA">
        <w:t xml:space="preserve"> t</w:t>
      </w:r>
      <w:r>
        <w:t>elephone visits</w:t>
      </w:r>
      <w:r>
        <w:t>,</w:t>
      </w:r>
      <w:r>
        <w:t xml:space="preserve"> exclude</w:t>
      </w:r>
      <w:r>
        <w:t xml:space="preserve"> the patient</w:t>
      </w:r>
      <w:r>
        <w:t xml:space="preserve"> from the denominator.</w:t>
      </w:r>
    </w:p>
    <w:p w:rsidR="000A16B3" w:rsidP="00CF790F" w14:paraId="6B213379" w14:textId="1EB46C47">
      <w:pPr>
        <w:pStyle w:val="BulletList"/>
      </w:pPr>
      <w:r>
        <w:t xml:space="preserve">While ASCVD risk assessments are encouraged, this measure does not require their use. </w:t>
      </w:r>
      <w:r w:rsidRPr="00FD5C35">
        <w:t xml:space="preserve">If you </w:t>
      </w:r>
      <w:r>
        <w:t>did not co</w:t>
      </w:r>
      <w:r w:rsidRPr="00FD5C35">
        <w:t>nduct ASCVD risk assessments,</w:t>
      </w:r>
      <w:r>
        <w:t xml:space="preserve"> DO NOT</w:t>
      </w:r>
      <w:r w:rsidRPr="00FD5C35">
        <w:t xml:space="preserve"> report any cases as eligible for the measure</w:t>
      </w:r>
      <w:r w:rsidR="00BE6899">
        <w:t>’</w:t>
      </w:r>
      <w:r w:rsidRPr="00FD5C35">
        <w:t xml:space="preserve">s fourth population. </w:t>
      </w:r>
      <w:r>
        <w:t xml:space="preserve">In this situation, zero patients will be eligible </w:t>
      </w:r>
      <w:r w:rsidRPr="00FD5C35">
        <w:t xml:space="preserve">for </w:t>
      </w:r>
      <w:r>
        <w:t>P</w:t>
      </w:r>
      <w:r w:rsidRPr="00FD5C35">
        <w:t>opulation 4</w:t>
      </w:r>
      <w:r>
        <w:t>,</w:t>
      </w:r>
      <w:r w:rsidRPr="00FD5C35">
        <w:t xml:space="preserve"> but still report the measur</w:t>
      </w:r>
      <w:r>
        <w:t>e using measure steward guidance for the preceding initial populations.</w:t>
      </w:r>
    </w:p>
    <w:p w:rsidR="00FC18CE" w:rsidP="00CF790F" w14:paraId="75CE221D" w14:textId="08875E5D">
      <w:pPr>
        <w:pStyle w:val="Heading3"/>
      </w:pPr>
      <w:bookmarkStart w:id="427" w:name="_Toc412466491"/>
      <w:bookmarkStart w:id="428" w:name="_Toc34784793"/>
      <w:bookmarkStart w:id="429" w:name="_Toc130347263"/>
      <w:bookmarkStart w:id="430" w:name="_Toc197023333"/>
      <w:r>
        <w:t>Ischemic Vascular Disease (IVD): Use of Aspirin or Another Antiplatelet (Line 18)</w:t>
      </w:r>
      <w:bookmarkEnd w:id="427"/>
      <w:r>
        <w:t xml:space="preserve">, </w:t>
      </w:r>
      <w:hyperlink r:id="rId74" w:history="1">
        <w:r w:rsidRPr="00B06F77">
          <w:rPr>
            <w:rStyle w:val="Hyperlink"/>
            <w:rFonts w:ascii="Open Sans" w:hAnsi="Open Sans"/>
          </w:rPr>
          <w:t>CMS164v</w:t>
        </w:r>
        <w:r w:rsidRPr="003265F8" w:rsidR="00825CFF">
          <w:rPr>
            <w:rStyle w:val="Hyperlink"/>
            <w:rFonts w:ascii="Open Sans" w:hAnsi="Open Sans"/>
          </w:rPr>
          <w:t>7</w:t>
        </w:r>
        <w:bookmarkEnd w:id="428"/>
        <w:bookmarkEnd w:id="429"/>
        <w:bookmarkEnd w:id="430"/>
      </w:hyperlink>
    </w:p>
    <w:p w:rsidR="00FC18CE" w:rsidRPr="00FD5C35" w:rsidP="00CF790F" w14:paraId="7FFFBB20" w14:textId="77777777">
      <w:pPr>
        <w:keepNext/>
        <w:keepLines/>
        <w:shd w:val="clear" w:color="auto" w:fill="CCDDF1"/>
        <w:rPr>
          <w:b/>
          <w:color w:val="1C639C"/>
        </w:rPr>
      </w:pPr>
      <w:r w:rsidRPr="00FD5C35">
        <w:rPr>
          <w:b/>
          <w:color w:val="1C639C"/>
        </w:rPr>
        <w:t>Measure Description</w:t>
      </w:r>
    </w:p>
    <w:p w:rsidR="00FC18CE" w:rsidRPr="00FD5C35" w14:paraId="10BABFED" w14:textId="4797F64D">
      <w:pPr>
        <w:shd w:val="clear" w:color="auto" w:fill="CCDDF1"/>
        <w:rPr>
          <w:color w:val="1C639C"/>
        </w:rPr>
      </w:pPr>
      <w:r w:rsidRPr="00FD5C35">
        <w:rPr>
          <w:color w:val="1C639C"/>
        </w:rPr>
        <w:t xml:space="preserve">Percentage of patients 18 years of age and older who were diagnosed with acute myocardial infarction (AMI), or who had a coronary artery bypass graft (CABG) or percutaneous coronary interventions (PCIs) in the 12 months prior to the measurement period </w:t>
      </w:r>
      <w:r w:rsidRPr="00FD5C35">
        <w:rPr>
          <w:b/>
          <w:color w:val="1C639C"/>
        </w:rPr>
        <w:t>or</w:t>
      </w:r>
      <w:r w:rsidRPr="00FD5C35">
        <w:rPr>
          <w:color w:val="1C639C"/>
        </w:rPr>
        <w:t xml:space="preserve"> who had an </w:t>
      </w:r>
      <w:r w:rsidRPr="00FD5C35">
        <w:rPr>
          <w:b/>
          <w:color w:val="1C639C"/>
        </w:rPr>
        <w:t xml:space="preserve">active </w:t>
      </w:r>
      <w:r w:rsidRPr="00FD5C35">
        <w:rPr>
          <w:color w:val="1C639C"/>
        </w:rPr>
        <w:t>diagnosis of IVD during the measurement period, and who had document</w:t>
      </w:r>
      <w:r w:rsidRPr="00FD5C35" w:rsidR="00BE50CA">
        <w:rPr>
          <w:color w:val="1C639C"/>
        </w:rPr>
        <w:t>ed</w:t>
      </w:r>
      <w:r w:rsidRPr="00FD5C35">
        <w:rPr>
          <w:color w:val="1C639C"/>
        </w:rPr>
        <w:t xml:space="preserve"> use of aspirin or another antiplatelet during the measurement period</w:t>
      </w:r>
    </w:p>
    <w:p w:rsidR="00FC18CE" w:rsidP="00CF790F" w14:paraId="67619FF7" w14:textId="77777777">
      <w:pPr>
        <w:keepNext/>
      </w:pPr>
      <w:r>
        <w:t>Calculate as follows:</w:t>
      </w:r>
    </w:p>
    <w:p w:rsidR="00FC18CE" w:rsidP="00CF790F" w14:paraId="2742C1C4" w14:textId="2CDAA6D2">
      <w:pPr>
        <w:keepNext/>
      </w:pPr>
      <w:r w:rsidRPr="00021B48">
        <w:rPr>
          <w:b/>
        </w:rPr>
        <w:t>Denominator</w:t>
      </w:r>
      <w:r w:rsidR="00FD67D9">
        <w:rPr>
          <w:b/>
        </w:rPr>
        <w:t>:</w:t>
      </w:r>
      <w:r w:rsidRPr="00344750">
        <w:t xml:space="preserve"> </w:t>
      </w:r>
      <w:r>
        <w:t>Columns A and B</w:t>
      </w:r>
    </w:p>
    <w:p w:rsidR="00FC18CE" w:rsidP="00EC147C" w14:paraId="4710396B" w14:textId="0F3D7F9F">
      <w:pPr>
        <w:pStyle w:val="BulletList"/>
      </w:pPr>
      <w:r>
        <w:t xml:space="preserve">Patients 18 years of age and older with </w:t>
      </w:r>
      <w:r w:rsidR="003573D6">
        <w:t>a qualifying encounter</w:t>
      </w:r>
      <w:r>
        <w:t xml:space="preserve"> during the measurement period who had an AMI, CABG, or PCI during the 12 months prior to the measurement </w:t>
      </w:r>
      <w:r w:rsidR="00D02FC3">
        <w:t xml:space="preserve">period </w:t>
      </w:r>
      <w:r w:rsidRPr="00BE50CA">
        <w:rPr>
          <w:b/>
        </w:rPr>
        <w:t>or</w:t>
      </w:r>
      <w:r>
        <w:t xml:space="preserve"> who had a diagnosis of IVD </w:t>
      </w:r>
      <w:r w:rsidR="00825CFF">
        <w:t>overlapping</w:t>
      </w:r>
      <w:r>
        <w:t xml:space="preserve"> the measurement </w:t>
      </w:r>
      <w:r w:rsidR="0040157B">
        <w:t>period</w:t>
      </w:r>
      <w:r w:rsidR="00027F3B">
        <w:t>, as specified in the measure criteria</w:t>
      </w:r>
    </w:p>
    <w:p w:rsidR="00FC18CE" w:rsidRPr="00BC47B7" w:rsidP="00C95168" w14:paraId="5477A712" w14:textId="7DD1C555">
      <w:pPr>
        <w:pStyle w:val="BulletList"/>
        <w:keepNext/>
        <w:keepLines/>
        <w:numPr>
          <w:ilvl w:val="1"/>
          <w:numId w:val="1"/>
        </w:numPr>
        <w:ind w:left="720"/>
        <w:rPr>
          <w:rStyle w:val="SubtleEmphasis"/>
        </w:rPr>
      </w:pPr>
      <w:r w:rsidRPr="00BC47B7">
        <w:rPr>
          <w:rStyle w:val="SubtleEmphasis"/>
        </w:rPr>
        <w:t xml:space="preserve">Include patients </w:t>
      </w:r>
      <w:r w:rsidRPr="00BC47B7" w:rsidR="006D2817">
        <w:rPr>
          <w:rStyle w:val="SubtleEmphasis"/>
        </w:rPr>
        <w:t>with birthdate</w:t>
      </w:r>
      <w:r w:rsidRPr="00BC47B7">
        <w:rPr>
          <w:rStyle w:val="SubtleEmphasis"/>
        </w:rPr>
        <w:t xml:space="preserve"> on or before </w:t>
      </w:r>
      <w:r w:rsidRPr="00BC47B7" w:rsidR="00BB33A4">
        <w:rPr>
          <w:rStyle w:val="SubtleEmphasis"/>
        </w:rPr>
        <w:t xml:space="preserve">January </w:t>
      </w:r>
      <w:r w:rsidRPr="00BC47B7">
        <w:rPr>
          <w:rStyle w:val="SubtleEmphasis"/>
        </w:rPr>
        <w:t xml:space="preserve">1, </w:t>
      </w:r>
      <w:r w:rsidRPr="00BC47B7" w:rsidR="00825CFF">
        <w:rPr>
          <w:rStyle w:val="SubtleEmphasis"/>
        </w:rPr>
        <w:t>200</w:t>
      </w:r>
      <w:r w:rsidR="00151B30">
        <w:rPr>
          <w:rStyle w:val="SubtleEmphasis"/>
        </w:rPr>
        <w:t>7</w:t>
      </w:r>
      <w:r w:rsidRPr="00BC47B7" w:rsidR="001B119D">
        <w:rPr>
          <w:rStyle w:val="SubtleEmphasis"/>
        </w:rPr>
        <w:t>.</w:t>
      </w:r>
    </w:p>
    <w:p w:rsidR="00FC18CE" w:rsidRPr="00EC147C" w:rsidP="003B0BD7" w14:paraId="0D513848" w14:textId="35749CE2">
      <w:pPr>
        <w:rPr>
          <w:b/>
        </w:rPr>
      </w:pPr>
      <w:r w:rsidRPr="00EC147C">
        <w:rPr>
          <w:b/>
        </w:rPr>
        <w:t>Numerator</w:t>
      </w:r>
      <w:r w:rsidR="00FD67D9">
        <w:rPr>
          <w:b/>
        </w:rPr>
        <w:t>:</w:t>
      </w:r>
      <w:r w:rsidRPr="00EC147C">
        <w:rPr>
          <w:b/>
        </w:rPr>
        <w:t xml:space="preserve"> </w:t>
      </w:r>
      <w:r w:rsidRPr="003B0BD7">
        <w:t>Column C</w:t>
      </w:r>
    </w:p>
    <w:p w:rsidR="00FC18CE" w:rsidRPr="00EC147C" w:rsidP="003B0BD7" w14:paraId="7FE8D45B" w14:textId="49D8AC50">
      <w:pPr>
        <w:pStyle w:val="BulletList"/>
      </w:pPr>
      <w:r w:rsidRPr="00EC147C">
        <w:t>Patients who had an active medication of aspirin or another antiplatelet during the measurement period</w:t>
      </w:r>
    </w:p>
    <w:p w:rsidR="006E1099" w:rsidP="003B0BD7" w14:paraId="17B3EB16" w14:textId="185761BD">
      <w:pPr>
        <w:keepNext/>
        <w:keepLines/>
        <w:rPr>
          <w:b/>
        </w:rPr>
      </w:pPr>
      <w:bookmarkStart w:id="431" w:name="_Toc412466492"/>
      <w:r w:rsidRPr="00EC147C">
        <w:rPr>
          <w:b/>
        </w:rPr>
        <w:t>Exclusions/Exceptions</w:t>
      </w:r>
    </w:p>
    <w:p w:rsidR="00FC18CE" w:rsidRPr="004D2999" w:rsidP="003B0BD7" w14:paraId="648DDB00" w14:textId="3B7A01DE">
      <w:pPr>
        <w:pStyle w:val="BulletList"/>
        <w:keepNext/>
        <w:keepLines/>
      </w:pPr>
      <w:r w:rsidRPr="004D2999">
        <w:t>Denominator</w:t>
      </w:r>
      <w:r w:rsidR="00576CAE">
        <w:t xml:space="preserve"> Exclusions</w:t>
      </w:r>
    </w:p>
    <w:p w:rsidR="00FC18CE" w:rsidRPr="00035FDE" w:rsidP="003B0BD7" w14:paraId="31178430" w14:textId="6373F6DE">
      <w:pPr>
        <w:pStyle w:val="BulletList"/>
        <w:keepNext/>
        <w:keepLines/>
        <w:numPr>
          <w:ilvl w:val="1"/>
          <w:numId w:val="1"/>
        </w:numPr>
        <w:ind w:left="720"/>
        <w:rPr>
          <w:rFonts w:cstheme="minorHAnsi"/>
        </w:rPr>
      </w:pPr>
      <w:r w:rsidRPr="004D2999">
        <w:t xml:space="preserve">Patients who had documentation of use of anticoagulant medications </w:t>
      </w:r>
      <w:r w:rsidR="008679A1">
        <w:t>overlapping</w:t>
      </w:r>
      <w:r w:rsidRPr="004D2999">
        <w:t xml:space="preserve"> the measurement </w:t>
      </w:r>
      <w:r>
        <w:t>period</w:t>
      </w:r>
    </w:p>
    <w:p w:rsidR="00035FDE" w:rsidRPr="00A25CFB" w:rsidP="00035FDE" w14:paraId="6E370292" w14:textId="2C797F0C">
      <w:pPr>
        <w:pStyle w:val="BulletList"/>
        <w:numPr>
          <w:ilvl w:val="1"/>
          <w:numId w:val="1"/>
        </w:numPr>
        <w:ind w:left="720"/>
      </w:pPr>
      <w:r>
        <w:t>Patients who were in hospice care during the measurement period</w:t>
      </w:r>
    </w:p>
    <w:p w:rsidR="00FC18CE" w:rsidRPr="004D2999" w:rsidP="00DC781C" w14:paraId="4F6A92C6" w14:textId="442BD749">
      <w:pPr>
        <w:pStyle w:val="BulletList"/>
        <w:keepNext/>
        <w:keepLines/>
      </w:pPr>
      <w:r>
        <w:t>Denominator Exceptions</w:t>
      </w:r>
    </w:p>
    <w:p w:rsidR="00FC18CE" w:rsidRPr="004D2999" w:rsidP="00C95168" w14:paraId="468D99F5" w14:textId="43D71F23">
      <w:pPr>
        <w:pStyle w:val="BulletList"/>
        <w:numPr>
          <w:ilvl w:val="1"/>
          <w:numId w:val="1"/>
        </w:numPr>
        <w:ind w:left="720"/>
      </w:pPr>
      <w:r>
        <w:t>Not a</w:t>
      </w:r>
      <w:r w:rsidRPr="004D2999">
        <w:t>pplicable</w:t>
      </w:r>
    </w:p>
    <w:p w:rsidR="00FC18CE" w:rsidRPr="00EC147C" w:rsidP="00C95168" w14:paraId="415838A6" w14:textId="77777777">
      <w:pPr>
        <w:keepNext/>
        <w:keepLines/>
        <w:rPr>
          <w:b/>
        </w:rPr>
      </w:pPr>
      <w:r w:rsidRPr="00EC147C">
        <w:rPr>
          <w:b/>
        </w:rPr>
        <w:t>Specification Guidance</w:t>
      </w:r>
    </w:p>
    <w:p w:rsidR="007B3A31" w:rsidP="007B3A31" w14:paraId="280077FA" w14:textId="77777777">
      <w:pPr>
        <w:pStyle w:val="BulletList"/>
      </w:pPr>
      <w:r w:rsidRPr="00EC147C">
        <w:t>Include in the numerator patients who received a prescription for, were given, or were using aspirin or another antiplatelet drug.</w:t>
      </w:r>
    </w:p>
    <w:p w:rsidR="00FC18CE" w:rsidRPr="00EC147C" w:rsidP="00E970DE" w14:paraId="4B2C8E06" w14:textId="77777777">
      <w:pPr>
        <w:keepNext/>
        <w:rPr>
          <w:b/>
        </w:rPr>
      </w:pPr>
      <w:r w:rsidRPr="00EC147C">
        <w:rPr>
          <w:b/>
        </w:rPr>
        <w:t>UDS Reporting Considerations</w:t>
      </w:r>
    </w:p>
    <w:p w:rsidR="002B38E2" w:rsidP="002B38E2" w14:paraId="293E2AF0"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BB33A4" w:rsidRPr="00EC147C" w:rsidP="006F0995" w14:paraId="270F6254" w14:textId="11EFDA76">
      <w:pPr>
        <w:pStyle w:val="BulletList"/>
      </w:pPr>
      <w:r>
        <w:t xml:space="preserve">The electronic specifications for this measure have not been updated. Follow the </w:t>
      </w:r>
      <w:hyperlink r:id="rId74" w:history="1">
        <w:r w:rsidRPr="00BB33A4">
          <w:rPr>
            <w:rStyle w:val="Hyperlink"/>
          </w:rPr>
          <w:t>CMS164v7</w:t>
        </w:r>
      </w:hyperlink>
      <w:r>
        <w:t xml:space="preserve"> specifications for UDS reporting.</w:t>
      </w:r>
    </w:p>
    <w:p w:rsidR="00FC18CE" w14:paraId="573845A9" w14:textId="738C4CCE">
      <w:pPr>
        <w:pStyle w:val="Heading3"/>
      </w:pPr>
      <w:bookmarkStart w:id="432" w:name="_Toc197023334"/>
      <w:bookmarkStart w:id="433" w:name="_Toc130347264"/>
      <w:bookmarkStart w:id="434" w:name="_Toc34784794"/>
      <w:r>
        <w:t>Colorectal Cancer Screening (Line 19)</w:t>
      </w:r>
      <w:bookmarkEnd w:id="431"/>
      <w:r>
        <w:t xml:space="preserve">, </w:t>
      </w:r>
      <w:hyperlink r:id="rId75" w:history="1">
        <w:r w:rsidRPr="003265F8" w:rsidR="00DB4EC2">
          <w:rPr>
            <w:rStyle w:val="Hyperlink"/>
            <w:rFonts w:ascii="Open Sans" w:hAnsi="Open Sans"/>
          </w:rPr>
          <w:t>CMS130v13</w:t>
        </w:r>
        <w:bookmarkEnd w:id="432"/>
      </w:hyperlink>
      <w:bookmarkEnd w:id="433"/>
      <w:bookmarkEnd w:id="434"/>
    </w:p>
    <w:p w:rsidR="00FC18CE" w:rsidRPr="00FD5C35" w:rsidP="006F0995" w14:paraId="24D5377E" w14:textId="3E115A56">
      <w:pPr>
        <w:keepNext/>
        <w:keepLines/>
        <w:shd w:val="clear" w:color="auto" w:fill="CCDDF1"/>
        <w:rPr>
          <w:b/>
          <w:color w:val="1C639C"/>
        </w:rPr>
      </w:pPr>
      <w:r w:rsidRPr="00FD5C35">
        <w:rPr>
          <w:b/>
          <w:color w:val="1C639C"/>
        </w:rPr>
        <w:t>Measure Description</w:t>
      </w:r>
    </w:p>
    <w:p w:rsidR="00FC18CE" w:rsidRPr="00FD5C35" w:rsidP="006F0995" w14:paraId="22BEA11C" w14:textId="3AC36138">
      <w:pPr>
        <w:keepNext/>
        <w:keepLines/>
        <w:shd w:val="clear" w:color="auto" w:fill="CCDDF1"/>
        <w:rPr>
          <w:color w:val="1C639C"/>
        </w:rPr>
      </w:pPr>
      <w:r w:rsidRPr="00FD5C35">
        <w:rPr>
          <w:color w:val="1C639C"/>
        </w:rPr>
        <w:t xml:space="preserve">Percentage of adults </w:t>
      </w:r>
      <w:r w:rsidRPr="00FD5C35" w:rsidR="00207F62">
        <w:rPr>
          <w:color w:val="1C639C"/>
        </w:rPr>
        <w:t>45*</w:t>
      </w:r>
      <w:r w:rsidRPr="00FD5C35" w:rsidR="001B119D">
        <w:rPr>
          <w:color w:val="1C639C"/>
        </w:rPr>
        <w:t>–</w:t>
      </w:r>
      <w:r w:rsidRPr="00FD5C35">
        <w:rPr>
          <w:color w:val="1C639C"/>
        </w:rPr>
        <w:t>75 years of age who had appropriate screening for colorectal cancer</w:t>
      </w:r>
    </w:p>
    <w:p w:rsidR="00207F62" w:rsidRPr="00A675F2" w:rsidP="00FD5C35" w14:paraId="4E5F043B" w14:textId="5B11BF97">
      <w:pPr>
        <w:pStyle w:val="BulletList"/>
        <w:keepNext/>
        <w:keepLines/>
        <w:numPr>
          <w:ilvl w:val="0"/>
          <w:numId w:val="0"/>
        </w:numPr>
        <w:rPr>
          <w:rStyle w:val="SubtleEmphasis"/>
          <w:i/>
        </w:rPr>
      </w:pPr>
      <w:r w:rsidRPr="00A675F2">
        <w:rPr>
          <w:rStyle w:val="SubtleEmphasis"/>
        </w:rPr>
        <w:t xml:space="preserve">*Use </w:t>
      </w:r>
      <w:r>
        <w:rPr>
          <w:rStyle w:val="SubtleEmphasis"/>
        </w:rPr>
        <w:t>46</w:t>
      </w:r>
      <w:r w:rsidRPr="00A675F2">
        <w:rPr>
          <w:rStyle w:val="SubtleEmphasis"/>
        </w:rPr>
        <w:t xml:space="preserve"> </w:t>
      </w:r>
      <w:r w:rsidR="00B518F9">
        <w:rPr>
          <w:rStyle w:val="SubtleEmphasis"/>
        </w:rPr>
        <w:t xml:space="preserve">on or after December 31 </w:t>
      </w:r>
      <w:r w:rsidRPr="00A675F2">
        <w:rPr>
          <w:rStyle w:val="SubtleEmphasis"/>
        </w:rPr>
        <w:t>as the initial age to include in assessment.</w:t>
      </w:r>
    </w:p>
    <w:p w:rsidR="00FC18CE" w:rsidP="00FD5C35" w14:paraId="06377BD4" w14:textId="521024A5">
      <w:pPr>
        <w:keepNext/>
        <w:keepLines/>
      </w:pPr>
      <w:r>
        <w:t>Calculate as follows:</w:t>
      </w:r>
    </w:p>
    <w:p w:rsidR="00FC18CE" w:rsidRPr="00EC147C" w:rsidP="00F62D42" w14:paraId="19962087" w14:textId="52EFD97F">
      <w:pPr>
        <w:rPr>
          <w:b/>
        </w:rPr>
      </w:pPr>
      <w:r w:rsidRPr="00EC147C">
        <w:rPr>
          <w:b/>
        </w:rPr>
        <w:t>Denominator</w:t>
      </w:r>
      <w:r w:rsidR="00FD67D9">
        <w:rPr>
          <w:b/>
        </w:rPr>
        <w:t>:</w:t>
      </w:r>
      <w:r w:rsidRPr="00EC147C">
        <w:rPr>
          <w:b/>
        </w:rPr>
        <w:t xml:space="preserve"> </w:t>
      </w:r>
      <w:r w:rsidRPr="00021B48">
        <w:t>Columns A and B</w:t>
      </w:r>
    </w:p>
    <w:p w:rsidR="00FC18CE" w14:paraId="2F6A8A79" w14:textId="21DEFCB7">
      <w:pPr>
        <w:pStyle w:val="BulletList"/>
      </w:pPr>
      <w:r>
        <w:t xml:space="preserve">Patients </w:t>
      </w:r>
      <w:r w:rsidR="00207F62">
        <w:t xml:space="preserve">46 </w:t>
      </w:r>
      <w:r>
        <w:t>through 7</w:t>
      </w:r>
      <w:r w:rsidR="00207F62">
        <w:t>5</w:t>
      </w:r>
      <w:r>
        <w:t xml:space="preserve"> years of age</w:t>
      </w:r>
      <w:r w:rsidR="00991EF6">
        <w:t xml:space="preserve"> by the end of the measurement period</w:t>
      </w:r>
      <w:r>
        <w:t xml:space="preserve"> with </w:t>
      </w:r>
      <w:r w:rsidR="009F2354">
        <w:t>a qualifying encounter</w:t>
      </w:r>
      <w:r>
        <w:t xml:space="preserve"> during the measurement period</w:t>
      </w:r>
      <w:r w:rsidR="00027F3B">
        <w:t>, as specified in the measure criteria</w:t>
      </w:r>
    </w:p>
    <w:p w:rsidR="00FC18CE" w:rsidRPr="00BC47B7" w:rsidP="00CF790F" w14:paraId="254F1CF9" w14:textId="30B88A37">
      <w:pPr>
        <w:pStyle w:val="BulletList"/>
        <w:numPr>
          <w:ilvl w:val="1"/>
          <w:numId w:val="1"/>
        </w:numPr>
        <w:ind w:left="720"/>
        <w:rPr>
          <w:rStyle w:val="SubtleEmphasis"/>
        </w:rPr>
      </w:pPr>
      <w:r w:rsidRPr="00BC47B7">
        <w:rPr>
          <w:rStyle w:val="SubtleEmphasis"/>
        </w:rPr>
        <w:t xml:space="preserve">Include patients </w:t>
      </w:r>
      <w:r w:rsidRPr="00BC47B7" w:rsidR="006D2817">
        <w:rPr>
          <w:rStyle w:val="SubtleEmphasis"/>
        </w:rPr>
        <w:t xml:space="preserve">with birthdate </w:t>
      </w:r>
      <w:r w:rsidRPr="00BC47B7">
        <w:rPr>
          <w:rStyle w:val="SubtleEmphasis"/>
        </w:rPr>
        <w:t xml:space="preserve">on or after January </w:t>
      </w:r>
      <w:r w:rsidR="00207F62">
        <w:rPr>
          <w:rStyle w:val="SubtleEmphasis"/>
        </w:rPr>
        <w:t>1</w:t>
      </w:r>
      <w:r w:rsidRPr="00BC47B7">
        <w:rPr>
          <w:rStyle w:val="SubtleEmphasis"/>
        </w:rPr>
        <w:t xml:space="preserve">, </w:t>
      </w:r>
      <w:r w:rsidRPr="00BC47B7" w:rsidR="00151B30">
        <w:rPr>
          <w:rStyle w:val="SubtleEmphasis"/>
        </w:rPr>
        <w:t>19</w:t>
      </w:r>
      <w:r w:rsidR="00151B30">
        <w:rPr>
          <w:rStyle w:val="SubtleEmphasis"/>
        </w:rPr>
        <w:t>50</w:t>
      </w:r>
      <w:r w:rsidRPr="00BC47B7">
        <w:rPr>
          <w:rStyle w:val="SubtleEmphasis"/>
        </w:rPr>
        <w:t xml:space="preserve">, and </w:t>
      </w:r>
      <w:r w:rsidRPr="00BC47B7" w:rsidR="006D2817">
        <w:rPr>
          <w:rStyle w:val="SubtleEmphasis"/>
        </w:rPr>
        <w:t xml:space="preserve">birthdate </w:t>
      </w:r>
      <w:r w:rsidRPr="00BC47B7">
        <w:rPr>
          <w:rStyle w:val="SubtleEmphasis"/>
        </w:rPr>
        <w:t xml:space="preserve">on or before </w:t>
      </w:r>
      <w:r w:rsidR="00207F62">
        <w:rPr>
          <w:rStyle w:val="SubtleEmphasis"/>
        </w:rPr>
        <w:t>December 3</w:t>
      </w:r>
      <w:r w:rsidRPr="00BC47B7">
        <w:rPr>
          <w:rStyle w:val="SubtleEmphasis"/>
        </w:rPr>
        <w:t xml:space="preserve">1, </w:t>
      </w:r>
      <w:r w:rsidRPr="00BC47B7" w:rsidR="00BB33A4">
        <w:rPr>
          <w:rStyle w:val="SubtleEmphasis"/>
        </w:rPr>
        <w:t>197</w:t>
      </w:r>
      <w:r w:rsidR="00151B30">
        <w:rPr>
          <w:rStyle w:val="SubtleEmphasis"/>
        </w:rPr>
        <w:t>9</w:t>
      </w:r>
      <w:r w:rsidRPr="00BC47B7" w:rsidR="001B119D">
        <w:rPr>
          <w:rStyle w:val="SubtleEmphasis"/>
        </w:rPr>
        <w:t>.</w:t>
      </w:r>
    </w:p>
    <w:p w:rsidR="00FC18CE" w:rsidP="004972F6" w14:paraId="67174E34" w14:textId="26674470">
      <w:pPr>
        <w:keepNext/>
        <w:keepLines/>
      </w:pPr>
      <w:r w:rsidRPr="00886E68">
        <w:rPr>
          <w:b/>
        </w:rPr>
        <w:t>Numerator</w:t>
      </w:r>
      <w:r w:rsidR="00FD67D9">
        <w:rPr>
          <w:b/>
        </w:rPr>
        <w:t>:</w:t>
      </w:r>
      <w:r>
        <w:rPr>
          <w:b/>
        </w:rPr>
        <w:t xml:space="preserve"> </w:t>
      </w:r>
      <w:r>
        <w:t>Column C</w:t>
      </w:r>
    </w:p>
    <w:p w:rsidR="00FC18CE" w:rsidRPr="000278B4" w:rsidP="0000716E" w14:paraId="04200141" w14:textId="5CE9B680">
      <w:pPr>
        <w:pStyle w:val="BulletList"/>
        <w:keepNext/>
        <w:keepLines/>
      </w:pPr>
      <w:r w:rsidRPr="000278B4">
        <w:t xml:space="preserve">Patients with one or more screenings for colorectal cancer. Appropriate screenings are defined by any </w:t>
      </w:r>
      <w:r w:rsidRPr="006F0995">
        <w:rPr>
          <w:b/>
          <w:u w:val="single"/>
        </w:rPr>
        <w:t>one</w:t>
      </w:r>
      <w:r w:rsidRPr="000278B4">
        <w:t xml:space="preserve"> of the following criteria:</w:t>
      </w:r>
    </w:p>
    <w:p w:rsidR="0040157B" w:rsidP="0000716E" w14:paraId="5ADCBE5A" w14:textId="2EAFBF1B">
      <w:pPr>
        <w:pStyle w:val="BulletList"/>
        <w:keepNext/>
        <w:keepLines/>
        <w:numPr>
          <w:ilvl w:val="1"/>
          <w:numId w:val="1"/>
        </w:numPr>
        <w:ind w:left="720"/>
      </w:pPr>
      <w:r w:rsidRPr="000278B4">
        <w:t>Fecal occult blood test (FOBT</w:t>
      </w:r>
      <w:r w:rsidR="001C54FB">
        <w:t>)</w:t>
      </w:r>
      <w:r w:rsidRPr="000278B4">
        <w:t xml:space="preserve"> during the measurement period</w:t>
      </w:r>
    </w:p>
    <w:p w:rsidR="00FC18CE" w:rsidRPr="000278B4" w:rsidP="0000716E" w14:paraId="617F752F" w14:textId="5FD52E31">
      <w:pPr>
        <w:pStyle w:val="BulletList"/>
        <w:keepNext/>
        <w:keepLines/>
        <w:numPr>
          <w:ilvl w:val="1"/>
          <w:numId w:val="1"/>
        </w:numPr>
        <w:ind w:left="720"/>
      </w:pPr>
      <w:r>
        <w:t>Stool deoxyribonucleic acid (DNA) (sDNA) with f</w:t>
      </w:r>
      <w:r w:rsidR="0040157B">
        <w:t xml:space="preserve">ecal immunochemical test (FIT)- during the measurement period or the </w:t>
      </w:r>
      <w:r w:rsidR="001B119D">
        <w:t>2</w:t>
      </w:r>
      <w:r w:rsidR="0040157B">
        <w:t xml:space="preserve"> years prior to the measurement period</w:t>
      </w:r>
    </w:p>
    <w:p w:rsidR="0040157B" w:rsidRPr="00E970DE" w:rsidP="00EC147C" w14:paraId="71BF7AE4" w14:textId="79B5E0F8">
      <w:pPr>
        <w:pStyle w:val="BulletList"/>
        <w:numPr>
          <w:ilvl w:val="1"/>
          <w:numId w:val="1"/>
        </w:numPr>
        <w:ind w:left="720"/>
        <w:rPr>
          <w:rFonts w:cstheme="minorHAnsi"/>
          <w:b/>
        </w:rPr>
      </w:pPr>
      <w:r w:rsidRPr="000278B4">
        <w:t xml:space="preserve">Flexible sigmoidoscopy during the measurement period or the </w:t>
      </w:r>
      <w:r w:rsidR="001B119D">
        <w:t>4</w:t>
      </w:r>
      <w:r w:rsidRPr="000278B4" w:rsidR="001B119D">
        <w:t xml:space="preserve"> </w:t>
      </w:r>
      <w:r w:rsidRPr="000278B4">
        <w:t>years prior to the measurement period</w:t>
      </w:r>
    </w:p>
    <w:p w:rsidR="00FC18CE" w:rsidRPr="000278B4" w:rsidP="00EC147C" w14:paraId="59DA6F78" w14:textId="75403E61">
      <w:pPr>
        <w:pStyle w:val="BulletList"/>
        <w:numPr>
          <w:ilvl w:val="1"/>
          <w:numId w:val="1"/>
        </w:numPr>
        <w:ind w:left="720"/>
        <w:rPr>
          <w:rFonts w:cstheme="minorHAnsi"/>
          <w:b/>
        </w:rPr>
      </w:pPr>
      <w:r>
        <w:t>C</w:t>
      </w:r>
      <w:r w:rsidR="002567C1">
        <w:t>omputerized tomography (C</w:t>
      </w:r>
      <w:r>
        <w:t>T</w:t>
      </w:r>
      <w:r w:rsidR="002567C1">
        <w:t>)</w:t>
      </w:r>
      <w:r>
        <w:t xml:space="preserve"> </w:t>
      </w:r>
      <w:r w:rsidR="00AF28A9">
        <w:t>c</w:t>
      </w:r>
      <w:r w:rsidR="0040157B">
        <w:t xml:space="preserve">olonography during the measurement period or the </w:t>
      </w:r>
      <w:r w:rsidR="001B119D">
        <w:t>4</w:t>
      </w:r>
      <w:r w:rsidR="0040157B">
        <w:t xml:space="preserve"> years prior to the measurement period</w:t>
      </w:r>
    </w:p>
    <w:p w:rsidR="00FC18CE" w:rsidRPr="00EC147C" w:rsidP="00EC147C" w14:paraId="2BF32523" w14:textId="13AD5677">
      <w:pPr>
        <w:pStyle w:val="BulletList"/>
        <w:numPr>
          <w:ilvl w:val="1"/>
          <w:numId w:val="1"/>
        </w:numPr>
        <w:ind w:left="720"/>
        <w:rPr>
          <w:rFonts w:cstheme="minorHAnsi"/>
          <w:b/>
        </w:rPr>
      </w:pPr>
      <w:r w:rsidRPr="000278B4">
        <w:t xml:space="preserve">Colonoscopy during the measurement period or the </w:t>
      </w:r>
      <w:r w:rsidR="001B119D">
        <w:t>9</w:t>
      </w:r>
      <w:r w:rsidRPr="000278B4" w:rsidR="001B119D">
        <w:t xml:space="preserve"> </w:t>
      </w:r>
      <w:r w:rsidRPr="000278B4">
        <w:t>years prior to the measurement period</w:t>
      </w:r>
    </w:p>
    <w:p w:rsidR="00FC18CE" w:rsidRPr="00EC147C" w:rsidP="00FD5C35" w14:paraId="29E481B0" w14:textId="77777777">
      <w:pPr>
        <w:keepNext/>
        <w:rPr>
          <w:b/>
        </w:rPr>
      </w:pPr>
      <w:r w:rsidRPr="00EC147C">
        <w:rPr>
          <w:b/>
        </w:rPr>
        <w:t>Exclusions/Exceptions</w:t>
      </w:r>
    </w:p>
    <w:p w:rsidR="00FC18CE" w:rsidRPr="00CA5101" w:rsidP="00FD5C35" w14:paraId="3E500BD6" w14:textId="76D6A466">
      <w:pPr>
        <w:pStyle w:val="BulletList"/>
        <w:keepNext/>
      </w:pPr>
      <w:r w:rsidRPr="00CA5101">
        <w:t>Denominator</w:t>
      </w:r>
      <w:r w:rsidR="00576CAE">
        <w:t xml:space="preserve"> Exclusions</w:t>
      </w:r>
    </w:p>
    <w:p w:rsidR="00797FFB" w:rsidP="00FD5C35" w14:paraId="1267E7E4" w14:textId="7865C941">
      <w:pPr>
        <w:pStyle w:val="BulletList"/>
        <w:keepNext/>
        <w:numPr>
          <w:ilvl w:val="1"/>
          <w:numId w:val="1"/>
        </w:numPr>
        <w:ind w:left="720"/>
      </w:pPr>
      <w:r>
        <w:t xml:space="preserve">Patients who </w:t>
      </w:r>
      <w:r w:rsidR="00621757">
        <w:t>were</w:t>
      </w:r>
      <w:r>
        <w:t xml:space="preserve"> in hospice care for any part of the measurement period</w:t>
      </w:r>
    </w:p>
    <w:p w:rsidR="00FC18CE" w:rsidP="00EC147C" w14:paraId="1FE2F4D9" w14:textId="08A6F7B9">
      <w:pPr>
        <w:pStyle w:val="BulletList"/>
        <w:numPr>
          <w:ilvl w:val="1"/>
          <w:numId w:val="1"/>
        </w:numPr>
        <w:ind w:left="720"/>
      </w:pPr>
      <w:r w:rsidRPr="00CA5101">
        <w:t xml:space="preserve">Patients with a diagnosis </w:t>
      </w:r>
      <w:r w:rsidR="004F6A9F">
        <w:t xml:space="preserve">or past history </w:t>
      </w:r>
      <w:r>
        <w:t xml:space="preserve">of </w:t>
      </w:r>
      <w:r w:rsidRPr="00CA5101">
        <w:t>total colectomy</w:t>
      </w:r>
      <w:r w:rsidR="00797FFB">
        <w:t xml:space="preserve"> or colorectal cancer.</w:t>
      </w:r>
    </w:p>
    <w:p w:rsidR="00797FFB" w:rsidRPr="00CA5101" w:rsidP="00797FFB" w14:paraId="5EA8A006" w14:textId="087A26A3">
      <w:pPr>
        <w:pStyle w:val="BulletList"/>
        <w:numPr>
          <w:ilvl w:val="1"/>
          <w:numId w:val="1"/>
        </w:numPr>
        <w:ind w:left="720"/>
      </w:pPr>
      <w:r>
        <w:t>Patients aged 66 and older by the end of the measurement period with an indication of frailty for any part of the measurement period who also meet any of the following advanced illness criteria: advanced illness diagnosis during the measurement period or the year prior; or taking dementia medications during the measurement period or the year prior</w:t>
      </w:r>
    </w:p>
    <w:p w:rsidR="00621757" w:rsidP="00621757" w14:paraId="30A3CD5F" w14:textId="77777777">
      <w:pPr>
        <w:pStyle w:val="BulletList"/>
        <w:keepNext/>
        <w:keepLines/>
        <w:numPr>
          <w:ilvl w:val="1"/>
          <w:numId w:val="1"/>
        </w:numPr>
        <w:ind w:left="720"/>
      </w:pPr>
      <w:r>
        <w:t xml:space="preserve">Patients aged 66 and older by the end of the measurement period who were living long-term in a nursing home any time on or before the end of the measurement period </w:t>
      </w:r>
    </w:p>
    <w:p w:rsidR="00FC4A4D" w:rsidP="00FC4A4D" w14:paraId="60D7F615" w14:textId="0A9A5668">
      <w:pPr>
        <w:pStyle w:val="BulletList"/>
        <w:numPr>
          <w:ilvl w:val="1"/>
          <w:numId w:val="1"/>
        </w:numPr>
        <w:ind w:left="720"/>
      </w:pPr>
      <w:r>
        <w:t xml:space="preserve">Patients </w:t>
      </w:r>
      <w:r w:rsidR="00991EF6">
        <w:t xml:space="preserve">receiving </w:t>
      </w:r>
      <w:r w:rsidR="00014FB4">
        <w:t xml:space="preserve">palliative </w:t>
      </w:r>
      <w:r w:rsidR="007B3A31">
        <w:t xml:space="preserve">care </w:t>
      </w:r>
      <w:r w:rsidR="00621757">
        <w:t>f</w:t>
      </w:r>
      <w:r w:rsidR="00014FB4">
        <w:t>or</w:t>
      </w:r>
      <w:r w:rsidR="00621757">
        <w:t xml:space="preserve"> any part of the measurement period</w:t>
      </w:r>
      <w:r w:rsidR="00014FB4">
        <w:t xml:space="preserve"> </w:t>
      </w:r>
    </w:p>
    <w:p w:rsidR="00FC18CE" w:rsidRPr="00B95AB2" w14:paraId="580867E2" w14:textId="57D217EB">
      <w:pPr>
        <w:pStyle w:val="BulletList"/>
      </w:pPr>
      <w:r>
        <w:t>Denominator Exceptions</w:t>
      </w:r>
    </w:p>
    <w:p w:rsidR="00FC18CE" w14:paraId="5586244A" w14:textId="46986897">
      <w:pPr>
        <w:pStyle w:val="BulletList"/>
        <w:numPr>
          <w:ilvl w:val="1"/>
          <w:numId w:val="1"/>
        </w:numPr>
        <w:ind w:left="720"/>
      </w:pPr>
      <w:r w:rsidRPr="00B95AB2">
        <w:t>No</w:t>
      </w:r>
      <w:r>
        <w:t>t applicable</w:t>
      </w:r>
    </w:p>
    <w:p w:rsidR="00FC18CE" w:rsidRPr="00EC147C" w:rsidP="00C95168" w14:paraId="162B06E6" w14:textId="77777777">
      <w:pPr>
        <w:rPr>
          <w:b/>
        </w:rPr>
      </w:pPr>
      <w:r w:rsidRPr="00EC147C">
        <w:rPr>
          <w:b/>
        </w:rPr>
        <w:t>Specification Gui</w:t>
      </w:r>
      <w:r w:rsidRPr="00EC147C" w:rsidR="00EC147C">
        <w:rPr>
          <w:b/>
        </w:rPr>
        <w:t>dance</w:t>
      </w:r>
    </w:p>
    <w:p w:rsidR="007B46F3" w:rsidP="00C95168" w14:paraId="1398C1FD" w14:textId="62522FEE">
      <w:pPr>
        <w:pStyle w:val="BulletList"/>
      </w:pPr>
      <w:r>
        <w:t>DO NOT</w:t>
      </w:r>
      <w:r w:rsidRPr="006B4289">
        <w:t xml:space="preserve"> count </w:t>
      </w:r>
      <w:r>
        <w:t>digital rectal exam (</w:t>
      </w:r>
      <w:r w:rsidRPr="006B4289">
        <w:t>DRE</w:t>
      </w:r>
      <w:r>
        <w:t>)</w:t>
      </w:r>
      <w:r w:rsidR="00FD67D9">
        <w:t xml:space="preserve"> or</w:t>
      </w:r>
      <w:r w:rsidRPr="006B4289">
        <w:t xml:space="preserve"> FOBT</w:t>
      </w:r>
      <w:r w:rsidR="00E2066C">
        <w:t>s</w:t>
      </w:r>
      <w:r w:rsidRPr="006B4289">
        <w:t xml:space="preserve"> performed in an office setting or performed on a sample collected via DRE</w:t>
      </w:r>
      <w:r>
        <w:t>.</w:t>
      </w:r>
    </w:p>
    <w:p w:rsidR="00582820" w:rsidRPr="00B95AB2" w:rsidP="00C95168" w14:paraId="391B9D18" w14:textId="1ED99C27">
      <w:pPr>
        <w:pStyle w:val="BulletList"/>
      </w:pPr>
      <w:r>
        <w:t>The measure may include screenings performed outside the age range of patients referenced in the initial populations. Screenings that occur prior to the measurement period are valid to meet the measure criteria.</w:t>
      </w:r>
    </w:p>
    <w:p w:rsidR="00FC18CE" w:rsidRPr="00EC147C" w14:paraId="2118D5F6" w14:textId="77777777">
      <w:pPr>
        <w:keepNext/>
        <w:keepLines/>
        <w:rPr>
          <w:b/>
        </w:rPr>
      </w:pPr>
      <w:r w:rsidRPr="00EC147C">
        <w:rPr>
          <w:b/>
        </w:rPr>
        <w:t>UDS Reporting Considerations</w:t>
      </w:r>
    </w:p>
    <w:p w:rsidR="002B38E2" w:rsidP="002B38E2" w14:paraId="5101F6B4"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FC18CE" w14:paraId="50D4F118" w14:textId="20844B65">
      <w:pPr>
        <w:pStyle w:val="BulletList"/>
        <w:keepNext/>
        <w:keepLines/>
      </w:pPr>
      <w:r>
        <w:t>There are</w:t>
      </w:r>
      <w:r w:rsidR="00602105">
        <w:t xml:space="preserve"> </w:t>
      </w:r>
      <w:r w:rsidRPr="00B95AB2">
        <w:t xml:space="preserve">two </w:t>
      </w:r>
      <w:r>
        <w:t>FOBT option</w:t>
      </w:r>
      <w:r w:rsidRPr="00B95AB2">
        <w:t xml:space="preserve">s: </w:t>
      </w:r>
      <w:r w:rsidR="00395EE8">
        <w:t>t</w:t>
      </w:r>
      <w:r w:rsidR="009E3192">
        <w:t xml:space="preserve">he </w:t>
      </w:r>
      <w:r w:rsidR="00395EE8">
        <w:t>g</w:t>
      </w:r>
      <w:r w:rsidRPr="00B95AB2">
        <w:t>uaiac fecal occult blood test (gFOBT) and the immunochemical-based fecal occult blood test (iFOBT).</w:t>
      </w:r>
    </w:p>
    <w:p w:rsidR="00944883" w:rsidP="00EC147C" w14:paraId="4D15E68B" w14:textId="0E4D2DD2">
      <w:pPr>
        <w:pStyle w:val="BulletList"/>
      </w:pPr>
      <w:bookmarkStart w:id="435" w:name="_Toc412466493"/>
      <w:r>
        <w:t>Lab t</w:t>
      </w:r>
      <w:r w:rsidR="00FC18CE">
        <w:t xml:space="preserve">ests </w:t>
      </w:r>
      <w:r w:rsidR="00761C9C">
        <w:t xml:space="preserve">(FOBT and </w:t>
      </w:r>
      <w:r w:rsidR="002D4256">
        <w:t>s</w:t>
      </w:r>
      <w:r w:rsidR="00761C9C">
        <w:t>DNA</w:t>
      </w:r>
      <w:r w:rsidR="002D4256">
        <w:t xml:space="preserve"> with FIT</w:t>
      </w:r>
      <w:r w:rsidR="00761C9C">
        <w:t xml:space="preserve">) </w:t>
      </w:r>
      <w:r w:rsidRPr="00B95AB2" w:rsidR="00FC18CE">
        <w:t>performed elsewhere</w:t>
      </w:r>
      <w:r w:rsidR="001B119D">
        <w:t xml:space="preserve"> must be</w:t>
      </w:r>
      <w:r w:rsidRPr="00B95AB2" w:rsidR="001B119D">
        <w:t xml:space="preserve"> </w:t>
      </w:r>
      <w:r w:rsidRPr="00B95AB2" w:rsidR="00FC18CE">
        <w:t>confirm</w:t>
      </w:r>
      <w:r w:rsidR="001B119D">
        <w:t xml:space="preserve">ed </w:t>
      </w:r>
      <w:r w:rsidRPr="00B95AB2" w:rsidR="00FC18CE">
        <w:t xml:space="preserve">by </w:t>
      </w:r>
      <w:r w:rsidR="001B119D">
        <w:t xml:space="preserve">documentation </w:t>
      </w:r>
      <w:r w:rsidRPr="00B95AB2" w:rsidR="00FC18CE">
        <w:t xml:space="preserve">in the </w:t>
      </w:r>
      <w:r w:rsidR="000D3947">
        <w:t>patient’s health record</w:t>
      </w:r>
      <w:r w:rsidR="001B119D">
        <w:t>:</w:t>
      </w:r>
      <w:r w:rsidRPr="00B95AB2" w:rsidR="00FC18CE">
        <w:t xml:space="preserve"> either a copy of the test results or correspondence between the clinic </w:t>
      </w:r>
      <w:r w:rsidR="00981238">
        <w:t>personnel</w:t>
      </w:r>
      <w:r w:rsidRPr="00B95AB2" w:rsidR="00981238">
        <w:t xml:space="preserve"> </w:t>
      </w:r>
      <w:r w:rsidRPr="00B95AB2" w:rsidR="00FC18CE">
        <w:t>and the performing lab/</w:t>
      </w:r>
      <w:r w:rsidR="00981238">
        <w:t>provider</w:t>
      </w:r>
      <w:r w:rsidRPr="00B95AB2" w:rsidR="00981238">
        <w:t xml:space="preserve"> </w:t>
      </w:r>
      <w:r w:rsidRPr="00B95AB2" w:rsidR="00FC18CE">
        <w:t>showing the results.</w:t>
      </w:r>
    </w:p>
    <w:p w:rsidR="00FC18CE" w:rsidP="00EC147C" w14:paraId="5CFAC48F" w14:textId="538E00AA">
      <w:pPr>
        <w:pStyle w:val="BulletList"/>
      </w:pPr>
      <w:r w:rsidRPr="00B95AB2">
        <w:t>FOBTs</w:t>
      </w:r>
      <w:r>
        <w:t xml:space="preserve"> </w:t>
      </w:r>
      <w:r w:rsidRPr="00B95AB2">
        <w:t xml:space="preserve">can be used to document meeting the </w:t>
      </w:r>
      <w:r w:rsidR="00EB5DA2">
        <w:t>numerator criteria</w:t>
      </w:r>
      <w:r w:rsidRPr="00B95AB2">
        <w:t xml:space="preserve">. </w:t>
      </w:r>
      <w:r>
        <w:t>This t</w:t>
      </w:r>
      <w:r w:rsidRPr="00B95AB2">
        <w:t>est</w:t>
      </w:r>
      <w:r>
        <w:t>, if performed,</w:t>
      </w:r>
      <w:r w:rsidRPr="00B95AB2">
        <w:t xml:space="preserve"> is required </w:t>
      </w:r>
      <w:r>
        <w:t>each</w:t>
      </w:r>
      <w:r w:rsidRPr="00B95AB2">
        <w:t xml:space="preserve"> measurement </w:t>
      </w:r>
      <w:r w:rsidR="00D02FC3">
        <w:t>period</w:t>
      </w:r>
      <w:r w:rsidRPr="00B95AB2">
        <w:t xml:space="preserve">. </w:t>
      </w:r>
      <w:r>
        <w:t>For example</w:t>
      </w:r>
      <w:r w:rsidRPr="00B95AB2">
        <w:t>, a patient who had an FOBT in November 20</w:t>
      </w:r>
      <w:r w:rsidR="00E418F6">
        <w:t>2</w:t>
      </w:r>
      <w:r w:rsidR="001422E7">
        <w:t>4</w:t>
      </w:r>
      <w:r w:rsidRPr="00B95AB2">
        <w:t xml:space="preserve"> would still need one in 20</w:t>
      </w:r>
      <w:r w:rsidR="009704B7">
        <w:t>2</w:t>
      </w:r>
      <w:r w:rsidR="001422E7">
        <w:t>5</w:t>
      </w:r>
      <w:r w:rsidRPr="00B95AB2">
        <w:t>.</w:t>
      </w:r>
    </w:p>
    <w:p w:rsidR="00FC18CE" w:rsidP="00EC147C" w14:paraId="1B5392CB" w14:textId="041DCF59">
      <w:pPr>
        <w:pStyle w:val="BulletList"/>
      </w:pPr>
      <w:r>
        <w:t>Collect s</w:t>
      </w:r>
      <w:r w:rsidRPr="00B95AB2">
        <w:t>tool specimens for FOBT</w:t>
      </w:r>
      <w:r w:rsidR="00582841">
        <w:t xml:space="preserve"> and</w:t>
      </w:r>
      <w:r>
        <w:t xml:space="preserve"> </w:t>
      </w:r>
      <w:r w:rsidR="002D4256">
        <w:t>s</w:t>
      </w:r>
      <w:r w:rsidR="00582841">
        <w:t>DNA</w:t>
      </w:r>
      <w:r w:rsidR="002D4256">
        <w:t xml:space="preserve"> with FIT</w:t>
      </w:r>
      <w:r>
        <w:t>,</w:t>
      </w:r>
      <w:r w:rsidRPr="00B95AB2">
        <w:t xml:space="preserve"> as recommended by the manufacturer.</w:t>
      </w:r>
    </w:p>
    <w:p w:rsidR="00FC18CE" w14:paraId="70333E59" w14:textId="7FD57B7F">
      <w:pPr>
        <w:pStyle w:val="BulletList"/>
      </w:pPr>
      <w:r w:rsidRPr="00B95AB2">
        <w:t>FOBT</w:t>
      </w:r>
      <w:r w:rsidR="00582841">
        <w:t xml:space="preserve"> and</w:t>
      </w:r>
      <w:r w:rsidRPr="008D3505">
        <w:t xml:space="preserve"> </w:t>
      </w:r>
      <w:r w:rsidR="002D4256">
        <w:t>s</w:t>
      </w:r>
      <w:r w:rsidR="00582841">
        <w:t>DNA</w:t>
      </w:r>
      <w:r w:rsidR="002D4256">
        <w:t xml:space="preserve"> with FIT</w:t>
      </w:r>
      <w:r w:rsidRPr="00B95AB2">
        <w:t xml:space="preserve"> test kits can be mailed to patients</w:t>
      </w:r>
      <w:r w:rsidR="00FD67D9">
        <w:t>,</w:t>
      </w:r>
      <w:r w:rsidRPr="00B95AB2">
        <w:t xml:space="preserve"> but receipt, processing, and documentation of the test sample is required.</w:t>
      </w:r>
    </w:p>
    <w:p w:rsidR="00A3083A" w:rsidRPr="00B95AB2" w14:paraId="5FE61726" w14:textId="3B9ABC15">
      <w:pPr>
        <w:pStyle w:val="BulletList"/>
      </w:pPr>
      <w:r>
        <w:t>DO NOT</w:t>
      </w:r>
      <w:r>
        <w:t xml:space="preserve"> use self-reported test results.</w:t>
      </w:r>
    </w:p>
    <w:p w:rsidR="00FC18CE" w:rsidRPr="00BE6B22" w:rsidP="00370A53" w14:paraId="78EBDCE8" w14:textId="44F6CF78">
      <w:pPr>
        <w:pStyle w:val="Heading3"/>
      </w:pPr>
      <w:bookmarkStart w:id="436" w:name="_Toc34784795"/>
      <w:bookmarkStart w:id="437" w:name="_Toc130347265"/>
      <w:bookmarkStart w:id="438" w:name="_Toc197023335"/>
      <w:r w:rsidRPr="00BE6B22">
        <w:t>HIV Linkage to Care (Line 20)</w:t>
      </w:r>
      <w:bookmarkEnd w:id="435"/>
      <w:r w:rsidRPr="00BE6B22">
        <w:t xml:space="preserve">, </w:t>
      </w:r>
      <w:r w:rsidR="00FD67D9">
        <w:t>N</w:t>
      </w:r>
      <w:r w:rsidRPr="00BE6B22" w:rsidR="00FD67D9">
        <w:t xml:space="preserve">o </w:t>
      </w:r>
      <w:r w:rsidRPr="00BE6B22">
        <w:t>eCQM</w:t>
      </w:r>
      <w:bookmarkEnd w:id="436"/>
      <w:bookmarkEnd w:id="437"/>
      <w:bookmarkEnd w:id="438"/>
    </w:p>
    <w:p w:rsidR="00FC18CE" w:rsidRPr="00FD5C35" w:rsidP="006F0995" w14:paraId="0B86A4CC" w14:textId="77777777">
      <w:pPr>
        <w:keepNext/>
        <w:keepLines/>
        <w:shd w:val="clear" w:color="auto" w:fill="CCDDF1"/>
        <w:rPr>
          <w:b/>
          <w:color w:val="1C639C"/>
        </w:rPr>
      </w:pPr>
      <w:r w:rsidRPr="00FD5C35">
        <w:rPr>
          <w:b/>
          <w:color w:val="1C639C"/>
        </w:rPr>
        <w:t>Measure Description</w:t>
      </w:r>
    </w:p>
    <w:p w:rsidR="00FC18CE" w:rsidRPr="00FD5C35" w:rsidP="006F0995" w14:paraId="476CEAF8" w14:textId="16CA64BB">
      <w:pPr>
        <w:keepNext/>
        <w:keepLines/>
        <w:shd w:val="clear" w:color="auto" w:fill="CCDDF1"/>
        <w:rPr>
          <w:color w:val="1C639C"/>
        </w:rPr>
      </w:pPr>
      <w:r w:rsidRPr="00FD5C35">
        <w:rPr>
          <w:color w:val="1C639C"/>
        </w:rPr>
        <w:t xml:space="preserve">Percentage of patients newly diagnosed with HIV who were seen for follow-up treatment within </w:t>
      </w:r>
      <w:r w:rsidRPr="00FD5C35" w:rsidR="007D5EA0">
        <w:rPr>
          <w:color w:val="1C639C"/>
        </w:rPr>
        <w:t xml:space="preserve">30 </w:t>
      </w:r>
      <w:r w:rsidRPr="00FD5C35">
        <w:rPr>
          <w:color w:val="1C639C"/>
        </w:rPr>
        <w:t>days of diagnosis</w:t>
      </w:r>
      <w:r>
        <w:rPr>
          <w:rStyle w:val="FootnoteReference"/>
          <w:color w:val="1C639C"/>
        </w:rPr>
        <w:footnoteReference w:id="16"/>
      </w:r>
    </w:p>
    <w:p w:rsidR="00FC18CE" w14:paraId="387F0329" w14:textId="77777777">
      <w:pPr>
        <w:keepNext/>
        <w:keepLines/>
      </w:pPr>
      <w:r>
        <w:t>Calculate as follows:</w:t>
      </w:r>
    </w:p>
    <w:p w:rsidR="00FC18CE" w:rsidRPr="00EA5E2B" w14:paraId="7BA91847" w14:textId="3A2E4806">
      <w:pPr>
        <w:keepNext/>
        <w:keepLines/>
        <w:rPr>
          <w:b/>
        </w:rPr>
      </w:pPr>
      <w:r w:rsidRPr="00EA5E2B">
        <w:rPr>
          <w:b/>
        </w:rPr>
        <w:t>Denominator</w:t>
      </w:r>
      <w:r w:rsidR="00FD67D9">
        <w:rPr>
          <w:b/>
        </w:rPr>
        <w:t>:</w:t>
      </w:r>
      <w:r w:rsidRPr="00EA5E2B">
        <w:rPr>
          <w:b/>
        </w:rPr>
        <w:t xml:space="preserve"> </w:t>
      </w:r>
      <w:r w:rsidRPr="00021B48">
        <w:t>Columns A and B</w:t>
      </w:r>
    </w:p>
    <w:p w:rsidR="00FC18CE" w14:paraId="21155A93" w14:textId="0A3B9455">
      <w:pPr>
        <w:pStyle w:val="BulletList"/>
        <w:keepNext/>
        <w:keepLines/>
      </w:pPr>
      <w:r>
        <w:t xml:space="preserve">Patients </w:t>
      </w:r>
      <w:r w:rsidR="00270B9A">
        <w:t xml:space="preserve">newly </w:t>
      </w:r>
      <w:r>
        <w:t xml:space="preserve">diagnosed with HIV by the health center between </w:t>
      </w:r>
      <w:r w:rsidR="007D5EA0">
        <w:t xml:space="preserve">December </w:t>
      </w:r>
      <w:r>
        <w:t xml:space="preserve">1 of the prior year through </w:t>
      </w:r>
      <w:r w:rsidR="002215CB">
        <w:t xml:space="preserve">November </w:t>
      </w:r>
      <w:r>
        <w:t xml:space="preserve">30 of the current measurement </w:t>
      </w:r>
      <w:r w:rsidR="00D02FC3">
        <w:t xml:space="preserve">period </w:t>
      </w:r>
      <w:r>
        <w:t>and who had at least one</w:t>
      </w:r>
      <w:r w:rsidR="00027F3B">
        <w:t xml:space="preserve"> </w:t>
      </w:r>
      <w:r w:rsidR="009F2354">
        <w:t>qualifying encounter</w:t>
      </w:r>
      <w:r>
        <w:t xml:space="preserve"> during the measurement period</w:t>
      </w:r>
      <w:r w:rsidR="00027F3B">
        <w:t>, as specified in the measure criteria</w:t>
      </w:r>
    </w:p>
    <w:p w:rsidR="00FC18CE" w:rsidRPr="00BC47B7" w:rsidP="00C95168" w14:paraId="4B4079C4" w14:textId="3420E760">
      <w:pPr>
        <w:pStyle w:val="BulletList"/>
        <w:numPr>
          <w:ilvl w:val="1"/>
          <w:numId w:val="1"/>
        </w:numPr>
        <w:ind w:left="720"/>
        <w:rPr>
          <w:rStyle w:val="SubtleEmphasis"/>
        </w:rPr>
      </w:pPr>
      <w:r w:rsidRPr="00BC47B7">
        <w:rPr>
          <w:rStyle w:val="SubtleEmphasis"/>
        </w:rPr>
        <w:t>Include patients who were diagnosed with HIV for the first time ever</w:t>
      </w:r>
      <w:r>
        <w:rPr>
          <w:rStyle w:val="SubtleEmphasis"/>
          <w:vertAlign w:val="superscript"/>
        </w:rPr>
        <w:footnoteReference w:id="17"/>
      </w:r>
      <w:r w:rsidRPr="00BC47B7">
        <w:rPr>
          <w:rStyle w:val="SubtleEmphasis"/>
        </w:rPr>
        <w:t xml:space="preserve"> by the health center between </w:t>
      </w:r>
      <w:r w:rsidRPr="00BC47B7" w:rsidR="002215CB">
        <w:rPr>
          <w:rStyle w:val="SubtleEmphasis"/>
        </w:rPr>
        <w:t xml:space="preserve">December </w:t>
      </w:r>
      <w:r w:rsidRPr="00BC47B7">
        <w:rPr>
          <w:rStyle w:val="SubtleEmphasis"/>
        </w:rPr>
        <w:t>1, 20</w:t>
      </w:r>
      <w:r w:rsidRPr="00BC47B7" w:rsidR="00BC47B7">
        <w:rPr>
          <w:rStyle w:val="SubtleEmphasis"/>
        </w:rPr>
        <w:t>2</w:t>
      </w:r>
      <w:r w:rsidR="009935F2">
        <w:rPr>
          <w:rStyle w:val="SubtleEmphasis"/>
        </w:rPr>
        <w:t>4</w:t>
      </w:r>
      <w:r w:rsidRPr="00BC47B7">
        <w:rPr>
          <w:rStyle w:val="SubtleEmphasis"/>
        </w:rPr>
        <w:t xml:space="preserve">, and </w:t>
      </w:r>
      <w:r w:rsidRPr="00BC47B7" w:rsidR="002215CB">
        <w:rPr>
          <w:rStyle w:val="SubtleEmphasis"/>
        </w:rPr>
        <w:t xml:space="preserve">November </w:t>
      </w:r>
      <w:r w:rsidRPr="00BC47B7">
        <w:rPr>
          <w:rStyle w:val="SubtleEmphasis"/>
        </w:rPr>
        <w:t>30, 20</w:t>
      </w:r>
      <w:r w:rsidRPr="00BC47B7" w:rsidR="002215CB">
        <w:rPr>
          <w:rStyle w:val="SubtleEmphasis"/>
        </w:rPr>
        <w:t>2</w:t>
      </w:r>
      <w:r w:rsidR="001422E7">
        <w:rPr>
          <w:rStyle w:val="SubtleEmphasis"/>
        </w:rPr>
        <w:t>5</w:t>
      </w:r>
      <w:r w:rsidRPr="00BC47B7">
        <w:rPr>
          <w:rStyle w:val="SubtleEmphasis"/>
        </w:rPr>
        <w:t>,</w:t>
      </w:r>
      <w:r>
        <w:rPr>
          <w:rStyle w:val="SubtleEmphasis"/>
          <w:vertAlign w:val="superscript"/>
        </w:rPr>
        <w:footnoteReference w:id="18"/>
      </w:r>
      <w:r w:rsidRPr="00BC47B7">
        <w:rPr>
          <w:rStyle w:val="SubtleEmphasis"/>
        </w:rPr>
        <w:t xml:space="preserve"> and had at least one visit during </w:t>
      </w:r>
      <w:r w:rsidR="002A39BA">
        <w:rPr>
          <w:rStyle w:val="SubtleEmphasis"/>
        </w:rPr>
        <w:t>the measurement period.</w:t>
      </w:r>
    </w:p>
    <w:p w:rsidR="00FC18CE" w:rsidP="00E970DE" w14:paraId="038C2F2C" w14:textId="7FD407D8">
      <w:pPr>
        <w:keepNext/>
      </w:pPr>
      <w:r w:rsidRPr="00B80CA8">
        <w:rPr>
          <w:b/>
        </w:rPr>
        <w:t>Numerator</w:t>
      </w:r>
      <w:r w:rsidR="00FD67D9">
        <w:rPr>
          <w:b/>
        </w:rPr>
        <w:t>:</w:t>
      </w:r>
      <w:r>
        <w:rPr>
          <w:b/>
        </w:rPr>
        <w:t xml:space="preserve"> </w:t>
      </w:r>
      <w:r>
        <w:t>Column C</w:t>
      </w:r>
    </w:p>
    <w:p w:rsidR="00FC18CE" w:rsidP="00E970DE" w14:paraId="33FA4BBB" w14:textId="1288BE6B">
      <w:pPr>
        <w:pStyle w:val="BulletList"/>
        <w:keepNext/>
      </w:pPr>
      <w:r>
        <w:t xml:space="preserve">Newly diagnosed HIV patients that received treatment within </w:t>
      </w:r>
      <w:r w:rsidR="002215CB">
        <w:t xml:space="preserve">30 </w:t>
      </w:r>
      <w:r>
        <w:t>days of diagnosis. Include patients who</w:t>
      </w:r>
      <w:r w:rsidR="004651BB">
        <w:t xml:space="preserve"> w</w:t>
      </w:r>
      <w:r>
        <w:t xml:space="preserve">ere newly diagnosed by your health center providers </w:t>
      </w:r>
      <w:r w:rsidRPr="00F778FF">
        <w:rPr>
          <w:b/>
        </w:rPr>
        <w:t>and</w:t>
      </w:r>
      <w:r w:rsidRPr="003B0BD7" w:rsidR="00705E0B">
        <w:t>:</w:t>
      </w:r>
    </w:p>
    <w:p w:rsidR="00FC18CE" w:rsidP="00EA5E2B" w14:paraId="243806DF" w14:textId="1687C2A2">
      <w:pPr>
        <w:pStyle w:val="BulletList"/>
        <w:numPr>
          <w:ilvl w:val="1"/>
          <w:numId w:val="1"/>
        </w:numPr>
        <w:ind w:left="720"/>
      </w:pPr>
      <w:r>
        <w:t>h</w:t>
      </w:r>
      <w:r>
        <w:t xml:space="preserve">ad a </w:t>
      </w:r>
      <w:r w:rsidR="00270B9A">
        <w:t xml:space="preserve">documented </w:t>
      </w:r>
      <w:r>
        <w:t xml:space="preserve">visit with your health center provider who initiates treatment for HIV, </w:t>
      </w:r>
      <w:r w:rsidRPr="00F778FF">
        <w:rPr>
          <w:rStyle w:val="IntenseEmphasis"/>
          <w:i w:val="0"/>
        </w:rPr>
        <w:t>or</w:t>
      </w:r>
    </w:p>
    <w:p w:rsidR="00FC18CE" w:rsidP="00EA5E2B" w14:paraId="146C6CDC" w14:textId="30B204AA">
      <w:pPr>
        <w:pStyle w:val="BulletList"/>
        <w:numPr>
          <w:ilvl w:val="1"/>
          <w:numId w:val="1"/>
        </w:numPr>
        <w:ind w:left="720"/>
      </w:pPr>
      <w:r>
        <w:t xml:space="preserve">had </w:t>
      </w:r>
      <w:r>
        <w:t xml:space="preserve">a </w:t>
      </w:r>
      <w:r w:rsidR="00270B9A">
        <w:t xml:space="preserve">documented </w:t>
      </w:r>
      <w:r>
        <w:t>visit with a referral resource who initiates treatment for HIV.</w:t>
      </w:r>
    </w:p>
    <w:p w:rsidR="00FC18CE" w:rsidRPr="00EA5E2B" w:rsidP="00F62D42" w14:paraId="1E98F137" w14:textId="77777777">
      <w:pPr>
        <w:rPr>
          <w:b/>
        </w:rPr>
      </w:pPr>
      <w:r w:rsidRPr="00EA5E2B">
        <w:rPr>
          <w:b/>
        </w:rPr>
        <w:t>Exclusions/Exceptions</w:t>
      </w:r>
    </w:p>
    <w:p w:rsidR="00FC18CE" w:rsidRPr="00CA5101" w:rsidP="00EA5E2B" w14:paraId="6C6A94C8" w14:textId="25BAF120">
      <w:pPr>
        <w:pStyle w:val="BulletList"/>
      </w:pPr>
      <w:r w:rsidRPr="00CA5101">
        <w:t>Denominator</w:t>
      </w:r>
      <w:r w:rsidR="00576CAE">
        <w:t xml:space="preserve"> Exclusions</w:t>
      </w:r>
    </w:p>
    <w:p w:rsidR="00FC18CE" w:rsidRPr="00CA5101" w:rsidP="00EA5E2B" w14:paraId="4FDAB9A3" w14:textId="2A539279">
      <w:pPr>
        <w:pStyle w:val="BulletList"/>
        <w:numPr>
          <w:ilvl w:val="1"/>
          <w:numId w:val="1"/>
        </w:numPr>
        <w:ind w:left="720"/>
      </w:pPr>
      <w:r>
        <w:t>Not applicable</w:t>
      </w:r>
    </w:p>
    <w:p w:rsidR="00FC18CE" w:rsidRPr="00836099" w:rsidP="00DC0A75" w14:paraId="15107B28" w14:textId="78DF100F">
      <w:pPr>
        <w:pStyle w:val="BulletList"/>
        <w:keepNext/>
        <w:keepLines/>
      </w:pPr>
      <w:r>
        <w:t>Denominator Exceptions</w:t>
      </w:r>
    </w:p>
    <w:p w:rsidR="00FC18CE" w:rsidRPr="00836099" w:rsidP="00DC0A75" w14:paraId="34517850" w14:textId="413BE52A">
      <w:pPr>
        <w:pStyle w:val="BulletList"/>
        <w:keepNext/>
        <w:keepLines/>
        <w:numPr>
          <w:ilvl w:val="1"/>
          <w:numId w:val="1"/>
        </w:numPr>
        <w:ind w:left="720"/>
      </w:pPr>
      <w:r w:rsidRPr="00836099">
        <w:t>No</w:t>
      </w:r>
      <w:r>
        <w:t>t applicable</w:t>
      </w:r>
    </w:p>
    <w:p w:rsidR="00FC18CE" w:rsidRPr="00EA5E2B" w:rsidP="00F62D42" w14:paraId="3481532E" w14:textId="77777777">
      <w:pPr>
        <w:rPr>
          <w:b/>
        </w:rPr>
      </w:pPr>
      <w:r w:rsidRPr="00EA5E2B">
        <w:rPr>
          <w:b/>
        </w:rPr>
        <w:t>Specification Guidance</w:t>
      </w:r>
    </w:p>
    <w:p w:rsidR="00FC18CE" w:rsidP="00EA5E2B" w14:paraId="6060D570" w14:textId="7890D4BA">
      <w:pPr>
        <w:pStyle w:val="BulletList"/>
      </w:pPr>
      <w:r>
        <w:t>Not applicable</w:t>
      </w:r>
    </w:p>
    <w:p w:rsidR="00FC18CE" w:rsidRPr="00EA5E2B" w:rsidP="00F62D42" w14:paraId="7DE91FB2" w14:textId="77777777">
      <w:pPr>
        <w:rPr>
          <w:b/>
        </w:rPr>
      </w:pPr>
      <w:r w:rsidRPr="00EA5E2B">
        <w:rPr>
          <w:b/>
        </w:rPr>
        <w:t>UDS Reporting Considerations</w:t>
      </w:r>
    </w:p>
    <w:p w:rsidR="002B38E2" w:rsidP="002B38E2" w14:paraId="53623619"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FC18CE" w:rsidRPr="00A2417E" w:rsidP="00EA5E2B" w14:paraId="7371F316" w14:textId="6D5928D6">
      <w:pPr>
        <w:pStyle w:val="BulletList"/>
        <w:rPr>
          <w:rFonts w:eastAsia="Times New Roman" w:cs="Courier New"/>
          <w:color w:val="1A1A1A"/>
        </w:rPr>
      </w:pPr>
      <w:r w:rsidRPr="006F0995">
        <w:rPr>
          <w:b/>
        </w:rPr>
        <w:t xml:space="preserve">Treatment must be </w:t>
      </w:r>
      <w:r w:rsidR="00767BBC">
        <w:rPr>
          <w:b/>
        </w:rPr>
        <w:t>started</w:t>
      </w:r>
      <w:r w:rsidRPr="006F0995" w:rsidR="00767BBC">
        <w:rPr>
          <w:b/>
        </w:rPr>
        <w:t xml:space="preserve"> </w:t>
      </w:r>
      <w:r>
        <w:t xml:space="preserve">within </w:t>
      </w:r>
      <w:r w:rsidR="002215CB">
        <w:t xml:space="preserve">30 </w:t>
      </w:r>
      <w:r>
        <w:t xml:space="preserve">days of the HIV diagnosis </w:t>
      </w:r>
      <w:r w:rsidR="001B119D">
        <w:t>(</w:t>
      </w:r>
      <w:r w:rsidR="007C6660">
        <w:t>NOT</w:t>
      </w:r>
      <w:r>
        <w:t xml:space="preserve"> just a referral made, education provided</w:t>
      </w:r>
      <w:r w:rsidR="001B119D">
        <w:t>,</w:t>
      </w:r>
      <w:r>
        <w:t xml:space="preserve"> or retest at a referral site</w:t>
      </w:r>
      <w:r w:rsidR="001B119D">
        <w:t>)</w:t>
      </w:r>
      <w:r>
        <w:t>.</w:t>
      </w:r>
    </w:p>
    <w:p w:rsidR="00CC5887" w:rsidP="00EA5E2B" w14:paraId="33780038" w14:textId="4385728A">
      <w:pPr>
        <w:pStyle w:val="BulletList"/>
      </w:pPr>
      <w:r>
        <w:t>Include patients in t</w:t>
      </w:r>
      <w:r w:rsidRPr="00B95AB2">
        <w:t xml:space="preserve">he numerator only </w:t>
      </w:r>
      <w:r>
        <w:t>if</w:t>
      </w:r>
      <w:r w:rsidRPr="00B95AB2">
        <w:t xml:space="preserve"> the</w:t>
      </w:r>
      <w:r w:rsidR="001B119D">
        <w:t>y</w:t>
      </w:r>
      <w:r w:rsidRPr="00B95AB2">
        <w:t xml:space="preserve"> </w:t>
      </w:r>
      <w:r>
        <w:t>received treatment for</w:t>
      </w:r>
      <w:r w:rsidRPr="00B95AB2">
        <w:t xml:space="preserve"> HIV care within </w:t>
      </w:r>
      <w:r w:rsidR="002215CB">
        <w:t>30</w:t>
      </w:r>
      <w:r w:rsidRPr="00B95AB2" w:rsidR="002215CB">
        <w:t xml:space="preserve"> </w:t>
      </w:r>
      <w:r w:rsidRPr="00B95AB2">
        <w:t>days of the diagnosis.</w:t>
      </w:r>
    </w:p>
    <w:p w:rsidR="00FC18CE" w:rsidP="00EA5E2B" w14:paraId="758783E8" w14:textId="690DFDA9">
      <w:pPr>
        <w:pStyle w:val="BulletList"/>
      </w:pPr>
      <w:r w:rsidRPr="00B95AB2">
        <w:t xml:space="preserve">If the treatment is by referral to another </w:t>
      </w:r>
      <w:r w:rsidR="00981238">
        <w:t xml:space="preserve">provider </w:t>
      </w:r>
      <w:r w:rsidR="00FD67D9">
        <w:t xml:space="preserve">or </w:t>
      </w:r>
      <w:r w:rsidRPr="00B95AB2">
        <w:t xml:space="preserve">organization (such as a Ryan White provider), the treatment at the referral source must begin during the </w:t>
      </w:r>
      <w:r w:rsidR="002215CB">
        <w:t>30</w:t>
      </w:r>
      <w:r w:rsidRPr="00B95AB2">
        <w:t>-day period</w:t>
      </w:r>
      <w:r>
        <w:t xml:space="preserve">. </w:t>
      </w:r>
      <w:r w:rsidR="00CC5887">
        <w:t>D</w:t>
      </w:r>
      <w:r>
        <w:t>ocumen</w:t>
      </w:r>
      <w:r w:rsidR="00CC5887">
        <w:t>tation</w:t>
      </w:r>
      <w:r w:rsidR="001B52FB">
        <w:t>, including treatment and date</w:t>
      </w:r>
      <w:r w:rsidR="00CC5887">
        <w:t xml:space="preserve"> that</w:t>
      </w:r>
      <w:r w:rsidRPr="00B95AB2">
        <w:t xml:space="preserve"> the visit was complete</w:t>
      </w:r>
      <w:r w:rsidR="001B119D">
        <w:t>d</w:t>
      </w:r>
      <w:r w:rsidRPr="00B95AB2">
        <w:t xml:space="preserve"> </w:t>
      </w:r>
      <w:r w:rsidR="00BE50CA">
        <w:t>(</w:t>
      </w:r>
      <w:r w:rsidRPr="00B95AB2">
        <w:t xml:space="preserve">from the provider </w:t>
      </w:r>
      <w:r w:rsidR="001B119D">
        <w:t xml:space="preserve">to </w:t>
      </w:r>
      <w:r w:rsidRPr="00B95AB2">
        <w:t>whom the patient was referred</w:t>
      </w:r>
      <w:r w:rsidR="00BE50CA">
        <w:t>)</w:t>
      </w:r>
      <w:r w:rsidR="00E2066C">
        <w:t>,</w:t>
      </w:r>
      <w:r w:rsidR="00CC5887">
        <w:t xml:space="preserve"> is required</w:t>
      </w:r>
      <w:r w:rsidRPr="00B95AB2">
        <w:t>.</w:t>
      </w:r>
    </w:p>
    <w:p w:rsidR="00FC18CE" w:rsidRPr="00B95AB2" w:rsidP="00EA5E2B" w14:paraId="6ADC514B" w14:textId="77777777">
      <w:pPr>
        <w:pStyle w:val="BulletList"/>
        <w:rPr>
          <w:rFonts w:eastAsia="Times New Roman" w:cs="Courier New"/>
          <w:color w:val="1A1A1A"/>
        </w:rPr>
      </w:pPr>
      <w:r>
        <w:t>Identification of patients for this measure crosses years and may include prior</w:t>
      </w:r>
      <w:r w:rsidR="001B119D">
        <w:t>-</w:t>
      </w:r>
      <w:r>
        <w:t>year patients.</w:t>
      </w:r>
    </w:p>
    <w:p w:rsidR="00FC18CE" w:rsidP="00EA5E2B" w14:paraId="21278762" w14:textId="77777777">
      <w:pPr>
        <w:pStyle w:val="BulletList"/>
      </w:pPr>
      <w:r>
        <w:t>Reactive initial HIV tests and patients who self-identify as being HIV positive without documentation must be followed by a supplemental test to confirm diagnosis.</w:t>
      </w:r>
    </w:p>
    <w:p w:rsidR="00FC18CE" w:rsidP="00EA5E2B" w14:paraId="04818C0D" w14:textId="2BC76BA3">
      <w:pPr>
        <w:pStyle w:val="BulletList"/>
      </w:pPr>
      <w:r>
        <w:t>DO NOT</w:t>
      </w:r>
      <w:r>
        <w:t xml:space="preserve"> include patients who:</w:t>
      </w:r>
    </w:p>
    <w:p w:rsidR="00FC18CE" w:rsidP="00EA5E2B" w14:paraId="78E69334" w14:textId="74DFA9B1">
      <w:pPr>
        <w:pStyle w:val="BulletList"/>
        <w:numPr>
          <w:ilvl w:val="1"/>
          <w:numId w:val="1"/>
        </w:numPr>
        <w:ind w:left="720"/>
      </w:pPr>
      <w:r>
        <w:t>Were diagnosed elsewhere</w:t>
      </w:r>
      <w:r w:rsidR="00695588">
        <w:t>, even if they</w:t>
      </w:r>
      <w:r>
        <w:t xml:space="preserve"> can provide documentation of the positive test result</w:t>
      </w:r>
    </w:p>
    <w:p w:rsidR="00FC18CE" w:rsidP="00311034" w14:paraId="40AA32D8" w14:textId="313C0366">
      <w:pPr>
        <w:pStyle w:val="BulletList"/>
        <w:numPr>
          <w:ilvl w:val="1"/>
          <w:numId w:val="1"/>
        </w:numPr>
        <w:ind w:left="720"/>
      </w:pPr>
      <w:r>
        <w:t>Had a positive reactive initial screening test but not a positive supplemental test</w:t>
      </w:r>
    </w:p>
    <w:p w:rsidR="00FC18CE" w:rsidP="00EA5E2B" w14:paraId="5C6D532C" w14:textId="78422DC3">
      <w:pPr>
        <w:pStyle w:val="BulletList"/>
        <w:numPr>
          <w:ilvl w:val="1"/>
          <w:numId w:val="1"/>
        </w:numPr>
        <w:ind w:left="720"/>
      </w:pPr>
      <w:r w:rsidRPr="006F0995">
        <w:rPr>
          <w:b/>
          <w:noProof/>
        </w:rPr>
        <mc:AlternateContent>
          <mc:Choice Requires="wps">
            <w:drawing>
              <wp:anchor distT="0" distB="0" distL="114300" distR="114300" simplePos="0" relativeHeight="251683840" behindDoc="1" locked="0" layoutInCell="1" allowOverlap="1">
                <wp:simplePos x="0" y="0"/>
                <wp:positionH relativeFrom="margin">
                  <wp:posOffset>-47625</wp:posOffset>
                </wp:positionH>
                <wp:positionV relativeFrom="paragraph">
                  <wp:posOffset>375919</wp:posOffset>
                </wp:positionV>
                <wp:extent cx="6486525" cy="866775"/>
                <wp:effectExtent l="19050" t="19050" r="28575" b="28575"/>
                <wp:wrapNone/>
                <wp:docPr id="56" name="Rectangle 56"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86525" cy="86677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6" o:spid="_x0000_s1047" alt="&quot;&quot;" style="width:510.75pt;height:68.25pt;margin-top:29.6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1616" filled="f" strokecolor="#eca421" strokeweight="3pt">
                <w10:wrap anchorx="margin"/>
              </v:rect>
            </w:pict>
          </mc:Fallback>
        </mc:AlternateContent>
      </w:r>
      <w:r>
        <w:t>Were positive on an initial screening test provided by you but were then sent to another provider for definitive testing and treatment</w:t>
      </w:r>
    </w:p>
    <w:p w:rsidR="00FC18CE" w:rsidRPr="00BC47B7" w14:paraId="691C9C7E" w14:textId="48BC5939">
      <w:pPr>
        <w:rPr>
          <w:rStyle w:val="SubtleEmphasis"/>
        </w:rPr>
      </w:pPr>
      <w:r w:rsidRPr="00BC47B7">
        <w:rPr>
          <w:rStyle w:val="SubtleEmphasis"/>
          <w:b/>
        </w:rPr>
        <w:t>Note:</w:t>
      </w:r>
      <w:r w:rsidRPr="00BC47B7">
        <w:rPr>
          <w:rStyle w:val="SubtleEmphasis"/>
        </w:rPr>
        <w:t xml:space="preserve"> There are no </w:t>
      </w:r>
      <w:r w:rsidR="00354CE1">
        <w:rPr>
          <w:rStyle w:val="SubtleEmphasis"/>
        </w:rPr>
        <w:t>standardized</w:t>
      </w:r>
      <w:r w:rsidRPr="00BC47B7">
        <w:rPr>
          <w:rStyle w:val="SubtleEmphasis"/>
        </w:rPr>
        <w:t xml:space="preserve"> codes to identify newly diagnosed HIV patients. </w:t>
      </w:r>
      <w:r w:rsidR="00354CE1">
        <w:rPr>
          <w:rStyle w:val="SubtleEmphasis"/>
        </w:rPr>
        <w:t>Health centers are</w:t>
      </w:r>
      <w:r w:rsidRPr="00BC47B7" w:rsidR="009C2D4F">
        <w:rPr>
          <w:rStyle w:val="SubtleEmphasis"/>
        </w:rPr>
        <w:t xml:space="preserve"> encouraged </w:t>
      </w:r>
      <w:r w:rsidR="00354CE1">
        <w:rPr>
          <w:rStyle w:val="SubtleEmphasis"/>
        </w:rPr>
        <w:t xml:space="preserve">to identify and track new diagnoses through their </w:t>
      </w:r>
      <w:r w:rsidR="004708EB">
        <w:rPr>
          <w:rStyle w:val="SubtleEmphasis"/>
        </w:rPr>
        <w:t>h</w:t>
      </w:r>
      <w:r w:rsidR="009D5943">
        <w:rPr>
          <w:rStyle w:val="SubtleEmphasis"/>
        </w:rPr>
        <w:t xml:space="preserve">ealth </w:t>
      </w:r>
      <w:r w:rsidRPr="00BC47B7">
        <w:rPr>
          <w:rStyle w:val="SubtleEmphasis"/>
        </w:rPr>
        <w:t xml:space="preserve">IT/EHR </w:t>
      </w:r>
      <w:r w:rsidR="00354CE1">
        <w:rPr>
          <w:rStyle w:val="SubtleEmphasis"/>
        </w:rPr>
        <w:t xml:space="preserve">or a separate system. </w:t>
      </w:r>
      <w:r w:rsidR="00170BAA">
        <w:rPr>
          <w:rStyle w:val="SubtleEmphasis"/>
        </w:rPr>
        <w:t>Examples of p</w:t>
      </w:r>
      <w:r w:rsidR="00354CE1">
        <w:rPr>
          <w:rStyle w:val="SubtleEmphasis"/>
        </w:rPr>
        <w:t>rocesses that could assist include recording</w:t>
      </w:r>
      <w:r w:rsidR="00E2066C">
        <w:rPr>
          <w:rStyle w:val="SubtleEmphasis"/>
        </w:rPr>
        <w:t xml:space="preserve"> the</w:t>
      </w:r>
      <w:r w:rsidR="00354CE1">
        <w:rPr>
          <w:rStyle w:val="SubtleEmphasis"/>
        </w:rPr>
        <w:t xml:space="preserve"> new diagnosis during the visit and using a “dummy code,” monitoring </w:t>
      </w:r>
      <w:r w:rsidR="00170BAA">
        <w:rPr>
          <w:rStyle w:val="SubtleEmphasis"/>
        </w:rPr>
        <w:t>patient problem lists, reviewing audit trail logs, or creating a rules-based alert based on the first time a diagnosis code is documented</w:t>
      </w:r>
      <w:r w:rsidRPr="00BC47B7">
        <w:rPr>
          <w:rStyle w:val="SubtleEmphasis"/>
        </w:rPr>
        <w:t>.</w:t>
      </w:r>
      <w:bookmarkStart w:id="439" w:name="_Toc412466494"/>
    </w:p>
    <w:p w:rsidR="002215CB" w14:paraId="64472A02" w14:textId="7CB7B2CD">
      <w:pPr>
        <w:pStyle w:val="Heading3"/>
      </w:pPr>
      <w:bookmarkStart w:id="440" w:name="_Toc197023336"/>
      <w:bookmarkStart w:id="441" w:name="_Toc34784796"/>
      <w:bookmarkStart w:id="442" w:name="_Toc130347266"/>
      <w:r>
        <w:t xml:space="preserve">HIV Screening (Line 20a), </w:t>
      </w:r>
      <w:hyperlink r:id="rId76" w:history="1">
        <w:r w:rsidRPr="00B06F77" w:rsidR="00E2066C">
          <w:rPr>
            <w:rStyle w:val="Hyperlink"/>
            <w:rFonts w:ascii="Open Sans" w:hAnsi="Open Sans"/>
          </w:rPr>
          <w:t>CMS349v7</w:t>
        </w:r>
        <w:bookmarkEnd w:id="440"/>
      </w:hyperlink>
      <w:bookmarkEnd w:id="441"/>
      <w:bookmarkEnd w:id="442"/>
    </w:p>
    <w:p w:rsidR="002215CB" w:rsidRPr="00FD5C35" w:rsidP="006F0995" w14:paraId="192377A1" w14:textId="77777777">
      <w:pPr>
        <w:keepNext/>
        <w:keepLines/>
        <w:shd w:val="clear" w:color="auto" w:fill="CCDDF1"/>
        <w:rPr>
          <w:b/>
          <w:color w:val="1C639C"/>
        </w:rPr>
      </w:pPr>
      <w:r w:rsidRPr="00FD5C35">
        <w:rPr>
          <w:b/>
          <w:color w:val="1C639C"/>
        </w:rPr>
        <w:t>Measure Description</w:t>
      </w:r>
    </w:p>
    <w:p w:rsidR="002215CB" w:rsidRPr="00FD5C35" w:rsidP="006F0995" w14:paraId="00B11A5B" w14:textId="4CBC44BA">
      <w:pPr>
        <w:keepNext/>
        <w:keepLines/>
        <w:shd w:val="clear" w:color="auto" w:fill="CCDDF1"/>
        <w:rPr>
          <w:color w:val="1C639C"/>
        </w:rPr>
      </w:pPr>
      <w:r w:rsidRPr="00FD5C35">
        <w:rPr>
          <w:color w:val="1C639C"/>
        </w:rPr>
        <w:t>Percentage of patients aged 15</w:t>
      </w:r>
      <w:r w:rsidRPr="00FD5C35" w:rsidR="00FD67D9">
        <w:rPr>
          <w:color w:val="1C639C"/>
        </w:rPr>
        <w:t>–</w:t>
      </w:r>
      <w:r w:rsidRPr="00FD5C35">
        <w:rPr>
          <w:color w:val="1C639C"/>
        </w:rPr>
        <w:t>65 at the start of the measurement period who were between 15</w:t>
      </w:r>
      <w:r w:rsidRPr="00FD5C35" w:rsidR="00FD67D9">
        <w:rPr>
          <w:color w:val="1C639C"/>
        </w:rPr>
        <w:t>–</w:t>
      </w:r>
      <w:r w:rsidRPr="00FD5C35">
        <w:rPr>
          <w:color w:val="1C639C"/>
        </w:rPr>
        <w:t>65 years old when tested for HIV</w:t>
      </w:r>
    </w:p>
    <w:p w:rsidR="002215CB" w:rsidP="002215CB" w14:paraId="254CD7BF" w14:textId="77777777">
      <w:pPr>
        <w:keepNext/>
        <w:keepLines/>
      </w:pPr>
      <w:r>
        <w:t>This is calculated as follows:</w:t>
      </w:r>
    </w:p>
    <w:p w:rsidR="002215CB" w:rsidRPr="00021B48" w:rsidP="002215CB" w14:paraId="0FFD8731" w14:textId="0C0E9A81">
      <w:pPr>
        <w:keepNext/>
        <w:keepLines/>
      </w:pPr>
      <w:r w:rsidRPr="00EA5E2B">
        <w:rPr>
          <w:b/>
        </w:rPr>
        <w:t>Denominator</w:t>
      </w:r>
      <w:r w:rsidR="00FD67D9">
        <w:rPr>
          <w:b/>
        </w:rPr>
        <w:t>:</w:t>
      </w:r>
      <w:r w:rsidRPr="00EA5E2B">
        <w:rPr>
          <w:b/>
        </w:rPr>
        <w:t xml:space="preserve"> </w:t>
      </w:r>
      <w:r w:rsidRPr="00021B48">
        <w:t>Columns A and B</w:t>
      </w:r>
    </w:p>
    <w:p w:rsidR="002215CB" w:rsidRPr="00A51865" w14:paraId="0C3828C0" w14:textId="19534B81">
      <w:pPr>
        <w:pStyle w:val="BulletList"/>
        <w:keepNext/>
        <w:rPr>
          <w:b/>
        </w:rPr>
      </w:pPr>
      <w:r>
        <w:t>P</w:t>
      </w:r>
      <w:r w:rsidRPr="00B80CA8">
        <w:t xml:space="preserve">atients aged </w:t>
      </w:r>
      <w:r>
        <w:t>15</w:t>
      </w:r>
      <w:r w:rsidRPr="00B80CA8">
        <w:t xml:space="preserve"> </w:t>
      </w:r>
      <w:r>
        <w:t xml:space="preserve">through 65 years of age at the start of the measurement period </w:t>
      </w:r>
      <w:r w:rsidR="00991EF6">
        <w:t>who had</w:t>
      </w:r>
      <w:r w:rsidRPr="00B80CA8">
        <w:t xml:space="preserve"> at least one</w:t>
      </w:r>
      <w:r w:rsidR="00961A84">
        <w:t xml:space="preserve"> outpatient</w:t>
      </w:r>
      <w:r w:rsidRPr="00B80CA8">
        <w:t xml:space="preserve"> </w:t>
      </w:r>
      <w:r w:rsidR="009F2354">
        <w:t>qualifying encounter</w:t>
      </w:r>
      <w:r w:rsidRPr="00B80CA8">
        <w:t xml:space="preserve"> during</w:t>
      </w:r>
      <w:r w:rsidR="00C5011F">
        <w:t xml:space="preserve"> the day of</w:t>
      </w:r>
      <w:r w:rsidRPr="00B80CA8">
        <w:t xml:space="preserve"> the </w:t>
      </w:r>
      <w:r>
        <w:t>measurement period</w:t>
      </w:r>
      <w:r w:rsidR="00027F3B">
        <w:t>, as specified in the measure criteria</w:t>
      </w:r>
    </w:p>
    <w:p w:rsidR="002215CB" w:rsidRPr="00BC47B7" w:rsidP="00C95168" w14:paraId="61800396" w14:textId="24490916">
      <w:pPr>
        <w:pStyle w:val="BulletList"/>
        <w:numPr>
          <w:ilvl w:val="1"/>
          <w:numId w:val="1"/>
        </w:numPr>
        <w:ind w:left="720"/>
        <w:rPr>
          <w:rStyle w:val="SubtleEmphasis"/>
        </w:rPr>
      </w:pPr>
      <w:r w:rsidRPr="00BC47B7">
        <w:rPr>
          <w:rStyle w:val="SubtleEmphasis"/>
        </w:rPr>
        <w:t xml:space="preserve">Include patients </w:t>
      </w:r>
      <w:r w:rsidRPr="00BC47B7" w:rsidR="006D2817">
        <w:rPr>
          <w:rStyle w:val="SubtleEmphasis"/>
        </w:rPr>
        <w:t>with birthdate on or after</w:t>
      </w:r>
      <w:r w:rsidRPr="00BC47B7">
        <w:rPr>
          <w:rStyle w:val="SubtleEmphasis"/>
        </w:rPr>
        <w:t xml:space="preserve"> January </w:t>
      </w:r>
      <w:r w:rsidRPr="00BC47B7" w:rsidR="00B133BB">
        <w:rPr>
          <w:rStyle w:val="SubtleEmphasis"/>
        </w:rPr>
        <w:t>2</w:t>
      </w:r>
      <w:r w:rsidRPr="00BC47B7">
        <w:rPr>
          <w:rStyle w:val="SubtleEmphasis"/>
        </w:rPr>
        <w:t xml:space="preserve">, </w:t>
      </w:r>
      <w:r w:rsidRPr="00BC47B7" w:rsidR="00F07FCF">
        <w:rPr>
          <w:rStyle w:val="SubtleEmphasis"/>
        </w:rPr>
        <w:t>195</w:t>
      </w:r>
      <w:r w:rsidR="00151B30">
        <w:rPr>
          <w:rStyle w:val="SubtleEmphasis"/>
        </w:rPr>
        <w:t>9</w:t>
      </w:r>
      <w:r w:rsidRPr="00BC47B7">
        <w:rPr>
          <w:rStyle w:val="SubtleEmphasis"/>
        </w:rPr>
        <w:t xml:space="preserve">, and </w:t>
      </w:r>
      <w:r w:rsidRPr="00BC47B7" w:rsidR="006D2817">
        <w:rPr>
          <w:rStyle w:val="SubtleEmphasis"/>
        </w:rPr>
        <w:t>birthdate on or before</w:t>
      </w:r>
      <w:r w:rsidRPr="00BC47B7" w:rsidR="00F07FCF">
        <w:rPr>
          <w:rStyle w:val="SubtleEmphasis"/>
        </w:rPr>
        <w:t xml:space="preserve"> January 1, </w:t>
      </w:r>
      <w:r w:rsidRPr="00BC47B7" w:rsidR="00151B30">
        <w:rPr>
          <w:rStyle w:val="SubtleEmphasis"/>
        </w:rPr>
        <w:t>20</w:t>
      </w:r>
      <w:r w:rsidR="00151B30">
        <w:rPr>
          <w:rStyle w:val="SubtleEmphasis"/>
        </w:rPr>
        <w:t>10</w:t>
      </w:r>
      <w:r w:rsidRPr="00BC47B7">
        <w:rPr>
          <w:rStyle w:val="SubtleEmphasis"/>
        </w:rPr>
        <w:t>.</w:t>
      </w:r>
    </w:p>
    <w:p w:rsidR="002215CB" w:rsidP="00CF790F" w14:paraId="07166BAC" w14:textId="279271B1">
      <w:pPr>
        <w:keepNext/>
        <w:keepLines/>
      </w:pPr>
      <w:r w:rsidRPr="00B80CA8">
        <w:rPr>
          <w:b/>
        </w:rPr>
        <w:t>Numerator</w:t>
      </w:r>
      <w:r w:rsidR="00FD67D9">
        <w:rPr>
          <w:b/>
        </w:rPr>
        <w:t>:</w:t>
      </w:r>
      <w:r>
        <w:rPr>
          <w:b/>
        </w:rPr>
        <w:t xml:space="preserve"> </w:t>
      </w:r>
      <w:r w:rsidR="00FD67D9">
        <w:t>Column C</w:t>
      </w:r>
    </w:p>
    <w:p w:rsidR="002215CB" w:rsidRPr="006F0995" w:rsidP="00CF790F" w14:paraId="581EDA27" w14:textId="748C489D">
      <w:pPr>
        <w:pStyle w:val="BulletList"/>
        <w:keepNext/>
        <w:keepLines/>
        <w:rPr>
          <w:sz w:val="24"/>
        </w:rPr>
      </w:pPr>
      <w:r>
        <w:t xml:space="preserve">Patients </w:t>
      </w:r>
      <w:r w:rsidR="009F0F1E">
        <w:t xml:space="preserve">with documentation of an HIV test performed on or after their </w:t>
      </w:r>
      <w:r w:rsidR="00A234C5">
        <w:t>15</w:t>
      </w:r>
      <w:r w:rsidRPr="006F0995" w:rsidR="00A234C5">
        <w:rPr>
          <w:vertAlign w:val="superscript"/>
        </w:rPr>
        <w:t>th</w:t>
      </w:r>
      <w:r w:rsidR="00A234C5">
        <w:t xml:space="preserve"> </w:t>
      </w:r>
      <w:r w:rsidR="009F0F1E">
        <w:t xml:space="preserve">birthday and before their </w:t>
      </w:r>
      <w:r w:rsidR="00A234C5">
        <w:t>66</w:t>
      </w:r>
      <w:r w:rsidRPr="006F0995" w:rsidR="00A234C5">
        <w:rPr>
          <w:vertAlign w:val="superscript"/>
        </w:rPr>
        <w:t>th</w:t>
      </w:r>
      <w:r w:rsidR="00A234C5">
        <w:t xml:space="preserve"> </w:t>
      </w:r>
      <w:r w:rsidR="009F0F1E">
        <w:t>birthday</w:t>
      </w:r>
    </w:p>
    <w:p w:rsidR="002215CB" w:rsidRPr="00EA5E2B" w:rsidP="00C95168" w14:paraId="32A3F863" w14:textId="77777777">
      <w:pPr>
        <w:keepNext/>
        <w:keepLines/>
        <w:rPr>
          <w:b/>
        </w:rPr>
      </w:pPr>
      <w:r w:rsidRPr="00EA5E2B">
        <w:rPr>
          <w:b/>
        </w:rPr>
        <w:t>Exclusions/Exceptions</w:t>
      </w:r>
    </w:p>
    <w:p w:rsidR="002215CB" w:rsidRPr="00A944AF" w:rsidP="00C95168" w14:paraId="577CCF38" w14:textId="3F168FE5">
      <w:pPr>
        <w:pStyle w:val="BulletList"/>
        <w:keepNext/>
        <w:keepLines/>
      </w:pPr>
      <w:r w:rsidRPr="00A944AF">
        <w:t>Denominator</w:t>
      </w:r>
      <w:r w:rsidR="00576CAE">
        <w:t xml:space="preserve"> Exclusions</w:t>
      </w:r>
    </w:p>
    <w:p w:rsidR="002215CB" w:rsidP="002215CB" w14:paraId="6A268EB4" w14:textId="686BAAAD">
      <w:pPr>
        <w:pStyle w:val="BulletList"/>
        <w:numPr>
          <w:ilvl w:val="1"/>
          <w:numId w:val="1"/>
        </w:numPr>
        <w:ind w:left="720"/>
      </w:pPr>
      <w:r>
        <w:t xml:space="preserve">Patients diagnosed with HIV prior to </w:t>
      </w:r>
      <w:r w:rsidR="00E2066C">
        <w:t xml:space="preserve">the </w:t>
      </w:r>
      <w:r w:rsidR="00C5011F">
        <w:t xml:space="preserve">day of </w:t>
      </w:r>
      <w:r>
        <w:t>the start of the measurement period</w:t>
      </w:r>
    </w:p>
    <w:p w:rsidR="002215CB" w:rsidRPr="00A944AF" w:rsidP="002215CB" w14:paraId="28663AA8" w14:textId="44CA9DB4">
      <w:pPr>
        <w:pStyle w:val="BulletList"/>
        <w:keepNext/>
        <w:keepLines/>
      </w:pPr>
      <w:r>
        <w:t>Denominator Exceptions</w:t>
      </w:r>
    </w:p>
    <w:p w:rsidR="002215CB" w:rsidRPr="00A944AF" w:rsidP="006F0995" w14:paraId="74E519B1" w14:textId="447C6A5B">
      <w:pPr>
        <w:pStyle w:val="BulletList"/>
        <w:numPr>
          <w:ilvl w:val="1"/>
          <w:numId w:val="1"/>
        </w:numPr>
        <w:ind w:left="720"/>
      </w:pPr>
      <w:r>
        <w:t>Patients who die</w:t>
      </w:r>
      <w:r w:rsidR="002D4256">
        <w:t>d</w:t>
      </w:r>
      <w:r>
        <w:t xml:space="preserve"> on or before the end of</w:t>
      </w:r>
      <w:r w:rsidR="00C5011F">
        <w:t xml:space="preserve"> </w:t>
      </w:r>
      <w:r w:rsidR="00E2066C">
        <w:t xml:space="preserve">the </w:t>
      </w:r>
      <w:r w:rsidR="00C5011F">
        <w:t>day of</w:t>
      </w:r>
      <w:r>
        <w:t xml:space="preserve"> the measurement period</w:t>
      </w:r>
    </w:p>
    <w:p w:rsidR="002215CB" w:rsidRPr="007F5957" w:rsidP="006F0995" w14:paraId="14179344" w14:textId="77777777">
      <w:pPr>
        <w:keepNext/>
        <w:keepLines/>
        <w:rPr>
          <w:b/>
        </w:rPr>
      </w:pPr>
      <w:r w:rsidRPr="007F5957">
        <w:rPr>
          <w:b/>
        </w:rPr>
        <w:t>Specification Guidance</w:t>
      </w:r>
    </w:p>
    <w:p w:rsidR="002215CB" w:rsidP="006F0995" w14:paraId="677943D5" w14:textId="093DDE01">
      <w:pPr>
        <w:pStyle w:val="BulletList"/>
        <w:keepNext/>
        <w:keepLines/>
      </w:pPr>
      <w:r>
        <w:t>This measure evaluates the proportion of patients aged 15</w:t>
      </w:r>
      <w:r w:rsidR="00FD67D9">
        <w:t>–</w:t>
      </w:r>
      <w:r>
        <w:t>65 at the start of the measurement period who have documentation of having received an HIV test at least once on or after their 15</w:t>
      </w:r>
      <w:r w:rsidRPr="003B0BD7">
        <w:rPr>
          <w:vertAlign w:val="superscript"/>
        </w:rPr>
        <w:t>th</w:t>
      </w:r>
      <w:r>
        <w:t xml:space="preserve"> birthday and before their 66</w:t>
      </w:r>
      <w:r w:rsidRPr="003B0BD7">
        <w:rPr>
          <w:vertAlign w:val="superscript"/>
        </w:rPr>
        <w:t>th</w:t>
      </w:r>
      <w:r>
        <w:t xml:space="preserve"> birthday.</w:t>
      </w:r>
    </w:p>
    <w:p w:rsidR="006B50C4" w:rsidP="002215CB" w14:paraId="1B561399" w14:textId="0469DC72">
      <w:pPr>
        <w:pStyle w:val="BulletList"/>
      </w:pPr>
      <w:r>
        <w:t>To</w:t>
      </w:r>
      <w:r>
        <w:t xml:space="preserve"> satisfy the measure, the health center must have documentation of the administration of the laboratory test present in the patient’s </w:t>
      </w:r>
      <w:r w:rsidR="009B10EB">
        <w:t xml:space="preserve">health </w:t>
      </w:r>
      <w:r>
        <w:t>record.</w:t>
      </w:r>
    </w:p>
    <w:p w:rsidR="006B50C4" w:rsidP="006B50C4" w14:paraId="52C735AB" w14:textId="20EE66CA">
      <w:pPr>
        <w:pStyle w:val="BulletList"/>
      </w:pPr>
      <w:r>
        <w:t xml:space="preserve">HIV tests </w:t>
      </w:r>
      <w:r w:rsidRPr="00B95AB2">
        <w:t>performed elsewhere</w:t>
      </w:r>
      <w:r>
        <w:t xml:space="preserve"> must be</w:t>
      </w:r>
      <w:r w:rsidRPr="00B95AB2">
        <w:t xml:space="preserve"> confirm</w:t>
      </w:r>
      <w:r>
        <w:t xml:space="preserve">ed </w:t>
      </w:r>
      <w:r w:rsidRPr="00B95AB2">
        <w:t xml:space="preserve">by </w:t>
      </w:r>
      <w:r>
        <w:t xml:space="preserve">documentation </w:t>
      </w:r>
      <w:r w:rsidRPr="00B95AB2">
        <w:t xml:space="preserve">in the </w:t>
      </w:r>
      <w:r w:rsidR="000D3947">
        <w:t>patient’s health record</w:t>
      </w:r>
      <w:r>
        <w:t>:</w:t>
      </w:r>
      <w:r w:rsidRPr="00B95AB2">
        <w:t xml:space="preserve"> either a copy of the test results or correspondence between the clinic </w:t>
      </w:r>
      <w:r w:rsidR="006629EB">
        <w:t>personnel</w:t>
      </w:r>
      <w:r w:rsidRPr="00B95AB2" w:rsidR="006629EB">
        <w:t xml:space="preserve"> </w:t>
      </w:r>
      <w:r w:rsidRPr="00B95AB2">
        <w:t>and the performing lab/</w:t>
      </w:r>
      <w:r w:rsidR="00981238">
        <w:t>provider</w:t>
      </w:r>
      <w:r w:rsidRPr="00B95AB2" w:rsidR="00981238">
        <w:t xml:space="preserve"> </w:t>
      </w:r>
      <w:r w:rsidRPr="00B95AB2">
        <w:t>showing the results.</w:t>
      </w:r>
    </w:p>
    <w:p w:rsidR="006B50C4" w:rsidRPr="00B95AB2" w:rsidP="002215CB" w14:paraId="0954B0C5" w14:textId="275B4CD3">
      <w:pPr>
        <w:pStyle w:val="BulletList"/>
      </w:pPr>
      <w:r>
        <w:t xml:space="preserve">Patient attestation or self-report to meet the measure requirements is </w:t>
      </w:r>
      <w:r w:rsidR="007C6660">
        <w:t>NOT</w:t>
      </w:r>
      <w:r>
        <w:t xml:space="preserve"> permitted.</w:t>
      </w:r>
    </w:p>
    <w:p w:rsidR="002215CB" w:rsidRPr="007F5957" w:rsidP="002215CB" w14:paraId="6CB87D01" w14:textId="77777777">
      <w:pPr>
        <w:rPr>
          <w:b/>
        </w:rPr>
      </w:pPr>
      <w:r w:rsidRPr="007F5957">
        <w:rPr>
          <w:b/>
        </w:rPr>
        <w:t>UDS Reporting Considerations</w:t>
      </w:r>
    </w:p>
    <w:p w:rsidR="002B38E2" w:rsidP="002B38E2" w14:paraId="79C24DB2"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986DE7" w:rsidRPr="000278B4" w:rsidP="00986DE7" w14:paraId="47BDFDAC" w14:textId="603E600B">
      <w:pPr>
        <w:pStyle w:val="BulletList"/>
      </w:pPr>
      <w:r>
        <w:t xml:space="preserve">If the </w:t>
      </w:r>
      <w:r w:rsidRPr="00CF790F">
        <w:rPr>
          <w:b/>
          <w:bCs/>
        </w:rPr>
        <w:t>only</w:t>
      </w:r>
      <w:r>
        <w:t xml:space="preserve"> visits during the year are t</w:t>
      </w:r>
      <w:r>
        <w:t>elephone visits</w:t>
      </w:r>
      <w:r>
        <w:t>,</w:t>
      </w:r>
      <w:r>
        <w:t xml:space="preserve"> exclude</w:t>
      </w:r>
      <w:r>
        <w:t xml:space="preserve"> the patient</w:t>
      </w:r>
      <w:r>
        <w:t xml:space="preserve"> from the denominator.</w:t>
      </w:r>
    </w:p>
    <w:p w:rsidR="00FC18CE" w:rsidP="00F62D42" w14:paraId="09AC81FE" w14:textId="74EA0608">
      <w:pPr>
        <w:pStyle w:val="Heading3"/>
      </w:pPr>
      <w:bookmarkStart w:id="443" w:name="_Toc197023337"/>
      <w:bookmarkStart w:id="444" w:name="_Toc34784797"/>
      <w:bookmarkStart w:id="445" w:name="_Toc130347267"/>
      <w:r>
        <w:t>Preventive Care and Screening: Screening for Depression and Follow-Up Plan (Line 21)</w:t>
      </w:r>
      <w:bookmarkEnd w:id="439"/>
      <w:r>
        <w:t xml:space="preserve">, </w:t>
      </w:r>
      <w:hyperlink r:id="rId77" w:history="1">
        <w:r w:rsidRPr="003265F8" w:rsidR="00E2066C">
          <w:rPr>
            <w:rStyle w:val="Hyperlink"/>
            <w:rFonts w:ascii="Open Sans" w:hAnsi="Open Sans"/>
          </w:rPr>
          <w:t>CMS2v14</w:t>
        </w:r>
        <w:bookmarkEnd w:id="443"/>
      </w:hyperlink>
      <w:bookmarkEnd w:id="444"/>
      <w:bookmarkEnd w:id="445"/>
    </w:p>
    <w:p w:rsidR="00FC18CE" w:rsidRPr="00FD5C35" w:rsidP="00FD5C35" w14:paraId="3A03962F" w14:textId="77777777">
      <w:pPr>
        <w:keepNext/>
        <w:keepLines/>
        <w:shd w:val="clear" w:color="auto" w:fill="CCDDF1"/>
        <w:rPr>
          <w:b/>
          <w:color w:val="1C639C"/>
        </w:rPr>
      </w:pPr>
      <w:r w:rsidRPr="00FD5C35">
        <w:rPr>
          <w:b/>
          <w:color w:val="1C639C"/>
        </w:rPr>
        <w:t>Measure Description</w:t>
      </w:r>
    </w:p>
    <w:p w:rsidR="00EA5E2B" w:rsidRPr="00FD5C35" w:rsidP="00FD5C35" w14:paraId="36A569A8" w14:textId="53130023">
      <w:pPr>
        <w:keepNext/>
        <w:keepLines/>
        <w:shd w:val="clear" w:color="auto" w:fill="CCDDF1"/>
        <w:rPr>
          <w:color w:val="1C639C"/>
        </w:rPr>
      </w:pPr>
      <w:r w:rsidRPr="00FD5C35">
        <w:rPr>
          <w:color w:val="1C639C"/>
        </w:rPr>
        <w:t xml:space="preserve">Percentage of patients aged 12 years and older screened for depression on the date of the visit </w:t>
      </w:r>
      <w:r w:rsidRPr="00FD5C35" w:rsidR="00B17718">
        <w:rPr>
          <w:color w:val="1C639C"/>
        </w:rPr>
        <w:t xml:space="preserve">or </w:t>
      </w:r>
      <w:r w:rsidRPr="00FD5C35" w:rsidR="00991EF6">
        <w:rPr>
          <w:color w:val="1C639C"/>
        </w:rPr>
        <w:t xml:space="preserve">up to </w:t>
      </w:r>
      <w:r w:rsidRPr="00FD5C35" w:rsidR="00B17718">
        <w:rPr>
          <w:color w:val="1C639C"/>
        </w:rPr>
        <w:t xml:space="preserve">14 days prior to the </w:t>
      </w:r>
      <w:r w:rsidRPr="00FD5C35" w:rsidR="00991EF6">
        <w:rPr>
          <w:color w:val="1C639C"/>
        </w:rPr>
        <w:t xml:space="preserve">date of the </w:t>
      </w:r>
      <w:r w:rsidRPr="00FD5C35" w:rsidR="00B17718">
        <w:rPr>
          <w:color w:val="1C639C"/>
        </w:rPr>
        <w:t xml:space="preserve">visit </w:t>
      </w:r>
      <w:r w:rsidRPr="00FD5C35">
        <w:rPr>
          <w:color w:val="1C639C"/>
        </w:rPr>
        <w:t>using an age</w:t>
      </w:r>
      <w:r w:rsidRPr="00FD5C35" w:rsidR="001B119D">
        <w:rPr>
          <w:color w:val="1C639C"/>
        </w:rPr>
        <w:t>-</w:t>
      </w:r>
      <w:r w:rsidRPr="00FD5C35">
        <w:rPr>
          <w:color w:val="1C639C"/>
        </w:rPr>
        <w:t xml:space="preserve">appropriate standardized depression screening tool </w:t>
      </w:r>
      <w:r w:rsidRPr="00FD5C35">
        <w:rPr>
          <w:b/>
          <w:color w:val="1C639C"/>
        </w:rPr>
        <w:t>and</w:t>
      </w:r>
      <w:r w:rsidRPr="00FD5C35" w:rsidR="00F76E6D">
        <w:rPr>
          <w:i/>
          <w:color w:val="1C639C"/>
        </w:rPr>
        <w:t>,</w:t>
      </w:r>
      <w:r w:rsidRPr="00FD5C35">
        <w:rPr>
          <w:color w:val="1C639C"/>
        </w:rPr>
        <w:t xml:space="preserve"> if</w:t>
      </w:r>
      <w:r w:rsidRPr="00FD5C35" w:rsidR="00BE50CA">
        <w:rPr>
          <w:color w:val="1C639C"/>
        </w:rPr>
        <w:t xml:space="preserve"> </w:t>
      </w:r>
      <w:r w:rsidRPr="00FD5C35">
        <w:rPr>
          <w:color w:val="1C639C"/>
        </w:rPr>
        <w:t xml:space="preserve">positive, a follow-up plan </w:t>
      </w:r>
      <w:r w:rsidRPr="00FD5C35" w:rsidR="00991EF6">
        <w:rPr>
          <w:color w:val="1C639C"/>
        </w:rPr>
        <w:t xml:space="preserve">is </w:t>
      </w:r>
      <w:r w:rsidRPr="00FD5C35">
        <w:rPr>
          <w:color w:val="1C639C"/>
        </w:rPr>
        <w:t>documented on the date of</w:t>
      </w:r>
      <w:r w:rsidRPr="00FD5C35" w:rsidR="00991EF6">
        <w:rPr>
          <w:color w:val="1C639C"/>
        </w:rPr>
        <w:t xml:space="preserve"> or</w:t>
      </w:r>
      <w:r w:rsidRPr="00FD5C35" w:rsidR="00D20B57">
        <w:rPr>
          <w:color w:val="1C639C"/>
        </w:rPr>
        <w:t xml:space="preserve"> up to</w:t>
      </w:r>
      <w:r w:rsidRPr="00FD5C35" w:rsidR="00991EF6">
        <w:rPr>
          <w:color w:val="1C639C"/>
        </w:rPr>
        <w:t xml:space="preserve"> two days after</w:t>
      </w:r>
      <w:r w:rsidRPr="00FD5C35">
        <w:rPr>
          <w:color w:val="1C639C"/>
        </w:rPr>
        <w:t xml:space="preserve"> the </w:t>
      </w:r>
      <w:r w:rsidRPr="00FD5C35" w:rsidR="00991EF6">
        <w:rPr>
          <w:color w:val="1C639C"/>
        </w:rPr>
        <w:t xml:space="preserve">date of the qualifying </w:t>
      </w:r>
      <w:r w:rsidRPr="00FD5C35" w:rsidR="00B17718">
        <w:rPr>
          <w:color w:val="1C639C"/>
        </w:rPr>
        <w:t>visit</w:t>
      </w:r>
    </w:p>
    <w:p w:rsidR="00FC18CE" w:rsidP="000E6416" w14:paraId="02D3310B" w14:textId="77777777">
      <w:pPr>
        <w:keepNext/>
        <w:keepLines/>
      </w:pPr>
      <w:r>
        <w:t>This is calculated as follows:</w:t>
      </w:r>
    </w:p>
    <w:p w:rsidR="00FC18CE" w:rsidRPr="00021B48" w:rsidP="000E6416" w14:paraId="7B0D32C2" w14:textId="0AB91206">
      <w:pPr>
        <w:keepNext/>
        <w:keepLines/>
      </w:pPr>
      <w:r w:rsidRPr="00EA5E2B">
        <w:rPr>
          <w:b/>
        </w:rPr>
        <w:t>Denominator</w:t>
      </w:r>
      <w:r w:rsidR="000236FC">
        <w:rPr>
          <w:b/>
        </w:rPr>
        <w:t>:</w:t>
      </w:r>
      <w:r w:rsidRPr="00EA5E2B">
        <w:rPr>
          <w:b/>
        </w:rPr>
        <w:t xml:space="preserve"> </w:t>
      </w:r>
      <w:r w:rsidRPr="00021B48">
        <w:t>Columns A and B</w:t>
      </w:r>
    </w:p>
    <w:p w:rsidR="00FC18CE" w:rsidRPr="00A51865" w:rsidP="00E970DE" w14:paraId="44612C6C" w14:textId="33D023B9">
      <w:pPr>
        <w:pStyle w:val="BulletList"/>
        <w:keepNext/>
        <w:rPr>
          <w:b/>
        </w:rPr>
      </w:pPr>
      <w:r>
        <w:t>P</w:t>
      </w:r>
      <w:r w:rsidRPr="00B80CA8">
        <w:t xml:space="preserve">atients aged 12 </w:t>
      </w:r>
      <w:r>
        <w:t>years and</w:t>
      </w:r>
      <w:r w:rsidRPr="00B80CA8">
        <w:t xml:space="preserve"> older </w:t>
      </w:r>
      <w:r w:rsidR="00FF76E7">
        <w:t xml:space="preserve">at the beginning of the measurement period </w:t>
      </w:r>
      <w:r>
        <w:t>with</w:t>
      </w:r>
      <w:r w:rsidRPr="00B80CA8">
        <w:t xml:space="preserve"> at least one</w:t>
      </w:r>
      <w:r w:rsidR="00027F3B">
        <w:t xml:space="preserve"> </w:t>
      </w:r>
      <w:r w:rsidR="009F2354">
        <w:t>qualifying encounter</w:t>
      </w:r>
      <w:r w:rsidRPr="00B80CA8">
        <w:t xml:space="preserve"> during the </w:t>
      </w:r>
      <w:r>
        <w:t>measurement period</w:t>
      </w:r>
      <w:r w:rsidR="00027F3B">
        <w:t>, as specified in the measure criteria</w:t>
      </w:r>
    </w:p>
    <w:p w:rsidR="00FC18CE" w:rsidRPr="00A234C5" w:rsidP="00C95168" w14:paraId="5EF20406" w14:textId="50F65904">
      <w:pPr>
        <w:pStyle w:val="BulletList"/>
        <w:numPr>
          <w:ilvl w:val="1"/>
          <w:numId w:val="1"/>
        </w:numPr>
        <w:ind w:left="720"/>
        <w:rPr>
          <w:rStyle w:val="SubtleEmphasis"/>
        </w:rPr>
      </w:pPr>
      <w:r w:rsidRPr="00A234C5">
        <w:rPr>
          <w:rStyle w:val="SubtleEmphasis"/>
        </w:rPr>
        <w:t xml:space="preserve">Include patients </w:t>
      </w:r>
      <w:r w:rsidRPr="00A234C5" w:rsidR="006D2817">
        <w:rPr>
          <w:rStyle w:val="SubtleEmphasis"/>
        </w:rPr>
        <w:t>with birthdate</w:t>
      </w:r>
      <w:r w:rsidRPr="00A234C5">
        <w:rPr>
          <w:rStyle w:val="SubtleEmphasis"/>
        </w:rPr>
        <w:t xml:space="preserve"> on or before </w:t>
      </w:r>
      <w:r w:rsidRPr="00A234C5" w:rsidR="002215CB">
        <w:rPr>
          <w:rStyle w:val="SubtleEmphasis"/>
        </w:rPr>
        <w:t xml:space="preserve">January </w:t>
      </w:r>
      <w:r w:rsidRPr="00A234C5">
        <w:rPr>
          <w:rStyle w:val="SubtleEmphasis"/>
        </w:rPr>
        <w:t>1, 20</w:t>
      </w:r>
      <w:r w:rsidR="00D97AE7">
        <w:rPr>
          <w:rStyle w:val="SubtleEmphasis"/>
        </w:rPr>
        <w:t>1</w:t>
      </w:r>
      <w:r w:rsidR="00151B30">
        <w:rPr>
          <w:rStyle w:val="SubtleEmphasis"/>
        </w:rPr>
        <w:t>3</w:t>
      </w:r>
      <w:r w:rsidRPr="00A234C5" w:rsidR="00D74586">
        <w:rPr>
          <w:rStyle w:val="SubtleEmphasis"/>
        </w:rPr>
        <w:t>.</w:t>
      </w:r>
    </w:p>
    <w:p w:rsidR="00FC18CE" w:rsidP="003B0BD7" w14:paraId="05913D63" w14:textId="7A08C9F3">
      <w:pPr>
        <w:keepNext/>
        <w:keepLines/>
      </w:pPr>
      <w:r w:rsidRPr="00B80CA8">
        <w:rPr>
          <w:b/>
        </w:rPr>
        <w:t>Numerator</w:t>
      </w:r>
      <w:r w:rsidR="000236FC">
        <w:rPr>
          <w:b/>
        </w:rPr>
        <w:t>:</w:t>
      </w:r>
      <w:r>
        <w:rPr>
          <w:b/>
        </w:rPr>
        <w:t xml:space="preserve"> </w:t>
      </w:r>
      <w:r>
        <w:t>Column C</w:t>
      </w:r>
    </w:p>
    <w:p w:rsidR="00FF76E7" w:rsidP="00FA2763" w14:paraId="028BF7CB" w14:textId="6F67D0B9">
      <w:pPr>
        <w:pStyle w:val="BulletList"/>
        <w:keepNext/>
        <w:keepLines/>
      </w:pPr>
      <w:r>
        <w:t>Patients who</w:t>
      </w:r>
      <w:r>
        <w:t xml:space="preserve"> </w:t>
      </w:r>
      <w:r w:rsidR="000236FC">
        <w:t xml:space="preserve">were </w:t>
      </w:r>
      <w:r>
        <w:t>s</w:t>
      </w:r>
      <w:r w:rsidRPr="00B80CA8">
        <w:t>creened for depression</w:t>
      </w:r>
      <w:r>
        <w:t xml:space="preserve"> on the date of the visit</w:t>
      </w:r>
      <w:r w:rsidRPr="00B80CA8">
        <w:t xml:space="preserve"> </w:t>
      </w:r>
      <w:r w:rsidR="00B17718">
        <w:t xml:space="preserve">or up to 14 days prior to the date of the visit </w:t>
      </w:r>
      <w:r>
        <w:t>using an age-appropriate</w:t>
      </w:r>
      <w:r w:rsidRPr="00B80CA8">
        <w:t xml:space="preserve"> standardized tool</w:t>
      </w:r>
      <w:r>
        <w:t>,</w:t>
      </w:r>
      <w:r w:rsidRPr="000146DA">
        <w:t xml:space="preserve"> </w:t>
      </w:r>
      <w:r w:rsidRPr="00FA2763">
        <w:t>and</w:t>
      </w:r>
      <w:r>
        <w:t xml:space="preserve"> screened negative for depression</w:t>
      </w:r>
    </w:p>
    <w:p w:rsidR="00FC18CE" w:rsidRPr="00B80CA8" w:rsidP="00FA2763" w14:paraId="1B09510C" w14:textId="786F90C3">
      <w:pPr>
        <w:pStyle w:val="BulletList"/>
        <w:keepNext/>
        <w:keepLines/>
      </w:pPr>
      <w:r>
        <w:t>Patients who were screened for depression on the date of the visit or up to 14 days prior to the date of the visit using an age-appropriate standardized too</w:t>
      </w:r>
      <w:r w:rsidR="008F2BB3">
        <w:t>l</w:t>
      </w:r>
      <w:r>
        <w:t xml:space="preserve">, and </w:t>
      </w:r>
      <w:r w:rsidR="000236FC">
        <w:t>i</w:t>
      </w:r>
      <w:r w:rsidRPr="00B80CA8">
        <w:t xml:space="preserve">f screened positive for depression, </w:t>
      </w:r>
      <w:r>
        <w:t>a</w:t>
      </w:r>
      <w:r w:rsidRPr="00B80CA8">
        <w:t xml:space="preserve"> follow-up plan</w:t>
      </w:r>
      <w:r>
        <w:t xml:space="preserve"> is</w:t>
      </w:r>
      <w:r w:rsidRPr="00B80CA8">
        <w:t xml:space="preserve"> documented</w:t>
      </w:r>
      <w:r>
        <w:t xml:space="preserve"> on the date of </w:t>
      </w:r>
      <w:r>
        <w:t xml:space="preserve">or up to two days after the date of </w:t>
      </w:r>
      <w:r>
        <w:t xml:space="preserve">the </w:t>
      </w:r>
      <w:r>
        <w:t xml:space="preserve">qualifying </w:t>
      </w:r>
      <w:r w:rsidR="00B17718">
        <w:t>visit</w:t>
      </w:r>
    </w:p>
    <w:p w:rsidR="00FC18CE" w:rsidRPr="00A234C5" w:rsidP="004972F6" w14:paraId="4F76F2E7" w14:textId="6B116FA4">
      <w:pPr>
        <w:pStyle w:val="ListParagraph"/>
        <w:ind w:left="0"/>
        <w:rPr>
          <w:rStyle w:val="SubtleEmphasis"/>
        </w:rPr>
      </w:pPr>
      <w:r w:rsidRPr="009F66D6">
        <w:rPr>
          <w:rStyle w:val="SubtleEmphasis"/>
          <w:b/>
        </w:rPr>
        <w:t>Note:</w:t>
      </w:r>
      <w:r w:rsidRPr="009F66D6">
        <w:rPr>
          <w:rStyle w:val="SubtleEmphasis"/>
        </w:rPr>
        <w:t xml:space="preserve"> Include in the numerator patients with a negative screening and those with a positive screening who had a follow-up plan documented.</w:t>
      </w:r>
    </w:p>
    <w:p w:rsidR="00FC18CE" w:rsidRPr="00EA5E2B" w:rsidP="00C95168" w14:paraId="215174F1" w14:textId="77777777">
      <w:pPr>
        <w:keepNext/>
        <w:keepLines/>
        <w:rPr>
          <w:b/>
        </w:rPr>
      </w:pPr>
      <w:r w:rsidRPr="00EA5E2B">
        <w:rPr>
          <w:b/>
        </w:rPr>
        <w:t>Exclusions/Exceptions</w:t>
      </w:r>
    </w:p>
    <w:p w:rsidR="00FC18CE" w:rsidRPr="00A944AF" w:rsidP="00C95168" w14:paraId="4D00000A" w14:textId="0D956A76">
      <w:pPr>
        <w:pStyle w:val="BulletList"/>
        <w:keepNext/>
        <w:keepLines/>
      </w:pPr>
      <w:r w:rsidRPr="00A944AF">
        <w:t>Denominator</w:t>
      </w:r>
      <w:r w:rsidR="00576CAE">
        <w:t xml:space="preserve"> Exclusions</w:t>
      </w:r>
    </w:p>
    <w:p w:rsidR="00FC18CE" w:rsidP="00EA5E2B" w14:paraId="140E6C35" w14:textId="15C1CEE4">
      <w:pPr>
        <w:pStyle w:val="BulletList"/>
        <w:numPr>
          <w:ilvl w:val="1"/>
          <w:numId w:val="1"/>
        </w:numPr>
        <w:ind w:left="720"/>
      </w:pPr>
      <w:r>
        <w:t xml:space="preserve">Patients </w:t>
      </w:r>
      <w:r w:rsidR="008B0E1C">
        <w:t xml:space="preserve">who have </w:t>
      </w:r>
      <w:r w:rsidR="00621757">
        <w:t xml:space="preserve">ever </w:t>
      </w:r>
      <w:r w:rsidR="008B0E1C">
        <w:t>been</w:t>
      </w:r>
      <w:r>
        <w:t xml:space="preserve"> diagnos</w:t>
      </w:r>
      <w:r w:rsidR="008B0E1C">
        <w:t>ed</w:t>
      </w:r>
      <w:r>
        <w:t xml:space="preserve"> </w:t>
      </w:r>
      <w:r w:rsidR="008B0E1C">
        <w:t xml:space="preserve">with </w:t>
      </w:r>
      <w:r>
        <w:t>bipolar disorder</w:t>
      </w:r>
      <w:r w:rsidR="00FF76E7">
        <w:t xml:space="preserve"> at any time prior to the qualifying </w:t>
      </w:r>
      <w:r w:rsidR="00D86977">
        <w:t>encounter</w:t>
      </w:r>
    </w:p>
    <w:p w:rsidR="00FC18CE" w:rsidRPr="00A944AF" w:rsidP="006E51DC" w14:paraId="357ABC60" w14:textId="70686A10">
      <w:pPr>
        <w:pStyle w:val="BulletList"/>
        <w:keepNext/>
        <w:keepLines/>
      </w:pPr>
      <w:r>
        <w:t>Denominator Exceptions</w:t>
      </w:r>
    </w:p>
    <w:p w:rsidR="00576CAE" w:rsidP="00C95168" w14:paraId="160D8614" w14:textId="7CE24300">
      <w:pPr>
        <w:pStyle w:val="BulletList"/>
        <w:keepNext/>
        <w:keepLines/>
        <w:numPr>
          <w:ilvl w:val="1"/>
          <w:numId w:val="1"/>
        </w:numPr>
        <w:ind w:left="720"/>
      </w:pPr>
      <w:r w:rsidRPr="00AE7326">
        <w:t>Patients</w:t>
      </w:r>
      <w:r w:rsidR="007956A6">
        <w:t xml:space="preserve"> w</w:t>
      </w:r>
      <w:r>
        <w:t>ho r</w:t>
      </w:r>
      <w:r w:rsidRPr="00AE7326">
        <w:t>efuse to participate</w:t>
      </w:r>
      <w:r w:rsidR="00D86977">
        <w:t xml:space="preserve"> in or complete the depression screening</w:t>
      </w:r>
    </w:p>
    <w:p w:rsidR="007956A6" w:rsidP="007956A6" w14:paraId="4D993268" w14:textId="47BD0CA7">
      <w:pPr>
        <w:pStyle w:val="BulletList"/>
        <w:keepNext/>
        <w:keepLines/>
        <w:numPr>
          <w:ilvl w:val="1"/>
          <w:numId w:val="1"/>
        </w:numPr>
        <w:ind w:left="720"/>
      </w:pPr>
      <w:r>
        <w:t>Medical reason(s), including:</w:t>
      </w:r>
    </w:p>
    <w:p w:rsidR="00576CAE" w:rsidP="00576CAE" w14:paraId="1FDD5D26" w14:textId="0189D304">
      <w:pPr>
        <w:pStyle w:val="BulletList"/>
        <w:numPr>
          <w:ilvl w:val="2"/>
          <w:numId w:val="1"/>
        </w:numPr>
        <w:ind w:left="1080"/>
      </w:pPr>
      <w:r>
        <w:t xml:space="preserve">Patients </w:t>
      </w:r>
      <w:r w:rsidR="00014FB4">
        <w:t>w</w:t>
      </w:r>
      <w:r>
        <w:t>ho a</w:t>
      </w:r>
      <w:r w:rsidRPr="00AE7326">
        <w:t>re in u</w:t>
      </w:r>
      <w:r>
        <w:t>rgent or emergent situations</w:t>
      </w:r>
      <w:r>
        <w:rPr>
          <w:rStyle w:val="FootnoteReference"/>
        </w:rPr>
        <w:footnoteReference w:id="19"/>
      </w:r>
      <w:r>
        <w:t xml:space="preserve"> where time is of the essence and to delay treatment would jeopardize the patient’s health status</w:t>
      </w:r>
    </w:p>
    <w:p w:rsidR="00576CAE" w:rsidRPr="00A944AF" w:rsidP="006F0995" w14:paraId="2584D5C9" w14:textId="71979F1B">
      <w:pPr>
        <w:pStyle w:val="BulletList"/>
        <w:numPr>
          <w:ilvl w:val="2"/>
          <w:numId w:val="1"/>
        </w:numPr>
        <w:ind w:left="1080"/>
      </w:pPr>
      <w:r>
        <w:t xml:space="preserve">Patients </w:t>
      </w:r>
      <w:r w:rsidR="00FF76E7">
        <w:t xml:space="preserve">with documentation of medical reason for not screening the patient for depression (e.g., </w:t>
      </w:r>
      <w:r>
        <w:t>cognitive</w:t>
      </w:r>
      <w:r w:rsidR="007956A6">
        <w:t>,</w:t>
      </w:r>
      <w:r>
        <w:t xml:space="preserve"> </w:t>
      </w:r>
      <w:r w:rsidRPr="00AE7326">
        <w:t>functional</w:t>
      </w:r>
      <w:r w:rsidR="007956A6">
        <w:t>,</w:t>
      </w:r>
      <w:r w:rsidRPr="00AE7326">
        <w:t xml:space="preserve"> or motivation</w:t>
      </w:r>
      <w:r w:rsidR="007956A6">
        <w:t>al limitations</w:t>
      </w:r>
      <w:r w:rsidR="00FF76E7">
        <w:t>) that</w:t>
      </w:r>
      <w:r w:rsidRPr="00AE7326">
        <w:t xml:space="preserve"> </w:t>
      </w:r>
      <w:r>
        <w:t>may impact the accuracy of results</w:t>
      </w:r>
    </w:p>
    <w:p w:rsidR="00FC18CE" w:rsidRPr="007F5957" w:rsidP="00F62D42" w14:paraId="5E217184" w14:textId="3C0D382F">
      <w:pPr>
        <w:rPr>
          <w:b/>
        </w:rPr>
      </w:pPr>
      <w:r w:rsidRPr="007F5957">
        <w:rPr>
          <w:b/>
        </w:rPr>
        <w:t>Specification Guidance</w:t>
      </w:r>
    </w:p>
    <w:p w:rsidR="007956A6" w:rsidP="000822B1" w14:paraId="7F34F2FD" w14:textId="28BCDACE">
      <w:pPr>
        <w:pStyle w:val="BulletList"/>
      </w:pPr>
      <w:r>
        <w:t xml:space="preserve">Patients who have ever been diagnosed with bipolar disorder prior to the </w:t>
      </w:r>
      <w:r w:rsidR="009F2354">
        <w:t>qualifying encounter</w:t>
      </w:r>
      <w:r>
        <w:t xml:space="preserve"> will be excluded from the measure.</w:t>
      </w:r>
    </w:p>
    <w:p w:rsidR="00266385" w:rsidP="007F5957" w14:paraId="40949E3D" w14:textId="236404E8">
      <w:pPr>
        <w:pStyle w:val="BulletList"/>
      </w:pPr>
      <w:r w:rsidRPr="00B74DC9">
        <w:t xml:space="preserve">The depression screening must be </w:t>
      </w:r>
      <w:r>
        <w:t>completed on the date of the visit or up to 14 days prior to the date of the visit</w:t>
      </w:r>
      <w:r w:rsidR="00C25A23">
        <w:t xml:space="preserve"> </w:t>
      </w:r>
      <w:r w:rsidR="007956A6">
        <w:t xml:space="preserve">using an age-appropriate standardized depression screening tool </w:t>
      </w:r>
      <w:r w:rsidR="00C25A23">
        <w:t>and must be reviewed and addressed in the office of the provider on the date of the visit.</w:t>
      </w:r>
    </w:p>
    <w:p w:rsidR="00014FB4" w:rsidP="007F5957" w14:paraId="21D34335" w14:textId="19F71D4F">
      <w:pPr>
        <w:pStyle w:val="BulletList"/>
      </w:pPr>
      <w:r>
        <w:t>Numerator should be evaluated and reported based on the screening outcome.</w:t>
      </w:r>
    </w:p>
    <w:p w:rsidR="00FC18CE" w:rsidRPr="00B95AB2" w:rsidP="007F5957" w14:paraId="440CB204" w14:textId="1761FEA1">
      <w:pPr>
        <w:pStyle w:val="BulletList"/>
      </w:pPr>
      <w:r>
        <w:t xml:space="preserve">If the screening result is positive, </w:t>
      </w:r>
      <w:r w:rsidR="00F049B9">
        <w:t>a follow-up plan must be documented on the date of the visit</w:t>
      </w:r>
      <w:r w:rsidR="00FF76E7">
        <w:t xml:space="preserve"> or up to two days after the visit</w:t>
      </w:r>
      <w:r w:rsidR="009A3F1C">
        <w:t>. A follow-up plan could be</w:t>
      </w:r>
      <w:r w:rsidR="00F049B9">
        <w:t xml:space="preserve"> </w:t>
      </w:r>
      <w:r>
        <w:t>additional evaluation, referral, treatment, pharmacological intervention, or other interventions</w:t>
      </w:r>
      <w:r>
        <w:t>.</w:t>
      </w:r>
    </w:p>
    <w:p w:rsidR="00FC18CE" w:rsidP="007F5957" w14:paraId="36160DDC" w14:textId="157CE4D7">
      <w:pPr>
        <w:pStyle w:val="BulletList"/>
      </w:pPr>
      <w:r>
        <w:t>Standardized depression screening t</w:t>
      </w:r>
      <w:r w:rsidRPr="00B74DC9">
        <w:t>ools</w:t>
      </w:r>
      <w:r>
        <w:rPr>
          <w:rStyle w:val="FootnoteReference"/>
        </w:rPr>
        <w:footnoteReference w:id="20"/>
      </w:r>
      <w:r w:rsidRPr="00B74DC9">
        <w:t xml:space="preserve"> </w:t>
      </w:r>
      <w:r>
        <w:t>are</w:t>
      </w:r>
      <w:r w:rsidRPr="00B74DC9">
        <w:t xml:space="preserve"> normalized and validated for the age</w:t>
      </w:r>
      <w:r w:rsidR="00C31468">
        <w:t>-</w:t>
      </w:r>
      <w:r w:rsidRPr="00B74DC9">
        <w:t>appropriate patient population in which they are used</w:t>
      </w:r>
      <w:r w:rsidR="00527356">
        <w:t>,</w:t>
      </w:r>
      <w:r w:rsidRPr="00B74DC9">
        <w:t xml:space="preserve"> must be documented in the </w:t>
      </w:r>
      <w:r w:rsidR="009B10EB">
        <w:t>patient health</w:t>
      </w:r>
      <w:r w:rsidRPr="00B74DC9" w:rsidR="009B10EB">
        <w:t xml:space="preserve"> </w:t>
      </w:r>
      <w:r w:rsidRPr="00B74DC9">
        <w:t>record</w:t>
      </w:r>
      <w:r w:rsidR="00527356">
        <w:t>, and must be used to meet the numerator criteria</w:t>
      </w:r>
      <w:r w:rsidR="00C31468">
        <w:t>.</w:t>
      </w:r>
    </w:p>
    <w:p w:rsidR="000822B1" w:rsidP="00C25A23" w14:paraId="4636E8D4" w14:textId="3E6B4517">
      <w:pPr>
        <w:pStyle w:val="BulletList"/>
        <w:numPr>
          <w:ilvl w:val="1"/>
          <w:numId w:val="1"/>
        </w:numPr>
        <w:ind w:left="720"/>
      </w:pPr>
      <w:r w:rsidRPr="003A0ABF">
        <w:t xml:space="preserve">Examples of depression screening tools </w:t>
      </w:r>
      <w:r w:rsidR="00C25A23">
        <w:t xml:space="preserve">for adolescents, adults, and perinatal patients are </w:t>
      </w:r>
      <w:r w:rsidRPr="003A0ABF">
        <w:t>include</w:t>
      </w:r>
      <w:r w:rsidR="00C25A23">
        <w:t xml:space="preserve">d in </w:t>
      </w:r>
      <w:hyperlink w:anchor="_FAQs_for_Table_11" w:history="1">
        <w:r w:rsidR="00571C7E">
          <w:rPr>
            <w:rStyle w:val="Hyperlink"/>
          </w:rPr>
          <w:t>the FAQ for T</w:t>
        </w:r>
        <w:r w:rsidRPr="00571C7E" w:rsidR="00571C7E">
          <w:rPr>
            <w:rStyle w:val="Hyperlink"/>
          </w:rPr>
          <w:t>able 6B</w:t>
        </w:r>
      </w:hyperlink>
      <w:r w:rsidR="00571C7E">
        <w:t>.</w:t>
      </w:r>
    </w:p>
    <w:p w:rsidR="00F049B9" w:rsidRPr="003A0ABF" w:rsidP="000822B1" w14:paraId="0F1E6502" w14:textId="35563718">
      <w:pPr>
        <w:pStyle w:val="BulletList"/>
        <w:numPr>
          <w:ilvl w:val="1"/>
          <w:numId w:val="1"/>
        </w:numPr>
        <w:ind w:left="720"/>
      </w:pPr>
      <w:r>
        <w:t xml:space="preserve">Document the </w:t>
      </w:r>
      <w:r w:rsidR="009A3F1C">
        <w:t xml:space="preserve">screening </w:t>
      </w:r>
      <w:r>
        <w:t>tool u</w:t>
      </w:r>
      <w:r w:rsidR="009A3F1C">
        <w:t>s</w:t>
      </w:r>
      <w:r>
        <w:t>ed in the patient health record.</w:t>
      </w:r>
      <w:r w:rsidR="000822B1">
        <w:t xml:space="preserve"> </w:t>
      </w:r>
      <w:r>
        <w:t>Each standardized screening tool provides guidance on whether a particular score is considered positive for depression.</w:t>
      </w:r>
    </w:p>
    <w:p w:rsidR="00DE61D0" w:rsidP="00DE61D0" w14:paraId="30F08B2B" w14:textId="77777777">
      <w:pPr>
        <w:pStyle w:val="BulletList"/>
      </w:pPr>
      <w:r>
        <w:t>Use the most recent screening results.</w:t>
      </w:r>
    </w:p>
    <w:p w:rsidR="00FC18CE" w:rsidRPr="001D565A" w:rsidP="00F62D42" w14:paraId="5F2CA984" w14:textId="77777777">
      <w:pPr>
        <w:pStyle w:val="BulletList"/>
        <w:rPr>
          <w:rFonts w:cs="Courier New"/>
        </w:rPr>
      </w:pPr>
      <w:r w:rsidRPr="00B95AB2">
        <w:t>The follow-up plan must be related to a positive depression screening</w:t>
      </w:r>
      <w:r>
        <w:t>.</w:t>
      </w:r>
    </w:p>
    <w:p w:rsidR="001D565A" w:rsidRPr="001D565A" w:rsidP="00F62D42" w14:paraId="4F702609" w14:textId="77777777">
      <w:pPr>
        <w:pStyle w:val="BulletList"/>
        <w:rPr>
          <w:rFonts w:cs="Courier New"/>
        </w:rPr>
      </w:pPr>
      <w:r>
        <w:t>Follow-up for a positive depression screening must include one or more of the following:</w:t>
      </w:r>
    </w:p>
    <w:p w:rsidR="001D565A" w:rsidP="00E970DE" w14:paraId="1C70157E" w14:textId="336D0593">
      <w:pPr>
        <w:pStyle w:val="BulletList"/>
        <w:numPr>
          <w:ilvl w:val="1"/>
          <w:numId w:val="1"/>
        </w:numPr>
        <w:ind w:left="720"/>
        <w:rPr>
          <w:rFonts w:cs="Courier New"/>
        </w:rPr>
      </w:pPr>
      <w:r>
        <w:rPr>
          <w:rFonts w:cs="Courier New"/>
        </w:rPr>
        <w:t xml:space="preserve">Additional </w:t>
      </w:r>
      <w:r w:rsidR="00F049B9">
        <w:rPr>
          <w:rFonts w:cs="Courier New"/>
        </w:rPr>
        <w:t xml:space="preserve">interventions designed to treat depression, such as behavioral health </w:t>
      </w:r>
      <w:r>
        <w:rPr>
          <w:rFonts w:cs="Courier New"/>
        </w:rPr>
        <w:t>evaluation</w:t>
      </w:r>
      <w:r w:rsidR="00F049B9">
        <w:rPr>
          <w:rFonts w:cs="Courier New"/>
        </w:rPr>
        <w:t>, psychotherapy, or additional treatment</w:t>
      </w:r>
      <w:r w:rsidR="00D74586">
        <w:rPr>
          <w:rFonts w:cs="Courier New"/>
        </w:rPr>
        <w:t>.</w:t>
      </w:r>
    </w:p>
    <w:p w:rsidR="001D565A" w:rsidP="00E970DE" w14:paraId="654B9A1E" w14:textId="3ADC786E">
      <w:pPr>
        <w:pStyle w:val="BulletList"/>
        <w:numPr>
          <w:ilvl w:val="1"/>
          <w:numId w:val="1"/>
        </w:numPr>
        <w:ind w:left="720"/>
        <w:rPr>
          <w:rFonts w:cs="Courier New"/>
        </w:rPr>
      </w:pPr>
      <w:r>
        <w:rPr>
          <w:rFonts w:cs="Courier New"/>
        </w:rPr>
        <w:t xml:space="preserve">Referral to a </w:t>
      </w:r>
      <w:r w:rsidR="00F049B9">
        <w:rPr>
          <w:rFonts w:cs="Courier New"/>
        </w:rPr>
        <w:t>provider for further evaluation for depression</w:t>
      </w:r>
      <w:r w:rsidR="00D74586">
        <w:rPr>
          <w:rFonts w:cs="Courier New"/>
        </w:rPr>
        <w:t>.</w:t>
      </w:r>
    </w:p>
    <w:p w:rsidR="001D565A" w:rsidP="00E970DE" w14:paraId="2064584D" w14:textId="0E426870">
      <w:pPr>
        <w:pStyle w:val="BulletList"/>
        <w:numPr>
          <w:ilvl w:val="1"/>
          <w:numId w:val="1"/>
        </w:numPr>
        <w:ind w:left="720"/>
        <w:rPr>
          <w:rFonts w:cs="Courier New"/>
        </w:rPr>
      </w:pPr>
      <w:r>
        <w:rPr>
          <w:rFonts w:cs="Courier New"/>
        </w:rPr>
        <w:t>Pharmacological interventions</w:t>
      </w:r>
      <w:r w:rsidR="00F049B9">
        <w:rPr>
          <w:rFonts w:cs="Courier New"/>
        </w:rPr>
        <w:t>, when appropriate</w:t>
      </w:r>
      <w:r w:rsidR="00D74586">
        <w:rPr>
          <w:rFonts w:cs="Courier New"/>
        </w:rPr>
        <w:t>.</w:t>
      </w:r>
    </w:p>
    <w:p w:rsidR="00FC18CE" w:rsidRPr="007F5957" w:rsidP="00C95168" w14:paraId="3B8CA27B" w14:textId="77777777">
      <w:pPr>
        <w:keepNext/>
        <w:keepLines/>
        <w:rPr>
          <w:b/>
        </w:rPr>
      </w:pPr>
      <w:r w:rsidRPr="007F5957">
        <w:rPr>
          <w:b/>
        </w:rPr>
        <w:t>UDS Reporting Considerations</w:t>
      </w:r>
    </w:p>
    <w:p w:rsidR="002B38E2" w:rsidP="002B38E2" w14:paraId="2E2BA618"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A2338D" w:rsidP="00C95168" w14:paraId="3F446514" w14:textId="7022D58B">
      <w:pPr>
        <w:pStyle w:val="BulletList"/>
        <w:keepNext/>
        <w:keepLines/>
      </w:pPr>
      <w:r>
        <w:t xml:space="preserve">Although </w:t>
      </w:r>
      <w:r w:rsidR="00CB3A18">
        <w:t>a Patient Health Questionnaire (</w:t>
      </w:r>
      <w:r>
        <w:t>PHQ-9</w:t>
      </w:r>
      <w:r w:rsidR="00CB3A18">
        <w:t>)</w:t>
      </w:r>
      <w:r>
        <w:rPr>
          <w:rStyle w:val="FootnoteReference"/>
        </w:rPr>
        <w:footnoteReference w:id="21"/>
      </w:r>
      <w:r w:rsidRPr="00B74DC9" w:rsidR="009F66D6">
        <w:t xml:space="preserve"> </w:t>
      </w:r>
      <w:r>
        <w:t xml:space="preserve">may follow a PHQ-2 as a </w:t>
      </w:r>
      <w:r w:rsidRPr="006F0995">
        <w:rPr>
          <w:b/>
        </w:rPr>
        <w:t>new screening</w:t>
      </w:r>
      <w:r>
        <w:t xml:space="preserve">, if the result is positive, then a </w:t>
      </w:r>
      <w:r w:rsidR="00E96589">
        <w:t>CQM</w:t>
      </w:r>
      <w:r w:rsidR="004876FF">
        <w:t>-</w:t>
      </w:r>
      <w:r>
        <w:t xml:space="preserve">compliant follow-up plan </w:t>
      </w:r>
      <w:r w:rsidR="00F049B9">
        <w:t xml:space="preserve">on the date of the visit </w:t>
      </w:r>
      <w:r>
        <w:t>is still required.</w:t>
      </w:r>
    </w:p>
    <w:p w:rsidR="002D0539" w:rsidP="00A2338D" w14:paraId="669452C2" w14:textId="2410A837">
      <w:pPr>
        <w:pStyle w:val="BulletList"/>
      </w:pPr>
      <w:r>
        <w:t>Screening may occur outside of a countable visit.</w:t>
      </w:r>
    </w:p>
    <w:p w:rsidR="00493010" w:rsidP="00A2338D" w14:paraId="2E11FBB5" w14:textId="757819A5">
      <w:pPr>
        <w:pStyle w:val="BulletList"/>
      </w:pPr>
      <w:r>
        <w:t>Count eligible patients once in the denominator, regardless of how many times they were screened.</w:t>
      </w:r>
    </w:p>
    <w:p w:rsidR="00A2338D" w:rsidRPr="000278B4" w:rsidP="00A2338D" w14:paraId="7FC04A69" w14:textId="36CF165C">
      <w:pPr>
        <w:pStyle w:val="BulletList"/>
      </w:pPr>
      <w:r>
        <w:t xml:space="preserve">Documentation of a follow-up plan “on the date of the visit” can refer to any </w:t>
      </w:r>
      <w:r w:rsidR="00E96375">
        <w:t xml:space="preserve">countable </w:t>
      </w:r>
      <w:r>
        <w:t xml:space="preserve">visit, </w:t>
      </w:r>
      <w:r w:rsidR="00F049B9">
        <w:t xml:space="preserve">NOT </w:t>
      </w:r>
      <w:r>
        <w:t>only a medical visit.</w:t>
      </w:r>
    </w:p>
    <w:p w:rsidR="00F049B9" w:rsidP="00F049B9" w14:paraId="07566B5A" w14:textId="77777777">
      <w:pPr>
        <w:pStyle w:val="BulletList"/>
      </w:pPr>
      <w:r>
        <w:t>A suicide risk assessment DOES NOT qualify for the numerator as a follow-up plan.</w:t>
      </w:r>
    </w:p>
    <w:p w:rsidR="00665881" w:rsidP="007F5957" w14:paraId="12FB9B16" w14:textId="4B039523">
      <w:pPr>
        <w:pStyle w:val="BulletList"/>
      </w:pPr>
      <w:r>
        <w:t>DO NOT</w:t>
      </w:r>
      <w:r w:rsidR="00D43DB9">
        <w:t xml:space="preserve"> count</w:t>
      </w:r>
      <w:r w:rsidR="0079726C">
        <w:t xml:space="preserve"> patients who are re-screened</w:t>
      </w:r>
      <w:r w:rsidR="00D43DB9">
        <w:t xml:space="preserve"> as meeting the </w:t>
      </w:r>
      <w:r w:rsidR="00EB5DA2">
        <w:t xml:space="preserve">numerator </w:t>
      </w:r>
      <w:r w:rsidR="003711AE">
        <w:t>criteria</w:t>
      </w:r>
      <w:r w:rsidR="00D43DB9">
        <w:t xml:space="preserve"> </w:t>
      </w:r>
      <w:r w:rsidR="001B52FB">
        <w:t xml:space="preserve">for </w:t>
      </w:r>
      <w:r w:rsidR="00944883">
        <w:t xml:space="preserve">a </w:t>
      </w:r>
      <w:r w:rsidR="00D43DB9">
        <w:t>follow-up</w:t>
      </w:r>
      <w:r w:rsidR="0079726C">
        <w:t xml:space="preserve"> </w:t>
      </w:r>
      <w:r w:rsidR="00944883">
        <w:t xml:space="preserve">plan </w:t>
      </w:r>
      <w:r w:rsidR="0079726C">
        <w:t>to a positive screen</w:t>
      </w:r>
      <w:r w:rsidR="00D43DB9">
        <w:t>.</w:t>
      </w:r>
    </w:p>
    <w:p w:rsidR="00FC18CE" w14:paraId="1D420DFF" w14:textId="3B0C18B2">
      <w:pPr>
        <w:pStyle w:val="BulletList"/>
      </w:pPr>
      <w:r>
        <w:t>DO NOT</w:t>
      </w:r>
      <w:r w:rsidR="0079726C">
        <w:t xml:space="preserve"> count a</w:t>
      </w:r>
      <w:r w:rsidR="00EC08D7">
        <w:t xml:space="preserve"> PHQ-9 screening </w:t>
      </w:r>
      <w:r w:rsidR="0079726C">
        <w:t xml:space="preserve">that follows a positive PHQ-2 screening </w:t>
      </w:r>
      <w:r w:rsidR="0073190D">
        <w:t xml:space="preserve">during the measurement period </w:t>
      </w:r>
      <w:r w:rsidR="0079726C">
        <w:t xml:space="preserve">as meeting the </w:t>
      </w:r>
      <w:r w:rsidR="00EB5DA2">
        <w:t>numerator criteria</w:t>
      </w:r>
      <w:r w:rsidR="006A4D43">
        <w:t xml:space="preserve"> for a </w:t>
      </w:r>
      <w:r w:rsidRPr="006F0995" w:rsidR="006A4D43">
        <w:rPr>
          <w:b/>
        </w:rPr>
        <w:t>follow-up</w:t>
      </w:r>
      <w:r w:rsidR="006A4D43">
        <w:t xml:space="preserve"> plan to a positive depression screening</w:t>
      </w:r>
      <w:r w:rsidR="00EC08D7">
        <w:t>.</w:t>
      </w:r>
    </w:p>
    <w:p w:rsidR="006B50C4" w:rsidP="00FA2763" w14:paraId="45526B21" w14:textId="637D4EE8">
      <w:pPr>
        <w:pStyle w:val="Heading3"/>
      </w:pPr>
      <w:bookmarkStart w:id="446" w:name="_Toc197023338"/>
      <w:bookmarkStart w:id="447" w:name="_Toc34784798"/>
      <w:bookmarkStart w:id="448" w:name="_Toc130347268"/>
      <w:r w:rsidRPr="007F0553">
        <w:rPr>
          <w:bCs w:val="0"/>
        </w:rPr>
        <w:t>Depression Remission at Twelve Months (Line 21a),</w:t>
      </w:r>
      <w:r w:rsidR="007F0553">
        <w:rPr>
          <w:bCs w:val="0"/>
        </w:rPr>
        <w:t xml:space="preserve"> </w:t>
      </w:r>
      <w:hyperlink r:id="rId78" w:history="1">
        <w:r w:rsidRPr="003265F8" w:rsidR="00E2066C">
          <w:rPr>
            <w:rStyle w:val="Hyperlink"/>
            <w:rFonts w:ascii="Open Sans" w:hAnsi="Open Sans"/>
          </w:rPr>
          <w:t>CMS159v13</w:t>
        </w:r>
        <w:bookmarkEnd w:id="446"/>
      </w:hyperlink>
      <w:bookmarkEnd w:id="447"/>
      <w:bookmarkEnd w:id="448"/>
    </w:p>
    <w:p w:rsidR="006B50C4" w:rsidRPr="00FD5C35" w:rsidP="00C95168" w14:paraId="05E4AC68" w14:textId="77777777">
      <w:pPr>
        <w:shd w:val="clear" w:color="auto" w:fill="CCDDF1"/>
        <w:rPr>
          <w:b/>
          <w:color w:val="1C639C"/>
        </w:rPr>
      </w:pPr>
      <w:r w:rsidRPr="00FD5C35">
        <w:rPr>
          <w:b/>
          <w:color w:val="1C639C"/>
        </w:rPr>
        <w:t>Measure Description</w:t>
      </w:r>
    </w:p>
    <w:p w:rsidR="006B50C4" w:rsidRPr="00FD5C35" w:rsidP="00C95168" w14:paraId="30B6B5F9" w14:textId="7F59A993">
      <w:pPr>
        <w:shd w:val="clear" w:color="auto" w:fill="CCDDF1"/>
        <w:rPr>
          <w:color w:val="1C639C"/>
        </w:rPr>
      </w:pPr>
      <w:r w:rsidRPr="00FD5C35">
        <w:rPr>
          <w:color w:val="1C639C"/>
        </w:rPr>
        <w:t>Percentage of patients aged 12 years and older with major depression or dysthymia who reached remission 12 months (+/- 60 days) after an index event</w:t>
      </w:r>
    </w:p>
    <w:p w:rsidR="006B50C4" w:rsidP="00C95168" w14:paraId="6C6FE107" w14:textId="77777777">
      <w:r>
        <w:t>This is calculated as follows:</w:t>
      </w:r>
    </w:p>
    <w:p w:rsidR="006B50C4" w:rsidRPr="00021B48" w:rsidP="00C95168" w14:paraId="1B18C600" w14:textId="40B919D0">
      <w:r w:rsidRPr="00EA5E2B">
        <w:rPr>
          <w:b/>
        </w:rPr>
        <w:t>Denominator</w:t>
      </w:r>
      <w:r w:rsidR="000236FC">
        <w:rPr>
          <w:b/>
        </w:rPr>
        <w:t>:</w:t>
      </w:r>
      <w:r w:rsidRPr="00EA5E2B">
        <w:rPr>
          <w:b/>
        </w:rPr>
        <w:t xml:space="preserve"> </w:t>
      </w:r>
      <w:r w:rsidRPr="00021B48">
        <w:t>Columns A and B</w:t>
      </w:r>
    </w:p>
    <w:p w:rsidR="006B50C4" w:rsidRPr="00A51865" w:rsidP="00C95168" w14:paraId="2070BC9A" w14:textId="61FA7634">
      <w:pPr>
        <w:pStyle w:val="BulletList"/>
        <w:rPr>
          <w:b/>
        </w:rPr>
      </w:pPr>
      <w:r>
        <w:t>P</w:t>
      </w:r>
      <w:r w:rsidRPr="00B80CA8">
        <w:t xml:space="preserve">atients aged 12 </w:t>
      </w:r>
      <w:r>
        <w:t>years and</w:t>
      </w:r>
      <w:r w:rsidRPr="00B80CA8">
        <w:t xml:space="preserve"> older </w:t>
      </w:r>
      <w:r w:rsidR="00A97721">
        <w:t xml:space="preserve">at the start of the measurement period </w:t>
      </w:r>
      <w:r>
        <w:t>with</w:t>
      </w:r>
      <w:r w:rsidRPr="00B80CA8">
        <w:t xml:space="preserve"> </w:t>
      </w:r>
      <w:r w:rsidR="002A2E8D">
        <w:t>a diagnosis of major depression or dysthymia and an initial PHQ-9 or PHQ-9</w:t>
      </w:r>
      <w:r w:rsidR="00803F16">
        <w:t xml:space="preserve"> modified for teens (PHQ-9</w:t>
      </w:r>
      <w:r w:rsidR="002A2E8D">
        <w:t>M</w:t>
      </w:r>
      <w:r w:rsidR="00803F16">
        <w:t>)</w:t>
      </w:r>
      <w:r w:rsidR="002A2E8D">
        <w:t xml:space="preserve"> score greater than </w:t>
      </w:r>
      <w:r w:rsidR="00CB3A18">
        <w:t>9</w:t>
      </w:r>
      <w:r w:rsidR="002A2E8D">
        <w:t xml:space="preserve"> during the index event </w:t>
      </w:r>
      <w:r w:rsidR="00CD616A">
        <w:t xml:space="preserve">between November 1, </w:t>
      </w:r>
      <w:r w:rsidR="003C3963">
        <w:t>202</w:t>
      </w:r>
      <w:r w:rsidR="009935F2">
        <w:t>3</w:t>
      </w:r>
      <w:r w:rsidR="007F373C">
        <w:t>,</w:t>
      </w:r>
      <w:r w:rsidR="003C3963">
        <w:t xml:space="preserve"> </w:t>
      </w:r>
      <w:r w:rsidR="00CD616A">
        <w:t xml:space="preserve">through October 31, </w:t>
      </w:r>
      <w:r w:rsidR="000D409E">
        <w:t>20</w:t>
      </w:r>
      <w:r w:rsidR="00ED1CE1">
        <w:t>2</w:t>
      </w:r>
      <w:r w:rsidR="009935F2">
        <w:t>4</w:t>
      </w:r>
      <w:r w:rsidR="007F373C">
        <w:t>,</w:t>
      </w:r>
      <w:r w:rsidR="000D409E">
        <w:t xml:space="preserve"> </w:t>
      </w:r>
      <w:r w:rsidR="002A2E8D">
        <w:t xml:space="preserve">and </w:t>
      </w:r>
      <w:r w:rsidRPr="00B80CA8">
        <w:t>at least one</w:t>
      </w:r>
      <w:r w:rsidR="00027F3B">
        <w:t xml:space="preserve"> </w:t>
      </w:r>
      <w:r w:rsidR="009F2354">
        <w:t xml:space="preserve">qualifying encounter </w:t>
      </w:r>
      <w:r w:rsidRPr="00B80CA8">
        <w:t xml:space="preserve">during the </w:t>
      </w:r>
      <w:r w:rsidR="000236FC">
        <w:t>measurement period</w:t>
      </w:r>
      <w:r w:rsidR="00027F3B">
        <w:t>, as specified in the measure criteria</w:t>
      </w:r>
    </w:p>
    <w:p w:rsidR="006B50C4" w:rsidP="00C95168" w14:paraId="2000282E" w14:textId="60959529">
      <w:pPr>
        <w:pStyle w:val="BulletList"/>
        <w:keepNext/>
        <w:keepLines/>
        <w:numPr>
          <w:ilvl w:val="1"/>
          <w:numId w:val="1"/>
        </w:numPr>
        <w:ind w:left="720"/>
        <w:rPr>
          <w:rStyle w:val="SubtleEmphasis"/>
          <w:i/>
        </w:rPr>
      </w:pPr>
      <w:r w:rsidRPr="00A234C5">
        <w:rPr>
          <w:rStyle w:val="SubtleEmphasis"/>
        </w:rPr>
        <w:t xml:space="preserve">Include patients </w:t>
      </w:r>
      <w:r w:rsidRPr="00A234C5" w:rsidR="006D2817">
        <w:rPr>
          <w:rStyle w:val="SubtleEmphasis"/>
        </w:rPr>
        <w:t>with birthdate on</w:t>
      </w:r>
      <w:r w:rsidRPr="00A234C5">
        <w:rPr>
          <w:rStyle w:val="SubtleEmphasis"/>
        </w:rPr>
        <w:t xml:space="preserve"> or before </w:t>
      </w:r>
      <w:r w:rsidR="00E46F3E">
        <w:rPr>
          <w:rStyle w:val="SubtleEmphasis"/>
        </w:rPr>
        <w:t>November 1, 20</w:t>
      </w:r>
      <w:r w:rsidR="00A97721">
        <w:rPr>
          <w:rStyle w:val="SubtleEmphasis"/>
        </w:rPr>
        <w:t>1</w:t>
      </w:r>
      <w:r w:rsidR="00151B30">
        <w:rPr>
          <w:rStyle w:val="SubtleEmphasis"/>
        </w:rPr>
        <w:t>1</w:t>
      </w:r>
      <w:r w:rsidR="002537DF">
        <w:rPr>
          <w:rStyle w:val="SubtleEmphasis"/>
        </w:rPr>
        <w:t>,</w:t>
      </w:r>
      <w:r w:rsidRPr="00A234C5" w:rsidR="000236FC">
        <w:rPr>
          <w:rStyle w:val="SubtleEmphasis"/>
        </w:rPr>
        <w:t xml:space="preserve"> who</w:t>
      </w:r>
      <w:r w:rsidRPr="00A234C5" w:rsidR="00F155C9">
        <w:rPr>
          <w:rStyle w:val="SubtleEmphasis"/>
          <w:b/>
        </w:rPr>
        <w:t xml:space="preserve"> </w:t>
      </w:r>
      <w:r w:rsidRPr="00A234C5" w:rsidR="00B133BB">
        <w:rPr>
          <w:rStyle w:val="SubtleEmphasis"/>
        </w:rPr>
        <w:t>were 12 years of age or older on the date</w:t>
      </w:r>
      <w:r w:rsidR="00E46F3E">
        <w:rPr>
          <w:rStyle w:val="SubtleEmphasis"/>
        </w:rPr>
        <w:t xml:space="preserve"> of the </w:t>
      </w:r>
      <w:r w:rsidR="000822B1">
        <w:rPr>
          <w:rStyle w:val="SubtleEmphasis"/>
        </w:rPr>
        <w:t>index event</w:t>
      </w:r>
      <w:r w:rsidRPr="00A234C5" w:rsidR="00B133BB">
        <w:rPr>
          <w:rStyle w:val="SubtleEmphasis"/>
        </w:rPr>
        <w:t>.</w:t>
      </w:r>
    </w:p>
    <w:p w:rsidR="00477D97" w:rsidRPr="00D77AA1" w:rsidP="006F0995" w14:paraId="47ECF5AE" w14:textId="435F7F1A">
      <w:pPr>
        <w:pStyle w:val="BulletList"/>
        <w:numPr>
          <w:ilvl w:val="0"/>
          <w:numId w:val="0"/>
        </w:numPr>
        <w:rPr>
          <w:rStyle w:val="SubtleEmphasis"/>
          <w:i/>
        </w:rPr>
      </w:pPr>
      <w:r w:rsidRPr="00F02DB2">
        <w:rPr>
          <w:rStyle w:val="SubtleEmphasis"/>
          <w:b/>
        </w:rPr>
        <w:t>Note:</w:t>
      </w:r>
      <w:r w:rsidRPr="00F02DB2">
        <w:rPr>
          <w:rStyle w:val="SubtleEmphasis"/>
        </w:rPr>
        <w:t xml:space="preserve"> Patients may be screened using PHQ-9 and PHQ-9M</w:t>
      </w:r>
      <w:r w:rsidR="00FF76E7">
        <w:rPr>
          <w:rStyle w:val="SubtleEmphasis"/>
        </w:rPr>
        <w:t xml:space="preserve"> on the same date or</w:t>
      </w:r>
      <w:r w:rsidRPr="00F02DB2">
        <w:rPr>
          <w:rStyle w:val="SubtleEmphasis"/>
        </w:rPr>
        <w:t xml:space="preserve"> up to 7 days prior to the visit</w:t>
      </w:r>
      <w:r w:rsidR="00FF76E7">
        <w:rPr>
          <w:rStyle w:val="SubtleEmphasis"/>
        </w:rPr>
        <w:t xml:space="preserve"> (index event)</w:t>
      </w:r>
      <w:r w:rsidRPr="00F02DB2">
        <w:rPr>
          <w:rStyle w:val="SubtleEmphasis"/>
        </w:rPr>
        <w:t>.</w:t>
      </w:r>
    </w:p>
    <w:p w:rsidR="006B50C4" w:rsidP="00CF790F" w14:paraId="41122415" w14:textId="7C829E13">
      <w:r w:rsidRPr="00B80CA8">
        <w:rPr>
          <w:b/>
        </w:rPr>
        <w:t>Numerator</w:t>
      </w:r>
      <w:r w:rsidR="000236FC">
        <w:rPr>
          <w:b/>
        </w:rPr>
        <w:t>:</w:t>
      </w:r>
      <w:r>
        <w:rPr>
          <w:b/>
        </w:rPr>
        <w:t xml:space="preserve"> </w:t>
      </w:r>
      <w:r>
        <w:t>Column C</w:t>
      </w:r>
    </w:p>
    <w:p w:rsidR="006B50C4" w:rsidP="00CF790F" w14:paraId="6FFF1C62" w14:textId="419BD193">
      <w:pPr>
        <w:pStyle w:val="BulletList"/>
      </w:pPr>
      <w:r>
        <w:t>Patients who</w:t>
      </w:r>
      <w:r w:rsidR="00B94B38">
        <w:t xml:space="preserve"> achieved remission at </w:t>
      </w:r>
      <w:r w:rsidR="00CB3A18">
        <w:t>12</w:t>
      </w:r>
      <w:r w:rsidR="002D38CF">
        <w:t xml:space="preserve"> months as demonstrated by the most recent</w:t>
      </w:r>
      <w:r w:rsidR="00B94B38">
        <w:t xml:space="preserve"> </w:t>
      </w:r>
      <w:r w:rsidR="00CB3A18">
        <w:t>12</w:t>
      </w:r>
      <w:r w:rsidR="002A0DEA">
        <w:t>-</w:t>
      </w:r>
      <w:r w:rsidR="00B94B38">
        <w:t>month (+/- 60 days) PHQ-9 or</w:t>
      </w:r>
      <w:r w:rsidR="000236FC">
        <w:t xml:space="preserve"> PHQ-9M score of less than </w:t>
      </w:r>
      <w:r w:rsidR="00CB3A18">
        <w:t>5</w:t>
      </w:r>
    </w:p>
    <w:p w:rsidR="006B50C4" w:rsidRPr="00EA5E2B" w:rsidP="00CF790F" w14:paraId="1E730278" w14:textId="77777777">
      <w:pPr>
        <w:rPr>
          <w:b/>
        </w:rPr>
      </w:pPr>
      <w:r w:rsidRPr="00EA5E2B">
        <w:rPr>
          <w:b/>
        </w:rPr>
        <w:t>Exclusions/Exceptions</w:t>
      </w:r>
    </w:p>
    <w:p w:rsidR="006B50C4" w:rsidRPr="00A944AF" w:rsidP="00CF790F" w14:paraId="3D32852C" w14:textId="30F912FC">
      <w:pPr>
        <w:pStyle w:val="BulletList"/>
      </w:pPr>
      <w:r w:rsidRPr="00A944AF">
        <w:t>Denominator</w:t>
      </w:r>
      <w:r w:rsidR="00576CAE">
        <w:t xml:space="preserve"> Exclusions</w:t>
      </w:r>
    </w:p>
    <w:p w:rsidR="006B50C4" w:rsidP="00CF790F" w14:paraId="562BAFB7" w14:textId="447DFA7B">
      <w:pPr>
        <w:pStyle w:val="BulletList"/>
        <w:numPr>
          <w:ilvl w:val="1"/>
          <w:numId w:val="1"/>
        </w:numPr>
        <w:ind w:left="720"/>
      </w:pPr>
      <w:r>
        <w:t>Patients with a diagnosis of bipolar disorder</w:t>
      </w:r>
      <w:r w:rsidR="0004178B">
        <w:t>, personality disorder</w:t>
      </w:r>
      <w:r w:rsidR="00032545">
        <w:t xml:space="preserve"> emotionally labile</w:t>
      </w:r>
      <w:r w:rsidR="0004178B">
        <w:t>, schizophrenia, psychotic disorder, or pervasive developmental disorder</w:t>
      </w:r>
    </w:p>
    <w:p w:rsidR="006B50C4" w14:paraId="6500EB4D" w14:textId="11C3D909">
      <w:pPr>
        <w:pStyle w:val="BulletList"/>
        <w:keepNext/>
        <w:keepLines/>
        <w:numPr>
          <w:ilvl w:val="1"/>
          <w:numId w:val="1"/>
        </w:numPr>
        <w:ind w:left="720"/>
      </w:pPr>
      <w:r w:rsidRPr="00AE7326">
        <w:t>Patients</w:t>
      </w:r>
      <w:r>
        <w:t>:</w:t>
      </w:r>
    </w:p>
    <w:p w:rsidR="006B50C4" w14:paraId="6F4FD16C" w14:textId="2B4FAF77">
      <w:pPr>
        <w:pStyle w:val="BulletList"/>
        <w:keepNext/>
        <w:keepLines/>
        <w:numPr>
          <w:ilvl w:val="2"/>
          <w:numId w:val="1"/>
        </w:numPr>
        <w:ind w:left="1080"/>
      </w:pPr>
      <w:r>
        <w:t xml:space="preserve">Who </w:t>
      </w:r>
      <w:r w:rsidR="00B94B38">
        <w:t>died</w:t>
      </w:r>
    </w:p>
    <w:p w:rsidR="006B50C4" w:rsidP="00CF790F" w14:paraId="071ABAF2" w14:textId="3EE15C61">
      <w:pPr>
        <w:pStyle w:val="BulletList"/>
        <w:keepNext/>
        <w:keepLines/>
        <w:numPr>
          <w:ilvl w:val="2"/>
          <w:numId w:val="1"/>
        </w:numPr>
        <w:ind w:left="1080"/>
      </w:pPr>
      <w:r>
        <w:t>Who received hospice or palliative care services</w:t>
      </w:r>
    </w:p>
    <w:p w:rsidR="006B50C4" w:rsidRPr="00A944AF" w:rsidP="006B50C4" w14:paraId="27828113" w14:textId="48D1F74D">
      <w:pPr>
        <w:pStyle w:val="BulletList"/>
        <w:keepNext/>
        <w:keepLines/>
      </w:pPr>
      <w:r>
        <w:t>Denominator Exceptions</w:t>
      </w:r>
    </w:p>
    <w:p w:rsidR="006B50C4" w:rsidRPr="00A944AF" w:rsidP="006B50C4" w14:paraId="549E815B" w14:textId="36FAF24E">
      <w:pPr>
        <w:pStyle w:val="BulletList"/>
        <w:keepNext/>
        <w:keepLines/>
        <w:numPr>
          <w:ilvl w:val="1"/>
          <w:numId w:val="1"/>
        </w:numPr>
        <w:ind w:left="720"/>
      </w:pPr>
      <w:r w:rsidRPr="00A944AF">
        <w:t xml:space="preserve">Not </w:t>
      </w:r>
      <w:r>
        <w:t>a</w:t>
      </w:r>
      <w:r w:rsidRPr="00A944AF">
        <w:t>pplicable</w:t>
      </w:r>
    </w:p>
    <w:p w:rsidR="006B50C4" w:rsidRPr="007F5957" w:rsidP="006B50C4" w14:paraId="5FD55686" w14:textId="77777777">
      <w:pPr>
        <w:rPr>
          <w:b/>
        </w:rPr>
      </w:pPr>
      <w:r w:rsidRPr="007F5957">
        <w:rPr>
          <w:b/>
        </w:rPr>
        <w:t>Specification Guidance</w:t>
      </w:r>
    </w:p>
    <w:p w:rsidR="006B50C4" w:rsidRPr="00B95AB2" w:rsidP="006B50C4" w14:paraId="1665440D" w14:textId="573B2311">
      <w:pPr>
        <w:pStyle w:val="BulletList"/>
      </w:pPr>
      <w:r>
        <w:t>Not applicable</w:t>
      </w:r>
    </w:p>
    <w:p w:rsidR="006B50C4" w:rsidRPr="007F5957" w14:paraId="0E858EB0" w14:textId="77777777">
      <w:pPr>
        <w:rPr>
          <w:b/>
        </w:rPr>
      </w:pPr>
      <w:r w:rsidRPr="007F5957">
        <w:rPr>
          <w:b/>
        </w:rPr>
        <w:t>UDS Reporting Considerations</w:t>
      </w:r>
    </w:p>
    <w:p w:rsidR="002B38E2" w:rsidP="002B38E2" w14:paraId="5B8FA715"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4E6891" w:rsidP="004E6891" w14:paraId="6059417C" w14:textId="77777777">
      <w:pPr>
        <w:pStyle w:val="BulletList"/>
      </w:pPr>
      <w:r>
        <w:t xml:space="preserve">Although PHQ-9 is not the only screening tool approved for the </w:t>
      </w:r>
      <w:r w:rsidRPr="006F0995">
        <w:rPr>
          <w:b/>
        </w:rPr>
        <w:t>Screening for Depression and Follow-Up Plan</w:t>
      </w:r>
      <w:r>
        <w:t xml:space="preserve"> measure, performance for the </w:t>
      </w:r>
      <w:r w:rsidRPr="006F0995">
        <w:rPr>
          <w:b/>
        </w:rPr>
        <w:t>Depression Remission at Twelve Months</w:t>
      </w:r>
      <w:r>
        <w:t xml:space="preserve"> must be evaluated using a PHQ-9 or PHQ-9M screening tool.</w:t>
      </w:r>
    </w:p>
    <w:p w:rsidR="006D5191" w14:paraId="32FE9E76" w14:textId="3D46F6DE">
      <w:pPr>
        <w:pStyle w:val="BulletList"/>
      </w:pPr>
      <w:r>
        <w:t>It is possible that the</w:t>
      </w:r>
      <w:r w:rsidR="00803F16">
        <w:t xml:space="preserve"> PHQ</w:t>
      </w:r>
      <w:r w:rsidR="00AF4C6E">
        <w:t xml:space="preserve">-9M has been mislabeled as PHQ </w:t>
      </w:r>
      <w:r>
        <w:t xml:space="preserve">modified </w:t>
      </w:r>
      <w:r w:rsidR="00803F16">
        <w:t>for adolescents (PHQ-A)</w:t>
      </w:r>
      <w:r>
        <w:t xml:space="preserve">. The PHQ-A is an 80+ </w:t>
      </w:r>
      <w:r w:rsidR="003C41DE">
        <w:t xml:space="preserve">item </w:t>
      </w:r>
      <w:r>
        <w:t>questionnaire</w:t>
      </w:r>
      <w:r w:rsidR="007B3BF7">
        <w:t xml:space="preserve"> (not a 9</w:t>
      </w:r>
      <w:r w:rsidR="003C41DE">
        <w:t>-</w:t>
      </w:r>
      <w:r w:rsidR="00AF4C6E">
        <w:t>question tool)</w:t>
      </w:r>
      <w:r>
        <w:t xml:space="preserve">. </w:t>
      </w:r>
      <w:r w:rsidR="00AF4C6E">
        <w:t>Use a</w:t>
      </w:r>
      <w:r>
        <w:t xml:space="preserve"> PHQ-9M version </w:t>
      </w:r>
      <w:r w:rsidR="00AF4C6E">
        <w:t xml:space="preserve">that is </w:t>
      </w:r>
      <w:r>
        <w:t xml:space="preserve">approved by the </w:t>
      </w:r>
      <w:r w:rsidR="00AF4C6E">
        <w:t>developers of the PHQ-9 for adolescents</w:t>
      </w:r>
      <w:r>
        <w:t>.</w:t>
      </w:r>
    </w:p>
    <w:p w:rsidR="006B50C4" w14:paraId="3A84FA24" w14:textId="34EB01CD">
      <w:pPr>
        <w:pStyle w:val="BulletList"/>
      </w:pPr>
      <w:r>
        <w:t xml:space="preserve">The index event is the date the patient </w:t>
      </w:r>
      <w:r w:rsidRPr="00C52A6C" w:rsidR="00EF0C30">
        <w:t xml:space="preserve">had an initial PHQ-9 or PHQ-9M (modified for teens) score greater than 9 </w:t>
      </w:r>
      <w:r>
        <w:t xml:space="preserve">and a diagnosis of major depression or dysthymia </w:t>
      </w:r>
      <w:r w:rsidRPr="00C52A6C" w:rsidR="00EF0C30">
        <w:t>during the time period between November 1, 20</w:t>
      </w:r>
      <w:r>
        <w:t>2</w:t>
      </w:r>
      <w:r w:rsidR="009935F2">
        <w:t>3</w:t>
      </w:r>
      <w:r w:rsidRPr="00C52A6C" w:rsidR="00EF0C30">
        <w:t>, through October 31, 202</w:t>
      </w:r>
      <w:r w:rsidR="009935F2">
        <w:t>4</w:t>
      </w:r>
      <w:r>
        <w:t>.</w:t>
      </w:r>
    </w:p>
    <w:p w:rsidR="00493010" w:rsidP="00493010" w14:paraId="1504A16E" w14:textId="0C92CBA8">
      <w:pPr>
        <w:pStyle w:val="BulletList"/>
      </w:pPr>
      <w:r>
        <w:t>Count eligible patients once in the denominator, regardless of how many times they were screened.</w:t>
      </w:r>
    </w:p>
    <w:p w:rsidR="00270B9A" w:rsidP="00270B9A" w14:paraId="4CE0FD46" w14:textId="77777777">
      <w:pPr>
        <w:pStyle w:val="BulletList"/>
      </w:pPr>
      <w:r>
        <w:t xml:space="preserve">The PHQ-9 or PHQ-9M may be completed virtually or over the phone on the same date or 7 days prior to the visit (index event). </w:t>
      </w:r>
    </w:p>
    <w:p w:rsidR="00270B9A" w:rsidP="00270B9A" w14:paraId="6E615459" w14:textId="1980B89E">
      <w:pPr>
        <w:pStyle w:val="BulletList"/>
      </w:pPr>
      <w:r>
        <w:t xml:space="preserve">Medical assistants, nurses, and other support </w:t>
      </w:r>
      <w:r w:rsidR="000D3947">
        <w:t>personnel</w:t>
      </w:r>
      <w:r>
        <w:t xml:space="preserve"> may perform the PHQ-9 or PHQ-9M. </w:t>
      </w:r>
    </w:p>
    <w:p w:rsidR="007411D8" w:rsidP="007411D8" w14:paraId="75F94464" w14:textId="4ED7F77C">
      <w:pPr>
        <w:pStyle w:val="BulletList"/>
      </w:pPr>
      <w:r>
        <w:t xml:space="preserve">If a patient initially </w:t>
      </w:r>
      <w:r>
        <w:t xml:space="preserve">(at index event) </w:t>
      </w:r>
      <w:r>
        <w:t xml:space="preserve">screens positive for </w:t>
      </w:r>
      <w:r>
        <w:t>major depression or dysthymia</w:t>
      </w:r>
      <w:r>
        <w:t xml:space="preserve"> and refuses the </w:t>
      </w:r>
      <w:r>
        <w:t xml:space="preserve">12-month </w:t>
      </w:r>
      <w:r>
        <w:t xml:space="preserve">follow-up screening, </w:t>
      </w:r>
      <w:r>
        <w:t>c</w:t>
      </w:r>
      <w:r>
        <w:t>ount</w:t>
      </w:r>
      <w:r>
        <w:t xml:space="preserve"> the patient</w:t>
      </w:r>
      <w:r>
        <w:t xml:space="preserve"> in the denominator but </w:t>
      </w:r>
      <w:r>
        <w:t xml:space="preserve">not in the numerator, as </w:t>
      </w:r>
      <w:r>
        <w:t>they do not meet numerator criteria.</w:t>
      </w:r>
    </w:p>
    <w:p w:rsidR="00270B9A" w:rsidRPr="000278B4" w:rsidP="00FD5C35" w14:paraId="769BAA4B" w14:textId="10031740">
      <w:pPr>
        <w:pStyle w:val="BulletList"/>
        <w:numPr>
          <w:ilvl w:val="0"/>
          <w:numId w:val="0"/>
        </w:numPr>
      </w:pPr>
      <w:r w:rsidRPr="00FD5C35">
        <w:rPr>
          <w:b/>
          <w:bCs/>
        </w:rPr>
        <w:t>Note</w:t>
      </w:r>
      <w:r>
        <w:t xml:space="preserve">: </w:t>
      </w:r>
      <w:r w:rsidRPr="009D1562">
        <w:t xml:space="preserve">The </w:t>
      </w:r>
      <w:r>
        <w:t xml:space="preserve">depression screening for the </w:t>
      </w:r>
      <w:r w:rsidRPr="00FD5C35">
        <w:rPr>
          <w:i/>
          <w:iCs/>
        </w:rPr>
        <w:t>Preventive Care and Screening: Screening for Depression and Follow-Up Plan</w:t>
      </w:r>
      <w:r w:rsidRPr="00167BA2">
        <w:t xml:space="preserve"> </w:t>
      </w:r>
      <w:r>
        <w:t>measure may be</w:t>
      </w:r>
      <w:r w:rsidRPr="009D1562">
        <w:t xml:space="preserve"> completed up to 14 days </w:t>
      </w:r>
      <w:r w:rsidR="00E2066C">
        <w:t>before</w:t>
      </w:r>
      <w:r>
        <w:t xml:space="preserve"> the date of the visit, </w:t>
      </w:r>
      <w:r w:rsidR="00E90EC1">
        <w:t>while</w:t>
      </w:r>
      <w:r>
        <w:t xml:space="preserve"> the depression screening for the </w:t>
      </w:r>
      <w:r w:rsidRPr="00FD5C35">
        <w:rPr>
          <w:i/>
          <w:iCs/>
        </w:rPr>
        <w:t>Depression Remission at Twelve Months</w:t>
      </w:r>
      <w:r>
        <w:t xml:space="preserve"> measure may be completed up to 7 days </w:t>
      </w:r>
      <w:r w:rsidR="00E2066C">
        <w:t>before</w:t>
      </w:r>
      <w:r>
        <w:t xml:space="preserve"> the date of the visit</w:t>
      </w:r>
      <w:r w:rsidR="00E90EC1">
        <w:t xml:space="preserve"> (index event)</w:t>
      </w:r>
      <w:r>
        <w:t xml:space="preserve">. Given this, a patient who receives a screening </w:t>
      </w:r>
      <w:r w:rsidRPr="007411D8">
        <w:rPr>
          <w:b/>
          <w:bCs/>
        </w:rPr>
        <w:t xml:space="preserve">more than 7 days </w:t>
      </w:r>
      <w:r w:rsidR="00E2066C">
        <w:rPr>
          <w:b/>
          <w:bCs/>
        </w:rPr>
        <w:t>before</w:t>
      </w:r>
      <w:r w:rsidRPr="007411D8">
        <w:rPr>
          <w:b/>
          <w:bCs/>
        </w:rPr>
        <w:t xml:space="preserve"> the </w:t>
      </w:r>
      <w:r w:rsidR="00E90EC1">
        <w:rPr>
          <w:b/>
          <w:bCs/>
        </w:rPr>
        <w:t>index event</w:t>
      </w:r>
      <w:r>
        <w:t xml:space="preserve"> </w:t>
      </w:r>
      <w:r w:rsidR="00E90EC1">
        <w:t xml:space="preserve">(November 1, 2023, through October 31, 2024) </w:t>
      </w:r>
      <w:r>
        <w:t>will not be counted in the denominator or numerator for the Depression Remission at Twelve Months measur</w:t>
      </w:r>
      <w:r w:rsidR="00E90EC1">
        <w:t>e</w:t>
      </w:r>
      <w:r>
        <w:t>.</w:t>
      </w:r>
    </w:p>
    <w:p w:rsidR="00FC18CE" w:rsidP="00370A53" w14:paraId="0A1FA3CA" w14:textId="70A765C3">
      <w:pPr>
        <w:pStyle w:val="Heading3"/>
      </w:pPr>
      <w:bookmarkStart w:id="449" w:name="_Toc34784799"/>
      <w:bookmarkStart w:id="450" w:name="_Toc130347269"/>
      <w:bookmarkStart w:id="451" w:name="_Toc197023339"/>
      <w:r>
        <w:t>Dental Sealants for Children between 6</w:t>
      </w:r>
      <w:r w:rsidR="003C41DE">
        <w:t>–</w:t>
      </w:r>
      <w:r>
        <w:t xml:space="preserve">9 Years (Line 22), </w:t>
      </w:r>
      <w:r w:rsidRPr="00C95168" w:rsidR="004E6891">
        <w:t>CMS277v0</w:t>
      </w:r>
      <w:r>
        <w:rPr>
          <w:rStyle w:val="FootnoteReference"/>
        </w:rPr>
        <w:footnoteReference w:id="22"/>
      </w:r>
      <w:bookmarkEnd w:id="449"/>
      <w:bookmarkEnd w:id="450"/>
      <w:bookmarkEnd w:id="451"/>
    </w:p>
    <w:p w:rsidR="00FC18CE" w:rsidRPr="00FD5C35" w:rsidP="006F0995" w14:paraId="7ADB400A" w14:textId="77777777">
      <w:pPr>
        <w:keepNext/>
        <w:keepLines/>
        <w:shd w:val="clear" w:color="auto" w:fill="CCDDF1"/>
        <w:rPr>
          <w:b/>
          <w:color w:val="1C639C"/>
        </w:rPr>
      </w:pPr>
      <w:r w:rsidRPr="00FD5C35">
        <w:rPr>
          <w:b/>
          <w:color w:val="1C639C"/>
        </w:rPr>
        <w:t>Measure Description</w:t>
      </w:r>
    </w:p>
    <w:p w:rsidR="00FC18CE" w:rsidRPr="00FD5C35" w:rsidP="006F0995" w14:paraId="4834C0A9" w14:textId="6827D002">
      <w:pPr>
        <w:keepNext/>
        <w:keepLines/>
        <w:shd w:val="clear" w:color="auto" w:fill="CCDDF1"/>
        <w:rPr>
          <w:color w:val="1C639C"/>
        </w:rPr>
      </w:pPr>
      <w:r w:rsidRPr="00FD5C35">
        <w:rPr>
          <w:color w:val="1C639C"/>
        </w:rPr>
        <w:t>Percentage of children, age 6</w:t>
      </w:r>
      <w:r w:rsidRPr="00FD5C35" w:rsidR="008B67A8">
        <w:rPr>
          <w:color w:val="1C639C"/>
        </w:rPr>
        <w:t>–</w:t>
      </w:r>
      <w:r w:rsidRPr="00FD5C35">
        <w:rPr>
          <w:color w:val="1C639C"/>
        </w:rPr>
        <w:t>9 years, at moderate to high risk for caries who received a sealant on a first permanent molar during the measurement period</w:t>
      </w:r>
    </w:p>
    <w:p w:rsidR="00032545" w:rsidRPr="00A675F2" w:rsidP="00032545" w14:paraId="6ACE1C15" w14:textId="0552F01A">
      <w:pPr>
        <w:pStyle w:val="BulletList"/>
        <w:numPr>
          <w:ilvl w:val="0"/>
          <w:numId w:val="0"/>
        </w:numPr>
        <w:rPr>
          <w:rStyle w:val="SubtleEmphasis"/>
          <w:i/>
        </w:rPr>
      </w:pPr>
      <w:r w:rsidRPr="00A675F2">
        <w:rPr>
          <w:rStyle w:val="SubtleEmphasis"/>
          <w:b/>
        </w:rPr>
        <w:t>Note:</w:t>
      </w:r>
      <w:r w:rsidRPr="00A675F2">
        <w:rPr>
          <w:rStyle w:val="SubtleEmphasis"/>
        </w:rPr>
        <w:t xml:space="preserve"> Although </w:t>
      </w:r>
      <w:r w:rsidR="00BE50CA">
        <w:rPr>
          <w:rStyle w:val="SubtleEmphasis"/>
        </w:rPr>
        <w:t xml:space="preserve">the </w:t>
      </w:r>
      <w:r w:rsidRPr="00A675F2">
        <w:rPr>
          <w:rStyle w:val="SubtleEmphasis"/>
        </w:rPr>
        <w:t>draft eCQM reflects 5 through 9 years of age, use ages 6 through 9 as</w:t>
      </w:r>
      <w:r w:rsidR="00BE50CA">
        <w:rPr>
          <w:rStyle w:val="SubtleEmphasis"/>
        </w:rPr>
        <w:t xml:space="preserve"> the</w:t>
      </w:r>
      <w:r w:rsidRPr="00A675F2">
        <w:rPr>
          <w:rStyle w:val="SubtleEmphasis"/>
        </w:rPr>
        <w:t xml:space="preserve"> measure steward intended.</w:t>
      </w:r>
      <w:r>
        <w:rPr>
          <w:rStyle w:val="SubtleEmphasis"/>
        </w:rPr>
        <w:t xml:space="preserve"> This includes patients who were 9 years of age at the beginning of the measurement period.</w:t>
      </w:r>
    </w:p>
    <w:p w:rsidR="00FC18CE" w:rsidP="00CF790F" w14:paraId="2ACFE525" w14:textId="7D958CD2">
      <w:r>
        <w:t>Calculate as follows:</w:t>
      </w:r>
    </w:p>
    <w:p w:rsidR="00FC18CE" w:rsidRPr="007F5957" w:rsidP="00CF790F" w14:paraId="04967671" w14:textId="3A0933DE">
      <w:pPr>
        <w:rPr>
          <w:b/>
        </w:rPr>
      </w:pPr>
      <w:r w:rsidRPr="007F5957">
        <w:rPr>
          <w:b/>
        </w:rPr>
        <w:t>Denominator</w:t>
      </w:r>
      <w:r w:rsidR="003C41DE">
        <w:rPr>
          <w:b/>
        </w:rPr>
        <w:t>:</w:t>
      </w:r>
      <w:r w:rsidRPr="007F5957">
        <w:rPr>
          <w:b/>
        </w:rPr>
        <w:t xml:space="preserve"> </w:t>
      </w:r>
      <w:r w:rsidRPr="00021B48">
        <w:t>Columns A and B</w:t>
      </w:r>
    </w:p>
    <w:p w:rsidR="00FC18CE" w:rsidRPr="00C86D80" w:rsidP="00CF790F" w14:paraId="1B4A70CB" w14:textId="070E6250">
      <w:pPr>
        <w:pStyle w:val="BulletList"/>
        <w:rPr>
          <w:b/>
        </w:rPr>
      </w:pPr>
      <w:r>
        <w:t xml:space="preserve">Children 6 through 9 years of age </w:t>
      </w:r>
      <w:r w:rsidR="00A97721">
        <w:t xml:space="preserve">at the start of the measurement period </w:t>
      </w:r>
      <w:r>
        <w:t>with</w:t>
      </w:r>
      <w:r w:rsidRPr="00B80CA8">
        <w:t xml:space="preserve"> </w:t>
      </w:r>
      <w:r>
        <w:t xml:space="preserve">an oral assessment or comprehensive or periodic oral evaluation </w:t>
      </w:r>
      <w:r w:rsidRPr="00CF790F" w:rsidR="009F2354">
        <w:t xml:space="preserve">qualifying encounter </w:t>
      </w:r>
      <w:r w:rsidR="003C41DE">
        <w:t xml:space="preserve">who </w:t>
      </w:r>
      <w:r>
        <w:t>are at moderate to high risk for caries in the measurement period</w:t>
      </w:r>
      <w:r w:rsidR="00027F3B">
        <w:t>, as specified in the measure criteria</w:t>
      </w:r>
    </w:p>
    <w:p w:rsidR="00FC18CE" w:rsidRPr="00A234C5" w:rsidP="00CF790F" w14:paraId="11D5E7E0" w14:textId="5BFF66FF">
      <w:pPr>
        <w:pStyle w:val="BulletList"/>
        <w:numPr>
          <w:ilvl w:val="1"/>
          <w:numId w:val="1"/>
        </w:numPr>
        <w:ind w:left="720"/>
        <w:rPr>
          <w:rStyle w:val="SubtleEmphasis"/>
        </w:rPr>
      </w:pPr>
      <w:r w:rsidRPr="00A234C5">
        <w:rPr>
          <w:rStyle w:val="SubtleEmphasis"/>
        </w:rPr>
        <w:t xml:space="preserve">Include children </w:t>
      </w:r>
      <w:r w:rsidRPr="00A234C5" w:rsidR="006D2817">
        <w:rPr>
          <w:rStyle w:val="SubtleEmphasis"/>
        </w:rPr>
        <w:t>with birthdate</w:t>
      </w:r>
      <w:r w:rsidRPr="00A234C5">
        <w:rPr>
          <w:rStyle w:val="SubtleEmphasis"/>
        </w:rPr>
        <w:t xml:space="preserve"> on or after January </w:t>
      </w:r>
      <w:r w:rsidRPr="00A234C5" w:rsidR="00B7358F">
        <w:rPr>
          <w:rStyle w:val="SubtleEmphasis"/>
        </w:rPr>
        <w:t>2</w:t>
      </w:r>
      <w:r w:rsidRPr="00A234C5">
        <w:rPr>
          <w:rStyle w:val="SubtleEmphasis"/>
        </w:rPr>
        <w:t xml:space="preserve">, </w:t>
      </w:r>
      <w:r w:rsidRPr="00A234C5" w:rsidR="008A5A9E">
        <w:rPr>
          <w:rStyle w:val="SubtleEmphasis"/>
        </w:rPr>
        <w:t>201</w:t>
      </w:r>
      <w:r w:rsidR="00151B30">
        <w:rPr>
          <w:rStyle w:val="SubtleEmphasis"/>
        </w:rPr>
        <w:t>5</w:t>
      </w:r>
      <w:r w:rsidRPr="00A234C5">
        <w:rPr>
          <w:rStyle w:val="SubtleEmphasis"/>
        </w:rPr>
        <w:t xml:space="preserve">, and </w:t>
      </w:r>
      <w:r w:rsidRPr="00A234C5" w:rsidR="006D2817">
        <w:rPr>
          <w:rStyle w:val="SubtleEmphasis"/>
        </w:rPr>
        <w:t xml:space="preserve">birthdate </w:t>
      </w:r>
      <w:r w:rsidRPr="00A234C5">
        <w:rPr>
          <w:rStyle w:val="SubtleEmphasis"/>
        </w:rPr>
        <w:t xml:space="preserve">on or before </w:t>
      </w:r>
      <w:r w:rsidRPr="00A234C5" w:rsidR="00B7358F">
        <w:rPr>
          <w:rStyle w:val="SubtleEmphasis"/>
        </w:rPr>
        <w:t xml:space="preserve">January </w:t>
      </w:r>
      <w:r w:rsidRPr="00A234C5">
        <w:rPr>
          <w:rStyle w:val="SubtleEmphasis"/>
        </w:rPr>
        <w:t>1, 201</w:t>
      </w:r>
      <w:r w:rsidR="00151B30">
        <w:rPr>
          <w:rStyle w:val="SubtleEmphasis"/>
        </w:rPr>
        <w:t>9</w:t>
      </w:r>
      <w:r w:rsidRPr="00A234C5" w:rsidR="008B67A8">
        <w:rPr>
          <w:rStyle w:val="SubtleEmphasis"/>
        </w:rPr>
        <w:t>.</w:t>
      </w:r>
    </w:p>
    <w:p w:rsidR="00FC18CE" w:rsidRPr="007F5957" w14:paraId="562D44D4" w14:textId="2094E6AA">
      <w:pPr>
        <w:keepNext/>
        <w:keepLines/>
        <w:rPr>
          <w:b/>
        </w:rPr>
      </w:pPr>
      <w:r w:rsidRPr="007F5957">
        <w:rPr>
          <w:b/>
        </w:rPr>
        <w:t>Numerator</w:t>
      </w:r>
      <w:r w:rsidR="003C41DE">
        <w:rPr>
          <w:b/>
        </w:rPr>
        <w:t>:</w:t>
      </w:r>
      <w:r w:rsidRPr="00021B48">
        <w:t xml:space="preserve"> Column C</w:t>
      </w:r>
    </w:p>
    <w:p w:rsidR="00FC18CE" w:rsidRPr="007F5957" w14:paraId="21B66BA8" w14:textId="36FC48C3">
      <w:pPr>
        <w:pStyle w:val="BulletList"/>
        <w:keepNext/>
        <w:keepLines/>
      </w:pPr>
      <w:r w:rsidRPr="007F5957">
        <w:t>Children who received a sealant on a permanent first molar tooth during the measurement period</w:t>
      </w:r>
    </w:p>
    <w:p w:rsidR="00FC18CE" w:rsidRPr="007F5957" w:rsidP="00F62D42" w14:paraId="6E4CE26C" w14:textId="77777777">
      <w:pPr>
        <w:rPr>
          <w:b/>
        </w:rPr>
      </w:pPr>
      <w:r w:rsidRPr="007F5957">
        <w:rPr>
          <w:b/>
        </w:rPr>
        <w:t>Exclusions/Exceptions</w:t>
      </w:r>
    </w:p>
    <w:p w:rsidR="00FC18CE" w:rsidRPr="00550A89" w:rsidP="007F5957" w14:paraId="169733A3" w14:textId="4912E056">
      <w:pPr>
        <w:pStyle w:val="BulletList"/>
      </w:pPr>
      <w:r w:rsidRPr="00550A89">
        <w:t>Denominator</w:t>
      </w:r>
      <w:r w:rsidR="00576CAE">
        <w:t xml:space="preserve"> Exclusions</w:t>
      </w:r>
    </w:p>
    <w:p w:rsidR="00576CAE" w:rsidRPr="00550A89" w:rsidP="00576CAE" w14:paraId="2FB13945" w14:textId="77777777">
      <w:pPr>
        <w:pStyle w:val="BulletList"/>
        <w:keepNext/>
        <w:keepLines/>
        <w:numPr>
          <w:ilvl w:val="1"/>
          <w:numId w:val="1"/>
        </w:numPr>
        <w:ind w:left="720"/>
      </w:pPr>
      <w:r>
        <w:t>Not applicable</w:t>
      </w:r>
    </w:p>
    <w:p w:rsidR="00FC18CE" w:rsidRPr="00550A89" w:rsidP="006F0995" w14:paraId="645A87A0" w14:textId="5CA15EA3">
      <w:pPr>
        <w:pStyle w:val="BulletList"/>
        <w:keepNext/>
        <w:keepLines/>
      </w:pPr>
      <w:r>
        <w:t>Denominator Exceptions</w:t>
      </w:r>
    </w:p>
    <w:p w:rsidR="00576CAE" w:rsidRPr="00550A89" w:rsidP="00576CAE" w14:paraId="096B6C79" w14:textId="77777777">
      <w:pPr>
        <w:pStyle w:val="BulletList"/>
        <w:numPr>
          <w:ilvl w:val="1"/>
          <w:numId w:val="1"/>
        </w:numPr>
        <w:ind w:left="720"/>
        <w:rPr>
          <w:rFonts w:cstheme="minorHAnsi"/>
        </w:rPr>
      </w:pPr>
      <w:r>
        <w:t>Children for whom all first permanent molars are non-sealable (i.e., molars are either decayed, filled, currently sealed, or un-erupted/missing)</w:t>
      </w:r>
    </w:p>
    <w:p w:rsidR="00FC18CE" w:rsidRPr="007F5957" w:rsidP="003B0BD7" w14:paraId="4D8E82C2" w14:textId="77777777">
      <w:pPr>
        <w:keepNext/>
        <w:keepLines/>
        <w:rPr>
          <w:b/>
        </w:rPr>
      </w:pPr>
      <w:r w:rsidRPr="007F5957">
        <w:rPr>
          <w:b/>
        </w:rPr>
        <w:t>Specification Guidance</w:t>
      </w:r>
    </w:p>
    <w:p w:rsidR="00FC18CE" w:rsidRPr="00550A89" w:rsidP="003B0BD7" w14:paraId="6F3B23EB" w14:textId="106116C6">
      <w:pPr>
        <w:pStyle w:val="BulletList"/>
        <w:keepNext/>
        <w:keepLines/>
      </w:pPr>
      <w:r w:rsidRPr="00550A89">
        <w:t>The intent is to measure whether a child received a sealant on at least one of the four permanent first molars.</w:t>
      </w:r>
    </w:p>
    <w:p w:rsidR="00FC18CE" w:rsidRPr="00550A89" w:rsidP="007F5957" w14:paraId="4ADDD4DF" w14:textId="75F866D0">
      <w:pPr>
        <w:pStyle w:val="BulletList"/>
      </w:pPr>
      <w:r w:rsidRPr="00E411F6">
        <w:t>“</w:t>
      </w:r>
      <w:r w:rsidRPr="00550A89">
        <w:t>Elevated risk</w:t>
      </w:r>
      <w:r w:rsidRPr="00E411F6">
        <w:t>”</w:t>
      </w:r>
      <w:r w:rsidRPr="00550A89">
        <w:t xml:space="preserve"> </w:t>
      </w:r>
      <w:r w:rsidR="005B536B">
        <w:t>must be</w:t>
      </w:r>
      <w:r w:rsidRPr="00550A89">
        <w:t xml:space="preserve"> a finding at the patient level</w:t>
      </w:r>
      <w:r>
        <w:t xml:space="preserve">, </w:t>
      </w:r>
      <w:r w:rsidR="007C6660">
        <w:t>NOT</w:t>
      </w:r>
      <w:r>
        <w:t xml:space="preserve"> a population-based factor such as low socioeconomic status.</w:t>
      </w:r>
    </w:p>
    <w:p w:rsidR="00FC18CE" w:rsidRPr="00550A89" w:rsidP="007F5957" w14:paraId="3B3C5B6F" w14:textId="77777777">
      <w:pPr>
        <w:pStyle w:val="BulletList"/>
      </w:pPr>
      <w:r w:rsidRPr="00550A89">
        <w:t>Look for tooth</w:t>
      </w:r>
      <w:r w:rsidR="008B67A8">
        <w:t>-</w:t>
      </w:r>
      <w:r w:rsidRPr="00550A89">
        <w:t xml:space="preserve">level data for sealant placement. </w:t>
      </w:r>
      <w:r>
        <w:t>Capture s</w:t>
      </w:r>
      <w:r w:rsidRPr="00550A89">
        <w:t>ealant application within buccal pits on a first permanent molar in the numerator.</w:t>
      </w:r>
    </w:p>
    <w:p w:rsidR="00FC18CE" w:rsidRPr="007F5957" w:rsidP="00E970DE" w14:paraId="158C84CC" w14:textId="77777777">
      <w:pPr>
        <w:keepNext/>
        <w:rPr>
          <w:b/>
        </w:rPr>
      </w:pPr>
      <w:r w:rsidRPr="007F5957">
        <w:rPr>
          <w:b/>
        </w:rPr>
        <w:t>UDS Reporting Considerations</w:t>
      </w:r>
    </w:p>
    <w:p w:rsidR="002B38E2" w:rsidP="002B38E2" w14:paraId="3109AB98"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7B75CD" w:rsidP="00FD5C35" w14:paraId="4890705E" w14:textId="2B24F533">
      <w:pPr>
        <w:pStyle w:val="BulletList"/>
      </w:pPr>
      <w:r>
        <w:t xml:space="preserve">If a patient meeting the denominator eligibility is unable to have a sealant placed due to lack of cooperation or behavior, the patient must still be in the denominator but will not meet the numerator criteria. </w:t>
      </w:r>
    </w:p>
    <w:p w:rsidR="00FC18CE" w:rsidP="00FD5C35" w14:paraId="4ACF46EC" w14:textId="06104D61">
      <w:pPr>
        <w:pStyle w:val="BulletList"/>
      </w:pPr>
      <w:r>
        <w:t xml:space="preserve">Include dental </w:t>
      </w:r>
      <w:r w:rsidR="00B17CB4">
        <w:t xml:space="preserve">sealants placed </w:t>
      </w:r>
      <w:r w:rsidR="005B536B">
        <w:t xml:space="preserve">by </w:t>
      </w:r>
      <w:r>
        <w:t xml:space="preserve">the health center or </w:t>
      </w:r>
      <w:r w:rsidR="005B536B">
        <w:t xml:space="preserve">by </w:t>
      </w:r>
      <w:r>
        <w:t xml:space="preserve">another dental provider who saw </w:t>
      </w:r>
      <w:r w:rsidR="00CC5887">
        <w:t xml:space="preserve">health center </w:t>
      </w:r>
      <w:r w:rsidR="009A098A">
        <w:t xml:space="preserve">dental </w:t>
      </w:r>
      <w:r>
        <w:t>patients through a referral</w:t>
      </w:r>
      <w:r w:rsidR="00A6496C">
        <w:t>, regardless</w:t>
      </w:r>
      <w:r w:rsidR="00BE50CA">
        <w:t xml:space="preserve"> of whether</w:t>
      </w:r>
      <w:r w:rsidR="00A6496C">
        <w:t xml:space="preserve"> it was</w:t>
      </w:r>
      <w:r w:rsidR="00CC5887">
        <w:t xml:space="preserve"> paid for by the health center</w:t>
      </w:r>
      <w:r>
        <w:t>.</w:t>
      </w:r>
    </w:p>
    <w:p w:rsidR="003755D9" w:rsidP="007F5957" w14:paraId="0CE0AA26" w14:textId="54FDBAF3">
      <w:pPr>
        <w:pStyle w:val="BulletList"/>
      </w:pPr>
      <w:r>
        <w:t xml:space="preserve">Use ADA </w:t>
      </w:r>
      <w:r w:rsidR="00170BAA">
        <w:t xml:space="preserve">CDT </w:t>
      </w:r>
      <w:r>
        <w:t>codes</w:t>
      </w:r>
      <w:r w:rsidR="00170BAA">
        <w:t xml:space="preserve"> (e.g., D0601: Caries risk assessment and documentation, with a finding of low risk)</w:t>
      </w:r>
      <w:r>
        <w:t xml:space="preserve"> to document caries risk level determined through an assessment.</w:t>
      </w:r>
    </w:p>
    <w:p w:rsidR="00C72546" w:rsidP="0000716E" w14:paraId="1C85011C" w14:textId="701F1BDA">
      <w:pPr>
        <w:pStyle w:val="BulletList"/>
      </w:pPr>
      <w:r>
        <w:t xml:space="preserve">The electronic specifications for this measure have not been updated. Follow the </w:t>
      </w:r>
      <w:r w:rsidRPr="00C95168" w:rsidR="0003088D">
        <w:t>CMS277v0</w:t>
      </w:r>
      <w:r>
        <w:rPr>
          <w:rStyle w:val="FootnoteReference"/>
        </w:rPr>
        <w:footnoteReference w:id="23"/>
      </w:r>
      <w:r w:rsidRPr="00B74DC9" w:rsidR="0003088D">
        <w:t xml:space="preserve"> </w:t>
      </w:r>
      <w:r>
        <w:t>specifications for UDS reporting.</w:t>
      </w:r>
    </w:p>
    <w:p w:rsidR="00C26F42" w:rsidP="00C26F42" w14:paraId="45A3B973" w14:textId="26BE8449">
      <w:pPr>
        <w:pStyle w:val="Heading3"/>
      </w:pPr>
      <w:bookmarkStart w:id="452" w:name="_Toc197023340"/>
      <w:r>
        <w:t xml:space="preserve">Initiation and Engagement of Substance Use Disorder Treatment (Lines 23a and 23b), </w:t>
      </w:r>
      <w:hyperlink r:id="rId79" w:history="1">
        <w:r w:rsidRPr="003265F8">
          <w:rPr>
            <w:rStyle w:val="Hyperlink"/>
            <w:rFonts w:ascii="Open Sans" w:hAnsi="Open Sans"/>
          </w:rPr>
          <w:t>CMS137v13</w:t>
        </w:r>
        <w:bookmarkEnd w:id="452"/>
      </w:hyperlink>
    </w:p>
    <w:p w:rsidR="00C26F42" w:rsidRPr="00FD5C35" w:rsidP="00C26F42" w14:paraId="350E46CC" w14:textId="77777777">
      <w:pPr>
        <w:keepNext/>
        <w:keepLines/>
        <w:shd w:val="clear" w:color="auto" w:fill="CCDDF1"/>
        <w:rPr>
          <w:b/>
          <w:color w:val="1C639C"/>
        </w:rPr>
      </w:pPr>
      <w:r w:rsidRPr="00FD5C35">
        <w:rPr>
          <w:b/>
          <w:color w:val="1C639C"/>
        </w:rPr>
        <w:t>Measure Description</w:t>
      </w:r>
    </w:p>
    <w:p w:rsidR="00C26F42" w:rsidRPr="00FD5C35" w:rsidP="00C26F42" w14:paraId="7FBEC7AA" w14:textId="747C6484">
      <w:pPr>
        <w:keepNext/>
        <w:keepLines/>
        <w:shd w:val="clear" w:color="auto" w:fill="CCDDF1"/>
        <w:rPr>
          <w:color w:val="1C639C"/>
        </w:rPr>
      </w:pPr>
      <w:r w:rsidRPr="00FD5C35">
        <w:rPr>
          <w:color w:val="1C639C"/>
        </w:rPr>
        <w:t>Percentage of patients 13 years of age and older with a new substance use disorder (SUD) episode who received the following (</w:t>
      </w:r>
      <w:r w:rsidRPr="00FD5C35" w:rsidR="00C5011F">
        <w:rPr>
          <w:color w:val="1C639C"/>
        </w:rPr>
        <w:t>t</w:t>
      </w:r>
      <w:r w:rsidRPr="00FD5C35">
        <w:rPr>
          <w:color w:val="1C639C"/>
        </w:rPr>
        <w:t>wo rates are reported):</w:t>
      </w:r>
    </w:p>
    <w:p w:rsidR="00C26F42" w:rsidRPr="00FD5C35" w:rsidP="00C26F42" w14:paraId="54FEB081" w14:textId="63291290">
      <w:pPr>
        <w:keepNext/>
        <w:keepLines/>
        <w:shd w:val="clear" w:color="auto" w:fill="CCDDF1"/>
        <w:rPr>
          <w:color w:val="1C639C"/>
        </w:rPr>
      </w:pPr>
      <w:r w:rsidRPr="00FD5C35">
        <w:rPr>
          <w:color w:val="1C639C"/>
        </w:rPr>
        <w:t>a. Percentage of patients who initiated treatment, including either an intervention or medication for the treatment of SUD, within 14 days of the new SUD episode</w:t>
      </w:r>
    </w:p>
    <w:p w:rsidR="00C26F42" w:rsidRPr="00FD5C35" w:rsidP="00C26F42" w14:paraId="49C6267F" w14:textId="39BA0CD5">
      <w:pPr>
        <w:keepNext/>
        <w:keepLines/>
        <w:shd w:val="clear" w:color="auto" w:fill="CCDDF1"/>
        <w:rPr>
          <w:color w:val="1C639C"/>
        </w:rPr>
      </w:pPr>
      <w:r w:rsidRPr="00FD5C35">
        <w:rPr>
          <w:color w:val="1C639C"/>
        </w:rPr>
        <w:t>b. Percentage of patients who engaged in ongoing treatment, including two additional interventions or medication treatment events for SUD, or one long-acting medication event for the treatment of SUD, within 34 days of the initiation</w:t>
      </w:r>
    </w:p>
    <w:p w:rsidR="00C26F42" w:rsidP="00C26F42" w14:paraId="51BFA39D" w14:textId="77777777">
      <w:r>
        <w:t>Calculate as follows:</w:t>
      </w:r>
    </w:p>
    <w:p w:rsidR="00C26F42" w:rsidRPr="007F5957" w:rsidP="00C26F42" w14:paraId="3FF490D5" w14:textId="77777777">
      <w:pPr>
        <w:rPr>
          <w:b/>
        </w:rPr>
      </w:pPr>
      <w:r w:rsidRPr="007F5957">
        <w:rPr>
          <w:b/>
        </w:rPr>
        <w:t>Denominator</w:t>
      </w:r>
      <w:r>
        <w:rPr>
          <w:b/>
        </w:rPr>
        <w:t>:</w:t>
      </w:r>
      <w:r w:rsidRPr="007F5957">
        <w:rPr>
          <w:b/>
        </w:rPr>
        <w:t xml:space="preserve"> </w:t>
      </w:r>
      <w:r w:rsidRPr="00021B48">
        <w:t>Columns A and B</w:t>
      </w:r>
    </w:p>
    <w:p w:rsidR="00C26F42" w:rsidP="00C26F42" w14:paraId="24650A35" w14:textId="318B1E26">
      <w:pPr>
        <w:pStyle w:val="BulletList"/>
        <w:rPr>
          <w:bCs/>
        </w:rPr>
      </w:pPr>
      <w:r>
        <w:rPr>
          <w:bCs/>
        </w:rPr>
        <w:t xml:space="preserve">Denominator 1 and 2 (Lines 23a and 23b): </w:t>
      </w:r>
      <w:r w:rsidRPr="00C26F42">
        <w:rPr>
          <w:bCs/>
        </w:rPr>
        <w:t>Patients 13 years of age and older as of the start of the measurement period who were diagnosed with a new SUD episode during a visit between January 1 and November 14 of the measurement period</w:t>
      </w:r>
    </w:p>
    <w:p w:rsidR="00C5011F" w:rsidP="00C5011F" w14:paraId="6D2A40AE" w14:textId="75709828">
      <w:pPr>
        <w:pStyle w:val="BulletList"/>
        <w:numPr>
          <w:ilvl w:val="1"/>
          <w:numId w:val="1"/>
        </w:numPr>
        <w:ind w:left="720"/>
        <w:rPr>
          <w:rStyle w:val="SubtleEmphasis"/>
        </w:rPr>
      </w:pPr>
      <w:r w:rsidRPr="00A234C5">
        <w:rPr>
          <w:rStyle w:val="SubtleEmphasis"/>
        </w:rPr>
        <w:t xml:space="preserve">Include </w:t>
      </w:r>
      <w:r>
        <w:rPr>
          <w:rStyle w:val="SubtleEmphasis"/>
        </w:rPr>
        <w:t>patients</w:t>
      </w:r>
      <w:r w:rsidRPr="00A234C5">
        <w:rPr>
          <w:rStyle w:val="SubtleEmphasis"/>
        </w:rPr>
        <w:t xml:space="preserve"> with birthdate on or </w:t>
      </w:r>
      <w:r w:rsidR="00E2066C">
        <w:rPr>
          <w:rStyle w:val="SubtleEmphasis"/>
        </w:rPr>
        <w:t>before</w:t>
      </w:r>
      <w:r w:rsidRPr="00A234C5">
        <w:rPr>
          <w:rStyle w:val="SubtleEmphasis"/>
        </w:rPr>
        <w:t xml:space="preserve"> January </w:t>
      </w:r>
      <w:r w:rsidR="00151B30">
        <w:rPr>
          <w:rStyle w:val="SubtleEmphasis"/>
        </w:rPr>
        <w:t>1</w:t>
      </w:r>
      <w:r w:rsidRPr="00A234C5">
        <w:rPr>
          <w:rStyle w:val="SubtleEmphasis"/>
        </w:rPr>
        <w:t xml:space="preserve">, </w:t>
      </w:r>
      <w:r w:rsidR="00151B30">
        <w:rPr>
          <w:rStyle w:val="SubtleEmphasis"/>
        </w:rPr>
        <w:t>2012</w:t>
      </w:r>
      <w:r w:rsidRPr="00A234C5">
        <w:rPr>
          <w:rStyle w:val="SubtleEmphasis"/>
        </w:rPr>
        <w:t>.</w:t>
      </w:r>
    </w:p>
    <w:p w:rsidR="00C5011F" w:rsidRPr="00D77AA1" w:rsidP="00FD5C35" w14:paraId="4922C5DC" w14:textId="788FE804">
      <w:pPr>
        <w:pStyle w:val="BulletList"/>
        <w:numPr>
          <w:ilvl w:val="0"/>
          <w:numId w:val="0"/>
        </w:numPr>
        <w:rPr>
          <w:rStyle w:val="SubtleEmphasis"/>
          <w:i/>
        </w:rPr>
      </w:pPr>
      <w:r w:rsidRPr="00F02DB2">
        <w:rPr>
          <w:rStyle w:val="SubtleEmphasis"/>
          <w:b/>
        </w:rPr>
        <w:t>Note:</w:t>
      </w:r>
      <w:r w:rsidRPr="00F02DB2">
        <w:rPr>
          <w:rStyle w:val="SubtleEmphasis"/>
        </w:rPr>
        <w:t xml:space="preserve"> </w:t>
      </w:r>
      <w:r>
        <w:rPr>
          <w:rStyle w:val="SubtleEmphasis"/>
        </w:rPr>
        <w:t>The denominator for Lines 23a and 23b must be the same.</w:t>
      </w:r>
    </w:p>
    <w:p w:rsidR="00C26F42" w:rsidRPr="007F5957" w:rsidP="00C26F42" w14:paraId="53454A07" w14:textId="77777777">
      <w:pPr>
        <w:keepNext/>
        <w:keepLines/>
        <w:rPr>
          <w:b/>
        </w:rPr>
      </w:pPr>
      <w:r w:rsidRPr="007F5957">
        <w:rPr>
          <w:b/>
        </w:rPr>
        <w:t>Numerator</w:t>
      </w:r>
      <w:r>
        <w:rPr>
          <w:b/>
        </w:rPr>
        <w:t>:</w:t>
      </w:r>
      <w:r w:rsidRPr="00021B48">
        <w:t xml:space="preserve"> Column C</w:t>
      </w:r>
    </w:p>
    <w:p w:rsidR="00C26F42" w:rsidP="00C26F42" w14:paraId="2435BFEB" w14:textId="2B190454">
      <w:pPr>
        <w:pStyle w:val="BulletList"/>
      </w:pPr>
      <w:r>
        <w:t>Numerator 1</w:t>
      </w:r>
      <w:r w:rsidR="00C5011F">
        <w:t xml:space="preserve"> (Line 23a)</w:t>
      </w:r>
      <w:r>
        <w:t xml:space="preserve">: </w:t>
      </w:r>
      <w:r w:rsidR="00C5011F">
        <w:t>Patients with i</w:t>
      </w:r>
      <w:r>
        <w:t xml:space="preserve">nitiation of treatment </w:t>
      </w:r>
      <w:r w:rsidR="00C5011F">
        <w:t xml:space="preserve">that </w:t>
      </w:r>
      <w:r>
        <w:t>includes either an intervention or medication for the treatment of SUD within 14 days of the new SUD episode</w:t>
      </w:r>
    </w:p>
    <w:p w:rsidR="00C26F42" w:rsidP="00C26F42" w14:paraId="3D1057E3" w14:textId="79C7C961">
      <w:pPr>
        <w:pStyle w:val="BulletList"/>
      </w:pPr>
      <w:r>
        <w:t>Numerator 2</w:t>
      </w:r>
      <w:r w:rsidR="00C5011F">
        <w:t xml:space="preserve"> (Line 23b)</w:t>
      </w:r>
      <w:r>
        <w:t xml:space="preserve">: </w:t>
      </w:r>
      <w:r w:rsidR="00C5011F">
        <w:t>Patients with e</w:t>
      </w:r>
      <w:r>
        <w:t>ngagement in ongoing SUD treatment within 34 days of initiation</w:t>
      </w:r>
      <w:r w:rsidR="00C560D9">
        <w:t>, which</w:t>
      </w:r>
      <w:r>
        <w:t xml:space="preserve"> includes:</w:t>
      </w:r>
    </w:p>
    <w:p w:rsidR="00C26F42" w:rsidP="00FD5C35" w14:paraId="37087E2D" w14:textId="0085774B">
      <w:pPr>
        <w:pStyle w:val="BulletList"/>
        <w:numPr>
          <w:ilvl w:val="1"/>
          <w:numId w:val="1"/>
        </w:numPr>
        <w:ind w:left="720"/>
      </w:pPr>
      <w:r>
        <w:t xml:space="preserve">A long-acting SUD medication on the day after the initiation </w:t>
      </w:r>
      <w:r w:rsidR="00C5011F">
        <w:t xml:space="preserve">of treatment </w:t>
      </w:r>
      <w:r>
        <w:t>through 34 days after the initiation of treatment</w:t>
      </w:r>
    </w:p>
    <w:p w:rsidR="00C26F42" w:rsidRPr="007F5957" w:rsidP="00FD5C35" w14:paraId="5BDD4E9A" w14:textId="1B3E1ED6">
      <w:pPr>
        <w:pStyle w:val="BulletList"/>
        <w:numPr>
          <w:ilvl w:val="1"/>
          <w:numId w:val="1"/>
        </w:numPr>
        <w:ind w:left="720"/>
      </w:pPr>
      <w:r>
        <w:t>One of the following options on the day after the initiation of treatment through 34 days after the initiation of treatment: a) two engagement visits, b) two engagement medication treatment events, c) one engagement visit and one engagement medication treatment event</w:t>
      </w:r>
    </w:p>
    <w:p w:rsidR="00C26F42" w:rsidRPr="007F5957" w:rsidP="00C26F42" w14:paraId="541D4402" w14:textId="77777777">
      <w:pPr>
        <w:rPr>
          <w:b/>
        </w:rPr>
      </w:pPr>
      <w:r w:rsidRPr="007F5957">
        <w:rPr>
          <w:b/>
        </w:rPr>
        <w:t>Exclusions/Exceptions</w:t>
      </w:r>
    </w:p>
    <w:p w:rsidR="00C26F42" w:rsidRPr="00550A89" w:rsidP="00C26F42" w14:paraId="01C6E74F" w14:textId="77777777">
      <w:pPr>
        <w:pStyle w:val="BulletList"/>
      </w:pPr>
      <w:r w:rsidRPr="00550A89">
        <w:t>Denominator</w:t>
      </w:r>
      <w:r>
        <w:t xml:space="preserve"> Exclusions</w:t>
      </w:r>
    </w:p>
    <w:p w:rsidR="00C26F42" w:rsidRPr="00550A89" w:rsidP="00FD5C35" w14:paraId="46A4685D" w14:textId="44A45C6F">
      <w:pPr>
        <w:pStyle w:val="BulletList"/>
        <w:numPr>
          <w:ilvl w:val="1"/>
          <w:numId w:val="1"/>
        </w:numPr>
        <w:ind w:left="720"/>
      </w:pPr>
      <w:r>
        <w:t>P</w:t>
      </w:r>
      <w:r w:rsidRPr="00C26F42">
        <w:t>atients who are in hospice care for any part of the measurement period</w:t>
      </w:r>
    </w:p>
    <w:p w:rsidR="00C26F42" w:rsidRPr="00550A89" w:rsidP="00C26F42" w14:paraId="2C448723" w14:textId="77777777">
      <w:pPr>
        <w:pStyle w:val="BulletList"/>
        <w:keepNext/>
        <w:keepLines/>
      </w:pPr>
      <w:r>
        <w:t>Denominator Exceptions</w:t>
      </w:r>
    </w:p>
    <w:p w:rsidR="00C26F42" w:rsidRPr="00550A89" w:rsidP="00C26F42" w14:paraId="5C0121E7" w14:textId="707AF785">
      <w:pPr>
        <w:pStyle w:val="BulletList"/>
        <w:numPr>
          <w:ilvl w:val="1"/>
          <w:numId w:val="1"/>
        </w:numPr>
        <w:ind w:left="720"/>
        <w:rPr>
          <w:rFonts w:cstheme="minorHAnsi"/>
        </w:rPr>
      </w:pPr>
      <w:r>
        <w:rPr>
          <w:rFonts w:cstheme="minorHAnsi"/>
        </w:rPr>
        <w:t>No</w:t>
      </w:r>
      <w:r w:rsidR="00B06A24">
        <w:rPr>
          <w:rFonts w:cstheme="minorHAnsi"/>
        </w:rPr>
        <w:t>t applicable</w:t>
      </w:r>
    </w:p>
    <w:p w:rsidR="00C26F42" w:rsidRPr="007F5957" w:rsidP="00C26F42" w14:paraId="327E931B" w14:textId="77777777">
      <w:pPr>
        <w:keepNext/>
        <w:keepLines/>
        <w:rPr>
          <w:b/>
        </w:rPr>
      </w:pPr>
      <w:r w:rsidRPr="007F5957">
        <w:rPr>
          <w:b/>
        </w:rPr>
        <w:t>Specification Guidance</w:t>
      </w:r>
    </w:p>
    <w:p w:rsidR="00C26F42" w:rsidRPr="00550A89" w:rsidP="00C26F42" w14:paraId="3CDE33C6" w14:textId="6C68D1A4">
      <w:pPr>
        <w:pStyle w:val="BulletList"/>
        <w:keepNext/>
        <w:keepLines/>
      </w:pPr>
      <w:r>
        <w:t>Not applicable</w:t>
      </w:r>
    </w:p>
    <w:p w:rsidR="00C26F42" w:rsidRPr="007F5957" w:rsidP="00C26F42" w14:paraId="3374F8EA" w14:textId="77777777">
      <w:pPr>
        <w:keepNext/>
        <w:rPr>
          <w:b/>
        </w:rPr>
      </w:pPr>
      <w:r w:rsidRPr="007F5957">
        <w:rPr>
          <w:b/>
        </w:rPr>
        <w:t>UDS Reporting Considerations</w:t>
      </w:r>
    </w:p>
    <w:p w:rsidR="00C5011F" w:rsidP="00C5011F" w14:paraId="2855B033" w14:textId="2A438F13">
      <w:pPr>
        <w:pStyle w:val="BulletList"/>
      </w:pPr>
      <w:r w:rsidRPr="007F309E">
        <w:t xml:space="preserve">The patient must have a countable visit reported on Table 5 of the UDS </w:t>
      </w:r>
      <w:r>
        <w:t>R</w:t>
      </w:r>
      <w:r w:rsidRPr="007F309E">
        <w:t>eport in the measurement period to be included in this measure</w:t>
      </w:r>
      <w:r>
        <w:t>.</w:t>
      </w:r>
    </w:p>
    <w:p w:rsidR="001B52FB" w:rsidRPr="001B52FB" w:rsidP="001B52FB" w14:paraId="4E18FD18" w14:textId="77777777">
      <w:pPr>
        <w:pStyle w:val="BulletList"/>
      </w:pPr>
      <w:r w:rsidRPr="001B52FB">
        <w:t>The new SUD episode is the first encounter during the Intake Period with a diagnosis of SUD with no encounter or medication treatment for a diagnosis of SUD in the 60 days prior.</w:t>
      </w:r>
    </w:p>
    <w:p w:rsidR="001B52FB" w:rsidRPr="001B52FB" w:rsidP="001B52FB" w14:paraId="5CDC9E6B" w14:textId="0C948043">
      <w:pPr>
        <w:pStyle w:val="BulletList"/>
      </w:pPr>
      <w:r w:rsidRPr="001B52FB">
        <w:t>The Intake Period: January 1</w:t>
      </w:r>
      <w:r w:rsidR="00C560D9">
        <w:t>–</w:t>
      </w:r>
      <w:r w:rsidRPr="001B52FB">
        <w:t xml:space="preserve">November 14 of the </w:t>
      </w:r>
      <w:r w:rsidR="000D3947">
        <w:t>calendar</w:t>
      </w:r>
      <w:r w:rsidRPr="001B52FB">
        <w:t xml:space="preserve"> year. The Intake Period is used to capture new SUD episodes. The November 14 cut-off date ensures that all services can occur before the measurement period ends.</w:t>
      </w:r>
    </w:p>
    <w:p w:rsidR="001B52FB" w:rsidRPr="001B52FB" w:rsidP="001B52FB" w14:paraId="2FB25737" w14:textId="77777777">
      <w:pPr>
        <w:pStyle w:val="BulletList"/>
      </w:pPr>
      <w:r w:rsidRPr="001B52FB">
        <w:t>The initiation of treatment is the first SUD treatment within 14 days of a new SUD episode.</w:t>
      </w:r>
    </w:p>
    <w:p w:rsidR="003A1BDC" w:rsidP="003A1BDC" w14:paraId="4C9D908A" w14:textId="5D9A4EC9">
      <w:pPr>
        <w:pStyle w:val="BulletList"/>
      </w:pPr>
      <w:r w:rsidRPr="008A4C7B">
        <w:rPr>
          <w:b/>
          <w:bCs/>
        </w:rPr>
        <w:t>Engagement visits</w:t>
      </w:r>
      <w:r>
        <w:t xml:space="preserve"> are psychosocial visits with non-medication intervention, and </w:t>
      </w:r>
      <w:r w:rsidRPr="008A4C7B">
        <w:rPr>
          <w:b/>
          <w:bCs/>
        </w:rPr>
        <w:t>engagement medication treatment events</w:t>
      </w:r>
      <w:r>
        <w:t xml:space="preserve"> are </w:t>
      </w:r>
      <w:r w:rsidR="0090601A">
        <w:t>initiation with long</w:t>
      </w:r>
      <w:r w:rsidR="00C560D9">
        <w:t xml:space="preserve">- </w:t>
      </w:r>
      <w:r w:rsidR="0090601A">
        <w:t xml:space="preserve">or </w:t>
      </w:r>
      <w:r>
        <w:t>short</w:t>
      </w:r>
      <w:r w:rsidR="00C560D9">
        <w:t>-</w:t>
      </w:r>
      <w:r>
        <w:t xml:space="preserve">acting </w:t>
      </w:r>
      <w:r w:rsidR="0090601A">
        <w:t xml:space="preserve">SUD </w:t>
      </w:r>
      <w:r>
        <w:t>medications.</w:t>
      </w:r>
    </w:p>
    <w:p w:rsidR="001B52FB" w:rsidRPr="001B52FB" w:rsidP="001B52FB" w14:paraId="67C8961F" w14:textId="77777777">
      <w:pPr>
        <w:pStyle w:val="BulletList"/>
      </w:pPr>
      <w:r w:rsidRPr="001B52FB">
        <w:t>Treatment includes inpatient SUD admissions, outpatient visits, intensive outpatient encounters or partial hospitalizations, and medications for the treatment of SUD.</w:t>
      </w:r>
    </w:p>
    <w:p w:rsidR="00041338" w:rsidRPr="00826770" w:rsidP="006A563E" w14:paraId="3AE587BA" w14:textId="34465B3F">
      <w:pPr>
        <w:pStyle w:val="Heading2"/>
      </w:pPr>
      <w:bookmarkStart w:id="453" w:name="_FAQs_for_Table_11"/>
      <w:bookmarkStart w:id="454" w:name="_Toc130347270"/>
      <w:bookmarkStart w:id="455" w:name="_Toc197023341"/>
      <w:bookmarkEnd w:id="453"/>
      <w:r w:rsidRPr="00826770">
        <w:t>FAQ for Table 6B</w:t>
      </w:r>
      <w:bookmarkEnd w:id="454"/>
      <w:bookmarkEnd w:id="455"/>
    </w:p>
    <w:p w:rsidR="00041338" w:rsidP="00C95168" w14:paraId="1294B175" w14:textId="34D31691">
      <w:pPr>
        <w:pStyle w:val="QAQuestion"/>
        <w:keepNext/>
        <w:keepLines/>
        <w:numPr>
          <w:ilvl w:val="0"/>
          <w:numId w:val="19"/>
        </w:numPr>
        <w:spacing w:after="120"/>
        <w:ind w:left="360"/>
      </w:pPr>
      <w:r>
        <w:t>On which line do we count patients who began prenatal care during the first trimester</w:t>
      </w:r>
      <w:r w:rsidRPr="008B7DCE">
        <w:t>?</w:t>
      </w:r>
    </w:p>
    <w:p w:rsidR="0015790B" w:rsidRPr="00DE12EC" w:rsidP="006F0995" w14:paraId="0D5FE7C2" w14:textId="3D13653B">
      <w:pPr>
        <w:pStyle w:val="QAAnswer"/>
      </w:pPr>
      <w:r>
        <w:t xml:space="preserve">Report the patient on Line 7, </w:t>
      </w:r>
      <w:r w:rsidR="008F7E27">
        <w:t xml:space="preserve">and in Column A or B </w:t>
      </w:r>
      <w:r>
        <w:t>depending on if they began their care with the health center or with a non</w:t>
      </w:r>
      <w:r w:rsidR="00E42127">
        <w:t>–</w:t>
      </w:r>
      <w:r>
        <w:t xml:space="preserve">health center provider. </w:t>
      </w:r>
      <w:r w:rsidR="008F7E27">
        <w:t>For example:</w:t>
      </w:r>
    </w:p>
    <w:p w:rsidR="0015790B" w:rsidP="007D7C0A" w14:paraId="2B879238" w14:textId="5F7ED6E2">
      <w:pPr>
        <w:pStyle w:val="QAAnswer"/>
        <w:numPr>
          <w:ilvl w:val="0"/>
          <w:numId w:val="16"/>
        </w:numPr>
        <w:ind w:left="720"/>
      </w:pPr>
      <w:r>
        <w:t xml:space="preserve">If the patient began prenatal care during the first trimester at </w:t>
      </w:r>
      <w:r w:rsidR="004E6891">
        <w:t>a</w:t>
      </w:r>
      <w:r>
        <w:t xml:space="preserve"> health center’s service delivery </w:t>
      </w:r>
      <w:r w:rsidR="00B950F4">
        <w:t xml:space="preserve">site </w:t>
      </w:r>
      <w:r>
        <w:t xml:space="preserve">or with a provider </w:t>
      </w:r>
      <w:r w:rsidR="00BE50CA">
        <w:t xml:space="preserve">to which </w:t>
      </w:r>
      <w:r>
        <w:t xml:space="preserve">the </w:t>
      </w:r>
      <w:r w:rsidR="00BE50CA">
        <w:t xml:space="preserve">health center referred the </w:t>
      </w:r>
      <w:r>
        <w:t>patient, report the patient on Line 7 in Column A.</w:t>
      </w:r>
    </w:p>
    <w:p w:rsidR="0015790B" w:rsidP="007D7C0A" w14:paraId="6AE28054" w14:textId="200686BA">
      <w:pPr>
        <w:pStyle w:val="QAAnswer"/>
        <w:numPr>
          <w:ilvl w:val="0"/>
          <w:numId w:val="16"/>
        </w:numPr>
        <w:ind w:left="720"/>
      </w:pPr>
      <w:r>
        <w:t xml:space="preserve">If the patient received prenatal care from another provider during the first trimester before coming to the health center’s service delivery </w:t>
      </w:r>
      <w:r w:rsidR="00B950F4">
        <w:t>site</w:t>
      </w:r>
      <w:r>
        <w:t xml:space="preserve">, </w:t>
      </w:r>
      <w:r w:rsidR="00BE50CA">
        <w:t xml:space="preserve">report </w:t>
      </w:r>
      <w:r>
        <w:t>the patient on Line 7 in Column B, regardless of when the patient begins care with the health center</w:t>
      </w:r>
      <w:r w:rsidR="00A42916">
        <w:t xml:space="preserve"> or through direct referral from the health center to another provider</w:t>
      </w:r>
      <w:r>
        <w:t>.</w:t>
      </w:r>
    </w:p>
    <w:p w:rsidR="00401D30" w:rsidP="00C95168" w14:paraId="4A061E03" w14:textId="09287678">
      <w:pPr>
        <w:pStyle w:val="QAQuestion"/>
        <w:keepNext/>
        <w:keepLines/>
        <w:numPr>
          <w:ilvl w:val="0"/>
          <w:numId w:val="19"/>
        </w:numPr>
        <w:spacing w:after="120"/>
        <w:ind w:left="360"/>
      </w:pPr>
      <w:r>
        <w:t xml:space="preserve">What </w:t>
      </w:r>
      <w:r>
        <w:t>timeframe</w:t>
      </w:r>
      <w:r>
        <w:t xml:space="preserve"> is used to determine each of the trimesters of entry into prenatal care?</w:t>
      </w:r>
    </w:p>
    <w:p w:rsidR="00401D30" w:rsidP="00C95168" w14:paraId="0D6F147C" w14:textId="77777777">
      <w:pPr>
        <w:pStyle w:val="QAAnswer"/>
      </w:pPr>
      <w:r>
        <w:t>The trimesters of entry into prenatal care are as follows:</w:t>
      </w:r>
    </w:p>
    <w:p w:rsidR="00401D30" w:rsidP="00C95168" w14:paraId="70559D1A" w14:textId="53EA929E">
      <w:pPr>
        <w:pStyle w:val="QAAnswer"/>
        <w:numPr>
          <w:ilvl w:val="0"/>
          <w:numId w:val="16"/>
        </w:numPr>
        <w:spacing w:after="120"/>
        <w:ind w:left="720"/>
      </w:pPr>
      <w:r>
        <w:t>First trimester: 0 weeks</w:t>
      </w:r>
      <w:r w:rsidR="009A3F1C">
        <w:rPr>
          <w:rFonts w:cs="Times New Roman"/>
        </w:rPr>
        <w:t>–</w:t>
      </w:r>
      <w:r>
        <w:t>13 and 6/7 weeks (months 1</w:t>
      </w:r>
      <w:r w:rsidR="009A3F1C">
        <w:rPr>
          <w:rFonts w:cs="Times New Roman"/>
        </w:rPr>
        <w:t>–</w:t>
      </w:r>
      <w:r>
        <w:t>3)</w:t>
      </w:r>
    </w:p>
    <w:p w:rsidR="00401D30" w:rsidP="00C95168" w14:paraId="70D951BA" w14:textId="65217978">
      <w:pPr>
        <w:pStyle w:val="QAAnswer"/>
        <w:numPr>
          <w:ilvl w:val="0"/>
          <w:numId w:val="16"/>
        </w:numPr>
        <w:spacing w:after="120"/>
        <w:ind w:left="720"/>
      </w:pPr>
      <w:r>
        <w:t>Second trimester: 14 and 0/7 weeks</w:t>
      </w:r>
      <w:r w:rsidR="009A3F1C">
        <w:rPr>
          <w:rFonts w:cs="Times New Roman"/>
        </w:rPr>
        <w:t>–</w:t>
      </w:r>
      <w:r>
        <w:t>27 and 6/7 weeks (months 4</w:t>
      </w:r>
      <w:r w:rsidR="009A3F1C">
        <w:rPr>
          <w:rFonts w:cs="Times New Roman"/>
        </w:rPr>
        <w:t>–</w:t>
      </w:r>
      <w:r>
        <w:t>6)</w:t>
      </w:r>
    </w:p>
    <w:p w:rsidR="00401D30" w:rsidRPr="00DB3986" w:rsidP="00C95168" w14:paraId="1817CD10" w14:textId="5A4989F2">
      <w:pPr>
        <w:pStyle w:val="QAAnswer"/>
        <w:numPr>
          <w:ilvl w:val="0"/>
          <w:numId w:val="16"/>
        </w:numPr>
        <w:spacing w:after="120"/>
        <w:ind w:left="720"/>
      </w:pPr>
      <w:r>
        <w:t>Third trimester: 28 and 0/7 weeks</w:t>
      </w:r>
      <w:r w:rsidR="009A3F1C">
        <w:rPr>
          <w:rFonts w:cs="Times New Roman"/>
        </w:rPr>
        <w:t>–</w:t>
      </w:r>
      <w:r>
        <w:t>40 and 6/7 weeks (months 7</w:t>
      </w:r>
      <w:r w:rsidR="009A3F1C">
        <w:rPr>
          <w:rFonts w:cs="Times New Roman"/>
        </w:rPr>
        <w:t>–</w:t>
      </w:r>
      <w:r>
        <w:t>9)</w:t>
      </w:r>
    </w:p>
    <w:p w:rsidR="00711243" w:rsidP="00C95168" w14:paraId="1724050B" w14:textId="7165BB9A">
      <w:pPr>
        <w:pStyle w:val="QAQuestion"/>
        <w:keepNext/>
        <w:keepLines/>
        <w:numPr>
          <w:ilvl w:val="0"/>
          <w:numId w:val="19"/>
        </w:numPr>
        <w:spacing w:after="120"/>
        <w:ind w:left="360"/>
      </w:pPr>
      <w:r>
        <w:t>If a prenatal care patient from the prior year delivered during 202</w:t>
      </w:r>
      <w:r w:rsidR="001422E7">
        <w:t>5</w:t>
      </w:r>
      <w:r>
        <w:t>, would we include the patient as a prenatal care patient in the 202</w:t>
      </w:r>
      <w:r w:rsidR="001422E7">
        <w:t>5</w:t>
      </w:r>
      <w:r>
        <w:t xml:space="preserve"> UDS Report?</w:t>
      </w:r>
    </w:p>
    <w:p w:rsidR="00711243" w:rsidRPr="00711243" w:rsidP="00CF790F" w14:paraId="73F9F7ED" w14:textId="7A6B021A">
      <w:pPr>
        <w:pStyle w:val="QAAnswer"/>
      </w:pPr>
      <w:r>
        <w:t>Yes. The prenatal care patient would be included in the 202</w:t>
      </w:r>
      <w:r w:rsidR="001422E7">
        <w:t>5</w:t>
      </w:r>
      <w:r>
        <w:t xml:space="preserve"> UDS Report as a prenatal care patient on Table 6B, and </w:t>
      </w:r>
      <w:r w:rsidR="000D3947">
        <w:t xml:space="preserve">birth </w:t>
      </w:r>
      <w:r>
        <w:t>outcomes will be reported on Table 7</w:t>
      </w:r>
      <w:r w:rsidR="00802096">
        <w:t>, even if they had no other visit in the calendar year</w:t>
      </w:r>
      <w:r>
        <w:t>.</w:t>
      </w:r>
    </w:p>
    <w:p w:rsidR="00041338" w:rsidRPr="007120CF" w:rsidP="00C95168" w14:paraId="337A0F11" w14:textId="763CAC28">
      <w:pPr>
        <w:pStyle w:val="QAQuestion"/>
        <w:keepNext/>
        <w:keepLines/>
        <w:numPr>
          <w:ilvl w:val="0"/>
          <w:numId w:val="19"/>
        </w:numPr>
        <w:spacing w:after="120"/>
        <w:ind w:left="360"/>
      </w:pPr>
      <w:r w:rsidRPr="007120CF">
        <w:t>A child came in only once during the year for an injury and never returned for well</w:t>
      </w:r>
      <w:r>
        <w:t>-</w:t>
      </w:r>
      <w:r w:rsidRPr="007120CF">
        <w:t>child</w:t>
      </w:r>
      <w:r>
        <w:t xml:space="preserve"> </w:t>
      </w:r>
      <w:r w:rsidRPr="007120CF">
        <w:t>care</w:t>
      </w:r>
      <w:r w:rsidRPr="007120CF">
        <w:t xml:space="preserve">. </w:t>
      </w:r>
      <w:r>
        <w:t>D</w:t>
      </w:r>
      <w:r w:rsidRPr="007120CF">
        <w:t xml:space="preserve">o we have to consider </w:t>
      </w:r>
      <w:r>
        <w:t>the child’s</w:t>
      </w:r>
      <w:r w:rsidRPr="007120CF">
        <w:t xml:space="preserve"> </w:t>
      </w:r>
      <w:r w:rsidR="004A6475">
        <w:t>patient health record</w:t>
      </w:r>
      <w:r w:rsidRPr="007120CF" w:rsidR="004A6475">
        <w:t xml:space="preserve"> </w:t>
      </w:r>
      <w:r w:rsidRPr="007120CF">
        <w:t xml:space="preserve">to not have met the </w:t>
      </w:r>
      <w:r>
        <w:t>numerator criteria since we only treated for the injury</w:t>
      </w:r>
      <w:r w:rsidRPr="007120CF">
        <w:t>?</w:t>
      </w:r>
    </w:p>
    <w:p w:rsidR="00041338" w:rsidP="00041338" w14:paraId="6CA0C708" w14:textId="381A47C5">
      <w:pPr>
        <w:pStyle w:val="QAAnswer"/>
      </w:pPr>
      <w:r>
        <w:t xml:space="preserve">Yes. After a patient enters a health center’s system of care, the </w:t>
      </w:r>
      <w:r w:rsidR="00B950F4">
        <w:t xml:space="preserve">health </w:t>
      </w:r>
      <w:r>
        <w:t xml:space="preserve">center is expected to provide all needed preventive health care and/or document that the patient has received it. </w:t>
      </w:r>
      <w:r w:rsidR="00802096">
        <w:t xml:space="preserve">If the visit they had is coded with a </w:t>
      </w:r>
      <w:r w:rsidR="00012750">
        <w:t>qualifying encounter</w:t>
      </w:r>
      <w:r w:rsidR="00802096">
        <w:t xml:space="preserve"> for inclusion in the denominator of the CQM, r</w:t>
      </w:r>
      <w:r>
        <w:t xml:space="preserve">eport the patient in the denominator but </w:t>
      </w:r>
      <w:r w:rsidR="007C6660">
        <w:t>NOT</w:t>
      </w:r>
      <w:r>
        <w:t xml:space="preserve"> the numerator, since the record did not meet the numerator criteria.</w:t>
      </w:r>
    </w:p>
    <w:p w:rsidR="0015790B" w:rsidP="00CF790F" w14:paraId="75E75A74" w14:textId="0027C788">
      <w:pPr>
        <w:pStyle w:val="QAQuestion"/>
        <w:numPr>
          <w:ilvl w:val="0"/>
          <w:numId w:val="19"/>
        </w:numPr>
        <w:spacing w:after="120"/>
        <w:ind w:left="360"/>
      </w:pPr>
      <w:r>
        <w:t xml:space="preserve">Is the </w:t>
      </w:r>
      <w:r w:rsidR="007F0553">
        <w:t>cervical cancer screening</w:t>
      </w:r>
      <w:r>
        <w:t xml:space="preserve"> review for women starting at age 21 or at age 23</w:t>
      </w:r>
      <w:r w:rsidR="00192507">
        <w:t xml:space="preserve"> or at age 24</w:t>
      </w:r>
      <w:r>
        <w:t>?</w:t>
      </w:r>
    </w:p>
    <w:p w:rsidR="0015790B" w:rsidP="00CF790F" w14:paraId="478607D4" w14:textId="4E2EE6B3">
      <w:pPr>
        <w:pStyle w:val="QAAnswer"/>
      </w:pPr>
      <w:r>
        <w:t>For this measure, look only at women who were age 2</w:t>
      </w:r>
      <w:r w:rsidR="00AF0708">
        <w:t>4</w:t>
      </w:r>
      <w:r>
        <w:t xml:space="preserve"> through age 64 </w:t>
      </w:r>
      <w:r w:rsidR="00AF0708">
        <w:t>by</w:t>
      </w:r>
      <w:r>
        <w:t xml:space="preserve"> the</w:t>
      </w:r>
      <w:r w:rsidR="00AF0708">
        <w:t xml:space="preserve"> end of the</w:t>
      </w:r>
      <w:r>
        <w:t xml:space="preserve"> measurement </w:t>
      </w:r>
      <w:r w:rsidR="00D02FC3">
        <w:t>period</w:t>
      </w:r>
      <w:r>
        <w:t xml:space="preserve">. Because the measure asks about Pap tests </w:t>
      </w:r>
      <w:r w:rsidRPr="00A675F2">
        <w:rPr>
          <w:b/>
          <w:iCs/>
        </w:rPr>
        <w:t>administered</w:t>
      </w:r>
      <w:r w:rsidRPr="00A675F2">
        <w:rPr>
          <w:b/>
        </w:rPr>
        <w:t xml:space="preserve"> </w:t>
      </w:r>
      <w:r>
        <w:t>in 202</w:t>
      </w:r>
      <w:r w:rsidR="001422E7">
        <w:t>5</w:t>
      </w:r>
      <w:r>
        <w:t>, 202</w:t>
      </w:r>
      <w:r w:rsidR="001422E7">
        <w:t>4</w:t>
      </w:r>
      <w:r>
        <w:t>, or in 20</w:t>
      </w:r>
      <w:r w:rsidR="0054687B">
        <w:t>2</w:t>
      </w:r>
      <w:r w:rsidR="001422E7">
        <w:t>3</w:t>
      </w:r>
      <w:r>
        <w:t xml:space="preserve">, it is possible that a 23-year-old woman assessed under this measure would have been 21 in </w:t>
      </w:r>
      <w:r w:rsidR="00B950F4">
        <w:t>2023</w:t>
      </w:r>
      <w:r>
        <w:t xml:space="preserve">. If </w:t>
      </w:r>
      <w:r w:rsidR="003711AE">
        <w:t>the patient</w:t>
      </w:r>
      <w:r>
        <w:t xml:space="preserve"> received a Pap test in that year, </w:t>
      </w:r>
      <w:r w:rsidR="003711AE">
        <w:t>the patient</w:t>
      </w:r>
      <w:r>
        <w:t xml:space="preserve"> would be considered to have met the </w:t>
      </w:r>
      <w:r w:rsidR="00EB5DA2">
        <w:t>numerator criteria</w:t>
      </w:r>
      <w:r>
        <w:t>. Although you look only at women who are 2</w:t>
      </w:r>
      <w:r w:rsidR="00E1287A">
        <w:t>4</w:t>
      </w:r>
      <w:r>
        <w:t xml:space="preserve"> through 64</w:t>
      </w:r>
      <w:r w:rsidR="00C5540D">
        <w:t xml:space="preserve"> by the </w:t>
      </w:r>
      <w:r w:rsidRPr="00FD5C35" w:rsidR="00C5540D">
        <w:rPr>
          <w:i/>
          <w:iCs/>
        </w:rPr>
        <w:t>end of</w:t>
      </w:r>
      <w:r w:rsidR="00C5540D">
        <w:t xml:space="preserve"> the measurement period</w:t>
      </w:r>
      <w:r>
        <w:t>, their qualifying test may have been done when they were 21 through 64.</w:t>
      </w:r>
    </w:p>
    <w:p w:rsidR="00041338" w:rsidRPr="007120CF" w14:paraId="6F005F29" w14:textId="5ABE5762">
      <w:pPr>
        <w:pStyle w:val="QAQuestion"/>
        <w:numPr>
          <w:ilvl w:val="0"/>
          <w:numId w:val="19"/>
        </w:numPr>
        <w:spacing w:after="120"/>
        <w:ind w:left="360"/>
      </w:pPr>
      <w:r w:rsidRPr="007120CF">
        <w:t xml:space="preserve">What if a </w:t>
      </w:r>
      <w:r>
        <w:t>patient</w:t>
      </w:r>
      <w:r w:rsidRPr="007120CF">
        <w:t xml:space="preserve"> we treat for hypertension and diabetes goes to an </w:t>
      </w:r>
      <w:r>
        <w:t>OB/GYN</w:t>
      </w:r>
      <w:r w:rsidRPr="007120CF">
        <w:t xml:space="preserve"> in the community for </w:t>
      </w:r>
      <w:r>
        <w:t>reproductive</w:t>
      </w:r>
      <w:r w:rsidRPr="007120CF">
        <w:t xml:space="preserve"> health care? Do we still have to consider </w:t>
      </w:r>
      <w:r>
        <w:t>the patient</w:t>
      </w:r>
      <w:r w:rsidRPr="007120CF">
        <w:t xml:space="preserve"> in </w:t>
      </w:r>
      <w:r w:rsidR="00A66AEC">
        <w:t>the denominator</w:t>
      </w:r>
      <w:r w:rsidRPr="007120CF">
        <w:t xml:space="preserve"> for the </w:t>
      </w:r>
      <w:r w:rsidR="00A66AEC">
        <w:t>cervical cancer screening</w:t>
      </w:r>
      <w:r w:rsidRPr="007120CF">
        <w:t xml:space="preserve"> measure? What if we </w:t>
      </w:r>
      <w:r w:rsidR="00022AE1">
        <w:t>DO NOT</w:t>
      </w:r>
      <w:r w:rsidRPr="007120CF">
        <w:t xml:space="preserve"> </w:t>
      </w:r>
      <w:r>
        <w:t>offer</w:t>
      </w:r>
      <w:r w:rsidRPr="007120CF">
        <w:t xml:space="preserve"> Pap tests?</w:t>
      </w:r>
    </w:p>
    <w:p w:rsidR="00041338" w:rsidRPr="008B7DCE" w:rsidP="004A5A2F" w14:paraId="7C4F9F67" w14:textId="20A22DB3">
      <w:pPr>
        <w:pStyle w:val="QAAnswer"/>
      </w:pPr>
      <w:r w:rsidRPr="008B7DCE">
        <w:t xml:space="preserve">After the patient has been seen in your clinic, you </w:t>
      </w:r>
      <w:r w:rsidR="00AF0708">
        <w:t>must</w:t>
      </w:r>
      <w:r w:rsidRPr="008B7DCE">
        <w:t xml:space="preserve"> </w:t>
      </w:r>
      <w:r>
        <w:t>ensur</w:t>
      </w:r>
      <w:r w:rsidR="00AF0708">
        <w:t>e</w:t>
      </w:r>
      <w:r>
        <w:t xml:space="preserve"> that </w:t>
      </w:r>
      <w:r w:rsidR="00A66AEC">
        <w:t>they</w:t>
      </w:r>
      <w:r>
        <w:t xml:space="preserve"> ha</w:t>
      </w:r>
      <w:r w:rsidR="00A66AEC">
        <w:t>ve</w:t>
      </w:r>
      <w:r>
        <w:t xml:space="preserve"> the appropriate cervical cancer screening. This can be done by </w:t>
      </w:r>
      <w:r w:rsidRPr="008B7DCE">
        <w:t xml:space="preserve">providing the Pap test or documenting the results of a test that </w:t>
      </w:r>
      <w:r w:rsidR="00AF0708">
        <w:t>another provider</w:t>
      </w:r>
      <w:r w:rsidRPr="008B7DCE">
        <w:t xml:space="preserve"> performed. Health centers are encouraged to coordinate care and document Pap test results by contacting providers. </w:t>
      </w:r>
      <w:r>
        <w:t xml:space="preserve">The health center may obtain a copy of the patient’s test result to include in </w:t>
      </w:r>
      <w:r w:rsidR="00A66AEC">
        <w:t>their</w:t>
      </w:r>
      <w:r>
        <w:t xml:space="preserve"> </w:t>
      </w:r>
      <w:r w:rsidR="00A66AEC">
        <w:t xml:space="preserve">patient health </w:t>
      </w:r>
      <w:r>
        <w:t xml:space="preserve">record </w:t>
      </w:r>
      <w:r w:rsidR="004E6891">
        <w:t xml:space="preserve">to inform </w:t>
      </w:r>
      <w:r w:rsidR="00377D85">
        <w:t xml:space="preserve">their </w:t>
      </w:r>
      <w:r>
        <w:t xml:space="preserve">future care. </w:t>
      </w:r>
      <w:r w:rsidRPr="008B7DCE">
        <w:t xml:space="preserve">Consider the </w:t>
      </w:r>
      <w:r>
        <w:t>patient</w:t>
      </w:r>
      <w:r w:rsidRPr="008B7DCE">
        <w:t xml:space="preserve"> as part of </w:t>
      </w:r>
      <w:r w:rsidR="00A66AEC">
        <w:t>the</w:t>
      </w:r>
      <w:r w:rsidRPr="008B7DCE">
        <w:t xml:space="preserve"> </w:t>
      </w:r>
      <w:r w:rsidR="00A66AEC">
        <w:t>denominator</w:t>
      </w:r>
      <w:r w:rsidRPr="008B7DCE">
        <w:t xml:space="preserve"> </w:t>
      </w:r>
      <w:r w:rsidR="00A66AEC">
        <w:t xml:space="preserve">for the cervical cancer screening measure </w:t>
      </w:r>
      <w:r w:rsidRPr="008B7DCE">
        <w:t xml:space="preserve">if </w:t>
      </w:r>
      <w:r w:rsidR="00A66AEC">
        <w:t>they</w:t>
      </w:r>
      <w:r w:rsidRPr="008B7DCE">
        <w:t xml:space="preserve"> </w:t>
      </w:r>
      <w:r w:rsidR="00E56401">
        <w:t>had</w:t>
      </w:r>
      <w:r w:rsidRPr="008B7DCE" w:rsidR="00E56401">
        <w:t xml:space="preserve"> </w:t>
      </w:r>
      <w:r w:rsidRPr="00CF790F" w:rsidR="00722B10">
        <w:t xml:space="preserve">a </w:t>
      </w:r>
      <w:r w:rsidR="00722B10">
        <w:rPr>
          <w:b/>
        </w:rPr>
        <w:t>qualifying encounter</w:t>
      </w:r>
      <w:r w:rsidRPr="00CF790F" w:rsidR="00722B10">
        <w:rPr>
          <w:bCs/>
        </w:rPr>
        <w:t>, as specified in the measure criteria,</w:t>
      </w:r>
      <w:r w:rsidRPr="00722B10">
        <w:rPr>
          <w:bCs/>
        </w:rPr>
        <w:t xml:space="preserve"> in the </w:t>
      </w:r>
      <w:r w:rsidRPr="008B7DCE">
        <w:t xml:space="preserve">measurement </w:t>
      </w:r>
      <w:r w:rsidR="00A66AEC">
        <w:t>period</w:t>
      </w:r>
      <w:r w:rsidRPr="008B7DCE">
        <w:t xml:space="preserve">. If there is no </w:t>
      </w:r>
      <w:r>
        <w:t>evidence of a timely cervical cancer screening</w:t>
      </w:r>
      <w:r w:rsidRPr="008B7DCE">
        <w:t xml:space="preserve"> included in </w:t>
      </w:r>
      <w:r w:rsidR="00A66AEC">
        <w:t>their patient health</w:t>
      </w:r>
      <w:r w:rsidRPr="008B7DCE">
        <w:t xml:space="preserve"> </w:t>
      </w:r>
      <w:r w:rsidR="00A66AEC">
        <w:t>record</w:t>
      </w:r>
      <w:r w:rsidRPr="008B7DCE">
        <w:t xml:space="preserve">, consider this as </w:t>
      </w:r>
      <w:r w:rsidR="007C6660">
        <w:t>NOT</w:t>
      </w:r>
      <w:r w:rsidRPr="008B7DCE">
        <w:t xml:space="preserve"> having met the </w:t>
      </w:r>
      <w:r w:rsidR="00A66AEC">
        <w:t>numerator criteria</w:t>
      </w:r>
      <w:r w:rsidRPr="008B7DCE">
        <w:t>.</w:t>
      </w:r>
    </w:p>
    <w:p w:rsidR="00041338" w:rsidRPr="00862E76" w:rsidP="00C95168" w14:paraId="15A327D5" w14:textId="60441F0B">
      <w:pPr>
        <w:pStyle w:val="QAQuestion"/>
        <w:keepNext/>
        <w:keepLines/>
        <w:numPr>
          <w:ilvl w:val="0"/>
          <w:numId w:val="19"/>
        </w:numPr>
        <w:spacing w:after="120"/>
        <w:ind w:left="360"/>
      </w:pPr>
      <w:r w:rsidRPr="00862E76">
        <w:t xml:space="preserve">If we inform parents of the importance of immunizations but they refuse to have their child immunized, may we count the </w:t>
      </w:r>
      <w:r w:rsidR="00A66AEC">
        <w:t xml:space="preserve">patient health </w:t>
      </w:r>
      <w:r w:rsidRPr="00862E76">
        <w:t xml:space="preserve">record as having met the </w:t>
      </w:r>
      <w:r w:rsidR="00A66AEC">
        <w:t>numerator criteria</w:t>
      </w:r>
      <w:r w:rsidRPr="00862E76">
        <w:t xml:space="preserve"> if the refusal is documented?</w:t>
      </w:r>
    </w:p>
    <w:p w:rsidR="00041338" w:rsidP="0000716E" w14:paraId="2F3BE222" w14:textId="3B734D03">
      <w:pPr>
        <w:pStyle w:val="QAAnswer"/>
      </w:pPr>
      <w:r>
        <w:t>No. A child is fully immunized only if there is documentation that the child received the vaccine or there is contraindication for the vaccine, evidence of the antigen, or history of illness.</w:t>
      </w:r>
      <w:r w:rsidR="00A66AEC">
        <w:t xml:space="preserve"> Refusal does </w:t>
      </w:r>
      <w:r w:rsidR="007C6660">
        <w:t>NOT</w:t>
      </w:r>
      <w:r w:rsidR="00A66AEC">
        <w:t xml:space="preserve"> meet the exclusion criteria.</w:t>
      </w:r>
    </w:p>
    <w:p w:rsidR="00041338" w:rsidRPr="00862E76" w:rsidP="00C95168" w14:paraId="275EFE55" w14:textId="77777777">
      <w:pPr>
        <w:pStyle w:val="QAQuestion"/>
        <w:keepNext/>
        <w:keepLines/>
        <w:numPr>
          <w:ilvl w:val="0"/>
          <w:numId w:val="19"/>
        </w:numPr>
        <w:spacing w:after="120"/>
        <w:ind w:left="360"/>
      </w:pPr>
      <w:r w:rsidRPr="00862E76">
        <w:t>Are parents required to bring to the health center documentation of childhood immunizations received outside the health center?</w:t>
      </w:r>
    </w:p>
    <w:p w:rsidR="00041338" w:rsidRPr="00862E76" w:rsidP="00C95168" w14:paraId="024FBD67" w14:textId="730B8ADF">
      <w:pPr>
        <w:pStyle w:val="QAAnswer"/>
      </w:pPr>
      <w:r>
        <w:t xml:space="preserve">When possible, health centers are encouraged to </w:t>
      </w:r>
      <w:r w:rsidR="006E2A08">
        <w:t>access</w:t>
      </w:r>
      <w:r w:rsidRPr="00862E76">
        <w:t xml:space="preserve"> childhood immunizations </w:t>
      </w:r>
      <w:r w:rsidR="0081015D">
        <w:t xml:space="preserve">provided outside the health center through health information exchange or </w:t>
      </w:r>
      <w:r w:rsidR="006E2A08">
        <w:t xml:space="preserve">through </w:t>
      </w:r>
      <w:r w:rsidR="0081015D">
        <w:t>read-only EHR access</w:t>
      </w:r>
      <w:r w:rsidR="006E2A08">
        <w:t xml:space="preserve"> to immunization information systems, </w:t>
      </w:r>
      <w:r w:rsidRPr="00862E76">
        <w:t xml:space="preserve">or through other </w:t>
      </w:r>
      <w:r w:rsidR="006E2A08">
        <w:t>health information exchange-facilitated</w:t>
      </w:r>
      <w:r w:rsidR="0081015D">
        <w:t xml:space="preserve"> </w:t>
      </w:r>
      <w:r w:rsidRPr="00862E76">
        <w:t>means</w:t>
      </w:r>
      <w:r>
        <w:t xml:space="preserve">. </w:t>
      </w:r>
      <w:r w:rsidR="0081015D">
        <w:t xml:space="preserve">If </w:t>
      </w:r>
      <w:r w:rsidR="006E2A08">
        <w:t>health information exchange</w:t>
      </w:r>
      <w:r w:rsidR="0081015D">
        <w:t xml:space="preserve"> access to this information is not available, p</w:t>
      </w:r>
      <w:r w:rsidRPr="00862E76">
        <w:t xml:space="preserve">arents </w:t>
      </w:r>
      <w:r w:rsidR="0081015D">
        <w:t>are</w:t>
      </w:r>
      <w:r w:rsidRPr="00862E76">
        <w:t xml:space="preserve"> encouraged to provide documentation of immunizations that their children received elsewhere.</w:t>
      </w:r>
      <w:r w:rsidR="0081015D">
        <w:t xml:space="preserve"> D</w:t>
      </w:r>
      <w:r w:rsidRPr="00862E76">
        <w:t>ocument</w:t>
      </w:r>
      <w:r w:rsidR="0081015D">
        <w:t>ation of</w:t>
      </w:r>
      <w:r w:rsidRPr="00862E76">
        <w:t xml:space="preserve"> childhood immunizations </w:t>
      </w:r>
      <w:r w:rsidR="0081015D">
        <w:t xml:space="preserve">may also be obtained </w:t>
      </w:r>
      <w:r w:rsidRPr="00862E76">
        <w:t>by contacting providers of immunizations directly to obtain documentation by fax</w:t>
      </w:r>
      <w:r w:rsidR="0081015D">
        <w:t xml:space="preserve"> or email</w:t>
      </w:r>
      <w:r w:rsidRPr="00862E76">
        <w:t xml:space="preserve">, by requesting health </w:t>
      </w:r>
      <w:r w:rsidRPr="00862E76">
        <w:t xml:space="preserve">center patients mail a copy of their immunization history, </w:t>
      </w:r>
      <w:r w:rsidR="00581E65">
        <w:t xml:space="preserve">through </w:t>
      </w:r>
      <w:r w:rsidRPr="00862E76" w:rsidR="006E2A08">
        <w:t>receipt of payment for the vaccine from the pharmacy, by finding the child in a state or county immunization registry</w:t>
      </w:r>
      <w:r w:rsidR="006E2A08">
        <w:t>,</w:t>
      </w:r>
      <w:r w:rsidRPr="00862E76" w:rsidR="006E2A08">
        <w:t xml:space="preserve"> </w:t>
      </w:r>
      <w:r w:rsidRPr="00862E76">
        <w:t>or through other appropriate means.</w:t>
      </w:r>
    </w:p>
    <w:p w:rsidR="00041338" w:rsidP="00C95168" w14:paraId="4821C693" w14:textId="1D44D637">
      <w:pPr>
        <w:pStyle w:val="QAQuestion"/>
        <w:numPr>
          <w:ilvl w:val="0"/>
          <w:numId w:val="19"/>
        </w:numPr>
        <w:spacing w:after="120"/>
        <w:ind w:left="360"/>
      </w:pPr>
      <w:r>
        <w:t xml:space="preserve">Some of the immunization details are different from those used by the Centers for Disease Control and Prevention (CDC) in the Clinic Assessment Software Application (CASA) or Comprehensive-CASA </w:t>
      </w:r>
      <w:r w:rsidR="00360FC2">
        <w:t xml:space="preserve">(coCASA) </w:t>
      </w:r>
      <w:r>
        <w:t>reviews of our clinic. May we use these CDC standards to report on the UDS?</w:t>
      </w:r>
    </w:p>
    <w:p w:rsidR="00041338" w:rsidRPr="00862E76" w:rsidP="00BC593C" w14:paraId="092858FA" w14:textId="465B0D9A">
      <w:pPr>
        <w:pStyle w:val="QAAnswer"/>
      </w:pPr>
      <w:r>
        <w:t>No. HRSA</w:t>
      </w:r>
      <w:r w:rsidR="00012750">
        <w:t>’s BPHC</w:t>
      </w:r>
      <w:r>
        <w:t xml:space="preserve"> us</w:t>
      </w:r>
      <w:r w:rsidR="00012750">
        <w:t>es</w:t>
      </w:r>
      <w:r>
        <w:t xml:space="preserve"> the CMS eCQM</w:t>
      </w:r>
      <w:r>
        <w:t xml:space="preserve"> </w:t>
      </w:r>
      <w:r>
        <w:t xml:space="preserve">standards to evaluate provision of vaccines to children. Using a different set of standards will distort the data. A </w:t>
      </w:r>
      <w:r w:rsidR="00A66AEC">
        <w:t xml:space="preserve">health </w:t>
      </w:r>
      <w:r>
        <w:t xml:space="preserve">center </w:t>
      </w:r>
      <w:r w:rsidRPr="00A675F2">
        <w:rPr>
          <w:b/>
          <w:iCs/>
        </w:rPr>
        <w:t>may</w:t>
      </w:r>
      <w:r>
        <w:t xml:space="preserve"> use a different set of standards for its own internal QI/quality assurance program, but these may not be substituted for the UDS reporting </w:t>
      </w:r>
      <w:r w:rsidR="00A66AEC">
        <w:t>requirements</w:t>
      </w:r>
      <w:r>
        <w:t>.</w:t>
      </w:r>
    </w:p>
    <w:p w:rsidR="00041338" w:rsidP="00C95168" w14:paraId="66E3FD12" w14:textId="5497E304">
      <w:pPr>
        <w:pStyle w:val="QAQuestion"/>
        <w:keepNext/>
        <w:keepLines/>
        <w:numPr>
          <w:ilvl w:val="0"/>
          <w:numId w:val="19"/>
        </w:numPr>
        <w:spacing w:after="120"/>
        <w:ind w:left="360"/>
      </w:pPr>
      <w:r>
        <w:t>Does “counseling for nutrition and</w:t>
      </w:r>
      <w:r w:rsidRPr="00891030" w:rsidR="00580456">
        <w:t xml:space="preserve"> . . . </w:t>
      </w:r>
      <w:r>
        <w:t>physical activity” include specific content that must be provided? Does it need to be provided if the child is within the normal range?</w:t>
      </w:r>
    </w:p>
    <w:p w:rsidR="00041338" w:rsidP="00C95168" w14:paraId="537098AB" w14:textId="2E259E8B">
      <w:pPr>
        <w:pStyle w:val="QAAnswer"/>
        <w:keepNext/>
        <w:keepLines/>
      </w:pPr>
      <w:r>
        <w:t xml:space="preserve">No, the counseling has no specific required content, although it does have specific CPT coding requirements. It is tailored by the </w:t>
      </w:r>
      <w:r w:rsidR="00A66AEC">
        <w:t>provider</w:t>
      </w:r>
      <w:r>
        <w:t xml:space="preserve"> given the patient’s BMI percentile and other clinical and </w:t>
      </w:r>
      <w:r w:rsidR="004F0DCB">
        <w:t xml:space="preserve">health-related </w:t>
      </w:r>
      <w:r>
        <w:t>data.</w:t>
      </w:r>
    </w:p>
    <w:p w:rsidR="00041338" w:rsidP="00CF790F" w14:paraId="219DBF00" w14:textId="77777777">
      <w:pPr>
        <w:pStyle w:val="QAAnswer"/>
      </w:pPr>
      <w:r>
        <w:t xml:space="preserve">Yes, the counseling must be provided to all children and adolescents. Counseling is aimed at promoting routine physical activity and healthy eating for </w:t>
      </w:r>
      <w:r w:rsidRPr="00A675F2">
        <w:rPr>
          <w:b/>
          <w:iCs/>
        </w:rPr>
        <w:t>all</w:t>
      </w:r>
      <w:r>
        <w:t xml:space="preserve"> children and adolescents. For younger children, counseling will be provided to the parent or caregiver.</w:t>
      </w:r>
    </w:p>
    <w:p w:rsidR="00041338" w14:paraId="3BB52589" w14:textId="77777777">
      <w:pPr>
        <w:pStyle w:val="QAQuestion"/>
        <w:keepNext/>
        <w:keepLines/>
        <w:numPr>
          <w:ilvl w:val="0"/>
          <w:numId w:val="19"/>
        </w:numPr>
        <w:spacing w:after="120"/>
        <w:ind w:left="360"/>
      </w:pPr>
      <w:r>
        <w:t>For adult patients, our protocol calls for weight to be measured at every visit but height to be measured “at least once every 2 years.” Is this acceptable?</w:t>
      </w:r>
    </w:p>
    <w:p w:rsidR="00DD78A9" w:rsidP="00CF790F" w14:paraId="68D8707D" w14:textId="291590DF">
      <w:pPr>
        <w:pStyle w:val="QAAnswer"/>
        <w:keepNext/>
        <w:keepLines/>
      </w:pPr>
      <w:r>
        <w:t xml:space="preserve">No. </w:t>
      </w:r>
      <w:r w:rsidR="00041338">
        <w:t xml:space="preserve">BMI is calculated </w:t>
      </w:r>
      <w:r w:rsidR="00FD3EE2">
        <w:t>using</w:t>
      </w:r>
      <w:r w:rsidR="00041338">
        <w:t xml:space="preserve"> height and weight</w:t>
      </w:r>
      <w:r w:rsidR="00FD3EE2">
        <w:t xml:space="preserve"> reported during the measurement period</w:t>
      </w:r>
      <w:r w:rsidR="00041338">
        <w:t xml:space="preserve">. </w:t>
      </w:r>
      <w:r w:rsidR="00DC3549">
        <w:t>H</w:t>
      </w:r>
      <w:r w:rsidR="00041338">
        <w:t xml:space="preserve">eight and weight </w:t>
      </w:r>
      <w:r w:rsidR="00FD3EE2">
        <w:t>may be obtained from separate visits, as long as both are</w:t>
      </w:r>
      <w:r w:rsidR="00041338">
        <w:t xml:space="preserve"> measured </w:t>
      </w:r>
      <w:r>
        <w:t>during the most</w:t>
      </w:r>
      <w:r w:rsidR="00041338">
        <w:t xml:space="preserve"> recent visit</w:t>
      </w:r>
      <w:r>
        <w:t xml:space="preserve"> or during the</w:t>
      </w:r>
      <w:r w:rsidR="00FD3EE2">
        <w:t xml:space="preserve"> </w:t>
      </w:r>
      <w:r>
        <w:t>measurement period</w:t>
      </w:r>
      <w:r w:rsidR="00FD3EE2">
        <w:t>.</w:t>
      </w:r>
    </w:p>
    <w:p w:rsidR="00041338" w:rsidP="00C95168" w14:paraId="24EA68B0" w14:textId="5C3E57C8">
      <w:pPr>
        <w:pStyle w:val="QAQuestion"/>
        <w:numPr>
          <w:ilvl w:val="0"/>
          <w:numId w:val="19"/>
        </w:numPr>
        <w:spacing w:after="120"/>
        <w:ind w:left="360"/>
      </w:pPr>
      <w:r>
        <w:t>The</w:t>
      </w:r>
      <w:r w:rsidR="00453531">
        <w:t xml:space="preserve"> tobacco screening</w:t>
      </w:r>
      <w:r>
        <w:t xml:space="preserve"> measure says that there must be intervention for tobacco users. What specific interventions must be used?</w:t>
      </w:r>
    </w:p>
    <w:p w:rsidR="00041338" w:rsidP="0000716E" w14:paraId="4FBEF4BD" w14:textId="7A71108D">
      <w:pPr>
        <w:pStyle w:val="QAAnswer"/>
      </w:pPr>
      <w:r>
        <w:t>A broad range of counseling and pharmacotherapy is available for tobacco use. Which intervention to use is at the discretion of each provider.</w:t>
      </w:r>
    </w:p>
    <w:p w:rsidR="00453531" w:rsidP="00C95168" w14:paraId="5B18FFE6" w14:textId="41718216">
      <w:pPr>
        <w:pStyle w:val="QAQuestion"/>
        <w:numPr>
          <w:ilvl w:val="0"/>
          <w:numId w:val="19"/>
        </w:numPr>
        <w:spacing w:after="120"/>
        <w:ind w:left="360"/>
      </w:pPr>
      <w:r>
        <w:t xml:space="preserve">Do quit lines meet the </w:t>
      </w:r>
      <w:r w:rsidR="007B30F9">
        <w:t>numerator criteria</w:t>
      </w:r>
      <w:r>
        <w:t xml:space="preserve"> for tobacco cessation?</w:t>
      </w:r>
    </w:p>
    <w:p w:rsidR="007F0553" w:rsidP="00C95168" w14:paraId="79328BFC" w14:textId="3551E199">
      <w:pPr>
        <w:pStyle w:val="QAAnswer"/>
      </w:pPr>
      <w:r>
        <w:t xml:space="preserve">Yes. Tobacco cessation services provided by quit lines do meet the </w:t>
      </w:r>
      <w:r w:rsidR="007B30F9">
        <w:t>numerator criteria</w:t>
      </w:r>
      <w:r>
        <w:t xml:space="preserve"> for the tobacco screening and cessation intervention measure if the intervention is documented in the </w:t>
      </w:r>
      <w:r w:rsidR="007B30F9">
        <w:t>patient’s health record</w:t>
      </w:r>
      <w:r>
        <w:t>.</w:t>
      </w:r>
    </w:p>
    <w:p w:rsidR="00041338" w:rsidP="00FA2763" w14:paraId="6BBFD777" w14:textId="1F2C8BD0">
      <w:pPr>
        <w:pStyle w:val="QAQuestion"/>
        <w:keepNext/>
        <w:numPr>
          <w:ilvl w:val="0"/>
          <w:numId w:val="19"/>
        </w:numPr>
        <w:spacing w:after="120"/>
        <w:ind w:left="360"/>
      </w:pPr>
      <w:r>
        <w:t>How should we collect data for measures that require a look-back period?</w:t>
      </w:r>
    </w:p>
    <w:p w:rsidR="00041338" w:rsidP="00FA2763" w14:paraId="39B9E425" w14:textId="3B639108">
      <w:pPr>
        <w:pStyle w:val="QAAnswer"/>
        <w:keepNext/>
      </w:pPr>
      <w:r>
        <w:t>Many of the UDS CQMs (e.g., cervical cancer screening, colorectal cancer screenin</w:t>
      </w:r>
      <w:r w:rsidR="00580456">
        <w:t xml:space="preserve">g, childhood immunizations, </w:t>
      </w:r>
      <w:r>
        <w:t>others) require a look-back period</w:t>
      </w:r>
      <w:r w:rsidR="007E5844">
        <w:t xml:space="preserve"> (reference to historical data prior to the measurement period)</w:t>
      </w:r>
      <w:r>
        <w:t xml:space="preserve">. It is important that this information is noted in patient </w:t>
      </w:r>
      <w:r w:rsidR="007E5844">
        <w:t xml:space="preserve">health </w:t>
      </w:r>
      <w:r>
        <w:t xml:space="preserve">records. It is recommended that you obtain records for new patients from their former providers to document their prior treatment, including data for look-back periods. </w:t>
      </w:r>
      <w:r w:rsidR="007B30F9">
        <w:t xml:space="preserve">Patient health </w:t>
      </w:r>
      <w:r>
        <w:t xml:space="preserve">records obtained from other providers may be recorded in the health center’s </w:t>
      </w:r>
      <w:r w:rsidR="00F95A69">
        <w:t>h</w:t>
      </w:r>
      <w:r w:rsidR="009D5943">
        <w:t xml:space="preserve">ealth </w:t>
      </w:r>
      <w:r>
        <w:t xml:space="preserve">IT/EHR consistent with internal </w:t>
      </w:r>
      <w:r w:rsidR="009B10EB">
        <w:t>patient health</w:t>
      </w:r>
      <w:r>
        <w:t xml:space="preserve"> record policies, at which point they could be used in the performance review. Additionally, if you change EHRs, ensure that the prior data </w:t>
      </w:r>
      <w:r w:rsidR="00BA3C63">
        <w:t>are</w:t>
      </w:r>
      <w:r>
        <w:t xml:space="preserve"> transferred to the new system.</w:t>
      </w:r>
    </w:p>
    <w:p w:rsidR="00041338" w:rsidP="00C95168" w14:paraId="2B723948" w14:textId="74400CEA">
      <w:pPr>
        <w:pStyle w:val="QAQuestion"/>
        <w:keepNext/>
        <w:keepLines/>
        <w:numPr>
          <w:ilvl w:val="0"/>
          <w:numId w:val="19"/>
        </w:numPr>
        <w:spacing w:after="120"/>
        <w:ind w:left="360"/>
      </w:pPr>
      <w:r>
        <w:t xml:space="preserve">Can we use Healthcare Effectiveness Data and Information Set (HEDIS) directly to report on the </w:t>
      </w:r>
      <w:r w:rsidR="00A754CC">
        <w:t>CQMs</w:t>
      </w:r>
      <w:r>
        <w:t>?</w:t>
      </w:r>
    </w:p>
    <w:p w:rsidR="00041338" w:rsidP="00041338" w14:paraId="580C50D4" w14:textId="583C65B7">
      <w:pPr>
        <w:pStyle w:val="QAAnswer"/>
      </w:pPr>
      <w:r>
        <w:t xml:space="preserve">No. For UDS reporting, you must report on the </w:t>
      </w:r>
      <w:r w:rsidR="00A754CC">
        <w:t>CQMs</w:t>
      </w:r>
      <w:r>
        <w:t xml:space="preserve"> defined by UDS and outlined in this manual.</w:t>
      </w:r>
    </w:p>
    <w:p w:rsidR="00041338" w:rsidP="00C95168" w14:paraId="6B85AE67" w14:textId="19E72343">
      <w:pPr>
        <w:pStyle w:val="QAQuestion"/>
        <w:keepNext/>
        <w:keepLines/>
        <w:numPr>
          <w:ilvl w:val="0"/>
          <w:numId w:val="19"/>
        </w:numPr>
        <w:spacing w:after="120"/>
        <w:ind w:left="360"/>
      </w:pPr>
      <w:r>
        <w:t xml:space="preserve">Which patients are we required to report in the </w:t>
      </w:r>
      <w:r w:rsidR="007B30F9">
        <w:t>denominator</w:t>
      </w:r>
      <w:r>
        <w:t xml:space="preserve"> for the dental sealants measure?</w:t>
      </w:r>
    </w:p>
    <w:p w:rsidR="00041338" w:rsidP="008D5349" w14:paraId="02809A03" w14:textId="34467575">
      <w:pPr>
        <w:pStyle w:val="QAAnswer"/>
      </w:pPr>
      <w:r>
        <w:t xml:space="preserve">Health centers providing dental services directly on-site or through paid referral under contract must report on all dental patients age 6 through 9 at the start of the measurement period who are at elevated risk for caries in the </w:t>
      </w:r>
      <w:r w:rsidR="007B30F9">
        <w:t>denominator</w:t>
      </w:r>
      <w:r>
        <w:t>. C</w:t>
      </w:r>
      <w:r w:rsidRPr="003132E3">
        <w:t xml:space="preserve">aries risk assessment must be based on patient-level factors </w:t>
      </w:r>
      <w:r>
        <w:t xml:space="preserve">and documented with appropriate ADA </w:t>
      </w:r>
      <w:r w:rsidR="00170BAA">
        <w:t xml:space="preserve">CDT </w:t>
      </w:r>
      <w:r>
        <w:t xml:space="preserve">codes. This may </w:t>
      </w:r>
      <w:r w:rsidRPr="003132E3">
        <w:t xml:space="preserve">not </w:t>
      </w:r>
      <w:r>
        <w:t xml:space="preserve">be based on </w:t>
      </w:r>
      <w:r w:rsidRPr="003132E3">
        <w:t>population-based factors</w:t>
      </w:r>
      <w:r>
        <w:t>,</w:t>
      </w:r>
      <w:r w:rsidRPr="003132E3">
        <w:t xml:space="preserve"> such as low socioeconomic status.</w:t>
      </w:r>
    </w:p>
    <w:p w:rsidR="00041338" w:rsidP="00C95168" w14:paraId="1AA10A7B" w14:textId="77777777">
      <w:pPr>
        <w:pStyle w:val="QAQuestion"/>
        <w:keepNext/>
        <w:keepLines/>
        <w:numPr>
          <w:ilvl w:val="0"/>
          <w:numId w:val="19"/>
        </w:numPr>
        <w:spacing w:after="120"/>
        <w:ind w:left="360"/>
      </w:pPr>
      <w:r>
        <w:t>Do DNA colorectal cancer screening tests meet the numerator criteria for the colorectal cancer screening measure?</w:t>
      </w:r>
    </w:p>
    <w:p w:rsidR="00041338" w:rsidP="00BC593C" w14:paraId="2F1BDCAA" w14:textId="29580FBA">
      <w:pPr>
        <w:pStyle w:val="QAAnswer"/>
        <w:keepNext/>
        <w:keepLines/>
      </w:pPr>
      <w:r>
        <w:t xml:space="preserve">Yes. </w:t>
      </w:r>
      <w:r w:rsidR="007B3A31">
        <w:t xml:space="preserve">Stool </w:t>
      </w:r>
      <w:r>
        <w:t xml:space="preserve">DNA </w:t>
      </w:r>
      <w:r w:rsidR="007B3A31">
        <w:t xml:space="preserve">(sDNA) with FIT </w:t>
      </w:r>
      <w:r>
        <w:t xml:space="preserve">colorectal cancer screening tests (such as Cologuard) meet the numerator criteria for </w:t>
      </w:r>
      <w:r w:rsidR="00580456">
        <w:t xml:space="preserve">the </w:t>
      </w:r>
      <w:r>
        <w:t>colorectal cancer screening measure when performed during the measurement period or in the 2 years prior.</w:t>
      </w:r>
    </w:p>
    <w:p w:rsidR="00041338" w:rsidP="00C95168" w14:paraId="01AE8725" w14:textId="00B267A2">
      <w:pPr>
        <w:pStyle w:val="QAQuestion"/>
        <w:numPr>
          <w:ilvl w:val="0"/>
          <w:numId w:val="19"/>
        </w:numPr>
        <w:spacing w:after="120"/>
        <w:ind w:left="360"/>
      </w:pPr>
      <w:r>
        <w:t xml:space="preserve">If a patient who is newly diagnosed with HIV dies before they receive treatment, do we count them in the HIV linkage </w:t>
      </w:r>
      <w:r w:rsidR="007B30F9">
        <w:t xml:space="preserve">to care </w:t>
      </w:r>
      <w:r>
        <w:t>measure?</w:t>
      </w:r>
    </w:p>
    <w:p w:rsidR="00041338" w:rsidP="00C95168" w14:paraId="1F833B15" w14:textId="132F9213">
      <w:pPr>
        <w:pStyle w:val="QAAnswer"/>
      </w:pPr>
      <w:r>
        <w:t>Yes. Include t</w:t>
      </w:r>
      <w:r w:rsidRPr="00B95AB2">
        <w:t>he patient in the denominator</w:t>
      </w:r>
      <w:r>
        <w:t>,</w:t>
      </w:r>
      <w:r w:rsidRPr="00B95AB2">
        <w:t xml:space="preserve"> assuming they met the diagnosis criteria</w:t>
      </w:r>
      <w:r>
        <w:t>.</w:t>
      </w:r>
      <w:r w:rsidRPr="00B95AB2">
        <w:t xml:space="preserve"> </w:t>
      </w:r>
      <w:r>
        <w:t>I</w:t>
      </w:r>
      <w:r w:rsidRPr="00B95AB2">
        <w:t>f they died before receiving the</w:t>
      </w:r>
      <w:r w:rsidR="0077618C">
        <w:t xml:space="preserve"> </w:t>
      </w:r>
      <w:r w:rsidRPr="00B95AB2">
        <w:t xml:space="preserve">first visit for initiation of treatment, </w:t>
      </w:r>
      <w:r w:rsidR="00022AE1">
        <w:t>DO NOT</w:t>
      </w:r>
      <w:r w:rsidRPr="003974BF">
        <w:t xml:space="preserve"> count </w:t>
      </w:r>
      <w:r>
        <w:t xml:space="preserve">them </w:t>
      </w:r>
      <w:r w:rsidRPr="003974BF">
        <w:t>in the numerator</w:t>
      </w:r>
      <w:r w:rsidRPr="00B95AB2">
        <w:t>.</w:t>
      </w:r>
    </w:p>
    <w:p w:rsidR="00041338" w:rsidP="00C95168" w14:paraId="6C9AB556" w14:textId="62FBB9FB">
      <w:pPr>
        <w:pStyle w:val="QAQuestion"/>
        <w:numPr>
          <w:ilvl w:val="0"/>
          <w:numId w:val="19"/>
        </w:numPr>
        <w:spacing w:after="120"/>
        <w:ind w:left="360"/>
      </w:pPr>
      <w:r>
        <w:t xml:space="preserve">Can brand-name prescriptions meet the </w:t>
      </w:r>
      <w:r w:rsidR="00EB5DA2">
        <w:t>numerator criteria</w:t>
      </w:r>
      <w:r>
        <w:t xml:space="preserve"> for measures that include a pharmaceutical component?</w:t>
      </w:r>
    </w:p>
    <w:p w:rsidR="00041338" w:rsidP="00C95168" w14:paraId="062B9E01" w14:textId="5C9B6E2D">
      <w:pPr>
        <w:pStyle w:val="QAAnswer"/>
      </w:pPr>
      <w:r>
        <w:t>Yes. Since only scientific or generic names are stored in the RxNORM value sets, the health center and vendor need to</w:t>
      </w:r>
      <w:r w:rsidRPr="00E970DE">
        <w:t xml:space="preserve"> map the</w:t>
      </w:r>
      <w:r w:rsidR="0077618C">
        <w:t xml:space="preserve"> </w:t>
      </w:r>
      <w:r w:rsidRPr="00E970DE">
        <w:t>generic</w:t>
      </w:r>
      <w:r w:rsidR="0077618C">
        <w:t xml:space="preserve"> </w:t>
      </w:r>
      <w:r w:rsidRPr="00E970DE">
        <w:t>and brand names when a</w:t>
      </w:r>
      <w:r>
        <w:t xml:space="preserve"> new equivalent or</w:t>
      </w:r>
      <w:r w:rsidRPr="00E970DE">
        <w:t xml:space="preserve"> brand name is </w:t>
      </w:r>
      <w:r>
        <w:t xml:space="preserve">discovered </w:t>
      </w:r>
      <w:r w:rsidRPr="00E970DE">
        <w:t>missing from RxN</w:t>
      </w:r>
      <w:r>
        <w:t>ORM.</w:t>
      </w:r>
    </w:p>
    <w:p w:rsidR="00041338" w:rsidP="00C95168" w14:paraId="52594648" w14:textId="73433339">
      <w:pPr>
        <w:pStyle w:val="QAQuestion"/>
        <w:numPr>
          <w:ilvl w:val="0"/>
          <w:numId w:val="19"/>
        </w:numPr>
        <w:spacing w:after="120"/>
        <w:ind w:left="360"/>
      </w:pPr>
      <w:r>
        <w:t xml:space="preserve">What does </w:t>
      </w:r>
      <w:r w:rsidRPr="00E411F6">
        <w:t>“</w:t>
      </w:r>
      <w:r>
        <w:t>diagnosis that overlaps the measurement period</w:t>
      </w:r>
      <w:r w:rsidRPr="00E411F6">
        <w:t>”</w:t>
      </w:r>
      <w:r>
        <w:t xml:space="preserve"> mean, as stated for some of the measures?</w:t>
      </w:r>
    </w:p>
    <w:p w:rsidR="00041338" w:rsidP="00041338" w14:paraId="45EA21A8" w14:textId="08CE8AB2">
      <w:pPr>
        <w:pStyle w:val="QAAnswer"/>
      </w:pPr>
      <w:r>
        <w:t xml:space="preserve">The overlap statement means that if patients had the diagnosis at any point during the measurement period, they are to be included in the denominator and assessed for meeting the </w:t>
      </w:r>
      <w:r w:rsidR="00981238">
        <w:t>numerator criteria</w:t>
      </w:r>
      <w:r>
        <w:t>.</w:t>
      </w:r>
    </w:p>
    <w:p w:rsidR="007B0B01" w:rsidP="00CF790F" w14:paraId="72D6F4D0" w14:textId="3260170E">
      <w:pPr>
        <w:pStyle w:val="QAQuestion"/>
        <w:numPr>
          <w:ilvl w:val="0"/>
          <w:numId w:val="19"/>
        </w:numPr>
        <w:spacing w:after="120"/>
        <w:ind w:left="360"/>
      </w:pPr>
      <w:r w:rsidRPr="00C95168">
        <w:t>If we are able to</w:t>
      </w:r>
      <w:r w:rsidR="0077618C">
        <w:t xml:space="preserve"> </w:t>
      </w:r>
      <w:r w:rsidRPr="00C95168">
        <w:t>see</w:t>
      </w:r>
      <w:r w:rsidR="0077618C">
        <w:t xml:space="preserve"> </w:t>
      </w:r>
      <w:r w:rsidRPr="00C95168">
        <w:t xml:space="preserve">that the patient has received a needed service (such as a mammogram or colonoscopy), </w:t>
      </w:r>
      <w:r>
        <w:t>such as through our health information exchange</w:t>
      </w:r>
      <w:r w:rsidRPr="00C95168">
        <w:t xml:space="preserve"> or read-only EHR access</w:t>
      </w:r>
      <w:r>
        <w:t>,</w:t>
      </w:r>
      <w:r w:rsidRPr="00C95168">
        <w:t xml:space="preserve"> can we count that toward </w:t>
      </w:r>
      <w:r w:rsidR="00E96589">
        <w:t>CQM</w:t>
      </w:r>
      <w:r w:rsidRPr="00C95168">
        <w:t xml:space="preserve"> compliance?</w:t>
      </w:r>
    </w:p>
    <w:p w:rsidR="007B0B01" w:rsidRPr="009F1A87" w:rsidP="00CF790F" w14:paraId="467AAAA6" w14:textId="4C2308B5">
      <w:pPr>
        <w:pStyle w:val="QAAnswer"/>
      </w:pPr>
      <w:r>
        <w:t xml:space="preserve">Yes. If a needed service is viewable and accessible in the patient health record directly, or through health information exchange or read-only EHR access, it may count toward </w:t>
      </w:r>
      <w:r w:rsidR="00E96589">
        <w:t xml:space="preserve">CQM </w:t>
      </w:r>
      <w:r>
        <w:t>compliance as long as it meets the specified numerator criteria.</w:t>
      </w:r>
    </w:p>
    <w:p w:rsidR="000822B1" w:rsidP="00CF790F" w14:paraId="6862B2EB" w14:textId="5DD29625">
      <w:pPr>
        <w:pStyle w:val="QAQuestion"/>
        <w:keepNext/>
        <w:keepLines/>
        <w:numPr>
          <w:ilvl w:val="0"/>
          <w:numId w:val="19"/>
        </w:numPr>
        <w:spacing w:after="120"/>
        <w:ind w:left="360"/>
      </w:pPr>
      <w:r>
        <w:t>What do we need to do in the reporting of specific eCQMs that we have identified to have a denominator exclusion?</w:t>
      </w:r>
    </w:p>
    <w:p w:rsidR="000822B1" w:rsidRPr="00C02F22" w:rsidP="00CF790F" w14:paraId="5C2F5ADD" w14:textId="599030C9">
      <w:pPr>
        <w:pStyle w:val="QAAnswer"/>
        <w:keepNext/>
        <w:keepLines/>
      </w:pPr>
      <w:r>
        <w:t>Patients who have been identified to have met a denominator exclusion during the numerator criteria check need to be removed from the numerator and denominator (and</w:t>
      </w:r>
      <w:r w:rsidR="009A3F1C">
        <w:t xml:space="preserve"> should</w:t>
      </w:r>
      <w:r>
        <w:t xml:space="preserve"> no longer </w:t>
      </w:r>
      <w:r w:rsidR="009A3F1C">
        <w:t xml:space="preserve">be </w:t>
      </w:r>
      <w:r>
        <w:t>considered for the measure).</w:t>
      </w:r>
    </w:p>
    <w:p w:rsidR="00041338" w:rsidP="00C95168" w14:paraId="4219FA48" w14:textId="45F6ED73">
      <w:pPr>
        <w:pStyle w:val="QAQuestion"/>
        <w:numPr>
          <w:ilvl w:val="0"/>
          <w:numId w:val="19"/>
        </w:numPr>
        <w:spacing w:after="120"/>
        <w:ind w:left="360"/>
      </w:pPr>
      <w:r>
        <w:t>We would like to recommend changes to specific eCQM requirements being collected in the UDS. Can HRSA make the changes based on our feedback?</w:t>
      </w:r>
    </w:p>
    <w:p w:rsidR="000822B1" w:rsidP="00041338" w14:paraId="431EA1DB" w14:textId="2FB2AD14">
      <w:pPr>
        <w:pStyle w:val="QAAnswer"/>
      </w:pPr>
      <w:r>
        <w:t xml:space="preserve">Although HRSA is interested in learning about eCQM changes you would recommend, you should contact the measure steward through the </w:t>
      </w:r>
      <w:hyperlink r:id="rId80" w:history="1">
        <w:r w:rsidRPr="009C1F0C">
          <w:rPr>
            <w:rStyle w:val="Hyperlink"/>
          </w:rPr>
          <w:t>ONC Issue Tracking System</w:t>
        </w:r>
      </w:hyperlink>
      <w:r>
        <w:t xml:space="preserve"> to submit recommendations to existing eCQM logic. </w:t>
      </w:r>
      <w:hyperlink w:anchor="_UDS_CQMs_and" w:history="1">
        <w:r w:rsidRPr="00071E26">
          <w:rPr>
            <w:rStyle w:val="Hyperlink"/>
          </w:rPr>
          <w:t>Appendix</w:t>
        </w:r>
        <w:r w:rsidR="00CD58FC">
          <w:rPr>
            <w:rStyle w:val="Hyperlink"/>
          </w:rPr>
          <w:t xml:space="preserve"> G</w:t>
        </w:r>
      </w:hyperlink>
      <w:r>
        <w:t xml:space="preserve"> </w:t>
      </w:r>
      <w:r w:rsidR="004C57BE">
        <w:t xml:space="preserve">includes </w:t>
      </w:r>
      <w:r>
        <w:t>the list of measure stewards.</w:t>
      </w:r>
    </w:p>
    <w:p w:rsidR="00041338" w:rsidP="00CF790F" w14:paraId="0C4947F6" w14:textId="77777777">
      <w:pPr>
        <w:pStyle w:val="QAQuestion"/>
        <w:numPr>
          <w:ilvl w:val="0"/>
          <w:numId w:val="19"/>
        </w:numPr>
        <w:spacing w:after="120"/>
        <w:ind w:left="360"/>
      </w:pPr>
      <w:r>
        <w:t xml:space="preserve">What standardized depression screenings comply with the </w:t>
      </w:r>
      <w:r w:rsidRPr="00B737BB">
        <w:t>Screening for Depression and Follow-Up Plan</w:t>
      </w:r>
      <w:r w:rsidRPr="0008082E">
        <w:rPr>
          <w:i/>
        </w:rPr>
        <w:t xml:space="preserve"> </w:t>
      </w:r>
      <w:r>
        <w:t>measure?</w:t>
      </w:r>
    </w:p>
    <w:p w:rsidR="00041338" w:rsidP="002F7651" w14:paraId="725A6D13" w14:textId="74A6A344">
      <w:pPr>
        <w:pStyle w:val="QAAnswer"/>
      </w:pPr>
      <w:r>
        <w:t xml:space="preserve">Use a standardized depression screening tool, which is a normalized and validated tool developed for the patient population in which it is to be </w:t>
      </w:r>
      <w:r w:rsidR="004C57BE">
        <w:t>used</w:t>
      </w:r>
      <w:r>
        <w:t xml:space="preserve">. </w:t>
      </w:r>
      <w:r w:rsidRPr="003A0ABF">
        <w:t xml:space="preserve">Examples of depression screening tools </w:t>
      </w:r>
      <w:r>
        <w:t xml:space="preserve">include, </w:t>
      </w:r>
      <w:r w:rsidRPr="006F0995">
        <w:rPr>
          <w:b/>
        </w:rPr>
        <w:t>but are not limited to</w:t>
      </w:r>
      <w:r w:rsidR="003711AE">
        <w:rPr>
          <w:b/>
        </w:rPr>
        <w:t xml:space="preserve"> those listed </w:t>
      </w:r>
      <w:r w:rsidR="00580456">
        <w:rPr>
          <w:b/>
        </w:rPr>
        <w:t>in the following chart</w:t>
      </w:r>
      <w:r w:rsidRPr="003A0ABF">
        <w:t>:</w:t>
      </w:r>
    </w:p>
    <w:tbl>
      <w:tblPr>
        <w:tblStyle w:val="UDSTables"/>
        <w:tblCaption w:val="Standardized Depression Screening Tools"/>
        <w:tblDescription w:val="Table listing standardized depression screening tools by age category."/>
        <w:tblW w:w="5000" w:type="pct"/>
        <w:jc w:val="center"/>
        <w:tblLook w:val="04A0"/>
      </w:tblPr>
      <w:tblGrid>
        <w:gridCol w:w="3360"/>
        <w:gridCol w:w="3361"/>
        <w:gridCol w:w="3359"/>
      </w:tblGrid>
      <w:tr w14:paraId="49F60564" w14:textId="77777777" w:rsidTr="00C95168">
        <w:tblPrEx>
          <w:tblW w:w="5000" w:type="pct"/>
          <w:jc w:val="center"/>
          <w:tblLook w:val="04A0"/>
        </w:tblPrEx>
        <w:trPr>
          <w:cantSplit/>
          <w:trHeight w:val="432"/>
          <w:tblHeader/>
          <w:jc w:val="center"/>
        </w:trPr>
        <w:tc>
          <w:tcPr>
            <w:tcW w:w="1667" w:type="pct"/>
            <w:shd w:val="clear" w:color="auto" w:fill="006699"/>
            <w:vAlign w:val="center"/>
          </w:tcPr>
          <w:p w:rsidR="00364363" w:rsidRPr="006F0995" w14:paraId="47434AF3" w14:textId="77777777">
            <w:pPr>
              <w:pStyle w:val="TableText"/>
              <w:jc w:val="center"/>
              <w:rPr>
                <w:color w:val="FFFFFF" w:themeColor="background2"/>
              </w:rPr>
            </w:pPr>
            <w:r w:rsidRPr="006F0995">
              <w:rPr>
                <w:color w:val="FFFFFF" w:themeColor="background2"/>
              </w:rPr>
              <w:t>Adolescent Screening Tools</w:t>
            </w:r>
          </w:p>
          <w:p w:rsidR="00F10F0A" w:rsidRPr="006F0995" w14:paraId="58EB6579" w14:textId="5C4FFD64">
            <w:pPr>
              <w:pStyle w:val="TableText"/>
              <w:jc w:val="center"/>
              <w:rPr>
                <w:color w:val="FFFFFF" w:themeColor="background2"/>
              </w:rPr>
            </w:pPr>
            <w:r w:rsidRPr="006F0995">
              <w:rPr>
                <w:color w:val="FFFFFF" w:themeColor="background2"/>
              </w:rPr>
              <w:t>(12–17 years)</w:t>
            </w:r>
          </w:p>
        </w:tc>
        <w:tc>
          <w:tcPr>
            <w:tcW w:w="1667" w:type="pct"/>
            <w:shd w:val="clear" w:color="auto" w:fill="006699"/>
            <w:vAlign w:val="center"/>
          </w:tcPr>
          <w:p w:rsidR="00364363" w:rsidRPr="006F0995" w14:paraId="54F55CC2" w14:textId="77777777">
            <w:pPr>
              <w:pStyle w:val="TableText"/>
              <w:jc w:val="center"/>
              <w:rPr>
                <w:color w:val="FFFFFF" w:themeColor="background2"/>
              </w:rPr>
            </w:pPr>
            <w:r w:rsidRPr="006F0995">
              <w:rPr>
                <w:color w:val="FFFFFF" w:themeColor="background2"/>
              </w:rPr>
              <w:t>Adult Screening Tools</w:t>
            </w:r>
          </w:p>
          <w:p w:rsidR="00F10F0A" w:rsidRPr="006F0995" w14:paraId="082830B6" w14:textId="214DFCDE">
            <w:pPr>
              <w:pStyle w:val="TableText"/>
              <w:jc w:val="center"/>
              <w:rPr>
                <w:color w:val="FFFFFF" w:themeColor="background2"/>
              </w:rPr>
            </w:pPr>
            <w:r w:rsidRPr="006F0995">
              <w:rPr>
                <w:color w:val="FFFFFF" w:themeColor="background2"/>
              </w:rPr>
              <w:t>(18 years and older)</w:t>
            </w:r>
          </w:p>
        </w:tc>
        <w:tc>
          <w:tcPr>
            <w:tcW w:w="1667" w:type="pct"/>
            <w:shd w:val="clear" w:color="auto" w:fill="006699"/>
            <w:vAlign w:val="center"/>
          </w:tcPr>
          <w:p w:rsidR="00F10F0A" w:rsidRPr="006F0995" w14:paraId="08E16540" w14:textId="47318CFD">
            <w:pPr>
              <w:pStyle w:val="TableText"/>
              <w:jc w:val="center"/>
              <w:rPr>
                <w:color w:val="FFFFFF" w:themeColor="background2"/>
              </w:rPr>
            </w:pPr>
            <w:r w:rsidRPr="006F0995">
              <w:rPr>
                <w:color w:val="FFFFFF" w:themeColor="background2"/>
              </w:rPr>
              <w:t>Perinatal Screening Tools</w:t>
            </w:r>
          </w:p>
        </w:tc>
      </w:tr>
      <w:tr w14:paraId="210A40EC" w14:textId="77777777" w:rsidTr="00C95168">
        <w:tblPrEx>
          <w:tblW w:w="5000" w:type="pct"/>
          <w:jc w:val="center"/>
          <w:tblLook w:val="04A0"/>
        </w:tblPrEx>
        <w:trPr>
          <w:cantSplit/>
          <w:trHeight w:val="4562"/>
          <w:jc w:val="center"/>
        </w:trPr>
        <w:tc>
          <w:tcPr>
            <w:tcW w:w="1667" w:type="pct"/>
          </w:tcPr>
          <w:p w:rsidR="00364363" w:rsidP="00D1067E" w14:paraId="6B99FED1" w14:textId="68C7170A">
            <w:pPr>
              <w:pStyle w:val="TableText"/>
              <w:numPr>
                <w:ilvl w:val="0"/>
                <w:numId w:val="57"/>
              </w:numPr>
              <w:ind w:left="255" w:hanging="255"/>
            </w:pPr>
            <w:r w:rsidRPr="00F10F0A">
              <w:t>Patient Health Questionnaire for Adolescents (PHQ-A)</w:t>
            </w:r>
          </w:p>
          <w:p w:rsidR="00F10F0A" w:rsidRPr="00F10F0A" w:rsidP="006F0995" w14:paraId="38CBC8A1" w14:textId="77777777">
            <w:pPr>
              <w:pStyle w:val="TableText"/>
              <w:ind w:left="255"/>
            </w:pPr>
          </w:p>
          <w:p w:rsidR="00364363" w:rsidRPr="00F10F0A" w:rsidP="00D1067E" w14:paraId="0DD17A89" w14:textId="77777777">
            <w:pPr>
              <w:pStyle w:val="TableText"/>
              <w:numPr>
                <w:ilvl w:val="0"/>
                <w:numId w:val="57"/>
              </w:numPr>
              <w:ind w:left="255" w:hanging="255"/>
            </w:pPr>
            <w:r w:rsidRPr="00F10F0A">
              <w:t>Beck Depression Inventory-Primary Care Version (BDI-PC)</w:t>
            </w:r>
          </w:p>
          <w:p w:rsidR="00F10F0A" w:rsidP="006F0995" w14:paraId="01E768F1" w14:textId="77777777">
            <w:pPr>
              <w:pStyle w:val="TableText"/>
              <w:ind w:left="255"/>
            </w:pPr>
          </w:p>
          <w:p w:rsidR="00364363" w:rsidRPr="00F10F0A" w:rsidP="00D1067E" w14:paraId="38568EBF" w14:textId="225DC1FA">
            <w:pPr>
              <w:pStyle w:val="TableText"/>
              <w:numPr>
                <w:ilvl w:val="0"/>
                <w:numId w:val="57"/>
              </w:numPr>
              <w:ind w:left="255" w:hanging="255"/>
            </w:pPr>
            <w:r w:rsidRPr="00F10F0A">
              <w:t>Mood Feeling Questionnaire (MFQ)</w:t>
            </w:r>
          </w:p>
          <w:p w:rsidR="00F10F0A" w:rsidP="006F0995" w14:paraId="5946B913" w14:textId="77777777">
            <w:pPr>
              <w:pStyle w:val="TableText"/>
              <w:ind w:left="255"/>
            </w:pPr>
          </w:p>
          <w:p w:rsidR="00364363" w:rsidRPr="00F10F0A" w:rsidP="00D1067E" w14:paraId="6BAEF8F8" w14:textId="0AA78FDD">
            <w:pPr>
              <w:pStyle w:val="TableText"/>
              <w:numPr>
                <w:ilvl w:val="0"/>
                <w:numId w:val="57"/>
              </w:numPr>
              <w:ind w:left="255" w:hanging="255"/>
            </w:pPr>
            <w:r w:rsidRPr="00F10F0A">
              <w:t>Center for Epidemiologic Studies Depression Scale (CES-D)</w:t>
            </w:r>
          </w:p>
          <w:p w:rsidR="00F10F0A" w:rsidP="006F0995" w14:paraId="304BC120" w14:textId="77777777">
            <w:pPr>
              <w:pStyle w:val="TableText"/>
              <w:ind w:left="255"/>
            </w:pPr>
          </w:p>
          <w:p w:rsidR="00364363" w:rsidRPr="00F10F0A" w:rsidP="00D1067E" w14:paraId="32923C27" w14:textId="36ECAA3D">
            <w:pPr>
              <w:pStyle w:val="TableText"/>
              <w:numPr>
                <w:ilvl w:val="0"/>
                <w:numId w:val="57"/>
              </w:numPr>
              <w:ind w:left="255" w:hanging="255"/>
            </w:pPr>
            <w:r w:rsidRPr="00F10F0A">
              <w:t>Patient Health Questionnaire (PHQ-9)</w:t>
            </w:r>
          </w:p>
          <w:p w:rsidR="00F10F0A" w:rsidP="006F0995" w14:paraId="216A5B18" w14:textId="77777777">
            <w:pPr>
              <w:pStyle w:val="TableText"/>
              <w:ind w:left="255"/>
            </w:pPr>
          </w:p>
          <w:p w:rsidR="00364363" w:rsidRPr="00F10F0A" w:rsidP="00D1067E" w14:paraId="2F1A79F6" w14:textId="3000953F">
            <w:pPr>
              <w:pStyle w:val="TableText"/>
              <w:numPr>
                <w:ilvl w:val="0"/>
                <w:numId w:val="57"/>
              </w:numPr>
              <w:ind w:left="255" w:hanging="255"/>
            </w:pPr>
            <w:r w:rsidRPr="00F10F0A">
              <w:t>Pediatric Symptom Checklist (PSC-17)</w:t>
            </w:r>
          </w:p>
          <w:p w:rsidR="00F10F0A" w:rsidP="006F0995" w14:paraId="1A06E5C7" w14:textId="77777777">
            <w:pPr>
              <w:pStyle w:val="TableText"/>
              <w:ind w:left="255"/>
            </w:pPr>
          </w:p>
          <w:p w:rsidR="00F10F0A" w:rsidP="00D1067E" w14:paraId="4B556AB0" w14:textId="12427172">
            <w:pPr>
              <w:pStyle w:val="TableText"/>
              <w:numPr>
                <w:ilvl w:val="0"/>
                <w:numId w:val="57"/>
              </w:numPr>
              <w:ind w:left="255" w:hanging="255"/>
            </w:pPr>
            <w:r w:rsidRPr="00F10F0A">
              <w:t>Primary Care Evaluation of Mental Disorders (PRIME MD)-PHQ-2</w:t>
            </w:r>
          </w:p>
        </w:tc>
        <w:tc>
          <w:tcPr>
            <w:tcW w:w="1667" w:type="pct"/>
          </w:tcPr>
          <w:p w:rsidR="00364363" w:rsidRPr="00F10F0A" w:rsidP="00D1067E" w14:paraId="474D00F2" w14:textId="77777777">
            <w:pPr>
              <w:pStyle w:val="TableText"/>
              <w:numPr>
                <w:ilvl w:val="0"/>
                <w:numId w:val="57"/>
              </w:numPr>
              <w:ind w:left="255" w:hanging="255"/>
            </w:pPr>
            <w:r w:rsidRPr="00F10F0A">
              <w:t>PHQ-9</w:t>
            </w:r>
          </w:p>
          <w:p w:rsidR="00F10F0A" w:rsidP="006F0995" w14:paraId="4E42C799" w14:textId="77777777">
            <w:pPr>
              <w:pStyle w:val="TableText"/>
              <w:ind w:left="255"/>
            </w:pPr>
          </w:p>
          <w:p w:rsidR="00364363" w:rsidRPr="00F10F0A" w:rsidP="00D1067E" w14:paraId="702A1CDA" w14:textId="2AD87D11">
            <w:pPr>
              <w:pStyle w:val="TableText"/>
              <w:numPr>
                <w:ilvl w:val="0"/>
                <w:numId w:val="57"/>
              </w:numPr>
              <w:ind w:left="255" w:hanging="255"/>
            </w:pPr>
            <w:r w:rsidRPr="00F10F0A">
              <w:t>Beck Depression Inventory (BDI or BDI-II)</w:t>
            </w:r>
          </w:p>
          <w:p w:rsidR="00F10F0A" w:rsidP="006F0995" w14:paraId="4D23B81D" w14:textId="77777777">
            <w:pPr>
              <w:pStyle w:val="TableText"/>
              <w:ind w:left="255"/>
            </w:pPr>
          </w:p>
          <w:p w:rsidR="00364363" w:rsidRPr="00F10F0A" w:rsidP="00D1067E" w14:paraId="1AA1C857" w14:textId="13E18122">
            <w:pPr>
              <w:pStyle w:val="TableText"/>
              <w:numPr>
                <w:ilvl w:val="0"/>
                <w:numId w:val="57"/>
              </w:numPr>
              <w:ind w:left="255" w:hanging="255"/>
            </w:pPr>
            <w:r w:rsidRPr="00F10F0A">
              <w:t>CES-D</w:t>
            </w:r>
          </w:p>
          <w:p w:rsidR="00F10F0A" w:rsidP="006F0995" w14:paraId="49835B7B" w14:textId="77777777">
            <w:pPr>
              <w:pStyle w:val="TableText"/>
              <w:ind w:left="255"/>
            </w:pPr>
          </w:p>
          <w:p w:rsidR="00364363" w:rsidRPr="00F10F0A" w:rsidP="00D1067E" w14:paraId="4B8F6FDF" w14:textId="5CC6965D">
            <w:pPr>
              <w:pStyle w:val="TableText"/>
              <w:numPr>
                <w:ilvl w:val="0"/>
                <w:numId w:val="57"/>
              </w:numPr>
              <w:ind w:left="255" w:hanging="255"/>
            </w:pPr>
            <w:r w:rsidRPr="00F10F0A">
              <w:t>Depression Scale (DEPS)</w:t>
            </w:r>
          </w:p>
          <w:p w:rsidR="00F10F0A" w:rsidP="006F0995" w14:paraId="4552561D" w14:textId="77777777">
            <w:pPr>
              <w:pStyle w:val="TableText"/>
              <w:ind w:left="255"/>
            </w:pPr>
          </w:p>
          <w:p w:rsidR="00364363" w:rsidRPr="00F10F0A" w:rsidP="00D1067E" w14:paraId="58C395AD" w14:textId="4BC61A0B">
            <w:pPr>
              <w:pStyle w:val="TableText"/>
              <w:numPr>
                <w:ilvl w:val="0"/>
                <w:numId w:val="57"/>
              </w:numPr>
              <w:ind w:left="255" w:hanging="255"/>
            </w:pPr>
            <w:r w:rsidRPr="00F10F0A">
              <w:t>Duke Anxiety-Depression Scale (DADS)</w:t>
            </w:r>
          </w:p>
          <w:p w:rsidR="00F10F0A" w:rsidP="006F0995" w14:paraId="660DE812" w14:textId="77777777">
            <w:pPr>
              <w:pStyle w:val="TableText"/>
              <w:ind w:left="255"/>
            </w:pPr>
          </w:p>
          <w:p w:rsidR="00364363" w:rsidRPr="00F10F0A" w:rsidP="00D1067E" w14:paraId="6251FB9E" w14:textId="240EC7A6">
            <w:pPr>
              <w:pStyle w:val="TableText"/>
              <w:numPr>
                <w:ilvl w:val="0"/>
                <w:numId w:val="57"/>
              </w:numPr>
              <w:ind w:left="255" w:hanging="255"/>
            </w:pPr>
            <w:r w:rsidRPr="00F10F0A">
              <w:t>Geriatric Depression Scale (GDS)</w:t>
            </w:r>
          </w:p>
          <w:p w:rsidR="00F10F0A" w:rsidP="006F0995" w14:paraId="7965B25B" w14:textId="77777777">
            <w:pPr>
              <w:pStyle w:val="TableText"/>
              <w:ind w:left="255"/>
            </w:pPr>
          </w:p>
          <w:p w:rsidR="00364363" w:rsidRPr="00F10F0A" w:rsidP="00D1067E" w14:paraId="7E2EBA35" w14:textId="7D5D251D">
            <w:pPr>
              <w:pStyle w:val="TableText"/>
              <w:numPr>
                <w:ilvl w:val="0"/>
                <w:numId w:val="57"/>
              </w:numPr>
              <w:ind w:left="255" w:hanging="255"/>
            </w:pPr>
            <w:r w:rsidRPr="00F10F0A">
              <w:t>Cornell Scale for Depression in Dementia (CSDD)</w:t>
            </w:r>
          </w:p>
          <w:p w:rsidR="00F10F0A" w:rsidP="006F0995" w14:paraId="5A5BF6D3" w14:textId="77777777">
            <w:pPr>
              <w:pStyle w:val="TableText"/>
              <w:ind w:left="255"/>
            </w:pPr>
          </w:p>
          <w:p w:rsidR="00364363" w:rsidRPr="00F10F0A" w:rsidP="00D1067E" w14:paraId="61AA6CFA" w14:textId="0772CE2B">
            <w:pPr>
              <w:pStyle w:val="TableText"/>
              <w:numPr>
                <w:ilvl w:val="0"/>
                <w:numId w:val="57"/>
              </w:numPr>
              <w:ind w:left="255" w:hanging="255"/>
            </w:pPr>
            <w:r w:rsidRPr="00F10F0A">
              <w:t>PRIME MD-PHQ-2</w:t>
            </w:r>
          </w:p>
          <w:p w:rsidR="00F10F0A" w:rsidP="006F0995" w14:paraId="5280BFDE" w14:textId="77777777">
            <w:pPr>
              <w:pStyle w:val="TableText"/>
              <w:ind w:left="255"/>
            </w:pPr>
          </w:p>
          <w:p w:rsidR="00364363" w:rsidRPr="00F10F0A" w:rsidP="00D1067E" w14:paraId="6223980C" w14:textId="44718825">
            <w:pPr>
              <w:pStyle w:val="TableText"/>
              <w:numPr>
                <w:ilvl w:val="0"/>
                <w:numId w:val="57"/>
              </w:numPr>
              <w:ind w:left="255" w:hanging="255"/>
            </w:pPr>
            <w:r w:rsidRPr="00F10F0A">
              <w:t>Hamilton Rating Scale for Depression (HAM-D)</w:t>
            </w:r>
          </w:p>
          <w:p w:rsidR="00F10F0A" w:rsidP="006F0995" w14:paraId="0B8EED98" w14:textId="77777777">
            <w:pPr>
              <w:pStyle w:val="TableText"/>
              <w:ind w:left="255"/>
            </w:pPr>
          </w:p>
          <w:p w:rsidR="00364363" w:rsidRPr="00F10F0A" w:rsidP="00D1067E" w14:paraId="0A8CED6A" w14:textId="0A9B86CC">
            <w:pPr>
              <w:pStyle w:val="TableText"/>
              <w:numPr>
                <w:ilvl w:val="0"/>
                <w:numId w:val="57"/>
              </w:numPr>
              <w:ind w:left="255" w:hanging="255"/>
            </w:pPr>
            <w:r w:rsidRPr="00F10F0A">
              <w:t>Quick Inventory of Depressive Symptomatology Self-Report (QID-SR)</w:t>
            </w:r>
          </w:p>
          <w:p w:rsidR="00F10F0A" w:rsidP="006F0995" w14:paraId="47F45BDB" w14:textId="77777777">
            <w:pPr>
              <w:pStyle w:val="TableText"/>
              <w:ind w:left="255"/>
            </w:pPr>
          </w:p>
          <w:p w:rsidR="00364363" w:rsidRPr="00F10F0A" w:rsidP="00D1067E" w14:paraId="5B7CA1F2" w14:textId="3BEB2B99">
            <w:pPr>
              <w:pStyle w:val="TableText"/>
              <w:numPr>
                <w:ilvl w:val="0"/>
                <w:numId w:val="57"/>
              </w:numPr>
              <w:ind w:left="255" w:hanging="255"/>
            </w:pPr>
            <w:r w:rsidRPr="00F10F0A">
              <w:t>Computerized Adaptive Testing Depression Inventory (CAT-DI)</w:t>
            </w:r>
          </w:p>
          <w:p w:rsidR="0061479A" w:rsidP="006F0995" w14:paraId="30ACDE2F" w14:textId="77777777">
            <w:pPr>
              <w:pStyle w:val="TableText"/>
              <w:ind w:left="255"/>
            </w:pPr>
          </w:p>
          <w:p w:rsidR="00F10F0A" w:rsidP="00D1067E" w14:paraId="25912284" w14:textId="378CD3FA">
            <w:pPr>
              <w:pStyle w:val="TableText"/>
              <w:numPr>
                <w:ilvl w:val="0"/>
                <w:numId w:val="57"/>
              </w:numPr>
              <w:ind w:left="255" w:hanging="255"/>
            </w:pPr>
            <w:r w:rsidRPr="00F10F0A">
              <w:t>Computerized Adaptive Diagnostic Screener (CAD-MDD)</w:t>
            </w:r>
          </w:p>
        </w:tc>
        <w:tc>
          <w:tcPr>
            <w:tcW w:w="1667" w:type="pct"/>
          </w:tcPr>
          <w:p w:rsidR="00364363" w:rsidP="00D1067E" w14:paraId="42385499" w14:textId="575F280A">
            <w:pPr>
              <w:pStyle w:val="TableText"/>
              <w:numPr>
                <w:ilvl w:val="0"/>
                <w:numId w:val="57"/>
              </w:numPr>
              <w:ind w:left="255" w:hanging="255"/>
            </w:pPr>
            <w:r w:rsidRPr="00F10F0A">
              <w:t>Edinburgh Postnatal Depression Scale</w:t>
            </w:r>
          </w:p>
          <w:p w:rsidR="00F10F0A" w:rsidRPr="00F10F0A" w:rsidP="006F0995" w14:paraId="788FDF39" w14:textId="77777777">
            <w:pPr>
              <w:pStyle w:val="TableText"/>
              <w:ind w:left="255"/>
            </w:pPr>
          </w:p>
          <w:p w:rsidR="00364363" w:rsidRPr="00F10F0A" w:rsidP="00D1067E" w14:paraId="06125577" w14:textId="77777777">
            <w:pPr>
              <w:pStyle w:val="TableText"/>
              <w:numPr>
                <w:ilvl w:val="0"/>
                <w:numId w:val="57"/>
              </w:numPr>
              <w:ind w:left="255" w:hanging="255"/>
            </w:pPr>
            <w:r w:rsidRPr="00F10F0A">
              <w:t>Postpartum Depression Screening Scale</w:t>
            </w:r>
          </w:p>
          <w:p w:rsidR="00F10F0A" w:rsidP="006F0995" w14:paraId="38B4E825" w14:textId="77777777">
            <w:pPr>
              <w:pStyle w:val="TableText"/>
              <w:ind w:left="255"/>
            </w:pPr>
          </w:p>
          <w:p w:rsidR="00364363" w:rsidRPr="00F10F0A" w:rsidP="00D1067E" w14:paraId="08656E95" w14:textId="5007076E">
            <w:pPr>
              <w:pStyle w:val="TableText"/>
              <w:numPr>
                <w:ilvl w:val="0"/>
                <w:numId w:val="57"/>
              </w:numPr>
              <w:ind w:left="255" w:hanging="255"/>
            </w:pPr>
            <w:r w:rsidRPr="00F10F0A">
              <w:t>PHQ-9</w:t>
            </w:r>
          </w:p>
          <w:p w:rsidR="00F10F0A" w:rsidP="006F0995" w14:paraId="65A22CAE" w14:textId="77777777">
            <w:pPr>
              <w:pStyle w:val="TableText"/>
              <w:ind w:left="255"/>
            </w:pPr>
          </w:p>
          <w:p w:rsidR="00364363" w:rsidRPr="00F10F0A" w:rsidP="00D1067E" w14:paraId="364FEE05" w14:textId="6F031DFC">
            <w:pPr>
              <w:pStyle w:val="TableText"/>
              <w:numPr>
                <w:ilvl w:val="0"/>
                <w:numId w:val="57"/>
              </w:numPr>
              <w:ind w:left="255" w:hanging="255"/>
            </w:pPr>
            <w:r w:rsidRPr="00F10F0A">
              <w:t>BDI</w:t>
            </w:r>
          </w:p>
          <w:p w:rsidR="00F10F0A" w:rsidP="006F0995" w14:paraId="77242E35" w14:textId="77777777">
            <w:pPr>
              <w:pStyle w:val="TableText"/>
              <w:ind w:left="255"/>
            </w:pPr>
          </w:p>
          <w:p w:rsidR="00364363" w:rsidRPr="00F10F0A" w:rsidP="00D1067E" w14:paraId="336B0FE2" w14:textId="07DAFCE2">
            <w:pPr>
              <w:pStyle w:val="TableText"/>
              <w:numPr>
                <w:ilvl w:val="0"/>
                <w:numId w:val="57"/>
              </w:numPr>
              <w:ind w:left="255" w:hanging="255"/>
            </w:pPr>
            <w:r w:rsidRPr="00F10F0A">
              <w:t>BDI-II</w:t>
            </w:r>
          </w:p>
          <w:p w:rsidR="00F10F0A" w:rsidP="006F0995" w14:paraId="19537EBB" w14:textId="77777777">
            <w:pPr>
              <w:pStyle w:val="TableText"/>
              <w:ind w:left="255"/>
            </w:pPr>
          </w:p>
          <w:p w:rsidR="00364363" w:rsidRPr="00F10F0A" w:rsidP="00D1067E" w14:paraId="2D4D1151" w14:textId="6126673D">
            <w:pPr>
              <w:pStyle w:val="TableText"/>
              <w:numPr>
                <w:ilvl w:val="0"/>
                <w:numId w:val="57"/>
              </w:numPr>
              <w:ind w:left="255" w:hanging="255"/>
            </w:pPr>
            <w:r w:rsidRPr="00F10F0A">
              <w:t>CES-D</w:t>
            </w:r>
          </w:p>
          <w:p w:rsidR="00F10F0A" w:rsidP="006F0995" w14:paraId="5615DABD" w14:textId="77777777">
            <w:pPr>
              <w:pStyle w:val="TableText"/>
              <w:ind w:left="255"/>
            </w:pPr>
          </w:p>
          <w:p w:rsidR="00F10F0A" w:rsidP="00D1067E" w14:paraId="2E0215C7" w14:textId="4E1BEDDC">
            <w:pPr>
              <w:pStyle w:val="TableText"/>
              <w:numPr>
                <w:ilvl w:val="0"/>
                <w:numId w:val="57"/>
              </w:numPr>
              <w:ind w:left="255" w:hanging="255"/>
            </w:pPr>
            <w:r w:rsidRPr="00F10F0A">
              <w:t>Zung Self-Rating Depression Scale</w:t>
            </w:r>
          </w:p>
        </w:tc>
      </w:tr>
    </w:tbl>
    <w:p w:rsidR="00F10F0A" w:rsidP="004972F6" w14:paraId="6A63537E" w14:textId="4DCC11B2">
      <w:pPr>
        <w:keepNext/>
        <w:keepLines/>
        <w:sectPr w:rsidSect="0004106B">
          <w:footerReference w:type="default" r:id="rId81"/>
          <w:pgSz w:w="12240" w:h="15840"/>
          <w:pgMar w:top="1440" w:right="1080" w:bottom="1440" w:left="1080" w:header="720" w:footer="720" w:gutter="0"/>
          <w:cols w:space="432"/>
          <w:docGrid w:linePitch="360"/>
        </w:sectPr>
      </w:pPr>
    </w:p>
    <w:p w:rsidR="00012750" w14:paraId="1246AEC4" w14:textId="77777777">
      <w:pPr>
        <w:spacing w:line="276" w:lineRule="auto"/>
        <w:rPr>
          <w:rFonts w:ascii="Open Sans" w:hAnsi="Open Sans" w:eastAsiaTheme="majorEastAsia" w:cstheme="majorBidi"/>
          <w:bCs/>
          <w:smallCaps/>
          <w:color w:val="006699"/>
          <w:sz w:val="28"/>
          <w:szCs w:val="26"/>
        </w:rPr>
      </w:pPr>
      <w:bookmarkStart w:id="456" w:name="_Toc34784800"/>
      <w:bookmarkStart w:id="457" w:name="_Toc130347271"/>
      <w:r>
        <w:br w:type="page"/>
      </w:r>
    </w:p>
    <w:p w:rsidR="00FC18CE" w14:paraId="5E8CF24B" w14:textId="669F8F3B">
      <w:pPr>
        <w:pStyle w:val="Heading2"/>
      </w:pPr>
      <w:bookmarkStart w:id="458" w:name="_Toc197023342"/>
      <w:r>
        <w:t>Table 6B: Quality of Care Measures</w:t>
      </w:r>
      <w:bookmarkEnd w:id="456"/>
      <w:bookmarkEnd w:id="457"/>
      <w:bookmarkEnd w:id="458"/>
    </w:p>
    <w:p w:rsidR="00FC18CE" w:rsidP="00F62D42" w14:paraId="60380342" w14:textId="368D78F9">
      <w:pPr>
        <w:pStyle w:val="Footnotes"/>
      </w:pPr>
      <w:r>
        <w:t>Calendar Year</w:t>
      </w:r>
      <w:r w:rsidRPr="00CB45E3">
        <w:t xml:space="preserve">: January 1, </w:t>
      </w:r>
      <w:r w:rsidRPr="00CB45E3" w:rsidR="005E609F">
        <w:t>20</w:t>
      </w:r>
      <w:r w:rsidR="005E609F">
        <w:t>2</w:t>
      </w:r>
      <w:r w:rsidR="001422E7">
        <w:t>5</w:t>
      </w:r>
      <w:r>
        <w:t>,</w:t>
      </w:r>
      <w:r w:rsidRPr="00CB45E3">
        <w:t xml:space="preserve"> through December 31, </w:t>
      </w:r>
      <w:r w:rsidRPr="00CB45E3" w:rsidR="005E609F">
        <w:t>20</w:t>
      </w:r>
      <w:r w:rsidR="005E609F">
        <w:t>2</w:t>
      </w:r>
      <w:r w:rsidR="001422E7">
        <w:t>5</w:t>
      </w:r>
    </w:p>
    <w:p w:rsidR="00D13F81" w:rsidP="00F62D42" w14:paraId="5FE1D6E9" w14:textId="77777777">
      <w:pPr>
        <w:pStyle w:val="Footnotes"/>
      </w:pPr>
    </w:p>
    <w:tbl>
      <w:tblPr>
        <w:tblStyle w:val="UDSTables"/>
        <w:tblCaption w:val="Table 6B: Quality of Care Measures"/>
        <w:tblW w:w="5000" w:type="pct"/>
        <w:tblBorders>
          <w:top w:val="single" w:sz="4" w:space="0" w:color="C0BFBF" w:themeColor="text2"/>
        </w:tblBorders>
        <w:tblLook w:val="04A0"/>
      </w:tblPr>
      <w:tblGrid>
        <w:gridCol w:w="681"/>
        <w:gridCol w:w="6385"/>
        <w:gridCol w:w="3014"/>
      </w:tblGrid>
      <w:tr w14:paraId="188D9288" w14:textId="77777777" w:rsidTr="00C95168">
        <w:tblPrEx>
          <w:tblW w:w="5000" w:type="pct"/>
          <w:tblBorders>
            <w:top w:val="single" w:sz="4" w:space="0" w:color="C0BFBF" w:themeColor="text2"/>
          </w:tblBorders>
          <w:tblLook w:val="04A0"/>
        </w:tblPrEx>
        <w:trPr>
          <w:cantSplit/>
          <w:tblHeader/>
        </w:trPr>
        <w:tc>
          <w:tcPr>
            <w:tcW w:w="338" w:type="pct"/>
            <w:shd w:val="clear" w:color="auto" w:fill="auto"/>
          </w:tcPr>
          <w:p w:rsidR="00FC18CE" w:rsidRPr="00D13F81" w:rsidP="00F62D42" w14:paraId="75FEA3F9" w14:textId="77777777">
            <w:pPr>
              <w:pStyle w:val="TableText"/>
              <w:rPr>
                <w:b w:val="0"/>
              </w:rPr>
            </w:pPr>
            <w:r w:rsidRPr="00D13F81">
              <w:rPr>
                <w:b w:val="0"/>
                <w:color w:val="auto"/>
              </w:rPr>
              <w:t>0</w:t>
            </w:r>
          </w:p>
        </w:tc>
        <w:tc>
          <w:tcPr>
            <w:tcW w:w="3167" w:type="pct"/>
            <w:shd w:val="clear" w:color="auto" w:fill="006699"/>
          </w:tcPr>
          <w:p w:rsidR="00FC18CE" w:rsidRPr="006F0995" w:rsidP="00F62D42" w14:paraId="44E586E9" w14:textId="77777777">
            <w:pPr>
              <w:pStyle w:val="TableText"/>
              <w:rPr>
                <w:color w:val="FFFFFF" w:themeColor="background2"/>
              </w:rPr>
            </w:pPr>
            <w:r w:rsidRPr="006F0995">
              <w:rPr>
                <w:color w:val="FFFFFF" w:themeColor="background2"/>
              </w:rPr>
              <w:t>Prenatal Care Provided by Referral Only (Check if Yes)</w:t>
            </w:r>
          </w:p>
        </w:tc>
        <w:tc>
          <w:tcPr>
            <w:tcW w:w="1495" w:type="pct"/>
            <w:shd w:val="clear" w:color="auto" w:fill="auto"/>
          </w:tcPr>
          <w:p w:rsidR="00FC18CE" w:rsidRPr="00334947" w:rsidP="00F62D42" w14:paraId="34757170" w14:textId="090181F1">
            <w:pPr>
              <w:pStyle w:val="TableText"/>
              <w:rPr>
                <w:b w:val="0"/>
                <w:sz w:val="14"/>
              </w:rPr>
            </w:pPr>
            <w:r w:rsidRPr="003908B3">
              <w:rPr>
                <w:color w:val="FFFFFF" w:themeColor="background2"/>
                <w:sz w:val="14"/>
              </w:rPr>
              <w:t>[</w:t>
            </w:r>
            <w:r w:rsidRPr="00672C4F">
              <w:rPr>
                <w:color w:val="FFFFFF" w:themeColor="background2"/>
                <w:sz w:val="14"/>
              </w:rPr>
              <w:t>blank for demonstration]</w:t>
            </w:r>
          </w:p>
        </w:tc>
      </w:tr>
    </w:tbl>
    <w:p w:rsidR="00FC18CE" w:rsidP="00D13F81" w14:paraId="0A3B31C4" w14:textId="43F4A23B">
      <w:pPr>
        <w:pStyle w:val="Caption"/>
        <w:spacing w:after="0"/>
      </w:pPr>
      <w:r w:rsidRPr="00E46ED6">
        <w:t xml:space="preserve">Section </w:t>
      </w:r>
      <w:r w:rsidR="0070381B">
        <w:rPr>
          <w:noProof/>
        </w:rPr>
        <w:fldChar w:fldCharType="begin"/>
      </w:r>
      <w:r w:rsidR="0070381B">
        <w:rPr>
          <w:noProof/>
        </w:rPr>
        <w:instrText xml:space="preserve"> SEQ Section \* ALPHABETIC </w:instrText>
      </w:r>
      <w:r w:rsidR="0070381B">
        <w:rPr>
          <w:noProof/>
        </w:rPr>
        <w:fldChar w:fldCharType="separate"/>
      </w:r>
      <w:r w:rsidR="00174861">
        <w:rPr>
          <w:noProof/>
        </w:rPr>
        <w:t>A</w:t>
      </w:r>
      <w:r w:rsidR="0070381B">
        <w:rPr>
          <w:noProof/>
        </w:rPr>
        <w:fldChar w:fldCharType="end"/>
      </w:r>
      <w:r w:rsidR="003C41DE">
        <w:t>—</w:t>
      </w:r>
      <w:r w:rsidRPr="00E46ED6">
        <w:t xml:space="preserve">Age Categories for Prenatal </w:t>
      </w:r>
      <w:r>
        <w:t xml:space="preserve">Care </w:t>
      </w:r>
      <w:r w:rsidRPr="00E46ED6">
        <w:t>Patients:</w:t>
      </w:r>
    </w:p>
    <w:p w:rsidR="00FC18CE" w:rsidRPr="00E46ED6" w:rsidP="00D13F81" w14:paraId="1BF0F530" w14:textId="77777777">
      <w:pPr>
        <w:pStyle w:val="Caption"/>
        <w:spacing w:before="0"/>
      </w:pPr>
      <w:r w:rsidRPr="00E46ED6">
        <w:t xml:space="preserve">Demographic Characteristics of Prenatal </w:t>
      </w:r>
      <w:r>
        <w:t xml:space="preserve">Care </w:t>
      </w:r>
      <w:r w:rsidRPr="00E46ED6">
        <w:t>Patients</w:t>
      </w:r>
    </w:p>
    <w:tbl>
      <w:tblPr>
        <w:tblStyle w:val="UDSTables"/>
        <w:tblCaption w:val="Table 6B: Section A"/>
        <w:tblW w:w="5000" w:type="pct"/>
        <w:tblLook w:val="04A0"/>
      </w:tblPr>
      <w:tblGrid>
        <w:gridCol w:w="681"/>
        <w:gridCol w:w="6385"/>
        <w:gridCol w:w="3014"/>
      </w:tblGrid>
      <w:tr w14:paraId="650B60A7" w14:textId="77777777" w:rsidTr="00C95168">
        <w:tblPrEx>
          <w:tblW w:w="5000" w:type="pct"/>
          <w:tblLook w:val="04A0"/>
        </w:tblPrEx>
        <w:trPr>
          <w:cantSplit/>
          <w:tblHeader/>
        </w:trPr>
        <w:tc>
          <w:tcPr>
            <w:tcW w:w="338" w:type="pct"/>
            <w:shd w:val="clear" w:color="auto" w:fill="006699"/>
          </w:tcPr>
          <w:p w:rsidR="00FC18CE" w:rsidRPr="006F0995" w:rsidP="00D13F81" w14:paraId="05FAE2C5" w14:textId="77777777">
            <w:pPr>
              <w:pStyle w:val="TableText"/>
              <w:rPr>
                <w:color w:val="FFFFFF" w:themeColor="background2"/>
              </w:rPr>
            </w:pPr>
            <w:r w:rsidRPr="006F0995">
              <w:rPr>
                <w:color w:val="FFFFFF" w:themeColor="background2"/>
              </w:rPr>
              <w:t>Line</w:t>
            </w:r>
          </w:p>
        </w:tc>
        <w:tc>
          <w:tcPr>
            <w:tcW w:w="3167" w:type="pct"/>
            <w:shd w:val="clear" w:color="auto" w:fill="006699"/>
          </w:tcPr>
          <w:p w:rsidR="00FC18CE" w:rsidRPr="006F0995" w:rsidP="00D13F81" w14:paraId="04DA591E" w14:textId="77777777">
            <w:pPr>
              <w:pStyle w:val="TableText"/>
              <w:rPr>
                <w:color w:val="FFFFFF" w:themeColor="background2"/>
              </w:rPr>
            </w:pPr>
            <w:r w:rsidRPr="006F0995">
              <w:rPr>
                <w:color w:val="FFFFFF" w:themeColor="background2"/>
              </w:rPr>
              <w:t>Age</w:t>
            </w:r>
          </w:p>
        </w:tc>
        <w:tc>
          <w:tcPr>
            <w:tcW w:w="1495" w:type="pct"/>
            <w:shd w:val="clear" w:color="auto" w:fill="006699"/>
          </w:tcPr>
          <w:p w:rsidR="00FC18CE" w:rsidRPr="006F0995" w:rsidP="00DC0A75" w14:paraId="47997431" w14:textId="77777777">
            <w:pPr>
              <w:pStyle w:val="TableText"/>
              <w:jc w:val="center"/>
              <w:rPr>
                <w:color w:val="FFFFFF" w:themeColor="background2"/>
              </w:rPr>
            </w:pPr>
            <w:r w:rsidRPr="006F0995">
              <w:rPr>
                <w:color w:val="FFFFFF" w:themeColor="background2"/>
              </w:rPr>
              <w:t>Number of Patients (a)</w:t>
            </w:r>
          </w:p>
        </w:tc>
      </w:tr>
      <w:tr w14:paraId="62E5EC71" w14:textId="77777777" w:rsidTr="00C95168">
        <w:tblPrEx>
          <w:tblW w:w="5000" w:type="pct"/>
          <w:tblLook w:val="04A0"/>
        </w:tblPrEx>
        <w:trPr>
          <w:cantSplit/>
        </w:trPr>
        <w:tc>
          <w:tcPr>
            <w:tcW w:w="338" w:type="pct"/>
          </w:tcPr>
          <w:p w:rsidR="00FC18CE" w:rsidRPr="00D13F81" w:rsidP="00D13F81" w14:paraId="0087D33E" w14:textId="77777777">
            <w:pPr>
              <w:pStyle w:val="TableText"/>
            </w:pPr>
            <w:r w:rsidRPr="00D13F81">
              <w:t>1</w:t>
            </w:r>
          </w:p>
        </w:tc>
        <w:tc>
          <w:tcPr>
            <w:tcW w:w="3167" w:type="pct"/>
          </w:tcPr>
          <w:p w:rsidR="00FC18CE" w:rsidRPr="00D13F81" w:rsidP="00D13F81" w14:paraId="75BFAC90" w14:textId="77777777">
            <w:pPr>
              <w:pStyle w:val="TableText"/>
            </w:pPr>
            <w:r w:rsidRPr="00D13F81">
              <w:t>Less than 15 years</w:t>
            </w:r>
          </w:p>
        </w:tc>
        <w:tc>
          <w:tcPr>
            <w:tcW w:w="1495" w:type="pct"/>
          </w:tcPr>
          <w:p w:rsidR="00FC18CE" w:rsidRPr="00094B5E" w:rsidP="00D13F81" w14:paraId="554C159C" w14:textId="77777777">
            <w:pPr>
              <w:pStyle w:val="TableText"/>
              <w:rPr>
                <w:color w:val="FFFFFF" w:themeColor="background2"/>
                <w:sz w:val="16"/>
              </w:rPr>
            </w:pPr>
            <w:r w:rsidRPr="00094B5E">
              <w:rPr>
                <w:color w:val="FFFFFF" w:themeColor="background2"/>
                <w:sz w:val="16"/>
              </w:rPr>
              <w:t>[blank for demonstration]</w:t>
            </w:r>
          </w:p>
        </w:tc>
      </w:tr>
      <w:tr w14:paraId="2D2C5B0B" w14:textId="77777777" w:rsidTr="00C95168">
        <w:tblPrEx>
          <w:tblW w:w="5000" w:type="pct"/>
          <w:tblLook w:val="04A0"/>
        </w:tblPrEx>
        <w:trPr>
          <w:cantSplit/>
        </w:trPr>
        <w:tc>
          <w:tcPr>
            <w:tcW w:w="338" w:type="pct"/>
          </w:tcPr>
          <w:p w:rsidR="00FC18CE" w:rsidRPr="00D13F81" w:rsidP="00D13F81" w14:paraId="29ACA509" w14:textId="77777777">
            <w:pPr>
              <w:pStyle w:val="TableText"/>
            </w:pPr>
            <w:r w:rsidRPr="00D13F81">
              <w:t>2</w:t>
            </w:r>
          </w:p>
        </w:tc>
        <w:tc>
          <w:tcPr>
            <w:tcW w:w="3167" w:type="pct"/>
          </w:tcPr>
          <w:p w:rsidR="00FC18CE" w:rsidRPr="00D13F81" w:rsidP="00644A9D" w14:paraId="5F441905" w14:textId="2667E0AA">
            <w:pPr>
              <w:pStyle w:val="TableText"/>
            </w:pPr>
            <w:r w:rsidRPr="00D13F81">
              <w:t>Ages 15</w:t>
            </w:r>
            <w:r w:rsidR="00580456">
              <w:t>–</w:t>
            </w:r>
            <w:r w:rsidRPr="00D13F81">
              <w:t>19</w:t>
            </w:r>
          </w:p>
        </w:tc>
        <w:tc>
          <w:tcPr>
            <w:tcW w:w="1495" w:type="pct"/>
          </w:tcPr>
          <w:p w:rsidR="00FC18CE" w:rsidRPr="00094B5E" w:rsidP="00D13F81" w14:paraId="5280AAFC" w14:textId="77777777">
            <w:pPr>
              <w:pStyle w:val="TableText"/>
              <w:rPr>
                <w:color w:val="FFFFFF" w:themeColor="background2"/>
                <w:sz w:val="16"/>
              </w:rPr>
            </w:pPr>
            <w:r w:rsidRPr="00094B5E">
              <w:rPr>
                <w:color w:val="FFFFFF" w:themeColor="background2"/>
                <w:sz w:val="16"/>
              </w:rPr>
              <w:t>[blank for demonstration]</w:t>
            </w:r>
          </w:p>
        </w:tc>
      </w:tr>
      <w:tr w14:paraId="415E381F" w14:textId="77777777" w:rsidTr="00C95168">
        <w:tblPrEx>
          <w:tblW w:w="5000" w:type="pct"/>
          <w:tblLook w:val="04A0"/>
        </w:tblPrEx>
        <w:trPr>
          <w:cantSplit/>
        </w:trPr>
        <w:tc>
          <w:tcPr>
            <w:tcW w:w="338" w:type="pct"/>
          </w:tcPr>
          <w:p w:rsidR="00FC18CE" w:rsidRPr="00D13F81" w:rsidP="00D13F81" w14:paraId="19AD7224" w14:textId="77777777">
            <w:pPr>
              <w:pStyle w:val="TableText"/>
            </w:pPr>
            <w:r w:rsidRPr="00D13F81">
              <w:t>3</w:t>
            </w:r>
          </w:p>
        </w:tc>
        <w:tc>
          <w:tcPr>
            <w:tcW w:w="3167" w:type="pct"/>
          </w:tcPr>
          <w:p w:rsidR="00FC18CE" w:rsidRPr="00D13F81" w:rsidP="00644A9D" w14:paraId="2E008AF2" w14:textId="53A4FFEC">
            <w:pPr>
              <w:pStyle w:val="TableText"/>
            </w:pPr>
            <w:r w:rsidRPr="00D13F81">
              <w:t>Ages 20</w:t>
            </w:r>
            <w:r w:rsidR="00580456">
              <w:t>–</w:t>
            </w:r>
            <w:r w:rsidRPr="00D13F81">
              <w:t>24</w:t>
            </w:r>
          </w:p>
        </w:tc>
        <w:tc>
          <w:tcPr>
            <w:tcW w:w="1495" w:type="pct"/>
          </w:tcPr>
          <w:p w:rsidR="00FC18CE" w:rsidRPr="00094B5E" w:rsidP="00D13F81" w14:paraId="65DF44C5" w14:textId="77777777">
            <w:pPr>
              <w:pStyle w:val="TableText"/>
              <w:rPr>
                <w:color w:val="FFFFFF" w:themeColor="background2"/>
                <w:sz w:val="16"/>
              </w:rPr>
            </w:pPr>
            <w:r w:rsidRPr="00094B5E">
              <w:rPr>
                <w:color w:val="FFFFFF" w:themeColor="background2"/>
                <w:sz w:val="16"/>
              </w:rPr>
              <w:t>[blank for demonstration]</w:t>
            </w:r>
          </w:p>
        </w:tc>
      </w:tr>
      <w:tr w14:paraId="68CD3969" w14:textId="77777777" w:rsidTr="00C95168">
        <w:tblPrEx>
          <w:tblW w:w="5000" w:type="pct"/>
          <w:tblLook w:val="04A0"/>
        </w:tblPrEx>
        <w:trPr>
          <w:cantSplit/>
        </w:trPr>
        <w:tc>
          <w:tcPr>
            <w:tcW w:w="338" w:type="pct"/>
          </w:tcPr>
          <w:p w:rsidR="00FC18CE" w:rsidRPr="00D13F81" w:rsidP="00D13F81" w14:paraId="569BCF15" w14:textId="77777777">
            <w:pPr>
              <w:pStyle w:val="TableText"/>
            </w:pPr>
            <w:r w:rsidRPr="00D13F81">
              <w:t>4</w:t>
            </w:r>
          </w:p>
        </w:tc>
        <w:tc>
          <w:tcPr>
            <w:tcW w:w="3167" w:type="pct"/>
          </w:tcPr>
          <w:p w:rsidR="00FC18CE" w:rsidRPr="00D13F81" w:rsidP="00D13F81" w14:paraId="32643FF5" w14:textId="78CEFDB3">
            <w:pPr>
              <w:pStyle w:val="TableText"/>
            </w:pPr>
            <w:r w:rsidRPr="00D13F81">
              <w:t>Ages 25</w:t>
            </w:r>
            <w:r w:rsidR="00580456">
              <w:t>–</w:t>
            </w:r>
            <w:r w:rsidRPr="00D13F81">
              <w:t>44</w:t>
            </w:r>
          </w:p>
        </w:tc>
        <w:tc>
          <w:tcPr>
            <w:tcW w:w="1495" w:type="pct"/>
          </w:tcPr>
          <w:p w:rsidR="00FC18CE" w:rsidRPr="00094B5E" w:rsidP="00D13F81" w14:paraId="4AF65FFD" w14:textId="77777777">
            <w:pPr>
              <w:pStyle w:val="TableText"/>
              <w:rPr>
                <w:color w:val="FFFFFF" w:themeColor="background2"/>
                <w:sz w:val="16"/>
              </w:rPr>
            </w:pPr>
            <w:r w:rsidRPr="00094B5E">
              <w:rPr>
                <w:color w:val="FFFFFF" w:themeColor="background2"/>
                <w:sz w:val="16"/>
              </w:rPr>
              <w:t>[blank for demonstration]</w:t>
            </w:r>
          </w:p>
        </w:tc>
      </w:tr>
      <w:tr w14:paraId="638C91C4" w14:textId="77777777" w:rsidTr="00C95168">
        <w:tblPrEx>
          <w:tblW w:w="5000" w:type="pct"/>
          <w:tblLook w:val="04A0"/>
        </w:tblPrEx>
        <w:trPr>
          <w:cantSplit/>
        </w:trPr>
        <w:tc>
          <w:tcPr>
            <w:tcW w:w="338" w:type="pct"/>
          </w:tcPr>
          <w:p w:rsidR="00FC18CE" w:rsidRPr="00D13F81" w:rsidP="00D13F81" w14:paraId="24205C72" w14:textId="77777777">
            <w:pPr>
              <w:pStyle w:val="TableText"/>
            </w:pPr>
            <w:r w:rsidRPr="00D13F81">
              <w:t>5</w:t>
            </w:r>
          </w:p>
        </w:tc>
        <w:tc>
          <w:tcPr>
            <w:tcW w:w="3167" w:type="pct"/>
          </w:tcPr>
          <w:p w:rsidR="00FC18CE" w:rsidRPr="00D13F81" w:rsidP="00D13F81" w14:paraId="08873917" w14:textId="77777777">
            <w:pPr>
              <w:pStyle w:val="TableText"/>
            </w:pPr>
            <w:r w:rsidRPr="00D13F81">
              <w:t>Ages 45 and over</w:t>
            </w:r>
          </w:p>
        </w:tc>
        <w:tc>
          <w:tcPr>
            <w:tcW w:w="1495" w:type="pct"/>
          </w:tcPr>
          <w:p w:rsidR="00FC18CE" w:rsidRPr="00094B5E" w:rsidP="00D13F81" w14:paraId="46A5D942" w14:textId="77777777">
            <w:pPr>
              <w:pStyle w:val="TableText"/>
              <w:rPr>
                <w:color w:val="FFFFFF" w:themeColor="background2"/>
                <w:sz w:val="16"/>
              </w:rPr>
            </w:pPr>
            <w:r w:rsidRPr="00094B5E">
              <w:rPr>
                <w:color w:val="FFFFFF" w:themeColor="background2"/>
                <w:sz w:val="16"/>
              </w:rPr>
              <w:t>[blank for demonstration]</w:t>
            </w:r>
          </w:p>
        </w:tc>
      </w:tr>
      <w:tr w14:paraId="72FE7B28" w14:textId="77777777" w:rsidTr="00C95168">
        <w:tblPrEx>
          <w:tblW w:w="5000" w:type="pct"/>
          <w:tblLook w:val="04A0"/>
        </w:tblPrEx>
        <w:trPr>
          <w:cantSplit/>
        </w:trPr>
        <w:tc>
          <w:tcPr>
            <w:tcW w:w="338" w:type="pct"/>
          </w:tcPr>
          <w:p w:rsidR="00FC18CE" w:rsidRPr="00D13F81" w:rsidP="00D13F81" w14:paraId="22C0EF69" w14:textId="77777777">
            <w:pPr>
              <w:pStyle w:val="TableText"/>
            </w:pPr>
            <w:r w:rsidRPr="00D13F81">
              <w:t>6</w:t>
            </w:r>
          </w:p>
        </w:tc>
        <w:tc>
          <w:tcPr>
            <w:tcW w:w="3167" w:type="pct"/>
          </w:tcPr>
          <w:p w:rsidR="00FC18CE" w:rsidRPr="003B0BD7" w:rsidP="003B0BD7" w14:paraId="5EAD5580" w14:textId="2F3E9D41">
            <w:pPr>
              <w:pStyle w:val="TableText"/>
              <w:jc w:val="right"/>
              <w:rPr>
                <w:b/>
              </w:rPr>
            </w:pPr>
            <w:r w:rsidRPr="003B0BD7">
              <w:rPr>
                <w:b/>
              </w:rPr>
              <w:t>Total Patients (Sum</w:t>
            </w:r>
            <w:r w:rsidRPr="003B0BD7" w:rsidR="00644A9D">
              <w:rPr>
                <w:b/>
              </w:rPr>
              <w:t xml:space="preserve"> of</w:t>
            </w:r>
            <w:r w:rsidRPr="003B0BD7">
              <w:rPr>
                <w:b/>
              </w:rPr>
              <w:t xml:space="preserve"> </w:t>
            </w:r>
            <w:r w:rsidRPr="003B0BD7" w:rsidR="00644A9D">
              <w:rPr>
                <w:b/>
              </w:rPr>
              <w:t xml:space="preserve">Lines </w:t>
            </w:r>
            <w:r w:rsidRPr="003B0BD7">
              <w:rPr>
                <w:b/>
              </w:rPr>
              <w:t>1</w:t>
            </w:r>
            <w:r w:rsidR="00580456">
              <w:t>–</w:t>
            </w:r>
            <w:r w:rsidRPr="003B0BD7">
              <w:rPr>
                <w:b/>
              </w:rPr>
              <w:t>5)</w:t>
            </w:r>
          </w:p>
        </w:tc>
        <w:tc>
          <w:tcPr>
            <w:tcW w:w="1495" w:type="pct"/>
          </w:tcPr>
          <w:p w:rsidR="00FC18CE" w:rsidRPr="00094B5E" w:rsidP="00D13F81" w14:paraId="3AB5FED8" w14:textId="77777777">
            <w:pPr>
              <w:pStyle w:val="TableText"/>
              <w:rPr>
                <w:color w:val="FFFFFF" w:themeColor="background2"/>
                <w:sz w:val="16"/>
              </w:rPr>
            </w:pPr>
            <w:r w:rsidRPr="00094B5E">
              <w:rPr>
                <w:color w:val="FFFFFF" w:themeColor="background2"/>
                <w:sz w:val="16"/>
              </w:rPr>
              <w:t>[blank for demonstration]</w:t>
            </w:r>
          </w:p>
        </w:tc>
      </w:tr>
    </w:tbl>
    <w:p w:rsidR="00FC18CE" w:rsidRPr="004B4FD1" w:rsidP="00D13F81" w14:paraId="27C7B3CE" w14:textId="1C9B07A4">
      <w:pPr>
        <w:pStyle w:val="Caption"/>
      </w:pPr>
      <w:r w:rsidRPr="004B4FD1">
        <w:t xml:space="preserve">Section </w:t>
      </w:r>
      <w:r w:rsidR="0070381B">
        <w:rPr>
          <w:noProof/>
        </w:rPr>
        <w:fldChar w:fldCharType="begin"/>
      </w:r>
      <w:r w:rsidR="0070381B">
        <w:rPr>
          <w:noProof/>
        </w:rPr>
        <w:instrText xml:space="preserve"> SEQ Section \* ALPHABETIC </w:instrText>
      </w:r>
      <w:r w:rsidR="0070381B">
        <w:rPr>
          <w:noProof/>
        </w:rPr>
        <w:fldChar w:fldCharType="separate"/>
      </w:r>
      <w:r w:rsidR="00174861">
        <w:rPr>
          <w:noProof/>
        </w:rPr>
        <w:t>B</w:t>
      </w:r>
      <w:r w:rsidR="0070381B">
        <w:rPr>
          <w:noProof/>
        </w:rPr>
        <w:fldChar w:fldCharType="end"/>
      </w:r>
      <w:r w:rsidR="003C41DE">
        <w:t>—</w:t>
      </w:r>
      <w:r>
        <w:t>Early</w:t>
      </w:r>
      <w:r w:rsidRPr="004B4FD1">
        <w:t xml:space="preserve"> Entry into Prenatal Care</w:t>
      </w:r>
    </w:p>
    <w:tbl>
      <w:tblPr>
        <w:tblStyle w:val="UDSTables"/>
        <w:tblCaption w:val="Table 6B: Section B"/>
        <w:tblW w:w="5000" w:type="pct"/>
        <w:tblLook w:val="04A0"/>
      </w:tblPr>
      <w:tblGrid>
        <w:gridCol w:w="682"/>
        <w:gridCol w:w="3302"/>
        <w:gridCol w:w="3082"/>
        <w:gridCol w:w="3014"/>
      </w:tblGrid>
      <w:tr w14:paraId="0EF1077A" w14:textId="77777777" w:rsidTr="00C95168">
        <w:tblPrEx>
          <w:tblW w:w="5000" w:type="pct"/>
          <w:tblLook w:val="04A0"/>
        </w:tblPrEx>
        <w:trPr>
          <w:cantSplit/>
          <w:tblHeader/>
        </w:trPr>
        <w:tc>
          <w:tcPr>
            <w:tcW w:w="338" w:type="pct"/>
            <w:shd w:val="clear" w:color="auto" w:fill="006699"/>
            <w:vAlign w:val="center"/>
          </w:tcPr>
          <w:p w:rsidR="00FC18CE" w:rsidRPr="006F0995" w:rsidP="00334947" w14:paraId="3349AC7F" w14:textId="77777777">
            <w:pPr>
              <w:pStyle w:val="TableText"/>
              <w:rPr>
                <w:color w:val="FFFFFF" w:themeColor="background2"/>
              </w:rPr>
            </w:pPr>
            <w:r w:rsidRPr="006F0995">
              <w:rPr>
                <w:color w:val="FFFFFF" w:themeColor="background2"/>
              </w:rPr>
              <w:t>Line</w:t>
            </w:r>
          </w:p>
        </w:tc>
        <w:tc>
          <w:tcPr>
            <w:tcW w:w="1638" w:type="pct"/>
            <w:shd w:val="clear" w:color="auto" w:fill="006699"/>
            <w:vAlign w:val="center"/>
          </w:tcPr>
          <w:p w:rsidR="00FC18CE" w:rsidRPr="006F0995" w:rsidP="00474DEF" w14:paraId="2C6B42A1" w14:textId="77777777">
            <w:pPr>
              <w:pStyle w:val="TableText"/>
              <w:rPr>
                <w:color w:val="FFFFFF" w:themeColor="background2"/>
              </w:rPr>
            </w:pPr>
            <w:r w:rsidRPr="006F0995">
              <w:rPr>
                <w:color w:val="FFFFFF" w:themeColor="background2"/>
              </w:rPr>
              <w:t>Early Entry into Prenatal Care</w:t>
            </w:r>
          </w:p>
        </w:tc>
        <w:tc>
          <w:tcPr>
            <w:tcW w:w="1529" w:type="pct"/>
            <w:shd w:val="clear" w:color="auto" w:fill="006699"/>
            <w:vAlign w:val="center"/>
          </w:tcPr>
          <w:p w:rsidR="00FC18CE" w:rsidRPr="006F0995" w:rsidP="00334947" w14:paraId="29E7E0B3" w14:textId="2DD17B50">
            <w:pPr>
              <w:pStyle w:val="TableText"/>
              <w:jc w:val="center"/>
              <w:rPr>
                <w:color w:val="FFFFFF" w:themeColor="background2"/>
              </w:rPr>
            </w:pPr>
            <w:r w:rsidRPr="006F0995">
              <w:rPr>
                <w:color w:val="FFFFFF" w:themeColor="background2"/>
              </w:rPr>
              <w:t xml:space="preserve">Patients </w:t>
            </w:r>
            <w:r w:rsidRPr="006F0995">
              <w:rPr>
                <w:color w:val="FFFFFF" w:themeColor="background2"/>
              </w:rPr>
              <w:t>Having First Visit with Health Center (a)</w:t>
            </w:r>
          </w:p>
        </w:tc>
        <w:tc>
          <w:tcPr>
            <w:tcW w:w="1495" w:type="pct"/>
            <w:shd w:val="clear" w:color="auto" w:fill="006699"/>
            <w:vAlign w:val="center"/>
          </w:tcPr>
          <w:p w:rsidR="00FC18CE" w:rsidRPr="006F0995" w:rsidP="00334947" w14:paraId="3FA3EE12" w14:textId="1F6F0DB2">
            <w:pPr>
              <w:pStyle w:val="TableText"/>
              <w:jc w:val="center"/>
              <w:rPr>
                <w:color w:val="FFFFFF" w:themeColor="background2"/>
              </w:rPr>
            </w:pPr>
            <w:r w:rsidRPr="006F0995">
              <w:rPr>
                <w:color w:val="FFFFFF" w:themeColor="background2"/>
              </w:rPr>
              <w:t xml:space="preserve">Patients </w:t>
            </w:r>
            <w:r w:rsidRPr="006F0995">
              <w:rPr>
                <w:color w:val="FFFFFF" w:themeColor="background2"/>
              </w:rPr>
              <w:t>Having First Visit with Another Provider (b)</w:t>
            </w:r>
          </w:p>
        </w:tc>
      </w:tr>
      <w:tr w14:paraId="2A522A72" w14:textId="77777777" w:rsidTr="00C95168">
        <w:tblPrEx>
          <w:tblW w:w="5000" w:type="pct"/>
          <w:tblLook w:val="04A0"/>
        </w:tblPrEx>
        <w:trPr>
          <w:cantSplit/>
        </w:trPr>
        <w:tc>
          <w:tcPr>
            <w:tcW w:w="338" w:type="pct"/>
          </w:tcPr>
          <w:p w:rsidR="00FC18CE" w:rsidRPr="00334947" w:rsidP="00334947" w14:paraId="4FB88C1E" w14:textId="77777777">
            <w:pPr>
              <w:pStyle w:val="TableText"/>
            </w:pPr>
            <w:r w:rsidRPr="00334947">
              <w:t>7</w:t>
            </w:r>
          </w:p>
        </w:tc>
        <w:tc>
          <w:tcPr>
            <w:tcW w:w="1638" w:type="pct"/>
          </w:tcPr>
          <w:p w:rsidR="00FC18CE" w:rsidRPr="00334947" w:rsidP="00334947" w14:paraId="75E42899" w14:textId="77777777">
            <w:pPr>
              <w:pStyle w:val="TableText"/>
            </w:pPr>
            <w:r w:rsidRPr="00334947">
              <w:t>First Trimester</w:t>
            </w:r>
          </w:p>
        </w:tc>
        <w:tc>
          <w:tcPr>
            <w:tcW w:w="1529" w:type="pct"/>
          </w:tcPr>
          <w:p w:rsidR="00FC18CE" w:rsidRPr="00334947" w:rsidP="00334947" w14:paraId="4CF65D48" w14:textId="77777777">
            <w:pPr>
              <w:pStyle w:val="TableText"/>
              <w:rPr>
                <w:color w:val="FFFFFF" w:themeColor="background2"/>
              </w:rPr>
            </w:pPr>
            <w:r w:rsidRPr="00334947">
              <w:rPr>
                <w:color w:val="FFFFFF" w:themeColor="background2"/>
              </w:rPr>
              <w:t>[blank for demonstration]</w:t>
            </w:r>
          </w:p>
        </w:tc>
        <w:tc>
          <w:tcPr>
            <w:tcW w:w="1495" w:type="pct"/>
          </w:tcPr>
          <w:p w:rsidR="00FC18CE" w:rsidRPr="00334947" w:rsidP="00334947" w14:paraId="22657BFC" w14:textId="77777777">
            <w:pPr>
              <w:pStyle w:val="TableText"/>
              <w:rPr>
                <w:color w:val="FFFFFF" w:themeColor="background2"/>
              </w:rPr>
            </w:pPr>
            <w:r w:rsidRPr="00334947">
              <w:rPr>
                <w:color w:val="FFFFFF" w:themeColor="background2"/>
              </w:rPr>
              <w:t>[blank for demonstration]</w:t>
            </w:r>
          </w:p>
        </w:tc>
      </w:tr>
      <w:tr w14:paraId="6CFAFC09" w14:textId="77777777" w:rsidTr="00C95168">
        <w:tblPrEx>
          <w:tblW w:w="5000" w:type="pct"/>
          <w:tblLook w:val="04A0"/>
        </w:tblPrEx>
        <w:trPr>
          <w:cantSplit/>
        </w:trPr>
        <w:tc>
          <w:tcPr>
            <w:tcW w:w="338" w:type="pct"/>
          </w:tcPr>
          <w:p w:rsidR="00FC18CE" w:rsidRPr="00334947" w:rsidP="00334947" w14:paraId="2D331E39" w14:textId="77777777">
            <w:pPr>
              <w:pStyle w:val="TableText"/>
            </w:pPr>
            <w:r w:rsidRPr="00334947">
              <w:t>8</w:t>
            </w:r>
          </w:p>
        </w:tc>
        <w:tc>
          <w:tcPr>
            <w:tcW w:w="1638" w:type="pct"/>
          </w:tcPr>
          <w:p w:rsidR="00FC18CE" w:rsidRPr="00334947" w:rsidP="00334947" w14:paraId="1D1B3D23" w14:textId="77777777">
            <w:pPr>
              <w:pStyle w:val="TableText"/>
            </w:pPr>
            <w:r w:rsidRPr="00334947">
              <w:t>Second Trimester</w:t>
            </w:r>
          </w:p>
        </w:tc>
        <w:tc>
          <w:tcPr>
            <w:tcW w:w="1529" w:type="pct"/>
          </w:tcPr>
          <w:p w:rsidR="00FC18CE" w:rsidRPr="00334947" w:rsidP="00334947" w14:paraId="390525AE" w14:textId="77777777">
            <w:pPr>
              <w:pStyle w:val="TableText"/>
              <w:rPr>
                <w:color w:val="FFFFFF" w:themeColor="background2"/>
              </w:rPr>
            </w:pPr>
            <w:r w:rsidRPr="00334947">
              <w:rPr>
                <w:color w:val="FFFFFF" w:themeColor="background2"/>
              </w:rPr>
              <w:t>[blank for demonstration]</w:t>
            </w:r>
          </w:p>
        </w:tc>
        <w:tc>
          <w:tcPr>
            <w:tcW w:w="1495" w:type="pct"/>
          </w:tcPr>
          <w:p w:rsidR="00FC18CE" w:rsidRPr="00334947" w:rsidP="00334947" w14:paraId="1583665F" w14:textId="77777777">
            <w:pPr>
              <w:pStyle w:val="TableText"/>
              <w:rPr>
                <w:color w:val="FFFFFF" w:themeColor="background2"/>
              </w:rPr>
            </w:pPr>
            <w:r w:rsidRPr="00334947">
              <w:rPr>
                <w:color w:val="FFFFFF" w:themeColor="background2"/>
              </w:rPr>
              <w:t>[blank for demonstration]</w:t>
            </w:r>
          </w:p>
        </w:tc>
      </w:tr>
      <w:tr w14:paraId="071B6280" w14:textId="77777777" w:rsidTr="00C95168">
        <w:tblPrEx>
          <w:tblW w:w="5000" w:type="pct"/>
          <w:tblLook w:val="04A0"/>
        </w:tblPrEx>
        <w:trPr>
          <w:cantSplit/>
        </w:trPr>
        <w:tc>
          <w:tcPr>
            <w:tcW w:w="338" w:type="pct"/>
          </w:tcPr>
          <w:p w:rsidR="00FC18CE" w:rsidRPr="00334947" w:rsidP="00334947" w14:paraId="73A3E7F1" w14:textId="77777777">
            <w:pPr>
              <w:pStyle w:val="TableText"/>
            </w:pPr>
            <w:r w:rsidRPr="00334947">
              <w:t>9</w:t>
            </w:r>
          </w:p>
        </w:tc>
        <w:tc>
          <w:tcPr>
            <w:tcW w:w="1638" w:type="pct"/>
          </w:tcPr>
          <w:p w:rsidR="00FC18CE" w:rsidRPr="00334947" w:rsidP="00334947" w14:paraId="7206005C" w14:textId="77777777">
            <w:pPr>
              <w:pStyle w:val="TableText"/>
            </w:pPr>
            <w:r w:rsidRPr="00334947">
              <w:t>Third Trimester</w:t>
            </w:r>
          </w:p>
        </w:tc>
        <w:tc>
          <w:tcPr>
            <w:tcW w:w="1529" w:type="pct"/>
          </w:tcPr>
          <w:p w:rsidR="00FC18CE" w:rsidRPr="00334947" w:rsidP="00334947" w14:paraId="6B48B458" w14:textId="77777777">
            <w:pPr>
              <w:pStyle w:val="TableText"/>
              <w:rPr>
                <w:color w:val="FFFFFF" w:themeColor="background2"/>
              </w:rPr>
            </w:pPr>
            <w:r w:rsidRPr="00334947">
              <w:rPr>
                <w:color w:val="FFFFFF" w:themeColor="background2"/>
              </w:rPr>
              <w:t>[blank for demonstration]</w:t>
            </w:r>
          </w:p>
        </w:tc>
        <w:tc>
          <w:tcPr>
            <w:tcW w:w="1495" w:type="pct"/>
          </w:tcPr>
          <w:p w:rsidR="00FC18CE" w:rsidRPr="00334947" w:rsidP="00334947" w14:paraId="5F3B7599" w14:textId="77777777">
            <w:pPr>
              <w:pStyle w:val="TableText"/>
              <w:rPr>
                <w:color w:val="FFFFFF" w:themeColor="background2"/>
              </w:rPr>
            </w:pPr>
            <w:r w:rsidRPr="00334947">
              <w:rPr>
                <w:color w:val="FFFFFF" w:themeColor="background2"/>
              </w:rPr>
              <w:t>[blank for demonstration]</w:t>
            </w:r>
          </w:p>
        </w:tc>
      </w:tr>
    </w:tbl>
    <w:p w:rsidR="00FC18CE" w:rsidRPr="00D13F81" w:rsidP="00D13F81" w14:paraId="409E7BE7" w14:textId="680CC634">
      <w:pPr>
        <w:pStyle w:val="Caption"/>
      </w:pPr>
      <w:r w:rsidRPr="00D13F81">
        <w:t xml:space="preserve">Section </w:t>
      </w:r>
      <w:r w:rsidR="0070381B">
        <w:rPr>
          <w:noProof/>
        </w:rPr>
        <w:fldChar w:fldCharType="begin"/>
      </w:r>
      <w:r w:rsidR="0070381B">
        <w:rPr>
          <w:noProof/>
        </w:rPr>
        <w:instrText xml:space="preserve"> SEQ Section \* ALPHABETIC </w:instrText>
      </w:r>
      <w:r w:rsidR="0070381B">
        <w:rPr>
          <w:noProof/>
        </w:rPr>
        <w:fldChar w:fldCharType="separate"/>
      </w:r>
      <w:r w:rsidR="00174861">
        <w:rPr>
          <w:noProof/>
        </w:rPr>
        <w:t>C</w:t>
      </w:r>
      <w:r w:rsidR="0070381B">
        <w:rPr>
          <w:noProof/>
        </w:rPr>
        <w:fldChar w:fldCharType="end"/>
      </w:r>
      <w:r w:rsidR="001D66D1">
        <w:t>—</w:t>
      </w:r>
      <w:r w:rsidRPr="00D13F81">
        <w:t>Childhood Immunization Status</w:t>
      </w:r>
    </w:p>
    <w:tbl>
      <w:tblPr>
        <w:tblStyle w:val="UDSTables"/>
        <w:tblCaption w:val="Table 6B: Section C"/>
        <w:tblW w:w="5000" w:type="pct"/>
        <w:tblLook w:val="04A0"/>
      </w:tblPr>
      <w:tblGrid>
        <w:gridCol w:w="682"/>
        <w:gridCol w:w="3316"/>
        <w:gridCol w:w="2085"/>
        <w:gridCol w:w="1800"/>
        <w:gridCol w:w="2197"/>
      </w:tblGrid>
      <w:tr w14:paraId="65D58381" w14:textId="77777777" w:rsidTr="00C95168">
        <w:tblPrEx>
          <w:tblW w:w="5000" w:type="pct"/>
          <w:tblLook w:val="04A0"/>
        </w:tblPrEx>
        <w:trPr>
          <w:cantSplit/>
          <w:tblHeader/>
        </w:trPr>
        <w:tc>
          <w:tcPr>
            <w:tcW w:w="338" w:type="pct"/>
            <w:shd w:val="clear" w:color="auto" w:fill="006699"/>
            <w:vAlign w:val="center"/>
          </w:tcPr>
          <w:p w:rsidR="00FC18CE" w:rsidRPr="006F0995" w:rsidP="002831CF" w14:paraId="1B0417A0" w14:textId="77777777">
            <w:pPr>
              <w:pStyle w:val="TableText"/>
              <w:rPr>
                <w:color w:val="FFFFFF" w:themeColor="background2"/>
              </w:rPr>
            </w:pPr>
            <w:r w:rsidRPr="006F0995">
              <w:rPr>
                <w:color w:val="FFFFFF" w:themeColor="background2"/>
              </w:rPr>
              <w:t>Line</w:t>
            </w:r>
          </w:p>
        </w:tc>
        <w:tc>
          <w:tcPr>
            <w:tcW w:w="1645" w:type="pct"/>
            <w:shd w:val="clear" w:color="auto" w:fill="006699"/>
            <w:vAlign w:val="center"/>
          </w:tcPr>
          <w:p w:rsidR="00FC18CE" w:rsidRPr="006F0995" w:rsidP="002831CF" w14:paraId="070B0C47" w14:textId="77777777">
            <w:pPr>
              <w:pStyle w:val="TableText"/>
              <w:rPr>
                <w:color w:val="FFFFFF" w:themeColor="background2"/>
              </w:rPr>
            </w:pPr>
            <w:r w:rsidRPr="006F0995">
              <w:rPr>
                <w:color w:val="FFFFFF" w:themeColor="background2"/>
              </w:rPr>
              <w:t>Childhood Immunization Status</w:t>
            </w:r>
          </w:p>
        </w:tc>
        <w:tc>
          <w:tcPr>
            <w:tcW w:w="1034" w:type="pct"/>
            <w:shd w:val="clear" w:color="auto" w:fill="006699"/>
            <w:vAlign w:val="center"/>
          </w:tcPr>
          <w:p w:rsidR="00FC18CE" w:rsidRPr="006F0995" w:rsidP="002831CF" w14:paraId="4DE2A748" w14:textId="77777777">
            <w:pPr>
              <w:pStyle w:val="TableText"/>
              <w:jc w:val="center"/>
              <w:rPr>
                <w:color w:val="FFFFFF" w:themeColor="background2"/>
              </w:rPr>
            </w:pPr>
            <w:r w:rsidRPr="006F0995">
              <w:rPr>
                <w:color w:val="FFFFFF" w:themeColor="background2"/>
              </w:rPr>
              <w:t>Total Patients with 2nd Birthday (a)</w:t>
            </w:r>
          </w:p>
        </w:tc>
        <w:tc>
          <w:tcPr>
            <w:tcW w:w="893" w:type="pct"/>
            <w:shd w:val="clear" w:color="auto" w:fill="006699"/>
            <w:vAlign w:val="center"/>
          </w:tcPr>
          <w:p w:rsidR="00FC18CE" w:rsidRPr="006F0995" w:rsidP="00DB3986" w14:paraId="0B38446F" w14:textId="669F3426">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90" w:type="pct"/>
            <w:shd w:val="clear" w:color="auto" w:fill="006699"/>
            <w:vAlign w:val="center"/>
          </w:tcPr>
          <w:p w:rsidR="00FC18CE" w:rsidRPr="006F0995" w:rsidP="002831CF" w14:paraId="08A6108C" w14:textId="77777777">
            <w:pPr>
              <w:pStyle w:val="TableText"/>
              <w:jc w:val="center"/>
              <w:rPr>
                <w:color w:val="FFFFFF" w:themeColor="background2"/>
              </w:rPr>
            </w:pPr>
            <w:r w:rsidRPr="006F0995">
              <w:rPr>
                <w:color w:val="FFFFFF" w:themeColor="background2"/>
              </w:rPr>
              <w:t>Number of Patients Immunized (c)</w:t>
            </w:r>
          </w:p>
        </w:tc>
      </w:tr>
      <w:tr w14:paraId="6B980960" w14:textId="77777777" w:rsidTr="00C95168">
        <w:tblPrEx>
          <w:tblW w:w="5000" w:type="pct"/>
          <w:tblLook w:val="04A0"/>
        </w:tblPrEx>
        <w:trPr>
          <w:cantSplit/>
        </w:trPr>
        <w:tc>
          <w:tcPr>
            <w:tcW w:w="338" w:type="pct"/>
          </w:tcPr>
          <w:p w:rsidR="00FC18CE" w:rsidP="00F62D42" w14:paraId="4B22D1FD" w14:textId="77777777">
            <w:pPr>
              <w:pStyle w:val="TableText"/>
            </w:pPr>
            <w:r>
              <w:t>10</w:t>
            </w:r>
          </w:p>
        </w:tc>
        <w:tc>
          <w:tcPr>
            <w:tcW w:w="1645" w:type="pct"/>
          </w:tcPr>
          <w:p w:rsidR="00FC18CE" w:rsidP="00F62D42" w14:paraId="11DEC6DB" w14:textId="55013CC2">
            <w:pPr>
              <w:pStyle w:val="TableText"/>
            </w:pPr>
            <w:r>
              <w:t>MEASURE: Percentage of children 2 years of age who received age</w:t>
            </w:r>
            <w:r w:rsidR="00580456">
              <w:t>-</w:t>
            </w:r>
            <w:r>
              <w:t xml:space="preserve"> appropriate vaccines by their 2</w:t>
            </w:r>
            <w:r w:rsidRPr="003B0BD7">
              <w:t>nd</w:t>
            </w:r>
            <w:r>
              <w:t xml:space="preserve"> birthday</w:t>
            </w:r>
          </w:p>
        </w:tc>
        <w:tc>
          <w:tcPr>
            <w:tcW w:w="1034" w:type="pct"/>
          </w:tcPr>
          <w:p w:rsidR="00FC18CE" w:rsidRPr="000B7C3E" w:rsidP="00F62D42" w14:paraId="2A7F8146" w14:textId="63394243">
            <w:pPr>
              <w:pStyle w:val="TableText"/>
              <w:rPr>
                <w:color w:val="FFFFFF" w:themeColor="background2"/>
                <w:sz w:val="14"/>
              </w:rPr>
            </w:pPr>
            <w:r w:rsidRPr="00E015E3">
              <w:rPr>
                <w:color w:val="FFFFFF" w:themeColor="background2"/>
                <w:sz w:val="14"/>
              </w:rPr>
              <w:t>[blank</w:t>
            </w:r>
            <w:r w:rsidRPr="00985599">
              <w:rPr>
                <w:color w:val="FFFFFF" w:themeColor="background2"/>
                <w:sz w:val="14"/>
              </w:rPr>
              <w:t xml:space="preserve"> </w:t>
            </w:r>
            <w:r w:rsidRPr="00AF4E57">
              <w:rPr>
                <w:color w:val="FFFFFF" w:themeColor="background2"/>
                <w:sz w:val="14"/>
              </w:rPr>
              <w:t>for demonstration]</w:t>
            </w:r>
          </w:p>
        </w:tc>
        <w:tc>
          <w:tcPr>
            <w:tcW w:w="893" w:type="pct"/>
          </w:tcPr>
          <w:p w:rsidR="00FC18CE" w:rsidRPr="001019DC" w:rsidP="00F62D42" w14:paraId="788F195E" w14:textId="049D9E28">
            <w:pPr>
              <w:pStyle w:val="TableText"/>
              <w:rPr>
                <w:color w:val="FFFFFF" w:themeColor="background2"/>
                <w:sz w:val="14"/>
              </w:rPr>
            </w:pPr>
            <w:r w:rsidRPr="008126BD">
              <w:rPr>
                <w:color w:val="FFFFFF" w:themeColor="background2"/>
                <w:sz w:val="14"/>
              </w:rPr>
              <w:t>[blank for demonstration]</w:t>
            </w:r>
          </w:p>
        </w:tc>
        <w:tc>
          <w:tcPr>
            <w:tcW w:w="1090" w:type="pct"/>
          </w:tcPr>
          <w:p w:rsidR="00FC18CE" w:rsidRPr="00E015E3" w:rsidP="00F62D42" w14:paraId="24CD1B2B" w14:textId="17D2E915">
            <w:pPr>
              <w:pStyle w:val="TableText"/>
              <w:rPr>
                <w:color w:val="FFFFFF" w:themeColor="background2"/>
                <w:sz w:val="14"/>
              </w:rPr>
            </w:pPr>
            <w:r w:rsidRPr="00E015E3">
              <w:rPr>
                <w:color w:val="FFFFFF" w:themeColor="background2"/>
                <w:sz w:val="14"/>
              </w:rPr>
              <w:t>[blank for demonstration]</w:t>
            </w:r>
          </w:p>
        </w:tc>
      </w:tr>
    </w:tbl>
    <w:p w:rsidR="00FC18CE" w:rsidRPr="004B4FD1" w:rsidP="00D13F81" w14:paraId="42AC9007" w14:textId="0407134D">
      <w:pPr>
        <w:pStyle w:val="Caption"/>
      </w:pPr>
      <w:r w:rsidRPr="004B4FD1">
        <w:t xml:space="preserve">Section </w:t>
      </w:r>
      <w:r w:rsidR="0070381B">
        <w:rPr>
          <w:noProof/>
        </w:rPr>
        <w:fldChar w:fldCharType="begin"/>
      </w:r>
      <w:r w:rsidR="0070381B">
        <w:rPr>
          <w:noProof/>
        </w:rPr>
        <w:instrText xml:space="preserve"> SEQ Section \* ALPHABETIC </w:instrText>
      </w:r>
      <w:r w:rsidR="0070381B">
        <w:rPr>
          <w:noProof/>
        </w:rPr>
        <w:fldChar w:fldCharType="separate"/>
      </w:r>
      <w:r w:rsidR="00174861">
        <w:rPr>
          <w:noProof/>
        </w:rPr>
        <w:t>D</w:t>
      </w:r>
      <w:r w:rsidR="0070381B">
        <w:rPr>
          <w:noProof/>
        </w:rPr>
        <w:fldChar w:fldCharType="end"/>
      </w:r>
      <w:r w:rsidR="001D66D1">
        <w:t>—</w:t>
      </w:r>
      <w:r w:rsidRPr="004B4FD1">
        <w:t xml:space="preserve">Cervical </w:t>
      </w:r>
      <w:r w:rsidR="006D4CB4">
        <w:t xml:space="preserve">and Breast </w:t>
      </w:r>
      <w:r w:rsidRPr="004B4FD1">
        <w:t>Cancer Screening</w:t>
      </w:r>
    </w:p>
    <w:tbl>
      <w:tblPr>
        <w:tblStyle w:val="UDSTables"/>
        <w:tblCaption w:val="Table 6B: Section D"/>
        <w:tblW w:w="5000" w:type="pct"/>
        <w:tblLook w:val="04A0"/>
      </w:tblPr>
      <w:tblGrid>
        <w:gridCol w:w="617"/>
        <w:gridCol w:w="3284"/>
        <w:gridCol w:w="2220"/>
        <w:gridCol w:w="1826"/>
        <w:gridCol w:w="2133"/>
      </w:tblGrid>
      <w:tr w14:paraId="7C03E6D5" w14:textId="77777777" w:rsidTr="00C95168">
        <w:tblPrEx>
          <w:tblW w:w="5000" w:type="pct"/>
          <w:tblLook w:val="04A0"/>
        </w:tblPrEx>
        <w:trPr>
          <w:cantSplit/>
          <w:tblHeader/>
        </w:trPr>
        <w:tc>
          <w:tcPr>
            <w:tcW w:w="306" w:type="pct"/>
            <w:shd w:val="clear" w:color="auto" w:fill="006699"/>
            <w:vAlign w:val="center"/>
          </w:tcPr>
          <w:p w:rsidR="00FC18CE" w:rsidRPr="006F0995" w:rsidP="002831CF" w14:paraId="711E2299" w14:textId="77777777">
            <w:pPr>
              <w:pStyle w:val="TableT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2831CF" w14:paraId="2C22416B" w14:textId="77777777">
            <w:pPr>
              <w:pStyle w:val="TableText"/>
              <w:rPr>
                <w:color w:val="FFFFFF" w:themeColor="background2"/>
              </w:rPr>
            </w:pPr>
            <w:r w:rsidRPr="006F0995">
              <w:rPr>
                <w:color w:val="FFFFFF" w:themeColor="background2"/>
              </w:rPr>
              <w:t>Cervical Cancer Screening</w:t>
            </w:r>
          </w:p>
        </w:tc>
        <w:tc>
          <w:tcPr>
            <w:tcW w:w="1101" w:type="pct"/>
            <w:shd w:val="clear" w:color="auto" w:fill="006699"/>
            <w:vAlign w:val="center"/>
          </w:tcPr>
          <w:p w:rsidR="00FC18CE" w:rsidRPr="006F0995" w:rsidP="00C5540D" w14:paraId="393466D6" w14:textId="748AC8B0">
            <w:pPr>
              <w:pStyle w:val="TableText"/>
              <w:jc w:val="center"/>
              <w:rPr>
                <w:color w:val="FFFFFF" w:themeColor="background2"/>
              </w:rPr>
            </w:pPr>
            <w:r w:rsidRPr="006F0995">
              <w:rPr>
                <w:color w:val="FFFFFF" w:themeColor="background2"/>
              </w:rPr>
              <w:t xml:space="preserve">Total Female Patients </w:t>
            </w:r>
            <w:r w:rsidRPr="006F0995">
              <w:rPr>
                <w:color w:val="FFFFFF" w:themeColor="background2"/>
              </w:rPr>
              <w:br/>
              <w:t>Aged 2</w:t>
            </w:r>
            <w:r w:rsidR="00C5540D">
              <w:rPr>
                <w:color w:val="FFFFFF" w:themeColor="background2"/>
              </w:rPr>
              <w:t>4</w:t>
            </w:r>
            <w:r w:rsidRPr="006F0995">
              <w:rPr>
                <w:color w:val="FFFFFF" w:themeColor="background2"/>
              </w:rPr>
              <w:t xml:space="preserve"> through 64</w:t>
            </w:r>
            <w:r w:rsidRPr="006F0995" w:rsidR="002831CF">
              <w:rPr>
                <w:color w:val="FFFFFF" w:themeColor="background2"/>
              </w:rPr>
              <w:t xml:space="preserve"> </w:t>
            </w:r>
            <w:r w:rsidRPr="006F0995">
              <w:rPr>
                <w:color w:val="FFFFFF" w:themeColor="background2"/>
              </w:rPr>
              <w:t>(a)</w:t>
            </w:r>
          </w:p>
        </w:tc>
        <w:tc>
          <w:tcPr>
            <w:tcW w:w="906" w:type="pct"/>
            <w:shd w:val="clear" w:color="auto" w:fill="006699"/>
            <w:vAlign w:val="center"/>
          </w:tcPr>
          <w:p w:rsidR="00FC18CE" w:rsidRPr="006F0995" w14:paraId="2A59E5BA" w14:textId="65DFDFB9">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2831CF" w14:paraId="55CEDD12" w14:textId="77777777">
            <w:pPr>
              <w:pStyle w:val="TableText"/>
              <w:jc w:val="center"/>
              <w:rPr>
                <w:color w:val="FFFFFF" w:themeColor="background2"/>
              </w:rPr>
            </w:pPr>
            <w:r w:rsidRPr="006F0995">
              <w:rPr>
                <w:color w:val="FFFFFF" w:themeColor="background2"/>
              </w:rPr>
              <w:t>Number of Patients Tested (c)</w:t>
            </w:r>
          </w:p>
        </w:tc>
      </w:tr>
      <w:tr w14:paraId="76073DDB" w14:textId="77777777" w:rsidTr="00C95168">
        <w:tblPrEx>
          <w:tblW w:w="5000" w:type="pct"/>
          <w:tblLook w:val="04A0"/>
        </w:tblPrEx>
        <w:trPr>
          <w:cantSplit/>
        </w:trPr>
        <w:tc>
          <w:tcPr>
            <w:tcW w:w="306" w:type="pct"/>
          </w:tcPr>
          <w:p w:rsidR="00FC18CE" w:rsidRPr="004B4FD1" w:rsidP="00F62D42" w14:paraId="3CBB7DC7" w14:textId="77777777">
            <w:pPr>
              <w:pStyle w:val="TableText"/>
            </w:pPr>
            <w:r w:rsidRPr="004B4FD1">
              <w:t>11</w:t>
            </w:r>
          </w:p>
        </w:tc>
        <w:tc>
          <w:tcPr>
            <w:tcW w:w="1629" w:type="pct"/>
          </w:tcPr>
          <w:p w:rsidR="00FC18CE" w:rsidRPr="004B4FD1" w:rsidP="00C5540D" w14:paraId="7FD513A1" w14:textId="0B41F962">
            <w:pPr>
              <w:pStyle w:val="TableText"/>
            </w:pPr>
            <w:r w:rsidRPr="004B4FD1">
              <w:t xml:space="preserve">MEASURE: </w:t>
            </w:r>
            <w:r>
              <w:t>Percentage of women</w:t>
            </w:r>
            <w:r w:rsidRPr="004B4FD1">
              <w:t xml:space="preserve"> 2</w:t>
            </w:r>
            <w:r w:rsidR="00C5540D">
              <w:t>4</w:t>
            </w:r>
            <w:r w:rsidR="001D66D1">
              <w:t>–</w:t>
            </w:r>
            <w:r w:rsidRPr="004B4FD1">
              <w:t xml:space="preserve">64 </w:t>
            </w:r>
            <w:r>
              <w:t xml:space="preserve">years of age </w:t>
            </w:r>
            <w:r w:rsidRPr="004B4FD1">
              <w:t xml:space="preserve">who </w:t>
            </w:r>
            <w:r>
              <w:t xml:space="preserve">were </w:t>
            </w:r>
            <w:r w:rsidRPr="004B4FD1">
              <w:t>screen</w:t>
            </w:r>
            <w:r>
              <w:t>ed</w:t>
            </w:r>
            <w:r w:rsidRPr="004B4FD1">
              <w:t xml:space="preserve"> for cervical cancer</w:t>
            </w:r>
          </w:p>
        </w:tc>
        <w:tc>
          <w:tcPr>
            <w:tcW w:w="1101" w:type="pct"/>
          </w:tcPr>
          <w:p w:rsidR="00FC18CE" w:rsidRPr="00602F60" w:rsidP="00F62D42" w14:paraId="2C5F0D9D"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FC18CE" w:rsidRPr="00602F60" w:rsidP="00F62D42" w14:paraId="5599F8E8"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FC18CE" w:rsidRPr="00602F60" w:rsidP="00F62D42" w14:paraId="0EEEB0F4" w14:textId="77777777">
            <w:pPr>
              <w:pStyle w:val="TableText"/>
              <w:rPr>
                <w:color w:val="FFFFFF" w:themeColor="background2"/>
                <w:sz w:val="16"/>
              </w:rPr>
            </w:pPr>
            <w:r w:rsidRPr="00602F60">
              <w:rPr>
                <w:color w:val="FFFFFF" w:themeColor="background2"/>
                <w:sz w:val="16"/>
              </w:rPr>
              <w:t>[blank for demonstration]</w:t>
            </w:r>
          </w:p>
        </w:tc>
      </w:tr>
      <w:tr w14:paraId="3373ACAB" w14:textId="77777777" w:rsidTr="00C95168">
        <w:tblPrEx>
          <w:tblW w:w="5000" w:type="pct"/>
          <w:tblLook w:val="04A0"/>
        </w:tblPrEx>
        <w:trPr>
          <w:cantSplit/>
          <w:tblHeader/>
        </w:trPr>
        <w:tc>
          <w:tcPr>
            <w:tcW w:w="306" w:type="pct"/>
            <w:shd w:val="clear" w:color="auto" w:fill="006699"/>
            <w:vAlign w:val="center"/>
          </w:tcPr>
          <w:p w:rsidR="006D4CB4" w:rsidRPr="003B0BD7" w:rsidP="006D4CB4" w14:paraId="75E1AF42" w14:textId="77777777">
            <w:pPr>
              <w:pStyle w:val="TableText"/>
              <w:rPr>
                <w:b/>
                <w:color w:val="FFFFFF" w:themeColor="background2"/>
              </w:rPr>
            </w:pPr>
            <w:r w:rsidRPr="003B0BD7">
              <w:rPr>
                <w:b/>
                <w:color w:val="FFFFFF" w:themeColor="background2"/>
              </w:rPr>
              <w:t>Line</w:t>
            </w:r>
          </w:p>
        </w:tc>
        <w:tc>
          <w:tcPr>
            <w:tcW w:w="1629" w:type="pct"/>
            <w:shd w:val="clear" w:color="auto" w:fill="006699"/>
            <w:vAlign w:val="center"/>
          </w:tcPr>
          <w:p w:rsidR="006D4CB4" w:rsidRPr="003B0BD7" w:rsidP="006D4CB4" w14:paraId="6E0D6485" w14:textId="6821719C">
            <w:pPr>
              <w:pStyle w:val="TableText"/>
              <w:rPr>
                <w:b/>
                <w:color w:val="FFFFFF" w:themeColor="background2"/>
              </w:rPr>
            </w:pPr>
            <w:r>
              <w:rPr>
                <w:b/>
                <w:color w:val="FFFFFF" w:themeColor="background2"/>
              </w:rPr>
              <w:t>Breast</w:t>
            </w:r>
            <w:r w:rsidRPr="003B0BD7">
              <w:rPr>
                <w:b/>
                <w:color w:val="FFFFFF" w:themeColor="background2"/>
              </w:rPr>
              <w:t xml:space="preserve"> Cancer Screening</w:t>
            </w:r>
          </w:p>
        </w:tc>
        <w:tc>
          <w:tcPr>
            <w:tcW w:w="1101" w:type="pct"/>
            <w:shd w:val="clear" w:color="auto" w:fill="006699"/>
            <w:vAlign w:val="center"/>
          </w:tcPr>
          <w:p w:rsidR="006D4CB4" w:rsidRPr="003B0BD7" w:rsidP="00C5540D" w14:paraId="12D631BD" w14:textId="5761C86B">
            <w:pPr>
              <w:pStyle w:val="TableText"/>
              <w:jc w:val="center"/>
              <w:rPr>
                <w:b/>
                <w:color w:val="FFFFFF" w:themeColor="background2"/>
              </w:rPr>
            </w:pPr>
            <w:r w:rsidRPr="003B0BD7">
              <w:rPr>
                <w:b/>
                <w:color w:val="FFFFFF" w:themeColor="background2"/>
              </w:rPr>
              <w:t xml:space="preserve">Total Female Patients </w:t>
            </w:r>
            <w:r w:rsidRPr="003B0BD7">
              <w:rPr>
                <w:b/>
                <w:color w:val="FFFFFF" w:themeColor="background2"/>
              </w:rPr>
              <w:br/>
              <w:t xml:space="preserve">Aged </w:t>
            </w:r>
            <w:r>
              <w:rPr>
                <w:b/>
                <w:color w:val="FFFFFF" w:themeColor="background2"/>
              </w:rPr>
              <w:t>5</w:t>
            </w:r>
            <w:r w:rsidR="00C5540D">
              <w:rPr>
                <w:b/>
                <w:color w:val="FFFFFF" w:themeColor="background2"/>
              </w:rPr>
              <w:t>2</w:t>
            </w:r>
            <w:r w:rsidRPr="003B0BD7">
              <w:rPr>
                <w:b/>
                <w:color w:val="FFFFFF" w:themeColor="background2"/>
              </w:rPr>
              <w:t xml:space="preserve"> through </w:t>
            </w:r>
            <w:r>
              <w:rPr>
                <w:b/>
                <w:color w:val="FFFFFF" w:themeColor="background2"/>
              </w:rPr>
              <w:t>7</w:t>
            </w:r>
            <w:r w:rsidR="00C5540D">
              <w:rPr>
                <w:b/>
                <w:color w:val="FFFFFF" w:themeColor="background2"/>
              </w:rPr>
              <w:t>4</w:t>
            </w:r>
            <w:r w:rsidRPr="003B0BD7">
              <w:rPr>
                <w:b/>
                <w:color w:val="FFFFFF" w:themeColor="background2"/>
              </w:rPr>
              <w:t xml:space="preserve"> (a)</w:t>
            </w:r>
          </w:p>
        </w:tc>
        <w:tc>
          <w:tcPr>
            <w:tcW w:w="906" w:type="pct"/>
            <w:shd w:val="clear" w:color="auto" w:fill="006699"/>
            <w:vAlign w:val="center"/>
          </w:tcPr>
          <w:p w:rsidR="006D4CB4" w:rsidRPr="00DB3986" w:rsidP="006D4CB4" w14:paraId="3E3ED708" w14:textId="213CD4ED">
            <w:pPr>
              <w:pStyle w:val="TableText"/>
              <w:jc w:val="center"/>
              <w:rPr>
                <w:b/>
                <w:color w:val="FFFFFF" w:themeColor="background2"/>
              </w:rPr>
            </w:pPr>
            <w:r w:rsidRPr="00C95168">
              <w:rPr>
                <w:b/>
                <w:color w:val="FFFFFF" w:themeColor="background2"/>
              </w:rPr>
              <w:t>Number of Records Reviewed (b)</w:t>
            </w:r>
          </w:p>
        </w:tc>
        <w:tc>
          <w:tcPr>
            <w:tcW w:w="1058" w:type="pct"/>
            <w:shd w:val="clear" w:color="auto" w:fill="006699"/>
            <w:vAlign w:val="center"/>
          </w:tcPr>
          <w:p w:rsidR="006D4CB4" w:rsidRPr="003B0BD7" w:rsidP="005E609F" w14:paraId="0BCC30AA" w14:textId="018BC17B">
            <w:pPr>
              <w:pStyle w:val="TableText"/>
              <w:jc w:val="center"/>
              <w:rPr>
                <w:b/>
                <w:color w:val="FFFFFF" w:themeColor="background2"/>
              </w:rPr>
            </w:pPr>
            <w:r w:rsidRPr="003B0BD7">
              <w:rPr>
                <w:b/>
                <w:color w:val="FFFFFF" w:themeColor="background2"/>
              </w:rPr>
              <w:t xml:space="preserve">Number of Patients </w:t>
            </w:r>
            <w:r>
              <w:rPr>
                <w:b/>
                <w:color w:val="FFFFFF" w:themeColor="background2"/>
              </w:rPr>
              <w:t>with Mammogram</w:t>
            </w:r>
            <w:r w:rsidRPr="003B0BD7">
              <w:rPr>
                <w:b/>
                <w:color w:val="FFFFFF" w:themeColor="background2"/>
              </w:rPr>
              <w:t xml:space="preserve"> (c)</w:t>
            </w:r>
          </w:p>
        </w:tc>
      </w:tr>
      <w:tr w14:paraId="30091321" w14:textId="77777777" w:rsidTr="00C95168">
        <w:tblPrEx>
          <w:tblW w:w="5000" w:type="pct"/>
          <w:tblLook w:val="04A0"/>
        </w:tblPrEx>
        <w:trPr>
          <w:cantSplit/>
        </w:trPr>
        <w:tc>
          <w:tcPr>
            <w:tcW w:w="306" w:type="pct"/>
          </w:tcPr>
          <w:p w:rsidR="006D4CB4" w:rsidRPr="004B4FD1" w:rsidP="006D4CB4" w14:paraId="77B3FDD3" w14:textId="500AD1AA">
            <w:pPr>
              <w:pStyle w:val="TableText"/>
            </w:pPr>
            <w:r w:rsidRPr="004B4FD1">
              <w:t>11</w:t>
            </w:r>
            <w:r>
              <w:t>a</w:t>
            </w:r>
          </w:p>
        </w:tc>
        <w:tc>
          <w:tcPr>
            <w:tcW w:w="1629" w:type="pct"/>
          </w:tcPr>
          <w:p w:rsidR="006D4CB4" w:rsidRPr="004B4FD1" w:rsidP="00C5540D" w14:paraId="4F1D8276" w14:textId="45DC148B">
            <w:pPr>
              <w:pStyle w:val="TableText"/>
            </w:pPr>
            <w:r w:rsidRPr="004B4FD1">
              <w:t xml:space="preserve">MEASURE: </w:t>
            </w:r>
            <w:r>
              <w:t>Percentage of women</w:t>
            </w:r>
            <w:r w:rsidRPr="004B4FD1">
              <w:t xml:space="preserve"> </w:t>
            </w:r>
            <w:r>
              <w:t>5</w:t>
            </w:r>
            <w:r w:rsidR="00C5540D">
              <w:t>2</w:t>
            </w:r>
            <w:r w:rsidR="001D66D1">
              <w:t>–</w:t>
            </w:r>
            <w:r>
              <w:t>7</w:t>
            </w:r>
            <w:r w:rsidR="00C5540D">
              <w:t>4</w:t>
            </w:r>
            <w:r w:rsidRPr="004B4FD1">
              <w:t xml:space="preserve"> </w:t>
            </w:r>
            <w:r>
              <w:t xml:space="preserve">years of age </w:t>
            </w:r>
            <w:r w:rsidRPr="004B4FD1">
              <w:t xml:space="preserve">who </w:t>
            </w:r>
            <w:r>
              <w:t>had a mammogram to screen for breast cancer</w:t>
            </w:r>
          </w:p>
        </w:tc>
        <w:tc>
          <w:tcPr>
            <w:tcW w:w="1101" w:type="pct"/>
          </w:tcPr>
          <w:p w:rsidR="006D4CB4" w:rsidRPr="00602F60" w:rsidP="006D4CB4" w14:paraId="3A22B79E"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6D4CB4" w:rsidRPr="00602F60" w:rsidP="006D4CB4" w14:paraId="60EAFE90"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6D4CB4" w:rsidRPr="00602F60" w:rsidP="006D4CB4" w14:paraId="3234D62C" w14:textId="77777777">
            <w:pPr>
              <w:pStyle w:val="TableText"/>
              <w:rPr>
                <w:color w:val="FFFFFF" w:themeColor="background2"/>
                <w:sz w:val="16"/>
              </w:rPr>
            </w:pPr>
            <w:r w:rsidRPr="00602F60">
              <w:rPr>
                <w:color w:val="FFFFFF" w:themeColor="background2"/>
                <w:sz w:val="16"/>
              </w:rPr>
              <w:t>[blank for demonstration]</w:t>
            </w:r>
          </w:p>
        </w:tc>
      </w:tr>
    </w:tbl>
    <w:p w:rsidR="00FC18CE" w:rsidRPr="004B4FD1" w:rsidP="00831B1D" w14:paraId="4E836A8C" w14:textId="3236AECF">
      <w:pPr>
        <w:pStyle w:val="Caption"/>
      </w:pPr>
      <w:r w:rsidRPr="00332529">
        <w:t>Section</w:t>
      </w:r>
      <w:r>
        <w:t xml:space="preserve"> E</w:t>
      </w:r>
      <w:r w:rsidR="001D66D1">
        <w:t>—</w:t>
      </w:r>
      <w:r w:rsidRPr="004B4FD1">
        <w:t xml:space="preserve">Weight Assessment and Counseling for </w:t>
      </w:r>
      <w:r>
        <w:t xml:space="preserve">Nutrition and Physical Activity of </w:t>
      </w:r>
      <w:r w:rsidRPr="004B4FD1">
        <w:t>Children</w:t>
      </w:r>
      <w:r w:rsidR="00EF4B55">
        <w:t>/</w:t>
      </w:r>
      <w:r w:rsidRPr="004B4FD1">
        <w:t>Adolescents</w:t>
      </w:r>
    </w:p>
    <w:tbl>
      <w:tblPr>
        <w:tblStyle w:val="UDSTables"/>
        <w:tblCaption w:val="Table 6B: Section E"/>
        <w:tblW w:w="5000" w:type="pct"/>
        <w:tblLook w:val="04A0"/>
      </w:tblPr>
      <w:tblGrid>
        <w:gridCol w:w="617"/>
        <w:gridCol w:w="3284"/>
        <w:gridCol w:w="2220"/>
        <w:gridCol w:w="1826"/>
        <w:gridCol w:w="2133"/>
      </w:tblGrid>
      <w:tr w14:paraId="4DFC6D21" w14:textId="77777777" w:rsidTr="00C95168">
        <w:tblPrEx>
          <w:tblW w:w="5000" w:type="pct"/>
          <w:tblLook w:val="04A0"/>
        </w:tblPrEx>
        <w:trPr>
          <w:cantSplit/>
          <w:tblHeader/>
        </w:trPr>
        <w:tc>
          <w:tcPr>
            <w:tcW w:w="306" w:type="pct"/>
            <w:shd w:val="clear" w:color="auto" w:fill="006699"/>
            <w:vAlign w:val="center"/>
          </w:tcPr>
          <w:p w:rsidR="00FC18CE" w:rsidRPr="006F0995" w:rsidP="002831CF" w14:paraId="229B4B29" w14:textId="77777777">
            <w:pPr>
              <w:pStyle w:val="TableT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14:paraId="3A9F369E" w14:textId="76DD1077">
            <w:pPr>
              <w:pStyle w:val="TableText"/>
              <w:rPr>
                <w:color w:val="FFFFFF" w:themeColor="background2"/>
              </w:rPr>
            </w:pPr>
            <w:r w:rsidRPr="006F0995">
              <w:rPr>
                <w:color w:val="FFFFFF" w:themeColor="background2"/>
              </w:rPr>
              <w:t>Weight Assessment and Counseling for Nutrition and Physical Activity for Children</w:t>
            </w:r>
            <w:r w:rsidR="00EF4B55">
              <w:rPr>
                <w:color w:val="FFFFFF" w:themeColor="background2"/>
              </w:rPr>
              <w:t>/</w:t>
            </w:r>
            <w:r w:rsidRPr="006F0995">
              <w:rPr>
                <w:color w:val="FFFFFF" w:themeColor="background2"/>
              </w:rPr>
              <w:t>Adolescents</w:t>
            </w:r>
          </w:p>
        </w:tc>
        <w:tc>
          <w:tcPr>
            <w:tcW w:w="1101" w:type="pct"/>
            <w:shd w:val="clear" w:color="auto" w:fill="006699"/>
            <w:vAlign w:val="center"/>
          </w:tcPr>
          <w:p w:rsidR="00FC18CE" w:rsidRPr="006F0995" w:rsidP="00F747A5" w14:paraId="08FF1342" w14:textId="270CF449">
            <w:pPr>
              <w:pStyle w:val="TableText"/>
              <w:jc w:val="center"/>
              <w:rPr>
                <w:color w:val="FFFFFF" w:themeColor="background2"/>
              </w:rPr>
            </w:pPr>
            <w:r w:rsidRPr="006F0995">
              <w:rPr>
                <w:color w:val="FFFFFF" w:themeColor="background2"/>
              </w:rPr>
              <w:t>Total Patients Aged 3 through 1</w:t>
            </w:r>
            <w:r w:rsidR="00F747A5">
              <w:rPr>
                <w:color w:val="FFFFFF" w:themeColor="background2"/>
              </w:rPr>
              <w:t>7</w:t>
            </w:r>
            <w:r w:rsidRPr="006F0995" w:rsidR="002831CF">
              <w:rPr>
                <w:color w:val="FFFFFF" w:themeColor="background2"/>
              </w:rPr>
              <w:t xml:space="preserve"> </w:t>
            </w:r>
            <w:r w:rsidRPr="006F0995">
              <w:rPr>
                <w:color w:val="FFFFFF" w:themeColor="background2"/>
              </w:rPr>
              <w:t>(a)</w:t>
            </w:r>
          </w:p>
        </w:tc>
        <w:tc>
          <w:tcPr>
            <w:tcW w:w="906" w:type="pct"/>
            <w:shd w:val="clear" w:color="auto" w:fill="006699"/>
            <w:vAlign w:val="center"/>
          </w:tcPr>
          <w:p w:rsidR="00FC18CE" w:rsidRPr="006F0995" w:rsidP="002831CF" w14:paraId="3C9285DF" w14:textId="0E7C9A3F">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8922C4" w14:paraId="5C268D02" w14:textId="77777777">
            <w:pPr>
              <w:pStyle w:val="TableText"/>
              <w:jc w:val="center"/>
              <w:rPr>
                <w:color w:val="FFFFFF" w:themeColor="background2"/>
              </w:rPr>
            </w:pPr>
            <w:r w:rsidRPr="006F0995">
              <w:rPr>
                <w:color w:val="FFFFFF" w:themeColor="background2"/>
              </w:rPr>
              <w:t>Number of Patients with Counseling and BMI Documented (c)</w:t>
            </w:r>
          </w:p>
        </w:tc>
      </w:tr>
      <w:tr w14:paraId="7D68531F" w14:textId="77777777" w:rsidTr="00C95168">
        <w:tblPrEx>
          <w:tblW w:w="5000" w:type="pct"/>
          <w:tblLook w:val="04A0"/>
        </w:tblPrEx>
        <w:trPr>
          <w:cantSplit/>
        </w:trPr>
        <w:tc>
          <w:tcPr>
            <w:tcW w:w="306" w:type="pct"/>
          </w:tcPr>
          <w:p w:rsidR="00FC18CE" w:rsidRPr="004B4FD1" w:rsidP="00F62D42" w14:paraId="67F357F0" w14:textId="77777777">
            <w:pPr>
              <w:pStyle w:val="TableText"/>
            </w:pPr>
            <w:r w:rsidRPr="004B4FD1">
              <w:t>12</w:t>
            </w:r>
          </w:p>
        </w:tc>
        <w:tc>
          <w:tcPr>
            <w:tcW w:w="1629" w:type="pct"/>
          </w:tcPr>
          <w:p w:rsidR="00FC18CE" w:rsidRPr="004B4FD1" w:rsidP="00F747A5" w14:paraId="7D8180EE" w14:textId="37045B8D">
            <w:pPr>
              <w:pStyle w:val="TableText"/>
            </w:pPr>
            <w:r w:rsidRPr="004B4FD1">
              <w:t xml:space="preserve">MEASURE: </w:t>
            </w:r>
            <w:r>
              <w:t>Percentage of patients</w:t>
            </w:r>
            <w:r w:rsidRPr="004B4FD1">
              <w:t xml:space="preserve"> 3</w:t>
            </w:r>
            <w:r w:rsidR="00474DEF">
              <w:t>–</w:t>
            </w:r>
            <w:r w:rsidRPr="004B4FD1">
              <w:t>1</w:t>
            </w:r>
            <w:r w:rsidR="00F747A5">
              <w:t>7</w:t>
            </w:r>
            <w:r w:rsidRPr="004B4FD1">
              <w:t xml:space="preserve"> </w:t>
            </w:r>
            <w:r>
              <w:t xml:space="preserve">years of age </w:t>
            </w:r>
            <w:r w:rsidRPr="004B4FD1">
              <w:t xml:space="preserve">with a BMI percentile </w:t>
            </w:r>
            <w:r w:rsidRPr="006F0995">
              <w:rPr>
                <w:rStyle w:val="IntenseEmphasis"/>
                <w:bCs w:val="0"/>
                <w:i w:val="0"/>
                <w:iCs w:val="0"/>
              </w:rPr>
              <w:t>and</w:t>
            </w:r>
            <w:r w:rsidRPr="004B4FD1">
              <w:t xml:space="preserve"> counseling on nutrition </w:t>
            </w:r>
            <w:r w:rsidRPr="006F0995">
              <w:rPr>
                <w:b/>
              </w:rPr>
              <w:t>and</w:t>
            </w:r>
            <w:r w:rsidRPr="004B4FD1">
              <w:t xml:space="preserve"> physical activity documented</w:t>
            </w:r>
          </w:p>
        </w:tc>
        <w:tc>
          <w:tcPr>
            <w:tcW w:w="1101" w:type="pct"/>
          </w:tcPr>
          <w:p w:rsidR="00FC18CE" w:rsidRPr="00602F60" w:rsidP="00F62D42" w14:paraId="6C3C1621"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FC18CE" w:rsidRPr="00602F60" w:rsidP="00F62D42" w14:paraId="5829F0F0"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FC18CE" w:rsidRPr="00602F60" w:rsidP="00F62D42" w14:paraId="5C0D1841" w14:textId="77777777">
            <w:pPr>
              <w:pStyle w:val="TableText"/>
              <w:rPr>
                <w:color w:val="FFFFFF" w:themeColor="background2"/>
                <w:sz w:val="16"/>
              </w:rPr>
            </w:pPr>
            <w:r w:rsidRPr="00602F60">
              <w:rPr>
                <w:color w:val="FFFFFF" w:themeColor="background2"/>
                <w:sz w:val="16"/>
              </w:rPr>
              <w:t>[blank for demonstration]</w:t>
            </w:r>
          </w:p>
        </w:tc>
      </w:tr>
    </w:tbl>
    <w:p w:rsidR="00FC18CE" w:rsidRPr="004B4FD1" w:rsidP="00FD5C35" w14:paraId="2649C07A" w14:textId="794D4827">
      <w:pPr>
        <w:pStyle w:val="Caption"/>
        <w:keepNext/>
      </w:pPr>
      <w:r w:rsidRPr="004B4FD1">
        <w:t xml:space="preserve">Section </w:t>
      </w:r>
      <w:r>
        <w:t>F</w:t>
      </w:r>
      <w:r w:rsidR="001D66D1">
        <w:t>—</w:t>
      </w:r>
      <w:r>
        <w:t xml:space="preserve">Preventive Care and Screening: Body Mass Index (BMI) </w:t>
      </w:r>
      <w:r w:rsidRPr="004B4FD1">
        <w:t>Screening and Follow-Up</w:t>
      </w:r>
      <w:r>
        <w:t xml:space="preserve"> Plan</w:t>
      </w:r>
    </w:p>
    <w:tbl>
      <w:tblPr>
        <w:tblStyle w:val="UDSTables"/>
        <w:tblCaption w:val="Table 6B: Section F"/>
        <w:tblW w:w="5000" w:type="pct"/>
        <w:tblLook w:val="04A0"/>
      </w:tblPr>
      <w:tblGrid>
        <w:gridCol w:w="617"/>
        <w:gridCol w:w="3284"/>
        <w:gridCol w:w="2220"/>
        <w:gridCol w:w="1826"/>
        <w:gridCol w:w="2133"/>
      </w:tblGrid>
      <w:tr w14:paraId="4F027A77" w14:textId="77777777" w:rsidTr="00C95168">
        <w:tblPrEx>
          <w:tblW w:w="5000" w:type="pct"/>
          <w:tblLook w:val="04A0"/>
        </w:tblPrEx>
        <w:trPr>
          <w:cantSplit/>
          <w:tblHeader/>
        </w:trPr>
        <w:tc>
          <w:tcPr>
            <w:tcW w:w="306" w:type="pct"/>
            <w:shd w:val="clear" w:color="auto" w:fill="006699"/>
            <w:vAlign w:val="center"/>
          </w:tcPr>
          <w:p w:rsidR="00FC18CE" w:rsidRPr="006F0995" w:rsidP="00FD5C35" w14:paraId="7669D7AB" w14:textId="77777777">
            <w:pPr>
              <w:pStyle w:val="TableText"/>
              <w:keepN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FD5C35" w14:paraId="5583A2AC" w14:textId="77777777">
            <w:pPr>
              <w:pStyle w:val="TableText"/>
              <w:keepNext/>
              <w:rPr>
                <w:color w:val="FFFFFF" w:themeColor="background2"/>
              </w:rPr>
            </w:pPr>
            <w:r w:rsidRPr="006F0995">
              <w:rPr>
                <w:color w:val="FFFFFF" w:themeColor="background2"/>
              </w:rPr>
              <w:t>Preventive Care and Screening: Body Mass Index (BMI) Screening and Follow-Up Plan</w:t>
            </w:r>
          </w:p>
        </w:tc>
        <w:tc>
          <w:tcPr>
            <w:tcW w:w="1101" w:type="pct"/>
            <w:shd w:val="clear" w:color="auto" w:fill="006699"/>
            <w:vAlign w:val="center"/>
          </w:tcPr>
          <w:p w:rsidR="00FC18CE" w:rsidRPr="006F0995" w:rsidP="00FD5C35" w14:paraId="36047B86" w14:textId="77777777">
            <w:pPr>
              <w:pStyle w:val="TableText"/>
              <w:keepNext/>
              <w:jc w:val="center"/>
              <w:rPr>
                <w:color w:val="FFFFFF" w:themeColor="background2"/>
              </w:rPr>
            </w:pPr>
            <w:r w:rsidRPr="006F0995">
              <w:rPr>
                <w:color w:val="FFFFFF" w:themeColor="background2"/>
              </w:rPr>
              <w:t>T</w:t>
            </w:r>
            <w:r w:rsidRPr="006F0995" w:rsidR="002831CF">
              <w:rPr>
                <w:color w:val="FFFFFF" w:themeColor="background2"/>
              </w:rPr>
              <w:t xml:space="preserve">otal Patients Aged 18 and Older </w:t>
            </w:r>
            <w:r w:rsidRPr="006F0995">
              <w:rPr>
                <w:color w:val="FFFFFF" w:themeColor="background2"/>
              </w:rPr>
              <w:t>(a)</w:t>
            </w:r>
          </w:p>
        </w:tc>
        <w:tc>
          <w:tcPr>
            <w:tcW w:w="906" w:type="pct"/>
            <w:shd w:val="clear" w:color="auto" w:fill="006699"/>
            <w:vAlign w:val="center"/>
          </w:tcPr>
          <w:p w:rsidR="00FC18CE" w:rsidRPr="006F0995" w:rsidP="00FD5C35" w14:paraId="650391C1" w14:textId="3603B455">
            <w:pPr>
              <w:pStyle w:val="TableText"/>
              <w:keepN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FD5C35" w14:paraId="54FB7D4B" w14:textId="77777777">
            <w:pPr>
              <w:pStyle w:val="TableText"/>
              <w:keepNext/>
              <w:jc w:val="center"/>
              <w:rPr>
                <w:color w:val="FFFFFF" w:themeColor="background2"/>
              </w:rPr>
            </w:pPr>
            <w:r w:rsidRPr="006F0995">
              <w:rPr>
                <w:color w:val="FFFFFF" w:themeColor="background2"/>
              </w:rPr>
              <w:t>Number of Patients with BMI Charted and Follow-Up Plan Documented as Appropriate (c)</w:t>
            </w:r>
          </w:p>
        </w:tc>
      </w:tr>
      <w:tr w14:paraId="6F7D1ECF" w14:textId="77777777" w:rsidTr="00C95168">
        <w:tblPrEx>
          <w:tblW w:w="5000" w:type="pct"/>
          <w:tblLook w:val="04A0"/>
        </w:tblPrEx>
        <w:trPr>
          <w:cantSplit/>
        </w:trPr>
        <w:tc>
          <w:tcPr>
            <w:tcW w:w="306" w:type="pct"/>
          </w:tcPr>
          <w:p w:rsidR="00FC18CE" w:rsidRPr="008922C4" w:rsidP="008922C4" w14:paraId="2D21075D" w14:textId="77777777">
            <w:pPr>
              <w:pStyle w:val="TableText"/>
            </w:pPr>
            <w:r w:rsidRPr="008922C4">
              <w:t>13</w:t>
            </w:r>
          </w:p>
        </w:tc>
        <w:tc>
          <w:tcPr>
            <w:tcW w:w="1629" w:type="pct"/>
          </w:tcPr>
          <w:p w:rsidR="00FC18CE" w:rsidRPr="008922C4" w:rsidP="008922C4" w14:paraId="67245658" w14:textId="77777777">
            <w:pPr>
              <w:pStyle w:val="TableText"/>
            </w:pPr>
            <w:r w:rsidRPr="008922C4">
              <w:t xml:space="preserve">MEASURE: Percentage of patients 18 years of age and older with (1) BMI documented </w:t>
            </w:r>
            <w:r w:rsidRPr="008922C4">
              <w:rPr>
                <w:rStyle w:val="IntenseEmphasis"/>
                <w:b w:val="0"/>
                <w:bCs w:val="0"/>
                <w:i w:val="0"/>
                <w:iCs w:val="0"/>
              </w:rPr>
              <w:t>and</w:t>
            </w:r>
            <w:r w:rsidRPr="008922C4">
              <w:t xml:space="preserve"> (2) follow-up plan documented </w:t>
            </w:r>
            <w:r w:rsidRPr="008922C4">
              <w:rPr>
                <w:rStyle w:val="IntenseEmphasis"/>
                <w:b w:val="0"/>
                <w:bCs w:val="0"/>
                <w:i w:val="0"/>
                <w:iCs w:val="0"/>
              </w:rPr>
              <w:t>if</w:t>
            </w:r>
            <w:r w:rsidRPr="008922C4">
              <w:t xml:space="preserve"> BMI is outside normal parameters</w:t>
            </w:r>
          </w:p>
        </w:tc>
        <w:tc>
          <w:tcPr>
            <w:tcW w:w="1101" w:type="pct"/>
          </w:tcPr>
          <w:p w:rsidR="00FC18CE" w:rsidRPr="00602F60" w:rsidP="008922C4" w14:paraId="78116CD2" w14:textId="77777777">
            <w:pPr>
              <w:pStyle w:val="TableText"/>
              <w:rPr>
                <w:color w:val="FFFFFF" w:themeColor="background2"/>
                <w:sz w:val="14"/>
              </w:rPr>
            </w:pPr>
            <w:r w:rsidRPr="00602F60">
              <w:rPr>
                <w:color w:val="FFFFFF" w:themeColor="background2"/>
                <w:sz w:val="14"/>
              </w:rPr>
              <w:t>[blank for demonstration]</w:t>
            </w:r>
          </w:p>
        </w:tc>
        <w:tc>
          <w:tcPr>
            <w:tcW w:w="906" w:type="pct"/>
          </w:tcPr>
          <w:p w:rsidR="00FC18CE" w:rsidRPr="00602F60" w:rsidP="008922C4" w14:paraId="4F88A1FC" w14:textId="77777777">
            <w:pPr>
              <w:pStyle w:val="TableText"/>
              <w:rPr>
                <w:color w:val="FFFFFF" w:themeColor="background2"/>
                <w:sz w:val="14"/>
              </w:rPr>
            </w:pPr>
            <w:r w:rsidRPr="00602F60">
              <w:rPr>
                <w:color w:val="FFFFFF" w:themeColor="background2"/>
                <w:sz w:val="14"/>
              </w:rPr>
              <w:t>[blank for demonstration]</w:t>
            </w:r>
          </w:p>
        </w:tc>
        <w:tc>
          <w:tcPr>
            <w:tcW w:w="1058" w:type="pct"/>
          </w:tcPr>
          <w:p w:rsidR="00FC18CE" w:rsidRPr="00602F60" w:rsidP="008922C4" w14:paraId="47BB1763" w14:textId="77777777">
            <w:pPr>
              <w:pStyle w:val="TableText"/>
              <w:rPr>
                <w:color w:val="FFFFFF" w:themeColor="background2"/>
                <w:sz w:val="14"/>
              </w:rPr>
            </w:pPr>
            <w:r w:rsidRPr="00602F60">
              <w:rPr>
                <w:color w:val="FFFFFF" w:themeColor="background2"/>
                <w:sz w:val="14"/>
              </w:rPr>
              <w:t>[blank for demonstration]</w:t>
            </w:r>
          </w:p>
        </w:tc>
      </w:tr>
    </w:tbl>
    <w:p w:rsidR="00FC18CE" w:rsidRPr="004B4FD1" w:rsidP="00D13F81" w14:paraId="2E13CFFB" w14:textId="61DF6058">
      <w:pPr>
        <w:pStyle w:val="Caption"/>
      </w:pPr>
      <w:r w:rsidRPr="004B4FD1">
        <w:t xml:space="preserve">Section </w:t>
      </w:r>
      <w:r>
        <w:t>G</w:t>
      </w:r>
      <w:r w:rsidR="001D66D1">
        <w:t>—</w:t>
      </w:r>
      <w:r>
        <w:t xml:space="preserve">Preventive Care and Screening: </w:t>
      </w:r>
      <w:r w:rsidRPr="004B4FD1">
        <w:t>Tobacco Use</w:t>
      </w:r>
      <w:r>
        <w:t>:</w:t>
      </w:r>
      <w:r w:rsidRPr="004B4FD1">
        <w:t xml:space="preserve"> Screening and Cessation Intervention</w:t>
      </w:r>
    </w:p>
    <w:tbl>
      <w:tblPr>
        <w:tblStyle w:val="UDSTables"/>
        <w:tblCaption w:val="Table 6B: Section G"/>
        <w:tblW w:w="5000" w:type="pct"/>
        <w:tblLayout w:type="fixed"/>
        <w:tblLook w:val="04A0"/>
      </w:tblPr>
      <w:tblGrid>
        <w:gridCol w:w="617"/>
        <w:gridCol w:w="3284"/>
        <w:gridCol w:w="2220"/>
        <w:gridCol w:w="1826"/>
        <w:gridCol w:w="2133"/>
      </w:tblGrid>
      <w:tr w14:paraId="0C473FAF" w14:textId="77777777" w:rsidTr="00C95168">
        <w:tblPrEx>
          <w:tblW w:w="5000" w:type="pct"/>
          <w:tblLayout w:type="fixed"/>
          <w:tblLook w:val="04A0"/>
        </w:tblPrEx>
        <w:trPr>
          <w:cantSplit/>
          <w:tblHeader/>
        </w:trPr>
        <w:tc>
          <w:tcPr>
            <w:tcW w:w="306" w:type="pct"/>
            <w:shd w:val="clear" w:color="auto" w:fill="006699"/>
            <w:vAlign w:val="center"/>
          </w:tcPr>
          <w:p w:rsidR="00FC18CE" w:rsidRPr="006F0995" w:rsidP="002831CF" w14:paraId="491E8F7F" w14:textId="77777777">
            <w:pPr>
              <w:pStyle w:val="TableT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2831CF" w14:paraId="3473E7A2" w14:textId="77777777">
            <w:pPr>
              <w:pStyle w:val="TableText"/>
              <w:rPr>
                <w:color w:val="FFFFFF" w:themeColor="background2"/>
              </w:rPr>
            </w:pPr>
            <w:r w:rsidRPr="006F0995">
              <w:rPr>
                <w:color w:val="FFFFFF" w:themeColor="background2"/>
              </w:rPr>
              <w:t>Preventive Care and Screening: Tobacco Use: Screening and Cessation Intervention</w:t>
            </w:r>
          </w:p>
        </w:tc>
        <w:tc>
          <w:tcPr>
            <w:tcW w:w="1101" w:type="pct"/>
            <w:shd w:val="clear" w:color="auto" w:fill="006699"/>
            <w:vAlign w:val="center"/>
          </w:tcPr>
          <w:p w:rsidR="00FC18CE" w:rsidRPr="006F0995" w:rsidP="008922C4" w14:paraId="5D8A0C4A" w14:textId="4225D8D7">
            <w:pPr>
              <w:pStyle w:val="TableText"/>
              <w:jc w:val="center"/>
              <w:rPr>
                <w:color w:val="FFFFFF" w:themeColor="background2"/>
              </w:rPr>
            </w:pPr>
            <w:r w:rsidRPr="006F0995">
              <w:rPr>
                <w:color w:val="FFFFFF" w:themeColor="background2"/>
              </w:rPr>
              <w:t xml:space="preserve">Total Patients Aged </w:t>
            </w:r>
            <w:r w:rsidRPr="006F0995" w:rsidR="00A97721">
              <w:rPr>
                <w:color w:val="FFFFFF" w:themeColor="background2"/>
              </w:rPr>
              <w:t>1</w:t>
            </w:r>
            <w:r w:rsidR="00A97721">
              <w:rPr>
                <w:color w:val="FFFFFF" w:themeColor="background2"/>
              </w:rPr>
              <w:t>2</w:t>
            </w:r>
            <w:r w:rsidRPr="006F0995" w:rsidR="00A97721">
              <w:rPr>
                <w:color w:val="FFFFFF" w:themeColor="background2"/>
              </w:rPr>
              <w:t xml:space="preserve"> </w:t>
            </w:r>
            <w:r w:rsidRPr="006F0995">
              <w:rPr>
                <w:color w:val="FFFFFF" w:themeColor="background2"/>
              </w:rPr>
              <w:t>and O</w:t>
            </w:r>
            <w:r w:rsidRPr="006F0995" w:rsidR="002831CF">
              <w:rPr>
                <w:color w:val="FFFFFF" w:themeColor="background2"/>
              </w:rPr>
              <w:t xml:space="preserve">lder </w:t>
            </w:r>
            <w:r w:rsidRPr="006F0995">
              <w:rPr>
                <w:color w:val="FFFFFF" w:themeColor="background2"/>
              </w:rPr>
              <w:t>(a)</w:t>
            </w:r>
          </w:p>
        </w:tc>
        <w:tc>
          <w:tcPr>
            <w:tcW w:w="906" w:type="pct"/>
            <w:shd w:val="clear" w:color="auto" w:fill="006699"/>
            <w:vAlign w:val="center"/>
          </w:tcPr>
          <w:p w:rsidR="00FC18CE" w:rsidRPr="006F0995" w:rsidP="008922C4" w14:paraId="140655F1" w14:textId="5CBA15B9">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8922C4" w14:paraId="521BB6F9" w14:textId="3349C49E">
            <w:pPr>
              <w:pStyle w:val="TableText"/>
              <w:jc w:val="center"/>
              <w:rPr>
                <w:color w:val="FFFFFF" w:themeColor="background2"/>
              </w:rPr>
            </w:pPr>
            <w:r w:rsidRPr="006F0995">
              <w:rPr>
                <w:color w:val="FFFFFF" w:themeColor="background2"/>
              </w:rPr>
              <w:t xml:space="preserve">Number of </w:t>
            </w:r>
            <w:r w:rsidRPr="006F0995" w:rsidR="00F13F3A">
              <w:rPr>
                <w:color w:val="FFFFFF" w:themeColor="background2"/>
              </w:rPr>
              <w:t>P</w:t>
            </w:r>
            <w:r w:rsidRPr="006F0995">
              <w:rPr>
                <w:color w:val="FFFFFF" w:themeColor="background2"/>
              </w:rPr>
              <w:t xml:space="preserve">atients Assessed for Tobacco Use </w:t>
            </w:r>
            <w:r w:rsidRPr="006F0995">
              <w:rPr>
                <w:i/>
                <w:color w:val="FFFFFF" w:themeColor="background2"/>
              </w:rPr>
              <w:t>and</w:t>
            </w:r>
            <w:r w:rsidRPr="006F0995">
              <w:rPr>
                <w:color w:val="FFFFFF" w:themeColor="background2"/>
              </w:rPr>
              <w:t xml:space="preserve"> Provided </w:t>
            </w:r>
            <w:r w:rsidRPr="006F0995" w:rsidR="002831CF">
              <w:rPr>
                <w:color w:val="FFFFFF" w:themeColor="background2"/>
              </w:rPr>
              <w:t xml:space="preserve">Intervention if a Tobacco User </w:t>
            </w:r>
            <w:r w:rsidRPr="006F0995">
              <w:rPr>
                <w:color w:val="FFFFFF" w:themeColor="background2"/>
              </w:rPr>
              <w:t>(c)</w:t>
            </w:r>
          </w:p>
        </w:tc>
      </w:tr>
      <w:tr w14:paraId="0CF9CFAB" w14:textId="77777777" w:rsidTr="00C95168">
        <w:tblPrEx>
          <w:tblW w:w="5000" w:type="pct"/>
          <w:tblLayout w:type="fixed"/>
          <w:tblLook w:val="04A0"/>
        </w:tblPrEx>
        <w:trPr>
          <w:cantSplit/>
        </w:trPr>
        <w:tc>
          <w:tcPr>
            <w:tcW w:w="306" w:type="pct"/>
          </w:tcPr>
          <w:p w:rsidR="00FC18CE" w:rsidP="00F62D42" w14:paraId="2462CC28" w14:textId="77777777">
            <w:pPr>
              <w:pStyle w:val="TableText"/>
            </w:pPr>
            <w:r>
              <w:t>14a</w:t>
            </w:r>
          </w:p>
        </w:tc>
        <w:tc>
          <w:tcPr>
            <w:tcW w:w="1629" w:type="pct"/>
          </w:tcPr>
          <w:p w:rsidR="00FC18CE" w14:paraId="7D3EDB1E" w14:textId="40FC77AA">
            <w:pPr>
              <w:pStyle w:val="TableText"/>
            </w:pPr>
            <w:r>
              <w:t>MEASURE: Percentage of patients aged 1</w:t>
            </w:r>
            <w:r w:rsidR="00A97721">
              <w:t>2</w:t>
            </w:r>
            <w:r>
              <w:t xml:space="preserve"> years of age and older who (1) were screened for tobacco use one or more times </w:t>
            </w:r>
            <w:r w:rsidR="009A098A">
              <w:t>during the measurement period</w:t>
            </w:r>
            <w:r w:rsidR="00695588">
              <w:t>,</w:t>
            </w:r>
            <w:r w:rsidRPr="006F0995">
              <w:rPr>
                <w:b/>
              </w:rPr>
              <w:t xml:space="preserve"> and</w:t>
            </w:r>
            <w:r w:rsidRPr="00CE591A">
              <w:t xml:space="preserve"> </w:t>
            </w:r>
            <w:r w:rsidR="00695588">
              <w:t xml:space="preserve">(2) </w:t>
            </w:r>
            <w:r>
              <w:t>if identified to be a tobacco user received cessation counseling intervention</w:t>
            </w:r>
          </w:p>
        </w:tc>
        <w:tc>
          <w:tcPr>
            <w:tcW w:w="1101" w:type="pct"/>
          </w:tcPr>
          <w:p w:rsidR="00FC18CE" w:rsidRPr="00602F60" w:rsidP="00F62D42" w14:paraId="6F68FDC4"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FC18CE" w:rsidRPr="00602F60" w:rsidP="00F62D42" w14:paraId="29DC2963"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FC18CE" w:rsidRPr="00602F60" w:rsidP="00F62D42" w14:paraId="7E2C8511" w14:textId="77777777">
            <w:pPr>
              <w:pStyle w:val="TableText"/>
              <w:rPr>
                <w:color w:val="FFFFFF" w:themeColor="background2"/>
                <w:sz w:val="16"/>
              </w:rPr>
            </w:pPr>
            <w:r w:rsidRPr="00602F60">
              <w:rPr>
                <w:color w:val="FFFFFF" w:themeColor="background2"/>
                <w:sz w:val="16"/>
              </w:rPr>
              <w:t>[blank for demonstration]</w:t>
            </w:r>
          </w:p>
        </w:tc>
      </w:tr>
    </w:tbl>
    <w:p w:rsidR="00FC18CE" w:rsidRPr="004B4FD1" w14:paraId="00D28E37" w14:textId="03D92DFA">
      <w:pPr>
        <w:pStyle w:val="Caption"/>
      </w:pPr>
      <w:r w:rsidRPr="004B4FD1">
        <w:t xml:space="preserve">Section </w:t>
      </w:r>
      <w:r w:rsidR="00414220">
        <w:t>H</w:t>
      </w:r>
      <w:r w:rsidR="001D66D1">
        <w:t>—</w:t>
      </w:r>
      <w:r w:rsidR="005A59F7">
        <w:t>Statin</w:t>
      </w:r>
      <w:r w:rsidRPr="004B4FD1">
        <w:t xml:space="preserve"> Therapy</w:t>
      </w:r>
      <w:r w:rsidR="005A59F7">
        <w:t xml:space="preserve"> for the Prevention and Treatment of Cardiovascular Disease</w:t>
      </w:r>
    </w:p>
    <w:tbl>
      <w:tblPr>
        <w:tblStyle w:val="UDSTables"/>
        <w:tblCaption w:val="Table 6B: Section H"/>
        <w:tblW w:w="5000" w:type="pct"/>
        <w:tblLayout w:type="fixed"/>
        <w:tblLook w:val="04A0"/>
      </w:tblPr>
      <w:tblGrid>
        <w:gridCol w:w="617"/>
        <w:gridCol w:w="3284"/>
        <w:gridCol w:w="2220"/>
        <w:gridCol w:w="1826"/>
        <w:gridCol w:w="2133"/>
      </w:tblGrid>
      <w:tr w14:paraId="13780F93" w14:textId="77777777" w:rsidTr="00C95168">
        <w:tblPrEx>
          <w:tblW w:w="5000" w:type="pct"/>
          <w:tblLayout w:type="fixed"/>
          <w:tblLook w:val="04A0"/>
        </w:tblPrEx>
        <w:trPr>
          <w:cantSplit/>
          <w:tblHeader/>
        </w:trPr>
        <w:tc>
          <w:tcPr>
            <w:tcW w:w="306" w:type="pct"/>
            <w:shd w:val="clear" w:color="auto" w:fill="006699"/>
            <w:vAlign w:val="center"/>
          </w:tcPr>
          <w:p w:rsidR="00FC18CE" w:rsidRPr="006F0995" w:rsidP="002831CF" w14:paraId="28A67E64" w14:textId="77777777">
            <w:pPr>
              <w:pStyle w:val="TableT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2831CF" w14:paraId="164B94D4" w14:textId="1D8E4181">
            <w:pPr>
              <w:pStyle w:val="TableText"/>
              <w:rPr>
                <w:color w:val="FFFFFF" w:themeColor="background2"/>
              </w:rPr>
            </w:pPr>
            <w:r w:rsidRPr="006F0995">
              <w:rPr>
                <w:color w:val="FFFFFF" w:themeColor="background2"/>
              </w:rPr>
              <w:t>Statin Therapy for the Prevention and Treatment of Cardiovascular Disease</w:t>
            </w:r>
          </w:p>
        </w:tc>
        <w:tc>
          <w:tcPr>
            <w:tcW w:w="1101" w:type="pct"/>
            <w:shd w:val="clear" w:color="auto" w:fill="006699"/>
            <w:vAlign w:val="center"/>
          </w:tcPr>
          <w:p w:rsidR="00FC18CE" w:rsidRPr="006F0995" w14:paraId="6C994777" w14:textId="58626AE7">
            <w:pPr>
              <w:pStyle w:val="TableText"/>
              <w:jc w:val="center"/>
              <w:rPr>
                <w:color w:val="FFFFFF" w:themeColor="background2"/>
              </w:rPr>
            </w:pPr>
            <w:r w:rsidRPr="006F0995">
              <w:rPr>
                <w:color w:val="FFFFFF" w:themeColor="background2"/>
              </w:rPr>
              <w:t xml:space="preserve">Total Patients </w:t>
            </w:r>
            <w:r w:rsidRPr="006F0995" w:rsidR="005A59F7">
              <w:rPr>
                <w:color w:val="FFFFFF" w:themeColor="background2"/>
              </w:rPr>
              <w:t>at High Risk of Cardiovascular Events</w:t>
            </w:r>
            <w:r w:rsidRPr="006F0995" w:rsidR="002831CF">
              <w:rPr>
                <w:color w:val="FFFFFF" w:themeColor="background2"/>
              </w:rPr>
              <w:t xml:space="preserve"> </w:t>
            </w:r>
            <w:r w:rsidRPr="006F0995">
              <w:rPr>
                <w:color w:val="FFFFFF" w:themeColor="background2"/>
              </w:rPr>
              <w:t>(a)</w:t>
            </w:r>
          </w:p>
        </w:tc>
        <w:tc>
          <w:tcPr>
            <w:tcW w:w="906" w:type="pct"/>
            <w:shd w:val="clear" w:color="auto" w:fill="006699"/>
            <w:vAlign w:val="center"/>
          </w:tcPr>
          <w:p w:rsidR="00FC18CE" w:rsidRPr="006F0995" w:rsidP="008922C4" w14:paraId="4F579C80" w14:textId="5C9165EB">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5A59F7" w14:paraId="6F1BAAE5" w14:textId="10887703">
            <w:pPr>
              <w:pStyle w:val="TableText"/>
              <w:jc w:val="center"/>
              <w:rPr>
                <w:color w:val="FFFFFF" w:themeColor="background2"/>
              </w:rPr>
            </w:pPr>
            <w:r w:rsidRPr="006F0995">
              <w:rPr>
                <w:color w:val="FFFFFF" w:themeColor="background2"/>
              </w:rPr>
              <w:t>Number of Patients Pres</w:t>
            </w:r>
            <w:r w:rsidRPr="006F0995" w:rsidR="002831CF">
              <w:rPr>
                <w:color w:val="FFFFFF" w:themeColor="background2"/>
              </w:rPr>
              <w:t>cribed</w:t>
            </w:r>
            <w:r w:rsidRPr="006F0995" w:rsidR="00D75652">
              <w:rPr>
                <w:color w:val="FFFFFF" w:themeColor="background2"/>
              </w:rPr>
              <w:t xml:space="preserve"> or On</w:t>
            </w:r>
            <w:r w:rsidRPr="006F0995" w:rsidR="002831CF">
              <w:rPr>
                <w:color w:val="FFFFFF" w:themeColor="background2"/>
              </w:rPr>
              <w:t xml:space="preserve"> </w:t>
            </w:r>
            <w:r w:rsidRPr="006F0995" w:rsidR="005A59F7">
              <w:rPr>
                <w:color w:val="FFFFFF" w:themeColor="background2"/>
              </w:rPr>
              <w:t xml:space="preserve">Statin </w:t>
            </w:r>
            <w:r w:rsidRPr="006F0995" w:rsidR="002831CF">
              <w:rPr>
                <w:color w:val="FFFFFF" w:themeColor="background2"/>
              </w:rPr>
              <w:t xml:space="preserve">Therapy </w:t>
            </w:r>
            <w:r w:rsidRPr="006F0995">
              <w:rPr>
                <w:color w:val="FFFFFF" w:themeColor="background2"/>
              </w:rPr>
              <w:t>(c)</w:t>
            </w:r>
          </w:p>
        </w:tc>
      </w:tr>
      <w:tr w14:paraId="333E55A3" w14:textId="77777777" w:rsidTr="00C95168">
        <w:tblPrEx>
          <w:tblW w:w="5000" w:type="pct"/>
          <w:tblLayout w:type="fixed"/>
          <w:tblLook w:val="04A0"/>
        </w:tblPrEx>
        <w:trPr>
          <w:cantSplit/>
        </w:trPr>
        <w:tc>
          <w:tcPr>
            <w:tcW w:w="306" w:type="pct"/>
            <w:vAlign w:val="center"/>
          </w:tcPr>
          <w:p w:rsidR="00FC18CE" w:rsidP="002831CF" w14:paraId="7FFA41F5" w14:textId="4E5E81EE">
            <w:pPr>
              <w:pStyle w:val="TableText"/>
            </w:pPr>
            <w:r>
              <w:t>17</w:t>
            </w:r>
            <w:r w:rsidR="005A59F7">
              <w:t>a</w:t>
            </w:r>
          </w:p>
        </w:tc>
        <w:tc>
          <w:tcPr>
            <w:tcW w:w="1629" w:type="pct"/>
            <w:vAlign w:val="center"/>
          </w:tcPr>
          <w:p w:rsidR="00FC18CE" w14:paraId="3EC13FC0" w14:textId="7942B396">
            <w:pPr>
              <w:pStyle w:val="TableText"/>
            </w:pPr>
            <w:r>
              <w:t xml:space="preserve">MEASURE: Percentage of patients </w:t>
            </w:r>
            <w:r w:rsidR="005A59F7">
              <w:t>at high risk of cardiovascular events</w:t>
            </w:r>
            <w:r>
              <w:t xml:space="preserve"> who were prescribed </w:t>
            </w:r>
            <w:r w:rsidR="005A59F7">
              <w:t>or were on statin</w:t>
            </w:r>
            <w:r>
              <w:t xml:space="preserve"> therapy </w:t>
            </w:r>
          </w:p>
        </w:tc>
        <w:tc>
          <w:tcPr>
            <w:tcW w:w="1101" w:type="pct"/>
          </w:tcPr>
          <w:p w:rsidR="00FC18CE" w:rsidRPr="00602F60" w:rsidP="00F62D42" w14:paraId="16B78A62"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FC18CE" w:rsidRPr="00602F60" w:rsidP="00F62D42" w14:paraId="1A449F14"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FC18CE" w:rsidRPr="00602F60" w:rsidP="00F62D42" w14:paraId="5597950F" w14:textId="77777777">
            <w:pPr>
              <w:pStyle w:val="TableText"/>
              <w:rPr>
                <w:color w:val="FFFFFF" w:themeColor="background2"/>
                <w:sz w:val="16"/>
              </w:rPr>
            </w:pPr>
            <w:r w:rsidRPr="00602F60">
              <w:rPr>
                <w:color w:val="FFFFFF" w:themeColor="background2"/>
                <w:sz w:val="16"/>
              </w:rPr>
              <w:t>[blank for demonstration]</w:t>
            </w:r>
          </w:p>
        </w:tc>
      </w:tr>
    </w:tbl>
    <w:p w:rsidR="00FC18CE" w:rsidRPr="004B4FD1" w:rsidP="006F0995" w14:paraId="79682B59" w14:textId="77777777">
      <w:pPr>
        <w:pStyle w:val="Caption"/>
        <w:keepNext/>
        <w:keepLines/>
      </w:pPr>
      <w:r w:rsidRPr="004B4FD1">
        <w:t xml:space="preserve">Section </w:t>
      </w:r>
      <w:r w:rsidR="00414220">
        <w:t>I</w:t>
      </w:r>
      <w:r w:rsidR="001D66D1">
        <w:t>—</w:t>
      </w:r>
      <w:r w:rsidRPr="004B4FD1">
        <w:t xml:space="preserve">Ischemic Vascular Disease (IVD): </w:t>
      </w:r>
      <w:r>
        <w:t xml:space="preserve">Use of </w:t>
      </w:r>
      <w:r w:rsidRPr="004B4FD1">
        <w:t xml:space="preserve">Aspirin or </w:t>
      </w:r>
      <w:r>
        <w:t xml:space="preserve">Another </w:t>
      </w:r>
      <w:r w:rsidRPr="004B4FD1">
        <w:t>Anti</w:t>
      </w:r>
      <w:r>
        <w:t>platelet</w:t>
      </w:r>
    </w:p>
    <w:tbl>
      <w:tblPr>
        <w:tblStyle w:val="UDSTables"/>
        <w:tblCaption w:val="Table 6B: Section I"/>
        <w:tblW w:w="5000" w:type="pct"/>
        <w:tblLayout w:type="fixed"/>
        <w:tblLook w:val="04A0"/>
      </w:tblPr>
      <w:tblGrid>
        <w:gridCol w:w="617"/>
        <w:gridCol w:w="3284"/>
        <w:gridCol w:w="2220"/>
        <w:gridCol w:w="1826"/>
        <w:gridCol w:w="2133"/>
      </w:tblGrid>
      <w:tr w14:paraId="3056070F" w14:textId="77777777" w:rsidTr="00C95168">
        <w:tblPrEx>
          <w:tblW w:w="5000" w:type="pct"/>
          <w:tblLayout w:type="fixed"/>
          <w:tblLook w:val="04A0"/>
        </w:tblPrEx>
        <w:trPr>
          <w:cantSplit/>
          <w:tblHeader/>
        </w:trPr>
        <w:tc>
          <w:tcPr>
            <w:tcW w:w="306" w:type="pct"/>
            <w:shd w:val="clear" w:color="auto" w:fill="006699"/>
            <w:vAlign w:val="center"/>
          </w:tcPr>
          <w:p w:rsidR="00FC18CE" w:rsidRPr="006F0995" w:rsidP="006F0995" w14:paraId="2C53ED12" w14:textId="77777777">
            <w:pPr>
              <w:pStyle w:val="TableText"/>
              <w:keepNext/>
              <w:keepLines/>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6F0995" w14:paraId="2ABA8935" w14:textId="009710CD">
            <w:pPr>
              <w:pStyle w:val="TableText"/>
              <w:keepNext/>
              <w:keepLines/>
              <w:rPr>
                <w:color w:val="FFFFFF" w:themeColor="background2"/>
              </w:rPr>
            </w:pPr>
            <w:r w:rsidRPr="006F0995">
              <w:rPr>
                <w:color w:val="FFFFFF" w:themeColor="background2"/>
              </w:rPr>
              <w:t>Ischemic Vascular Disease (IVD): Use of Aspirin or Another Antiplatelet</w:t>
            </w:r>
          </w:p>
        </w:tc>
        <w:tc>
          <w:tcPr>
            <w:tcW w:w="1101" w:type="pct"/>
            <w:shd w:val="clear" w:color="auto" w:fill="006699"/>
            <w:vAlign w:val="center"/>
          </w:tcPr>
          <w:p w:rsidR="00FC18CE" w:rsidRPr="006F0995" w:rsidP="006F0995" w14:paraId="512E7C89" w14:textId="77777777">
            <w:pPr>
              <w:pStyle w:val="TableText"/>
              <w:keepNext/>
              <w:keepLines/>
              <w:jc w:val="center"/>
              <w:rPr>
                <w:color w:val="FFFFFF" w:themeColor="background2"/>
              </w:rPr>
            </w:pPr>
            <w:r w:rsidRPr="006F0995">
              <w:rPr>
                <w:color w:val="FFFFFF" w:themeColor="background2"/>
              </w:rPr>
              <w:t xml:space="preserve">Total Patients Aged 18 </w:t>
            </w:r>
            <w:r w:rsidRPr="006F0995" w:rsidR="000077F3">
              <w:rPr>
                <w:color w:val="FFFFFF" w:themeColor="background2"/>
              </w:rPr>
              <w:t>a</w:t>
            </w:r>
            <w:r w:rsidRPr="006F0995">
              <w:rPr>
                <w:color w:val="FFFFFF" w:themeColor="background2"/>
              </w:rPr>
              <w:t xml:space="preserve">nd Older </w:t>
            </w:r>
            <w:r w:rsidRPr="006F0995" w:rsidR="000077F3">
              <w:rPr>
                <w:color w:val="FFFFFF" w:themeColor="background2"/>
              </w:rPr>
              <w:t>w</w:t>
            </w:r>
            <w:r w:rsidRPr="006F0995">
              <w:rPr>
                <w:color w:val="FFFFFF" w:themeColor="background2"/>
              </w:rPr>
              <w:t>ith IVD Diagnosis or AMI, CABG, or PCI</w:t>
            </w:r>
            <w:r w:rsidRPr="006F0995" w:rsidR="002831CF">
              <w:rPr>
                <w:color w:val="FFFFFF" w:themeColor="background2"/>
              </w:rPr>
              <w:t xml:space="preserve"> Procedure </w:t>
            </w:r>
            <w:r w:rsidRPr="006F0995">
              <w:rPr>
                <w:color w:val="FFFFFF" w:themeColor="background2"/>
              </w:rPr>
              <w:t>(a)</w:t>
            </w:r>
          </w:p>
        </w:tc>
        <w:tc>
          <w:tcPr>
            <w:tcW w:w="906" w:type="pct"/>
            <w:shd w:val="clear" w:color="auto" w:fill="006699"/>
            <w:vAlign w:val="center"/>
          </w:tcPr>
          <w:p w:rsidR="00FC18CE" w:rsidRPr="006F0995" w:rsidP="006F0995" w14:paraId="7F6C7C24" w14:textId="4D601A2B">
            <w:pPr>
              <w:pStyle w:val="TableText"/>
              <w:keepNext/>
              <w:keepLines/>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6F0995" w14:paraId="7FE37240" w14:textId="77777777">
            <w:pPr>
              <w:pStyle w:val="TableText"/>
              <w:keepNext/>
              <w:keepLines/>
              <w:jc w:val="center"/>
              <w:rPr>
                <w:color w:val="FFFFFF" w:themeColor="background2"/>
                <w:szCs w:val="24"/>
              </w:rPr>
            </w:pPr>
            <w:r w:rsidRPr="006F0995">
              <w:rPr>
                <w:color w:val="FFFFFF" w:themeColor="background2"/>
              </w:rPr>
              <w:t xml:space="preserve">Number of Patients </w:t>
            </w:r>
            <w:r w:rsidRPr="006F0995" w:rsidR="002831CF">
              <w:rPr>
                <w:color w:val="FFFFFF" w:themeColor="background2"/>
                <w:szCs w:val="24"/>
              </w:rPr>
              <w:t>w</w:t>
            </w:r>
            <w:r w:rsidRPr="006F0995">
              <w:rPr>
                <w:color w:val="FFFFFF" w:themeColor="background2"/>
                <w:szCs w:val="24"/>
              </w:rPr>
              <w:t>ith</w:t>
            </w:r>
            <w:r w:rsidRPr="006F0995" w:rsidR="002831CF">
              <w:rPr>
                <w:color w:val="FFFFFF" w:themeColor="background2"/>
              </w:rPr>
              <w:t xml:space="preserve"> </w:t>
            </w:r>
            <w:r w:rsidRPr="006F0995">
              <w:rPr>
                <w:color w:val="FFFFFF" w:themeColor="background2"/>
              </w:rPr>
              <w:t xml:space="preserve">Documentation of </w:t>
            </w:r>
            <w:r w:rsidRPr="006F0995">
              <w:rPr>
                <w:color w:val="FFFFFF" w:themeColor="background2"/>
                <w:szCs w:val="24"/>
              </w:rPr>
              <w:t>Aspirin or Other</w:t>
            </w:r>
          </w:p>
          <w:p w:rsidR="00FC18CE" w:rsidRPr="006F0995" w:rsidP="006F0995" w14:paraId="53A30725" w14:textId="77777777">
            <w:pPr>
              <w:pStyle w:val="TableText"/>
              <w:keepNext/>
              <w:keepLines/>
              <w:jc w:val="center"/>
              <w:rPr>
                <w:color w:val="FFFFFF" w:themeColor="background2"/>
              </w:rPr>
            </w:pPr>
            <w:r w:rsidRPr="006F0995">
              <w:rPr>
                <w:color w:val="FFFFFF" w:themeColor="background2"/>
              </w:rPr>
              <w:t>An</w:t>
            </w:r>
            <w:r w:rsidRPr="006F0995" w:rsidR="000077F3">
              <w:rPr>
                <w:color w:val="FFFFFF" w:themeColor="background2"/>
              </w:rPr>
              <w:t>t</w:t>
            </w:r>
            <w:r w:rsidRPr="006F0995">
              <w:rPr>
                <w:color w:val="FFFFFF" w:themeColor="background2"/>
              </w:rPr>
              <w:t>iplatelet</w:t>
            </w:r>
            <w:r w:rsidRPr="006F0995" w:rsidR="002831CF">
              <w:rPr>
                <w:color w:val="FFFFFF" w:themeColor="background2"/>
              </w:rPr>
              <w:t xml:space="preserve"> Therapy </w:t>
            </w:r>
            <w:r w:rsidRPr="006F0995">
              <w:rPr>
                <w:color w:val="FFFFFF" w:themeColor="background2"/>
              </w:rPr>
              <w:t>(c)</w:t>
            </w:r>
          </w:p>
        </w:tc>
      </w:tr>
      <w:tr w14:paraId="18CA7E83" w14:textId="77777777" w:rsidTr="00C95168">
        <w:tblPrEx>
          <w:tblW w:w="5000" w:type="pct"/>
          <w:tblLayout w:type="fixed"/>
          <w:tblLook w:val="04A0"/>
        </w:tblPrEx>
        <w:trPr>
          <w:cantSplit/>
        </w:trPr>
        <w:tc>
          <w:tcPr>
            <w:tcW w:w="306" w:type="pct"/>
            <w:vAlign w:val="center"/>
          </w:tcPr>
          <w:p w:rsidR="00FC18CE" w:rsidP="002831CF" w14:paraId="6F59A483" w14:textId="77777777">
            <w:pPr>
              <w:pStyle w:val="TableText"/>
            </w:pPr>
            <w:r>
              <w:t>18</w:t>
            </w:r>
          </w:p>
        </w:tc>
        <w:tc>
          <w:tcPr>
            <w:tcW w:w="1629" w:type="pct"/>
            <w:vAlign w:val="center"/>
          </w:tcPr>
          <w:p w:rsidR="00FC18CE" w:rsidP="002831CF" w14:paraId="5D091C2A" w14:textId="25F9A7E8">
            <w:pPr>
              <w:pStyle w:val="TableText"/>
            </w:pPr>
            <w:r>
              <w:t>MEASURE: Percentage of patients 18 years of age and older with a diagnosis of IVD or AMI,</w:t>
            </w:r>
            <w:r w:rsidR="000077F3">
              <w:t xml:space="preserve"> </w:t>
            </w:r>
            <w:r>
              <w:t>CABG, or PCI procedure with aspirin or another antiplatelet</w:t>
            </w:r>
          </w:p>
        </w:tc>
        <w:tc>
          <w:tcPr>
            <w:tcW w:w="1101" w:type="pct"/>
          </w:tcPr>
          <w:p w:rsidR="00FC18CE" w:rsidRPr="00602F60" w:rsidP="00F62D42" w14:paraId="418A6AB9"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FC18CE" w:rsidRPr="00602F60" w:rsidP="00F62D42" w14:paraId="762D1185"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FC18CE" w:rsidRPr="00602F60" w:rsidP="00F62D42" w14:paraId="3A06251C" w14:textId="77777777">
            <w:pPr>
              <w:pStyle w:val="TableText"/>
              <w:rPr>
                <w:color w:val="FFFFFF" w:themeColor="background2"/>
                <w:sz w:val="16"/>
              </w:rPr>
            </w:pPr>
            <w:r w:rsidRPr="00602F60">
              <w:rPr>
                <w:color w:val="FFFFFF" w:themeColor="background2"/>
                <w:sz w:val="16"/>
              </w:rPr>
              <w:t>[blank for demonstration]</w:t>
            </w:r>
          </w:p>
        </w:tc>
      </w:tr>
    </w:tbl>
    <w:p w:rsidR="00FC18CE" w:rsidRPr="00E41E9D" w:rsidP="00CF790F" w14:paraId="2B642B2D" w14:textId="29F7B8C1">
      <w:pPr>
        <w:pStyle w:val="Caption"/>
        <w:keepNext/>
      </w:pPr>
      <w:r w:rsidRPr="00E41E9D">
        <w:t xml:space="preserve">Section </w:t>
      </w:r>
      <w:r w:rsidR="00414220">
        <w:t>J</w:t>
      </w:r>
      <w:r w:rsidR="001D66D1">
        <w:t>—</w:t>
      </w:r>
      <w:r w:rsidRPr="00E41E9D">
        <w:t>Colorectal Cancer Screening</w:t>
      </w:r>
    </w:p>
    <w:tbl>
      <w:tblPr>
        <w:tblStyle w:val="UDSTables"/>
        <w:tblCaption w:val="Table 6B: Section J"/>
        <w:tblW w:w="5000" w:type="pct"/>
        <w:tblLayout w:type="fixed"/>
        <w:tblLook w:val="04A0"/>
      </w:tblPr>
      <w:tblGrid>
        <w:gridCol w:w="617"/>
        <w:gridCol w:w="3284"/>
        <w:gridCol w:w="2220"/>
        <w:gridCol w:w="1826"/>
        <w:gridCol w:w="2133"/>
      </w:tblGrid>
      <w:tr w14:paraId="27204802" w14:textId="77777777" w:rsidTr="00C95168">
        <w:tblPrEx>
          <w:tblW w:w="5000" w:type="pct"/>
          <w:tblLayout w:type="fixed"/>
          <w:tblLook w:val="04A0"/>
        </w:tblPrEx>
        <w:trPr>
          <w:cantSplit/>
          <w:tblHeader/>
        </w:trPr>
        <w:tc>
          <w:tcPr>
            <w:tcW w:w="306" w:type="pct"/>
            <w:shd w:val="clear" w:color="auto" w:fill="006699"/>
            <w:vAlign w:val="center"/>
          </w:tcPr>
          <w:p w:rsidR="00FC18CE" w:rsidRPr="006F0995" w:rsidP="002831CF" w14:paraId="3CD9310B" w14:textId="77777777">
            <w:pPr>
              <w:pStyle w:val="TableT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2831CF" w14:paraId="733B48B6" w14:textId="77777777">
            <w:pPr>
              <w:pStyle w:val="TableText"/>
              <w:rPr>
                <w:color w:val="FFFFFF" w:themeColor="background2"/>
                <w:szCs w:val="24"/>
              </w:rPr>
            </w:pPr>
            <w:r w:rsidRPr="006F0995">
              <w:rPr>
                <w:color w:val="FFFFFF" w:themeColor="background2"/>
              </w:rPr>
              <w:t>Colorectal Cancer Screening</w:t>
            </w:r>
          </w:p>
        </w:tc>
        <w:tc>
          <w:tcPr>
            <w:tcW w:w="1101" w:type="pct"/>
            <w:shd w:val="clear" w:color="auto" w:fill="006699"/>
            <w:vAlign w:val="center"/>
          </w:tcPr>
          <w:p w:rsidR="00FC18CE" w:rsidRPr="006F0995" w:rsidP="00F747A5" w14:paraId="44616687" w14:textId="697CA080">
            <w:pPr>
              <w:pStyle w:val="TableText"/>
              <w:jc w:val="center"/>
              <w:rPr>
                <w:color w:val="FFFFFF" w:themeColor="background2"/>
              </w:rPr>
            </w:pPr>
            <w:r w:rsidRPr="006F0995">
              <w:rPr>
                <w:color w:val="FFFFFF" w:themeColor="background2"/>
              </w:rPr>
              <w:t xml:space="preserve">Total Patients Aged </w:t>
            </w:r>
            <w:r w:rsidR="00F747A5">
              <w:rPr>
                <w:color w:val="FFFFFF" w:themeColor="background2"/>
              </w:rPr>
              <w:t>46</w:t>
            </w:r>
            <w:r w:rsidRPr="006F0995" w:rsidR="002831CF">
              <w:rPr>
                <w:color w:val="FFFFFF" w:themeColor="background2"/>
              </w:rPr>
              <w:t xml:space="preserve"> through </w:t>
            </w:r>
            <w:r w:rsidRPr="006F0995">
              <w:rPr>
                <w:color w:val="FFFFFF" w:themeColor="background2"/>
              </w:rPr>
              <w:t>7</w:t>
            </w:r>
            <w:r w:rsidR="00F747A5">
              <w:rPr>
                <w:color w:val="FFFFFF" w:themeColor="background2"/>
              </w:rPr>
              <w:t>5</w:t>
            </w:r>
            <w:r w:rsidRPr="006F0995" w:rsidR="002831CF">
              <w:rPr>
                <w:color w:val="FFFFFF" w:themeColor="background2"/>
              </w:rPr>
              <w:t xml:space="preserve"> </w:t>
            </w:r>
            <w:r w:rsidRPr="006F0995">
              <w:rPr>
                <w:color w:val="FFFFFF" w:themeColor="background2"/>
              </w:rPr>
              <w:t>(a)</w:t>
            </w:r>
          </w:p>
        </w:tc>
        <w:tc>
          <w:tcPr>
            <w:tcW w:w="906" w:type="pct"/>
            <w:shd w:val="clear" w:color="auto" w:fill="006699"/>
            <w:vAlign w:val="center"/>
          </w:tcPr>
          <w:p w:rsidR="00FC18CE" w:rsidRPr="006F0995" w:rsidP="008922C4" w14:paraId="67A71EFC" w14:textId="70D39350">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8922C4" w14:paraId="115C9080" w14:textId="540DE7FD">
            <w:pPr>
              <w:pStyle w:val="TableText"/>
              <w:jc w:val="center"/>
              <w:rPr>
                <w:color w:val="FFFFFF" w:themeColor="background2"/>
              </w:rPr>
            </w:pPr>
            <w:r w:rsidRPr="006F0995">
              <w:rPr>
                <w:color w:val="FFFFFF" w:themeColor="background2"/>
              </w:rPr>
              <w:t xml:space="preserve">Number of Patients </w:t>
            </w:r>
            <w:r w:rsidRPr="006F0995" w:rsidR="000077F3">
              <w:rPr>
                <w:color w:val="FFFFFF" w:themeColor="background2"/>
                <w:szCs w:val="24"/>
              </w:rPr>
              <w:t>w</w:t>
            </w:r>
            <w:r w:rsidRPr="006F0995">
              <w:rPr>
                <w:color w:val="FFFFFF" w:themeColor="background2"/>
                <w:szCs w:val="24"/>
              </w:rPr>
              <w:t>ith</w:t>
            </w:r>
            <w:r w:rsidRPr="006F0995">
              <w:rPr>
                <w:color w:val="FFFFFF" w:themeColor="background2"/>
              </w:rPr>
              <w:t xml:space="preserve"> Appropriate Screening </w:t>
            </w:r>
            <w:r w:rsidRPr="006F0995" w:rsidR="000077F3">
              <w:rPr>
                <w:color w:val="FFFFFF" w:themeColor="background2"/>
              </w:rPr>
              <w:t>f</w:t>
            </w:r>
            <w:r w:rsidRPr="006F0995">
              <w:rPr>
                <w:color w:val="FFFFFF" w:themeColor="background2"/>
              </w:rPr>
              <w:t>or Colorecta</w:t>
            </w:r>
            <w:r w:rsidRPr="006F0995" w:rsidR="002831CF">
              <w:rPr>
                <w:color w:val="FFFFFF" w:themeColor="background2"/>
              </w:rPr>
              <w:t>l Cancer</w:t>
            </w:r>
            <w:r w:rsidR="00DD2F6C">
              <w:rPr>
                <w:color w:val="FFFFFF" w:themeColor="background2"/>
              </w:rPr>
              <w:t xml:space="preserve"> </w:t>
            </w:r>
            <w:r w:rsidRPr="006F0995">
              <w:rPr>
                <w:color w:val="FFFFFF" w:themeColor="background2"/>
              </w:rPr>
              <w:t>(c)</w:t>
            </w:r>
          </w:p>
        </w:tc>
      </w:tr>
      <w:tr w14:paraId="2F4C96F1" w14:textId="77777777" w:rsidTr="00C95168">
        <w:tblPrEx>
          <w:tblW w:w="5000" w:type="pct"/>
          <w:tblLayout w:type="fixed"/>
          <w:tblLook w:val="04A0"/>
        </w:tblPrEx>
        <w:trPr>
          <w:cantSplit/>
        </w:trPr>
        <w:tc>
          <w:tcPr>
            <w:tcW w:w="306" w:type="pct"/>
            <w:vAlign w:val="center"/>
          </w:tcPr>
          <w:p w:rsidR="00FC18CE" w:rsidP="002831CF" w14:paraId="1C772F79" w14:textId="77777777">
            <w:pPr>
              <w:pStyle w:val="TableText"/>
            </w:pPr>
            <w:r>
              <w:t>19</w:t>
            </w:r>
          </w:p>
        </w:tc>
        <w:tc>
          <w:tcPr>
            <w:tcW w:w="1629" w:type="pct"/>
            <w:vAlign w:val="center"/>
          </w:tcPr>
          <w:p w:rsidR="00FC18CE" w:rsidP="00F747A5" w14:paraId="2364F805" w14:textId="1D60288A">
            <w:pPr>
              <w:pStyle w:val="TableText"/>
            </w:pPr>
            <w:r>
              <w:t xml:space="preserve">MEASURE: Percentage of patients </w:t>
            </w:r>
            <w:r w:rsidR="00F747A5">
              <w:t>46</w:t>
            </w:r>
            <w:r>
              <w:t xml:space="preserve"> through 7</w:t>
            </w:r>
            <w:r w:rsidR="00F747A5">
              <w:t>5</w:t>
            </w:r>
            <w:r>
              <w:t xml:space="preserve"> years of age who had appropriate screening for colorectal cancer</w:t>
            </w:r>
          </w:p>
        </w:tc>
        <w:tc>
          <w:tcPr>
            <w:tcW w:w="1101" w:type="pct"/>
          </w:tcPr>
          <w:p w:rsidR="00FC18CE" w:rsidRPr="00602F60" w:rsidP="00F62D42" w14:paraId="738BA118" w14:textId="77777777">
            <w:pPr>
              <w:pStyle w:val="TableText"/>
              <w:rPr>
                <w:color w:val="FFFFFF" w:themeColor="background2"/>
              </w:rPr>
            </w:pPr>
            <w:r w:rsidRPr="00602F60">
              <w:rPr>
                <w:color w:val="FFFFFF" w:themeColor="background2"/>
              </w:rPr>
              <w:t>[blank for demonstration]</w:t>
            </w:r>
          </w:p>
        </w:tc>
        <w:tc>
          <w:tcPr>
            <w:tcW w:w="906" w:type="pct"/>
          </w:tcPr>
          <w:p w:rsidR="00FC18CE" w:rsidRPr="00602F60" w:rsidP="00F62D42" w14:paraId="4EB00849" w14:textId="77777777">
            <w:pPr>
              <w:pStyle w:val="TableText"/>
              <w:rPr>
                <w:color w:val="FFFFFF" w:themeColor="background2"/>
              </w:rPr>
            </w:pPr>
            <w:r w:rsidRPr="00602F60">
              <w:rPr>
                <w:color w:val="FFFFFF" w:themeColor="background2"/>
              </w:rPr>
              <w:t>[blank for demonstration]</w:t>
            </w:r>
          </w:p>
        </w:tc>
        <w:tc>
          <w:tcPr>
            <w:tcW w:w="1058" w:type="pct"/>
          </w:tcPr>
          <w:p w:rsidR="00FC18CE" w:rsidRPr="00602F60" w:rsidP="00F62D42" w14:paraId="523AA805" w14:textId="77777777">
            <w:pPr>
              <w:pStyle w:val="TableText"/>
              <w:rPr>
                <w:color w:val="FFFFFF" w:themeColor="background2"/>
              </w:rPr>
            </w:pPr>
            <w:r w:rsidRPr="00602F60">
              <w:rPr>
                <w:color w:val="FFFFFF" w:themeColor="background2"/>
              </w:rPr>
              <w:t>[blank for demonstration]</w:t>
            </w:r>
          </w:p>
        </w:tc>
      </w:tr>
    </w:tbl>
    <w:p w:rsidR="00FC18CE" w:rsidRPr="00E41E9D" w14:paraId="66CED6E2" w14:textId="64D2880A">
      <w:pPr>
        <w:pStyle w:val="Caption"/>
      </w:pPr>
      <w:r w:rsidRPr="00E41E9D">
        <w:t xml:space="preserve">Section </w:t>
      </w:r>
      <w:r w:rsidR="00414220">
        <w:t>K</w:t>
      </w:r>
      <w:r w:rsidRPr="00E41E9D">
        <w:fldChar w:fldCharType="begin"/>
      </w:r>
      <w:r w:rsidRPr="00E41E9D">
        <w:instrText xml:space="preserve"> SEQ</w:instrText>
      </w:r>
      <w:r>
        <w:instrText>–</w:instrText>
      </w:r>
      <w:r w:rsidRPr="00E41E9D">
        <w:instrText xml:space="preserve">Section \* ALPHABETIC </w:instrText>
      </w:r>
      <w:r w:rsidRPr="00E41E9D">
        <w:fldChar w:fldCharType="separate"/>
      </w:r>
      <w:r>
        <w:t>L</w:t>
      </w:r>
      <w:r w:rsidRPr="00E41E9D">
        <w:fldChar w:fldCharType="end"/>
      </w:r>
      <w:r w:rsidR="001D66D1">
        <w:t>—</w:t>
      </w:r>
      <w:r w:rsidRPr="00E41E9D">
        <w:t xml:space="preserve">HIV </w:t>
      </w:r>
      <w:r w:rsidR="006D4CB4">
        <w:t>Measures</w:t>
      </w:r>
    </w:p>
    <w:tbl>
      <w:tblPr>
        <w:tblStyle w:val="UDSTables"/>
        <w:tblCaption w:val="Table 6B: Section K"/>
        <w:tblW w:w="5000" w:type="pct"/>
        <w:tblLayout w:type="fixed"/>
        <w:tblLook w:val="04A0"/>
      </w:tblPr>
      <w:tblGrid>
        <w:gridCol w:w="617"/>
        <w:gridCol w:w="3284"/>
        <w:gridCol w:w="2220"/>
        <w:gridCol w:w="1826"/>
        <w:gridCol w:w="2133"/>
      </w:tblGrid>
      <w:tr w14:paraId="56F5CBB9" w14:textId="77777777" w:rsidTr="00C95168">
        <w:tblPrEx>
          <w:tblW w:w="5000" w:type="pct"/>
          <w:tblLayout w:type="fixed"/>
          <w:tblLook w:val="04A0"/>
        </w:tblPrEx>
        <w:trPr>
          <w:cantSplit/>
          <w:tblHeader/>
        </w:trPr>
        <w:tc>
          <w:tcPr>
            <w:tcW w:w="306" w:type="pct"/>
            <w:shd w:val="clear" w:color="auto" w:fill="006699"/>
            <w:vAlign w:val="center"/>
          </w:tcPr>
          <w:p w:rsidR="00FC18CE" w:rsidRPr="006F0995" w:rsidP="002831CF" w14:paraId="28169317" w14:textId="77777777">
            <w:pPr>
              <w:pStyle w:val="TableText"/>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2831CF" w14:paraId="05159DEB" w14:textId="77777777">
            <w:pPr>
              <w:pStyle w:val="TableText"/>
              <w:rPr>
                <w:color w:val="FFFFFF" w:themeColor="background2"/>
                <w:szCs w:val="24"/>
              </w:rPr>
            </w:pPr>
            <w:r w:rsidRPr="006F0995">
              <w:rPr>
                <w:color w:val="FFFFFF" w:themeColor="background2"/>
              </w:rPr>
              <w:t>HIV Linkage to Care</w:t>
            </w:r>
          </w:p>
        </w:tc>
        <w:tc>
          <w:tcPr>
            <w:tcW w:w="1101" w:type="pct"/>
            <w:shd w:val="clear" w:color="auto" w:fill="006699"/>
            <w:vAlign w:val="center"/>
          </w:tcPr>
          <w:p w:rsidR="00FC18CE" w:rsidRPr="006F0995" w:rsidP="008922C4" w14:paraId="2957FB91" w14:textId="77777777">
            <w:pPr>
              <w:pStyle w:val="TableText"/>
              <w:jc w:val="center"/>
              <w:rPr>
                <w:color w:val="FFFFFF" w:themeColor="background2"/>
              </w:rPr>
            </w:pPr>
            <w:r w:rsidRPr="006F0995">
              <w:rPr>
                <w:color w:val="FFFFFF" w:themeColor="background2"/>
              </w:rPr>
              <w:t>Total Pat</w:t>
            </w:r>
            <w:r w:rsidRPr="006F0995" w:rsidR="002831CF">
              <w:rPr>
                <w:color w:val="FFFFFF" w:themeColor="background2"/>
              </w:rPr>
              <w:t xml:space="preserve">ients First Diagnosed with HIV </w:t>
            </w:r>
            <w:r w:rsidRPr="006F0995">
              <w:rPr>
                <w:color w:val="FFFFFF" w:themeColor="background2"/>
              </w:rPr>
              <w:t>(a)</w:t>
            </w:r>
          </w:p>
        </w:tc>
        <w:tc>
          <w:tcPr>
            <w:tcW w:w="906" w:type="pct"/>
            <w:shd w:val="clear" w:color="auto" w:fill="006699"/>
            <w:vAlign w:val="center"/>
          </w:tcPr>
          <w:p w:rsidR="00FC18CE" w:rsidRPr="006F0995" w:rsidP="008922C4" w14:paraId="2F5AB02F" w14:textId="69FFAF58">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8922C4" w14:paraId="4525D1FE" w14:textId="07892889">
            <w:pPr>
              <w:pStyle w:val="TableText"/>
              <w:jc w:val="center"/>
              <w:rPr>
                <w:color w:val="FFFFFF" w:themeColor="background2"/>
              </w:rPr>
            </w:pPr>
            <w:r w:rsidRPr="006F0995">
              <w:rPr>
                <w:color w:val="FFFFFF" w:themeColor="background2"/>
              </w:rPr>
              <w:t xml:space="preserve">Number of Patients Seen Within </w:t>
            </w:r>
            <w:r w:rsidRPr="006F0995" w:rsidR="006D4CB4">
              <w:rPr>
                <w:color w:val="FFFFFF" w:themeColor="background2"/>
              </w:rPr>
              <w:t>3</w:t>
            </w:r>
            <w:r w:rsidRPr="006F0995">
              <w:rPr>
                <w:color w:val="FFFFFF" w:themeColor="background2"/>
              </w:rPr>
              <w:t xml:space="preserve">0 </w:t>
            </w:r>
            <w:r w:rsidRPr="006F0995" w:rsidR="002831CF">
              <w:rPr>
                <w:color w:val="FFFFFF" w:themeColor="background2"/>
              </w:rPr>
              <w:t xml:space="preserve">Days of First Diagnosis of HIV </w:t>
            </w:r>
            <w:r w:rsidRPr="006F0995">
              <w:rPr>
                <w:color w:val="FFFFFF" w:themeColor="background2"/>
              </w:rPr>
              <w:t>(c)</w:t>
            </w:r>
          </w:p>
        </w:tc>
      </w:tr>
      <w:tr w14:paraId="325B829A" w14:textId="77777777" w:rsidTr="00C95168">
        <w:tblPrEx>
          <w:tblW w:w="5000" w:type="pct"/>
          <w:tblLayout w:type="fixed"/>
          <w:tblLook w:val="04A0"/>
        </w:tblPrEx>
        <w:trPr>
          <w:cantSplit/>
        </w:trPr>
        <w:tc>
          <w:tcPr>
            <w:tcW w:w="306" w:type="pct"/>
            <w:vAlign w:val="center"/>
          </w:tcPr>
          <w:p w:rsidR="00FC18CE" w:rsidRPr="007F1345" w:rsidP="002831CF" w14:paraId="2E9558DE" w14:textId="77777777">
            <w:pPr>
              <w:pStyle w:val="TableText"/>
            </w:pPr>
            <w:r>
              <w:t>20</w:t>
            </w:r>
          </w:p>
        </w:tc>
        <w:tc>
          <w:tcPr>
            <w:tcW w:w="1629" w:type="pct"/>
            <w:vAlign w:val="center"/>
          </w:tcPr>
          <w:p w:rsidR="00FC18CE" w:rsidRPr="007F1345" w14:paraId="327EFC44" w14:textId="22BB43D7">
            <w:pPr>
              <w:pStyle w:val="TableText"/>
              <w:rPr>
                <w:szCs w:val="24"/>
              </w:rPr>
            </w:pPr>
            <w:r w:rsidRPr="007F1345">
              <w:t>MEASURE</w:t>
            </w:r>
            <w:r>
              <w:t xml:space="preserve">: </w:t>
            </w:r>
            <w:r w:rsidRPr="000D2D11">
              <w:t>P</w:t>
            </w:r>
            <w:r>
              <w:t>ercentage of p</w:t>
            </w:r>
            <w:r w:rsidRPr="000D2D11">
              <w:t>atients</w:t>
            </w:r>
            <w:r>
              <w:t xml:space="preserve"> </w:t>
            </w:r>
            <w:r w:rsidRPr="000D2D11">
              <w:t>whose</w:t>
            </w:r>
            <w:r>
              <w:t xml:space="preserve"> </w:t>
            </w:r>
            <w:r w:rsidRPr="000D2D11">
              <w:t>first</w:t>
            </w:r>
            <w:r w:rsidR="007E3EEF">
              <w:t>-</w:t>
            </w:r>
            <w:r w:rsidRPr="000D2D11">
              <w:t>ever</w:t>
            </w:r>
            <w:r>
              <w:t xml:space="preserve"> </w:t>
            </w:r>
            <w:r w:rsidRPr="000D2D11">
              <w:t>HIV</w:t>
            </w:r>
            <w:r>
              <w:t xml:space="preserve"> </w:t>
            </w:r>
            <w:r w:rsidRPr="000D2D11">
              <w:t>diagnosis</w:t>
            </w:r>
            <w:r>
              <w:t xml:space="preserve"> </w:t>
            </w:r>
            <w:r w:rsidRPr="000D2D11">
              <w:t>was</w:t>
            </w:r>
            <w:r>
              <w:t xml:space="preserve"> </w:t>
            </w:r>
            <w:r w:rsidRPr="000D2D11">
              <w:t>made</w:t>
            </w:r>
            <w:r>
              <w:t xml:space="preserve"> </w:t>
            </w:r>
            <w:r w:rsidRPr="000D2D11">
              <w:t>by</w:t>
            </w:r>
            <w:r>
              <w:t xml:space="preserve"> </w:t>
            </w:r>
            <w:r w:rsidRPr="000D2D11">
              <w:t>health</w:t>
            </w:r>
            <w:r>
              <w:t xml:space="preserve"> </w:t>
            </w:r>
            <w:r w:rsidRPr="000D2D11">
              <w:t>center</w:t>
            </w:r>
            <w:r>
              <w:t xml:space="preserve"> </w:t>
            </w:r>
            <w:r w:rsidR="006629EB">
              <w:t xml:space="preserve">personnel </w:t>
            </w:r>
            <w:r w:rsidRPr="000D2D11">
              <w:t>between</w:t>
            </w:r>
            <w:r>
              <w:t xml:space="preserve"> </w:t>
            </w:r>
            <w:r w:rsidR="006D4CB4">
              <w:t xml:space="preserve">December </w:t>
            </w:r>
            <w:r w:rsidRPr="000D2D11">
              <w:t>1</w:t>
            </w:r>
            <w:r>
              <w:t xml:space="preserve"> of the prior year </w:t>
            </w:r>
            <w:r w:rsidRPr="000D2D11">
              <w:t>and</w:t>
            </w:r>
            <w:r>
              <w:t xml:space="preserve"> </w:t>
            </w:r>
            <w:r w:rsidR="006D4CB4">
              <w:t xml:space="preserve">November </w:t>
            </w:r>
            <w:r w:rsidRPr="000D2D11">
              <w:t>30</w:t>
            </w:r>
            <w:r>
              <w:t xml:space="preserve"> of the measurement </w:t>
            </w:r>
            <w:r w:rsidR="00D02FC3">
              <w:t xml:space="preserve">period </w:t>
            </w:r>
            <w:r w:rsidRPr="000D2D11">
              <w:t>and</w:t>
            </w:r>
            <w:r>
              <w:t xml:space="preserve"> </w:t>
            </w:r>
            <w:r w:rsidRPr="000D2D11">
              <w:t>who</w:t>
            </w:r>
            <w:r>
              <w:t xml:space="preserve"> </w:t>
            </w:r>
            <w:r w:rsidRPr="000D2D11">
              <w:t>were</w:t>
            </w:r>
            <w:r>
              <w:t xml:space="preserve"> </w:t>
            </w:r>
            <w:r w:rsidRPr="000D2D11">
              <w:t>seen</w:t>
            </w:r>
            <w:r>
              <w:t xml:space="preserve"> </w:t>
            </w:r>
            <w:r w:rsidRPr="000D2D11">
              <w:t>for</w:t>
            </w:r>
            <w:r>
              <w:t xml:space="preserve"> </w:t>
            </w:r>
            <w:r w:rsidRPr="000D2D11">
              <w:t>follow</w:t>
            </w:r>
            <w:r>
              <w:t>-</w:t>
            </w:r>
            <w:r w:rsidRPr="000D2D11">
              <w:t>up</w:t>
            </w:r>
            <w:r>
              <w:t xml:space="preserve"> treatment </w:t>
            </w:r>
            <w:r w:rsidRPr="000D2D11">
              <w:t>within</w:t>
            </w:r>
            <w:r>
              <w:t xml:space="preserve"> </w:t>
            </w:r>
            <w:r w:rsidR="006D4CB4">
              <w:t>3</w:t>
            </w:r>
            <w:r w:rsidRPr="000D2D11" w:rsidR="006D4CB4">
              <w:t>0</w:t>
            </w:r>
            <w:r w:rsidR="006D4CB4">
              <w:t xml:space="preserve"> </w:t>
            </w:r>
            <w:r w:rsidRPr="000D2D11">
              <w:t>days</w:t>
            </w:r>
            <w:r>
              <w:t xml:space="preserve"> </w:t>
            </w:r>
            <w:r w:rsidRPr="000D2D11">
              <w:t>of</w:t>
            </w:r>
            <w:r>
              <w:t xml:space="preserve"> </w:t>
            </w:r>
            <w:r w:rsidRPr="000D2D11">
              <w:t>that</w:t>
            </w:r>
            <w:r>
              <w:t xml:space="preserve"> </w:t>
            </w:r>
            <w:r w:rsidRPr="000D2D11">
              <w:t>first</w:t>
            </w:r>
            <w:r w:rsidR="000077F3">
              <w:t>-</w:t>
            </w:r>
            <w:r w:rsidRPr="000D2D11">
              <w:t>ever</w:t>
            </w:r>
            <w:r>
              <w:t xml:space="preserve"> </w:t>
            </w:r>
            <w:r w:rsidRPr="000D2D11">
              <w:t>diagnosis</w:t>
            </w:r>
          </w:p>
        </w:tc>
        <w:tc>
          <w:tcPr>
            <w:tcW w:w="1101" w:type="pct"/>
          </w:tcPr>
          <w:p w:rsidR="00FC18CE" w:rsidRPr="00602F60" w:rsidP="00F62D42" w14:paraId="4CA07858"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FC18CE" w:rsidRPr="00602F60" w:rsidP="00F62D42" w14:paraId="4335B849"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FC18CE" w:rsidRPr="00602F60" w:rsidP="00F62D42" w14:paraId="7EEBAD12" w14:textId="77777777">
            <w:pPr>
              <w:pStyle w:val="TableText"/>
              <w:rPr>
                <w:color w:val="FFFFFF" w:themeColor="background2"/>
                <w:sz w:val="16"/>
              </w:rPr>
            </w:pPr>
            <w:r w:rsidRPr="00602F60">
              <w:rPr>
                <w:color w:val="FFFFFF" w:themeColor="background2"/>
                <w:sz w:val="16"/>
              </w:rPr>
              <w:t>[blank for demonstration]</w:t>
            </w:r>
          </w:p>
        </w:tc>
      </w:tr>
      <w:tr w14:paraId="3F9A217B" w14:textId="77777777" w:rsidTr="00C95168">
        <w:tblPrEx>
          <w:tblW w:w="5000" w:type="pct"/>
          <w:tblLayout w:type="fixed"/>
          <w:tblLook w:val="04A0"/>
        </w:tblPrEx>
        <w:trPr>
          <w:cantSplit/>
          <w:tblHeader/>
        </w:trPr>
        <w:tc>
          <w:tcPr>
            <w:tcW w:w="306" w:type="pct"/>
            <w:shd w:val="clear" w:color="auto" w:fill="006699"/>
            <w:vAlign w:val="center"/>
          </w:tcPr>
          <w:p w:rsidR="006D4CB4" w:rsidRPr="003B0BD7" w:rsidP="006D4CB4" w14:paraId="3E772224" w14:textId="77777777">
            <w:pPr>
              <w:pStyle w:val="TableText"/>
              <w:rPr>
                <w:b/>
                <w:color w:val="FFFFFF" w:themeColor="background2"/>
              </w:rPr>
            </w:pPr>
            <w:r w:rsidRPr="003B0BD7">
              <w:rPr>
                <w:b/>
                <w:color w:val="FFFFFF" w:themeColor="background2"/>
              </w:rPr>
              <w:t>Line</w:t>
            </w:r>
          </w:p>
        </w:tc>
        <w:tc>
          <w:tcPr>
            <w:tcW w:w="1629" w:type="pct"/>
            <w:shd w:val="clear" w:color="auto" w:fill="006699"/>
            <w:vAlign w:val="center"/>
          </w:tcPr>
          <w:p w:rsidR="006D4CB4" w:rsidRPr="003B0BD7" w:rsidP="005E609F" w14:paraId="7B659CF6" w14:textId="4EE878E2">
            <w:pPr>
              <w:pStyle w:val="TableText"/>
              <w:rPr>
                <w:b/>
                <w:color w:val="FFFFFF" w:themeColor="background2"/>
                <w:szCs w:val="24"/>
              </w:rPr>
            </w:pPr>
            <w:r w:rsidRPr="003B0BD7">
              <w:rPr>
                <w:b/>
                <w:color w:val="FFFFFF" w:themeColor="background2"/>
              </w:rPr>
              <w:t xml:space="preserve">HIV </w:t>
            </w:r>
            <w:r>
              <w:rPr>
                <w:b/>
                <w:color w:val="FFFFFF" w:themeColor="background2"/>
              </w:rPr>
              <w:t>Screening</w:t>
            </w:r>
          </w:p>
        </w:tc>
        <w:tc>
          <w:tcPr>
            <w:tcW w:w="1101" w:type="pct"/>
            <w:shd w:val="clear" w:color="auto" w:fill="006699"/>
            <w:vAlign w:val="center"/>
          </w:tcPr>
          <w:p w:rsidR="006D4CB4" w:rsidRPr="003B0BD7" w:rsidP="005F4B3E" w14:paraId="04437A10" w14:textId="501BC849">
            <w:pPr>
              <w:pStyle w:val="TableText"/>
              <w:jc w:val="center"/>
              <w:rPr>
                <w:b/>
                <w:color w:val="FFFFFF" w:themeColor="background2"/>
              </w:rPr>
            </w:pPr>
            <w:r w:rsidRPr="003B0BD7">
              <w:rPr>
                <w:b/>
                <w:color w:val="FFFFFF" w:themeColor="background2"/>
              </w:rPr>
              <w:t xml:space="preserve">Total Patients </w:t>
            </w:r>
            <w:r>
              <w:rPr>
                <w:b/>
                <w:color w:val="FFFFFF" w:themeColor="background2"/>
              </w:rPr>
              <w:t>Aged 15 through 65</w:t>
            </w:r>
            <w:r w:rsidRPr="003B0BD7">
              <w:rPr>
                <w:b/>
                <w:color w:val="FFFFFF" w:themeColor="background2"/>
              </w:rPr>
              <w:t xml:space="preserve"> (a)</w:t>
            </w:r>
          </w:p>
        </w:tc>
        <w:tc>
          <w:tcPr>
            <w:tcW w:w="906" w:type="pct"/>
            <w:shd w:val="clear" w:color="auto" w:fill="006699"/>
            <w:vAlign w:val="center"/>
          </w:tcPr>
          <w:p w:rsidR="006D4CB4" w:rsidRPr="00DB3986" w:rsidP="006D4CB4" w14:paraId="2BAE727C" w14:textId="50DC9D48">
            <w:pPr>
              <w:pStyle w:val="TableText"/>
              <w:jc w:val="center"/>
              <w:rPr>
                <w:b/>
                <w:color w:val="FFFFFF" w:themeColor="background2"/>
              </w:rPr>
            </w:pPr>
            <w:r w:rsidRPr="00C95168">
              <w:rPr>
                <w:b/>
                <w:color w:val="FFFFFF" w:themeColor="background2"/>
              </w:rPr>
              <w:t>Number of Records Reviewed (b)</w:t>
            </w:r>
          </w:p>
        </w:tc>
        <w:tc>
          <w:tcPr>
            <w:tcW w:w="1058" w:type="pct"/>
            <w:shd w:val="clear" w:color="auto" w:fill="006699"/>
            <w:vAlign w:val="center"/>
          </w:tcPr>
          <w:p w:rsidR="006D4CB4" w:rsidRPr="003B0BD7" w:rsidP="005E609F" w14:paraId="5E6ABB23" w14:textId="1504DF15">
            <w:pPr>
              <w:pStyle w:val="TableText"/>
              <w:jc w:val="center"/>
              <w:rPr>
                <w:b/>
                <w:color w:val="FFFFFF" w:themeColor="background2"/>
              </w:rPr>
            </w:pPr>
            <w:r w:rsidRPr="003B0BD7">
              <w:rPr>
                <w:b/>
                <w:color w:val="FFFFFF" w:themeColor="background2"/>
              </w:rPr>
              <w:t xml:space="preserve">Number of Patients </w:t>
            </w:r>
            <w:r>
              <w:rPr>
                <w:b/>
                <w:color w:val="FFFFFF" w:themeColor="background2"/>
              </w:rPr>
              <w:t>Tested for</w:t>
            </w:r>
            <w:r w:rsidRPr="003B0BD7">
              <w:rPr>
                <w:b/>
                <w:color w:val="FFFFFF" w:themeColor="background2"/>
              </w:rPr>
              <w:t xml:space="preserve"> HIV (c)</w:t>
            </w:r>
          </w:p>
        </w:tc>
      </w:tr>
      <w:tr w14:paraId="535FAE56" w14:textId="77777777" w:rsidTr="00C95168">
        <w:tblPrEx>
          <w:tblW w:w="5000" w:type="pct"/>
          <w:tblLayout w:type="fixed"/>
          <w:tblLook w:val="04A0"/>
        </w:tblPrEx>
        <w:trPr>
          <w:cantSplit/>
          <w:trHeight w:val="872"/>
        </w:trPr>
        <w:tc>
          <w:tcPr>
            <w:tcW w:w="306" w:type="pct"/>
            <w:vAlign w:val="center"/>
          </w:tcPr>
          <w:p w:rsidR="006D4CB4" w:rsidRPr="007F1345" w:rsidP="006D4CB4" w14:paraId="17033784" w14:textId="7E077120">
            <w:pPr>
              <w:pStyle w:val="TableText"/>
            </w:pPr>
            <w:r>
              <w:t>20a</w:t>
            </w:r>
          </w:p>
        </w:tc>
        <w:tc>
          <w:tcPr>
            <w:tcW w:w="1629" w:type="pct"/>
            <w:vAlign w:val="center"/>
          </w:tcPr>
          <w:p w:rsidR="006D4CB4" w:rsidRPr="007F1345" w:rsidP="005E609F" w14:paraId="71756F88" w14:textId="4A2A6740">
            <w:pPr>
              <w:pStyle w:val="TableText"/>
              <w:rPr>
                <w:szCs w:val="24"/>
              </w:rPr>
            </w:pPr>
            <w:r w:rsidRPr="007F1345">
              <w:t>MEASURE</w:t>
            </w:r>
            <w:r>
              <w:t xml:space="preserve">: </w:t>
            </w:r>
            <w:r w:rsidRPr="000D2D11">
              <w:t>P</w:t>
            </w:r>
            <w:r>
              <w:t>ercentage of p</w:t>
            </w:r>
            <w:r w:rsidRPr="000D2D11">
              <w:t>atients</w:t>
            </w:r>
            <w:r>
              <w:t xml:space="preserve"> 15 through 65 years of age who </w:t>
            </w:r>
            <w:r w:rsidR="005E609F">
              <w:t>were</w:t>
            </w:r>
            <w:r>
              <w:t xml:space="preserve"> tested for HIV </w:t>
            </w:r>
            <w:r w:rsidR="005E609F">
              <w:t xml:space="preserve">when </w:t>
            </w:r>
            <w:r>
              <w:t>within</w:t>
            </w:r>
            <w:r w:rsidR="005E609F">
              <w:t xml:space="preserve"> age range</w:t>
            </w:r>
          </w:p>
        </w:tc>
        <w:tc>
          <w:tcPr>
            <w:tcW w:w="1101" w:type="pct"/>
          </w:tcPr>
          <w:p w:rsidR="006D4CB4" w:rsidRPr="00602F60" w:rsidP="006D4CB4" w14:paraId="4144B788" w14:textId="77777777">
            <w:pPr>
              <w:pStyle w:val="TableText"/>
              <w:rPr>
                <w:color w:val="FFFFFF" w:themeColor="background2"/>
                <w:sz w:val="16"/>
              </w:rPr>
            </w:pPr>
            <w:r w:rsidRPr="00602F60">
              <w:rPr>
                <w:color w:val="FFFFFF" w:themeColor="background2"/>
                <w:sz w:val="16"/>
              </w:rPr>
              <w:t>[blank for demonstration]</w:t>
            </w:r>
          </w:p>
        </w:tc>
        <w:tc>
          <w:tcPr>
            <w:tcW w:w="906" w:type="pct"/>
          </w:tcPr>
          <w:p w:rsidR="006D4CB4" w:rsidRPr="00602F60" w:rsidP="006D4CB4" w14:paraId="0441B174" w14:textId="77777777">
            <w:pPr>
              <w:pStyle w:val="TableText"/>
              <w:rPr>
                <w:color w:val="FFFFFF" w:themeColor="background2"/>
                <w:sz w:val="16"/>
              </w:rPr>
            </w:pPr>
            <w:r w:rsidRPr="00602F60">
              <w:rPr>
                <w:color w:val="FFFFFF" w:themeColor="background2"/>
                <w:sz w:val="16"/>
              </w:rPr>
              <w:t>[blank for demonstration]</w:t>
            </w:r>
          </w:p>
        </w:tc>
        <w:tc>
          <w:tcPr>
            <w:tcW w:w="1058" w:type="pct"/>
          </w:tcPr>
          <w:p w:rsidR="006D4CB4" w:rsidRPr="00602F60" w:rsidP="006D4CB4" w14:paraId="674168D5" w14:textId="77777777">
            <w:pPr>
              <w:pStyle w:val="TableText"/>
              <w:rPr>
                <w:color w:val="FFFFFF" w:themeColor="background2"/>
                <w:sz w:val="16"/>
              </w:rPr>
            </w:pPr>
            <w:r w:rsidRPr="00602F60">
              <w:rPr>
                <w:color w:val="FFFFFF" w:themeColor="background2"/>
                <w:sz w:val="16"/>
              </w:rPr>
              <w:t>[blank for demonstration]</w:t>
            </w:r>
          </w:p>
        </w:tc>
      </w:tr>
    </w:tbl>
    <w:p w:rsidR="00FC18CE" w:rsidRPr="00E41E9D" w:rsidP="006F0995" w14:paraId="7BAE198B" w14:textId="38A568C7">
      <w:pPr>
        <w:pStyle w:val="Caption"/>
        <w:keepNext/>
        <w:keepLines/>
      </w:pPr>
      <w:r w:rsidRPr="00E41E9D">
        <w:t xml:space="preserve">Section </w:t>
      </w:r>
      <w:r w:rsidR="00414220">
        <w:t>L</w:t>
      </w:r>
      <w:r w:rsidR="001D66D1">
        <w:t>—</w:t>
      </w:r>
      <w:r w:rsidR="006D4CB4">
        <w:t>Depression Measures</w:t>
      </w:r>
    </w:p>
    <w:tbl>
      <w:tblPr>
        <w:tblStyle w:val="UDSTables"/>
        <w:tblCaption w:val="Table 6B: Section L"/>
        <w:tblW w:w="5000" w:type="pct"/>
        <w:tblLayout w:type="fixed"/>
        <w:tblLook w:val="04A0"/>
      </w:tblPr>
      <w:tblGrid>
        <w:gridCol w:w="617"/>
        <w:gridCol w:w="3284"/>
        <w:gridCol w:w="2220"/>
        <w:gridCol w:w="1826"/>
        <w:gridCol w:w="2133"/>
      </w:tblGrid>
      <w:tr w14:paraId="3E2E9D87" w14:textId="77777777" w:rsidTr="00C95168">
        <w:tblPrEx>
          <w:tblW w:w="5000" w:type="pct"/>
          <w:tblLayout w:type="fixed"/>
          <w:tblLook w:val="04A0"/>
        </w:tblPrEx>
        <w:trPr>
          <w:cantSplit/>
          <w:tblHeader/>
        </w:trPr>
        <w:tc>
          <w:tcPr>
            <w:tcW w:w="306" w:type="pct"/>
            <w:shd w:val="clear" w:color="auto" w:fill="006699"/>
            <w:vAlign w:val="center"/>
          </w:tcPr>
          <w:p w:rsidR="00FC18CE" w:rsidRPr="006F0995" w:rsidP="006F0995" w14:paraId="6116F443" w14:textId="77777777">
            <w:pPr>
              <w:pStyle w:val="TableText"/>
              <w:keepNext/>
              <w:keepLines/>
              <w:rPr>
                <w:color w:val="FFFFFF" w:themeColor="background2"/>
              </w:rPr>
            </w:pPr>
            <w:r w:rsidRPr="006F0995">
              <w:rPr>
                <w:color w:val="FFFFFF" w:themeColor="background2"/>
              </w:rPr>
              <w:t>Line</w:t>
            </w:r>
          </w:p>
        </w:tc>
        <w:tc>
          <w:tcPr>
            <w:tcW w:w="1629" w:type="pct"/>
            <w:shd w:val="clear" w:color="auto" w:fill="006699"/>
            <w:vAlign w:val="center"/>
          </w:tcPr>
          <w:p w:rsidR="00FC18CE" w:rsidRPr="006F0995" w:rsidP="006F0995" w14:paraId="48A59777" w14:textId="77777777">
            <w:pPr>
              <w:pStyle w:val="TableText"/>
              <w:keepNext/>
              <w:keepLines/>
              <w:rPr>
                <w:color w:val="FFFFFF" w:themeColor="background2"/>
              </w:rPr>
            </w:pPr>
            <w:r w:rsidRPr="006F0995">
              <w:rPr>
                <w:color w:val="FFFFFF" w:themeColor="background2"/>
              </w:rPr>
              <w:t>Preventive Care and Screening: Screening for Depression and Follow-Up Plan</w:t>
            </w:r>
          </w:p>
        </w:tc>
        <w:tc>
          <w:tcPr>
            <w:tcW w:w="1101" w:type="pct"/>
            <w:shd w:val="clear" w:color="auto" w:fill="006699"/>
            <w:vAlign w:val="center"/>
          </w:tcPr>
          <w:p w:rsidR="00FC18CE" w:rsidRPr="006F0995" w:rsidP="006F0995" w14:paraId="13B08401" w14:textId="77777777">
            <w:pPr>
              <w:pStyle w:val="TableText"/>
              <w:keepNext/>
              <w:keepLines/>
              <w:jc w:val="center"/>
              <w:rPr>
                <w:color w:val="FFFFFF" w:themeColor="background2"/>
              </w:rPr>
            </w:pPr>
            <w:r w:rsidRPr="006F0995">
              <w:rPr>
                <w:color w:val="FFFFFF" w:themeColor="background2"/>
              </w:rPr>
              <w:t>To</w:t>
            </w:r>
            <w:r w:rsidRPr="006F0995" w:rsidR="002831CF">
              <w:rPr>
                <w:color w:val="FFFFFF" w:themeColor="background2"/>
              </w:rPr>
              <w:t xml:space="preserve">tal Patients Aged 12 and Older </w:t>
            </w:r>
            <w:r w:rsidRPr="006F0995">
              <w:rPr>
                <w:color w:val="FFFFFF" w:themeColor="background2"/>
              </w:rPr>
              <w:t>(a)</w:t>
            </w:r>
          </w:p>
        </w:tc>
        <w:tc>
          <w:tcPr>
            <w:tcW w:w="906" w:type="pct"/>
            <w:shd w:val="clear" w:color="auto" w:fill="006699"/>
            <w:vAlign w:val="center"/>
          </w:tcPr>
          <w:p w:rsidR="00FC18CE" w:rsidRPr="006F0995" w:rsidP="006F0995" w14:paraId="75C4D0AF" w14:textId="7256A9DF">
            <w:pPr>
              <w:pStyle w:val="TableText"/>
              <w:keepNext/>
              <w:keepLines/>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58" w:type="pct"/>
            <w:shd w:val="clear" w:color="auto" w:fill="006699"/>
            <w:vAlign w:val="center"/>
          </w:tcPr>
          <w:p w:rsidR="00FC18CE" w:rsidRPr="006F0995" w:rsidP="006F0995" w14:paraId="1A86BDDE" w14:textId="77777777">
            <w:pPr>
              <w:pStyle w:val="TableText"/>
              <w:keepNext/>
              <w:keepLines/>
              <w:jc w:val="center"/>
              <w:rPr>
                <w:color w:val="FFFFFF" w:themeColor="background2"/>
              </w:rPr>
            </w:pPr>
            <w:r w:rsidRPr="006F0995">
              <w:rPr>
                <w:color w:val="FFFFFF" w:themeColor="background2"/>
              </w:rPr>
              <w:t>Number of Patients Screened for Depression and Follow-Up Plan Documented as A</w:t>
            </w:r>
            <w:r w:rsidRPr="006F0995" w:rsidR="002831CF">
              <w:rPr>
                <w:color w:val="FFFFFF" w:themeColor="background2"/>
              </w:rPr>
              <w:t xml:space="preserve">ppropriate </w:t>
            </w:r>
            <w:r w:rsidRPr="006F0995">
              <w:rPr>
                <w:color w:val="FFFFFF" w:themeColor="background2"/>
              </w:rPr>
              <w:t>(c)</w:t>
            </w:r>
          </w:p>
        </w:tc>
      </w:tr>
      <w:tr w14:paraId="4306BCF5" w14:textId="77777777" w:rsidTr="00C95168">
        <w:tblPrEx>
          <w:tblW w:w="5000" w:type="pct"/>
          <w:tblLayout w:type="fixed"/>
          <w:tblLook w:val="04A0"/>
        </w:tblPrEx>
        <w:trPr>
          <w:cantSplit/>
        </w:trPr>
        <w:tc>
          <w:tcPr>
            <w:tcW w:w="306" w:type="pct"/>
            <w:vAlign w:val="center"/>
          </w:tcPr>
          <w:p w:rsidR="00FC18CE" w:rsidRPr="00E41E9D" w:rsidP="002831CF" w14:paraId="1D5E2082" w14:textId="77777777">
            <w:pPr>
              <w:pStyle w:val="TableText"/>
            </w:pPr>
            <w:r w:rsidRPr="00E41E9D">
              <w:t>21</w:t>
            </w:r>
          </w:p>
        </w:tc>
        <w:tc>
          <w:tcPr>
            <w:tcW w:w="1629" w:type="pct"/>
            <w:vAlign w:val="center"/>
          </w:tcPr>
          <w:p w:rsidR="00FC18CE" w:rsidRPr="00E41E9D" w:rsidP="002831CF" w14:paraId="3F11D43F" w14:textId="77777777">
            <w:pPr>
              <w:pStyle w:val="TableText"/>
            </w:pPr>
            <w:r w:rsidRPr="00E41E9D">
              <w:t>MEASURE: P</w:t>
            </w:r>
            <w:r>
              <w:t>ercentage of p</w:t>
            </w:r>
            <w:r w:rsidRPr="00E41E9D">
              <w:t xml:space="preserve">atients 12 </w:t>
            </w:r>
            <w:r>
              <w:t xml:space="preserve">years of age </w:t>
            </w:r>
            <w:r w:rsidRPr="00E41E9D">
              <w:t xml:space="preserve">and older who were (1) screened for depression with a standardized tool </w:t>
            </w:r>
            <w:r w:rsidRPr="001F05C3">
              <w:rPr>
                <w:i/>
              </w:rPr>
              <w:t>and</w:t>
            </w:r>
            <w:r>
              <w:rPr>
                <w:i/>
              </w:rPr>
              <w:t>,</w:t>
            </w:r>
            <w:r w:rsidRPr="00E41E9D">
              <w:t xml:space="preserve"> if screening was positive</w:t>
            </w:r>
            <w:r>
              <w:t>,</w:t>
            </w:r>
            <w:r w:rsidRPr="00E41E9D">
              <w:t xml:space="preserve"> (2) had a follow-up plan documented</w:t>
            </w:r>
          </w:p>
        </w:tc>
        <w:tc>
          <w:tcPr>
            <w:tcW w:w="1101" w:type="pct"/>
          </w:tcPr>
          <w:p w:rsidR="00FC18CE" w:rsidRPr="00602F60" w:rsidP="00F62D42" w14:paraId="2A08577E" w14:textId="77777777">
            <w:pPr>
              <w:pStyle w:val="TableText"/>
              <w:rPr>
                <w:color w:val="FFFFFF" w:themeColor="background2"/>
              </w:rPr>
            </w:pPr>
            <w:r w:rsidRPr="00602F60">
              <w:rPr>
                <w:color w:val="FFFFFF" w:themeColor="background2"/>
              </w:rPr>
              <w:t>[blank for demonstration]</w:t>
            </w:r>
          </w:p>
        </w:tc>
        <w:tc>
          <w:tcPr>
            <w:tcW w:w="906" w:type="pct"/>
          </w:tcPr>
          <w:p w:rsidR="00FC18CE" w:rsidRPr="00602F60" w:rsidP="00F62D42" w14:paraId="1D11581D" w14:textId="77777777">
            <w:pPr>
              <w:pStyle w:val="TableText"/>
              <w:rPr>
                <w:color w:val="FFFFFF" w:themeColor="background2"/>
              </w:rPr>
            </w:pPr>
            <w:r w:rsidRPr="00602F60">
              <w:rPr>
                <w:color w:val="FFFFFF" w:themeColor="background2"/>
              </w:rPr>
              <w:t>[blank for demonstration]</w:t>
            </w:r>
          </w:p>
        </w:tc>
        <w:tc>
          <w:tcPr>
            <w:tcW w:w="1058" w:type="pct"/>
          </w:tcPr>
          <w:p w:rsidR="00FC18CE" w:rsidRPr="00602F60" w:rsidP="00F62D42" w14:paraId="3D6E141F" w14:textId="77777777">
            <w:pPr>
              <w:pStyle w:val="TableText"/>
              <w:rPr>
                <w:color w:val="FFFFFF" w:themeColor="background2"/>
              </w:rPr>
            </w:pPr>
            <w:r w:rsidRPr="00602F60">
              <w:rPr>
                <w:color w:val="FFFFFF" w:themeColor="background2"/>
              </w:rPr>
              <w:t>[blank for demonstration]</w:t>
            </w:r>
          </w:p>
        </w:tc>
      </w:tr>
      <w:tr w14:paraId="26CDA614" w14:textId="77777777" w:rsidTr="00C95168">
        <w:tblPrEx>
          <w:tblW w:w="5000" w:type="pct"/>
          <w:tblLayout w:type="fixed"/>
          <w:tblLook w:val="04A0"/>
        </w:tblPrEx>
        <w:trPr>
          <w:cantSplit/>
          <w:tblHeader/>
        </w:trPr>
        <w:tc>
          <w:tcPr>
            <w:tcW w:w="306" w:type="pct"/>
            <w:shd w:val="clear" w:color="auto" w:fill="006699"/>
            <w:vAlign w:val="center"/>
          </w:tcPr>
          <w:p w:rsidR="006D4CB4" w:rsidRPr="003B0BD7" w:rsidP="006D4CB4" w14:paraId="4F1AE98E" w14:textId="77777777">
            <w:pPr>
              <w:pStyle w:val="TableText"/>
              <w:rPr>
                <w:b/>
                <w:color w:val="FFFFFF" w:themeColor="background2"/>
              </w:rPr>
            </w:pPr>
            <w:r w:rsidRPr="003B0BD7">
              <w:rPr>
                <w:b/>
                <w:color w:val="FFFFFF" w:themeColor="background2"/>
              </w:rPr>
              <w:t>Line</w:t>
            </w:r>
          </w:p>
        </w:tc>
        <w:tc>
          <w:tcPr>
            <w:tcW w:w="1629" w:type="pct"/>
            <w:shd w:val="clear" w:color="auto" w:fill="006699"/>
            <w:vAlign w:val="center"/>
          </w:tcPr>
          <w:p w:rsidR="006D4CB4" w:rsidRPr="003B0BD7" w:rsidP="006D4CB4" w14:paraId="567EBB56" w14:textId="75CE791A">
            <w:pPr>
              <w:pStyle w:val="TableText"/>
              <w:rPr>
                <w:b/>
                <w:color w:val="FFFFFF" w:themeColor="background2"/>
              </w:rPr>
            </w:pPr>
            <w:r>
              <w:rPr>
                <w:b/>
                <w:color w:val="FFFFFF" w:themeColor="background2"/>
              </w:rPr>
              <w:t>Depression Remission at Twelve Months</w:t>
            </w:r>
          </w:p>
        </w:tc>
        <w:tc>
          <w:tcPr>
            <w:tcW w:w="1101" w:type="pct"/>
            <w:shd w:val="clear" w:color="auto" w:fill="006699"/>
            <w:vAlign w:val="center"/>
          </w:tcPr>
          <w:p w:rsidR="006D4CB4" w:rsidRPr="003B0BD7" w:rsidP="006D4CB4" w14:paraId="56E5A869" w14:textId="29B4EE68">
            <w:pPr>
              <w:pStyle w:val="TableText"/>
              <w:jc w:val="center"/>
              <w:rPr>
                <w:b/>
                <w:color w:val="FFFFFF" w:themeColor="background2"/>
              </w:rPr>
            </w:pPr>
            <w:r w:rsidRPr="003B0BD7">
              <w:rPr>
                <w:b/>
                <w:color w:val="FFFFFF" w:themeColor="background2"/>
              </w:rPr>
              <w:t>Total Patients Aged 12 and Older</w:t>
            </w:r>
            <w:r w:rsidR="005E609F">
              <w:rPr>
                <w:b/>
                <w:color w:val="FFFFFF" w:themeColor="background2"/>
              </w:rPr>
              <w:t xml:space="preserve"> with Major Depression or Dysthymia</w:t>
            </w:r>
            <w:r w:rsidRPr="003B0BD7">
              <w:rPr>
                <w:b/>
                <w:color w:val="FFFFFF" w:themeColor="background2"/>
              </w:rPr>
              <w:t xml:space="preserve"> (a)</w:t>
            </w:r>
          </w:p>
        </w:tc>
        <w:tc>
          <w:tcPr>
            <w:tcW w:w="906" w:type="pct"/>
            <w:shd w:val="clear" w:color="auto" w:fill="006699"/>
            <w:vAlign w:val="center"/>
          </w:tcPr>
          <w:p w:rsidR="006D4CB4" w:rsidRPr="00DB3986" w:rsidP="006D4CB4" w14:paraId="437A99A3" w14:textId="32AA9FF9">
            <w:pPr>
              <w:pStyle w:val="TableText"/>
              <w:jc w:val="center"/>
              <w:rPr>
                <w:b/>
                <w:color w:val="FFFFFF" w:themeColor="background2"/>
              </w:rPr>
            </w:pPr>
            <w:r w:rsidRPr="00C95168">
              <w:rPr>
                <w:b/>
                <w:color w:val="FFFFFF" w:themeColor="background2"/>
              </w:rPr>
              <w:t>Number of Records Reviewed (b)</w:t>
            </w:r>
          </w:p>
        </w:tc>
        <w:tc>
          <w:tcPr>
            <w:tcW w:w="1058" w:type="pct"/>
            <w:shd w:val="clear" w:color="auto" w:fill="006699"/>
            <w:vAlign w:val="center"/>
          </w:tcPr>
          <w:p w:rsidR="006D4CB4" w:rsidRPr="003B0BD7" w:rsidP="005E609F" w14:paraId="5164E5B8" w14:textId="7D59E510">
            <w:pPr>
              <w:pStyle w:val="TableText"/>
              <w:jc w:val="center"/>
              <w:rPr>
                <w:b/>
                <w:color w:val="FFFFFF" w:themeColor="background2"/>
              </w:rPr>
            </w:pPr>
            <w:r w:rsidRPr="003B0BD7">
              <w:rPr>
                <w:b/>
                <w:color w:val="FFFFFF" w:themeColor="background2"/>
              </w:rPr>
              <w:t xml:space="preserve">Number of Patients </w:t>
            </w:r>
            <w:r w:rsidR="005E609F">
              <w:rPr>
                <w:b/>
                <w:color w:val="FFFFFF" w:themeColor="background2"/>
              </w:rPr>
              <w:t xml:space="preserve">who Reached Remission </w:t>
            </w:r>
            <w:r w:rsidRPr="003B0BD7">
              <w:rPr>
                <w:b/>
                <w:color w:val="FFFFFF" w:themeColor="background2"/>
              </w:rPr>
              <w:t>(c)</w:t>
            </w:r>
          </w:p>
        </w:tc>
      </w:tr>
      <w:tr w14:paraId="3F04AFA3" w14:textId="77777777" w:rsidTr="00C95168">
        <w:tblPrEx>
          <w:tblW w:w="5000" w:type="pct"/>
          <w:tblLayout w:type="fixed"/>
          <w:tblLook w:val="04A0"/>
        </w:tblPrEx>
        <w:trPr>
          <w:cantSplit/>
        </w:trPr>
        <w:tc>
          <w:tcPr>
            <w:tcW w:w="306" w:type="pct"/>
            <w:vAlign w:val="center"/>
          </w:tcPr>
          <w:p w:rsidR="006D4CB4" w:rsidRPr="00E41E9D" w:rsidP="006D4CB4" w14:paraId="3A6905C3" w14:textId="216A2FF6">
            <w:pPr>
              <w:pStyle w:val="TableText"/>
            </w:pPr>
            <w:r w:rsidRPr="00E41E9D">
              <w:t>21</w:t>
            </w:r>
            <w:r w:rsidR="00F155C9">
              <w:t>a</w:t>
            </w:r>
          </w:p>
        </w:tc>
        <w:tc>
          <w:tcPr>
            <w:tcW w:w="1629" w:type="pct"/>
            <w:vAlign w:val="center"/>
          </w:tcPr>
          <w:p w:rsidR="006D4CB4" w:rsidRPr="00E41E9D" w:rsidP="005E609F" w14:paraId="6A0EE207" w14:textId="6AD04EC1">
            <w:pPr>
              <w:pStyle w:val="TableText"/>
            </w:pPr>
            <w:r w:rsidRPr="00E41E9D">
              <w:t>MEASURE: P</w:t>
            </w:r>
            <w:r>
              <w:t>ercentage of p</w:t>
            </w:r>
            <w:r w:rsidRPr="00E41E9D">
              <w:t xml:space="preserve">atients 12 </w:t>
            </w:r>
            <w:r>
              <w:t xml:space="preserve">years of age </w:t>
            </w:r>
            <w:r w:rsidRPr="00E41E9D">
              <w:t xml:space="preserve">and older </w:t>
            </w:r>
            <w:r w:rsidR="005E609F">
              <w:t>with major depression or dysthymia who reached remission 12 months (+/- 60 days) after an index event</w:t>
            </w:r>
          </w:p>
        </w:tc>
        <w:tc>
          <w:tcPr>
            <w:tcW w:w="1101" w:type="pct"/>
          </w:tcPr>
          <w:p w:rsidR="006D4CB4" w:rsidRPr="00602F60" w:rsidP="006D4CB4" w14:paraId="58021EBA" w14:textId="77777777">
            <w:pPr>
              <w:pStyle w:val="TableText"/>
              <w:rPr>
                <w:color w:val="FFFFFF" w:themeColor="background2"/>
              </w:rPr>
            </w:pPr>
            <w:r w:rsidRPr="00602F60">
              <w:rPr>
                <w:color w:val="FFFFFF" w:themeColor="background2"/>
              </w:rPr>
              <w:t>[blank for demonstration]</w:t>
            </w:r>
          </w:p>
        </w:tc>
        <w:tc>
          <w:tcPr>
            <w:tcW w:w="906" w:type="pct"/>
          </w:tcPr>
          <w:p w:rsidR="006D4CB4" w:rsidRPr="00602F60" w:rsidP="006D4CB4" w14:paraId="6461ACE5" w14:textId="77777777">
            <w:pPr>
              <w:pStyle w:val="TableText"/>
              <w:rPr>
                <w:color w:val="FFFFFF" w:themeColor="background2"/>
              </w:rPr>
            </w:pPr>
            <w:r w:rsidRPr="00602F60">
              <w:rPr>
                <w:color w:val="FFFFFF" w:themeColor="background2"/>
              </w:rPr>
              <w:t>[blank for demonstration]</w:t>
            </w:r>
          </w:p>
        </w:tc>
        <w:tc>
          <w:tcPr>
            <w:tcW w:w="1058" w:type="pct"/>
          </w:tcPr>
          <w:p w:rsidR="006D4CB4" w:rsidRPr="00602F60" w:rsidP="006D4CB4" w14:paraId="1232B98A" w14:textId="77777777">
            <w:pPr>
              <w:pStyle w:val="TableText"/>
              <w:rPr>
                <w:color w:val="FFFFFF" w:themeColor="background2"/>
              </w:rPr>
            </w:pPr>
            <w:r w:rsidRPr="00602F60">
              <w:rPr>
                <w:color w:val="FFFFFF" w:themeColor="background2"/>
              </w:rPr>
              <w:t>[blank for demonstration]</w:t>
            </w:r>
          </w:p>
        </w:tc>
      </w:tr>
    </w:tbl>
    <w:p w:rsidR="00FC18CE" w:rsidRPr="00E41E9D" w:rsidP="00CF790F" w14:paraId="748BD8B8" w14:textId="6F0DDCFB">
      <w:pPr>
        <w:pStyle w:val="Caption"/>
        <w:keepNext/>
      </w:pPr>
      <w:r w:rsidRPr="00E41E9D">
        <w:t xml:space="preserve">Section </w:t>
      </w:r>
      <w:r w:rsidR="00414220">
        <w:t>M</w:t>
      </w:r>
      <w:r w:rsidR="001D66D1">
        <w:t>—</w:t>
      </w:r>
      <w:r>
        <w:t>Dental Sealants for Children between 6</w:t>
      </w:r>
      <w:r w:rsidR="008F449A">
        <w:t>–</w:t>
      </w:r>
      <w:r>
        <w:t>9 Years</w:t>
      </w:r>
    </w:p>
    <w:tbl>
      <w:tblPr>
        <w:tblStyle w:val="UDSTables"/>
        <w:tblCaption w:val="Table 6B: Section M"/>
        <w:tblW w:w="5000" w:type="pct"/>
        <w:tblLayout w:type="fixed"/>
        <w:tblLook w:val="04A0"/>
      </w:tblPr>
      <w:tblGrid>
        <w:gridCol w:w="654"/>
        <w:gridCol w:w="3281"/>
        <w:gridCol w:w="2185"/>
        <w:gridCol w:w="1869"/>
        <w:gridCol w:w="2091"/>
      </w:tblGrid>
      <w:tr w14:paraId="224EA837" w14:textId="77777777" w:rsidTr="00C95168">
        <w:tblPrEx>
          <w:tblW w:w="5000" w:type="pct"/>
          <w:tblLayout w:type="fixed"/>
          <w:tblLook w:val="04A0"/>
        </w:tblPrEx>
        <w:trPr>
          <w:cantSplit/>
          <w:tblHeader/>
        </w:trPr>
        <w:tc>
          <w:tcPr>
            <w:tcW w:w="324" w:type="pct"/>
            <w:shd w:val="clear" w:color="auto" w:fill="006699"/>
            <w:vAlign w:val="center"/>
          </w:tcPr>
          <w:p w:rsidR="00FC18CE" w:rsidRPr="006F0995" w:rsidP="002831CF" w14:paraId="34060341" w14:textId="77777777">
            <w:pPr>
              <w:pStyle w:val="TableText"/>
              <w:rPr>
                <w:color w:val="FFFFFF" w:themeColor="background2"/>
              </w:rPr>
            </w:pPr>
            <w:r w:rsidRPr="006F0995">
              <w:rPr>
                <w:color w:val="FFFFFF" w:themeColor="background2"/>
              </w:rPr>
              <w:t>Line</w:t>
            </w:r>
          </w:p>
        </w:tc>
        <w:tc>
          <w:tcPr>
            <w:tcW w:w="1627" w:type="pct"/>
            <w:shd w:val="clear" w:color="auto" w:fill="006699"/>
            <w:vAlign w:val="center"/>
          </w:tcPr>
          <w:p w:rsidR="00FC18CE" w:rsidRPr="006F0995" w:rsidP="002831CF" w14:paraId="65B7AA8E" w14:textId="77777777">
            <w:pPr>
              <w:pStyle w:val="TableText"/>
              <w:rPr>
                <w:color w:val="FFFFFF" w:themeColor="background2"/>
              </w:rPr>
            </w:pPr>
            <w:r w:rsidRPr="006F0995">
              <w:rPr>
                <w:color w:val="FFFFFF" w:themeColor="background2"/>
              </w:rPr>
              <w:t>Dental Sealants for Children between 6</w:t>
            </w:r>
            <w:r w:rsidRPr="006F0995" w:rsidR="000077F3">
              <w:rPr>
                <w:color w:val="FFFFFF" w:themeColor="background2"/>
              </w:rPr>
              <w:t>–</w:t>
            </w:r>
            <w:r w:rsidRPr="006F0995">
              <w:rPr>
                <w:color w:val="FFFFFF" w:themeColor="background2"/>
              </w:rPr>
              <w:t>9 Years</w:t>
            </w:r>
          </w:p>
        </w:tc>
        <w:tc>
          <w:tcPr>
            <w:tcW w:w="1084" w:type="pct"/>
            <w:shd w:val="clear" w:color="auto" w:fill="006699"/>
            <w:vAlign w:val="center"/>
          </w:tcPr>
          <w:p w:rsidR="00FC18CE" w:rsidRPr="006F0995" w:rsidP="008922C4" w14:paraId="5216F089" w14:textId="77777777">
            <w:pPr>
              <w:pStyle w:val="TableText"/>
              <w:jc w:val="center"/>
              <w:rPr>
                <w:color w:val="FFFFFF" w:themeColor="background2"/>
              </w:rPr>
            </w:pPr>
            <w:r w:rsidRPr="006F0995">
              <w:rPr>
                <w:color w:val="FFFFFF" w:themeColor="background2"/>
              </w:rPr>
              <w:t>Total Patients Aged 6 through 9 at Moderate to High Risk for Caries</w:t>
            </w:r>
            <w:r w:rsidRPr="006F0995" w:rsidR="002831CF">
              <w:rPr>
                <w:color w:val="FFFFFF" w:themeColor="background2"/>
              </w:rPr>
              <w:t xml:space="preserve"> </w:t>
            </w:r>
            <w:r w:rsidRPr="006F0995">
              <w:rPr>
                <w:color w:val="FFFFFF" w:themeColor="background2"/>
              </w:rPr>
              <w:t>(a)</w:t>
            </w:r>
          </w:p>
        </w:tc>
        <w:tc>
          <w:tcPr>
            <w:tcW w:w="927" w:type="pct"/>
            <w:shd w:val="clear" w:color="auto" w:fill="006699"/>
            <w:vAlign w:val="center"/>
          </w:tcPr>
          <w:p w:rsidR="00FC18CE" w:rsidRPr="006F0995" w:rsidP="00DC0A75" w14:paraId="5516A7A3" w14:textId="4DA7FCD4">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37" w:type="pct"/>
            <w:shd w:val="clear" w:color="auto" w:fill="006699"/>
            <w:vAlign w:val="center"/>
          </w:tcPr>
          <w:p w:rsidR="00FC18CE" w:rsidRPr="006F0995" w:rsidP="008922C4" w14:paraId="6129F952" w14:textId="77777777">
            <w:pPr>
              <w:pStyle w:val="TableText"/>
              <w:jc w:val="center"/>
              <w:rPr>
                <w:color w:val="FFFFFF" w:themeColor="background2"/>
              </w:rPr>
            </w:pPr>
            <w:r w:rsidRPr="006F0995">
              <w:rPr>
                <w:color w:val="FFFFFF" w:themeColor="background2"/>
              </w:rPr>
              <w:t>Number of Patients with Sealants to First Molars</w:t>
            </w:r>
            <w:r w:rsidRPr="006F0995" w:rsidR="002831CF">
              <w:rPr>
                <w:color w:val="FFFFFF" w:themeColor="background2"/>
              </w:rPr>
              <w:t xml:space="preserve"> </w:t>
            </w:r>
            <w:r w:rsidRPr="006F0995">
              <w:rPr>
                <w:color w:val="FFFFFF" w:themeColor="background2"/>
              </w:rPr>
              <w:t>(c)</w:t>
            </w:r>
          </w:p>
        </w:tc>
      </w:tr>
      <w:tr w14:paraId="7A06BFF6" w14:textId="77777777" w:rsidTr="00C95168">
        <w:tblPrEx>
          <w:tblW w:w="5000" w:type="pct"/>
          <w:tblLayout w:type="fixed"/>
          <w:tblLook w:val="04A0"/>
        </w:tblPrEx>
        <w:trPr>
          <w:cantSplit/>
        </w:trPr>
        <w:tc>
          <w:tcPr>
            <w:tcW w:w="324" w:type="pct"/>
            <w:vAlign w:val="center"/>
          </w:tcPr>
          <w:p w:rsidR="008922C4" w:rsidRPr="00E41E9D" w:rsidP="002831CF" w14:paraId="3E980F43" w14:textId="77777777">
            <w:pPr>
              <w:pStyle w:val="TableText"/>
            </w:pPr>
            <w:r w:rsidRPr="00E41E9D">
              <w:t>2</w:t>
            </w:r>
            <w:r>
              <w:t>2</w:t>
            </w:r>
          </w:p>
        </w:tc>
        <w:tc>
          <w:tcPr>
            <w:tcW w:w="1627" w:type="pct"/>
            <w:vAlign w:val="center"/>
          </w:tcPr>
          <w:p w:rsidR="008922C4" w:rsidRPr="00E41E9D" w:rsidP="008F449A" w14:paraId="6A8E498A" w14:textId="77777777">
            <w:pPr>
              <w:pStyle w:val="TableText"/>
            </w:pPr>
            <w:r w:rsidRPr="00E41E9D">
              <w:t xml:space="preserve">MEASURE: </w:t>
            </w:r>
            <w:r>
              <w:t>Percentage of children 6 through 9 years of age at moderate to high risk of caries who received a sealant on a first permanent molar</w:t>
            </w:r>
          </w:p>
        </w:tc>
        <w:tc>
          <w:tcPr>
            <w:tcW w:w="1084" w:type="pct"/>
          </w:tcPr>
          <w:p w:rsidR="008922C4" w:rsidRPr="00602F60" w:rsidP="00120115" w14:paraId="6FA828EB" w14:textId="77777777">
            <w:pPr>
              <w:pStyle w:val="TableText"/>
              <w:rPr>
                <w:color w:val="FFFFFF" w:themeColor="background2"/>
                <w:sz w:val="16"/>
              </w:rPr>
            </w:pPr>
            <w:r w:rsidRPr="00602F60">
              <w:rPr>
                <w:color w:val="FFFFFF" w:themeColor="background2"/>
                <w:sz w:val="16"/>
              </w:rPr>
              <w:t>[blank for demonstration]</w:t>
            </w:r>
          </w:p>
        </w:tc>
        <w:tc>
          <w:tcPr>
            <w:tcW w:w="927" w:type="pct"/>
          </w:tcPr>
          <w:p w:rsidR="008922C4" w:rsidRPr="00602F60" w:rsidP="00120115" w14:paraId="2136ADE4" w14:textId="77777777">
            <w:pPr>
              <w:pStyle w:val="TableText"/>
              <w:rPr>
                <w:color w:val="FFFFFF" w:themeColor="background2"/>
                <w:sz w:val="16"/>
              </w:rPr>
            </w:pPr>
            <w:r w:rsidRPr="00602F60">
              <w:rPr>
                <w:color w:val="FFFFFF" w:themeColor="background2"/>
                <w:sz w:val="16"/>
              </w:rPr>
              <w:t>[blank for demonstration]</w:t>
            </w:r>
          </w:p>
        </w:tc>
        <w:tc>
          <w:tcPr>
            <w:tcW w:w="1037" w:type="pct"/>
          </w:tcPr>
          <w:p w:rsidR="008922C4" w:rsidRPr="00602F60" w:rsidP="00120115" w14:paraId="49B9DAAB" w14:textId="77777777">
            <w:pPr>
              <w:pStyle w:val="TableText"/>
              <w:rPr>
                <w:color w:val="FFFFFF" w:themeColor="background2"/>
                <w:sz w:val="16"/>
              </w:rPr>
            </w:pPr>
            <w:r w:rsidRPr="00602F60">
              <w:rPr>
                <w:color w:val="FFFFFF" w:themeColor="background2"/>
                <w:sz w:val="16"/>
              </w:rPr>
              <w:t>[blank for demonstration]</w:t>
            </w:r>
          </w:p>
        </w:tc>
      </w:tr>
    </w:tbl>
    <w:p w:rsidR="00C93351" w:rsidRPr="00E41E9D" w:rsidP="00C93351" w14:paraId="0FB1DA49" w14:textId="77777777">
      <w:pPr>
        <w:pStyle w:val="Caption"/>
        <w:keepNext/>
      </w:pPr>
      <w:r w:rsidRPr="00E41E9D">
        <w:t xml:space="preserve">Section </w:t>
      </w:r>
      <w:r>
        <w:t xml:space="preserve">N—Substance Use Disorder (SUD) Measures </w:t>
      </w:r>
    </w:p>
    <w:tbl>
      <w:tblPr>
        <w:tblStyle w:val="UDSTables"/>
        <w:tblCaption w:val="Table 6B: Section M"/>
        <w:tblW w:w="5000" w:type="pct"/>
        <w:tblLayout w:type="fixed"/>
        <w:tblLook w:val="04A0"/>
      </w:tblPr>
      <w:tblGrid>
        <w:gridCol w:w="654"/>
        <w:gridCol w:w="3281"/>
        <w:gridCol w:w="2185"/>
        <w:gridCol w:w="1869"/>
        <w:gridCol w:w="2091"/>
      </w:tblGrid>
      <w:tr w14:paraId="36797BCE" w14:textId="77777777" w:rsidTr="00162DFD">
        <w:tblPrEx>
          <w:tblW w:w="5000" w:type="pct"/>
          <w:tblLayout w:type="fixed"/>
          <w:tblLook w:val="04A0"/>
        </w:tblPrEx>
        <w:trPr>
          <w:cantSplit/>
          <w:tblHeader/>
        </w:trPr>
        <w:tc>
          <w:tcPr>
            <w:tcW w:w="324" w:type="pct"/>
            <w:shd w:val="clear" w:color="auto" w:fill="006699"/>
            <w:vAlign w:val="center"/>
          </w:tcPr>
          <w:p w:rsidR="00C93351" w:rsidRPr="006F0995" w:rsidP="00162DFD" w14:paraId="350FD89E" w14:textId="77777777">
            <w:pPr>
              <w:pStyle w:val="TableText"/>
              <w:rPr>
                <w:color w:val="FFFFFF" w:themeColor="background2"/>
              </w:rPr>
            </w:pPr>
            <w:r w:rsidRPr="006F0995">
              <w:rPr>
                <w:color w:val="FFFFFF" w:themeColor="background2"/>
              </w:rPr>
              <w:t>Line</w:t>
            </w:r>
          </w:p>
        </w:tc>
        <w:tc>
          <w:tcPr>
            <w:tcW w:w="1627" w:type="pct"/>
            <w:shd w:val="clear" w:color="auto" w:fill="006699"/>
            <w:vAlign w:val="center"/>
          </w:tcPr>
          <w:p w:rsidR="00C93351" w:rsidRPr="006F0995" w:rsidP="00162DFD" w14:paraId="3BF604C8" w14:textId="400537D8">
            <w:pPr>
              <w:pStyle w:val="TableText"/>
              <w:rPr>
                <w:color w:val="FFFFFF" w:themeColor="background2"/>
              </w:rPr>
            </w:pPr>
            <w:r>
              <w:rPr>
                <w:color w:val="FFFFFF" w:themeColor="background2"/>
              </w:rPr>
              <w:t>Initiation and Engagement of Substance Use Disorder (SUD) Treatment</w:t>
            </w:r>
          </w:p>
        </w:tc>
        <w:tc>
          <w:tcPr>
            <w:tcW w:w="1084" w:type="pct"/>
            <w:shd w:val="clear" w:color="auto" w:fill="006699"/>
            <w:vAlign w:val="center"/>
          </w:tcPr>
          <w:p w:rsidR="00C93351" w:rsidRPr="006F0995" w:rsidP="00162DFD" w14:paraId="68224F42" w14:textId="77777777">
            <w:pPr>
              <w:pStyle w:val="TableText"/>
              <w:jc w:val="center"/>
              <w:rPr>
                <w:color w:val="FFFFFF" w:themeColor="background2"/>
              </w:rPr>
            </w:pPr>
            <w:r w:rsidRPr="006F0995">
              <w:rPr>
                <w:color w:val="FFFFFF" w:themeColor="background2"/>
              </w:rPr>
              <w:t xml:space="preserve">Total Patients Aged </w:t>
            </w:r>
            <w:r>
              <w:rPr>
                <w:color w:val="FFFFFF" w:themeColor="background2"/>
              </w:rPr>
              <w:t xml:space="preserve">13 and Older Diagnosed with a New SUD Episode </w:t>
            </w:r>
            <w:r w:rsidRPr="006F0995">
              <w:rPr>
                <w:color w:val="FFFFFF" w:themeColor="background2"/>
              </w:rPr>
              <w:t>(a)</w:t>
            </w:r>
          </w:p>
        </w:tc>
        <w:tc>
          <w:tcPr>
            <w:tcW w:w="927" w:type="pct"/>
            <w:shd w:val="clear" w:color="auto" w:fill="006699"/>
            <w:vAlign w:val="center"/>
          </w:tcPr>
          <w:p w:rsidR="00C93351" w:rsidRPr="006F0995" w:rsidP="00162DFD" w14:paraId="074798AE" w14:textId="77777777">
            <w:pPr>
              <w:pStyle w:val="TableText"/>
              <w:jc w:val="center"/>
              <w:rPr>
                <w:color w:val="FFFFFF" w:themeColor="background2"/>
              </w:rPr>
            </w:pPr>
            <w:r>
              <w:rPr>
                <w:color w:val="FFFFFF" w:themeColor="background2"/>
              </w:rPr>
              <w:t>Number of Records Reviewed</w:t>
            </w:r>
            <w:r w:rsidRPr="006F0995">
              <w:rPr>
                <w:color w:val="FFFFFF" w:themeColor="background2"/>
              </w:rPr>
              <w:t xml:space="preserve"> (b)</w:t>
            </w:r>
          </w:p>
        </w:tc>
        <w:tc>
          <w:tcPr>
            <w:tcW w:w="1037" w:type="pct"/>
            <w:shd w:val="clear" w:color="auto" w:fill="006699"/>
            <w:vAlign w:val="center"/>
          </w:tcPr>
          <w:p w:rsidR="00C93351" w:rsidRPr="006F0995" w:rsidP="00162DFD" w14:paraId="60B90ECB" w14:textId="77777777">
            <w:pPr>
              <w:pStyle w:val="TableText"/>
              <w:jc w:val="center"/>
              <w:rPr>
                <w:color w:val="FFFFFF" w:themeColor="background2"/>
              </w:rPr>
            </w:pPr>
            <w:r w:rsidRPr="006F0995">
              <w:rPr>
                <w:color w:val="FFFFFF" w:themeColor="background2"/>
              </w:rPr>
              <w:t>Number of Patients w</w:t>
            </w:r>
            <w:r>
              <w:rPr>
                <w:color w:val="FFFFFF" w:themeColor="background2"/>
              </w:rPr>
              <w:t>ho Received SUD Treatment (c</w:t>
            </w:r>
            <w:r w:rsidRPr="006F0995">
              <w:rPr>
                <w:color w:val="FFFFFF" w:themeColor="background2"/>
              </w:rPr>
              <w:t>)</w:t>
            </w:r>
          </w:p>
        </w:tc>
      </w:tr>
      <w:tr w14:paraId="752BEC83" w14:textId="77777777" w:rsidTr="00162DFD">
        <w:tblPrEx>
          <w:tblW w:w="5000" w:type="pct"/>
          <w:tblLayout w:type="fixed"/>
          <w:tblLook w:val="04A0"/>
        </w:tblPrEx>
        <w:trPr>
          <w:cantSplit/>
        </w:trPr>
        <w:tc>
          <w:tcPr>
            <w:tcW w:w="324" w:type="pct"/>
            <w:vAlign w:val="center"/>
          </w:tcPr>
          <w:p w:rsidR="00C93351" w:rsidRPr="00E41E9D" w:rsidP="00162DFD" w14:paraId="6D8F638D" w14:textId="77777777">
            <w:pPr>
              <w:pStyle w:val="TableText"/>
            </w:pPr>
            <w:r w:rsidRPr="00E41E9D">
              <w:t>2</w:t>
            </w:r>
            <w:r>
              <w:t>3a</w:t>
            </w:r>
          </w:p>
        </w:tc>
        <w:tc>
          <w:tcPr>
            <w:tcW w:w="1627" w:type="pct"/>
            <w:vAlign w:val="center"/>
          </w:tcPr>
          <w:p w:rsidR="00C93351" w:rsidRPr="00E41E9D" w:rsidP="00162DFD" w14:paraId="30EB10A2" w14:textId="745BE443">
            <w:pPr>
              <w:pStyle w:val="TableText"/>
            </w:pPr>
            <w:r w:rsidRPr="00E41E9D">
              <w:t xml:space="preserve">MEASURE: </w:t>
            </w:r>
            <w:r w:rsidRPr="00C93351">
              <w:t xml:space="preserve">Percentage of patients with a new SUD episode who </w:t>
            </w:r>
            <w:r w:rsidRPr="00FD5C35">
              <w:rPr>
                <w:b/>
                <w:bCs/>
              </w:rPr>
              <w:t>initiated treatment</w:t>
            </w:r>
            <w:r w:rsidRPr="00C93351">
              <w:t>, including either an intervention or medication for the treatment of SUD, within 14 days of the new SUD episode</w:t>
            </w:r>
          </w:p>
        </w:tc>
        <w:tc>
          <w:tcPr>
            <w:tcW w:w="1084" w:type="pct"/>
          </w:tcPr>
          <w:p w:rsidR="00C93351" w:rsidRPr="00602F60" w:rsidP="00162DFD" w14:paraId="44E9ECCB" w14:textId="77777777">
            <w:pPr>
              <w:pStyle w:val="TableText"/>
              <w:rPr>
                <w:color w:val="FFFFFF" w:themeColor="background2"/>
                <w:sz w:val="16"/>
              </w:rPr>
            </w:pPr>
            <w:r w:rsidRPr="00602F60">
              <w:rPr>
                <w:color w:val="FFFFFF" w:themeColor="background2"/>
                <w:sz w:val="16"/>
              </w:rPr>
              <w:t>[blank for demonstration]</w:t>
            </w:r>
          </w:p>
        </w:tc>
        <w:tc>
          <w:tcPr>
            <w:tcW w:w="927" w:type="pct"/>
          </w:tcPr>
          <w:p w:rsidR="00C93351" w:rsidRPr="00602F60" w:rsidP="00162DFD" w14:paraId="5D2E0EB2" w14:textId="77777777">
            <w:pPr>
              <w:pStyle w:val="TableText"/>
              <w:rPr>
                <w:color w:val="FFFFFF" w:themeColor="background2"/>
                <w:sz w:val="16"/>
              </w:rPr>
            </w:pPr>
            <w:r w:rsidRPr="00602F60">
              <w:rPr>
                <w:color w:val="FFFFFF" w:themeColor="background2"/>
                <w:sz w:val="16"/>
              </w:rPr>
              <w:t>[blank for demonstration]</w:t>
            </w:r>
          </w:p>
        </w:tc>
        <w:tc>
          <w:tcPr>
            <w:tcW w:w="1037" w:type="pct"/>
          </w:tcPr>
          <w:p w:rsidR="00C93351" w:rsidRPr="00602F60" w:rsidP="00162DFD" w14:paraId="4AF6B288" w14:textId="77777777">
            <w:pPr>
              <w:pStyle w:val="TableText"/>
              <w:rPr>
                <w:color w:val="FFFFFF" w:themeColor="background2"/>
                <w:sz w:val="16"/>
              </w:rPr>
            </w:pPr>
            <w:r w:rsidRPr="00602F60">
              <w:rPr>
                <w:color w:val="FFFFFF" w:themeColor="background2"/>
                <w:sz w:val="16"/>
              </w:rPr>
              <w:t>[blank for demonstration]</w:t>
            </w:r>
          </w:p>
        </w:tc>
      </w:tr>
      <w:tr w14:paraId="3E9841C0" w14:textId="77777777" w:rsidTr="00162DFD">
        <w:tblPrEx>
          <w:tblW w:w="5000" w:type="pct"/>
          <w:tblLayout w:type="fixed"/>
          <w:tblLook w:val="04A0"/>
        </w:tblPrEx>
        <w:trPr>
          <w:cantSplit/>
        </w:trPr>
        <w:tc>
          <w:tcPr>
            <w:tcW w:w="324" w:type="pct"/>
            <w:vAlign w:val="center"/>
          </w:tcPr>
          <w:p w:rsidR="005F7ED7" w:rsidRPr="00E41E9D" w:rsidP="005F7ED7" w14:paraId="311D4704" w14:textId="77777777">
            <w:pPr>
              <w:pStyle w:val="TableText"/>
            </w:pPr>
            <w:r>
              <w:t>23b</w:t>
            </w:r>
          </w:p>
        </w:tc>
        <w:tc>
          <w:tcPr>
            <w:tcW w:w="1627" w:type="pct"/>
            <w:vAlign w:val="center"/>
          </w:tcPr>
          <w:p w:rsidR="005F7ED7" w:rsidRPr="00E41E9D" w:rsidP="005F7ED7" w14:paraId="4B3A2DCF" w14:textId="7F1F6E2B">
            <w:pPr>
              <w:pStyle w:val="TableText"/>
            </w:pPr>
            <w:r w:rsidRPr="00C93351">
              <w:t xml:space="preserve">MEASURE: Percentage of patients with a new SUD episode who </w:t>
            </w:r>
            <w:r w:rsidRPr="00FD5C35">
              <w:rPr>
                <w:b/>
                <w:bCs/>
              </w:rPr>
              <w:t>engaged in ongoing treatment</w:t>
            </w:r>
            <w:r w:rsidRPr="00C93351">
              <w:t>, including two additional interventions or medication treatment events for SUD, or one long-acting medication event for the treatment of SUD, within 34 days of the initiation</w:t>
            </w:r>
          </w:p>
        </w:tc>
        <w:tc>
          <w:tcPr>
            <w:tcW w:w="1084" w:type="pct"/>
          </w:tcPr>
          <w:p w:rsidR="005F7ED7" w:rsidRPr="00602F60" w:rsidP="005F7ED7" w14:paraId="11FC315F" w14:textId="38C1AE7E">
            <w:pPr>
              <w:pStyle w:val="TableText"/>
              <w:rPr>
                <w:color w:val="FFFFFF" w:themeColor="background2"/>
                <w:sz w:val="16"/>
              </w:rPr>
            </w:pPr>
            <w:r w:rsidRPr="00602F60">
              <w:rPr>
                <w:color w:val="FFFFFF" w:themeColor="background2"/>
                <w:sz w:val="16"/>
              </w:rPr>
              <w:t>[blank for demonstration]</w:t>
            </w:r>
          </w:p>
        </w:tc>
        <w:tc>
          <w:tcPr>
            <w:tcW w:w="927" w:type="pct"/>
          </w:tcPr>
          <w:p w:rsidR="005F7ED7" w:rsidRPr="00602F60" w:rsidP="005F7ED7" w14:paraId="12FED4D1" w14:textId="794FE745">
            <w:pPr>
              <w:pStyle w:val="TableText"/>
              <w:rPr>
                <w:color w:val="FFFFFF" w:themeColor="background2"/>
                <w:sz w:val="16"/>
              </w:rPr>
            </w:pPr>
            <w:r w:rsidRPr="00602F60">
              <w:rPr>
                <w:color w:val="FFFFFF" w:themeColor="background2"/>
                <w:sz w:val="16"/>
              </w:rPr>
              <w:t>[blank for demonstration]</w:t>
            </w:r>
          </w:p>
        </w:tc>
        <w:tc>
          <w:tcPr>
            <w:tcW w:w="1037" w:type="pct"/>
          </w:tcPr>
          <w:p w:rsidR="005F7ED7" w:rsidRPr="00602F60" w:rsidP="005F7ED7" w14:paraId="55371E75" w14:textId="0968378F">
            <w:pPr>
              <w:pStyle w:val="TableText"/>
              <w:rPr>
                <w:color w:val="FFFFFF" w:themeColor="background2"/>
                <w:sz w:val="16"/>
              </w:rPr>
            </w:pPr>
            <w:r w:rsidRPr="00602F60">
              <w:rPr>
                <w:color w:val="FFFFFF" w:themeColor="background2"/>
                <w:sz w:val="16"/>
              </w:rPr>
              <w:t>[blank for demonstration]</w:t>
            </w:r>
          </w:p>
        </w:tc>
      </w:tr>
    </w:tbl>
    <w:p w:rsidR="00EB3DE4" w:rsidP="00F11731" w14:paraId="3F9B6A4F" w14:textId="0E385AEA">
      <w:pPr>
        <w:pStyle w:val="Caption"/>
        <w:spacing w:before="360"/>
        <w:jc w:val="left"/>
        <w:rPr>
          <w:rStyle w:val="SubtleEmphasis"/>
        </w:rPr>
      </w:pPr>
      <w:r w:rsidRPr="0063650B">
        <w:rPr>
          <w:b w:val="0"/>
          <w:noProof/>
        </w:rPr>
        <w:drawing>
          <wp:inline distT="0" distB="0" distL="0" distR="0">
            <wp:extent cx="295275" cy="314702"/>
            <wp:effectExtent l="0" t="0" r="0" b="9525"/>
            <wp:docPr id="61" name="Picture 6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Table 6B</w:t>
      </w:r>
      <w:r w:rsidRPr="00A675F2">
        <w:rPr>
          <w:rStyle w:val="SubtleEmphasis"/>
        </w:rPr>
        <w:t xml:space="preserve"> Cross</w:t>
      </w:r>
      <w:r w:rsidR="00580456">
        <w:rPr>
          <w:rStyle w:val="SubtleEmphasis"/>
        </w:rPr>
        <w:t>-</w:t>
      </w:r>
      <w:r w:rsidRPr="00A675F2">
        <w:rPr>
          <w:rStyle w:val="SubtleEmphasis"/>
        </w:rPr>
        <w:t>Table Considerations:</w:t>
      </w:r>
    </w:p>
    <w:p w:rsidR="0061479A" w:rsidRPr="006F0995" w:rsidP="00D1067E" w14:paraId="54FD0937" w14:textId="23415185">
      <w:pPr>
        <w:pStyle w:val="ListParagraph"/>
        <w:numPr>
          <w:ilvl w:val="0"/>
          <w:numId w:val="63"/>
        </w:numPr>
      </w:pPr>
      <w:r>
        <w:t xml:space="preserve">Patients with </w:t>
      </w:r>
      <w:r w:rsidR="00E53AB4">
        <w:t xml:space="preserve">countable </w:t>
      </w:r>
      <w:r>
        <w:t>visits on Table 5 are generally eligible for inclusion in eCQMs reported on Table 6B</w:t>
      </w:r>
      <w:r w:rsidR="00012750">
        <w:t xml:space="preserve"> if they also have a visit that meets the qualifying encounter definition in the eCQM criteria</w:t>
      </w:r>
      <w:r>
        <w:t>.</w:t>
      </w:r>
    </w:p>
    <w:p w:rsidR="0061479A" w:rsidRPr="006F0995" w:rsidP="006F0995" w14:paraId="3CC2F63C" w14:textId="77777777">
      <w:pPr>
        <w:pStyle w:val="BulletList"/>
        <w:rPr>
          <w:rStyle w:val="SubtleEmphasis"/>
          <w:i/>
          <w:szCs w:val="18"/>
        </w:rPr>
      </w:pPr>
      <w:r w:rsidRPr="006F0995">
        <w:rPr>
          <w:rStyle w:val="SubtleEmphasis"/>
        </w:rPr>
        <w:t xml:space="preserve">The relationship between the </w:t>
      </w:r>
      <w:r w:rsidRPr="006F0995" w:rsidR="00CB7084">
        <w:rPr>
          <w:rStyle w:val="SubtleEmphasis"/>
        </w:rPr>
        <w:t>denominators</w:t>
      </w:r>
      <w:r w:rsidRPr="006F0995">
        <w:rPr>
          <w:rStyle w:val="SubtleEmphasis"/>
        </w:rPr>
        <w:t xml:space="preserve"> on Table 6B should be verified as reasonable when compared to the total number of patients by age on Table 3A and the percentage of patients by service category on Table 5.</w:t>
      </w:r>
    </w:p>
    <w:p w:rsidR="00CB7084" w:rsidRPr="006F0995" w:rsidP="006F0995" w14:paraId="45235F99" w14:textId="69F5E9AC">
      <w:pPr>
        <w:pStyle w:val="BulletList"/>
        <w:rPr>
          <w:rStyle w:val="SubtleEmphasis"/>
          <w:b/>
          <w:bCs/>
          <w:i/>
        </w:rPr>
      </w:pPr>
      <w:r>
        <w:rPr>
          <w:rStyle w:val="SubtleEmphasis"/>
        </w:rPr>
        <w:t xml:space="preserve">The count of patients by diagnosis reported on Table 6A will </w:t>
      </w:r>
      <w:r w:rsidR="007C6660">
        <w:rPr>
          <w:rStyle w:val="SubtleEmphasis"/>
        </w:rPr>
        <w:t>NOT</w:t>
      </w:r>
      <w:r>
        <w:rPr>
          <w:rStyle w:val="SubtleEmphasis"/>
        </w:rPr>
        <w:t xml:space="preserve"> be the same count as on Table 6B, due to differences in criteria that must be met for inclusion on Table 6B.</w:t>
      </w:r>
    </w:p>
    <w:p w:rsidR="00E44022" w:rsidRPr="006F0995" w:rsidP="006F0995" w14:paraId="728E5E7F" w14:textId="77777777">
      <w:pPr>
        <w:rPr>
          <w:sz w:val="24"/>
        </w:rPr>
        <w:sectPr w:rsidSect="0004106B">
          <w:type w:val="continuous"/>
          <w:pgSz w:w="12240" w:h="15840"/>
          <w:pgMar w:top="1440" w:right="1080" w:bottom="1440" w:left="1080" w:header="720" w:footer="720" w:gutter="0"/>
          <w:cols w:space="432"/>
          <w:docGrid w:linePitch="360"/>
        </w:sectPr>
      </w:pPr>
    </w:p>
    <w:p w:rsidR="002831CF" w:rsidP="004945E4" w14:paraId="30009FE8" w14:textId="0DE35E8D">
      <w:pPr>
        <w:pStyle w:val="Heading1"/>
        <w:jc w:val="center"/>
        <w:sectPr w:rsidSect="0004106B">
          <w:footerReference w:type="default" r:id="rId82"/>
          <w:pgSz w:w="12240" w:h="15840"/>
          <w:pgMar w:top="1440" w:right="1080" w:bottom="1440" w:left="1080" w:header="720" w:footer="720" w:gutter="0"/>
          <w:cols w:space="432"/>
          <w:docGrid w:linePitch="360"/>
        </w:sectPr>
      </w:pPr>
      <w:bookmarkStart w:id="459" w:name="_Toc197023343"/>
      <w:bookmarkStart w:id="460" w:name="_Toc34784801"/>
      <w:bookmarkStart w:id="461" w:name="_Toc130347272"/>
      <w:r>
        <w:t>Instructions for Table 7: Health Outcomes</w:t>
      </w:r>
      <w:bookmarkEnd w:id="459"/>
      <w:bookmarkEnd w:id="460"/>
      <w:bookmarkEnd w:id="461"/>
    </w:p>
    <w:p w:rsidR="000550DD" w:rsidP="002831CF" w14:paraId="55C19AD8" w14:textId="49D268D6">
      <w:pPr>
        <w:rPr>
          <w:rStyle w:val="Emphasis"/>
          <w:color w:val="auto"/>
        </w:rPr>
      </w:pPr>
      <w:r>
        <w:t>The health outcome measures reported</w:t>
      </w:r>
      <w:r>
        <w:t xml:space="preserve"> on Table 7</w:t>
      </w:r>
      <w:r>
        <w:t xml:space="preserve"> are “</w:t>
      </w:r>
      <w:r w:rsidR="00D062F7">
        <w:t xml:space="preserve">clinical process and </w:t>
      </w:r>
      <w:r>
        <w:t xml:space="preserve">outcome measures,” which means they document measurable outcomes of clinical intervention as a surrogate for good long-term health outcomes. </w:t>
      </w:r>
      <w:r w:rsidRPr="00E970DE">
        <w:rPr>
          <w:rStyle w:val="Emphasis"/>
          <w:color w:val="auto"/>
        </w:rPr>
        <w:t>Increasing the proportion of health center patients who have a good intermediate health outcome generally leads to improved health status of the patient population in the future.</w:t>
      </w:r>
    </w:p>
    <w:p w:rsidR="00D920F1" w:rsidP="002831CF" w14:paraId="18AFA834" w14:textId="41F3594D">
      <w:r w:rsidRPr="00821A0D">
        <w:t>The text directly below indicates changes from 202</w:t>
      </w:r>
      <w:r>
        <w:t>4</w:t>
      </w:r>
      <w:r w:rsidRPr="00821A0D">
        <w:t xml:space="preserve"> calendar year reporting to 202</w:t>
      </w:r>
      <w:r>
        <w:t>5</w:t>
      </w:r>
      <w:r w:rsidRPr="00821A0D">
        <w:t xml:space="preserve"> calendar year reporting:</w:t>
      </w:r>
    </w:p>
    <w:p w:rsidR="00D20B57" w:rsidRPr="00D20B57" w:rsidP="00D20B57" w14:paraId="1ECD0D20" w14:textId="77777777">
      <w:pPr>
        <w:shd w:val="clear" w:color="auto" w:fill="F6D498"/>
        <w:rPr>
          <w:rFonts w:cs="Open Sans"/>
          <w:iCs/>
        </w:rPr>
      </w:pPr>
      <w:bookmarkStart w:id="462" w:name="_Hlk193303795"/>
      <w:r>
        <w:t xml:space="preserve">Several notable changes have been made to Table </w:t>
      </w:r>
      <w:r w:rsidR="00377D85">
        <w:t>7</w:t>
      </w:r>
      <w:r>
        <w:t xml:space="preserve">, as outlined below: </w:t>
      </w:r>
    </w:p>
    <w:p w:rsidR="000550DD" w:rsidP="00D1067E" w14:paraId="0E25DB20" w14:textId="0BDEDAF5">
      <w:pPr>
        <w:pStyle w:val="ListParagraph"/>
        <w:numPr>
          <w:ilvl w:val="0"/>
          <w:numId w:val="63"/>
        </w:numPr>
        <w:shd w:val="clear" w:color="auto" w:fill="F6D498"/>
        <w:rPr>
          <w:rStyle w:val="Emphasis"/>
          <w:color w:val="auto"/>
        </w:rPr>
      </w:pPr>
      <w:r w:rsidRPr="00572344">
        <w:rPr>
          <w:rStyle w:val="Emphasis"/>
          <w:color w:val="auto"/>
        </w:rPr>
        <w:t xml:space="preserve">The specifications for the clinical </w:t>
      </w:r>
      <w:r w:rsidRPr="00572344" w:rsidR="007B30F9">
        <w:rPr>
          <w:rStyle w:val="Emphasis"/>
          <w:color w:val="auto"/>
        </w:rPr>
        <w:t xml:space="preserve">quality </w:t>
      </w:r>
      <w:r w:rsidRPr="00572344">
        <w:rPr>
          <w:rStyle w:val="Emphasis"/>
          <w:color w:val="auto"/>
        </w:rPr>
        <w:t xml:space="preserve">measures </w:t>
      </w:r>
      <w:r w:rsidR="00C560D9">
        <w:rPr>
          <w:rStyle w:val="Emphasis"/>
          <w:color w:val="auto"/>
        </w:rPr>
        <w:t xml:space="preserve">(CQMs) </w:t>
      </w:r>
      <w:r w:rsidRPr="00572344">
        <w:rPr>
          <w:rStyle w:val="Emphasis"/>
          <w:color w:val="auto"/>
        </w:rPr>
        <w:t xml:space="preserve">reported have been revised to align with the CMS eCQMs. The </w:t>
      </w:r>
      <w:r w:rsidRPr="00572344" w:rsidR="007324B3">
        <w:rPr>
          <w:rStyle w:val="Emphasis"/>
          <w:color w:val="auto"/>
        </w:rPr>
        <w:t xml:space="preserve">clinical </w:t>
      </w:r>
      <w:r w:rsidRPr="00572344">
        <w:rPr>
          <w:rStyle w:val="Emphasis"/>
          <w:color w:val="auto"/>
        </w:rPr>
        <w:t xml:space="preserve">quality </w:t>
      </w:r>
      <w:r w:rsidR="00256383">
        <w:rPr>
          <w:rStyle w:val="Emphasis"/>
          <w:color w:val="auto"/>
        </w:rPr>
        <w:t xml:space="preserve">of </w:t>
      </w:r>
      <w:r w:rsidRPr="00572344">
        <w:rPr>
          <w:rStyle w:val="Emphasis"/>
          <w:color w:val="auto"/>
        </w:rPr>
        <w:t>care measures are aligned with the most current eCQMs for Eligible Professionals for the 202</w:t>
      </w:r>
      <w:r w:rsidR="001422E7">
        <w:rPr>
          <w:rStyle w:val="Emphasis"/>
          <w:color w:val="auto"/>
        </w:rPr>
        <w:t>5</w:t>
      </w:r>
      <w:r w:rsidRPr="00572344">
        <w:rPr>
          <w:rStyle w:val="Emphasis"/>
          <w:color w:val="auto"/>
        </w:rPr>
        <w:t xml:space="preserve"> version number referenced in the UDS Manual for the </w:t>
      </w:r>
      <w:r w:rsidRPr="00572344" w:rsidR="007324B3">
        <w:rPr>
          <w:rStyle w:val="Emphasis"/>
          <w:color w:val="auto"/>
        </w:rPr>
        <w:t>measurement</w:t>
      </w:r>
      <w:r w:rsidRPr="00572344">
        <w:rPr>
          <w:rStyle w:val="Emphasis"/>
          <w:color w:val="auto"/>
        </w:rPr>
        <w:t xml:space="preserve"> period. (</w:t>
      </w:r>
      <w:r w:rsidR="00B52B62">
        <w:rPr>
          <w:rStyle w:val="Emphasis"/>
          <w:color w:val="auto"/>
        </w:rPr>
        <w:t>Later version</w:t>
      </w:r>
      <w:r w:rsidRPr="00572344" w:rsidR="00B52B62">
        <w:rPr>
          <w:rStyle w:val="Emphasis"/>
          <w:color w:val="auto"/>
        </w:rPr>
        <w:t xml:space="preserve"> </w:t>
      </w:r>
      <w:r w:rsidRPr="00572344">
        <w:rPr>
          <w:rStyle w:val="Emphasis"/>
          <w:color w:val="auto"/>
        </w:rPr>
        <w:t>updates are available, but they should not be used for the 202</w:t>
      </w:r>
      <w:r w:rsidR="001422E7">
        <w:rPr>
          <w:rStyle w:val="Emphasis"/>
          <w:color w:val="auto"/>
        </w:rPr>
        <w:t>5</w:t>
      </w:r>
      <w:r w:rsidRPr="00572344">
        <w:rPr>
          <w:rStyle w:val="Emphasis"/>
          <w:color w:val="auto"/>
        </w:rPr>
        <w:t xml:space="preserve"> reporting.)</w:t>
      </w:r>
    </w:p>
    <w:bookmarkEnd w:id="462"/>
    <w:p w:rsidR="00FC1641" w:rsidRPr="00090AED" w:rsidP="00FC1641" w14:paraId="245897C0" w14:textId="77777777">
      <w:pPr>
        <w:pStyle w:val="BulletList"/>
        <w:numPr>
          <w:ilvl w:val="0"/>
          <w:numId w:val="63"/>
        </w:numPr>
        <w:shd w:val="clear" w:color="auto" w:fill="F6D498"/>
        <w:rPr>
          <w:rStyle w:val="Emphasis"/>
          <w:rFonts w:cs="Arial"/>
          <w:iCs w:val="0"/>
          <w:color w:val="auto"/>
        </w:rPr>
      </w:pPr>
      <w:r>
        <w:t>The diabetes eCQM has been updated to a glycemic status assessment (hemoglobin A1c [HbA1c] or glucose management indicator [GMI]).</w:t>
      </w:r>
    </w:p>
    <w:p w:rsidR="00D920F1" w:rsidRPr="00090AED" w:rsidP="00FD5C35" w14:paraId="704709DF" w14:textId="16BEF3D3">
      <w:pPr>
        <w:rPr>
          <w:rStyle w:val="Emphasis"/>
          <w:rFonts w:cs="Arial"/>
          <w:iCs w:val="0"/>
          <w:color w:val="auto"/>
        </w:rPr>
      </w:pPr>
      <w:r w:rsidRPr="00FD5C35">
        <w:rPr>
          <w:bCs/>
        </w:rPr>
        <w:t>This marks the conclusion of changes from 202</w:t>
      </w:r>
      <w:r>
        <w:rPr>
          <w:bCs/>
        </w:rPr>
        <w:t>4</w:t>
      </w:r>
      <w:r w:rsidRPr="00FD5C35">
        <w:rPr>
          <w:bCs/>
        </w:rPr>
        <w:t xml:space="preserve"> calendar year reporting to 202</w:t>
      </w:r>
      <w:r>
        <w:rPr>
          <w:bCs/>
        </w:rPr>
        <w:t>5</w:t>
      </w:r>
      <w:r w:rsidRPr="00FD5C35">
        <w:rPr>
          <w:bCs/>
        </w:rPr>
        <w:t xml:space="preserve"> calendar year reporting.</w:t>
      </w:r>
    </w:p>
    <w:p w:rsidR="000550DD" w:rsidP="006A563E" w14:paraId="49D2D960" w14:textId="3016682C">
      <w:pPr>
        <w:pStyle w:val="Heading2"/>
      </w:pPr>
      <w:bookmarkStart w:id="463" w:name="_Toc130347273"/>
      <w:bookmarkStart w:id="464" w:name="_Toc197023344"/>
      <w:r>
        <w:t xml:space="preserve">Table 7: </w:t>
      </w:r>
      <w:r w:rsidR="005B2C6D">
        <w:t xml:space="preserve">Health Outcomes </w:t>
      </w:r>
      <w:r>
        <w:t>Measures</w:t>
      </w:r>
      <w:bookmarkEnd w:id="463"/>
      <w:bookmarkEnd w:id="464"/>
    </w:p>
    <w:p w:rsidR="00EB3DE4" w:rsidRPr="00E970DE" w:rsidP="006F0995" w14:paraId="7327C9F3" w14:textId="104B8C8E">
      <w:pPr>
        <w:pStyle w:val="BulletList"/>
        <w:numPr>
          <w:ilvl w:val="0"/>
          <w:numId w:val="0"/>
        </w:numPr>
        <w:ind w:left="360" w:hanging="360"/>
        <w:rPr>
          <w:rStyle w:val="Emphasis"/>
          <w:color w:val="auto"/>
        </w:rPr>
      </w:pPr>
      <w:r w:rsidRPr="006F0995">
        <w:t>This table specifically includes the following CQMs:</w:t>
      </w:r>
    </w:p>
    <w:tbl>
      <w:tblPr>
        <w:tblStyle w:val="UDSTables"/>
        <w:tblCaption w:val="Table 7: Health Outcomes and Disparities Measures"/>
        <w:tblDescription w:val="Table of the Table 7 clinical measures by category of maternal care and children's heatlh or disease management."/>
        <w:tblW w:w="5000" w:type="pct"/>
        <w:jc w:val="center"/>
        <w:tblLook w:val="04A0"/>
      </w:tblPr>
      <w:tblGrid>
        <w:gridCol w:w="4949"/>
        <w:gridCol w:w="5131"/>
      </w:tblGrid>
      <w:tr w14:paraId="51058CE9" w14:textId="77777777" w:rsidTr="00C95168">
        <w:tblPrEx>
          <w:tblW w:w="5000" w:type="pct"/>
          <w:jc w:val="center"/>
          <w:tblLook w:val="04A0"/>
        </w:tblPrEx>
        <w:trPr>
          <w:cantSplit/>
          <w:trHeight w:val="432"/>
          <w:tblHeader/>
          <w:jc w:val="center"/>
        </w:trPr>
        <w:tc>
          <w:tcPr>
            <w:tcW w:w="2455" w:type="pct"/>
            <w:shd w:val="clear" w:color="auto" w:fill="006699"/>
            <w:vAlign w:val="center"/>
          </w:tcPr>
          <w:p w:rsidR="00A54A3A" w:rsidRPr="006F0995" w:rsidP="00364363" w14:paraId="7A0D9B52" w14:textId="77777777">
            <w:pPr>
              <w:pStyle w:val="TableText"/>
              <w:jc w:val="center"/>
              <w:rPr>
                <w:color w:val="FFFFFF" w:themeColor="background2"/>
              </w:rPr>
            </w:pPr>
            <w:r w:rsidRPr="006F0995">
              <w:rPr>
                <w:color w:val="FFFFFF" w:themeColor="background2"/>
              </w:rPr>
              <w:t>Maternal Care and</w:t>
            </w:r>
          </w:p>
          <w:p w:rsidR="00A54A3A" w:rsidRPr="006F0995" w:rsidP="00364363" w14:paraId="770C9039" w14:textId="77777777">
            <w:pPr>
              <w:pStyle w:val="TableText"/>
              <w:jc w:val="center"/>
              <w:rPr>
                <w:color w:val="FFFFFF" w:themeColor="background2"/>
              </w:rPr>
            </w:pPr>
            <w:r w:rsidRPr="006F0995">
              <w:rPr>
                <w:color w:val="FFFFFF" w:themeColor="background2"/>
              </w:rPr>
              <w:t>Children’s Health</w:t>
            </w:r>
          </w:p>
        </w:tc>
        <w:tc>
          <w:tcPr>
            <w:tcW w:w="2545" w:type="pct"/>
            <w:shd w:val="clear" w:color="auto" w:fill="006699"/>
            <w:vAlign w:val="center"/>
          </w:tcPr>
          <w:p w:rsidR="00A54A3A" w:rsidRPr="006F0995" w:rsidP="00364363" w14:paraId="3805C93A" w14:textId="77777777">
            <w:pPr>
              <w:pStyle w:val="TableText"/>
              <w:jc w:val="center"/>
              <w:rPr>
                <w:color w:val="FFFFFF" w:themeColor="background2"/>
              </w:rPr>
            </w:pPr>
            <w:r w:rsidRPr="006F0995">
              <w:rPr>
                <w:color w:val="FFFFFF" w:themeColor="background2"/>
              </w:rPr>
              <w:t>Disease Management</w:t>
            </w:r>
          </w:p>
        </w:tc>
      </w:tr>
      <w:tr w14:paraId="770F372B" w14:textId="77777777" w:rsidTr="00C95168">
        <w:tblPrEx>
          <w:tblW w:w="5000" w:type="pct"/>
          <w:jc w:val="center"/>
          <w:tblLook w:val="04A0"/>
        </w:tblPrEx>
        <w:trPr>
          <w:cantSplit/>
          <w:trHeight w:val="800"/>
          <w:jc w:val="center"/>
        </w:trPr>
        <w:tc>
          <w:tcPr>
            <w:tcW w:w="2455" w:type="pct"/>
          </w:tcPr>
          <w:p w:rsidR="00A54A3A" w:rsidP="00D1067E" w14:paraId="301435C6" w14:textId="424195B9">
            <w:pPr>
              <w:pStyle w:val="TableText"/>
              <w:numPr>
                <w:ilvl w:val="0"/>
                <w:numId w:val="57"/>
              </w:numPr>
              <w:ind w:left="255" w:hanging="255"/>
            </w:pPr>
            <w:r>
              <w:t>Low Birth Weight</w:t>
            </w:r>
          </w:p>
        </w:tc>
        <w:tc>
          <w:tcPr>
            <w:tcW w:w="2545" w:type="pct"/>
          </w:tcPr>
          <w:p w:rsidR="00364363" w:rsidRPr="00A54A3A" w:rsidP="00D1067E" w14:paraId="614DE82B" w14:textId="77777777">
            <w:pPr>
              <w:pStyle w:val="TableText"/>
              <w:numPr>
                <w:ilvl w:val="0"/>
                <w:numId w:val="57"/>
              </w:numPr>
              <w:ind w:left="255" w:hanging="255"/>
            </w:pPr>
            <w:r w:rsidRPr="00A54A3A">
              <w:t>Controlling High Blood Pressure</w:t>
            </w:r>
          </w:p>
          <w:p w:rsidR="00A54A3A" w:rsidP="006F0995" w14:paraId="0A1D5654" w14:textId="77777777">
            <w:pPr>
              <w:pStyle w:val="TableText"/>
              <w:ind w:left="255"/>
            </w:pPr>
          </w:p>
          <w:p w:rsidR="00A54A3A" w:rsidP="00D1067E" w14:paraId="6ED18604" w14:textId="425AD959">
            <w:pPr>
              <w:pStyle w:val="TableText"/>
              <w:numPr>
                <w:ilvl w:val="0"/>
                <w:numId w:val="57"/>
              </w:numPr>
              <w:ind w:left="255" w:hanging="255"/>
            </w:pPr>
            <w:r w:rsidRPr="00A54A3A">
              <w:t xml:space="preserve">Diabetes: </w:t>
            </w:r>
            <w:r w:rsidR="00912EC0">
              <w:t xml:space="preserve">Glycemic Status Assessment Greater Than </w:t>
            </w:r>
            <w:r w:rsidRPr="00A54A3A">
              <w:t>9%</w:t>
            </w:r>
          </w:p>
        </w:tc>
      </w:tr>
    </w:tbl>
    <w:p w:rsidR="00FC18CE" w:rsidP="006A563E" w14:paraId="78A4BC18" w14:textId="33C13020">
      <w:pPr>
        <w:pStyle w:val="Heading2"/>
      </w:pPr>
      <w:bookmarkStart w:id="465" w:name="_Toc34784802"/>
      <w:bookmarkStart w:id="466" w:name="_Toc130347274"/>
      <w:bookmarkStart w:id="467" w:name="_Toc197023345"/>
      <w:r>
        <w:t>Race and Ethnicity Reporting</w:t>
      </w:r>
      <w:bookmarkEnd w:id="465"/>
      <w:bookmarkEnd w:id="466"/>
      <w:bookmarkEnd w:id="467"/>
    </w:p>
    <w:p w:rsidR="005B2C6D" w:rsidP="00656843" w14:paraId="22BD8164" w14:textId="3250F044">
      <w:r w:rsidRPr="00D600CE">
        <w:t>Table 7 reports health outcome data by race and Hispanic</w:t>
      </w:r>
      <w:r w:rsidR="00280EEF">
        <w:t>,</w:t>
      </w:r>
      <w:r w:rsidRPr="00D600CE">
        <w:t xml:space="preserve"> Latino</w:t>
      </w:r>
      <w:r w:rsidR="00D16838">
        <w:t>/a</w:t>
      </w:r>
      <w:r w:rsidR="00280EEF">
        <w:t>, or Spanish</w:t>
      </w:r>
      <w:r w:rsidRPr="00D600CE">
        <w:t xml:space="preserve"> ethnicity.</w:t>
      </w:r>
    </w:p>
    <w:p w:rsidR="005B2C6D" w:rsidP="006F0995" w14:paraId="5E4E3081" w14:textId="2F059F8A">
      <w:pPr>
        <w:pStyle w:val="BulletList"/>
      </w:pPr>
      <w:r w:rsidRPr="00D600CE">
        <w:t>Race and Hispanic</w:t>
      </w:r>
      <w:r w:rsidR="00280EEF">
        <w:t xml:space="preserve">, </w:t>
      </w:r>
      <w:r w:rsidRPr="00D600CE">
        <w:t>Latino</w:t>
      </w:r>
      <w:r w:rsidR="00D16838">
        <w:t>/a</w:t>
      </w:r>
      <w:r w:rsidR="00280EEF">
        <w:t>, or Spanish</w:t>
      </w:r>
      <w:r w:rsidR="003A4EDE">
        <w:t xml:space="preserve"> </w:t>
      </w:r>
      <w:r w:rsidRPr="00D600CE" w:rsidR="00EC001B">
        <w:t>ethnicity</w:t>
      </w:r>
      <w:r w:rsidRPr="00D600CE">
        <w:t xml:space="preserve"> </w:t>
      </w:r>
      <w:r w:rsidR="00DC0252">
        <w:t>are</w:t>
      </w:r>
      <w:r w:rsidRPr="00D600CE">
        <w:t xml:space="preserve"> self-reported by patients and should be collected as part of a standard registration process.</w:t>
      </w:r>
    </w:p>
    <w:p w:rsidR="005B2C6D" w:rsidP="006F0995" w14:paraId="691BA9EA" w14:textId="05C6450E">
      <w:pPr>
        <w:pStyle w:val="BulletList"/>
      </w:pPr>
      <w:r w:rsidRPr="005B2C6D">
        <w:rPr>
          <w:rStyle w:val="Emphasis"/>
          <w:color w:val="auto"/>
        </w:rPr>
        <w:t>Care must be taken by health centers that have separate reporting systems for patient registration and clinical data to ensure race and ethnicity data across the systems are aligned.</w:t>
      </w:r>
    </w:p>
    <w:p w:rsidR="005B2C6D" w:rsidP="006F0995" w14:paraId="7DD92AD0" w14:textId="6FB88418">
      <w:pPr>
        <w:pStyle w:val="BulletList"/>
      </w:pPr>
      <w:r w:rsidRPr="00393E89">
        <w:t>Because the</w:t>
      </w:r>
      <w:r>
        <w:t xml:space="preserve"> initial patient </w:t>
      </w:r>
      <w:r w:rsidRPr="00393E89">
        <w:t>population</w:t>
      </w:r>
      <w:r>
        <w:t xml:space="preserve"> for each measure</w:t>
      </w:r>
      <w:r w:rsidRPr="00393E89">
        <w:t xml:space="preserve"> </w:t>
      </w:r>
      <w:r>
        <w:t xml:space="preserve">is </w:t>
      </w:r>
      <w:r w:rsidRPr="00393E89">
        <w:t xml:space="preserve">defined in terms of </w:t>
      </w:r>
      <w:r>
        <w:t>race and ethnicity</w:t>
      </w:r>
      <w:r w:rsidRPr="00393E89">
        <w:t xml:space="preserve">, comparisons </w:t>
      </w:r>
      <w:r w:rsidR="00377D85">
        <w:t>between</w:t>
      </w:r>
      <w:r w:rsidRPr="00393E89" w:rsidR="00377D85">
        <w:t xml:space="preserve"> </w:t>
      </w:r>
      <w:r w:rsidRPr="00393E89">
        <w:t>the numbers on Table</w:t>
      </w:r>
      <w:r w:rsidR="00A913E5">
        <w:t>s</w:t>
      </w:r>
      <w:r w:rsidRPr="00393E89">
        <w:t xml:space="preserve"> 3</w:t>
      </w:r>
      <w:r>
        <w:t>B and 7</w:t>
      </w:r>
      <w:r w:rsidRPr="00393E89">
        <w:t xml:space="preserve"> will be made when evaluating your submission</w:t>
      </w:r>
      <w:r w:rsidRPr="00D600CE">
        <w:t xml:space="preserve">. </w:t>
      </w:r>
      <w:r>
        <w:t xml:space="preserve">See the crosswalk of comparable fields in </w:t>
      </w:r>
      <w:hyperlink w:anchor="_Relationship_between_Race_1" w:history="1">
        <w:r w:rsidRPr="005F08B2">
          <w:rPr>
            <w:rStyle w:val="Hyperlink"/>
          </w:rPr>
          <w:t>Appendix B</w:t>
        </w:r>
      </w:hyperlink>
      <w:r>
        <w:t>.</w:t>
      </w:r>
    </w:p>
    <w:p w:rsidR="00280EEF" w:rsidP="00972CDE" w14:paraId="54837472" w14:textId="661E3EBC">
      <w:pPr>
        <w:pStyle w:val="BulletList"/>
        <w:numPr>
          <w:ilvl w:val="0"/>
          <w:numId w:val="0"/>
        </w:numPr>
        <w:rPr>
          <w:rStyle w:val="SubtleEmphasis"/>
        </w:rPr>
      </w:pPr>
      <w:r w:rsidRPr="00426861">
        <w:rPr>
          <w:rStyle w:val="SubtleEmphasis"/>
          <w:b/>
        </w:rPr>
        <w:t>Note:</w:t>
      </w:r>
      <w:r w:rsidRPr="00426861">
        <w:rPr>
          <w:rStyle w:val="SubtleEmphasis"/>
        </w:rPr>
        <w:t xml:space="preserve"> </w:t>
      </w:r>
      <w:r>
        <w:rPr>
          <w:rStyle w:val="SubtleEmphasis"/>
        </w:rPr>
        <w:t>The reporting of patients</w:t>
      </w:r>
      <w:r w:rsidR="00E17877">
        <w:rPr>
          <w:rStyle w:val="SubtleEmphasis"/>
        </w:rPr>
        <w:t>’</w:t>
      </w:r>
      <w:r>
        <w:rPr>
          <w:rStyle w:val="SubtleEmphasis"/>
        </w:rPr>
        <w:t xml:space="preserve"> race and ethnicity on the UDS uses </w:t>
      </w:r>
      <w:r w:rsidRPr="00FD5C35" w:rsidR="00012750">
        <w:t>HHS</w:t>
      </w:r>
      <w:r>
        <w:rPr>
          <w:rStyle w:val="SubtleEmphasis"/>
        </w:rPr>
        <w:t xml:space="preserve"> data standards</w:t>
      </w:r>
      <w:r w:rsidR="00012750">
        <w:rPr>
          <w:rStyle w:val="SubtleEmphasis"/>
        </w:rPr>
        <w:t xml:space="preserve"> in place prior to 2025</w:t>
      </w:r>
      <w:r>
        <w:rPr>
          <w:rStyle w:val="SubtleEmphasis"/>
        </w:rPr>
        <w:t>, which are a disaggregation of OMB standards and may differ from the race and ethnicity levels required for other eCQM reporting programs.</w:t>
      </w:r>
    </w:p>
    <w:p w:rsidR="00FC18CE" w:rsidP="00972CDE" w14:paraId="231455D1" w14:textId="4CA4BD5F">
      <w:pPr>
        <w:pStyle w:val="BulletList"/>
        <w:numPr>
          <w:ilvl w:val="0"/>
          <w:numId w:val="0"/>
        </w:numPr>
      </w:pPr>
      <w:r w:rsidRPr="00426861">
        <w:rPr>
          <w:rStyle w:val="SubtleEmphasis"/>
          <w:b/>
        </w:rPr>
        <w:t>Note:</w:t>
      </w:r>
      <w:r w:rsidRPr="00426861">
        <w:rPr>
          <w:rStyle w:val="SubtleEmphasis"/>
        </w:rPr>
        <w:t xml:space="preserve"> </w:t>
      </w:r>
      <w:r>
        <w:rPr>
          <w:rStyle w:val="SubtleEmphasis"/>
        </w:rPr>
        <w:t>The “Subtotal Hispanic</w:t>
      </w:r>
      <w:r w:rsidR="00280EEF">
        <w:rPr>
          <w:rStyle w:val="SubtleEmphasis"/>
        </w:rPr>
        <w:t xml:space="preserve">, </w:t>
      </w:r>
      <w:r>
        <w:rPr>
          <w:rStyle w:val="SubtleEmphasis"/>
        </w:rPr>
        <w:t>Latino/a</w:t>
      </w:r>
      <w:r w:rsidR="00280EEF">
        <w:rPr>
          <w:rStyle w:val="SubtleEmphasis"/>
        </w:rPr>
        <w:t>, or Spanish</w:t>
      </w:r>
      <w:r w:rsidR="003A4EDE">
        <w:rPr>
          <w:rStyle w:val="SubtleEmphasis"/>
        </w:rPr>
        <w:t xml:space="preserve"> Origin</w:t>
      </w:r>
      <w:r>
        <w:rPr>
          <w:rStyle w:val="SubtleEmphasis"/>
        </w:rPr>
        <w:t xml:space="preserve">” and “Subtotal </w:t>
      </w:r>
      <w:r w:rsidR="006612EE">
        <w:rPr>
          <w:rStyle w:val="SubtleEmphasis"/>
        </w:rPr>
        <w:t>Not Hispanic</w:t>
      </w:r>
      <w:r w:rsidR="00280EEF">
        <w:rPr>
          <w:rStyle w:val="SubtleEmphasis"/>
        </w:rPr>
        <w:t>,</w:t>
      </w:r>
      <w:r>
        <w:rPr>
          <w:rStyle w:val="SubtleEmphasis"/>
        </w:rPr>
        <w:t xml:space="preserve"> Latino/a</w:t>
      </w:r>
      <w:r w:rsidR="00280EEF">
        <w:rPr>
          <w:rStyle w:val="SubtleEmphasis"/>
        </w:rPr>
        <w:t>, or Spanish</w:t>
      </w:r>
      <w:r w:rsidR="003A4EDE">
        <w:rPr>
          <w:rStyle w:val="SubtleEmphasis"/>
        </w:rPr>
        <w:t xml:space="preserve"> Origin</w:t>
      </w:r>
      <w:r>
        <w:rPr>
          <w:rStyle w:val="SubtleEmphasis"/>
        </w:rPr>
        <w:t>” lines are</w:t>
      </w:r>
      <w:r w:rsidRPr="00426861">
        <w:rPr>
          <w:rStyle w:val="SubtleEmphasis"/>
        </w:rPr>
        <w:t xml:space="preserve"> grayed </w:t>
      </w:r>
      <w:r>
        <w:rPr>
          <w:rStyle w:val="SubtleEmphasis"/>
        </w:rPr>
        <w:t>out o</w:t>
      </w:r>
      <w:r w:rsidRPr="00426861">
        <w:rPr>
          <w:rStyle w:val="SubtleEmphasis"/>
        </w:rPr>
        <w:t xml:space="preserve">n all </w:t>
      </w:r>
      <w:r>
        <w:rPr>
          <w:rStyle w:val="SubtleEmphasis"/>
        </w:rPr>
        <w:t>three sections of Table 7</w:t>
      </w:r>
      <w:r w:rsidR="00377D85">
        <w:rPr>
          <w:rStyle w:val="SubtleEmphasis"/>
        </w:rPr>
        <w:t>. They are provided as</w:t>
      </w:r>
      <w:r>
        <w:rPr>
          <w:rStyle w:val="SubtleEmphasis"/>
        </w:rPr>
        <w:t xml:space="preserve"> a system-generated subtotal</w:t>
      </w:r>
      <w:r w:rsidR="007F3135">
        <w:rPr>
          <w:rStyle w:val="SubtleEmphasis"/>
        </w:rPr>
        <w:t xml:space="preserve"> in the EHBs</w:t>
      </w:r>
      <w:r w:rsidRPr="00426861">
        <w:rPr>
          <w:rStyle w:val="SubtleEmphasis"/>
        </w:rPr>
        <w:t>.</w:t>
      </w:r>
    </w:p>
    <w:p w:rsidR="000676DA" w:rsidP="006A563E" w14:paraId="6BAADA7D" w14:textId="08467802">
      <w:pPr>
        <w:pStyle w:val="Heading2"/>
      </w:pPr>
      <w:bookmarkStart w:id="468" w:name="_Toc130347275"/>
      <w:bookmarkStart w:id="469" w:name="_Toc197023346"/>
      <w:bookmarkStart w:id="470" w:name="_Toc34784803"/>
      <w:r>
        <w:t>Section A: Deliveries and Birth Weight</w:t>
      </w:r>
      <w:bookmarkEnd w:id="468"/>
      <w:bookmarkEnd w:id="469"/>
    </w:p>
    <w:p w:rsidR="00FC18CE" w:rsidP="006A563E" w14:paraId="5E2CEA99" w14:textId="3159B0ED">
      <w:pPr>
        <w:pStyle w:val="Heading2"/>
      </w:pPr>
      <w:bookmarkStart w:id="471" w:name="_Toc130347276"/>
      <w:bookmarkStart w:id="472" w:name="_Toc197023347"/>
      <w:r>
        <w:t xml:space="preserve">HIV-Positive Pregnant </w:t>
      </w:r>
      <w:r w:rsidR="00FC1641">
        <w:t>Women</w:t>
      </w:r>
      <w:r>
        <w:t>, Top Line (Line 0)</w:t>
      </w:r>
      <w:bookmarkEnd w:id="470"/>
      <w:bookmarkEnd w:id="471"/>
      <w:bookmarkEnd w:id="472"/>
    </w:p>
    <w:p w:rsidR="00FC18CE" w:rsidRPr="00D600CE" w:rsidP="006F0995" w14:paraId="7C30D57B" w14:textId="6CD4B833">
      <w:pPr>
        <w:pStyle w:val="BulletList"/>
        <w:keepNext/>
        <w:keepLines/>
      </w:pPr>
      <w:r w:rsidRPr="00D600CE">
        <w:t xml:space="preserve">Report the total number of HIV-positive pregnant </w:t>
      </w:r>
      <w:r w:rsidR="00FC1641">
        <w:t>women</w:t>
      </w:r>
      <w:r w:rsidRPr="00D600CE" w:rsidR="00FC1641">
        <w:t xml:space="preserve"> </w:t>
      </w:r>
      <w:r w:rsidRPr="00D600CE">
        <w:t xml:space="preserve">served by the health center </w:t>
      </w:r>
      <w:r w:rsidR="00FA11D8">
        <w:t xml:space="preserve">during the </w:t>
      </w:r>
      <w:r w:rsidR="00D02FC3">
        <w:t xml:space="preserve">calendar </w:t>
      </w:r>
      <w:r w:rsidR="00FA11D8">
        <w:t xml:space="preserve">year </w:t>
      </w:r>
      <w:r w:rsidRPr="00D600CE">
        <w:t>on Line 0</w:t>
      </w:r>
      <w:r w:rsidR="00871E20">
        <w:t>,</w:t>
      </w:r>
      <w:r w:rsidRPr="00D600CE">
        <w:t xml:space="preserve"> </w:t>
      </w:r>
      <w:r w:rsidRPr="00D600CE">
        <w:rPr>
          <w:rStyle w:val="Emphasis"/>
          <w:color w:val="auto"/>
        </w:rPr>
        <w:t xml:space="preserve">regardless of whether the health center provides prenatal care or HIV treatment for these </w:t>
      </w:r>
      <w:r w:rsidR="00110371">
        <w:rPr>
          <w:rStyle w:val="Emphasis"/>
          <w:color w:val="auto"/>
        </w:rPr>
        <w:t>patients</w:t>
      </w:r>
      <w:r w:rsidRPr="00D600CE">
        <w:rPr>
          <w:rStyle w:val="Emphasis"/>
          <w:color w:val="auto"/>
        </w:rPr>
        <w:t>.</w:t>
      </w:r>
    </w:p>
    <w:p w:rsidR="00FC18CE" w:rsidP="006A563E" w14:paraId="787AD115" w14:textId="77777777">
      <w:pPr>
        <w:pStyle w:val="Heading2"/>
      </w:pPr>
      <w:bookmarkStart w:id="473" w:name="_Toc34784804"/>
      <w:bookmarkStart w:id="474" w:name="_Toc130347277"/>
      <w:bookmarkStart w:id="475" w:name="_Toc197023348"/>
      <w:r>
        <w:t>Deliveries Performed by Health Center Provider (Line 2)</w:t>
      </w:r>
      <w:bookmarkEnd w:id="473"/>
      <w:bookmarkEnd w:id="474"/>
      <w:bookmarkEnd w:id="475"/>
    </w:p>
    <w:p w:rsidR="00FC18CE" w:rsidRPr="00D600CE" w:rsidP="006F0995" w14:paraId="1AB40725" w14:textId="042C70ED">
      <w:pPr>
        <w:pStyle w:val="BulletList"/>
        <w:keepNext/>
        <w:keepLines/>
      </w:pPr>
      <w:r w:rsidRPr="00D600CE">
        <w:t xml:space="preserve">Report the total number of deliveries </w:t>
      </w:r>
      <w:r w:rsidRPr="00D600CE">
        <w:rPr>
          <w:rStyle w:val="Emphasis"/>
          <w:color w:val="auto"/>
        </w:rPr>
        <w:t xml:space="preserve">performed by health center </w:t>
      </w:r>
      <w:r w:rsidR="00981238">
        <w:rPr>
          <w:rStyle w:val="Emphasis"/>
          <w:color w:val="auto"/>
        </w:rPr>
        <w:t>providers</w:t>
      </w:r>
      <w:r w:rsidRPr="00D600CE">
        <w:t>.</w:t>
      </w:r>
    </w:p>
    <w:p w:rsidR="00FC18CE" w:rsidP="003B0BD7" w14:paraId="0782DB4E" w14:textId="37AB5CF6">
      <w:pPr>
        <w:pStyle w:val="BulletList"/>
        <w:keepNext/>
        <w:keepLines/>
      </w:pPr>
      <w:r w:rsidRPr="00C0356D">
        <w:t>On this line ONLY, include deliveries</w:t>
      </w:r>
      <w:r>
        <w:t>, regardless of outcome,</w:t>
      </w:r>
      <w:r w:rsidRPr="00C0356D">
        <w:t xml:space="preserve"> of </w:t>
      </w:r>
      <w:r w:rsidR="0034617A">
        <w:t xml:space="preserve">any </w:t>
      </w:r>
      <w:r w:rsidR="00110371">
        <w:t>patient</w:t>
      </w:r>
      <w:r w:rsidR="0034617A">
        <w:t>, regardless of whether</w:t>
      </w:r>
      <w:r>
        <w:t xml:space="preserve"> or </w:t>
      </w:r>
      <w:r w:rsidRPr="00C0356D">
        <w:t>not</w:t>
      </w:r>
      <w:r w:rsidR="0034617A">
        <w:t xml:space="preserve"> </w:t>
      </w:r>
      <w:r w:rsidR="00FC1641">
        <w:t>she was</w:t>
      </w:r>
      <w:r w:rsidRPr="00C0356D">
        <w:t xml:space="preserve"> part of the health center’s prenatal care program during the calendar year. </w:t>
      </w:r>
      <w:r>
        <w:t>I</w:t>
      </w:r>
      <w:r w:rsidRPr="00C0356D">
        <w:t>nclude such circumstances as</w:t>
      </w:r>
      <w:r>
        <w:t>:</w:t>
      </w:r>
    </w:p>
    <w:p w:rsidR="00FC18CE" w:rsidP="00656843" w14:paraId="4223F00A" w14:textId="4825B26E">
      <w:pPr>
        <w:pStyle w:val="BulletList"/>
        <w:numPr>
          <w:ilvl w:val="1"/>
          <w:numId w:val="1"/>
        </w:numPr>
        <w:ind w:left="720"/>
      </w:pPr>
      <w:r w:rsidRPr="00C0356D">
        <w:t>the delivery of another doctor’s patients when the health center provider participates in a call group and is on</w:t>
      </w:r>
      <w:r w:rsidR="00317AF3">
        <w:t xml:space="preserve"> </w:t>
      </w:r>
      <w:r w:rsidRPr="00C0356D">
        <w:t>call at the time of delivery</w:t>
      </w:r>
      <w:r w:rsidR="007E3EEF">
        <w:t>,</w:t>
      </w:r>
    </w:p>
    <w:p w:rsidR="00FC18CE" w:rsidP="00656843" w14:paraId="77BC8C04" w14:textId="183F8D8D">
      <w:pPr>
        <w:pStyle w:val="BulletList"/>
        <w:numPr>
          <w:ilvl w:val="1"/>
          <w:numId w:val="1"/>
        </w:numPr>
        <w:ind w:left="720"/>
      </w:pPr>
      <w:r w:rsidRPr="00C0356D">
        <w:t>emergency deliveries when the health center provider is on</w:t>
      </w:r>
      <w:r w:rsidR="00317AF3">
        <w:t xml:space="preserve"> </w:t>
      </w:r>
      <w:r w:rsidRPr="00C0356D">
        <w:t>call for the emergency room</w:t>
      </w:r>
      <w:r w:rsidR="007E3EEF">
        <w:t>,</w:t>
      </w:r>
      <w:r w:rsidRPr="00C0356D" w:rsidR="007E3EEF">
        <w:t xml:space="preserve"> </w:t>
      </w:r>
      <w:r w:rsidR="00377D85">
        <w:t>and</w:t>
      </w:r>
    </w:p>
    <w:p w:rsidR="00D26889" w:rsidP="00656843" w14:paraId="1754743C" w14:textId="7C9420BF">
      <w:pPr>
        <w:pStyle w:val="BulletList"/>
        <w:numPr>
          <w:ilvl w:val="1"/>
          <w:numId w:val="1"/>
        </w:numPr>
        <w:ind w:left="720"/>
      </w:pPr>
      <w:r>
        <w:t>d</w:t>
      </w:r>
      <w:r w:rsidRPr="00C0356D" w:rsidR="00FC18CE">
        <w:t xml:space="preserve">eliveries of </w:t>
      </w:r>
      <w:r w:rsidR="003A4EDE">
        <w:t>non</w:t>
      </w:r>
      <w:r w:rsidR="005133A1">
        <w:t>–</w:t>
      </w:r>
      <w:r w:rsidR="003A4EDE">
        <w:t>health center</w:t>
      </w:r>
      <w:r w:rsidRPr="00C0356D" w:rsidR="00FC18CE">
        <w:t xml:space="preserve"> patients </w:t>
      </w:r>
      <w:r w:rsidR="0027446B">
        <w:t>performed by a health center</w:t>
      </w:r>
      <w:r w:rsidRPr="00C0356D" w:rsidR="00FC18CE">
        <w:t xml:space="preserve"> provider as a requirement for pri</w:t>
      </w:r>
      <w:r w:rsidR="00FC18CE">
        <w:t>v</w:t>
      </w:r>
      <w:r w:rsidRPr="00C0356D" w:rsidR="00FC18CE">
        <w:t>ileging at a hospital</w:t>
      </w:r>
      <w:r w:rsidR="00377D85">
        <w:t>.</w:t>
      </w:r>
    </w:p>
    <w:p w:rsidR="00FC18CE" w:rsidP="00656843" w14:paraId="632019DB" w14:textId="184BFC1E">
      <w:pPr>
        <w:pStyle w:val="BulletList"/>
      </w:pPr>
      <w:r>
        <w:t>DO NOT</w:t>
      </w:r>
      <w:r w:rsidRPr="00C0356D">
        <w:t xml:space="preserve"> include deliveries </w:t>
      </w:r>
      <w:r w:rsidR="00317AF3">
        <w:t>for which</w:t>
      </w:r>
      <w:r w:rsidRPr="00C0356D" w:rsidR="00317AF3">
        <w:t xml:space="preserve"> </w:t>
      </w:r>
      <w:r w:rsidRPr="00C0356D">
        <w:t xml:space="preserve">a clinic provider </w:t>
      </w:r>
      <w:r w:rsidR="00746816">
        <w:t>bills</w:t>
      </w:r>
      <w:r w:rsidR="00C318F6">
        <w:t xml:space="preserve"> independently</w:t>
      </w:r>
      <w:r w:rsidRPr="00C0356D">
        <w:t xml:space="preserve"> </w:t>
      </w:r>
      <w:r w:rsidR="00C318F6">
        <w:t xml:space="preserve">and </w:t>
      </w:r>
      <w:r w:rsidRPr="00C0356D">
        <w:t>receives and retains payment for the delivery</w:t>
      </w:r>
      <w:r w:rsidR="007C4136">
        <w:t>, such as in a moonlighting situation</w:t>
      </w:r>
      <w:r w:rsidRPr="00C0356D">
        <w:t>.</w:t>
      </w:r>
    </w:p>
    <w:p w:rsidR="00FC18CE" w:rsidP="006A563E" w14:paraId="618CD407" w14:textId="4D346EDF">
      <w:pPr>
        <w:pStyle w:val="Heading2"/>
      </w:pPr>
      <w:bookmarkStart w:id="476" w:name="_Toc34784805"/>
      <w:bookmarkStart w:id="477" w:name="_Toc130347278"/>
      <w:bookmarkStart w:id="478" w:name="_Toc197023349"/>
      <w:r>
        <w:t xml:space="preserve">Deliveries and Birth Weight </w:t>
      </w:r>
      <w:r w:rsidR="000676DA">
        <w:t xml:space="preserve">Data </w:t>
      </w:r>
      <w:r>
        <w:t>by Race and Hispanic</w:t>
      </w:r>
      <w:r w:rsidR="00280EEF">
        <w:t xml:space="preserve">, </w:t>
      </w:r>
      <w:r>
        <w:t>Latino</w:t>
      </w:r>
      <w:r w:rsidR="00D16838">
        <w:t>/a</w:t>
      </w:r>
      <w:r w:rsidR="00280EEF">
        <w:t>, or Spanish</w:t>
      </w:r>
      <w:r w:rsidR="003A4EDE">
        <w:t xml:space="preserve"> </w:t>
      </w:r>
      <w:r w:rsidR="001A326C">
        <w:t>Ethnicity</w:t>
      </w:r>
      <w:r>
        <w:t>, Columns 1a</w:t>
      </w:r>
      <w:r w:rsidR="00317AF3">
        <w:t>–</w:t>
      </w:r>
      <w:r>
        <w:t>1d</w:t>
      </w:r>
      <w:bookmarkEnd w:id="476"/>
      <w:bookmarkEnd w:id="477"/>
      <w:bookmarkEnd w:id="478"/>
    </w:p>
    <w:p w:rsidR="005B2C6D" w:rsidP="00FA2763" w14:paraId="306388EF" w14:textId="3613C92A">
      <w:pPr>
        <w:pStyle w:val="BulletList"/>
      </w:pPr>
      <w:r>
        <w:t xml:space="preserve">Report </w:t>
      </w:r>
      <w:r w:rsidRPr="00F778FF">
        <w:rPr>
          <w:b/>
          <w:i/>
        </w:rPr>
        <w:t>all</w:t>
      </w:r>
      <w:r w:rsidRPr="00F778FF">
        <w:rPr>
          <w:b/>
        </w:rPr>
        <w:t xml:space="preserve"> </w:t>
      </w:r>
      <w:r w:rsidRPr="00CF790F" w:rsidR="000938A8">
        <w:rPr>
          <w:bCs/>
        </w:rPr>
        <w:t xml:space="preserve">health center </w:t>
      </w:r>
      <w:r>
        <w:t xml:space="preserve">prenatal care patients </w:t>
      </w:r>
      <w:r w:rsidR="0085403F">
        <w:t xml:space="preserve">who delivered </w:t>
      </w:r>
      <w:r w:rsidR="000938A8">
        <w:t xml:space="preserve">during the calendar year </w:t>
      </w:r>
      <w:r>
        <w:t xml:space="preserve">who </w:t>
      </w:r>
      <w:r w:rsidR="00802096">
        <w:t xml:space="preserve">were </w:t>
      </w:r>
      <w:r>
        <w:t xml:space="preserve">either provided direct care </w:t>
      </w:r>
      <w:r w:rsidR="000938A8">
        <w:t xml:space="preserve">at the health center </w:t>
      </w:r>
      <w:r>
        <w:t>or referred for care</w:t>
      </w:r>
      <w:r w:rsidR="00AE1709">
        <w:t xml:space="preserve"> by the health center</w:t>
      </w:r>
      <w:r w:rsidR="00DC7345">
        <w:t xml:space="preserve"> in Column 1a</w:t>
      </w:r>
      <w:r>
        <w:t>.</w:t>
      </w:r>
      <w:r w:rsidR="005B536B">
        <w:t xml:space="preserve"> </w:t>
      </w:r>
      <w:r w:rsidR="000938A8">
        <w:t xml:space="preserve">Include any patient of the health center who </w:t>
      </w:r>
      <w:r w:rsidR="00802096">
        <w:t>was</w:t>
      </w:r>
      <w:r w:rsidR="000938A8">
        <w:t xml:space="preserve"> referred to another provider for some or all of </w:t>
      </w:r>
      <w:r w:rsidR="00FC1641">
        <w:t xml:space="preserve">her </w:t>
      </w:r>
      <w:r w:rsidR="000938A8">
        <w:t>prenatal care</w:t>
      </w:r>
      <w:r w:rsidR="00C318F6">
        <w:t>, including delivery only</w:t>
      </w:r>
      <w:r w:rsidR="000938A8">
        <w:t xml:space="preserve">. </w:t>
      </w:r>
      <w:r w:rsidR="005B536B">
        <w:t>These patients must also be included in the prenatal care counts on Table 6B.</w:t>
      </w:r>
    </w:p>
    <w:p w:rsidR="005B2C6D" w:rsidP="00FA2763" w14:paraId="1527C992" w14:textId="301927ED">
      <w:pPr>
        <w:pStyle w:val="BulletList"/>
      </w:pPr>
      <w:r>
        <w:t xml:space="preserve">Report </w:t>
      </w:r>
      <w:r w:rsidRPr="00CF790F">
        <w:rPr>
          <w:b/>
          <w:bCs/>
          <w:i/>
          <w:iCs/>
        </w:rPr>
        <w:t>all</w:t>
      </w:r>
      <w:r>
        <w:t xml:space="preserve"> babies born </w:t>
      </w:r>
      <w:r w:rsidR="00DC7345">
        <w:t>to health center prenatal care patients who delivered</w:t>
      </w:r>
      <w:r w:rsidR="00B80EBB">
        <w:t>, by a health center provider or an external provider,</w:t>
      </w:r>
      <w:r w:rsidR="00DC7345">
        <w:t xml:space="preserve"> during the calendar year </w:t>
      </w:r>
      <w:r>
        <w:t>in Columns 1</w:t>
      </w:r>
      <w:r w:rsidR="00DC7345">
        <w:t>b</w:t>
      </w:r>
      <w:r>
        <w:t xml:space="preserve">–1d. </w:t>
      </w:r>
    </w:p>
    <w:p w:rsidR="005B2C6D" w:rsidP="00FA2763" w14:paraId="6A4B23CB" w14:textId="4DB595CF">
      <w:pPr>
        <w:pStyle w:val="BulletList"/>
      </w:pPr>
      <w:r>
        <w:t xml:space="preserve">Report </w:t>
      </w:r>
      <w:r w:rsidR="00110371">
        <w:t xml:space="preserve">patients delivering </w:t>
      </w:r>
      <w:r>
        <w:t>(Column 1a) and babies (Columns 1b, 1c</w:t>
      </w:r>
      <w:r w:rsidR="00871E20">
        <w:t>,</w:t>
      </w:r>
      <w:r>
        <w:t xml:space="preserve"> and 1d) separately by their race and ethnicity. Obtain race and ethnicity of mothers from the information on their patient registration forms. Obtain race and ethnicity of </w:t>
      </w:r>
      <w:r w:rsidR="0034617A">
        <w:t xml:space="preserve">babies </w:t>
      </w:r>
      <w:r>
        <w:t>from their registration forms, their birth certificates, or from their parent.</w:t>
      </w:r>
      <w:r w:rsidR="00DC7345">
        <w:t xml:space="preserve"> </w:t>
      </w:r>
      <w:r w:rsidR="00C318F6">
        <w:t xml:space="preserve">Race and ethnicity of mother and baby may be different from each other. </w:t>
      </w:r>
      <w:r w:rsidR="00DC7345">
        <w:t xml:space="preserve">Use race and ethnicity reporting criteria, including the subcategories, as provided on </w:t>
      </w:r>
      <w:hyperlink w:anchor="_Table_3B:_Demographic_1" w:history="1">
        <w:r w:rsidRPr="00DC7345" w:rsidR="00DC7345">
          <w:rPr>
            <w:rStyle w:val="Hyperlink"/>
          </w:rPr>
          <w:t>Table 3B</w:t>
        </w:r>
      </w:hyperlink>
      <w:r w:rsidR="00DC7345">
        <w:t>.</w:t>
      </w:r>
    </w:p>
    <w:p w:rsidR="00FC18CE" w:rsidP="009D2942" w14:paraId="7068C2CA" w14:textId="593CD6D6">
      <w:pPr>
        <w:pStyle w:val="Heading3"/>
      </w:pPr>
      <w:bookmarkStart w:id="479" w:name="_Toc34784806"/>
      <w:bookmarkStart w:id="480" w:name="_Toc130347279"/>
      <w:bookmarkStart w:id="481" w:name="_Toc197023350"/>
      <w:r>
        <w:t>Prenatal Care Patients and Referred Prenatal Care Patients Who Delivered During the Year (Column 1a)</w:t>
      </w:r>
      <w:bookmarkEnd w:id="479"/>
      <w:bookmarkEnd w:id="480"/>
      <w:bookmarkEnd w:id="481"/>
    </w:p>
    <w:p w:rsidR="00FC18CE" w:rsidP="006F0995" w14:paraId="7E05B684" w14:textId="5C67133F">
      <w:pPr>
        <w:pStyle w:val="BulletList"/>
        <w:keepNext/>
        <w:keepLines/>
      </w:pPr>
      <w:r>
        <w:t xml:space="preserve">Report all health center prenatal care patients who delivered during the </w:t>
      </w:r>
      <w:r w:rsidR="00D02FC3">
        <w:t>calendar year</w:t>
      </w:r>
      <w:r w:rsidR="007E3EEF">
        <w:t>,</w:t>
      </w:r>
      <w:r>
        <w:t xml:space="preserve"> including those who health center </w:t>
      </w:r>
      <w:r w:rsidR="00B84F04">
        <w:t xml:space="preserve">personnel </w:t>
      </w:r>
      <w:r>
        <w:t xml:space="preserve">cared for and delivered and those who had some or all </w:t>
      </w:r>
      <w:r w:rsidR="007B7E2A">
        <w:t xml:space="preserve">of their </w:t>
      </w:r>
      <w:r>
        <w:t xml:space="preserve">care </w:t>
      </w:r>
      <w:r w:rsidR="00E1709D">
        <w:t xml:space="preserve">(including delivery) </w:t>
      </w:r>
      <w:r>
        <w:t>provided by a referral provider.</w:t>
      </w:r>
    </w:p>
    <w:p w:rsidR="00ED4331" w:rsidP="00ED4331" w14:paraId="364F521B" w14:textId="4D68839B">
      <w:pPr>
        <w:pStyle w:val="BulletList"/>
      </w:pPr>
      <w:r w:rsidRPr="00C0356D">
        <w:t xml:space="preserve">This column collects data on “patients who delivered.” </w:t>
      </w:r>
      <w:r>
        <w:t xml:space="preserve">Report </w:t>
      </w:r>
      <w:r w:rsidRPr="00C0356D">
        <w:t xml:space="preserve">one </w:t>
      </w:r>
      <w:r>
        <w:t xml:space="preserve">patient as having </w:t>
      </w:r>
      <w:r w:rsidRPr="00C0356D">
        <w:t>deliver</w:t>
      </w:r>
      <w:r>
        <w:t>ed,</w:t>
      </w:r>
      <w:r w:rsidRPr="00C0356D">
        <w:t xml:space="preserve"> </w:t>
      </w:r>
      <w:r>
        <w:t>e</w:t>
      </w:r>
      <w:r w:rsidRPr="00C0356D">
        <w:t xml:space="preserve">ven if the delivery </w:t>
      </w:r>
      <w:r>
        <w:t xml:space="preserve">results in multiple births (e.g., </w:t>
      </w:r>
      <w:r w:rsidRPr="00C0356D">
        <w:t>twins or triplets</w:t>
      </w:r>
      <w:r>
        <w:t>)</w:t>
      </w:r>
      <w:r w:rsidRPr="00C0356D">
        <w:t xml:space="preserve">, </w:t>
      </w:r>
      <w:r>
        <w:t>or is a stillbirth</w:t>
      </w:r>
      <w:r w:rsidRPr="00C0356D">
        <w:t>.</w:t>
      </w:r>
    </w:p>
    <w:p w:rsidR="00FC18CE" w:rsidP="00656843" w14:paraId="3C37DEF6" w14:textId="63544408">
      <w:pPr>
        <w:pStyle w:val="BulletList"/>
      </w:pPr>
      <w:r w:rsidRPr="00C0356D">
        <w:t xml:space="preserve">Include all </w:t>
      </w:r>
      <w:r w:rsidR="00110371">
        <w:t>patients</w:t>
      </w:r>
      <w:r w:rsidRPr="00C0356D" w:rsidR="00110371">
        <w:t xml:space="preserve"> </w:t>
      </w:r>
      <w:r w:rsidRPr="00C0356D">
        <w:t>who had deliveries, regardless of the outcome</w:t>
      </w:r>
      <w:r>
        <w:t>.</w:t>
      </w:r>
    </w:p>
    <w:p w:rsidR="00D26889" w:rsidP="00656843" w14:paraId="46716AB1" w14:textId="795A2D9A">
      <w:pPr>
        <w:pStyle w:val="BulletList"/>
      </w:pPr>
      <w:r>
        <w:t>DO NOT</w:t>
      </w:r>
      <w:r w:rsidRPr="00C0356D" w:rsidR="00FC18CE">
        <w:t xml:space="preserve"> include deliveries whe</w:t>
      </w:r>
      <w:r w:rsidR="00871E20">
        <w:t>n</w:t>
      </w:r>
      <w:r w:rsidRPr="00C0356D" w:rsidR="00FC18CE">
        <w:t xml:space="preserve"> you have no documentation that the delivery occurred</w:t>
      </w:r>
      <w:r>
        <w:t xml:space="preserve"> (</w:t>
      </w:r>
      <w:r w:rsidR="00110371">
        <w:t xml:space="preserve">patients </w:t>
      </w:r>
      <w:r>
        <w:t>lost to follow-up)</w:t>
      </w:r>
      <w:r w:rsidR="00FC18CE">
        <w:t>.</w:t>
      </w:r>
    </w:p>
    <w:p w:rsidR="00FC18CE" w:rsidP="00656843" w14:paraId="0816F4A7" w14:textId="1394655C">
      <w:pPr>
        <w:pStyle w:val="BulletList"/>
      </w:pPr>
      <w:r>
        <w:t>DO NOT</w:t>
      </w:r>
      <w:r w:rsidR="00317AF3">
        <w:t xml:space="preserve"> include </w:t>
      </w:r>
      <w:r w:rsidR="00110371">
        <w:t>patients</w:t>
      </w:r>
      <w:r w:rsidRPr="00C0356D" w:rsidR="00110371">
        <w:t xml:space="preserve"> </w:t>
      </w:r>
      <w:r w:rsidRPr="00C0356D">
        <w:t>who</w:t>
      </w:r>
      <w:r w:rsidR="00D26889">
        <w:t>, based on their due date</w:t>
      </w:r>
      <w:r w:rsidR="007E3EEF">
        <w:t>,</w:t>
      </w:r>
      <w:r w:rsidR="00D26889">
        <w:t xml:space="preserve"> should have delivered but </w:t>
      </w:r>
      <w:r w:rsidR="007E3EEF">
        <w:t xml:space="preserve">for whom </w:t>
      </w:r>
      <w:r w:rsidR="00D26889">
        <w:t xml:space="preserve">you </w:t>
      </w:r>
      <w:r>
        <w:t>DO NOT</w:t>
      </w:r>
      <w:r w:rsidR="00D26889">
        <w:t xml:space="preserve"> have explicit documentation of the delivery</w:t>
      </w:r>
      <w:r w:rsidRPr="00C0356D">
        <w:t>.</w:t>
      </w:r>
    </w:p>
    <w:p w:rsidR="00FC18CE" w:rsidP="00656843" w14:paraId="73B450CE" w14:textId="7285F21A">
      <w:pPr>
        <w:pStyle w:val="BulletList"/>
      </w:pPr>
      <w:r>
        <w:t>DO NOT</w:t>
      </w:r>
      <w:r>
        <w:t xml:space="preserve"> include miscarriage</w:t>
      </w:r>
      <w:r w:rsidR="00FA11D8">
        <w:t>s as deliveries</w:t>
      </w:r>
      <w:r>
        <w:t>.</w:t>
      </w:r>
    </w:p>
    <w:p w:rsidR="00FC18CE" w:rsidRPr="00AD4091" w14:paraId="21992864" w14:textId="3F386F67">
      <w:pPr>
        <w:rPr>
          <w:rStyle w:val="SubtleEmphasis"/>
        </w:rPr>
      </w:pPr>
      <w:r w:rsidRPr="00AD4091">
        <w:rPr>
          <w:rStyle w:val="SubtleEmphasis"/>
          <w:b/>
        </w:rPr>
        <w:t>Note:</w:t>
      </w:r>
      <w:r w:rsidRPr="00AD4091">
        <w:rPr>
          <w:rStyle w:val="SubtleEmphasis"/>
        </w:rPr>
        <w:t xml:space="preserve"> The percentage of prenatal care patients who delivered can be calculated by dividing Table 7, Line i, Column 1a by Table 6B, Line 6, Column A.</w:t>
      </w:r>
      <w:r w:rsidR="00733C41">
        <w:rPr>
          <w:rStyle w:val="SubtleEmphasis"/>
        </w:rPr>
        <w:t xml:space="preserve"> Use the cross-table guidance in </w:t>
      </w:r>
      <w:hyperlink w:anchor="_Relationship_Between_Prenatal" w:history="1">
        <w:r w:rsidRPr="00733C41" w:rsidR="00733C41">
          <w:rPr>
            <w:rStyle w:val="Hyperlink"/>
          </w:rPr>
          <w:t>Appendix B</w:t>
        </w:r>
      </w:hyperlink>
      <w:r w:rsidR="00733C41">
        <w:rPr>
          <w:rStyle w:val="SubtleEmphasis"/>
        </w:rPr>
        <w:t xml:space="preserve"> </w:t>
      </w:r>
      <w:r w:rsidR="009A52A2">
        <w:rPr>
          <w:rStyle w:val="SubtleEmphasis"/>
        </w:rPr>
        <w:t xml:space="preserve">on the relationship between prenatal care on Table 6B and deliveries on Table 7 </w:t>
      </w:r>
      <w:r w:rsidR="00733C41">
        <w:rPr>
          <w:rStyle w:val="SubtleEmphasis"/>
        </w:rPr>
        <w:t xml:space="preserve">to assist with this reporting. </w:t>
      </w:r>
    </w:p>
    <w:p w:rsidR="00FC18CE" w:rsidP="00F62D42" w14:paraId="0BAF363C" w14:textId="77777777">
      <w:pPr>
        <w:pStyle w:val="Heading3"/>
      </w:pPr>
      <w:bookmarkStart w:id="482" w:name="_Toc34784807"/>
      <w:bookmarkStart w:id="483" w:name="_Toc130347280"/>
      <w:bookmarkStart w:id="484" w:name="_Toc197023351"/>
      <w:r>
        <w:t>Birth Weight of Infants Born to Prenatal Care Patients Who Delivered During the Year (Columns 1b</w:t>
      </w:r>
      <w:r w:rsidR="00317AF3">
        <w:t>–</w:t>
      </w:r>
      <w:r>
        <w:t>1d)</w:t>
      </w:r>
      <w:bookmarkEnd w:id="482"/>
      <w:bookmarkEnd w:id="483"/>
      <w:bookmarkEnd w:id="484"/>
    </w:p>
    <w:p w:rsidR="00FC18CE" w:rsidRPr="003132E3" w:rsidP="00E313E9" w14:paraId="5BC04E39" w14:textId="599FBC06">
      <w:pPr>
        <w:pStyle w:val="Heading4"/>
      </w:pPr>
      <w:r w:rsidRPr="003132E3">
        <w:t>Low Birth Weight (Columns 1b and 1c),</w:t>
      </w:r>
      <w:r>
        <w:t xml:space="preserve"> </w:t>
      </w:r>
      <w:r w:rsidRPr="00BE6B22" w:rsidR="002926B1">
        <w:t>no eCQM</w:t>
      </w:r>
    </w:p>
    <w:p w:rsidR="00FC18CE" w:rsidRPr="00FD5C35" w:rsidP="006F0995" w14:paraId="7B85C3E9" w14:textId="77777777">
      <w:pPr>
        <w:shd w:val="clear" w:color="auto" w:fill="CCDDF1"/>
        <w:rPr>
          <w:color w:val="1C639C"/>
        </w:rPr>
      </w:pPr>
      <w:r w:rsidRPr="00FD5C35">
        <w:rPr>
          <w:rStyle w:val="Strong"/>
          <w:color w:val="1C639C"/>
        </w:rPr>
        <w:t>Measure Description</w:t>
      </w:r>
    </w:p>
    <w:p w:rsidR="00FC18CE" w:rsidRPr="00FD5C35" w:rsidP="006F0995" w14:paraId="55B9AE5D" w14:textId="53C1E2D8">
      <w:pPr>
        <w:shd w:val="clear" w:color="auto" w:fill="CCDDF1"/>
        <w:rPr>
          <w:color w:val="1C639C"/>
        </w:rPr>
      </w:pPr>
      <w:r w:rsidRPr="00FD5C35">
        <w:rPr>
          <w:color w:val="1C639C"/>
        </w:rPr>
        <w:t>Percentage of babies of health center prenatal care patients born whose birth weight was below normal (less than 2,500 grams)</w:t>
      </w:r>
    </w:p>
    <w:p w:rsidR="00ED4331" w:rsidRPr="007C4C82" w:rsidP="00ED4331" w14:paraId="13B2F51A" w14:textId="73C5FD20">
      <w:pPr>
        <w:rPr>
          <w:iCs/>
        </w:rPr>
      </w:pPr>
      <w:r w:rsidRPr="00A234C5">
        <w:rPr>
          <w:rStyle w:val="SubtleEmphasis"/>
          <w:b/>
        </w:rPr>
        <w:t>Note:</w:t>
      </w:r>
      <w:r w:rsidRPr="00A234C5">
        <w:rPr>
          <w:rStyle w:val="SubtleEmphasis"/>
        </w:rPr>
        <w:t xml:space="preserve"> The reporting of this measure captures all </w:t>
      </w:r>
      <w:r w:rsidRPr="00A234C5" w:rsidR="00D26889">
        <w:rPr>
          <w:rStyle w:val="SubtleEmphasis"/>
        </w:rPr>
        <w:t xml:space="preserve">birth weight </w:t>
      </w:r>
      <w:r w:rsidRPr="00A234C5">
        <w:rPr>
          <w:rStyle w:val="SubtleEmphasis"/>
        </w:rPr>
        <w:t>categories.</w:t>
      </w:r>
    </w:p>
    <w:p w:rsidR="00FC18CE" w:rsidP="003B0BD7" w14:paraId="2731498E" w14:textId="77777777">
      <w:pPr>
        <w:keepNext/>
        <w:keepLines/>
      </w:pPr>
      <w:r>
        <w:t>Calculate as follows:</w:t>
      </w:r>
    </w:p>
    <w:p w:rsidR="00FC18CE" w:rsidP="003B0BD7" w14:paraId="28DF8203" w14:textId="13EBD267">
      <w:pPr>
        <w:keepNext/>
        <w:keepLines/>
      </w:pPr>
      <w:r w:rsidRPr="00C0356D">
        <w:rPr>
          <w:b/>
        </w:rPr>
        <w:t>Denominator</w:t>
      </w:r>
      <w:r w:rsidR="007E3EEF">
        <w:rPr>
          <w:b/>
        </w:rPr>
        <w:t>:</w:t>
      </w:r>
      <w:r w:rsidRPr="003B0E37">
        <w:t xml:space="preserve"> </w:t>
      </w:r>
      <w:r>
        <w:t>Columns 1b + 1c + 1d</w:t>
      </w:r>
    </w:p>
    <w:p w:rsidR="00E313E9" w:rsidP="00E313E9" w14:paraId="1F233BDB" w14:textId="0566F297">
      <w:pPr>
        <w:pStyle w:val="BulletList"/>
      </w:pPr>
      <w:r>
        <w:t>Babies born during the measurement period to prenatal care patients</w:t>
      </w:r>
    </w:p>
    <w:p w:rsidR="00E313E9" w:rsidP="00C95168" w14:paraId="2D65E0D3" w14:textId="5BC5A789">
      <w:pPr>
        <w:pStyle w:val="BulletList"/>
        <w:numPr>
          <w:ilvl w:val="0"/>
          <w:numId w:val="0"/>
        </w:numPr>
        <w:spacing w:after="200"/>
      </w:pPr>
      <w:r w:rsidRPr="00E313E9">
        <w:rPr>
          <w:b/>
        </w:rPr>
        <w:t>Numerator</w:t>
      </w:r>
      <w:r w:rsidR="007E3EEF">
        <w:rPr>
          <w:b/>
        </w:rPr>
        <w:t>:</w:t>
      </w:r>
      <w:r>
        <w:t xml:space="preserve"> Columns 1b + 1c</w:t>
      </w:r>
    </w:p>
    <w:p w:rsidR="00FC18CE" w:rsidP="00E313E9" w14:paraId="6187612F" w14:textId="02530462">
      <w:pPr>
        <w:pStyle w:val="BulletList"/>
      </w:pPr>
      <w:r>
        <w:t>Babies born with a birth weight below normal (under 2,500 grams)</w:t>
      </w:r>
    </w:p>
    <w:p w:rsidR="00FC18CE" w:rsidRPr="00656843" w:rsidP="00E970DE" w14:paraId="21A82B82" w14:textId="77777777">
      <w:pPr>
        <w:keepNext/>
        <w:rPr>
          <w:b/>
        </w:rPr>
      </w:pPr>
      <w:r w:rsidRPr="00656843">
        <w:rPr>
          <w:b/>
        </w:rPr>
        <w:t>Exclusions/Exceptions</w:t>
      </w:r>
    </w:p>
    <w:p w:rsidR="00FC18CE" w:rsidP="00E970DE" w14:paraId="4B99CF20" w14:textId="254EEC62">
      <w:pPr>
        <w:pStyle w:val="BulletList"/>
        <w:keepNext/>
      </w:pPr>
      <w:r>
        <w:t>Denominator</w:t>
      </w:r>
      <w:r w:rsidR="00576CAE">
        <w:t xml:space="preserve"> Exclusions</w:t>
      </w:r>
    </w:p>
    <w:p w:rsidR="00FC18CE" w:rsidP="00656843" w14:paraId="66ABE19A" w14:textId="663A6F7B">
      <w:pPr>
        <w:pStyle w:val="BulletList"/>
        <w:numPr>
          <w:ilvl w:val="1"/>
          <w:numId w:val="1"/>
        </w:numPr>
        <w:ind w:left="720"/>
      </w:pPr>
      <w:r>
        <w:t>Stillbirths or miscarriages</w:t>
      </w:r>
    </w:p>
    <w:p w:rsidR="00FC18CE" w:rsidP="00FA2763" w14:paraId="6AFACF1F" w14:textId="58F36E64">
      <w:pPr>
        <w:pStyle w:val="BulletList"/>
      </w:pPr>
      <w:r>
        <w:t>Denominator Exceptions</w:t>
      </w:r>
    </w:p>
    <w:p w:rsidR="00FC18CE" w:rsidP="00FA2763" w14:paraId="32E8D3F8" w14:textId="6541BE4D">
      <w:pPr>
        <w:pStyle w:val="BulletList"/>
        <w:numPr>
          <w:ilvl w:val="1"/>
          <w:numId w:val="1"/>
        </w:numPr>
        <w:ind w:left="720"/>
      </w:pPr>
      <w:r>
        <w:t>Not applicable</w:t>
      </w:r>
    </w:p>
    <w:p w:rsidR="00FC18CE" w:rsidRPr="00656843" w:rsidP="00CF790F" w14:paraId="2918A6BD" w14:textId="77777777">
      <w:pPr>
        <w:rPr>
          <w:b/>
        </w:rPr>
      </w:pPr>
      <w:r w:rsidRPr="00656843">
        <w:rPr>
          <w:b/>
        </w:rPr>
        <w:t>Specification Guidance</w:t>
      </w:r>
    </w:p>
    <w:p w:rsidR="00FC18CE" w:rsidP="00CF790F" w14:paraId="31C16BBD" w14:textId="0DCF32B2">
      <w:pPr>
        <w:pStyle w:val="BulletList"/>
      </w:pPr>
      <w:r>
        <w:t>Not applicable</w:t>
      </w:r>
    </w:p>
    <w:p w:rsidR="00FC18CE" w:rsidRPr="00656843" w:rsidP="00CF790F" w14:paraId="644F0BA6" w14:textId="77777777">
      <w:pPr>
        <w:rPr>
          <w:b/>
        </w:rPr>
      </w:pPr>
      <w:r w:rsidRPr="00656843">
        <w:rPr>
          <w:b/>
        </w:rPr>
        <w:t>UDS Reporting Considerations</w:t>
      </w:r>
    </w:p>
    <w:p w:rsidR="00FC18CE" w:rsidP="00CF790F" w14:paraId="477EBEEA" w14:textId="3B912C09">
      <w:pPr>
        <w:pStyle w:val="BulletList"/>
      </w:pPr>
      <w:r>
        <w:t xml:space="preserve">Report the total number of </w:t>
      </w:r>
      <w:r w:rsidRPr="006F0995" w:rsidR="00740EC2">
        <w:rPr>
          <w:b/>
        </w:rPr>
        <w:t>live</w:t>
      </w:r>
      <w:r w:rsidR="00740EC2">
        <w:t xml:space="preserve"> </w:t>
      </w:r>
      <w:r>
        <w:t xml:space="preserve">births during the </w:t>
      </w:r>
      <w:r w:rsidR="00D02FC3">
        <w:t>calendar year</w:t>
      </w:r>
      <w:r>
        <w:t xml:space="preserve"> for </w:t>
      </w:r>
      <w:r w:rsidR="00BD61DC">
        <w:t xml:space="preserve">patients </w:t>
      </w:r>
      <w:r>
        <w:t xml:space="preserve">who received prenatal care from the health center or a referral provider during the </w:t>
      </w:r>
      <w:r w:rsidR="00D02FC3">
        <w:t>calendar year</w:t>
      </w:r>
      <w:r>
        <w:t>, according to the appropriate birth weight group (in grams):</w:t>
      </w:r>
    </w:p>
    <w:p w:rsidR="00FC18CE" w:rsidRPr="0095245B" w14:paraId="646EE827" w14:textId="2AE3FAB8">
      <w:pPr>
        <w:pStyle w:val="BulletList"/>
        <w:keepNext/>
        <w:keepLines/>
        <w:numPr>
          <w:ilvl w:val="1"/>
          <w:numId w:val="1"/>
        </w:numPr>
        <w:ind w:left="720"/>
      </w:pPr>
      <w:r w:rsidRPr="00B95AB2">
        <w:rPr>
          <w:b/>
        </w:rPr>
        <w:t>Very Low Birth Weight (Column 1b)</w:t>
      </w:r>
      <w:r>
        <w:rPr>
          <w:b/>
        </w:rPr>
        <w:t xml:space="preserve">: </w:t>
      </w:r>
      <w:r>
        <w:t>Weight at birth was less than 1,500 grams</w:t>
      </w:r>
      <w:r w:rsidR="00D74586">
        <w:t>.</w:t>
      </w:r>
    </w:p>
    <w:p w:rsidR="00FC18CE" w:rsidRPr="0095245B" w:rsidP="006F0995" w14:paraId="0DCD1582" w14:textId="17B9C81B">
      <w:pPr>
        <w:pStyle w:val="BulletList"/>
        <w:keepNext/>
        <w:keepLines/>
        <w:numPr>
          <w:ilvl w:val="1"/>
          <w:numId w:val="1"/>
        </w:numPr>
        <w:ind w:left="720"/>
      </w:pPr>
      <w:r w:rsidRPr="00B95AB2">
        <w:rPr>
          <w:b/>
        </w:rPr>
        <w:t>Low Birth Weight (Column 1c)</w:t>
      </w:r>
      <w:r>
        <w:rPr>
          <w:b/>
        </w:rPr>
        <w:t xml:space="preserve">: </w:t>
      </w:r>
      <w:r>
        <w:t>Weight at birth was 1,500 grams through 2,499 grams</w:t>
      </w:r>
      <w:r w:rsidR="00D74586">
        <w:t>.</w:t>
      </w:r>
    </w:p>
    <w:p w:rsidR="00FC18CE" w:rsidP="00656843" w14:paraId="0FBEE0F0" w14:textId="384B77C4">
      <w:pPr>
        <w:pStyle w:val="BulletList"/>
        <w:numPr>
          <w:ilvl w:val="1"/>
          <w:numId w:val="1"/>
        </w:numPr>
        <w:ind w:left="720"/>
      </w:pPr>
      <w:r>
        <w:rPr>
          <w:noProof/>
        </w:rPr>
        <mc:AlternateContent>
          <mc:Choice Requires="wps">
            <w:drawing>
              <wp:anchor distT="0" distB="0" distL="114300" distR="114300" simplePos="0" relativeHeight="251687936" behindDoc="1" locked="0" layoutInCell="1" allowOverlap="1">
                <wp:simplePos x="0" y="0"/>
                <wp:positionH relativeFrom="margin">
                  <wp:posOffset>-76200</wp:posOffset>
                </wp:positionH>
                <wp:positionV relativeFrom="paragraph">
                  <wp:posOffset>222250</wp:posOffset>
                </wp:positionV>
                <wp:extent cx="6496050" cy="412750"/>
                <wp:effectExtent l="19050" t="19050" r="19050" b="25400"/>
                <wp:wrapNone/>
                <wp:docPr id="72" name="Rectangle 72"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96050" cy="4127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2" o:spid="_x0000_s1048" alt="&quot;&quot;" style="width:511.5pt;height:32.5pt;margin-top:17.5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27520" filled="f" strokecolor="#eca421" strokeweight="3pt">
                <w10:wrap anchorx="margin"/>
              </v:rect>
            </w:pict>
          </mc:Fallback>
        </mc:AlternateContent>
      </w:r>
      <w:r w:rsidRPr="00B95AB2">
        <w:rPr>
          <w:b/>
        </w:rPr>
        <w:t>Normal Birth Weight (Column 1d):</w:t>
      </w:r>
      <w:r w:rsidRPr="00471C6F">
        <w:rPr>
          <w:b/>
        </w:rPr>
        <w:t xml:space="preserve"> </w:t>
      </w:r>
      <w:r>
        <w:t>Weight at birth was equal to or greater than 2,500 grams</w:t>
      </w:r>
      <w:r w:rsidR="00D74586">
        <w:t>.</w:t>
      </w:r>
    </w:p>
    <w:p w:rsidR="00FC18CE" w:rsidRPr="00A234C5" w:rsidP="00F11731" w14:paraId="28C82052" w14:textId="42BF2F3E">
      <w:pPr>
        <w:rPr>
          <w:rStyle w:val="SubtleEmphasis"/>
        </w:rPr>
      </w:pPr>
      <w:r w:rsidRPr="00A234C5">
        <w:rPr>
          <w:rStyle w:val="SubtleEmphasis"/>
          <w:b/>
        </w:rPr>
        <w:t>Note:</w:t>
      </w:r>
      <w:r w:rsidRPr="00A234C5">
        <w:rPr>
          <w:rStyle w:val="SubtleEmphasis"/>
        </w:rPr>
        <w:t xml:space="preserve"> Be careful not to confuse pounds and ounces for grams when reporting these numbers.</w:t>
      </w:r>
      <w:r w:rsidRPr="00A234C5" w:rsidR="00835AAE">
        <w:rPr>
          <w:rStyle w:val="SubtleEmphasis"/>
        </w:rPr>
        <w:t xml:space="preserve"> Include </w:t>
      </w:r>
      <w:r w:rsidR="00E1709D">
        <w:rPr>
          <w:rStyle w:val="SubtleEmphasis"/>
        </w:rPr>
        <w:t xml:space="preserve">birth weight for </w:t>
      </w:r>
      <w:r w:rsidRPr="00A234C5" w:rsidR="00835AAE">
        <w:rPr>
          <w:rStyle w:val="SubtleEmphasis"/>
        </w:rPr>
        <w:t>neonatal demises.</w:t>
      </w:r>
    </w:p>
    <w:p w:rsidR="00FC18CE" w:rsidRPr="006F0995" w:rsidP="00C95168" w14:paraId="208CA80F" w14:textId="4B532B36">
      <w:pPr>
        <w:pStyle w:val="BulletList"/>
        <w:keepNext/>
        <w:keepLines/>
        <w:rPr>
          <w:rStyle w:val="SubtleEmphasis"/>
          <w:i/>
          <w:iCs w:val="0"/>
        </w:rPr>
      </w:pPr>
      <w:r w:rsidRPr="006F0995">
        <w:rPr>
          <w:rStyle w:val="SubtleEmphasis"/>
          <w:iCs w:val="0"/>
        </w:rPr>
        <w:t>If the delivery is of multiple babies (e.</w:t>
      </w:r>
      <w:r w:rsidRPr="006F0995" w:rsidR="007E3EEF">
        <w:rPr>
          <w:rStyle w:val="SubtleEmphasis"/>
          <w:iCs w:val="0"/>
        </w:rPr>
        <w:t>g.</w:t>
      </w:r>
      <w:r w:rsidRPr="006F0995">
        <w:rPr>
          <w:rStyle w:val="SubtleEmphasis"/>
          <w:iCs w:val="0"/>
        </w:rPr>
        <w:t xml:space="preserve">, twins or triplets), report the birth weight of each </w:t>
      </w:r>
      <w:r w:rsidRPr="006F0995" w:rsidR="00C75E25">
        <w:rPr>
          <w:rStyle w:val="SubtleEmphasis"/>
          <w:iCs w:val="0"/>
        </w:rPr>
        <w:t xml:space="preserve">baby </w:t>
      </w:r>
      <w:r w:rsidRPr="006F0995">
        <w:rPr>
          <w:rStyle w:val="SubtleEmphasis"/>
          <w:iCs w:val="0"/>
        </w:rPr>
        <w:t>separately.</w:t>
      </w:r>
    </w:p>
    <w:p w:rsidR="00FC18CE" w:rsidRPr="00FA2763" w:rsidP="00C95168" w14:paraId="4F17F8C0" w14:textId="72A438E6">
      <w:pPr>
        <w:pStyle w:val="BulletList"/>
        <w:keepNext/>
        <w:keepLines/>
        <w:rPr>
          <w:rStyle w:val="SubtleEmphasis"/>
          <w:b/>
          <w:bCs/>
          <w:iCs w:val="0"/>
        </w:rPr>
      </w:pPr>
      <w:r w:rsidRPr="006F0995">
        <w:rPr>
          <w:rStyle w:val="SubtleEmphasis"/>
          <w:iCs w:val="0"/>
        </w:rPr>
        <w:t>Report data regardless of whether the health center did the delivery</w:t>
      </w:r>
      <w:r w:rsidRPr="006F0995" w:rsidR="007E3EEF">
        <w:rPr>
          <w:rStyle w:val="SubtleEmphasis"/>
          <w:iCs w:val="0"/>
        </w:rPr>
        <w:t xml:space="preserve"> or</w:t>
      </w:r>
      <w:r w:rsidRPr="006F0995">
        <w:rPr>
          <w:rStyle w:val="SubtleEmphasis"/>
          <w:iCs w:val="0"/>
        </w:rPr>
        <w:t xml:space="preserve"> referred the delivery to another provider, </w:t>
      </w:r>
      <w:r w:rsidRPr="006F0995" w:rsidR="007E3EEF">
        <w:rPr>
          <w:rStyle w:val="SubtleEmphasis"/>
          <w:iCs w:val="0"/>
        </w:rPr>
        <w:t xml:space="preserve">and regardless of whether </w:t>
      </w:r>
      <w:r w:rsidRPr="006F0995">
        <w:rPr>
          <w:rStyle w:val="SubtleEmphasis"/>
          <w:iCs w:val="0"/>
        </w:rPr>
        <w:t xml:space="preserve">the </w:t>
      </w:r>
      <w:r w:rsidRPr="006F0995" w:rsidR="00110371">
        <w:rPr>
          <w:rStyle w:val="SubtleEmphasis"/>
          <w:iCs w:val="0"/>
        </w:rPr>
        <w:t xml:space="preserve">patient </w:t>
      </w:r>
      <w:r w:rsidRPr="006F0995">
        <w:rPr>
          <w:rStyle w:val="SubtleEmphasis"/>
          <w:iCs w:val="0"/>
        </w:rPr>
        <w:t xml:space="preserve">transferred to another provider on </w:t>
      </w:r>
      <w:r w:rsidRPr="006F0995" w:rsidR="00110371">
        <w:rPr>
          <w:rStyle w:val="SubtleEmphasis"/>
          <w:iCs w:val="0"/>
        </w:rPr>
        <w:t xml:space="preserve">their </w:t>
      </w:r>
      <w:r w:rsidRPr="006F0995">
        <w:rPr>
          <w:rStyle w:val="SubtleEmphasis"/>
          <w:iCs w:val="0"/>
        </w:rPr>
        <w:t xml:space="preserve">own. </w:t>
      </w:r>
      <w:r w:rsidRPr="00CF790F" w:rsidR="007A3F27">
        <w:rPr>
          <w:rStyle w:val="SubtleEmphasis"/>
          <w:b/>
          <w:bCs/>
          <w:iCs w:val="0"/>
        </w:rPr>
        <w:t>Tracking and f</w:t>
      </w:r>
      <w:r w:rsidRPr="00FA2763">
        <w:rPr>
          <w:rStyle w:val="SubtleEmphasis"/>
          <w:b/>
          <w:bCs/>
          <w:iCs w:val="0"/>
        </w:rPr>
        <w:t xml:space="preserve">ollow-up on all </w:t>
      </w:r>
      <w:r w:rsidR="007A3F27">
        <w:rPr>
          <w:rStyle w:val="SubtleEmphasis"/>
          <w:b/>
          <w:bCs/>
          <w:iCs w:val="0"/>
        </w:rPr>
        <w:t xml:space="preserve">prenatal care </w:t>
      </w:r>
      <w:r w:rsidRPr="00FA2763">
        <w:rPr>
          <w:rStyle w:val="SubtleEmphasis"/>
          <w:b/>
          <w:bCs/>
          <w:iCs w:val="0"/>
        </w:rPr>
        <w:t xml:space="preserve">patients </w:t>
      </w:r>
      <w:r w:rsidR="00492222">
        <w:rPr>
          <w:rStyle w:val="SubtleEmphasis"/>
          <w:b/>
          <w:bCs/>
          <w:iCs w:val="0"/>
        </w:rPr>
        <w:t>are</w:t>
      </w:r>
      <w:r w:rsidRPr="00FA2763">
        <w:rPr>
          <w:rStyle w:val="SubtleEmphasis"/>
          <w:b/>
          <w:bCs/>
          <w:iCs w:val="0"/>
        </w:rPr>
        <w:t xml:space="preserve"> required.</w:t>
      </w:r>
    </w:p>
    <w:p w:rsidR="00FC18CE" w:rsidRPr="0061479A" w:rsidP="00E313E9" w14:paraId="65AECB85" w14:textId="501D7681">
      <w:pPr>
        <w:pStyle w:val="BulletList"/>
      </w:pPr>
      <w:r w:rsidRPr="006F0995">
        <w:rPr>
          <w:rStyle w:val="SubtleEmphasis"/>
        </w:rPr>
        <w:t>In rare instances</w:t>
      </w:r>
      <w:r w:rsidRPr="006F0995" w:rsidR="00DE5B02">
        <w:rPr>
          <w:rStyle w:val="SubtleEmphasis"/>
        </w:rPr>
        <w:t>,</w:t>
      </w:r>
      <w:r w:rsidRPr="006F0995">
        <w:rPr>
          <w:rStyle w:val="SubtleEmphasis"/>
        </w:rPr>
        <w:t xml:space="preserve"> ther</w:t>
      </w:r>
      <w:r w:rsidRPr="0061479A">
        <w:t>e may be no birth outcomes recorded although there may be evidence (i.e.</w:t>
      </w:r>
      <w:r w:rsidRPr="0061479A" w:rsidR="00DE5B02">
        <w:t>,</w:t>
      </w:r>
      <w:r w:rsidRPr="0061479A">
        <w:t xml:space="preserve"> records </w:t>
      </w:r>
      <w:r w:rsidR="004C57BE">
        <w:t>show</w:t>
      </w:r>
      <w:r w:rsidRPr="0061479A" w:rsidR="004C57BE">
        <w:t xml:space="preserve"> </w:t>
      </w:r>
      <w:r w:rsidRPr="0061479A">
        <w:t>delivery occurred)</w:t>
      </w:r>
      <w:r w:rsidR="0077618C">
        <w:t xml:space="preserve"> </w:t>
      </w:r>
      <w:r w:rsidRPr="0061479A">
        <w:t xml:space="preserve">that the </w:t>
      </w:r>
      <w:r w:rsidRPr="0061479A" w:rsidR="00110371">
        <w:t xml:space="preserve">patient </w:t>
      </w:r>
      <w:r w:rsidRPr="0061479A">
        <w:t xml:space="preserve">delivered. </w:t>
      </w:r>
      <w:r w:rsidRPr="0061479A" w:rsidR="00ED4331">
        <w:t xml:space="preserve">Report </w:t>
      </w:r>
      <w:r w:rsidRPr="0061479A">
        <w:t xml:space="preserve">the </w:t>
      </w:r>
      <w:r w:rsidRPr="0061479A" w:rsidR="00110371">
        <w:t xml:space="preserve">patient </w:t>
      </w:r>
      <w:r w:rsidRPr="0061479A">
        <w:t xml:space="preserve">as having delivered </w:t>
      </w:r>
      <w:r w:rsidRPr="0061479A" w:rsidR="00ED4331">
        <w:t xml:space="preserve">(Column 1a) </w:t>
      </w:r>
      <w:r w:rsidRPr="0061479A">
        <w:t>with no birth outcomes</w:t>
      </w:r>
      <w:r w:rsidRPr="0061479A" w:rsidR="00ED4331">
        <w:t xml:space="preserve"> (Columns 1b–1d)</w:t>
      </w:r>
      <w:r w:rsidRPr="0061479A">
        <w:t>.</w:t>
      </w:r>
    </w:p>
    <w:p w:rsidR="00FC18CE" w:rsidRPr="0061479A" w:rsidP="00E313E9" w14:paraId="7DC28B20" w14:textId="6DDFD1E5">
      <w:pPr>
        <w:pStyle w:val="BulletList"/>
      </w:pPr>
      <w:r w:rsidRPr="0061479A">
        <w:t xml:space="preserve">The number of deliveries reported in Column 1a will normally be different than the total number of </w:t>
      </w:r>
      <w:r w:rsidRPr="0061479A" w:rsidR="00C75E25">
        <w:t xml:space="preserve">babies </w:t>
      </w:r>
      <w:r w:rsidRPr="0061479A">
        <w:t>reported in Columns 1b–1d because of multiple births and stillbirths.</w:t>
      </w:r>
    </w:p>
    <w:p w:rsidR="00097CED" w:rsidRPr="00E313E9" w:rsidP="00E313E9" w14:paraId="6C24C4F3" w14:textId="47F1A66E">
      <w:pPr>
        <w:pStyle w:val="BulletList"/>
      </w:pPr>
      <w:r>
        <w:rPr>
          <w:noProof/>
        </w:rPr>
        <mc:AlternateContent>
          <mc:Choice Requires="wps">
            <w:drawing>
              <wp:anchor distT="0" distB="0" distL="114300" distR="114300" simplePos="0" relativeHeight="251685888" behindDoc="1" locked="0" layoutInCell="1" allowOverlap="1">
                <wp:simplePos x="0" y="0"/>
                <wp:positionH relativeFrom="margin">
                  <wp:posOffset>-44450</wp:posOffset>
                </wp:positionH>
                <wp:positionV relativeFrom="paragraph">
                  <wp:posOffset>227966</wp:posOffset>
                </wp:positionV>
                <wp:extent cx="6448425" cy="412750"/>
                <wp:effectExtent l="19050" t="19050" r="28575" b="25400"/>
                <wp:wrapNone/>
                <wp:docPr id="71" name="Rectangle 71"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4127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1" o:spid="_x0000_s1049" alt="&quot;&quot;" style="width:507.75pt;height:32.5pt;margin-top:17.95pt;margin-left:-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29568" filled="f" strokecolor="#eca421" strokeweight="3pt">
                <w10:wrap anchorx="margin"/>
              </v:rect>
            </w:pict>
          </mc:Fallback>
        </mc:AlternateContent>
      </w:r>
      <w:r>
        <w:t>Although data are provided for each race and ethnicity category, the measure looks only at the totals.</w:t>
      </w:r>
      <w:r>
        <w:rPr>
          <w:rStyle w:val="FootnoteReference"/>
        </w:rPr>
        <w:footnoteReference w:id="24"/>
      </w:r>
    </w:p>
    <w:p w:rsidR="00FC18CE" w:rsidRPr="00A234C5" w14:paraId="2B60345A" w14:textId="1169ADD8">
      <w:pPr>
        <w:rPr>
          <w:rStyle w:val="SubtleEmphasis"/>
        </w:rPr>
      </w:pPr>
      <w:r w:rsidRPr="00ED4331">
        <w:rPr>
          <w:rStyle w:val="SubtleEmphasis"/>
          <w:b/>
        </w:rPr>
        <w:t>Note</w:t>
      </w:r>
      <w:r w:rsidRPr="00ED4331" w:rsidR="00DE5B02">
        <w:rPr>
          <w:rStyle w:val="SubtleEmphasis"/>
          <w:b/>
        </w:rPr>
        <w:t>:</w:t>
      </w:r>
      <w:r w:rsidRPr="00A234C5">
        <w:rPr>
          <w:rStyle w:val="SubtleEmphasis"/>
        </w:rPr>
        <w:t xml:space="preserve"> </w:t>
      </w:r>
      <w:r w:rsidRPr="00A234C5" w:rsidR="00DE5B02">
        <w:rPr>
          <w:rStyle w:val="SubtleEmphasis"/>
        </w:rPr>
        <w:t>T</w:t>
      </w:r>
      <w:r w:rsidRPr="00A234C5">
        <w:rPr>
          <w:rStyle w:val="SubtleEmphasis"/>
        </w:rPr>
        <w:t>his is a “negative” measure</w:t>
      </w:r>
      <w:r w:rsidRPr="00A234C5" w:rsidR="00224CD9">
        <w:rPr>
          <w:rStyle w:val="SubtleEmphasis"/>
        </w:rPr>
        <w:t>:</w:t>
      </w:r>
      <w:r w:rsidRPr="00A234C5">
        <w:rPr>
          <w:rStyle w:val="SubtleEmphasis"/>
        </w:rPr>
        <w:t xml:space="preserve"> </w:t>
      </w:r>
      <w:r w:rsidRPr="00A234C5" w:rsidR="00224CD9">
        <w:rPr>
          <w:rStyle w:val="SubtleEmphasis"/>
        </w:rPr>
        <w:t>T</w:t>
      </w:r>
      <w:r w:rsidRPr="00A234C5">
        <w:rPr>
          <w:rStyle w:val="SubtleEmphasis"/>
        </w:rPr>
        <w:t xml:space="preserve">he </w:t>
      </w:r>
      <w:r w:rsidRPr="00F778FF">
        <w:rPr>
          <w:rStyle w:val="SubtleEmphasis"/>
          <w:i/>
        </w:rPr>
        <w:t>higher</w:t>
      </w:r>
      <w:r w:rsidRPr="00A234C5">
        <w:rPr>
          <w:rStyle w:val="SubtleEmphasis"/>
        </w:rPr>
        <w:t xml:space="preserve"> the </w:t>
      </w:r>
      <w:r w:rsidR="00E1709D">
        <w:rPr>
          <w:rStyle w:val="SubtleEmphasis"/>
        </w:rPr>
        <w:t>proportion</w:t>
      </w:r>
      <w:r w:rsidRPr="00A234C5" w:rsidR="00E1709D">
        <w:rPr>
          <w:rStyle w:val="SubtleEmphasis"/>
        </w:rPr>
        <w:t xml:space="preserve"> </w:t>
      </w:r>
      <w:r w:rsidRPr="00A234C5">
        <w:rPr>
          <w:rStyle w:val="SubtleEmphasis"/>
        </w:rPr>
        <w:t xml:space="preserve">of infants born below normal birth weight, the </w:t>
      </w:r>
      <w:r w:rsidRPr="006F0995">
        <w:rPr>
          <w:rStyle w:val="SubtleEmphasis"/>
          <w:u w:val="single"/>
        </w:rPr>
        <w:t>worse</w:t>
      </w:r>
      <w:r w:rsidRPr="00A234C5">
        <w:rPr>
          <w:rStyle w:val="SubtleEmphasis"/>
        </w:rPr>
        <w:t xml:space="preserve"> the performance on the measure.</w:t>
      </w:r>
    </w:p>
    <w:p w:rsidR="00FC18CE" w:rsidRPr="00E313E9" w:rsidP="006A563E" w14:paraId="39589A00" w14:textId="155810AD">
      <w:pPr>
        <w:pStyle w:val="Heading2"/>
      </w:pPr>
      <w:bookmarkStart w:id="485" w:name="_Toc34784808"/>
      <w:bookmarkStart w:id="486" w:name="_Toc130347281"/>
      <w:bookmarkStart w:id="487" w:name="_Toc197023352"/>
      <w:r w:rsidRPr="00E313E9">
        <w:t>Sections B and C: Other Health Outcome Measures</w:t>
      </w:r>
      <w:bookmarkEnd w:id="485"/>
      <w:bookmarkEnd w:id="486"/>
      <w:bookmarkEnd w:id="487"/>
    </w:p>
    <w:p w:rsidR="004D3B6F" w:rsidP="009852DA" w14:paraId="2B5C9F48" w14:textId="73D8112D">
      <w:pPr>
        <w:pStyle w:val="BulletList"/>
      </w:pPr>
      <w:r>
        <w:t xml:space="preserve">Sections B and C specifically assess </w:t>
      </w:r>
      <w:r w:rsidRPr="00393E89">
        <w:t>patients</w:t>
      </w:r>
      <w:r w:rsidR="00027F3B">
        <w:t xml:space="preserve"> seen during the year for a</w:t>
      </w:r>
      <w:r w:rsidR="009F2354">
        <w:t xml:space="preserve"> UDS</w:t>
      </w:r>
      <w:r w:rsidR="00027F3B">
        <w:t xml:space="preserve"> countable visit</w:t>
      </w:r>
      <w:r w:rsidR="009F2354">
        <w:t xml:space="preserve"> </w:t>
      </w:r>
      <w:r w:rsidRPr="00CF790F" w:rsidR="003220CE">
        <w:rPr>
          <w:b/>
          <w:bCs/>
        </w:rPr>
        <w:t>AND</w:t>
      </w:r>
      <w:r w:rsidR="003220CE">
        <w:t xml:space="preserve"> </w:t>
      </w:r>
      <w:r w:rsidR="009F2354">
        <w:t>CQM qualifying encounter</w:t>
      </w:r>
      <w:r w:rsidR="00027F3B">
        <w:t>, as specified in the measure criteria</w:t>
      </w:r>
      <w:r w:rsidRPr="00393E89">
        <w:t xml:space="preserve"> (</w:t>
      </w:r>
      <w:r w:rsidR="00012750">
        <w:t>i</w:t>
      </w:r>
      <w:r w:rsidRPr="00393E89">
        <w:t>.</w:t>
      </w:r>
      <w:r w:rsidR="00012750">
        <w:t>e</w:t>
      </w:r>
      <w:r w:rsidR="00027F3B">
        <w:t>.</w:t>
      </w:r>
      <w:r w:rsidRPr="00393E89">
        <w:t xml:space="preserve">, patients who had a visit </w:t>
      </w:r>
      <w:r w:rsidR="00027F3B">
        <w:t xml:space="preserve">reported on Table 5 </w:t>
      </w:r>
      <w:r w:rsidRPr="00393E89">
        <w:t xml:space="preserve">at least once during the </w:t>
      </w:r>
      <w:r w:rsidR="00D02FC3">
        <w:t>calendar year</w:t>
      </w:r>
      <w:r w:rsidR="0096766A">
        <w:t xml:space="preserve"> </w:t>
      </w:r>
      <w:r w:rsidR="00012750">
        <w:t xml:space="preserve">AND </w:t>
      </w:r>
      <w:r w:rsidR="0096766A">
        <w:t xml:space="preserve">who had a visit that meets the qualifying encounter specifications </w:t>
      </w:r>
      <w:r w:rsidR="00C318F6">
        <w:t xml:space="preserve">for </w:t>
      </w:r>
      <w:r w:rsidR="0096766A">
        <w:t>a given measure</w:t>
      </w:r>
      <w:r w:rsidRPr="00393E89">
        <w:t>).</w:t>
      </w:r>
    </w:p>
    <w:p w:rsidR="00ED4331" w:rsidP="00CF790F" w14:paraId="68E11BA9" w14:textId="3207B67A">
      <w:pPr>
        <w:pStyle w:val="BulletList"/>
      </w:pPr>
      <w:r>
        <w:t>P</w:t>
      </w:r>
      <w:r w:rsidRPr="004D3B6F">
        <w:t>atients seen</w:t>
      </w:r>
      <w:r>
        <w:t xml:space="preserve"> only</w:t>
      </w:r>
      <w:r w:rsidRPr="004D3B6F">
        <w:t xml:space="preserve"> for care in an urgent care setting</w:t>
      </w:r>
      <w:r>
        <w:t>,</w:t>
      </w:r>
      <w:r w:rsidRPr="004D3B6F">
        <w:t xml:space="preserve"> patients seen only once for acute care</w:t>
      </w:r>
      <w:r>
        <w:t>, patients seen only for specialty care</w:t>
      </w:r>
      <w:r w:rsidR="00027F3B">
        <w:t xml:space="preserve">, </w:t>
      </w:r>
      <w:r>
        <w:t>and/</w:t>
      </w:r>
      <w:r w:rsidR="00027F3B">
        <w:t>or patient</w:t>
      </w:r>
      <w:r w:rsidR="00635C87">
        <w:t>s</w:t>
      </w:r>
      <w:r w:rsidR="00027F3B">
        <w:t xml:space="preserve"> </w:t>
      </w:r>
      <w:r w:rsidR="00C37687">
        <w:t xml:space="preserve">who </w:t>
      </w:r>
      <w:r w:rsidR="00635C87">
        <w:t>have</w:t>
      </w:r>
      <w:r w:rsidR="00027F3B">
        <w:t xml:space="preserve"> since left the practice</w:t>
      </w:r>
      <w:r>
        <w:t xml:space="preserve"> </w:t>
      </w:r>
      <w:r w:rsidR="009852DA">
        <w:t>are not to be excluded from the measures</w:t>
      </w:r>
      <w:r w:rsidRPr="004D3B6F" w:rsidR="009852DA">
        <w:t>.</w:t>
      </w:r>
      <w:r w:rsidR="009852DA">
        <w:t xml:space="preserve"> Patients with a countable visit during the calendar year (reported anywhere on Table 5) and who meet the qualifying</w:t>
      </w:r>
      <w:r w:rsidR="00B22A19">
        <w:t xml:space="preserve"> </w:t>
      </w:r>
      <w:r w:rsidR="009852DA">
        <w:t>encounter criteria in the measure specifications are to be included.</w:t>
      </w:r>
    </w:p>
    <w:p w:rsidR="00660CA2" w:rsidP="00E313E9" w14:paraId="02A3D806" w14:textId="0A04C0E2">
      <w:pPr>
        <w:pStyle w:val="BulletList"/>
      </w:pPr>
      <w:r>
        <w:t>For measures requir</w:t>
      </w:r>
      <w:r w:rsidR="00DF37C9">
        <w:t>ing</w:t>
      </w:r>
      <w:r>
        <w:t xml:space="preserve"> the completion of </w:t>
      </w:r>
      <w:r w:rsidR="00DF37C9">
        <w:t>screening</w:t>
      </w:r>
      <w:r w:rsidR="00E1709D">
        <w:t>s</w:t>
      </w:r>
      <w:r w:rsidR="00DF37C9">
        <w:t xml:space="preserve">, </w:t>
      </w:r>
      <w:r>
        <w:t>tests</w:t>
      </w:r>
      <w:r w:rsidR="00DF37C9">
        <w:t>,</w:t>
      </w:r>
      <w:r>
        <w:t xml:space="preserve"> or procedures to meet the </w:t>
      </w:r>
      <w:r w:rsidR="00ED4331">
        <w:t>numerator criteria</w:t>
      </w:r>
      <w:r>
        <w:t xml:space="preserve">, </w:t>
      </w:r>
      <w:r w:rsidR="00DF37C9">
        <w:t xml:space="preserve">the findings of the screenings, test results, or procedures </w:t>
      </w:r>
      <w:r>
        <w:t xml:space="preserve">must be </w:t>
      </w:r>
      <w:r w:rsidR="00DF37C9">
        <w:t>accessible in the patient health record</w:t>
      </w:r>
      <w:r>
        <w:t>.</w:t>
      </w:r>
    </w:p>
    <w:p w:rsidR="00FC18CE" w:rsidP="00C560D9" w14:paraId="257610DE" w14:textId="4317DA51">
      <w:pPr>
        <w:pStyle w:val="Heading3"/>
        <w:keepLines w:val="0"/>
      </w:pPr>
      <w:bookmarkStart w:id="488" w:name="_Toc197023353"/>
      <w:bookmarkStart w:id="489" w:name="_Toc130347282"/>
      <w:bookmarkStart w:id="490" w:name="_Toc34784809"/>
      <w:r>
        <w:t>Controlling High Blood Pressure (Columns 2a</w:t>
      </w:r>
      <w:r w:rsidR="007E3EEF">
        <w:t>–</w:t>
      </w:r>
      <w:r>
        <w:t xml:space="preserve">2c), </w:t>
      </w:r>
      <w:hyperlink r:id="rId83" w:history="1">
        <w:r w:rsidRPr="003265F8" w:rsidR="00C560D9">
          <w:rPr>
            <w:rStyle w:val="Hyperlink"/>
            <w:rFonts w:ascii="Open Sans" w:hAnsi="Open Sans"/>
          </w:rPr>
          <w:t>CMS165v13</w:t>
        </w:r>
        <w:bookmarkEnd w:id="488"/>
      </w:hyperlink>
      <w:bookmarkEnd w:id="489"/>
      <w:bookmarkEnd w:id="490"/>
    </w:p>
    <w:p w:rsidR="00FC18CE" w:rsidRPr="00FD5C35" w:rsidP="00F676FF" w14:paraId="3D71DB9B" w14:textId="77777777">
      <w:pPr>
        <w:keepNext/>
        <w:shd w:val="clear" w:color="auto" w:fill="CCDDF1"/>
        <w:rPr>
          <w:color w:val="1C639C"/>
        </w:rPr>
      </w:pPr>
      <w:r w:rsidRPr="00FD5C35">
        <w:rPr>
          <w:rStyle w:val="Strong"/>
          <w:color w:val="1C639C"/>
        </w:rPr>
        <w:t>Measure Description</w:t>
      </w:r>
    </w:p>
    <w:p w:rsidR="00FC18CE" w:rsidRPr="00FD5C35" w:rsidP="00FD5C35" w14:paraId="5402A3AC" w14:textId="029954B4">
      <w:pPr>
        <w:keepNext/>
        <w:shd w:val="clear" w:color="auto" w:fill="CCDDF1"/>
        <w:rPr>
          <w:color w:val="1C639C"/>
        </w:rPr>
      </w:pPr>
      <w:r w:rsidRPr="00FD5C35">
        <w:rPr>
          <w:color w:val="1C639C"/>
        </w:rPr>
        <w:t>Percentage of patients 18</w:t>
      </w:r>
      <w:r w:rsidRPr="00FD5C35" w:rsidR="00224CD9">
        <w:rPr>
          <w:color w:val="1C639C"/>
        </w:rPr>
        <w:t>–</w:t>
      </w:r>
      <w:r w:rsidRPr="00FD5C35">
        <w:rPr>
          <w:color w:val="1C639C"/>
        </w:rPr>
        <w:t xml:space="preserve">85 years of age who had a diagnosis of </w:t>
      </w:r>
      <w:r w:rsidRPr="00FD5C35" w:rsidR="009A098A">
        <w:rPr>
          <w:color w:val="1C639C"/>
        </w:rPr>
        <w:t xml:space="preserve">essential </w:t>
      </w:r>
      <w:r w:rsidRPr="00FD5C35">
        <w:rPr>
          <w:color w:val="1C639C"/>
        </w:rPr>
        <w:t xml:space="preserve">hypertension </w:t>
      </w:r>
      <w:r w:rsidRPr="00FD5C35" w:rsidR="009A098A">
        <w:rPr>
          <w:color w:val="1C639C"/>
        </w:rPr>
        <w:t xml:space="preserve">starting before and continuing into, or starting during the first six months of </w:t>
      </w:r>
      <w:r w:rsidRPr="00FD5C35" w:rsidR="00DD32D0">
        <w:rPr>
          <w:color w:val="1C639C"/>
        </w:rPr>
        <w:t>the measurement period</w:t>
      </w:r>
      <w:r w:rsidRPr="00FD5C35" w:rsidR="009A098A">
        <w:rPr>
          <w:color w:val="1C639C"/>
        </w:rPr>
        <w:t xml:space="preserve">, </w:t>
      </w:r>
      <w:r w:rsidRPr="00FD5C35">
        <w:rPr>
          <w:color w:val="1C639C"/>
        </w:rPr>
        <w:t xml:space="preserve">and whose </w:t>
      </w:r>
      <w:r w:rsidRPr="00FD5C35" w:rsidR="009D6E34">
        <w:rPr>
          <w:color w:val="1C639C"/>
        </w:rPr>
        <w:t xml:space="preserve">most recent </w:t>
      </w:r>
      <w:r w:rsidRPr="00FD5C35">
        <w:rPr>
          <w:color w:val="1C639C"/>
        </w:rPr>
        <w:t>blood pressure (BP) was adequately controlled (less than 140/90 mmHg) during the measurement period</w:t>
      </w:r>
    </w:p>
    <w:p w:rsidR="00FC18CE" w:rsidP="00B301A1" w14:paraId="044DD993" w14:textId="77777777">
      <w:pPr>
        <w:keepNext/>
      </w:pPr>
      <w:r>
        <w:t>Calculate as follows:</w:t>
      </w:r>
    </w:p>
    <w:p w:rsidR="00FC18CE" w:rsidRPr="00115F1A" w:rsidP="00B301A1" w14:paraId="39A098F2" w14:textId="795FF23A">
      <w:pPr>
        <w:keepNext/>
        <w:rPr>
          <w:b/>
        </w:rPr>
      </w:pPr>
      <w:r w:rsidRPr="00115F1A">
        <w:rPr>
          <w:b/>
        </w:rPr>
        <w:t>Denominator</w:t>
      </w:r>
      <w:r w:rsidR="007E3EEF">
        <w:rPr>
          <w:b/>
        </w:rPr>
        <w:t>:</w:t>
      </w:r>
      <w:r w:rsidRPr="00115F1A">
        <w:rPr>
          <w:b/>
        </w:rPr>
        <w:t xml:space="preserve"> </w:t>
      </w:r>
      <w:r w:rsidRPr="00021B48">
        <w:t>Columns 2a and 2b</w:t>
      </w:r>
    </w:p>
    <w:p w:rsidR="00FC18CE" w:rsidP="00C95168" w14:paraId="61184CC3" w14:textId="3ADE2C5D">
      <w:pPr>
        <w:pStyle w:val="BulletList"/>
      </w:pPr>
      <w:r>
        <w:t>Patients 18 through 8</w:t>
      </w:r>
      <w:r w:rsidR="00D0367C">
        <w:t>5</w:t>
      </w:r>
      <w:r>
        <w:t xml:space="preserve"> years of age </w:t>
      </w:r>
      <w:r w:rsidR="00D767A5">
        <w:t xml:space="preserve">by the end of the measurement period </w:t>
      </w:r>
      <w:r>
        <w:t>who had a</w:t>
      </w:r>
      <w:r w:rsidR="00381530">
        <w:t xml:space="preserve"> </w:t>
      </w:r>
      <w:r>
        <w:t xml:space="preserve">diagnosis of essential hypertension </w:t>
      </w:r>
      <w:r w:rsidR="009A098A">
        <w:t xml:space="preserve">starting before and continuing into, or starting during the first </w:t>
      </w:r>
      <w:r w:rsidR="009A3F1C">
        <w:t>6</w:t>
      </w:r>
      <w:r w:rsidR="009A098A">
        <w:t xml:space="preserve"> months of the</w:t>
      </w:r>
      <w:r w:rsidR="00F155C9">
        <w:t xml:space="preserve"> measurement period</w:t>
      </w:r>
      <w:r w:rsidR="000F305B">
        <w:t>,</w:t>
      </w:r>
      <w:r w:rsidR="00B044F3">
        <w:t xml:space="preserve"> </w:t>
      </w:r>
      <w:r>
        <w:t xml:space="preserve">with </w:t>
      </w:r>
      <w:r w:rsidR="009F2354">
        <w:t>a qualifying encounter</w:t>
      </w:r>
      <w:r>
        <w:t xml:space="preserve"> during the measurement period</w:t>
      </w:r>
      <w:r w:rsidR="00027F3B">
        <w:t>, as specified in the measure criteria</w:t>
      </w:r>
    </w:p>
    <w:p w:rsidR="00FC18CE" w:rsidRPr="00A234C5" w:rsidP="00C95168" w14:paraId="7C45AE4D" w14:textId="0E98589D">
      <w:pPr>
        <w:pStyle w:val="BulletList"/>
        <w:numPr>
          <w:ilvl w:val="1"/>
          <w:numId w:val="1"/>
        </w:numPr>
        <w:ind w:left="720"/>
        <w:rPr>
          <w:rStyle w:val="SubtleEmphasis"/>
        </w:rPr>
      </w:pPr>
      <w:r w:rsidRPr="00A234C5">
        <w:rPr>
          <w:rStyle w:val="SubtleEmphasis"/>
        </w:rPr>
        <w:t xml:space="preserve">Include patients </w:t>
      </w:r>
      <w:r w:rsidRPr="00A234C5" w:rsidR="006D2817">
        <w:rPr>
          <w:rStyle w:val="SubtleEmphasis"/>
        </w:rPr>
        <w:t>with birthdate</w:t>
      </w:r>
      <w:r w:rsidRPr="00A234C5">
        <w:rPr>
          <w:rStyle w:val="SubtleEmphasis"/>
        </w:rPr>
        <w:t xml:space="preserve"> on or after January </w:t>
      </w:r>
      <w:r w:rsidR="00D0367C">
        <w:rPr>
          <w:rStyle w:val="SubtleEmphasis"/>
        </w:rPr>
        <w:t>1</w:t>
      </w:r>
      <w:r w:rsidRPr="00A234C5">
        <w:rPr>
          <w:rStyle w:val="SubtleEmphasis"/>
        </w:rPr>
        <w:t xml:space="preserve">, </w:t>
      </w:r>
      <w:r w:rsidRPr="00A234C5" w:rsidR="002805D2">
        <w:rPr>
          <w:rStyle w:val="SubtleEmphasis"/>
        </w:rPr>
        <w:t>19</w:t>
      </w:r>
      <w:r w:rsidR="002805D2">
        <w:rPr>
          <w:rStyle w:val="SubtleEmphasis"/>
        </w:rPr>
        <w:t>40</w:t>
      </w:r>
      <w:r w:rsidRPr="00A234C5">
        <w:rPr>
          <w:rStyle w:val="SubtleEmphasis"/>
        </w:rPr>
        <w:t xml:space="preserve">, and </w:t>
      </w:r>
      <w:r w:rsidRPr="00A234C5" w:rsidR="006D2817">
        <w:rPr>
          <w:rStyle w:val="SubtleEmphasis"/>
        </w:rPr>
        <w:t xml:space="preserve">birthdate </w:t>
      </w:r>
      <w:r w:rsidRPr="00A234C5">
        <w:rPr>
          <w:rStyle w:val="SubtleEmphasis"/>
        </w:rPr>
        <w:t>on or before</w:t>
      </w:r>
      <w:r w:rsidRPr="00A234C5" w:rsidR="006D2817">
        <w:rPr>
          <w:rStyle w:val="SubtleEmphasis"/>
        </w:rPr>
        <w:t xml:space="preserve"> </w:t>
      </w:r>
      <w:r w:rsidR="00D0367C">
        <w:rPr>
          <w:rStyle w:val="SubtleEmphasis"/>
        </w:rPr>
        <w:t>December 31</w:t>
      </w:r>
      <w:r w:rsidRPr="00A234C5">
        <w:rPr>
          <w:rStyle w:val="SubtleEmphasis"/>
        </w:rPr>
        <w:t xml:space="preserve">, </w:t>
      </w:r>
      <w:r w:rsidRPr="00A234C5" w:rsidR="00FA11D8">
        <w:rPr>
          <w:rStyle w:val="SubtleEmphasis"/>
        </w:rPr>
        <w:t>200</w:t>
      </w:r>
      <w:r w:rsidR="002805D2">
        <w:rPr>
          <w:rStyle w:val="SubtleEmphasis"/>
        </w:rPr>
        <w:t>7</w:t>
      </w:r>
      <w:r w:rsidRPr="00A234C5" w:rsidR="00224CD9">
        <w:rPr>
          <w:rStyle w:val="SubtleEmphasis"/>
        </w:rPr>
        <w:t>.</w:t>
      </w:r>
    </w:p>
    <w:p w:rsidR="00FC18CE" w:rsidP="00FD5C35" w14:paraId="183CBB88" w14:textId="2F8EE05A">
      <w:pPr>
        <w:keepNext/>
      </w:pPr>
      <w:r w:rsidRPr="00B00103">
        <w:rPr>
          <w:b/>
        </w:rPr>
        <w:t>Numerator</w:t>
      </w:r>
      <w:r w:rsidR="007E3EEF">
        <w:rPr>
          <w:b/>
        </w:rPr>
        <w:t>:</w:t>
      </w:r>
      <w:r>
        <w:rPr>
          <w:b/>
        </w:rPr>
        <w:t xml:space="preserve"> </w:t>
      </w:r>
      <w:r>
        <w:t>Column 2c</w:t>
      </w:r>
    </w:p>
    <w:p w:rsidR="00FC18CE" w:rsidRPr="00115F1A" w:rsidP="00FD5C35" w14:paraId="6CF3181C" w14:textId="3A7EF3F1">
      <w:pPr>
        <w:pStyle w:val="BulletList"/>
        <w:keepNext/>
      </w:pPr>
      <w:r w:rsidRPr="00115F1A">
        <w:t xml:space="preserve">Patients whose </w:t>
      </w:r>
      <w:r w:rsidR="009D6E34">
        <w:t xml:space="preserve">most recent </w:t>
      </w:r>
      <w:r w:rsidRPr="00115F1A">
        <w:t>blood pressure is adequately controlled (systolic blood pressure less than 140 mmHg and diastolic blood pressure less than 90 mmHg) during the measurement period</w:t>
      </w:r>
    </w:p>
    <w:p w:rsidR="00FC18CE" w:rsidRPr="00115F1A" w:rsidP="00971074" w14:paraId="44F0E3DB" w14:textId="2A16727E">
      <w:pPr>
        <w:keepNext/>
        <w:keepLines/>
        <w:rPr>
          <w:b/>
        </w:rPr>
      </w:pPr>
      <w:r w:rsidRPr="00115F1A">
        <w:rPr>
          <w:b/>
        </w:rPr>
        <w:t>Exclusions/Exceptions</w:t>
      </w:r>
    </w:p>
    <w:p w:rsidR="00FC18CE" w:rsidRPr="00CE167E" w:rsidP="00971074" w14:paraId="686221CC" w14:textId="0000A8EB">
      <w:pPr>
        <w:pStyle w:val="BulletList"/>
        <w:keepNext/>
        <w:keepLines/>
        <w:rPr>
          <w:b/>
        </w:rPr>
      </w:pPr>
      <w:r w:rsidRPr="00CE167E">
        <w:t>Denominator</w:t>
      </w:r>
      <w:r w:rsidR="00576CAE">
        <w:t xml:space="preserve"> Exclusions</w:t>
      </w:r>
    </w:p>
    <w:p w:rsidR="005F7ED7" w:rsidP="005F7ED7" w14:paraId="6C53394E" w14:textId="77777777">
      <w:pPr>
        <w:pStyle w:val="BulletList"/>
        <w:numPr>
          <w:ilvl w:val="1"/>
          <w:numId w:val="1"/>
        </w:numPr>
        <w:ind w:left="720"/>
      </w:pPr>
      <w:r>
        <w:t>Patients who were in hospice care for any part of the measurement period</w:t>
      </w:r>
    </w:p>
    <w:p w:rsidR="00FC18CE" w:rsidRPr="00B95AB2" w:rsidP="00971074" w14:paraId="17B775C4" w14:textId="3A330744">
      <w:pPr>
        <w:pStyle w:val="BulletList"/>
        <w:keepNext/>
        <w:keepLines/>
        <w:numPr>
          <w:ilvl w:val="1"/>
          <w:numId w:val="1"/>
        </w:numPr>
        <w:ind w:left="720"/>
        <w:rPr>
          <w:rFonts w:cstheme="minorHAnsi"/>
          <w:b/>
        </w:rPr>
      </w:pPr>
      <w:r w:rsidRPr="006C7B51">
        <w:t>Patients with evidence of ESRD, dialysis</w:t>
      </w:r>
      <w:r w:rsidR="00871E20">
        <w:t>,</w:t>
      </w:r>
      <w:r w:rsidRPr="006C7B51">
        <w:t xml:space="preserve"> or renal transplant before or during the measurement period</w:t>
      </w:r>
    </w:p>
    <w:p w:rsidR="00FC18CE" w:rsidP="00115F1A" w14:paraId="742D8DD5" w14:textId="6D134D6D">
      <w:pPr>
        <w:pStyle w:val="BulletList"/>
        <w:numPr>
          <w:ilvl w:val="1"/>
          <w:numId w:val="1"/>
        </w:numPr>
        <w:ind w:left="720"/>
      </w:pPr>
      <w:r>
        <w:t>Women</w:t>
      </w:r>
      <w:r w:rsidRPr="006C7B51">
        <w:t xml:space="preserve"> </w:t>
      </w:r>
      <w:r w:rsidRPr="006C7B51">
        <w:t>with a diagnosis of pregnancy during the measurement period</w:t>
      </w:r>
    </w:p>
    <w:p w:rsidR="00D808CF" w14:paraId="565BF52A" w14:textId="502F5F54">
      <w:pPr>
        <w:pStyle w:val="BulletList"/>
        <w:numPr>
          <w:ilvl w:val="1"/>
          <w:numId w:val="1"/>
        </w:numPr>
        <w:ind w:left="720"/>
      </w:pPr>
      <w:r>
        <w:t>Patients aged 66</w:t>
      </w:r>
      <w:r w:rsidRPr="0061479A" w:rsidR="00E17877">
        <w:t>–</w:t>
      </w:r>
      <w:r w:rsidR="00D767A5">
        <w:t>80 by the end of the measurement period</w:t>
      </w:r>
      <w:r>
        <w:t xml:space="preserve"> with</w:t>
      </w:r>
      <w:r w:rsidR="00D767A5">
        <w:t xml:space="preserve"> an indication of</w:t>
      </w:r>
      <w:r>
        <w:t xml:space="preserve"> frailty</w:t>
      </w:r>
      <w:r w:rsidRPr="00C95168">
        <w:t xml:space="preserve"> for any part of the measurement period</w:t>
      </w:r>
      <w:r w:rsidR="009B1A94">
        <w:t xml:space="preserve"> who </w:t>
      </w:r>
      <w:r w:rsidR="00D767A5">
        <w:t xml:space="preserve">also </w:t>
      </w:r>
      <w:r w:rsidR="009B1A94">
        <w:t xml:space="preserve">meet any of the following </w:t>
      </w:r>
      <w:r w:rsidR="00D767A5">
        <w:t xml:space="preserve">advanced illness </w:t>
      </w:r>
      <w:r w:rsidR="009B1A94">
        <w:t>criteria</w:t>
      </w:r>
      <w:r w:rsidRPr="00C95168">
        <w:t xml:space="preserve">: advanced illness </w:t>
      </w:r>
      <w:r w:rsidR="005F7ED7">
        <w:t>diagnosis during the measurement period or the year prior;</w:t>
      </w:r>
      <w:r w:rsidRPr="00C95168">
        <w:t xml:space="preserve"> or taking dementia medications during the measurement period or the year prior</w:t>
      </w:r>
    </w:p>
    <w:p w:rsidR="009B1A94" w14:paraId="4874B833" w14:textId="2F4699AC">
      <w:pPr>
        <w:pStyle w:val="BulletList"/>
        <w:numPr>
          <w:ilvl w:val="1"/>
          <w:numId w:val="1"/>
        </w:numPr>
        <w:ind w:left="720"/>
      </w:pPr>
      <w:r>
        <w:t>Patients 81 and older</w:t>
      </w:r>
      <w:r w:rsidR="00D767A5">
        <w:t xml:space="preserve"> by the end of the measurement period</w:t>
      </w:r>
      <w:r>
        <w:t xml:space="preserve"> with an indication of frailty for any part of the measurement period</w:t>
      </w:r>
    </w:p>
    <w:p w:rsidR="00F861FB" w:rsidP="00F861FB" w14:paraId="41BF4CD2" w14:textId="77777777">
      <w:pPr>
        <w:pStyle w:val="BulletList"/>
        <w:numPr>
          <w:ilvl w:val="1"/>
          <w:numId w:val="1"/>
        </w:numPr>
        <w:ind w:left="720"/>
      </w:pPr>
      <w:r>
        <w:t>Patients aged 66 or older by the end of the measurement period who were living long-term in a nursing home any time on or before the end of the measurement period</w:t>
      </w:r>
    </w:p>
    <w:p w:rsidR="00A304A2" w:rsidRPr="00115F1A" w14:paraId="7449D40F" w14:textId="3C032D43">
      <w:pPr>
        <w:pStyle w:val="BulletList"/>
        <w:numPr>
          <w:ilvl w:val="1"/>
          <w:numId w:val="1"/>
        </w:numPr>
        <w:ind w:left="720"/>
      </w:pPr>
      <w:r>
        <w:t xml:space="preserve">Patients who received palliative care </w:t>
      </w:r>
      <w:r w:rsidR="00D767A5">
        <w:t xml:space="preserve">for any part of </w:t>
      </w:r>
      <w:r>
        <w:t>the measurement period</w:t>
      </w:r>
    </w:p>
    <w:p w:rsidR="00FC18CE" w:rsidRPr="00CE167E" w:rsidP="00115F1A" w14:paraId="2F02B305" w14:textId="5842D95A">
      <w:pPr>
        <w:pStyle w:val="BulletList"/>
      </w:pPr>
      <w:r>
        <w:t>Denominator Exceptions</w:t>
      </w:r>
    </w:p>
    <w:p w:rsidR="00FC18CE" w:rsidRPr="00CE167E" w:rsidP="00115F1A" w14:paraId="159A9E30" w14:textId="059E860E">
      <w:pPr>
        <w:pStyle w:val="BulletList"/>
        <w:numPr>
          <w:ilvl w:val="1"/>
          <w:numId w:val="1"/>
        </w:numPr>
        <w:ind w:left="720"/>
      </w:pPr>
      <w:r w:rsidRPr="00CE167E">
        <w:t xml:space="preserve">Not </w:t>
      </w:r>
      <w:r w:rsidR="00642C14">
        <w:t>a</w:t>
      </w:r>
      <w:r w:rsidRPr="00CE167E">
        <w:t>pplicable</w:t>
      </w:r>
    </w:p>
    <w:p w:rsidR="00FC18CE" w:rsidRPr="00115F1A" w:rsidP="00115F1A" w14:paraId="67B342F8" w14:textId="27FF0DEA">
      <w:pPr>
        <w:rPr>
          <w:b/>
        </w:rPr>
      </w:pPr>
      <w:r w:rsidRPr="00115F1A">
        <w:rPr>
          <w:b/>
        </w:rPr>
        <w:t>Specification Guidance</w:t>
      </w:r>
    </w:p>
    <w:p w:rsidR="00FC18CE" w:rsidP="00115F1A" w14:paraId="631D1263" w14:textId="2DE3EC0B">
      <w:pPr>
        <w:pStyle w:val="BulletList"/>
      </w:pPr>
      <w:r>
        <w:t>O</w:t>
      </w:r>
      <w:r w:rsidRPr="00CE167E">
        <w:t xml:space="preserve">nly blood pressure readings performed by a </w:t>
      </w:r>
      <w:r w:rsidR="00981238">
        <w:t>provider</w:t>
      </w:r>
      <w:r w:rsidRPr="00CE167E" w:rsidR="00981238">
        <w:t xml:space="preserve"> </w:t>
      </w:r>
      <w:r w:rsidR="009D3607">
        <w:t xml:space="preserve">or </w:t>
      </w:r>
      <w:r w:rsidR="00D86977">
        <w:t xml:space="preserve">an automated blood pressure monitor or </w:t>
      </w:r>
      <w:r w:rsidR="009D6E34">
        <w:t>device</w:t>
      </w:r>
      <w:r w:rsidRPr="00CE167E">
        <w:t xml:space="preserve"> are acceptable for </w:t>
      </w:r>
      <w:r w:rsidR="00981238">
        <w:t xml:space="preserve">the </w:t>
      </w:r>
      <w:r w:rsidRPr="00CE167E">
        <w:t>numerator</w:t>
      </w:r>
      <w:r w:rsidR="00981238">
        <w:t xml:space="preserve"> criteria</w:t>
      </w:r>
      <w:r w:rsidRPr="00CE167E">
        <w:t xml:space="preserve"> with this measure.</w:t>
      </w:r>
    </w:p>
    <w:p w:rsidR="00A304A2" w:rsidP="00FA2763" w14:paraId="49684B22" w14:textId="77777777">
      <w:pPr>
        <w:pStyle w:val="BulletList"/>
        <w:keepNext/>
        <w:keepLines/>
      </w:pPr>
      <w:r>
        <w:t>B</w:t>
      </w:r>
      <w:r w:rsidRPr="00C95168">
        <w:t>lood pressure</w:t>
      </w:r>
      <w:r>
        <w:t xml:space="preserve"> readings are acceptable if:</w:t>
      </w:r>
    </w:p>
    <w:p w:rsidR="00A304A2" w:rsidP="0016665F" w14:paraId="57B0EB8E" w14:textId="60EC31CA">
      <w:pPr>
        <w:pStyle w:val="BulletList"/>
        <w:keepNext/>
        <w:keepLines/>
        <w:numPr>
          <w:ilvl w:val="1"/>
          <w:numId w:val="1"/>
        </w:numPr>
        <w:ind w:left="720"/>
      </w:pPr>
      <w:r w:rsidRPr="00C95168">
        <w:t>taken in person by a clinician</w:t>
      </w:r>
      <w:r w:rsidR="009A3F1C">
        <w:t>,</w:t>
      </w:r>
    </w:p>
    <w:p w:rsidR="00A304A2" w:rsidP="00C95168" w14:paraId="7FF95A74" w14:textId="0D92A8C2">
      <w:pPr>
        <w:pStyle w:val="BulletList"/>
        <w:keepNext/>
        <w:keepLines/>
        <w:numPr>
          <w:ilvl w:val="1"/>
          <w:numId w:val="1"/>
        </w:numPr>
        <w:ind w:left="720"/>
      </w:pPr>
      <w:r w:rsidRPr="00C95168">
        <w:t xml:space="preserve">measured remotely by </w:t>
      </w:r>
      <w:r>
        <w:t>a</w:t>
      </w:r>
      <w:r w:rsidR="009A3F1C">
        <w:t>n</w:t>
      </w:r>
      <w:r>
        <w:t xml:space="preserve"> </w:t>
      </w:r>
      <w:r w:rsidRPr="00C95168">
        <w:t xml:space="preserve">electronic monitoring device capable of transmitting the blood </w:t>
      </w:r>
      <w:r>
        <w:t>pressure data to the clinician</w:t>
      </w:r>
      <w:r w:rsidR="009A3F1C">
        <w:t>, or</w:t>
      </w:r>
    </w:p>
    <w:p w:rsidR="00A304A2" w:rsidP="00C95168" w14:paraId="58ADC6DA" w14:textId="1BE31ADF">
      <w:pPr>
        <w:pStyle w:val="BulletList"/>
        <w:keepNext/>
        <w:keepLines/>
        <w:numPr>
          <w:ilvl w:val="1"/>
          <w:numId w:val="1"/>
        </w:numPr>
        <w:ind w:left="720"/>
      </w:pPr>
      <w:r w:rsidRPr="00C95168">
        <w:t>taken by a</w:t>
      </w:r>
      <w:r w:rsidR="00D86977">
        <w:t xml:space="preserve">n </w:t>
      </w:r>
      <w:r w:rsidRPr="00CF790F" w:rsidR="00D86977">
        <w:rPr>
          <w:b/>
          <w:bCs/>
        </w:rPr>
        <w:t>automated</w:t>
      </w:r>
      <w:r w:rsidR="00D86977">
        <w:t xml:space="preserve"> blood pressure monitor or</w:t>
      </w:r>
      <w:r w:rsidRPr="00C95168">
        <w:t xml:space="preserve"> device and conveyed by the patient to the clinician.</w:t>
      </w:r>
      <w:r w:rsidR="00DC7345">
        <w:t xml:space="preserve"> This is not considered patient self-reporting.</w:t>
      </w:r>
    </w:p>
    <w:p w:rsidR="00A304A2" w14:paraId="4F93248C" w14:textId="728A8B51">
      <w:pPr>
        <w:pStyle w:val="BulletList"/>
      </w:pPr>
      <w:r w:rsidRPr="00C95168">
        <w:t xml:space="preserve">It is the clinician’s responsibility and discretion to confirm the remote monitoring device used to obtain the blood pressure is considered acceptable and reliable and whether the blood pressure reading is considered accurate before documenting it in the patient’s </w:t>
      </w:r>
      <w:r w:rsidR="002B76E1">
        <w:t>health</w:t>
      </w:r>
      <w:r w:rsidRPr="00C95168" w:rsidR="002B76E1">
        <w:t xml:space="preserve"> </w:t>
      </w:r>
      <w:r w:rsidRPr="00C95168">
        <w:t>record.</w:t>
      </w:r>
    </w:p>
    <w:p w:rsidR="00110371" w:rsidRPr="00CE167E" w:rsidP="00110371" w14:paraId="38104A8C" w14:textId="18AB197C">
      <w:pPr>
        <w:pStyle w:val="BulletList"/>
      </w:pPr>
      <w:r w:rsidRPr="00CE167E">
        <w:t xml:space="preserve">If there are multiple blood pressure readings on the </w:t>
      </w:r>
      <w:r w:rsidR="00305860">
        <w:t>last</w:t>
      </w:r>
      <w:r w:rsidRPr="00CE167E" w:rsidR="00305860">
        <w:t xml:space="preserve"> </w:t>
      </w:r>
      <w:r w:rsidRPr="00CE167E">
        <w:t>day</w:t>
      </w:r>
      <w:r w:rsidR="00305860">
        <w:t xml:space="preserve"> the patient was seen</w:t>
      </w:r>
      <w:r w:rsidRPr="00CE167E">
        <w:t>, use the lowest systolic and the lowest diastolic reading as the most recent blood pressure reading.</w:t>
      </w:r>
    </w:p>
    <w:p w:rsidR="00F861FB" w:rsidP="006F5E43" w14:paraId="1CA079EC" w14:textId="77777777">
      <w:pPr>
        <w:pStyle w:val="BulletList"/>
      </w:pPr>
      <w:r w:rsidRPr="00CE167E">
        <w:t>If no blood pressure is recorded during the measurement period, the patient</w:t>
      </w:r>
      <w:r>
        <w:t>’</w:t>
      </w:r>
      <w:r w:rsidRPr="00CE167E">
        <w:t xml:space="preserve">s blood pressure is assumed </w:t>
      </w:r>
      <w:r w:rsidRPr="00E411F6">
        <w:t>“</w:t>
      </w:r>
      <w:r w:rsidRPr="00CE167E">
        <w:t>not controlled.</w:t>
      </w:r>
      <w:r w:rsidRPr="00E411F6">
        <w:t>”</w:t>
      </w:r>
      <w:r w:rsidRPr="008400BF">
        <w:t xml:space="preserve"> </w:t>
      </w:r>
      <w:r>
        <w:t>Report</w:t>
      </w:r>
      <w:r w:rsidRPr="0064575F">
        <w:t xml:space="preserve"> them in Columns 2a and 2b, but </w:t>
      </w:r>
      <w:r w:rsidR="000F7335">
        <w:t>NOT</w:t>
      </w:r>
      <w:r w:rsidRPr="0064575F">
        <w:t xml:space="preserve"> in Column 2c.</w:t>
      </w:r>
      <w:r w:rsidR="00E959C9">
        <w:t xml:space="preserve"> </w:t>
      </w:r>
    </w:p>
    <w:p w:rsidR="0061479A" w:rsidRPr="00CE167E" w:rsidP="006F5E43" w14:paraId="481D2B0B" w14:textId="40AD9256">
      <w:pPr>
        <w:pStyle w:val="BulletList"/>
      </w:pPr>
      <w:r>
        <w:t>Blood pressure r</w:t>
      </w:r>
      <w:r w:rsidR="00E959C9">
        <w:t xml:space="preserve">anges and thresholds do not meet criteria for this measure. A distinct numeric result for both the systolic and diastolic BP reading is required for numerator </w:t>
      </w:r>
      <w:r w:rsidR="00E96589">
        <w:t xml:space="preserve">CQM </w:t>
      </w:r>
      <w:r w:rsidR="00E959C9">
        <w:t>compliance.</w:t>
      </w:r>
    </w:p>
    <w:p w:rsidR="003B4200" w:rsidP="00FA2763" w14:paraId="11195092" w14:textId="6B0FE32A">
      <w:pPr>
        <w:pStyle w:val="BulletList"/>
      </w:pPr>
      <w:r>
        <w:t>DO NOT</w:t>
      </w:r>
      <w:r w:rsidR="00025EB5">
        <w:t xml:space="preserve"> include blood pressure readings</w:t>
      </w:r>
      <w:r w:rsidR="00E959C9">
        <w:t xml:space="preserve"> </w:t>
      </w:r>
      <w:r w:rsidR="00025EB5">
        <w:t>taken during an acute inpatient stay or emergency department visit</w:t>
      </w:r>
      <w:r w:rsidR="00E959C9">
        <w:t>.</w:t>
      </w:r>
    </w:p>
    <w:p w:rsidR="00FC18CE" w:rsidRPr="00115F1A" w14:paraId="707F70C5" w14:textId="77777777">
      <w:pPr>
        <w:rPr>
          <w:b/>
        </w:rPr>
      </w:pPr>
      <w:r w:rsidRPr="00115F1A">
        <w:rPr>
          <w:b/>
        </w:rPr>
        <w:t>UDS Reporting Considerations</w:t>
      </w:r>
    </w:p>
    <w:p w:rsidR="002B38E2" w:rsidP="002B38E2" w14:paraId="5B08AD53" w14:textId="77777777">
      <w:pPr>
        <w:pStyle w:val="BulletList"/>
      </w:pPr>
      <w:bookmarkStart w:id="491" w:name="_Toc412466508"/>
      <w:r w:rsidRPr="007F309E">
        <w:t xml:space="preserve">The patient must have a countable visit reported on Table 5 of the UDS </w:t>
      </w:r>
      <w:r>
        <w:t>R</w:t>
      </w:r>
      <w:r w:rsidRPr="007F309E">
        <w:t>eport in the measurement period to be included in this measure</w:t>
      </w:r>
      <w:r>
        <w:t>.</w:t>
      </w:r>
    </w:p>
    <w:p w:rsidR="00AC5DE4" w:rsidP="00115F1A" w14:paraId="42BABCA8" w14:textId="633BF7EB">
      <w:pPr>
        <w:pStyle w:val="BulletList"/>
      </w:pPr>
      <w:r>
        <w:t xml:space="preserve">Include patients who have an active diagnosis of </w:t>
      </w:r>
      <w:r w:rsidR="00A304A2">
        <w:t xml:space="preserve">essential </w:t>
      </w:r>
      <w:r>
        <w:t xml:space="preserve">hypertension even if their </w:t>
      </w:r>
      <w:r w:rsidR="00FF1D5E">
        <w:t xml:space="preserve">qualifying encounter, as specified by the measure steward, </w:t>
      </w:r>
      <w:r>
        <w:t>during the year w</w:t>
      </w:r>
      <w:r w:rsidR="00166618">
        <w:t>as</w:t>
      </w:r>
      <w:r>
        <w:t xml:space="preserve"> unrelated to the diagnosis.</w:t>
      </w:r>
    </w:p>
    <w:p w:rsidR="00A17DD6" w:rsidP="00115F1A" w14:paraId="10E44EE7" w14:textId="0EA2ED2F">
      <w:pPr>
        <w:pStyle w:val="BulletList"/>
      </w:pPr>
      <w:r>
        <w:t>Include b</w:t>
      </w:r>
      <w:r w:rsidRPr="00115F1A">
        <w:t xml:space="preserve">lood pressure </w:t>
      </w:r>
      <w:r>
        <w:t xml:space="preserve">readings taken </w:t>
      </w:r>
      <w:r w:rsidR="007A3F27">
        <w:t xml:space="preserve">and documented in the patient’s health record </w:t>
      </w:r>
      <w:r>
        <w:t>at any visit type</w:t>
      </w:r>
      <w:r w:rsidR="00991591">
        <w:t xml:space="preserve"> </w:t>
      </w:r>
      <w:r w:rsidR="007A3F27">
        <w:t xml:space="preserve">by </w:t>
      </w:r>
      <w:r w:rsidR="00991591">
        <w:t>the health center</w:t>
      </w:r>
      <w:r>
        <w:t xml:space="preserve"> as long as the result </w:t>
      </w:r>
      <w:r w:rsidR="007A3F27">
        <w:t xml:space="preserve">used for this measure </w:t>
      </w:r>
      <w:r>
        <w:t>is from the</w:t>
      </w:r>
      <w:r w:rsidRPr="00115F1A">
        <w:t xml:space="preserve"> most recent </w:t>
      </w:r>
      <w:r w:rsidR="007A3F27">
        <w:t xml:space="preserve">calendar year </w:t>
      </w:r>
      <w:r w:rsidRPr="00115F1A">
        <w:t>visit</w:t>
      </w:r>
      <w:r>
        <w:t>.</w:t>
      </w:r>
    </w:p>
    <w:p w:rsidR="003C6C77" w:rsidP="00115F1A" w14:paraId="03DB3392" w14:textId="72F0052B">
      <w:pPr>
        <w:pStyle w:val="BulletList"/>
      </w:pPr>
      <w:r>
        <w:t>Although data are provided for each race and ethnicity category, the measure looks only at the totals</w:t>
      </w:r>
      <w:r w:rsidR="00097CED">
        <w:t>.</w:t>
      </w:r>
    </w:p>
    <w:p w:rsidR="00FC18CE" w:rsidP="00E313E9" w14:paraId="051554C3" w14:textId="152E8B9E">
      <w:pPr>
        <w:pStyle w:val="Heading3"/>
      </w:pPr>
      <w:bookmarkStart w:id="492" w:name="_Toc34784810"/>
      <w:bookmarkStart w:id="493" w:name="_Toc130347283"/>
      <w:bookmarkStart w:id="494" w:name="_Toc197023354"/>
      <w:bookmarkEnd w:id="491"/>
      <w:r>
        <w:t xml:space="preserve">Diabetes: </w:t>
      </w:r>
      <w:r w:rsidR="005F7ED7">
        <w:t xml:space="preserve">Glycemic Status Assessment Greater Than </w:t>
      </w:r>
      <w:r>
        <w:t>9</w:t>
      </w:r>
      <w:r w:rsidR="005F7ED7">
        <w:t>%</w:t>
      </w:r>
      <w:r>
        <w:t xml:space="preserve"> (Columns 3a</w:t>
      </w:r>
      <w:r w:rsidR="007C1730">
        <w:t>–</w:t>
      </w:r>
      <w:r>
        <w:t xml:space="preserve">3f), </w:t>
      </w:r>
      <w:hyperlink r:id="rId84" w:history="1">
        <w:r w:rsidRPr="00B06F77">
          <w:rPr>
            <w:rStyle w:val="Hyperlink"/>
            <w:rFonts w:ascii="Open Sans" w:hAnsi="Open Sans"/>
          </w:rPr>
          <w:t>CMS122v</w:t>
        </w:r>
        <w:r w:rsidRPr="00B06F77" w:rsidR="00BC50B4">
          <w:rPr>
            <w:rStyle w:val="Hyperlink"/>
            <w:rFonts w:ascii="Open Sans" w:hAnsi="Open Sans"/>
          </w:rPr>
          <w:t>1</w:t>
        </w:r>
        <w:bookmarkEnd w:id="492"/>
        <w:bookmarkEnd w:id="493"/>
        <w:r w:rsidR="005F7ED7">
          <w:rPr>
            <w:rStyle w:val="Hyperlink"/>
          </w:rPr>
          <w:t>3</w:t>
        </w:r>
        <w:bookmarkEnd w:id="494"/>
      </w:hyperlink>
    </w:p>
    <w:p w:rsidR="00FC18CE" w:rsidRPr="00FD5C35" w:rsidP="006F0995" w14:paraId="1E617736" w14:textId="77777777">
      <w:pPr>
        <w:shd w:val="clear" w:color="auto" w:fill="CCDDF1"/>
        <w:rPr>
          <w:color w:val="1C639C"/>
        </w:rPr>
      </w:pPr>
      <w:r w:rsidRPr="00FD5C35">
        <w:rPr>
          <w:rStyle w:val="Strong"/>
          <w:color w:val="1C639C"/>
        </w:rPr>
        <w:t>Measure Description</w:t>
      </w:r>
    </w:p>
    <w:p w:rsidR="00FC18CE" w:rsidRPr="00FD5C35" w:rsidP="006F0995" w14:paraId="1C271934" w14:textId="13B504AF">
      <w:pPr>
        <w:shd w:val="clear" w:color="auto" w:fill="CCDDF1"/>
        <w:rPr>
          <w:color w:val="1C639C"/>
        </w:rPr>
      </w:pPr>
      <w:r w:rsidRPr="00FD5C35">
        <w:rPr>
          <w:color w:val="1C639C"/>
        </w:rPr>
        <w:t>Percentage of patients 18</w:t>
      </w:r>
      <w:r w:rsidRPr="00FD5C35" w:rsidR="007C1730">
        <w:rPr>
          <w:color w:val="1C639C"/>
        </w:rPr>
        <w:t>–</w:t>
      </w:r>
      <w:r w:rsidRPr="00FD5C35">
        <w:rPr>
          <w:color w:val="1C639C"/>
        </w:rPr>
        <w:t xml:space="preserve">75 years of age with diabetes who had </w:t>
      </w:r>
      <w:r w:rsidRPr="00FD5C35" w:rsidR="005F7ED7">
        <w:rPr>
          <w:color w:val="1C639C"/>
        </w:rPr>
        <w:t>a glycemic status assessment (</w:t>
      </w:r>
      <w:r w:rsidRPr="00FD5C35">
        <w:rPr>
          <w:color w:val="1C639C"/>
        </w:rPr>
        <w:t xml:space="preserve">hemoglobin A1c </w:t>
      </w:r>
      <w:r w:rsidRPr="00FD5C35" w:rsidR="005F7ED7">
        <w:rPr>
          <w:color w:val="1C639C"/>
        </w:rPr>
        <w:t>[</w:t>
      </w:r>
      <w:r w:rsidRPr="00FD5C35">
        <w:rPr>
          <w:color w:val="1C639C"/>
        </w:rPr>
        <w:t>HbA1c</w:t>
      </w:r>
      <w:r w:rsidRPr="00FD5C35" w:rsidR="005F7ED7">
        <w:rPr>
          <w:color w:val="1C639C"/>
        </w:rPr>
        <w:t>] or glucose management indicator [GMI])</w:t>
      </w:r>
      <w:r w:rsidRPr="00FD5C35">
        <w:rPr>
          <w:color w:val="1C639C"/>
        </w:rPr>
        <w:t xml:space="preserve"> greater than 9.0 percent during the measurement period</w:t>
      </w:r>
    </w:p>
    <w:p w:rsidR="00FC18CE" w:rsidP="004972F6" w14:paraId="22FE976A" w14:textId="44B0D8D9">
      <w:pPr>
        <w:keepNext/>
      </w:pPr>
      <w:r>
        <w:t>Calculate as follows:</w:t>
      </w:r>
    </w:p>
    <w:p w:rsidR="00FC18CE" w:rsidRPr="00656843" w:rsidP="004972F6" w14:paraId="1C0387D7" w14:textId="7E0B5E21">
      <w:pPr>
        <w:keepNext/>
        <w:rPr>
          <w:b/>
        </w:rPr>
      </w:pPr>
      <w:r w:rsidRPr="00656843">
        <w:rPr>
          <w:b/>
        </w:rPr>
        <w:t>Denominator</w:t>
      </w:r>
      <w:r w:rsidR="007E3EEF">
        <w:rPr>
          <w:b/>
        </w:rPr>
        <w:t>:</w:t>
      </w:r>
      <w:r w:rsidRPr="00656843">
        <w:rPr>
          <w:b/>
        </w:rPr>
        <w:t xml:space="preserve"> </w:t>
      </w:r>
      <w:r w:rsidRPr="00021B48">
        <w:t>Columns 3a and 3b</w:t>
      </w:r>
    </w:p>
    <w:p w:rsidR="00FC18CE" w:rsidP="00C95168" w14:paraId="4E7EFDC6" w14:textId="22816B8B">
      <w:pPr>
        <w:pStyle w:val="BulletList"/>
      </w:pPr>
      <w:r>
        <w:t>Patients 18 through 7</w:t>
      </w:r>
      <w:r w:rsidR="00D0367C">
        <w:t>5</w:t>
      </w:r>
      <w:r>
        <w:t xml:space="preserve"> years of age </w:t>
      </w:r>
      <w:r w:rsidR="00E959C9">
        <w:t xml:space="preserve">by the end of the measurement period </w:t>
      </w:r>
      <w:r>
        <w:t>with diabetes</w:t>
      </w:r>
      <w:r w:rsidRPr="00C560D9" w:rsidR="00C560D9">
        <w:t xml:space="preserve"> </w:t>
      </w:r>
      <w:r w:rsidR="00C560D9">
        <w:t xml:space="preserve">and </w:t>
      </w:r>
      <w:r>
        <w:t xml:space="preserve">with </w:t>
      </w:r>
      <w:r w:rsidR="009F2354">
        <w:t>a qualifying encounter</w:t>
      </w:r>
      <w:r>
        <w:t xml:space="preserve"> during the measurement period</w:t>
      </w:r>
      <w:r w:rsidR="00027F3B">
        <w:t>, as specified in the measure criteria</w:t>
      </w:r>
    </w:p>
    <w:p w:rsidR="00FC18CE" w:rsidRPr="00A234C5" w:rsidP="00C95168" w14:paraId="78DA7762" w14:textId="7DF9253D">
      <w:pPr>
        <w:pStyle w:val="BulletList"/>
        <w:keepNext/>
        <w:keepLines/>
        <w:numPr>
          <w:ilvl w:val="1"/>
          <w:numId w:val="1"/>
        </w:numPr>
        <w:ind w:left="720"/>
        <w:rPr>
          <w:rStyle w:val="SubtleEmphasis"/>
        </w:rPr>
      </w:pPr>
      <w:r w:rsidRPr="00A234C5">
        <w:rPr>
          <w:rStyle w:val="SubtleEmphasis"/>
        </w:rPr>
        <w:t xml:space="preserve">Include patients </w:t>
      </w:r>
      <w:r w:rsidRPr="00A234C5" w:rsidR="006D2817">
        <w:rPr>
          <w:rStyle w:val="SubtleEmphasis"/>
        </w:rPr>
        <w:t>with birthdate</w:t>
      </w:r>
      <w:r w:rsidRPr="00A234C5">
        <w:rPr>
          <w:rStyle w:val="SubtleEmphasis"/>
        </w:rPr>
        <w:t xml:space="preserve"> on or after January </w:t>
      </w:r>
      <w:r w:rsidR="00D0367C">
        <w:rPr>
          <w:rStyle w:val="SubtleEmphasis"/>
        </w:rPr>
        <w:t>1</w:t>
      </w:r>
      <w:r w:rsidRPr="00A234C5">
        <w:rPr>
          <w:rStyle w:val="SubtleEmphasis"/>
        </w:rPr>
        <w:t xml:space="preserve">, </w:t>
      </w:r>
      <w:r w:rsidRPr="00A234C5" w:rsidR="002805D2">
        <w:rPr>
          <w:rStyle w:val="SubtleEmphasis"/>
        </w:rPr>
        <w:t>19</w:t>
      </w:r>
      <w:r w:rsidR="002805D2">
        <w:rPr>
          <w:rStyle w:val="SubtleEmphasis"/>
        </w:rPr>
        <w:t>50</w:t>
      </w:r>
      <w:r w:rsidRPr="00A234C5">
        <w:rPr>
          <w:rStyle w:val="SubtleEmphasis"/>
        </w:rPr>
        <w:t xml:space="preserve">, and </w:t>
      </w:r>
      <w:r w:rsidRPr="00A234C5" w:rsidR="006D2817">
        <w:rPr>
          <w:rStyle w:val="SubtleEmphasis"/>
        </w:rPr>
        <w:t xml:space="preserve">birthdate </w:t>
      </w:r>
      <w:r w:rsidRPr="00A234C5">
        <w:rPr>
          <w:rStyle w:val="SubtleEmphasis"/>
        </w:rPr>
        <w:t xml:space="preserve">on or before </w:t>
      </w:r>
      <w:r w:rsidR="00D0367C">
        <w:rPr>
          <w:rStyle w:val="SubtleEmphasis"/>
        </w:rPr>
        <w:t>December 31</w:t>
      </w:r>
      <w:r w:rsidRPr="00A234C5">
        <w:rPr>
          <w:rStyle w:val="SubtleEmphasis"/>
        </w:rPr>
        <w:t>,</w:t>
      </w:r>
      <w:r w:rsidRPr="00A234C5" w:rsidR="0007638B">
        <w:rPr>
          <w:rStyle w:val="SubtleEmphasis"/>
        </w:rPr>
        <w:t xml:space="preserve"> </w:t>
      </w:r>
      <w:r w:rsidRPr="00A234C5" w:rsidR="00FA11D8">
        <w:rPr>
          <w:rStyle w:val="SubtleEmphasis"/>
        </w:rPr>
        <w:t>200</w:t>
      </w:r>
      <w:r w:rsidR="002805D2">
        <w:rPr>
          <w:rStyle w:val="SubtleEmphasis"/>
        </w:rPr>
        <w:t>7</w:t>
      </w:r>
      <w:r w:rsidRPr="00A234C5" w:rsidR="007C1730">
        <w:rPr>
          <w:rStyle w:val="SubtleEmphasis"/>
        </w:rPr>
        <w:t>.</w:t>
      </w:r>
    </w:p>
    <w:p w:rsidR="00FC18CE" w:rsidP="008006F1" w14:paraId="7022DE5D" w14:textId="22D18EF3">
      <w:r w:rsidRPr="00B00103">
        <w:rPr>
          <w:b/>
        </w:rPr>
        <w:t>Numerator</w:t>
      </w:r>
      <w:r w:rsidR="007E3EEF">
        <w:rPr>
          <w:b/>
        </w:rPr>
        <w:t>:</w:t>
      </w:r>
      <w:r>
        <w:t xml:space="preserve"> Column 3f</w:t>
      </w:r>
    </w:p>
    <w:p w:rsidR="00FC18CE" w:rsidRPr="00E313E9" w:rsidP="008006F1" w14:paraId="04B9880E" w14:textId="5A168CF8">
      <w:pPr>
        <w:pStyle w:val="BulletList"/>
      </w:pPr>
      <w:r w:rsidRPr="00E313E9">
        <w:t xml:space="preserve">Patients whose most recent </w:t>
      </w:r>
      <w:r w:rsidR="005F7ED7">
        <w:t>glycemic status assessment (</w:t>
      </w:r>
      <w:r w:rsidRPr="00E313E9">
        <w:t>HbA1c</w:t>
      </w:r>
      <w:r w:rsidR="005F7ED7">
        <w:t xml:space="preserve"> or GMI)</w:t>
      </w:r>
      <w:r w:rsidRPr="00E313E9">
        <w:t xml:space="preserve"> performed during the measurement </w:t>
      </w:r>
      <w:r w:rsidR="00D02FC3">
        <w:t>period</w:t>
      </w:r>
      <w:r w:rsidRPr="00E313E9" w:rsidR="00D02FC3">
        <w:t xml:space="preserve"> </w:t>
      </w:r>
      <w:r w:rsidR="00375C91">
        <w:t>wa</w:t>
      </w:r>
      <w:r w:rsidRPr="00E313E9" w:rsidR="00375C91">
        <w:t xml:space="preserve">s </w:t>
      </w:r>
      <w:r w:rsidRPr="00E313E9">
        <w:t>greater than 9.0</w:t>
      </w:r>
      <w:r w:rsidR="009A3F1C">
        <w:t>%</w:t>
      </w:r>
      <w:r w:rsidR="000310CE">
        <w:t>,</w:t>
      </w:r>
      <w:r w:rsidRPr="00E313E9">
        <w:t xml:space="preserve"> </w:t>
      </w:r>
      <w:r w:rsidR="003461F6">
        <w:t>or</w:t>
      </w:r>
      <w:r w:rsidRPr="00E313E9" w:rsidR="003461F6">
        <w:t xml:space="preserve"> </w:t>
      </w:r>
      <w:r w:rsidR="000310CE">
        <w:t>was missing, or was not performed</w:t>
      </w:r>
      <w:r w:rsidRPr="00E313E9">
        <w:t xml:space="preserve"> during the measurement period</w:t>
      </w:r>
    </w:p>
    <w:p w:rsidR="00FC18CE" w:rsidRPr="00656843" w:rsidP="006E264D" w14:paraId="5CA534B6" w14:textId="77777777">
      <w:pPr>
        <w:keepNext/>
        <w:keepLines/>
        <w:rPr>
          <w:b/>
        </w:rPr>
      </w:pPr>
      <w:r w:rsidRPr="00656843">
        <w:rPr>
          <w:b/>
        </w:rPr>
        <w:t>Exclusions/Exceptions</w:t>
      </w:r>
    </w:p>
    <w:p w:rsidR="00FC18CE" w:rsidRPr="00656843" w:rsidP="006E264D" w14:paraId="48E409BA" w14:textId="22425861">
      <w:pPr>
        <w:pStyle w:val="BulletList"/>
        <w:keepNext/>
        <w:keepLines/>
      </w:pPr>
      <w:r w:rsidRPr="00656843">
        <w:t>Denominator</w:t>
      </w:r>
      <w:r w:rsidR="00576CAE">
        <w:t xml:space="preserve"> Exclusions</w:t>
      </w:r>
    </w:p>
    <w:p w:rsidR="00BC20CD" w:rsidP="006E264D" w14:paraId="6F55F5B7" w14:textId="39E72822">
      <w:pPr>
        <w:pStyle w:val="BulletList"/>
        <w:keepNext/>
        <w:keepLines/>
        <w:numPr>
          <w:ilvl w:val="1"/>
          <w:numId w:val="1"/>
        </w:numPr>
        <w:ind w:left="720"/>
      </w:pPr>
      <w:bookmarkStart w:id="495" w:name="_Toc412466513"/>
      <w:r>
        <w:t xml:space="preserve">Patients who were in hospice care </w:t>
      </w:r>
      <w:r w:rsidR="000310CE">
        <w:t xml:space="preserve">for any part of </w:t>
      </w:r>
      <w:r>
        <w:t>the measurement period</w:t>
      </w:r>
    </w:p>
    <w:p w:rsidR="00DD32D0" w:rsidP="00DD32D0" w14:paraId="399182CE" w14:textId="23C4BCC1">
      <w:pPr>
        <w:pStyle w:val="BulletList"/>
        <w:numPr>
          <w:ilvl w:val="1"/>
          <w:numId w:val="1"/>
        </w:numPr>
        <w:ind w:left="720"/>
      </w:pPr>
      <w:r>
        <w:t>Patients aged 66 or older</w:t>
      </w:r>
      <w:r w:rsidR="00E959C9">
        <w:t xml:space="preserve"> by the end of the measurement period</w:t>
      </w:r>
      <w:r>
        <w:t xml:space="preserve"> who </w:t>
      </w:r>
      <w:r w:rsidR="00375C91">
        <w:t>we</w:t>
      </w:r>
      <w:r>
        <w:t>re living long</w:t>
      </w:r>
      <w:r w:rsidR="0014474C">
        <w:t>-term</w:t>
      </w:r>
      <w:r>
        <w:t xml:space="preserve"> in </w:t>
      </w:r>
      <w:r w:rsidR="00E959C9">
        <w:t>a nursing home any time on or before the end of</w:t>
      </w:r>
      <w:r w:rsidR="00375C91">
        <w:t xml:space="preserve"> the measurement period</w:t>
      </w:r>
    </w:p>
    <w:p w:rsidR="000310CE" w:rsidP="00C95168" w14:paraId="3846F531" w14:textId="2E2AF105">
      <w:pPr>
        <w:pStyle w:val="BulletList"/>
        <w:keepNext/>
        <w:keepLines/>
        <w:numPr>
          <w:ilvl w:val="1"/>
          <w:numId w:val="1"/>
        </w:numPr>
        <w:ind w:left="720"/>
      </w:pPr>
      <w:r>
        <w:t xml:space="preserve">Patients aged 66 </w:t>
      </w:r>
      <w:r w:rsidR="00580456">
        <w:t>or</w:t>
      </w:r>
      <w:r>
        <w:t xml:space="preserve"> older </w:t>
      </w:r>
      <w:r w:rsidR="00E959C9">
        <w:t xml:space="preserve">by the end of the measurement period </w:t>
      </w:r>
      <w:r>
        <w:t xml:space="preserve">with </w:t>
      </w:r>
      <w:r w:rsidR="00E959C9">
        <w:t xml:space="preserve">an indication of </w:t>
      </w:r>
      <w:r>
        <w:t>frailty</w:t>
      </w:r>
      <w:r>
        <w:t xml:space="preserve"> f</w:t>
      </w:r>
      <w:r w:rsidRPr="0075332B">
        <w:t>or any part of the measurement period</w:t>
      </w:r>
      <w:r w:rsidR="00E959C9">
        <w:t xml:space="preserve"> who also meet any of the following advance</w:t>
      </w:r>
      <w:r w:rsidR="008D6F65">
        <w:t>d</w:t>
      </w:r>
      <w:r w:rsidR="00E959C9">
        <w:t xml:space="preserve"> illness criteria</w:t>
      </w:r>
      <w:r w:rsidRPr="0075332B">
        <w:t xml:space="preserve">: advanced illness </w:t>
      </w:r>
      <w:r w:rsidR="005F7ED7">
        <w:t>diagnosis during the measurement period or the year prior;</w:t>
      </w:r>
      <w:r w:rsidRPr="0075332B">
        <w:t xml:space="preserve"> or taking dementia medications during the measurement period or the year prior</w:t>
      </w:r>
    </w:p>
    <w:p w:rsidR="000310CE" w:rsidRPr="00656843" w:rsidP="00C95168" w14:paraId="34FB8FB3" w14:textId="68F6DC11">
      <w:pPr>
        <w:pStyle w:val="BulletList"/>
        <w:numPr>
          <w:ilvl w:val="1"/>
          <w:numId w:val="1"/>
        </w:numPr>
        <w:ind w:left="720"/>
      </w:pPr>
      <w:r>
        <w:t xml:space="preserve">Patients who received palliative care </w:t>
      </w:r>
      <w:r w:rsidR="00E959C9">
        <w:t xml:space="preserve">for any part of </w:t>
      </w:r>
      <w:r>
        <w:t>the measurement period</w:t>
      </w:r>
    </w:p>
    <w:p w:rsidR="00FC18CE" w:rsidRPr="00656843" w:rsidP="004A5A2F" w14:paraId="4FC062D1" w14:textId="02B1A743">
      <w:pPr>
        <w:pStyle w:val="BulletList"/>
      </w:pPr>
      <w:r>
        <w:t>Denominator Exceptions</w:t>
      </w:r>
    </w:p>
    <w:p w:rsidR="00FC18CE" w:rsidRPr="00656843" w:rsidP="004A5A2F" w14:paraId="229BD726" w14:textId="1612A820">
      <w:pPr>
        <w:pStyle w:val="BulletList"/>
        <w:numPr>
          <w:ilvl w:val="1"/>
          <w:numId w:val="1"/>
        </w:numPr>
        <w:ind w:left="720"/>
      </w:pPr>
      <w:r w:rsidRPr="00656843">
        <w:t>Not applicable</w:t>
      </w:r>
    </w:p>
    <w:p w:rsidR="00FC18CE" w:rsidRPr="00656843" w:rsidP="00FD5C35" w14:paraId="4F99A3DF" w14:textId="77777777">
      <w:pPr>
        <w:keepNext/>
        <w:rPr>
          <w:b/>
        </w:rPr>
      </w:pPr>
      <w:r w:rsidRPr="00656843">
        <w:rPr>
          <w:b/>
        </w:rPr>
        <w:t>Specification Guidance</w:t>
      </w:r>
    </w:p>
    <w:p w:rsidR="000310CE" w:rsidP="00FD5C35" w14:paraId="581450C5" w14:textId="406D0803">
      <w:pPr>
        <w:pStyle w:val="BulletList"/>
        <w:keepNext/>
      </w:pPr>
      <w:r>
        <w:t xml:space="preserve">If the </w:t>
      </w:r>
      <w:r w:rsidR="00912EC0">
        <w:t>glycemic status assessment (</w:t>
      </w:r>
      <w:r>
        <w:t>HbA1c</w:t>
      </w:r>
      <w:r w:rsidR="00912EC0">
        <w:t xml:space="preserve"> or GMI)</w:t>
      </w:r>
      <w:r>
        <w:t xml:space="preserve"> is in the patient health record, the test can be used to determine the numerator criteria.</w:t>
      </w:r>
    </w:p>
    <w:p w:rsidR="00D609C4" w:rsidP="00C95168" w14:paraId="32BA8B45" w14:textId="68F61955">
      <w:pPr>
        <w:pStyle w:val="BulletList"/>
      </w:pPr>
      <w:r>
        <w:t>Glycemic status assessment (HbA1c or GMI) must be reported as a percentage.</w:t>
      </w:r>
    </w:p>
    <w:p w:rsidR="00912EC0" w:rsidRPr="00091227" w:rsidP="00C95168" w14:paraId="52150340" w14:textId="754A56C2">
      <w:pPr>
        <w:pStyle w:val="BulletList"/>
      </w:pPr>
      <w:r>
        <w:t>If multiple glycemic status assessments were recorded for a single date, use the lowest result.</w:t>
      </w:r>
    </w:p>
    <w:p w:rsidR="00FC18CE" w:rsidRPr="00656843" w:rsidP="004972F6" w14:paraId="18B29DC1" w14:textId="77777777">
      <w:pPr>
        <w:keepNext/>
        <w:rPr>
          <w:b/>
        </w:rPr>
      </w:pPr>
      <w:r w:rsidRPr="00656843">
        <w:rPr>
          <w:b/>
        </w:rPr>
        <w:t>UDS Reporting Considerations</w:t>
      </w:r>
    </w:p>
    <w:p w:rsidR="002B38E2" w:rsidP="002B38E2" w14:paraId="76EE3173" w14:textId="77777777">
      <w:pPr>
        <w:pStyle w:val="BulletList"/>
      </w:pPr>
      <w:r w:rsidRPr="007F309E">
        <w:t xml:space="preserve">The patient must have a countable visit reported on Table 5 of the UDS </w:t>
      </w:r>
      <w:r>
        <w:t>R</w:t>
      </w:r>
      <w:r w:rsidRPr="007F309E">
        <w:t>eport in the measurement period to be included in this measure</w:t>
      </w:r>
      <w:r>
        <w:t>.</w:t>
      </w:r>
    </w:p>
    <w:p w:rsidR="00AC5DE4" w:rsidP="00971074" w14:paraId="0EF398A6" w14:textId="31D92199">
      <w:pPr>
        <w:pStyle w:val="BulletList"/>
        <w:keepNext/>
        <w:keepLines/>
      </w:pPr>
      <w:r>
        <w:t xml:space="preserve">Report </w:t>
      </w:r>
      <w:r w:rsidR="00A67611">
        <w:t xml:space="preserve">patients who have an active diagnosis of diabetes even if their </w:t>
      </w:r>
      <w:r w:rsidR="00FF1D5E">
        <w:t>qualifying encounter</w:t>
      </w:r>
      <w:r w:rsidR="00C318F6">
        <w:t xml:space="preserve"> </w:t>
      </w:r>
      <w:r w:rsidR="00A67611">
        <w:t>during the year w</w:t>
      </w:r>
      <w:r w:rsidR="008F0378">
        <w:t>as</w:t>
      </w:r>
      <w:r w:rsidR="00A67611">
        <w:t xml:space="preserve"> unrelated to the diagnosis.</w:t>
      </w:r>
    </w:p>
    <w:p w:rsidR="00D20B57" w:rsidP="00971074" w14:paraId="19A8A6ED" w14:textId="20CC06E6">
      <w:pPr>
        <w:pStyle w:val="BulletList"/>
        <w:keepNext/>
        <w:keepLines/>
      </w:pPr>
      <w:r>
        <w:t>Use codes as outlined in the measure specifications to determine if diagnosis of secondary diabetes due to another condition is to be included.</w:t>
      </w:r>
    </w:p>
    <w:p w:rsidR="000310CE" w:rsidP="000310CE" w14:paraId="69017B58" w14:textId="458F0BD9">
      <w:pPr>
        <w:pStyle w:val="BulletList"/>
        <w:keepNext/>
        <w:keepLines/>
      </w:pPr>
      <w:r>
        <w:t xml:space="preserve">Include patients in the numerator whose </w:t>
      </w:r>
      <w:r w:rsidRPr="009E0180">
        <w:t xml:space="preserve">most recent HbA1c </w:t>
      </w:r>
      <w:r w:rsidR="005F7ED7">
        <w:t xml:space="preserve">or GMI </w:t>
      </w:r>
      <w:r w:rsidRPr="009E0180">
        <w:t xml:space="preserve">level </w:t>
      </w:r>
      <w:r>
        <w:t xml:space="preserve">is greater than </w:t>
      </w:r>
      <w:r w:rsidRPr="009E0180">
        <w:t>9</w:t>
      </w:r>
      <w:r>
        <w:t>.0</w:t>
      </w:r>
      <w:r w:rsidR="009A3F1C">
        <w:t>%</w:t>
      </w:r>
      <w:r w:rsidRPr="009E0180">
        <w:t xml:space="preserve">, </w:t>
      </w:r>
      <w:r>
        <w:t xml:space="preserve">for whom </w:t>
      </w:r>
      <w:r w:rsidRPr="009E0180">
        <w:t xml:space="preserve">the most recent HbA1c </w:t>
      </w:r>
      <w:r w:rsidR="005F7ED7">
        <w:t xml:space="preserve">or GMI </w:t>
      </w:r>
      <w:r w:rsidRPr="009E0180">
        <w:t xml:space="preserve">result is missing, or </w:t>
      </w:r>
      <w:r>
        <w:t xml:space="preserve">for whom no HbA1c </w:t>
      </w:r>
      <w:r w:rsidR="005F7ED7">
        <w:t xml:space="preserve">or GMI </w:t>
      </w:r>
      <w:r>
        <w:t xml:space="preserve">tests were performed or </w:t>
      </w:r>
      <w:r w:rsidRPr="009E0180">
        <w:t>documented during the measurement period.</w:t>
      </w:r>
      <w:r w:rsidR="00367985">
        <w:t xml:space="preserve"> Patient self-report is NOT accepted.</w:t>
      </w:r>
    </w:p>
    <w:p w:rsidR="00FC18CE" w:rsidP="00971074" w14:paraId="3233C5CA" w14:textId="41AF28E9">
      <w:pPr>
        <w:pStyle w:val="BulletList"/>
        <w:keepNext/>
        <w:keepLines/>
      </w:pPr>
      <w:r>
        <w:t>Even if the treatment of the patient’s diabetes has been referred to a non</w:t>
      </w:r>
      <w:r w:rsidRPr="00C2034C" w:rsidR="00580456">
        <w:t>–</w:t>
      </w:r>
      <w:r>
        <w:t>health center provider, the health center is expected to have the current lab test results in its records.</w:t>
      </w:r>
    </w:p>
    <w:p w:rsidR="003C6C77" w:rsidP="00FD5C35" w14:paraId="5BDD027E" w14:textId="42E23492">
      <w:pPr>
        <w:pStyle w:val="BulletList"/>
      </w:pPr>
      <w:r>
        <w:rPr>
          <w:noProof/>
        </w:rPr>
        <mc:AlternateContent>
          <mc:Choice Requires="wps">
            <w:drawing>
              <wp:anchor distT="0" distB="0" distL="114300" distR="114300" simplePos="0" relativeHeight="251689984" behindDoc="1" locked="0" layoutInCell="1" allowOverlap="1">
                <wp:simplePos x="0" y="0"/>
                <wp:positionH relativeFrom="margin">
                  <wp:posOffset>-57150</wp:posOffset>
                </wp:positionH>
                <wp:positionV relativeFrom="paragraph">
                  <wp:posOffset>221616</wp:posOffset>
                </wp:positionV>
                <wp:extent cx="6448425" cy="400050"/>
                <wp:effectExtent l="19050" t="19050" r="28575" b="19050"/>
                <wp:wrapNone/>
                <wp:docPr id="75" name="Rectangle 75"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4000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5" o:spid="_x0000_s1050" alt="&quot;&quot;" style="width:507.75pt;height:31.5pt;margin-top:17.45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25472" filled="f" strokecolor="#eca421" strokeweight="3pt">
                <w10:wrap anchorx="margin"/>
              </v:rect>
            </w:pict>
          </mc:Fallback>
        </mc:AlternateContent>
      </w:r>
      <w:r>
        <w:t>Although data are provided for each race and ethnicity category, the measure looks only at the totals.</w:t>
      </w:r>
    </w:p>
    <w:bookmarkEnd w:id="495"/>
    <w:p w:rsidR="00FC18CE" w:rsidRPr="004D15B0" w:rsidP="00FD5C35" w14:paraId="073793AE" w14:textId="7B06842B">
      <w:pPr>
        <w:rPr>
          <w:rStyle w:val="SubtleEmphasis"/>
        </w:rPr>
      </w:pPr>
      <w:r w:rsidRPr="004D15B0">
        <w:rPr>
          <w:rStyle w:val="SubtleEmphasis"/>
          <w:b/>
        </w:rPr>
        <w:t>Note</w:t>
      </w:r>
      <w:r w:rsidRPr="004D15B0" w:rsidR="007C1730">
        <w:rPr>
          <w:rStyle w:val="SubtleEmphasis"/>
          <w:b/>
        </w:rPr>
        <w:t>:</w:t>
      </w:r>
      <w:r w:rsidRPr="004D15B0">
        <w:rPr>
          <w:rStyle w:val="SubtleEmphasis"/>
        </w:rPr>
        <w:t xml:space="preserve"> </w:t>
      </w:r>
      <w:r w:rsidRPr="004D15B0" w:rsidR="007C1730">
        <w:rPr>
          <w:rStyle w:val="SubtleEmphasis"/>
        </w:rPr>
        <w:t>T</w:t>
      </w:r>
      <w:r w:rsidRPr="004D15B0">
        <w:rPr>
          <w:rStyle w:val="SubtleEmphasis"/>
        </w:rPr>
        <w:t>his is a “negative” measure</w:t>
      </w:r>
      <w:r w:rsidRPr="004D15B0" w:rsidR="007C1730">
        <w:rPr>
          <w:rStyle w:val="SubtleEmphasis"/>
        </w:rPr>
        <w:t>:</w:t>
      </w:r>
      <w:r w:rsidRPr="004D15B0">
        <w:rPr>
          <w:rStyle w:val="SubtleEmphasis"/>
        </w:rPr>
        <w:t xml:space="preserve"> </w:t>
      </w:r>
      <w:r w:rsidRPr="004D15B0" w:rsidR="007C1730">
        <w:rPr>
          <w:rStyle w:val="SubtleEmphasis"/>
        </w:rPr>
        <w:t>T</w:t>
      </w:r>
      <w:r w:rsidRPr="004D15B0">
        <w:rPr>
          <w:rStyle w:val="SubtleEmphasis"/>
        </w:rPr>
        <w:t xml:space="preserve">he </w:t>
      </w:r>
      <w:r w:rsidRPr="00FA2763">
        <w:rPr>
          <w:rStyle w:val="SubtleEmphasis"/>
          <w:i/>
        </w:rPr>
        <w:t>lower</w:t>
      </w:r>
      <w:r w:rsidRPr="004D15B0">
        <w:rPr>
          <w:rStyle w:val="SubtleEmphasis"/>
        </w:rPr>
        <w:t xml:space="preserve"> the number of adult patients with diabetes with poor diabetes control, the </w:t>
      </w:r>
      <w:r w:rsidRPr="00FA2763">
        <w:rPr>
          <w:rStyle w:val="SubtleEmphasis"/>
          <w:u w:val="single"/>
        </w:rPr>
        <w:t>better</w:t>
      </w:r>
      <w:r w:rsidRPr="004D15B0">
        <w:rPr>
          <w:rStyle w:val="SubtleEmphasis"/>
        </w:rPr>
        <w:t xml:space="preserve"> the performance on the measure.</w:t>
      </w:r>
    </w:p>
    <w:p w:rsidR="001D05CD" w:rsidRPr="00D35055" w:rsidP="00C560D9" w14:paraId="004DAF08" w14:textId="0A275C34">
      <w:pPr>
        <w:pStyle w:val="Heading2"/>
      </w:pPr>
      <w:bookmarkStart w:id="496" w:name="_Toc130347284"/>
      <w:bookmarkStart w:id="497" w:name="_Toc197023355"/>
      <w:r w:rsidRPr="00D35055">
        <w:t>FAQ for Table 7</w:t>
      </w:r>
      <w:bookmarkEnd w:id="496"/>
      <w:bookmarkEnd w:id="497"/>
    </w:p>
    <w:p w:rsidR="001D05CD" w:rsidP="00FD5C35" w14:paraId="525AEE48" w14:textId="019DC83B">
      <w:pPr>
        <w:pStyle w:val="QAQuestion"/>
        <w:keepNext/>
        <w:keepLines/>
        <w:numPr>
          <w:ilvl w:val="0"/>
          <w:numId w:val="43"/>
        </w:numPr>
        <w:spacing w:after="120"/>
        <w:ind w:left="360"/>
      </w:pPr>
      <w:r>
        <w:t xml:space="preserve">When would we use </w:t>
      </w:r>
      <w:r w:rsidR="00580456">
        <w:t>Line</w:t>
      </w:r>
      <w:r>
        <w:t xml:space="preserve"> h, “Unreported/</w:t>
      </w:r>
      <w:r w:rsidR="005B15AF">
        <w:t>Chose not</w:t>
      </w:r>
      <w:r w:rsidR="001E7F24">
        <w:t xml:space="preserve"> </w:t>
      </w:r>
      <w:r>
        <w:t xml:space="preserve">to </w:t>
      </w:r>
      <w:r w:rsidR="005B15AF">
        <w:t>disclose</w:t>
      </w:r>
      <w:r>
        <w:t>” race and ethnicity?</w:t>
      </w:r>
    </w:p>
    <w:p w:rsidR="001D05CD" w:rsidP="00FD5C35" w14:paraId="057410DC" w14:textId="587C1A78">
      <w:pPr>
        <w:pStyle w:val="QAAnswer"/>
        <w:keepNext/>
        <w:keepLines/>
      </w:pPr>
      <w:r>
        <w:t xml:space="preserve">Use </w:t>
      </w:r>
      <w:r w:rsidR="00580456">
        <w:t>Line</w:t>
      </w:r>
      <w:r>
        <w:t xml:space="preserve"> h only in those instances where patients </w:t>
      </w:r>
      <w:r w:rsidR="00022AE1">
        <w:t>DO NOT</w:t>
      </w:r>
      <w:r>
        <w:t xml:space="preserve"> provide their race </w:t>
      </w:r>
      <w:r w:rsidRPr="006F0995">
        <w:rPr>
          <w:b/>
        </w:rPr>
        <w:t>and</w:t>
      </w:r>
      <w:r>
        <w:t xml:space="preserve"> </w:t>
      </w:r>
      <w:r w:rsidR="00022AE1">
        <w:t>DO NOT</w:t>
      </w:r>
      <w:r>
        <w:t xml:space="preserve"> state whether they are </w:t>
      </w:r>
      <w:r w:rsidR="00E17877">
        <w:t xml:space="preserve">of </w:t>
      </w:r>
      <w:r>
        <w:t>Hispanic</w:t>
      </w:r>
      <w:r w:rsidR="0085403F">
        <w:t xml:space="preserve">, </w:t>
      </w:r>
      <w:r>
        <w:t>Latino/a</w:t>
      </w:r>
      <w:r w:rsidR="0085403F">
        <w:t>, or Spanish</w:t>
      </w:r>
      <w:r w:rsidR="003A4EDE">
        <w:t xml:space="preserve"> origin</w:t>
      </w:r>
      <w:r>
        <w:t xml:space="preserve">. Report patients who provide a race but </w:t>
      </w:r>
      <w:r w:rsidR="00022AE1">
        <w:t>DO NOT</w:t>
      </w:r>
      <w:r>
        <w:t xml:space="preserve"> affirmatively answer a question about Hispanic</w:t>
      </w:r>
      <w:r w:rsidR="0085403F">
        <w:t xml:space="preserve">, </w:t>
      </w:r>
      <w:r>
        <w:t>Latino/a</w:t>
      </w:r>
      <w:r w:rsidR="0085403F">
        <w:t>, or Spanish</w:t>
      </w:r>
      <w:r w:rsidR="003A4EDE">
        <w:t xml:space="preserve"> </w:t>
      </w:r>
      <w:r>
        <w:t xml:space="preserve">ethnicity as </w:t>
      </w:r>
      <w:r w:rsidR="006612EE">
        <w:t>Not Hispanic</w:t>
      </w:r>
      <w:r w:rsidR="0085403F">
        <w:t>,</w:t>
      </w:r>
      <w:r>
        <w:t xml:space="preserve"> Latino/a</w:t>
      </w:r>
      <w:r w:rsidR="0085403F">
        <w:t>, or Spanish</w:t>
      </w:r>
      <w:r w:rsidR="003A4EDE">
        <w:t xml:space="preserve"> origin</w:t>
      </w:r>
      <w:r>
        <w:t xml:space="preserve"> on the appropriate race line (Lines 2a–2g). Report patients who indicate they are Hispanic</w:t>
      </w:r>
      <w:r w:rsidR="0085403F">
        <w:t>,</w:t>
      </w:r>
      <w:r>
        <w:t xml:space="preserve"> Latino/a</w:t>
      </w:r>
      <w:r w:rsidR="0085403F">
        <w:t>, or Spanish</w:t>
      </w:r>
      <w:r w:rsidR="003A4EDE">
        <w:t xml:space="preserve"> origin</w:t>
      </w:r>
      <w:r>
        <w:t xml:space="preserve"> but </w:t>
      </w:r>
      <w:r w:rsidR="00022AE1">
        <w:t>DO NOT</w:t>
      </w:r>
      <w:r>
        <w:t xml:space="preserve"> provide a race on Line 1g.</w:t>
      </w:r>
    </w:p>
    <w:p w:rsidR="001D05CD" w:rsidP="00374645" w14:paraId="50B76D16" w14:textId="6448830B">
      <w:pPr>
        <w:pStyle w:val="QAQuestion"/>
        <w:numPr>
          <w:ilvl w:val="0"/>
          <w:numId w:val="43"/>
        </w:numPr>
        <w:spacing w:after="120"/>
        <w:ind w:left="360"/>
      </w:pPr>
      <w:r>
        <w:t>Data are requested by race and Hispanic</w:t>
      </w:r>
      <w:r w:rsidR="00280EEF">
        <w:t>,</w:t>
      </w:r>
      <w:r>
        <w:t xml:space="preserve"> Latino/a</w:t>
      </w:r>
      <w:r w:rsidR="00280EEF">
        <w:t>, or Spanish</w:t>
      </w:r>
      <w:r w:rsidRPr="001466F6" w:rsidR="001466F6">
        <w:t xml:space="preserve"> </w:t>
      </w:r>
      <w:r w:rsidR="001466F6">
        <w:t>ethnicity</w:t>
      </w:r>
      <w:r>
        <w:t>. How are these to be coded?</w:t>
      </w:r>
    </w:p>
    <w:p w:rsidR="001D05CD" w:rsidP="00374645" w14:paraId="27E0C26E" w14:textId="32C525B7">
      <w:pPr>
        <w:pStyle w:val="QAAnswer"/>
      </w:pPr>
      <w:r>
        <w:t>Report</w:t>
      </w:r>
      <w:r>
        <w:t xml:space="preserve"> race and Hispanic</w:t>
      </w:r>
      <w:r w:rsidR="00280EEF">
        <w:t xml:space="preserve">, </w:t>
      </w:r>
      <w:r>
        <w:t>Latino/a</w:t>
      </w:r>
      <w:r w:rsidR="00280EEF">
        <w:t>, or Spanish</w:t>
      </w:r>
      <w:r>
        <w:t xml:space="preserve"> ethnicity on this table in the same manner </w:t>
      </w:r>
      <w:r w:rsidR="00E1709D">
        <w:t xml:space="preserve">used to </w:t>
      </w:r>
      <w:r>
        <w:t>report</w:t>
      </w:r>
      <w:r>
        <w:t xml:space="preserve"> on Table 3B. Refer to </w:t>
      </w:r>
      <w:hyperlink w:anchor="_Table_3B:_Demographic_1" w:history="1">
        <w:r w:rsidR="00AA6034">
          <w:rPr>
            <w:rStyle w:val="Hyperlink"/>
          </w:rPr>
          <w:t>i</w:t>
        </w:r>
        <w:r w:rsidRPr="00AA6034" w:rsidR="00AA6034">
          <w:rPr>
            <w:rStyle w:val="Hyperlink"/>
          </w:rPr>
          <w:t xml:space="preserve">nstructions </w:t>
        </w:r>
        <w:r w:rsidRPr="00AA6034">
          <w:rPr>
            <w:rStyle w:val="Hyperlink"/>
          </w:rPr>
          <w:t>for Table 3B</w:t>
        </w:r>
      </w:hyperlink>
      <w:r>
        <w:t xml:space="preserve"> for further information</w:t>
      </w:r>
      <w:r>
        <w:t xml:space="preserve"> describing race and ethnicity categories</w:t>
      </w:r>
      <w:r w:rsidR="00A66807">
        <w:t>, including subcategories</w:t>
      </w:r>
      <w:r>
        <w:t xml:space="preserve">. </w:t>
      </w:r>
      <w:r w:rsidR="004C57BE">
        <w:t xml:space="preserve">Make sure </w:t>
      </w:r>
      <w:r>
        <w:t xml:space="preserve">the same information is recorded in both the </w:t>
      </w:r>
      <w:r>
        <w:t>patient health record</w:t>
      </w:r>
      <w:r>
        <w:t xml:space="preserve"> and the registration form to avoid errors.</w:t>
      </w:r>
    </w:p>
    <w:p w:rsidR="001D05CD" w:rsidP="00B301A1" w14:paraId="748FBCD7" w14:textId="50449C45">
      <w:pPr>
        <w:pStyle w:val="QAQuestion"/>
        <w:keepNext/>
        <w:numPr>
          <w:ilvl w:val="0"/>
          <w:numId w:val="43"/>
        </w:numPr>
        <w:spacing w:after="120"/>
        <w:ind w:left="360"/>
      </w:pPr>
      <w:r>
        <w:t>Are patients with diabetes required to bring to the health center documentation of HbA1c</w:t>
      </w:r>
      <w:r w:rsidR="00872CC7">
        <w:t xml:space="preserve"> tests or GMI</w:t>
      </w:r>
      <w:r>
        <w:t xml:space="preserve"> </w:t>
      </w:r>
      <w:r w:rsidR="00872CC7">
        <w:t xml:space="preserve">calculations </w:t>
      </w:r>
      <w:r>
        <w:t>received from outside the health center?</w:t>
      </w:r>
    </w:p>
    <w:p w:rsidR="001D05CD" w:rsidP="00B301A1" w14:paraId="494C7DDD" w14:textId="5BC216AA">
      <w:pPr>
        <w:pStyle w:val="QAAnswer"/>
        <w:keepNext/>
      </w:pPr>
      <w:r>
        <w:t xml:space="preserve">The health center is required to have HbA1c test </w:t>
      </w:r>
      <w:r w:rsidR="00872CC7">
        <w:t xml:space="preserve">or GMI calculation </w:t>
      </w:r>
      <w:r>
        <w:t xml:space="preserve">results in patient </w:t>
      </w:r>
      <w:r w:rsidR="007324B3">
        <w:t>health records</w:t>
      </w:r>
      <w:r>
        <w:t>. If the health center does not perform the test</w:t>
      </w:r>
      <w:r w:rsidR="00872CC7">
        <w:t xml:space="preserve"> or calculation</w:t>
      </w:r>
      <w:r>
        <w:t>, contact the provider who performed the tests</w:t>
      </w:r>
      <w:r w:rsidR="00872CC7">
        <w:t xml:space="preserve"> or </w:t>
      </w:r>
      <w:r w:rsidR="00872CC7">
        <w:t>monitoring</w:t>
      </w:r>
      <w:r>
        <w:t>. The documentation can be brought in by the patient, but can also be obtained by fax, by requesting that the patient mail a copy of test results, or through other appropriate means.</w:t>
      </w:r>
    </w:p>
    <w:p w:rsidR="001D05CD" w:rsidP="00D1067E" w14:paraId="1FCA0199" w14:textId="77777777">
      <w:pPr>
        <w:pStyle w:val="QAQuestion"/>
        <w:keepNext/>
        <w:keepLines/>
        <w:numPr>
          <w:ilvl w:val="0"/>
          <w:numId w:val="43"/>
        </w:numPr>
        <w:spacing w:after="120"/>
        <w:ind w:left="360"/>
      </w:pPr>
      <w:r>
        <w:t>In Section A, Deliveries and Birth Outcomes, should the race and ethnicity of the baby be the same as that of the mother?</w:t>
      </w:r>
    </w:p>
    <w:p w:rsidR="001D05CD" w:rsidRPr="00862E76" w:rsidP="006F0995" w14:paraId="23AC12AA" w14:textId="732BE525">
      <w:pPr>
        <w:pStyle w:val="QAAnswer"/>
      </w:pPr>
      <w:r w:rsidRPr="00A675F2">
        <w:t>Not necessarily</w:t>
      </w:r>
      <w:r w:rsidRPr="00970464">
        <w:t>.</w:t>
      </w:r>
      <w:r w:rsidRPr="00862E76">
        <w:t xml:space="preserve"> </w:t>
      </w:r>
      <w:r w:rsidRPr="00862E76" w:rsidR="00872CC7">
        <w:t>The baby’s race and ethnicity may differ from the</w:t>
      </w:r>
      <w:r w:rsidR="00872CC7">
        <w:t xml:space="preserve"> race and ethnicity of the </w:t>
      </w:r>
      <w:r w:rsidRPr="00862E76" w:rsidR="00872CC7">
        <w:t>mother.</w:t>
      </w:r>
      <w:r w:rsidR="00872CC7">
        <w:t xml:space="preserve"> </w:t>
      </w:r>
      <w:r w:rsidRPr="00862E76">
        <w:t xml:space="preserve">Report the race and ethnicity of the mother (Column 1a) separately from </w:t>
      </w:r>
      <w:r w:rsidR="00580456">
        <w:t xml:space="preserve">that of </w:t>
      </w:r>
      <w:r w:rsidRPr="00862E76">
        <w:t xml:space="preserve">the </w:t>
      </w:r>
      <w:r>
        <w:t>baby</w:t>
      </w:r>
      <w:r w:rsidRPr="00862E76">
        <w:t xml:space="preserve"> (Column 1b, 1c, or 1d). </w:t>
      </w:r>
    </w:p>
    <w:p w:rsidR="001D05CD" w:rsidP="00D1067E" w14:paraId="1B54D38F" w14:textId="76BF810C">
      <w:pPr>
        <w:pStyle w:val="QAQuestion"/>
        <w:keepNext/>
        <w:keepLines/>
        <w:numPr>
          <w:ilvl w:val="0"/>
          <w:numId w:val="43"/>
        </w:numPr>
        <w:spacing w:after="120"/>
        <w:ind w:left="360"/>
      </w:pPr>
      <w:r>
        <w:t>How do we report miscarriages and pregnancy terminations</w:t>
      </w:r>
      <w:r w:rsidR="00097CED">
        <w:t xml:space="preserve"> on this table</w:t>
      </w:r>
      <w:r>
        <w:t xml:space="preserve">? </w:t>
      </w:r>
    </w:p>
    <w:p w:rsidR="001D05CD" w:rsidRPr="00862E76" w:rsidP="00C95168" w14:paraId="2044D996" w14:textId="165250C8">
      <w:pPr>
        <w:pStyle w:val="QAAnswer"/>
      </w:pPr>
      <w:r>
        <w:t>Miscarriages and pregnancy terminations are not reported on this table</w:t>
      </w:r>
      <w:r w:rsidRPr="00862E76">
        <w:t xml:space="preserve">. Report all pregnant </w:t>
      </w:r>
      <w:r w:rsidR="00FC1641">
        <w:t>women</w:t>
      </w:r>
      <w:r w:rsidRPr="00862E76" w:rsidR="00FC1641">
        <w:t xml:space="preserve"> </w:t>
      </w:r>
      <w:r w:rsidRPr="00862E76">
        <w:t xml:space="preserve">in your prenatal care program </w:t>
      </w:r>
      <w:r w:rsidRPr="00862E76" w:rsidR="007324B3">
        <w:t xml:space="preserve">(direct or by referral) </w:t>
      </w:r>
      <w:r w:rsidRPr="00862E76">
        <w:t>on Table 6B</w:t>
      </w:r>
      <w:r>
        <w:t>, including prenatal</w:t>
      </w:r>
      <w:r w:rsidR="000D3947">
        <w:t xml:space="preserve"> care</w:t>
      </w:r>
      <w:r>
        <w:t xml:space="preserve"> patients who miscarried or had a pregnancy termination. However,</w:t>
      </w:r>
      <w:r w:rsidRPr="00862E76">
        <w:t xml:space="preserve"> report only those </w:t>
      </w:r>
      <w:r>
        <w:t xml:space="preserve">prenatal </w:t>
      </w:r>
      <w:r w:rsidR="000D3947">
        <w:t xml:space="preserve">care </w:t>
      </w:r>
      <w:r>
        <w:t>patients</w:t>
      </w:r>
      <w:r w:rsidRPr="00862E76">
        <w:t xml:space="preserve"> who </w:t>
      </w:r>
      <w:r>
        <w:t xml:space="preserve">had a </w:t>
      </w:r>
      <w:r w:rsidRPr="00862E76">
        <w:t>deliver</w:t>
      </w:r>
      <w:r>
        <w:t>y in the calendar year</w:t>
      </w:r>
      <w:r w:rsidRPr="00862E76">
        <w:t xml:space="preserve"> on Table 7. Consider a stillbirth to be a delivery for purposes of reporting</w:t>
      </w:r>
      <w:r>
        <w:t xml:space="preserve"> on Table 7</w:t>
      </w:r>
      <w:r w:rsidRPr="00862E76">
        <w:t xml:space="preserve"> in Column 1a, but </w:t>
      </w:r>
      <w:r w:rsidR="00022AE1">
        <w:t>DO NOT</w:t>
      </w:r>
      <w:r w:rsidRPr="00862E76">
        <w:t xml:space="preserve"> report the </w:t>
      </w:r>
      <w:r>
        <w:t>stillbirth</w:t>
      </w:r>
      <w:r w:rsidR="00097CED">
        <w:t xml:space="preserve"> by birth</w:t>
      </w:r>
      <w:r w:rsidR="00B0589C">
        <w:t xml:space="preserve"> </w:t>
      </w:r>
      <w:r w:rsidR="00097CED">
        <w:t>weight</w:t>
      </w:r>
      <w:r w:rsidRPr="00862E76">
        <w:t xml:space="preserve"> </w:t>
      </w:r>
      <w:r>
        <w:t xml:space="preserve">on Table 7 </w:t>
      </w:r>
      <w:r w:rsidRPr="00862E76">
        <w:t>in Columns 1b, 1c, or 1d.</w:t>
      </w:r>
    </w:p>
    <w:p w:rsidR="001D05CD" w:rsidP="00D1067E" w14:paraId="0C5C11A8" w14:textId="2BC6A897">
      <w:pPr>
        <w:pStyle w:val="QAQuestion"/>
        <w:keepNext/>
        <w:keepLines/>
        <w:numPr>
          <w:ilvl w:val="0"/>
          <w:numId w:val="43"/>
        </w:numPr>
        <w:spacing w:after="120"/>
        <w:ind w:left="360"/>
      </w:pPr>
      <w:r>
        <w:t xml:space="preserve">How do we determine “active diagnosis” that is required for some measures? </w:t>
      </w:r>
    </w:p>
    <w:p w:rsidR="001D05CD" w:rsidP="00C95168" w14:paraId="431E1C6B" w14:textId="6EF1BE4D">
      <w:pPr>
        <w:pStyle w:val="QAAnswer"/>
        <w:keepNext/>
        <w:keepLines/>
      </w:pPr>
      <w:r>
        <w:t xml:space="preserve">Patient health records </w:t>
      </w:r>
      <w:r w:rsidR="004C57BE">
        <w:t xml:space="preserve">often </w:t>
      </w:r>
      <w:r>
        <w:t xml:space="preserve">contain a “problem list,” a list of “active diagnoses,” or lists by other names. Any diagnosis on the list for part or all of the </w:t>
      </w:r>
      <w:r w:rsidR="007324B3">
        <w:t>calendar year</w:t>
      </w:r>
      <w:r>
        <w:t xml:space="preserve"> is considered “active.”</w:t>
      </w:r>
    </w:p>
    <w:p w:rsidR="000676DA" w:rsidP="00D1067E" w14:paraId="6E670F0C" w14:textId="7F3E6CD0">
      <w:pPr>
        <w:pStyle w:val="QAQuestion"/>
        <w:keepNext/>
        <w:keepLines/>
        <w:numPr>
          <w:ilvl w:val="0"/>
          <w:numId w:val="43"/>
        </w:numPr>
        <w:spacing w:after="120"/>
        <w:ind w:left="360"/>
      </w:pPr>
      <w:r>
        <w:t xml:space="preserve">Can we use our population health management system </w:t>
      </w:r>
      <w:r w:rsidR="00715674">
        <w:t>to report on the eCQMs</w:t>
      </w:r>
      <w:r>
        <w:t xml:space="preserve">? </w:t>
      </w:r>
    </w:p>
    <w:p w:rsidR="00631287" w:rsidRPr="000676DA" w:rsidP="00C95168" w14:paraId="0938E08C" w14:textId="638E6E03">
      <w:pPr>
        <w:pStyle w:val="QAAnswer"/>
        <w:keepNext/>
        <w:keepLines/>
      </w:pPr>
      <w:r>
        <w:t xml:space="preserve">Possibly. </w:t>
      </w:r>
      <w:r w:rsidRPr="000676DA">
        <w:t xml:space="preserve">Health centers that have </w:t>
      </w:r>
      <w:r w:rsidR="003672CD">
        <w:t>Assistant Secretary for Technology Policy (ASTP)/</w:t>
      </w:r>
      <w:r w:rsidRPr="000676DA">
        <w:t>Office of the National Coordinator for Health I</w:t>
      </w:r>
      <w:r w:rsidR="00871EB8">
        <w:t xml:space="preserve">nformation </w:t>
      </w:r>
      <w:r w:rsidRPr="000676DA">
        <w:t>T</w:t>
      </w:r>
      <w:r w:rsidR="00871EB8">
        <w:t>echnology</w:t>
      </w:r>
      <w:r w:rsidRPr="000676DA">
        <w:t xml:space="preserve"> (ONC)-certified I2I-Track, personal computer dimensional measurement inspection software (PC-DMIS), a patient electronic care system (PECS), </w:t>
      </w:r>
      <w:r w:rsidR="00715674">
        <w:t xml:space="preserve">data reporting and analytics solutions (DRVS), </w:t>
      </w:r>
      <w:r w:rsidRPr="000676DA">
        <w:t>population health management systems, or other supporting systems may use them to report</w:t>
      </w:r>
      <w:r w:rsidR="00872CC7">
        <w:t>,</w:t>
      </w:r>
      <w:r w:rsidRPr="000676DA">
        <w:t xml:space="preserve"> </w:t>
      </w:r>
      <w:r w:rsidR="00C560D9">
        <w:t xml:space="preserve">but </w:t>
      </w:r>
      <w:r w:rsidRPr="000676DA">
        <w:t xml:space="preserve">only if </w:t>
      </w:r>
      <w:r w:rsidR="00C560D9">
        <w:t>reporting</w:t>
      </w:r>
      <w:r w:rsidRPr="000676DA" w:rsidR="00C560D9">
        <w:t xml:space="preserve"> </w:t>
      </w:r>
      <w:r w:rsidRPr="000676DA">
        <w:t>can be limited to the measurement period and only if it includes all required data elements (e.</w:t>
      </w:r>
      <w:r w:rsidR="00580456">
        <w:t>g.</w:t>
      </w:r>
      <w:r w:rsidRPr="000676DA">
        <w:t>, it includes data for the required time frame for all patients with hypertension from all service sites).</w:t>
      </w:r>
    </w:p>
    <w:p w:rsidR="00631287" w:rsidP="00C95168" w14:paraId="16BE346D" w14:textId="59EB7C08">
      <w:pPr>
        <w:pStyle w:val="QAAnswer"/>
        <w:sectPr w:rsidSect="0004106B">
          <w:type w:val="continuous"/>
          <w:pgSz w:w="12240" w:h="15840"/>
          <w:pgMar w:top="1440" w:right="1080" w:bottom="1440" w:left="1080" w:header="720" w:footer="720" w:gutter="0"/>
          <w:cols w:space="432"/>
          <w:docGrid w:linePitch="360"/>
        </w:sectPr>
      </w:pPr>
    </w:p>
    <w:p w:rsidR="00FC18CE" w:rsidP="006A563E" w14:paraId="7E57D775" w14:textId="6A1F6432">
      <w:pPr>
        <w:pStyle w:val="Heading2"/>
      </w:pPr>
      <w:bookmarkStart w:id="498" w:name="_Toc197023356"/>
      <w:bookmarkStart w:id="499" w:name="_Toc34784811"/>
      <w:bookmarkStart w:id="500" w:name="_Toc130347285"/>
      <w:r>
        <w:t>Table 7: Health Outcomes</w:t>
      </w:r>
      <w:bookmarkEnd w:id="498"/>
      <w:bookmarkEnd w:id="499"/>
      <w:bookmarkEnd w:id="500"/>
    </w:p>
    <w:p w:rsidR="00CE5508" w:rsidP="00F62D42" w14:paraId="70E06291" w14:textId="1D553067">
      <w:pPr>
        <w:pStyle w:val="Footnotes"/>
      </w:pPr>
      <w:r>
        <w:t>Calendar Year</w:t>
      </w:r>
      <w:r w:rsidR="00FC18CE">
        <w:t xml:space="preserve">: January 1, </w:t>
      </w:r>
      <w:r w:rsidR="00E26D8B">
        <w:t>202</w:t>
      </w:r>
      <w:r w:rsidR="001422E7">
        <w:t>5</w:t>
      </w:r>
      <w:r w:rsidR="00FC18CE">
        <w:t xml:space="preserve">, through December 31, </w:t>
      </w:r>
      <w:r w:rsidR="00E26D8B">
        <w:t>202</w:t>
      </w:r>
      <w:r w:rsidR="001422E7">
        <w:t>5</w:t>
      </w:r>
    </w:p>
    <w:p w:rsidR="00FC18CE" w:rsidP="008A05B9" w14:paraId="6B3252B4" w14:textId="77777777">
      <w:pPr>
        <w:pStyle w:val="Caption"/>
        <w:spacing w:before="0" w:after="0"/>
      </w:pPr>
      <w:bookmarkStart w:id="501" w:name="_Toc412466518"/>
      <w:r>
        <w:t>Section A: Deliveries and Birth Weight</w:t>
      </w:r>
      <w:bookmarkEnd w:id="501"/>
    </w:p>
    <w:tbl>
      <w:tblPr>
        <w:tblStyle w:val="UDSTables"/>
        <w:tblCaption w:val="Table 7: Health Outcomes and Disparities"/>
        <w:tblW w:w="5000" w:type="pct"/>
        <w:tblLook w:val="04A0"/>
      </w:tblPr>
      <w:tblGrid>
        <w:gridCol w:w="651"/>
        <w:gridCol w:w="8430"/>
        <w:gridCol w:w="4599"/>
      </w:tblGrid>
      <w:tr w14:paraId="3DD8C5FC" w14:textId="77777777" w:rsidTr="006F0995">
        <w:tblPrEx>
          <w:tblW w:w="5000" w:type="pct"/>
          <w:tblLook w:val="04A0"/>
        </w:tblPrEx>
        <w:trPr>
          <w:cantSplit/>
          <w:tblHeader/>
        </w:trPr>
        <w:tc>
          <w:tcPr>
            <w:tcW w:w="238" w:type="pct"/>
            <w:shd w:val="clear" w:color="auto" w:fill="006699"/>
          </w:tcPr>
          <w:p w:rsidR="00FC18CE" w:rsidRPr="006F0995" w:rsidP="00F62D42" w14:paraId="049BB150" w14:textId="77777777">
            <w:pPr>
              <w:pStyle w:val="TableText"/>
              <w:rPr>
                <w:color w:val="FFFFFF" w:themeColor="background2"/>
              </w:rPr>
            </w:pPr>
            <w:r w:rsidRPr="006F0995">
              <w:rPr>
                <w:color w:val="FFFFFF" w:themeColor="background2"/>
              </w:rPr>
              <w:t>Line</w:t>
            </w:r>
          </w:p>
        </w:tc>
        <w:tc>
          <w:tcPr>
            <w:tcW w:w="3081" w:type="pct"/>
            <w:shd w:val="clear" w:color="auto" w:fill="006699"/>
          </w:tcPr>
          <w:p w:rsidR="00FC18CE" w:rsidRPr="006F0995" w:rsidP="00F62D42" w14:paraId="63EE0F85" w14:textId="77777777">
            <w:pPr>
              <w:pStyle w:val="TableText"/>
              <w:rPr>
                <w:color w:val="FFFFFF" w:themeColor="background2"/>
              </w:rPr>
            </w:pPr>
            <w:r w:rsidRPr="006F0995">
              <w:rPr>
                <w:color w:val="FFFFFF" w:themeColor="background2"/>
              </w:rPr>
              <w:t>Description</w:t>
            </w:r>
          </w:p>
        </w:tc>
        <w:tc>
          <w:tcPr>
            <w:tcW w:w="1681" w:type="pct"/>
            <w:shd w:val="clear" w:color="auto" w:fill="006699"/>
          </w:tcPr>
          <w:p w:rsidR="00FC18CE" w:rsidRPr="006F0995" w:rsidP="00E970DE" w14:paraId="3ED649C4" w14:textId="77777777">
            <w:pPr>
              <w:pStyle w:val="TableText"/>
              <w:jc w:val="center"/>
              <w:rPr>
                <w:color w:val="FFFFFF" w:themeColor="background2"/>
              </w:rPr>
            </w:pPr>
            <w:r w:rsidRPr="006F0995">
              <w:rPr>
                <w:color w:val="FFFFFF" w:themeColor="background2"/>
              </w:rPr>
              <w:t>Patients</w:t>
            </w:r>
            <w:r w:rsidRPr="006F0995" w:rsidR="006C4815">
              <w:rPr>
                <w:color w:val="FFFFFF" w:themeColor="background2"/>
              </w:rPr>
              <w:t xml:space="preserve"> (a)</w:t>
            </w:r>
          </w:p>
        </w:tc>
      </w:tr>
      <w:tr w14:paraId="60370FCA" w14:textId="77777777" w:rsidTr="00334947">
        <w:tblPrEx>
          <w:tblW w:w="5000" w:type="pct"/>
          <w:tblLook w:val="04A0"/>
        </w:tblPrEx>
        <w:trPr>
          <w:cantSplit/>
        </w:trPr>
        <w:tc>
          <w:tcPr>
            <w:tcW w:w="238" w:type="pct"/>
          </w:tcPr>
          <w:p w:rsidR="00FC18CE" w:rsidRPr="00E970DE" w:rsidP="00F62D42" w14:paraId="40302FF6" w14:textId="77777777">
            <w:pPr>
              <w:pStyle w:val="TableText"/>
              <w:rPr>
                <w:rFonts w:eastAsia="Arial Unicode MS"/>
              </w:rPr>
            </w:pPr>
            <w:r w:rsidRPr="00E970DE">
              <w:t>0</w:t>
            </w:r>
          </w:p>
        </w:tc>
        <w:tc>
          <w:tcPr>
            <w:tcW w:w="3081" w:type="pct"/>
          </w:tcPr>
          <w:p w:rsidR="00FC18CE" w:rsidRPr="00E970DE" w:rsidP="00B7359A" w14:paraId="13ACBAED" w14:textId="682EB01D">
            <w:pPr>
              <w:pStyle w:val="TableText"/>
              <w:rPr>
                <w:rFonts w:eastAsia="Arial Unicode MS"/>
              </w:rPr>
            </w:pPr>
            <w:r w:rsidRPr="00E970DE">
              <w:t>HIV</w:t>
            </w:r>
            <w:r w:rsidRPr="00E970DE" w:rsidR="00585AD0">
              <w:t>-</w:t>
            </w:r>
            <w:r w:rsidRPr="00E970DE">
              <w:t xml:space="preserve">Positive Pregnant </w:t>
            </w:r>
            <w:r w:rsidR="00FC1641">
              <w:t>Women</w:t>
            </w:r>
          </w:p>
        </w:tc>
        <w:tc>
          <w:tcPr>
            <w:tcW w:w="1681" w:type="pct"/>
          </w:tcPr>
          <w:p w:rsidR="00FC18CE" w:rsidRPr="00334947" w:rsidP="00F62D42" w14:paraId="648BBF4E" w14:textId="77777777">
            <w:pPr>
              <w:pStyle w:val="TableText"/>
              <w:rPr>
                <w:color w:val="FFFFFF" w:themeColor="background2"/>
              </w:rPr>
            </w:pPr>
            <w:r w:rsidRPr="00334947">
              <w:rPr>
                <w:color w:val="FFFFFF" w:themeColor="background2"/>
              </w:rPr>
              <w:t>&lt;blank for demonstration&gt;</w:t>
            </w:r>
          </w:p>
        </w:tc>
      </w:tr>
      <w:tr w14:paraId="30FDB7EA" w14:textId="77777777" w:rsidTr="00334947">
        <w:tblPrEx>
          <w:tblW w:w="5000" w:type="pct"/>
          <w:tblLook w:val="04A0"/>
        </w:tblPrEx>
        <w:trPr>
          <w:cantSplit/>
        </w:trPr>
        <w:tc>
          <w:tcPr>
            <w:tcW w:w="238" w:type="pct"/>
          </w:tcPr>
          <w:p w:rsidR="00FC18CE" w:rsidRPr="00E970DE" w:rsidP="00F62D42" w14:paraId="3B65AD46" w14:textId="77777777">
            <w:pPr>
              <w:pStyle w:val="TableText"/>
              <w:rPr>
                <w:rFonts w:eastAsia="Arial Unicode MS"/>
              </w:rPr>
            </w:pPr>
            <w:r w:rsidRPr="00E970DE">
              <w:t>2</w:t>
            </w:r>
          </w:p>
        </w:tc>
        <w:tc>
          <w:tcPr>
            <w:tcW w:w="3081" w:type="pct"/>
          </w:tcPr>
          <w:p w:rsidR="00FC18CE" w:rsidRPr="00E970DE" w:rsidP="00F62D42" w14:paraId="46B517B1" w14:textId="77777777">
            <w:pPr>
              <w:pStyle w:val="TableText"/>
              <w:rPr>
                <w:rFonts w:eastAsia="Arial Unicode MS"/>
              </w:rPr>
            </w:pPr>
            <w:r w:rsidRPr="00E970DE">
              <w:t>Deliveries Performed by Health Center’s Providers</w:t>
            </w:r>
          </w:p>
        </w:tc>
        <w:tc>
          <w:tcPr>
            <w:tcW w:w="1681" w:type="pct"/>
          </w:tcPr>
          <w:p w:rsidR="00FC18CE" w:rsidRPr="00334947" w:rsidP="00F62D42" w14:paraId="2C5AC329" w14:textId="77777777">
            <w:pPr>
              <w:pStyle w:val="TableText"/>
              <w:rPr>
                <w:color w:val="FFFFFF" w:themeColor="background2"/>
              </w:rPr>
            </w:pPr>
            <w:r w:rsidRPr="00334947">
              <w:rPr>
                <w:color w:val="FFFFFF" w:themeColor="background2"/>
              </w:rPr>
              <w:t>&lt;blank for demonstration&gt;</w:t>
            </w:r>
          </w:p>
        </w:tc>
      </w:tr>
    </w:tbl>
    <w:p w:rsidR="00FC18CE" w:rsidRPr="00770373" w:rsidP="00770373" w14:paraId="10855272" w14:textId="77777777">
      <w:pPr>
        <w:spacing w:after="0"/>
        <w:rPr>
          <w:sz w:val="6"/>
        </w:rPr>
      </w:pPr>
    </w:p>
    <w:tbl>
      <w:tblPr>
        <w:tblStyle w:val="UDSTables"/>
        <w:tblCaption w:val="Table 7: Section A: Deliveries and Birth Weight"/>
        <w:tblW w:w="5000" w:type="pct"/>
        <w:tblLayout w:type="fixed"/>
        <w:tblLook w:val="04A0"/>
      </w:tblPr>
      <w:tblGrid>
        <w:gridCol w:w="720"/>
        <w:gridCol w:w="4949"/>
        <w:gridCol w:w="3012"/>
        <w:gridCol w:w="1516"/>
        <w:gridCol w:w="1970"/>
        <w:gridCol w:w="1513"/>
      </w:tblGrid>
      <w:tr w14:paraId="10BBBE78" w14:textId="77777777" w:rsidTr="009C591F">
        <w:tblPrEx>
          <w:tblW w:w="5000" w:type="pct"/>
          <w:tblLayout w:type="fixed"/>
          <w:tblLook w:val="04A0"/>
        </w:tblPrEx>
        <w:trPr>
          <w:cantSplit/>
          <w:trHeight w:val="747"/>
          <w:tblHeader/>
        </w:trPr>
        <w:tc>
          <w:tcPr>
            <w:tcW w:w="263" w:type="pct"/>
            <w:tcBorders>
              <w:bottom w:val="single" w:sz="4" w:space="0" w:color="C0BFBF" w:themeColor="text2"/>
            </w:tcBorders>
            <w:shd w:val="clear" w:color="auto" w:fill="006699"/>
            <w:vAlign w:val="center"/>
          </w:tcPr>
          <w:p w:rsidR="00FC18CE" w:rsidRPr="006F0995" w:rsidP="008A05B9" w14:paraId="65B888FF" w14:textId="77777777">
            <w:pPr>
              <w:pStyle w:val="TableText"/>
              <w:rPr>
                <w:rFonts w:eastAsia="Arial Unicode MS"/>
                <w:color w:val="FFFFFF" w:themeColor="background2"/>
                <w:sz w:val="18"/>
                <w:szCs w:val="18"/>
              </w:rPr>
            </w:pPr>
            <w:r w:rsidRPr="006F0995">
              <w:rPr>
                <w:color w:val="FFFFFF" w:themeColor="background2"/>
                <w:sz w:val="18"/>
                <w:szCs w:val="18"/>
              </w:rPr>
              <w:t xml:space="preserve">Line </w:t>
            </w:r>
          </w:p>
        </w:tc>
        <w:tc>
          <w:tcPr>
            <w:tcW w:w="1809" w:type="pct"/>
            <w:tcBorders>
              <w:bottom w:val="single" w:sz="4" w:space="0" w:color="C0BFBF" w:themeColor="text2"/>
            </w:tcBorders>
            <w:shd w:val="clear" w:color="auto" w:fill="006699"/>
            <w:vAlign w:val="center"/>
          </w:tcPr>
          <w:p w:rsidR="00FC18CE" w:rsidRPr="006F0995" w:rsidP="008A05B9" w14:paraId="736C9791" w14:textId="77777777">
            <w:pPr>
              <w:pStyle w:val="TableText"/>
              <w:rPr>
                <w:rFonts w:eastAsia="Arial Unicode MS"/>
                <w:color w:val="FFFFFF" w:themeColor="background2"/>
              </w:rPr>
            </w:pPr>
            <w:r w:rsidRPr="006F0995">
              <w:rPr>
                <w:color w:val="FFFFFF" w:themeColor="background2"/>
              </w:rPr>
              <w:t>Race and Ethnicity</w:t>
            </w:r>
          </w:p>
        </w:tc>
        <w:tc>
          <w:tcPr>
            <w:tcW w:w="1101" w:type="pct"/>
            <w:tcBorders>
              <w:bottom w:val="single" w:sz="4" w:space="0" w:color="C0BFBF" w:themeColor="text2"/>
            </w:tcBorders>
            <w:shd w:val="clear" w:color="auto" w:fill="006699"/>
            <w:vAlign w:val="center"/>
          </w:tcPr>
          <w:p w:rsidR="00A30D4C" w:rsidRPr="006F0995" w:rsidP="008A05B9" w14:paraId="27FF9C53" w14:textId="77777777">
            <w:pPr>
              <w:pStyle w:val="TableText"/>
              <w:jc w:val="center"/>
              <w:rPr>
                <w:color w:val="FFFFFF" w:themeColor="background2"/>
              </w:rPr>
            </w:pPr>
            <w:r w:rsidRPr="006F0995">
              <w:rPr>
                <w:color w:val="FFFFFF" w:themeColor="background2"/>
              </w:rPr>
              <w:t xml:space="preserve">Prenatal Care Patients Who Delivered </w:t>
            </w:r>
            <w:r w:rsidRPr="006F0995" w:rsidR="00770373">
              <w:rPr>
                <w:color w:val="FFFFFF" w:themeColor="background2"/>
              </w:rPr>
              <w:t>During the Year</w:t>
            </w:r>
          </w:p>
          <w:p w:rsidR="00FC18CE" w:rsidRPr="006F0995" w:rsidP="008A05B9" w14:paraId="141CDF5E" w14:textId="77777777">
            <w:pPr>
              <w:pStyle w:val="TableText"/>
              <w:jc w:val="center"/>
              <w:rPr>
                <w:rFonts w:eastAsia="Arial Unicode MS"/>
                <w:color w:val="FFFFFF" w:themeColor="background2"/>
              </w:rPr>
            </w:pPr>
            <w:r w:rsidRPr="006F0995">
              <w:rPr>
                <w:color w:val="FFFFFF" w:themeColor="background2"/>
              </w:rPr>
              <w:t>(1a)</w:t>
            </w:r>
          </w:p>
        </w:tc>
        <w:tc>
          <w:tcPr>
            <w:tcW w:w="554" w:type="pct"/>
            <w:tcBorders>
              <w:bottom w:val="single" w:sz="4" w:space="0" w:color="C0BFBF" w:themeColor="text2"/>
            </w:tcBorders>
            <w:shd w:val="clear" w:color="auto" w:fill="006699"/>
            <w:vAlign w:val="center"/>
          </w:tcPr>
          <w:p w:rsidR="00A30D4C" w:rsidRPr="006F0995" w:rsidP="008A05B9" w14:paraId="32B1CA01" w14:textId="77777777">
            <w:pPr>
              <w:pStyle w:val="TableText"/>
              <w:jc w:val="center"/>
              <w:rPr>
                <w:color w:val="FFFFFF" w:themeColor="background2"/>
              </w:rPr>
            </w:pPr>
            <w:r w:rsidRPr="006F0995">
              <w:rPr>
                <w:color w:val="FFFFFF" w:themeColor="background2"/>
              </w:rPr>
              <w:t xml:space="preserve">Live Births: </w:t>
            </w:r>
            <w:r w:rsidRPr="006F0995">
              <w:rPr>
                <w:color w:val="FFFFFF" w:themeColor="background2"/>
              </w:rPr>
              <w:br/>
              <w:t>&lt;1500 grams</w:t>
            </w:r>
          </w:p>
          <w:p w:rsidR="00FC18CE" w:rsidRPr="006F0995" w:rsidP="008A05B9" w14:paraId="699F4C52" w14:textId="77777777">
            <w:pPr>
              <w:pStyle w:val="TableText"/>
              <w:jc w:val="center"/>
              <w:rPr>
                <w:rFonts w:eastAsia="Arial Unicode MS"/>
                <w:color w:val="FFFFFF" w:themeColor="background2"/>
              </w:rPr>
            </w:pPr>
            <w:r w:rsidRPr="006F0995">
              <w:rPr>
                <w:color w:val="FFFFFF" w:themeColor="background2"/>
              </w:rPr>
              <w:t>(</w:t>
            </w:r>
            <w:r w:rsidRPr="006F0995">
              <w:rPr>
                <w:color w:val="FFFFFF" w:themeColor="background2"/>
              </w:rPr>
              <w:t>1b)</w:t>
            </w:r>
          </w:p>
        </w:tc>
        <w:tc>
          <w:tcPr>
            <w:tcW w:w="720" w:type="pct"/>
            <w:tcBorders>
              <w:bottom w:val="single" w:sz="4" w:space="0" w:color="C0BFBF" w:themeColor="text2"/>
            </w:tcBorders>
            <w:shd w:val="clear" w:color="auto" w:fill="006699"/>
            <w:vAlign w:val="center"/>
          </w:tcPr>
          <w:p w:rsidR="00A30D4C" w:rsidRPr="006F0995" w:rsidP="008A05B9" w14:paraId="1F3FDC54" w14:textId="77777777">
            <w:pPr>
              <w:pStyle w:val="TableText"/>
              <w:jc w:val="center"/>
              <w:rPr>
                <w:color w:val="FFFFFF" w:themeColor="background2"/>
              </w:rPr>
            </w:pPr>
            <w:r w:rsidRPr="006F0995">
              <w:rPr>
                <w:color w:val="FFFFFF" w:themeColor="background2"/>
              </w:rPr>
              <w:t>Live Bi</w:t>
            </w:r>
            <w:r w:rsidRPr="006F0995" w:rsidR="00770373">
              <w:rPr>
                <w:color w:val="FFFFFF" w:themeColor="background2"/>
              </w:rPr>
              <w:t xml:space="preserve">rths: </w:t>
            </w:r>
            <w:r w:rsidRPr="006F0995" w:rsidR="00770373">
              <w:rPr>
                <w:color w:val="FFFFFF" w:themeColor="background2"/>
              </w:rPr>
              <w:br/>
              <w:t>1500–2499 grams</w:t>
            </w:r>
          </w:p>
          <w:p w:rsidR="00FC18CE" w:rsidRPr="006F0995" w:rsidP="008A05B9" w14:paraId="6FF443A0" w14:textId="77777777">
            <w:pPr>
              <w:pStyle w:val="TableText"/>
              <w:jc w:val="center"/>
              <w:rPr>
                <w:rFonts w:eastAsia="Arial Unicode MS"/>
                <w:color w:val="FFFFFF" w:themeColor="background2"/>
              </w:rPr>
            </w:pPr>
            <w:r w:rsidRPr="006F0995">
              <w:rPr>
                <w:color w:val="FFFFFF" w:themeColor="background2"/>
              </w:rPr>
              <w:t>(1c)</w:t>
            </w:r>
          </w:p>
        </w:tc>
        <w:tc>
          <w:tcPr>
            <w:tcW w:w="553" w:type="pct"/>
            <w:tcBorders>
              <w:bottom w:val="single" w:sz="4" w:space="0" w:color="C0BFBF" w:themeColor="text2"/>
            </w:tcBorders>
            <w:shd w:val="clear" w:color="auto" w:fill="006699"/>
            <w:vAlign w:val="center"/>
          </w:tcPr>
          <w:p w:rsidR="00A30D4C" w:rsidRPr="006F0995" w:rsidP="008A05B9" w14:paraId="08D34B69" w14:textId="77777777">
            <w:pPr>
              <w:pStyle w:val="TableText"/>
              <w:jc w:val="center"/>
              <w:rPr>
                <w:color w:val="FFFFFF" w:themeColor="background2"/>
              </w:rPr>
            </w:pPr>
            <w:r w:rsidRPr="006F0995">
              <w:rPr>
                <w:color w:val="FFFFFF" w:themeColor="background2"/>
              </w:rPr>
              <w:t xml:space="preserve">Live Births: </w:t>
            </w:r>
            <w:r w:rsidRPr="006F0995">
              <w:rPr>
                <w:color w:val="FFFFFF" w:themeColor="background2"/>
              </w:rPr>
              <w:br/>
              <w:t>≥2500 grams</w:t>
            </w:r>
          </w:p>
          <w:p w:rsidR="00FC18CE" w:rsidRPr="006F0995" w:rsidP="008A05B9" w14:paraId="2D00BF68" w14:textId="77777777">
            <w:pPr>
              <w:pStyle w:val="TableText"/>
              <w:jc w:val="center"/>
              <w:rPr>
                <w:rFonts w:eastAsia="Arial Unicode MS"/>
                <w:color w:val="FFFFFF" w:themeColor="background2"/>
              </w:rPr>
            </w:pPr>
            <w:r w:rsidRPr="006F0995">
              <w:rPr>
                <w:color w:val="FFFFFF" w:themeColor="background2"/>
              </w:rPr>
              <w:t>(1d)</w:t>
            </w:r>
          </w:p>
        </w:tc>
      </w:tr>
      <w:tr w14:paraId="72EE84C9" w14:textId="77777777" w:rsidTr="009C591F">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770373" w:rsidRPr="006F0995" w:rsidP="008A05B9" w14:paraId="0D86B23A" w14:textId="77777777">
            <w:pPr>
              <w:pStyle w:val="TableText"/>
              <w:rPr>
                <w:color w:val="CCDDF1"/>
                <w:sz w:val="2"/>
              </w:rPr>
            </w:pPr>
            <w:r w:rsidRPr="006F0995">
              <w:rPr>
                <w:color w:val="CCDDF1"/>
                <w:sz w:val="2"/>
              </w:rPr>
              <w:t>&lt;section divider cell&gt;</w:t>
            </w:r>
          </w:p>
        </w:tc>
        <w:tc>
          <w:tcPr>
            <w:tcW w:w="1809" w:type="pct"/>
            <w:tcBorders>
              <w:top w:val="single" w:sz="4" w:space="0" w:color="C0BFBF" w:themeColor="text2"/>
              <w:left w:val="nil"/>
              <w:right w:val="nil"/>
            </w:tcBorders>
            <w:shd w:val="clear" w:color="auto" w:fill="CCDDF1"/>
          </w:tcPr>
          <w:p w:rsidR="00770373" w:rsidRPr="006F0995" w:rsidP="008A05B9" w14:paraId="03700A21" w14:textId="261093DE">
            <w:pPr>
              <w:pStyle w:val="TableText"/>
              <w:rPr>
                <w:b/>
                <w:color w:val="auto"/>
                <w:sz w:val="18"/>
              </w:rPr>
            </w:pPr>
            <w:r w:rsidRPr="00FD5C35">
              <w:rPr>
                <w:b/>
                <w:color w:val="1C639C"/>
              </w:rPr>
              <w:t>Mexican, Mexican American, Chicano/a</w:t>
            </w:r>
          </w:p>
        </w:tc>
        <w:tc>
          <w:tcPr>
            <w:tcW w:w="1101" w:type="pct"/>
            <w:tcBorders>
              <w:top w:val="single" w:sz="4" w:space="0" w:color="C0BFBF" w:themeColor="text2"/>
              <w:left w:val="nil"/>
              <w:right w:val="nil"/>
            </w:tcBorders>
            <w:shd w:val="clear" w:color="auto" w:fill="CCDDF1"/>
          </w:tcPr>
          <w:p w:rsidR="00770373" w:rsidRPr="006F0995" w:rsidP="008A05B9" w14:paraId="7C414A28"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770373" w:rsidRPr="006F0995" w:rsidP="008A05B9" w14:paraId="6FC6ED3E"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770373" w:rsidRPr="006F0995" w:rsidP="008A05B9" w14:paraId="3D886886"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770373" w:rsidRPr="006F0995" w:rsidP="008A05B9" w14:paraId="351EA00B" w14:textId="77777777">
            <w:pPr>
              <w:pStyle w:val="TableText"/>
              <w:rPr>
                <w:color w:val="CCDDF1"/>
                <w:sz w:val="8"/>
              </w:rPr>
            </w:pPr>
            <w:r w:rsidRPr="006F0995">
              <w:rPr>
                <w:color w:val="CCDDF1"/>
                <w:sz w:val="8"/>
              </w:rPr>
              <w:t>&lt;section divider cell&gt;</w:t>
            </w:r>
          </w:p>
        </w:tc>
      </w:tr>
      <w:tr w14:paraId="0B21D4A2" w14:textId="77777777" w:rsidTr="009C591F">
        <w:tblPrEx>
          <w:tblW w:w="5000" w:type="pct"/>
          <w:tblLayout w:type="fixed"/>
          <w:tblLook w:val="04A0"/>
        </w:tblPrEx>
        <w:trPr>
          <w:cantSplit/>
          <w:trHeight w:val="188"/>
        </w:trPr>
        <w:tc>
          <w:tcPr>
            <w:tcW w:w="263" w:type="pct"/>
          </w:tcPr>
          <w:p w:rsidR="00FC18CE" w:rsidRPr="00E970DE" w:rsidP="008A05B9" w14:paraId="4368F51A" w14:textId="3A23A862">
            <w:pPr>
              <w:pStyle w:val="TableText"/>
              <w:rPr>
                <w:rFonts w:eastAsia="Arial Unicode MS"/>
              </w:rPr>
            </w:pPr>
            <w:r w:rsidRPr="00E970DE">
              <w:t>1a</w:t>
            </w:r>
            <w:r w:rsidR="0088335A">
              <w:t>1m</w:t>
            </w:r>
          </w:p>
        </w:tc>
        <w:tc>
          <w:tcPr>
            <w:tcW w:w="1809" w:type="pct"/>
          </w:tcPr>
          <w:p w:rsidR="00FC18CE" w:rsidRPr="00E970DE" w:rsidP="008A05B9" w14:paraId="2C8FB772" w14:textId="653034D4">
            <w:pPr>
              <w:pStyle w:val="TableText"/>
              <w:rPr>
                <w:rFonts w:eastAsia="Arial Unicode MS"/>
              </w:rPr>
            </w:pPr>
            <w:r w:rsidRPr="00E970DE">
              <w:t>Asian</w:t>
            </w:r>
            <w:r w:rsidR="0088335A">
              <w:t xml:space="preserve"> Indian</w:t>
            </w:r>
          </w:p>
        </w:tc>
        <w:tc>
          <w:tcPr>
            <w:tcW w:w="1101" w:type="pct"/>
          </w:tcPr>
          <w:p w:rsidR="00FC18CE" w:rsidRPr="004C2CDF" w:rsidP="008A05B9" w14:paraId="207D5174"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02AA9C19"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66330D19"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4C2CDF" w:rsidP="008A05B9" w14:paraId="4F8A63C1" w14:textId="77777777">
            <w:pPr>
              <w:pStyle w:val="TableText"/>
              <w:rPr>
                <w:color w:val="FFFFFF" w:themeColor="background2"/>
                <w:sz w:val="8"/>
              </w:rPr>
            </w:pPr>
            <w:r w:rsidRPr="004C2CDF">
              <w:rPr>
                <w:color w:val="FFFFFF" w:themeColor="background2"/>
                <w:sz w:val="8"/>
              </w:rPr>
              <w:t>&lt;blank for demonstration&gt;</w:t>
            </w:r>
          </w:p>
        </w:tc>
      </w:tr>
      <w:tr w14:paraId="76F059D8" w14:textId="77777777" w:rsidTr="009C591F">
        <w:tblPrEx>
          <w:tblW w:w="5000" w:type="pct"/>
          <w:tblLayout w:type="fixed"/>
          <w:tblLook w:val="04A0"/>
        </w:tblPrEx>
        <w:trPr>
          <w:cantSplit/>
          <w:trHeight w:val="188"/>
        </w:trPr>
        <w:tc>
          <w:tcPr>
            <w:tcW w:w="263" w:type="pct"/>
          </w:tcPr>
          <w:p w:rsidR="0088335A" w:rsidRPr="00E970DE" w:rsidP="008A05B9" w14:paraId="161A5DAD" w14:textId="1F168FC7">
            <w:pPr>
              <w:pStyle w:val="TableText"/>
            </w:pPr>
            <w:r>
              <w:t>1a2m</w:t>
            </w:r>
          </w:p>
        </w:tc>
        <w:tc>
          <w:tcPr>
            <w:tcW w:w="1809" w:type="pct"/>
          </w:tcPr>
          <w:p w:rsidR="0088335A" w:rsidRPr="00E970DE" w:rsidP="008A05B9" w14:paraId="0C887D42" w14:textId="66D9C3CB">
            <w:pPr>
              <w:pStyle w:val="TableText"/>
            </w:pPr>
            <w:r>
              <w:t>Chinese</w:t>
            </w:r>
          </w:p>
        </w:tc>
        <w:tc>
          <w:tcPr>
            <w:tcW w:w="1101" w:type="pct"/>
          </w:tcPr>
          <w:p w:rsidR="0088335A" w:rsidRPr="004C2CDF" w:rsidP="008A05B9" w14:paraId="6B3A046C" w14:textId="195ADC36">
            <w:pPr>
              <w:pStyle w:val="TableText"/>
              <w:rPr>
                <w:color w:val="FFFFFF" w:themeColor="background2"/>
                <w:sz w:val="8"/>
              </w:rPr>
            </w:pPr>
            <w:r w:rsidRPr="00FD5C35">
              <w:rPr>
                <w:color w:val="FFFFFF" w:themeColor="background2"/>
                <w:sz w:val="8"/>
              </w:rPr>
              <w:t>&lt;blank for demonstration&gt;</w:t>
            </w:r>
          </w:p>
        </w:tc>
        <w:tc>
          <w:tcPr>
            <w:tcW w:w="554" w:type="pct"/>
          </w:tcPr>
          <w:p w:rsidR="0088335A" w:rsidRPr="004C2CDF" w:rsidP="008A05B9" w14:paraId="2BC88CF6" w14:textId="1C9E0ABB">
            <w:pPr>
              <w:pStyle w:val="TableText"/>
              <w:rPr>
                <w:color w:val="FFFFFF" w:themeColor="background2"/>
                <w:sz w:val="8"/>
              </w:rPr>
            </w:pPr>
            <w:r w:rsidRPr="00FD5C35">
              <w:rPr>
                <w:color w:val="FFFFFF" w:themeColor="background2"/>
                <w:sz w:val="8"/>
              </w:rPr>
              <w:t>&lt;blank for demonstration&gt;</w:t>
            </w:r>
          </w:p>
        </w:tc>
        <w:tc>
          <w:tcPr>
            <w:tcW w:w="720" w:type="pct"/>
          </w:tcPr>
          <w:p w:rsidR="0088335A" w:rsidRPr="004C2CDF" w:rsidP="008A05B9" w14:paraId="47D4783B" w14:textId="4CC9A8CB">
            <w:pPr>
              <w:pStyle w:val="TableText"/>
              <w:rPr>
                <w:color w:val="FFFFFF" w:themeColor="background2"/>
                <w:sz w:val="8"/>
              </w:rPr>
            </w:pPr>
            <w:r w:rsidRPr="00FD5C35">
              <w:rPr>
                <w:color w:val="FFFFFF" w:themeColor="background2"/>
                <w:sz w:val="8"/>
              </w:rPr>
              <w:t>&lt;blank for demonstration&gt;</w:t>
            </w:r>
          </w:p>
        </w:tc>
        <w:tc>
          <w:tcPr>
            <w:tcW w:w="553" w:type="pct"/>
          </w:tcPr>
          <w:p w:rsidR="0088335A" w:rsidRPr="004C2CDF" w:rsidP="008A05B9" w14:paraId="3D15587C" w14:textId="38D2D492">
            <w:pPr>
              <w:pStyle w:val="TableText"/>
              <w:rPr>
                <w:color w:val="FFFFFF" w:themeColor="background2"/>
                <w:sz w:val="8"/>
              </w:rPr>
            </w:pPr>
            <w:r w:rsidRPr="00FD5C35">
              <w:rPr>
                <w:color w:val="FFFFFF" w:themeColor="background2"/>
                <w:sz w:val="8"/>
              </w:rPr>
              <w:t>&lt;blank for demonstration&gt;</w:t>
            </w:r>
          </w:p>
        </w:tc>
      </w:tr>
      <w:tr w14:paraId="1BFD852A" w14:textId="77777777" w:rsidTr="009C591F">
        <w:tblPrEx>
          <w:tblW w:w="5000" w:type="pct"/>
          <w:tblLayout w:type="fixed"/>
          <w:tblLook w:val="04A0"/>
        </w:tblPrEx>
        <w:trPr>
          <w:cantSplit/>
          <w:trHeight w:val="188"/>
        </w:trPr>
        <w:tc>
          <w:tcPr>
            <w:tcW w:w="263" w:type="pct"/>
          </w:tcPr>
          <w:p w:rsidR="0088335A" w:rsidRPr="00E970DE" w:rsidP="008A05B9" w14:paraId="18435C73" w14:textId="3615E6EC">
            <w:pPr>
              <w:pStyle w:val="TableText"/>
            </w:pPr>
            <w:r>
              <w:t>1a3m</w:t>
            </w:r>
          </w:p>
        </w:tc>
        <w:tc>
          <w:tcPr>
            <w:tcW w:w="1809" w:type="pct"/>
          </w:tcPr>
          <w:p w:rsidR="0088335A" w:rsidRPr="00E970DE" w:rsidP="008A05B9" w14:paraId="6B3E59D4" w14:textId="56865714">
            <w:pPr>
              <w:pStyle w:val="TableText"/>
            </w:pPr>
            <w:r>
              <w:t>Filipino</w:t>
            </w:r>
          </w:p>
        </w:tc>
        <w:tc>
          <w:tcPr>
            <w:tcW w:w="1101" w:type="pct"/>
          </w:tcPr>
          <w:p w:rsidR="0088335A" w:rsidRPr="004C2CDF" w:rsidP="008A05B9" w14:paraId="520900BE" w14:textId="4DBED357">
            <w:pPr>
              <w:pStyle w:val="TableText"/>
              <w:rPr>
                <w:color w:val="FFFFFF" w:themeColor="background2"/>
                <w:sz w:val="8"/>
              </w:rPr>
            </w:pPr>
            <w:r w:rsidRPr="00FD5C35">
              <w:rPr>
                <w:color w:val="FFFFFF" w:themeColor="background2"/>
                <w:sz w:val="8"/>
              </w:rPr>
              <w:t>&lt;blank for demonstration&gt;</w:t>
            </w:r>
          </w:p>
        </w:tc>
        <w:tc>
          <w:tcPr>
            <w:tcW w:w="554" w:type="pct"/>
          </w:tcPr>
          <w:p w:rsidR="0088335A" w:rsidRPr="004C2CDF" w:rsidP="008A05B9" w14:paraId="3E6E5410" w14:textId="760E5B68">
            <w:pPr>
              <w:pStyle w:val="TableText"/>
              <w:rPr>
                <w:color w:val="FFFFFF" w:themeColor="background2"/>
                <w:sz w:val="8"/>
              </w:rPr>
            </w:pPr>
            <w:r w:rsidRPr="00FD5C35">
              <w:rPr>
                <w:color w:val="FFFFFF" w:themeColor="background2"/>
                <w:sz w:val="8"/>
              </w:rPr>
              <w:t>&lt;blank for demonstration&gt;</w:t>
            </w:r>
          </w:p>
        </w:tc>
        <w:tc>
          <w:tcPr>
            <w:tcW w:w="720" w:type="pct"/>
          </w:tcPr>
          <w:p w:rsidR="0088335A" w:rsidRPr="004C2CDF" w:rsidP="008A05B9" w14:paraId="299BB7E4" w14:textId="6F5D3F7F">
            <w:pPr>
              <w:pStyle w:val="TableText"/>
              <w:rPr>
                <w:color w:val="FFFFFF" w:themeColor="background2"/>
                <w:sz w:val="8"/>
              </w:rPr>
            </w:pPr>
            <w:r w:rsidRPr="00FD5C35">
              <w:rPr>
                <w:color w:val="FFFFFF" w:themeColor="background2"/>
                <w:sz w:val="8"/>
              </w:rPr>
              <w:t>&lt;blank for demonstration&gt;</w:t>
            </w:r>
          </w:p>
        </w:tc>
        <w:tc>
          <w:tcPr>
            <w:tcW w:w="553" w:type="pct"/>
          </w:tcPr>
          <w:p w:rsidR="0088335A" w:rsidRPr="004C2CDF" w:rsidP="008A05B9" w14:paraId="55EA63A5" w14:textId="0B31B118">
            <w:pPr>
              <w:pStyle w:val="TableText"/>
              <w:rPr>
                <w:color w:val="FFFFFF" w:themeColor="background2"/>
                <w:sz w:val="8"/>
              </w:rPr>
            </w:pPr>
            <w:r w:rsidRPr="00FD5C35">
              <w:rPr>
                <w:color w:val="FFFFFF" w:themeColor="background2"/>
                <w:sz w:val="8"/>
              </w:rPr>
              <w:t>&lt;blank for demonstration&gt;</w:t>
            </w:r>
          </w:p>
        </w:tc>
      </w:tr>
      <w:tr w14:paraId="68217E7E" w14:textId="77777777" w:rsidTr="009C591F">
        <w:tblPrEx>
          <w:tblW w:w="5000" w:type="pct"/>
          <w:tblLayout w:type="fixed"/>
          <w:tblLook w:val="04A0"/>
        </w:tblPrEx>
        <w:trPr>
          <w:cantSplit/>
          <w:trHeight w:val="188"/>
        </w:trPr>
        <w:tc>
          <w:tcPr>
            <w:tcW w:w="263" w:type="pct"/>
          </w:tcPr>
          <w:p w:rsidR="0088335A" w:rsidRPr="00E970DE" w:rsidP="008A05B9" w14:paraId="64F3CDA4" w14:textId="5109CF13">
            <w:pPr>
              <w:pStyle w:val="TableText"/>
            </w:pPr>
            <w:r>
              <w:t>1a4m</w:t>
            </w:r>
          </w:p>
        </w:tc>
        <w:tc>
          <w:tcPr>
            <w:tcW w:w="1809" w:type="pct"/>
          </w:tcPr>
          <w:p w:rsidR="0088335A" w:rsidRPr="00E970DE" w:rsidP="008A05B9" w14:paraId="7824EA3C" w14:textId="1F864CA2">
            <w:pPr>
              <w:pStyle w:val="TableText"/>
            </w:pPr>
            <w:r>
              <w:t>Japanese</w:t>
            </w:r>
          </w:p>
        </w:tc>
        <w:tc>
          <w:tcPr>
            <w:tcW w:w="1101" w:type="pct"/>
          </w:tcPr>
          <w:p w:rsidR="0088335A" w:rsidRPr="004C2CDF" w:rsidP="008A05B9" w14:paraId="3B3B01F3" w14:textId="2CBE94A3">
            <w:pPr>
              <w:pStyle w:val="TableText"/>
              <w:rPr>
                <w:color w:val="FFFFFF" w:themeColor="background2"/>
                <w:sz w:val="8"/>
              </w:rPr>
            </w:pPr>
            <w:r w:rsidRPr="00FD5C35">
              <w:rPr>
                <w:color w:val="FFFFFF" w:themeColor="background2"/>
                <w:sz w:val="8"/>
              </w:rPr>
              <w:t>&lt;blank for demonstration&gt;</w:t>
            </w:r>
          </w:p>
        </w:tc>
        <w:tc>
          <w:tcPr>
            <w:tcW w:w="554" w:type="pct"/>
          </w:tcPr>
          <w:p w:rsidR="0088335A" w:rsidRPr="004C2CDF" w:rsidP="008A05B9" w14:paraId="61C68E62" w14:textId="1FD59CD2">
            <w:pPr>
              <w:pStyle w:val="TableText"/>
              <w:rPr>
                <w:color w:val="FFFFFF" w:themeColor="background2"/>
                <w:sz w:val="8"/>
              </w:rPr>
            </w:pPr>
            <w:r w:rsidRPr="00FD5C35">
              <w:rPr>
                <w:color w:val="FFFFFF" w:themeColor="background2"/>
                <w:sz w:val="8"/>
              </w:rPr>
              <w:t>&lt;blank for demonstration&gt;</w:t>
            </w:r>
          </w:p>
        </w:tc>
        <w:tc>
          <w:tcPr>
            <w:tcW w:w="720" w:type="pct"/>
          </w:tcPr>
          <w:p w:rsidR="0088335A" w:rsidRPr="004C2CDF" w:rsidP="008A05B9" w14:paraId="19512DE8" w14:textId="6759DD7A">
            <w:pPr>
              <w:pStyle w:val="TableText"/>
              <w:rPr>
                <w:color w:val="FFFFFF" w:themeColor="background2"/>
                <w:sz w:val="8"/>
              </w:rPr>
            </w:pPr>
            <w:r w:rsidRPr="00FD5C35">
              <w:rPr>
                <w:color w:val="FFFFFF" w:themeColor="background2"/>
                <w:sz w:val="8"/>
              </w:rPr>
              <w:t>&lt;blank for demonstration&gt;</w:t>
            </w:r>
          </w:p>
        </w:tc>
        <w:tc>
          <w:tcPr>
            <w:tcW w:w="553" w:type="pct"/>
          </w:tcPr>
          <w:p w:rsidR="0088335A" w:rsidRPr="004C2CDF" w:rsidP="008A05B9" w14:paraId="5A5ACAC3" w14:textId="0C63A736">
            <w:pPr>
              <w:pStyle w:val="TableText"/>
              <w:rPr>
                <w:color w:val="FFFFFF" w:themeColor="background2"/>
                <w:sz w:val="8"/>
              </w:rPr>
            </w:pPr>
            <w:r w:rsidRPr="00FD5C35">
              <w:rPr>
                <w:color w:val="FFFFFF" w:themeColor="background2"/>
                <w:sz w:val="8"/>
              </w:rPr>
              <w:t>&lt;blank for demonstration&gt;</w:t>
            </w:r>
          </w:p>
        </w:tc>
      </w:tr>
      <w:tr w14:paraId="42664936" w14:textId="77777777" w:rsidTr="009C591F">
        <w:tblPrEx>
          <w:tblW w:w="5000" w:type="pct"/>
          <w:tblLayout w:type="fixed"/>
          <w:tblLook w:val="04A0"/>
        </w:tblPrEx>
        <w:trPr>
          <w:cantSplit/>
          <w:trHeight w:val="188"/>
        </w:trPr>
        <w:tc>
          <w:tcPr>
            <w:tcW w:w="263" w:type="pct"/>
          </w:tcPr>
          <w:p w:rsidR="0088335A" w:rsidRPr="00E970DE" w:rsidP="008A05B9" w14:paraId="72287819" w14:textId="50382320">
            <w:pPr>
              <w:pStyle w:val="TableText"/>
            </w:pPr>
            <w:r>
              <w:t>1a5m</w:t>
            </w:r>
          </w:p>
        </w:tc>
        <w:tc>
          <w:tcPr>
            <w:tcW w:w="1809" w:type="pct"/>
          </w:tcPr>
          <w:p w:rsidR="0088335A" w:rsidRPr="00E970DE" w:rsidP="008A05B9" w14:paraId="159440A9" w14:textId="3B213E2D">
            <w:pPr>
              <w:pStyle w:val="TableText"/>
            </w:pPr>
            <w:r>
              <w:t>Korean</w:t>
            </w:r>
          </w:p>
        </w:tc>
        <w:tc>
          <w:tcPr>
            <w:tcW w:w="1101" w:type="pct"/>
          </w:tcPr>
          <w:p w:rsidR="0088335A" w:rsidRPr="004C2CDF" w:rsidP="008A05B9" w14:paraId="73814452" w14:textId="2658F780">
            <w:pPr>
              <w:pStyle w:val="TableText"/>
              <w:rPr>
                <w:color w:val="FFFFFF" w:themeColor="background2"/>
                <w:sz w:val="8"/>
              </w:rPr>
            </w:pPr>
            <w:r w:rsidRPr="00FD5C35">
              <w:rPr>
                <w:color w:val="FFFFFF" w:themeColor="background2"/>
                <w:sz w:val="8"/>
              </w:rPr>
              <w:t>&lt;blank for demonstration&gt;</w:t>
            </w:r>
          </w:p>
        </w:tc>
        <w:tc>
          <w:tcPr>
            <w:tcW w:w="554" w:type="pct"/>
          </w:tcPr>
          <w:p w:rsidR="0088335A" w:rsidRPr="004C2CDF" w:rsidP="008A05B9" w14:paraId="4126EF15" w14:textId="60EDD777">
            <w:pPr>
              <w:pStyle w:val="TableText"/>
              <w:rPr>
                <w:color w:val="FFFFFF" w:themeColor="background2"/>
                <w:sz w:val="8"/>
              </w:rPr>
            </w:pPr>
            <w:r w:rsidRPr="00FD5C35">
              <w:rPr>
                <w:color w:val="FFFFFF" w:themeColor="background2"/>
                <w:sz w:val="8"/>
              </w:rPr>
              <w:t>&lt;blank for demonstration&gt;</w:t>
            </w:r>
          </w:p>
        </w:tc>
        <w:tc>
          <w:tcPr>
            <w:tcW w:w="720" w:type="pct"/>
          </w:tcPr>
          <w:p w:rsidR="0088335A" w:rsidRPr="004C2CDF" w:rsidP="008A05B9" w14:paraId="0DAEC4AF" w14:textId="7D927259">
            <w:pPr>
              <w:pStyle w:val="TableText"/>
              <w:rPr>
                <w:color w:val="FFFFFF" w:themeColor="background2"/>
                <w:sz w:val="8"/>
              </w:rPr>
            </w:pPr>
            <w:r w:rsidRPr="00FD5C35">
              <w:rPr>
                <w:color w:val="FFFFFF" w:themeColor="background2"/>
                <w:sz w:val="8"/>
              </w:rPr>
              <w:t>&lt;blank for demonstration&gt;</w:t>
            </w:r>
          </w:p>
        </w:tc>
        <w:tc>
          <w:tcPr>
            <w:tcW w:w="553" w:type="pct"/>
          </w:tcPr>
          <w:p w:rsidR="0088335A" w:rsidRPr="004C2CDF" w:rsidP="008A05B9" w14:paraId="04BC2F11" w14:textId="66126CA6">
            <w:pPr>
              <w:pStyle w:val="TableText"/>
              <w:rPr>
                <w:color w:val="FFFFFF" w:themeColor="background2"/>
                <w:sz w:val="8"/>
              </w:rPr>
            </w:pPr>
            <w:r w:rsidRPr="00FD5C35">
              <w:rPr>
                <w:color w:val="FFFFFF" w:themeColor="background2"/>
                <w:sz w:val="8"/>
              </w:rPr>
              <w:t>&lt;blank for demonstration&gt;</w:t>
            </w:r>
          </w:p>
        </w:tc>
      </w:tr>
      <w:tr w14:paraId="06F378E9" w14:textId="77777777" w:rsidTr="009C591F">
        <w:tblPrEx>
          <w:tblW w:w="5000" w:type="pct"/>
          <w:tblLayout w:type="fixed"/>
          <w:tblLook w:val="04A0"/>
        </w:tblPrEx>
        <w:trPr>
          <w:cantSplit/>
          <w:trHeight w:val="188"/>
        </w:trPr>
        <w:tc>
          <w:tcPr>
            <w:tcW w:w="263" w:type="pct"/>
          </w:tcPr>
          <w:p w:rsidR="0088335A" w:rsidRPr="00E970DE" w:rsidP="008A05B9" w14:paraId="5F9BA11E" w14:textId="0F1241F5">
            <w:pPr>
              <w:pStyle w:val="TableText"/>
            </w:pPr>
            <w:r>
              <w:t>1a6m</w:t>
            </w:r>
          </w:p>
        </w:tc>
        <w:tc>
          <w:tcPr>
            <w:tcW w:w="1809" w:type="pct"/>
          </w:tcPr>
          <w:p w:rsidR="0088335A" w:rsidRPr="00E970DE" w:rsidP="008A05B9" w14:paraId="7080F1FC" w14:textId="26A78EA0">
            <w:pPr>
              <w:pStyle w:val="TableText"/>
            </w:pPr>
            <w:r>
              <w:t>Vietnamese</w:t>
            </w:r>
          </w:p>
        </w:tc>
        <w:tc>
          <w:tcPr>
            <w:tcW w:w="1101" w:type="pct"/>
          </w:tcPr>
          <w:p w:rsidR="0088335A" w:rsidRPr="004C2CDF" w:rsidP="008A05B9" w14:paraId="1DD03494" w14:textId="3E1BAB83">
            <w:pPr>
              <w:pStyle w:val="TableText"/>
              <w:rPr>
                <w:color w:val="FFFFFF" w:themeColor="background2"/>
                <w:sz w:val="8"/>
              </w:rPr>
            </w:pPr>
            <w:r w:rsidRPr="00FD5C35">
              <w:rPr>
                <w:color w:val="FFFFFF" w:themeColor="background2"/>
                <w:sz w:val="8"/>
              </w:rPr>
              <w:t>&lt;blank for demonstration&gt;</w:t>
            </w:r>
          </w:p>
        </w:tc>
        <w:tc>
          <w:tcPr>
            <w:tcW w:w="554" w:type="pct"/>
          </w:tcPr>
          <w:p w:rsidR="0088335A" w:rsidRPr="004C2CDF" w:rsidP="008A05B9" w14:paraId="577DD81F" w14:textId="1F6FCC65">
            <w:pPr>
              <w:pStyle w:val="TableText"/>
              <w:rPr>
                <w:color w:val="FFFFFF" w:themeColor="background2"/>
                <w:sz w:val="8"/>
              </w:rPr>
            </w:pPr>
            <w:r w:rsidRPr="00FD5C35">
              <w:rPr>
                <w:color w:val="FFFFFF" w:themeColor="background2"/>
                <w:sz w:val="8"/>
              </w:rPr>
              <w:t>&lt;blank for demonstration&gt;</w:t>
            </w:r>
          </w:p>
        </w:tc>
        <w:tc>
          <w:tcPr>
            <w:tcW w:w="720" w:type="pct"/>
          </w:tcPr>
          <w:p w:rsidR="0088335A" w:rsidRPr="004C2CDF" w:rsidP="008A05B9" w14:paraId="11D90C9C" w14:textId="7639C926">
            <w:pPr>
              <w:pStyle w:val="TableText"/>
              <w:rPr>
                <w:color w:val="FFFFFF" w:themeColor="background2"/>
                <w:sz w:val="8"/>
              </w:rPr>
            </w:pPr>
            <w:r w:rsidRPr="00FD5C35">
              <w:rPr>
                <w:color w:val="FFFFFF" w:themeColor="background2"/>
                <w:sz w:val="8"/>
              </w:rPr>
              <w:t>&lt;blank for demonstration&gt;</w:t>
            </w:r>
          </w:p>
        </w:tc>
        <w:tc>
          <w:tcPr>
            <w:tcW w:w="553" w:type="pct"/>
          </w:tcPr>
          <w:p w:rsidR="0088335A" w:rsidRPr="004C2CDF" w:rsidP="008A05B9" w14:paraId="4EC56D00" w14:textId="6BDF18AF">
            <w:pPr>
              <w:pStyle w:val="TableText"/>
              <w:rPr>
                <w:color w:val="FFFFFF" w:themeColor="background2"/>
                <w:sz w:val="8"/>
              </w:rPr>
            </w:pPr>
            <w:r w:rsidRPr="00FD5C35">
              <w:rPr>
                <w:color w:val="FFFFFF" w:themeColor="background2"/>
                <w:sz w:val="8"/>
              </w:rPr>
              <w:t>&lt;blank for demonstration&gt;</w:t>
            </w:r>
          </w:p>
        </w:tc>
      </w:tr>
      <w:tr w14:paraId="71C64353" w14:textId="77777777" w:rsidTr="009C591F">
        <w:tblPrEx>
          <w:tblW w:w="5000" w:type="pct"/>
          <w:tblLayout w:type="fixed"/>
          <w:tblLook w:val="04A0"/>
        </w:tblPrEx>
        <w:trPr>
          <w:cantSplit/>
          <w:trHeight w:val="188"/>
        </w:trPr>
        <w:tc>
          <w:tcPr>
            <w:tcW w:w="263" w:type="pct"/>
          </w:tcPr>
          <w:p w:rsidR="0088335A" w:rsidRPr="00E970DE" w:rsidP="008A05B9" w14:paraId="79324198" w14:textId="46887AE3">
            <w:pPr>
              <w:pStyle w:val="TableText"/>
            </w:pPr>
            <w:r>
              <w:t>1a7m</w:t>
            </w:r>
          </w:p>
        </w:tc>
        <w:tc>
          <w:tcPr>
            <w:tcW w:w="1809" w:type="pct"/>
          </w:tcPr>
          <w:p w:rsidR="0088335A" w:rsidRPr="00E970DE" w:rsidP="008A05B9" w14:paraId="180B586F" w14:textId="4A501F4C">
            <w:pPr>
              <w:pStyle w:val="TableText"/>
            </w:pPr>
            <w:r>
              <w:t>Other Asian</w:t>
            </w:r>
          </w:p>
        </w:tc>
        <w:tc>
          <w:tcPr>
            <w:tcW w:w="1101" w:type="pct"/>
          </w:tcPr>
          <w:p w:rsidR="0088335A" w:rsidRPr="004C2CDF" w:rsidP="008A05B9" w14:paraId="064C69AD" w14:textId="393D63D2">
            <w:pPr>
              <w:pStyle w:val="TableText"/>
              <w:rPr>
                <w:color w:val="FFFFFF" w:themeColor="background2"/>
                <w:sz w:val="8"/>
              </w:rPr>
            </w:pPr>
            <w:r w:rsidRPr="00FD5C35">
              <w:rPr>
                <w:color w:val="FFFFFF" w:themeColor="background2"/>
                <w:sz w:val="8"/>
              </w:rPr>
              <w:t>&lt;blank for demonstration&gt;</w:t>
            </w:r>
          </w:p>
        </w:tc>
        <w:tc>
          <w:tcPr>
            <w:tcW w:w="554" w:type="pct"/>
          </w:tcPr>
          <w:p w:rsidR="0088335A" w:rsidRPr="004C2CDF" w:rsidP="008A05B9" w14:paraId="3C7ED309" w14:textId="1F010234">
            <w:pPr>
              <w:pStyle w:val="TableText"/>
              <w:rPr>
                <w:color w:val="FFFFFF" w:themeColor="background2"/>
                <w:sz w:val="8"/>
              </w:rPr>
            </w:pPr>
            <w:r w:rsidRPr="00FD5C35">
              <w:rPr>
                <w:color w:val="FFFFFF" w:themeColor="background2"/>
                <w:sz w:val="8"/>
              </w:rPr>
              <w:t>&lt;blank for demonstration&gt;</w:t>
            </w:r>
          </w:p>
        </w:tc>
        <w:tc>
          <w:tcPr>
            <w:tcW w:w="720" w:type="pct"/>
          </w:tcPr>
          <w:p w:rsidR="0088335A" w:rsidRPr="004C2CDF" w:rsidP="008A05B9" w14:paraId="6872DB28" w14:textId="21E6AAB9">
            <w:pPr>
              <w:pStyle w:val="TableText"/>
              <w:rPr>
                <w:color w:val="FFFFFF" w:themeColor="background2"/>
                <w:sz w:val="8"/>
              </w:rPr>
            </w:pPr>
            <w:r w:rsidRPr="00FD5C35">
              <w:rPr>
                <w:color w:val="FFFFFF" w:themeColor="background2"/>
                <w:sz w:val="8"/>
              </w:rPr>
              <w:t>&lt;blank for demonstration&gt;</w:t>
            </w:r>
          </w:p>
        </w:tc>
        <w:tc>
          <w:tcPr>
            <w:tcW w:w="553" w:type="pct"/>
          </w:tcPr>
          <w:p w:rsidR="0088335A" w:rsidRPr="004C2CDF" w:rsidP="008A05B9" w14:paraId="194E7409" w14:textId="68C2DF7E">
            <w:pPr>
              <w:pStyle w:val="TableText"/>
              <w:rPr>
                <w:color w:val="FFFFFF" w:themeColor="background2"/>
                <w:sz w:val="8"/>
              </w:rPr>
            </w:pPr>
            <w:r w:rsidRPr="00FD5C35">
              <w:rPr>
                <w:color w:val="FFFFFF" w:themeColor="background2"/>
                <w:sz w:val="8"/>
              </w:rPr>
              <w:t>&lt;blank for demonstration&gt;</w:t>
            </w:r>
          </w:p>
        </w:tc>
      </w:tr>
      <w:tr w14:paraId="62632CDD" w14:textId="77777777" w:rsidTr="009C591F">
        <w:tblPrEx>
          <w:tblW w:w="5000" w:type="pct"/>
          <w:tblLayout w:type="fixed"/>
          <w:tblLook w:val="04A0"/>
        </w:tblPrEx>
        <w:trPr>
          <w:cantSplit/>
        </w:trPr>
        <w:tc>
          <w:tcPr>
            <w:tcW w:w="263" w:type="pct"/>
          </w:tcPr>
          <w:p w:rsidR="00FC18CE" w:rsidRPr="00E970DE" w:rsidP="008A05B9" w14:paraId="2BE70572" w14:textId="3BF112F8">
            <w:pPr>
              <w:pStyle w:val="TableText"/>
              <w:rPr>
                <w:rFonts w:eastAsia="Arial Unicode MS"/>
              </w:rPr>
            </w:pPr>
            <w:r w:rsidRPr="00E970DE">
              <w:t>1b1</w:t>
            </w:r>
            <w:r w:rsidR="0088335A">
              <w:t>m</w:t>
            </w:r>
          </w:p>
        </w:tc>
        <w:tc>
          <w:tcPr>
            <w:tcW w:w="1809" w:type="pct"/>
          </w:tcPr>
          <w:p w:rsidR="00FC18CE" w:rsidRPr="00E970DE" w:rsidP="008A05B9" w14:paraId="58C8C1E6" w14:textId="77777777">
            <w:pPr>
              <w:pStyle w:val="TableText"/>
              <w:rPr>
                <w:rFonts w:eastAsia="Arial Unicode MS"/>
              </w:rPr>
            </w:pPr>
            <w:r w:rsidRPr="00E970DE">
              <w:t>Native Hawaiian</w:t>
            </w:r>
          </w:p>
        </w:tc>
        <w:tc>
          <w:tcPr>
            <w:tcW w:w="1101" w:type="pct"/>
          </w:tcPr>
          <w:p w:rsidR="00FC18CE" w:rsidRPr="004C2CDF" w:rsidP="008A05B9" w14:paraId="28C38C71"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70EF9680"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326DA955"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4C2CDF" w:rsidP="008A05B9" w14:paraId="3405ED08" w14:textId="77777777">
            <w:pPr>
              <w:pStyle w:val="TableText"/>
              <w:rPr>
                <w:color w:val="FFFFFF" w:themeColor="background2"/>
                <w:sz w:val="8"/>
              </w:rPr>
            </w:pPr>
            <w:r w:rsidRPr="004C2CDF">
              <w:rPr>
                <w:color w:val="FFFFFF" w:themeColor="background2"/>
                <w:sz w:val="8"/>
              </w:rPr>
              <w:t>&lt;blank for demonstration&gt;</w:t>
            </w:r>
          </w:p>
        </w:tc>
      </w:tr>
      <w:tr w14:paraId="57C12EFB" w14:textId="77777777" w:rsidTr="009C591F">
        <w:tblPrEx>
          <w:tblW w:w="5000" w:type="pct"/>
          <w:tblLayout w:type="fixed"/>
          <w:tblLook w:val="04A0"/>
        </w:tblPrEx>
        <w:trPr>
          <w:cantSplit/>
        </w:trPr>
        <w:tc>
          <w:tcPr>
            <w:tcW w:w="263" w:type="pct"/>
          </w:tcPr>
          <w:p w:rsidR="00FC18CE" w:rsidRPr="00E970DE" w:rsidP="008A05B9" w14:paraId="11BCF5C7" w14:textId="42E46EB7">
            <w:pPr>
              <w:pStyle w:val="TableText"/>
              <w:rPr>
                <w:rFonts w:eastAsia="Arial Unicode MS"/>
              </w:rPr>
            </w:pPr>
            <w:r w:rsidRPr="00E970DE">
              <w:t>1b2</w:t>
            </w:r>
            <w:r w:rsidR="0088335A">
              <w:t>m</w:t>
            </w:r>
          </w:p>
        </w:tc>
        <w:tc>
          <w:tcPr>
            <w:tcW w:w="1809" w:type="pct"/>
          </w:tcPr>
          <w:p w:rsidR="00FC18CE" w:rsidRPr="00E970DE" w:rsidP="008A05B9" w14:paraId="192D7E74" w14:textId="77777777">
            <w:pPr>
              <w:pStyle w:val="TableText"/>
              <w:rPr>
                <w:rFonts w:eastAsia="Arial Unicode MS"/>
              </w:rPr>
            </w:pPr>
            <w:r w:rsidRPr="00E970DE">
              <w:t>Other Pacific Islander</w:t>
            </w:r>
          </w:p>
        </w:tc>
        <w:tc>
          <w:tcPr>
            <w:tcW w:w="1101" w:type="pct"/>
          </w:tcPr>
          <w:p w:rsidR="00FC18CE" w:rsidRPr="004C2CDF" w:rsidP="008A05B9" w14:paraId="0158F399"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1019DC" w:rsidP="008A05B9" w14:paraId="4C85E4B0" w14:textId="77777777">
            <w:pPr>
              <w:pStyle w:val="TableText"/>
              <w:rPr>
                <w:color w:val="FFFFFF" w:themeColor="background2"/>
                <w:sz w:val="8"/>
              </w:rPr>
            </w:pPr>
            <w:r w:rsidRPr="00AF4E57">
              <w:rPr>
                <w:color w:val="FFFFFF" w:themeColor="background2"/>
                <w:sz w:val="8"/>
              </w:rPr>
              <w:t xml:space="preserve">&lt;blank for </w:t>
            </w:r>
            <w:r w:rsidRPr="008126BD">
              <w:rPr>
                <w:color w:val="FFFFFF" w:themeColor="background2"/>
                <w:sz w:val="8"/>
              </w:rPr>
              <w:t>demonstration&gt;</w:t>
            </w:r>
          </w:p>
        </w:tc>
        <w:tc>
          <w:tcPr>
            <w:tcW w:w="720" w:type="pct"/>
          </w:tcPr>
          <w:p w:rsidR="00FC18CE" w:rsidRPr="004C2CDF" w:rsidP="008A05B9" w14:paraId="47A2FEF1" w14:textId="77777777">
            <w:pPr>
              <w:pStyle w:val="TableText"/>
              <w:rPr>
                <w:color w:val="FFFFFF" w:themeColor="background2"/>
                <w:sz w:val="8"/>
              </w:rPr>
            </w:pPr>
            <w:r w:rsidRPr="004C2CDF">
              <w:rPr>
                <w:color w:val="FFFFFF" w:themeColor="background2"/>
                <w:sz w:val="8"/>
              </w:rPr>
              <w:t>&lt;blank for demonstration&gt;</w:t>
            </w:r>
          </w:p>
        </w:tc>
        <w:tc>
          <w:tcPr>
            <w:tcW w:w="553" w:type="pct"/>
          </w:tcPr>
          <w:p w:rsidR="00FC18CE" w:rsidRPr="004C2CDF" w:rsidP="008A05B9" w14:paraId="531B4209" w14:textId="77777777">
            <w:pPr>
              <w:pStyle w:val="TableText"/>
              <w:rPr>
                <w:color w:val="FFFFFF" w:themeColor="background2"/>
                <w:sz w:val="8"/>
              </w:rPr>
            </w:pPr>
            <w:r w:rsidRPr="004C2CDF">
              <w:rPr>
                <w:color w:val="FFFFFF" w:themeColor="background2"/>
                <w:sz w:val="8"/>
              </w:rPr>
              <w:t>&lt;blank for demonstration&gt;</w:t>
            </w:r>
          </w:p>
        </w:tc>
      </w:tr>
      <w:tr w14:paraId="56A6EDE2" w14:textId="77777777" w:rsidTr="0088335A">
        <w:tblPrEx>
          <w:tblW w:w="5000" w:type="pct"/>
          <w:tblLayout w:type="fixed"/>
          <w:tblLook w:val="04A0"/>
        </w:tblPrEx>
        <w:trPr>
          <w:cantSplit/>
        </w:trPr>
        <w:tc>
          <w:tcPr>
            <w:tcW w:w="263" w:type="pct"/>
          </w:tcPr>
          <w:p w:rsidR="0088335A" w:rsidRPr="00E970DE" w:rsidP="008A05B9" w14:paraId="0C5C3CBD" w14:textId="412B4B22">
            <w:pPr>
              <w:pStyle w:val="TableText"/>
            </w:pPr>
            <w:r>
              <w:t>1b3m</w:t>
            </w:r>
          </w:p>
        </w:tc>
        <w:tc>
          <w:tcPr>
            <w:tcW w:w="1809" w:type="pct"/>
          </w:tcPr>
          <w:p w:rsidR="0088335A" w:rsidRPr="00E970DE" w:rsidP="008A05B9" w14:paraId="4992C9BE" w14:textId="30C7BE39">
            <w:pPr>
              <w:pStyle w:val="TableText"/>
            </w:pPr>
            <w:r>
              <w:t>Guamanian or Chamorro</w:t>
            </w:r>
          </w:p>
        </w:tc>
        <w:tc>
          <w:tcPr>
            <w:tcW w:w="1101" w:type="pct"/>
          </w:tcPr>
          <w:p w:rsidR="0088335A" w:rsidRPr="004C2CDF" w:rsidP="008A05B9" w14:paraId="1F5268E0" w14:textId="032B4263">
            <w:pPr>
              <w:pStyle w:val="TableText"/>
              <w:rPr>
                <w:color w:val="FFFFFF" w:themeColor="background2"/>
                <w:sz w:val="8"/>
              </w:rPr>
            </w:pPr>
            <w:r w:rsidRPr="00FD5C35">
              <w:rPr>
                <w:color w:val="FFFFFF" w:themeColor="background2"/>
                <w:sz w:val="8"/>
              </w:rPr>
              <w:t>&lt;blank for demonstration&gt;</w:t>
            </w:r>
          </w:p>
        </w:tc>
        <w:tc>
          <w:tcPr>
            <w:tcW w:w="554" w:type="pct"/>
          </w:tcPr>
          <w:p w:rsidR="0088335A" w:rsidRPr="004C2CDF" w:rsidP="008A05B9" w14:paraId="378E0D9A" w14:textId="04BE519F">
            <w:pPr>
              <w:pStyle w:val="TableText"/>
              <w:rPr>
                <w:color w:val="FFFFFF" w:themeColor="background2"/>
                <w:sz w:val="8"/>
              </w:rPr>
            </w:pPr>
            <w:r w:rsidRPr="00FD5C35">
              <w:rPr>
                <w:color w:val="FFFFFF" w:themeColor="background2"/>
                <w:sz w:val="8"/>
              </w:rPr>
              <w:t>&lt;blank for demonstration&gt;</w:t>
            </w:r>
          </w:p>
        </w:tc>
        <w:tc>
          <w:tcPr>
            <w:tcW w:w="720" w:type="pct"/>
          </w:tcPr>
          <w:p w:rsidR="0088335A" w:rsidRPr="004C2CDF" w:rsidP="008A05B9" w14:paraId="5FAC9793" w14:textId="29302EAF">
            <w:pPr>
              <w:pStyle w:val="TableText"/>
              <w:rPr>
                <w:color w:val="FFFFFF" w:themeColor="background2"/>
                <w:sz w:val="8"/>
              </w:rPr>
            </w:pPr>
            <w:r w:rsidRPr="00FD5C35">
              <w:rPr>
                <w:color w:val="FFFFFF" w:themeColor="background2"/>
                <w:sz w:val="8"/>
              </w:rPr>
              <w:t>&lt;blank for demonstration&gt;</w:t>
            </w:r>
          </w:p>
        </w:tc>
        <w:tc>
          <w:tcPr>
            <w:tcW w:w="553" w:type="pct"/>
          </w:tcPr>
          <w:p w:rsidR="0088335A" w:rsidRPr="004C2CDF" w:rsidP="008A05B9" w14:paraId="7B3FB8F1" w14:textId="1704D099">
            <w:pPr>
              <w:pStyle w:val="TableText"/>
              <w:rPr>
                <w:color w:val="FFFFFF" w:themeColor="background2"/>
                <w:sz w:val="8"/>
              </w:rPr>
            </w:pPr>
            <w:r w:rsidRPr="00FD5C35">
              <w:rPr>
                <w:color w:val="FFFFFF" w:themeColor="background2"/>
                <w:sz w:val="8"/>
              </w:rPr>
              <w:t>&lt;blank for demonstration&gt;</w:t>
            </w:r>
          </w:p>
        </w:tc>
      </w:tr>
      <w:tr w14:paraId="4B48FACA" w14:textId="77777777" w:rsidTr="0088335A">
        <w:tblPrEx>
          <w:tblW w:w="5000" w:type="pct"/>
          <w:tblLayout w:type="fixed"/>
          <w:tblLook w:val="04A0"/>
        </w:tblPrEx>
        <w:trPr>
          <w:cantSplit/>
        </w:trPr>
        <w:tc>
          <w:tcPr>
            <w:tcW w:w="263" w:type="pct"/>
          </w:tcPr>
          <w:p w:rsidR="0088335A" w:rsidRPr="00E970DE" w:rsidP="008A05B9" w14:paraId="28056F66" w14:textId="76D7CF97">
            <w:pPr>
              <w:pStyle w:val="TableText"/>
            </w:pPr>
            <w:r>
              <w:t>1b4m</w:t>
            </w:r>
          </w:p>
        </w:tc>
        <w:tc>
          <w:tcPr>
            <w:tcW w:w="1809" w:type="pct"/>
          </w:tcPr>
          <w:p w:rsidR="0088335A" w:rsidRPr="00E970DE" w:rsidP="008A05B9" w14:paraId="738F6A0D" w14:textId="300002AD">
            <w:pPr>
              <w:pStyle w:val="TableText"/>
            </w:pPr>
            <w:r>
              <w:t>Samoan</w:t>
            </w:r>
          </w:p>
        </w:tc>
        <w:tc>
          <w:tcPr>
            <w:tcW w:w="1101" w:type="pct"/>
          </w:tcPr>
          <w:p w:rsidR="0088335A" w:rsidRPr="004C2CDF" w:rsidP="008A05B9" w14:paraId="5FE4784C" w14:textId="608655FF">
            <w:pPr>
              <w:pStyle w:val="TableText"/>
              <w:rPr>
                <w:color w:val="FFFFFF" w:themeColor="background2"/>
                <w:sz w:val="8"/>
              </w:rPr>
            </w:pPr>
            <w:r w:rsidRPr="00FD5C35">
              <w:rPr>
                <w:color w:val="FFFFFF" w:themeColor="background2"/>
                <w:sz w:val="8"/>
              </w:rPr>
              <w:t>&lt;blank for demonstration&gt;</w:t>
            </w:r>
          </w:p>
        </w:tc>
        <w:tc>
          <w:tcPr>
            <w:tcW w:w="554" w:type="pct"/>
          </w:tcPr>
          <w:p w:rsidR="0088335A" w:rsidRPr="004C2CDF" w:rsidP="008A05B9" w14:paraId="5AE7D3F3" w14:textId="3EDD59C5">
            <w:pPr>
              <w:pStyle w:val="TableText"/>
              <w:rPr>
                <w:color w:val="FFFFFF" w:themeColor="background2"/>
                <w:sz w:val="8"/>
              </w:rPr>
            </w:pPr>
            <w:r w:rsidRPr="00FD5C35">
              <w:rPr>
                <w:color w:val="FFFFFF" w:themeColor="background2"/>
                <w:sz w:val="8"/>
              </w:rPr>
              <w:t>&lt;blank for demonstration&gt;</w:t>
            </w:r>
          </w:p>
        </w:tc>
        <w:tc>
          <w:tcPr>
            <w:tcW w:w="720" w:type="pct"/>
          </w:tcPr>
          <w:p w:rsidR="0088335A" w:rsidRPr="004C2CDF" w:rsidP="008A05B9" w14:paraId="0ABAF10A" w14:textId="76D3DD04">
            <w:pPr>
              <w:pStyle w:val="TableText"/>
              <w:rPr>
                <w:color w:val="FFFFFF" w:themeColor="background2"/>
                <w:sz w:val="8"/>
              </w:rPr>
            </w:pPr>
            <w:r w:rsidRPr="00FD5C35">
              <w:rPr>
                <w:color w:val="FFFFFF" w:themeColor="background2"/>
                <w:sz w:val="8"/>
              </w:rPr>
              <w:t>&lt;blank for demonstration&gt;</w:t>
            </w:r>
          </w:p>
        </w:tc>
        <w:tc>
          <w:tcPr>
            <w:tcW w:w="553" w:type="pct"/>
          </w:tcPr>
          <w:p w:rsidR="0088335A" w:rsidRPr="004C2CDF" w:rsidP="008A05B9" w14:paraId="40BDC55B" w14:textId="0D21CD55">
            <w:pPr>
              <w:pStyle w:val="TableText"/>
              <w:rPr>
                <w:color w:val="FFFFFF" w:themeColor="background2"/>
                <w:sz w:val="8"/>
              </w:rPr>
            </w:pPr>
            <w:r w:rsidRPr="00FD5C35">
              <w:rPr>
                <w:color w:val="FFFFFF" w:themeColor="background2"/>
                <w:sz w:val="8"/>
              </w:rPr>
              <w:t>&lt;blank for demonstration&gt;</w:t>
            </w:r>
          </w:p>
        </w:tc>
      </w:tr>
      <w:tr w14:paraId="083F47A8" w14:textId="77777777" w:rsidTr="009C591F">
        <w:tblPrEx>
          <w:tblW w:w="5000" w:type="pct"/>
          <w:tblLayout w:type="fixed"/>
          <w:tblLook w:val="04A0"/>
        </w:tblPrEx>
        <w:trPr>
          <w:cantSplit/>
        </w:trPr>
        <w:tc>
          <w:tcPr>
            <w:tcW w:w="263" w:type="pct"/>
          </w:tcPr>
          <w:p w:rsidR="00FC18CE" w:rsidRPr="00E970DE" w:rsidP="008A05B9" w14:paraId="2934399D" w14:textId="44F908B6">
            <w:pPr>
              <w:pStyle w:val="TableText"/>
              <w:rPr>
                <w:rFonts w:eastAsia="Arial Unicode MS"/>
              </w:rPr>
            </w:pPr>
            <w:r w:rsidRPr="00E970DE">
              <w:t>1c</w:t>
            </w:r>
            <w:r w:rsidR="0088335A">
              <w:t>m</w:t>
            </w:r>
          </w:p>
        </w:tc>
        <w:tc>
          <w:tcPr>
            <w:tcW w:w="1809" w:type="pct"/>
          </w:tcPr>
          <w:p w:rsidR="00FC18CE" w:rsidRPr="00E970DE" w:rsidP="008A05B9" w14:paraId="5392FB20" w14:textId="46931383">
            <w:pPr>
              <w:pStyle w:val="TableText"/>
              <w:rPr>
                <w:rFonts w:eastAsia="Arial Unicode MS"/>
              </w:rPr>
            </w:pPr>
            <w:r w:rsidRPr="00E970DE">
              <w:t>Black</w:t>
            </w:r>
            <w:r w:rsidR="003B0034">
              <w:t xml:space="preserve"> or </w:t>
            </w:r>
            <w:r w:rsidRPr="00E970DE">
              <w:t>African American</w:t>
            </w:r>
          </w:p>
        </w:tc>
        <w:tc>
          <w:tcPr>
            <w:tcW w:w="1101" w:type="pct"/>
          </w:tcPr>
          <w:p w:rsidR="00FC18CE" w:rsidRPr="004C2CDF" w:rsidP="008A05B9" w14:paraId="48B8D237"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75656EC7"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4F57D096"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4C2CDF" w:rsidP="008A05B9" w14:paraId="76E9F3EA" w14:textId="77777777">
            <w:pPr>
              <w:pStyle w:val="TableText"/>
              <w:rPr>
                <w:color w:val="FFFFFF" w:themeColor="background2"/>
                <w:sz w:val="8"/>
              </w:rPr>
            </w:pPr>
            <w:r w:rsidRPr="004C2CDF">
              <w:rPr>
                <w:color w:val="FFFFFF" w:themeColor="background2"/>
                <w:sz w:val="8"/>
              </w:rPr>
              <w:t>&lt;blank for demonstration&gt;</w:t>
            </w:r>
          </w:p>
        </w:tc>
      </w:tr>
      <w:tr w14:paraId="0B3DFAE1" w14:textId="77777777" w:rsidTr="009C591F">
        <w:tblPrEx>
          <w:tblW w:w="5000" w:type="pct"/>
          <w:tblLayout w:type="fixed"/>
          <w:tblLook w:val="04A0"/>
        </w:tblPrEx>
        <w:trPr>
          <w:cantSplit/>
        </w:trPr>
        <w:tc>
          <w:tcPr>
            <w:tcW w:w="263" w:type="pct"/>
          </w:tcPr>
          <w:p w:rsidR="00FC18CE" w:rsidRPr="00E970DE" w:rsidP="008A05B9" w14:paraId="7EAC9E04" w14:textId="34A37745">
            <w:pPr>
              <w:pStyle w:val="TableText"/>
              <w:rPr>
                <w:rFonts w:eastAsia="Arial Unicode MS"/>
              </w:rPr>
            </w:pPr>
            <w:r w:rsidRPr="00E970DE">
              <w:t>1d</w:t>
            </w:r>
            <w:r w:rsidR="0088335A">
              <w:t>m</w:t>
            </w:r>
          </w:p>
        </w:tc>
        <w:tc>
          <w:tcPr>
            <w:tcW w:w="1809" w:type="pct"/>
          </w:tcPr>
          <w:p w:rsidR="00FC18CE" w:rsidRPr="00E970DE" w:rsidP="008A05B9" w14:paraId="3F37032D" w14:textId="77777777">
            <w:pPr>
              <w:pStyle w:val="TableText"/>
              <w:rPr>
                <w:rFonts w:eastAsia="Arial Unicode MS"/>
              </w:rPr>
            </w:pPr>
            <w:r w:rsidRPr="00E970DE">
              <w:t>American Indian/Alaska Native</w:t>
            </w:r>
          </w:p>
        </w:tc>
        <w:tc>
          <w:tcPr>
            <w:tcW w:w="1101" w:type="pct"/>
          </w:tcPr>
          <w:p w:rsidR="00FC18CE" w:rsidRPr="004C2CDF" w:rsidP="008A05B9" w14:paraId="3C81BBC6"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580D8062"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19030732"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4C2CDF" w:rsidP="008A05B9" w14:paraId="2437C99B" w14:textId="77777777">
            <w:pPr>
              <w:pStyle w:val="TableText"/>
              <w:rPr>
                <w:color w:val="FFFFFF" w:themeColor="background2"/>
                <w:sz w:val="8"/>
              </w:rPr>
            </w:pPr>
            <w:r w:rsidRPr="004C2CDF">
              <w:rPr>
                <w:color w:val="FFFFFF" w:themeColor="background2"/>
                <w:sz w:val="8"/>
              </w:rPr>
              <w:t>&lt;blank for demonstration&gt;</w:t>
            </w:r>
          </w:p>
        </w:tc>
      </w:tr>
      <w:tr w14:paraId="240E1297" w14:textId="77777777" w:rsidTr="009C591F">
        <w:tblPrEx>
          <w:tblW w:w="5000" w:type="pct"/>
          <w:tblLayout w:type="fixed"/>
          <w:tblLook w:val="04A0"/>
        </w:tblPrEx>
        <w:trPr>
          <w:cantSplit/>
          <w:trHeight w:val="215"/>
        </w:trPr>
        <w:tc>
          <w:tcPr>
            <w:tcW w:w="263" w:type="pct"/>
          </w:tcPr>
          <w:p w:rsidR="00FC18CE" w:rsidRPr="00E970DE" w:rsidP="008A05B9" w14:paraId="63CE4CB9" w14:textId="07C1CBD3">
            <w:pPr>
              <w:pStyle w:val="TableText"/>
              <w:rPr>
                <w:rFonts w:eastAsia="Arial Unicode MS"/>
              </w:rPr>
            </w:pPr>
            <w:r w:rsidRPr="00E970DE">
              <w:t>1e</w:t>
            </w:r>
            <w:r w:rsidR="0088335A">
              <w:t>m</w:t>
            </w:r>
          </w:p>
        </w:tc>
        <w:tc>
          <w:tcPr>
            <w:tcW w:w="1809" w:type="pct"/>
          </w:tcPr>
          <w:p w:rsidR="00FC18CE" w:rsidRPr="00E970DE" w:rsidP="008A05B9" w14:paraId="7C623DE1" w14:textId="77777777">
            <w:pPr>
              <w:pStyle w:val="TableText"/>
              <w:rPr>
                <w:rFonts w:eastAsia="Arial Unicode MS"/>
              </w:rPr>
            </w:pPr>
            <w:r w:rsidRPr="00E970DE">
              <w:t>White</w:t>
            </w:r>
          </w:p>
        </w:tc>
        <w:tc>
          <w:tcPr>
            <w:tcW w:w="1101" w:type="pct"/>
          </w:tcPr>
          <w:p w:rsidR="00FC18CE" w:rsidRPr="004C2CDF" w:rsidP="008A05B9" w14:paraId="5FECD76C"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1C113FA6"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5CC38EFB"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4C2CDF" w:rsidP="008A05B9" w14:paraId="55511E8E" w14:textId="77777777">
            <w:pPr>
              <w:pStyle w:val="TableText"/>
              <w:rPr>
                <w:color w:val="FFFFFF" w:themeColor="background2"/>
                <w:sz w:val="8"/>
              </w:rPr>
            </w:pPr>
            <w:r w:rsidRPr="004C2CDF">
              <w:rPr>
                <w:color w:val="FFFFFF" w:themeColor="background2"/>
                <w:sz w:val="8"/>
              </w:rPr>
              <w:t>&lt;blank for demonstration&gt;</w:t>
            </w:r>
          </w:p>
        </w:tc>
      </w:tr>
      <w:tr w14:paraId="7F03F1C2" w14:textId="77777777" w:rsidTr="009C591F">
        <w:tblPrEx>
          <w:tblW w:w="5000" w:type="pct"/>
          <w:tblLayout w:type="fixed"/>
          <w:tblLook w:val="04A0"/>
        </w:tblPrEx>
        <w:trPr>
          <w:cantSplit/>
        </w:trPr>
        <w:tc>
          <w:tcPr>
            <w:tcW w:w="263" w:type="pct"/>
          </w:tcPr>
          <w:p w:rsidR="00FC18CE" w:rsidRPr="00E970DE" w:rsidP="008A05B9" w14:paraId="4AEBFF00" w14:textId="643BE52B">
            <w:pPr>
              <w:pStyle w:val="TableText"/>
              <w:rPr>
                <w:rFonts w:eastAsia="Arial Unicode MS"/>
              </w:rPr>
            </w:pPr>
            <w:r w:rsidRPr="00E970DE">
              <w:t>1f</w:t>
            </w:r>
            <w:r w:rsidR="0088335A">
              <w:t>m</w:t>
            </w:r>
          </w:p>
        </w:tc>
        <w:tc>
          <w:tcPr>
            <w:tcW w:w="1809" w:type="pct"/>
          </w:tcPr>
          <w:p w:rsidR="00FC18CE" w:rsidRPr="00E970DE" w:rsidP="008A05B9" w14:paraId="5AA27C2A" w14:textId="77777777">
            <w:pPr>
              <w:pStyle w:val="TableText"/>
              <w:rPr>
                <w:rFonts w:eastAsia="Arial Unicode MS"/>
              </w:rPr>
            </w:pPr>
            <w:r w:rsidRPr="00E970DE">
              <w:t>More than One Race</w:t>
            </w:r>
          </w:p>
        </w:tc>
        <w:tc>
          <w:tcPr>
            <w:tcW w:w="1101" w:type="pct"/>
          </w:tcPr>
          <w:p w:rsidR="00FC18CE" w:rsidRPr="004C2CDF" w:rsidP="008A05B9" w14:paraId="268236F1"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6C8293AA"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6867D1F9"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4C2CDF" w:rsidP="008A05B9" w14:paraId="71EF28FA" w14:textId="77777777">
            <w:pPr>
              <w:pStyle w:val="TableText"/>
              <w:rPr>
                <w:color w:val="FFFFFF" w:themeColor="background2"/>
                <w:sz w:val="8"/>
              </w:rPr>
            </w:pPr>
            <w:r w:rsidRPr="004C2CDF">
              <w:rPr>
                <w:color w:val="FFFFFF" w:themeColor="background2"/>
                <w:sz w:val="8"/>
              </w:rPr>
              <w:t>&lt;blank for demonstration&gt;</w:t>
            </w:r>
          </w:p>
        </w:tc>
      </w:tr>
      <w:tr w14:paraId="40F6909D" w14:textId="77777777" w:rsidTr="009C591F">
        <w:tblPrEx>
          <w:tblW w:w="5000" w:type="pct"/>
          <w:tblLayout w:type="fixed"/>
          <w:tblLook w:val="04A0"/>
        </w:tblPrEx>
        <w:trPr>
          <w:cantSplit/>
        </w:trPr>
        <w:tc>
          <w:tcPr>
            <w:tcW w:w="263" w:type="pct"/>
          </w:tcPr>
          <w:p w:rsidR="00FC18CE" w:rsidRPr="00E970DE" w:rsidP="008A05B9" w14:paraId="555E91E4" w14:textId="10AF6A91">
            <w:pPr>
              <w:pStyle w:val="TableText"/>
              <w:rPr>
                <w:rFonts w:eastAsia="Arial Unicode MS"/>
              </w:rPr>
            </w:pPr>
            <w:r w:rsidRPr="00E970DE">
              <w:t>1g</w:t>
            </w:r>
            <w:r w:rsidR="0088335A">
              <w:t>m</w:t>
            </w:r>
          </w:p>
        </w:tc>
        <w:tc>
          <w:tcPr>
            <w:tcW w:w="1809" w:type="pct"/>
          </w:tcPr>
          <w:p w:rsidR="00FC18CE" w:rsidRPr="00E970DE" w:rsidP="00BF1BFF" w14:paraId="280FBFC1" w14:textId="462749A2">
            <w:pPr>
              <w:pStyle w:val="TableText"/>
              <w:rPr>
                <w:rFonts w:eastAsia="Arial Unicode MS"/>
              </w:rPr>
            </w:pPr>
            <w:r w:rsidRPr="00E970DE">
              <w:t>Unreported/</w:t>
            </w:r>
            <w:r w:rsidR="005B15AF">
              <w:t>Chose Not to Disclose</w:t>
            </w:r>
            <w:r w:rsidRPr="00E970DE">
              <w:t xml:space="preserve"> Race</w:t>
            </w:r>
          </w:p>
        </w:tc>
        <w:tc>
          <w:tcPr>
            <w:tcW w:w="1101" w:type="pct"/>
          </w:tcPr>
          <w:p w:rsidR="00FC18CE" w:rsidRPr="004C2CDF" w:rsidP="008A05B9" w14:paraId="7F3C267A" w14:textId="77777777">
            <w:pPr>
              <w:pStyle w:val="TableText"/>
              <w:rPr>
                <w:color w:val="FFFFFF" w:themeColor="background2"/>
                <w:sz w:val="8"/>
              </w:rPr>
            </w:pPr>
            <w:r w:rsidRPr="004C2CDF">
              <w:rPr>
                <w:color w:val="FFFFFF" w:themeColor="background2"/>
                <w:sz w:val="8"/>
              </w:rPr>
              <w:t>&lt;blank for demonstration&gt;</w:t>
            </w:r>
          </w:p>
        </w:tc>
        <w:tc>
          <w:tcPr>
            <w:tcW w:w="554" w:type="pct"/>
          </w:tcPr>
          <w:p w:rsidR="00FC18CE" w:rsidRPr="008126BD" w:rsidP="008A05B9" w14:paraId="419D0E95"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4C2CDF" w:rsidP="008A05B9" w14:paraId="41453223" w14:textId="77777777">
            <w:pPr>
              <w:pStyle w:val="TableText"/>
              <w:rPr>
                <w:color w:val="FFFFFF" w:themeColor="background2"/>
                <w:sz w:val="8"/>
              </w:rPr>
            </w:pPr>
            <w:r w:rsidRPr="001019DC">
              <w:rPr>
                <w:color w:val="FFFFFF" w:themeColor="background2"/>
                <w:sz w:val="8"/>
              </w:rPr>
              <w:t xml:space="preserve">&lt;blank for </w:t>
            </w:r>
            <w:r w:rsidRPr="00583167">
              <w:rPr>
                <w:color w:val="FFFFFF" w:themeColor="background2"/>
                <w:sz w:val="8"/>
              </w:rPr>
              <w:t>demonstration&gt;</w:t>
            </w:r>
          </w:p>
        </w:tc>
        <w:tc>
          <w:tcPr>
            <w:tcW w:w="553" w:type="pct"/>
          </w:tcPr>
          <w:p w:rsidR="00FC18CE" w:rsidRPr="004C2CDF" w:rsidP="008A05B9" w14:paraId="16A1318C" w14:textId="77777777">
            <w:pPr>
              <w:pStyle w:val="TableText"/>
              <w:rPr>
                <w:color w:val="FFFFFF" w:themeColor="background2"/>
                <w:sz w:val="8"/>
              </w:rPr>
            </w:pPr>
            <w:r w:rsidRPr="004C2CDF">
              <w:rPr>
                <w:color w:val="FFFFFF" w:themeColor="background2"/>
                <w:sz w:val="8"/>
              </w:rPr>
              <w:t>&lt;blank for demonstration&gt;</w:t>
            </w:r>
          </w:p>
        </w:tc>
      </w:tr>
      <w:tr w14:paraId="749BAB9F" w14:textId="77777777" w:rsidTr="00FD5C35">
        <w:tblPrEx>
          <w:tblW w:w="5000" w:type="pct"/>
          <w:tblLayout w:type="fixed"/>
          <w:tblLook w:val="04A0"/>
        </w:tblPrEx>
        <w:trPr>
          <w:cantSplit/>
          <w:trHeight w:val="260"/>
        </w:trPr>
        <w:tc>
          <w:tcPr>
            <w:tcW w:w="0" w:type="pct"/>
            <w:tcBorders>
              <w:bottom w:val="single" w:sz="4" w:space="0" w:color="C0BFBF" w:themeColor="text2"/>
            </w:tcBorders>
          </w:tcPr>
          <w:p w:rsidR="00FC18CE" w:rsidRPr="00770373" w:rsidP="008A05B9" w14:paraId="4E16BF2F" w14:textId="77777777">
            <w:pPr>
              <w:pStyle w:val="TableText"/>
              <w:rPr>
                <w:sz w:val="2"/>
                <w:szCs w:val="2"/>
              </w:rPr>
            </w:pPr>
            <w:r w:rsidRPr="00334947">
              <w:rPr>
                <w:color w:val="FFFFFF" w:themeColor="background2"/>
                <w:sz w:val="4"/>
              </w:rPr>
              <w:t>subtotal</w:t>
            </w:r>
          </w:p>
        </w:tc>
        <w:tc>
          <w:tcPr>
            <w:tcW w:w="0" w:type="pct"/>
            <w:tcBorders>
              <w:bottom w:val="single" w:sz="4" w:space="0" w:color="C0BFBF" w:themeColor="text2"/>
            </w:tcBorders>
          </w:tcPr>
          <w:p w:rsidR="00FC18CE" w:rsidRPr="00E970DE" w14:paraId="59B15A58" w14:textId="496BE03F">
            <w:pPr>
              <w:pStyle w:val="TableText"/>
              <w:jc w:val="right"/>
              <w:rPr>
                <w:i/>
              </w:rPr>
            </w:pPr>
            <w:r w:rsidRPr="00E970DE">
              <w:rPr>
                <w:i/>
              </w:rPr>
              <w:t xml:space="preserve">Subtotal </w:t>
            </w:r>
            <w:r w:rsidR="0088335A">
              <w:rPr>
                <w:i/>
              </w:rPr>
              <w:t>Mexican, Mexican American, Chicano/a</w:t>
            </w:r>
          </w:p>
        </w:tc>
        <w:tc>
          <w:tcPr>
            <w:tcW w:w="0" w:type="pct"/>
            <w:tcBorders>
              <w:bottom w:val="single" w:sz="4" w:space="0" w:color="C0BFBF" w:themeColor="text2"/>
            </w:tcBorders>
            <w:shd w:val="clear" w:color="auto" w:fill="908E8E"/>
          </w:tcPr>
          <w:p w:rsidR="00FC18CE" w:rsidRPr="00FD5C35" w:rsidP="008A05B9" w14:paraId="03E3CDDF"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FC18CE" w:rsidRPr="00FD5C35" w:rsidP="008A05B9" w14:paraId="555D86B4"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FC18CE" w:rsidRPr="00FD5C35" w:rsidP="008A05B9" w14:paraId="0005850E"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FC18CE" w:rsidRPr="00FD5C35" w:rsidP="008A05B9" w14:paraId="6ECE1F82" w14:textId="77777777">
            <w:pPr>
              <w:pStyle w:val="TableText"/>
              <w:rPr>
                <w:color w:val="908E8E"/>
                <w:sz w:val="8"/>
              </w:rPr>
            </w:pPr>
            <w:r w:rsidRPr="00FD5C35">
              <w:rPr>
                <w:color w:val="908E8E"/>
                <w:sz w:val="8"/>
              </w:rPr>
              <w:t>&lt;cell not reported&gt;</w:t>
            </w:r>
          </w:p>
        </w:tc>
      </w:tr>
      <w:tr w14:paraId="6C96125D" w14:textId="77777777" w:rsidTr="009C591F">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FC18CE" w:rsidRPr="006F0995" w:rsidP="008A05B9" w14:paraId="1313E209" w14:textId="77777777">
            <w:pPr>
              <w:pStyle w:val="TableText"/>
              <w:rPr>
                <w:color w:val="CCDDF1"/>
                <w:sz w:val="2"/>
                <w:szCs w:val="2"/>
              </w:rPr>
            </w:pPr>
            <w:r w:rsidRPr="006F0995">
              <w:rPr>
                <w:color w:val="CCDDF1"/>
                <w:sz w:val="2"/>
                <w:szCs w:val="2"/>
              </w:rPr>
              <w:t>&lt;blank for demonstration&gt;</w:t>
            </w:r>
          </w:p>
        </w:tc>
        <w:tc>
          <w:tcPr>
            <w:tcW w:w="1809" w:type="pct"/>
            <w:tcBorders>
              <w:top w:val="single" w:sz="4" w:space="0" w:color="C0BFBF" w:themeColor="text2"/>
              <w:left w:val="nil"/>
              <w:right w:val="nil"/>
            </w:tcBorders>
            <w:shd w:val="clear" w:color="auto" w:fill="CCDDF1"/>
          </w:tcPr>
          <w:p w:rsidR="00FC18CE" w:rsidRPr="006F0995" w14:paraId="7CD31CB4" w14:textId="7E1926F3">
            <w:pPr>
              <w:pStyle w:val="TableText"/>
              <w:rPr>
                <w:b/>
                <w:color w:val="006699"/>
              </w:rPr>
            </w:pPr>
            <w:r w:rsidRPr="00FD5C35">
              <w:rPr>
                <w:b/>
                <w:color w:val="1C639C"/>
              </w:rPr>
              <w:t>Puerto Rican</w:t>
            </w:r>
          </w:p>
        </w:tc>
        <w:tc>
          <w:tcPr>
            <w:tcW w:w="1101" w:type="pct"/>
            <w:tcBorders>
              <w:top w:val="single" w:sz="4" w:space="0" w:color="C0BFBF" w:themeColor="text2"/>
              <w:left w:val="nil"/>
              <w:right w:val="nil"/>
            </w:tcBorders>
            <w:shd w:val="clear" w:color="auto" w:fill="CCDDF1"/>
          </w:tcPr>
          <w:p w:rsidR="00FC18CE" w:rsidRPr="006F0995" w:rsidP="008A05B9" w14:paraId="4A011063"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FC18CE" w:rsidRPr="006F0995" w:rsidP="008A05B9" w14:paraId="25DE8E7E"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FC18CE" w:rsidRPr="006F0995" w:rsidP="008A05B9" w14:paraId="660D3A28"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FC18CE" w:rsidRPr="006F0995" w:rsidP="008A05B9" w14:paraId="247D0E30" w14:textId="77777777">
            <w:pPr>
              <w:pStyle w:val="TableText"/>
              <w:rPr>
                <w:color w:val="CCDDF1"/>
                <w:sz w:val="8"/>
              </w:rPr>
            </w:pPr>
            <w:r w:rsidRPr="006F0995">
              <w:rPr>
                <w:color w:val="CCDDF1"/>
                <w:sz w:val="8"/>
              </w:rPr>
              <w:t>&lt;section divider cell&gt;</w:t>
            </w:r>
          </w:p>
        </w:tc>
      </w:tr>
      <w:tr w14:paraId="7D1BB2BB" w14:textId="77777777" w:rsidTr="009C591F">
        <w:tblPrEx>
          <w:tblW w:w="5000" w:type="pct"/>
          <w:tblLayout w:type="fixed"/>
          <w:tblLook w:val="04A0"/>
        </w:tblPrEx>
        <w:trPr>
          <w:cantSplit/>
        </w:trPr>
        <w:tc>
          <w:tcPr>
            <w:tcW w:w="263" w:type="pct"/>
          </w:tcPr>
          <w:p w:rsidR="00FC18CE" w:rsidRPr="00E970DE" w:rsidP="008A05B9" w14:paraId="544B6C33" w14:textId="7DC41ACF">
            <w:pPr>
              <w:pStyle w:val="TableText"/>
            </w:pPr>
            <w:r>
              <w:t>1a1p</w:t>
            </w:r>
          </w:p>
        </w:tc>
        <w:tc>
          <w:tcPr>
            <w:tcW w:w="1809" w:type="pct"/>
          </w:tcPr>
          <w:p w:rsidR="00FC18CE" w:rsidRPr="00E970DE" w:rsidP="008A05B9" w14:paraId="6C82C873" w14:textId="6A2B5CD4">
            <w:pPr>
              <w:pStyle w:val="TableText"/>
            </w:pPr>
            <w:r w:rsidRPr="00E970DE">
              <w:t>Asian</w:t>
            </w:r>
            <w:r w:rsidR="00617FCA">
              <w:t xml:space="preserve"> Indian</w:t>
            </w:r>
          </w:p>
        </w:tc>
        <w:tc>
          <w:tcPr>
            <w:tcW w:w="1101" w:type="pct"/>
          </w:tcPr>
          <w:p w:rsidR="00FC18CE" w:rsidRPr="00D04DC9" w:rsidP="008A05B9" w14:paraId="7050E181" w14:textId="77777777">
            <w:pPr>
              <w:pStyle w:val="TableText"/>
              <w:rPr>
                <w:color w:val="FFFFFF" w:themeColor="background2"/>
                <w:sz w:val="8"/>
              </w:rPr>
            </w:pPr>
            <w:r w:rsidRPr="006525DB">
              <w:rPr>
                <w:color w:val="FFFFFF" w:themeColor="background2"/>
                <w:sz w:val="8"/>
              </w:rPr>
              <w:t>&lt;blank for demonstration&gt;</w:t>
            </w:r>
          </w:p>
        </w:tc>
        <w:tc>
          <w:tcPr>
            <w:tcW w:w="554" w:type="pct"/>
          </w:tcPr>
          <w:p w:rsidR="00FC18CE" w:rsidRPr="008126BD" w:rsidP="008A05B9" w14:paraId="69E80A45"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05DEF560"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6525DB" w:rsidP="008A05B9" w14:paraId="55782476" w14:textId="77777777">
            <w:pPr>
              <w:pStyle w:val="TableText"/>
              <w:rPr>
                <w:color w:val="FFFFFF" w:themeColor="background2"/>
                <w:sz w:val="8"/>
              </w:rPr>
            </w:pPr>
            <w:r w:rsidRPr="006525DB">
              <w:rPr>
                <w:color w:val="FFFFFF" w:themeColor="background2"/>
                <w:sz w:val="8"/>
              </w:rPr>
              <w:t>&lt;blank for demonstration&gt;</w:t>
            </w:r>
          </w:p>
        </w:tc>
      </w:tr>
      <w:tr w14:paraId="524A5865" w14:textId="77777777" w:rsidTr="0088335A">
        <w:tblPrEx>
          <w:tblW w:w="5000" w:type="pct"/>
          <w:tblLayout w:type="fixed"/>
          <w:tblLook w:val="04A0"/>
        </w:tblPrEx>
        <w:trPr>
          <w:cantSplit/>
        </w:trPr>
        <w:tc>
          <w:tcPr>
            <w:tcW w:w="263" w:type="pct"/>
          </w:tcPr>
          <w:p w:rsidR="00617FCA" w:rsidRPr="00E970DE" w:rsidP="008A05B9" w14:paraId="76413A92" w14:textId="1D842B08">
            <w:pPr>
              <w:pStyle w:val="TableText"/>
            </w:pPr>
            <w:r>
              <w:t>1a2p</w:t>
            </w:r>
          </w:p>
        </w:tc>
        <w:tc>
          <w:tcPr>
            <w:tcW w:w="1809" w:type="pct"/>
          </w:tcPr>
          <w:p w:rsidR="00617FCA" w:rsidRPr="00E970DE" w:rsidP="008A05B9" w14:paraId="3F70F6C3" w14:textId="0875E244">
            <w:pPr>
              <w:pStyle w:val="TableText"/>
            </w:pPr>
            <w:r>
              <w:t>Chinese</w:t>
            </w:r>
          </w:p>
        </w:tc>
        <w:tc>
          <w:tcPr>
            <w:tcW w:w="1101" w:type="pct"/>
          </w:tcPr>
          <w:p w:rsidR="00617FCA" w:rsidRPr="006525DB" w:rsidP="008A05B9" w14:paraId="6BB77D44" w14:textId="06F6EFCE">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6525DB" w:rsidP="008A05B9" w14:paraId="794D7F27" w14:textId="026736C8">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6525DB" w:rsidP="008A05B9" w14:paraId="2D13F946" w14:textId="75B72A1F">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6525DB" w:rsidP="008A05B9" w14:paraId="724EC0E0" w14:textId="18532581">
            <w:pPr>
              <w:pStyle w:val="TableText"/>
              <w:rPr>
                <w:color w:val="FFFFFF" w:themeColor="background2"/>
                <w:sz w:val="8"/>
              </w:rPr>
            </w:pPr>
            <w:r w:rsidRPr="00FD5C35">
              <w:rPr>
                <w:color w:val="FFFFFF" w:themeColor="background2"/>
                <w:sz w:val="8"/>
              </w:rPr>
              <w:t>&lt;blank for demonstration&gt;</w:t>
            </w:r>
          </w:p>
        </w:tc>
      </w:tr>
      <w:tr w14:paraId="5F5A3D92" w14:textId="77777777" w:rsidTr="0088335A">
        <w:tblPrEx>
          <w:tblW w:w="5000" w:type="pct"/>
          <w:tblLayout w:type="fixed"/>
          <w:tblLook w:val="04A0"/>
        </w:tblPrEx>
        <w:trPr>
          <w:cantSplit/>
        </w:trPr>
        <w:tc>
          <w:tcPr>
            <w:tcW w:w="263" w:type="pct"/>
          </w:tcPr>
          <w:p w:rsidR="00617FCA" w:rsidRPr="00E970DE" w:rsidP="008A05B9" w14:paraId="4EC993D2" w14:textId="0FE8FCDF">
            <w:pPr>
              <w:pStyle w:val="TableText"/>
            </w:pPr>
            <w:r>
              <w:t>1a3p</w:t>
            </w:r>
          </w:p>
        </w:tc>
        <w:tc>
          <w:tcPr>
            <w:tcW w:w="1809" w:type="pct"/>
          </w:tcPr>
          <w:p w:rsidR="00617FCA" w:rsidRPr="00E970DE" w:rsidP="008A05B9" w14:paraId="2638D1DB" w14:textId="56B4EB5A">
            <w:pPr>
              <w:pStyle w:val="TableText"/>
            </w:pPr>
            <w:r>
              <w:t>Filipino</w:t>
            </w:r>
          </w:p>
        </w:tc>
        <w:tc>
          <w:tcPr>
            <w:tcW w:w="1101" w:type="pct"/>
          </w:tcPr>
          <w:p w:rsidR="00617FCA" w:rsidRPr="006525DB" w:rsidP="008A05B9" w14:paraId="6CD78DFB" w14:textId="4A5A5F8B">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6525DB" w:rsidP="008A05B9" w14:paraId="246EC4B4" w14:textId="4CAD391F">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6525DB" w:rsidP="008A05B9" w14:paraId="487D043B" w14:textId="0ED7EDB0">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6525DB" w:rsidP="008A05B9" w14:paraId="7F183946" w14:textId="7A5318D5">
            <w:pPr>
              <w:pStyle w:val="TableText"/>
              <w:rPr>
                <w:color w:val="FFFFFF" w:themeColor="background2"/>
                <w:sz w:val="8"/>
              </w:rPr>
            </w:pPr>
            <w:r w:rsidRPr="00FD5C35">
              <w:rPr>
                <w:color w:val="FFFFFF" w:themeColor="background2"/>
                <w:sz w:val="8"/>
              </w:rPr>
              <w:t>&lt;blank for demonstration&gt;</w:t>
            </w:r>
          </w:p>
        </w:tc>
      </w:tr>
      <w:tr w14:paraId="33AF6E85" w14:textId="77777777" w:rsidTr="0088335A">
        <w:tblPrEx>
          <w:tblW w:w="5000" w:type="pct"/>
          <w:tblLayout w:type="fixed"/>
          <w:tblLook w:val="04A0"/>
        </w:tblPrEx>
        <w:trPr>
          <w:cantSplit/>
        </w:trPr>
        <w:tc>
          <w:tcPr>
            <w:tcW w:w="263" w:type="pct"/>
          </w:tcPr>
          <w:p w:rsidR="00617FCA" w:rsidRPr="00E970DE" w:rsidP="008A05B9" w14:paraId="770E8D50" w14:textId="7B554C55">
            <w:pPr>
              <w:pStyle w:val="TableText"/>
            </w:pPr>
            <w:r>
              <w:t>1a4p</w:t>
            </w:r>
          </w:p>
        </w:tc>
        <w:tc>
          <w:tcPr>
            <w:tcW w:w="1809" w:type="pct"/>
          </w:tcPr>
          <w:p w:rsidR="00617FCA" w:rsidRPr="00E970DE" w:rsidP="008A05B9" w14:paraId="04501EE4" w14:textId="5776FABF">
            <w:pPr>
              <w:pStyle w:val="TableText"/>
            </w:pPr>
            <w:r>
              <w:t>Japanese</w:t>
            </w:r>
          </w:p>
        </w:tc>
        <w:tc>
          <w:tcPr>
            <w:tcW w:w="1101" w:type="pct"/>
          </w:tcPr>
          <w:p w:rsidR="00617FCA" w:rsidRPr="006525DB" w:rsidP="008A05B9" w14:paraId="10BDC8CE" w14:textId="081029B2">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6525DB" w:rsidP="008A05B9" w14:paraId="5BCD2E3F" w14:textId="2C754962">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6525DB" w:rsidP="008A05B9" w14:paraId="6974158E" w14:textId="0CC62752">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6525DB" w:rsidP="008A05B9" w14:paraId="256BCD4B" w14:textId="60ECA41B">
            <w:pPr>
              <w:pStyle w:val="TableText"/>
              <w:rPr>
                <w:color w:val="FFFFFF" w:themeColor="background2"/>
                <w:sz w:val="8"/>
              </w:rPr>
            </w:pPr>
            <w:r w:rsidRPr="00FD5C35">
              <w:rPr>
                <w:color w:val="FFFFFF" w:themeColor="background2"/>
                <w:sz w:val="8"/>
              </w:rPr>
              <w:t>&lt;blank for demonstration&gt;</w:t>
            </w:r>
          </w:p>
        </w:tc>
      </w:tr>
      <w:tr w14:paraId="25317004" w14:textId="77777777" w:rsidTr="0088335A">
        <w:tblPrEx>
          <w:tblW w:w="5000" w:type="pct"/>
          <w:tblLayout w:type="fixed"/>
          <w:tblLook w:val="04A0"/>
        </w:tblPrEx>
        <w:trPr>
          <w:cantSplit/>
        </w:trPr>
        <w:tc>
          <w:tcPr>
            <w:tcW w:w="263" w:type="pct"/>
          </w:tcPr>
          <w:p w:rsidR="00617FCA" w:rsidRPr="00E970DE" w:rsidP="008A05B9" w14:paraId="209443ED" w14:textId="0F22EE60">
            <w:pPr>
              <w:pStyle w:val="TableText"/>
            </w:pPr>
            <w:r>
              <w:t>1a5p</w:t>
            </w:r>
          </w:p>
        </w:tc>
        <w:tc>
          <w:tcPr>
            <w:tcW w:w="1809" w:type="pct"/>
          </w:tcPr>
          <w:p w:rsidR="00617FCA" w:rsidRPr="00E970DE" w:rsidP="008A05B9" w14:paraId="72FE9491" w14:textId="57BD83CB">
            <w:pPr>
              <w:pStyle w:val="TableText"/>
            </w:pPr>
            <w:r>
              <w:t>Korean</w:t>
            </w:r>
          </w:p>
        </w:tc>
        <w:tc>
          <w:tcPr>
            <w:tcW w:w="1101" w:type="pct"/>
          </w:tcPr>
          <w:p w:rsidR="00617FCA" w:rsidRPr="006525DB" w:rsidP="008A05B9" w14:paraId="2B9664BB" w14:textId="6F1C4F1A">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6525DB" w:rsidP="008A05B9" w14:paraId="43A31CB2" w14:textId="2A8D0D65">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6525DB" w:rsidP="008A05B9" w14:paraId="6390AC6F" w14:textId="28DF38FA">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6525DB" w:rsidP="008A05B9" w14:paraId="4033FB03" w14:textId="71607C0B">
            <w:pPr>
              <w:pStyle w:val="TableText"/>
              <w:rPr>
                <w:color w:val="FFFFFF" w:themeColor="background2"/>
                <w:sz w:val="8"/>
              </w:rPr>
            </w:pPr>
            <w:r w:rsidRPr="00FD5C35">
              <w:rPr>
                <w:color w:val="FFFFFF" w:themeColor="background2"/>
                <w:sz w:val="8"/>
              </w:rPr>
              <w:t>&lt;blank for demonstration&gt;</w:t>
            </w:r>
          </w:p>
        </w:tc>
      </w:tr>
      <w:tr w14:paraId="05EDB8D7" w14:textId="77777777" w:rsidTr="0088335A">
        <w:tblPrEx>
          <w:tblW w:w="5000" w:type="pct"/>
          <w:tblLayout w:type="fixed"/>
          <w:tblLook w:val="04A0"/>
        </w:tblPrEx>
        <w:trPr>
          <w:cantSplit/>
        </w:trPr>
        <w:tc>
          <w:tcPr>
            <w:tcW w:w="263" w:type="pct"/>
          </w:tcPr>
          <w:p w:rsidR="00617FCA" w:rsidRPr="00E970DE" w:rsidP="008A05B9" w14:paraId="387D6B06" w14:textId="26F2C51B">
            <w:pPr>
              <w:pStyle w:val="TableText"/>
            </w:pPr>
            <w:r>
              <w:t>1a6p</w:t>
            </w:r>
          </w:p>
        </w:tc>
        <w:tc>
          <w:tcPr>
            <w:tcW w:w="1809" w:type="pct"/>
          </w:tcPr>
          <w:p w:rsidR="00617FCA" w:rsidRPr="00E970DE" w:rsidP="008A05B9" w14:paraId="3E7F9940" w14:textId="4D8081F2">
            <w:pPr>
              <w:pStyle w:val="TableText"/>
            </w:pPr>
            <w:r>
              <w:t>Vietnamese</w:t>
            </w:r>
          </w:p>
        </w:tc>
        <w:tc>
          <w:tcPr>
            <w:tcW w:w="1101" w:type="pct"/>
          </w:tcPr>
          <w:p w:rsidR="00617FCA" w:rsidRPr="006525DB" w:rsidP="008A05B9" w14:paraId="4026FE72" w14:textId="2C13968D">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6525DB" w:rsidP="008A05B9" w14:paraId="32FC3F38" w14:textId="632D68F8">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6525DB" w:rsidP="008A05B9" w14:paraId="12121F17" w14:textId="16998D8A">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6525DB" w:rsidP="008A05B9" w14:paraId="5C3F5D5E" w14:textId="617B1212">
            <w:pPr>
              <w:pStyle w:val="TableText"/>
              <w:rPr>
                <w:color w:val="FFFFFF" w:themeColor="background2"/>
                <w:sz w:val="8"/>
              </w:rPr>
            </w:pPr>
            <w:r w:rsidRPr="00FD5C35">
              <w:rPr>
                <w:color w:val="FFFFFF" w:themeColor="background2"/>
                <w:sz w:val="8"/>
              </w:rPr>
              <w:t>&lt;blank for demonstration&gt;</w:t>
            </w:r>
          </w:p>
        </w:tc>
      </w:tr>
      <w:tr w14:paraId="2BA3C796" w14:textId="77777777" w:rsidTr="0088335A">
        <w:tblPrEx>
          <w:tblW w:w="5000" w:type="pct"/>
          <w:tblLayout w:type="fixed"/>
          <w:tblLook w:val="04A0"/>
        </w:tblPrEx>
        <w:trPr>
          <w:cantSplit/>
        </w:trPr>
        <w:tc>
          <w:tcPr>
            <w:tcW w:w="263" w:type="pct"/>
          </w:tcPr>
          <w:p w:rsidR="00617FCA" w:rsidRPr="00E970DE" w:rsidP="008A05B9" w14:paraId="3E1104B5" w14:textId="736A8850">
            <w:pPr>
              <w:pStyle w:val="TableText"/>
            </w:pPr>
            <w:r>
              <w:t>1a7p</w:t>
            </w:r>
          </w:p>
        </w:tc>
        <w:tc>
          <w:tcPr>
            <w:tcW w:w="1809" w:type="pct"/>
          </w:tcPr>
          <w:p w:rsidR="00617FCA" w:rsidRPr="00E970DE" w:rsidP="008A05B9" w14:paraId="2DEE741D" w14:textId="194FB76C">
            <w:pPr>
              <w:pStyle w:val="TableText"/>
            </w:pPr>
            <w:r>
              <w:t>Other Asian</w:t>
            </w:r>
          </w:p>
        </w:tc>
        <w:tc>
          <w:tcPr>
            <w:tcW w:w="1101" w:type="pct"/>
          </w:tcPr>
          <w:p w:rsidR="00617FCA" w:rsidRPr="006525DB" w:rsidP="008A05B9" w14:paraId="2FE946A4" w14:textId="06836DAD">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6525DB" w:rsidP="008A05B9" w14:paraId="2347CDB5" w14:textId="6020D72C">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6525DB" w:rsidP="008A05B9" w14:paraId="14AB6136" w14:textId="1BD79BE3">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6525DB" w:rsidP="008A05B9" w14:paraId="0DBD20E6" w14:textId="497128CF">
            <w:pPr>
              <w:pStyle w:val="TableText"/>
              <w:rPr>
                <w:color w:val="FFFFFF" w:themeColor="background2"/>
                <w:sz w:val="8"/>
              </w:rPr>
            </w:pPr>
            <w:r w:rsidRPr="00FD5C35">
              <w:rPr>
                <w:color w:val="FFFFFF" w:themeColor="background2"/>
                <w:sz w:val="8"/>
              </w:rPr>
              <w:t>&lt;blank for demonstration&gt;</w:t>
            </w:r>
          </w:p>
        </w:tc>
      </w:tr>
      <w:tr w14:paraId="2E107AA6" w14:textId="77777777" w:rsidTr="009C591F">
        <w:tblPrEx>
          <w:tblW w:w="5000" w:type="pct"/>
          <w:tblLayout w:type="fixed"/>
          <w:tblLook w:val="04A0"/>
        </w:tblPrEx>
        <w:trPr>
          <w:cantSplit/>
        </w:trPr>
        <w:tc>
          <w:tcPr>
            <w:tcW w:w="263" w:type="pct"/>
          </w:tcPr>
          <w:p w:rsidR="00FC18CE" w:rsidRPr="00E970DE" w:rsidP="008A05B9" w14:paraId="2AA4B768" w14:textId="2EF689E4">
            <w:pPr>
              <w:pStyle w:val="TableText"/>
            </w:pPr>
            <w:r>
              <w:t>1b1p</w:t>
            </w:r>
          </w:p>
        </w:tc>
        <w:tc>
          <w:tcPr>
            <w:tcW w:w="1809" w:type="pct"/>
          </w:tcPr>
          <w:p w:rsidR="00FC18CE" w:rsidRPr="00E970DE" w:rsidP="008A05B9" w14:paraId="0C1CD3D8" w14:textId="77777777">
            <w:pPr>
              <w:pStyle w:val="TableText"/>
            </w:pPr>
            <w:r w:rsidRPr="00E970DE">
              <w:t>Native Hawaiian</w:t>
            </w:r>
          </w:p>
        </w:tc>
        <w:tc>
          <w:tcPr>
            <w:tcW w:w="1101" w:type="pct"/>
          </w:tcPr>
          <w:p w:rsidR="00FC18CE" w:rsidRPr="00D04DC9" w:rsidP="008A05B9" w14:paraId="48F7CEC0" w14:textId="77777777">
            <w:pPr>
              <w:pStyle w:val="TableText"/>
              <w:rPr>
                <w:color w:val="FFFFFF" w:themeColor="background2"/>
                <w:sz w:val="8"/>
              </w:rPr>
            </w:pPr>
            <w:r w:rsidRPr="006525DB">
              <w:rPr>
                <w:color w:val="FFFFFF" w:themeColor="background2"/>
                <w:sz w:val="8"/>
              </w:rPr>
              <w:t>&lt;blank for demonstration&gt;</w:t>
            </w:r>
          </w:p>
        </w:tc>
        <w:tc>
          <w:tcPr>
            <w:tcW w:w="554" w:type="pct"/>
          </w:tcPr>
          <w:p w:rsidR="00FC18CE" w:rsidRPr="008126BD" w:rsidP="008A05B9" w14:paraId="65C367F3"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583167" w:rsidP="008A05B9" w14:paraId="1477CB11"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6525DB" w:rsidP="008A05B9" w14:paraId="52B61355" w14:textId="77777777">
            <w:pPr>
              <w:pStyle w:val="TableText"/>
              <w:rPr>
                <w:color w:val="FFFFFF" w:themeColor="background2"/>
                <w:sz w:val="8"/>
              </w:rPr>
            </w:pPr>
            <w:r w:rsidRPr="006525DB">
              <w:rPr>
                <w:color w:val="FFFFFF" w:themeColor="background2"/>
                <w:sz w:val="8"/>
              </w:rPr>
              <w:t>&lt;blank for demonstration&gt;</w:t>
            </w:r>
          </w:p>
        </w:tc>
      </w:tr>
      <w:tr w14:paraId="069393A8" w14:textId="77777777" w:rsidTr="009C591F">
        <w:tblPrEx>
          <w:tblW w:w="5000" w:type="pct"/>
          <w:tblLayout w:type="fixed"/>
          <w:tblLook w:val="04A0"/>
        </w:tblPrEx>
        <w:trPr>
          <w:cantSplit/>
        </w:trPr>
        <w:tc>
          <w:tcPr>
            <w:tcW w:w="263" w:type="pct"/>
          </w:tcPr>
          <w:p w:rsidR="00FC18CE" w:rsidRPr="00E970DE" w:rsidP="008A05B9" w14:paraId="493DF2D1" w14:textId="7AEB5B58">
            <w:pPr>
              <w:pStyle w:val="TableText"/>
            </w:pPr>
            <w:r>
              <w:t>1b2p</w:t>
            </w:r>
          </w:p>
        </w:tc>
        <w:tc>
          <w:tcPr>
            <w:tcW w:w="1809" w:type="pct"/>
          </w:tcPr>
          <w:p w:rsidR="00FC18CE" w:rsidRPr="00E970DE" w:rsidP="008A05B9" w14:paraId="689924D3" w14:textId="77777777">
            <w:pPr>
              <w:pStyle w:val="TableText"/>
            </w:pPr>
            <w:r w:rsidRPr="00E970DE">
              <w:t>Other Pacific Islander</w:t>
            </w:r>
          </w:p>
        </w:tc>
        <w:tc>
          <w:tcPr>
            <w:tcW w:w="1101" w:type="pct"/>
          </w:tcPr>
          <w:p w:rsidR="00FC18CE" w:rsidRPr="00D04DC9" w:rsidP="008A05B9" w14:paraId="562697E1" w14:textId="77777777">
            <w:pPr>
              <w:pStyle w:val="TableText"/>
              <w:rPr>
                <w:color w:val="FFFFFF" w:themeColor="background2"/>
                <w:sz w:val="8"/>
              </w:rPr>
            </w:pPr>
            <w:r w:rsidRPr="006525DB">
              <w:rPr>
                <w:color w:val="FFFFFF" w:themeColor="background2"/>
                <w:sz w:val="8"/>
              </w:rPr>
              <w:t>&lt;blank for demonstration&gt;</w:t>
            </w:r>
          </w:p>
        </w:tc>
        <w:tc>
          <w:tcPr>
            <w:tcW w:w="554" w:type="pct"/>
          </w:tcPr>
          <w:p w:rsidR="00FC18CE" w:rsidRPr="001019DC" w:rsidP="008A05B9" w14:paraId="219D7BCA" w14:textId="77777777">
            <w:pPr>
              <w:pStyle w:val="TableText"/>
              <w:rPr>
                <w:color w:val="FFFFFF" w:themeColor="background2"/>
                <w:sz w:val="8"/>
              </w:rPr>
            </w:pPr>
            <w:r w:rsidRPr="00AF4E57">
              <w:rPr>
                <w:color w:val="FFFFFF" w:themeColor="background2"/>
                <w:sz w:val="8"/>
              </w:rPr>
              <w:t xml:space="preserve">&lt;blank for </w:t>
            </w:r>
            <w:r w:rsidRPr="008126BD">
              <w:rPr>
                <w:color w:val="FFFFFF" w:themeColor="background2"/>
                <w:sz w:val="8"/>
              </w:rPr>
              <w:t>demonstration&gt;</w:t>
            </w:r>
          </w:p>
        </w:tc>
        <w:tc>
          <w:tcPr>
            <w:tcW w:w="720" w:type="pct"/>
          </w:tcPr>
          <w:p w:rsidR="00FC18CE" w:rsidRPr="006525DB" w:rsidP="008A05B9" w14:paraId="31A2C12F" w14:textId="77777777">
            <w:pPr>
              <w:pStyle w:val="TableText"/>
              <w:rPr>
                <w:color w:val="FFFFFF" w:themeColor="background2"/>
                <w:sz w:val="8"/>
              </w:rPr>
            </w:pPr>
            <w:r w:rsidRPr="006525DB">
              <w:rPr>
                <w:color w:val="FFFFFF" w:themeColor="background2"/>
                <w:sz w:val="8"/>
              </w:rPr>
              <w:t>&lt;blank for demonstration&gt;</w:t>
            </w:r>
          </w:p>
        </w:tc>
        <w:tc>
          <w:tcPr>
            <w:tcW w:w="553" w:type="pct"/>
          </w:tcPr>
          <w:p w:rsidR="00FC18CE" w:rsidRPr="006525DB" w:rsidP="008A05B9" w14:paraId="4BDA08E2" w14:textId="77777777">
            <w:pPr>
              <w:pStyle w:val="TableText"/>
              <w:rPr>
                <w:color w:val="FFFFFF" w:themeColor="background2"/>
                <w:sz w:val="8"/>
              </w:rPr>
            </w:pPr>
            <w:r w:rsidRPr="006525DB">
              <w:rPr>
                <w:color w:val="FFFFFF" w:themeColor="background2"/>
                <w:sz w:val="8"/>
              </w:rPr>
              <w:t>&lt;blank for demonstration&gt;</w:t>
            </w:r>
          </w:p>
        </w:tc>
      </w:tr>
      <w:tr w14:paraId="2C0E1A88" w14:textId="77777777" w:rsidTr="0088335A">
        <w:tblPrEx>
          <w:tblW w:w="5000" w:type="pct"/>
          <w:tblLayout w:type="fixed"/>
          <w:tblLook w:val="04A0"/>
        </w:tblPrEx>
        <w:trPr>
          <w:cantSplit/>
        </w:trPr>
        <w:tc>
          <w:tcPr>
            <w:tcW w:w="263" w:type="pct"/>
          </w:tcPr>
          <w:p w:rsidR="00617FCA" w:rsidRPr="00E970DE" w:rsidP="008A05B9" w14:paraId="1BF000C9" w14:textId="428E7FE3">
            <w:pPr>
              <w:pStyle w:val="TableText"/>
            </w:pPr>
            <w:r>
              <w:t>1b3p</w:t>
            </w:r>
          </w:p>
        </w:tc>
        <w:tc>
          <w:tcPr>
            <w:tcW w:w="1809" w:type="pct"/>
          </w:tcPr>
          <w:p w:rsidR="00617FCA" w:rsidRPr="00E970DE" w:rsidP="008A05B9" w14:paraId="615AD976" w14:textId="0F3EB8E1">
            <w:pPr>
              <w:pStyle w:val="TableText"/>
            </w:pPr>
            <w:r>
              <w:t>Guamanian or Chamorro</w:t>
            </w:r>
          </w:p>
        </w:tc>
        <w:tc>
          <w:tcPr>
            <w:tcW w:w="1101" w:type="pct"/>
          </w:tcPr>
          <w:p w:rsidR="00617FCA" w:rsidRPr="006525DB" w:rsidP="008A05B9" w14:paraId="755577C7" w14:textId="7B134023">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6525DB" w:rsidP="008A05B9" w14:paraId="6AE10D6B" w14:textId="66EB8E18">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6525DB" w:rsidP="008A05B9" w14:paraId="56CCB316" w14:textId="39840225">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6525DB" w:rsidP="008A05B9" w14:paraId="05FF3E85" w14:textId="48268560">
            <w:pPr>
              <w:pStyle w:val="TableText"/>
              <w:rPr>
                <w:color w:val="FFFFFF" w:themeColor="background2"/>
                <w:sz w:val="8"/>
              </w:rPr>
            </w:pPr>
            <w:r w:rsidRPr="00FD5C35">
              <w:rPr>
                <w:color w:val="FFFFFF" w:themeColor="background2"/>
                <w:sz w:val="8"/>
              </w:rPr>
              <w:t>&lt;blank for demonstration&gt;</w:t>
            </w:r>
          </w:p>
        </w:tc>
      </w:tr>
      <w:tr w14:paraId="544E63E1" w14:textId="77777777" w:rsidTr="0088335A">
        <w:tblPrEx>
          <w:tblW w:w="5000" w:type="pct"/>
          <w:tblLayout w:type="fixed"/>
          <w:tblLook w:val="04A0"/>
        </w:tblPrEx>
        <w:trPr>
          <w:cantSplit/>
        </w:trPr>
        <w:tc>
          <w:tcPr>
            <w:tcW w:w="263" w:type="pct"/>
          </w:tcPr>
          <w:p w:rsidR="00617FCA" w:rsidRPr="00E970DE" w:rsidP="008A05B9" w14:paraId="75066D02" w14:textId="214CE3CA">
            <w:pPr>
              <w:pStyle w:val="TableText"/>
            </w:pPr>
            <w:r>
              <w:t>1b4p</w:t>
            </w:r>
          </w:p>
        </w:tc>
        <w:tc>
          <w:tcPr>
            <w:tcW w:w="1809" w:type="pct"/>
          </w:tcPr>
          <w:p w:rsidR="00617FCA" w:rsidRPr="00E970DE" w:rsidP="008A05B9" w14:paraId="1290D479" w14:textId="55426095">
            <w:pPr>
              <w:pStyle w:val="TableText"/>
            </w:pPr>
            <w:r>
              <w:t>Samoan</w:t>
            </w:r>
          </w:p>
        </w:tc>
        <w:tc>
          <w:tcPr>
            <w:tcW w:w="1101" w:type="pct"/>
          </w:tcPr>
          <w:p w:rsidR="00617FCA" w:rsidRPr="00D04DC9" w:rsidP="008A05B9" w14:paraId="5933EB6A" w14:textId="10CD4DAA">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8A05B9" w14:paraId="37DB29F5" w14:textId="2F2922B7">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8A05B9" w14:paraId="6DE57DC8" w14:textId="5825838C">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8A05B9" w14:paraId="1817636F" w14:textId="32346D20">
            <w:pPr>
              <w:pStyle w:val="TableText"/>
              <w:rPr>
                <w:color w:val="FFFFFF" w:themeColor="background2"/>
                <w:sz w:val="8"/>
              </w:rPr>
            </w:pPr>
            <w:r w:rsidRPr="00FD5C35">
              <w:rPr>
                <w:color w:val="FFFFFF" w:themeColor="background2"/>
                <w:sz w:val="8"/>
              </w:rPr>
              <w:t>&lt;blank for demonstration&gt;</w:t>
            </w:r>
          </w:p>
        </w:tc>
      </w:tr>
      <w:tr w14:paraId="6DDCE3C9" w14:textId="77777777" w:rsidTr="009C591F">
        <w:tblPrEx>
          <w:tblW w:w="5000" w:type="pct"/>
          <w:tblLayout w:type="fixed"/>
          <w:tblLook w:val="04A0"/>
        </w:tblPrEx>
        <w:trPr>
          <w:cantSplit/>
        </w:trPr>
        <w:tc>
          <w:tcPr>
            <w:tcW w:w="263" w:type="pct"/>
          </w:tcPr>
          <w:p w:rsidR="00FC18CE" w:rsidRPr="00E970DE" w:rsidP="008A05B9" w14:paraId="6694476E" w14:textId="38AF2E62">
            <w:pPr>
              <w:pStyle w:val="TableText"/>
            </w:pPr>
            <w:r>
              <w:t>1cp</w:t>
            </w:r>
          </w:p>
        </w:tc>
        <w:tc>
          <w:tcPr>
            <w:tcW w:w="1809" w:type="pct"/>
          </w:tcPr>
          <w:p w:rsidR="00FC18CE" w:rsidRPr="00E970DE" w:rsidP="008A05B9" w14:paraId="61853807" w14:textId="13606D4C">
            <w:pPr>
              <w:pStyle w:val="TableText"/>
            </w:pPr>
            <w:r w:rsidRPr="00E970DE">
              <w:t>Black</w:t>
            </w:r>
            <w:r w:rsidR="003B0034">
              <w:t xml:space="preserve"> or </w:t>
            </w:r>
            <w:r w:rsidRPr="00E970DE">
              <w:t>African American</w:t>
            </w:r>
          </w:p>
        </w:tc>
        <w:tc>
          <w:tcPr>
            <w:tcW w:w="1101" w:type="pct"/>
          </w:tcPr>
          <w:p w:rsidR="00FC18CE" w:rsidRPr="00D04DC9" w:rsidP="008A05B9" w14:paraId="4EC3420E"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FC18CE" w:rsidRPr="008126BD" w:rsidP="008A05B9" w14:paraId="33C9E0F0"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D04DC9" w:rsidP="008A05B9" w14:paraId="62C72676"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D04DC9" w:rsidP="008A05B9" w14:paraId="0D1B5D74" w14:textId="77777777">
            <w:pPr>
              <w:pStyle w:val="TableText"/>
              <w:rPr>
                <w:color w:val="FFFFFF" w:themeColor="background2"/>
                <w:sz w:val="8"/>
              </w:rPr>
            </w:pPr>
            <w:r w:rsidRPr="00D04DC9">
              <w:rPr>
                <w:color w:val="FFFFFF" w:themeColor="background2"/>
                <w:sz w:val="8"/>
              </w:rPr>
              <w:t>&lt;blank for demonstration&gt;</w:t>
            </w:r>
          </w:p>
        </w:tc>
      </w:tr>
      <w:tr w14:paraId="266110F8" w14:textId="77777777" w:rsidTr="009C591F">
        <w:tblPrEx>
          <w:tblW w:w="5000" w:type="pct"/>
          <w:tblLayout w:type="fixed"/>
          <w:tblLook w:val="04A0"/>
        </w:tblPrEx>
        <w:trPr>
          <w:cantSplit/>
        </w:trPr>
        <w:tc>
          <w:tcPr>
            <w:tcW w:w="263" w:type="pct"/>
          </w:tcPr>
          <w:p w:rsidR="00FC18CE" w:rsidRPr="00E970DE" w:rsidP="008A05B9" w14:paraId="4E1B7C25" w14:textId="29AF7DD5">
            <w:pPr>
              <w:pStyle w:val="TableText"/>
            </w:pPr>
            <w:r>
              <w:t>1dp</w:t>
            </w:r>
          </w:p>
        </w:tc>
        <w:tc>
          <w:tcPr>
            <w:tcW w:w="1809" w:type="pct"/>
          </w:tcPr>
          <w:p w:rsidR="00FC18CE" w:rsidRPr="00E970DE" w:rsidP="008A05B9" w14:paraId="0F768776" w14:textId="77777777">
            <w:pPr>
              <w:pStyle w:val="TableText"/>
            </w:pPr>
            <w:r w:rsidRPr="00E970DE">
              <w:t>American Indian/Alaska Native</w:t>
            </w:r>
          </w:p>
        </w:tc>
        <w:tc>
          <w:tcPr>
            <w:tcW w:w="1101" w:type="pct"/>
          </w:tcPr>
          <w:p w:rsidR="00FC18CE" w:rsidRPr="00D04DC9" w:rsidP="008A05B9" w14:paraId="5137828C"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FC18CE" w:rsidRPr="008126BD" w:rsidP="008A05B9" w14:paraId="5998160A"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D04DC9" w:rsidP="008A05B9" w14:paraId="3A926E07"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D04DC9" w:rsidP="008A05B9" w14:paraId="1E93C7B4" w14:textId="77777777">
            <w:pPr>
              <w:pStyle w:val="TableText"/>
              <w:rPr>
                <w:color w:val="FFFFFF" w:themeColor="background2"/>
                <w:sz w:val="8"/>
              </w:rPr>
            </w:pPr>
            <w:r w:rsidRPr="00D04DC9">
              <w:rPr>
                <w:color w:val="FFFFFF" w:themeColor="background2"/>
                <w:sz w:val="8"/>
              </w:rPr>
              <w:t>&lt;blank for demonstration&gt;</w:t>
            </w:r>
          </w:p>
        </w:tc>
      </w:tr>
      <w:tr w14:paraId="22E54DDC" w14:textId="77777777" w:rsidTr="009C591F">
        <w:tblPrEx>
          <w:tblW w:w="5000" w:type="pct"/>
          <w:tblLayout w:type="fixed"/>
          <w:tblLook w:val="04A0"/>
        </w:tblPrEx>
        <w:trPr>
          <w:cantSplit/>
          <w:trHeight w:val="170"/>
        </w:trPr>
        <w:tc>
          <w:tcPr>
            <w:tcW w:w="263" w:type="pct"/>
          </w:tcPr>
          <w:p w:rsidR="00FC18CE" w:rsidRPr="00E970DE" w:rsidP="008A05B9" w14:paraId="74D4C5FE" w14:textId="093AB797">
            <w:pPr>
              <w:pStyle w:val="TableText"/>
            </w:pPr>
            <w:r>
              <w:t>1ep</w:t>
            </w:r>
          </w:p>
        </w:tc>
        <w:tc>
          <w:tcPr>
            <w:tcW w:w="1809" w:type="pct"/>
          </w:tcPr>
          <w:p w:rsidR="00FC18CE" w:rsidRPr="00E970DE" w:rsidP="008A05B9" w14:paraId="21BCA18E" w14:textId="77777777">
            <w:pPr>
              <w:pStyle w:val="TableText"/>
            </w:pPr>
            <w:r w:rsidRPr="00E970DE">
              <w:t>White</w:t>
            </w:r>
          </w:p>
        </w:tc>
        <w:tc>
          <w:tcPr>
            <w:tcW w:w="1101" w:type="pct"/>
          </w:tcPr>
          <w:p w:rsidR="00FC18CE" w:rsidRPr="00D04DC9" w:rsidP="008A05B9" w14:paraId="5C8E76DD"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FC18CE" w:rsidRPr="008126BD" w:rsidP="008A05B9" w14:paraId="6072D18D"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D04DC9" w:rsidP="008A05B9" w14:paraId="2FDE0330"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D04DC9" w:rsidP="008A05B9" w14:paraId="732D10AA" w14:textId="77777777">
            <w:pPr>
              <w:pStyle w:val="TableText"/>
              <w:rPr>
                <w:color w:val="FFFFFF" w:themeColor="background2"/>
                <w:sz w:val="8"/>
              </w:rPr>
            </w:pPr>
            <w:r w:rsidRPr="00D04DC9">
              <w:rPr>
                <w:color w:val="FFFFFF" w:themeColor="background2"/>
                <w:sz w:val="8"/>
              </w:rPr>
              <w:t>&lt;blank for demonstration&gt;</w:t>
            </w:r>
          </w:p>
        </w:tc>
      </w:tr>
      <w:tr w14:paraId="13D608BF" w14:textId="77777777" w:rsidTr="009C591F">
        <w:tblPrEx>
          <w:tblW w:w="5000" w:type="pct"/>
          <w:tblLayout w:type="fixed"/>
          <w:tblLook w:val="04A0"/>
        </w:tblPrEx>
        <w:trPr>
          <w:cantSplit/>
        </w:trPr>
        <w:tc>
          <w:tcPr>
            <w:tcW w:w="263" w:type="pct"/>
          </w:tcPr>
          <w:p w:rsidR="00FC18CE" w:rsidRPr="00E970DE" w:rsidP="008A05B9" w14:paraId="51E8AD63" w14:textId="1C6BACC1">
            <w:pPr>
              <w:pStyle w:val="TableText"/>
            </w:pPr>
            <w:r>
              <w:t>1fp</w:t>
            </w:r>
          </w:p>
        </w:tc>
        <w:tc>
          <w:tcPr>
            <w:tcW w:w="1809" w:type="pct"/>
          </w:tcPr>
          <w:p w:rsidR="00FC18CE" w:rsidRPr="00E970DE" w:rsidP="008A05B9" w14:paraId="66509F35" w14:textId="77777777">
            <w:pPr>
              <w:pStyle w:val="TableText"/>
            </w:pPr>
            <w:r w:rsidRPr="00E970DE">
              <w:t>More than One Race</w:t>
            </w:r>
          </w:p>
        </w:tc>
        <w:tc>
          <w:tcPr>
            <w:tcW w:w="1101" w:type="pct"/>
          </w:tcPr>
          <w:p w:rsidR="00FC18CE" w:rsidRPr="00D04DC9" w:rsidP="008A05B9" w14:paraId="3DF891D7"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FC18CE" w:rsidRPr="008126BD" w:rsidP="008A05B9" w14:paraId="03FFB9EE"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D04DC9" w:rsidP="008A05B9" w14:paraId="048C8441"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FC18CE" w:rsidRPr="00D04DC9" w:rsidP="008A05B9" w14:paraId="1DBA6C36" w14:textId="77777777">
            <w:pPr>
              <w:pStyle w:val="TableText"/>
              <w:rPr>
                <w:color w:val="FFFFFF" w:themeColor="background2"/>
                <w:sz w:val="8"/>
              </w:rPr>
            </w:pPr>
            <w:r w:rsidRPr="00D04DC9">
              <w:rPr>
                <w:color w:val="FFFFFF" w:themeColor="background2"/>
                <w:sz w:val="8"/>
              </w:rPr>
              <w:t>&lt;blank for demonstration&gt;</w:t>
            </w:r>
          </w:p>
        </w:tc>
      </w:tr>
      <w:tr w14:paraId="5E0806AE" w14:textId="77777777" w:rsidTr="009C591F">
        <w:tblPrEx>
          <w:tblW w:w="5000" w:type="pct"/>
          <w:tblLayout w:type="fixed"/>
          <w:tblLook w:val="04A0"/>
        </w:tblPrEx>
        <w:trPr>
          <w:cantSplit/>
        </w:trPr>
        <w:tc>
          <w:tcPr>
            <w:tcW w:w="263" w:type="pct"/>
          </w:tcPr>
          <w:p w:rsidR="00FC18CE" w:rsidRPr="00E970DE" w:rsidP="008A05B9" w14:paraId="151A328C" w14:textId="23EF6983">
            <w:pPr>
              <w:pStyle w:val="TableText"/>
            </w:pPr>
            <w:r>
              <w:t>1gp</w:t>
            </w:r>
          </w:p>
        </w:tc>
        <w:tc>
          <w:tcPr>
            <w:tcW w:w="1809" w:type="pct"/>
          </w:tcPr>
          <w:p w:rsidR="00FC18CE" w:rsidRPr="00E970DE" w:rsidP="00BF1BFF" w14:paraId="2911F050" w14:textId="64EC931D">
            <w:pPr>
              <w:pStyle w:val="TableText"/>
            </w:pPr>
            <w:r w:rsidRPr="00E970DE">
              <w:t>Unreported/</w:t>
            </w:r>
            <w:r w:rsidR="005B15AF">
              <w:t>Chose Not to Disclose</w:t>
            </w:r>
            <w:r w:rsidRPr="00E970DE">
              <w:t xml:space="preserve"> Race</w:t>
            </w:r>
          </w:p>
        </w:tc>
        <w:tc>
          <w:tcPr>
            <w:tcW w:w="1101" w:type="pct"/>
          </w:tcPr>
          <w:p w:rsidR="00FC18CE" w:rsidRPr="00D04DC9" w:rsidP="008A05B9" w14:paraId="303D0388"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FC18CE" w:rsidRPr="008126BD" w:rsidP="008A05B9" w14:paraId="2FBD4369"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FC18CE" w:rsidRPr="00D04DC9" w:rsidP="008A05B9" w14:paraId="0ACFE62B" w14:textId="77777777">
            <w:pPr>
              <w:pStyle w:val="TableText"/>
              <w:rPr>
                <w:color w:val="FFFFFF" w:themeColor="background2"/>
                <w:sz w:val="8"/>
              </w:rPr>
            </w:pPr>
            <w:r w:rsidRPr="001019DC">
              <w:rPr>
                <w:color w:val="FFFFFF" w:themeColor="background2"/>
                <w:sz w:val="8"/>
              </w:rPr>
              <w:t xml:space="preserve">&lt;blank for </w:t>
            </w:r>
            <w:r w:rsidRPr="00D04DC9">
              <w:rPr>
                <w:color w:val="FFFFFF" w:themeColor="background2"/>
                <w:sz w:val="8"/>
              </w:rPr>
              <w:t>demonstration&gt;</w:t>
            </w:r>
          </w:p>
        </w:tc>
        <w:tc>
          <w:tcPr>
            <w:tcW w:w="553" w:type="pct"/>
          </w:tcPr>
          <w:p w:rsidR="00FC18CE" w:rsidRPr="00D04DC9" w:rsidP="008A05B9" w14:paraId="64BDBCFC" w14:textId="77777777">
            <w:pPr>
              <w:pStyle w:val="TableText"/>
              <w:rPr>
                <w:color w:val="FFFFFF" w:themeColor="background2"/>
                <w:sz w:val="8"/>
              </w:rPr>
            </w:pPr>
            <w:r w:rsidRPr="00D04DC9">
              <w:rPr>
                <w:color w:val="FFFFFF" w:themeColor="background2"/>
                <w:sz w:val="8"/>
              </w:rPr>
              <w:t>&lt;blank for demonstration&gt;</w:t>
            </w:r>
          </w:p>
        </w:tc>
      </w:tr>
      <w:tr w14:paraId="36594CAA" w14:textId="77777777" w:rsidTr="00FD5C35">
        <w:tblPrEx>
          <w:tblW w:w="5000" w:type="pct"/>
          <w:tblLayout w:type="fixed"/>
          <w:tblLook w:val="04A0"/>
        </w:tblPrEx>
        <w:trPr>
          <w:cantSplit/>
        </w:trPr>
        <w:tc>
          <w:tcPr>
            <w:tcW w:w="0" w:type="pct"/>
            <w:tcBorders>
              <w:bottom w:val="single" w:sz="4" w:space="0" w:color="C0BFBF" w:themeColor="text2"/>
            </w:tcBorders>
          </w:tcPr>
          <w:p w:rsidR="00FC18CE" w:rsidRPr="00770373" w:rsidP="008A05B9" w14:paraId="74F53A11" w14:textId="77777777">
            <w:pPr>
              <w:pStyle w:val="TableText"/>
              <w:rPr>
                <w:sz w:val="2"/>
                <w:szCs w:val="2"/>
              </w:rPr>
            </w:pPr>
            <w:r w:rsidRPr="00334947">
              <w:rPr>
                <w:color w:val="FFFFFF" w:themeColor="background2"/>
                <w:sz w:val="4"/>
              </w:rPr>
              <w:t>subtotal</w:t>
            </w:r>
          </w:p>
        </w:tc>
        <w:tc>
          <w:tcPr>
            <w:tcW w:w="0" w:type="pct"/>
            <w:tcBorders>
              <w:bottom w:val="single" w:sz="4" w:space="0" w:color="C0BFBF" w:themeColor="text2"/>
            </w:tcBorders>
          </w:tcPr>
          <w:p w:rsidR="00FC18CE" w:rsidRPr="00E970DE" w:rsidP="00617FCA" w14:paraId="7EC19DDA" w14:textId="5438DDE4">
            <w:pPr>
              <w:pStyle w:val="TableText"/>
              <w:jc w:val="right"/>
              <w:rPr>
                <w:i/>
              </w:rPr>
            </w:pPr>
            <w:r w:rsidRPr="00E970DE">
              <w:rPr>
                <w:i/>
              </w:rPr>
              <w:t xml:space="preserve">Subtotal </w:t>
            </w:r>
            <w:r w:rsidR="00617FCA">
              <w:rPr>
                <w:i/>
              </w:rPr>
              <w:t>Puerto Rican</w:t>
            </w:r>
          </w:p>
        </w:tc>
        <w:tc>
          <w:tcPr>
            <w:tcW w:w="0" w:type="pct"/>
            <w:tcBorders>
              <w:bottom w:val="single" w:sz="4" w:space="0" w:color="C0BFBF" w:themeColor="text2"/>
            </w:tcBorders>
            <w:shd w:val="clear" w:color="auto" w:fill="908E8E"/>
          </w:tcPr>
          <w:p w:rsidR="00FC18CE" w:rsidRPr="00FD5C35" w:rsidP="008A05B9" w14:paraId="64D1A1D0"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FC18CE" w:rsidRPr="00FD5C35" w:rsidP="008A05B9" w14:paraId="59399EE0"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FC18CE" w:rsidRPr="00FD5C35" w:rsidP="008A05B9" w14:paraId="1290C9F3"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FC18CE" w:rsidRPr="00FD5C35" w:rsidP="008A05B9" w14:paraId="57A02932" w14:textId="77777777">
            <w:pPr>
              <w:pStyle w:val="TableText"/>
              <w:rPr>
                <w:color w:val="908E8E"/>
                <w:sz w:val="8"/>
              </w:rPr>
            </w:pPr>
            <w:r w:rsidRPr="00FD5C35">
              <w:rPr>
                <w:color w:val="908E8E"/>
                <w:sz w:val="8"/>
              </w:rPr>
              <w:t>&lt;cell not reported&gt;</w:t>
            </w:r>
          </w:p>
        </w:tc>
      </w:tr>
      <w:tr w14:paraId="174EA10D" w14:textId="77777777" w:rsidTr="00617FCA">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617FCA" w:rsidRPr="006F0995" w:rsidP="00617FCA" w14:paraId="3D4D56ED" w14:textId="77777777">
            <w:pPr>
              <w:pStyle w:val="TableText"/>
              <w:rPr>
                <w:color w:val="CCDDF1"/>
                <w:sz w:val="2"/>
                <w:szCs w:val="2"/>
              </w:rPr>
            </w:pPr>
            <w:r w:rsidRPr="006F0995">
              <w:rPr>
                <w:color w:val="CCDDF1"/>
                <w:sz w:val="2"/>
                <w:szCs w:val="2"/>
              </w:rPr>
              <w:t>&lt;blank for demonstration&gt;</w:t>
            </w:r>
          </w:p>
        </w:tc>
        <w:tc>
          <w:tcPr>
            <w:tcW w:w="1809" w:type="pct"/>
            <w:tcBorders>
              <w:top w:val="single" w:sz="4" w:space="0" w:color="C0BFBF" w:themeColor="text2"/>
              <w:left w:val="nil"/>
              <w:right w:val="nil"/>
            </w:tcBorders>
            <w:shd w:val="clear" w:color="auto" w:fill="CCDDF1"/>
          </w:tcPr>
          <w:p w:rsidR="00617FCA" w:rsidRPr="006F0995" w:rsidP="00617FCA" w14:paraId="5B0C975D" w14:textId="30C796F8">
            <w:pPr>
              <w:pStyle w:val="TableText"/>
              <w:rPr>
                <w:b/>
                <w:color w:val="006699"/>
              </w:rPr>
            </w:pPr>
            <w:r w:rsidRPr="00FD5C35">
              <w:rPr>
                <w:b/>
                <w:color w:val="1C639C"/>
              </w:rPr>
              <w:t>Cuban</w:t>
            </w:r>
            <w:r>
              <w:rPr>
                <w:b/>
                <w:color w:val="006699"/>
              </w:rPr>
              <w:t xml:space="preserve"> </w:t>
            </w:r>
          </w:p>
        </w:tc>
        <w:tc>
          <w:tcPr>
            <w:tcW w:w="1101" w:type="pct"/>
            <w:tcBorders>
              <w:top w:val="single" w:sz="4" w:space="0" w:color="C0BFBF" w:themeColor="text2"/>
              <w:left w:val="nil"/>
              <w:right w:val="nil"/>
            </w:tcBorders>
            <w:shd w:val="clear" w:color="auto" w:fill="CCDDF1"/>
          </w:tcPr>
          <w:p w:rsidR="00617FCA" w:rsidRPr="006F0995" w:rsidP="00617FCA" w14:paraId="0D17BFC0"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617FCA" w:rsidRPr="006F0995" w:rsidP="00617FCA" w14:paraId="6323F0FB"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617FCA" w:rsidRPr="006F0995" w:rsidP="00617FCA" w14:paraId="74E0AAEA"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617FCA" w:rsidRPr="006F0995" w:rsidP="00617FCA" w14:paraId="6A09DC20" w14:textId="77777777">
            <w:pPr>
              <w:pStyle w:val="TableText"/>
              <w:rPr>
                <w:color w:val="CCDDF1"/>
                <w:sz w:val="8"/>
              </w:rPr>
            </w:pPr>
            <w:r w:rsidRPr="006F0995">
              <w:rPr>
                <w:color w:val="CCDDF1"/>
                <w:sz w:val="8"/>
              </w:rPr>
              <w:t>&lt;section divider cell&gt;</w:t>
            </w:r>
          </w:p>
        </w:tc>
      </w:tr>
      <w:tr w14:paraId="4982552C" w14:textId="77777777" w:rsidTr="00617FCA">
        <w:tblPrEx>
          <w:tblW w:w="5000" w:type="pct"/>
          <w:tblLayout w:type="fixed"/>
          <w:tblLook w:val="04A0"/>
        </w:tblPrEx>
        <w:trPr>
          <w:cantSplit/>
        </w:trPr>
        <w:tc>
          <w:tcPr>
            <w:tcW w:w="263" w:type="pct"/>
          </w:tcPr>
          <w:p w:rsidR="00617FCA" w:rsidRPr="00E970DE" w:rsidP="00617FCA" w14:paraId="3E853901" w14:textId="72A24307">
            <w:pPr>
              <w:pStyle w:val="TableText"/>
            </w:pPr>
            <w:r>
              <w:t>1a1c</w:t>
            </w:r>
          </w:p>
        </w:tc>
        <w:tc>
          <w:tcPr>
            <w:tcW w:w="1809" w:type="pct"/>
          </w:tcPr>
          <w:p w:rsidR="00617FCA" w:rsidRPr="00E970DE" w:rsidP="00617FCA" w14:paraId="17E8A791" w14:textId="77777777">
            <w:pPr>
              <w:pStyle w:val="TableText"/>
            </w:pPr>
            <w:r w:rsidRPr="00E970DE">
              <w:t>Asian</w:t>
            </w:r>
            <w:r>
              <w:t xml:space="preserve"> Indian</w:t>
            </w:r>
          </w:p>
        </w:tc>
        <w:tc>
          <w:tcPr>
            <w:tcW w:w="1101" w:type="pct"/>
          </w:tcPr>
          <w:p w:rsidR="00617FCA" w:rsidRPr="00D04DC9" w:rsidP="00617FCA" w14:paraId="53713519"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390EEE9A"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0CE460B7"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305F0CFF" w14:textId="77777777">
            <w:pPr>
              <w:pStyle w:val="TableText"/>
              <w:rPr>
                <w:color w:val="FFFFFF" w:themeColor="background2"/>
                <w:sz w:val="8"/>
              </w:rPr>
            </w:pPr>
            <w:r w:rsidRPr="00D04DC9">
              <w:rPr>
                <w:color w:val="FFFFFF" w:themeColor="background2"/>
                <w:sz w:val="8"/>
              </w:rPr>
              <w:t>&lt;blank for demonstration&gt;</w:t>
            </w:r>
          </w:p>
        </w:tc>
      </w:tr>
      <w:tr w14:paraId="3811A67B" w14:textId="77777777" w:rsidTr="00617FCA">
        <w:tblPrEx>
          <w:tblW w:w="5000" w:type="pct"/>
          <w:tblLayout w:type="fixed"/>
          <w:tblLook w:val="04A0"/>
        </w:tblPrEx>
        <w:trPr>
          <w:cantSplit/>
        </w:trPr>
        <w:tc>
          <w:tcPr>
            <w:tcW w:w="263" w:type="pct"/>
          </w:tcPr>
          <w:p w:rsidR="00617FCA" w:rsidRPr="00E970DE" w:rsidP="00617FCA" w14:paraId="280A5E37" w14:textId="02B9651A">
            <w:pPr>
              <w:pStyle w:val="TableText"/>
            </w:pPr>
            <w:r>
              <w:t>1a2c</w:t>
            </w:r>
          </w:p>
        </w:tc>
        <w:tc>
          <w:tcPr>
            <w:tcW w:w="1809" w:type="pct"/>
          </w:tcPr>
          <w:p w:rsidR="00617FCA" w:rsidRPr="00E970DE" w:rsidP="00617FCA" w14:paraId="30CD26AB" w14:textId="77777777">
            <w:pPr>
              <w:pStyle w:val="TableText"/>
            </w:pPr>
            <w:r>
              <w:t>Chinese</w:t>
            </w:r>
          </w:p>
        </w:tc>
        <w:tc>
          <w:tcPr>
            <w:tcW w:w="1101" w:type="pct"/>
          </w:tcPr>
          <w:p w:rsidR="00617FCA" w:rsidRPr="00D04DC9" w:rsidP="00617FCA" w14:paraId="49513AEC" w14:textId="04B2389C">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4C4E508B" w14:textId="5660B19B">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7374B20B" w14:textId="2269C19E">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5EDF501F" w14:textId="2E8A2C7B">
            <w:pPr>
              <w:pStyle w:val="TableText"/>
              <w:rPr>
                <w:color w:val="FFFFFF" w:themeColor="background2"/>
                <w:sz w:val="8"/>
              </w:rPr>
            </w:pPr>
            <w:r w:rsidRPr="00FD5C35">
              <w:rPr>
                <w:color w:val="FFFFFF" w:themeColor="background2"/>
                <w:sz w:val="8"/>
              </w:rPr>
              <w:t>&lt;blank for demonstration&gt;</w:t>
            </w:r>
          </w:p>
        </w:tc>
      </w:tr>
      <w:tr w14:paraId="10AA704B" w14:textId="77777777" w:rsidTr="00617FCA">
        <w:tblPrEx>
          <w:tblW w:w="5000" w:type="pct"/>
          <w:tblLayout w:type="fixed"/>
          <w:tblLook w:val="04A0"/>
        </w:tblPrEx>
        <w:trPr>
          <w:cantSplit/>
        </w:trPr>
        <w:tc>
          <w:tcPr>
            <w:tcW w:w="263" w:type="pct"/>
          </w:tcPr>
          <w:p w:rsidR="00617FCA" w:rsidRPr="00E970DE" w:rsidP="00617FCA" w14:paraId="182C81C5" w14:textId="646DF917">
            <w:pPr>
              <w:pStyle w:val="TableText"/>
            </w:pPr>
            <w:r>
              <w:t>1a3c</w:t>
            </w:r>
          </w:p>
        </w:tc>
        <w:tc>
          <w:tcPr>
            <w:tcW w:w="1809" w:type="pct"/>
          </w:tcPr>
          <w:p w:rsidR="00617FCA" w:rsidRPr="00E970DE" w:rsidP="00617FCA" w14:paraId="7E7B282C" w14:textId="77777777">
            <w:pPr>
              <w:pStyle w:val="TableText"/>
            </w:pPr>
            <w:r>
              <w:t>Filipino</w:t>
            </w:r>
          </w:p>
        </w:tc>
        <w:tc>
          <w:tcPr>
            <w:tcW w:w="1101" w:type="pct"/>
          </w:tcPr>
          <w:p w:rsidR="00617FCA" w:rsidRPr="00D04DC9" w:rsidP="00617FCA" w14:paraId="55C1165F" w14:textId="44326C86">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6B84140C" w14:textId="568A7574">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450212E2" w14:textId="4E3590AE">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7B9B521F" w14:textId="05D93D8F">
            <w:pPr>
              <w:pStyle w:val="TableText"/>
              <w:rPr>
                <w:color w:val="FFFFFF" w:themeColor="background2"/>
                <w:sz w:val="8"/>
              </w:rPr>
            </w:pPr>
            <w:r w:rsidRPr="00FD5C35">
              <w:rPr>
                <w:color w:val="FFFFFF" w:themeColor="background2"/>
                <w:sz w:val="8"/>
              </w:rPr>
              <w:t>&lt;blank for demonstration&gt;</w:t>
            </w:r>
          </w:p>
        </w:tc>
      </w:tr>
      <w:tr w14:paraId="5B3AB863" w14:textId="77777777" w:rsidTr="00617FCA">
        <w:tblPrEx>
          <w:tblW w:w="5000" w:type="pct"/>
          <w:tblLayout w:type="fixed"/>
          <w:tblLook w:val="04A0"/>
        </w:tblPrEx>
        <w:trPr>
          <w:cantSplit/>
        </w:trPr>
        <w:tc>
          <w:tcPr>
            <w:tcW w:w="263" w:type="pct"/>
          </w:tcPr>
          <w:p w:rsidR="00617FCA" w:rsidRPr="00E970DE" w:rsidP="00617FCA" w14:paraId="75A298A0" w14:textId="7B8036AD">
            <w:pPr>
              <w:pStyle w:val="TableText"/>
            </w:pPr>
            <w:r>
              <w:t>1a4c</w:t>
            </w:r>
          </w:p>
        </w:tc>
        <w:tc>
          <w:tcPr>
            <w:tcW w:w="1809" w:type="pct"/>
          </w:tcPr>
          <w:p w:rsidR="00617FCA" w:rsidRPr="00E970DE" w:rsidP="00617FCA" w14:paraId="79C638D8" w14:textId="77777777">
            <w:pPr>
              <w:pStyle w:val="TableText"/>
            </w:pPr>
            <w:r>
              <w:t>Japanese</w:t>
            </w:r>
          </w:p>
        </w:tc>
        <w:tc>
          <w:tcPr>
            <w:tcW w:w="1101" w:type="pct"/>
          </w:tcPr>
          <w:p w:rsidR="00617FCA" w:rsidRPr="00D04DC9" w:rsidP="00617FCA" w14:paraId="447FA716" w14:textId="5D7A1ED4">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7039D121" w14:textId="18C8BD6F">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7518CC88" w14:textId="77FC4B95">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536B6CD3" w14:textId="7A1B4660">
            <w:pPr>
              <w:pStyle w:val="TableText"/>
              <w:rPr>
                <w:color w:val="FFFFFF" w:themeColor="background2"/>
                <w:sz w:val="8"/>
              </w:rPr>
            </w:pPr>
            <w:r w:rsidRPr="00FD5C35">
              <w:rPr>
                <w:color w:val="FFFFFF" w:themeColor="background2"/>
                <w:sz w:val="8"/>
              </w:rPr>
              <w:t>&lt;blank for demonstration&gt;</w:t>
            </w:r>
          </w:p>
        </w:tc>
      </w:tr>
      <w:tr w14:paraId="2643D51D" w14:textId="77777777" w:rsidTr="00617FCA">
        <w:tblPrEx>
          <w:tblW w:w="5000" w:type="pct"/>
          <w:tblLayout w:type="fixed"/>
          <w:tblLook w:val="04A0"/>
        </w:tblPrEx>
        <w:trPr>
          <w:cantSplit/>
        </w:trPr>
        <w:tc>
          <w:tcPr>
            <w:tcW w:w="263" w:type="pct"/>
          </w:tcPr>
          <w:p w:rsidR="00617FCA" w:rsidRPr="00E970DE" w:rsidP="00617FCA" w14:paraId="76C090B8" w14:textId="3C988BEC">
            <w:pPr>
              <w:pStyle w:val="TableText"/>
            </w:pPr>
            <w:r>
              <w:t>1a5c</w:t>
            </w:r>
          </w:p>
        </w:tc>
        <w:tc>
          <w:tcPr>
            <w:tcW w:w="1809" w:type="pct"/>
          </w:tcPr>
          <w:p w:rsidR="00617FCA" w:rsidRPr="00E970DE" w:rsidP="00617FCA" w14:paraId="547CCC1E" w14:textId="77777777">
            <w:pPr>
              <w:pStyle w:val="TableText"/>
            </w:pPr>
            <w:r>
              <w:t>Korean</w:t>
            </w:r>
          </w:p>
        </w:tc>
        <w:tc>
          <w:tcPr>
            <w:tcW w:w="1101" w:type="pct"/>
          </w:tcPr>
          <w:p w:rsidR="00617FCA" w:rsidRPr="00D04DC9" w:rsidP="00617FCA" w14:paraId="52AF7CAE" w14:textId="30FD962A">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314EFAA0" w14:textId="6817FA14">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3DF196AE" w14:textId="24EC944F">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782E60C8" w14:textId="0367D042">
            <w:pPr>
              <w:pStyle w:val="TableText"/>
              <w:rPr>
                <w:color w:val="FFFFFF" w:themeColor="background2"/>
                <w:sz w:val="8"/>
              </w:rPr>
            </w:pPr>
            <w:r w:rsidRPr="00FD5C35">
              <w:rPr>
                <w:color w:val="FFFFFF" w:themeColor="background2"/>
                <w:sz w:val="8"/>
              </w:rPr>
              <w:t>&lt;blank for demonstration&gt;</w:t>
            </w:r>
          </w:p>
        </w:tc>
      </w:tr>
      <w:tr w14:paraId="45FEA93C" w14:textId="77777777" w:rsidTr="00617FCA">
        <w:tblPrEx>
          <w:tblW w:w="5000" w:type="pct"/>
          <w:tblLayout w:type="fixed"/>
          <w:tblLook w:val="04A0"/>
        </w:tblPrEx>
        <w:trPr>
          <w:cantSplit/>
        </w:trPr>
        <w:tc>
          <w:tcPr>
            <w:tcW w:w="263" w:type="pct"/>
          </w:tcPr>
          <w:p w:rsidR="00617FCA" w:rsidRPr="00E970DE" w:rsidP="00617FCA" w14:paraId="13538823" w14:textId="0EA4ED69">
            <w:pPr>
              <w:pStyle w:val="TableText"/>
            </w:pPr>
            <w:r>
              <w:t>1a6c</w:t>
            </w:r>
          </w:p>
        </w:tc>
        <w:tc>
          <w:tcPr>
            <w:tcW w:w="1809" w:type="pct"/>
          </w:tcPr>
          <w:p w:rsidR="00617FCA" w:rsidRPr="00E970DE" w:rsidP="00617FCA" w14:paraId="069A6EF3" w14:textId="77777777">
            <w:pPr>
              <w:pStyle w:val="TableText"/>
            </w:pPr>
            <w:r>
              <w:t>Vietnamese</w:t>
            </w:r>
          </w:p>
        </w:tc>
        <w:tc>
          <w:tcPr>
            <w:tcW w:w="1101" w:type="pct"/>
          </w:tcPr>
          <w:p w:rsidR="00617FCA" w:rsidRPr="00D04DC9" w:rsidP="00617FCA" w14:paraId="6D9F17A6" w14:textId="0B76995C">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0B5B1E10" w14:textId="7AE1B84A">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419D0EE0" w14:textId="230253DF">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415070A8" w14:textId="40AD1F5C">
            <w:pPr>
              <w:pStyle w:val="TableText"/>
              <w:rPr>
                <w:color w:val="FFFFFF" w:themeColor="background2"/>
                <w:sz w:val="8"/>
              </w:rPr>
            </w:pPr>
            <w:r w:rsidRPr="00FD5C35">
              <w:rPr>
                <w:color w:val="FFFFFF" w:themeColor="background2"/>
                <w:sz w:val="8"/>
              </w:rPr>
              <w:t>&lt;blank for demonstration&gt;</w:t>
            </w:r>
          </w:p>
        </w:tc>
      </w:tr>
      <w:tr w14:paraId="7B9F0EB1" w14:textId="77777777" w:rsidTr="00617FCA">
        <w:tblPrEx>
          <w:tblW w:w="5000" w:type="pct"/>
          <w:tblLayout w:type="fixed"/>
          <w:tblLook w:val="04A0"/>
        </w:tblPrEx>
        <w:trPr>
          <w:cantSplit/>
        </w:trPr>
        <w:tc>
          <w:tcPr>
            <w:tcW w:w="263" w:type="pct"/>
          </w:tcPr>
          <w:p w:rsidR="00617FCA" w:rsidRPr="00E970DE" w:rsidP="00617FCA" w14:paraId="55AF3238" w14:textId="214DAACE">
            <w:pPr>
              <w:pStyle w:val="TableText"/>
            </w:pPr>
            <w:r>
              <w:t>1a7c</w:t>
            </w:r>
          </w:p>
        </w:tc>
        <w:tc>
          <w:tcPr>
            <w:tcW w:w="1809" w:type="pct"/>
          </w:tcPr>
          <w:p w:rsidR="00617FCA" w:rsidRPr="00E970DE" w:rsidP="00617FCA" w14:paraId="3D267CDD" w14:textId="77777777">
            <w:pPr>
              <w:pStyle w:val="TableText"/>
            </w:pPr>
            <w:r>
              <w:t>Other Asian</w:t>
            </w:r>
          </w:p>
        </w:tc>
        <w:tc>
          <w:tcPr>
            <w:tcW w:w="1101" w:type="pct"/>
          </w:tcPr>
          <w:p w:rsidR="00617FCA" w:rsidRPr="00D04DC9" w:rsidP="00617FCA" w14:paraId="0891010E" w14:textId="2BC438BB">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3DE2369A" w14:textId="4067E5B8">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2A55747C" w14:textId="2B585C31">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2B6277EA" w14:textId="4C98ECC7">
            <w:pPr>
              <w:pStyle w:val="TableText"/>
              <w:rPr>
                <w:color w:val="FFFFFF" w:themeColor="background2"/>
                <w:sz w:val="8"/>
              </w:rPr>
            </w:pPr>
            <w:r w:rsidRPr="00FD5C35">
              <w:rPr>
                <w:color w:val="FFFFFF" w:themeColor="background2"/>
                <w:sz w:val="8"/>
              </w:rPr>
              <w:t>&lt;blank for demonstration&gt;</w:t>
            </w:r>
          </w:p>
        </w:tc>
      </w:tr>
      <w:tr w14:paraId="64ED49C4" w14:textId="77777777" w:rsidTr="00617FCA">
        <w:tblPrEx>
          <w:tblW w:w="5000" w:type="pct"/>
          <w:tblLayout w:type="fixed"/>
          <w:tblLook w:val="04A0"/>
        </w:tblPrEx>
        <w:trPr>
          <w:cantSplit/>
        </w:trPr>
        <w:tc>
          <w:tcPr>
            <w:tcW w:w="263" w:type="pct"/>
          </w:tcPr>
          <w:p w:rsidR="00617FCA" w:rsidRPr="00E970DE" w:rsidP="00617FCA" w14:paraId="20038F78" w14:textId="3AFA43FB">
            <w:pPr>
              <w:pStyle w:val="TableText"/>
            </w:pPr>
            <w:r>
              <w:t>1b1c</w:t>
            </w:r>
          </w:p>
        </w:tc>
        <w:tc>
          <w:tcPr>
            <w:tcW w:w="1809" w:type="pct"/>
          </w:tcPr>
          <w:p w:rsidR="00617FCA" w:rsidRPr="00E970DE" w:rsidP="00617FCA" w14:paraId="43A3A91D" w14:textId="77777777">
            <w:pPr>
              <w:pStyle w:val="TableText"/>
            </w:pPr>
            <w:r w:rsidRPr="00E970DE">
              <w:t>Native Hawaiian</w:t>
            </w:r>
          </w:p>
        </w:tc>
        <w:tc>
          <w:tcPr>
            <w:tcW w:w="1101" w:type="pct"/>
          </w:tcPr>
          <w:p w:rsidR="00617FCA" w:rsidRPr="00D04DC9" w:rsidP="00617FCA" w14:paraId="789B920D"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033EF8BC"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21D8E917"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1972D1F4" w14:textId="77777777">
            <w:pPr>
              <w:pStyle w:val="TableText"/>
              <w:rPr>
                <w:color w:val="FFFFFF" w:themeColor="background2"/>
                <w:sz w:val="8"/>
              </w:rPr>
            </w:pPr>
            <w:r w:rsidRPr="00D04DC9">
              <w:rPr>
                <w:color w:val="FFFFFF" w:themeColor="background2"/>
                <w:sz w:val="8"/>
              </w:rPr>
              <w:t>&lt;blank for demonstration&gt;</w:t>
            </w:r>
          </w:p>
        </w:tc>
      </w:tr>
      <w:tr w14:paraId="34F7412D" w14:textId="77777777" w:rsidTr="00617FCA">
        <w:tblPrEx>
          <w:tblW w:w="5000" w:type="pct"/>
          <w:tblLayout w:type="fixed"/>
          <w:tblLook w:val="04A0"/>
        </w:tblPrEx>
        <w:trPr>
          <w:cantSplit/>
        </w:trPr>
        <w:tc>
          <w:tcPr>
            <w:tcW w:w="263" w:type="pct"/>
          </w:tcPr>
          <w:p w:rsidR="00617FCA" w:rsidRPr="00E970DE" w:rsidP="00617FCA" w14:paraId="7E33D305" w14:textId="62070E22">
            <w:pPr>
              <w:pStyle w:val="TableText"/>
            </w:pPr>
            <w:r>
              <w:t>1b2c</w:t>
            </w:r>
          </w:p>
        </w:tc>
        <w:tc>
          <w:tcPr>
            <w:tcW w:w="1809" w:type="pct"/>
          </w:tcPr>
          <w:p w:rsidR="00617FCA" w:rsidRPr="00E970DE" w:rsidP="00617FCA" w14:paraId="25335975" w14:textId="77777777">
            <w:pPr>
              <w:pStyle w:val="TableText"/>
            </w:pPr>
            <w:r w:rsidRPr="00E970DE">
              <w:t>Other Pacific Islander</w:t>
            </w:r>
          </w:p>
        </w:tc>
        <w:tc>
          <w:tcPr>
            <w:tcW w:w="1101" w:type="pct"/>
          </w:tcPr>
          <w:p w:rsidR="00617FCA" w:rsidRPr="00D04DC9" w:rsidP="00617FCA" w14:paraId="3DFBB40C"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7C370254"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656145C7" w14:textId="77777777">
            <w:pPr>
              <w:pStyle w:val="TableText"/>
              <w:rPr>
                <w:color w:val="FFFFFF" w:themeColor="background2"/>
                <w:sz w:val="8"/>
              </w:rPr>
            </w:pPr>
            <w:r w:rsidRPr="001019DC">
              <w:rPr>
                <w:color w:val="FFFFFF" w:themeColor="background2"/>
                <w:sz w:val="8"/>
              </w:rPr>
              <w:t xml:space="preserve">&lt;blank for </w:t>
            </w:r>
            <w:r w:rsidRPr="00D04DC9">
              <w:rPr>
                <w:color w:val="FFFFFF" w:themeColor="background2"/>
                <w:sz w:val="8"/>
              </w:rPr>
              <w:t>demonstration&gt;</w:t>
            </w:r>
          </w:p>
        </w:tc>
        <w:tc>
          <w:tcPr>
            <w:tcW w:w="553" w:type="pct"/>
          </w:tcPr>
          <w:p w:rsidR="00617FCA" w:rsidRPr="00D04DC9" w:rsidP="00617FCA" w14:paraId="5FBEC778" w14:textId="77777777">
            <w:pPr>
              <w:pStyle w:val="TableText"/>
              <w:rPr>
                <w:color w:val="FFFFFF" w:themeColor="background2"/>
                <w:sz w:val="8"/>
              </w:rPr>
            </w:pPr>
            <w:r w:rsidRPr="00D04DC9">
              <w:rPr>
                <w:color w:val="FFFFFF" w:themeColor="background2"/>
                <w:sz w:val="8"/>
              </w:rPr>
              <w:t>&lt;blank for demonstration&gt;</w:t>
            </w:r>
          </w:p>
        </w:tc>
      </w:tr>
      <w:tr w14:paraId="1A7E6353" w14:textId="77777777" w:rsidTr="00617FCA">
        <w:tblPrEx>
          <w:tblW w:w="5000" w:type="pct"/>
          <w:tblLayout w:type="fixed"/>
          <w:tblLook w:val="04A0"/>
        </w:tblPrEx>
        <w:trPr>
          <w:cantSplit/>
        </w:trPr>
        <w:tc>
          <w:tcPr>
            <w:tcW w:w="263" w:type="pct"/>
          </w:tcPr>
          <w:p w:rsidR="00617FCA" w:rsidRPr="00E970DE" w:rsidP="00617FCA" w14:paraId="0C8C3B7C" w14:textId="09A92923">
            <w:pPr>
              <w:pStyle w:val="TableText"/>
            </w:pPr>
            <w:r>
              <w:t>1b3c</w:t>
            </w:r>
          </w:p>
        </w:tc>
        <w:tc>
          <w:tcPr>
            <w:tcW w:w="1809" w:type="pct"/>
          </w:tcPr>
          <w:p w:rsidR="00617FCA" w:rsidRPr="00E970DE" w:rsidP="00617FCA" w14:paraId="7AD2B93E" w14:textId="77777777">
            <w:pPr>
              <w:pStyle w:val="TableText"/>
            </w:pPr>
            <w:r>
              <w:t>Guamanian or Chamorro</w:t>
            </w:r>
          </w:p>
        </w:tc>
        <w:tc>
          <w:tcPr>
            <w:tcW w:w="1101" w:type="pct"/>
          </w:tcPr>
          <w:p w:rsidR="00617FCA" w:rsidRPr="00D04DC9" w:rsidP="00617FCA" w14:paraId="01197E62" w14:textId="21C12724">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4A1216A5" w14:textId="6CE4A0FA">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32FB95C1" w14:textId="77D596E5">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78ACDBEF" w14:textId="21C07EC3">
            <w:pPr>
              <w:pStyle w:val="TableText"/>
              <w:rPr>
                <w:color w:val="FFFFFF" w:themeColor="background2"/>
                <w:sz w:val="8"/>
              </w:rPr>
            </w:pPr>
            <w:r w:rsidRPr="00FD5C35">
              <w:rPr>
                <w:color w:val="FFFFFF" w:themeColor="background2"/>
                <w:sz w:val="8"/>
              </w:rPr>
              <w:t>&lt;blank for demonstration&gt;</w:t>
            </w:r>
          </w:p>
        </w:tc>
      </w:tr>
      <w:tr w14:paraId="177B3E5D" w14:textId="77777777" w:rsidTr="00617FCA">
        <w:tblPrEx>
          <w:tblW w:w="5000" w:type="pct"/>
          <w:tblLayout w:type="fixed"/>
          <w:tblLook w:val="04A0"/>
        </w:tblPrEx>
        <w:trPr>
          <w:cantSplit/>
        </w:trPr>
        <w:tc>
          <w:tcPr>
            <w:tcW w:w="263" w:type="pct"/>
          </w:tcPr>
          <w:p w:rsidR="00617FCA" w:rsidRPr="00E970DE" w:rsidP="00617FCA" w14:paraId="7DB53899" w14:textId="1CBE80EB">
            <w:pPr>
              <w:pStyle w:val="TableText"/>
            </w:pPr>
            <w:r>
              <w:t>1b4c</w:t>
            </w:r>
          </w:p>
        </w:tc>
        <w:tc>
          <w:tcPr>
            <w:tcW w:w="1809" w:type="pct"/>
          </w:tcPr>
          <w:p w:rsidR="00617FCA" w:rsidRPr="00E970DE" w:rsidP="00617FCA" w14:paraId="2C49306E" w14:textId="77777777">
            <w:pPr>
              <w:pStyle w:val="TableText"/>
            </w:pPr>
            <w:r>
              <w:t>Samoan</w:t>
            </w:r>
          </w:p>
        </w:tc>
        <w:tc>
          <w:tcPr>
            <w:tcW w:w="1101" w:type="pct"/>
          </w:tcPr>
          <w:p w:rsidR="00617FCA" w:rsidRPr="00D04DC9" w:rsidP="00617FCA" w14:paraId="0ED3C6B4" w14:textId="0A075551">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6D7A9997" w14:textId="1A008E8F">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13632A86" w14:textId="580AB9E3">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5E63031C" w14:textId="70CBCAF7">
            <w:pPr>
              <w:pStyle w:val="TableText"/>
              <w:rPr>
                <w:color w:val="FFFFFF" w:themeColor="background2"/>
                <w:sz w:val="8"/>
              </w:rPr>
            </w:pPr>
            <w:r w:rsidRPr="00FD5C35">
              <w:rPr>
                <w:color w:val="FFFFFF" w:themeColor="background2"/>
                <w:sz w:val="8"/>
              </w:rPr>
              <w:t>&lt;blank for demonstration&gt;</w:t>
            </w:r>
          </w:p>
        </w:tc>
      </w:tr>
      <w:tr w14:paraId="55F61531" w14:textId="77777777" w:rsidTr="00617FCA">
        <w:tblPrEx>
          <w:tblW w:w="5000" w:type="pct"/>
          <w:tblLayout w:type="fixed"/>
          <w:tblLook w:val="04A0"/>
        </w:tblPrEx>
        <w:trPr>
          <w:cantSplit/>
        </w:trPr>
        <w:tc>
          <w:tcPr>
            <w:tcW w:w="263" w:type="pct"/>
          </w:tcPr>
          <w:p w:rsidR="00617FCA" w:rsidRPr="00E970DE" w:rsidP="00617FCA" w14:paraId="6E142C8E" w14:textId="4C92F802">
            <w:pPr>
              <w:pStyle w:val="TableText"/>
            </w:pPr>
            <w:r>
              <w:t>1cc</w:t>
            </w:r>
          </w:p>
        </w:tc>
        <w:tc>
          <w:tcPr>
            <w:tcW w:w="1809" w:type="pct"/>
          </w:tcPr>
          <w:p w:rsidR="00617FCA" w:rsidRPr="00E970DE" w:rsidP="00617FCA" w14:paraId="16FE3B53" w14:textId="754DB4E1">
            <w:pPr>
              <w:pStyle w:val="TableText"/>
            </w:pPr>
            <w:r w:rsidRPr="00E970DE">
              <w:t>Black</w:t>
            </w:r>
            <w:r w:rsidR="003B0034">
              <w:t xml:space="preserve"> or </w:t>
            </w:r>
            <w:r w:rsidRPr="00E970DE">
              <w:t>African American</w:t>
            </w:r>
          </w:p>
        </w:tc>
        <w:tc>
          <w:tcPr>
            <w:tcW w:w="1101" w:type="pct"/>
          </w:tcPr>
          <w:p w:rsidR="00617FCA" w:rsidRPr="00D04DC9" w:rsidP="00617FCA" w14:paraId="32369CD2"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742AEA92"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2D75CB6A"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1B097C66" w14:textId="77777777">
            <w:pPr>
              <w:pStyle w:val="TableText"/>
              <w:rPr>
                <w:color w:val="FFFFFF" w:themeColor="background2"/>
                <w:sz w:val="8"/>
              </w:rPr>
            </w:pPr>
            <w:r w:rsidRPr="00D04DC9">
              <w:rPr>
                <w:color w:val="FFFFFF" w:themeColor="background2"/>
                <w:sz w:val="8"/>
              </w:rPr>
              <w:t>&lt;blank for demonstration&gt;</w:t>
            </w:r>
          </w:p>
        </w:tc>
      </w:tr>
      <w:tr w14:paraId="6D1A0090" w14:textId="77777777" w:rsidTr="00617FCA">
        <w:tblPrEx>
          <w:tblW w:w="5000" w:type="pct"/>
          <w:tblLayout w:type="fixed"/>
          <w:tblLook w:val="04A0"/>
        </w:tblPrEx>
        <w:trPr>
          <w:cantSplit/>
        </w:trPr>
        <w:tc>
          <w:tcPr>
            <w:tcW w:w="263" w:type="pct"/>
          </w:tcPr>
          <w:p w:rsidR="00617FCA" w:rsidRPr="00E970DE" w:rsidP="00617FCA" w14:paraId="5C97E538" w14:textId="25079126">
            <w:pPr>
              <w:pStyle w:val="TableText"/>
            </w:pPr>
            <w:r>
              <w:t>1dc</w:t>
            </w:r>
          </w:p>
        </w:tc>
        <w:tc>
          <w:tcPr>
            <w:tcW w:w="1809" w:type="pct"/>
          </w:tcPr>
          <w:p w:rsidR="00617FCA" w:rsidRPr="00E970DE" w:rsidP="00617FCA" w14:paraId="4A418F2D" w14:textId="77777777">
            <w:pPr>
              <w:pStyle w:val="TableText"/>
            </w:pPr>
            <w:r w:rsidRPr="00E970DE">
              <w:t>American Indian/Alaska Native</w:t>
            </w:r>
          </w:p>
        </w:tc>
        <w:tc>
          <w:tcPr>
            <w:tcW w:w="1101" w:type="pct"/>
          </w:tcPr>
          <w:p w:rsidR="00617FCA" w:rsidRPr="00D04DC9" w:rsidP="00617FCA" w14:paraId="501E9886"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40CE2B17"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4057E61A"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072337A2" w14:textId="77777777">
            <w:pPr>
              <w:pStyle w:val="TableText"/>
              <w:rPr>
                <w:color w:val="FFFFFF" w:themeColor="background2"/>
                <w:sz w:val="8"/>
              </w:rPr>
            </w:pPr>
            <w:r w:rsidRPr="00D04DC9">
              <w:rPr>
                <w:color w:val="FFFFFF" w:themeColor="background2"/>
                <w:sz w:val="8"/>
              </w:rPr>
              <w:t>&lt;blank for demonstration&gt;</w:t>
            </w:r>
          </w:p>
        </w:tc>
      </w:tr>
      <w:tr w14:paraId="6F8E2C3D" w14:textId="77777777" w:rsidTr="00617FCA">
        <w:tblPrEx>
          <w:tblW w:w="5000" w:type="pct"/>
          <w:tblLayout w:type="fixed"/>
          <w:tblLook w:val="04A0"/>
        </w:tblPrEx>
        <w:trPr>
          <w:cantSplit/>
          <w:trHeight w:val="170"/>
        </w:trPr>
        <w:tc>
          <w:tcPr>
            <w:tcW w:w="263" w:type="pct"/>
          </w:tcPr>
          <w:p w:rsidR="00617FCA" w:rsidRPr="00E970DE" w:rsidP="00617FCA" w14:paraId="199495CB" w14:textId="06F67EC8">
            <w:pPr>
              <w:pStyle w:val="TableText"/>
            </w:pPr>
            <w:r>
              <w:t>1ec</w:t>
            </w:r>
          </w:p>
        </w:tc>
        <w:tc>
          <w:tcPr>
            <w:tcW w:w="1809" w:type="pct"/>
          </w:tcPr>
          <w:p w:rsidR="00617FCA" w:rsidRPr="00E970DE" w:rsidP="00617FCA" w14:paraId="74433B6C" w14:textId="77777777">
            <w:pPr>
              <w:pStyle w:val="TableText"/>
            </w:pPr>
            <w:r w:rsidRPr="00E970DE">
              <w:t>White</w:t>
            </w:r>
          </w:p>
        </w:tc>
        <w:tc>
          <w:tcPr>
            <w:tcW w:w="1101" w:type="pct"/>
          </w:tcPr>
          <w:p w:rsidR="00617FCA" w:rsidRPr="00D04DC9" w:rsidP="00617FCA" w14:paraId="524BA4A8"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3AF895C7"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6D96B77A"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4A09A866" w14:textId="77777777">
            <w:pPr>
              <w:pStyle w:val="TableText"/>
              <w:rPr>
                <w:color w:val="FFFFFF" w:themeColor="background2"/>
                <w:sz w:val="8"/>
              </w:rPr>
            </w:pPr>
            <w:r w:rsidRPr="00D04DC9">
              <w:rPr>
                <w:color w:val="FFFFFF" w:themeColor="background2"/>
                <w:sz w:val="8"/>
              </w:rPr>
              <w:t>&lt;blank for demonstration&gt;</w:t>
            </w:r>
          </w:p>
        </w:tc>
      </w:tr>
      <w:tr w14:paraId="467085E2" w14:textId="77777777" w:rsidTr="00617FCA">
        <w:tblPrEx>
          <w:tblW w:w="5000" w:type="pct"/>
          <w:tblLayout w:type="fixed"/>
          <w:tblLook w:val="04A0"/>
        </w:tblPrEx>
        <w:trPr>
          <w:cantSplit/>
        </w:trPr>
        <w:tc>
          <w:tcPr>
            <w:tcW w:w="263" w:type="pct"/>
          </w:tcPr>
          <w:p w:rsidR="00617FCA" w:rsidRPr="00E970DE" w:rsidP="00617FCA" w14:paraId="3C442289" w14:textId="25E40DC2">
            <w:pPr>
              <w:pStyle w:val="TableText"/>
            </w:pPr>
            <w:r>
              <w:t>1fc</w:t>
            </w:r>
          </w:p>
        </w:tc>
        <w:tc>
          <w:tcPr>
            <w:tcW w:w="1809" w:type="pct"/>
          </w:tcPr>
          <w:p w:rsidR="00617FCA" w:rsidRPr="00E970DE" w:rsidP="00617FCA" w14:paraId="1CEDBDB6" w14:textId="77777777">
            <w:pPr>
              <w:pStyle w:val="TableText"/>
            </w:pPr>
            <w:r w:rsidRPr="00E970DE">
              <w:t>More than One Race</w:t>
            </w:r>
          </w:p>
        </w:tc>
        <w:tc>
          <w:tcPr>
            <w:tcW w:w="1101" w:type="pct"/>
          </w:tcPr>
          <w:p w:rsidR="00617FCA" w:rsidRPr="00D04DC9" w:rsidP="00617FCA" w14:paraId="67939DB8"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25169B4C"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6F508B52"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7FFDCB63" w14:textId="77777777">
            <w:pPr>
              <w:pStyle w:val="TableText"/>
              <w:rPr>
                <w:color w:val="FFFFFF" w:themeColor="background2"/>
                <w:sz w:val="8"/>
              </w:rPr>
            </w:pPr>
            <w:r w:rsidRPr="00D04DC9">
              <w:rPr>
                <w:color w:val="FFFFFF" w:themeColor="background2"/>
                <w:sz w:val="8"/>
              </w:rPr>
              <w:t>&lt;blank for demonstration&gt;</w:t>
            </w:r>
          </w:p>
        </w:tc>
      </w:tr>
      <w:tr w14:paraId="024E82A6" w14:textId="77777777" w:rsidTr="00617FCA">
        <w:tblPrEx>
          <w:tblW w:w="5000" w:type="pct"/>
          <w:tblLayout w:type="fixed"/>
          <w:tblLook w:val="04A0"/>
        </w:tblPrEx>
        <w:trPr>
          <w:cantSplit/>
        </w:trPr>
        <w:tc>
          <w:tcPr>
            <w:tcW w:w="263" w:type="pct"/>
          </w:tcPr>
          <w:p w:rsidR="00617FCA" w:rsidRPr="00E970DE" w:rsidP="00617FCA" w14:paraId="65CCFEC0" w14:textId="7BAD9844">
            <w:pPr>
              <w:pStyle w:val="TableText"/>
            </w:pPr>
            <w:r>
              <w:t>1gc</w:t>
            </w:r>
          </w:p>
        </w:tc>
        <w:tc>
          <w:tcPr>
            <w:tcW w:w="1809" w:type="pct"/>
          </w:tcPr>
          <w:p w:rsidR="00617FCA" w:rsidRPr="00E970DE" w:rsidP="00617FCA" w14:paraId="0455E8D1" w14:textId="77777777">
            <w:pPr>
              <w:pStyle w:val="TableText"/>
            </w:pPr>
            <w:r w:rsidRPr="00E970DE">
              <w:t>Unreported/</w:t>
            </w:r>
            <w:r>
              <w:t>Chose Not to Disclose</w:t>
            </w:r>
            <w:r w:rsidRPr="00E970DE">
              <w:t xml:space="preserve"> Race</w:t>
            </w:r>
          </w:p>
        </w:tc>
        <w:tc>
          <w:tcPr>
            <w:tcW w:w="1101" w:type="pct"/>
          </w:tcPr>
          <w:p w:rsidR="00617FCA" w:rsidRPr="00D04DC9" w:rsidP="00617FCA" w14:paraId="6ED13DF7"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6C4314BB"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647F2844"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7D38ACEA" w14:textId="77777777">
            <w:pPr>
              <w:pStyle w:val="TableText"/>
              <w:rPr>
                <w:color w:val="FFFFFF" w:themeColor="background2"/>
                <w:sz w:val="8"/>
              </w:rPr>
            </w:pPr>
            <w:r w:rsidRPr="00D04DC9">
              <w:rPr>
                <w:color w:val="FFFFFF" w:themeColor="background2"/>
                <w:sz w:val="8"/>
              </w:rPr>
              <w:t>&lt;blank for demonstration&gt;</w:t>
            </w:r>
          </w:p>
        </w:tc>
      </w:tr>
      <w:tr w14:paraId="1A5EF545" w14:textId="77777777" w:rsidTr="00FD5C35">
        <w:tblPrEx>
          <w:tblW w:w="5000" w:type="pct"/>
          <w:tblLayout w:type="fixed"/>
          <w:tblLook w:val="04A0"/>
        </w:tblPrEx>
        <w:trPr>
          <w:cantSplit/>
        </w:trPr>
        <w:tc>
          <w:tcPr>
            <w:tcW w:w="0" w:type="pct"/>
            <w:tcBorders>
              <w:bottom w:val="single" w:sz="4" w:space="0" w:color="C0BFBF" w:themeColor="text2"/>
            </w:tcBorders>
          </w:tcPr>
          <w:p w:rsidR="00617FCA" w:rsidRPr="00770373" w:rsidP="00617FCA" w14:paraId="18F6D4AD" w14:textId="77777777">
            <w:pPr>
              <w:pStyle w:val="TableText"/>
              <w:rPr>
                <w:sz w:val="2"/>
                <w:szCs w:val="2"/>
              </w:rPr>
            </w:pPr>
            <w:r w:rsidRPr="00334947">
              <w:rPr>
                <w:color w:val="FFFFFF" w:themeColor="background2"/>
                <w:sz w:val="4"/>
              </w:rPr>
              <w:t>subtotal</w:t>
            </w:r>
          </w:p>
        </w:tc>
        <w:tc>
          <w:tcPr>
            <w:tcW w:w="0" w:type="pct"/>
            <w:tcBorders>
              <w:bottom w:val="single" w:sz="4" w:space="0" w:color="C0BFBF" w:themeColor="text2"/>
            </w:tcBorders>
          </w:tcPr>
          <w:p w:rsidR="00617FCA" w:rsidRPr="00E970DE" w14:paraId="5049B76F" w14:textId="23EB7BBB">
            <w:pPr>
              <w:pStyle w:val="TableText"/>
              <w:jc w:val="right"/>
              <w:rPr>
                <w:i/>
              </w:rPr>
            </w:pPr>
            <w:r>
              <w:rPr>
                <w:i/>
              </w:rPr>
              <w:t>Subtotal Cuban</w:t>
            </w:r>
          </w:p>
        </w:tc>
        <w:tc>
          <w:tcPr>
            <w:tcW w:w="0" w:type="pct"/>
            <w:tcBorders>
              <w:bottom w:val="single" w:sz="4" w:space="0" w:color="C0BFBF" w:themeColor="text2"/>
            </w:tcBorders>
            <w:shd w:val="clear" w:color="auto" w:fill="908E8E"/>
          </w:tcPr>
          <w:p w:rsidR="00617FCA" w:rsidRPr="00FD5C35" w:rsidP="00617FCA" w14:paraId="370EEBDA"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617FCA" w:rsidRPr="00FD5C35" w:rsidP="00617FCA" w14:paraId="527ACB75"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617FCA" w:rsidRPr="00FD5C35" w:rsidP="00617FCA" w14:paraId="4BDC295C"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617FCA" w:rsidRPr="00FD5C35" w:rsidP="00617FCA" w14:paraId="582B90CD" w14:textId="77777777">
            <w:pPr>
              <w:pStyle w:val="TableText"/>
              <w:rPr>
                <w:color w:val="908E8E"/>
                <w:sz w:val="8"/>
              </w:rPr>
            </w:pPr>
            <w:r w:rsidRPr="00FD5C35">
              <w:rPr>
                <w:color w:val="908E8E"/>
                <w:sz w:val="8"/>
              </w:rPr>
              <w:t>&lt;cell not reported&gt;</w:t>
            </w:r>
          </w:p>
        </w:tc>
      </w:tr>
      <w:tr w14:paraId="629D7A0D" w14:textId="77777777" w:rsidTr="00617FCA">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617FCA" w:rsidRPr="006F0995" w:rsidP="00617FCA" w14:paraId="330786FC" w14:textId="77777777">
            <w:pPr>
              <w:pStyle w:val="TableText"/>
              <w:rPr>
                <w:color w:val="CCDDF1"/>
                <w:sz w:val="2"/>
                <w:szCs w:val="2"/>
              </w:rPr>
            </w:pPr>
            <w:r w:rsidRPr="006F0995">
              <w:rPr>
                <w:color w:val="CCDDF1"/>
                <w:sz w:val="2"/>
                <w:szCs w:val="2"/>
              </w:rPr>
              <w:t>&lt;blank for demonstration&gt;</w:t>
            </w:r>
          </w:p>
        </w:tc>
        <w:tc>
          <w:tcPr>
            <w:tcW w:w="1809" w:type="pct"/>
            <w:tcBorders>
              <w:top w:val="single" w:sz="4" w:space="0" w:color="C0BFBF" w:themeColor="text2"/>
              <w:left w:val="nil"/>
              <w:right w:val="nil"/>
            </w:tcBorders>
            <w:shd w:val="clear" w:color="auto" w:fill="CCDDF1"/>
          </w:tcPr>
          <w:p w:rsidR="00617FCA" w:rsidRPr="006F0995" w:rsidP="00617FCA" w14:paraId="42D23B0D" w14:textId="71BEAEAE">
            <w:pPr>
              <w:pStyle w:val="TableText"/>
              <w:rPr>
                <w:b/>
                <w:color w:val="006699"/>
              </w:rPr>
            </w:pPr>
            <w:r w:rsidRPr="00FD5C35">
              <w:rPr>
                <w:b/>
                <w:color w:val="1C639C"/>
              </w:rPr>
              <w:t xml:space="preserve">Another Hispanic, Latino/a, or Spanish Origin </w:t>
            </w:r>
          </w:p>
        </w:tc>
        <w:tc>
          <w:tcPr>
            <w:tcW w:w="1101" w:type="pct"/>
            <w:tcBorders>
              <w:top w:val="single" w:sz="4" w:space="0" w:color="C0BFBF" w:themeColor="text2"/>
              <w:left w:val="nil"/>
              <w:right w:val="nil"/>
            </w:tcBorders>
            <w:shd w:val="clear" w:color="auto" w:fill="CCDDF1"/>
          </w:tcPr>
          <w:p w:rsidR="00617FCA" w:rsidRPr="006F0995" w:rsidP="00617FCA" w14:paraId="163042D5"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617FCA" w:rsidRPr="006F0995" w:rsidP="00617FCA" w14:paraId="5480A870"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617FCA" w:rsidRPr="006F0995" w:rsidP="00617FCA" w14:paraId="66CAC054"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617FCA" w:rsidRPr="006F0995" w:rsidP="00617FCA" w14:paraId="0B414916" w14:textId="77777777">
            <w:pPr>
              <w:pStyle w:val="TableText"/>
              <w:rPr>
                <w:color w:val="CCDDF1"/>
                <w:sz w:val="8"/>
              </w:rPr>
            </w:pPr>
            <w:r w:rsidRPr="006F0995">
              <w:rPr>
                <w:color w:val="CCDDF1"/>
                <w:sz w:val="8"/>
              </w:rPr>
              <w:t>&lt;section divider cell&gt;</w:t>
            </w:r>
          </w:p>
        </w:tc>
      </w:tr>
      <w:tr w14:paraId="3F3D0ECF" w14:textId="77777777" w:rsidTr="00617FCA">
        <w:tblPrEx>
          <w:tblW w:w="5000" w:type="pct"/>
          <w:tblLayout w:type="fixed"/>
          <w:tblLook w:val="04A0"/>
        </w:tblPrEx>
        <w:trPr>
          <w:cantSplit/>
        </w:trPr>
        <w:tc>
          <w:tcPr>
            <w:tcW w:w="263" w:type="pct"/>
          </w:tcPr>
          <w:p w:rsidR="00617FCA" w:rsidRPr="00E970DE" w:rsidP="00617FCA" w14:paraId="4E60333E" w14:textId="68986FF0">
            <w:pPr>
              <w:pStyle w:val="TableText"/>
            </w:pPr>
            <w:r>
              <w:t>1a1a</w:t>
            </w:r>
          </w:p>
        </w:tc>
        <w:tc>
          <w:tcPr>
            <w:tcW w:w="1809" w:type="pct"/>
          </w:tcPr>
          <w:p w:rsidR="00617FCA" w:rsidRPr="00E970DE" w:rsidP="00617FCA" w14:paraId="5B9AA84A" w14:textId="77777777">
            <w:pPr>
              <w:pStyle w:val="TableText"/>
            </w:pPr>
            <w:r w:rsidRPr="00E970DE">
              <w:t>Asian</w:t>
            </w:r>
            <w:r>
              <w:t xml:space="preserve"> Indian</w:t>
            </w:r>
          </w:p>
        </w:tc>
        <w:tc>
          <w:tcPr>
            <w:tcW w:w="1101" w:type="pct"/>
          </w:tcPr>
          <w:p w:rsidR="00617FCA" w:rsidRPr="00D04DC9" w:rsidP="00617FCA" w14:paraId="573705C2"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74E4CC60"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0881641B"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66EA2291" w14:textId="77777777">
            <w:pPr>
              <w:pStyle w:val="TableText"/>
              <w:rPr>
                <w:color w:val="FFFFFF" w:themeColor="background2"/>
                <w:sz w:val="8"/>
              </w:rPr>
            </w:pPr>
            <w:r w:rsidRPr="00D04DC9">
              <w:rPr>
                <w:color w:val="FFFFFF" w:themeColor="background2"/>
                <w:sz w:val="8"/>
              </w:rPr>
              <w:t>&lt;blank for demonstration&gt;</w:t>
            </w:r>
          </w:p>
        </w:tc>
      </w:tr>
      <w:tr w14:paraId="1EA6684F" w14:textId="77777777" w:rsidTr="00617FCA">
        <w:tblPrEx>
          <w:tblW w:w="5000" w:type="pct"/>
          <w:tblLayout w:type="fixed"/>
          <w:tblLook w:val="04A0"/>
        </w:tblPrEx>
        <w:trPr>
          <w:cantSplit/>
        </w:trPr>
        <w:tc>
          <w:tcPr>
            <w:tcW w:w="263" w:type="pct"/>
          </w:tcPr>
          <w:p w:rsidR="00617FCA" w:rsidRPr="00E970DE" w:rsidP="00617FCA" w14:paraId="246DF7E3" w14:textId="4DE67297">
            <w:pPr>
              <w:pStyle w:val="TableText"/>
            </w:pPr>
            <w:r>
              <w:t>1a2a</w:t>
            </w:r>
          </w:p>
        </w:tc>
        <w:tc>
          <w:tcPr>
            <w:tcW w:w="1809" w:type="pct"/>
          </w:tcPr>
          <w:p w:rsidR="00617FCA" w:rsidRPr="00E970DE" w:rsidP="00617FCA" w14:paraId="29CB8D64" w14:textId="77777777">
            <w:pPr>
              <w:pStyle w:val="TableText"/>
            </w:pPr>
            <w:r>
              <w:t>Chinese</w:t>
            </w:r>
          </w:p>
        </w:tc>
        <w:tc>
          <w:tcPr>
            <w:tcW w:w="1101" w:type="pct"/>
          </w:tcPr>
          <w:p w:rsidR="00617FCA" w:rsidRPr="00D04DC9" w:rsidP="00617FCA" w14:paraId="00FC0B93" w14:textId="466A8E75">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6054BC80" w14:textId="12FEF740">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2DD059E3" w14:textId="39C55A73">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2D15212C" w14:textId="320C55CA">
            <w:pPr>
              <w:pStyle w:val="TableText"/>
              <w:rPr>
                <w:color w:val="FFFFFF" w:themeColor="background2"/>
                <w:sz w:val="8"/>
              </w:rPr>
            </w:pPr>
            <w:r w:rsidRPr="00FD5C35">
              <w:rPr>
                <w:color w:val="FFFFFF" w:themeColor="background2"/>
                <w:sz w:val="8"/>
              </w:rPr>
              <w:t>&lt;blank for demonstration&gt;</w:t>
            </w:r>
          </w:p>
        </w:tc>
      </w:tr>
      <w:tr w14:paraId="79384C24" w14:textId="77777777" w:rsidTr="00617FCA">
        <w:tblPrEx>
          <w:tblW w:w="5000" w:type="pct"/>
          <w:tblLayout w:type="fixed"/>
          <w:tblLook w:val="04A0"/>
        </w:tblPrEx>
        <w:trPr>
          <w:cantSplit/>
        </w:trPr>
        <w:tc>
          <w:tcPr>
            <w:tcW w:w="263" w:type="pct"/>
          </w:tcPr>
          <w:p w:rsidR="00617FCA" w:rsidRPr="00E970DE" w:rsidP="00617FCA" w14:paraId="70FC5193" w14:textId="340065CC">
            <w:pPr>
              <w:pStyle w:val="TableText"/>
            </w:pPr>
            <w:r>
              <w:t>1a3a</w:t>
            </w:r>
          </w:p>
        </w:tc>
        <w:tc>
          <w:tcPr>
            <w:tcW w:w="1809" w:type="pct"/>
          </w:tcPr>
          <w:p w:rsidR="00617FCA" w:rsidRPr="00E970DE" w:rsidP="00617FCA" w14:paraId="1AD25B0F" w14:textId="77777777">
            <w:pPr>
              <w:pStyle w:val="TableText"/>
            </w:pPr>
            <w:r>
              <w:t>Filipino</w:t>
            </w:r>
          </w:p>
        </w:tc>
        <w:tc>
          <w:tcPr>
            <w:tcW w:w="1101" w:type="pct"/>
          </w:tcPr>
          <w:p w:rsidR="00617FCA" w:rsidRPr="00D04DC9" w:rsidP="00617FCA" w14:paraId="12FBFC3C" w14:textId="00E7F31A">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68083C99" w14:textId="5A5FFB02">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1F099945" w14:textId="632BCB36">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4E499DD1" w14:textId="1E43EE17">
            <w:pPr>
              <w:pStyle w:val="TableText"/>
              <w:rPr>
                <w:color w:val="FFFFFF" w:themeColor="background2"/>
                <w:sz w:val="8"/>
              </w:rPr>
            </w:pPr>
            <w:r w:rsidRPr="00FD5C35">
              <w:rPr>
                <w:color w:val="FFFFFF" w:themeColor="background2"/>
                <w:sz w:val="8"/>
              </w:rPr>
              <w:t>&lt;blank for demonstration&gt;</w:t>
            </w:r>
          </w:p>
        </w:tc>
      </w:tr>
      <w:tr w14:paraId="7C5FFA8B" w14:textId="77777777" w:rsidTr="00617FCA">
        <w:tblPrEx>
          <w:tblW w:w="5000" w:type="pct"/>
          <w:tblLayout w:type="fixed"/>
          <w:tblLook w:val="04A0"/>
        </w:tblPrEx>
        <w:trPr>
          <w:cantSplit/>
        </w:trPr>
        <w:tc>
          <w:tcPr>
            <w:tcW w:w="263" w:type="pct"/>
          </w:tcPr>
          <w:p w:rsidR="00617FCA" w:rsidRPr="00E970DE" w:rsidP="00617FCA" w14:paraId="7FCDEC86" w14:textId="0FA8646B">
            <w:pPr>
              <w:pStyle w:val="TableText"/>
            </w:pPr>
            <w:r>
              <w:t>1a4a</w:t>
            </w:r>
          </w:p>
        </w:tc>
        <w:tc>
          <w:tcPr>
            <w:tcW w:w="1809" w:type="pct"/>
          </w:tcPr>
          <w:p w:rsidR="00617FCA" w:rsidRPr="00E970DE" w:rsidP="00617FCA" w14:paraId="19F7BCCE" w14:textId="77777777">
            <w:pPr>
              <w:pStyle w:val="TableText"/>
            </w:pPr>
            <w:r>
              <w:t>Japanese</w:t>
            </w:r>
          </w:p>
        </w:tc>
        <w:tc>
          <w:tcPr>
            <w:tcW w:w="1101" w:type="pct"/>
          </w:tcPr>
          <w:p w:rsidR="00617FCA" w:rsidRPr="00D04DC9" w:rsidP="00617FCA" w14:paraId="5012E282" w14:textId="5D65E2B1">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7F886D7D" w14:textId="2F2D74BD">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2FDD5391" w14:textId="221FC3DD">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58DB9E97" w14:textId="2F11BBAD">
            <w:pPr>
              <w:pStyle w:val="TableText"/>
              <w:rPr>
                <w:color w:val="FFFFFF" w:themeColor="background2"/>
                <w:sz w:val="8"/>
              </w:rPr>
            </w:pPr>
            <w:r w:rsidRPr="00FD5C35">
              <w:rPr>
                <w:color w:val="FFFFFF" w:themeColor="background2"/>
                <w:sz w:val="8"/>
              </w:rPr>
              <w:t>&lt;blank for demonstration&gt;</w:t>
            </w:r>
          </w:p>
        </w:tc>
      </w:tr>
      <w:tr w14:paraId="2E1BD3F8" w14:textId="77777777" w:rsidTr="00617FCA">
        <w:tblPrEx>
          <w:tblW w:w="5000" w:type="pct"/>
          <w:tblLayout w:type="fixed"/>
          <w:tblLook w:val="04A0"/>
        </w:tblPrEx>
        <w:trPr>
          <w:cantSplit/>
        </w:trPr>
        <w:tc>
          <w:tcPr>
            <w:tcW w:w="263" w:type="pct"/>
          </w:tcPr>
          <w:p w:rsidR="00617FCA" w:rsidRPr="00E970DE" w:rsidP="00617FCA" w14:paraId="091B91B9" w14:textId="4027E0E8">
            <w:pPr>
              <w:pStyle w:val="TableText"/>
            </w:pPr>
            <w:r>
              <w:t>1a5a</w:t>
            </w:r>
          </w:p>
        </w:tc>
        <w:tc>
          <w:tcPr>
            <w:tcW w:w="1809" w:type="pct"/>
          </w:tcPr>
          <w:p w:rsidR="00617FCA" w:rsidRPr="00E970DE" w:rsidP="00617FCA" w14:paraId="01B216FD" w14:textId="77777777">
            <w:pPr>
              <w:pStyle w:val="TableText"/>
            </w:pPr>
            <w:r>
              <w:t>Korean</w:t>
            </w:r>
          </w:p>
        </w:tc>
        <w:tc>
          <w:tcPr>
            <w:tcW w:w="1101" w:type="pct"/>
          </w:tcPr>
          <w:p w:rsidR="00617FCA" w:rsidRPr="00D04DC9" w:rsidP="00617FCA" w14:paraId="2828A4E7" w14:textId="28B68DA0">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3A4B0637" w14:textId="7DE4378B">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6B3A43B8" w14:textId="37A9C8AE">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3544DE95" w14:textId="5659B516">
            <w:pPr>
              <w:pStyle w:val="TableText"/>
              <w:rPr>
                <w:color w:val="FFFFFF" w:themeColor="background2"/>
                <w:sz w:val="8"/>
              </w:rPr>
            </w:pPr>
            <w:r w:rsidRPr="00FD5C35">
              <w:rPr>
                <w:color w:val="FFFFFF" w:themeColor="background2"/>
                <w:sz w:val="8"/>
              </w:rPr>
              <w:t>&lt;blank for demonstration&gt;</w:t>
            </w:r>
          </w:p>
        </w:tc>
      </w:tr>
      <w:tr w14:paraId="7342F044" w14:textId="77777777" w:rsidTr="00617FCA">
        <w:tblPrEx>
          <w:tblW w:w="5000" w:type="pct"/>
          <w:tblLayout w:type="fixed"/>
          <w:tblLook w:val="04A0"/>
        </w:tblPrEx>
        <w:trPr>
          <w:cantSplit/>
        </w:trPr>
        <w:tc>
          <w:tcPr>
            <w:tcW w:w="263" w:type="pct"/>
          </w:tcPr>
          <w:p w:rsidR="00617FCA" w:rsidRPr="00E970DE" w:rsidP="00617FCA" w14:paraId="7C9FA2C3" w14:textId="1E04C5E4">
            <w:pPr>
              <w:pStyle w:val="TableText"/>
            </w:pPr>
            <w:r>
              <w:t>1a6a</w:t>
            </w:r>
          </w:p>
        </w:tc>
        <w:tc>
          <w:tcPr>
            <w:tcW w:w="1809" w:type="pct"/>
          </w:tcPr>
          <w:p w:rsidR="00617FCA" w:rsidRPr="00E970DE" w:rsidP="00617FCA" w14:paraId="13341298" w14:textId="77777777">
            <w:pPr>
              <w:pStyle w:val="TableText"/>
            </w:pPr>
            <w:r>
              <w:t>Vietnamese</w:t>
            </w:r>
          </w:p>
        </w:tc>
        <w:tc>
          <w:tcPr>
            <w:tcW w:w="1101" w:type="pct"/>
          </w:tcPr>
          <w:p w:rsidR="00617FCA" w:rsidRPr="00D04DC9" w:rsidP="00617FCA" w14:paraId="4FBA1F85" w14:textId="4E6C7C71">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3258040A" w14:textId="3733DB3D">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759FBB7C" w14:textId="07849B6C">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0BE88BAC" w14:textId="4A84F3A5">
            <w:pPr>
              <w:pStyle w:val="TableText"/>
              <w:rPr>
                <w:color w:val="FFFFFF" w:themeColor="background2"/>
                <w:sz w:val="8"/>
              </w:rPr>
            </w:pPr>
            <w:r w:rsidRPr="00FD5C35">
              <w:rPr>
                <w:color w:val="FFFFFF" w:themeColor="background2"/>
                <w:sz w:val="8"/>
              </w:rPr>
              <w:t>&lt;blank for demonstration&gt;</w:t>
            </w:r>
          </w:p>
        </w:tc>
      </w:tr>
      <w:tr w14:paraId="67F4AE51" w14:textId="77777777" w:rsidTr="00617FCA">
        <w:tblPrEx>
          <w:tblW w:w="5000" w:type="pct"/>
          <w:tblLayout w:type="fixed"/>
          <w:tblLook w:val="04A0"/>
        </w:tblPrEx>
        <w:trPr>
          <w:cantSplit/>
        </w:trPr>
        <w:tc>
          <w:tcPr>
            <w:tcW w:w="263" w:type="pct"/>
          </w:tcPr>
          <w:p w:rsidR="00617FCA" w:rsidRPr="00E970DE" w:rsidP="00617FCA" w14:paraId="6A08560A" w14:textId="2B598D0C">
            <w:pPr>
              <w:pStyle w:val="TableText"/>
            </w:pPr>
            <w:r>
              <w:t>1a7a</w:t>
            </w:r>
          </w:p>
        </w:tc>
        <w:tc>
          <w:tcPr>
            <w:tcW w:w="1809" w:type="pct"/>
          </w:tcPr>
          <w:p w:rsidR="00617FCA" w:rsidRPr="00E970DE" w:rsidP="00617FCA" w14:paraId="5CD9A8DB" w14:textId="77777777">
            <w:pPr>
              <w:pStyle w:val="TableText"/>
            </w:pPr>
            <w:r>
              <w:t>Other Asian</w:t>
            </w:r>
          </w:p>
        </w:tc>
        <w:tc>
          <w:tcPr>
            <w:tcW w:w="1101" w:type="pct"/>
          </w:tcPr>
          <w:p w:rsidR="00617FCA" w:rsidRPr="00D04DC9" w:rsidP="00617FCA" w14:paraId="252FB0A1" w14:textId="32EEECCB">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3197C683" w14:textId="5B6E83DB">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26A76802" w14:textId="054B3A68">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7F4DD516" w14:textId="6983D4EF">
            <w:pPr>
              <w:pStyle w:val="TableText"/>
              <w:rPr>
                <w:color w:val="FFFFFF" w:themeColor="background2"/>
                <w:sz w:val="8"/>
              </w:rPr>
            </w:pPr>
            <w:r w:rsidRPr="00FD5C35">
              <w:rPr>
                <w:color w:val="FFFFFF" w:themeColor="background2"/>
                <w:sz w:val="8"/>
              </w:rPr>
              <w:t>&lt;blank for demonstration&gt;</w:t>
            </w:r>
          </w:p>
        </w:tc>
      </w:tr>
      <w:tr w14:paraId="598972D0" w14:textId="77777777" w:rsidTr="00617FCA">
        <w:tblPrEx>
          <w:tblW w:w="5000" w:type="pct"/>
          <w:tblLayout w:type="fixed"/>
          <w:tblLook w:val="04A0"/>
        </w:tblPrEx>
        <w:trPr>
          <w:cantSplit/>
        </w:trPr>
        <w:tc>
          <w:tcPr>
            <w:tcW w:w="263" w:type="pct"/>
          </w:tcPr>
          <w:p w:rsidR="00617FCA" w:rsidRPr="00E970DE" w:rsidP="00617FCA" w14:paraId="30D0470C" w14:textId="60153799">
            <w:pPr>
              <w:pStyle w:val="TableText"/>
            </w:pPr>
            <w:r>
              <w:t>1b1a</w:t>
            </w:r>
          </w:p>
        </w:tc>
        <w:tc>
          <w:tcPr>
            <w:tcW w:w="1809" w:type="pct"/>
          </w:tcPr>
          <w:p w:rsidR="00617FCA" w:rsidRPr="00E970DE" w:rsidP="00617FCA" w14:paraId="4142673C" w14:textId="77777777">
            <w:pPr>
              <w:pStyle w:val="TableText"/>
            </w:pPr>
            <w:r w:rsidRPr="00E970DE">
              <w:t>Native Hawaiian</w:t>
            </w:r>
          </w:p>
        </w:tc>
        <w:tc>
          <w:tcPr>
            <w:tcW w:w="1101" w:type="pct"/>
          </w:tcPr>
          <w:p w:rsidR="00617FCA" w:rsidRPr="00D04DC9" w:rsidP="00617FCA" w14:paraId="2B7F3467"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4A0A1175"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7F4C9EA0"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396E5A42" w14:textId="77777777">
            <w:pPr>
              <w:pStyle w:val="TableText"/>
              <w:rPr>
                <w:color w:val="FFFFFF" w:themeColor="background2"/>
                <w:sz w:val="8"/>
              </w:rPr>
            </w:pPr>
            <w:r w:rsidRPr="00D04DC9">
              <w:rPr>
                <w:color w:val="FFFFFF" w:themeColor="background2"/>
                <w:sz w:val="8"/>
              </w:rPr>
              <w:t>&lt;blank for demonstration&gt;</w:t>
            </w:r>
          </w:p>
        </w:tc>
      </w:tr>
      <w:tr w14:paraId="25F1475E" w14:textId="77777777" w:rsidTr="00617FCA">
        <w:tblPrEx>
          <w:tblW w:w="5000" w:type="pct"/>
          <w:tblLayout w:type="fixed"/>
          <w:tblLook w:val="04A0"/>
        </w:tblPrEx>
        <w:trPr>
          <w:cantSplit/>
        </w:trPr>
        <w:tc>
          <w:tcPr>
            <w:tcW w:w="263" w:type="pct"/>
          </w:tcPr>
          <w:p w:rsidR="00617FCA" w:rsidRPr="00E970DE" w:rsidP="00617FCA" w14:paraId="0906716E" w14:textId="577A500F">
            <w:pPr>
              <w:pStyle w:val="TableText"/>
            </w:pPr>
            <w:r>
              <w:t>1b2a</w:t>
            </w:r>
          </w:p>
        </w:tc>
        <w:tc>
          <w:tcPr>
            <w:tcW w:w="1809" w:type="pct"/>
          </w:tcPr>
          <w:p w:rsidR="00617FCA" w:rsidRPr="00E970DE" w:rsidP="00617FCA" w14:paraId="573A3099" w14:textId="77777777">
            <w:pPr>
              <w:pStyle w:val="TableText"/>
            </w:pPr>
            <w:r w:rsidRPr="00E970DE">
              <w:t>Other Pacific Islander</w:t>
            </w:r>
          </w:p>
        </w:tc>
        <w:tc>
          <w:tcPr>
            <w:tcW w:w="1101" w:type="pct"/>
          </w:tcPr>
          <w:p w:rsidR="00617FCA" w:rsidRPr="00D04DC9" w:rsidP="00617FCA" w14:paraId="6E673ACA"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1019DC" w:rsidP="00617FCA" w14:paraId="09475617" w14:textId="77777777">
            <w:pPr>
              <w:pStyle w:val="TableText"/>
              <w:rPr>
                <w:color w:val="FFFFFF" w:themeColor="background2"/>
                <w:sz w:val="8"/>
              </w:rPr>
            </w:pPr>
            <w:r w:rsidRPr="00AF4E57">
              <w:rPr>
                <w:color w:val="FFFFFF" w:themeColor="background2"/>
                <w:sz w:val="8"/>
              </w:rPr>
              <w:t xml:space="preserve">&lt;blank for </w:t>
            </w:r>
            <w:r w:rsidRPr="008126BD">
              <w:rPr>
                <w:color w:val="FFFFFF" w:themeColor="background2"/>
                <w:sz w:val="8"/>
              </w:rPr>
              <w:t>demonstration&gt;</w:t>
            </w:r>
          </w:p>
        </w:tc>
        <w:tc>
          <w:tcPr>
            <w:tcW w:w="720" w:type="pct"/>
          </w:tcPr>
          <w:p w:rsidR="00617FCA" w:rsidRPr="00D04DC9" w:rsidP="00617FCA" w14:paraId="10BE69D4" w14:textId="77777777">
            <w:pPr>
              <w:pStyle w:val="TableText"/>
              <w:rPr>
                <w:color w:val="FFFFFF" w:themeColor="background2"/>
                <w:sz w:val="8"/>
              </w:rPr>
            </w:pPr>
            <w:r w:rsidRPr="00D04DC9">
              <w:rPr>
                <w:color w:val="FFFFFF" w:themeColor="background2"/>
                <w:sz w:val="8"/>
              </w:rPr>
              <w:t>&lt;blank for demonstration&gt;</w:t>
            </w:r>
          </w:p>
        </w:tc>
        <w:tc>
          <w:tcPr>
            <w:tcW w:w="553" w:type="pct"/>
          </w:tcPr>
          <w:p w:rsidR="00617FCA" w:rsidRPr="00D04DC9" w:rsidP="00617FCA" w14:paraId="73EEA9B4" w14:textId="77777777">
            <w:pPr>
              <w:pStyle w:val="TableText"/>
              <w:rPr>
                <w:color w:val="FFFFFF" w:themeColor="background2"/>
                <w:sz w:val="8"/>
              </w:rPr>
            </w:pPr>
            <w:r w:rsidRPr="00D04DC9">
              <w:rPr>
                <w:color w:val="FFFFFF" w:themeColor="background2"/>
                <w:sz w:val="8"/>
              </w:rPr>
              <w:t>&lt;blank for demonstration&gt;</w:t>
            </w:r>
          </w:p>
        </w:tc>
      </w:tr>
      <w:tr w14:paraId="2D0731DE" w14:textId="77777777" w:rsidTr="00617FCA">
        <w:tblPrEx>
          <w:tblW w:w="5000" w:type="pct"/>
          <w:tblLayout w:type="fixed"/>
          <w:tblLook w:val="04A0"/>
        </w:tblPrEx>
        <w:trPr>
          <w:cantSplit/>
        </w:trPr>
        <w:tc>
          <w:tcPr>
            <w:tcW w:w="263" w:type="pct"/>
          </w:tcPr>
          <w:p w:rsidR="00617FCA" w:rsidRPr="00E970DE" w:rsidP="00617FCA" w14:paraId="344BA70F" w14:textId="7B55F393">
            <w:pPr>
              <w:pStyle w:val="TableText"/>
            </w:pPr>
            <w:r>
              <w:t>1b3a</w:t>
            </w:r>
          </w:p>
        </w:tc>
        <w:tc>
          <w:tcPr>
            <w:tcW w:w="1809" w:type="pct"/>
          </w:tcPr>
          <w:p w:rsidR="00617FCA" w:rsidRPr="00E970DE" w:rsidP="00617FCA" w14:paraId="5554AFFB" w14:textId="77777777">
            <w:pPr>
              <w:pStyle w:val="TableText"/>
            </w:pPr>
            <w:r>
              <w:t>Guamanian or Chamorro</w:t>
            </w:r>
          </w:p>
        </w:tc>
        <w:tc>
          <w:tcPr>
            <w:tcW w:w="1101" w:type="pct"/>
          </w:tcPr>
          <w:p w:rsidR="00617FCA" w:rsidRPr="00D04DC9" w:rsidP="00617FCA" w14:paraId="2CF01F9A" w14:textId="5CC21221">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12F9349C" w14:textId="05595C3B">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7D63FA18" w14:textId="7218D6E5">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7F7E581C" w14:textId="1540D958">
            <w:pPr>
              <w:pStyle w:val="TableText"/>
              <w:rPr>
                <w:color w:val="FFFFFF" w:themeColor="background2"/>
                <w:sz w:val="8"/>
              </w:rPr>
            </w:pPr>
            <w:r w:rsidRPr="00FD5C35">
              <w:rPr>
                <w:color w:val="FFFFFF" w:themeColor="background2"/>
                <w:sz w:val="8"/>
              </w:rPr>
              <w:t>&lt;blank for demonstration&gt;</w:t>
            </w:r>
          </w:p>
        </w:tc>
      </w:tr>
      <w:tr w14:paraId="1ECE93BF" w14:textId="77777777" w:rsidTr="00617FCA">
        <w:tblPrEx>
          <w:tblW w:w="5000" w:type="pct"/>
          <w:tblLayout w:type="fixed"/>
          <w:tblLook w:val="04A0"/>
        </w:tblPrEx>
        <w:trPr>
          <w:cantSplit/>
        </w:trPr>
        <w:tc>
          <w:tcPr>
            <w:tcW w:w="263" w:type="pct"/>
          </w:tcPr>
          <w:p w:rsidR="00617FCA" w:rsidRPr="00E970DE" w:rsidP="00617FCA" w14:paraId="0810E9B1" w14:textId="5D9B6627">
            <w:pPr>
              <w:pStyle w:val="TableText"/>
            </w:pPr>
            <w:r>
              <w:t>1b4a</w:t>
            </w:r>
          </w:p>
        </w:tc>
        <w:tc>
          <w:tcPr>
            <w:tcW w:w="1809" w:type="pct"/>
          </w:tcPr>
          <w:p w:rsidR="00617FCA" w:rsidRPr="00E970DE" w:rsidP="00617FCA" w14:paraId="0BE1EF30" w14:textId="77777777">
            <w:pPr>
              <w:pStyle w:val="TableText"/>
            </w:pPr>
            <w:r>
              <w:t>Samoan</w:t>
            </w:r>
          </w:p>
        </w:tc>
        <w:tc>
          <w:tcPr>
            <w:tcW w:w="1101" w:type="pct"/>
          </w:tcPr>
          <w:p w:rsidR="00617FCA" w:rsidRPr="00D04DC9" w:rsidP="00617FCA" w14:paraId="75A1CDA4" w14:textId="1771D732">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5B5AF82C" w14:textId="5033E659">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4BEFA9E4" w14:textId="3DF904FB">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44557DF9" w14:textId="73DEB55F">
            <w:pPr>
              <w:pStyle w:val="TableText"/>
              <w:rPr>
                <w:color w:val="FFFFFF" w:themeColor="background2"/>
                <w:sz w:val="8"/>
              </w:rPr>
            </w:pPr>
            <w:r w:rsidRPr="00FD5C35">
              <w:rPr>
                <w:color w:val="FFFFFF" w:themeColor="background2"/>
                <w:sz w:val="8"/>
              </w:rPr>
              <w:t>&lt;blank for demonstration&gt;</w:t>
            </w:r>
          </w:p>
        </w:tc>
      </w:tr>
      <w:tr w14:paraId="7025068D" w14:textId="77777777" w:rsidTr="00617FCA">
        <w:tblPrEx>
          <w:tblW w:w="5000" w:type="pct"/>
          <w:tblLayout w:type="fixed"/>
          <w:tblLook w:val="04A0"/>
        </w:tblPrEx>
        <w:trPr>
          <w:cantSplit/>
        </w:trPr>
        <w:tc>
          <w:tcPr>
            <w:tcW w:w="263" w:type="pct"/>
          </w:tcPr>
          <w:p w:rsidR="00617FCA" w:rsidRPr="00E970DE" w:rsidP="00617FCA" w14:paraId="7606DB81" w14:textId="1A95BEE6">
            <w:pPr>
              <w:pStyle w:val="TableText"/>
            </w:pPr>
            <w:r>
              <w:t>1ca</w:t>
            </w:r>
          </w:p>
        </w:tc>
        <w:tc>
          <w:tcPr>
            <w:tcW w:w="1809" w:type="pct"/>
          </w:tcPr>
          <w:p w:rsidR="00617FCA" w:rsidRPr="00E970DE" w:rsidP="00617FCA" w14:paraId="001FCAE5" w14:textId="41210563">
            <w:pPr>
              <w:pStyle w:val="TableText"/>
            </w:pPr>
            <w:r w:rsidRPr="00E970DE">
              <w:t>Black</w:t>
            </w:r>
            <w:r w:rsidR="003B0034">
              <w:t xml:space="preserve"> or </w:t>
            </w:r>
            <w:r w:rsidRPr="00E970DE">
              <w:t>African American</w:t>
            </w:r>
          </w:p>
        </w:tc>
        <w:tc>
          <w:tcPr>
            <w:tcW w:w="1101" w:type="pct"/>
          </w:tcPr>
          <w:p w:rsidR="00617FCA" w:rsidRPr="00D04DC9" w:rsidP="00617FCA" w14:paraId="5EB75D60"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3B860FD5"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211A2C15"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0419E2F8" w14:textId="77777777">
            <w:pPr>
              <w:pStyle w:val="TableText"/>
              <w:rPr>
                <w:color w:val="FFFFFF" w:themeColor="background2"/>
                <w:sz w:val="8"/>
              </w:rPr>
            </w:pPr>
            <w:r w:rsidRPr="00D04DC9">
              <w:rPr>
                <w:color w:val="FFFFFF" w:themeColor="background2"/>
                <w:sz w:val="8"/>
              </w:rPr>
              <w:t>&lt;blank for demonstration&gt;</w:t>
            </w:r>
          </w:p>
        </w:tc>
      </w:tr>
      <w:tr w14:paraId="556A28D1" w14:textId="77777777" w:rsidTr="00617FCA">
        <w:tblPrEx>
          <w:tblW w:w="5000" w:type="pct"/>
          <w:tblLayout w:type="fixed"/>
          <w:tblLook w:val="04A0"/>
        </w:tblPrEx>
        <w:trPr>
          <w:cantSplit/>
        </w:trPr>
        <w:tc>
          <w:tcPr>
            <w:tcW w:w="263" w:type="pct"/>
          </w:tcPr>
          <w:p w:rsidR="00617FCA" w:rsidRPr="00E970DE" w:rsidP="00617FCA" w14:paraId="577953D8" w14:textId="1346279E">
            <w:pPr>
              <w:pStyle w:val="TableText"/>
            </w:pPr>
            <w:r>
              <w:t>1da</w:t>
            </w:r>
          </w:p>
        </w:tc>
        <w:tc>
          <w:tcPr>
            <w:tcW w:w="1809" w:type="pct"/>
          </w:tcPr>
          <w:p w:rsidR="00617FCA" w:rsidRPr="00E970DE" w:rsidP="00617FCA" w14:paraId="649272CA" w14:textId="77777777">
            <w:pPr>
              <w:pStyle w:val="TableText"/>
            </w:pPr>
            <w:r w:rsidRPr="00E970DE">
              <w:t>American Indian/Alaska Native</w:t>
            </w:r>
          </w:p>
        </w:tc>
        <w:tc>
          <w:tcPr>
            <w:tcW w:w="1101" w:type="pct"/>
          </w:tcPr>
          <w:p w:rsidR="00617FCA" w:rsidRPr="00D04DC9" w:rsidP="00617FCA" w14:paraId="614A89BF"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0393407A"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431D44DD"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54E7A322" w14:textId="77777777">
            <w:pPr>
              <w:pStyle w:val="TableText"/>
              <w:rPr>
                <w:color w:val="FFFFFF" w:themeColor="background2"/>
                <w:sz w:val="8"/>
              </w:rPr>
            </w:pPr>
            <w:r w:rsidRPr="00D04DC9">
              <w:rPr>
                <w:color w:val="FFFFFF" w:themeColor="background2"/>
                <w:sz w:val="8"/>
              </w:rPr>
              <w:t>&lt;blank for demonstration&gt;</w:t>
            </w:r>
          </w:p>
        </w:tc>
      </w:tr>
      <w:tr w14:paraId="188D4CD0" w14:textId="77777777" w:rsidTr="00617FCA">
        <w:tblPrEx>
          <w:tblW w:w="5000" w:type="pct"/>
          <w:tblLayout w:type="fixed"/>
          <w:tblLook w:val="04A0"/>
        </w:tblPrEx>
        <w:trPr>
          <w:cantSplit/>
          <w:trHeight w:val="170"/>
        </w:trPr>
        <w:tc>
          <w:tcPr>
            <w:tcW w:w="263" w:type="pct"/>
          </w:tcPr>
          <w:p w:rsidR="00617FCA" w:rsidRPr="00E970DE" w:rsidP="00617FCA" w14:paraId="64ACAF1E" w14:textId="477E682A">
            <w:pPr>
              <w:pStyle w:val="TableText"/>
            </w:pPr>
            <w:r>
              <w:t>1ea</w:t>
            </w:r>
          </w:p>
        </w:tc>
        <w:tc>
          <w:tcPr>
            <w:tcW w:w="1809" w:type="pct"/>
          </w:tcPr>
          <w:p w:rsidR="00617FCA" w:rsidRPr="00E970DE" w:rsidP="00617FCA" w14:paraId="4FC6FFE4" w14:textId="77777777">
            <w:pPr>
              <w:pStyle w:val="TableText"/>
            </w:pPr>
            <w:r w:rsidRPr="00E970DE">
              <w:t>White</w:t>
            </w:r>
          </w:p>
        </w:tc>
        <w:tc>
          <w:tcPr>
            <w:tcW w:w="1101" w:type="pct"/>
          </w:tcPr>
          <w:p w:rsidR="00617FCA" w:rsidRPr="00D04DC9" w:rsidP="00617FCA" w14:paraId="2053C08C"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480E71DB"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6D32C4D5"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4FB61D42" w14:textId="77777777">
            <w:pPr>
              <w:pStyle w:val="TableText"/>
              <w:rPr>
                <w:color w:val="FFFFFF" w:themeColor="background2"/>
                <w:sz w:val="8"/>
              </w:rPr>
            </w:pPr>
            <w:r w:rsidRPr="00D04DC9">
              <w:rPr>
                <w:color w:val="FFFFFF" w:themeColor="background2"/>
                <w:sz w:val="8"/>
              </w:rPr>
              <w:t>&lt;blank for demonstration&gt;</w:t>
            </w:r>
          </w:p>
        </w:tc>
      </w:tr>
      <w:tr w14:paraId="536B3CA3" w14:textId="77777777" w:rsidTr="00617FCA">
        <w:tblPrEx>
          <w:tblW w:w="5000" w:type="pct"/>
          <w:tblLayout w:type="fixed"/>
          <w:tblLook w:val="04A0"/>
        </w:tblPrEx>
        <w:trPr>
          <w:cantSplit/>
        </w:trPr>
        <w:tc>
          <w:tcPr>
            <w:tcW w:w="263" w:type="pct"/>
          </w:tcPr>
          <w:p w:rsidR="00617FCA" w:rsidRPr="00E970DE" w:rsidP="00617FCA" w14:paraId="7FC8873F" w14:textId="01D31C30">
            <w:pPr>
              <w:pStyle w:val="TableText"/>
            </w:pPr>
            <w:r>
              <w:t>1fa</w:t>
            </w:r>
          </w:p>
        </w:tc>
        <w:tc>
          <w:tcPr>
            <w:tcW w:w="1809" w:type="pct"/>
          </w:tcPr>
          <w:p w:rsidR="00617FCA" w:rsidRPr="00E970DE" w:rsidP="00617FCA" w14:paraId="4AF98B39" w14:textId="77777777">
            <w:pPr>
              <w:pStyle w:val="TableText"/>
            </w:pPr>
            <w:r w:rsidRPr="00E970DE">
              <w:t>More than One Race</w:t>
            </w:r>
          </w:p>
        </w:tc>
        <w:tc>
          <w:tcPr>
            <w:tcW w:w="1101" w:type="pct"/>
          </w:tcPr>
          <w:p w:rsidR="00617FCA" w:rsidRPr="00D04DC9" w:rsidP="00617FCA" w14:paraId="625EF5FA"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700F63B7"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197152E7"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2B861F4B" w14:textId="77777777">
            <w:pPr>
              <w:pStyle w:val="TableText"/>
              <w:rPr>
                <w:color w:val="FFFFFF" w:themeColor="background2"/>
                <w:sz w:val="8"/>
              </w:rPr>
            </w:pPr>
            <w:r w:rsidRPr="00D04DC9">
              <w:rPr>
                <w:color w:val="FFFFFF" w:themeColor="background2"/>
                <w:sz w:val="8"/>
              </w:rPr>
              <w:t>&lt;blank for demonstration&gt;</w:t>
            </w:r>
          </w:p>
        </w:tc>
      </w:tr>
      <w:tr w14:paraId="2BC734A3" w14:textId="77777777" w:rsidTr="00617FCA">
        <w:tblPrEx>
          <w:tblW w:w="5000" w:type="pct"/>
          <w:tblLayout w:type="fixed"/>
          <w:tblLook w:val="04A0"/>
        </w:tblPrEx>
        <w:trPr>
          <w:cantSplit/>
        </w:trPr>
        <w:tc>
          <w:tcPr>
            <w:tcW w:w="263" w:type="pct"/>
          </w:tcPr>
          <w:p w:rsidR="00617FCA" w:rsidRPr="00E970DE" w:rsidP="00617FCA" w14:paraId="5402227D" w14:textId="1C27DBC2">
            <w:pPr>
              <w:pStyle w:val="TableText"/>
            </w:pPr>
            <w:r>
              <w:t>1ga</w:t>
            </w:r>
          </w:p>
        </w:tc>
        <w:tc>
          <w:tcPr>
            <w:tcW w:w="1809" w:type="pct"/>
          </w:tcPr>
          <w:p w:rsidR="00617FCA" w:rsidRPr="00E970DE" w:rsidP="00617FCA" w14:paraId="70F1F71D" w14:textId="77777777">
            <w:pPr>
              <w:pStyle w:val="TableText"/>
            </w:pPr>
            <w:r w:rsidRPr="00E970DE">
              <w:t>Unreported/</w:t>
            </w:r>
            <w:r>
              <w:t>Chose Not to Disclose</w:t>
            </w:r>
            <w:r w:rsidRPr="00E970DE">
              <w:t xml:space="preserve"> Race</w:t>
            </w:r>
          </w:p>
        </w:tc>
        <w:tc>
          <w:tcPr>
            <w:tcW w:w="1101" w:type="pct"/>
          </w:tcPr>
          <w:p w:rsidR="00617FCA" w:rsidRPr="00D04DC9" w:rsidP="00617FCA" w14:paraId="0DA20E59"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1D0D14B9"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19E0AD04" w14:textId="77777777">
            <w:pPr>
              <w:pStyle w:val="TableText"/>
              <w:rPr>
                <w:color w:val="FFFFFF" w:themeColor="background2"/>
                <w:sz w:val="8"/>
              </w:rPr>
            </w:pPr>
            <w:r w:rsidRPr="001019DC">
              <w:rPr>
                <w:color w:val="FFFFFF" w:themeColor="background2"/>
                <w:sz w:val="8"/>
              </w:rPr>
              <w:t xml:space="preserve">&lt;blank for </w:t>
            </w:r>
            <w:r w:rsidRPr="00D04DC9">
              <w:rPr>
                <w:color w:val="FFFFFF" w:themeColor="background2"/>
                <w:sz w:val="8"/>
              </w:rPr>
              <w:t>demonstration&gt;</w:t>
            </w:r>
          </w:p>
        </w:tc>
        <w:tc>
          <w:tcPr>
            <w:tcW w:w="553" w:type="pct"/>
          </w:tcPr>
          <w:p w:rsidR="00617FCA" w:rsidRPr="00D04DC9" w:rsidP="00617FCA" w14:paraId="5B5A2195" w14:textId="77777777">
            <w:pPr>
              <w:pStyle w:val="TableText"/>
              <w:rPr>
                <w:color w:val="FFFFFF" w:themeColor="background2"/>
                <w:sz w:val="8"/>
              </w:rPr>
            </w:pPr>
            <w:r w:rsidRPr="00D04DC9">
              <w:rPr>
                <w:color w:val="FFFFFF" w:themeColor="background2"/>
                <w:sz w:val="8"/>
              </w:rPr>
              <w:t>&lt;blank for demonstration&gt;</w:t>
            </w:r>
          </w:p>
        </w:tc>
      </w:tr>
      <w:tr w14:paraId="6E723EB3" w14:textId="77777777" w:rsidTr="00FD5C35">
        <w:tblPrEx>
          <w:tblW w:w="5000" w:type="pct"/>
          <w:tblLayout w:type="fixed"/>
          <w:tblLook w:val="04A0"/>
        </w:tblPrEx>
        <w:trPr>
          <w:cantSplit/>
        </w:trPr>
        <w:tc>
          <w:tcPr>
            <w:tcW w:w="0" w:type="pct"/>
            <w:tcBorders>
              <w:bottom w:val="single" w:sz="4" w:space="0" w:color="C0BFBF" w:themeColor="text2"/>
            </w:tcBorders>
          </w:tcPr>
          <w:p w:rsidR="00617FCA" w:rsidRPr="00770373" w:rsidP="00617FCA" w14:paraId="143B0D16" w14:textId="77777777">
            <w:pPr>
              <w:pStyle w:val="TableText"/>
              <w:rPr>
                <w:sz w:val="2"/>
                <w:szCs w:val="2"/>
              </w:rPr>
            </w:pPr>
            <w:r w:rsidRPr="00334947">
              <w:rPr>
                <w:color w:val="FFFFFF" w:themeColor="background2"/>
                <w:sz w:val="4"/>
              </w:rPr>
              <w:t>subtotal</w:t>
            </w:r>
          </w:p>
        </w:tc>
        <w:tc>
          <w:tcPr>
            <w:tcW w:w="0" w:type="pct"/>
            <w:tcBorders>
              <w:bottom w:val="single" w:sz="4" w:space="0" w:color="C0BFBF" w:themeColor="text2"/>
            </w:tcBorders>
          </w:tcPr>
          <w:p w:rsidR="00617FCA" w:rsidRPr="00E970DE" w14:paraId="3871BD7D" w14:textId="15E90170">
            <w:pPr>
              <w:pStyle w:val="TableText"/>
              <w:jc w:val="right"/>
              <w:rPr>
                <w:i/>
              </w:rPr>
            </w:pPr>
            <w:r w:rsidRPr="00E970DE">
              <w:rPr>
                <w:i/>
              </w:rPr>
              <w:t xml:space="preserve">Subtotal </w:t>
            </w:r>
            <w:r>
              <w:rPr>
                <w:i/>
              </w:rPr>
              <w:t>Another Hispanic, Latino/a, or Spanish Origin</w:t>
            </w:r>
          </w:p>
        </w:tc>
        <w:tc>
          <w:tcPr>
            <w:tcW w:w="0" w:type="pct"/>
            <w:tcBorders>
              <w:bottom w:val="single" w:sz="4" w:space="0" w:color="C0BFBF" w:themeColor="text2"/>
            </w:tcBorders>
            <w:shd w:val="clear" w:color="auto" w:fill="908E8E"/>
          </w:tcPr>
          <w:p w:rsidR="00617FCA" w:rsidRPr="00FD5C35" w:rsidP="00617FCA" w14:paraId="7E7F3C99"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617FCA" w:rsidRPr="00FD5C35" w:rsidP="00617FCA" w14:paraId="7244B1C4"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617FCA" w:rsidRPr="00FD5C35" w:rsidP="00617FCA" w14:paraId="50649387"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617FCA" w:rsidRPr="00FD5C35" w:rsidP="00617FCA" w14:paraId="3D7C8E77" w14:textId="77777777">
            <w:pPr>
              <w:pStyle w:val="TableText"/>
              <w:rPr>
                <w:color w:val="908E8E"/>
                <w:sz w:val="8"/>
              </w:rPr>
            </w:pPr>
            <w:r w:rsidRPr="00FD5C35">
              <w:rPr>
                <w:color w:val="908E8E"/>
                <w:sz w:val="8"/>
              </w:rPr>
              <w:t>&lt;cell not reported&gt;</w:t>
            </w:r>
          </w:p>
        </w:tc>
      </w:tr>
      <w:tr w14:paraId="443B5FB3" w14:textId="77777777" w:rsidTr="002D0539">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E61107" w:rsidRPr="006F0995" w:rsidP="002D0539" w14:paraId="4D33A459" w14:textId="77777777">
            <w:pPr>
              <w:pStyle w:val="TableText"/>
              <w:rPr>
                <w:color w:val="CCDDF1"/>
                <w:sz w:val="2"/>
                <w:szCs w:val="2"/>
              </w:rPr>
            </w:pPr>
            <w:r w:rsidRPr="006F0995">
              <w:rPr>
                <w:color w:val="CCDDF1"/>
                <w:sz w:val="2"/>
                <w:szCs w:val="2"/>
              </w:rPr>
              <w:t>&lt;blank for demonstration&gt;</w:t>
            </w:r>
          </w:p>
        </w:tc>
        <w:tc>
          <w:tcPr>
            <w:tcW w:w="1809" w:type="pct"/>
            <w:tcBorders>
              <w:top w:val="single" w:sz="4" w:space="0" w:color="C0BFBF" w:themeColor="text2"/>
              <w:left w:val="nil"/>
              <w:right w:val="nil"/>
            </w:tcBorders>
            <w:shd w:val="clear" w:color="auto" w:fill="CCDDF1"/>
          </w:tcPr>
          <w:p w:rsidR="00E61107" w:rsidRPr="006F0995" w:rsidP="002D0539" w14:paraId="5134C8D1" w14:textId="3CE2B936">
            <w:pPr>
              <w:pStyle w:val="TableText"/>
              <w:rPr>
                <w:b/>
                <w:color w:val="006699"/>
              </w:rPr>
            </w:pPr>
            <w:r w:rsidRPr="00FD5C35">
              <w:rPr>
                <w:b/>
                <w:color w:val="1C639C"/>
              </w:rPr>
              <w:t xml:space="preserve">Hispanic, Latino/a, or Spanish Origin Combined </w:t>
            </w:r>
          </w:p>
        </w:tc>
        <w:tc>
          <w:tcPr>
            <w:tcW w:w="1101" w:type="pct"/>
            <w:tcBorders>
              <w:top w:val="single" w:sz="4" w:space="0" w:color="C0BFBF" w:themeColor="text2"/>
              <w:left w:val="nil"/>
              <w:right w:val="nil"/>
            </w:tcBorders>
            <w:shd w:val="clear" w:color="auto" w:fill="CCDDF1"/>
          </w:tcPr>
          <w:p w:rsidR="00E61107" w:rsidRPr="006F0995" w:rsidP="002D0539" w14:paraId="7108D5A3"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E61107" w:rsidRPr="006F0995" w:rsidP="002D0539" w14:paraId="7AF8B4A3"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E61107" w:rsidRPr="006F0995" w:rsidP="002D0539" w14:paraId="3236DD1B"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E61107" w:rsidRPr="006F0995" w:rsidP="002D0539" w14:paraId="7DCD3371" w14:textId="77777777">
            <w:pPr>
              <w:pStyle w:val="TableText"/>
              <w:rPr>
                <w:color w:val="CCDDF1"/>
                <w:sz w:val="8"/>
              </w:rPr>
            </w:pPr>
            <w:r w:rsidRPr="006F0995">
              <w:rPr>
                <w:color w:val="CCDDF1"/>
                <w:sz w:val="8"/>
              </w:rPr>
              <w:t>&lt;section divider cell&gt;</w:t>
            </w:r>
          </w:p>
        </w:tc>
      </w:tr>
      <w:tr w14:paraId="0A8CFE11" w14:textId="77777777" w:rsidTr="002D0539">
        <w:tblPrEx>
          <w:tblW w:w="5000" w:type="pct"/>
          <w:tblLayout w:type="fixed"/>
          <w:tblLook w:val="04A0"/>
        </w:tblPrEx>
        <w:trPr>
          <w:cantSplit/>
        </w:trPr>
        <w:tc>
          <w:tcPr>
            <w:tcW w:w="263" w:type="pct"/>
          </w:tcPr>
          <w:p w:rsidR="00E61107" w:rsidRPr="00E970DE" w:rsidP="002D0539" w14:paraId="34D3345D" w14:textId="4454F1C0">
            <w:pPr>
              <w:pStyle w:val="TableText"/>
            </w:pPr>
            <w:r>
              <w:t>1a1o</w:t>
            </w:r>
          </w:p>
        </w:tc>
        <w:tc>
          <w:tcPr>
            <w:tcW w:w="1809" w:type="pct"/>
          </w:tcPr>
          <w:p w:rsidR="00E61107" w:rsidRPr="00E970DE" w:rsidP="002D0539" w14:paraId="258CA190" w14:textId="77777777">
            <w:pPr>
              <w:pStyle w:val="TableText"/>
            </w:pPr>
            <w:r w:rsidRPr="00E970DE">
              <w:t>Asian</w:t>
            </w:r>
            <w:r>
              <w:t xml:space="preserve"> Indian</w:t>
            </w:r>
          </w:p>
        </w:tc>
        <w:tc>
          <w:tcPr>
            <w:tcW w:w="1101" w:type="pct"/>
          </w:tcPr>
          <w:p w:rsidR="00E61107" w:rsidRPr="00D04DC9" w:rsidP="002D0539" w14:paraId="1F1ED99F"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7D8F6719"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01732F15"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3AE1FBFD" w14:textId="77777777">
            <w:pPr>
              <w:pStyle w:val="TableText"/>
              <w:rPr>
                <w:color w:val="FFFFFF" w:themeColor="background2"/>
                <w:sz w:val="8"/>
              </w:rPr>
            </w:pPr>
            <w:r w:rsidRPr="00D04DC9">
              <w:rPr>
                <w:color w:val="FFFFFF" w:themeColor="background2"/>
                <w:sz w:val="8"/>
              </w:rPr>
              <w:t>&lt;blank for demonstration&gt;</w:t>
            </w:r>
          </w:p>
        </w:tc>
      </w:tr>
      <w:tr w14:paraId="2C0F2E2E" w14:textId="77777777" w:rsidTr="002D0539">
        <w:tblPrEx>
          <w:tblW w:w="5000" w:type="pct"/>
          <w:tblLayout w:type="fixed"/>
          <w:tblLook w:val="04A0"/>
        </w:tblPrEx>
        <w:trPr>
          <w:cantSplit/>
        </w:trPr>
        <w:tc>
          <w:tcPr>
            <w:tcW w:w="263" w:type="pct"/>
          </w:tcPr>
          <w:p w:rsidR="00E61107" w:rsidRPr="00E970DE" w:rsidP="002D0539" w14:paraId="5DFB995B" w14:textId="60606CDF">
            <w:pPr>
              <w:pStyle w:val="TableText"/>
            </w:pPr>
            <w:r>
              <w:t>1a2o</w:t>
            </w:r>
          </w:p>
        </w:tc>
        <w:tc>
          <w:tcPr>
            <w:tcW w:w="1809" w:type="pct"/>
          </w:tcPr>
          <w:p w:rsidR="00E61107" w:rsidRPr="00E970DE" w:rsidP="002D0539" w14:paraId="18372754" w14:textId="77777777">
            <w:pPr>
              <w:pStyle w:val="TableText"/>
            </w:pPr>
            <w:r>
              <w:t>Chinese</w:t>
            </w:r>
          </w:p>
        </w:tc>
        <w:tc>
          <w:tcPr>
            <w:tcW w:w="1101" w:type="pct"/>
          </w:tcPr>
          <w:p w:rsidR="00E61107" w:rsidRPr="00D04DC9" w:rsidP="002D0539" w14:paraId="16EC913E" w14:textId="7CD6A49D">
            <w:pPr>
              <w:pStyle w:val="TableText"/>
              <w:rPr>
                <w:color w:val="FFFFFF" w:themeColor="background2"/>
                <w:sz w:val="8"/>
              </w:rPr>
            </w:pPr>
            <w:r w:rsidRPr="00FD5C35">
              <w:rPr>
                <w:color w:val="FFFFFF" w:themeColor="background2"/>
                <w:sz w:val="8"/>
              </w:rPr>
              <w:t>&lt;blank for demonstration&gt;</w:t>
            </w:r>
          </w:p>
        </w:tc>
        <w:tc>
          <w:tcPr>
            <w:tcW w:w="554" w:type="pct"/>
          </w:tcPr>
          <w:p w:rsidR="00E61107" w:rsidRPr="00D04DC9" w:rsidP="002D0539" w14:paraId="0C8CB531" w14:textId="2BE5ADCA">
            <w:pPr>
              <w:pStyle w:val="TableText"/>
              <w:rPr>
                <w:color w:val="FFFFFF" w:themeColor="background2"/>
                <w:sz w:val="8"/>
              </w:rPr>
            </w:pPr>
            <w:r w:rsidRPr="00FD5C35">
              <w:rPr>
                <w:color w:val="FFFFFF" w:themeColor="background2"/>
                <w:sz w:val="8"/>
              </w:rPr>
              <w:t>&lt;blank for demonstration&gt;</w:t>
            </w:r>
          </w:p>
        </w:tc>
        <w:tc>
          <w:tcPr>
            <w:tcW w:w="720" w:type="pct"/>
          </w:tcPr>
          <w:p w:rsidR="00E61107" w:rsidRPr="00D04DC9" w:rsidP="002D0539" w14:paraId="0D0FDF16" w14:textId="3817CA9E">
            <w:pPr>
              <w:pStyle w:val="TableText"/>
              <w:rPr>
                <w:color w:val="FFFFFF" w:themeColor="background2"/>
                <w:sz w:val="8"/>
              </w:rPr>
            </w:pPr>
            <w:r w:rsidRPr="00FD5C35">
              <w:rPr>
                <w:color w:val="FFFFFF" w:themeColor="background2"/>
                <w:sz w:val="8"/>
              </w:rPr>
              <w:t>&lt;blank for demonstration&gt;</w:t>
            </w:r>
          </w:p>
        </w:tc>
        <w:tc>
          <w:tcPr>
            <w:tcW w:w="553" w:type="pct"/>
          </w:tcPr>
          <w:p w:rsidR="00E61107" w:rsidRPr="00D04DC9" w:rsidP="002D0539" w14:paraId="34EE1101" w14:textId="6052A12E">
            <w:pPr>
              <w:pStyle w:val="TableText"/>
              <w:rPr>
                <w:color w:val="FFFFFF" w:themeColor="background2"/>
                <w:sz w:val="8"/>
              </w:rPr>
            </w:pPr>
            <w:r w:rsidRPr="00FD5C35">
              <w:rPr>
                <w:color w:val="FFFFFF" w:themeColor="background2"/>
                <w:sz w:val="8"/>
              </w:rPr>
              <w:t>&lt;blank for demonstration&gt;</w:t>
            </w:r>
          </w:p>
        </w:tc>
      </w:tr>
      <w:tr w14:paraId="673A06DF" w14:textId="77777777" w:rsidTr="002D0539">
        <w:tblPrEx>
          <w:tblW w:w="5000" w:type="pct"/>
          <w:tblLayout w:type="fixed"/>
          <w:tblLook w:val="04A0"/>
        </w:tblPrEx>
        <w:trPr>
          <w:cantSplit/>
        </w:trPr>
        <w:tc>
          <w:tcPr>
            <w:tcW w:w="263" w:type="pct"/>
          </w:tcPr>
          <w:p w:rsidR="00E61107" w:rsidRPr="00E970DE" w:rsidP="002D0539" w14:paraId="5D6B53E1" w14:textId="39A3C3D2">
            <w:pPr>
              <w:pStyle w:val="TableText"/>
            </w:pPr>
            <w:r>
              <w:t>1a3o</w:t>
            </w:r>
          </w:p>
        </w:tc>
        <w:tc>
          <w:tcPr>
            <w:tcW w:w="1809" w:type="pct"/>
          </w:tcPr>
          <w:p w:rsidR="00E61107" w:rsidRPr="00E970DE" w:rsidP="002D0539" w14:paraId="797DCF47" w14:textId="77777777">
            <w:pPr>
              <w:pStyle w:val="TableText"/>
            </w:pPr>
            <w:r>
              <w:t>Filipino</w:t>
            </w:r>
          </w:p>
        </w:tc>
        <w:tc>
          <w:tcPr>
            <w:tcW w:w="1101" w:type="pct"/>
          </w:tcPr>
          <w:p w:rsidR="00E61107" w:rsidRPr="00D04DC9" w:rsidP="002D0539" w14:paraId="6A85D040" w14:textId="51760A74">
            <w:pPr>
              <w:pStyle w:val="TableText"/>
              <w:rPr>
                <w:color w:val="FFFFFF" w:themeColor="background2"/>
                <w:sz w:val="8"/>
              </w:rPr>
            </w:pPr>
            <w:r w:rsidRPr="00FD5C35">
              <w:rPr>
                <w:color w:val="FFFFFF" w:themeColor="background2"/>
                <w:sz w:val="8"/>
              </w:rPr>
              <w:t>&lt;blank for demonstration&gt;</w:t>
            </w:r>
          </w:p>
        </w:tc>
        <w:tc>
          <w:tcPr>
            <w:tcW w:w="554" w:type="pct"/>
          </w:tcPr>
          <w:p w:rsidR="00E61107" w:rsidRPr="00D04DC9" w:rsidP="002D0539" w14:paraId="2A931206" w14:textId="2548F813">
            <w:pPr>
              <w:pStyle w:val="TableText"/>
              <w:rPr>
                <w:color w:val="FFFFFF" w:themeColor="background2"/>
                <w:sz w:val="8"/>
              </w:rPr>
            </w:pPr>
            <w:r w:rsidRPr="00FD5C35">
              <w:rPr>
                <w:color w:val="FFFFFF" w:themeColor="background2"/>
                <w:sz w:val="8"/>
              </w:rPr>
              <w:t>&lt;blank for demonstration&gt;</w:t>
            </w:r>
          </w:p>
        </w:tc>
        <w:tc>
          <w:tcPr>
            <w:tcW w:w="720" w:type="pct"/>
          </w:tcPr>
          <w:p w:rsidR="00E61107" w:rsidRPr="00D04DC9" w:rsidP="002D0539" w14:paraId="672743CC" w14:textId="03C4F049">
            <w:pPr>
              <w:pStyle w:val="TableText"/>
              <w:rPr>
                <w:color w:val="FFFFFF" w:themeColor="background2"/>
                <w:sz w:val="8"/>
              </w:rPr>
            </w:pPr>
            <w:r w:rsidRPr="00FD5C35">
              <w:rPr>
                <w:color w:val="FFFFFF" w:themeColor="background2"/>
                <w:sz w:val="8"/>
              </w:rPr>
              <w:t>&lt;blank for demonstration&gt;</w:t>
            </w:r>
          </w:p>
        </w:tc>
        <w:tc>
          <w:tcPr>
            <w:tcW w:w="553" w:type="pct"/>
          </w:tcPr>
          <w:p w:rsidR="00E61107" w:rsidRPr="00D04DC9" w:rsidP="002D0539" w14:paraId="6860DE38" w14:textId="5CFE4CC9">
            <w:pPr>
              <w:pStyle w:val="TableText"/>
              <w:rPr>
                <w:color w:val="FFFFFF" w:themeColor="background2"/>
                <w:sz w:val="8"/>
              </w:rPr>
            </w:pPr>
            <w:r w:rsidRPr="00FD5C35">
              <w:rPr>
                <w:color w:val="FFFFFF" w:themeColor="background2"/>
                <w:sz w:val="8"/>
              </w:rPr>
              <w:t>&lt;blank for demonstration&gt;</w:t>
            </w:r>
          </w:p>
        </w:tc>
      </w:tr>
      <w:tr w14:paraId="0EF425A9" w14:textId="77777777" w:rsidTr="002D0539">
        <w:tblPrEx>
          <w:tblW w:w="5000" w:type="pct"/>
          <w:tblLayout w:type="fixed"/>
          <w:tblLook w:val="04A0"/>
        </w:tblPrEx>
        <w:trPr>
          <w:cantSplit/>
        </w:trPr>
        <w:tc>
          <w:tcPr>
            <w:tcW w:w="263" w:type="pct"/>
          </w:tcPr>
          <w:p w:rsidR="00E61107" w:rsidRPr="00E970DE" w:rsidP="002D0539" w14:paraId="382694DE" w14:textId="723C0FDC">
            <w:pPr>
              <w:pStyle w:val="TableText"/>
            </w:pPr>
            <w:r>
              <w:t>1a4o</w:t>
            </w:r>
          </w:p>
        </w:tc>
        <w:tc>
          <w:tcPr>
            <w:tcW w:w="1809" w:type="pct"/>
          </w:tcPr>
          <w:p w:rsidR="00E61107" w:rsidRPr="00E970DE" w:rsidP="002D0539" w14:paraId="3B29EC27" w14:textId="77777777">
            <w:pPr>
              <w:pStyle w:val="TableText"/>
            </w:pPr>
            <w:r>
              <w:t>Japanese</w:t>
            </w:r>
          </w:p>
        </w:tc>
        <w:tc>
          <w:tcPr>
            <w:tcW w:w="1101" w:type="pct"/>
          </w:tcPr>
          <w:p w:rsidR="00E61107" w:rsidRPr="00D04DC9" w:rsidP="002D0539" w14:paraId="52557666" w14:textId="387BE1E0">
            <w:pPr>
              <w:pStyle w:val="TableText"/>
              <w:rPr>
                <w:color w:val="FFFFFF" w:themeColor="background2"/>
                <w:sz w:val="8"/>
              </w:rPr>
            </w:pPr>
            <w:r w:rsidRPr="00FD5C35">
              <w:rPr>
                <w:color w:val="FFFFFF" w:themeColor="background2"/>
                <w:sz w:val="8"/>
              </w:rPr>
              <w:t>&lt;blank for demonstration&gt;</w:t>
            </w:r>
          </w:p>
        </w:tc>
        <w:tc>
          <w:tcPr>
            <w:tcW w:w="554" w:type="pct"/>
          </w:tcPr>
          <w:p w:rsidR="00E61107" w:rsidRPr="00D04DC9" w:rsidP="002D0539" w14:paraId="33AC05EA" w14:textId="7B61B4A2">
            <w:pPr>
              <w:pStyle w:val="TableText"/>
              <w:rPr>
                <w:color w:val="FFFFFF" w:themeColor="background2"/>
                <w:sz w:val="8"/>
              </w:rPr>
            </w:pPr>
            <w:r w:rsidRPr="00FD5C35">
              <w:rPr>
                <w:color w:val="FFFFFF" w:themeColor="background2"/>
                <w:sz w:val="8"/>
              </w:rPr>
              <w:t>&lt;blank for demonstration&gt;</w:t>
            </w:r>
          </w:p>
        </w:tc>
        <w:tc>
          <w:tcPr>
            <w:tcW w:w="720" w:type="pct"/>
          </w:tcPr>
          <w:p w:rsidR="00E61107" w:rsidRPr="00D04DC9" w:rsidP="002D0539" w14:paraId="696BBA32" w14:textId="3542CEAD">
            <w:pPr>
              <w:pStyle w:val="TableText"/>
              <w:rPr>
                <w:color w:val="FFFFFF" w:themeColor="background2"/>
                <w:sz w:val="8"/>
              </w:rPr>
            </w:pPr>
            <w:r w:rsidRPr="00FD5C35">
              <w:rPr>
                <w:color w:val="FFFFFF" w:themeColor="background2"/>
                <w:sz w:val="8"/>
              </w:rPr>
              <w:t>&lt;blank for demonstration&gt;</w:t>
            </w:r>
          </w:p>
        </w:tc>
        <w:tc>
          <w:tcPr>
            <w:tcW w:w="553" w:type="pct"/>
          </w:tcPr>
          <w:p w:rsidR="00E61107" w:rsidRPr="00D04DC9" w:rsidP="002D0539" w14:paraId="64D30859" w14:textId="22D49B28">
            <w:pPr>
              <w:pStyle w:val="TableText"/>
              <w:rPr>
                <w:color w:val="FFFFFF" w:themeColor="background2"/>
                <w:sz w:val="8"/>
              </w:rPr>
            </w:pPr>
            <w:r w:rsidRPr="00FD5C35">
              <w:rPr>
                <w:color w:val="FFFFFF" w:themeColor="background2"/>
                <w:sz w:val="8"/>
              </w:rPr>
              <w:t>&lt;blank for demonstration&gt;</w:t>
            </w:r>
          </w:p>
        </w:tc>
      </w:tr>
      <w:tr w14:paraId="507712FD" w14:textId="77777777" w:rsidTr="002D0539">
        <w:tblPrEx>
          <w:tblW w:w="5000" w:type="pct"/>
          <w:tblLayout w:type="fixed"/>
          <w:tblLook w:val="04A0"/>
        </w:tblPrEx>
        <w:trPr>
          <w:cantSplit/>
        </w:trPr>
        <w:tc>
          <w:tcPr>
            <w:tcW w:w="263" w:type="pct"/>
          </w:tcPr>
          <w:p w:rsidR="00E61107" w:rsidRPr="00E970DE" w:rsidP="002D0539" w14:paraId="47558A61" w14:textId="6DFA788C">
            <w:pPr>
              <w:pStyle w:val="TableText"/>
            </w:pPr>
            <w:r>
              <w:t>1a5o</w:t>
            </w:r>
          </w:p>
        </w:tc>
        <w:tc>
          <w:tcPr>
            <w:tcW w:w="1809" w:type="pct"/>
          </w:tcPr>
          <w:p w:rsidR="00E61107" w:rsidRPr="00E970DE" w:rsidP="002D0539" w14:paraId="37AA77BE" w14:textId="77777777">
            <w:pPr>
              <w:pStyle w:val="TableText"/>
            </w:pPr>
            <w:r>
              <w:t>Korean</w:t>
            </w:r>
          </w:p>
        </w:tc>
        <w:tc>
          <w:tcPr>
            <w:tcW w:w="1101" w:type="pct"/>
          </w:tcPr>
          <w:p w:rsidR="00E61107" w:rsidRPr="00D04DC9" w:rsidP="002D0539" w14:paraId="21C078F6" w14:textId="03953122">
            <w:pPr>
              <w:pStyle w:val="TableText"/>
              <w:rPr>
                <w:color w:val="FFFFFF" w:themeColor="background2"/>
                <w:sz w:val="8"/>
              </w:rPr>
            </w:pPr>
            <w:r w:rsidRPr="00FD5C35">
              <w:rPr>
                <w:color w:val="FFFFFF" w:themeColor="background2"/>
                <w:sz w:val="8"/>
              </w:rPr>
              <w:t>&lt;blank for demonstration&gt;</w:t>
            </w:r>
          </w:p>
        </w:tc>
        <w:tc>
          <w:tcPr>
            <w:tcW w:w="554" w:type="pct"/>
          </w:tcPr>
          <w:p w:rsidR="00E61107" w:rsidRPr="00D04DC9" w:rsidP="002D0539" w14:paraId="6FED2D09" w14:textId="6E5BB2D8">
            <w:pPr>
              <w:pStyle w:val="TableText"/>
              <w:rPr>
                <w:color w:val="FFFFFF" w:themeColor="background2"/>
                <w:sz w:val="8"/>
              </w:rPr>
            </w:pPr>
            <w:r w:rsidRPr="00FD5C35">
              <w:rPr>
                <w:color w:val="FFFFFF" w:themeColor="background2"/>
                <w:sz w:val="8"/>
              </w:rPr>
              <w:t>&lt;blank for demonstration&gt;</w:t>
            </w:r>
          </w:p>
        </w:tc>
        <w:tc>
          <w:tcPr>
            <w:tcW w:w="720" w:type="pct"/>
          </w:tcPr>
          <w:p w:rsidR="00E61107" w:rsidRPr="00D04DC9" w:rsidP="002D0539" w14:paraId="78E5B0E5" w14:textId="5EFF987D">
            <w:pPr>
              <w:pStyle w:val="TableText"/>
              <w:rPr>
                <w:color w:val="FFFFFF" w:themeColor="background2"/>
                <w:sz w:val="8"/>
              </w:rPr>
            </w:pPr>
            <w:r w:rsidRPr="00FD5C35">
              <w:rPr>
                <w:color w:val="FFFFFF" w:themeColor="background2"/>
                <w:sz w:val="8"/>
              </w:rPr>
              <w:t>&lt;blank for demonstration&gt;</w:t>
            </w:r>
          </w:p>
        </w:tc>
        <w:tc>
          <w:tcPr>
            <w:tcW w:w="553" w:type="pct"/>
          </w:tcPr>
          <w:p w:rsidR="00E61107" w:rsidRPr="00D04DC9" w:rsidP="002D0539" w14:paraId="1EC0407F" w14:textId="515102BB">
            <w:pPr>
              <w:pStyle w:val="TableText"/>
              <w:rPr>
                <w:color w:val="FFFFFF" w:themeColor="background2"/>
                <w:sz w:val="8"/>
              </w:rPr>
            </w:pPr>
            <w:r w:rsidRPr="00FD5C35">
              <w:rPr>
                <w:color w:val="FFFFFF" w:themeColor="background2"/>
                <w:sz w:val="8"/>
              </w:rPr>
              <w:t>&lt;blank for demonstration&gt;</w:t>
            </w:r>
          </w:p>
        </w:tc>
      </w:tr>
      <w:tr w14:paraId="4BD505D1" w14:textId="77777777" w:rsidTr="002D0539">
        <w:tblPrEx>
          <w:tblW w:w="5000" w:type="pct"/>
          <w:tblLayout w:type="fixed"/>
          <w:tblLook w:val="04A0"/>
        </w:tblPrEx>
        <w:trPr>
          <w:cantSplit/>
        </w:trPr>
        <w:tc>
          <w:tcPr>
            <w:tcW w:w="263" w:type="pct"/>
          </w:tcPr>
          <w:p w:rsidR="00E61107" w:rsidRPr="00E970DE" w:rsidP="002D0539" w14:paraId="03205F5D" w14:textId="1EE46BDB">
            <w:pPr>
              <w:pStyle w:val="TableText"/>
            </w:pPr>
            <w:r>
              <w:t>1a6o</w:t>
            </w:r>
          </w:p>
        </w:tc>
        <w:tc>
          <w:tcPr>
            <w:tcW w:w="1809" w:type="pct"/>
          </w:tcPr>
          <w:p w:rsidR="00E61107" w:rsidRPr="00E970DE" w:rsidP="002D0539" w14:paraId="0BF71209" w14:textId="77777777">
            <w:pPr>
              <w:pStyle w:val="TableText"/>
            </w:pPr>
            <w:r>
              <w:t>Vietnamese</w:t>
            </w:r>
          </w:p>
        </w:tc>
        <w:tc>
          <w:tcPr>
            <w:tcW w:w="1101" w:type="pct"/>
          </w:tcPr>
          <w:p w:rsidR="00E61107" w:rsidRPr="00D04DC9" w:rsidP="002D0539" w14:paraId="207B8CEF" w14:textId="0D8AA844">
            <w:pPr>
              <w:pStyle w:val="TableText"/>
              <w:rPr>
                <w:color w:val="FFFFFF" w:themeColor="background2"/>
                <w:sz w:val="8"/>
              </w:rPr>
            </w:pPr>
            <w:r w:rsidRPr="00FD5C35">
              <w:rPr>
                <w:color w:val="FFFFFF" w:themeColor="background2"/>
                <w:sz w:val="8"/>
              </w:rPr>
              <w:t>&lt;blank for demonstration&gt;</w:t>
            </w:r>
          </w:p>
        </w:tc>
        <w:tc>
          <w:tcPr>
            <w:tcW w:w="554" w:type="pct"/>
          </w:tcPr>
          <w:p w:rsidR="00E61107" w:rsidRPr="00D04DC9" w:rsidP="002D0539" w14:paraId="3EDA76FF" w14:textId="4EE8FC62">
            <w:pPr>
              <w:pStyle w:val="TableText"/>
              <w:rPr>
                <w:color w:val="FFFFFF" w:themeColor="background2"/>
                <w:sz w:val="8"/>
              </w:rPr>
            </w:pPr>
            <w:r w:rsidRPr="00FD5C35">
              <w:rPr>
                <w:color w:val="FFFFFF" w:themeColor="background2"/>
                <w:sz w:val="8"/>
              </w:rPr>
              <w:t>&lt;blank for demonstration&gt;</w:t>
            </w:r>
          </w:p>
        </w:tc>
        <w:tc>
          <w:tcPr>
            <w:tcW w:w="720" w:type="pct"/>
          </w:tcPr>
          <w:p w:rsidR="00E61107" w:rsidRPr="00D04DC9" w:rsidP="002D0539" w14:paraId="5E13D87C" w14:textId="0E89E4DB">
            <w:pPr>
              <w:pStyle w:val="TableText"/>
              <w:rPr>
                <w:color w:val="FFFFFF" w:themeColor="background2"/>
                <w:sz w:val="8"/>
              </w:rPr>
            </w:pPr>
            <w:r w:rsidRPr="00FD5C35">
              <w:rPr>
                <w:color w:val="FFFFFF" w:themeColor="background2"/>
                <w:sz w:val="8"/>
              </w:rPr>
              <w:t>&lt;blank for demonstration&gt;</w:t>
            </w:r>
          </w:p>
        </w:tc>
        <w:tc>
          <w:tcPr>
            <w:tcW w:w="553" w:type="pct"/>
          </w:tcPr>
          <w:p w:rsidR="00E61107" w:rsidRPr="00D04DC9" w:rsidP="002D0539" w14:paraId="3A64E5EA" w14:textId="2BE2986D">
            <w:pPr>
              <w:pStyle w:val="TableText"/>
              <w:rPr>
                <w:color w:val="FFFFFF" w:themeColor="background2"/>
                <w:sz w:val="8"/>
              </w:rPr>
            </w:pPr>
            <w:r w:rsidRPr="00FD5C35">
              <w:rPr>
                <w:color w:val="FFFFFF" w:themeColor="background2"/>
                <w:sz w:val="8"/>
              </w:rPr>
              <w:t>&lt;blank for demonstration&gt;</w:t>
            </w:r>
          </w:p>
        </w:tc>
      </w:tr>
      <w:tr w14:paraId="4F82D5E3" w14:textId="77777777" w:rsidTr="002D0539">
        <w:tblPrEx>
          <w:tblW w:w="5000" w:type="pct"/>
          <w:tblLayout w:type="fixed"/>
          <w:tblLook w:val="04A0"/>
        </w:tblPrEx>
        <w:trPr>
          <w:cantSplit/>
        </w:trPr>
        <w:tc>
          <w:tcPr>
            <w:tcW w:w="263" w:type="pct"/>
          </w:tcPr>
          <w:p w:rsidR="00E61107" w:rsidRPr="00E970DE" w:rsidP="002D0539" w14:paraId="464D0B87" w14:textId="2690D30A">
            <w:pPr>
              <w:pStyle w:val="TableText"/>
            </w:pPr>
            <w:r>
              <w:t>1a7o</w:t>
            </w:r>
          </w:p>
        </w:tc>
        <w:tc>
          <w:tcPr>
            <w:tcW w:w="1809" w:type="pct"/>
          </w:tcPr>
          <w:p w:rsidR="00E61107" w:rsidRPr="00E970DE" w:rsidP="002D0539" w14:paraId="14C00367" w14:textId="77777777">
            <w:pPr>
              <w:pStyle w:val="TableText"/>
            </w:pPr>
            <w:r>
              <w:t>Other Asian</w:t>
            </w:r>
          </w:p>
        </w:tc>
        <w:tc>
          <w:tcPr>
            <w:tcW w:w="1101" w:type="pct"/>
          </w:tcPr>
          <w:p w:rsidR="00E61107" w:rsidRPr="00D04DC9" w:rsidP="002D0539" w14:paraId="254F333A" w14:textId="1B65F40D">
            <w:pPr>
              <w:pStyle w:val="TableText"/>
              <w:rPr>
                <w:color w:val="FFFFFF" w:themeColor="background2"/>
                <w:sz w:val="8"/>
              </w:rPr>
            </w:pPr>
            <w:r w:rsidRPr="00FD5C35">
              <w:rPr>
                <w:color w:val="FFFFFF" w:themeColor="background2"/>
                <w:sz w:val="8"/>
              </w:rPr>
              <w:t>&lt;blank for demonstration&gt;</w:t>
            </w:r>
          </w:p>
        </w:tc>
        <w:tc>
          <w:tcPr>
            <w:tcW w:w="554" w:type="pct"/>
          </w:tcPr>
          <w:p w:rsidR="00E61107" w:rsidRPr="00D04DC9" w:rsidP="002D0539" w14:paraId="6A6D035F" w14:textId="5B271570">
            <w:pPr>
              <w:pStyle w:val="TableText"/>
              <w:rPr>
                <w:color w:val="FFFFFF" w:themeColor="background2"/>
                <w:sz w:val="8"/>
              </w:rPr>
            </w:pPr>
            <w:r w:rsidRPr="00FD5C35">
              <w:rPr>
                <w:color w:val="FFFFFF" w:themeColor="background2"/>
                <w:sz w:val="8"/>
              </w:rPr>
              <w:t>&lt;blank for demonstration&gt;</w:t>
            </w:r>
          </w:p>
        </w:tc>
        <w:tc>
          <w:tcPr>
            <w:tcW w:w="720" w:type="pct"/>
          </w:tcPr>
          <w:p w:rsidR="00E61107" w:rsidRPr="00D04DC9" w:rsidP="002D0539" w14:paraId="73274267" w14:textId="5B1D592F">
            <w:pPr>
              <w:pStyle w:val="TableText"/>
              <w:rPr>
                <w:color w:val="FFFFFF" w:themeColor="background2"/>
                <w:sz w:val="8"/>
              </w:rPr>
            </w:pPr>
            <w:r w:rsidRPr="00FD5C35">
              <w:rPr>
                <w:color w:val="FFFFFF" w:themeColor="background2"/>
                <w:sz w:val="8"/>
              </w:rPr>
              <w:t>&lt;blank for demonstration&gt;</w:t>
            </w:r>
          </w:p>
        </w:tc>
        <w:tc>
          <w:tcPr>
            <w:tcW w:w="553" w:type="pct"/>
          </w:tcPr>
          <w:p w:rsidR="00E61107" w:rsidRPr="00D04DC9" w:rsidP="002D0539" w14:paraId="442B6307" w14:textId="2EFE54EE">
            <w:pPr>
              <w:pStyle w:val="TableText"/>
              <w:rPr>
                <w:color w:val="FFFFFF" w:themeColor="background2"/>
                <w:sz w:val="8"/>
              </w:rPr>
            </w:pPr>
            <w:r w:rsidRPr="00FD5C35">
              <w:rPr>
                <w:color w:val="FFFFFF" w:themeColor="background2"/>
                <w:sz w:val="8"/>
              </w:rPr>
              <w:t>&lt;blank for demonstration&gt;</w:t>
            </w:r>
          </w:p>
        </w:tc>
      </w:tr>
      <w:tr w14:paraId="52DE0822" w14:textId="77777777" w:rsidTr="002D0539">
        <w:tblPrEx>
          <w:tblW w:w="5000" w:type="pct"/>
          <w:tblLayout w:type="fixed"/>
          <w:tblLook w:val="04A0"/>
        </w:tblPrEx>
        <w:trPr>
          <w:cantSplit/>
        </w:trPr>
        <w:tc>
          <w:tcPr>
            <w:tcW w:w="263" w:type="pct"/>
          </w:tcPr>
          <w:p w:rsidR="00E61107" w:rsidRPr="00E970DE" w:rsidP="002D0539" w14:paraId="69545734" w14:textId="3ADCA285">
            <w:pPr>
              <w:pStyle w:val="TableText"/>
            </w:pPr>
            <w:r>
              <w:t>1b1o</w:t>
            </w:r>
          </w:p>
        </w:tc>
        <w:tc>
          <w:tcPr>
            <w:tcW w:w="1809" w:type="pct"/>
          </w:tcPr>
          <w:p w:rsidR="00E61107" w:rsidRPr="00E970DE" w:rsidP="002D0539" w14:paraId="63A25BC0" w14:textId="77777777">
            <w:pPr>
              <w:pStyle w:val="TableText"/>
            </w:pPr>
            <w:r w:rsidRPr="00E970DE">
              <w:t>Native Hawaiian</w:t>
            </w:r>
          </w:p>
        </w:tc>
        <w:tc>
          <w:tcPr>
            <w:tcW w:w="1101" w:type="pct"/>
          </w:tcPr>
          <w:p w:rsidR="00E61107" w:rsidRPr="00D04DC9" w:rsidP="002D0539" w14:paraId="66A6CA3C"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27A958CF"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26C0BE17"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4B49375F" w14:textId="77777777">
            <w:pPr>
              <w:pStyle w:val="TableText"/>
              <w:rPr>
                <w:color w:val="FFFFFF" w:themeColor="background2"/>
                <w:sz w:val="8"/>
              </w:rPr>
            </w:pPr>
            <w:r w:rsidRPr="00D04DC9">
              <w:rPr>
                <w:color w:val="FFFFFF" w:themeColor="background2"/>
                <w:sz w:val="8"/>
              </w:rPr>
              <w:t>&lt;blank for demonstration&gt;</w:t>
            </w:r>
          </w:p>
        </w:tc>
      </w:tr>
      <w:tr w14:paraId="33FA4A3F" w14:textId="77777777" w:rsidTr="002D0539">
        <w:tblPrEx>
          <w:tblW w:w="5000" w:type="pct"/>
          <w:tblLayout w:type="fixed"/>
          <w:tblLook w:val="04A0"/>
        </w:tblPrEx>
        <w:trPr>
          <w:cantSplit/>
        </w:trPr>
        <w:tc>
          <w:tcPr>
            <w:tcW w:w="263" w:type="pct"/>
          </w:tcPr>
          <w:p w:rsidR="00E61107" w:rsidRPr="00E970DE" w:rsidP="002D0539" w14:paraId="2AEAEB47" w14:textId="5E1AB106">
            <w:pPr>
              <w:pStyle w:val="TableText"/>
            </w:pPr>
            <w:r>
              <w:t>1b2o</w:t>
            </w:r>
          </w:p>
        </w:tc>
        <w:tc>
          <w:tcPr>
            <w:tcW w:w="1809" w:type="pct"/>
          </w:tcPr>
          <w:p w:rsidR="00E61107" w:rsidRPr="00E970DE" w:rsidP="002D0539" w14:paraId="1150BDFD" w14:textId="77777777">
            <w:pPr>
              <w:pStyle w:val="TableText"/>
            </w:pPr>
            <w:r w:rsidRPr="00E970DE">
              <w:t>Other Pacific Islander</w:t>
            </w:r>
          </w:p>
        </w:tc>
        <w:tc>
          <w:tcPr>
            <w:tcW w:w="1101" w:type="pct"/>
          </w:tcPr>
          <w:p w:rsidR="00E61107" w:rsidRPr="00D04DC9" w:rsidP="002D0539" w14:paraId="6195596A"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399434CA"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05B9F7D6"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4A658709" w14:textId="77777777">
            <w:pPr>
              <w:pStyle w:val="TableText"/>
              <w:rPr>
                <w:color w:val="FFFFFF" w:themeColor="background2"/>
                <w:sz w:val="8"/>
              </w:rPr>
            </w:pPr>
            <w:r w:rsidRPr="00D04DC9">
              <w:rPr>
                <w:color w:val="FFFFFF" w:themeColor="background2"/>
                <w:sz w:val="8"/>
              </w:rPr>
              <w:t>&lt;blank for demonstration&gt;</w:t>
            </w:r>
          </w:p>
        </w:tc>
      </w:tr>
      <w:tr w14:paraId="4ED3C123" w14:textId="77777777" w:rsidTr="002D0539">
        <w:tblPrEx>
          <w:tblW w:w="5000" w:type="pct"/>
          <w:tblLayout w:type="fixed"/>
          <w:tblLook w:val="04A0"/>
        </w:tblPrEx>
        <w:trPr>
          <w:cantSplit/>
        </w:trPr>
        <w:tc>
          <w:tcPr>
            <w:tcW w:w="263" w:type="pct"/>
          </w:tcPr>
          <w:p w:rsidR="00E61107" w:rsidRPr="00E970DE" w:rsidP="002D0539" w14:paraId="23FF34E5" w14:textId="6B874BC5">
            <w:pPr>
              <w:pStyle w:val="TableText"/>
            </w:pPr>
            <w:r>
              <w:t>1b3o</w:t>
            </w:r>
          </w:p>
        </w:tc>
        <w:tc>
          <w:tcPr>
            <w:tcW w:w="1809" w:type="pct"/>
          </w:tcPr>
          <w:p w:rsidR="00E61107" w:rsidRPr="00E970DE" w:rsidP="002D0539" w14:paraId="109CFF26" w14:textId="77777777">
            <w:pPr>
              <w:pStyle w:val="TableText"/>
            </w:pPr>
            <w:r>
              <w:t>Guamanian or Chamorro</w:t>
            </w:r>
          </w:p>
        </w:tc>
        <w:tc>
          <w:tcPr>
            <w:tcW w:w="1101" w:type="pct"/>
          </w:tcPr>
          <w:p w:rsidR="00E61107" w:rsidRPr="00D04DC9" w:rsidP="002D0539" w14:paraId="71F512FE" w14:textId="315044CE">
            <w:pPr>
              <w:pStyle w:val="TableText"/>
              <w:rPr>
                <w:color w:val="FFFFFF" w:themeColor="background2"/>
                <w:sz w:val="8"/>
              </w:rPr>
            </w:pPr>
            <w:r w:rsidRPr="00FD5C35">
              <w:rPr>
                <w:color w:val="FFFFFF" w:themeColor="background2"/>
                <w:sz w:val="8"/>
              </w:rPr>
              <w:t>&lt;blank for demonstration&gt;</w:t>
            </w:r>
          </w:p>
        </w:tc>
        <w:tc>
          <w:tcPr>
            <w:tcW w:w="554" w:type="pct"/>
          </w:tcPr>
          <w:p w:rsidR="00E61107" w:rsidRPr="00D04DC9" w:rsidP="002D0539" w14:paraId="61E69155" w14:textId="056E61BA">
            <w:pPr>
              <w:pStyle w:val="TableText"/>
              <w:rPr>
                <w:color w:val="FFFFFF" w:themeColor="background2"/>
                <w:sz w:val="8"/>
              </w:rPr>
            </w:pPr>
            <w:r w:rsidRPr="00FD5C35">
              <w:rPr>
                <w:color w:val="FFFFFF" w:themeColor="background2"/>
                <w:sz w:val="8"/>
              </w:rPr>
              <w:t>&lt;blank for demonstration&gt;</w:t>
            </w:r>
          </w:p>
        </w:tc>
        <w:tc>
          <w:tcPr>
            <w:tcW w:w="720" w:type="pct"/>
          </w:tcPr>
          <w:p w:rsidR="00E61107" w:rsidRPr="00D04DC9" w:rsidP="002D0539" w14:paraId="65625BD8" w14:textId="0FF33FB0">
            <w:pPr>
              <w:pStyle w:val="TableText"/>
              <w:rPr>
                <w:color w:val="FFFFFF" w:themeColor="background2"/>
                <w:sz w:val="8"/>
              </w:rPr>
            </w:pPr>
            <w:r w:rsidRPr="00FD5C35">
              <w:rPr>
                <w:color w:val="FFFFFF" w:themeColor="background2"/>
                <w:sz w:val="8"/>
              </w:rPr>
              <w:t>&lt;blank for demonstration&gt;</w:t>
            </w:r>
          </w:p>
        </w:tc>
        <w:tc>
          <w:tcPr>
            <w:tcW w:w="553" w:type="pct"/>
          </w:tcPr>
          <w:p w:rsidR="00E61107" w:rsidRPr="00D04DC9" w:rsidP="002D0539" w14:paraId="096A51E0" w14:textId="6E0D054D">
            <w:pPr>
              <w:pStyle w:val="TableText"/>
              <w:rPr>
                <w:color w:val="FFFFFF" w:themeColor="background2"/>
                <w:sz w:val="8"/>
              </w:rPr>
            </w:pPr>
            <w:r w:rsidRPr="00FD5C35">
              <w:rPr>
                <w:color w:val="FFFFFF" w:themeColor="background2"/>
                <w:sz w:val="8"/>
              </w:rPr>
              <w:t>&lt;blank for demonstration&gt;</w:t>
            </w:r>
          </w:p>
        </w:tc>
      </w:tr>
      <w:tr w14:paraId="4CADD69A" w14:textId="77777777" w:rsidTr="002D0539">
        <w:tblPrEx>
          <w:tblW w:w="5000" w:type="pct"/>
          <w:tblLayout w:type="fixed"/>
          <w:tblLook w:val="04A0"/>
        </w:tblPrEx>
        <w:trPr>
          <w:cantSplit/>
        </w:trPr>
        <w:tc>
          <w:tcPr>
            <w:tcW w:w="263" w:type="pct"/>
          </w:tcPr>
          <w:p w:rsidR="00E61107" w:rsidRPr="00E970DE" w:rsidP="002D0539" w14:paraId="2CA52F7C" w14:textId="346D5465">
            <w:pPr>
              <w:pStyle w:val="TableText"/>
            </w:pPr>
            <w:r>
              <w:t>1b4o</w:t>
            </w:r>
          </w:p>
        </w:tc>
        <w:tc>
          <w:tcPr>
            <w:tcW w:w="1809" w:type="pct"/>
          </w:tcPr>
          <w:p w:rsidR="00E61107" w:rsidRPr="00E970DE" w:rsidP="002D0539" w14:paraId="581B84BB" w14:textId="77777777">
            <w:pPr>
              <w:pStyle w:val="TableText"/>
            </w:pPr>
            <w:r>
              <w:t>Samoan</w:t>
            </w:r>
          </w:p>
        </w:tc>
        <w:tc>
          <w:tcPr>
            <w:tcW w:w="1101" w:type="pct"/>
          </w:tcPr>
          <w:p w:rsidR="00E61107" w:rsidRPr="00D04DC9" w:rsidP="002D0539" w14:paraId="32BFEE39" w14:textId="6F6C6182">
            <w:pPr>
              <w:pStyle w:val="TableText"/>
              <w:rPr>
                <w:color w:val="FFFFFF" w:themeColor="background2"/>
                <w:sz w:val="8"/>
              </w:rPr>
            </w:pPr>
            <w:r w:rsidRPr="00FD5C35">
              <w:rPr>
                <w:color w:val="FFFFFF" w:themeColor="background2"/>
                <w:sz w:val="8"/>
              </w:rPr>
              <w:t>&lt;blank for demonstration&gt;</w:t>
            </w:r>
          </w:p>
        </w:tc>
        <w:tc>
          <w:tcPr>
            <w:tcW w:w="554" w:type="pct"/>
          </w:tcPr>
          <w:p w:rsidR="00E61107" w:rsidRPr="00D04DC9" w:rsidP="002D0539" w14:paraId="0822D6F4" w14:textId="76A7CF98">
            <w:pPr>
              <w:pStyle w:val="TableText"/>
              <w:rPr>
                <w:color w:val="FFFFFF" w:themeColor="background2"/>
                <w:sz w:val="8"/>
              </w:rPr>
            </w:pPr>
            <w:r w:rsidRPr="00FD5C35">
              <w:rPr>
                <w:color w:val="FFFFFF" w:themeColor="background2"/>
                <w:sz w:val="8"/>
              </w:rPr>
              <w:t>&lt;blank for demonstration&gt;</w:t>
            </w:r>
          </w:p>
        </w:tc>
        <w:tc>
          <w:tcPr>
            <w:tcW w:w="720" w:type="pct"/>
          </w:tcPr>
          <w:p w:rsidR="00E61107" w:rsidRPr="00D04DC9" w:rsidP="002D0539" w14:paraId="3B9D04BD" w14:textId="01DEEDBA">
            <w:pPr>
              <w:pStyle w:val="TableText"/>
              <w:rPr>
                <w:color w:val="FFFFFF" w:themeColor="background2"/>
                <w:sz w:val="8"/>
              </w:rPr>
            </w:pPr>
            <w:r w:rsidRPr="00FD5C35">
              <w:rPr>
                <w:color w:val="FFFFFF" w:themeColor="background2"/>
                <w:sz w:val="8"/>
              </w:rPr>
              <w:t>&lt;blank for demonstration&gt;</w:t>
            </w:r>
          </w:p>
        </w:tc>
        <w:tc>
          <w:tcPr>
            <w:tcW w:w="553" w:type="pct"/>
          </w:tcPr>
          <w:p w:rsidR="00E61107" w:rsidRPr="00D04DC9" w:rsidP="002D0539" w14:paraId="11CBA60C" w14:textId="049148D2">
            <w:pPr>
              <w:pStyle w:val="TableText"/>
              <w:rPr>
                <w:color w:val="FFFFFF" w:themeColor="background2"/>
                <w:sz w:val="8"/>
              </w:rPr>
            </w:pPr>
            <w:r w:rsidRPr="00FD5C35">
              <w:rPr>
                <w:color w:val="FFFFFF" w:themeColor="background2"/>
                <w:sz w:val="8"/>
              </w:rPr>
              <w:t>&lt;blank for demonstration&gt;</w:t>
            </w:r>
          </w:p>
        </w:tc>
      </w:tr>
      <w:tr w14:paraId="04521E67" w14:textId="77777777" w:rsidTr="002D0539">
        <w:tblPrEx>
          <w:tblW w:w="5000" w:type="pct"/>
          <w:tblLayout w:type="fixed"/>
          <w:tblLook w:val="04A0"/>
        </w:tblPrEx>
        <w:trPr>
          <w:cantSplit/>
        </w:trPr>
        <w:tc>
          <w:tcPr>
            <w:tcW w:w="263" w:type="pct"/>
          </w:tcPr>
          <w:p w:rsidR="00E61107" w:rsidRPr="00E970DE" w:rsidP="002D0539" w14:paraId="440EAD48" w14:textId="0D529C6F">
            <w:pPr>
              <w:pStyle w:val="TableText"/>
            </w:pPr>
            <w:r>
              <w:t>1co</w:t>
            </w:r>
          </w:p>
        </w:tc>
        <w:tc>
          <w:tcPr>
            <w:tcW w:w="1809" w:type="pct"/>
          </w:tcPr>
          <w:p w:rsidR="00E61107" w:rsidRPr="00E970DE" w:rsidP="002D0539" w14:paraId="021A8D1C" w14:textId="2AD8854D">
            <w:pPr>
              <w:pStyle w:val="TableText"/>
            </w:pPr>
            <w:r w:rsidRPr="00E970DE">
              <w:t>Black</w:t>
            </w:r>
            <w:r w:rsidR="003B0034">
              <w:t xml:space="preserve"> or </w:t>
            </w:r>
            <w:r w:rsidRPr="00E970DE">
              <w:t>African American</w:t>
            </w:r>
          </w:p>
        </w:tc>
        <w:tc>
          <w:tcPr>
            <w:tcW w:w="1101" w:type="pct"/>
          </w:tcPr>
          <w:p w:rsidR="00E61107" w:rsidRPr="00D04DC9" w:rsidP="002D0539" w14:paraId="4FA41881"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654CE295"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519D572D"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1C264C84" w14:textId="77777777">
            <w:pPr>
              <w:pStyle w:val="TableText"/>
              <w:rPr>
                <w:color w:val="FFFFFF" w:themeColor="background2"/>
                <w:sz w:val="8"/>
              </w:rPr>
            </w:pPr>
            <w:r w:rsidRPr="00D04DC9">
              <w:rPr>
                <w:color w:val="FFFFFF" w:themeColor="background2"/>
                <w:sz w:val="8"/>
              </w:rPr>
              <w:t>&lt;blank for demonstration&gt;</w:t>
            </w:r>
          </w:p>
        </w:tc>
      </w:tr>
      <w:tr w14:paraId="2398DD48" w14:textId="77777777" w:rsidTr="002D0539">
        <w:tblPrEx>
          <w:tblW w:w="5000" w:type="pct"/>
          <w:tblLayout w:type="fixed"/>
          <w:tblLook w:val="04A0"/>
        </w:tblPrEx>
        <w:trPr>
          <w:cantSplit/>
        </w:trPr>
        <w:tc>
          <w:tcPr>
            <w:tcW w:w="263" w:type="pct"/>
          </w:tcPr>
          <w:p w:rsidR="00E61107" w:rsidRPr="00E970DE" w:rsidP="002D0539" w14:paraId="5D64FC9B" w14:textId="4630FFE3">
            <w:pPr>
              <w:pStyle w:val="TableText"/>
            </w:pPr>
            <w:r>
              <w:t>1do</w:t>
            </w:r>
          </w:p>
        </w:tc>
        <w:tc>
          <w:tcPr>
            <w:tcW w:w="1809" w:type="pct"/>
          </w:tcPr>
          <w:p w:rsidR="00E61107" w:rsidRPr="00E970DE" w:rsidP="002D0539" w14:paraId="063BA014" w14:textId="77777777">
            <w:pPr>
              <w:pStyle w:val="TableText"/>
            </w:pPr>
            <w:r w:rsidRPr="00E970DE">
              <w:t>American Indian/Alaska Native</w:t>
            </w:r>
          </w:p>
        </w:tc>
        <w:tc>
          <w:tcPr>
            <w:tcW w:w="1101" w:type="pct"/>
          </w:tcPr>
          <w:p w:rsidR="00E61107" w:rsidRPr="00D04DC9" w:rsidP="002D0539" w14:paraId="3878C39B"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0BF4EED3"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4E7ABC24"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5590805A" w14:textId="77777777">
            <w:pPr>
              <w:pStyle w:val="TableText"/>
              <w:rPr>
                <w:color w:val="FFFFFF" w:themeColor="background2"/>
                <w:sz w:val="8"/>
              </w:rPr>
            </w:pPr>
            <w:r w:rsidRPr="00D04DC9">
              <w:rPr>
                <w:color w:val="FFFFFF" w:themeColor="background2"/>
                <w:sz w:val="8"/>
              </w:rPr>
              <w:t>&lt;blank for demonstration&gt;</w:t>
            </w:r>
          </w:p>
        </w:tc>
      </w:tr>
      <w:tr w14:paraId="08B0D8BA" w14:textId="77777777" w:rsidTr="002D0539">
        <w:tblPrEx>
          <w:tblW w:w="5000" w:type="pct"/>
          <w:tblLayout w:type="fixed"/>
          <w:tblLook w:val="04A0"/>
        </w:tblPrEx>
        <w:trPr>
          <w:cantSplit/>
          <w:trHeight w:val="170"/>
        </w:trPr>
        <w:tc>
          <w:tcPr>
            <w:tcW w:w="263" w:type="pct"/>
          </w:tcPr>
          <w:p w:rsidR="00E61107" w:rsidRPr="00E970DE" w:rsidP="002D0539" w14:paraId="3A6DCBCD" w14:textId="017EDB54">
            <w:pPr>
              <w:pStyle w:val="TableText"/>
            </w:pPr>
            <w:r>
              <w:t>1eo</w:t>
            </w:r>
          </w:p>
        </w:tc>
        <w:tc>
          <w:tcPr>
            <w:tcW w:w="1809" w:type="pct"/>
          </w:tcPr>
          <w:p w:rsidR="00E61107" w:rsidRPr="00E970DE" w:rsidP="002D0539" w14:paraId="21305D9A" w14:textId="77777777">
            <w:pPr>
              <w:pStyle w:val="TableText"/>
            </w:pPr>
            <w:r w:rsidRPr="00E970DE">
              <w:t>White</w:t>
            </w:r>
          </w:p>
        </w:tc>
        <w:tc>
          <w:tcPr>
            <w:tcW w:w="1101" w:type="pct"/>
          </w:tcPr>
          <w:p w:rsidR="00E61107" w:rsidRPr="00D04DC9" w:rsidP="002D0539" w14:paraId="5783A686"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70984AC1"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1D78B36B"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3A87D987" w14:textId="77777777">
            <w:pPr>
              <w:pStyle w:val="TableText"/>
              <w:rPr>
                <w:color w:val="FFFFFF" w:themeColor="background2"/>
                <w:sz w:val="8"/>
              </w:rPr>
            </w:pPr>
            <w:r w:rsidRPr="00D04DC9">
              <w:rPr>
                <w:color w:val="FFFFFF" w:themeColor="background2"/>
                <w:sz w:val="8"/>
              </w:rPr>
              <w:t>&lt;blank for demonstration&gt;</w:t>
            </w:r>
          </w:p>
        </w:tc>
      </w:tr>
      <w:tr w14:paraId="269A6B8E" w14:textId="77777777" w:rsidTr="002D0539">
        <w:tblPrEx>
          <w:tblW w:w="5000" w:type="pct"/>
          <w:tblLayout w:type="fixed"/>
          <w:tblLook w:val="04A0"/>
        </w:tblPrEx>
        <w:trPr>
          <w:cantSplit/>
        </w:trPr>
        <w:tc>
          <w:tcPr>
            <w:tcW w:w="263" w:type="pct"/>
          </w:tcPr>
          <w:p w:rsidR="00E61107" w:rsidRPr="00E970DE" w:rsidP="002D0539" w14:paraId="03771265" w14:textId="6E8E7C3C">
            <w:pPr>
              <w:pStyle w:val="TableText"/>
            </w:pPr>
            <w:r>
              <w:t>1fo</w:t>
            </w:r>
          </w:p>
        </w:tc>
        <w:tc>
          <w:tcPr>
            <w:tcW w:w="1809" w:type="pct"/>
          </w:tcPr>
          <w:p w:rsidR="00E61107" w:rsidRPr="00E970DE" w:rsidP="002D0539" w14:paraId="0A09505C" w14:textId="77777777">
            <w:pPr>
              <w:pStyle w:val="TableText"/>
            </w:pPr>
            <w:r w:rsidRPr="00E970DE">
              <w:t>More than One Race</w:t>
            </w:r>
          </w:p>
        </w:tc>
        <w:tc>
          <w:tcPr>
            <w:tcW w:w="1101" w:type="pct"/>
          </w:tcPr>
          <w:p w:rsidR="00E61107" w:rsidRPr="00D04DC9" w:rsidP="002D0539" w14:paraId="225C9E95"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563C86B4"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6B0899A7"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43FB9BF2" w14:textId="77777777">
            <w:pPr>
              <w:pStyle w:val="TableText"/>
              <w:rPr>
                <w:color w:val="FFFFFF" w:themeColor="background2"/>
                <w:sz w:val="8"/>
              </w:rPr>
            </w:pPr>
            <w:r w:rsidRPr="00D04DC9">
              <w:rPr>
                <w:color w:val="FFFFFF" w:themeColor="background2"/>
                <w:sz w:val="8"/>
              </w:rPr>
              <w:t>&lt;blank for demonstration&gt;</w:t>
            </w:r>
          </w:p>
        </w:tc>
      </w:tr>
      <w:tr w14:paraId="44B59936" w14:textId="77777777" w:rsidTr="002D0539">
        <w:tblPrEx>
          <w:tblW w:w="5000" w:type="pct"/>
          <w:tblLayout w:type="fixed"/>
          <w:tblLook w:val="04A0"/>
        </w:tblPrEx>
        <w:trPr>
          <w:cantSplit/>
        </w:trPr>
        <w:tc>
          <w:tcPr>
            <w:tcW w:w="263" w:type="pct"/>
          </w:tcPr>
          <w:p w:rsidR="00E61107" w:rsidRPr="00E970DE" w:rsidP="002D0539" w14:paraId="0D1CFBDC" w14:textId="72913307">
            <w:pPr>
              <w:pStyle w:val="TableText"/>
            </w:pPr>
            <w:r>
              <w:t>1go</w:t>
            </w:r>
          </w:p>
        </w:tc>
        <w:tc>
          <w:tcPr>
            <w:tcW w:w="1809" w:type="pct"/>
          </w:tcPr>
          <w:p w:rsidR="00E61107" w:rsidRPr="00E970DE" w:rsidP="002D0539" w14:paraId="2BF6CF29" w14:textId="77777777">
            <w:pPr>
              <w:pStyle w:val="TableText"/>
            </w:pPr>
            <w:r w:rsidRPr="00E970DE">
              <w:t>Unreported/</w:t>
            </w:r>
            <w:r>
              <w:t>Chose Not to Disclose</w:t>
            </w:r>
            <w:r w:rsidRPr="00E970DE">
              <w:t xml:space="preserve"> Race</w:t>
            </w:r>
          </w:p>
        </w:tc>
        <w:tc>
          <w:tcPr>
            <w:tcW w:w="1101" w:type="pct"/>
          </w:tcPr>
          <w:p w:rsidR="00E61107" w:rsidRPr="00D04DC9" w:rsidP="002D0539" w14:paraId="36762020"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E61107" w:rsidRPr="008126BD" w:rsidP="002D0539" w14:paraId="6CBB495C"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E61107" w:rsidRPr="00D04DC9" w:rsidP="002D0539" w14:paraId="67FA312D"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E61107" w:rsidRPr="00D04DC9" w:rsidP="002D0539" w14:paraId="043D74C7" w14:textId="77777777">
            <w:pPr>
              <w:pStyle w:val="TableText"/>
              <w:rPr>
                <w:color w:val="FFFFFF" w:themeColor="background2"/>
                <w:sz w:val="8"/>
              </w:rPr>
            </w:pPr>
            <w:r w:rsidRPr="00D04DC9">
              <w:rPr>
                <w:color w:val="FFFFFF" w:themeColor="background2"/>
                <w:sz w:val="8"/>
              </w:rPr>
              <w:t>&lt;blank for demonstration&gt;</w:t>
            </w:r>
          </w:p>
        </w:tc>
      </w:tr>
      <w:tr w14:paraId="0BBF7158" w14:textId="77777777" w:rsidTr="00FD5C35">
        <w:tblPrEx>
          <w:tblW w:w="5000" w:type="pct"/>
          <w:tblLayout w:type="fixed"/>
          <w:tblLook w:val="04A0"/>
        </w:tblPrEx>
        <w:trPr>
          <w:cantSplit/>
        </w:trPr>
        <w:tc>
          <w:tcPr>
            <w:tcW w:w="0" w:type="pct"/>
            <w:tcBorders>
              <w:bottom w:val="single" w:sz="4" w:space="0" w:color="C0BFBF" w:themeColor="text2"/>
            </w:tcBorders>
          </w:tcPr>
          <w:p w:rsidR="00E61107" w:rsidRPr="00770373" w:rsidP="002D0539" w14:paraId="05C378D3" w14:textId="77777777">
            <w:pPr>
              <w:pStyle w:val="TableText"/>
              <w:rPr>
                <w:sz w:val="2"/>
                <w:szCs w:val="2"/>
              </w:rPr>
            </w:pPr>
            <w:r w:rsidRPr="00334947">
              <w:rPr>
                <w:color w:val="FFFFFF" w:themeColor="background2"/>
                <w:sz w:val="4"/>
              </w:rPr>
              <w:t>subtotal</w:t>
            </w:r>
          </w:p>
        </w:tc>
        <w:tc>
          <w:tcPr>
            <w:tcW w:w="0" w:type="pct"/>
            <w:tcBorders>
              <w:bottom w:val="single" w:sz="4" w:space="0" w:color="C0BFBF" w:themeColor="text2"/>
            </w:tcBorders>
          </w:tcPr>
          <w:p w:rsidR="00E61107" w:rsidRPr="00E970DE" w:rsidP="00E61107" w14:paraId="36FEDFB7" w14:textId="4AB3342D">
            <w:pPr>
              <w:pStyle w:val="TableText"/>
              <w:jc w:val="right"/>
              <w:rPr>
                <w:i/>
              </w:rPr>
            </w:pPr>
            <w:r w:rsidRPr="00E970DE">
              <w:rPr>
                <w:i/>
              </w:rPr>
              <w:t xml:space="preserve">Subtotal </w:t>
            </w:r>
            <w:r>
              <w:rPr>
                <w:i/>
              </w:rPr>
              <w:t>Hispanic, Latino/a, or Spanish Origin, Combined</w:t>
            </w:r>
          </w:p>
        </w:tc>
        <w:tc>
          <w:tcPr>
            <w:tcW w:w="0" w:type="pct"/>
            <w:tcBorders>
              <w:bottom w:val="single" w:sz="4" w:space="0" w:color="C0BFBF" w:themeColor="text2"/>
            </w:tcBorders>
            <w:shd w:val="clear" w:color="auto" w:fill="908E8E"/>
          </w:tcPr>
          <w:p w:rsidR="00E61107" w:rsidRPr="00FD5C35" w:rsidP="002D0539" w14:paraId="6AD937A2"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E61107" w:rsidRPr="00FD5C35" w:rsidP="002D0539" w14:paraId="2A383EFC"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E61107" w:rsidRPr="00FD5C35" w:rsidP="002D0539" w14:paraId="4AD50A36"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E61107" w:rsidRPr="00FD5C35" w:rsidP="002D0539" w14:paraId="69F58A17" w14:textId="77777777">
            <w:pPr>
              <w:pStyle w:val="TableText"/>
              <w:rPr>
                <w:color w:val="908E8E"/>
                <w:sz w:val="8"/>
              </w:rPr>
            </w:pPr>
            <w:r w:rsidRPr="00FD5C35">
              <w:rPr>
                <w:color w:val="908E8E"/>
                <w:sz w:val="8"/>
              </w:rPr>
              <w:t>&lt;cell not reported&gt;</w:t>
            </w:r>
          </w:p>
        </w:tc>
      </w:tr>
      <w:tr w14:paraId="4FD874C3" w14:textId="77777777" w:rsidTr="00FD5C35">
        <w:tblPrEx>
          <w:tblW w:w="5000" w:type="pct"/>
          <w:tblLayout w:type="fixed"/>
          <w:tblLook w:val="04A0"/>
        </w:tblPrEx>
        <w:trPr>
          <w:cantSplit/>
        </w:trPr>
        <w:tc>
          <w:tcPr>
            <w:tcW w:w="0" w:type="pct"/>
            <w:tcBorders>
              <w:bottom w:val="single" w:sz="4" w:space="0" w:color="C0BFBF" w:themeColor="text2"/>
            </w:tcBorders>
          </w:tcPr>
          <w:p w:rsidR="009C591F" w:rsidRPr="00334947" w:rsidP="009C591F" w14:paraId="364DB118" w14:textId="77777777">
            <w:pPr>
              <w:pStyle w:val="TableText"/>
              <w:rPr>
                <w:color w:val="FFFFFF" w:themeColor="background2"/>
                <w:sz w:val="4"/>
              </w:rPr>
            </w:pPr>
          </w:p>
        </w:tc>
        <w:tc>
          <w:tcPr>
            <w:tcW w:w="0" w:type="pct"/>
            <w:tcBorders>
              <w:bottom w:val="single" w:sz="4" w:space="0" w:color="C0BFBF" w:themeColor="text2"/>
            </w:tcBorders>
          </w:tcPr>
          <w:p w:rsidR="009C591F" w:rsidRPr="00E970DE" w:rsidP="009C591F" w14:paraId="5D8FB72A" w14:textId="7A958981">
            <w:pPr>
              <w:pStyle w:val="TableText"/>
              <w:jc w:val="right"/>
              <w:rPr>
                <w:i/>
              </w:rPr>
            </w:pPr>
            <w:r>
              <w:rPr>
                <w:i/>
              </w:rPr>
              <w:t>Total Hispanic, Latino/a, or Spanish Origin</w:t>
            </w:r>
          </w:p>
        </w:tc>
        <w:tc>
          <w:tcPr>
            <w:tcW w:w="0" w:type="pct"/>
            <w:tcBorders>
              <w:bottom w:val="single" w:sz="4" w:space="0" w:color="C0BFBF" w:themeColor="text2"/>
            </w:tcBorders>
            <w:shd w:val="clear" w:color="auto" w:fill="908E8E"/>
          </w:tcPr>
          <w:p w:rsidR="009C591F" w:rsidRPr="00FD5C35" w:rsidP="009C591F" w14:paraId="6D72B11A" w14:textId="0221EA56">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9C591F" w:rsidRPr="00FD5C35" w:rsidP="009C591F" w14:paraId="64013365" w14:textId="6A2785E9">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9C591F" w:rsidRPr="00FD5C35" w:rsidP="009C591F" w14:paraId="1D1D9AC3" w14:textId="09491CFB">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9C591F" w:rsidRPr="00FD5C35" w:rsidP="009C591F" w14:paraId="13C6E1FD" w14:textId="54E991CA">
            <w:pPr>
              <w:pStyle w:val="TableText"/>
              <w:rPr>
                <w:color w:val="908E8E"/>
                <w:sz w:val="8"/>
              </w:rPr>
            </w:pPr>
            <w:r w:rsidRPr="00FD5C35">
              <w:rPr>
                <w:color w:val="908E8E"/>
                <w:sz w:val="8"/>
              </w:rPr>
              <w:t>&lt;cell not reported&gt;</w:t>
            </w:r>
          </w:p>
        </w:tc>
      </w:tr>
      <w:tr w14:paraId="7E7AF48C" w14:textId="77777777" w:rsidTr="00617FCA">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617FCA" w:rsidRPr="006F0995" w:rsidP="00617FCA" w14:paraId="227211A7" w14:textId="77777777">
            <w:pPr>
              <w:pStyle w:val="TableText"/>
              <w:rPr>
                <w:color w:val="CCDDF1"/>
                <w:sz w:val="2"/>
                <w:szCs w:val="2"/>
              </w:rPr>
            </w:pPr>
            <w:r w:rsidRPr="006F0995">
              <w:rPr>
                <w:color w:val="CCDDF1"/>
                <w:sz w:val="2"/>
                <w:szCs w:val="2"/>
              </w:rPr>
              <w:t>&lt;blank for demonstration&gt;</w:t>
            </w:r>
          </w:p>
        </w:tc>
        <w:tc>
          <w:tcPr>
            <w:tcW w:w="1809" w:type="pct"/>
            <w:tcBorders>
              <w:top w:val="single" w:sz="4" w:space="0" w:color="C0BFBF" w:themeColor="text2"/>
              <w:left w:val="nil"/>
              <w:right w:val="nil"/>
            </w:tcBorders>
            <w:shd w:val="clear" w:color="auto" w:fill="CCDDF1"/>
          </w:tcPr>
          <w:p w:rsidR="00617FCA" w:rsidRPr="006F0995" w:rsidP="00FE7608" w14:paraId="0D1C0977" w14:textId="739A67C3">
            <w:pPr>
              <w:pStyle w:val="TableText"/>
              <w:rPr>
                <w:b/>
                <w:color w:val="006699"/>
              </w:rPr>
            </w:pPr>
            <w:r w:rsidRPr="00FD5C35">
              <w:rPr>
                <w:b/>
                <w:color w:val="1C639C"/>
              </w:rPr>
              <w:t>Not Hispanic, Latino/a, or Spanish</w:t>
            </w:r>
            <w:r w:rsidRPr="00FD5C35" w:rsidR="003A4EDE">
              <w:rPr>
                <w:b/>
                <w:color w:val="1C639C"/>
              </w:rPr>
              <w:t xml:space="preserve"> Origin</w:t>
            </w:r>
          </w:p>
        </w:tc>
        <w:tc>
          <w:tcPr>
            <w:tcW w:w="1101" w:type="pct"/>
            <w:tcBorders>
              <w:top w:val="single" w:sz="4" w:space="0" w:color="C0BFBF" w:themeColor="text2"/>
              <w:left w:val="nil"/>
              <w:right w:val="nil"/>
            </w:tcBorders>
            <w:shd w:val="clear" w:color="auto" w:fill="CCDDF1"/>
          </w:tcPr>
          <w:p w:rsidR="00617FCA" w:rsidRPr="006F0995" w:rsidP="00617FCA" w14:paraId="07A3D863"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617FCA" w:rsidRPr="006F0995" w:rsidP="00617FCA" w14:paraId="33B107FF"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617FCA" w:rsidRPr="006F0995" w:rsidP="00617FCA" w14:paraId="298CA269"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617FCA" w:rsidRPr="006F0995" w:rsidP="00617FCA" w14:paraId="133F4D08" w14:textId="77777777">
            <w:pPr>
              <w:pStyle w:val="TableText"/>
              <w:rPr>
                <w:color w:val="CCDDF1"/>
                <w:sz w:val="8"/>
              </w:rPr>
            </w:pPr>
            <w:r w:rsidRPr="006F0995">
              <w:rPr>
                <w:color w:val="CCDDF1"/>
                <w:sz w:val="8"/>
              </w:rPr>
              <w:t>&lt;section divider cell&gt;</w:t>
            </w:r>
          </w:p>
        </w:tc>
      </w:tr>
      <w:tr w14:paraId="09597596" w14:textId="77777777" w:rsidTr="00617FCA">
        <w:tblPrEx>
          <w:tblW w:w="5000" w:type="pct"/>
          <w:tblLayout w:type="fixed"/>
          <w:tblLook w:val="04A0"/>
        </w:tblPrEx>
        <w:trPr>
          <w:cantSplit/>
        </w:trPr>
        <w:tc>
          <w:tcPr>
            <w:tcW w:w="263" w:type="pct"/>
          </w:tcPr>
          <w:p w:rsidR="00617FCA" w:rsidRPr="00E970DE" w:rsidP="00617FCA" w14:paraId="4E048FBD" w14:textId="16B3360B">
            <w:pPr>
              <w:pStyle w:val="TableText"/>
            </w:pPr>
            <w:r>
              <w:t>2a1</w:t>
            </w:r>
          </w:p>
        </w:tc>
        <w:tc>
          <w:tcPr>
            <w:tcW w:w="1809" w:type="pct"/>
          </w:tcPr>
          <w:p w:rsidR="00617FCA" w:rsidRPr="00E970DE" w:rsidP="00617FCA" w14:paraId="200B250C" w14:textId="77777777">
            <w:pPr>
              <w:pStyle w:val="TableText"/>
            </w:pPr>
            <w:r w:rsidRPr="00E970DE">
              <w:t>Asian</w:t>
            </w:r>
            <w:r>
              <w:t xml:space="preserve"> Indian</w:t>
            </w:r>
          </w:p>
        </w:tc>
        <w:tc>
          <w:tcPr>
            <w:tcW w:w="1101" w:type="pct"/>
          </w:tcPr>
          <w:p w:rsidR="00617FCA" w:rsidRPr="00D04DC9" w:rsidP="00617FCA" w14:paraId="6698F99A"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15AC6449"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1190081C"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5D93C781" w14:textId="77777777">
            <w:pPr>
              <w:pStyle w:val="TableText"/>
              <w:rPr>
                <w:color w:val="FFFFFF" w:themeColor="background2"/>
                <w:sz w:val="8"/>
              </w:rPr>
            </w:pPr>
            <w:r w:rsidRPr="00D04DC9">
              <w:rPr>
                <w:color w:val="FFFFFF" w:themeColor="background2"/>
                <w:sz w:val="8"/>
              </w:rPr>
              <w:t>&lt;blank for demonstration&gt;</w:t>
            </w:r>
          </w:p>
        </w:tc>
      </w:tr>
      <w:tr w14:paraId="48778E67" w14:textId="77777777" w:rsidTr="00617FCA">
        <w:tblPrEx>
          <w:tblW w:w="5000" w:type="pct"/>
          <w:tblLayout w:type="fixed"/>
          <w:tblLook w:val="04A0"/>
        </w:tblPrEx>
        <w:trPr>
          <w:cantSplit/>
        </w:trPr>
        <w:tc>
          <w:tcPr>
            <w:tcW w:w="263" w:type="pct"/>
          </w:tcPr>
          <w:p w:rsidR="00617FCA" w:rsidRPr="00E970DE" w:rsidP="00617FCA" w14:paraId="4800A72D" w14:textId="39E63768">
            <w:pPr>
              <w:pStyle w:val="TableText"/>
            </w:pPr>
            <w:r>
              <w:t>2a2</w:t>
            </w:r>
          </w:p>
        </w:tc>
        <w:tc>
          <w:tcPr>
            <w:tcW w:w="1809" w:type="pct"/>
          </w:tcPr>
          <w:p w:rsidR="00617FCA" w:rsidRPr="00E970DE" w:rsidP="00617FCA" w14:paraId="5C1A3F37" w14:textId="77777777">
            <w:pPr>
              <w:pStyle w:val="TableText"/>
            </w:pPr>
            <w:r>
              <w:t>Chinese</w:t>
            </w:r>
          </w:p>
        </w:tc>
        <w:tc>
          <w:tcPr>
            <w:tcW w:w="1101" w:type="pct"/>
          </w:tcPr>
          <w:p w:rsidR="00617FCA" w:rsidRPr="00D04DC9" w:rsidP="00617FCA" w14:paraId="75F800F6" w14:textId="0D01626F">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4649D15B" w14:textId="47BC4573">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18F170CB" w14:textId="226A78C5">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0180E255" w14:textId="3A4C6C0C">
            <w:pPr>
              <w:pStyle w:val="TableText"/>
              <w:rPr>
                <w:color w:val="FFFFFF" w:themeColor="background2"/>
                <w:sz w:val="8"/>
              </w:rPr>
            </w:pPr>
            <w:r w:rsidRPr="00FD5C35">
              <w:rPr>
                <w:color w:val="FFFFFF" w:themeColor="background2"/>
                <w:sz w:val="8"/>
              </w:rPr>
              <w:t>&lt;blank for demonstration&gt;</w:t>
            </w:r>
          </w:p>
        </w:tc>
      </w:tr>
      <w:tr w14:paraId="0A5D1268" w14:textId="77777777" w:rsidTr="00617FCA">
        <w:tblPrEx>
          <w:tblW w:w="5000" w:type="pct"/>
          <w:tblLayout w:type="fixed"/>
          <w:tblLook w:val="04A0"/>
        </w:tblPrEx>
        <w:trPr>
          <w:cantSplit/>
        </w:trPr>
        <w:tc>
          <w:tcPr>
            <w:tcW w:w="263" w:type="pct"/>
          </w:tcPr>
          <w:p w:rsidR="00617FCA" w:rsidRPr="00E970DE" w:rsidP="00617FCA" w14:paraId="2D9ECFC0" w14:textId="22556148">
            <w:pPr>
              <w:pStyle w:val="TableText"/>
            </w:pPr>
            <w:r>
              <w:t>2a3</w:t>
            </w:r>
          </w:p>
        </w:tc>
        <w:tc>
          <w:tcPr>
            <w:tcW w:w="1809" w:type="pct"/>
          </w:tcPr>
          <w:p w:rsidR="00617FCA" w:rsidRPr="00E970DE" w:rsidP="00617FCA" w14:paraId="4094BEE2" w14:textId="77777777">
            <w:pPr>
              <w:pStyle w:val="TableText"/>
            </w:pPr>
            <w:r>
              <w:t>Filipino</w:t>
            </w:r>
          </w:p>
        </w:tc>
        <w:tc>
          <w:tcPr>
            <w:tcW w:w="1101" w:type="pct"/>
          </w:tcPr>
          <w:p w:rsidR="00617FCA" w:rsidRPr="00D04DC9" w:rsidP="00617FCA" w14:paraId="256BBE8B" w14:textId="1E2A2A60">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31799730" w14:textId="1CC1293E">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20A9EB39" w14:textId="69A7F049">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31B1BAEE" w14:textId="20D9CC9F">
            <w:pPr>
              <w:pStyle w:val="TableText"/>
              <w:rPr>
                <w:color w:val="FFFFFF" w:themeColor="background2"/>
                <w:sz w:val="8"/>
              </w:rPr>
            </w:pPr>
            <w:r w:rsidRPr="00FD5C35">
              <w:rPr>
                <w:color w:val="FFFFFF" w:themeColor="background2"/>
                <w:sz w:val="8"/>
              </w:rPr>
              <w:t>&lt;blank for demonstration&gt;</w:t>
            </w:r>
          </w:p>
        </w:tc>
      </w:tr>
      <w:tr w14:paraId="29C5A4B9" w14:textId="77777777" w:rsidTr="00617FCA">
        <w:tblPrEx>
          <w:tblW w:w="5000" w:type="pct"/>
          <w:tblLayout w:type="fixed"/>
          <w:tblLook w:val="04A0"/>
        </w:tblPrEx>
        <w:trPr>
          <w:cantSplit/>
        </w:trPr>
        <w:tc>
          <w:tcPr>
            <w:tcW w:w="263" w:type="pct"/>
          </w:tcPr>
          <w:p w:rsidR="00617FCA" w:rsidRPr="00E970DE" w:rsidP="00617FCA" w14:paraId="2F97E05F" w14:textId="36CEAA9A">
            <w:pPr>
              <w:pStyle w:val="TableText"/>
            </w:pPr>
            <w:r>
              <w:t>2a4</w:t>
            </w:r>
          </w:p>
        </w:tc>
        <w:tc>
          <w:tcPr>
            <w:tcW w:w="1809" w:type="pct"/>
          </w:tcPr>
          <w:p w:rsidR="00617FCA" w:rsidRPr="00E970DE" w:rsidP="00617FCA" w14:paraId="70876604" w14:textId="77777777">
            <w:pPr>
              <w:pStyle w:val="TableText"/>
            </w:pPr>
            <w:r>
              <w:t>Japanese</w:t>
            </w:r>
          </w:p>
        </w:tc>
        <w:tc>
          <w:tcPr>
            <w:tcW w:w="1101" w:type="pct"/>
          </w:tcPr>
          <w:p w:rsidR="00617FCA" w:rsidRPr="00D04DC9" w:rsidP="00617FCA" w14:paraId="15618890" w14:textId="52A867A3">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59C0BF5F" w14:textId="7BC763C8">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527A8F27" w14:textId="6ABA0EBD">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42D2BDBC" w14:textId="5E8BB572">
            <w:pPr>
              <w:pStyle w:val="TableText"/>
              <w:rPr>
                <w:color w:val="FFFFFF" w:themeColor="background2"/>
                <w:sz w:val="8"/>
              </w:rPr>
            </w:pPr>
            <w:r w:rsidRPr="00FD5C35">
              <w:rPr>
                <w:color w:val="FFFFFF" w:themeColor="background2"/>
                <w:sz w:val="8"/>
              </w:rPr>
              <w:t>&lt;blank for demonstration&gt;</w:t>
            </w:r>
          </w:p>
        </w:tc>
      </w:tr>
      <w:tr w14:paraId="333073F7" w14:textId="77777777" w:rsidTr="00617FCA">
        <w:tblPrEx>
          <w:tblW w:w="5000" w:type="pct"/>
          <w:tblLayout w:type="fixed"/>
          <w:tblLook w:val="04A0"/>
        </w:tblPrEx>
        <w:trPr>
          <w:cantSplit/>
        </w:trPr>
        <w:tc>
          <w:tcPr>
            <w:tcW w:w="263" w:type="pct"/>
          </w:tcPr>
          <w:p w:rsidR="00617FCA" w:rsidRPr="00E970DE" w:rsidP="00617FCA" w14:paraId="1E4D155E" w14:textId="55177039">
            <w:pPr>
              <w:pStyle w:val="TableText"/>
            </w:pPr>
            <w:r>
              <w:t>2a5</w:t>
            </w:r>
          </w:p>
        </w:tc>
        <w:tc>
          <w:tcPr>
            <w:tcW w:w="1809" w:type="pct"/>
          </w:tcPr>
          <w:p w:rsidR="00617FCA" w:rsidRPr="00E970DE" w:rsidP="00617FCA" w14:paraId="0E39678E" w14:textId="77777777">
            <w:pPr>
              <w:pStyle w:val="TableText"/>
            </w:pPr>
            <w:r>
              <w:t>Korean</w:t>
            </w:r>
          </w:p>
        </w:tc>
        <w:tc>
          <w:tcPr>
            <w:tcW w:w="1101" w:type="pct"/>
          </w:tcPr>
          <w:p w:rsidR="00617FCA" w:rsidRPr="00D04DC9" w:rsidP="00617FCA" w14:paraId="4B467319" w14:textId="219CABFD">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68BA6EFB" w14:textId="2B4BD9AE">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53407869" w14:textId="7ED449EA">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6B583D31" w14:textId="30BCAD68">
            <w:pPr>
              <w:pStyle w:val="TableText"/>
              <w:rPr>
                <w:color w:val="FFFFFF" w:themeColor="background2"/>
                <w:sz w:val="8"/>
              </w:rPr>
            </w:pPr>
            <w:r w:rsidRPr="00FD5C35">
              <w:rPr>
                <w:color w:val="FFFFFF" w:themeColor="background2"/>
                <w:sz w:val="8"/>
              </w:rPr>
              <w:t>&lt;blank for demonstration&gt;</w:t>
            </w:r>
          </w:p>
        </w:tc>
      </w:tr>
      <w:tr w14:paraId="24A74906" w14:textId="77777777" w:rsidTr="00617FCA">
        <w:tblPrEx>
          <w:tblW w:w="5000" w:type="pct"/>
          <w:tblLayout w:type="fixed"/>
          <w:tblLook w:val="04A0"/>
        </w:tblPrEx>
        <w:trPr>
          <w:cantSplit/>
        </w:trPr>
        <w:tc>
          <w:tcPr>
            <w:tcW w:w="263" w:type="pct"/>
          </w:tcPr>
          <w:p w:rsidR="00617FCA" w:rsidRPr="00E970DE" w:rsidP="00617FCA" w14:paraId="64DDAB9C" w14:textId="1C3BBA53">
            <w:pPr>
              <w:pStyle w:val="TableText"/>
            </w:pPr>
            <w:r>
              <w:t>2a6</w:t>
            </w:r>
          </w:p>
        </w:tc>
        <w:tc>
          <w:tcPr>
            <w:tcW w:w="1809" w:type="pct"/>
          </w:tcPr>
          <w:p w:rsidR="00617FCA" w:rsidRPr="00E970DE" w:rsidP="00617FCA" w14:paraId="270D7A8E" w14:textId="77777777">
            <w:pPr>
              <w:pStyle w:val="TableText"/>
            </w:pPr>
            <w:r>
              <w:t>Vietnamese</w:t>
            </w:r>
          </w:p>
        </w:tc>
        <w:tc>
          <w:tcPr>
            <w:tcW w:w="1101" w:type="pct"/>
          </w:tcPr>
          <w:p w:rsidR="00617FCA" w:rsidRPr="00D04DC9" w:rsidP="00617FCA" w14:paraId="4B236F3B" w14:textId="127EBF3C">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296EF583" w14:textId="17EAC2F4">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20CD7C95" w14:textId="31248D5F">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06311961" w14:textId="51554433">
            <w:pPr>
              <w:pStyle w:val="TableText"/>
              <w:rPr>
                <w:color w:val="FFFFFF" w:themeColor="background2"/>
                <w:sz w:val="8"/>
              </w:rPr>
            </w:pPr>
            <w:r w:rsidRPr="00FD5C35">
              <w:rPr>
                <w:color w:val="FFFFFF" w:themeColor="background2"/>
                <w:sz w:val="8"/>
              </w:rPr>
              <w:t>&lt;blank for demonstration&gt;</w:t>
            </w:r>
          </w:p>
        </w:tc>
      </w:tr>
      <w:tr w14:paraId="2546FF57" w14:textId="77777777" w:rsidTr="00617FCA">
        <w:tblPrEx>
          <w:tblW w:w="5000" w:type="pct"/>
          <w:tblLayout w:type="fixed"/>
          <w:tblLook w:val="04A0"/>
        </w:tblPrEx>
        <w:trPr>
          <w:cantSplit/>
        </w:trPr>
        <w:tc>
          <w:tcPr>
            <w:tcW w:w="263" w:type="pct"/>
          </w:tcPr>
          <w:p w:rsidR="00617FCA" w:rsidRPr="00E970DE" w:rsidP="00617FCA" w14:paraId="40A93A28" w14:textId="3DC0A146">
            <w:pPr>
              <w:pStyle w:val="TableText"/>
            </w:pPr>
            <w:r>
              <w:t>2a7</w:t>
            </w:r>
          </w:p>
        </w:tc>
        <w:tc>
          <w:tcPr>
            <w:tcW w:w="1809" w:type="pct"/>
          </w:tcPr>
          <w:p w:rsidR="00617FCA" w:rsidRPr="00E970DE" w:rsidP="00617FCA" w14:paraId="3728D53E" w14:textId="77777777">
            <w:pPr>
              <w:pStyle w:val="TableText"/>
            </w:pPr>
            <w:r>
              <w:t>Other Asian</w:t>
            </w:r>
          </w:p>
        </w:tc>
        <w:tc>
          <w:tcPr>
            <w:tcW w:w="1101" w:type="pct"/>
          </w:tcPr>
          <w:p w:rsidR="00617FCA" w:rsidRPr="00D04DC9" w:rsidP="00617FCA" w14:paraId="348974A8" w14:textId="237B2EB9">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184D0F4D" w14:textId="2445BCD8">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5F50AE46" w14:textId="6250369F">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353AA133" w14:textId="1A0A62BF">
            <w:pPr>
              <w:pStyle w:val="TableText"/>
              <w:rPr>
                <w:color w:val="FFFFFF" w:themeColor="background2"/>
                <w:sz w:val="8"/>
              </w:rPr>
            </w:pPr>
            <w:r w:rsidRPr="00FD5C35">
              <w:rPr>
                <w:color w:val="FFFFFF" w:themeColor="background2"/>
                <w:sz w:val="8"/>
              </w:rPr>
              <w:t>&lt;blank for demonstration&gt;</w:t>
            </w:r>
          </w:p>
        </w:tc>
      </w:tr>
      <w:tr w14:paraId="17939B0B" w14:textId="77777777" w:rsidTr="00617FCA">
        <w:tblPrEx>
          <w:tblW w:w="5000" w:type="pct"/>
          <w:tblLayout w:type="fixed"/>
          <w:tblLook w:val="04A0"/>
        </w:tblPrEx>
        <w:trPr>
          <w:cantSplit/>
        </w:trPr>
        <w:tc>
          <w:tcPr>
            <w:tcW w:w="263" w:type="pct"/>
          </w:tcPr>
          <w:p w:rsidR="00617FCA" w:rsidRPr="00E970DE" w:rsidP="00617FCA" w14:paraId="2FBE6FF8" w14:textId="19461337">
            <w:pPr>
              <w:pStyle w:val="TableText"/>
            </w:pPr>
            <w:r>
              <w:t>2b1</w:t>
            </w:r>
          </w:p>
        </w:tc>
        <w:tc>
          <w:tcPr>
            <w:tcW w:w="1809" w:type="pct"/>
          </w:tcPr>
          <w:p w:rsidR="00617FCA" w:rsidRPr="00E970DE" w:rsidP="00617FCA" w14:paraId="37DA3BE2" w14:textId="77777777">
            <w:pPr>
              <w:pStyle w:val="TableText"/>
            </w:pPr>
            <w:r w:rsidRPr="00E970DE">
              <w:t>Native Hawaiian</w:t>
            </w:r>
          </w:p>
        </w:tc>
        <w:tc>
          <w:tcPr>
            <w:tcW w:w="1101" w:type="pct"/>
          </w:tcPr>
          <w:p w:rsidR="00617FCA" w:rsidRPr="00D04DC9" w:rsidP="00617FCA" w14:paraId="4A382F2F"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6876EEFF"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35BB8D12"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771FBC9C" w14:textId="77777777">
            <w:pPr>
              <w:pStyle w:val="TableText"/>
              <w:rPr>
                <w:color w:val="FFFFFF" w:themeColor="background2"/>
                <w:sz w:val="8"/>
              </w:rPr>
            </w:pPr>
            <w:r w:rsidRPr="00D04DC9">
              <w:rPr>
                <w:color w:val="FFFFFF" w:themeColor="background2"/>
                <w:sz w:val="8"/>
              </w:rPr>
              <w:t>&lt;blank for demonstration&gt;</w:t>
            </w:r>
          </w:p>
        </w:tc>
      </w:tr>
      <w:tr w14:paraId="5DE8783C" w14:textId="77777777" w:rsidTr="00617FCA">
        <w:tblPrEx>
          <w:tblW w:w="5000" w:type="pct"/>
          <w:tblLayout w:type="fixed"/>
          <w:tblLook w:val="04A0"/>
        </w:tblPrEx>
        <w:trPr>
          <w:cantSplit/>
        </w:trPr>
        <w:tc>
          <w:tcPr>
            <w:tcW w:w="263" w:type="pct"/>
          </w:tcPr>
          <w:p w:rsidR="00617FCA" w:rsidRPr="00E970DE" w:rsidP="00617FCA" w14:paraId="14AFBDE7" w14:textId="2C9AB08B">
            <w:pPr>
              <w:pStyle w:val="TableText"/>
            </w:pPr>
            <w:r>
              <w:t>2b2</w:t>
            </w:r>
          </w:p>
        </w:tc>
        <w:tc>
          <w:tcPr>
            <w:tcW w:w="1809" w:type="pct"/>
          </w:tcPr>
          <w:p w:rsidR="00617FCA" w:rsidRPr="00E970DE" w:rsidP="00617FCA" w14:paraId="351516A5" w14:textId="77777777">
            <w:pPr>
              <w:pStyle w:val="TableText"/>
            </w:pPr>
            <w:r w:rsidRPr="00E970DE">
              <w:t>Other Pacific Islander</w:t>
            </w:r>
          </w:p>
        </w:tc>
        <w:tc>
          <w:tcPr>
            <w:tcW w:w="1101" w:type="pct"/>
          </w:tcPr>
          <w:p w:rsidR="00617FCA" w:rsidRPr="00D04DC9" w:rsidP="00617FCA" w14:paraId="0512759C"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3036A7F5"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3BD62404" w14:textId="77777777">
            <w:pPr>
              <w:pStyle w:val="TableText"/>
              <w:rPr>
                <w:color w:val="FFFFFF" w:themeColor="background2"/>
                <w:sz w:val="8"/>
              </w:rPr>
            </w:pPr>
            <w:r w:rsidRPr="001019DC">
              <w:rPr>
                <w:color w:val="FFFFFF" w:themeColor="background2"/>
                <w:sz w:val="8"/>
              </w:rPr>
              <w:t xml:space="preserve">&lt;blank for </w:t>
            </w:r>
            <w:r w:rsidRPr="00D04DC9">
              <w:rPr>
                <w:color w:val="FFFFFF" w:themeColor="background2"/>
                <w:sz w:val="8"/>
              </w:rPr>
              <w:t>demonstration&gt;</w:t>
            </w:r>
          </w:p>
        </w:tc>
        <w:tc>
          <w:tcPr>
            <w:tcW w:w="553" w:type="pct"/>
          </w:tcPr>
          <w:p w:rsidR="00617FCA" w:rsidRPr="00D04DC9" w:rsidP="00617FCA" w14:paraId="21308845" w14:textId="77777777">
            <w:pPr>
              <w:pStyle w:val="TableText"/>
              <w:rPr>
                <w:color w:val="FFFFFF" w:themeColor="background2"/>
                <w:sz w:val="8"/>
              </w:rPr>
            </w:pPr>
            <w:r w:rsidRPr="00D04DC9">
              <w:rPr>
                <w:color w:val="FFFFFF" w:themeColor="background2"/>
                <w:sz w:val="8"/>
              </w:rPr>
              <w:t>&lt;blank for demonstration&gt;</w:t>
            </w:r>
          </w:p>
        </w:tc>
      </w:tr>
      <w:tr w14:paraId="1A81CDF7" w14:textId="77777777" w:rsidTr="00617FCA">
        <w:tblPrEx>
          <w:tblW w:w="5000" w:type="pct"/>
          <w:tblLayout w:type="fixed"/>
          <w:tblLook w:val="04A0"/>
        </w:tblPrEx>
        <w:trPr>
          <w:cantSplit/>
        </w:trPr>
        <w:tc>
          <w:tcPr>
            <w:tcW w:w="263" w:type="pct"/>
          </w:tcPr>
          <w:p w:rsidR="00617FCA" w:rsidRPr="00E970DE" w:rsidP="00617FCA" w14:paraId="3A598657" w14:textId="7F7F1D91">
            <w:pPr>
              <w:pStyle w:val="TableText"/>
            </w:pPr>
            <w:r>
              <w:t>2b3</w:t>
            </w:r>
          </w:p>
        </w:tc>
        <w:tc>
          <w:tcPr>
            <w:tcW w:w="1809" w:type="pct"/>
          </w:tcPr>
          <w:p w:rsidR="00617FCA" w:rsidRPr="00E970DE" w:rsidP="00617FCA" w14:paraId="17838AB4" w14:textId="77777777">
            <w:pPr>
              <w:pStyle w:val="TableText"/>
            </w:pPr>
            <w:r>
              <w:t>Guamanian or Chamorro</w:t>
            </w:r>
          </w:p>
        </w:tc>
        <w:tc>
          <w:tcPr>
            <w:tcW w:w="1101" w:type="pct"/>
          </w:tcPr>
          <w:p w:rsidR="00617FCA" w:rsidRPr="00D04DC9" w:rsidP="00617FCA" w14:paraId="2C6CDFBA" w14:textId="6CB477A3">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67CFAF38" w14:textId="435828DD">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2581F094" w14:textId="033F8865">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04F73390" w14:textId="02F5C106">
            <w:pPr>
              <w:pStyle w:val="TableText"/>
              <w:rPr>
                <w:color w:val="FFFFFF" w:themeColor="background2"/>
                <w:sz w:val="8"/>
              </w:rPr>
            </w:pPr>
            <w:r w:rsidRPr="00FD5C35">
              <w:rPr>
                <w:color w:val="FFFFFF" w:themeColor="background2"/>
                <w:sz w:val="8"/>
              </w:rPr>
              <w:t>&lt;blank for demonstration&gt;</w:t>
            </w:r>
          </w:p>
        </w:tc>
      </w:tr>
      <w:tr w14:paraId="19EE9B54" w14:textId="77777777" w:rsidTr="00617FCA">
        <w:tblPrEx>
          <w:tblW w:w="5000" w:type="pct"/>
          <w:tblLayout w:type="fixed"/>
          <w:tblLook w:val="04A0"/>
        </w:tblPrEx>
        <w:trPr>
          <w:cantSplit/>
        </w:trPr>
        <w:tc>
          <w:tcPr>
            <w:tcW w:w="263" w:type="pct"/>
          </w:tcPr>
          <w:p w:rsidR="00617FCA" w:rsidRPr="00E970DE" w:rsidP="00617FCA" w14:paraId="00C74E7B" w14:textId="4F2A5280">
            <w:pPr>
              <w:pStyle w:val="TableText"/>
            </w:pPr>
            <w:r>
              <w:t>2b4</w:t>
            </w:r>
          </w:p>
        </w:tc>
        <w:tc>
          <w:tcPr>
            <w:tcW w:w="1809" w:type="pct"/>
          </w:tcPr>
          <w:p w:rsidR="00617FCA" w:rsidRPr="00E970DE" w:rsidP="00617FCA" w14:paraId="791A7EAD" w14:textId="77777777">
            <w:pPr>
              <w:pStyle w:val="TableText"/>
            </w:pPr>
            <w:r>
              <w:t>Samoan</w:t>
            </w:r>
          </w:p>
        </w:tc>
        <w:tc>
          <w:tcPr>
            <w:tcW w:w="1101" w:type="pct"/>
          </w:tcPr>
          <w:p w:rsidR="00617FCA" w:rsidRPr="00D04DC9" w:rsidP="00617FCA" w14:paraId="087AA352" w14:textId="7690350A">
            <w:pPr>
              <w:pStyle w:val="TableText"/>
              <w:rPr>
                <w:color w:val="FFFFFF" w:themeColor="background2"/>
                <w:sz w:val="8"/>
              </w:rPr>
            </w:pPr>
            <w:r w:rsidRPr="00FD5C35">
              <w:rPr>
                <w:color w:val="FFFFFF" w:themeColor="background2"/>
                <w:sz w:val="8"/>
              </w:rPr>
              <w:t>&lt;blank for demonstration&gt;</w:t>
            </w:r>
          </w:p>
        </w:tc>
        <w:tc>
          <w:tcPr>
            <w:tcW w:w="554" w:type="pct"/>
          </w:tcPr>
          <w:p w:rsidR="00617FCA" w:rsidRPr="00D04DC9" w:rsidP="00617FCA" w14:paraId="63D8322A" w14:textId="2824849F">
            <w:pPr>
              <w:pStyle w:val="TableText"/>
              <w:rPr>
                <w:color w:val="FFFFFF" w:themeColor="background2"/>
                <w:sz w:val="8"/>
              </w:rPr>
            </w:pPr>
            <w:r w:rsidRPr="00FD5C35">
              <w:rPr>
                <w:color w:val="FFFFFF" w:themeColor="background2"/>
                <w:sz w:val="8"/>
              </w:rPr>
              <w:t>&lt;blank for demonstration&gt;</w:t>
            </w:r>
          </w:p>
        </w:tc>
        <w:tc>
          <w:tcPr>
            <w:tcW w:w="720" w:type="pct"/>
          </w:tcPr>
          <w:p w:rsidR="00617FCA" w:rsidRPr="00D04DC9" w:rsidP="00617FCA" w14:paraId="780969FE" w14:textId="376042F7">
            <w:pPr>
              <w:pStyle w:val="TableText"/>
              <w:rPr>
                <w:color w:val="FFFFFF" w:themeColor="background2"/>
                <w:sz w:val="8"/>
              </w:rPr>
            </w:pPr>
            <w:r w:rsidRPr="00FD5C35">
              <w:rPr>
                <w:color w:val="FFFFFF" w:themeColor="background2"/>
                <w:sz w:val="8"/>
              </w:rPr>
              <w:t>&lt;blank for demonstration&gt;</w:t>
            </w:r>
          </w:p>
        </w:tc>
        <w:tc>
          <w:tcPr>
            <w:tcW w:w="553" w:type="pct"/>
          </w:tcPr>
          <w:p w:rsidR="00617FCA" w:rsidRPr="00D04DC9" w:rsidP="00617FCA" w14:paraId="1C343554" w14:textId="28FAABA5">
            <w:pPr>
              <w:pStyle w:val="TableText"/>
              <w:rPr>
                <w:color w:val="FFFFFF" w:themeColor="background2"/>
                <w:sz w:val="8"/>
              </w:rPr>
            </w:pPr>
            <w:r w:rsidRPr="00FD5C35">
              <w:rPr>
                <w:color w:val="FFFFFF" w:themeColor="background2"/>
                <w:sz w:val="8"/>
              </w:rPr>
              <w:t>&lt;blank for demonstration&gt;</w:t>
            </w:r>
          </w:p>
        </w:tc>
      </w:tr>
      <w:tr w14:paraId="12ECE2A2" w14:textId="77777777" w:rsidTr="00617FCA">
        <w:tblPrEx>
          <w:tblW w:w="5000" w:type="pct"/>
          <w:tblLayout w:type="fixed"/>
          <w:tblLook w:val="04A0"/>
        </w:tblPrEx>
        <w:trPr>
          <w:cantSplit/>
        </w:trPr>
        <w:tc>
          <w:tcPr>
            <w:tcW w:w="263" w:type="pct"/>
          </w:tcPr>
          <w:p w:rsidR="00617FCA" w:rsidRPr="00E970DE" w:rsidP="00617FCA" w14:paraId="71C9A7C0" w14:textId="56F937A9">
            <w:pPr>
              <w:pStyle w:val="TableText"/>
            </w:pPr>
            <w:r>
              <w:t>2c</w:t>
            </w:r>
          </w:p>
        </w:tc>
        <w:tc>
          <w:tcPr>
            <w:tcW w:w="1809" w:type="pct"/>
          </w:tcPr>
          <w:p w:rsidR="00617FCA" w:rsidRPr="00E970DE" w:rsidP="00617FCA" w14:paraId="60356077" w14:textId="4F7EA8BF">
            <w:pPr>
              <w:pStyle w:val="TableText"/>
            </w:pPr>
            <w:r w:rsidRPr="00E970DE">
              <w:t>Black</w:t>
            </w:r>
            <w:r w:rsidR="003B0034">
              <w:t xml:space="preserve"> or </w:t>
            </w:r>
            <w:r w:rsidRPr="00E970DE">
              <w:t>African American</w:t>
            </w:r>
          </w:p>
        </w:tc>
        <w:tc>
          <w:tcPr>
            <w:tcW w:w="1101" w:type="pct"/>
          </w:tcPr>
          <w:p w:rsidR="00617FCA" w:rsidRPr="00D04DC9" w:rsidP="00617FCA" w14:paraId="7AC2AED6"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19BA4061"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19448DCD"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7600ACAA" w14:textId="77777777">
            <w:pPr>
              <w:pStyle w:val="TableText"/>
              <w:rPr>
                <w:color w:val="FFFFFF" w:themeColor="background2"/>
                <w:sz w:val="8"/>
              </w:rPr>
            </w:pPr>
            <w:r w:rsidRPr="00D04DC9">
              <w:rPr>
                <w:color w:val="FFFFFF" w:themeColor="background2"/>
                <w:sz w:val="8"/>
              </w:rPr>
              <w:t>&lt;blank for demonstration&gt;</w:t>
            </w:r>
          </w:p>
        </w:tc>
      </w:tr>
      <w:tr w14:paraId="3D8FBE94" w14:textId="77777777" w:rsidTr="00617FCA">
        <w:tblPrEx>
          <w:tblW w:w="5000" w:type="pct"/>
          <w:tblLayout w:type="fixed"/>
          <w:tblLook w:val="04A0"/>
        </w:tblPrEx>
        <w:trPr>
          <w:cantSplit/>
        </w:trPr>
        <w:tc>
          <w:tcPr>
            <w:tcW w:w="263" w:type="pct"/>
          </w:tcPr>
          <w:p w:rsidR="00617FCA" w:rsidRPr="00E970DE" w:rsidP="00617FCA" w14:paraId="24BF117B" w14:textId="4E32D323">
            <w:pPr>
              <w:pStyle w:val="TableText"/>
            </w:pPr>
            <w:r>
              <w:t>2d</w:t>
            </w:r>
          </w:p>
        </w:tc>
        <w:tc>
          <w:tcPr>
            <w:tcW w:w="1809" w:type="pct"/>
          </w:tcPr>
          <w:p w:rsidR="00617FCA" w:rsidRPr="00E970DE" w:rsidP="00617FCA" w14:paraId="510E711A" w14:textId="77777777">
            <w:pPr>
              <w:pStyle w:val="TableText"/>
            </w:pPr>
            <w:r w:rsidRPr="00E970DE">
              <w:t>American Indian/Alaska Native</w:t>
            </w:r>
          </w:p>
        </w:tc>
        <w:tc>
          <w:tcPr>
            <w:tcW w:w="1101" w:type="pct"/>
          </w:tcPr>
          <w:p w:rsidR="00617FCA" w:rsidRPr="00D04DC9" w:rsidP="00617FCA" w14:paraId="3215CEFC"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09B2598A"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1A21BB42"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1B198854" w14:textId="77777777">
            <w:pPr>
              <w:pStyle w:val="TableText"/>
              <w:rPr>
                <w:color w:val="FFFFFF" w:themeColor="background2"/>
                <w:sz w:val="8"/>
              </w:rPr>
            </w:pPr>
            <w:r w:rsidRPr="00D04DC9">
              <w:rPr>
                <w:color w:val="FFFFFF" w:themeColor="background2"/>
                <w:sz w:val="8"/>
              </w:rPr>
              <w:t>&lt;blank for demonstration&gt;</w:t>
            </w:r>
          </w:p>
        </w:tc>
      </w:tr>
      <w:tr w14:paraId="2DF0A453" w14:textId="77777777" w:rsidTr="00617FCA">
        <w:tblPrEx>
          <w:tblW w:w="5000" w:type="pct"/>
          <w:tblLayout w:type="fixed"/>
          <w:tblLook w:val="04A0"/>
        </w:tblPrEx>
        <w:trPr>
          <w:cantSplit/>
          <w:trHeight w:val="170"/>
        </w:trPr>
        <w:tc>
          <w:tcPr>
            <w:tcW w:w="263" w:type="pct"/>
          </w:tcPr>
          <w:p w:rsidR="00617FCA" w:rsidRPr="00E970DE" w:rsidP="00617FCA" w14:paraId="4E8F1938" w14:textId="3E1F5261">
            <w:pPr>
              <w:pStyle w:val="TableText"/>
            </w:pPr>
            <w:r>
              <w:t>2e</w:t>
            </w:r>
          </w:p>
        </w:tc>
        <w:tc>
          <w:tcPr>
            <w:tcW w:w="1809" w:type="pct"/>
          </w:tcPr>
          <w:p w:rsidR="00617FCA" w:rsidRPr="00E970DE" w:rsidP="00617FCA" w14:paraId="62C750EF" w14:textId="77777777">
            <w:pPr>
              <w:pStyle w:val="TableText"/>
            </w:pPr>
            <w:r w:rsidRPr="00E970DE">
              <w:t>White</w:t>
            </w:r>
          </w:p>
        </w:tc>
        <w:tc>
          <w:tcPr>
            <w:tcW w:w="1101" w:type="pct"/>
          </w:tcPr>
          <w:p w:rsidR="00617FCA" w:rsidRPr="00D04DC9" w:rsidP="00617FCA" w14:paraId="1378C7A1"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1B8F270F"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5DDA2D6F"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160DE400" w14:textId="77777777">
            <w:pPr>
              <w:pStyle w:val="TableText"/>
              <w:rPr>
                <w:color w:val="FFFFFF" w:themeColor="background2"/>
                <w:sz w:val="8"/>
              </w:rPr>
            </w:pPr>
            <w:r w:rsidRPr="00D04DC9">
              <w:rPr>
                <w:color w:val="FFFFFF" w:themeColor="background2"/>
                <w:sz w:val="8"/>
              </w:rPr>
              <w:t>&lt;blank for demonstration&gt;</w:t>
            </w:r>
          </w:p>
        </w:tc>
      </w:tr>
      <w:tr w14:paraId="020FDFC2" w14:textId="77777777" w:rsidTr="00617FCA">
        <w:tblPrEx>
          <w:tblW w:w="5000" w:type="pct"/>
          <w:tblLayout w:type="fixed"/>
          <w:tblLook w:val="04A0"/>
        </w:tblPrEx>
        <w:trPr>
          <w:cantSplit/>
        </w:trPr>
        <w:tc>
          <w:tcPr>
            <w:tcW w:w="263" w:type="pct"/>
          </w:tcPr>
          <w:p w:rsidR="00617FCA" w:rsidRPr="00E970DE" w:rsidP="00617FCA" w14:paraId="03DCD335" w14:textId="61BC7DCC">
            <w:pPr>
              <w:pStyle w:val="TableText"/>
            </w:pPr>
            <w:r>
              <w:t>2f</w:t>
            </w:r>
          </w:p>
        </w:tc>
        <w:tc>
          <w:tcPr>
            <w:tcW w:w="1809" w:type="pct"/>
          </w:tcPr>
          <w:p w:rsidR="00617FCA" w:rsidRPr="00E970DE" w:rsidP="00617FCA" w14:paraId="499F3D91" w14:textId="77777777">
            <w:pPr>
              <w:pStyle w:val="TableText"/>
            </w:pPr>
            <w:r w:rsidRPr="00E970DE">
              <w:t>More than One Race</w:t>
            </w:r>
          </w:p>
        </w:tc>
        <w:tc>
          <w:tcPr>
            <w:tcW w:w="1101" w:type="pct"/>
          </w:tcPr>
          <w:p w:rsidR="00617FCA" w:rsidRPr="00D04DC9" w:rsidP="00617FCA" w14:paraId="7D09CF0B"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7C58E45C"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793D97ED"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4AFA5EB3" w14:textId="77777777">
            <w:pPr>
              <w:pStyle w:val="TableText"/>
              <w:rPr>
                <w:color w:val="FFFFFF" w:themeColor="background2"/>
                <w:sz w:val="8"/>
              </w:rPr>
            </w:pPr>
            <w:r w:rsidRPr="00D04DC9">
              <w:rPr>
                <w:color w:val="FFFFFF" w:themeColor="background2"/>
                <w:sz w:val="8"/>
              </w:rPr>
              <w:t>&lt;blank for demonstration&gt;</w:t>
            </w:r>
          </w:p>
        </w:tc>
      </w:tr>
      <w:tr w14:paraId="45B970AC" w14:textId="77777777" w:rsidTr="00617FCA">
        <w:tblPrEx>
          <w:tblW w:w="5000" w:type="pct"/>
          <w:tblLayout w:type="fixed"/>
          <w:tblLook w:val="04A0"/>
        </w:tblPrEx>
        <w:trPr>
          <w:cantSplit/>
        </w:trPr>
        <w:tc>
          <w:tcPr>
            <w:tcW w:w="263" w:type="pct"/>
          </w:tcPr>
          <w:p w:rsidR="00617FCA" w:rsidRPr="00E970DE" w:rsidP="00617FCA" w14:paraId="3607CA14" w14:textId="3A939353">
            <w:pPr>
              <w:pStyle w:val="TableText"/>
            </w:pPr>
            <w:r>
              <w:t>2g</w:t>
            </w:r>
          </w:p>
        </w:tc>
        <w:tc>
          <w:tcPr>
            <w:tcW w:w="1809" w:type="pct"/>
          </w:tcPr>
          <w:p w:rsidR="00617FCA" w:rsidRPr="00E970DE" w:rsidP="00617FCA" w14:paraId="63E02860" w14:textId="77777777">
            <w:pPr>
              <w:pStyle w:val="TableText"/>
            </w:pPr>
            <w:r w:rsidRPr="00E970DE">
              <w:t>Unreported/</w:t>
            </w:r>
            <w:r>
              <w:t>Chose Not to Disclose</w:t>
            </w:r>
            <w:r w:rsidRPr="00E970DE">
              <w:t xml:space="preserve"> Race</w:t>
            </w:r>
          </w:p>
        </w:tc>
        <w:tc>
          <w:tcPr>
            <w:tcW w:w="1101" w:type="pct"/>
          </w:tcPr>
          <w:p w:rsidR="00617FCA" w:rsidRPr="00D04DC9" w:rsidP="00617FCA" w14:paraId="2979C3D1" w14:textId="77777777">
            <w:pPr>
              <w:pStyle w:val="TableText"/>
              <w:rPr>
                <w:color w:val="FFFFFF" w:themeColor="background2"/>
                <w:sz w:val="8"/>
              </w:rPr>
            </w:pPr>
            <w:r w:rsidRPr="00D04DC9">
              <w:rPr>
                <w:color w:val="FFFFFF" w:themeColor="background2"/>
                <w:sz w:val="8"/>
              </w:rPr>
              <w:t>&lt;blank for demonstration&gt;</w:t>
            </w:r>
          </w:p>
        </w:tc>
        <w:tc>
          <w:tcPr>
            <w:tcW w:w="554" w:type="pct"/>
          </w:tcPr>
          <w:p w:rsidR="00617FCA" w:rsidRPr="008126BD" w:rsidP="00617FCA" w14:paraId="3F59F3B4" w14:textId="77777777">
            <w:pPr>
              <w:pStyle w:val="TableText"/>
              <w:rPr>
                <w:color w:val="FFFFFF" w:themeColor="background2"/>
                <w:sz w:val="8"/>
              </w:rPr>
            </w:pPr>
            <w:r w:rsidRPr="00AF4E57">
              <w:rPr>
                <w:color w:val="FFFFFF" w:themeColor="background2"/>
                <w:sz w:val="8"/>
              </w:rPr>
              <w:t>&lt;blank for demonstration&gt;</w:t>
            </w:r>
          </w:p>
        </w:tc>
        <w:tc>
          <w:tcPr>
            <w:tcW w:w="720" w:type="pct"/>
          </w:tcPr>
          <w:p w:rsidR="00617FCA" w:rsidRPr="00D04DC9" w:rsidP="00617FCA" w14:paraId="78E724DE" w14:textId="77777777">
            <w:pPr>
              <w:pStyle w:val="TableText"/>
              <w:rPr>
                <w:color w:val="FFFFFF" w:themeColor="background2"/>
                <w:sz w:val="8"/>
              </w:rPr>
            </w:pPr>
            <w:r w:rsidRPr="001019DC">
              <w:rPr>
                <w:color w:val="FFFFFF" w:themeColor="background2"/>
                <w:sz w:val="8"/>
              </w:rPr>
              <w:t>&lt;blank for demonstration&gt;</w:t>
            </w:r>
          </w:p>
        </w:tc>
        <w:tc>
          <w:tcPr>
            <w:tcW w:w="553" w:type="pct"/>
          </w:tcPr>
          <w:p w:rsidR="00617FCA" w:rsidRPr="00D04DC9" w:rsidP="00617FCA" w14:paraId="567E48BD" w14:textId="77777777">
            <w:pPr>
              <w:pStyle w:val="TableText"/>
              <w:rPr>
                <w:color w:val="FFFFFF" w:themeColor="background2"/>
                <w:sz w:val="8"/>
              </w:rPr>
            </w:pPr>
            <w:r w:rsidRPr="00D04DC9">
              <w:rPr>
                <w:color w:val="FFFFFF" w:themeColor="background2"/>
                <w:sz w:val="8"/>
              </w:rPr>
              <w:t>&lt;blank for demonstration&gt;</w:t>
            </w:r>
          </w:p>
        </w:tc>
      </w:tr>
      <w:tr w14:paraId="48DE6E5D" w14:textId="77777777" w:rsidTr="00FD5C35">
        <w:tblPrEx>
          <w:tblW w:w="5000" w:type="pct"/>
          <w:tblLayout w:type="fixed"/>
          <w:tblLook w:val="04A0"/>
        </w:tblPrEx>
        <w:trPr>
          <w:cantSplit/>
        </w:trPr>
        <w:tc>
          <w:tcPr>
            <w:tcW w:w="0" w:type="pct"/>
            <w:tcBorders>
              <w:bottom w:val="single" w:sz="4" w:space="0" w:color="C0BFBF" w:themeColor="text2"/>
            </w:tcBorders>
          </w:tcPr>
          <w:p w:rsidR="00617FCA" w:rsidRPr="00770373" w:rsidP="00617FCA" w14:paraId="7624538B" w14:textId="77777777">
            <w:pPr>
              <w:pStyle w:val="TableText"/>
              <w:rPr>
                <w:sz w:val="2"/>
                <w:szCs w:val="2"/>
              </w:rPr>
            </w:pPr>
            <w:r w:rsidRPr="00334947">
              <w:rPr>
                <w:color w:val="FFFFFF" w:themeColor="background2"/>
                <w:sz w:val="4"/>
              </w:rPr>
              <w:t>subtotal</w:t>
            </w:r>
          </w:p>
        </w:tc>
        <w:tc>
          <w:tcPr>
            <w:tcW w:w="0" w:type="pct"/>
            <w:tcBorders>
              <w:bottom w:val="single" w:sz="4" w:space="0" w:color="C0BFBF" w:themeColor="text2"/>
            </w:tcBorders>
          </w:tcPr>
          <w:p w:rsidR="00617FCA" w:rsidRPr="00E970DE" w:rsidP="00FE7608" w14:paraId="6AA5EC43" w14:textId="0954921D">
            <w:pPr>
              <w:pStyle w:val="TableText"/>
              <w:jc w:val="right"/>
              <w:rPr>
                <w:i/>
              </w:rPr>
            </w:pPr>
            <w:r>
              <w:rPr>
                <w:i/>
              </w:rPr>
              <w:t>Total Not Hispanic, Latino/a, or Spanish</w:t>
            </w:r>
            <w:r w:rsidR="003A4EDE">
              <w:rPr>
                <w:i/>
              </w:rPr>
              <w:t xml:space="preserve"> Origin</w:t>
            </w:r>
          </w:p>
        </w:tc>
        <w:tc>
          <w:tcPr>
            <w:tcW w:w="0" w:type="pct"/>
            <w:tcBorders>
              <w:bottom w:val="single" w:sz="4" w:space="0" w:color="C0BFBF" w:themeColor="text2"/>
            </w:tcBorders>
            <w:shd w:val="clear" w:color="auto" w:fill="908E8E"/>
          </w:tcPr>
          <w:p w:rsidR="00617FCA" w:rsidRPr="00FD5C35" w:rsidP="00617FCA" w14:paraId="7A65AE69"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617FCA" w:rsidRPr="00FD5C35" w:rsidP="00617FCA" w14:paraId="29E0FDD0"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617FCA" w:rsidRPr="00FD5C35" w:rsidP="00617FCA" w14:paraId="3775DE38" w14:textId="77777777">
            <w:pPr>
              <w:pStyle w:val="TableText"/>
              <w:rPr>
                <w:color w:val="908E8E"/>
                <w:sz w:val="8"/>
              </w:rPr>
            </w:pPr>
            <w:r w:rsidRPr="00FD5C35">
              <w:rPr>
                <w:color w:val="908E8E"/>
                <w:sz w:val="8"/>
              </w:rPr>
              <w:t>&lt;cell not reported&gt;</w:t>
            </w:r>
          </w:p>
        </w:tc>
        <w:tc>
          <w:tcPr>
            <w:tcW w:w="0" w:type="pct"/>
            <w:tcBorders>
              <w:bottom w:val="single" w:sz="4" w:space="0" w:color="C0BFBF" w:themeColor="text2"/>
            </w:tcBorders>
            <w:shd w:val="clear" w:color="auto" w:fill="908E8E"/>
          </w:tcPr>
          <w:p w:rsidR="00617FCA" w:rsidRPr="00FD5C35" w:rsidP="00617FCA" w14:paraId="3FDAD306" w14:textId="77777777">
            <w:pPr>
              <w:pStyle w:val="TableText"/>
              <w:rPr>
                <w:color w:val="908E8E"/>
                <w:sz w:val="8"/>
              </w:rPr>
            </w:pPr>
            <w:r w:rsidRPr="00FD5C35">
              <w:rPr>
                <w:color w:val="908E8E"/>
                <w:sz w:val="8"/>
              </w:rPr>
              <w:t>&lt;cell not reported&gt;</w:t>
            </w:r>
          </w:p>
        </w:tc>
      </w:tr>
      <w:tr w14:paraId="4DADFA9E" w14:textId="77777777" w:rsidTr="009C591F">
        <w:tblPrEx>
          <w:tblW w:w="5000" w:type="pct"/>
          <w:tblLayout w:type="fixed"/>
          <w:tblLook w:val="04A0"/>
        </w:tblPrEx>
        <w:trPr>
          <w:cantSplit/>
        </w:trPr>
        <w:tc>
          <w:tcPr>
            <w:tcW w:w="263" w:type="pct"/>
            <w:tcBorders>
              <w:top w:val="single" w:sz="4" w:space="0" w:color="C0BFBF" w:themeColor="text2"/>
              <w:right w:val="nil"/>
            </w:tcBorders>
            <w:shd w:val="clear" w:color="auto" w:fill="CCDDF1"/>
          </w:tcPr>
          <w:p w:rsidR="00FC18CE" w:rsidRPr="006F0995" w:rsidP="008A05B9" w14:paraId="1ADEE602" w14:textId="77777777">
            <w:pPr>
              <w:pStyle w:val="TableText"/>
              <w:rPr>
                <w:color w:val="CCDDF1"/>
                <w:sz w:val="2"/>
                <w:szCs w:val="2"/>
              </w:rPr>
            </w:pPr>
            <w:r w:rsidRPr="006F0995">
              <w:rPr>
                <w:color w:val="CCDDF1"/>
                <w:sz w:val="2"/>
                <w:szCs w:val="2"/>
              </w:rPr>
              <w:t>&lt;blank for demonstration&gt;</w:t>
            </w:r>
          </w:p>
        </w:tc>
        <w:tc>
          <w:tcPr>
            <w:tcW w:w="1809" w:type="pct"/>
            <w:tcBorders>
              <w:top w:val="single" w:sz="4" w:space="0" w:color="C0BFBF" w:themeColor="text2"/>
              <w:left w:val="nil"/>
              <w:right w:val="nil"/>
            </w:tcBorders>
            <w:shd w:val="clear" w:color="auto" w:fill="CCDDF1"/>
          </w:tcPr>
          <w:p w:rsidR="00FC18CE" w:rsidRPr="00FD5C35" w:rsidP="00BF1BFF" w14:paraId="742AA2CE" w14:textId="2C4ED789">
            <w:pPr>
              <w:pStyle w:val="TableText"/>
              <w:rPr>
                <w:b/>
                <w:color w:val="1C639C"/>
                <w:sz w:val="18"/>
              </w:rPr>
            </w:pPr>
            <w:r w:rsidRPr="00FD5C35">
              <w:rPr>
                <w:b/>
                <w:color w:val="1C639C"/>
              </w:rPr>
              <w:t>Unreported/</w:t>
            </w:r>
            <w:r w:rsidRPr="00FD5C35" w:rsidR="005B15AF">
              <w:rPr>
                <w:b/>
                <w:color w:val="1C639C"/>
              </w:rPr>
              <w:t>Chose Not to Disclose</w:t>
            </w:r>
            <w:r w:rsidRPr="00FD5C35">
              <w:rPr>
                <w:b/>
                <w:color w:val="1C639C"/>
              </w:rPr>
              <w:t xml:space="preserve"> </w:t>
            </w:r>
            <w:r w:rsidRPr="00FD5C35" w:rsidR="00701AF1">
              <w:rPr>
                <w:b/>
                <w:color w:val="1C639C"/>
              </w:rPr>
              <w:t xml:space="preserve">Race </w:t>
            </w:r>
            <w:r w:rsidRPr="00FD5C35" w:rsidR="00580456">
              <w:rPr>
                <w:b/>
                <w:color w:val="1C639C"/>
              </w:rPr>
              <w:t>and</w:t>
            </w:r>
            <w:r w:rsidRPr="00FD5C35" w:rsidR="00701AF1">
              <w:rPr>
                <w:b/>
                <w:color w:val="1C639C"/>
              </w:rPr>
              <w:t xml:space="preserve"> </w:t>
            </w:r>
            <w:r w:rsidRPr="00FD5C35" w:rsidR="00AC2F26">
              <w:rPr>
                <w:b/>
                <w:color w:val="1C639C"/>
              </w:rPr>
              <w:t>Ethnicity</w:t>
            </w:r>
          </w:p>
        </w:tc>
        <w:tc>
          <w:tcPr>
            <w:tcW w:w="1101" w:type="pct"/>
            <w:tcBorders>
              <w:top w:val="single" w:sz="4" w:space="0" w:color="C0BFBF" w:themeColor="text2"/>
              <w:left w:val="nil"/>
              <w:right w:val="nil"/>
            </w:tcBorders>
            <w:shd w:val="clear" w:color="auto" w:fill="CCDDF1"/>
          </w:tcPr>
          <w:p w:rsidR="00FC18CE" w:rsidRPr="006F0995" w:rsidP="008A05B9" w14:paraId="22B4AF00" w14:textId="77777777">
            <w:pPr>
              <w:pStyle w:val="TableText"/>
              <w:rPr>
                <w:color w:val="CCDDF1"/>
                <w:sz w:val="8"/>
              </w:rPr>
            </w:pPr>
            <w:r w:rsidRPr="006F0995">
              <w:rPr>
                <w:color w:val="CCDDF1"/>
                <w:sz w:val="8"/>
              </w:rPr>
              <w:t>&lt;section divider cell&gt;</w:t>
            </w:r>
          </w:p>
        </w:tc>
        <w:tc>
          <w:tcPr>
            <w:tcW w:w="554" w:type="pct"/>
            <w:tcBorders>
              <w:top w:val="single" w:sz="4" w:space="0" w:color="C0BFBF" w:themeColor="text2"/>
              <w:left w:val="nil"/>
              <w:right w:val="nil"/>
            </w:tcBorders>
            <w:shd w:val="clear" w:color="auto" w:fill="CCDDF1"/>
          </w:tcPr>
          <w:p w:rsidR="00FC18CE" w:rsidRPr="006F0995" w:rsidP="008A05B9" w14:paraId="08AA57B7" w14:textId="77777777">
            <w:pPr>
              <w:pStyle w:val="TableText"/>
              <w:rPr>
                <w:color w:val="CCDDF1"/>
                <w:sz w:val="8"/>
              </w:rPr>
            </w:pPr>
            <w:r w:rsidRPr="006F0995">
              <w:rPr>
                <w:color w:val="CCDDF1"/>
                <w:sz w:val="8"/>
              </w:rPr>
              <w:t>&lt;section divider cell&gt;</w:t>
            </w:r>
          </w:p>
        </w:tc>
        <w:tc>
          <w:tcPr>
            <w:tcW w:w="720" w:type="pct"/>
            <w:tcBorders>
              <w:top w:val="single" w:sz="4" w:space="0" w:color="C0BFBF" w:themeColor="text2"/>
              <w:left w:val="nil"/>
              <w:right w:val="nil"/>
            </w:tcBorders>
            <w:shd w:val="clear" w:color="auto" w:fill="CCDDF1"/>
          </w:tcPr>
          <w:p w:rsidR="00FC18CE" w:rsidRPr="006F0995" w:rsidP="008A05B9" w14:paraId="09F3AA40" w14:textId="77777777">
            <w:pPr>
              <w:pStyle w:val="TableText"/>
              <w:rPr>
                <w:color w:val="CCDDF1"/>
                <w:sz w:val="8"/>
              </w:rPr>
            </w:pPr>
            <w:r w:rsidRPr="006F0995">
              <w:rPr>
                <w:color w:val="CCDDF1"/>
                <w:sz w:val="8"/>
              </w:rPr>
              <w:t>&lt;section divider cell&gt;</w:t>
            </w:r>
          </w:p>
        </w:tc>
        <w:tc>
          <w:tcPr>
            <w:tcW w:w="553" w:type="pct"/>
            <w:tcBorders>
              <w:top w:val="single" w:sz="4" w:space="0" w:color="C0BFBF" w:themeColor="text2"/>
              <w:left w:val="nil"/>
            </w:tcBorders>
            <w:shd w:val="clear" w:color="auto" w:fill="CCDDF1"/>
          </w:tcPr>
          <w:p w:rsidR="00FC18CE" w:rsidRPr="006F0995" w:rsidP="008A05B9" w14:paraId="63D71783" w14:textId="77777777">
            <w:pPr>
              <w:pStyle w:val="TableText"/>
              <w:rPr>
                <w:color w:val="CCDDF1"/>
                <w:sz w:val="8"/>
              </w:rPr>
            </w:pPr>
            <w:r w:rsidRPr="006F0995">
              <w:rPr>
                <w:color w:val="CCDDF1"/>
                <w:sz w:val="8"/>
              </w:rPr>
              <w:t>&lt;section divider cell&gt;</w:t>
            </w:r>
          </w:p>
        </w:tc>
      </w:tr>
      <w:tr w14:paraId="51F1F84A" w14:textId="77777777" w:rsidTr="009C591F">
        <w:tblPrEx>
          <w:tblW w:w="5000" w:type="pct"/>
          <w:tblLayout w:type="fixed"/>
          <w:tblLook w:val="04A0"/>
        </w:tblPrEx>
        <w:trPr>
          <w:cantSplit/>
        </w:trPr>
        <w:tc>
          <w:tcPr>
            <w:tcW w:w="263" w:type="pct"/>
          </w:tcPr>
          <w:p w:rsidR="00FC18CE" w:rsidRPr="00EC6A5A" w:rsidP="008A05B9" w14:paraId="26746D2C" w14:textId="77777777">
            <w:pPr>
              <w:pStyle w:val="TableText"/>
              <w:rPr>
                <w:rFonts w:eastAsia="Arial Unicode MS"/>
              </w:rPr>
            </w:pPr>
            <w:r w:rsidRPr="00EC6A5A">
              <w:t>h</w:t>
            </w:r>
          </w:p>
        </w:tc>
        <w:tc>
          <w:tcPr>
            <w:tcW w:w="1809" w:type="pct"/>
          </w:tcPr>
          <w:p w:rsidR="00FC18CE" w:rsidRPr="00E970DE" w:rsidP="00BF1BFF" w14:paraId="5B8CE86E" w14:textId="5194469F">
            <w:pPr>
              <w:pStyle w:val="TableText"/>
              <w:rPr>
                <w:rFonts w:eastAsia="Arial Unicode MS"/>
              </w:rPr>
            </w:pPr>
            <w:r w:rsidRPr="00E970DE">
              <w:t>Unreported/</w:t>
            </w:r>
            <w:r w:rsidR="005B15AF">
              <w:t>Chose Not to Disclose</w:t>
            </w:r>
            <w:r w:rsidRPr="00E970DE">
              <w:t xml:space="preserve"> Race and Ethnicity</w:t>
            </w:r>
          </w:p>
        </w:tc>
        <w:tc>
          <w:tcPr>
            <w:tcW w:w="1101" w:type="pct"/>
          </w:tcPr>
          <w:p w:rsidR="00FC18CE" w:rsidRPr="00334947" w:rsidP="008A05B9" w14:paraId="47BDADAF" w14:textId="77777777">
            <w:pPr>
              <w:pStyle w:val="TableText"/>
              <w:rPr>
                <w:color w:val="FFFFFF" w:themeColor="background2"/>
                <w:sz w:val="8"/>
              </w:rPr>
            </w:pPr>
            <w:r w:rsidRPr="00334947">
              <w:rPr>
                <w:color w:val="FFFFFF" w:themeColor="background2"/>
                <w:sz w:val="8"/>
              </w:rPr>
              <w:t>&lt;blank for demonstration&gt;</w:t>
            </w:r>
          </w:p>
        </w:tc>
        <w:tc>
          <w:tcPr>
            <w:tcW w:w="554" w:type="pct"/>
          </w:tcPr>
          <w:p w:rsidR="00FC18CE" w:rsidRPr="00334947" w:rsidP="008A05B9" w14:paraId="52BCF7BA" w14:textId="77777777">
            <w:pPr>
              <w:pStyle w:val="TableText"/>
              <w:rPr>
                <w:color w:val="FFFFFF" w:themeColor="background2"/>
                <w:sz w:val="8"/>
              </w:rPr>
            </w:pPr>
            <w:r w:rsidRPr="00334947">
              <w:rPr>
                <w:color w:val="FFFFFF" w:themeColor="background2"/>
                <w:sz w:val="8"/>
              </w:rPr>
              <w:t>&lt;blank for demonstration&gt;</w:t>
            </w:r>
          </w:p>
        </w:tc>
        <w:tc>
          <w:tcPr>
            <w:tcW w:w="720" w:type="pct"/>
          </w:tcPr>
          <w:p w:rsidR="00FC18CE" w:rsidRPr="00334947" w:rsidP="008A05B9" w14:paraId="36787CA7" w14:textId="77777777">
            <w:pPr>
              <w:pStyle w:val="TableText"/>
              <w:rPr>
                <w:color w:val="FFFFFF" w:themeColor="background2"/>
                <w:sz w:val="8"/>
              </w:rPr>
            </w:pPr>
            <w:r w:rsidRPr="00334947">
              <w:rPr>
                <w:color w:val="FFFFFF" w:themeColor="background2"/>
                <w:sz w:val="8"/>
              </w:rPr>
              <w:t>&lt;blank for demonstration&gt;</w:t>
            </w:r>
          </w:p>
        </w:tc>
        <w:tc>
          <w:tcPr>
            <w:tcW w:w="553" w:type="pct"/>
          </w:tcPr>
          <w:p w:rsidR="00FC18CE" w:rsidRPr="00334947" w:rsidP="008A05B9" w14:paraId="4752E397" w14:textId="77777777">
            <w:pPr>
              <w:pStyle w:val="TableText"/>
              <w:rPr>
                <w:color w:val="FFFFFF" w:themeColor="background2"/>
                <w:sz w:val="8"/>
              </w:rPr>
            </w:pPr>
            <w:r w:rsidRPr="00334947">
              <w:rPr>
                <w:color w:val="FFFFFF" w:themeColor="background2"/>
                <w:sz w:val="8"/>
              </w:rPr>
              <w:t>&lt;blank for demonstration&gt;</w:t>
            </w:r>
          </w:p>
        </w:tc>
      </w:tr>
      <w:tr w14:paraId="23335CAD" w14:textId="77777777" w:rsidTr="009C591F">
        <w:tblPrEx>
          <w:tblW w:w="5000" w:type="pct"/>
          <w:tblLayout w:type="fixed"/>
          <w:tblLook w:val="04A0"/>
        </w:tblPrEx>
        <w:trPr>
          <w:cantSplit/>
        </w:trPr>
        <w:tc>
          <w:tcPr>
            <w:tcW w:w="263" w:type="pct"/>
          </w:tcPr>
          <w:p w:rsidR="00FC18CE" w:rsidRPr="00EC6A5A" w:rsidP="008A05B9" w14:paraId="4ACEFFF4" w14:textId="77777777">
            <w:pPr>
              <w:pStyle w:val="TableText"/>
              <w:rPr>
                <w:rFonts w:eastAsia="Arial Unicode MS"/>
              </w:rPr>
            </w:pPr>
            <w:r w:rsidRPr="00EC6A5A">
              <w:t>i</w:t>
            </w:r>
          </w:p>
        </w:tc>
        <w:tc>
          <w:tcPr>
            <w:tcW w:w="1809" w:type="pct"/>
          </w:tcPr>
          <w:p w:rsidR="00FC18CE" w:rsidRPr="00E970DE" w:rsidP="00E970DE" w14:paraId="023E2204" w14:textId="77777777">
            <w:pPr>
              <w:pStyle w:val="TableText"/>
              <w:jc w:val="right"/>
              <w:rPr>
                <w:rFonts w:eastAsia="Arial Unicode MS"/>
                <w:b/>
              </w:rPr>
            </w:pPr>
            <w:r w:rsidRPr="00E970DE">
              <w:rPr>
                <w:b/>
              </w:rPr>
              <w:t>Total</w:t>
            </w:r>
          </w:p>
        </w:tc>
        <w:tc>
          <w:tcPr>
            <w:tcW w:w="1101" w:type="pct"/>
          </w:tcPr>
          <w:p w:rsidR="00FC18CE" w:rsidRPr="00334947" w:rsidP="008A05B9" w14:paraId="24AB95EC" w14:textId="77777777">
            <w:pPr>
              <w:pStyle w:val="TableText"/>
              <w:rPr>
                <w:color w:val="FFFFFF" w:themeColor="background2"/>
                <w:sz w:val="8"/>
              </w:rPr>
            </w:pPr>
            <w:r w:rsidRPr="00334947">
              <w:rPr>
                <w:color w:val="FFFFFF" w:themeColor="background2"/>
                <w:sz w:val="8"/>
              </w:rPr>
              <w:t>&lt;cell not reported&gt;</w:t>
            </w:r>
          </w:p>
        </w:tc>
        <w:tc>
          <w:tcPr>
            <w:tcW w:w="554" w:type="pct"/>
          </w:tcPr>
          <w:p w:rsidR="00FC18CE" w:rsidRPr="00334947" w:rsidP="008A05B9" w14:paraId="65A3477D" w14:textId="77777777">
            <w:pPr>
              <w:pStyle w:val="TableText"/>
              <w:rPr>
                <w:color w:val="FFFFFF" w:themeColor="background2"/>
                <w:sz w:val="8"/>
              </w:rPr>
            </w:pPr>
            <w:r w:rsidRPr="00334947">
              <w:rPr>
                <w:color w:val="FFFFFF" w:themeColor="background2"/>
                <w:sz w:val="8"/>
              </w:rPr>
              <w:t>&lt;cell not reported&gt;</w:t>
            </w:r>
          </w:p>
        </w:tc>
        <w:tc>
          <w:tcPr>
            <w:tcW w:w="720" w:type="pct"/>
          </w:tcPr>
          <w:p w:rsidR="00FC18CE" w:rsidRPr="00334947" w:rsidP="008A05B9" w14:paraId="43FA8590" w14:textId="77777777">
            <w:pPr>
              <w:pStyle w:val="TableText"/>
              <w:rPr>
                <w:color w:val="FFFFFF" w:themeColor="background2"/>
                <w:sz w:val="8"/>
              </w:rPr>
            </w:pPr>
            <w:r w:rsidRPr="00334947">
              <w:rPr>
                <w:color w:val="FFFFFF" w:themeColor="background2"/>
                <w:sz w:val="8"/>
              </w:rPr>
              <w:t>&lt;cell not reported&gt;</w:t>
            </w:r>
          </w:p>
        </w:tc>
        <w:tc>
          <w:tcPr>
            <w:tcW w:w="553" w:type="pct"/>
          </w:tcPr>
          <w:p w:rsidR="00FC18CE" w:rsidRPr="00334947" w:rsidP="008A05B9" w14:paraId="7CE2C884" w14:textId="77777777">
            <w:pPr>
              <w:pStyle w:val="TableText"/>
              <w:rPr>
                <w:color w:val="FFFFFF" w:themeColor="background2"/>
                <w:sz w:val="8"/>
              </w:rPr>
            </w:pPr>
            <w:r w:rsidRPr="00334947">
              <w:rPr>
                <w:color w:val="FFFFFF" w:themeColor="background2"/>
                <w:sz w:val="8"/>
              </w:rPr>
              <w:t>&lt;cell not reported&gt;</w:t>
            </w:r>
          </w:p>
        </w:tc>
      </w:tr>
    </w:tbl>
    <w:p w:rsidR="00A83944" w:rsidP="008A05B9" w14:paraId="7B251499" w14:textId="77777777">
      <w:pPr>
        <w:pStyle w:val="Caption"/>
      </w:pPr>
      <w:bookmarkStart w:id="502" w:name="_Toc412466519"/>
    </w:p>
    <w:p w:rsidR="00A83944" w14:paraId="45E838FB" w14:textId="77777777">
      <w:pPr>
        <w:spacing w:line="276" w:lineRule="auto"/>
        <w:rPr>
          <w:b/>
          <w:bCs/>
          <w:sz w:val="18"/>
          <w:szCs w:val="18"/>
        </w:rPr>
      </w:pPr>
      <w:r>
        <w:br w:type="page"/>
      </w:r>
    </w:p>
    <w:p w:rsidR="00FC18CE" w:rsidP="008A05B9" w14:paraId="695C7893" w14:textId="2E48A03B">
      <w:pPr>
        <w:pStyle w:val="Caption"/>
      </w:pPr>
      <w:r>
        <w:t>Section B: Controlling High Blood Pressure</w:t>
      </w:r>
      <w:bookmarkEnd w:id="502"/>
    </w:p>
    <w:tbl>
      <w:tblPr>
        <w:tblStyle w:val="UDSTables"/>
        <w:tblCaption w:val="Table 7: Section B: Controlling High Blood Pressure"/>
        <w:tblW w:w="5000" w:type="pct"/>
        <w:tblLook w:val="04A0"/>
      </w:tblPr>
      <w:tblGrid>
        <w:gridCol w:w="672"/>
        <w:gridCol w:w="3625"/>
        <w:gridCol w:w="3445"/>
        <w:gridCol w:w="2969"/>
        <w:gridCol w:w="2969"/>
      </w:tblGrid>
      <w:tr w14:paraId="723643CC" w14:textId="77777777" w:rsidTr="00FA2763">
        <w:tblPrEx>
          <w:tblW w:w="5000" w:type="pct"/>
          <w:tblLook w:val="04A0"/>
        </w:tblPrEx>
        <w:trPr>
          <w:cantSplit/>
          <w:tblHeader/>
        </w:trPr>
        <w:tc>
          <w:tcPr>
            <w:tcW w:w="246" w:type="pct"/>
            <w:tcBorders>
              <w:bottom w:val="single" w:sz="4" w:space="0" w:color="C0BFBF" w:themeColor="text2"/>
            </w:tcBorders>
            <w:shd w:val="clear" w:color="auto" w:fill="006699"/>
            <w:vAlign w:val="center"/>
          </w:tcPr>
          <w:p w:rsidR="00FC18CE" w:rsidRPr="006F0995" w:rsidP="008A05B9" w14:paraId="1B8AA18E" w14:textId="77777777">
            <w:pPr>
              <w:pStyle w:val="TableText"/>
              <w:rPr>
                <w:color w:val="FFFFFF" w:themeColor="background2"/>
              </w:rPr>
            </w:pPr>
            <w:r w:rsidRPr="006F0995">
              <w:rPr>
                <w:color w:val="FFFFFF" w:themeColor="background2"/>
              </w:rPr>
              <w:t>Line</w:t>
            </w:r>
          </w:p>
        </w:tc>
        <w:tc>
          <w:tcPr>
            <w:tcW w:w="1325" w:type="pct"/>
            <w:tcBorders>
              <w:bottom w:val="single" w:sz="4" w:space="0" w:color="C0BFBF" w:themeColor="text2"/>
            </w:tcBorders>
            <w:shd w:val="clear" w:color="auto" w:fill="006699"/>
            <w:vAlign w:val="center"/>
          </w:tcPr>
          <w:p w:rsidR="00FC18CE" w:rsidRPr="006F0995" w:rsidP="008A05B9" w14:paraId="30648B9F" w14:textId="77777777">
            <w:pPr>
              <w:pStyle w:val="TableText"/>
              <w:rPr>
                <w:color w:val="FFFFFF" w:themeColor="background2"/>
              </w:rPr>
            </w:pPr>
            <w:r w:rsidRPr="006F0995">
              <w:rPr>
                <w:color w:val="FFFFFF" w:themeColor="background2"/>
              </w:rPr>
              <w:t>Race and Ethnicity</w:t>
            </w:r>
          </w:p>
        </w:tc>
        <w:tc>
          <w:tcPr>
            <w:tcW w:w="1259" w:type="pct"/>
            <w:tcBorders>
              <w:bottom w:val="single" w:sz="4" w:space="0" w:color="C0BFBF" w:themeColor="text2"/>
            </w:tcBorders>
            <w:shd w:val="clear" w:color="auto" w:fill="006699"/>
            <w:vAlign w:val="center"/>
          </w:tcPr>
          <w:p w:rsidR="00FC18CE" w:rsidRPr="006F0995" w:rsidP="008A05B9" w14:paraId="1C4D0DBC" w14:textId="491C960E">
            <w:pPr>
              <w:pStyle w:val="TableText"/>
              <w:jc w:val="center"/>
              <w:rPr>
                <w:color w:val="FFFFFF" w:themeColor="background2"/>
              </w:rPr>
            </w:pPr>
            <w:r w:rsidRPr="006F0995">
              <w:rPr>
                <w:color w:val="FFFFFF" w:themeColor="background2"/>
              </w:rPr>
              <w:t>Total Patients 18 through 8</w:t>
            </w:r>
            <w:r w:rsidR="00A60450">
              <w:rPr>
                <w:color w:val="FFFFFF" w:themeColor="background2"/>
              </w:rPr>
              <w:t>5</w:t>
            </w:r>
            <w:r w:rsidRPr="006F0995">
              <w:rPr>
                <w:color w:val="FFFFFF" w:themeColor="background2"/>
              </w:rPr>
              <w:t xml:space="preserve"> Years of Age with Hypertension</w:t>
            </w:r>
          </w:p>
          <w:p w:rsidR="00FC18CE" w:rsidRPr="006F0995" w:rsidP="008A05B9" w14:paraId="531496E6" w14:textId="77777777">
            <w:pPr>
              <w:pStyle w:val="TableText"/>
              <w:jc w:val="center"/>
              <w:rPr>
                <w:color w:val="FFFFFF" w:themeColor="background2"/>
              </w:rPr>
            </w:pPr>
            <w:r w:rsidRPr="006F0995">
              <w:rPr>
                <w:color w:val="FFFFFF" w:themeColor="background2"/>
              </w:rPr>
              <w:t>(2a)</w:t>
            </w:r>
          </w:p>
        </w:tc>
        <w:tc>
          <w:tcPr>
            <w:tcW w:w="1085" w:type="pct"/>
            <w:tcBorders>
              <w:bottom w:val="single" w:sz="4" w:space="0" w:color="C0BFBF" w:themeColor="text2"/>
            </w:tcBorders>
            <w:shd w:val="clear" w:color="auto" w:fill="006699"/>
            <w:vAlign w:val="center"/>
          </w:tcPr>
          <w:p w:rsidR="00FC18CE" w:rsidRPr="006F0995" w:rsidP="008A05B9" w14:paraId="5AA45711" w14:textId="6ECC2769">
            <w:pPr>
              <w:pStyle w:val="TableText"/>
              <w:jc w:val="center"/>
              <w:rPr>
                <w:color w:val="FFFFFF" w:themeColor="background2"/>
              </w:rPr>
            </w:pPr>
            <w:r>
              <w:rPr>
                <w:color w:val="FFFFFF" w:themeColor="background2"/>
              </w:rPr>
              <w:t>Number of Records Reviewed</w:t>
            </w:r>
            <w:r w:rsidRPr="006F0995">
              <w:rPr>
                <w:color w:val="FFFFFF" w:themeColor="background2"/>
              </w:rPr>
              <w:t xml:space="preserve"> (</w:t>
            </w:r>
            <w:r>
              <w:rPr>
                <w:color w:val="FFFFFF" w:themeColor="background2"/>
              </w:rPr>
              <w:t>2</w:t>
            </w:r>
            <w:r w:rsidRPr="006F0995">
              <w:rPr>
                <w:color w:val="FFFFFF" w:themeColor="background2"/>
              </w:rPr>
              <w:t>b)</w:t>
            </w:r>
          </w:p>
        </w:tc>
        <w:tc>
          <w:tcPr>
            <w:tcW w:w="1085" w:type="pct"/>
            <w:tcBorders>
              <w:bottom w:val="single" w:sz="4" w:space="0" w:color="C0BFBF" w:themeColor="text2"/>
            </w:tcBorders>
            <w:shd w:val="clear" w:color="auto" w:fill="006699"/>
            <w:vAlign w:val="center"/>
          </w:tcPr>
          <w:p w:rsidR="00FC18CE" w:rsidRPr="006F0995" w:rsidP="008A05B9" w14:paraId="6DAD1265" w14:textId="77777777">
            <w:pPr>
              <w:pStyle w:val="TableText"/>
              <w:jc w:val="center"/>
              <w:rPr>
                <w:color w:val="FFFFFF" w:themeColor="background2"/>
              </w:rPr>
            </w:pPr>
            <w:r w:rsidRPr="006F0995">
              <w:rPr>
                <w:color w:val="FFFFFF" w:themeColor="background2"/>
              </w:rPr>
              <w:t xml:space="preserve">Patients with </w:t>
            </w:r>
            <w:r w:rsidRPr="006F0995" w:rsidR="007B79ED">
              <w:rPr>
                <w:color w:val="FFFFFF" w:themeColor="background2"/>
              </w:rPr>
              <w:t>Hypertension</w:t>
            </w:r>
            <w:r w:rsidRPr="006F0995">
              <w:rPr>
                <w:color w:val="FFFFFF" w:themeColor="background2"/>
              </w:rPr>
              <w:t xml:space="preserve"> Controlled</w:t>
            </w:r>
          </w:p>
          <w:p w:rsidR="00FC18CE" w:rsidRPr="006F0995" w:rsidP="008A05B9" w14:paraId="23A7AA20" w14:textId="77777777">
            <w:pPr>
              <w:pStyle w:val="TableText"/>
              <w:jc w:val="center"/>
              <w:rPr>
                <w:color w:val="FFFFFF" w:themeColor="background2"/>
              </w:rPr>
            </w:pPr>
            <w:r w:rsidRPr="006F0995">
              <w:rPr>
                <w:color w:val="FFFFFF" w:themeColor="background2"/>
              </w:rPr>
              <w:t>(2c)</w:t>
            </w:r>
          </w:p>
        </w:tc>
      </w:tr>
      <w:tr w14:paraId="4EB33815" w14:textId="77777777" w:rsidTr="00FA2763">
        <w:tblPrEx>
          <w:tblW w:w="5000" w:type="pct"/>
          <w:tblLook w:val="04A0"/>
        </w:tblPrEx>
        <w:trPr>
          <w:cantSplit/>
        </w:trPr>
        <w:tc>
          <w:tcPr>
            <w:tcW w:w="246" w:type="pct"/>
            <w:tcBorders>
              <w:top w:val="single" w:sz="4" w:space="0" w:color="C0BFBF" w:themeColor="text2"/>
              <w:right w:val="nil"/>
            </w:tcBorders>
            <w:shd w:val="clear" w:color="auto" w:fill="CCDDF1"/>
          </w:tcPr>
          <w:p w:rsidR="00FC18CE" w:rsidRPr="006F0995" w:rsidP="00F62D42" w14:paraId="26D3CF77"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right w:val="nil"/>
            </w:tcBorders>
            <w:shd w:val="clear" w:color="auto" w:fill="CCDDF1"/>
          </w:tcPr>
          <w:p w:rsidR="00FC18CE" w:rsidRPr="006F0995" w:rsidP="00F62D42" w14:paraId="26CAC081" w14:textId="4A41533C">
            <w:pPr>
              <w:pStyle w:val="TableText"/>
              <w:rPr>
                <w:b/>
                <w:color w:val="auto"/>
                <w:sz w:val="18"/>
              </w:rPr>
            </w:pPr>
            <w:r w:rsidRPr="00FD5C35">
              <w:rPr>
                <w:b/>
                <w:color w:val="1C639C"/>
              </w:rPr>
              <w:t>Mexican, Mexican American, Chicano/a</w:t>
            </w:r>
          </w:p>
        </w:tc>
        <w:tc>
          <w:tcPr>
            <w:tcW w:w="1259" w:type="pct"/>
            <w:tcBorders>
              <w:top w:val="single" w:sz="4" w:space="0" w:color="C0BFBF" w:themeColor="text2"/>
              <w:left w:val="nil"/>
              <w:right w:val="nil"/>
            </w:tcBorders>
            <w:shd w:val="clear" w:color="auto" w:fill="CCDDF1"/>
          </w:tcPr>
          <w:p w:rsidR="00FC18CE" w:rsidRPr="006F0995" w:rsidP="00F62D42" w14:paraId="4B47D826"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right w:val="nil"/>
            </w:tcBorders>
            <w:shd w:val="clear" w:color="auto" w:fill="CCDDF1"/>
          </w:tcPr>
          <w:p w:rsidR="00FC18CE" w:rsidRPr="006F0995" w:rsidP="00F62D42" w14:paraId="1E3C07FE"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tcBorders>
            <w:shd w:val="clear" w:color="auto" w:fill="CCDDF1"/>
          </w:tcPr>
          <w:p w:rsidR="00FC18CE" w:rsidRPr="006F0995" w:rsidP="00F62D42" w14:paraId="000B5B1E" w14:textId="77777777">
            <w:pPr>
              <w:pStyle w:val="TableText"/>
              <w:rPr>
                <w:color w:val="CCDDF1"/>
                <w:sz w:val="10"/>
              </w:rPr>
            </w:pPr>
            <w:r w:rsidRPr="006F0995">
              <w:rPr>
                <w:color w:val="CCDDF1"/>
                <w:sz w:val="10"/>
              </w:rPr>
              <w:t>&lt;section divider cell&gt;</w:t>
            </w:r>
          </w:p>
        </w:tc>
      </w:tr>
      <w:tr w14:paraId="0F9E74A1" w14:textId="77777777" w:rsidTr="00FA2763">
        <w:tblPrEx>
          <w:tblW w:w="5000" w:type="pct"/>
          <w:tblLook w:val="04A0"/>
        </w:tblPrEx>
        <w:trPr>
          <w:cantSplit/>
        </w:trPr>
        <w:tc>
          <w:tcPr>
            <w:tcW w:w="246" w:type="pct"/>
          </w:tcPr>
          <w:p w:rsidR="00FC18CE" w:rsidRPr="00E970DE" w:rsidP="00F62D42" w14:paraId="4C7B6196" w14:textId="6950DBFC">
            <w:pPr>
              <w:pStyle w:val="TableText"/>
              <w:rPr>
                <w:rFonts w:eastAsia="Arial Unicode MS"/>
              </w:rPr>
            </w:pPr>
            <w:r w:rsidRPr="00E970DE">
              <w:t>1a</w:t>
            </w:r>
            <w:r w:rsidR="00E74867">
              <w:t>1m</w:t>
            </w:r>
          </w:p>
        </w:tc>
        <w:tc>
          <w:tcPr>
            <w:tcW w:w="1325" w:type="pct"/>
          </w:tcPr>
          <w:p w:rsidR="00FC18CE" w:rsidRPr="00E970DE" w:rsidP="00F62D42" w14:paraId="345B8472" w14:textId="2F17809E">
            <w:pPr>
              <w:pStyle w:val="TableText"/>
              <w:rPr>
                <w:rFonts w:eastAsia="Arial Unicode MS"/>
              </w:rPr>
            </w:pPr>
            <w:r w:rsidRPr="00E970DE">
              <w:t>Asian</w:t>
            </w:r>
            <w:r w:rsidR="00E74867">
              <w:t xml:space="preserve"> Indian</w:t>
            </w:r>
          </w:p>
        </w:tc>
        <w:tc>
          <w:tcPr>
            <w:tcW w:w="1259" w:type="pct"/>
          </w:tcPr>
          <w:p w:rsidR="00FC18CE" w:rsidRPr="00CC6836" w:rsidP="00F62D42" w14:paraId="35F4D1CC"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1019DC" w:rsidP="00F62D42" w14:paraId="0C21446C"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FC18CE" w:rsidRPr="00CC6836" w:rsidP="00F62D42" w14:paraId="734A9762" w14:textId="77777777">
            <w:pPr>
              <w:pStyle w:val="TableText"/>
              <w:rPr>
                <w:color w:val="FFFFFF" w:themeColor="background2"/>
                <w:sz w:val="10"/>
              </w:rPr>
            </w:pPr>
            <w:r w:rsidRPr="00CC6836">
              <w:rPr>
                <w:color w:val="FFFFFF" w:themeColor="background2"/>
                <w:sz w:val="10"/>
              </w:rPr>
              <w:t>&lt;blank for demonstration&gt;</w:t>
            </w:r>
          </w:p>
        </w:tc>
      </w:tr>
      <w:tr w14:paraId="2FE2B05D" w14:textId="77777777" w:rsidTr="00FA2763">
        <w:tblPrEx>
          <w:tblW w:w="5000" w:type="pct"/>
          <w:tblLook w:val="04A0"/>
        </w:tblPrEx>
        <w:trPr>
          <w:cantSplit/>
        </w:trPr>
        <w:tc>
          <w:tcPr>
            <w:tcW w:w="246" w:type="pct"/>
          </w:tcPr>
          <w:p w:rsidR="00E74867" w:rsidRPr="00E970DE" w:rsidP="00F62D42" w14:paraId="3041902A" w14:textId="5AFA60DA">
            <w:pPr>
              <w:pStyle w:val="TableText"/>
            </w:pPr>
            <w:r>
              <w:t>1a2m</w:t>
            </w:r>
          </w:p>
        </w:tc>
        <w:tc>
          <w:tcPr>
            <w:tcW w:w="1325" w:type="pct"/>
          </w:tcPr>
          <w:p w:rsidR="00E74867" w:rsidRPr="00E970DE" w:rsidP="00F62D42" w14:paraId="5E44625D" w14:textId="4134AE03">
            <w:pPr>
              <w:pStyle w:val="TableText"/>
            </w:pPr>
            <w:r>
              <w:t>Chinese</w:t>
            </w:r>
          </w:p>
        </w:tc>
        <w:tc>
          <w:tcPr>
            <w:tcW w:w="1259" w:type="pct"/>
          </w:tcPr>
          <w:p w:rsidR="00E74867" w:rsidRPr="00CC6836" w:rsidP="00F62D42" w14:paraId="007E7217" w14:textId="16F72BAF">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0DEB89D7" w14:textId="0BD6262A">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2013BA66" w14:textId="7ED0D7BE">
            <w:pPr>
              <w:pStyle w:val="TableText"/>
              <w:rPr>
                <w:color w:val="FFFFFF" w:themeColor="background2"/>
                <w:sz w:val="10"/>
              </w:rPr>
            </w:pPr>
            <w:r w:rsidRPr="00FD5C35">
              <w:rPr>
                <w:color w:val="FFFFFF" w:themeColor="background2"/>
                <w:sz w:val="10"/>
              </w:rPr>
              <w:t>&lt;blank for demonstration&gt;</w:t>
            </w:r>
          </w:p>
        </w:tc>
      </w:tr>
      <w:tr w14:paraId="61339D5D" w14:textId="77777777" w:rsidTr="00FA2763">
        <w:tblPrEx>
          <w:tblW w:w="5000" w:type="pct"/>
          <w:tblLook w:val="04A0"/>
        </w:tblPrEx>
        <w:trPr>
          <w:cantSplit/>
        </w:trPr>
        <w:tc>
          <w:tcPr>
            <w:tcW w:w="246" w:type="pct"/>
          </w:tcPr>
          <w:p w:rsidR="00E74867" w:rsidRPr="00E970DE" w:rsidP="00F62D42" w14:paraId="29EE3175" w14:textId="09C8E6DA">
            <w:pPr>
              <w:pStyle w:val="TableText"/>
            </w:pPr>
            <w:r>
              <w:t>1a3m</w:t>
            </w:r>
          </w:p>
        </w:tc>
        <w:tc>
          <w:tcPr>
            <w:tcW w:w="1325" w:type="pct"/>
          </w:tcPr>
          <w:p w:rsidR="00E74867" w:rsidRPr="00E970DE" w:rsidP="00F62D42" w14:paraId="31EC1891" w14:textId="608D71CA">
            <w:pPr>
              <w:pStyle w:val="TableText"/>
            </w:pPr>
            <w:r>
              <w:t>Filipino</w:t>
            </w:r>
          </w:p>
        </w:tc>
        <w:tc>
          <w:tcPr>
            <w:tcW w:w="1259" w:type="pct"/>
          </w:tcPr>
          <w:p w:rsidR="00E74867" w:rsidRPr="00CC6836" w:rsidP="00F62D42" w14:paraId="49773BF5" w14:textId="2353878E">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7E43F234" w14:textId="3182D49A">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0FAFAAAE" w14:textId="2CF1817F">
            <w:pPr>
              <w:pStyle w:val="TableText"/>
              <w:rPr>
                <w:color w:val="FFFFFF" w:themeColor="background2"/>
                <w:sz w:val="10"/>
              </w:rPr>
            </w:pPr>
            <w:r w:rsidRPr="00FD5C35">
              <w:rPr>
                <w:color w:val="FFFFFF" w:themeColor="background2"/>
                <w:sz w:val="10"/>
              </w:rPr>
              <w:t>&lt;blank for demonstration&gt;</w:t>
            </w:r>
          </w:p>
        </w:tc>
      </w:tr>
      <w:tr w14:paraId="260917C4" w14:textId="77777777" w:rsidTr="00FA2763">
        <w:tblPrEx>
          <w:tblW w:w="5000" w:type="pct"/>
          <w:tblLook w:val="04A0"/>
        </w:tblPrEx>
        <w:trPr>
          <w:cantSplit/>
        </w:trPr>
        <w:tc>
          <w:tcPr>
            <w:tcW w:w="246" w:type="pct"/>
          </w:tcPr>
          <w:p w:rsidR="00E74867" w:rsidRPr="00E970DE" w:rsidP="00F62D42" w14:paraId="6940A4BE" w14:textId="2B95DA15">
            <w:pPr>
              <w:pStyle w:val="TableText"/>
            </w:pPr>
            <w:r>
              <w:t>1a4m</w:t>
            </w:r>
          </w:p>
        </w:tc>
        <w:tc>
          <w:tcPr>
            <w:tcW w:w="1325" w:type="pct"/>
          </w:tcPr>
          <w:p w:rsidR="00E74867" w:rsidRPr="00E970DE" w:rsidP="00F62D42" w14:paraId="6FFD0AC0" w14:textId="4B6A34BD">
            <w:pPr>
              <w:pStyle w:val="TableText"/>
            </w:pPr>
            <w:r>
              <w:t>Japanese</w:t>
            </w:r>
          </w:p>
        </w:tc>
        <w:tc>
          <w:tcPr>
            <w:tcW w:w="1259" w:type="pct"/>
          </w:tcPr>
          <w:p w:rsidR="00E74867" w:rsidRPr="00CC6836" w:rsidP="00F62D42" w14:paraId="59926002" w14:textId="56842827">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5F7A1B18" w14:textId="0322EC65">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6A6E56E9" w14:textId="4801A726">
            <w:pPr>
              <w:pStyle w:val="TableText"/>
              <w:rPr>
                <w:color w:val="FFFFFF" w:themeColor="background2"/>
                <w:sz w:val="10"/>
              </w:rPr>
            </w:pPr>
            <w:r w:rsidRPr="00FD5C35">
              <w:rPr>
                <w:color w:val="FFFFFF" w:themeColor="background2"/>
                <w:sz w:val="10"/>
              </w:rPr>
              <w:t>&lt;blank for demonstration&gt;</w:t>
            </w:r>
          </w:p>
        </w:tc>
      </w:tr>
      <w:tr w14:paraId="6F5E6B98" w14:textId="77777777" w:rsidTr="00FA2763">
        <w:tblPrEx>
          <w:tblW w:w="5000" w:type="pct"/>
          <w:tblLook w:val="04A0"/>
        </w:tblPrEx>
        <w:trPr>
          <w:cantSplit/>
        </w:trPr>
        <w:tc>
          <w:tcPr>
            <w:tcW w:w="246" w:type="pct"/>
          </w:tcPr>
          <w:p w:rsidR="00E74867" w:rsidRPr="00E970DE" w:rsidP="00F62D42" w14:paraId="160EFD54" w14:textId="2AE8460A">
            <w:pPr>
              <w:pStyle w:val="TableText"/>
            </w:pPr>
            <w:r>
              <w:t>1a5m</w:t>
            </w:r>
          </w:p>
        </w:tc>
        <w:tc>
          <w:tcPr>
            <w:tcW w:w="1325" w:type="pct"/>
          </w:tcPr>
          <w:p w:rsidR="00E74867" w:rsidRPr="00E970DE" w:rsidP="00F62D42" w14:paraId="58193A68" w14:textId="4411B879">
            <w:pPr>
              <w:pStyle w:val="TableText"/>
            </w:pPr>
            <w:r>
              <w:t>Korean</w:t>
            </w:r>
          </w:p>
        </w:tc>
        <w:tc>
          <w:tcPr>
            <w:tcW w:w="1259" w:type="pct"/>
          </w:tcPr>
          <w:p w:rsidR="00E74867" w:rsidRPr="00CC6836" w:rsidP="00F62D42" w14:paraId="5AE29F24" w14:textId="27054AA5">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43000F7B" w14:textId="6DD38700">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745EAEA2" w14:textId="0276379F">
            <w:pPr>
              <w:pStyle w:val="TableText"/>
              <w:rPr>
                <w:color w:val="FFFFFF" w:themeColor="background2"/>
                <w:sz w:val="10"/>
              </w:rPr>
            </w:pPr>
            <w:r w:rsidRPr="00FD5C35">
              <w:rPr>
                <w:color w:val="FFFFFF" w:themeColor="background2"/>
                <w:sz w:val="10"/>
              </w:rPr>
              <w:t>&lt;blank for demonstration&gt;</w:t>
            </w:r>
          </w:p>
        </w:tc>
      </w:tr>
      <w:tr w14:paraId="6BB2E080" w14:textId="77777777" w:rsidTr="00FA2763">
        <w:tblPrEx>
          <w:tblW w:w="5000" w:type="pct"/>
          <w:tblLook w:val="04A0"/>
        </w:tblPrEx>
        <w:trPr>
          <w:cantSplit/>
        </w:trPr>
        <w:tc>
          <w:tcPr>
            <w:tcW w:w="246" w:type="pct"/>
          </w:tcPr>
          <w:p w:rsidR="00E74867" w:rsidRPr="00E970DE" w:rsidP="00F62D42" w14:paraId="0842105D" w14:textId="4C88C263">
            <w:pPr>
              <w:pStyle w:val="TableText"/>
            </w:pPr>
            <w:r>
              <w:t>1a6m</w:t>
            </w:r>
          </w:p>
        </w:tc>
        <w:tc>
          <w:tcPr>
            <w:tcW w:w="1325" w:type="pct"/>
          </w:tcPr>
          <w:p w:rsidR="00E74867" w:rsidRPr="00E970DE" w:rsidP="00F62D42" w14:paraId="697A87CA" w14:textId="14D15ABF">
            <w:pPr>
              <w:pStyle w:val="TableText"/>
            </w:pPr>
            <w:r>
              <w:t>Vietnamese</w:t>
            </w:r>
          </w:p>
        </w:tc>
        <w:tc>
          <w:tcPr>
            <w:tcW w:w="1259" w:type="pct"/>
          </w:tcPr>
          <w:p w:rsidR="00E74867" w:rsidRPr="00CC6836" w:rsidP="00F62D42" w14:paraId="1CB83F94" w14:textId="110D53B1">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636BD985" w14:textId="66EF0090">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3B84AB78" w14:textId="0C4087EF">
            <w:pPr>
              <w:pStyle w:val="TableText"/>
              <w:rPr>
                <w:color w:val="FFFFFF" w:themeColor="background2"/>
                <w:sz w:val="10"/>
              </w:rPr>
            </w:pPr>
            <w:r w:rsidRPr="00FD5C35">
              <w:rPr>
                <w:color w:val="FFFFFF" w:themeColor="background2"/>
                <w:sz w:val="10"/>
              </w:rPr>
              <w:t>&lt;blank for demonstration&gt;</w:t>
            </w:r>
          </w:p>
        </w:tc>
      </w:tr>
      <w:tr w14:paraId="2BC8E2AE" w14:textId="77777777" w:rsidTr="00FA2763">
        <w:tblPrEx>
          <w:tblW w:w="5000" w:type="pct"/>
          <w:tblLook w:val="04A0"/>
        </w:tblPrEx>
        <w:trPr>
          <w:cantSplit/>
        </w:trPr>
        <w:tc>
          <w:tcPr>
            <w:tcW w:w="246" w:type="pct"/>
          </w:tcPr>
          <w:p w:rsidR="00E74867" w:rsidRPr="00E970DE" w:rsidP="00F62D42" w14:paraId="57E72B23" w14:textId="7519CFE3">
            <w:pPr>
              <w:pStyle w:val="TableText"/>
            </w:pPr>
            <w:r>
              <w:t>1a7m</w:t>
            </w:r>
          </w:p>
        </w:tc>
        <w:tc>
          <w:tcPr>
            <w:tcW w:w="1325" w:type="pct"/>
          </w:tcPr>
          <w:p w:rsidR="00E74867" w:rsidRPr="00E970DE" w:rsidP="00F62D42" w14:paraId="5A6EC4F7" w14:textId="64B32987">
            <w:pPr>
              <w:pStyle w:val="TableText"/>
            </w:pPr>
            <w:r>
              <w:t>Other Asian</w:t>
            </w:r>
          </w:p>
        </w:tc>
        <w:tc>
          <w:tcPr>
            <w:tcW w:w="1259" w:type="pct"/>
          </w:tcPr>
          <w:p w:rsidR="00E74867" w:rsidRPr="00CC6836" w:rsidP="00F62D42" w14:paraId="66871D1B" w14:textId="4750662C">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68748BCB" w14:textId="79F584ED">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5A23D5AB" w14:textId="22ABA602">
            <w:pPr>
              <w:pStyle w:val="TableText"/>
              <w:rPr>
                <w:color w:val="FFFFFF" w:themeColor="background2"/>
                <w:sz w:val="10"/>
              </w:rPr>
            </w:pPr>
            <w:r w:rsidRPr="00FD5C35">
              <w:rPr>
                <w:color w:val="FFFFFF" w:themeColor="background2"/>
                <w:sz w:val="10"/>
              </w:rPr>
              <w:t>&lt;blank for demonstration&gt;</w:t>
            </w:r>
          </w:p>
        </w:tc>
      </w:tr>
      <w:tr w14:paraId="40840B8D" w14:textId="77777777" w:rsidTr="00FA2763">
        <w:tblPrEx>
          <w:tblW w:w="5000" w:type="pct"/>
          <w:tblLook w:val="04A0"/>
        </w:tblPrEx>
        <w:trPr>
          <w:cantSplit/>
        </w:trPr>
        <w:tc>
          <w:tcPr>
            <w:tcW w:w="246" w:type="pct"/>
          </w:tcPr>
          <w:p w:rsidR="00FC18CE" w:rsidRPr="00E970DE" w:rsidP="00F62D42" w14:paraId="4CECF8DD" w14:textId="1E75A1D7">
            <w:pPr>
              <w:pStyle w:val="TableText"/>
              <w:rPr>
                <w:rFonts w:eastAsia="Arial Unicode MS"/>
              </w:rPr>
            </w:pPr>
            <w:r w:rsidRPr="00E970DE">
              <w:t>1b1</w:t>
            </w:r>
            <w:r w:rsidR="00E74867">
              <w:t>m</w:t>
            </w:r>
          </w:p>
        </w:tc>
        <w:tc>
          <w:tcPr>
            <w:tcW w:w="1325" w:type="pct"/>
          </w:tcPr>
          <w:p w:rsidR="00FC18CE" w:rsidRPr="00E970DE" w:rsidP="00F62D42" w14:paraId="3A140EDA" w14:textId="77777777">
            <w:pPr>
              <w:pStyle w:val="TableText"/>
              <w:rPr>
                <w:rFonts w:eastAsia="Arial Unicode MS"/>
              </w:rPr>
            </w:pPr>
            <w:r w:rsidRPr="00E970DE">
              <w:t>Native Hawaiian</w:t>
            </w:r>
          </w:p>
        </w:tc>
        <w:tc>
          <w:tcPr>
            <w:tcW w:w="1259" w:type="pct"/>
          </w:tcPr>
          <w:p w:rsidR="00FC18CE" w:rsidRPr="00CC6836" w:rsidP="00F62D42" w14:paraId="2E8A8F7F"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8126BD" w:rsidP="00F62D42" w14:paraId="14AFCDDC"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FC18CE" w:rsidRPr="00CC6836" w:rsidP="00F62D42" w14:paraId="377938C7" w14:textId="77777777">
            <w:pPr>
              <w:pStyle w:val="TableText"/>
              <w:rPr>
                <w:color w:val="FFFFFF" w:themeColor="background2"/>
                <w:sz w:val="10"/>
              </w:rPr>
            </w:pPr>
            <w:r w:rsidRPr="001019DC">
              <w:rPr>
                <w:color w:val="FFFFFF" w:themeColor="background2"/>
                <w:sz w:val="10"/>
              </w:rPr>
              <w:t xml:space="preserve">&lt;blank for </w:t>
            </w:r>
            <w:r w:rsidRPr="00CC6836">
              <w:rPr>
                <w:color w:val="FFFFFF" w:themeColor="background2"/>
                <w:sz w:val="10"/>
              </w:rPr>
              <w:t>demonstration&gt;</w:t>
            </w:r>
          </w:p>
        </w:tc>
      </w:tr>
      <w:tr w14:paraId="12C375DD" w14:textId="77777777" w:rsidTr="00FA2763">
        <w:tblPrEx>
          <w:tblW w:w="5000" w:type="pct"/>
          <w:tblLook w:val="04A0"/>
        </w:tblPrEx>
        <w:trPr>
          <w:cantSplit/>
        </w:trPr>
        <w:tc>
          <w:tcPr>
            <w:tcW w:w="246" w:type="pct"/>
          </w:tcPr>
          <w:p w:rsidR="00FC18CE" w:rsidRPr="00E970DE" w:rsidP="00F62D42" w14:paraId="24BBF139" w14:textId="28D963BE">
            <w:pPr>
              <w:pStyle w:val="TableText"/>
              <w:rPr>
                <w:rFonts w:eastAsia="Arial Unicode MS"/>
              </w:rPr>
            </w:pPr>
            <w:r w:rsidRPr="00E970DE">
              <w:t>1b2</w:t>
            </w:r>
            <w:r w:rsidR="00E74867">
              <w:t>m</w:t>
            </w:r>
          </w:p>
        </w:tc>
        <w:tc>
          <w:tcPr>
            <w:tcW w:w="1325" w:type="pct"/>
          </w:tcPr>
          <w:p w:rsidR="00FC18CE" w:rsidRPr="00E970DE" w:rsidP="00F62D42" w14:paraId="5921D8BE" w14:textId="77777777">
            <w:pPr>
              <w:pStyle w:val="TableText"/>
              <w:rPr>
                <w:rFonts w:eastAsia="Arial Unicode MS"/>
              </w:rPr>
            </w:pPr>
            <w:r w:rsidRPr="00E970DE">
              <w:t>Other Pacific Islander</w:t>
            </w:r>
          </w:p>
        </w:tc>
        <w:tc>
          <w:tcPr>
            <w:tcW w:w="1259" w:type="pct"/>
          </w:tcPr>
          <w:p w:rsidR="00FC18CE" w:rsidRPr="00CC6836" w:rsidP="00F62D42" w14:paraId="0284E458"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8126BD" w:rsidP="00F62D42" w14:paraId="3F38A5FD"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FC18CE" w:rsidRPr="00CC6836" w:rsidP="00F62D42" w14:paraId="7B44A038" w14:textId="77777777">
            <w:pPr>
              <w:pStyle w:val="TableText"/>
              <w:rPr>
                <w:color w:val="FFFFFF" w:themeColor="background2"/>
                <w:sz w:val="10"/>
              </w:rPr>
            </w:pPr>
            <w:r w:rsidRPr="001019DC">
              <w:rPr>
                <w:color w:val="FFFFFF" w:themeColor="background2"/>
                <w:sz w:val="10"/>
              </w:rPr>
              <w:t>&lt;blank for demonstration&gt;</w:t>
            </w:r>
          </w:p>
        </w:tc>
      </w:tr>
      <w:tr w14:paraId="469EE23B" w14:textId="77777777" w:rsidTr="00E74867">
        <w:tblPrEx>
          <w:tblW w:w="5000" w:type="pct"/>
          <w:tblLook w:val="04A0"/>
        </w:tblPrEx>
        <w:trPr>
          <w:cantSplit/>
        </w:trPr>
        <w:tc>
          <w:tcPr>
            <w:tcW w:w="246" w:type="pct"/>
          </w:tcPr>
          <w:p w:rsidR="00E74867" w:rsidRPr="00E970DE" w:rsidP="00F62D42" w14:paraId="1908A294" w14:textId="6314C552">
            <w:pPr>
              <w:pStyle w:val="TableText"/>
            </w:pPr>
            <w:r>
              <w:t>1b3m</w:t>
            </w:r>
          </w:p>
        </w:tc>
        <w:tc>
          <w:tcPr>
            <w:tcW w:w="1325" w:type="pct"/>
          </w:tcPr>
          <w:p w:rsidR="00E74867" w:rsidRPr="00E970DE" w:rsidP="00F62D42" w14:paraId="7B51CBDF" w14:textId="668948A8">
            <w:pPr>
              <w:pStyle w:val="TableText"/>
            </w:pPr>
            <w:r>
              <w:t>Guamanian or Chamorro</w:t>
            </w:r>
          </w:p>
        </w:tc>
        <w:tc>
          <w:tcPr>
            <w:tcW w:w="1259" w:type="pct"/>
          </w:tcPr>
          <w:p w:rsidR="00E74867" w:rsidRPr="00CC6836" w:rsidP="00F62D42" w14:paraId="0C072E7D" w14:textId="726C7AA7">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0A8F2A49" w14:textId="5AF97886">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3155E0D4" w14:textId="2E0C5E74">
            <w:pPr>
              <w:pStyle w:val="TableText"/>
              <w:rPr>
                <w:color w:val="FFFFFF" w:themeColor="background2"/>
                <w:sz w:val="10"/>
              </w:rPr>
            </w:pPr>
            <w:r w:rsidRPr="00FD5C35">
              <w:rPr>
                <w:color w:val="FFFFFF" w:themeColor="background2"/>
                <w:sz w:val="10"/>
              </w:rPr>
              <w:t>&lt;blank for demonstration&gt;</w:t>
            </w:r>
          </w:p>
        </w:tc>
      </w:tr>
      <w:tr w14:paraId="5538DD28" w14:textId="77777777" w:rsidTr="00E74867">
        <w:tblPrEx>
          <w:tblW w:w="5000" w:type="pct"/>
          <w:tblLook w:val="04A0"/>
        </w:tblPrEx>
        <w:trPr>
          <w:cantSplit/>
        </w:trPr>
        <w:tc>
          <w:tcPr>
            <w:tcW w:w="246" w:type="pct"/>
          </w:tcPr>
          <w:p w:rsidR="00E74867" w:rsidRPr="00E970DE" w:rsidP="00F62D42" w14:paraId="39959B1A" w14:textId="28018EAA">
            <w:pPr>
              <w:pStyle w:val="TableText"/>
            </w:pPr>
            <w:r>
              <w:t>1b4m</w:t>
            </w:r>
          </w:p>
        </w:tc>
        <w:tc>
          <w:tcPr>
            <w:tcW w:w="1325" w:type="pct"/>
          </w:tcPr>
          <w:p w:rsidR="00E74867" w:rsidRPr="00E970DE" w:rsidP="00F62D42" w14:paraId="3B6C09CA" w14:textId="778D789E">
            <w:pPr>
              <w:pStyle w:val="TableText"/>
            </w:pPr>
            <w:r>
              <w:t>Samoan</w:t>
            </w:r>
          </w:p>
        </w:tc>
        <w:tc>
          <w:tcPr>
            <w:tcW w:w="1259" w:type="pct"/>
          </w:tcPr>
          <w:p w:rsidR="00E74867" w:rsidRPr="00CC6836" w:rsidP="00F62D42" w14:paraId="3AC05FF4" w14:textId="46AA3C3F">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012DD7C1" w14:textId="2F919368">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F62D42" w14:paraId="56BABEDC" w14:textId="2B905A87">
            <w:pPr>
              <w:pStyle w:val="TableText"/>
              <w:rPr>
                <w:color w:val="FFFFFF" w:themeColor="background2"/>
                <w:sz w:val="10"/>
              </w:rPr>
            </w:pPr>
            <w:r w:rsidRPr="00FD5C35">
              <w:rPr>
                <w:color w:val="FFFFFF" w:themeColor="background2"/>
                <w:sz w:val="10"/>
              </w:rPr>
              <w:t>&lt;blank for demonstration&gt;</w:t>
            </w:r>
          </w:p>
        </w:tc>
      </w:tr>
      <w:tr w14:paraId="5C747EF4" w14:textId="77777777" w:rsidTr="00FA2763">
        <w:tblPrEx>
          <w:tblW w:w="5000" w:type="pct"/>
          <w:tblLook w:val="04A0"/>
        </w:tblPrEx>
        <w:trPr>
          <w:cantSplit/>
        </w:trPr>
        <w:tc>
          <w:tcPr>
            <w:tcW w:w="246" w:type="pct"/>
          </w:tcPr>
          <w:p w:rsidR="00FC18CE" w:rsidRPr="00E970DE" w:rsidP="00F62D42" w14:paraId="6F8D59F4" w14:textId="14F6044C">
            <w:pPr>
              <w:pStyle w:val="TableText"/>
              <w:rPr>
                <w:rFonts w:eastAsia="Arial Unicode MS"/>
              </w:rPr>
            </w:pPr>
            <w:r w:rsidRPr="00E970DE">
              <w:t>1c</w:t>
            </w:r>
            <w:r w:rsidR="00E74867">
              <w:t>m</w:t>
            </w:r>
          </w:p>
        </w:tc>
        <w:tc>
          <w:tcPr>
            <w:tcW w:w="1325" w:type="pct"/>
          </w:tcPr>
          <w:p w:rsidR="00FC18CE" w:rsidRPr="00E970DE" w:rsidP="00F62D42" w14:paraId="1CC0C819" w14:textId="68B57BCA">
            <w:pPr>
              <w:pStyle w:val="TableText"/>
              <w:rPr>
                <w:rFonts w:eastAsia="Arial Unicode MS"/>
              </w:rPr>
            </w:pPr>
            <w:r w:rsidRPr="00E970DE">
              <w:t>Black</w:t>
            </w:r>
            <w:r w:rsidR="003B0034">
              <w:t xml:space="preserve"> or </w:t>
            </w:r>
            <w:r w:rsidRPr="00E970DE">
              <w:t>African American</w:t>
            </w:r>
          </w:p>
        </w:tc>
        <w:tc>
          <w:tcPr>
            <w:tcW w:w="1259" w:type="pct"/>
          </w:tcPr>
          <w:p w:rsidR="00FC18CE" w:rsidRPr="00CC6836" w:rsidP="00F62D42" w14:paraId="2AC934A2"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1019DC" w:rsidP="00F62D42" w14:paraId="03F5049F"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FC18CE" w:rsidRPr="00CC6836" w:rsidP="00F62D42" w14:paraId="69BEEC1A" w14:textId="77777777">
            <w:pPr>
              <w:pStyle w:val="TableText"/>
              <w:rPr>
                <w:color w:val="FFFFFF" w:themeColor="background2"/>
                <w:sz w:val="10"/>
              </w:rPr>
            </w:pPr>
            <w:r w:rsidRPr="00CC6836">
              <w:rPr>
                <w:color w:val="FFFFFF" w:themeColor="background2"/>
                <w:sz w:val="10"/>
              </w:rPr>
              <w:t>&lt;blank for demonstration&gt;</w:t>
            </w:r>
          </w:p>
        </w:tc>
      </w:tr>
      <w:tr w14:paraId="1423343E" w14:textId="77777777" w:rsidTr="00FA2763">
        <w:tblPrEx>
          <w:tblW w:w="5000" w:type="pct"/>
          <w:tblLook w:val="04A0"/>
        </w:tblPrEx>
        <w:trPr>
          <w:cantSplit/>
        </w:trPr>
        <w:tc>
          <w:tcPr>
            <w:tcW w:w="246" w:type="pct"/>
          </w:tcPr>
          <w:p w:rsidR="00FC18CE" w:rsidRPr="00E970DE" w:rsidP="00F62D42" w14:paraId="7C374ADA" w14:textId="211EBC4D">
            <w:pPr>
              <w:pStyle w:val="TableText"/>
              <w:rPr>
                <w:rFonts w:eastAsia="Arial Unicode MS"/>
              </w:rPr>
            </w:pPr>
            <w:r w:rsidRPr="00E970DE">
              <w:t>1d</w:t>
            </w:r>
            <w:r w:rsidR="00E74867">
              <w:t>m</w:t>
            </w:r>
          </w:p>
        </w:tc>
        <w:tc>
          <w:tcPr>
            <w:tcW w:w="1325" w:type="pct"/>
          </w:tcPr>
          <w:p w:rsidR="00FC18CE" w:rsidRPr="00E970DE" w:rsidP="00F62D42" w14:paraId="703F82D5" w14:textId="77777777">
            <w:pPr>
              <w:pStyle w:val="TableText"/>
              <w:rPr>
                <w:rFonts w:eastAsia="Arial Unicode MS"/>
              </w:rPr>
            </w:pPr>
            <w:r w:rsidRPr="00E970DE">
              <w:t>American Indian/Alaska Native</w:t>
            </w:r>
          </w:p>
        </w:tc>
        <w:tc>
          <w:tcPr>
            <w:tcW w:w="1259" w:type="pct"/>
          </w:tcPr>
          <w:p w:rsidR="00FC18CE" w:rsidRPr="00CC6836" w:rsidP="00F62D42" w14:paraId="4F8B061C"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8126BD" w:rsidP="00F62D42" w14:paraId="23764D32"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FC18CE" w:rsidRPr="00CC6836" w:rsidP="00F62D42" w14:paraId="0C7C35A8" w14:textId="77777777">
            <w:pPr>
              <w:pStyle w:val="TableText"/>
              <w:rPr>
                <w:color w:val="FFFFFF" w:themeColor="background2"/>
                <w:sz w:val="10"/>
              </w:rPr>
            </w:pPr>
            <w:r w:rsidRPr="001019DC">
              <w:rPr>
                <w:color w:val="FFFFFF" w:themeColor="background2"/>
                <w:sz w:val="10"/>
              </w:rPr>
              <w:t>&lt;blank for demonstration&gt;</w:t>
            </w:r>
          </w:p>
        </w:tc>
      </w:tr>
      <w:tr w14:paraId="6148948E" w14:textId="77777777" w:rsidTr="00FA2763">
        <w:tblPrEx>
          <w:tblW w:w="5000" w:type="pct"/>
          <w:tblLook w:val="04A0"/>
        </w:tblPrEx>
        <w:trPr>
          <w:cantSplit/>
        </w:trPr>
        <w:tc>
          <w:tcPr>
            <w:tcW w:w="246" w:type="pct"/>
          </w:tcPr>
          <w:p w:rsidR="00FC18CE" w:rsidRPr="00E970DE" w:rsidP="00F62D42" w14:paraId="2597E992" w14:textId="7E718827">
            <w:pPr>
              <w:pStyle w:val="TableText"/>
              <w:rPr>
                <w:rFonts w:eastAsia="Arial Unicode MS"/>
              </w:rPr>
            </w:pPr>
            <w:r w:rsidRPr="00E970DE">
              <w:t>1e</w:t>
            </w:r>
            <w:r w:rsidR="00E74867">
              <w:t>m</w:t>
            </w:r>
          </w:p>
        </w:tc>
        <w:tc>
          <w:tcPr>
            <w:tcW w:w="1325" w:type="pct"/>
          </w:tcPr>
          <w:p w:rsidR="00FC18CE" w:rsidRPr="00E970DE" w:rsidP="00F62D42" w14:paraId="4FE83E9C" w14:textId="77777777">
            <w:pPr>
              <w:pStyle w:val="TableText"/>
              <w:rPr>
                <w:rFonts w:eastAsia="Arial Unicode MS"/>
              </w:rPr>
            </w:pPr>
            <w:r w:rsidRPr="00E970DE">
              <w:t>White</w:t>
            </w:r>
          </w:p>
        </w:tc>
        <w:tc>
          <w:tcPr>
            <w:tcW w:w="1259" w:type="pct"/>
          </w:tcPr>
          <w:p w:rsidR="00FC18CE" w:rsidRPr="00CC6836" w:rsidP="00F62D42" w14:paraId="1BB6C5D5"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8126BD" w:rsidP="00F62D42" w14:paraId="4DD04A14"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FC18CE" w:rsidRPr="00CC6836" w:rsidP="00F62D42" w14:paraId="4AB6C8F7" w14:textId="77777777">
            <w:pPr>
              <w:pStyle w:val="TableText"/>
              <w:rPr>
                <w:color w:val="FFFFFF" w:themeColor="background2"/>
                <w:sz w:val="10"/>
              </w:rPr>
            </w:pPr>
            <w:r w:rsidRPr="001019DC">
              <w:rPr>
                <w:color w:val="FFFFFF" w:themeColor="background2"/>
                <w:sz w:val="10"/>
              </w:rPr>
              <w:t>&lt;blank for demonstration&gt;</w:t>
            </w:r>
          </w:p>
        </w:tc>
      </w:tr>
      <w:tr w14:paraId="7D7ED264" w14:textId="77777777" w:rsidTr="00FA2763">
        <w:tblPrEx>
          <w:tblW w:w="5000" w:type="pct"/>
          <w:tblLook w:val="04A0"/>
        </w:tblPrEx>
        <w:trPr>
          <w:cantSplit/>
        </w:trPr>
        <w:tc>
          <w:tcPr>
            <w:tcW w:w="246" w:type="pct"/>
          </w:tcPr>
          <w:p w:rsidR="00FC18CE" w:rsidRPr="00E970DE" w:rsidP="00F62D42" w14:paraId="3877E9D9" w14:textId="1E6D8AA3">
            <w:pPr>
              <w:pStyle w:val="TableText"/>
              <w:rPr>
                <w:rFonts w:eastAsia="Arial Unicode MS"/>
              </w:rPr>
            </w:pPr>
            <w:r w:rsidRPr="00E970DE">
              <w:t>1f</w:t>
            </w:r>
            <w:r w:rsidR="00E74867">
              <w:t>m</w:t>
            </w:r>
          </w:p>
        </w:tc>
        <w:tc>
          <w:tcPr>
            <w:tcW w:w="1325" w:type="pct"/>
          </w:tcPr>
          <w:p w:rsidR="00FC18CE" w:rsidRPr="00E970DE" w:rsidP="00F62D42" w14:paraId="6B52F0A3" w14:textId="77777777">
            <w:pPr>
              <w:pStyle w:val="TableText"/>
              <w:rPr>
                <w:rFonts w:eastAsia="Arial Unicode MS"/>
              </w:rPr>
            </w:pPr>
            <w:r w:rsidRPr="00E970DE">
              <w:t>More than One Race</w:t>
            </w:r>
          </w:p>
        </w:tc>
        <w:tc>
          <w:tcPr>
            <w:tcW w:w="1259" w:type="pct"/>
          </w:tcPr>
          <w:p w:rsidR="00FC18CE" w:rsidRPr="00CC6836" w:rsidP="00F62D42" w14:paraId="67E69001"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8126BD" w:rsidP="00F62D42" w14:paraId="132F5AB2"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FC18CE" w:rsidRPr="00CC6836" w:rsidP="00F62D42" w14:paraId="1AB71A76" w14:textId="77777777">
            <w:pPr>
              <w:pStyle w:val="TableText"/>
              <w:rPr>
                <w:color w:val="FFFFFF" w:themeColor="background2"/>
                <w:sz w:val="10"/>
              </w:rPr>
            </w:pPr>
            <w:r w:rsidRPr="001019DC">
              <w:rPr>
                <w:color w:val="FFFFFF" w:themeColor="background2"/>
                <w:sz w:val="10"/>
              </w:rPr>
              <w:t>&lt;blank for demonstration&gt;</w:t>
            </w:r>
          </w:p>
        </w:tc>
      </w:tr>
      <w:tr w14:paraId="47E6949B" w14:textId="77777777" w:rsidTr="00FA2763">
        <w:tblPrEx>
          <w:tblW w:w="5000" w:type="pct"/>
          <w:tblLook w:val="04A0"/>
        </w:tblPrEx>
        <w:trPr>
          <w:cantSplit/>
        </w:trPr>
        <w:tc>
          <w:tcPr>
            <w:tcW w:w="246" w:type="pct"/>
          </w:tcPr>
          <w:p w:rsidR="00FC18CE" w:rsidRPr="00E970DE" w:rsidP="00F62D42" w14:paraId="055A4902" w14:textId="4A3FD430">
            <w:pPr>
              <w:pStyle w:val="TableText"/>
              <w:rPr>
                <w:rFonts w:eastAsia="Arial Unicode MS"/>
              </w:rPr>
            </w:pPr>
            <w:r w:rsidRPr="00E970DE">
              <w:t>1g</w:t>
            </w:r>
            <w:r w:rsidR="00E74867">
              <w:t>m</w:t>
            </w:r>
          </w:p>
        </w:tc>
        <w:tc>
          <w:tcPr>
            <w:tcW w:w="1325" w:type="pct"/>
          </w:tcPr>
          <w:p w:rsidR="00FC18CE" w:rsidRPr="00E970DE" w:rsidP="00BF1BFF" w14:paraId="73AF7CCF" w14:textId="08DE4F34">
            <w:pPr>
              <w:pStyle w:val="TableText"/>
              <w:rPr>
                <w:rFonts w:eastAsia="Arial Unicode MS"/>
              </w:rPr>
            </w:pPr>
            <w:r w:rsidRPr="00E970DE">
              <w:t>Unreported/</w:t>
            </w:r>
            <w:r w:rsidR="005B15AF">
              <w:t>Chose Not to Disclose</w:t>
            </w:r>
            <w:r w:rsidRPr="00E970DE">
              <w:t xml:space="preserve"> Race</w:t>
            </w:r>
          </w:p>
        </w:tc>
        <w:tc>
          <w:tcPr>
            <w:tcW w:w="1259" w:type="pct"/>
          </w:tcPr>
          <w:p w:rsidR="00FC18CE" w:rsidRPr="00CC6836" w:rsidP="00F62D42" w14:paraId="2E53FC0C"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FC18CE" w:rsidRPr="008126BD" w:rsidP="00F62D42" w14:paraId="66F93318"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FC18CE" w:rsidRPr="00CC6836" w:rsidP="00F62D42" w14:paraId="012A1EA7" w14:textId="77777777">
            <w:pPr>
              <w:pStyle w:val="TableText"/>
              <w:rPr>
                <w:color w:val="FFFFFF" w:themeColor="background2"/>
                <w:sz w:val="10"/>
              </w:rPr>
            </w:pPr>
            <w:r w:rsidRPr="001019DC">
              <w:rPr>
                <w:color w:val="FFFFFF" w:themeColor="background2"/>
                <w:sz w:val="10"/>
              </w:rPr>
              <w:t>&lt;blank for demonstration&gt;</w:t>
            </w:r>
          </w:p>
        </w:tc>
      </w:tr>
      <w:tr w14:paraId="1C9B456C" w14:textId="77777777" w:rsidTr="00FD5C35">
        <w:tblPrEx>
          <w:tblW w:w="5000" w:type="pct"/>
          <w:tblLook w:val="04A0"/>
        </w:tblPrEx>
        <w:trPr>
          <w:cantSplit/>
        </w:trPr>
        <w:tc>
          <w:tcPr>
            <w:tcW w:w="0" w:type="pct"/>
            <w:tcBorders>
              <w:bottom w:val="single" w:sz="4" w:space="0" w:color="C0BFBF" w:themeColor="text2"/>
            </w:tcBorders>
          </w:tcPr>
          <w:p w:rsidR="00FC18CE" w:rsidP="00F62D42" w14:paraId="73DFD107" w14:textId="77777777">
            <w:pPr>
              <w:pStyle w:val="TableText"/>
            </w:pPr>
            <w:r w:rsidRPr="00334947">
              <w:rPr>
                <w:color w:val="FFFFFF" w:themeColor="background2"/>
                <w:sz w:val="4"/>
              </w:rPr>
              <w:t>subtotal</w:t>
            </w:r>
          </w:p>
        </w:tc>
        <w:tc>
          <w:tcPr>
            <w:tcW w:w="0" w:type="pct"/>
            <w:tcBorders>
              <w:bottom w:val="single" w:sz="4" w:space="0" w:color="C0BFBF" w:themeColor="text2"/>
            </w:tcBorders>
          </w:tcPr>
          <w:p w:rsidR="00FC18CE" w:rsidRPr="00E970DE" w14:paraId="6C62F339" w14:textId="341D7D7D">
            <w:pPr>
              <w:pStyle w:val="TableText"/>
              <w:jc w:val="right"/>
              <w:rPr>
                <w:i/>
              </w:rPr>
            </w:pPr>
            <w:r w:rsidRPr="00E970DE">
              <w:rPr>
                <w:i/>
              </w:rPr>
              <w:t xml:space="preserve">Subtotal </w:t>
            </w:r>
            <w:r w:rsidR="00B22D9D">
              <w:rPr>
                <w:i/>
              </w:rPr>
              <w:t xml:space="preserve">Mexican, Mexican American, Chicano/a </w:t>
            </w:r>
          </w:p>
        </w:tc>
        <w:tc>
          <w:tcPr>
            <w:tcW w:w="0" w:type="pct"/>
            <w:tcBorders>
              <w:bottom w:val="single" w:sz="4" w:space="0" w:color="C0BFBF" w:themeColor="text2"/>
            </w:tcBorders>
            <w:shd w:val="clear" w:color="auto" w:fill="908E8E"/>
          </w:tcPr>
          <w:p w:rsidR="00FC18CE" w:rsidRPr="00FD5C35" w:rsidP="00F62D42" w14:paraId="2B19D150" w14:textId="77777777">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FC18CE" w:rsidRPr="00FD5C35" w:rsidP="00F62D42" w14:paraId="187FAA6E" w14:textId="77777777">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FC18CE" w:rsidRPr="00FD5C35" w:rsidP="00F62D42" w14:paraId="74B9F28F" w14:textId="77777777">
            <w:pPr>
              <w:pStyle w:val="TableText"/>
              <w:rPr>
                <w:color w:val="908E8E"/>
                <w:sz w:val="10"/>
              </w:rPr>
            </w:pPr>
            <w:r w:rsidRPr="00FD5C35">
              <w:rPr>
                <w:color w:val="908E8E"/>
                <w:sz w:val="10"/>
              </w:rPr>
              <w:t>&lt;cell not reported&gt;</w:t>
            </w:r>
          </w:p>
        </w:tc>
      </w:tr>
      <w:tr w14:paraId="7412A949" w14:textId="77777777" w:rsidTr="00E74867">
        <w:tblPrEx>
          <w:tblW w:w="5000" w:type="pct"/>
          <w:tblLook w:val="04A0"/>
        </w:tblPrEx>
        <w:trPr>
          <w:cantSplit/>
        </w:trPr>
        <w:tc>
          <w:tcPr>
            <w:tcW w:w="246" w:type="pct"/>
            <w:tcBorders>
              <w:top w:val="single" w:sz="4" w:space="0" w:color="C0BFBF" w:themeColor="text2"/>
              <w:right w:val="nil"/>
            </w:tcBorders>
            <w:shd w:val="clear" w:color="auto" w:fill="CCDDF1"/>
          </w:tcPr>
          <w:p w:rsidR="00E74867" w:rsidRPr="006F0995" w:rsidP="00C8632F" w14:paraId="4F0927A9"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right w:val="nil"/>
            </w:tcBorders>
            <w:shd w:val="clear" w:color="auto" w:fill="CCDDF1"/>
          </w:tcPr>
          <w:p w:rsidR="00E74867" w:rsidRPr="006F0995" w:rsidP="00C8632F" w14:paraId="2D43699E" w14:textId="673AB32C">
            <w:pPr>
              <w:pStyle w:val="TableText"/>
              <w:rPr>
                <w:b/>
                <w:color w:val="auto"/>
                <w:sz w:val="18"/>
              </w:rPr>
            </w:pPr>
            <w:r w:rsidRPr="00FD5C35">
              <w:rPr>
                <w:b/>
                <w:color w:val="1C639C"/>
              </w:rPr>
              <w:t>Puerto Rican</w:t>
            </w:r>
          </w:p>
        </w:tc>
        <w:tc>
          <w:tcPr>
            <w:tcW w:w="1259" w:type="pct"/>
            <w:tcBorders>
              <w:top w:val="single" w:sz="4" w:space="0" w:color="C0BFBF" w:themeColor="text2"/>
              <w:left w:val="nil"/>
              <w:right w:val="nil"/>
            </w:tcBorders>
            <w:shd w:val="clear" w:color="auto" w:fill="CCDDF1"/>
          </w:tcPr>
          <w:p w:rsidR="00E74867" w:rsidRPr="006F0995" w:rsidP="00C8632F" w14:paraId="0E37A978"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right w:val="nil"/>
            </w:tcBorders>
            <w:shd w:val="clear" w:color="auto" w:fill="CCDDF1"/>
          </w:tcPr>
          <w:p w:rsidR="00E74867" w:rsidRPr="006F0995" w:rsidP="00C8632F" w14:paraId="086D169F"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tcBorders>
            <w:shd w:val="clear" w:color="auto" w:fill="CCDDF1"/>
          </w:tcPr>
          <w:p w:rsidR="00E74867" w:rsidRPr="006F0995" w:rsidP="00C8632F" w14:paraId="5C0983D0" w14:textId="77777777">
            <w:pPr>
              <w:pStyle w:val="TableText"/>
              <w:rPr>
                <w:color w:val="CCDDF1"/>
                <w:sz w:val="10"/>
              </w:rPr>
            </w:pPr>
            <w:r w:rsidRPr="006F0995">
              <w:rPr>
                <w:color w:val="CCDDF1"/>
                <w:sz w:val="10"/>
              </w:rPr>
              <w:t>&lt;section divider cell&gt;</w:t>
            </w:r>
          </w:p>
        </w:tc>
      </w:tr>
      <w:tr w14:paraId="372703C2" w14:textId="77777777" w:rsidTr="00E74867">
        <w:tblPrEx>
          <w:tblW w:w="5000" w:type="pct"/>
          <w:tblLook w:val="04A0"/>
        </w:tblPrEx>
        <w:trPr>
          <w:cantSplit/>
        </w:trPr>
        <w:tc>
          <w:tcPr>
            <w:tcW w:w="246" w:type="pct"/>
          </w:tcPr>
          <w:p w:rsidR="00E74867" w:rsidRPr="00E970DE" w:rsidP="00C8632F" w14:paraId="0AF556D9" w14:textId="51763B81">
            <w:pPr>
              <w:pStyle w:val="TableText"/>
              <w:rPr>
                <w:rFonts w:eastAsia="Arial Unicode MS"/>
              </w:rPr>
            </w:pPr>
            <w:r w:rsidRPr="00E970DE">
              <w:t>1a</w:t>
            </w:r>
            <w:r>
              <w:t>1p</w:t>
            </w:r>
          </w:p>
        </w:tc>
        <w:tc>
          <w:tcPr>
            <w:tcW w:w="1325" w:type="pct"/>
          </w:tcPr>
          <w:p w:rsidR="00E74867" w:rsidRPr="00E970DE" w:rsidP="00C8632F" w14:paraId="01118A18" w14:textId="77777777">
            <w:pPr>
              <w:pStyle w:val="TableText"/>
              <w:rPr>
                <w:rFonts w:eastAsia="Arial Unicode MS"/>
              </w:rPr>
            </w:pPr>
            <w:r w:rsidRPr="00E970DE">
              <w:t>Asian</w:t>
            </w:r>
            <w:r>
              <w:t xml:space="preserve"> Indian</w:t>
            </w:r>
          </w:p>
        </w:tc>
        <w:tc>
          <w:tcPr>
            <w:tcW w:w="1259" w:type="pct"/>
          </w:tcPr>
          <w:p w:rsidR="00E74867" w:rsidRPr="00CC6836" w:rsidP="00C8632F" w14:paraId="18EB643B"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1970F70A"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1DC2042D" w14:textId="77777777">
            <w:pPr>
              <w:pStyle w:val="TableText"/>
              <w:rPr>
                <w:color w:val="FFFFFF" w:themeColor="background2"/>
                <w:sz w:val="10"/>
              </w:rPr>
            </w:pPr>
            <w:r w:rsidRPr="001019DC">
              <w:rPr>
                <w:color w:val="FFFFFF" w:themeColor="background2"/>
                <w:sz w:val="10"/>
              </w:rPr>
              <w:t>&lt;blank for demonstration&gt;</w:t>
            </w:r>
          </w:p>
        </w:tc>
      </w:tr>
      <w:tr w14:paraId="438B5BDF" w14:textId="77777777" w:rsidTr="00E74867">
        <w:tblPrEx>
          <w:tblW w:w="5000" w:type="pct"/>
          <w:tblLook w:val="04A0"/>
        </w:tblPrEx>
        <w:trPr>
          <w:cantSplit/>
        </w:trPr>
        <w:tc>
          <w:tcPr>
            <w:tcW w:w="246" w:type="pct"/>
          </w:tcPr>
          <w:p w:rsidR="00E74867" w:rsidRPr="00E970DE" w:rsidP="00C8632F" w14:paraId="6EC7FDA8" w14:textId="0169A1E8">
            <w:pPr>
              <w:pStyle w:val="TableText"/>
            </w:pPr>
            <w:r>
              <w:t>1a2p</w:t>
            </w:r>
          </w:p>
        </w:tc>
        <w:tc>
          <w:tcPr>
            <w:tcW w:w="1325" w:type="pct"/>
          </w:tcPr>
          <w:p w:rsidR="00E74867" w:rsidRPr="00E970DE" w:rsidP="00C8632F" w14:paraId="095B05D4" w14:textId="77777777">
            <w:pPr>
              <w:pStyle w:val="TableText"/>
            </w:pPr>
            <w:r>
              <w:t>Chinese</w:t>
            </w:r>
          </w:p>
        </w:tc>
        <w:tc>
          <w:tcPr>
            <w:tcW w:w="1259" w:type="pct"/>
          </w:tcPr>
          <w:p w:rsidR="00E74867" w:rsidRPr="00CC6836" w:rsidP="00C8632F" w14:paraId="03FB49CC" w14:textId="71B5F814">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5A4AB7ED" w14:textId="32645D96">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7F7EEE5D" w14:textId="438FAAD7">
            <w:pPr>
              <w:pStyle w:val="TableText"/>
              <w:rPr>
                <w:color w:val="FFFFFF" w:themeColor="background2"/>
                <w:sz w:val="10"/>
              </w:rPr>
            </w:pPr>
            <w:r w:rsidRPr="00FD5C35">
              <w:rPr>
                <w:color w:val="FFFFFF" w:themeColor="background2"/>
                <w:sz w:val="10"/>
              </w:rPr>
              <w:t>&lt;blank for demonstration&gt;</w:t>
            </w:r>
          </w:p>
        </w:tc>
      </w:tr>
      <w:tr w14:paraId="37CD391A" w14:textId="77777777" w:rsidTr="00E74867">
        <w:tblPrEx>
          <w:tblW w:w="5000" w:type="pct"/>
          <w:tblLook w:val="04A0"/>
        </w:tblPrEx>
        <w:trPr>
          <w:cantSplit/>
        </w:trPr>
        <w:tc>
          <w:tcPr>
            <w:tcW w:w="246" w:type="pct"/>
          </w:tcPr>
          <w:p w:rsidR="00E74867" w:rsidRPr="00E970DE" w:rsidP="00C8632F" w14:paraId="54505E0A" w14:textId="0D320F99">
            <w:pPr>
              <w:pStyle w:val="TableText"/>
            </w:pPr>
            <w:r>
              <w:t>1a3p</w:t>
            </w:r>
          </w:p>
        </w:tc>
        <w:tc>
          <w:tcPr>
            <w:tcW w:w="1325" w:type="pct"/>
          </w:tcPr>
          <w:p w:rsidR="00E74867" w:rsidRPr="00E970DE" w:rsidP="00C8632F" w14:paraId="2A349248" w14:textId="77777777">
            <w:pPr>
              <w:pStyle w:val="TableText"/>
            </w:pPr>
            <w:r>
              <w:t>Filipino</w:t>
            </w:r>
          </w:p>
        </w:tc>
        <w:tc>
          <w:tcPr>
            <w:tcW w:w="1259" w:type="pct"/>
          </w:tcPr>
          <w:p w:rsidR="00E74867" w:rsidRPr="00CC6836" w:rsidP="00C8632F" w14:paraId="3DDC962B" w14:textId="6CFB1631">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5279CA6F" w14:textId="4F6721C0">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2557E3DC" w14:textId="7999E4F3">
            <w:pPr>
              <w:pStyle w:val="TableText"/>
              <w:rPr>
                <w:color w:val="FFFFFF" w:themeColor="background2"/>
                <w:sz w:val="10"/>
              </w:rPr>
            </w:pPr>
            <w:r w:rsidRPr="00FD5C35">
              <w:rPr>
                <w:color w:val="FFFFFF" w:themeColor="background2"/>
                <w:sz w:val="10"/>
              </w:rPr>
              <w:t>&lt;blank for demonstration&gt;</w:t>
            </w:r>
          </w:p>
        </w:tc>
      </w:tr>
      <w:tr w14:paraId="1F5BB302" w14:textId="77777777" w:rsidTr="00E74867">
        <w:tblPrEx>
          <w:tblW w:w="5000" w:type="pct"/>
          <w:tblLook w:val="04A0"/>
        </w:tblPrEx>
        <w:trPr>
          <w:cantSplit/>
        </w:trPr>
        <w:tc>
          <w:tcPr>
            <w:tcW w:w="246" w:type="pct"/>
          </w:tcPr>
          <w:p w:rsidR="00E74867" w:rsidRPr="00E970DE" w:rsidP="00C8632F" w14:paraId="57146D8A" w14:textId="2635282C">
            <w:pPr>
              <w:pStyle w:val="TableText"/>
            </w:pPr>
            <w:r>
              <w:t>1a4p</w:t>
            </w:r>
          </w:p>
        </w:tc>
        <w:tc>
          <w:tcPr>
            <w:tcW w:w="1325" w:type="pct"/>
          </w:tcPr>
          <w:p w:rsidR="00E74867" w:rsidRPr="00E970DE" w:rsidP="00C8632F" w14:paraId="45BB31D5" w14:textId="77777777">
            <w:pPr>
              <w:pStyle w:val="TableText"/>
            </w:pPr>
            <w:r>
              <w:t>Japanese</w:t>
            </w:r>
          </w:p>
        </w:tc>
        <w:tc>
          <w:tcPr>
            <w:tcW w:w="1259" w:type="pct"/>
          </w:tcPr>
          <w:p w:rsidR="00E74867" w:rsidRPr="00CC6836" w:rsidP="00C8632F" w14:paraId="39738508" w14:textId="778F4A9C">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1FC356C7" w14:textId="4286AFEC">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23E4E617" w14:textId="58E76D39">
            <w:pPr>
              <w:pStyle w:val="TableText"/>
              <w:rPr>
                <w:color w:val="FFFFFF" w:themeColor="background2"/>
                <w:sz w:val="10"/>
              </w:rPr>
            </w:pPr>
            <w:r w:rsidRPr="00FD5C35">
              <w:rPr>
                <w:color w:val="FFFFFF" w:themeColor="background2"/>
                <w:sz w:val="10"/>
              </w:rPr>
              <w:t>&lt;blank for demonstration&gt;</w:t>
            </w:r>
          </w:p>
        </w:tc>
      </w:tr>
      <w:tr w14:paraId="1DA9665A" w14:textId="77777777" w:rsidTr="00E74867">
        <w:tblPrEx>
          <w:tblW w:w="5000" w:type="pct"/>
          <w:tblLook w:val="04A0"/>
        </w:tblPrEx>
        <w:trPr>
          <w:cantSplit/>
        </w:trPr>
        <w:tc>
          <w:tcPr>
            <w:tcW w:w="246" w:type="pct"/>
          </w:tcPr>
          <w:p w:rsidR="00E74867" w:rsidRPr="00E970DE" w:rsidP="00C8632F" w14:paraId="1BEF257A" w14:textId="202A9B13">
            <w:pPr>
              <w:pStyle w:val="TableText"/>
            </w:pPr>
            <w:r>
              <w:t>1a5p</w:t>
            </w:r>
          </w:p>
        </w:tc>
        <w:tc>
          <w:tcPr>
            <w:tcW w:w="1325" w:type="pct"/>
          </w:tcPr>
          <w:p w:rsidR="00E74867" w:rsidRPr="00E970DE" w:rsidP="00C8632F" w14:paraId="407D7351" w14:textId="77777777">
            <w:pPr>
              <w:pStyle w:val="TableText"/>
            </w:pPr>
            <w:r>
              <w:t>Korean</w:t>
            </w:r>
          </w:p>
        </w:tc>
        <w:tc>
          <w:tcPr>
            <w:tcW w:w="1259" w:type="pct"/>
          </w:tcPr>
          <w:p w:rsidR="00E74867" w:rsidRPr="00CC6836" w:rsidP="00C8632F" w14:paraId="27BDB488" w14:textId="4F2E49C4">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33C39189" w14:textId="5DC0B239">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70B2FD39" w14:textId="415617EC">
            <w:pPr>
              <w:pStyle w:val="TableText"/>
              <w:rPr>
                <w:color w:val="FFFFFF" w:themeColor="background2"/>
                <w:sz w:val="10"/>
              </w:rPr>
            </w:pPr>
            <w:r w:rsidRPr="00FD5C35">
              <w:rPr>
                <w:color w:val="FFFFFF" w:themeColor="background2"/>
                <w:sz w:val="10"/>
              </w:rPr>
              <w:t>&lt;blank for demonstration&gt;</w:t>
            </w:r>
          </w:p>
        </w:tc>
      </w:tr>
      <w:tr w14:paraId="2EBA53DB" w14:textId="77777777" w:rsidTr="00E74867">
        <w:tblPrEx>
          <w:tblW w:w="5000" w:type="pct"/>
          <w:tblLook w:val="04A0"/>
        </w:tblPrEx>
        <w:trPr>
          <w:cantSplit/>
        </w:trPr>
        <w:tc>
          <w:tcPr>
            <w:tcW w:w="246" w:type="pct"/>
          </w:tcPr>
          <w:p w:rsidR="00E74867" w:rsidRPr="00E970DE" w:rsidP="00C8632F" w14:paraId="06C83AE1" w14:textId="6E0EC27F">
            <w:pPr>
              <w:pStyle w:val="TableText"/>
            </w:pPr>
            <w:r>
              <w:t>1a6p</w:t>
            </w:r>
          </w:p>
        </w:tc>
        <w:tc>
          <w:tcPr>
            <w:tcW w:w="1325" w:type="pct"/>
          </w:tcPr>
          <w:p w:rsidR="00E74867" w:rsidRPr="00E970DE" w:rsidP="00C8632F" w14:paraId="4A877559" w14:textId="77777777">
            <w:pPr>
              <w:pStyle w:val="TableText"/>
            </w:pPr>
            <w:r>
              <w:t>Vietnamese</w:t>
            </w:r>
          </w:p>
        </w:tc>
        <w:tc>
          <w:tcPr>
            <w:tcW w:w="1259" w:type="pct"/>
          </w:tcPr>
          <w:p w:rsidR="00E74867" w:rsidRPr="00CC6836" w:rsidP="00C8632F" w14:paraId="49ADA63B" w14:textId="3DD0D139">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25CF098A" w14:textId="4417BD29">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12ADC063" w14:textId="1EE08803">
            <w:pPr>
              <w:pStyle w:val="TableText"/>
              <w:rPr>
                <w:color w:val="FFFFFF" w:themeColor="background2"/>
                <w:sz w:val="10"/>
              </w:rPr>
            </w:pPr>
            <w:r w:rsidRPr="00FD5C35">
              <w:rPr>
                <w:color w:val="FFFFFF" w:themeColor="background2"/>
                <w:sz w:val="10"/>
              </w:rPr>
              <w:t>&lt;blank for demonstration&gt;</w:t>
            </w:r>
          </w:p>
        </w:tc>
      </w:tr>
      <w:tr w14:paraId="0DEFC3A5" w14:textId="77777777" w:rsidTr="00E74867">
        <w:tblPrEx>
          <w:tblW w:w="5000" w:type="pct"/>
          <w:tblLook w:val="04A0"/>
        </w:tblPrEx>
        <w:trPr>
          <w:cantSplit/>
        </w:trPr>
        <w:tc>
          <w:tcPr>
            <w:tcW w:w="246" w:type="pct"/>
          </w:tcPr>
          <w:p w:rsidR="00E74867" w:rsidRPr="00E970DE" w:rsidP="00C8632F" w14:paraId="3D2FD3BF" w14:textId="0D801711">
            <w:pPr>
              <w:pStyle w:val="TableText"/>
            </w:pPr>
            <w:r>
              <w:t>1a7p</w:t>
            </w:r>
          </w:p>
        </w:tc>
        <w:tc>
          <w:tcPr>
            <w:tcW w:w="1325" w:type="pct"/>
          </w:tcPr>
          <w:p w:rsidR="00E74867" w:rsidRPr="00E970DE" w:rsidP="00C8632F" w14:paraId="6EDB2265" w14:textId="77777777">
            <w:pPr>
              <w:pStyle w:val="TableText"/>
            </w:pPr>
            <w:r>
              <w:t>Other Asian</w:t>
            </w:r>
          </w:p>
        </w:tc>
        <w:tc>
          <w:tcPr>
            <w:tcW w:w="1259" w:type="pct"/>
          </w:tcPr>
          <w:p w:rsidR="00E74867" w:rsidRPr="00CC6836" w:rsidP="00C8632F" w14:paraId="67C37EFD" w14:textId="0EF75C90">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51EBAB51" w14:textId="448216DD">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5918227C" w14:textId="26CE9550">
            <w:pPr>
              <w:pStyle w:val="TableText"/>
              <w:rPr>
                <w:color w:val="FFFFFF" w:themeColor="background2"/>
                <w:sz w:val="10"/>
              </w:rPr>
            </w:pPr>
            <w:r w:rsidRPr="00FD5C35">
              <w:rPr>
                <w:color w:val="FFFFFF" w:themeColor="background2"/>
                <w:sz w:val="10"/>
              </w:rPr>
              <w:t>&lt;blank for demonstration&gt;</w:t>
            </w:r>
          </w:p>
        </w:tc>
      </w:tr>
      <w:tr w14:paraId="52455F62" w14:textId="77777777" w:rsidTr="00E74867">
        <w:tblPrEx>
          <w:tblW w:w="5000" w:type="pct"/>
          <w:tblLook w:val="04A0"/>
        </w:tblPrEx>
        <w:trPr>
          <w:cantSplit/>
        </w:trPr>
        <w:tc>
          <w:tcPr>
            <w:tcW w:w="246" w:type="pct"/>
          </w:tcPr>
          <w:p w:rsidR="00E74867" w:rsidRPr="00E970DE" w:rsidP="00C8632F" w14:paraId="42314731" w14:textId="0A61B127">
            <w:pPr>
              <w:pStyle w:val="TableText"/>
              <w:rPr>
                <w:rFonts w:eastAsia="Arial Unicode MS"/>
              </w:rPr>
            </w:pPr>
            <w:r w:rsidRPr="00E970DE">
              <w:t>1b1</w:t>
            </w:r>
            <w:r>
              <w:t>p</w:t>
            </w:r>
          </w:p>
        </w:tc>
        <w:tc>
          <w:tcPr>
            <w:tcW w:w="1325" w:type="pct"/>
          </w:tcPr>
          <w:p w:rsidR="00E74867" w:rsidRPr="00E970DE" w:rsidP="00C8632F" w14:paraId="7784E9C1" w14:textId="77777777">
            <w:pPr>
              <w:pStyle w:val="TableText"/>
              <w:rPr>
                <w:rFonts w:eastAsia="Arial Unicode MS"/>
              </w:rPr>
            </w:pPr>
            <w:r w:rsidRPr="00E970DE">
              <w:t>Native Hawaiian</w:t>
            </w:r>
          </w:p>
        </w:tc>
        <w:tc>
          <w:tcPr>
            <w:tcW w:w="1259" w:type="pct"/>
          </w:tcPr>
          <w:p w:rsidR="00E74867" w:rsidRPr="00CC6836" w:rsidP="00C8632F" w14:paraId="410891D7"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1019DC" w:rsidP="00C8632F" w14:paraId="00CFC159"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E74867" w:rsidRPr="00CC6836" w:rsidP="00C8632F" w14:paraId="3D391773" w14:textId="77777777">
            <w:pPr>
              <w:pStyle w:val="TableText"/>
              <w:rPr>
                <w:color w:val="FFFFFF" w:themeColor="background2"/>
                <w:sz w:val="10"/>
              </w:rPr>
            </w:pPr>
            <w:r w:rsidRPr="00CC6836">
              <w:rPr>
                <w:color w:val="FFFFFF" w:themeColor="background2"/>
                <w:sz w:val="10"/>
              </w:rPr>
              <w:t>&lt;blank for demonstration&gt;</w:t>
            </w:r>
          </w:p>
        </w:tc>
      </w:tr>
      <w:tr w14:paraId="3AAAC0E9" w14:textId="77777777" w:rsidTr="00E74867">
        <w:tblPrEx>
          <w:tblW w:w="5000" w:type="pct"/>
          <w:tblLook w:val="04A0"/>
        </w:tblPrEx>
        <w:trPr>
          <w:cantSplit/>
        </w:trPr>
        <w:tc>
          <w:tcPr>
            <w:tcW w:w="246" w:type="pct"/>
          </w:tcPr>
          <w:p w:rsidR="00E74867" w:rsidRPr="00E970DE" w:rsidP="00C8632F" w14:paraId="4A691847" w14:textId="46ED0A53">
            <w:pPr>
              <w:pStyle w:val="TableText"/>
              <w:rPr>
                <w:rFonts w:eastAsia="Arial Unicode MS"/>
              </w:rPr>
            </w:pPr>
            <w:r w:rsidRPr="00E970DE">
              <w:t>1b2</w:t>
            </w:r>
            <w:r>
              <w:t>p</w:t>
            </w:r>
          </w:p>
        </w:tc>
        <w:tc>
          <w:tcPr>
            <w:tcW w:w="1325" w:type="pct"/>
          </w:tcPr>
          <w:p w:rsidR="00E74867" w:rsidRPr="00E970DE" w:rsidP="00C8632F" w14:paraId="3CD5484A" w14:textId="77777777">
            <w:pPr>
              <w:pStyle w:val="TableText"/>
              <w:rPr>
                <w:rFonts w:eastAsia="Arial Unicode MS"/>
              </w:rPr>
            </w:pPr>
            <w:r w:rsidRPr="00E970DE">
              <w:t>Other Pacific Islander</w:t>
            </w:r>
          </w:p>
        </w:tc>
        <w:tc>
          <w:tcPr>
            <w:tcW w:w="1259" w:type="pct"/>
          </w:tcPr>
          <w:p w:rsidR="00E74867" w:rsidRPr="00CC6836" w:rsidP="00C8632F" w14:paraId="5D431952"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722F41D7"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19FDDA41" w14:textId="77777777">
            <w:pPr>
              <w:pStyle w:val="TableText"/>
              <w:rPr>
                <w:color w:val="FFFFFF" w:themeColor="background2"/>
                <w:sz w:val="10"/>
              </w:rPr>
            </w:pPr>
            <w:r w:rsidRPr="001019DC">
              <w:rPr>
                <w:color w:val="FFFFFF" w:themeColor="background2"/>
                <w:sz w:val="10"/>
              </w:rPr>
              <w:t>&lt;blank for demonstration&gt;</w:t>
            </w:r>
          </w:p>
        </w:tc>
      </w:tr>
      <w:tr w14:paraId="50C5169E" w14:textId="77777777" w:rsidTr="00E74867">
        <w:tblPrEx>
          <w:tblW w:w="5000" w:type="pct"/>
          <w:tblLook w:val="04A0"/>
        </w:tblPrEx>
        <w:trPr>
          <w:cantSplit/>
        </w:trPr>
        <w:tc>
          <w:tcPr>
            <w:tcW w:w="246" w:type="pct"/>
          </w:tcPr>
          <w:p w:rsidR="00E74867" w:rsidRPr="00E970DE" w:rsidP="00C8632F" w14:paraId="43B7878E" w14:textId="5D80BA30">
            <w:pPr>
              <w:pStyle w:val="TableText"/>
            </w:pPr>
            <w:r>
              <w:t>1b3p</w:t>
            </w:r>
          </w:p>
        </w:tc>
        <w:tc>
          <w:tcPr>
            <w:tcW w:w="1325" w:type="pct"/>
          </w:tcPr>
          <w:p w:rsidR="00E74867" w:rsidRPr="00E970DE" w:rsidP="00C8632F" w14:paraId="72D8356A" w14:textId="77777777">
            <w:pPr>
              <w:pStyle w:val="TableText"/>
            </w:pPr>
            <w:r>
              <w:t>Guamanian or Chamorro</w:t>
            </w:r>
          </w:p>
        </w:tc>
        <w:tc>
          <w:tcPr>
            <w:tcW w:w="1259" w:type="pct"/>
          </w:tcPr>
          <w:p w:rsidR="00E74867" w:rsidRPr="00CC6836" w:rsidP="00C8632F" w14:paraId="6B8613C0" w14:textId="03ED4125">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11B08A7D" w14:textId="4DB3F42D">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3CBD99E1" w14:textId="5E42D6B5">
            <w:pPr>
              <w:pStyle w:val="TableText"/>
              <w:rPr>
                <w:color w:val="FFFFFF" w:themeColor="background2"/>
                <w:sz w:val="10"/>
              </w:rPr>
            </w:pPr>
            <w:r w:rsidRPr="00FD5C35">
              <w:rPr>
                <w:color w:val="FFFFFF" w:themeColor="background2"/>
                <w:sz w:val="10"/>
              </w:rPr>
              <w:t>&lt;blank for demonstration&gt;</w:t>
            </w:r>
          </w:p>
        </w:tc>
      </w:tr>
      <w:tr w14:paraId="5111EB8A" w14:textId="77777777" w:rsidTr="00E74867">
        <w:tblPrEx>
          <w:tblW w:w="5000" w:type="pct"/>
          <w:tblLook w:val="04A0"/>
        </w:tblPrEx>
        <w:trPr>
          <w:cantSplit/>
        </w:trPr>
        <w:tc>
          <w:tcPr>
            <w:tcW w:w="246" w:type="pct"/>
          </w:tcPr>
          <w:p w:rsidR="00E74867" w:rsidRPr="00E970DE" w:rsidP="00C8632F" w14:paraId="340188FC" w14:textId="721EC20F">
            <w:pPr>
              <w:pStyle w:val="TableText"/>
            </w:pPr>
            <w:r>
              <w:t>1b4p</w:t>
            </w:r>
          </w:p>
        </w:tc>
        <w:tc>
          <w:tcPr>
            <w:tcW w:w="1325" w:type="pct"/>
          </w:tcPr>
          <w:p w:rsidR="00E74867" w:rsidRPr="00E970DE" w:rsidP="00C8632F" w14:paraId="39F1005E" w14:textId="77777777">
            <w:pPr>
              <w:pStyle w:val="TableText"/>
            </w:pPr>
            <w:r>
              <w:t>Samoan</w:t>
            </w:r>
          </w:p>
        </w:tc>
        <w:tc>
          <w:tcPr>
            <w:tcW w:w="1259" w:type="pct"/>
          </w:tcPr>
          <w:p w:rsidR="00E74867" w:rsidRPr="00CC6836" w:rsidP="00C8632F" w14:paraId="6DA7E14D" w14:textId="2EE215A0">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5C7B27EE" w14:textId="0BAB3EAA">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CC6836" w:rsidP="00C8632F" w14:paraId="7BB7B118" w14:textId="4533C3E2">
            <w:pPr>
              <w:pStyle w:val="TableText"/>
              <w:rPr>
                <w:color w:val="FFFFFF" w:themeColor="background2"/>
                <w:sz w:val="10"/>
              </w:rPr>
            </w:pPr>
            <w:r w:rsidRPr="00FD5C35">
              <w:rPr>
                <w:color w:val="FFFFFF" w:themeColor="background2"/>
                <w:sz w:val="10"/>
              </w:rPr>
              <w:t>&lt;blank for demonstration&gt;</w:t>
            </w:r>
          </w:p>
        </w:tc>
      </w:tr>
      <w:tr w14:paraId="44DF0DB1" w14:textId="77777777" w:rsidTr="00E74867">
        <w:tblPrEx>
          <w:tblW w:w="5000" w:type="pct"/>
          <w:tblLook w:val="04A0"/>
        </w:tblPrEx>
        <w:trPr>
          <w:cantSplit/>
        </w:trPr>
        <w:tc>
          <w:tcPr>
            <w:tcW w:w="246" w:type="pct"/>
          </w:tcPr>
          <w:p w:rsidR="00E74867" w:rsidRPr="00E970DE" w:rsidP="00C8632F" w14:paraId="3785F6DC" w14:textId="37DE1AD8">
            <w:pPr>
              <w:pStyle w:val="TableText"/>
              <w:rPr>
                <w:rFonts w:eastAsia="Arial Unicode MS"/>
              </w:rPr>
            </w:pPr>
            <w:r w:rsidRPr="00E970DE">
              <w:t>1c</w:t>
            </w:r>
            <w:r>
              <w:t>p</w:t>
            </w:r>
          </w:p>
        </w:tc>
        <w:tc>
          <w:tcPr>
            <w:tcW w:w="1325" w:type="pct"/>
          </w:tcPr>
          <w:p w:rsidR="00E74867" w:rsidRPr="00E970DE" w:rsidP="00C8632F" w14:paraId="295C14B7" w14:textId="155AD305">
            <w:pPr>
              <w:pStyle w:val="TableText"/>
              <w:rPr>
                <w:rFonts w:eastAsia="Arial Unicode MS"/>
              </w:rPr>
            </w:pPr>
            <w:r w:rsidRPr="00E970DE">
              <w:t>Black</w:t>
            </w:r>
            <w:r w:rsidR="003B0034">
              <w:t xml:space="preserve"> or </w:t>
            </w:r>
            <w:r w:rsidRPr="00E970DE">
              <w:t>African American</w:t>
            </w:r>
          </w:p>
        </w:tc>
        <w:tc>
          <w:tcPr>
            <w:tcW w:w="1259" w:type="pct"/>
          </w:tcPr>
          <w:p w:rsidR="00E74867" w:rsidRPr="00CC6836" w:rsidP="00C8632F" w14:paraId="4C936C33"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4EAAB173"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05666937" w14:textId="77777777">
            <w:pPr>
              <w:pStyle w:val="TableText"/>
              <w:rPr>
                <w:color w:val="FFFFFF" w:themeColor="background2"/>
                <w:sz w:val="10"/>
              </w:rPr>
            </w:pPr>
            <w:r w:rsidRPr="001019DC">
              <w:rPr>
                <w:color w:val="FFFFFF" w:themeColor="background2"/>
                <w:sz w:val="10"/>
              </w:rPr>
              <w:t>&lt;blank for demonstration&gt;</w:t>
            </w:r>
          </w:p>
        </w:tc>
      </w:tr>
      <w:tr w14:paraId="4E2E3757" w14:textId="77777777" w:rsidTr="00E74867">
        <w:tblPrEx>
          <w:tblW w:w="5000" w:type="pct"/>
          <w:tblLook w:val="04A0"/>
        </w:tblPrEx>
        <w:trPr>
          <w:cantSplit/>
        </w:trPr>
        <w:tc>
          <w:tcPr>
            <w:tcW w:w="246" w:type="pct"/>
          </w:tcPr>
          <w:p w:rsidR="00E74867" w:rsidRPr="00E970DE" w:rsidP="00C8632F" w14:paraId="3C1D074F" w14:textId="3F5288D4">
            <w:pPr>
              <w:pStyle w:val="TableText"/>
              <w:rPr>
                <w:rFonts w:eastAsia="Arial Unicode MS"/>
              </w:rPr>
            </w:pPr>
            <w:r w:rsidRPr="00E970DE">
              <w:t>1d</w:t>
            </w:r>
            <w:r>
              <w:t>p</w:t>
            </w:r>
          </w:p>
        </w:tc>
        <w:tc>
          <w:tcPr>
            <w:tcW w:w="1325" w:type="pct"/>
          </w:tcPr>
          <w:p w:rsidR="00E74867" w:rsidRPr="00E970DE" w:rsidP="00C8632F" w14:paraId="40AE2A88" w14:textId="77777777">
            <w:pPr>
              <w:pStyle w:val="TableText"/>
              <w:rPr>
                <w:rFonts w:eastAsia="Arial Unicode MS"/>
              </w:rPr>
            </w:pPr>
            <w:r w:rsidRPr="00E970DE">
              <w:t>American Indian/Alaska Native</w:t>
            </w:r>
          </w:p>
        </w:tc>
        <w:tc>
          <w:tcPr>
            <w:tcW w:w="1259" w:type="pct"/>
          </w:tcPr>
          <w:p w:rsidR="00E74867" w:rsidRPr="00CC6836" w:rsidP="00C8632F" w14:paraId="74A26C29"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161C490C"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562B176B" w14:textId="77777777">
            <w:pPr>
              <w:pStyle w:val="TableText"/>
              <w:rPr>
                <w:color w:val="FFFFFF" w:themeColor="background2"/>
                <w:sz w:val="10"/>
              </w:rPr>
            </w:pPr>
            <w:r w:rsidRPr="001019DC">
              <w:rPr>
                <w:color w:val="FFFFFF" w:themeColor="background2"/>
                <w:sz w:val="10"/>
              </w:rPr>
              <w:t>&lt;blank for demonstration&gt;</w:t>
            </w:r>
          </w:p>
        </w:tc>
      </w:tr>
      <w:tr w14:paraId="1A2521F8" w14:textId="77777777" w:rsidTr="00E74867">
        <w:tblPrEx>
          <w:tblW w:w="5000" w:type="pct"/>
          <w:tblLook w:val="04A0"/>
        </w:tblPrEx>
        <w:trPr>
          <w:cantSplit/>
        </w:trPr>
        <w:tc>
          <w:tcPr>
            <w:tcW w:w="246" w:type="pct"/>
          </w:tcPr>
          <w:p w:rsidR="00E74867" w:rsidRPr="00E970DE" w:rsidP="00C8632F" w14:paraId="5E0DEBC8" w14:textId="5A2E559F">
            <w:pPr>
              <w:pStyle w:val="TableText"/>
              <w:rPr>
                <w:rFonts w:eastAsia="Arial Unicode MS"/>
              </w:rPr>
            </w:pPr>
            <w:r w:rsidRPr="00E970DE">
              <w:t>1e</w:t>
            </w:r>
            <w:r>
              <w:t>p</w:t>
            </w:r>
          </w:p>
        </w:tc>
        <w:tc>
          <w:tcPr>
            <w:tcW w:w="1325" w:type="pct"/>
          </w:tcPr>
          <w:p w:rsidR="00E74867" w:rsidRPr="00E970DE" w:rsidP="00C8632F" w14:paraId="571B3611" w14:textId="77777777">
            <w:pPr>
              <w:pStyle w:val="TableText"/>
              <w:rPr>
                <w:rFonts w:eastAsia="Arial Unicode MS"/>
              </w:rPr>
            </w:pPr>
            <w:r w:rsidRPr="00E970DE">
              <w:t>White</w:t>
            </w:r>
          </w:p>
        </w:tc>
        <w:tc>
          <w:tcPr>
            <w:tcW w:w="1259" w:type="pct"/>
          </w:tcPr>
          <w:p w:rsidR="00E74867" w:rsidRPr="00CC6836" w:rsidP="00C8632F" w14:paraId="49F5FEEB"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7D4167EA"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513C8773" w14:textId="77777777">
            <w:pPr>
              <w:pStyle w:val="TableText"/>
              <w:rPr>
                <w:color w:val="FFFFFF" w:themeColor="background2"/>
                <w:sz w:val="10"/>
              </w:rPr>
            </w:pPr>
            <w:r w:rsidRPr="001019DC">
              <w:rPr>
                <w:color w:val="FFFFFF" w:themeColor="background2"/>
                <w:sz w:val="10"/>
              </w:rPr>
              <w:t xml:space="preserve">&lt;blank for </w:t>
            </w:r>
            <w:r w:rsidRPr="00CC6836">
              <w:rPr>
                <w:color w:val="FFFFFF" w:themeColor="background2"/>
                <w:sz w:val="10"/>
              </w:rPr>
              <w:t>demonstration&gt;</w:t>
            </w:r>
          </w:p>
        </w:tc>
      </w:tr>
      <w:tr w14:paraId="420BEE3D" w14:textId="77777777" w:rsidTr="00E74867">
        <w:tblPrEx>
          <w:tblW w:w="5000" w:type="pct"/>
          <w:tblLook w:val="04A0"/>
        </w:tblPrEx>
        <w:trPr>
          <w:cantSplit/>
        </w:trPr>
        <w:tc>
          <w:tcPr>
            <w:tcW w:w="246" w:type="pct"/>
          </w:tcPr>
          <w:p w:rsidR="00E74867" w:rsidRPr="00E970DE" w:rsidP="00C8632F" w14:paraId="1D94DCBF" w14:textId="6537E78F">
            <w:pPr>
              <w:pStyle w:val="TableText"/>
              <w:rPr>
                <w:rFonts w:eastAsia="Arial Unicode MS"/>
              </w:rPr>
            </w:pPr>
            <w:r w:rsidRPr="00E970DE">
              <w:t>1f</w:t>
            </w:r>
            <w:r>
              <w:t>p</w:t>
            </w:r>
          </w:p>
        </w:tc>
        <w:tc>
          <w:tcPr>
            <w:tcW w:w="1325" w:type="pct"/>
          </w:tcPr>
          <w:p w:rsidR="00E74867" w:rsidRPr="00E970DE" w:rsidP="00C8632F" w14:paraId="72E540F5" w14:textId="77777777">
            <w:pPr>
              <w:pStyle w:val="TableText"/>
              <w:rPr>
                <w:rFonts w:eastAsia="Arial Unicode MS"/>
              </w:rPr>
            </w:pPr>
            <w:r w:rsidRPr="00E970DE">
              <w:t>More than One Race</w:t>
            </w:r>
          </w:p>
        </w:tc>
        <w:tc>
          <w:tcPr>
            <w:tcW w:w="1259" w:type="pct"/>
          </w:tcPr>
          <w:p w:rsidR="00E74867" w:rsidRPr="00CC6836" w:rsidP="00C8632F" w14:paraId="5FF9F256"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12D2A67C"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3649A356" w14:textId="77777777">
            <w:pPr>
              <w:pStyle w:val="TableText"/>
              <w:rPr>
                <w:color w:val="FFFFFF" w:themeColor="background2"/>
                <w:sz w:val="10"/>
              </w:rPr>
            </w:pPr>
            <w:r w:rsidRPr="001019DC">
              <w:rPr>
                <w:color w:val="FFFFFF" w:themeColor="background2"/>
                <w:sz w:val="10"/>
              </w:rPr>
              <w:t>&lt;blank for demonstration&gt;</w:t>
            </w:r>
          </w:p>
        </w:tc>
      </w:tr>
      <w:tr w14:paraId="3C723608" w14:textId="77777777" w:rsidTr="00E74867">
        <w:tblPrEx>
          <w:tblW w:w="5000" w:type="pct"/>
          <w:tblLook w:val="04A0"/>
        </w:tblPrEx>
        <w:trPr>
          <w:cantSplit/>
        </w:trPr>
        <w:tc>
          <w:tcPr>
            <w:tcW w:w="246" w:type="pct"/>
          </w:tcPr>
          <w:p w:rsidR="00E74867" w:rsidRPr="00E970DE" w:rsidP="00C8632F" w14:paraId="5EBF6563" w14:textId="2D37EEA8">
            <w:pPr>
              <w:pStyle w:val="TableText"/>
              <w:rPr>
                <w:rFonts w:eastAsia="Arial Unicode MS"/>
              </w:rPr>
            </w:pPr>
            <w:r>
              <w:t>1gp</w:t>
            </w:r>
          </w:p>
        </w:tc>
        <w:tc>
          <w:tcPr>
            <w:tcW w:w="1325" w:type="pct"/>
          </w:tcPr>
          <w:p w:rsidR="00E74867" w:rsidRPr="00E970DE" w:rsidP="00C8632F" w14:paraId="6FA16EE3" w14:textId="77777777">
            <w:pPr>
              <w:pStyle w:val="TableText"/>
              <w:rPr>
                <w:rFonts w:eastAsia="Arial Unicode MS"/>
              </w:rPr>
            </w:pPr>
            <w:r w:rsidRPr="00E970DE">
              <w:t>Unreported/</w:t>
            </w:r>
            <w:r>
              <w:t>Chose Not to Disclose</w:t>
            </w:r>
            <w:r w:rsidRPr="00E970DE">
              <w:t xml:space="preserve"> Race</w:t>
            </w:r>
          </w:p>
        </w:tc>
        <w:tc>
          <w:tcPr>
            <w:tcW w:w="1259" w:type="pct"/>
          </w:tcPr>
          <w:p w:rsidR="00E74867" w:rsidRPr="00CC6836" w:rsidP="00C8632F" w14:paraId="1F27F832" w14:textId="77777777">
            <w:pPr>
              <w:pStyle w:val="TableText"/>
              <w:rPr>
                <w:color w:val="FFFFFF" w:themeColor="background2"/>
                <w:sz w:val="10"/>
              </w:rPr>
            </w:pPr>
            <w:r w:rsidRPr="00CC6836">
              <w:rPr>
                <w:color w:val="FFFFFF" w:themeColor="background2"/>
                <w:sz w:val="10"/>
              </w:rPr>
              <w:t>&lt;blank for demonstration&gt;</w:t>
            </w:r>
          </w:p>
        </w:tc>
        <w:tc>
          <w:tcPr>
            <w:tcW w:w="1085" w:type="pct"/>
          </w:tcPr>
          <w:p w:rsidR="00E74867" w:rsidRPr="008126BD" w:rsidP="00C8632F" w14:paraId="5B696836"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CC6836" w:rsidP="00C8632F" w14:paraId="75CFB57B" w14:textId="77777777">
            <w:pPr>
              <w:pStyle w:val="TableText"/>
              <w:rPr>
                <w:color w:val="FFFFFF" w:themeColor="background2"/>
                <w:sz w:val="10"/>
              </w:rPr>
            </w:pPr>
            <w:r w:rsidRPr="001019DC">
              <w:rPr>
                <w:color w:val="FFFFFF" w:themeColor="background2"/>
                <w:sz w:val="10"/>
              </w:rPr>
              <w:t>&lt;blank for demonstration&gt;</w:t>
            </w:r>
          </w:p>
        </w:tc>
      </w:tr>
      <w:tr w14:paraId="53DCF4FC" w14:textId="77777777" w:rsidTr="00FD5C35">
        <w:tblPrEx>
          <w:tblW w:w="5000" w:type="pct"/>
          <w:tblLook w:val="04A0"/>
        </w:tblPrEx>
        <w:trPr>
          <w:cantSplit/>
        </w:trPr>
        <w:tc>
          <w:tcPr>
            <w:tcW w:w="0" w:type="pct"/>
            <w:tcBorders>
              <w:bottom w:val="single" w:sz="4" w:space="0" w:color="C0BFBF" w:themeColor="text2"/>
            </w:tcBorders>
          </w:tcPr>
          <w:p w:rsidR="00E74867" w:rsidP="00C8632F" w14:paraId="048F9E9C" w14:textId="77777777">
            <w:pPr>
              <w:pStyle w:val="TableText"/>
            </w:pPr>
            <w:r w:rsidRPr="00334947">
              <w:rPr>
                <w:color w:val="FFFFFF" w:themeColor="background2"/>
                <w:sz w:val="4"/>
              </w:rPr>
              <w:t>subtotal</w:t>
            </w:r>
          </w:p>
        </w:tc>
        <w:tc>
          <w:tcPr>
            <w:tcW w:w="0" w:type="pct"/>
            <w:tcBorders>
              <w:bottom w:val="single" w:sz="4" w:space="0" w:color="C0BFBF" w:themeColor="text2"/>
            </w:tcBorders>
          </w:tcPr>
          <w:p w:rsidR="00E74867" w:rsidRPr="00E970DE" w14:paraId="14C48803" w14:textId="2107B8A9">
            <w:pPr>
              <w:pStyle w:val="TableText"/>
              <w:jc w:val="right"/>
              <w:rPr>
                <w:i/>
              </w:rPr>
            </w:pPr>
            <w:r w:rsidRPr="00E970DE">
              <w:rPr>
                <w:i/>
              </w:rPr>
              <w:t xml:space="preserve">Subtotal </w:t>
            </w:r>
            <w:r>
              <w:rPr>
                <w:i/>
              </w:rPr>
              <w:t>Puerto Rican</w:t>
            </w:r>
          </w:p>
        </w:tc>
        <w:tc>
          <w:tcPr>
            <w:tcW w:w="0" w:type="pct"/>
            <w:tcBorders>
              <w:bottom w:val="single" w:sz="4" w:space="0" w:color="C0BFBF" w:themeColor="text2"/>
            </w:tcBorders>
            <w:shd w:val="clear" w:color="auto" w:fill="908E8E"/>
          </w:tcPr>
          <w:p w:rsidR="00E74867" w:rsidRPr="00FD5C35" w:rsidP="00C8632F" w14:paraId="52A29D8D" w14:textId="77777777">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E74867" w:rsidRPr="00FD5C35" w:rsidP="00C8632F" w14:paraId="4383087C" w14:textId="77777777">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E74867" w:rsidRPr="00FD5C35" w:rsidP="00C8632F" w14:paraId="14E943DB" w14:textId="77777777">
            <w:pPr>
              <w:pStyle w:val="TableText"/>
              <w:rPr>
                <w:color w:val="908E8E"/>
                <w:sz w:val="10"/>
              </w:rPr>
            </w:pPr>
            <w:r w:rsidRPr="00FD5C35">
              <w:rPr>
                <w:color w:val="908E8E"/>
                <w:sz w:val="10"/>
              </w:rPr>
              <w:t>&lt;cell not reported&gt;</w:t>
            </w:r>
          </w:p>
        </w:tc>
      </w:tr>
      <w:tr w14:paraId="70C74034" w14:textId="77777777" w:rsidTr="00E74867">
        <w:tblPrEx>
          <w:tblW w:w="5000" w:type="pct"/>
          <w:tblLook w:val="04A0"/>
        </w:tblPrEx>
        <w:trPr>
          <w:cantSplit/>
        </w:trPr>
        <w:tc>
          <w:tcPr>
            <w:tcW w:w="246" w:type="pct"/>
            <w:tcBorders>
              <w:top w:val="single" w:sz="4" w:space="0" w:color="C0BFBF" w:themeColor="text2"/>
              <w:right w:val="nil"/>
            </w:tcBorders>
            <w:shd w:val="clear" w:color="auto" w:fill="CCDDF1"/>
          </w:tcPr>
          <w:p w:rsidR="00E74867" w:rsidRPr="006F0995" w:rsidP="00C8632F" w14:paraId="7050C413"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right w:val="nil"/>
            </w:tcBorders>
            <w:shd w:val="clear" w:color="auto" w:fill="CCDDF1"/>
          </w:tcPr>
          <w:p w:rsidR="00E74867" w:rsidRPr="006F0995" w:rsidP="00C8632F" w14:paraId="657F0BFB" w14:textId="13B23F32">
            <w:pPr>
              <w:pStyle w:val="TableText"/>
              <w:rPr>
                <w:b/>
                <w:color w:val="auto"/>
                <w:sz w:val="18"/>
              </w:rPr>
            </w:pPr>
            <w:r w:rsidRPr="00FD5C35">
              <w:rPr>
                <w:b/>
                <w:color w:val="1C639C"/>
              </w:rPr>
              <w:t>Cuban</w:t>
            </w:r>
          </w:p>
        </w:tc>
        <w:tc>
          <w:tcPr>
            <w:tcW w:w="1259" w:type="pct"/>
            <w:tcBorders>
              <w:top w:val="single" w:sz="4" w:space="0" w:color="C0BFBF" w:themeColor="text2"/>
              <w:left w:val="nil"/>
              <w:right w:val="nil"/>
            </w:tcBorders>
            <w:shd w:val="clear" w:color="auto" w:fill="CCDDF1"/>
          </w:tcPr>
          <w:p w:rsidR="00E74867" w:rsidRPr="006F0995" w:rsidP="00C8632F" w14:paraId="55FB786B"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right w:val="nil"/>
            </w:tcBorders>
            <w:shd w:val="clear" w:color="auto" w:fill="CCDDF1"/>
          </w:tcPr>
          <w:p w:rsidR="00E74867" w:rsidRPr="006F0995" w:rsidP="00C8632F" w14:paraId="2B4791B7"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tcBorders>
            <w:shd w:val="clear" w:color="auto" w:fill="CCDDF1"/>
          </w:tcPr>
          <w:p w:rsidR="00E74867" w:rsidRPr="006F0995" w:rsidP="00C8632F" w14:paraId="73ADE215" w14:textId="77777777">
            <w:pPr>
              <w:pStyle w:val="TableText"/>
              <w:rPr>
                <w:color w:val="CCDDF1"/>
                <w:sz w:val="10"/>
              </w:rPr>
            </w:pPr>
            <w:r w:rsidRPr="006F0995">
              <w:rPr>
                <w:color w:val="CCDDF1"/>
                <w:sz w:val="10"/>
              </w:rPr>
              <w:t>&lt;section divider cell&gt;</w:t>
            </w:r>
          </w:p>
        </w:tc>
      </w:tr>
      <w:tr w14:paraId="4363BFF8" w14:textId="77777777" w:rsidTr="00E74867">
        <w:tblPrEx>
          <w:tblW w:w="5000" w:type="pct"/>
          <w:tblLook w:val="04A0"/>
        </w:tblPrEx>
        <w:trPr>
          <w:cantSplit/>
        </w:trPr>
        <w:tc>
          <w:tcPr>
            <w:tcW w:w="246" w:type="pct"/>
          </w:tcPr>
          <w:p w:rsidR="00E74867" w:rsidRPr="00E970DE" w:rsidP="00C8632F" w14:paraId="26F6FF68" w14:textId="66A41380">
            <w:pPr>
              <w:pStyle w:val="TableText"/>
              <w:rPr>
                <w:rFonts w:eastAsia="Arial Unicode MS"/>
              </w:rPr>
            </w:pPr>
            <w:r w:rsidRPr="00E970DE">
              <w:t>1a</w:t>
            </w:r>
            <w:r>
              <w:t>1c</w:t>
            </w:r>
          </w:p>
        </w:tc>
        <w:tc>
          <w:tcPr>
            <w:tcW w:w="1325" w:type="pct"/>
          </w:tcPr>
          <w:p w:rsidR="00E74867" w:rsidRPr="00E970DE" w:rsidP="00C8632F" w14:paraId="6CB0FDA3" w14:textId="77777777">
            <w:pPr>
              <w:pStyle w:val="TableText"/>
              <w:rPr>
                <w:rFonts w:eastAsia="Arial Unicode MS"/>
              </w:rPr>
            </w:pPr>
            <w:r w:rsidRPr="00E970DE">
              <w:t>Asian</w:t>
            </w:r>
            <w:r>
              <w:t xml:space="preserve"> Indian</w:t>
            </w:r>
          </w:p>
        </w:tc>
        <w:tc>
          <w:tcPr>
            <w:tcW w:w="1259" w:type="pct"/>
          </w:tcPr>
          <w:p w:rsidR="00E74867" w:rsidRPr="008A1B3E" w:rsidP="00C8632F" w14:paraId="5CFF53A5"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1019DC" w:rsidP="00C8632F" w14:paraId="4A38BD7A"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E74867" w:rsidRPr="008A1B3E" w:rsidP="00C8632F" w14:paraId="7DC9D7AB" w14:textId="77777777">
            <w:pPr>
              <w:pStyle w:val="TableText"/>
              <w:rPr>
                <w:color w:val="FFFFFF" w:themeColor="background2"/>
                <w:sz w:val="10"/>
              </w:rPr>
            </w:pPr>
            <w:r w:rsidRPr="008A1B3E">
              <w:rPr>
                <w:color w:val="FFFFFF" w:themeColor="background2"/>
                <w:sz w:val="10"/>
              </w:rPr>
              <w:t>&lt;blank for demonstration&gt;</w:t>
            </w:r>
          </w:p>
        </w:tc>
      </w:tr>
      <w:tr w14:paraId="4495F9B9" w14:textId="77777777" w:rsidTr="00E74867">
        <w:tblPrEx>
          <w:tblW w:w="5000" w:type="pct"/>
          <w:tblLook w:val="04A0"/>
        </w:tblPrEx>
        <w:trPr>
          <w:cantSplit/>
        </w:trPr>
        <w:tc>
          <w:tcPr>
            <w:tcW w:w="246" w:type="pct"/>
          </w:tcPr>
          <w:p w:rsidR="00E74867" w:rsidRPr="00E970DE" w:rsidP="00C8632F" w14:paraId="64C868E1" w14:textId="591B8283">
            <w:pPr>
              <w:pStyle w:val="TableText"/>
            </w:pPr>
            <w:r>
              <w:t>1a2c</w:t>
            </w:r>
          </w:p>
        </w:tc>
        <w:tc>
          <w:tcPr>
            <w:tcW w:w="1325" w:type="pct"/>
          </w:tcPr>
          <w:p w:rsidR="00E74867" w:rsidRPr="00E970DE" w:rsidP="00C8632F" w14:paraId="776C6D21" w14:textId="77777777">
            <w:pPr>
              <w:pStyle w:val="TableText"/>
            </w:pPr>
            <w:r>
              <w:t>Chinese</w:t>
            </w:r>
          </w:p>
        </w:tc>
        <w:tc>
          <w:tcPr>
            <w:tcW w:w="1259" w:type="pct"/>
          </w:tcPr>
          <w:p w:rsidR="00E74867" w:rsidRPr="008A1B3E" w:rsidP="00C8632F" w14:paraId="15A392B0" w14:textId="1C26ACE6">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3F3F1B9E" w14:textId="5389FF20">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73134048" w14:textId="764CE1D9">
            <w:pPr>
              <w:pStyle w:val="TableText"/>
              <w:rPr>
                <w:color w:val="FFFFFF" w:themeColor="background2"/>
                <w:sz w:val="10"/>
              </w:rPr>
            </w:pPr>
            <w:r w:rsidRPr="00FD5C35">
              <w:rPr>
                <w:color w:val="FFFFFF" w:themeColor="background2"/>
                <w:sz w:val="10"/>
              </w:rPr>
              <w:t>&lt;blank for demonstration&gt;</w:t>
            </w:r>
          </w:p>
        </w:tc>
      </w:tr>
      <w:tr w14:paraId="05186BDA" w14:textId="77777777" w:rsidTr="00E74867">
        <w:tblPrEx>
          <w:tblW w:w="5000" w:type="pct"/>
          <w:tblLook w:val="04A0"/>
        </w:tblPrEx>
        <w:trPr>
          <w:cantSplit/>
        </w:trPr>
        <w:tc>
          <w:tcPr>
            <w:tcW w:w="246" w:type="pct"/>
          </w:tcPr>
          <w:p w:rsidR="00E74867" w:rsidRPr="00E970DE" w:rsidP="00C8632F" w14:paraId="489A19E1" w14:textId="27F75D78">
            <w:pPr>
              <w:pStyle w:val="TableText"/>
            </w:pPr>
            <w:r>
              <w:t>1a3c</w:t>
            </w:r>
          </w:p>
        </w:tc>
        <w:tc>
          <w:tcPr>
            <w:tcW w:w="1325" w:type="pct"/>
          </w:tcPr>
          <w:p w:rsidR="00E74867" w:rsidRPr="00E970DE" w:rsidP="00C8632F" w14:paraId="5ADFA740" w14:textId="77777777">
            <w:pPr>
              <w:pStyle w:val="TableText"/>
            </w:pPr>
            <w:r>
              <w:t>Filipino</w:t>
            </w:r>
          </w:p>
        </w:tc>
        <w:tc>
          <w:tcPr>
            <w:tcW w:w="1259" w:type="pct"/>
          </w:tcPr>
          <w:p w:rsidR="00E74867" w:rsidRPr="008A1B3E" w:rsidP="00C8632F" w14:paraId="51202C46" w14:textId="12C3A83B">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5A4F5417" w14:textId="700D428B">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3059EE51" w14:textId="7E813777">
            <w:pPr>
              <w:pStyle w:val="TableText"/>
              <w:rPr>
                <w:color w:val="FFFFFF" w:themeColor="background2"/>
                <w:sz w:val="10"/>
              </w:rPr>
            </w:pPr>
            <w:r w:rsidRPr="00FD5C35">
              <w:rPr>
                <w:color w:val="FFFFFF" w:themeColor="background2"/>
                <w:sz w:val="10"/>
              </w:rPr>
              <w:t>&lt;blank for demonstration&gt;</w:t>
            </w:r>
          </w:p>
        </w:tc>
      </w:tr>
      <w:tr w14:paraId="022B3AAD" w14:textId="77777777" w:rsidTr="00E74867">
        <w:tblPrEx>
          <w:tblW w:w="5000" w:type="pct"/>
          <w:tblLook w:val="04A0"/>
        </w:tblPrEx>
        <w:trPr>
          <w:cantSplit/>
        </w:trPr>
        <w:tc>
          <w:tcPr>
            <w:tcW w:w="246" w:type="pct"/>
          </w:tcPr>
          <w:p w:rsidR="00E74867" w:rsidRPr="00E970DE" w:rsidP="00C8632F" w14:paraId="14EE362E" w14:textId="47A284AF">
            <w:pPr>
              <w:pStyle w:val="TableText"/>
            </w:pPr>
            <w:r>
              <w:t>1a4c</w:t>
            </w:r>
          </w:p>
        </w:tc>
        <w:tc>
          <w:tcPr>
            <w:tcW w:w="1325" w:type="pct"/>
          </w:tcPr>
          <w:p w:rsidR="00E74867" w:rsidRPr="00E970DE" w:rsidP="00C8632F" w14:paraId="11A14E18" w14:textId="77777777">
            <w:pPr>
              <w:pStyle w:val="TableText"/>
            </w:pPr>
            <w:r>
              <w:t>Japanese</w:t>
            </w:r>
          </w:p>
        </w:tc>
        <w:tc>
          <w:tcPr>
            <w:tcW w:w="1259" w:type="pct"/>
          </w:tcPr>
          <w:p w:rsidR="00E74867" w:rsidRPr="008A1B3E" w:rsidP="00C8632F" w14:paraId="743D97DA" w14:textId="7719AD81">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79F77BAE" w14:textId="47BEB91E">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2650BB39" w14:textId="3E39D754">
            <w:pPr>
              <w:pStyle w:val="TableText"/>
              <w:rPr>
                <w:color w:val="FFFFFF" w:themeColor="background2"/>
                <w:sz w:val="10"/>
              </w:rPr>
            </w:pPr>
            <w:r w:rsidRPr="00FD5C35">
              <w:rPr>
                <w:color w:val="FFFFFF" w:themeColor="background2"/>
                <w:sz w:val="10"/>
              </w:rPr>
              <w:t>&lt;blank for demonstration&gt;</w:t>
            </w:r>
          </w:p>
        </w:tc>
      </w:tr>
      <w:tr w14:paraId="6346EBE3" w14:textId="77777777" w:rsidTr="00E74867">
        <w:tblPrEx>
          <w:tblW w:w="5000" w:type="pct"/>
          <w:tblLook w:val="04A0"/>
        </w:tblPrEx>
        <w:trPr>
          <w:cantSplit/>
        </w:trPr>
        <w:tc>
          <w:tcPr>
            <w:tcW w:w="246" w:type="pct"/>
          </w:tcPr>
          <w:p w:rsidR="00E74867" w:rsidRPr="00E970DE" w:rsidP="00C8632F" w14:paraId="4F769E77" w14:textId="2A8C61D1">
            <w:pPr>
              <w:pStyle w:val="TableText"/>
            </w:pPr>
            <w:r>
              <w:t>1a5c</w:t>
            </w:r>
          </w:p>
        </w:tc>
        <w:tc>
          <w:tcPr>
            <w:tcW w:w="1325" w:type="pct"/>
          </w:tcPr>
          <w:p w:rsidR="00E74867" w:rsidRPr="00E970DE" w:rsidP="00C8632F" w14:paraId="14AA2E1A" w14:textId="77777777">
            <w:pPr>
              <w:pStyle w:val="TableText"/>
            </w:pPr>
            <w:r>
              <w:t>Korean</w:t>
            </w:r>
          </w:p>
        </w:tc>
        <w:tc>
          <w:tcPr>
            <w:tcW w:w="1259" w:type="pct"/>
          </w:tcPr>
          <w:p w:rsidR="00E74867" w:rsidRPr="008A1B3E" w:rsidP="00C8632F" w14:paraId="5FB75104" w14:textId="2F223868">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16AC01CA" w14:textId="48584CBD">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5FCD551C" w14:textId="4C06782C">
            <w:pPr>
              <w:pStyle w:val="TableText"/>
              <w:rPr>
                <w:color w:val="FFFFFF" w:themeColor="background2"/>
                <w:sz w:val="10"/>
              </w:rPr>
            </w:pPr>
            <w:r w:rsidRPr="00FD5C35">
              <w:rPr>
                <w:color w:val="FFFFFF" w:themeColor="background2"/>
                <w:sz w:val="10"/>
              </w:rPr>
              <w:t>&lt;blank for demonstration&gt;</w:t>
            </w:r>
          </w:p>
        </w:tc>
      </w:tr>
      <w:tr w14:paraId="4EAA5B39" w14:textId="77777777" w:rsidTr="00E74867">
        <w:tblPrEx>
          <w:tblW w:w="5000" w:type="pct"/>
          <w:tblLook w:val="04A0"/>
        </w:tblPrEx>
        <w:trPr>
          <w:cantSplit/>
        </w:trPr>
        <w:tc>
          <w:tcPr>
            <w:tcW w:w="246" w:type="pct"/>
          </w:tcPr>
          <w:p w:rsidR="00E74867" w:rsidRPr="00E970DE" w:rsidP="00C8632F" w14:paraId="32D43FB4" w14:textId="242E2D60">
            <w:pPr>
              <w:pStyle w:val="TableText"/>
            </w:pPr>
            <w:r>
              <w:t>1a6c</w:t>
            </w:r>
          </w:p>
        </w:tc>
        <w:tc>
          <w:tcPr>
            <w:tcW w:w="1325" w:type="pct"/>
          </w:tcPr>
          <w:p w:rsidR="00E74867" w:rsidRPr="00E970DE" w:rsidP="00C8632F" w14:paraId="139CA6DF" w14:textId="77777777">
            <w:pPr>
              <w:pStyle w:val="TableText"/>
            </w:pPr>
            <w:r>
              <w:t>Vietnamese</w:t>
            </w:r>
          </w:p>
        </w:tc>
        <w:tc>
          <w:tcPr>
            <w:tcW w:w="1259" w:type="pct"/>
          </w:tcPr>
          <w:p w:rsidR="00E74867" w:rsidRPr="008A1B3E" w:rsidP="00C8632F" w14:paraId="7BBA819D" w14:textId="4EDAC213">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3D0B649D" w14:textId="7E84D981">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791FA92F" w14:textId="2F3D14D7">
            <w:pPr>
              <w:pStyle w:val="TableText"/>
              <w:rPr>
                <w:color w:val="FFFFFF" w:themeColor="background2"/>
                <w:sz w:val="10"/>
              </w:rPr>
            </w:pPr>
            <w:r w:rsidRPr="00FD5C35">
              <w:rPr>
                <w:color w:val="FFFFFF" w:themeColor="background2"/>
                <w:sz w:val="10"/>
              </w:rPr>
              <w:t>&lt;blank for demonstration&gt;</w:t>
            </w:r>
          </w:p>
        </w:tc>
      </w:tr>
      <w:tr w14:paraId="3C32E9FF" w14:textId="77777777" w:rsidTr="00E74867">
        <w:tblPrEx>
          <w:tblW w:w="5000" w:type="pct"/>
          <w:tblLook w:val="04A0"/>
        </w:tblPrEx>
        <w:trPr>
          <w:cantSplit/>
        </w:trPr>
        <w:tc>
          <w:tcPr>
            <w:tcW w:w="246" w:type="pct"/>
          </w:tcPr>
          <w:p w:rsidR="00E74867" w:rsidRPr="00E970DE" w:rsidP="00C8632F" w14:paraId="787A69F4" w14:textId="3380A086">
            <w:pPr>
              <w:pStyle w:val="TableText"/>
            </w:pPr>
            <w:r>
              <w:t>1a7c</w:t>
            </w:r>
          </w:p>
        </w:tc>
        <w:tc>
          <w:tcPr>
            <w:tcW w:w="1325" w:type="pct"/>
          </w:tcPr>
          <w:p w:rsidR="00E74867" w:rsidRPr="00E970DE" w:rsidP="00C8632F" w14:paraId="0B3FA417" w14:textId="77777777">
            <w:pPr>
              <w:pStyle w:val="TableText"/>
            </w:pPr>
            <w:r>
              <w:t>Other Asian</w:t>
            </w:r>
          </w:p>
        </w:tc>
        <w:tc>
          <w:tcPr>
            <w:tcW w:w="1259" w:type="pct"/>
          </w:tcPr>
          <w:p w:rsidR="00E74867" w:rsidRPr="008A1B3E" w:rsidP="00C8632F" w14:paraId="2386AFF1" w14:textId="39543A01">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01188320" w14:textId="49992AD1">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246B1C8C" w14:textId="55554250">
            <w:pPr>
              <w:pStyle w:val="TableText"/>
              <w:rPr>
                <w:color w:val="FFFFFF" w:themeColor="background2"/>
                <w:sz w:val="10"/>
              </w:rPr>
            </w:pPr>
            <w:r w:rsidRPr="00FD5C35">
              <w:rPr>
                <w:color w:val="FFFFFF" w:themeColor="background2"/>
                <w:sz w:val="10"/>
              </w:rPr>
              <w:t>&lt;blank for demonstration&gt;</w:t>
            </w:r>
          </w:p>
        </w:tc>
      </w:tr>
      <w:tr w14:paraId="3D70A4C0" w14:textId="77777777" w:rsidTr="00E74867">
        <w:tblPrEx>
          <w:tblW w:w="5000" w:type="pct"/>
          <w:tblLook w:val="04A0"/>
        </w:tblPrEx>
        <w:trPr>
          <w:cantSplit/>
        </w:trPr>
        <w:tc>
          <w:tcPr>
            <w:tcW w:w="246" w:type="pct"/>
          </w:tcPr>
          <w:p w:rsidR="00E74867" w:rsidRPr="00E970DE" w14:paraId="0847B764" w14:textId="6AC13786">
            <w:pPr>
              <w:pStyle w:val="TableText"/>
              <w:rPr>
                <w:rFonts w:eastAsia="Arial Unicode MS"/>
              </w:rPr>
            </w:pPr>
            <w:r>
              <w:t>1b1c</w:t>
            </w:r>
          </w:p>
        </w:tc>
        <w:tc>
          <w:tcPr>
            <w:tcW w:w="1325" w:type="pct"/>
          </w:tcPr>
          <w:p w:rsidR="00E74867" w:rsidRPr="00E970DE" w:rsidP="00C8632F" w14:paraId="425327BB" w14:textId="77777777">
            <w:pPr>
              <w:pStyle w:val="TableText"/>
              <w:rPr>
                <w:rFonts w:eastAsia="Arial Unicode MS"/>
              </w:rPr>
            </w:pPr>
            <w:r w:rsidRPr="00E970DE">
              <w:t>Native Hawaiian</w:t>
            </w:r>
          </w:p>
        </w:tc>
        <w:tc>
          <w:tcPr>
            <w:tcW w:w="1259" w:type="pct"/>
          </w:tcPr>
          <w:p w:rsidR="00E74867" w:rsidRPr="008A1B3E" w:rsidP="00C8632F" w14:paraId="0B2817D0"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1C26491A"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03CF2950" w14:textId="77777777">
            <w:pPr>
              <w:pStyle w:val="TableText"/>
              <w:rPr>
                <w:color w:val="FFFFFF" w:themeColor="background2"/>
                <w:sz w:val="10"/>
              </w:rPr>
            </w:pPr>
            <w:r w:rsidRPr="001019DC">
              <w:rPr>
                <w:color w:val="FFFFFF" w:themeColor="background2"/>
                <w:sz w:val="10"/>
              </w:rPr>
              <w:t xml:space="preserve">&lt;blank for </w:t>
            </w:r>
            <w:r w:rsidRPr="008A1B3E">
              <w:rPr>
                <w:color w:val="FFFFFF" w:themeColor="background2"/>
                <w:sz w:val="10"/>
              </w:rPr>
              <w:t>demonstration&gt;</w:t>
            </w:r>
          </w:p>
        </w:tc>
      </w:tr>
      <w:tr w14:paraId="67782213" w14:textId="77777777" w:rsidTr="00E74867">
        <w:tblPrEx>
          <w:tblW w:w="5000" w:type="pct"/>
          <w:tblLook w:val="04A0"/>
        </w:tblPrEx>
        <w:trPr>
          <w:cantSplit/>
        </w:trPr>
        <w:tc>
          <w:tcPr>
            <w:tcW w:w="246" w:type="pct"/>
          </w:tcPr>
          <w:p w:rsidR="00E74867" w:rsidRPr="00E970DE" w:rsidP="00C8632F" w14:paraId="256D268E" w14:textId="3CA2AA22">
            <w:pPr>
              <w:pStyle w:val="TableText"/>
              <w:rPr>
                <w:rFonts w:eastAsia="Arial Unicode MS"/>
              </w:rPr>
            </w:pPr>
            <w:r w:rsidRPr="00E970DE">
              <w:t>1b2</w:t>
            </w:r>
            <w:r>
              <w:t>c</w:t>
            </w:r>
          </w:p>
        </w:tc>
        <w:tc>
          <w:tcPr>
            <w:tcW w:w="1325" w:type="pct"/>
          </w:tcPr>
          <w:p w:rsidR="00E74867" w:rsidRPr="00E970DE" w:rsidP="00C8632F" w14:paraId="676CD007" w14:textId="77777777">
            <w:pPr>
              <w:pStyle w:val="TableText"/>
              <w:rPr>
                <w:rFonts w:eastAsia="Arial Unicode MS"/>
              </w:rPr>
            </w:pPr>
            <w:r w:rsidRPr="00E970DE">
              <w:t>Other Pacific Islander</w:t>
            </w:r>
          </w:p>
        </w:tc>
        <w:tc>
          <w:tcPr>
            <w:tcW w:w="1259" w:type="pct"/>
          </w:tcPr>
          <w:p w:rsidR="00E74867" w:rsidRPr="008A1B3E" w:rsidP="00C8632F" w14:paraId="54759075"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3D33B245"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034ACBC6" w14:textId="77777777">
            <w:pPr>
              <w:pStyle w:val="TableText"/>
              <w:rPr>
                <w:color w:val="FFFFFF" w:themeColor="background2"/>
                <w:sz w:val="10"/>
              </w:rPr>
            </w:pPr>
            <w:r w:rsidRPr="001019DC">
              <w:rPr>
                <w:color w:val="FFFFFF" w:themeColor="background2"/>
                <w:sz w:val="10"/>
              </w:rPr>
              <w:t>&lt;blank for demonstration&gt;</w:t>
            </w:r>
          </w:p>
        </w:tc>
      </w:tr>
      <w:tr w14:paraId="0D258E41" w14:textId="77777777" w:rsidTr="00E74867">
        <w:tblPrEx>
          <w:tblW w:w="5000" w:type="pct"/>
          <w:tblLook w:val="04A0"/>
        </w:tblPrEx>
        <w:trPr>
          <w:cantSplit/>
        </w:trPr>
        <w:tc>
          <w:tcPr>
            <w:tcW w:w="246" w:type="pct"/>
          </w:tcPr>
          <w:p w:rsidR="00E74867" w:rsidRPr="00E970DE" w:rsidP="00C8632F" w14:paraId="06C0271F" w14:textId="16B0B520">
            <w:pPr>
              <w:pStyle w:val="TableText"/>
            </w:pPr>
            <w:r>
              <w:t>1b3c</w:t>
            </w:r>
          </w:p>
        </w:tc>
        <w:tc>
          <w:tcPr>
            <w:tcW w:w="1325" w:type="pct"/>
          </w:tcPr>
          <w:p w:rsidR="00E74867" w:rsidRPr="00E970DE" w:rsidP="00C8632F" w14:paraId="14A9902E" w14:textId="77777777">
            <w:pPr>
              <w:pStyle w:val="TableText"/>
            </w:pPr>
            <w:r>
              <w:t>Guamanian or Chamorro</w:t>
            </w:r>
          </w:p>
        </w:tc>
        <w:tc>
          <w:tcPr>
            <w:tcW w:w="1259" w:type="pct"/>
          </w:tcPr>
          <w:p w:rsidR="00E74867" w:rsidRPr="008A1B3E" w:rsidP="00C8632F" w14:paraId="480CE5DD" w14:textId="6F420FCD">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31DB2F1F" w14:textId="140C5EA2">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40AB77F3" w14:textId="42DDD878">
            <w:pPr>
              <w:pStyle w:val="TableText"/>
              <w:rPr>
                <w:color w:val="FFFFFF" w:themeColor="background2"/>
                <w:sz w:val="10"/>
              </w:rPr>
            </w:pPr>
            <w:r w:rsidRPr="00FD5C35">
              <w:rPr>
                <w:color w:val="FFFFFF" w:themeColor="background2"/>
                <w:sz w:val="10"/>
              </w:rPr>
              <w:t>&lt;blank for demonstration&gt;</w:t>
            </w:r>
          </w:p>
        </w:tc>
      </w:tr>
      <w:tr w14:paraId="0006C1A8" w14:textId="77777777" w:rsidTr="00E74867">
        <w:tblPrEx>
          <w:tblW w:w="5000" w:type="pct"/>
          <w:tblLook w:val="04A0"/>
        </w:tblPrEx>
        <w:trPr>
          <w:cantSplit/>
        </w:trPr>
        <w:tc>
          <w:tcPr>
            <w:tcW w:w="246" w:type="pct"/>
          </w:tcPr>
          <w:p w:rsidR="00E74867" w:rsidRPr="00E970DE" w:rsidP="00C8632F" w14:paraId="74CF1972" w14:textId="058C1ACF">
            <w:pPr>
              <w:pStyle w:val="TableText"/>
            </w:pPr>
            <w:r>
              <w:t>1b4c</w:t>
            </w:r>
          </w:p>
        </w:tc>
        <w:tc>
          <w:tcPr>
            <w:tcW w:w="1325" w:type="pct"/>
          </w:tcPr>
          <w:p w:rsidR="00E74867" w:rsidRPr="00E970DE" w:rsidP="00C8632F" w14:paraId="48100F58" w14:textId="77777777">
            <w:pPr>
              <w:pStyle w:val="TableText"/>
            </w:pPr>
            <w:r>
              <w:t>Samoan</w:t>
            </w:r>
          </w:p>
        </w:tc>
        <w:tc>
          <w:tcPr>
            <w:tcW w:w="1259" w:type="pct"/>
          </w:tcPr>
          <w:p w:rsidR="00E74867" w:rsidRPr="008A1B3E" w:rsidP="00C8632F" w14:paraId="2B297039" w14:textId="2807EFDF">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6FC2F898" w14:textId="39972400">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25C7E0C6" w14:textId="53C65287">
            <w:pPr>
              <w:pStyle w:val="TableText"/>
              <w:rPr>
                <w:color w:val="FFFFFF" w:themeColor="background2"/>
                <w:sz w:val="10"/>
              </w:rPr>
            </w:pPr>
            <w:r w:rsidRPr="00FD5C35">
              <w:rPr>
                <w:color w:val="FFFFFF" w:themeColor="background2"/>
                <w:sz w:val="10"/>
              </w:rPr>
              <w:t>&lt;blank for demonstration&gt;</w:t>
            </w:r>
          </w:p>
        </w:tc>
      </w:tr>
      <w:tr w14:paraId="3DB7C2F1" w14:textId="77777777" w:rsidTr="00E74867">
        <w:tblPrEx>
          <w:tblW w:w="5000" w:type="pct"/>
          <w:tblLook w:val="04A0"/>
        </w:tblPrEx>
        <w:trPr>
          <w:cantSplit/>
        </w:trPr>
        <w:tc>
          <w:tcPr>
            <w:tcW w:w="246" w:type="pct"/>
          </w:tcPr>
          <w:p w:rsidR="00E74867" w:rsidRPr="00E970DE" w:rsidP="00C8632F" w14:paraId="1E400693" w14:textId="1BFD3ECA">
            <w:pPr>
              <w:pStyle w:val="TableText"/>
              <w:rPr>
                <w:rFonts w:eastAsia="Arial Unicode MS"/>
              </w:rPr>
            </w:pPr>
            <w:r w:rsidRPr="00E970DE">
              <w:t>1c</w:t>
            </w:r>
            <w:r>
              <w:t>c</w:t>
            </w:r>
          </w:p>
        </w:tc>
        <w:tc>
          <w:tcPr>
            <w:tcW w:w="1325" w:type="pct"/>
          </w:tcPr>
          <w:p w:rsidR="00E74867" w:rsidRPr="00E970DE" w:rsidP="00C8632F" w14:paraId="19490641" w14:textId="585E2A1A">
            <w:pPr>
              <w:pStyle w:val="TableText"/>
              <w:rPr>
                <w:rFonts w:eastAsia="Arial Unicode MS"/>
              </w:rPr>
            </w:pPr>
            <w:r w:rsidRPr="00E970DE">
              <w:t>Black</w:t>
            </w:r>
            <w:r w:rsidR="003B0034">
              <w:t xml:space="preserve"> or </w:t>
            </w:r>
            <w:r w:rsidRPr="00E970DE">
              <w:t>African American</w:t>
            </w:r>
          </w:p>
        </w:tc>
        <w:tc>
          <w:tcPr>
            <w:tcW w:w="1259" w:type="pct"/>
          </w:tcPr>
          <w:p w:rsidR="00E74867" w:rsidRPr="008A1B3E" w:rsidP="00C8632F" w14:paraId="2181AC5A"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1019DC" w:rsidP="00C8632F" w14:paraId="06BDD024"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E74867" w:rsidRPr="008A1B3E" w:rsidP="00C8632F" w14:paraId="3AE6A795" w14:textId="77777777">
            <w:pPr>
              <w:pStyle w:val="TableText"/>
              <w:rPr>
                <w:color w:val="FFFFFF" w:themeColor="background2"/>
                <w:sz w:val="10"/>
              </w:rPr>
            </w:pPr>
            <w:r w:rsidRPr="008A1B3E">
              <w:rPr>
                <w:color w:val="FFFFFF" w:themeColor="background2"/>
                <w:sz w:val="10"/>
              </w:rPr>
              <w:t>&lt;blank for demonstration&gt;</w:t>
            </w:r>
          </w:p>
        </w:tc>
      </w:tr>
      <w:tr w14:paraId="12140B0F" w14:textId="77777777" w:rsidTr="00E74867">
        <w:tblPrEx>
          <w:tblW w:w="5000" w:type="pct"/>
          <w:tblLook w:val="04A0"/>
        </w:tblPrEx>
        <w:trPr>
          <w:cantSplit/>
        </w:trPr>
        <w:tc>
          <w:tcPr>
            <w:tcW w:w="246" w:type="pct"/>
          </w:tcPr>
          <w:p w:rsidR="00E74867" w:rsidRPr="00E970DE" w14:paraId="4DBE59C9" w14:textId="7FE83B15">
            <w:pPr>
              <w:pStyle w:val="TableText"/>
              <w:rPr>
                <w:rFonts w:eastAsia="Arial Unicode MS"/>
              </w:rPr>
            </w:pPr>
            <w:r w:rsidRPr="00E970DE">
              <w:t>1d</w:t>
            </w:r>
            <w:r>
              <w:t>c</w:t>
            </w:r>
          </w:p>
        </w:tc>
        <w:tc>
          <w:tcPr>
            <w:tcW w:w="1325" w:type="pct"/>
          </w:tcPr>
          <w:p w:rsidR="00E74867" w:rsidRPr="00E970DE" w:rsidP="00C8632F" w14:paraId="1A8763BD" w14:textId="77777777">
            <w:pPr>
              <w:pStyle w:val="TableText"/>
              <w:rPr>
                <w:rFonts w:eastAsia="Arial Unicode MS"/>
              </w:rPr>
            </w:pPr>
            <w:r w:rsidRPr="00E970DE">
              <w:t>American Indian/Alaska Native</w:t>
            </w:r>
          </w:p>
        </w:tc>
        <w:tc>
          <w:tcPr>
            <w:tcW w:w="1259" w:type="pct"/>
          </w:tcPr>
          <w:p w:rsidR="00E74867" w:rsidRPr="008A1B3E" w:rsidP="00C8632F" w14:paraId="570A1CD4"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3A00E2AF"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4F051C1B" w14:textId="77777777">
            <w:pPr>
              <w:pStyle w:val="TableText"/>
              <w:rPr>
                <w:color w:val="FFFFFF" w:themeColor="background2"/>
                <w:sz w:val="10"/>
              </w:rPr>
            </w:pPr>
            <w:r w:rsidRPr="001019DC">
              <w:rPr>
                <w:color w:val="FFFFFF" w:themeColor="background2"/>
                <w:sz w:val="10"/>
              </w:rPr>
              <w:t>&lt;blank for demonstration&gt;</w:t>
            </w:r>
          </w:p>
        </w:tc>
      </w:tr>
      <w:tr w14:paraId="623B93DD" w14:textId="77777777" w:rsidTr="00E74867">
        <w:tblPrEx>
          <w:tblW w:w="5000" w:type="pct"/>
          <w:tblLook w:val="04A0"/>
        </w:tblPrEx>
        <w:trPr>
          <w:cantSplit/>
        </w:trPr>
        <w:tc>
          <w:tcPr>
            <w:tcW w:w="246" w:type="pct"/>
          </w:tcPr>
          <w:p w:rsidR="00E74867" w:rsidRPr="00E970DE" w:rsidP="00C8632F" w14:paraId="25F8EA5C" w14:textId="0E2F5110">
            <w:pPr>
              <w:pStyle w:val="TableText"/>
              <w:rPr>
                <w:rFonts w:eastAsia="Arial Unicode MS"/>
              </w:rPr>
            </w:pPr>
            <w:r w:rsidRPr="00E970DE">
              <w:t>1e</w:t>
            </w:r>
            <w:r>
              <w:t>c</w:t>
            </w:r>
          </w:p>
        </w:tc>
        <w:tc>
          <w:tcPr>
            <w:tcW w:w="1325" w:type="pct"/>
          </w:tcPr>
          <w:p w:rsidR="00E74867" w:rsidRPr="00E970DE" w:rsidP="00C8632F" w14:paraId="59438FD5" w14:textId="77777777">
            <w:pPr>
              <w:pStyle w:val="TableText"/>
              <w:rPr>
                <w:rFonts w:eastAsia="Arial Unicode MS"/>
              </w:rPr>
            </w:pPr>
            <w:r w:rsidRPr="00E970DE">
              <w:t>White</w:t>
            </w:r>
          </w:p>
        </w:tc>
        <w:tc>
          <w:tcPr>
            <w:tcW w:w="1259" w:type="pct"/>
          </w:tcPr>
          <w:p w:rsidR="00E74867" w:rsidRPr="008A1B3E" w:rsidP="00C8632F" w14:paraId="0FF1B201"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464678C0"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189333EC" w14:textId="77777777">
            <w:pPr>
              <w:pStyle w:val="TableText"/>
              <w:rPr>
                <w:color w:val="FFFFFF" w:themeColor="background2"/>
                <w:sz w:val="10"/>
              </w:rPr>
            </w:pPr>
            <w:r w:rsidRPr="001019DC">
              <w:rPr>
                <w:color w:val="FFFFFF" w:themeColor="background2"/>
                <w:sz w:val="10"/>
              </w:rPr>
              <w:t>&lt;blank for demonstration&gt;</w:t>
            </w:r>
          </w:p>
        </w:tc>
      </w:tr>
      <w:tr w14:paraId="68AB3C8F" w14:textId="77777777" w:rsidTr="00E74867">
        <w:tblPrEx>
          <w:tblW w:w="5000" w:type="pct"/>
          <w:tblLook w:val="04A0"/>
        </w:tblPrEx>
        <w:trPr>
          <w:cantSplit/>
        </w:trPr>
        <w:tc>
          <w:tcPr>
            <w:tcW w:w="246" w:type="pct"/>
          </w:tcPr>
          <w:p w:rsidR="00E74867" w:rsidRPr="00E970DE" w:rsidP="00C8632F" w14:paraId="22A468CB" w14:textId="7C20F8E1">
            <w:pPr>
              <w:pStyle w:val="TableText"/>
              <w:rPr>
                <w:rFonts w:eastAsia="Arial Unicode MS"/>
              </w:rPr>
            </w:pPr>
            <w:r w:rsidRPr="00E970DE">
              <w:t>1f</w:t>
            </w:r>
            <w:r>
              <w:t>c</w:t>
            </w:r>
          </w:p>
        </w:tc>
        <w:tc>
          <w:tcPr>
            <w:tcW w:w="1325" w:type="pct"/>
          </w:tcPr>
          <w:p w:rsidR="00E74867" w:rsidRPr="00E970DE" w:rsidP="00C8632F" w14:paraId="1854EF9E" w14:textId="77777777">
            <w:pPr>
              <w:pStyle w:val="TableText"/>
              <w:rPr>
                <w:rFonts w:eastAsia="Arial Unicode MS"/>
              </w:rPr>
            </w:pPr>
            <w:r w:rsidRPr="00E970DE">
              <w:t>More than One Race</w:t>
            </w:r>
          </w:p>
        </w:tc>
        <w:tc>
          <w:tcPr>
            <w:tcW w:w="1259" w:type="pct"/>
          </w:tcPr>
          <w:p w:rsidR="00E74867" w:rsidRPr="008A1B3E" w:rsidP="00C8632F" w14:paraId="0D7938E6"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7E888161"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55D85E6C" w14:textId="77777777">
            <w:pPr>
              <w:pStyle w:val="TableText"/>
              <w:rPr>
                <w:color w:val="FFFFFF" w:themeColor="background2"/>
                <w:sz w:val="10"/>
              </w:rPr>
            </w:pPr>
            <w:r w:rsidRPr="001019DC">
              <w:rPr>
                <w:color w:val="FFFFFF" w:themeColor="background2"/>
                <w:sz w:val="10"/>
              </w:rPr>
              <w:t>&lt;blank for demonstration&gt;</w:t>
            </w:r>
          </w:p>
        </w:tc>
      </w:tr>
      <w:tr w14:paraId="1E402CE8" w14:textId="77777777" w:rsidTr="00E74867">
        <w:tblPrEx>
          <w:tblW w:w="5000" w:type="pct"/>
          <w:tblLook w:val="04A0"/>
        </w:tblPrEx>
        <w:trPr>
          <w:cantSplit/>
        </w:trPr>
        <w:tc>
          <w:tcPr>
            <w:tcW w:w="246" w:type="pct"/>
          </w:tcPr>
          <w:p w:rsidR="00E74867" w:rsidRPr="00E970DE" w14:paraId="0C3F264D" w14:textId="0E61976D">
            <w:pPr>
              <w:pStyle w:val="TableText"/>
              <w:rPr>
                <w:rFonts w:eastAsia="Arial Unicode MS"/>
              </w:rPr>
            </w:pPr>
            <w:r w:rsidRPr="00E970DE">
              <w:t>1g</w:t>
            </w:r>
            <w:r>
              <w:t>c</w:t>
            </w:r>
          </w:p>
        </w:tc>
        <w:tc>
          <w:tcPr>
            <w:tcW w:w="1325" w:type="pct"/>
          </w:tcPr>
          <w:p w:rsidR="00E74867" w:rsidRPr="00E970DE" w:rsidP="00C8632F" w14:paraId="6DACFE1C" w14:textId="77777777">
            <w:pPr>
              <w:pStyle w:val="TableText"/>
              <w:rPr>
                <w:rFonts w:eastAsia="Arial Unicode MS"/>
              </w:rPr>
            </w:pPr>
            <w:r w:rsidRPr="00E970DE">
              <w:t>Unreported/</w:t>
            </w:r>
            <w:r>
              <w:t>Chose Not to Disclose</w:t>
            </w:r>
            <w:r w:rsidRPr="00E970DE">
              <w:t xml:space="preserve"> Race</w:t>
            </w:r>
          </w:p>
        </w:tc>
        <w:tc>
          <w:tcPr>
            <w:tcW w:w="1259" w:type="pct"/>
          </w:tcPr>
          <w:p w:rsidR="00E74867" w:rsidRPr="008A1B3E" w:rsidP="00C8632F" w14:paraId="209D6379"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50FDD0A1"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343988C1" w14:textId="77777777">
            <w:pPr>
              <w:pStyle w:val="TableText"/>
              <w:rPr>
                <w:color w:val="FFFFFF" w:themeColor="background2"/>
                <w:sz w:val="10"/>
              </w:rPr>
            </w:pPr>
            <w:r w:rsidRPr="001019DC">
              <w:rPr>
                <w:color w:val="FFFFFF" w:themeColor="background2"/>
                <w:sz w:val="10"/>
              </w:rPr>
              <w:t>&lt;blank for demonstration&gt;</w:t>
            </w:r>
          </w:p>
        </w:tc>
      </w:tr>
      <w:tr w14:paraId="369C16B2" w14:textId="77777777" w:rsidTr="00FD5C35">
        <w:tblPrEx>
          <w:tblW w:w="5000" w:type="pct"/>
          <w:tblLook w:val="04A0"/>
        </w:tblPrEx>
        <w:trPr>
          <w:cantSplit/>
        </w:trPr>
        <w:tc>
          <w:tcPr>
            <w:tcW w:w="0" w:type="pct"/>
            <w:tcBorders>
              <w:bottom w:val="single" w:sz="4" w:space="0" w:color="C0BFBF" w:themeColor="text2"/>
            </w:tcBorders>
          </w:tcPr>
          <w:p w:rsidR="00E74867" w:rsidP="00C8632F" w14:paraId="1F077D20" w14:textId="77777777">
            <w:pPr>
              <w:pStyle w:val="TableText"/>
            </w:pPr>
            <w:r w:rsidRPr="00334947">
              <w:rPr>
                <w:color w:val="FFFFFF" w:themeColor="background2"/>
                <w:sz w:val="4"/>
              </w:rPr>
              <w:t>subtotal</w:t>
            </w:r>
          </w:p>
        </w:tc>
        <w:tc>
          <w:tcPr>
            <w:tcW w:w="0" w:type="pct"/>
            <w:tcBorders>
              <w:bottom w:val="single" w:sz="4" w:space="0" w:color="C0BFBF" w:themeColor="text2"/>
            </w:tcBorders>
          </w:tcPr>
          <w:p w:rsidR="00E74867" w:rsidRPr="00E970DE" w14:paraId="7D57FAFB" w14:textId="0FE9B554">
            <w:pPr>
              <w:pStyle w:val="TableText"/>
              <w:jc w:val="right"/>
              <w:rPr>
                <w:i/>
              </w:rPr>
            </w:pPr>
            <w:r w:rsidRPr="00E970DE">
              <w:rPr>
                <w:i/>
              </w:rPr>
              <w:t xml:space="preserve">Subtotal </w:t>
            </w:r>
            <w:r>
              <w:rPr>
                <w:i/>
              </w:rPr>
              <w:t>Cuban</w:t>
            </w:r>
          </w:p>
        </w:tc>
        <w:tc>
          <w:tcPr>
            <w:tcW w:w="0" w:type="pct"/>
            <w:tcBorders>
              <w:bottom w:val="single" w:sz="4" w:space="0" w:color="C0BFBF" w:themeColor="text2"/>
            </w:tcBorders>
            <w:shd w:val="clear" w:color="auto" w:fill="908E8E"/>
          </w:tcPr>
          <w:p w:rsidR="00E74867" w:rsidRPr="00FD5C35" w:rsidP="00C8632F" w14:paraId="33445E87" w14:textId="77777777">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E74867" w:rsidRPr="00FD5C35" w:rsidP="00C8632F" w14:paraId="60EB37E2" w14:textId="77777777">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E74867" w:rsidRPr="00FD5C35" w:rsidP="00C8632F" w14:paraId="3ACBC6F2" w14:textId="77777777">
            <w:pPr>
              <w:pStyle w:val="TableText"/>
              <w:rPr>
                <w:color w:val="908E8E"/>
                <w:sz w:val="10"/>
              </w:rPr>
            </w:pPr>
            <w:r w:rsidRPr="00FD5C35">
              <w:rPr>
                <w:color w:val="908E8E"/>
                <w:sz w:val="10"/>
              </w:rPr>
              <w:t>&lt;cell not reported&gt;</w:t>
            </w:r>
          </w:p>
        </w:tc>
      </w:tr>
      <w:tr w14:paraId="09E1A222" w14:textId="77777777" w:rsidTr="00E74867">
        <w:tblPrEx>
          <w:tblW w:w="5000" w:type="pct"/>
          <w:tblLook w:val="04A0"/>
        </w:tblPrEx>
        <w:trPr>
          <w:cantSplit/>
        </w:trPr>
        <w:tc>
          <w:tcPr>
            <w:tcW w:w="246" w:type="pct"/>
            <w:tcBorders>
              <w:top w:val="single" w:sz="4" w:space="0" w:color="C0BFBF" w:themeColor="text2"/>
              <w:right w:val="nil"/>
            </w:tcBorders>
            <w:shd w:val="clear" w:color="auto" w:fill="CCDDF1"/>
          </w:tcPr>
          <w:p w:rsidR="00E74867" w:rsidRPr="006F0995" w:rsidP="00C8632F" w14:paraId="7D1CC0ED"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right w:val="nil"/>
            </w:tcBorders>
            <w:shd w:val="clear" w:color="auto" w:fill="CCDDF1"/>
          </w:tcPr>
          <w:p w:rsidR="00E74867" w:rsidRPr="006F0995" w:rsidP="00C8632F" w14:paraId="53223563" w14:textId="1C98828B">
            <w:pPr>
              <w:pStyle w:val="TableText"/>
              <w:rPr>
                <w:b/>
                <w:color w:val="auto"/>
                <w:sz w:val="18"/>
              </w:rPr>
            </w:pPr>
            <w:r w:rsidRPr="00FD5C35">
              <w:rPr>
                <w:b/>
                <w:color w:val="1C639C"/>
              </w:rPr>
              <w:t>Another Hispanic, Latino/a, or Spanish Origin</w:t>
            </w:r>
          </w:p>
        </w:tc>
        <w:tc>
          <w:tcPr>
            <w:tcW w:w="1259" w:type="pct"/>
            <w:tcBorders>
              <w:top w:val="single" w:sz="4" w:space="0" w:color="C0BFBF" w:themeColor="text2"/>
              <w:left w:val="nil"/>
              <w:right w:val="nil"/>
            </w:tcBorders>
            <w:shd w:val="clear" w:color="auto" w:fill="CCDDF1"/>
          </w:tcPr>
          <w:p w:rsidR="00E74867" w:rsidRPr="006F0995" w:rsidP="00C8632F" w14:paraId="62670961"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right w:val="nil"/>
            </w:tcBorders>
            <w:shd w:val="clear" w:color="auto" w:fill="CCDDF1"/>
          </w:tcPr>
          <w:p w:rsidR="00E74867" w:rsidRPr="006F0995" w:rsidP="00C8632F" w14:paraId="25DFB617"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tcBorders>
            <w:shd w:val="clear" w:color="auto" w:fill="CCDDF1"/>
          </w:tcPr>
          <w:p w:rsidR="00E74867" w:rsidRPr="006F0995" w:rsidP="00C8632F" w14:paraId="125960C2" w14:textId="77777777">
            <w:pPr>
              <w:pStyle w:val="TableText"/>
              <w:rPr>
                <w:color w:val="CCDDF1"/>
                <w:sz w:val="10"/>
              </w:rPr>
            </w:pPr>
            <w:r w:rsidRPr="006F0995">
              <w:rPr>
                <w:color w:val="CCDDF1"/>
                <w:sz w:val="10"/>
              </w:rPr>
              <w:t>&lt;section divider cell&gt;</w:t>
            </w:r>
          </w:p>
        </w:tc>
      </w:tr>
      <w:tr w14:paraId="1C543533" w14:textId="77777777" w:rsidTr="00E74867">
        <w:tblPrEx>
          <w:tblW w:w="5000" w:type="pct"/>
          <w:tblLook w:val="04A0"/>
        </w:tblPrEx>
        <w:trPr>
          <w:cantSplit/>
        </w:trPr>
        <w:tc>
          <w:tcPr>
            <w:tcW w:w="246" w:type="pct"/>
          </w:tcPr>
          <w:p w:rsidR="00E74867" w:rsidRPr="00E970DE" w:rsidP="00C8632F" w14:paraId="3015B9E9" w14:textId="23B9374E">
            <w:pPr>
              <w:pStyle w:val="TableText"/>
              <w:rPr>
                <w:rFonts w:eastAsia="Arial Unicode MS"/>
              </w:rPr>
            </w:pPr>
            <w:r w:rsidRPr="00E970DE">
              <w:t>1a</w:t>
            </w:r>
            <w:r>
              <w:t>1a</w:t>
            </w:r>
          </w:p>
        </w:tc>
        <w:tc>
          <w:tcPr>
            <w:tcW w:w="1325" w:type="pct"/>
          </w:tcPr>
          <w:p w:rsidR="00E74867" w:rsidRPr="00E970DE" w:rsidP="00C8632F" w14:paraId="4C89E507" w14:textId="77777777">
            <w:pPr>
              <w:pStyle w:val="TableText"/>
              <w:rPr>
                <w:rFonts w:eastAsia="Arial Unicode MS"/>
              </w:rPr>
            </w:pPr>
            <w:r w:rsidRPr="00E970DE">
              <w:t>Asian</w:t>
            </w:r>
            <w:r>
              <w:t xml:space="preserve"> Indian</w:t>
            </w:r>
          </w:p>
        </w:tc>
        <w:tc>
          <w:tcPr>
            <w:tcW w:w="1259" w:type="pct"/>
          </w:tcPr>
          <w:p w:rsidR="00E74867" w:rsidRPr="008A1B3E" w:rsidP="00C8632F" w14:paraId="61241F06"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1019DC" w:rsidP="00C8632F" w14:paraId="41C70F15"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E74867" w:rsidRPr="008A1B3E" w:rsidP="00C8632F" w14:paraId="0C9A73AC" w14:textId="77777777">
            <w:pPr>
              <w:pStyle w:val="TableText"/>
              <w:rPr>
                <w:color w:val="FFFFFF" w:themeColor="background2"/>
                <w:sz w:val="10"/>
              </w:rPr>
            </w:pPr>
            <w:r w:rsidRPr="008A1B3E">
              <w:rPr>
                <w:color w:val="FFFFFF" w:themeColor="background2"/>
                <w:sz w:val="10"/>
              </w:rPr>
              <w:t>&lt;blank for demonstration&gt;</w:t>
            </w:r>
          </w:p>
        </w:tc>
      </w:tr>
      <w:tr w14:paraId="1F2FD1EA" w14:textId="77777777" w:rsidTr="00E74867">
        <w:tblPrEx>
          <w:tblW w:w="5000" w:type="pct"/>
          <w:tblLook w:val="04A0"/>
        </w:tblPrEx>
        <w:trPr>
          <w:cantSplit/>
        </w:trPr>
        <w:tc>
          <w:tcPr>
            <w:tcW w:w="246" w:type="pct"/>
          </w:tcPr>
          <w:p w:rsidR="00E74867" w:rsidRPr="00E970DE" w:rsidP="00C8632F" w14:paraId="6589A357" w14:textId="1A73F1B7">
            <w:pPr>
              <w:pStyle w:val="TableText"/>
            </w:pPr>
            <w:r>
              <w:t>1a2a</w:t>
            </w:r>
          </w:p>
        </w:tc>
        <w:tc>
          <w:tcPr>
            <w:tcW w:w="1325" w:type="pct"/>
          </w:tcPr>
          <w:p w:rsidR="00E74867" w:rsidRPr="00E970DE" w:rsidP="00C8632F" w14:paraId="6C4C3B30" w14:textId="77777777">
            <w:pPr>
              <w:pStyle w:val="TableText"/>
            </w:pPr>
            <w:r>
              <w:t>Chinese</w:t>
            </w:r>
          </w:p>
        </w:tc>
        <w:tc>
          <w:tcPr>
            <w:tcW w:w="1259" w:type="pct"/>
          </w:tcPr>
          <w:p w:rsidR="00E74867" w:rsidRPr="008A1B3E" w:rsidP="00C8632F" w14:paraId="43878092" w14:textId="0148E97E">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405C3CAD" w14:textId="41ABAA53">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2D90984F" w14:textId="5CE2530D">
            <w:pPr>
              <w:pStyle w:val="TableText"/>
              <w:rPr>
                <w:color w:val="FFFFFF" w:themeColor="background2"/>
                <w:sz w:val="10"/>
              </w:rPr>
            </w:pPr>
            <w:r w:rsidRPr="00FD5C35">
              <w:rPr>
                <w:color w:val="FFFFFF" w:themeColor="background2"/>
                <w:sz w:val="10"/>
              </w:rPr>
              <w:t>&lt;blank for demonstration&gt;</w:t>
            </w:r>
          </w:p>
        </w:tc>
      </w:tr>
      <w:tr w14:paraId="39A82F14" w14:textId="77777777" w:rsidTr="00E74867">
        <w:tblPrEx>
          <w:tblW w:w="5000" w:type="pct"/>
          <w:tblLook w:val="04A0"/>
        </w:tblPrEx>
        <w:trPr>
          <w:cantSplit/>
        </w:trPr>
        <w:tc>
          <w:tcPr>
            <w:tcW w:w="246" w:type="pct"/>
          </w:tcPr>
          <w:p w:rsidR="00E74867" w:rsidRPr="00E970DE" w:rsidP="00C8632F" w14:paraId="0894AEDD" w14:textId="5D85DBB0">
            <w:pPr>
              <w:pStyle w:val="TableText"/>
            </w:pPr>
            <w:r>
              <w:t>1a3a</w:t>
            </w:r>
          </w:p>
        </w:tc>
        <w:tc>
          <w:tcPr>
            <w:tcW w:w="1325" w:type="pct"/>
          </w:tcPr>
          <w:p w:rsidR="00E74867" w:rsidRPr="00E970DE" w:rsidP="00C8632F" w14:paraId="4B05183F" w14:textId="77777777">
            <w:pPr>
              <w:pStyle w:val="TableText"/>
            </w:pPr>
            <w:r>
              <w:t>Filipino</w:t>
            </w:r>
          </w:p>
        </w:tc>
        <w:tc>
          <w:tcPr>
            <w:tcW w:w="1259" w:type="pct"/>
          </w:tcPr>
          <w:p w:rsidR="00E74867" w:rsidRPr="008A1B3E" w:rsidP="00C8632F" w14:paraId="1D7FF910" w14:textId="653225F1">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51829BED" w14:textId="71B20D7D">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1AA4A705" w14:textId="71990FBB">
            <w:pPr>
              <w:pStyle w:val="TableText"/>
              <w:rPr>
                <w:color w:val="FFFFFF" w:themeColor="background2"/>
                <w:sz w:val="10"/>
              </w:rPr>
            </w:pPr>
            <w:r w:rsidRPr="00FD5C35">
              <w:rPr>
                <w:color w:val="FFFFFF" w:themeColor="background2"/>
                <w:sz w:val="10"/>
              </w:rPr>
              <w:t>&lt;blank for demonstration&gt;</w:t>
            </w:r>
          </w:p>
        </w:tc>
      </w:tr>
      <w:tr w14:paraId="18FA102C" w14:textId="77777777" w:rsidTr="00E74867">
        <w:tblPrEx>
          <w:tblW w:w="5000" w:type="pct"/>
          <w:tblLook w:val="04A0"/>
        </w:tblPrEx>
        <w:trPr>
          <w:cantSplit/>
        </w:trPr>
        <w:tc>
          <w:tcPr>
            <w:tcW w:w="246" w:type="pct"/>
          </w:tcPr>
          <w:p w:rsidR="00E74867" w:rsidRPr="00E970DE" w:rsidP="00C8632F" w14:paraId="0422D7F4" w14:textId="4AF7D877">
            <w:pPr>
              <w:pStyle w:val="TableText"/>
            </w:pPr>
            <w:r>
              <w:t>1a4a</w:t>
            </w:r>
          </w:p>
        </w:tc>
        <w:tc>
          <w:tcPr>
            <w:tcW w:w="1325" w:type="pct"/>
          </w:tcPr>
          <w:p w:rsidR="00E74867" w:rsidRPr="00E970DE" w:rsidP="00C8632F" w14:paraId="47C35C45" w14:textId="77777777">
            <w:pPr>
              <w:pStyle w:val="TableText"/>
            </w:pPr>
            <w:r>
              <w:t>Japanese</w:t>
            </w:r>
          </w:p>
        </w:tc>
        <w:tc>
          <w:tcPr>
            <w:tcW w:w="1259" w:type="pct"/>
          </w:tcPr>
          <w:p w:rsidR="00E74867" w:rsidRPr="008A1B3E" w:rsidP="00C8632F" w14:paraId="2CB7987C" w14:textId="4FE67DF8">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1A61A996" w14:textId="56BC5E5C">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2FB39F7B" w14:textId="17FD7C5C">
            <w:pPr>
              <w:pStyle w:val="TableText"/>
              <w:rPr>
                <w:color w:val="FFFFFF" w:themeColor="background2"/>
                <w:sz w:val="10"/>
              </w:rPr>
            </w:pPr>
            <w:r w:rsidRPr="00FD5C35">
              <w:rPr>
                <w:color w:val="FFFFFF" w:themeColor="background2"/>
                <w:sz w:val="10"/>
              </w:rPr>
              <w:t>&lt;blank for demonstration&gt;</w:t>
            </w:r>
          </w:p>
        </w:tc>
      </w:tr>
      <w:tr w14:paraId="35CC65D7" w14:textId="77777777" w:rsidTr="00E74867">
        <w:tblPrEx>
          <w:tblW w:w="5000" w:type="pct"/>
          <w:tblLook w:val="04A0"/>
        </w:tblPrEx>
        <w:trPr>
          <w:cantSplit/>
        </w:trPr>
        <w:tc>
          <w:tcPr>
            <w:tcW w:w="246" w:type="pct"/>
          </w:tcPr>
          <w:p w:rsidR="00E74867" w:rsidRPr="00E970DE" w:rsidP="00C8632F" w14:paraId="4C4B1D55" w14:textId="04E396F6">
            <w:pPr>
              <w:pStyle w:val="TableText"/>
            </w:pPr>
            <w:r>
              <w:t>1a5a</w:t>
            </w:r>
          </w:p>
        </w:tc>
        <w:tc>
          <w:tcPr>
            <w:tcW w:w="1325" w:type="pct"/>
          </w:tcPr>
          <w:p w:rsidR="00E74867" w:rsidRPr="00E970DE" w:rsidP="00C8632F" w14:paraId="78B12C4E" w14:textId="77777777">
            <w:pPr>
              <w:pStyle w:val="TableText"/>
            </w:pPr>
            <w:r>
              <w:t>Korean</w:t>
            </w:r>
          </w:p>
        </w:tc>
        <w:tc>
          <w:tcPr>
            <w:tcW w:w="1259" w:type="pct"/>
          </w:tcPr>
          <w:p w:rsidR="00E74867" w:rsidRPr="008A1B3E" w:rsidP="00C8632F" w14:paraId="3FFD91CA" w14:textId="587B7C38">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7DCECA1F" w14:textId="137CC345">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012CFC01" w14:textId="72989FF9">
            <w:pPr>
              <w:pStyle w:val="TableText"/>
              <w:rPr>
                <w:color w:val="FFFFFF" w:themeColor="background2"/>
                <w:sz w:val="10"/>
              </w:rPr>
            </w:pPr>
            <w:r w:rsidRPr="00FD5C35">
              <w:rPr>
                <w:color w:val="FFFFFF" w:themeColor="background2"/>
                <w:sz w:val="10"/>
              </w:rPr>
              <w:t>&lt;blank for demonstration&gt;</w:t>
            </w:r>
          </w:p>
        </w:tc>
      </w:tr>
      <w:tr w14:paraId="38F4022E" w14:textId="77777777" w:rsidTr="00E74867">
        <w:tblPrEx>
          <w:tblW w:w="5000" w:type="pct"/>
          <w:tblLook w:val="04A0"/>
        </w:tblPrEx>
        <w:trPr>
          <w:cantSplit/>
        </w:trPr>
        <w:tc>
          <w:tcPr>
            <w:tcW w:w="246" w:type="pct"/>
          </w:tcPr>
          <w:p w:rsidR="00E74867" w:rsidRPr="00E970DE" w:rsidP="00C8632F" w14:paraId="7D6BBAC6" w14:textId="3E6CF7C0">
            <w:pPr>
              <w:pStyle w:val="TableText"/>
            </w:pPr>
            <w:r>
              <w:t>1a6a</w:t>
            </w:r>
          </w:p>
        </w:tc>
        <w:tc>
          <w:tcPr>
            <w:tcW w:w="1325" w:type="pct"/>
          </w:tcPr>
          <w:p w:rsidR="00E74867" w:rsidRPr="00E970DE" w:rsidP="00C8632F" w14:paraId="28E94926" w14:textId="77777777">
            <w:pPr>
              <w:pStyle w:val="TableText"/>
            </w:pPr>
            <w:r>
              <w:t>Vietnamese</w:t>
            </w:r>
          </w:p>
        </w:tc>
        <w:tc>
          <w:tcPr>
            <w:tcW w:w="1259" w:type="pct"/>
          </w:tcPr>
          <w:p w:rsidR="00E74867" w:rsidRPr="008A1B3E" w:rsidP="00C8632F" w14:paraId="18A7FD2A" w14:textId="1459441E">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7FA7FD3C" w14:textId="345BEB5C">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6AAAE3DA" w14:textId="643E0964">
            <w:pPr>
              <w:pStyle w:val="TableText"/>
              <w:rPr>
                <w:color w:val="FFFFFF" w:themeColor="background2"/>
                <w:sz w:val="10"/>
              </w:rPr>
            </w:pPr>
            <w:r w:rsidRPr="00FD5C35">
              <w:rPr>
                <w:color w:val="FFFFFF" w:themeColor="background2"/>
                <w:sz w:val="10"/>
              </w:rPr>
              <w:t>&lt;blank for demonstration&gt;</w:t>
            </w:r>
          </w:p>
        </w:tc>
      </w:tr>
      <w:tr w14:paraId="01C081CB" w14:textId="77777777" w:rsidTr="00E74867">
        <w:tblPrEx>
          <w:tblW w:w="5000" w:type="pct"/>
          <w:tblLook w:val="04A0"/>
        </w:tblPrEx>
        <w:trPr>
          <w:cantSplit/>
        </w:trPr>
        <w:tc>
          <w:tcPr>
            <w:tcW w:w="246" w:type="pct"/>
          </w:tcPr>
          <w:p w:rsidR="00E74867" w:rsidRPr="00E970DE" w:rsidP="00C8632F" w14:paraId="04046C57" w14:textId="23B5D601">
            <w:pPr>
              <w:pStyle w:val="TableText"/>
            </w:pPr>
            <w:r>
              <w:t>1a7a</w:t>
            </w:r>
          </w:p>
        </w:tc>
        <w:tc>
          <w:tcPr>
            <w:tcW w:w="1325" w:type="pct"/>
          </w:tcPr>
          <w:p w:rsidR="00E74867" w:rsidRPr="00E970DE" w:rsidP="00C8632F" w14:paraId="38BCFFFA" w14:textId="77777777">
            <w:pPr>
              <w:pStyle w:val="TableText"/>
            </w:pPr>
            <w:r>
              <w:t>Other Asian</w:t>
            </w:r>
          </w:p>
        </w:tc>
        <w:tc>
          <w:tcPr>
            <w:tcW w:w="1259" w:type="pct"/>
          </w:tcPr>
          <w:p w:rsidR="00E74867" w:rsidRPr="008A1B3E" w:rsidP="00C8632F" w14:paraId="45B4E067" w14:textId="3F96E939">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4711AD4E" w14:textId="4560F23A">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0C3253AB" w14:textId="3AFB3DEF">
            <w:pPr>
              <w:pStyle w:val="TableText"/>
              <w:rPr>
                <w:color w:val="FFFFFF" w:themeColor="background2"/>
                <w:sz w:val="10"/>
              </w:rPr>
            </w:pPr>
            <w:r w:rsidRPr="00FD5C35">
              <w:rPr>
                <w:color w:val="FFFFFF" w:themeColor="background2"/>
                <w:sz w:val="10"/>
              </w:rPr>
              <w:t>&lt;blank for demonstration&gt;</w:t>
            </w:r>
          </w:p>
        </w:tc>
      </w:tr>
      <w:tr w14:paraId="75048E56" w14:textId="77777777" w:rsidTr="00E74867">
        <w:tblPrEx>
          <w:tblW w:w="5000" w:type="pct"/>
          <w:tblLook w:val="04A0"/>
        </w:tblPrEx>
        <w:trPr>
          <w:cantSplit/>
        </w:trPr>
        <w:tc>
          <w:tcPr>
            <w:tcW w:w="246" w:type="pct"/>
          </w:tcPr>
          <w:p w:rsidR="00E74867" w:rsidRPr="00E970DE" w14:paraId="514004D6" w14:textId="4845C4A4">
            <w:pPr>
              <w:pStyle w:val="TableText"/>
              <w:rPr>
                <w:rFonts w:eastAsia="Arial Unicode MS"/>
              </w:rPr>
            </w:pPr>
            <w:r w:rsidRPr="00E970DE">
              <w:t>1b1</w:t>
            </w:r>
            <w:r>
              <w:t>a</w:t>
            </w:r>
          </w:p>
        </w:tc>
        <w:tc>
          <w:tcPr>
            <w:tcW w:w="1325" w:type="pct"/>
          </w:tcPr>
          <w:p w:rsidR="00E74867" w:rsidRPr="00E970DE" w:rsidP="00C8632F" w14:paraId="20067983" w14:textId="77777777">
            <w:pPr>
              <w:pStyle w:val="TableText"/>
              <w:rPr>
                <w:rFonts w:eastAsia="Arial Unicode MS"/>
              </w:rPr>
            </w:pPr>
            <w:r w:rsidRPr="00E970DE">
              <w:t>Native Hawaiian</w:t>
            </w:r>
          </w:p>
        </w:tc>
        <w:tc>
          <w:tcPr>
            <w:tcW w:w="1259" w:type="pct"/>
          </w:tcPr>
          <w:p w:rsidR="00E74867" w:rsidRPr="008A1B3E" w:rsidP="00C8632F" w14:paraId="3370530F"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772F3053"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685DE419" w14:textId="77777777">
            <w:pPr>
              <w:pStyle w:val="TableText"/>
              <w:rPr>
                <w:color w:val="FFFFFF" w:themeColor="background2"/>
                <w:sz w:val="10"/>
              </w:rPr>
            </w:pPr>
            <w:r w:rsidRPr="001019DC">
              <w:rPr>
                <w:color w:val="FFFFFF" w:themeColor="background2"/>
                <w:sz w:val="10"/>
              </w:rPr>
              <w:t xml:space="preserve">&lt;blank for </w:t>
            </w:r>
            <w:r w:rsidRPr="008A1B3E">
              <w:rPr>
                <w:color w:val="FFFFFF" w:themeColor="background2"/>
                <w:sz w:val="10"/>
              </w:rPr>
              <w:t>demonstration&gt;</w:t>
            </w:r>
          </w:p>
        </w:tc>
      </w:tr>
      <w:tr w14:paraId="231103F7" w14:textId="77777777" w:rsidTr="00E74867">
        <w:tblPrEx>
          <w:tblW w:w="5000" w:type="pct"/>
          <w:tblLook w:val="04A0"/>
        </w:tblPrEx>
        <w:trPr>
          <w:cantSplit/>
        </w:trPr>
        <w:tc>
          <w:tcPr>
            <w:tcW w:w="246" w:type="pct"/>
          </w:tcPr>
          <w:p w:rsidR="00E74867" w:rsidRPr="00E970DE" w:rsidP="00C8632F" w14:paraId="4AD571BA" w14:textId="63189B19">
            <w:pPr>
              <w:pStyle w:val="TableText"/>
              <w:rPr>
                <w:rFonts w:eastAsia="Arial Unicode MS"/>
              </w:rPr>
            </w:pPr>
            <w:r w:rsidRPr="00E970DE">
              <w:t>1b2</w:t>
            </w:r>
            <w:r>
              <w:t>a</w:t>
            </w:r>
          </w:p>
        </w:tc>
        <w:tc>
          <w:tcPr>
            <w:tcW w:w="1325" w:type="pct"/>
          </w:tcPr>
          <w:p w:rsidR="00E74867" w:rsidRPr="00E970DE" w:rsidP="00C8632F" w14:paraId="7978C967" w14:textId="77777777">
            <w:pPr>
              <w:pStyle w:val="TableText"/>
              <w:rPr>
                <w:rFonts w:eastAsia="Arial Unicode MS"/>
              </w:rPr>
            </w:pPr>
            <w:r w:rsidRPr="00E970DE">
              <w:t>Other Pacific Islander</w:t>
            </w:r>
          </w:p>
        </w:tc>
        <w:tc>
          <w:tcPr>
            <w:tcW w:w="1259" w:type="pct"/>
          </w:tcPr>
          <w:p w:rsidR="00E74867" w:rsidRPr="008A1B3E" w:rsidP="00C8632F" w14:paraId="29D376A5"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307B6618"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09086B82" w14:textId="77777777">
            <w:pPr>
              <w:pStyle w:val="TableText"/>
              <w:rPr>
                <w:color w:val="FFFFFF" w:themeColor="background2"/>
                <w:sz w:val="10"/>
              </w:rPr>
            </w:pPr>
            <w:r w:rsidRPr="001019DC">
              <w:rPr>
                <w:color w:val="FFFFFF" w:themeColor="background2"/>
                <w:sz w:val="10"/>
              </w:rPr>
              <w:t>&lt;blank for demonstration&gt;</w:t>
            </w:r>
          </w:p>
        </w:tc>
      </w:tr>
      <w:tr w14:paraId="019A0AC0" w14:textId="77777777" w:rsidTr="00E74867">
        <w:tblPrEx>
          <w:tblW w:w="5000" w:type="pct"/>
          <w:tblLook w:val="04A0"/>
        </w:tblPrEx>
        <w:trPr>
          <w:cantSplit/>
        </w:trPr>
        <w:tc>
          <w:tcPr>
            <w:tcW w:w="246" w:type="pct"/>
          </w:tcPr>
          <w:p w:rsidR="00E74867" w:rsidRPr="00E970DE" w:rsidP="00C8632F" w14:paraId="5ED1D4E0" w14:textId="086A3F42">
            <w:pPr>
              <w:pStyle w:val="TableText"/>
            </w:pPr>
            <w:r>
              <w:t>1b3a</w:t>
            </w:r>
          </w:p>
        </w:tc>
        <w:tc>
          <w:tcPr>
            <w:tcW w:w="1325" w:type="pct"/>
          </w:tcPr>
          <w:p w:rsidR="00E74867" w:rsidRPr="00E970DE" w:rsidP="00C8632F" w14:paraId="32E06D6B" w14:textId="77777777">
            <w:pPr>
              <w:pStyle w:val="TableText"/>
            </w:pPr>
            <w:r>
              <w:t>Guamanian or Chamorro</w:t>
            </w:r>
          </w:p>
        </w:tc>
        <w:tc>
          <w:tcPr>
            <w:tcW w:w="1259" w:type="pct"/>
          </w:tcPr>
          <w:p w:rsidR="00E74867" w:rsidRPr="008A1B3E" w:rsidP="00C8632F" w14:paraId="66D265C1" w14:textId="1B7DFDA3">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30968CAF" w14:textId="333971B0">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1A9FDAD0" w14:textId="5383D649">
            <w:pPr>
              <w:pStyle w:val="TableText"/>
              <w:rPr>
                <w:color w:val="FFFFFF" w:themeColor="background2"/>
                <w:sz w:val="10"/>
              </w:rPr>
            </w:pPr>
            <w:r w:rsidRPr="00FD5C35">
              <w:rPr>
                <w:color w:val="FFFFFF" w:themeColor="background2"/>
                <w:sz w:val="10"/>
              </w:rPr>
              <w:t>&lt;blank for demonstration&gt;</w:t>
            </w:r>
          </w:p>
        </w:tc>
      </w:tr>
      <w:tr w14:paraId="2B5BDC56" w14:textId="77777777" w:rsidTr="00E74867">
        <w:tblPrEx>
          <w:tblW w:w="5000" w:type="pct"/>
          <w:tblLook w:val="04A0"/>
        </w:tblPrEx>
        <w:trPr>
          <w:cantSplit/>
        </w:trPr>
        <w:tc>
          <w:tcPr>
            <w:tcW w:w="246" w:type="pct"/>
          </w:tcPr>
          <w:p w:rsidR="00E74867" w:rsidRPr="00E970DE" w:rsidP="00C8632F" w14:paraId="0D9B092C" w14:textId="3EE5E1CB">
            <w:pPr>
              <w:pStyle w:val="TableText"/>
            </w:pPr>
            <w:r>
              <w:t>1b4a</w:t>
            </w:r>
          </w:p>
        </w:tc>
        <w:tc>
          <w:tcPr>
            <w:tcW w:w="1325" w:type="pct"/>
          </w:tcPr>
          <w:p w:rsidR="00E74867" w:rsidRPr="00E970DE" w:rsidP="00C8632F" w14:paraId="0FBB90EA" w14:textId="77777777">
            <w:pPr>
              <w:pStyle w:val="TableText"/>
            </w:pPr>
            <w:r>
              <w:t>Samoan</w:t>
            </w:r>
          </w:p>
        </w:tc>
        <w:tc>
          <w:tcPr>
            <w:tcW w:w="1259" w:type="pct"/>
          </w:tcPr>
          <w:p w:rsidR="00E74867" w:rsidRPr="008A1B3E" w:rsidP="00C8632F" w14:paraId="29B31B44" w14:textId="3916FB18">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5729CF03" w14:textId="73DC136E">
            <w:pPr>
              <w:pStyle w:val="TableText"/>
              <w:rPr>
                <w:color w:val="FFFFFF" w:themeColor="background2"/>
                <w:sz w:val="10"/>
              </w:rPr>
            </w:pPr>
            <w:r w:rsidRPr="00FD5C35">
              <w:rPr>
                <w:color w:val="FFFFFF" w:themeColor="background2"/>
                <w:sz w:val="10"/>
              </w:rPr>
              <w:t>&lt;blank for demonstration&gt;</w:t>
            </w:r>
          </w:p>
        </w:tc>
        <w:tc>
          <w:tcPr>
            <w:tcW w:w="1085" w:type="pct"/>
          </w:tcPr>
          <w:p w:rsidR="00E74867" w:rsidRPr="008A1B3E" w:rsidP="00C8632F" w14:paraId="79F79D56" w14:textId="03C08DE8">
            <w:pPr>
              <w:pStyle w:val="TableText"/>
              <w:rPr>
                <w:color w:val="FFFFFF" w:themeColor="background2"/>
                <w:sz w:val="10"/>
              </w:rPr>
            </w:pPr>
            <w:r w:rsidRPr="00FD5C35">
              <w:rPr>
                <w:color w:val="FFFFFF" w:themeColor="background2"/>
                <w:sz w:val="10"/>
              </w:rPr>
              <w:t>&lt;blank for demonstration&gt;</w:t>
            </w:r>
          </w:p>
        </w:tc>
      </w:tr>
      <w:tr w14:paraId="6F54BE50" w14:textId="77777777" w:rsidTr="00E74867">
        <w:tblPrEx>
          <w:tblW w:w="5000" w:type="pct"/>
          <w:tblLook w:val="04A0"/>
        </w:tblPrEx>
        <w:trPr>
          <w:cantSplit/>
        </w:trPr>
        <w:tc>
          <w:tcPr>
            <w:tcW w:w="246" w:type="pct"/>
          </w:tcPr>
          <w:p w:rsidR="00E74867" w:rsidRPr="00E970DE" w:rsidP="00C8632F" w14:paraId="7E209EE3" w14:textId="20CC6CBE">
            <w:pPr>
              <w:pStyle w:val="TableText"/>
              <w:rPr>
                <w:rFonts w:eastAsia="Arial Unicode MS"/>
              </w:rPr>
            </w:pPr>
            <w:r w:rsidRPr="00E970DE">
              <w:t>1c</w:t>
            </w:r>
            <w:r>
              <w:t>a</w:t>
            </w:r>
          </w:p>
        </w:tc>
        <w:tc>
          <w:tcPr>
            <w:tcW w:w="1325" w:type="pct"/>
          </w:tcPr>
          <w:p w:rsidR="00E74867" w:rsidRPr="00E970DE" w:rsidP="00C8632F" w14:paraId="447C6DE4" w14:textId="2F8205A2">
            <w:pPr>
              <w:pStyle w:val="TableText"/>
              <w:rPr>
                <w:rFonts w:eastAsia="Arial Unicode MS"/>
              </w:rPr>
            </w:pPr>
            <w:r w:rsidRPr="00E970DE">
              <w:t>Black</w:t>
            </w:r>
            <w:r w:rsidR="003B0034">
              <w:t xml:space="preserve"> or </w:t>
            </w:r>
            <w:r w:rsidRPr="00E970DE">
              <w:t>African American</w:t>
            </w:r>
          </w:p>
        </w:tc>
        <w:tc>
          <w:tcPr>
            <w:tcW w:w="1259" w:type="pct"/>
          </w:tcPr>
          <w:p w:rsidR="00E74867" w:rsidRPr="008A1B3E" w:rsidP="00C8632F" w14:paraId="74908E61"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1019DC" w:rsidP="00C8632F" w14:paraId="68B3152C"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E74867" w:rsidRPr="008A1B3E" w:rsidP="00C8632F" w14:paraId="39403597" w14:textId="77777777">
            <w:pPr>
              <w:pStyle w:val="TableText"/>
              <w:rPr>
                <w:color w:val="FFFFFF" w:themeColor="background2"/>
                <w:sz w:val="10"/>
              </w:rPr>
            </w:pPr>
            <w:r w:rsidRPr="008A1B3E">
              <w:rPr>
                <w:color w:val="FFFFFF" w:themeColor="background2"/>
                <w:sz w:val="10"/>
              </w:rPr>
              <w:t>&lt;blank for demonstration&gt;</w:t>
            </w:r>
          </w:p>
        </w:tc>
      </w:tr>
      <w:tr w14:paraId="198B198E" w14:textId="77777777" w:rsidTr="00E74867">
        <w:tblPrEx>
          <w:tblW w:w="5000" w:type="pct"/>
          <w:tblLook w:val="04A0"/>
        </w:tblPrEx>
        <w:trPr>
          <w:cantSplit/>
        </w:trPr>
        <w:tc>
          <w:tcPr>
            <w:tcW w:w="246" w:type="pct"/>
          </w:tcPr>
          <w:p w:rsidR="00E74867" w:rsidRPr="00E970DE" w14:paraId="211608D0" w14:textId="72326EDA">
            <w:pPr>
              <w:pStyle w:val="TableText"/>
              <w:rPr>
                <w:rFonts w:eastAsia="Arial Unicode MS"/>
              </w:rPr>
            </w:pPr>
            <w:r>
              <w:t>1da</w:t>
            </w:r>
          </w:p>
        </w:tc>
        <w:tc>
          <w:tcPr>
            <w:tcW w:w="1325" w:type="pct"/>
          </w:tcPr>
          <w:p w:rsidR="00E74867" w:rsidRPr="00E970DE" w:rsidP="00C8632F" w14:paraId="655CCFE1" w14:textId="77777777">
            <w:pPr>
              <w:pStyle w:val="TableText"/>
              <w:rPr>
                <w:rFonts w:eastAsia="Arial Unicode MS"/>
              </w:rPr>
            </w:pPr>
            <w:r w:rsidRPr="00E970DE">
              <w:t>American Indian/Alaska Native</w:t>
            </w:r>
          </w:p>
        </w:tc>
        <w:tc>
          <w:tcPr>
            <w:tcW w:w="1259" w:type="pct"/>
          </w:tcPr>
          <w:p w:rsidR="00E74867" w:rsidRPr="008A1B3E" w:rsidP="00C8632F" w14:paraId="349FCD0C"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718A04D2"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56E7E6B9" w14:textId="77777777">
            <w:pPr>
              <w:pStyle w:val="TableText"/>
              <w:rPr>
                <w:color w:val="FFFFFF" w:themeColor="background2"/>
                <w:sz w:val="10"/>
              </w:rPr>
            </w:pPr>
            <w:r w:rsidRPr="001019DC">
              <w:rPr>
                <w:color w:val="FFFFFF" w:themeColor="background2"/>
                <w:sz w:val="10"/>
              </w:rPr>
              <w:t>&lt;blank for demonstration&gt;</w:t>
            </w:r>
          </w:p>
        </w:tc>
      </w:tr>
      <w:tr w14:paraId="5C63F2F8" w14:textId="77777777" w:rsidTr="00E74867">
        <w:tblPrEx>
          <w:tblW w:w="5000" w:type="pct"/>
          <w:tblLook w:val="04A0"/>
        </w:tblPrEx>
        <w:trPr>
          <w:cantSplit/>
        </w:trPr>
        <w:tc>
          <w:tcPr>
            <w:tcW w:w="246" w:type="pct"/>
          </w:tcPr>
          <w:p w:rsidR="00E74867" w:rsidRPr="00E970DE" w:rsidP="00C8632F" w14:paraId="086027F8" w14:textId="271C22F8">
            <w:pPr>
              <w:pStyle w:val="TableText"/>
              <w:rPr>
                <w:rFonts w:eastAsia="Arial Unicode MS"/>
              </w:rPr>
            </w:pPr>
            <w:r w:rsidRPr="00E970DE">
              <w:t>1e</w:t>
            </w:r>
            <w:r>
              <w:t>a</w:t>
            </w:r>
          </w:p>
        </w:tc>
        <w:tc>
          <w:tcPr>
            <w:tcW w:w="1325" w:type="pct"/>
          </w:tcPr>
          <w:p w:rsidR="00E74867" w:rsidRPr="00E970DE" w:rsidP="00C8632F" w14:paraId="6BE9FE3A" w14:textId="77777777">
            <w:pPr>
              <w:pStyle w:val="TableText"/>
              <w:rPr>
                <w:rFonts w:eastAsia="Arial Unicode MS"/>
              </w:rPr>
            </w:pPr>
            <w:r w:rsidRPr="00E970DE">
              <w:t>White</w:t>
            </w:r>
          </w:p>
        </w:tc>
        <w:tc>
          <w:tcPr>
            <w:tcW w:w="1259" w:type="pct"/>
          </w:tcPr>
          <w:p w:rsidR="00E74867" w:rsidRPr="008A1B3E" w:rsidP="00C8632F" w14:paraId="0ACAEC90"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25E1FC99"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69A43A78" w14:textId="77777777">
            <w:pPr>
              <w:pStyle w:val="TableText"/>
              <w:rPr>
                <w:color w:val="FFFFFF" w:themeColor="background2"/>
                <w:sz w:val="10"/>
              </w:rPr>
            </w:pPr>
            <w:r w:rsidRPr="001019DC">
              <w:rPr>
                <w:color w:val="FFFFFF" w:themeColor="background2"/>
                <w:sz w:val="10"/>
              </w:rPr>
              <w:t>&lt;blank for demonstration&gt;</w:t>
            </w:r>
          </w:p>
        </w:tc>
      </w:tr>
      <w:tr w14:paraId="00DAB326" w14:textId="77777777" w:rsidTr="00E74867">
        <w:tblPrEx>
          <w:tblW w:w="5000" w:type="pct"/>
          <w:tblLook w:val="04A0"/>
        </w:tblPrEx>
        <w:trPr>
          <w:cantSplit/>
        </w:trPr>
        <w:tc>
          <w:tcPr>
            <w:tcW w:w="246" w:type="pct"/>
          </w:tcPr>
          <w:p w:rsidR="00E74867" w:rsidRPr="00E970DE" w:rsidP="00C8632F" w14:paraId="016D0B16" w14:textId="0E6DDD59">
            <w:pPr>
              <w:pStyle w:val="TableText"/>
              <w:rPr>
                <w:rFonts w:eastAsia="Arial Unicode MS"/>
              </w:rPr>
            </w:pPr>
            <w:r w:rsidRPr="00E970DE">
              <w:t>1f</w:t>
            </w:r>
            <w:r>
              <w:t>a</w:t>
            </w:r>
          </w:p>
        </w:tc>
        <w:tc>
          <w:tcPr>
            <w:tcW w:w="1325" w:type="pct"/>
          </w:tcPr>
          <w:p w:rsidR="00E74867" w:rsidRPr="00E970DE" w:rsidP="00C8632F" w14:paraId="4F4EE930" w14:textId="77777777">
            <w:pPr>
              <w:pStyle w:val="TableText"/>
              <w:rPr>
                <w:rFonts w:eastAsia="Arial Unicode MS"/>
              </w:rPr>
            </w:pPr>
            <w:r w:rsidRPr="00E970DE">
              <w:t>More than One Race</w:t>
            </w:r>
          </w:p>
        </w:tc>
        <w:tc>
          <w:tcPr>
            <w:tcW w:w="1259" w:type="pct"/>
          </w:tcPr>
          <w:p w:rsidR="00E74867" w:rsidRPr="008A1B3E" w:rsidP="00C8632F" w14:paraId="2154B7FF"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4A23839C"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4F7CC692" w14:textId="77777777">
            <w:pPr>
              <w:pStyle w:val="TableText"/>
              <w:rPr>
                <w:color w:val="FFFFFF" w:themeColor="background2"/>
                <w:sz w:val="10"/>
              </w:rPr>
            </w:pPr>
            <w:r w:rsidRPr="001019DC">
              <w:rPr>
                <w:color w:val="FFFFFF" w:themeColor="background2"/>
                <w:sz w:val="10"/>
              </w:rPr>
              <w:t>&lt;blank for demonstration&gt;</w:t>
            </w:r>
          </w:p>
        </w:tc>
      </w:tr>
      <w:tr w14:paraId="4A001A67" w14:textId="77777777" w:rsidTr="00E74867">
        <w:tblPrEx>
          <w:tblW w:w="5000" w:type="pct"/>
          <w:tblLook w:val="04A0"/>
        </w:tblPrEx>
        <w:trPr>
          <w:cantSplit/>
        </w:trPr>
        <w:tc>
          <w:tcPr>
            <w:tcW w:w="246" w:type="pct"/>
          </w:tcPr>
          <w:p w:rsidR="00E74867" w:rsidRPr="00E970DE" w14:paraId="61175FB1" w14:textId="0A5D241E">
            <w:pPr>
              <w:pStyle w:val="TableText"/>
              <w:rPr>
                <w:rFonts w:eastAsia="Arial Unicode MS"/>
              </w:rPr>
            </w:pPr>
            <w:r w:rsidRPr="00E970DE">
              <w:t>1g</w:t>
            </w:r>
            <w:r>
              <w:t>a</w:t>
            </w:r>
          </w:p>
        </w:tc>
        <w:tc>
          <w:tcPr>
            <w:tcW w:w="1325" w:type="pct"/>
          </w:tcPr>
          <w:p w:rsidR="00E74867" w:rsidRPr="00E970DE" w:rsidP="00C8632F" w14:paraId="58BEED8E" w14:textId="77777777">
            <w:pPr>
              <w:pStyle w:val="TableText"/>
              <w:rPr>
                <w:rFonts w:eastAsia="Arial Unicode MS"/>
              </w:rPr>
            </w:pPr>
            <w:r w:rsidRPr="00E970DE">
              <w:t>Unreported/</w:t>
            </w:r>
            <w:r>
              <w:t>Chose Not to Disclose</w:t>
            </w:r>
            <w:r w:rsidRPr="00E970DE">
              <w:t xml:space="preserve"> Race</w:t>
            </w:r>
          </w:p>
        </w:tc>
        <w:tc>
          <w:tcPr>
            <w:tcW w:w="1259" w:type="pct"/>
          </w:tcPr>
          <w:p w:rsidR="00E74867" w:rsidRPr="008A1B3E" w:rsidP="00C8632F" w14:paraId="2FAC473D"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74867" w:rsidRPr="008126BD" w:rsidP="00C8632F" w14:paraId="7F35C327"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74867" w:rsidRPr="008A1B3E" w:rsidP="00C8632F" w14:paraId="4C8CA0C2" w14:textId="77777777">
            <w:pPr>
              <w:pStyle w:val="TableText"/>
              <w:rPr>
                <w:color w:val="FFFFFF" w:themeColor="background2"/>
                <w:sz w:val="10"/>
              </w:rPr>
            </w:pPr>
            <w:r w:rsidRPr="001019DC">
              <w:rPr>
                <w:color w:val="FFFFFF" w:themeColor="background2"/>
                <w:sz w:val="10"/>
              </w:rPr>
              <w:t>&lt;blank for demonstration&gt;</w:t>
            </w:r>
          </w:p>
        </w:tc>
      </w:tr>
      <w:tr w14:paraId="2D3D7277" w14:textId="77777777" w:rsidTr="00FD5C35">
        <w:tblPrEx>
          <w:tblW w:w="5000" w:type="pct"/>
          <w:tblLook w:val="04A0"/>
        </w:tblPrEx>
        <w:trPr>
          <w:cantSplit/>
        </w:trPr>
        <w:tc>
          <w:tcPr>
            <w:tcW w:w="0" w:type="pct"/>
            <w:tcBorders>
              <w:bottom w:val="single" w:sz="4" w:space="0" w:color="C0BFBF" w:themeColor="text2"/>
            </w:tcBorders>
          </w:tcPr>
          <w:p w:rsidR="00E74867" w:rsidP="00C8632F" w14:paraId="0101B8CA" w14:textId="77777777">
            <w:pPr>
              <w:pStyle w:val="TableText"/>
            </w:pPr>
            <w:r w:rsidRPr="00334947">
              <w:rPr>
                <w:color w:val="FFFFFF" w:themeColor="background2"/>
                <w:sz w:val="4"/>
              </w:rPr>
              <w:t>subtotal</w:t>
            </w:r>
          </w:p>
        </w:tc>
        <w:tc>
          <w:tcPr>
            <w:tcW w:w="0" w:type="pct"/>
            <w:tcBorders>
              <w:bottom w:val="single" w:sz="4" w:space="0" w:color="C0BFBF" w:themeColor="text2"/>
            </w:tcBorders>
          </w:tcPr>
          <w:p w:rsidR="00E74867" w:rsidRPr="00E970DE" w14:paraId="3A1AC8EB" w14:textId="4D35EE8F">
            <w:pPr>
              <w:pStyle w:val="TableText"/>
              <w:jc w:val="right"/>
              <w:rPr>
                <w:i/>
              </w:rPr>
            </w:pPr>
            <w:r w:rsidRPr="00E970DE">
              <w:rPr>
                <w:i/>
              </w:rPr>
              <w:t xml:space="preserve">Subtotal </w:t>
            </w:r>
            <w:r>
              <w:rPr>
                <w:i/>
              </w:rPr>
              <w:t xml:space="preserve">Another Hispanic, Latino/a, or Spanish Origin </w:t>
            </w:r>
          </w:p>
        </w:tc>
        <w:tc>
          <w:tcPr>
            <w:tcW w:w="0" w:type="pct"/>
            <w:tcBorders>
              <w:bottom w:val="single" w:sz="4" w:space="0" w:color="C0BFBF" w:themeColor="text2"/>
            </w:tcBorders>
            <w:shd w:val="clear" w:color="auto" w:fill="908E8E"/>
          </w:tcPr>
          <w:p w:rsidR="00E74867" w:rsidRPr="00FD5C35" w:rsidP="00C8632F" w14:paraId="309AA74E" w14:textId="77777777">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E74867" w:rsidRPr="00FD5C35" w:rsidP="00C8632F" w14:paraId="381128AA" w14:textId="77777777">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E74867" w:rsidRPr="00FD5C35" w:rsidP="00C8632F" w14:paraId="0551C69F" w14:textId="77777777">
            <w:pPr>
              <w:pStyle w:val="TableText"/>
              <w:rPr>
                <w:color w:val="908E8E"/>
                <w:sz w:val="10"/>
              </w:rPr>
            </w:pPr>
            <w:r w:rsidRPr="00FD5C35">
              <w:rPr>
                <w:color w:val="908E8E"/>
                <w:sz w:val="10"/>
              </w:rPr>
              <w:t>&lt;cell not reported&gt;</w:t>
            </w:r>
          </w:p>
        </w:tc>
      </w:tr>
      <w:tr w14:paraId="0561AC1A" w14:textId="77777777" w:rsidTr="002D0539">
        <w:tblPrEx>
          <w:tblW w:w="5000" w:type="pct"/>
          <w:tblLook w:val="04A0"/>
        </w:tblPrEx>
        <w:trPr>
          <w:cantSplit/>
        </w:trPr>
        <w:tc>
          <w:tcPr>
            <w:tcW w:w="246" w:type="pct"/>
            <w:tcBorders>
              <w:top w:val="single" w:sz="4" w:space="0" w:color="C0BFBF" w:themeColor="text2"/>
              <w:right w:val="nil"/>
            </w:tcBorders>
            <w:shd w:val="clear" w:color="auto" w:fill="CCDDF1"/>
          </w:tcPr>
          <w:p w:rsidR="00E61107" w:rsidRPr="006F0995" w:rsidP="002D0539" w14:paraId="3E5DCB70"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right w:val="nil"/>
            </w:tcBorders>
            <w:shd w:val="clear" w:color="auto" w:fill="CCDDF1"/>
          </w:tcPr>
          <w:p w:rsidR="00E61107" w:rsidRPr="006F0995" w:rsidP="002D0539" w14:paraId="2F52576A" w14:textId="59669062">
            <w:pPr>
              <w:pStyle w:val="TableText"/>
              <w:rPr>
                <w:b/>
                <w:color w:val="auto"/>
                <w:sz w:val="18"/>
              </w:rPr>
            </w:pPr>
            <w:r w:rsidRPr="00FD5C35">
              <w:rPr>
                <w:b/>
                <w:color w:val="1C639C"/>
              </w:rPr>
              <w:t>Hispanic, Latino/a, or Spanish Origin, Combined</w:t>
            </w:r>
          </w:p>
        </w:tc>
        <w:tc>
          <w:tcPr>
            <w:tcW w:w="1259" w:type="pct"/>
            <w:tcBorders>
              <w:top w:val="single" w:sz="4" w:space="0" w:color="C0BFBF" w:themeColor="text2"/>
              <w:left w:val="nil"/>
              <w:right w:val="nil"/>
            </w:tcBorders>
            <w:shd w:val="clear" w:color="auto" w:fill="CCDDF1"/>
          </w:tcPr>
          <w:p w:rsidR="00E61107" w:rsidRPr="006F0995" w:rsidP="002D0539" w14:paraId="04F03B2D"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right w:val="nil"/>
            </w:tcBorders>
            <w:shd w:val="clear" w:color="auto" w:fill="CCDDF1"/>
          </w:tcPr>
          <w:p w:rsidR="00E61107" w:rsidRPr="006F0995" w:rsidP="002D0539" w14:paraId="0F1AF3A2"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tcBorders>
            <w:shd w:val="clear" w:color="auto" w:fill="CCDDF1"/>
          </w:tcPr>
          <w:p w:rsidR="00E61107" w:rsidRPr="006F0995" w:rsidP="002D0539" w14:paraId="18014FDE" w14:textId="77777777">
            <w:pPr>
              <w:pStyle w:val="TableText"/>
              <w:rPr>
                <w:color w:val="CCDDF1"/>
                <w:sz w:val="10"/>
              </w:rPr>
            </w:pPr>
            <w:r w:rsidRPr="006F0995">
              <w:rPr>
                <w:color w:val="CCDDF1"/>
                <w:sz w:val="10"/>
              </w:rPr>
              <w:t>&lt;section divider cell&gt;</w:t>
            </w:r>
          </w:p>
        </w:tc>
      </w:tr>
      <w:tr w14:paraId="35148061" w14:textId="77777777" w:rsidTr="002D0539">
        <w:tblPrEx>
          <w:tblW w:w="5000" w:type="pct"/>
          <w:tblLook w:val="04A0"/>
        </w:tblPrEx>
        <w:trPr>
          <w:cantSplit/>
        </w:trPr>
        <w:tc>
          <w:tcPr>
            <w:tcW w:w="246" w:type="pct"/>
          </w:tcPr>
          <w:p w:rsidR="00E61107" w:rsidRPr="00E970DE" w:rsidP="002D0539" w14:paraId="0F141A9E" w14:textId="32C6DF5F">
            <w:pPr>
              <w:pStyle w:val="TableText"/>
              <w:rPr>
                <w:rFonts w:eastAsia="Arial Unicode MS"/>
              </w:rPr>
            </w:pPr>
            <w:r w:rsidRPr="00E970DE">
              <w:t>1a</w:t>
            </w:r>
            <w:r>
              <w:t>1o</w:t>
            </w:r>
          </w:p>
        </w:tc>
        <w:tc>
          <w:tcPr>
            <w:tcW w:w="1325" w:type="pct"/>
          </w:tcPr>
          <w:p w:rsidR="00E61107" w:rsidRPr="00E970DE" w:rsidP="002D0539" w14:paraId="114DE995" w14:textId="77777777">
            <w:pPr>
              <w:pStyle w:val="TableText"/>
              <w:rPr>
                <w:rFonts w:eastAsia="Arial Unicode MS"/>
              </w:rPr>
            </w:pPr>
            <w:r w:rsidRPr="00E970DE">
              <w:t>Asian</w:t>
            </w:r>
            <w:r>
              <w:t xml:space="preserve"> Indian</w:t>
            </w:r>
          </w:p>
        </w:tc>
        <w:tc>
          <w:tcPr>
            <w:tcW w:w="1259" w:type="pct"/>
          </w:tcPr>
          <w:p w:rsidR="00E61107" w:rsidRPr="008A1B3E" w:rsidP="002D0539" w14:paraId="7506A5DC"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1B15D39F"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2F64476A" w14:textId="77777777">
            <w:pPr>
              <w:pStyle w:val="TableText"/>
              <w:rPr>
                <w:color w:val="FFFFFF" w:themeColor="background2"/>
                <w:sz w:val="10"/>
              </w:rPr>
            </w:pPr>
            <w:r w:rsidRPr="001019DC">
              <w:rPr>
                <w:color w:val="FFFFFF" w:themeColor="background2"/>
                <w:sz w:val="10"/>
              </w:rPr>
              <w:t>&lt;blank for demonstration&gt;</w:t>
            </w:r>
          </w:p>
        </w:tc>
      </w:tr>
      <w:tr w14:paraId="0F858151" w14:textId="77777777" w:rsidTr="002D0539">
        <w:tblPrEx>
          <w:tblW w:w="5000" w:type="pct"/>
          <w:tblLook w:val="04A0"/>
        </w:tblPrEx>
        <w:trPr>
          <w:cantSplit/>
        </w:trPr>
        <w:tc>
          <w:tcPr>
            <w:tcW w:w="246" w:type="pct"/>
          </w:tcPr>
          <w:p w:rsidR="00E61107" w:rsidRPr="00E970DE" w:rsidP="002D0539" w14:paraId="6E8DDF07" w14:textId="1B979108">
            <w:pPr>
              <w:pStyle w:val="TableText"/>
            </w:pPr>
            <w:r>
              <w:t>1a2o</w:t>
            </w:r>
          </w:p>
        </w:tc>
        <w:tc>
          <w:tcPr>
            <w:tcW w:w="1325" w:type="pct"/>
          </w:tcPr>
          <w:p w:rsidR="00E61107" w:rsidRPr="00E970DE" w:rsidP="002D0539" w14:paraId="53B20EEC" w14:textId="77777777">
            <w:pPr>
              <w:pStyle w:val="TableText"/>
            </w:pPr>
            <w:r>
              <w:t>Chinese</w:t>
            </w:r>
          </w:p>
        </w:tc>
        <w:tc>
          <w:tcPr>
            <w:tcW w:w="1259" w:type="pct"/>
          </w:tcPr>
          <w:p w:rsidR="00E61107" w:rsidRPr="008A1B3E" w:rsidP="002D0539" w14:paraId="70F3457A" w14:textId="0C0308B3">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3FBD600B" w14:textId="47CC2A82">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5F1A5040" w14:textId="0541B9AB">
            <w:pPr>
              <w:pStyle w:val="TableText"/>
              <w:rPr>
                <w:color w:val="FFFFFF" w:themeColor="background2"/>
                <w:sz w:val="10"/>
              </w:rPr>
            </w:pPr>
            <w:r w:rsidRPr="00FD5C35">
              <w:rPr>
                <w:color w:val="FFFFFF" w:themeColor="background2"/>
                <w:sz w:val="10"/>
              </w:rPr>
              <w:t>&lt;blank for demonstration&gt;</w:t>
            </w:r>
          </w:p>
        </w:tc>
      </w:tr>
      <w:tr w14:paraId="7EF653C5" w14:textId="77777777" w:rsidTr="002D0539">
        <w:tblPrEx>
          <w:tblW w:w="5000" w:type="pct"/>
          <w:tblLook w:val="04A0"/>
        </w:tblPrEx>
        <w:trPr>
          <w:cantSplit/>
        </w:trPr>
        <w:tc>
          <w:tcPr>
            <w:tcW w:w="246" w:type="pct"/>
          </w:tcPr>
          <w:p w:rsidR="00E61107" w:rsidRPr="00E970DE" w:rsidP="002D0539" w14:paraId="0FBEC0A5" w14:textId="23445957">
            <w:pPr>
              <w:pStyle w:val="TableText"/>
            </w:pPr>
            <w:r>
              <w:t>1a3o</w:t>
            </w:r>
          </w:p>
        </w:tc>
        <w:tc>
          <w:tcPr>
            <w:tcW w:w="1325" w:type="pct"/>
          </w:tcPr>
          <w:p w:rsidR="00E61107" w:rsidRPr="00E970DE" w:rsidP="002D0539" w14:paraId="23F1209B" w14:textId="77777777">
            <w:pPr>
              <w:pStyle w:val="TableText"/>
            </w:pPr>
            <w:r>
              <w:t>Filipino</w:t>
            </w:r>
          </w:p>
        </w:tc>
        <w:tc>
          <w:tcPr>
            <w:tcW w:w="1259" w:type="pct"/>
          </w:tcPr>
          <w:p w:rsidR="00E61107" w:rsidRPr="008A1B3E" w:rsidP="002D0539" w14:paraId="747CA9A8" w14:textId="6B7162A9">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6D857994" w14:textId="7E878A66">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3496242B" w14:textId="457C8F7D">
            <w:pPr>
              <w:pStyle w:val="TableText"/>
              <w:rPr>
                <w:color w:val="FFFFFF" w:themeColor="background2"/>
                <w:sz w:val="10"/>
              </w:rPr>
            </w:pPr>
            <w:r w:rsidRPr="00FD5C35">
              <w:rPr>
                <w:color w:val="FFFFFF" w:themeColor="background2"/>
                <w:sz w:val="10"/>
              </w:rPr>
              <w:t>&lt;blank for demonstration&gt;</w:t>
            </w:r>
          </w:p>
        </w:tc>
      </w:tr>
      <w:tr w14:paraId="6C5FB15B" w14:textId="77777777" w:rsidTr="002D0539">
        <w:tblPrEx>
          <w:tblW w:w="5000" w:type="pct"/>
          <w:tblLook w:val="04A0"/>
        </w:tblPrEx>
        <w:trPr>
          <w:cantSplit/>
        </w:trPr>
        <w:tc>
          <w:tcPr>
            <w:tcW w:w="246" w:type="pct"/>
          </w:tcPr>
          <w:p w:rsidR="00E61107" w:rsidRPr="00E970DE" w:rsidP="002D0539" w14:paraId="4AF897B7" w14:textId="2D687CC0">
            <w:pPr>
              <w:pStyle w:val="TableText"/>
            </w:pPr>
            <w:r>
              <w:t>1a4o</w:t>
            </w:r>
          </w:p>
        </w:tc>
        <w:tc>
          <w:tcPr>
            <w:tcW w:w="1325" w:type="pct"/>
          </w:tcPr>
          <w:p w:rsidR="00E61107" w:rsidRPr="00E970DE" w:rsidP="002D0539" w14:paraId="3DE117BB" w14:textId="77777777">
            <w:pPr>
              <w:pStyle w:val="TableText"/>
            </w:pPr>
            <w:r>
              <w:t>Japanese</w:t>
            </w:r>
          </w:p>
        </w:tc>
        <w:tc>
          <w:tcPr>
            <w:tcW w:w="1259" w:type="pct"/>
          </w:tcPr>
          <w:p w:rsidR="00E61107" w:rsidRPr="008A1B3E" w:rsidP="002D0539" w14:paraId="7F582903" w14:textId="77E2F0F7">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742A4E40" w14:textId="30D56EB4">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1608D853" w14:textId="56999B5B">
            <w:pPr>
              <w:pStyle w:val="TableText"/>
              <w:rPr>
                <w:color w:val="FFFFFF" w:themeColor="background2"/>
                <w:sz w:val="10"/>
              </w:rPr>
            </w:pPr>
            <w:r w:rsidRPr="00FD5C35">
              <w:rPr>
                <w:color w:val="FFFFFF" w:themeColor="background2"/>
                <w:sz w:val="10"/>
              </w:rPr>
              <w:t>&lt;blank for demonstration&gt;</w:t>
            </w:r>
          </w:p>
        </w:tc>
      </w:tr>
      <w:tr w14:paraId="03C2B7C4" w14:textId="77777777" w:rsidTr="002D0539">
        <w:tblPrEx>
          <w:tblW w:w="5000" w:type="pct"/>
          <w:tblLook w:val="04A0"/>
        </w:tblPrEx>
        <w:trPr>
          <w:cantSplit/>
        </w:trPr>
        <w:tc>
          <w:tcPr>
            <w:tcW w:w="246" w:type="pct"/>
          </w:tcPr>
          <w:p w:rsidR="00E61107" w:rsidRPr="00E970DE" w:rsidP="002D0539" w14:paraId="2E23DBA8" w14:textId="37757FC1">
            <w:pPr>
              <w:pStyle w:val="TableText"/>
            </w:pPr>
            <w:r>
              <w:t>1a5o</w:t>
            </w:r>
          </w:p>
        </w:tc>
        <w:tc>
          <w:tcPr>
            <w:tcW w:w="1325" w:type="pct"/>
          </w:tcPr>
          <w:p w:rsidR="00E61107" w:rsidRPr="00E970DE" w:rsidP="002D0539" w14:paraId="30AE8F94" w14:textId="77777777">
            <w:pPr>
              <w:pStyle w:val="TableText"/>
            </w:pPr>
            <w:r>
              <w:t>Korean</w:t>
            </w:r>
          </w:p>
        </w:tc>
        <w:tc>
          <w:tcPr>
            <w:tcW w:w="1259" w:type="pct"/>
          </w:tcPr>
          <w:p w:rsidR="00E61107" w:rsidRPr="008A1B3E" w:rsidP="002D0539" w14:paraId="33C6E88C" w14:textId="5843326F">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70D41D25" w14:textId="0704CEC7">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146F0FED" w14:textId="5DE9CFF1">
            <w:pPr>
              <w:pStyle w:val="TableText"/>
              <w:rPr>
                <w:color w:val="FFFFFF" w:themeColor="background2"/>
                <w:sz w:val="10"/>
              </w:rPr>
            </w:pPr>
            <w:r w:rsidRPr="00FD5C35">
              <w:rPr>
                <w:color w:val="FFFFFF" w:themeColor="background2"/>
                <w:sz w:val="10"/>
              </w:rPr>
              <w:t>&lt;blank for demonstration&gt;</w:t>
            </w:r>
          </w:p>
        </w:tc>
      </w:tr>
      <w:tr w14:paraId="15103BF0" w14:textId="77777777" w:rsidTr="002D0539">
        <w:tblPrEx>
          <w:tblW w:w="5000" w:type="pct"/>
          <w:tblLook w:val="04A0"/>
        </w:tblPrEx>
        <w:trPr>
          <w:cantSplit/>
        </w:trPr>
        <w:tc>
          <w:tcPr>
            <w:tcW w:w="246" w:type="pct"/>
          </w:tcPr>
          <w:p w:rsidR="00E61107" w:rsidRPr="00E970DE" w:rsidP="002D0539" w14:paraId="60108450" w14:textId="2452C18C">
            <w:pPr>
              <w:pStyle w:val="TableText"/>
            </w:pPr>
            <w:r>
              <w:t>1a6o</w:t>
            </w:r>
          </w:p>
        </w:tc>
        <w:tc>
          <w:tcPr>
            <w:tcW w:w="1325" w:type="pct"/>
          </w:tcPr>
          <w:p w:rsidR="00E61107" w:rsidRPr="00E970DE" w:rsidP="002D0539" w14:paraId="74B0CE0C" w14:textId="77777777">
            <w:pPr>
              <w:pStyle w:val="TableText"/>
            </w:pPr>
            <w:r>
              <w:t>Vietnamese</w:t>
            </w:r>
          </w:p>
        </w:tc>
        <w:tc>
          <w:tcPr>
            <w:tcW w:w="1259" w:type="pct"/>
          </w:tcPr>
          <w:p w:rsidR="00E61107" w:rsidRPr="008A1B3E" w:rsidP="002D0539" w14:paraId="3DDD8C29" w14:textId="24F2AC29">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7756C6A6" w14:textId="5E7D6489">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570FD2A1" w14:textId="6DDB413E">
            <w:pPr>
              <w:pStyle w:val="TableText"/>
              <w:rPr>
                <w:color w:val="FFFFFF" w:themeColor="background2"/>
                <w:sz w:val="10"/>
              </w:rPr>
            </w:pPr>
            <w:r w:rsidRPr="00FD5C35">
              <w:rPr>
                <w:color w:val="FFFFFF" w:themeColor="background2"/>
                <w:sz w:val="10"/>
              </w:rPr>
              <w:t>&lt;blank for demonstration&gt;</w:t>
            </w:r>
          </w:p>
        </w:tc>
      </w:tr>
      <w:tr w14:paraId="087DE327" w14:textId="77777777" w:rsidTr="002D0539">
        <w:tblPrEx>
          <w:tblW w:w="5000" w:type="pct"/>
          <w:tblLook w:val="04A0"/>
        </w:tblPrEx>
        <w:trPr>
          <w:cantSplit/>
        </w:trPr>
        <w:tc>
          <w:tcPr>
            <w:tcW w:w="246" w:type="pct"/>
          </w:tcPr>
          <w:p w:rsidR="00E61107" w:rsidRPr="00E970DE" w:rsidP="002D0539" w14:paraId="2AD82AAC" w14:textId="54A0C11E">
            <w:pPr>
              <w:pStyle w:val="TableText"/>
            </w:pPr>
            <w:r>
              <w:t>1a7o</w:t>
            </w:r>
          </w:p>
        </w:tc>
        <w:tc>
          <w:tcPr>
            <w:tcW w:w="1325" w:type="pct"/>
          </w:tcPr>
          <w:p w:rsidR="00E61107" w:rsidRPr="00E970DE" w:rsidP="002D0539" w14:paraId="41E9E313" w14:textId="77777777">
            <w:pPr>
              <w:pStyle w:val="TableText"/>
            </w:pPr>
            <w:r>
              <w:t>Other Asian</w:t>
            </w:r>
          </w:p>
        </w:tc>
        <w:tc>
          <w:tcPr>
            <w:tcW w:w="1259" w:type="pct"/>
          </w:tcPr>
          <w:p w:rsidR="00E61107" w:rsidRPr="008A1B3E" w:rsidP="002D0539" w14:paraId="44B91A88" w14:textId="0CC36096">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0C3BA9F4" w14:textId="7F91962B">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67F3A13F" w14:textId="0F62C88F">
            <w:pPr>
              <w:pStyle w:val="TableText"/>
              <w:rPr>
                <w:color w:val="FFFFFF" w:themeColor="background2"/>
                <w:sz w:val="10"/>
              </w:rPr>
            </w:pPr>
            <w:r w:rsidRPr="00FD5C35">
              <w:rPr>
                <w:color w:val="FFFFFF" w:themeColor="background2"/>
                <w:sz w:val="10"/>
              </w:rPr>
              <w:t>&lt;blank for demonstration&gt;</w:t>
            </w:r>
          </w:p>
        </w:tc>
      </w:tr>
      <w:tr w14:paraId="25AF61F1" w14:textId="77777777" w:rsidTr="002D0539">
        <w:tblPrEx>
          <w:tblW w:w="5000" w:type="pct"/>
          <w:tblLook w:val="04A0"/>
        </w:tblPrEx>
        <w:trPr>
          <w:cantSplit/>
        </w:trPr>
        <w:tc>
          <w:tcPr>
            <w:tcW w:w="246" w:type="pct"/>
          </w:tcPr>
          <w:p w:rsidR="00E61107" w:rsidRPr="00E970DE" w:rsidP="002D0539" w14:paraId="60800CE8" w14:textId="1A2C4F8F">
            <w:pPr>
              <w:pStyle w:val="TableText"/>
              <w:rPr>
                <w:rFonts w:eastAsia="Arial Unicode MS"/>
              </w:rPr>
            </w:pPr>
            <w:r w:rsidRPr="00E970DE">
              <w:t>1b1</w:t>
            </w:r>
            <w:r>
              <w:t>o</w:t>
            </w:r>
          </w:p>
        </w:tc>
        <w:tc>
          <w:tcPr>
            <w:tcW w:w="1325" w:type="pct"/>
          </w:tcPr>
          <w:p w:rsidR="00E61107" w:rsidRPr="00E970DE" w:rsidP="002D0539" w14:paraId="2B7C13E6" w14:textId="77777777">
            <w:pPr>
              <w:pStyle w:val="TableText"/>
              <w:rPr>
                <w:rFonts w:eastAsia="Arial Unicode MS"/>
              </w:rPr>
            </w:pPr>
            <w:r w:rsidRPr="00E970DE">
              <w:t>Native Hawaiian</w:t>
            </w:r>
          </w:p>
        </w:tc>
        <w:tc>
          <w:tcPr>
            <w:tcW w:w="1259" w:type="pct"/>
          </w:tcPr>
          <w:p w:rsidR="00E61107" w:rsidRPr="008A1B3E" w:rsidP="002D0539" w14:paraId="52141C72"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68941C9A"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151A1BF6" w14:textId="77777777">
            <w:pPr>
              <w:pStyle w:val="TableText"/>
              <w:rPr>
                <w:color w:val="FFFFFF" w:themeColor="background2"/>
                <w:sz w:val="10"/>
              </w:rPr>
            </w:pPr>
            <w:r w:rsidRPr="001019DC">
              <w:rPr>
                <w:color w:val="FFFFFF" w:themeColor="background2"/>
                <w:sz w:val="10"/>
              </w:rPr>
              <w:t>&lt;blank for demonstration&gt;</w:t>
            </w:r>
          </w:p>
        </w:tc>
      </w:tr>
      <w:tr w14:paraId="394FE8AA" w14:textId="77777777" w:rsidTr="002D0539">
        <w:tblPrEx>
          <w:tblW w:w="5000" w:type="pct"/>
          <w:tblLook w:val="04A0"/>
        </w:tblPrEx>
        <w:trPr>
          <w:cantSplit/>
        </w:trPr>
        <w:tc>
          <w:tcPr>
            <w:tcW w:w="246" w:type="pct"/>
          </w:tcPr>
          <w:p w:rsidR="00E61107" w:rsidRPr="00E970DE" w:rsidP="002D0539" w14:paraId="544D2F85" w14:textId="1F82E6BB">
            <w:pPr>
              <w:pStyle w:val="TableText"/>
              <w:rPr>
                <w:rFonts w:eastAsia="Arial Unicode MS"/>
              </w:rPr>
            </w:pPr>
            <w:r w:rsidRPr="00E970DE">
              <w:t>1b2</w:t>
            </w:r>
            <w:r>
              <w:t>o</w:t>
            </w:r>
          </w:p>
        </w:tc>
        <w:tc>
          <w:tcPr>
            <w:tcW w:w="1325" w:type="pct"/>
          </w:tcPr>
          <w:p w:rsidR="00E61107" w:rsidRPr="00E970DE" w:rsidP="002D0539" w14:paraId="3024DA68" w14:textId="77777777">
            <w:pPr>
              <w:pStyle w:val="TableText"/>
              <w:rPr>
                <w:rFonts w:eastAsia="Arial Unicode MS"/>
              </w:rPr>
            </w:pPr>
            <w:r w:rsidRPr="00E970DE">
              <w:t>Other Pacific Islander</w:t>
            </w:r>
          </w:p>
        </w:tc>
        <w:tc>
          <w:tcPr>
            <w:tcW w:w="1259" w:type="pct"/>
          </w:tcPr>
          <w:p w:rsidR="00E61107" w:rsidRPr="008A1B3E" w:rsidP="002D0539" w14:paraId="10DBA080"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54A9045F"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7319A15A" w14:textId="77777777">
            <w:pPr>
              <w:pStyle w:val="TableText"/>
              <w:rPr>
                <w:color w:val="FFFFFF" w:themeColor="background2"/>
                <w:sz w:val="10"/>
              </w:rPr>
            </w:pPr>
            <w:r w:rsidRPr="001019DC">
              <w:rPr>
                <w:color w:val="FFFFFF" w:themeColor="background2"/>
                <w:sz w:val="10"/>
              </w:rPr>
              <w:t>&lt;blank for demonstration&gt;</w:t>
            </w:r>
          </w:p>
        </w:tc>
      </w:tr>
      <w:tr w14:paraId="0FECEF17" w14:textId="77777777" w:rsidTr="002D0539">
        <w:tblPrEx>
          <w:tblW w:w="5000" w:type="pct"/>
          <w:tblLook w:val="04A0"/>
        </w:tblPrEx>
        <w:trPr>
          <w:cantSplit/>
        </w:trPr>
        <w:tc>
          <w:tcPr>
            <w:tcW w:w="246" w:type="pct"/>
          </w:tcPr>
          <w:p w:rsidR="00E61107" w:rsidRPr="00E970DE" w:rsidP="002D0539" w14:paraId="499D9C0C" w14:textId="01AE9CB0">
            <w:pPr>
              <w:pStyle w:val="TableText"/>
            </w:pPr>
            <w:r>
              <w:t>1b3o</w:t>
            </w:r>
          </w:p>
        </w:tc>
        <w:tc>
          <w:tcPr>
            <w:tcW w:w="1325" w:type="pct"/>
          </w:tcPr>
          <w:p w:rsidR="00E61107" w:rsidRPr="00E970DE" w:rsidP="002D0539" w14:paraId="3E784D7A" w14:textId="77777777">
            <w:pPr>
              <w:pStyle w:val="TableText"/>
            </w:pPr>
            <w:r>
              <w:t>Guamanian or Chamorro</w:t>
            </w:r>
          </w:p>
        </w:tc>
        <w:tc>
          <w:tcPr>
            <w:tcW w:w="1259" w:type="pct"/>
          </w:tcPr>
          <w:p w:rsidR="00E61107" w:rsidRPr="008A1B3E" w:rsidP="002D0539" w14:paraId="28412859" w14:textId="3E5D1D1B">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66B5AECE" w14:textId="0F3AEBB5">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62FFF1D2" w14:textId="5BB4D21E">
            <w:pPr>
              <w:pStyle w:val="TableText"/>
              <w:rPr>
                <w:color w:val="FFFFFF" w:themeColor="background2"/>
                <w:sz w:val="10"/>
              </w:rPr>
            </w:pPr>
            <w:r w:rsidRPr="00FD5C35">
              <w:rPr>
                <w:color w:val="FFFFFF" w:themeColor="background2"/>
                <w:sz w:val="10"/>
              </w:rPr>
              <w:t>&lt;blank for demonstration&gt;</w:t>
            </w:r>
          </w:p>
        </w:tc>
      </w:tr>
      <w:tr w14:paraId="4FA88371" w14:textId="77777777" w:rsidTr="002D0539">
        <w:tblPrEx>
          <w:tblW w:w="5000" w:type="pct"/>
          <w:tblLook w:val="04A0"/>
        </w:tblPrEx>
        <w:trPr>
          <w:cantSplit/>
        </w:trPr>
        <w:tc>
          <w:tcPr>
            <w:tcW w:w="246" w:type="pct"/>
          </w:tcPr>
          <w:p w:rsidR="00E61107" w:rsidRPr="00E970DE" w:rsidP="002D0539" w14:paraId="0F9D0B1E" w14:textId="5BD97890">
            <w:pPr>
              <w:pStyle w:val="TableText"/>
            </w:pPr>
            <w:r>
              <w:t>1b4o</w:t>
            </w:r>
          </w:p>
        </w:tc>
        <w:tc>
          <w:tcPr>
            <w:tcW w:w="1325" w:type="pct"/>
          </w:tcPr>
          <w:p w:rsidR="00E61107" w:rsidRPr="00E970DE" w:rsidP="002D0539" w14:paraId="16C03580" w14:textId="77777777">
            <w:pPr>
              <w:pStyle w:val="TableText"/>
            </w:pPr>
            <w:r>
              <w:t>Samoan</w:t>
            </w:r>
          </w:p>
        </w:tc>
        <w:tc>
          <w:tcPr>
            <w:tcW w:w="1259" w:type="pct"/>
          </w:tcPr>
          <w:p w:rsidR="00E61107" w:rsidRPr="008A1B3E" w:rsidP="002D0539" w14:paraId="66D11A6F" w14:textId="15325AA5">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7EEFF13B" w14:textId="62712A6F">
            <w:pPr>
              <w:pStyle w:val="TableText"/>
              <w:rPr>
                <w:color w:val="FFFFFF" w:themeColor="background2"/>
                <w:sz w:val="10"/>
              </w:rPr>
            </w:pPr>
            <w:r w:rsidRPr="00FD5C35">
              <w:rPr>
                <w:color w:val="FFFFFF" w:themeColor="background2"/>
                <w:sz w:val="10"/>
              </w:rPr>
              <w:t>&lt;blank for demonstration&gt;</w:t>
            </w:r>
          </w:p>
        </w:tc>
        <w:tc>
          <w:tcPr>
            <w:tcW w:w="1085" w:type="pct"/>
          </w:tcPr>
          <w:p w:rsidR="00E61107" w:rsidRPr="008A1B3E" w:rsidP="002D0539" w14:paraId="56066DA0" w14:textId="42ED9D45">
            <w:pPr>
              <w:pStyle w:val="TableText"/>
              <w:rPr>
                <w:color w:val="FFFFFF" w:themeColor="background2"/>
                <w:sz w:val="10"/>
              </w:rPr>
            </w:pPr>
            <w:r w:rsidRPr="00FD5C35">
              <w:rPr>
                <w:color w:val="FFFFFF" w:themeColor="background2"/>
                <w:sz w:val="10"/>
              </w:rPr>
              <w:t>&lt;blank for demonstration&gt;</w:t>
            </w:r>
          </w:p>
        </w:tc>
      </w:tr>
      <w:tr w14:paraId="78728ADA" w14:textId="77777777" w:rsidTr="002D0539">
        <w:tblPrEx>
          <w:tblW w:w="5000" w:type="pct"/>
          <w:tblLook w:val="04A0"/>
        </w:tblPrEx>
        <w:trPr>
          <w:cantSplit/>
        </w:trPr>
        <w:tc>
          <w:tcPr>
            <w:tcW w:w="246" w:type="pct"/>
          </w:tcPr>
          <w:p w:rsidR="00E61107" w:rsidRPr="00E970DE" w:rsidP="002D0539" w14:paraId="0EC76A9C" w14:textId="583F1793">
            <w:pPr>
              <w:pStyle w:val="TableText"/>
              <w:rPr>
                <w:rFonts w:eastAsia="Arial Unicode MS"/>
              </w:rPr>
            </w:pPr>
            <w:r w:rsidRPr="00E970DE">
              <w:t>1c</w:t>
            </w:r>
            <w:r>
              <w:t>o</w:t>
            </w:r>
          </w:p>
        </w:tc>
        <w:tc>
          <w:tcPr>
            <w:tcW w:w="1325" w:type="pct"/>
          </w:tcPr>
          <w:p w:rsidR="00E61107" w:rsidRPr="00E970DE" w:rsidP="002D0539" w14:paraId="13518D02" w14:textId="2A1ED7B1">
            <w:pPr>
              <w:pStyle w:val="TableText"/>
              <w:rPr>
                <w:rFonts w:eastAsia="Arial Unicode MS"/>
              </w:rPr>
            </w:pPr>
            <w:r w:rsidRPr="00E970DE">
              <w:t>Black</w:t>
            </w:r>
            <w:r w:rsidR="003B0034">
              <w:t xml:space="preserve"> or</w:t>
            </w:r>
            <w:r w:rsidR="00AD41F4">
              <w:t xml:space="preserve"> </w:t>
            </w:r>
            <w:r w:rsidRPr="00E970DE">
              <w:t>African American</w:t>
            </w:r>
          </w:p>
        </w:tc>
        <w:tc>
          <w:tcPr>
            <w:tcW w:w="1259" w:type="pct"/>
          </w:tcPr>
          <w:p w:rsidR="00E61107" w:rsidRPr="008A1B3E" w:rsidP="002D0539" w14:paraId="3A9B5141"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7389080C"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6B06A19A" w14:textId="77777777">
            <w:pPr>
              <w:pStyle w:val="TableText"/>
              <w:rPr>
                <w:color w:val="FFFFFF" w:themeColor="background2"/>
                <w:sz w:val="10"/>
              </w:rPr>
            </w:pPr>
            <w:r w:rsidRPr="001019DC">
              <w:rPr>
                <w:color w:val="FFFFFF" w:themeColor="background2"/>
                <w:sz w:val="10"/>
              </w:rPr>
              <w:t>&lt;blank for demonstration&gt;</w:t>
            </w:r>
          </w:p>
        </w:tc>
      </w:tr>
      <w:tr w14:paraId="21EB0221" w14:textId="77777777" w:rsidTr="002D0539">
        <w:tblPrEx>
          <w:tblW w:w="5000" w:type="pct"/>
          <w:tblLook w:val="04A0"/>
        </w:tblPrEx>
        <w:trPr>
          <w:cantSplit/>
        </w:trPr>
        <w:tc>
          <w:tcPr>
            <w:tcW w:w="246" w:type="pct"/>
          </w:tcPr>
          <w:p w:rsidR="00E61107" w:rsidRPr="00E970DE" w:rsidP="002D0539" w14:paraId="5D45BB6A" w14:textId="5E775984">
            <w:pPr>
              <w:pStyle w:val="TableText"/>
              <w:rPr>
                <w:rFonts w:eastAsia="Arial Unicode MS"/>
              </w:rPr>
            </w:pPr>
            <w:r>
              <w:t>1do</w:t>
            </w:r>
          </w:p>
        </w:tc>
        <w:tc>
          <w:tcPr>
            <w:tcW w:w="1325" w:type="pct"/>
          </w:tcPr>
          <w:p w:rsidR="00E61107" w:rsidRPr="00E970DE" w:rsidP="002D0539" w14:paraId="5733B2D7" w14:textId="77777777">
            <w:pPr>
              <w:pStyle w:val="TableText"/>
              <w:rPr>
                <w:rFonts w:eastAsia="Arial Unicode MS"/>
              </w:rPr>
            </w:pPr>
            <w:r w:rsidRPr="00E970DE">
              <w:t>American Indian/Alaska Native</w:t>
            </w:r>
          </w:p>
        </w:tc>
        <w:tc>
          <w:tcPr>
            <w:tcW w:w="1259" w:type="pct"/>
          </w:tcPr>
          <w:p w:rsidR="00E61107" w:rsidRPr="008A1B3E" w:rsidP="002D0539" w14:paraId="7560BA11"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1ACF27D2"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183770B1" w14:textId="77777777">
            <w:pPr>
              <w:pStyle w:val="TableText"/>
              <w:rPr>
                <w:color w:val="FFFFFF" w:themeColor="background2"/>
                <w:sz w:val="10"/>
              </w:rPr>
            </w:pPr>
            <w:r w:rsidRPr="001019DC">
              <w:rPr>
                <w:color w:val="FFFFFF" w:themeColor="background2"/>
                <w:sz w:val="10"/>
              </w:rPr>
              <w:t>&lt;blank for demonstration&gt;</w:t>
            </w:r>
          </w:p>
        </w:tc>
      </w:tr>
      <w:tr w14:paraId="23707EE1" w14:textId="77777777" w:rsidTr="002D0539">
        <w:tblPrEx>
          <w:tblW w:w="5000" w:type="pct"/>
          <w:tblLook w:val="04A0"/>
        </w:tblPrEx>
        <w:trPr>
          <w:cantSplit/>
        </w:trPr>
        <w:tc>
          <w:tcPr>
            <w:tcW w:w="246" w:type="pct"/>
          </w:tcPr>
          <w:p w:rsidR="00E61107" w:rsidRPr="00E970DE" w:rsidP="002D0539" w14:paraId="4FBD7EEF" w14:textId="5917CE19">
            <w:pPr>
              <w:pStyle w:val="TableText"/>
              <w:rPr>
                <w:rFonts w:eastAsia="Arial Unicode MS"/>
              </w:rPr>
            </w:pPr>
            <w:r w:rsidRPr="00E970DE">
              <w:t>1e</w:t>
            </w:r>
            <w:r>
              <w:t>o</w:t>
            </w:r>
          </w:p>
        </w:tc>
        <w:tc>
          <w:tcPr>
            <w:tcW w:w="1325" w:type="pct"/>
          </w:tcPr>
          <w:p w:rsidR="00E61107" w:rsidRPr="00E970DE" w:rsidP="002D0539" w14:paraId="33BB7396" w14:textId="77777777">
            <w:pPr>
              <w:pStyle w:val="TableText"/>
              <w:rPr>
                <w:rFonts w:eastAsia="Arial Unicode MS"/>
              </w:rPr>
            </w:pPr>
            <w:r w:rsidRPr="00E970DE">
              <w:t>White</w:t>
            </w:r>
          </w:p>
        </w:tc>
        <w:tc>
          <w:tcPr>
            <w:tcW w:w="1259" w:type="pct"/>
          </w:tcPr>
          <w:p w:rsidR="00E61107" w:rsidRPr="008A1B3E" w:rsidP="002D0539" w14:paraId="394E1663"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1019DC" w:rsidP="002D0539" w14:paraId="03BDA617"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85" w:type="pct"/>
          </w:tcPr>
          <w:p w:rsidR="00E61107" w:rsidRPr="008A1B3E" w:rsidP="002D0539" w14:paraId="1D9976D5" w14:textId="77777777">
            <w:pPr>
              <w:pStyle w:val="TableText"/>
              <w:rPr>
                <w:color w:val="FFFFFF" w:themeColor="background2"/>
                <w:sz w:val="10"/>
              </w:rPr>
            </w:pPr>
            <w:r w:rsidRPr="008A1B3E">
              <w:rPr>
                <w:color w:val="FFFFFF" w:themeColor="background2"/>
                <w:sz w:val="10"/>
              </w:rPr>
              <w:t>&lt;blank for demonstration&gt;</w:t>
            </w:r>
          </w:p>
        </w:tc>
      </w:tr>
      <w:tr w14:paraId="643E2D8B" w14:textId="77777777" w:rsidTr="002D0539">
        <w:tblPrEx>
          <w:tblW w:w="5000" w:type="pct"/>
          <w:tblLook w:val="04A0"/>
        </w:tblPrEx>
        <w:trPr>
          <w:cantSplit/>
        </w:trPr>
        <w:tc>
          <w:tcPr>
            <w:tcW w:w="246" w:type="pct"/>
          </w:tcPr>
          <w:p w:rsidR="00E61107" w:rsidRPr="00E970DE" w:rsidP="002D0539" w14:paraId="2DC04BBD" w14:textId="2583096E">
            <w:pPr>
              <w:pStyle w:val="TableText"/>
              <w:rPr>
                <w:rFonts w:eastAsia="Arial Unicode MS"/>
              </w:rPr>
            </w:pPr>
            <w:r w:rsidRPr="00E970DE">
              <w:t>1f</w:t>
            </w:r>
            <w:r>
              <w:t>o</w:t>
            </w:r>
          </w:p>
        </w:tc>
        <w:tc>
          <w:tcPr>
            <w:tcW w:w="1325" w:type="pct"/>
          </w:tcPr>
          <w:p w:rsidR="00E61107" w:rsidRPr="00E970DE" w:rsidP="002D0539" w14:paraId="45266EDF" w14:textId="77777777">
            <w:pPr>
              <w:pStyle w:val="TableText"/>
              <w:rPr>
                <w:rFonts w:eastAsia="Arial Unicode MS"/>
              </w:rPr>
            </w:pPr>
            <w:r w:rsidRPr="00E970DE">
              <w:t>More than One Race</w:t>
            </w:r>
          </w:p>
        </w:tc>
        <w:tc>
          <w:tcPr>
            <w:tcW w:w="1259" w:type="pct"/>
          </w:tcPr>
          <w:p w:rsidR="00E61107" w:rsidRPr="008A1B3E" w:rsidP="002D0539" w14:paraId="6E78395A"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153D1175"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62D36E5F" w14:textId="77777777">
            <w:pPr>
              <w:pStyle w:val="TableText"/>
              <w:rPr>
                <w:color w:val="FFFFFF" w:themeColor="background2"/>
                <w:sz w:val="10"/>
              </w:rPr>
            </w:pPr>
            <w:r w:rsidRPr="001019DC">
              <w:rPr>
                <w:color w:val="FFFFFF" w:themeColor="background2"/>
                <w:sz w:val="10"/>
              </w:rPr>
              <w:t>&lt;blank for demonstration&gt;</w:t>
            </w:r>
          </w:p>
        </w:tc>
      </w:tr>
      <w:tr w14:paraId="7F95E175" w14:textId="77777777" w:rsidTr="002D0539">
        <w:tblPrEx>
          <w:tblW w:w="5000" w:type="pct"/>
          <w:tblLook w:val="04A0"/>
        </w:tblPrEx>
        <w:trPr>
          <w:cantSplit/>
        </w:trPr>
        <w:tc>
          <w:tcPr>
            <w:tcW w:w="246" w:type="pct"/>
          </w:tcPr>
          <w:p w:rsidR="00E61107" w:rsidRPr="00E970DE" w:rsidP="002D0539" w14:paraId="40661113" w14:textId="7A5B8D5A">
            <w:pPr>
              <w:pStyle w:val="TableText"/>
              <w:rPr>
                <w:rFonts w:eastAsia="Arial Unicode MS"/>
              </w:rPr>
            </w:pPr>
            <w:r w:rsidRPr="00E970DE">
              <w:t>1g</w:t>
            </w:r>
            <w:r>
              <w:t>o</w:t>
            </w:r>
          </w:p>
        </w:tc>
        <w:tc>
          <w:tcPr>
            <w:tcW w:w="1325" w:type="pct"/>
          </w:tcPr>
          <w:p w:rsidR="00E61107" w:rsidRPr="00E970DE" w:rsidP="002D0539" w14:paraId="26A9EF1B" w14:textId="77777777">
            <w:pPr>
              <w:pStyle w:val="TableText"/>
              <w:rPr>
                <w:rFonts w:eastAsia="Arial Unicode MS"/>
              </w:rPr>
            </w:pPr>
            <w:r w:rsidRPr="00E970DE">
              <w:t>Unreported/</w:t>
            </w:r>
            <w:r>
              <w:t>Chose Not to Disclose</w:t>
            </w:r>
            <w:r w:rsidRPr="00E970DE">
              <w:t xml:space="preserve"> Race</w:t>
            </w:r>
          </w:p>
        </w:tc>
        <w:tc>
          <w:tcPr>
            <w:tcW w:w="1259" w:type="pct"/>
          </w:tcPr>
          <w:p w:rsidR="00E61107" w:rsidRPr="008A1B3E" w:rsidP="002D0539" w14:paraId="6046932F"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E61107" w:rsidRPr="008126BD" w:rsidP="002D0539" w14:paraId="0E894AA5"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E61107" w:rsidRPr="008A1B3E" w:rsidP="002D0539" w14:paraId="440143E1" w14:textId="77777777">
            <w:pPr>
              <w:pStyle w:val="TableText"/>
              <w:rPr>
                <w:color w:val="FFFFFF" w:themeColor="background2"/>
                <w:sz w:val="10"/>
              </w:rPr>
            </w:pPr>
            <w:r w:rsidRPr="001019DC">
              <w:rPr>
                <w:color w:val="FFFFFF" w:themeColor="background2"/>
                <w:sz w:val="10"/>
              </w:rPr>
              <w:t xml:space="preserve">&lt;blank for </w:t>
            </w:r>
            <w:r w:rsidRPr="008A1B3E">
              <w:rPr>
                <w:color w:val="FFFFFF" w:themeColor="background2"/>
                <w:sz w:val="10"/>
              </w:rPr>
              <w:t>demonstration&gt;</w:t>
            </w:r>
          </w:p>
        </w:tc>
      </w:tr>
      <w:tr w14:paraId="0D408766" w14:textId="77777777" w:rsidTr="00FD5C35">
        <w:tblPrEx>
          <w:tblW w:w="5000" w:type="pct"/>
          <w:tblLook w:val="04A0"/>
        </w:tblPrEx>
        <w:trPr>
          <w:cantSplit/>
        </w:trPr>
        <w:tc>
          <w:tcPr>
            <w:tcW w:w="0" w:type="pct"/>
            <w:tcBorders>
              <w:bottom w:val="single" w:sz="4" w:space="0" w:color="C0BFBF" w:themeColor="text2"/>
            </w:tcBorders>
          </w:tcPr>
          <w:p w:rsidR="00E61107" w:rsidP="002D0539" w14:paraId="33F733B9" w14:textId="77777777">
            <w:pPr>
              <w:pStyle w:val="TableText"/>
            </w:pPr>
            <w:r w:rsidRPr="00334947">
              <w:rPr>
                <w:color w:val="FFFFFF" w:themeColor="background2"/>
                <w:sz w:val="4"/>
              </w:rPr>
              <w:t>subtotal</w:t>
            </w:r>
          </w:p>
        </w:tc>
        <w:tc>
          <w:tcPr>
            <w:tcW w:w="0" w:type="pct"/>
            <w:tcBorders>
              <w:bottom w:val="single" w:sz="4" w:space="0" w:color="C0BFBF" w:themeColor="text2"/>
            </w:tcBorders>
          </w:tcPr>
          <w:p w:rsidR="00E61107" w:rsidRPr="00E970DE" w:rsidP="00E61107" w14:paraId="2D88218A" w14:textId="609044CC">
            <w:pPr>
              <w:pStyle w:val="TableText"/>
              <w:jc w:val="right"/>
              <w:rPr>
                <w:i/>
              </w:rPr>
            </w:pPr>
            <w:r w:rsidRPr="00E970DE">
              <w:rPr>
                <w:i/>
              </w:rPr>
              <w:t xml:space="preserve">Subtotal </w:t>
            </w:r>
            <w:r>
              <w:rPr>
                <w:i/>
              </w:rPr>
              <w:t xml:space="preserve">Hispanic, Latino/a, or Spanish Origin, Combined </w:t>
            </w:r>
          </w:p>
        </w:tc>
        <w:tc>
          <w:tcPr>
            <w:tcW w:w="0" w:type="pct"/>
            <w:tcBorders>
              <w:bottom w:val="single" w:sz="4" w:space="0" w:color="C0BFBF" w:themeColor="text2"/>
            </w:tcBorders>
            <w:shd w:val="clear" w:color="auto" w:fill="908E8E"/>
          </w:tcPr>
          <w:p w:rsidR="00E61107" w:rsidRPr="00FD5C35" w:rsidP="002D0539" w14:paraId="5A7B8319" w14:textId="77777777">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E61107" w:rsidRPr="00FD5C35" w:rsidP="002D0539" w14:paraId="4F61395D" w14:textId="77777777">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E61107" w:rsidRPr="00FD5C35" w:rsidP="002D0539" w14:paraId="5FE2721C" w14:textId="77777777">
            <w:pPr>
              <w:pStyle w:val="TableText"/>
              <w:rPr>
                <w:color w:val="908E8E"/>
                <w:sz w:val="10"/>
              </w:rPr>
            </w:pPr>
            <w:r w:rsidRPr="00FD5C35">
              <w:rPr>
                <w:color w:val="908E8E"/>
                <w:sz w:val="10"/>
              </w:rPr>
              <w:t>&lt;cell not reported&gt;</w:t>
            </w:r>
          </w:p>
        </w:tc>
      </w:tr>
      <w:tr w14:paraId="0C80465F" w14:textId="77777777" w:rsidTr="00FD5C35">
        <w:tblPrEx>
          <w:tblW w:w="5000" w:type="pct"/>
          <w:tblLook w:val="04A0"/>
        </w:tblPrEx>
        <w:trPr>
          <w:cantSplit/>
        </w:trPr>
        <w:tc>
          <w:tcPr>
            <w:tcW w:w="0" w:type="pct"/>
            <w:tcBorders>
              <w:bottom w:val="single" w:sz="4" w:space="0" w:color="C0BFBF" w:themeColor="text2"/>
            </w:tcBorders>
          </w:tcPr>
          <w:p w:rsidR="009C591F" w:rsidRPr="00334947" w:rsidP="009C591F" w14:paraId="70C6C869" w14:textId="77777777">
            <w:pPr>
              <w:pStyle w:val="TableText"/>
              <w:rPr>
                <w:color w:val="FFFFFF" w:themeColor="background2"/>
                <w:sz w:val="4"/>
              </w:rPr>
            </w:pPr>
          </w:p>
        </w:tc>
        <w:tc>
          <w:tcPr>
            <w:tcW w:w="0" w:type="pct"/>
            <w:tcBorders>
              <w:bottom w:val="single" w:sz="4" w:space="0" w:color="C0BFBF" w:themeColor="text2"/>
            </w:tcBorders>
          </w:tcPr>
          <w:p w:rsidR="009C591F" w:rsidRPr="00E970DE" w:rsidP="009C591F" w14:paraId="150366BF" w14:textId="6006D392">
            <w:pPr>
              <w:pStyle w:val="TableText"/>
              <w:jc w:val="right"/>
              <w:rPr>
                <w:i/>
              </w:rPr>
            </w:pPr>
            <w:r>
              <w:rPr>
                <w:i/>
              </w:rPr>
              <w:t>Total Hispanic, Latino/a, or Spanish Origin</w:t>
            </w:r>
          </w:p>
        </w:tc>
        <w:tc>
          <w:tcPr>
            <w:tcW w:w="0" w:type="pct"/>
            <w:tcBorders>
              <w:bottom w:val="single" w:sz="4" w:space="0" w:color="C0BFBF" w:themeColor="text2"/>
            </w:tcBorders>
            <w:shd w:val="clear" w:color="auto" w:fill="908E8E"/>
          </w:tcPr>
          <w:p w:rsidR="009C591F" w:rsidRPr="00FD5C35" w:rsidP="009C591F" w14:paraId="3E8977F1" w14:textId="1A5156B3">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9C591F" w:rsidRPr="00FD5C35" w:rsidP="009C591F" w14:paraId="3ACB2820" w14:textId="383B8935">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9C591F" w:rsidRPr="00FD5C35" w:rsidP="009C591F" w14:paraId="1ECF29B8" w14:textId="574DD54A">
            <w:pPr>
              <w:pStyle w:val="TableText"/>
              <w:rPr>
                <w:color w:val="908E8E"/>
                <w:sz w:val="10"/>
              </w:rPr>
            </w:pPr>
            <w:r w:rsidRPr="00FD5C35">
              <w:rPr>
                <w:color w:val="908E8E"/>
                <w:sz w:val="10"/>
              </w:rPr>
              <w:t>&lt;cell not reported&gt;</w:t>
            </w:r>
          </w:p>
        </w:tc>
      </w:tr>
      <w:tr w14:paraId="7F394B75" w14:textId="77777777" w:rsidTr="00C8632F">
        <w:tblPrEx>
          <w:tblW w:w="5000" w:type="pct"/>
          <w:tblLook w:val="04A0"/>
        </w:tblPrEx>
        <w:trPr>
          <w:cantSplit/>
        </w:trPr>
        <w:tc>
          <w:tcPr>
            <w:tcW w:w="246" w:type="pct"/>
            <w:tcBorders>
              <w:top w:val="single" w:sz="4" w:space="0" w:color="C0BFBF" w:themeColor="text2"/>
              <w:right w:val="nil"/>
            </w:tcBorders>
            <w:shd w:val="clear" w:color="auto" w:fill="CCDDF1"/>
          </w:tcPr>
          <w:p w:rsidR="009C591F" w:rsidRPr="006F0995" w:rsidP="009C591F" w14:paraId="2B5EB070"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right w:val="nil"/>
            </w:tcBorders>
            <w:shd w:val="clear" w:color="auto" w:fill="CCDDF1"/>
          </w:tcPr>
          <w:p w:rsidR="009C591F" w:rsidRPr="006F0995" w:rsidP="009C591F" w14:paraId="6AA384D0" w14:textId="41FABA77">
            <w:pPr>
              <w:pStyle w:val="TableText"/>
              <w:rPr>
                <w:b/>
                <w:color w:val="auto"/>
                <w:sz w:val="18"/>
              </w:rPr>
            </w:pPr>
            <w:r w:rsidRPr="00FD5C35">
              <w:rPr>
                <w:b/>
                <w:color w:val="1C639C"/>
              </w:rPr>
              <w:t>Not Hispanic, Latino/a, or Spanish Origin</w:t>
            </w:r>
          </w:p>
        </w:tc>
        <w:tc>
          <w:tcPr>
            <w:tcW w:w="1259" w:type="pct"/>
            <w:tcBorders>
              <w:top w:val="single" w:sz="4" w:space="0" w:color="C0BFBF" w:themeColor="text2"/>
              <w:left w:val="nil"/>
              <w:right w:val="nil"/>
            </w:tcBorders>
            <w:shd w:val="clear" w:color="auto" w:fill="CCDDF1"/>
          </w:tcPr>
          <w:p w:rsidR="009C591F" w:rsidRPr="006F0995" w:rsidP="009C591F" w14:paraId="1E2B0E62"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right w:val="nil"/>
            </w:tcBorders>
            <w:shd w:val="clear" w:color="auto" w:fill="CCDDF1"/>
          </w:tcPr>
          <w:p w:rsidR="009C591F" w:rsidRPr="006F0995" w:rsidP="009C591F" w14:paraId="74D391E0"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tcBorders>
            <w:shd w:val="clear" w:color="auto" w:fill="CCDDF1"/>
          </w:tcPr>
          <w:p w:rsidR="009C591F" w:rsidRPr="006F0995" w:rsidP="009C591F" w14:paraId="73903B21" w14:textId="77777777">
            <w:pPr>
              <w:pStyle w:val="TableText"/>
              <w:rPr>
                <w:color w:val="CCDDF1"/>
                <w:sz w:val="10"/>
              </w:rPr>
            </w:pPr>
            <w:r w:rsidRPr="006F0995">
              <w:rPr>
                <w:color w:val="CCDDF1"/>
                <w:sz w:val="10"/>
              </w:rPr>
              <w:t>&lt;section divider cell&gt;</w:t>
            </w:r>
          </w:p>
        </w:tc>
      </w:tr>
      <w:tr w14:paraId="235FC384" w14:textId="77777777" w:rsidTr="00C8632F">
        <w:tblPrEx>
          <w:tblW w:w="5000" w:type="pct"/>
          <w:tblLook w:val="04A0"/>
        </w:tblPrEx>
        <w:trPr>
          <w:cantSplit/>
        </w:trPr>
        <w:tc>
          <w:tcPr>
            <w:tcW w:w="246" w:type="pct"/>
          </w:tcPr>
          <w:p w:rsidR="009C591F" w:rsidRPr="00E970DE" w:rsidP="009C591F" w14:paraId="5410CC0D" w14:textId="26028D8B">
            <w:pPr>
              <w:pStyle w:val="TableText"/>
              <w:rPr>
                <w:rFonts w:eastAsia="Arial Unicode MS"/>
              </w:rPr>
            </w:pPr>
            <w:r>
              <w:rPr>
                <w:rFonts w:eastAsia="Arial Unicode MS"/>
              </w:rPr>
              <w:t>2a1</w:t>
            </w:r>
          </w:p>
        </w:tc>
        <w:tc>
          <w:tcPr>
            <w:tcW w:w="1325" w:type="pct"/>
          </w:tcPr>
          <w:p w:rsidR="009C591F" w:rsidRPr="00E970DE" w:rsidP="009C591F" w14:paraId="2370F500" w14:textId="77777777">
            <w:pPr>
              <w:pStyle w:val="TableText"/>
              <w:rPr>
                <w:rFonts w:eastAsia="Arial Unicode MS"/>
              </w:rPr>
            </w:pPr>
            <w:r w:rsidRPr="00E970DE">
              <w:t>Asian</w:t>
            </w:r>
            <w:r>
              <w:t xml:space="preserve"> Indian</w:t>
            </w:r>
          </w:p>
        </w:tc>
        <w:tc>
          <w:tcPr>
            <w:tcW w:w="1259" w:type="pct"/>
          </w:tcPr>
          <w:p w:rsidR="009C591F" w:rsidRPr="008A1B3E" w:rsidP="009C591F" w14:paraId="3F73D884" w14:textId="77777777">
            <w:pPr>
              <w:pStyle w:val="TableText"/>
              <w:rPr>
                <w:color w:val="FFFFFF" w:themeColor="background2"/>
                <w:sz w:val="10"/>
              </w:rPr>
            </w:pPr>
            <w:r w:rsidRPr="008A1B3E">
              <w:rPr>
                <w:color w:val="FFFFFF" w:themeColor="background2"/>
                <w:sz w:val="10"/>
              </w:rPr>
              <w:t>&lt;blank for demonstration&gt;</w:t>
            </w:r>
          </w:p>
        </w:tc>
        <w:tc>
          <w:tcPr>
            <w:tcW w:w="1085" w:type="pct"/>
          </w:tcPr>
          <w:p w:rsidR="009C591F" w:rsidRPr="008126BD" w:rsidP="009C591F" w14:paraId="5A461FC9"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8A1B3E" w:rsidP="009C591F" w14:paraId="4F3E4812" w14:textId="77777777">
            <w:pPr>
              <w:pStyle w:val="TableText"/>
              <w:rPr>
                <w:color w:val="FFFFFF" w:themeColor="background2"/>
                <w:sz w:val="10"/>
              </w:rPr>
            </w:pPr>
            <w:r w:rsidRPr="001019DC">
              <w:rPr>
                <w:color w:val="FFFFFF" w:themeColor="background2"/>
                <w:sz w:val="10"/>
              </w:rPr>
              <w:t xml:space="preserve">&lt;blank for </w:t>
            </w:r>
            <w:r w:rsidRPr="008A1B3E">
              <w:rPr>
                <w:color w:val="FFFFFF" w:themeColor="background2"/>
                <w:sz w:val="10"/>
              </w:rPr>
              <w:t>demonstration&gt;</w:t>
            </w:r>
          </w:p>
        </w:tc>
      </w:tr>
      <w:tr w14:paraId="037F14EC" w14:textId="77777777" w:rsidTr="00C8632F">
        <w:tblPrEx>
          <w:tblW w:w="5000" w:type="pct"/>
          <w:tblLook w:val="04A0"/>
        </w:tblPrEx>
        <w:trPr>
          <w:cantSplit/>
        </w:trPr>
        <w:tc>
          <w:tcPr>
            <w:tcW w:w="246" w:type="pct"/>
          </w:tcPr>
          <w:p w:rsidR="009C591F" w:rsidRPr="00E970DE" w:rsidP="009C591F" w14:paraId="2BDC64CA" w14:textId="6EC8476A">
            <w:pPr>
              <w:pStyle w:val="TableText"/>
            </w:pPr>
            <w:r>
              <w:t>2a2</w:t>
            </w:r>
          </w:p>
        </w:tc>
        <w:tc>
          <w:tcPr>
            <w:tcW w:w="1325" w:type="pct"/>
          </w:tcPr>
          <w:p w:rsidR="009C591F" w:rsidRPr="00E970DE" w:rsidP="009C591F" w14:paraId="411357F3" w14:textId="77777777">
            <w:pPr>
              <w:pStyle w:val="TableText"/>
            </w:pPr>
            <w:r>
              <w:t>Chinese</w:t>
            </w:r>
          </w:p>
        </w:tc>
        <w:tc>
          <w:tcPr>
            <w:tcW w:w="1259" w:type="pct"/>
          </w:tcPr>
          <w:p w:rsidR="009C591F" w:rsidRPr="008A1B3E" w:rsidP="009C591F" w14:paraId="1E21D275" w14:textId="06BB3E88">
            <w:pPr>
              <w:pStyle w:val="TableText"/>
              <w:rPr>
                <w:color w:val="FFFFFF" w:themeColor="background2"/>
                <w:sz w:val="10"/>
              </w:rPr>
            </w:pPr>
            <w:r w:rsidRPr="00FD5C35">
              <w:rPr>
                <w:color w:val="FFFFFF" w:themeColor="background2"/>
                <w:sz w:val="10"/>
              </w:rPr>
              <w:t>&lt;blank for demonstration&gt;</w:t>
            </w:r>
          </w:p>
        </w:tc>
        <w:tc>
          <w:tcPr>
            <w:tcW w:w="1085" w:type="pct"/>
          </w:tcPr>
          <w:p w:rsidR="009C591F" w:rsidRPr="008A1B3E" w:rsidP="009C591F" w14:paraId="1293896E" w14:textId="36AB54FB">
            <w:pPr>
              <w:pStyle w:val="TableText"/>
              <w:rPr>
                <w:color w:val="FFFFFF" w:themeColor="background2"/>
                <w:sz w:val="10"/>
              </w:rPr>
            </w:pPr>
            <w:r w:rsidRPr="00FD5C35">
              <w:rPr>
                <w:color w:val="FFFFFF" w:themeColor="background2"/>
                <w:sz w:val="10"/>
              </w:rPr>
              <w:t>&lt;blank for demonstration&gt;</w:t>
            </w:r>
          </w:p>
        </w:tc>
        <w:tc>
          <w:tcPr>
            <w:tcW w:w="1085" w:type="pct"/>
          </w:tcPr>
          <w:p w:rsidR="009C591F" w:rsidRPr="008A1B3E" w:rsidP="009C591F" w14:paraId="410BF9E8" w14:textId="0F82D03E">
            <w:pPr>
              <w:pStyle w:val="TableText"/>
              <w:rPr>
                <w:color w:val="FFFFFF" w:themeColor="background2"/>
                <w:sz w:val="10"/>
              </w:rPr>
            </w:pPr>
            <w:r w:rsidRPr="00FD5C35">
              <w:rPr>
                <w:color w:val="FFFFFF" w:themeColor="background2"/>
                <w:sz w:val="10"/>
              </w:rPr>
              <w:t>&lt;blank for demonstration&gt;</w:t>
            </w:r>
          </w:p>
        </w:tc>
      </w:tr>
      <w:tr w14:paraId="6FD219FA" w14:textId="77777777" w:rsidTr="00C8632F">
        <w:tblPrEx>
          <w:tblW w:w="5000" w:type="pct"/>
          <w:tblLook w:val="04A0"/>
        </w:tblPrEx>
        <w:trPr>
          <w:cantSplit/>
        </w:trPr>
        <w:tc>
          <w:tcPr>
            <w:tcW w:w="246" w:type="pct"/>
          </w:tcPr>
          <w:p w:rsidR="009C591F" w:rsidRPr="00E970DE" w:rsidP="009C591F" w14:paraId="3D525AD5" w14:textId="0A03636C">
            <w:pPr>
              <w:pStyle w:val="TableText"/>
            </w:pPr>
            <w:r>
              <w:t>2a3</w:t>
            </w:r>
          </w:p>
        </w:tc>
        <w:tc>
          <w:tcPr>
            <w:tcW w:w="1325" w:type="pct"/>
          </w:tcPr>
          <w:p w:rsidR="009C591F" w:rsidRPr="00E970DE" w:rsidP="009C591F" w14:paraId="1B736098" w14:textId="77777777">
            <w:pPr>
              <w:pStyle w:val="TableText"/>
            </w:pPr>
            <w:r>
              <w:t>Filipino</w:t>
            </w:r>
          </w:p>
        </w:tc>
        <w:tc>
          <w:tcPr>
            <w:tcW w:w="1259" w:type="pct"/>
          </w:tcPr>
          <w:p w:rsidR="009C591F" w:rsidRPr="008A1B3E" w:rsidP="009C591F" w14:paraId="344D5813" w14:textId="585A8AFF">
            <w:pPr>
              <w:pStyle w:val="TableText"/>
              <w:rPr>
                <w:color w:val="FFFFFF" w:themeColor="background2"/>
                <w:sz w:val="10"/>
              </w:rPr>
            </w:pPr>
            <w:r w:rsidRPr="00FD5C35">
              <w:rPr>
                <w:color w:val="FFFFFF" w:themeColor="background2"/>
                <w:sz w:val="10"/>
              </w:rPr>
              <w:t>&lt;blank for demonstration&gt;</w:t>
            </w:r>
          </w:p>
        </w:tc>
        <w:tc>
          <w:tcPr>
            <w:tcW w:w="1085" w:type="pct"/>
          </w:tcPr>
          <w:p w:rsidR="009C591F" w:rsidRPr="008A1B3E" w:rsidP="009C591F" w14:paraId="163894DD" w14:textId="65E7E810">
            <w:pPr>
              <w:pStyle w:val="TableText"/>
              <w:rPr>
                <w:color w:val="FFFFFF" w:themeColor="background2"/>
                <w:sz w:val="10"/>
              </w:rPr>
            </w:pPr>
            <w:r w:rsidRPr="00FD5C35">
              <w:rPr>
                <w:color w:val="FFFFFF" w:themeColor="background2"/>
                <w:sz w:val="10"/>
              </w:rPr>
              <w:t>&lt;blank for demonstration&gt;</w:t>
            </w:r>
          </w:p>
        </w:tc>
        <w:tc>
          <w:tcPr>
            <w:tcW w:w="1085" w:type="pct"/>
          </w:tcPr>
          <w:p w:rsidR="009C591F" w:rsidRPr="008A1B3E" w:rsidP="009C591F" w14:paraId="13B3B276" w14:textId="287BA262">
            <w:pPr>
              <w:pStyle w:val="TableText"/>
              <w:rPr>
                <w:color w:val="FFFFFF" w:themeColor="background2"/>
                <w:sz w:val="10"/>
              </w:rPr>
            </w:pPr>
            <w:r w:rsidRPr="00FD5C35">
              <w:rPr>
                <w:color w:val="FFFFFF" w:themeColor="background2"/>
                <w:sz w:val="10"/>
              </w:rPr>
              <w:t>&lt;blank for demonstration&gt;</w:t>
            </w:r>
          </w:p>
        </w:tc>
      </w:tr>
      <w:tr w14:paraId="4BD658F3" w14:textId="77777777" w:rsidTr="00C8632F">
        <w:tblPrEx>
          <w:tblW w:w="5000" w:type="pct"/>
          <w:tblLook w:val="04A0"/>
        </w:tblPrEx>
        <w:trPr>
          <w:cantSplit/>
        </w:trPr>
        <w:tc>
          <w:tcPr>
            <w:tcW w:w="246" w:type="pct"/>
          </w:tcPr>
          <w:p w:rsidR="009C591F" w:rsidRPr="00E970DE" w:rsidP="009C591F" w14:paraId="6A3B861A" w14:textId="663791FC">
            <w:pPr>
              <w:pStyle w:val="TableText"/>
            </w:pPr>
            <w:r>
              <w:t>2a4</w:t>
            </w:r>
          </w:p>
        </w:tc>
        <w:tc>
          <w:tcPr>
            <w:tcW w:w="1325" w:type="pct"/>
          </w:tcPr>
          <w:p w:rsidR="009C591F" w:rsidRPr="00E970DE" w:rsidP="009C591F" w14:paraId="08947E12" w14:textId="77777777">
            <w:pPr>
              <w:pStyle w:val="TableText"/>
            </w:pPr>
            <w:r>
              <w:t>Japanese</w:t>
            </w:r>
          </w:p>
        </w:tc>
        <w:tc>
          <w:tcPr>
            <w:tcW w:w="1259" w:type="pct"/>
          </w:tcPr>
          <w:p w:rsidR="009C591F" w:rsidRPr="008A1B3E" w:rsidP="009C591F" w14:paraId="43B53E39" w14:textId="24933D31">
            <w:pPr>
              <w:pStyle w:val="TableText"/>
              <w:rPr>
                <w:color w:val="FFFFFF" w:themeColor="background2"/>
                <w:sz w:val="10"/>
              </w:rPr>
            </w:pPr>
            <w:r w:rsidRPr="00FD5C35">
              <w:rPr>
                <w:color w:val="FFFFFF" w:themeColor="background2"/>
                <w:sz w:val="10"/>
              </w:rPr>
              <w:t>&lt;blank for demonstration&gt;</w:t>
            </w:r>
          </w:p>
        </w:tc>
        <w:tc>
          <w:tcPr>
            <w:tcW w:w="1085" w:type="pct"/>
          </w:tcPr>
          <w:p w:rsidR="009C591F" w:rsidRPr="008A1B3E" w:rsidP="009C591F" w14:paraId="1B20E7B4" w14:textId="0CBEA793">
            <w:pPr>
              <w:pStyle w:val="TableText"/>
              <w:rPr>
                <w:color w:val="FFFFFF" w:themeColor="background2"/>
                <w:sz w:val="10"/>
              </w:rPr>
            </w:pPr>
            <w:r w:rsidRPr="00FD5C35">
              <w:rPr>
                <w:color w:val="FFFFFF" w:themeColor="background2"/>
                <w:sz w:val="10"/>
              </w:rPr>
              <w:t>&lt;blank for demonstration&gt;</w:t>
            </w:r>
          </w:p>
        </w:tc>
        <w:tc>
          <w:tcPr>
            <w:tcW w:w="1085" w:type="pct"/>
          </w:tcPr>
          <w:p w:rsidR="009C591F" w:rsidRPr="008A1B3E" w:rsidP="009C591F" w14:paraId="58659372" w14:textId="2A11447F">
            <w:pPr>
              <w:pStyle w:val="TableText"/>
              <w:rPr>
                <w:color w:val="FFFFFF" w:themeColor="background2"/>
                <w:sz w:val="10"/>
              </w:rPr>
            </w:pPr>
            <w:r w:rsidRPr="00FD5C35">
              <w:rPr>
                <w:color w:val="FFFFFF" w:themeColor="background2"/>
                <w:sz w:val="10"/>
              </w:rPr>
              <w:t>&lt;blank for demonstration&gt;</w:t>
            </w:r>
          </w:p>
        </w:tc>
      </w:tr>
      <w:tr w14:paraId="27D29A5C" w14:textId="77777777" w:rsidTr="00C8632F">
        <w:tblPrEx>
          <w:tblW w:w="5000" w:type="pct"/>
          <w:tblLook w:val="04A0"/>
        </w:tblPrEx>
        <w:trPr>
          <w:cantSplit/>
        </w:trPr>
        <w:tc>
          <w:tcPr>
            <w:tcW w:w="246" w:type="pct"/>
          </w:tcPr>
          <w:p w:rsidR="009C591F" w:rsidRPr="00E970DE" w:rsidP="009C591F" w14:paraId="791F48A0" w14:textId="36D427DD">
            <w:pPr>
              <w:pStyle w:val="TableText"/>
            </w:pPr>
            <w:r>
              <w:t>2a5</w:t>
            </w:r>
          </w:p>
        </w:tc>
        <w:tc>
          <w:tcPr>
            <w:tcW w:w="1325" w:type="pct"/>
          </w:tcPr>
          <w:p w:rsidR="009C591F" w:rsidRPr="00E970DE" w:rsidP="009C591F" w14:paraId="403226F9" w14:textId="77777777">
            <w:pPr>
              <w:pStyle w:val="TableText"/>
            </w:pPr>
            <w:r>
              <w:t>Korean</w:t>
            </w:r>
          </w:p>
        </w:tc>
        <w:tc>
          <w:tcPr>
            <w:tcW w:w="1259" w:type="pct"/>
          </w:tcPr>
          <w:p w:rsidR="009C591F" w:rsidRPr="008A1B3E" w:rsidP="009C591F" w14:paraId="5F0DFA3E" w14:textId="3F9F5180">
            <w:pPr>
              <w:pStyle w:val="TableText"/>
              <w:rPr>
                <w:color w:val="FFFFFF" w:themeColor="background2"/>
                <w:sz w:val="10"/>
              </w:rPr>
            </w:pPr>
            <w:r w:rsidRPr="00FD5C35">
              <w:rPr>
                <w:color w:val="FFFFFF" w:themeColor="background2"/>
                <w:sz w:val="10"/>
              </w:rPr>
              <w:t>&lt;blank for demonstration&gt;</w:t>
            </w:r>
          </w:p>
        </w:tc>
        <w:tc>
          <w:tcPr>
            <w:tcW w:w="1085" w:type="pct"/>
          </w:tcPr>
          <w:p w:rsidR="009C591F" w:rsidRPr="008A1B3E" w:rsidP="009C591F" w14:paraId="364609EB" w14:textId="092F6C40">
            <w:pPr>
              <w:pStyle w:val="TableText"/>
              <w:rPr>
                <w:color w:val="FFFFFF" w:themeColor="background2"/>
                <w:sz w:val="10"/>
              </w:rPr>
            </w:pPr>
            <w:r w:rsidRPr="00FD5C35">
              <w:rPr>
                <w:color w:val="FFFFFF" w:themeColor="background2"/>
                <w:sz w:val="10"/>
              </w:rPr>
              <w:t>&lt;blank for demonstration&gt;</w:t>
            </w:r>
          </w:p>
        </w:tc>
        <w:tc>
          <w:tcPr>
            <w:tcW w:w="1085" w:type="pct"/>
          </w:tcPr>
          <w:p w:rsidR="009C591F" w:rsidRPr="008A1B3E" w:rsidP="009C591F" w14:paraId="37F75DB4" w14:textId="737D8D22">
            <w:pPr>
              <w:pStyle w:val="TableText"/>
              <w:rPr>
                <w:color w:val="FFFFFF" w:themeColor="background2"/>
                <w:sz w:val="10"/>
              </w:rPr>
            </w:pPr>
            <w:r w:rsidRPr="00FD5C35">
              <w:rPr>
                <w:color w:val="FFFFFF" w:themeColor="background2"/>
                <w:sz w:val="10"/>
              </w:rPr>
              <w:t>&lt;blank for demonstration&gt;</w:t>
            </w:r>
          </w:p>
        </w:tc>
      </w:tr>
      <w:tr w14:paraId="57F47625" w14:textId="77777777" w:rsidTr="00C8632F">
        <w:tblPrEx>
          <w:tblW w:w="5000" w:type="pct"/>
          <w:tblLook w:val="04A0"/>
        </w:tblPrEx>
        <w:trPr>
          <w:cantSplit/>
        </w:trPr>
        <w:tc>
          <w:tcPr>
            <w:tcW w:w="246" w:type="pct"/>
          </w:tcPr>
          <w:p w:rsidR="009C591F" w:rsidRPr="00E970DE" w:rsidP="009C591F" w14:paraId="55787856" w14:textId="4101CC77">
            <w:pPr>
              <w:pStyle w:val="TableText"/>
            </w:pPr>
            <w:r>
              <w:t>2a6</w:t>
            </w:r>
          </w:p>
        </w:tc>
        <w:tc>
          <w:tcPr>
            <w:tcW w:w="1325" w:type="pct"/>
          </w:tcPr>
          <w:p w:rsidR="009C591F" w:rsidRPr="00E970DE" w:rsidP="009C591F" w14:paraId="09AD6EEF" w14:textId="77777777">
            <w:pPr>
              <w:pStyle w:val="TableText"/>
            </w:pPr>
            <w:r>
              <w:t>Vietnamese</w:t>
            </w:r>
          </w:p>
        </w:tc>
        <w:tc>
          <w:tcPr>
            <w:tcW w:w="1259" w:type="pct"/>
          </w:tcPr>
          <w:p w:rsidR="009C591F" w:rsidRPr="008A1B3E" w:rsidP="009C591F" w14:paraId="5D858BAF" w14:textId="5E066707">
            <w:pPr>
              <w:pStyle w:val="TableText"/>
              <w:rPr>
                <w:color w:val="FFFFFF" w:themeColor="background2"/>
                <w:sz w:val="10"/>
              </w:rPr>
            </w:pPr>
            <w:r w:rsidRPr="00FD5C35">
              <w:rPr>
                <w:color w:val="FFFFFF" w:themeColor="background2"/>
                <w:sz w:val="10"/>
              </w:rPr>
              <w:t>&lt;blank for demonstration&gt;</w:t>
            </w:r>
          </w:p>
        </w:tc>
        <w:tc>
          <w:tcPr>
            <w:tcW w:w="1085" w:type="pct"/>
          </w:tcPr>
          <w:p w:rsidR="009C591F" w:rsidRPr="008A1B3E" w:rsidP="009C591F" w14:paraId="674C8FA4" w14:textId="7B588F6A">
            <w:pPr>
              <w:pStyle w:val="TableText"/>
              <w:rPr>
                <w:color w:val="FFFFFF" w:themeColor="background2"/>
                <w:sz w:val="10"/>
              </w:rPr>
            </w:pPr>
            <w:r w:rsidRPr="00FD5C35">
              <w:rPr>
                <w:color w:val="FFFFFF" w:themeColor="background2"/>
                <w:sz w:val="10"/>
              </w:rPr>
              <w:t>&lt;blank for demonstration&gt;</w:t>
            </w:r>
          </w:p>
        </w:tc>
        <w:tc>
          <w:tcPr>
            <w:tcW w:w="1085" w:type="pct"/>
          </w:tcPr>
          <w:p w:rsidR="009C591F" w:rsidRPr="008A1B3E" w:rsidP="009C591F" w14:paraId="7F2F62F6" w14:textId="329C38C1">
            <w:pPr>
              <w:pStyle w:val="TableText"/>
              <w:rPr>
                <w:color w:val="FFFFFF" w:themeColor="background2"/>
                <w:sz w:val="10"/>
              </w:rPr>
            </w:pPr>
            <w:r w:rsidRPr="00FD5C35">
              <w:rPr>
                <w:color w:val="FFFFFF" w:themeColor="background2"/>
                <w:sz w:val="10"/>
              </w:rPr>
              <w:t>&lt;blank for demonstration&gt;</w:t>
            </w:r>
          </w:p>
        </w:tc>
      </w:tr>
      <w:tr w14:paraId="38291292" w14:textId="77777777" w:rsidTr="00C8632F">
        <w:tblPrEx>
          <w:tblW w:w="5000" w:type="pct"/>
          <w:tblLook w:val="04A0"/>
        </w:tblPrEx>
        <w:trPr>
          <w:cantSplit/>
        </w:trPr>
        <w:tc>
          <w:tcPr>
            <w:tcW w:w="246" w:type="pct"/>
          </w:tcPr>
          <w:p w:rsidR="00DE3E95" w:rsidRPr="00E970DE" w:rsidP="00DE3E95" w14:paraId="5865502B" w14:textId="149F3150">
            <w:pPr>
              <w:pStyle w:val="TableText"/>
            </w:pPr>
            <w:r>
              <w:t>2a7</w:t>
            </w:r>
          </w:p>
        </w:tc>
        <w:tc>
          <w:tcPr>
            <w:tcW w:w="1325" w:type="pct"/>
          </w:tcPr>
          <w:p w:rsidR="00DE3E95" w:rsidRPr="00E970DE" w:rsidP="00DE3E95" w14:paraId="41C15C96" w14:textId="77777777">
            <w:pPr>
              <w:pStyle w:val="TableText"/>
            </w:pPr>
            <w:r>
              <w:t>Other Asian</w:t>
            </w:r>
          </w:p>
        </w:tc>
        <w:tc>
          <w:tcPr>
            <w:tcW w:w="1259" w:type="pct"/>
          </w:tcPr>
          <w:p w:rsidR="00DE3E95" w:rsidRPr="00DE3E95" w:rsidP="00DE3E95" w14:paraId="3209AD9A" w14:textId="47D3B3B8">
            <w:pPr>
              <w:pStyle w:val="TableText"/>
              <w:rPr>
                <w:color w:val="FFFFFF" w:themeColor="background2"/>
                <w:sz w:val="10"/>
              </w:rPr>
            </w:pPr>
            <w:r w:rsidRPr="00FD5C35">
              <w:rPr>
                <w:color w:val="FFFFFF" w:themeColor="background2"/>
                <w:sz w:val="10"/>
              </w:rPr>
              <w:t>&lt;blank for demonstration&gt;</w:t>
            </w:r>
          </w:p>
        </w:tc>
        <w:tc>
          <w:tcPr>
            <w:tcW w:w="1085" w:type="pct"/>
          </w:tcPr>
          <w:p w:rsidR="00DE3E95" w:rsidRPr="00DE3E95" w:rsidP="00DE3E95" w14:paraId="3855AEE2" w14:textId="7E48B349">
            <w:pPr>
              <w:pStyle w:val="TableText"/>
              <w:rPr>
                <w:color w:val="FFFFFF" w:themeColor="background2"/>
                <w:sz w:val="10"/>
              </w:rPr>
            </w:pPr>
            <w:r w:rsidRPr="00FD5C35">
              <w:rPr>
                <w:color w:val="FFFFFF" w:themeColor="background2"/>
                <w:sz w:val="10"/>
              </w:rPr>
              <w:t>&lt;blank for demonstration&gt;</w:t>
            </w:r>
          </w:p>
        </w:tc>
        <w:tc>
          <w:tcPr>
            <w:tcW w:w="1085" w:type="pct"/>
          </w:tcPr>
          <w:p w:rsidR="00DE3E95" w:rsidRPr="00DE3E95" w:rsidP="00DE3E95" w14:paraId="4A22E7F2" w14:textId="4612E54A">
            <w:pPr>
              <w:pStyle w:val="TableText"/>
              <w:rPr>
                <w:color w:val="FFFFFF" w:themeColor="background2"/>
                <w:sz w:val="10"/>
              </w:rPr>
            </w:pPr>
            <w:r w:rsidRPr="00FD5C35">
              <w:rPr>
                <w:color w:val="FFFFFF" w:themeColor="background2"/>
                <w:sz w:val="10"/>
              </w:rPr>
              <w:t>&lt;blank for demonstration&gt;</w:t>
            </w:r>
          </w:p>
        </w:tc>
      </w:tr>
      <w:tr w14:paraId="411E512A" w14:textId="77777777" w:rsidTr="00C8632F">
        <w:tblPrEx>
          <w:tblW w:w="5000" w:type="pct"/>
          <w:tblLook w:val="04A0"/>
        </w:tblPrEx>
        <w:trPr>
          <w:cantSplit/>
        </w:trPr>
        <w:tc>
          <w:tcPr>
            <w:tcW w:w="246" w:type="pct"/>
          </w:tcPr>
          <w:p w:rsidR="009C591F" w:rsidRPr="00E970DE" w:rsidP="009C591F" w14:paraId="1ABA34D9" w14:textId="13738D27">
            <w:pPr>
              <w:pStyle w:val="TableText"/>
              <w:rPr>
                <w:rFonts w:eastAsia="Arial Unicode MS"/>
              </w:rPr>
            </w:pPr>
            <w:r>
              <w:rPr>
                <w:rFonts w:eastAsia="Arial Unicode MS"/>
              </w:rPr>
              <w:t>2b1</w:t>
            </w:r>
          </w:p>
        </w:tc>
        <w:tc>
          <w:tcPr>
            <w:tcW w:w="1325" w:type="pct"/>
          </w:tcPr>
          <w:p w:rsidR="009C591F" w:rsidRPr="00E970DE" w:rsidP="009C591F" w14:paraId="748A1915" w14:textId="77777777">
            <w:pPr>
              <w:pStyle w:val="TableText"/>
              <w:rPr>
                <w:rFonts w:eastAsia="Arial Unicode MS"/>
              </w:rPr>
            </w:pPr>
            <w:r w:rsidRPr="00E970DE">
              <w:t>Native Hawaiian</w:t>
            </w:r>
          </w:p>
        </w:tc>
        <w:tc>
          <w:tcPr>
            <w:tcW w:w="1259" w:type="pct"/>
          </w:tcPr>
          <w:p w:rsidR="009C591F" w:rsidRPr="00DE3E95" w:rsidP="009C591F" w14:paraId="70F139EE"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8126BD" w:rsidP="009C591F" w14:paraId="714850AD"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1A563D" w:rsidP="009C591F" w14:paraId="7E4BE85E" w14:textId="77777777">
            <w:pPr>
              <w:pStyle w:val="TableText"/>
              <w:rPr>
                <w:color w:val="FFFFFF" w:themeColor="background2"/>
                <w:sz w:val="10"/>
              </w:rPr>
            </w:pPr>
            <w:r w:rsidRPr="001019DC">
              <w:rPr>
                <w:color w:val="FFFFFF" w:themeColor="background2"/>
                <w:sz w:val="10"/>
              </w:rPr>
              <w:t>&lt;blank for demonstration&gt;</w:t>
            </w:r>
          </w:p>
        </w:tc>
      </w:tr>
      <w:tr w14:paraId="1B5786C2" w14:textId="77777777" w:rsidTr="00C8632F">
        <w:tblPrEx>
          <w:tblW w:w="5000" w:type="pct"/>
          <w:tblLook w:val="04A0"/>
        </w:tblPrEx>
        <w:trPr>
          <w:cantSplit/>
        </w:trPr>
        <w:tc>
          <w:tcPr>
            <w:tcW w:w="246" w:type="pct"/>
          </w:tcPr>
          <w:p w:rsidR="009C591F" w:rsidRPr="00E970DE" w:rsidP="009C591F" w14:paraId="431C8B34" w14:textId="3FAD4089">
            <w:pPr>
              <w:pStyle w:val="TableText"/>
              <w:rPr>
                <w:rFonts w:eastAsia="Arial Unicode MS"/>
              </w:rPr>
            </w:pPr>
            <w:r>
              <w:rPr>
                <w:rFonts w:eastAsia="Arial Unicode MS"/>
              </w:rPr>
              <w:t>2b2</w:t>
            </w:r>
          </w:p>
        </w:tc>
        <w:tc>
          <w:tcPr>
            <w:tcW w:w="1325" w:type="pct"/>
          </w:tcPr>
          <w:p w:rsidR="009C591F" w:rsidRPr="00E970DE" w:rsidP="009C591F" w14:paraId="391526A7" w14:textId="77777777">
            <w:pPr>
              <w:pStyle w:val="TableText"/>
              <w:rPr>
                <w:rFonts w:eastAsia="Arial Unicode MS"/>
              </w:rPr>
            </w:pPr>
            <w:r w:rsidRPr="00E970DE">
              <w:t>Other Pacific Islander</w:t>
            </w:r>
          </w:p>
        </w:tc>
        <w:tc>
          <w:tcPr>
            <w:tcW w:w="1259" w:type="pct"/>
          </w:tcPr>
          <w:p w:rsidR="009C591F" w:rsidRPr="00DE3E95" w:rsidP="009C591F" w14:paraId="7B78A98F"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8126BD" w:rsidP="009C591F" w14:paraId="5F0DCB6F"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1A563D" w:rsidP="009C591F" w14:paraId="2F423E29" w14:textId="77777777">
            <w:pPr>
              <w:pStyle w:val="TableText"/>
              <w:rPr>
                <w:color w:val="FFFFFF" w:themeColor="background2"/>
                <w:sz w:val="10"/>
              </w:rPr>
            </w:pPr>
            <w:r w:rsidRPr="001019DC">
              <w:rPr>
                <w:color w:val="FFFFFF" w:themeColor="background2"/>
                <w:sz w:val="10"/>
              </w:rPr>
              <w:t>&lt;blank for demonstration&gt;</w:t>
            </w:r>
          </w:p>
        </w:tc>
      </w:tr>
      <w:tr w14:paraId="341402DA" w14:textId="77777777" w:rsidTr="00C8632F">
        <w:tblPrEx>
          <w:tblW w:w="5000" w:type="pct"/>
          <w:tblLook w:val="04A0"/>
        </w:tblPrEx>
        <w:trPr>
          <w:cantSplit/>
        </w:trPr>
        <w:tc>
          <w:tcPr>
            <w:tcW w:w="246" w:type="pct"/>
          </w:tcPr>
          <w:p w:rsidR="00DE3E95" w:rsidRPr="00E970DE" w:rsidP="00DE3E95" w14:paraId="07D98E7B" w14:textId="29EA870A">
            <w:pPr>
              <w:pStyle w:val="TableText"/>
            </w:pPr>
            <w:r>
              <w:t>2b3</w:t>
            </w:r>
          </w:p>
        </w:tc>
        <w:tc>
          <w:tcPr>
            <w:tcW w:w="1325" w:type="pct"/>
          </w:tcPr>
          <w:p w:rsidR="00DE3E95" w:rsidRPr="00E970DE" w:rsidP="00DE3E95" w14:paraId="403BBB88" w14:textId="77777777">
            <w:pPr>
              <w:pStyle w:val="TableText"/>
            </w:pPr>
            <w:r>
              <w:t>Guamanian or Chamorro</w:t>
            </w:r>
          </w:p>
        </w:tc>
        <w:tc>
          <w:tcPr>
            <w:tcW w:w="1259" w:type="pct"/>
          </w:tcPr>
          <w:p w:rsidR="00DE3E95" w:rsidRPr="00DE3E95" w:rsidP="00DE3E95" w14:paraId="4E9628BF" w14:textId="4355F8EB">
            <w:pPr>
              <w:pStyle w:val="TableText"/>
              <w:rPr>
                <w:color w:val="FFFFFF" w:themeColor="background2"/>
                <w:sz w:val="10"/>
              </w:rPr>
            </w:pPr>
            <w:r w:rsidRPr="00FD5C35">
              <w:rPr>
                <w:color w:val="FFFFFF" w:themeColor="background2"/>
                <w:sz w:val="10"/>
              </w:rPr>
              <w:t>&lt;blank for demonstration&gt;</w:t>
            </w:r>
          </w:p>
        </w:tc>
        <w:tc>
          <w:tcPr>
            <w:tcW w:w="1085" w:type="pct"/>
          </w:tcPr>
          <w:p w:rsidR="00DE3E95" w:rsidRPr="00DE3E95" w:rsidP="00DE3E95" w14:paraId="71A60724" w14:textId="7CE24BB3">
            <w:pPr>
              <w:pStyle w:val="TableText"/>
              <w:rPr>
                <w:color w:val="FFFFFF" w:themeColor="background2"/>
                <w:sz w:val="10"/>
              </w:rPr>
            </w:pPr>
            <w:r w:rsidRPr="00FD5C35">
              <w:rPr>
                <w:color w:val="FFFFFF" w:themeColor="background2"/>
                <w:sz w:val="10"/>
              </w:rPr>
              <w:t>&lt;blank for demonstration&gt;</w:t>
            </w:r>
          </w:p>
        </w:tc>
        <w:tc>
          <w:tcPr>
            <w:tcW w:w="1085" w:type="pct"/>
          </w:tcPr>
          <w:p w:rsidR="00DE3E95" w:rsidRPr="00DE3E95" w:rsidP="00DE3E95" w14:paraId="096CF587" w14:textId="74FF7DC8">
            <w:pPr>
              <w:pStyle w:val="TableText"/>
              <w:rPr>
                <w:color w:val="FFFFFF" w:themeColor="background2"/>
                <w:sz w:val="10"/>
              </w:rPr>
            </w:pPr>
            <w:r w:rsidRPr="00FD5C35">
              <w:rPr>
                <w:color w:val="FFFFFF" w:themeColor="background2"/>
                <w:sz w:val="10"/>
              </w:rPr>
              <w:t>&lt;blank for demonstration&gt;</w:t>
            </w:r>
          </w:p>
        </w:tc>
      </w:tr>
      <w:tr w14:paraId="6EB07449" w14:textId="77777777" w:rsidTr="00C8632F">
        <w:tblPrEx>
          <w:tblW w:w="5000" w:type="pct"/>
          <w:tblLook w:val="04A0"/>
        </w:tblPrEx>
        <w:trPr>
          <w:cantSplit/>
        </w:trPr>
        <w:tc>
          <w:tcPr>
            <w:tcW w:w="246" w:type="pct"/>
          </w:tcPr>
          <w:p w:rsidR="00DE3E95" w:rsidRPr="00E970DE" w:rsidP="00DE3E95" w14:paraId="7EBE319E" w14:textId="73FE3362">
            <w:pPr>
              <w:pStyle w:val="TableText"/>
            </w:pPr>
            <w:r>
              <w:t>2b4</w:t>
            </w:r>
          </w:p>
        </w:tc>
        <w:tc>
          <w:tcPr>
            <w:tcW w:w="1325" w:type="pct"/>
          </w:tcPr>
          <w:p w:rsidR="00DE3E95" w:rsidRPr="00E970DE" w:rsidP="00DE3E95" w14:paraId="61828517" w14:textId="77777777">
            <w:pPr>
              <w:pStyle w:val="TableText"/>
            </w:pPr>
            <w:r>
              <w:t>Samoan</w:t>
            </w:r>
          </w:p>
        </w:tc>
        <w:tc>
          <w:tcPr>
            <w:tcW w:w="1259" w:type="pct"/>
          </w:tcPr>
          <w:p w:rsidR="00DE3E95" w:rsidRPr="00DE3E95" w:rsidP="00DE3E95" w14:paraId="6738A596" w14:textId="543B2AB5">
            <w:pPr>
              <w:pStyle w:val="TableText"/>
              <w:rPr>
                <w:color w:val="FFFFFF" w:themeColor="background2"/>
                <w:sz w:val="10"/>
              </w:rPr>
            </w:pPr>
            <w:r w:rsidRPr="00FD5C35">
              <w:rPr>
                <w:color w:val="FFFFFF" w:themeColor="background2"/>
                <w:sz w:val="10"/>
              </w:rPr>
              <w:t>&lt;blank for demonstration&gt;</w:t>
            </w:r>
          </w:p>
        </w:tc>
        <w:tc>
          <w:tcPr>
            <w:tcW w:w="1085" w:type="pct"/>
          </w:tcPr>
          <w:p w:rsidR="00DE3E95" w:rsidRPr="00DE3E95" w:rsidP="00DE3E95" w14:paraId="03354A5B" w14:textId="107F0C17">
            <w:pPr>
              <w:pStyle w:val="TableText"/>
              <w:rPr>
                <w:color w:val="FFFFFF" w:themeColor="background2"/>
                <w:sz w:val="10"/>
              </w:rPr>
            </w:pPr>
            <w:r w:rsidRPr="00FD5C35">
              <w:rPr>
                <w:color w:val="FFFFFF" w:themeColor="background2"/>
                <w:sz w:val="10"/>
              </w:rPr>
              <w:t>&lt;blank for demonstration&gt;</w:t>
            </w:r>
          </w:p>
        </w:tc>
        <w:tc>
          <w:tcPr>
            <w:tcW w:w="1085" w:type="pct"/>
          </w:tcPr>
          <w:p w:rsidR="00DE3E95" w:rsidRPr="00DE3E95" w:rsidP="00DE3E95" w14:paraId="2E7236E3" w14:textId="0889610A">
            <w:pPr>
              <w:pStyle w:val="TableText"/>
              <w:rPr>
                <w:color w:val="FFFFFF" w:themeColor="background2"/>
                <w:sz w:val="10"/>
              </w:rPr>
            </w:pPr>
            <w:r w:rsidRPr="00FD5C35">
              <w:rPr>
                <w:color w:val="FFFFFF" w:themeColor="background2"/>
                <w:sz w:val="10"/>
              </w:rPr>
              <w:t>&lt;blank for demonstration&gt;</w:t>
            </w:r>
          </w:p>
        </w:tc>
      </w:tr>
      <w:tr w14:paraId="493D22C9" w14:textId="77777777" w:rsidTr="00C8632F">
        <w:tblPrEx>
          <w:tblW w:w="5000" w:type="pct"/>
          <w:tblLook w:val="04A0"/>
        </w:tblPrEx>
        <w:trPr>
          <w:cantSplit/>
        </w:trPr>
        <w:tc>
          <w:tcPr>
            <w:tcW w:w="246" w:type="pct"/>
          </w:tcPr>
          <w:p w:rsidR="009C591F" w:rsidRPr="00E970DE" w:rsidP="009C591F" w14:paraId="026A12DA" w14:textId="59F9F969">
            <w:pPr>
              <w:pStyle w:val="TableText"/>
              <w:rPr>
                <w:rFonts w:eastAsia="Arial Unicode MS"/>
              </w:rPr>
            </w:pPr>
            <w:r>
              <w:rPr>
                <w:rFonts w:eastAsia="Arial Unicode MS"/>
              </w:rPr>
              <w:t>2c</w:t>
            </w:r>
          </w:p>
        </w:tc>
        <w:tc>
          <w:tcPr>
            <w:tcW w:w="1325" w:type="pct"/>
          </w:tcPr>
          <w:p w:rsidR="009C591F" w:rsidRPr="00E970DE" w:rsidP="009C591F" w14:paraId="3A61F243" w14:textId="7C4571D8">
            <w:pPr>
              <w:pStyle w:val="TableText"/>
              <w:rPr>
                <w:rFonts w:eastAsia="Arial Unicode MS"/>
              </w:rPr>
            </w:pPr>
            <w:r w:rsidRPr="00E970DE">
              <w:t>Black</w:t>
            </w:r>
            <w:r w:rsidR="003B0034">
              <w:t xml:space="preserve"> or </w:t>
            </w:r>
            <w:r w:rsidRPr="00E970DE">
              <w:t>African American</w:t>
            </w:r>
          </w:p>
        </w:tc>
        <w:tc>
          <w:tcPr>
            <w:tcW w:w="1259" w:type="pct"/>
          </w:tcPr>
          <w:p w:rsidR="009C591F" w:rsidRPr="00DE3E95" w:rsidP="009C591F" w14:paraId="5A97CF9B"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8126BD" w:rsidP="009C591F" w14:paraId="0D0440EF"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1A563D" w:rsidP="009C591F" w14:paraId="773BB935" w14:textId="77777777">
            <w:pPr>
              <w:pStyle w:val="TableText"/>
              <w:rPr>
                <w:color w:val="FFFFFF" w:themeColor="background2"/>
                <w:sz w:val="10"/>
              </w:rPr>
            </w:pPr>
            <w:r w:rsidRPr="001019DC">
              <w:rPr>
                <w:color w:val="FFFFFF" w:themeColor="background2"/>
                <w:sz w:val="10"/>
              </w:rPr>
              <w:t>&lt;blank for demonstration&gt;</w:t>
            </w:r>
          </w:p>
        </w:tc>
      </w:tr>
      <w:tr w14:paraId="3AA797EB" w14:textId="77777777" w:rsidTr="00C8632F">
        <w:tblPrEx>
          <w:tblW w:w="5000" w:type="pct"/>
          <w:tblLook w:val="04A0"/>
        </w:tblPrEx>
        <w:trPr>
          <w:cantSplit/>
        </w:trPr>
        <w:tc>
          <w:tcPr>
            <w:tcW w:w="246" w:type="pct"/>
          </w:tcPr>
          <w:p w:rsidR="009C591F" w:rsidRPr="00E970DE" w:rsidP="009C591F" w14:paraId="496C4EAA" w14:textId="05BE7B70">
            <w:pPr>
              <w:pStyle w:val="TableText"/>
              <w:rPr>
                <w:rFonts w:eastAsia="Arial Unicode MS"/>
              </w:rPr>
            </w:pPr>
            <w:r>
              <w:rPr>
                <w:rFonts w:eastAsia="Arial Unicode MS"/>
              </w:rPr>
              <w:t>2d</w:t>
            </w:r>
          </w:p>
        </w:tc>
        <w:tc>
          <w:tcPr>
            <w:tcW w:w="1325" w:type="pct"/>
          </w:tcPr>
          <w:p w:rsidR="009C591F" w:rsidRPr="00E970DE" w:rsidP="009C591F" w14:paraId="5B129AD6" w14:textId="77777777">
            <w:pPr>
              <w:pStyle w:val="TableText"/>
              <w:rPr>
                <w:rFonts w:eastAsia="Arial Unicode MS"/>
              </w:rPr>
            </w:pPr>
            <w:r w:rsidRPr="00E970DE">
              <w:t>American Indian/Alaska Native</w:t>
            </w:r>
          </w:p>
        </w:tc>
        <w:tc>
          <w:tcPr>
            <w:tcW w:w="1259" w:type="pct"/>
          </w:tcPr>
          <w:p w:rsidR="009C591F" w:rsidRPr="00DE3E95" w:rsidP="009C591F" w14:paraId="73CADDBA"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8126BD" w:rsidP="009C591F" w14:paraId="48A92E8B"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1A563D" w:rsidP="009C591F" w14:paraId="1D6B5BA5" w14:textId="77777777">
            <w:pPr>
              <w:pStyle w:val="TableText"/>
              <w:rPr>
                <w:color w:val="FFFFFF" w:themeColor="background2"/>
                <w:sz w:val="10"/>
              </w:rPr>
            </w:pPr>
            <w:r w:rsidRPr="001019DC">
              <w:rPr>
                <w:color w:val="FFFFFF" w:themeColor="background2"/>
                <w:sz w:val="10"/>
              </w:rPr>
              <w:t>&lt;blank for demonstration&gt;</w:t>
            </w:r>
          </w:p>
        </w:tc>
      </w:tr>
      <w:tr w14:paraId="559B9761" w14:textId="77777777" w:rsidTr="00C8632F">
        <w:tblPrEx>
          <w:tblW w:w="5000" w:type="pct"/>
          <w:tblLook w:val="04A0"/>
        </w:tblPrEx>
        <w:trPr>
          <w:cantSplit/>
        </w:trPr>
        <w:tc>
          <w:tcPr>
            <w:tcW w:w="246" w:type="pct"/>
          </w:tcPr>
          <w:p w:rsidR="009C591F" w:rsidRPr="00E970DE" w:rsidP="009C591F" w14:paraId="4A7BD714" w14:textId="44412DF4">
            <w:pPr>
              <w:pStyle w:val="TableText"/>
              <w:rPr>
                <w:rFonts w:eastAsia="Arial Unicode MS"/>
              </w:rPr>
            </w:pPr>
            <w:r>
              <w:rPr>
                <w:rFonts w:eastAsia="Arial Unicode MS"/>
              </w:rPr>
              <w:t>2e</w:t>
            </w:r>
          </w:p>
        </w:tc>
        <w:tc>
          <w:tcPr>
            <w:tcW w:w="1325" w:type="pct"/>
          </w:tcPr>
          <w:p w:rsidR="009C591F" w:rsidRPr="00E970DE" w:rsidP="009C591F" w14:paraId="0BF709C3" w14:textId="77777777">
            <w:pPr>
              <w:pStyle w:val="TableText"/>
              <w:rPr>
                <w:rFonts w:eastAsia="Arial Unicode MS"/>
              </w:rPr>
            </w:pPr>
            <w:r w:rsidRPr="00E970DE">
              <w:t>White</w:t>
            </w:r>
          </w:p>
        </w:tc>
        <w:tc>
          <w:tcPr>
            <w:tcW w:w="1259" w:type="pct"/>
          </w:tcPr>
          <w:p w:rsidR="009C591F" w:rsidRPr="00DE3E95" w:rsidP="009C591F" w14:paraId="1F3E3C1C"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8126BD" w:rsidP="009C591F" w14:paraId="3194AF7A"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1A563D" w:rsidP="009C591F" w14:paraId="301CA2BA" w14:textId="77777777">
            <w:pPr>
              <w:pStyle w:val="TableText"/>
              <w:rPr>
                <w:color w:val="FFFFFF" w:themeColor="background2"/>
                <w:sz w:val="10"/>
              </w:rPr>
            </w:pPr>
            <w:r w:rsidRPr="001019DC">
              <w:rPr>
                <w:color w:val="FFFFFF" w:themeColor="background2"/>
                <w:sz w:val="10"/>
              </w:rPr>
              <w:t>&lt;blank for demonstration&gt;</w:t>
            </w:r>
          </w:p>
        </w:tc>
      </w:tr>
      <w:tr w14:paraId="2CA285C3" w14:textId="77777777" w:rsidTr="00C8632F">
        <w:tblPrEx>
          <w:tblW w:w="5000" w:type="pct"/>
          <w:tblLook w:val="04A0"/>
        </w:tblPrEx>
        <w:trPr>
          <w:cantSplit/>
        </w:trPr>
        <w:tc>
          <w:tcPr>
            <w:tcW w:w="246" w:type="pct"/>
          </w:tcPr>
          <w:p w:rsidR="009C591F" w:rsidRPr="00E970DE" w:rsidP="009C591F" w14:paraId="4D0B4DF6" w14:textId="1D84E44E">
            <w:pPr>
              <w:pStyle w:val="TableText"/>
              <w:rPr>
                <w:rFonts w:eastAsia="Arial Unicode MS"/>
              </w:rPr>
            </w:pPr>
            <w:r>
              <w:rPr>
                <w:rFonts w:eastAsia="Arial Unicode MS"/>
              </w:rPr>
              <w:t>2f</w:t>
            </w:r>
          </w:p>
        </w:tc>
        <w:tc>
          <w:tcPr>
            <w:tcW w:w="1325" w:type="pct"/>
          </w:tcPr>
          <w:p w:rsidR="009C591F" w:rsidRPr="00E970DE" w:rsidP="009C591F" w14:paraId="45BABB85" w14:textId="77777777">
            <w:pPr>
              <w:pStyle w:val="TableText"/>
              <w:rPr>
                <w:rFonts w:eastAsia="Arial Unicode MS"/>
              </w:rPr>
            </w:pPr>
            <w:r w:rsidRPr="00E970DE">
              <w:t>More than One Race</w:t>
            </w:r>
          </w:p>
        </w:tc>
        <w:tc>
          <w:tcPr>
            <w:tcW w:w="1259" w:type="pct"/>
          </w:tcPr>
          <w:p w:rsidR="009C591F" w:rsidRPr="00DE3E95" w:rsidP="009C591F" w14:paraId="27B8BF66"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1019DC" w:rsidP="009C591F" w14:paraId="75937CF9" w14:textId="77777777">
            <w:pPr>
              <w:pStyle w:val="TableText"/>
              <w:rPr>
                <w:color w:val="FFFFFF" w:themeColor="background2"/>
                <w:sz w:val="10"/>
              </w:rPr>
            </w:pPr>
            <w:r w:rsidRPr="00AF4E57">
              <w:rPr>
                <w:color w:val="FFFFFF" w:themeColor="background2"/>
                <w:sz w:val="10"/>
              </w:rPr>
              <w:t>&lt;blank for demonstra</w:t>
            </w:r>
            <w:r w:rsidRPr="008126BD">
              <w:rPr>
                <w:color w:val="FFFFFF" w:themeColor="background2"/>
                <w:sz w:val="10"/>
              </w:rPr>
              <w:t>tion&gt;</w:t>
            </w:r>
          </w:p>
        </w:tc>
        <w:tc>
          <w:tcPr>
            <w:tcW w:w="1085" w:type="pct"/>
          </w:tcPr>
          <w:p w:rsidR="009C591F" w:rsidRPr="00DE3E95" w:rsidP="009C591F" w14:paraId="362E6341" w14:textId="77777777">
            <w:pPr>
              <w:pStyle w:val="TableText"/>
              <w:rPr>
                <w:color w:val="FFFFFF" w:themeColor="background2"/>
                <w:sz w:val="10"/>
              </w:rPr>
            </w:pPr>
            <w:r w:rsidRPr="00DE3E95">
              <w:rPr>
                <w:color w:val="FFFFFF" w:themeColor="background2"/>
                <w:sz w:val="10"/>
              </w:rPr>
              <w:t>&lt;blank for demonstration&gt;</w:t>
            </w:r>
          </w:p>
        </w:tc>
      </w:tr>
      <w:tr w14:paraId="39E0D9C0" w14:textId="77777777" w:rsidTr="00C8632F">
        <w:tblPrEx>
          <w:tblW w:w="5000" w:type="pct"/>
          <w:tblLook w:val="04A0"/>
        </w:tblPrEx>
        <w:trPr>
          <w:cantSplit/>
        </w:trPr>
        <w:tc>
          <w:tcPr>
            <w:tcW w:w="246" w:type="pct"/>
          </w:tcPr>
          <w:p w:rsidR="009C591F" w:rsidRPr="00E970DE" w:rsidP="009C591F" w14:paraId="71F258D0" w14:textId="20B40A67">
            <w:pPr>
              <w:pStyle w:val="TableText"/>
              <w:rPr>
                <w:rFonts w:eastAsia="Arial Unicode MS"/>
              </w:rPr>
            </w:pPr>
            <w:r>
              <w:rPr>
                <w:rFonts w:eastAsia="Arial Unicode MS"/>
              </w:rPr>
              <w:t>2g</w:t>
            </w:r>
          </w:p>
        </w:tc>
        <w:tc>
          <w:tcPr>
            <w:tcW w:w="1325" w:type="pct"/>
          </w:tcPr>
          <w:p w:rsidR="009C591F" w:rsidRPr="00E970DE" w:rsidP="009C591F" w14:paraId="79460EA2" w14:textId="77777777">
            <w:pPr>
              <w:pStyle w:val="TableText"/>
              <w:rPr>
                <w:rFonts w:eastAsia="Arial Unicode MS"/>
              </w:rPr>
            </w:pPr>
            <w:r w:rsidRPr="00E970DE">
              <w:t>Unreported/</w:t>
            </w:r>
            <w:r>
              <w:t>Chose Not to Disclose</w:t>
            </w:r>
            <w:r w:rsidRPr="00E970DE">
              <w:t xml:space="preserve"> Race</w:t>
            </w:r>
          </w:p>
        </w:tc>
        <w:tc>
          <w:tcPr>
            <w:tcW w:w="1259" w:type="pct"/>
          </w:tcPr>
          <w:p w:rsidR="009C591F" w:rsidRPr="00DE3E95" w:rsidP="009C591F" w14:paraId="0FAC4C6C" w14:textId="77777777">
            <w:pPr>
              <w:pStyle w:val="TableText"/>
              <w:rPr>
                <w:color w:val="FFFFFF" w:themeColor="background2"/>
                <w:sz w:val="10"/>
              </w:rPr>
            </w:pPr>
            <w:r w:rsidRPr="00DE3E95">
              <w:rPr>
                <w:color w:val="FFFFFF" w:themeColor="background2"/>
                <w:sz w:val="10"/>
              </w:rPr>
              <w:t>&lt;blank for demonstration&gt;</w:t>
            </w:r>
          </w:p>
        </w:tc>
        <w:tc>
          <w:tcPr>
            <w:tcW w:w="1085" w:type="pct"/>
          </w:tcPr>
          <w:p w:rsidR="009C591F" w:rsidRPr="008126BD" w:rsidP="009C591F" w14:paraId="5FFC908B" w14:textId="77777777">
            <w:pPr>
              <w:pStyle w:val="TableText"/>
              <w:rPr>
                <w:color w:val="FFFFFF" w:themeColor="background2"/>
                <w:sz w:val="10"/>
              </w:rPr>
            </w:pPr>
            <w:r w:rsidRPr="00AF4E57">
              <w:rPr>
                <w:color w:val="FFFFFF" w:themeColor="background2"/>
                <w:sz w:val="10"/>
              </w:rPr>
              <w:t>&lt;blank for demonstration&gt;</w:t>
            </w:r>
          </w:p>
        </w:tc>
        <w:tc>
          <w:tcPr>
            <w:tcW w:w="1085" w:type="pct"/>
          </w:tcPr>
          <w:p w:rsidR="009C591F" w:rsidRPr="001A563D" w:rsidP="009C591F" w14:paraId="7741FF02" w14:textId="77777777">
            <w:pPr>
              <w:pStyle w:val="TableText"/>
              <w:rPr>
                <w:color w:val="FFFFFF" w:themeColor="background2"/>
                <w:sz w:val="10"/>
              </w:rPr>
            </w:pPr>
            <w:r w:rsidRPr="001019DC">
              <w:rPr>
                <w:color w:val="FFFFFF" w:themeColor="background2"/>
                <w:sz w:val="10"/>
              </w:rPr>
              <w:t>&lt;blank for demonstration&gt;</w:t>
            </w:r>
          </w:p>
        </w:tc>
      </w:tr>
      <w:tr w14:paraId="1B3AE843" w14:textId="77777777" w:rsidTr="00FD5C35">
        <w:tblPrEx>
          <w:tblW w:w="5000" w:type="pct"/>
          <w:tblLook w:val="04A0"/>
        </w:tblPrEx>
        <w:trPr>
          <w:cantSplit/>
        </w:trPr>
        <w:tc>
          <w:tcPr>
            <w:tcW w:w="0" w:type="pct"/>
            <w:tcBorders>
              <w:bottom w:val="single" w:sz="4" w:space="0" w:color="C0BFBF" w:themeColor="text2"/>
            </w:tcBorders>
          </w:tcPr>
          <w:p w:rsidR="009C591F" w:rsidP="009C591F" w14:paraId="020E757E" w14:textId="77777777">
            <w:pPr>
              <w:pStyle w:val="TableText"/>
            </w:pPr>
            <w:r w:rsidRPr="00334947">
              <w:rPr>
                <w:color w:val="FFFFFF" w:themeColor="background2"/>
                <w:sz w:val="4"/>
              </w:rPr>
              <w:t>subtotal</w:t>
            </w:r>
          </w:p>
        </w:tc>
        <w:tc>
          <w:tcPr>
            <w:tcW w:w="0" w:type="pct"/>
            <w:tcBorders>
              <w:bottom w:val="single" w:sz="4" w:space="0" w:color="C0BFBF" w:themeColor="text2"/>
            </w:tcBorders>
          </w:tcPr>
          <w:p w:rsidR="009C591F" w:rsidRPr="00E970DE" w:rsidP="009C591F" w14:paraId="7FBE14F9" w14:textId="0CFF26B9">
            <w:pPr>
              <w:pStyle w:val="TableText"/>
              <w:jc w:val="right"/>
              <w:rPr>
                <w:i/>
              </w:rPr>
            </w:pPr>
            <w:r>
              <w:rPr>
                <w:i/>
              </w:rPr>
              <w:t>Total Not Hispanic, Latino/a, or Spanish Origin</w:t>
            </w:r>
          </w:p>
        </w:tc>
        <w:tc>
          <w:tcPr>
            <w:tcW w:w="0" w:type="pct"/>
            <w:tcBorders>
              <w:bottom w:val="single" w:sz="4" w:space="0" w:color="C0BFBF" w:themeColor="text2"/>
            </w:tcBorders>
            <w:shd w:val="clear" w:color="auto" w:fill="908E8E"/>
          </w:tcPr>
          <w:p w:rsidR="009C591F" w:rsidRPr="00FD5C35" w:rsidP="009C591F" w14:paraId="3A378920" w14:textId="77777777">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9C591F" w:rsidRPr="00FD5C35" w:rsidP="009C591F" w14:paraId="7F9453FB" w14:textId="77777777">
            <w:pPr>
              <w:pStyle w:val="TableText"/>
              <w:rPr>
                <w:color w:val="908E8E"/>
                <w:sz w:val="10"/>
              </w:rPr>
            </w:pPr>
            <w:r w:rsidRPr="00FD5C35">
              <w:rPr>
                <w:color w:val="908E8E"/>
                <w:sz w:val="10"/>
              </w:rPr>
              <w:t>&lt;cell not reported&gt;</w:t>
            </w:r>
          </w:p>
        </w:tc>
        <w:tc>
          <w:tcPr>
            <w:tcW w:w="0" w:type="pct"/>
            <w:tcBorders>
              <w:bottom w:val="single" w:sz="4" w:space="0" w:color="C0BFBF" w:themeColor="text2"/>
            </w:tcBorders>
            <w:shd w:val="clear" w:color="auto" w:fill="908E8E"/>
          </w:tcPr>
          <w:p w:rsidR="009C591F" w:rsidRPr="00FD5C35" w:rsidP="009C591F" w14:paraId="7866CFB2" w14:textId="77777777">
            <w:pPr>
              <w:pStyle w:val="TableText"/>
              <w:rPr>
                <w:color w:val="908E8E"/>
                <w:sz w:val="10"/>
              </w:rPr>
            </w:pPr>
            <w:r w:rsidRPr="00FD5C35">
              <w:rPr>
                <w:color w:val="908E8E"/>
                <w:sz w:val="10"/>
              </w:rPr>
              <w:t>&lt;cell not reported&gt;</w:t>
            </w:r>
          </w:p>
        </w:tc>
      </w:tr>
      <w:tr w14:paraId="26BA3D9D" w14:textId="77777777" w:rsidTr="00FA2763">
        <w:tblPrEx>
          <w:tblW w:w="5000" w:type="pct"/>
          <w:tblLook w:val="04A0"/>
        </w:tblPrEx>
        <w:trPr>
          <w:cantSplit/>
        </w:trPr>
        <w:tc>
          <w:tcPr>
            <w:tcW w:w="246" w:type="pct"/>
            <w:tcBorders>
              <w:top w:val="single" w:sz="4" w:space="0" w:color="C0BFBF" w:themeColor="text2"/>
              <w:bottom w:val="single" w:sz="4" w:space="0" w:color="C0BFBF" w:themeColor="text2"/>
              <w:right w:val="nil"/>
            </w:tcBorders>
            <w:shd w:val="clear" w:color="auto" w:fill="CCDDF1"/>
          </w:tcPr>
          <w:p w:rsidR="009C591F" w:rsidRPr="006F0995" w:rsidP="009C591F" w14:paraId="4EF787E1" w14:textId="77777777">
            <w:pPr>
              <w:pStyle w:val="TableText"/>
              <w:rPr>
                <w:color w:val="CCDDF1"/>
                <w:sz w:val="2"/>
              </w:rPr>
            </w:pPr>
            <w:r w:rsidRPr="006F0995">
              <w:rPr>
                <w:color w:val="CCDDF1"/>
                <w:sz w:val="2"/>
              </w:rPr>
              <w:t>&lt;blank for demonstration&gt;</w:t>
            </w:r>
          </w:p>
        </w:tc>
        <w:tc>
          <w:tcPr>
            <w:tcW w:w="1325" w:type="pct"/>
            <w:tcBorders>
              <w:top w:val="single" w:sz="4" w:space="0" w:color="C0BFBF" w:themeColor="text2"/>
              <w:left w:val="nil"/>
              <w:bottom w:val="single" w:sz="4" w:space="0" w:color="C0BFBF" w:themeColor="text2"/>
              <w:right w:val="nil"/>
            </w:tcBorders>
            <w:shd w:val="clear" w:color="auto" w:fill="CCDDF1"/>
          </w:tcPr>
          <w:p w:rsidR="009C591F" w:rsidRPr="006F0995" w:rsidP="009C591F" w14:paraId="092499F5" w14:textId="137CCBD1">
            <w:pPr>
              <w:pStyle w:val="TableText"/>
              <w:rPr>
                <w:b/>
                <w:color w:val="auto"/>
              </w:rPr>
            </w:pPr>
            <w:r w:rsidRPr="00FD5C35">
              <w:rPr>
                <w:b/>
                <w:color w:val="1C639C"/>
              </w:rPr>
              <w:t>Unreported/Chose Not to Disclose Race and Ethnicity</w:t>
            </w:r>
          </w:p>
        </w:tc>
        <w:tc>
          <w:tcPr>
            <w:tcW w:w="1259" w:type="pct"/>
            <w:tcBorders>
              <w:top w:val="single" w:sz="4" w:space="0" w:color="C0BFBF" w:themeColor="text2"/>
              <w:left w:val="nil"/>
              <w:bottom w:val="single" w:sz="4" w:space="0" w:color="C0BFBF" w:themeColor="text2"/>
              <w:right w:val="nil"/>
            </w:tcBorders>
            <w:shd w:val="clear" w:color="auto" w:fill="CCDDF1"/>
          </w:tcPr>
          <w:p w:rsidR="009C591F" w:rsidRPr="006F0995" w:rsidP="009C591F" w14:paraId="5C330FF6"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bottom w:val="single" w:sz="4" w:space="0" w:color="C0BFBF" w:themeColor="text2"/>
              <w:right w:val="nil"/>
            </w:tcBorders>
            <w:shd w:val="clear" w:color="auto" w:fill="CCDDF1"/>
          </w:tcPr>
          <w:p w:rsidR="009C591F" w:rsidRPr="006F0995" w:rsidP="009C591F" w14:paraId="2DF846E8" w14:textId="77777777">
            <w:pPr>
              <w:pStyle w:val="TableText"/>
              <w:rPr>
                <w:color w:val="CCDDF1"/>
                <w:sz w:val="10"/>
              </w:rPr>
            </w:pPr>
            <w:r w:rsidRPr="006F0995">
              <w:rPr>
                <w:color w:val="CCDDF1"/>
                <w:sz w:val="10"/>
              </w:rPr>
              <w:t>&lt;section divider cell&gt;</w:t>
            </w:r>
          </w:p>
        </w:tc>
        <w:tc>
          <w:tcPr>
            <w:tcW w:w="1085" w:type="pct"/>
            <w:tcBorders>
              <w:top w:val="single" w:sz="4" w:space="0" w:color="C0BFBF" w:themeColor="text2"/>
              <w:left w:val="nil"/>
              <w:bottom w:val="single" w:sz="4" w:space="0" w:color="C0BFBF" w:themeColor="text2"/>
            </w:tcBorders>
            <w:shd w:val="clear" w:color="auto" w:fill="CCDDF1"/>
          </w:tcPr>
          <w:p w:rsidR="009C591F" w:rsidRPr="006F0995" w:rsidP="009C591F" w14:paraId="28C4F365" w14:textId="77777777">
            <w:pPr>
              <w:pStyle w:val="TableText"/>
              <w:rPr>
                <w:color w:val="CCDDF1"/>
                <w:sz w:val="10"/>
              </w:rPr>
            </w:pPr>
            <w:r w:rsidRPr="006F0995">
              <w:rPr>
                <w:color w:val="CCDDF1"/>
                <w:sz w:val="10"/>
              </w:rPr>
              <w:t>&lt;section divider cell&gt;</w:t>
            </w:r>
          </w:p>
        </w:tc>
      </w:tr>
      <w:tr w14:paraId="4522D453" w14:textId="77777777" w:rsidTr="00FA2763">
        <w:tblPrEx>
          <w:tblW w:w="5000" w:type="pct"/>
          <w:tblLook w:val="04A0"/>
        </w:tblPrEx>
        <w:trPr>
          <w:cantSplit/>
        </w:trPr>
        <w:tc>
          <w:tcPr>
            <w:tcW w:w="246" w:type="pct"/>
            <w:tcBorders>
              <w:top w:val="single" w:sz="4" w:space="0" w:color="C0BFBF" w:themeColor="text2"/>
              <w:right w:val="single" w:sz="4" w:space="0" w:color="C0BFBF" w:themeColor="text2"/>
            </w:tcBorders>
          </w:tcPr>
          <w:p w:rsidR="009C591F" w:rsidRPr="00EC6A5A" w:rsidP="009C591F" w14:paraId="51DA744B" w14:textId="77777777">
            <w:pPr>
              <w:pStyle w:val="TableText"/>
              <w:rPr>
                <w:rFonts w:eastAsia="Arial Unicode MS"/>
              </w:rPr>
            </w:pPr>
            <w:r w:rsidRPr="00EC6A5A">
              <w:t>h</w:t>
            </w:r>
          </w:p>
        </w:tc>
        <w:tc>
          <w:tcPr>
            <w:tcW w:w="1325" w:type="pct"/>
            <w:tcBorders>
              <w:top w:val="single" w:sz="4" w:space="0" w:color="C0BFBF" w:themeColor="text2"/>
              <w:left w:val="single" w:sz="4" w:space="0" w:color="C0BFBF" w:themeColor="text2"/>
              <w:right w:val="single" w:sz="4" w:space="0" w:color="C0BFBF" w:themeColor="text2"/>
            </w:tcBorders>
          </w:tcPr>
          <w:p w:rsidR="009C591F" w:rsidRPr="00E970DE" w:rsidP="009C591F" w14:paraId="44AC4D4B" w14:textId="67FFE616">
            <w:pPr>
              <w:pStyle w:val="TableText"/>
              <w:rPr>
                <w:rFonts w:eastAsia="Arial Unicode MS"/>
              </w:rPr>
            </w:pPr>
            <w:r w:rsidRPr="00E970DE">
              <w:t>Unreported/</w:t>
            </w:r>
            <w:r>
              <w:t>Chose Not to Disclose</w:t>
            </w:r>
            <w:r w:rsidRPr="00E970DE">
              <w:t xml:space="preserve"> Race and Ethnicity</w:t>
            </w:r>
          </w:p>
        </w:tc>
        <w:tc>
          <w:tcPr>
            <w:tcW w:w="1259" w:type="pct"/>
            <w:tcBorders>
              <w:top w:val="single" w:sz="4" w:space="0" w:color="C0BFBF" w:themeColor="text2"/>
              <w:left w:val="single" w:sz="4" w:space="0" w:color="C0BFBF" w:themeColor="text2"/>
              <w:right w:val="single" w:sz="4" w:space="0" w:color="C0BFBF" w:themeColor="text2"/>
            </w:tcBorders>
          </w:tcPr>
          <w:p w:rsidR="009C591F" w:rsidRPr="00334947" w:rsidP="009C591F" w14:paraId="211E0D3D" w14:textId="77777777">
            <w:pPr>
              <w:pStyle w:val="TableText"/>
              <w:rPr>
                <w:color w:val="FFFFFF" w:themeColor="background2"/>
                <w:sz w:val="10"/>
              </w:rPr>
            </w:pPr>
            <w:r w:rsidRPr="00334947">
              <w:rPr>
                <w:color w:val="FFFFFF" w:themeColor="background2"/>
                <w:sz w:val="10"/>
              </w:rPr>
              <w:t>&lt;blank for demonstration&gt;</w:t>
            </w:r>
          </w:p>
        </w:tc>
        <w:tc>
          <w:tcPr>
            <w:tcW w:w="1085" w:type="pct"/>
            <w:tcBorders>
              <w:top w:val="single" w:sz="4" w:space="0" w:color="C0BFBF" w:themeColor="text2"/>
              <w:left w:val="single" w:sz="4" w:space="0" w:color="C0BFBF" w:themeColor="text2"/>
              <w:right w:val="single" w:sz="4" w:space="0" w:color="C0BFBF" w:themeColor="text2"/>
            </w:tcBorders>
          </w:tcPr>
          <w:p w:rsidR="009C591F" w:rsidRPr="00334947" w:rsidP="009C591F" w14:paraId="18EEB295" w14:textId="77777777">
            <w:pPr>
              <w:pStyle w:val="TableText"/>
              <w:rPr>
                <w:color w:val="FFFFFF" w:themeColor="background2"/>
                <w:sz w:val="10"/>
              </w:rPr>
            </w:pPr>
            <w:r w:rsidRPr="00334947">
              <w:rPr>
                <w:color w:val="FFFFFF" w:themeColor="background2"/>
                <w:sz w:val="10"/>
              </w:rPr>
              <w:t>&lt;blank for demonstration&gt;</w:t>
            </w:r>
          </w:p>
        </w:tc>
        <w:tc>
          <w:tcPr>
            <w:tcW w:w="1085" w:type="pct"/>
            <w:tcBorders>
              <w:top w:val="single" w:sz="4" w:space="0" w:color="C0BFBF" w:themeColor="text2"/>
              <w:left w:val="single" w:sz="4" w:space="0" w:color="C0BFBF" w:themeColor="text2"/>
            </w:tcBorders>
          </w:tcPr>
          <w:p w:rsidR="009C591F" w:rsidRPr="00334947" w:rsidP="009C591F" w14:paraId="1845B44E" w14:textId="77777777">
            <w:pPr>
              <w:pStyle w:val="TableText"/>
              <w:rPr>
                <w:color w:val="FFFFFF" w:themeColor="background2"/>
                <w:sz w:val="10"/>
              </w:rPr>
            </w:pPr>
            <w:r w:rsidRPr="00334947">
              <w:rPr>
                <w:color w:val="FFFFFF" w:themeColor="background2"/>
                <w:sz w:val="10"/>
              </w:rPr>
              <w:t>&lt;blank for demonstration&gt;</w:t>
            </w:r>
          </w:p>
        </w:tc>
      </w:tr>
      <w:tr w14:paraId="0830A519" w14:textId="77777777" w:rsidTr="00FA2763">
        <w:tblPrEx>
          <w:tblW w:w="5000" w:type="pct"/>
          <w:tblLook w:val="04A0"/>
        </w:tblPrEx>
        <w:trPr>
          <w:cantSplit/>
        </w:trPr>
        <w:tc>
          <w:tcPr>
            <w:tcW w:w="246" w:type="pct"/>
          </w:tcPr>
          <w:p w:rsidR="009C591F" w:rsidRPr="00EC6A5A" w:rsidP="009C591F" w14:paraId="643852A3" w14:textId="77777777">
            <w:pPr>
              <w:pStyle w:val="TableText"/>
              <w:rPr>
                <w:rFonts w:eastAsia="Arial Unicode MS"/>
              </w:rPr>
            </w:pPr>
            <w:r w:rsidRPr="00EC6A5A">
              <w:t>i</w:t>
            </w:r>
          </w:p>
        </w:tc>
        <w:tc>
          <w:tcPr>
            <w:tcW w:w="1325" w:type="pct"/>
          </w:tcPr>
          <w:p w:rsidR="009C591F" w:rsidRPr="00E970DE" w:rsidP="009C591F" w14:paraId="5FC712ED" w14:textId="77777777">
            <w:pPr>
              <w:pStyle w:val="TableText"/>
              <w:jc w:val="right"/>
              <w:rPr>
                <w:rFonts w:eastAsia="Arial Unicode MS"/>
                <w:b/>
              </w:rPr>
            </w:pPr>
            <w:r w:rsidRPr="00E970DE">
              <w:rPr>
                <w:b/>
              </w:rPr>
              <w:t>Total</w:t>
            </w:r>
          </w:p>
        </w:tc>
        <w:tc>
          <w:tcPr>
            <w:tcW w:w="1259" w:type="pct"/>
          </w:tcPr>
          <w:p w:rsidR="009C591F" w:rsidRPr="00334947" w:rsidP="009C591F" w14:paraId="732DF486" w14:textId="72645B85">
            <w:pPr>
              <w:pStyle w:val="TableText"/>
              <w:rPr>
                <w:color w:val="FFFFFF" w:themeColor="background2"/>
                <w:sz w:val="10"/>
              </w:rPr>
            </w:pPr>
            <w:r w:rsidRPr="00334947">
              <w:rPr>
                <w:color w:val="FFFFFF" w:themeColor="background2"/>
                <w:sz w:val="10"/>
              </w:rPr>
              <w:t>&lt;cell not reported&gt;</w:t>
            </w:r>
          </w:p>
        </w:tc>
        <w:tc>
          <w:tcPr>
            <w:tcW w:w="1085" w:type="pct"/>
          </w:tcPr>
          <w:p w:rsidR="009C591F" w:rsidRPr="00334947" w:rsidP="009C591F" w14:paraId="450A9E22" w14:textId="26D733FE">
            <w:pPr>
              <w:pStyle w:val="TableText"/>
              <w:rPr>
                <w:color w:val="FFFFFF" w:themeColor="background2"/>
                <w:sz w:val="10"/>
              </w:rPr>
            </w:pPr>
            <w:r w:rsidRPr="00334947">
              <w:rPr>
                <w:color w:val="FFFFFF" w:themeColor="background2"/>
                <w:sz w:val="10"/>
              </w:rPr>
              <w:t>&lt;cell not reported&gt;</w:t>
            </w:r>
          </w:p>
        </w:tc>
        <w:tc>
          <w:tcPr>
            <w:tcW w:w="1085" w:type="pct"/>
          </w:tcPr>
          <w:p w:rsidR="009C591F" w:rsidRPr="00334947" w:rsidP="009C591F" w14:paraId="43615618" w14:textId="7804160A">
            <w:pPr>
              <w:pStyle w:val="TableText"/>
              <w:rPr>
                <w:color w:val="FFFFFF" w:themeColor="background2"/>
                <w:sz w:val="10"/>
              </w:rPr>
            </w:pPr>
            <w:r w:rsidRPr="00334947">
              <w:rPr>
                <w:color w:val="FFFFFF" w:themeColor="background2"/>
                <w:sz w:val="10"/>
              </w:rPr>
              <w:t>&lt;cell not reported&gt;</w:t>
            </w:r>
          </w:p>
        </w:tc>
      </w:tr>
    </w:tbl>
    <w:p w:rsidR="00FC18CE" w:rsidRPr="00240C46" w:rsidP="00F62D42" w14:paraId="4D3A6368" w14:textId="77777777"/>
    <w:p w:rsidR="00334947" w14:paraId="540476E1" w14:textId="77777777">
      <w:pPr>
        <w:spacing w:line="276" w:lineRule="auto"/>
        <w:rPr>
          <w:b/>
          <w:bCs/>
          <w:sz w:val="18"/>
          <w:szCs w:val="18"/>
        </w:rPr>
      </w:pPr>
      <w:bookmarkStart w:id="503" w:name="_Toc412466520"/>
      <w:r>
        <w:br w:type="page"/>
      </w:r>
    </w:p>
    <w:p w:rsidR="00FC18CE" w:rsidP="008A05B9" w14:paraId="4A51775F" w14:textId="73EA047C">
      <w:pPr>
        <w:pStyle w:val="Caption"/>
      </w:pPr>
      <w:r>
        <w:t xml:space="preserve">Section C: Diabetes: </w:t>
      </w:r>
      <w:bookmarkEnd w:id="503"/>
      <w:r w:rsidR="00912EC0">
        <w:t>Glycemic Status Assessment Greater Than 9%</w:t>
      </w:r>
    </w:p>
    <w:tbl>
      <w:tblPr>
        <w:tblStyle w:val="UDSTables"/>
        <w:tblCaption w:val="Table 7: Section C: Diabetes: Hemoglobin A1c Poor Control"/>
        <w:tblW w:w="4906" w:type="pct"/>
        <w:jc w:val="center"/>
        <w:tblLook w:val="04A0"/>
      </w:tblPr>
      <w:tblGrid>
        <w:gridCol w:w="672"/>
        <w:gridCol w:w="3521"/>
        <w:gridCol w:w="3426"/>
        <w:gridCol w:w="3001"/>
        <w:gridCol w:w="2803"/>
      </w:tblGrid>
      <w:tr w14:paraId="51C8CCE3" w14:textId="77777777" w:rsidTr="00C8632F">
        <w:tblPrEx>
          <w:tblW w:w="4906" w:type="pct"/>
          <w:jc w:val="center"/>
          <w:tblLook w:val="04A0"/>
        </w:tblPrEx>
        <w:trPr>
          <w:cantSplit/>
          <w:tblHeader/>
          <w:jc w:val="center"/>
        </w:trPr>
        <w:tc>
          <w:tcPr>
            <w:tcW w:w="250" w:type="pct"/>
            <w:shd w:val="clear" w:color="auto" w:fill="006699"/>
            <w:vAlign w:val="center"/>
          </w:tcPr>
          <w:p w:rsidR="00CB2994" w:rsidRPr="006F0995" w:rsidP="008A05B9" w14:paraId="325D44FD" w14:textId="77777777">
            <w:pPr>
              <w:pStyle w:val="TableText"/>
              <w:rPr>
                <w:color w:val="FFFFFF" w:themeColor="background2"/>
              </w:rPr>
            </w:pPr>
            <w:r w:rsidRPr="006F0995">
              <w:rPr>
                <w:color w:val="FFFFFF" w:themeColor="background2"/>
              </w:rPr>
              <w:t xml:space="preserve">Line </w:t>
            </w:r>
          </w:p>
        </w:tc>
        <w:tc>
          <w:tcPr>
            <w:tcW w:w="1312" w:type="pct"/>
            <w:shd w:val="clear" w:color="auto" w:fill="006699"/>
            <w:vAlign w:val="center"/>
          </w:tcPr>
          <w:p w:rsidR="00CB2994" w:rsidRPr="006F0995" w:rsidP="008A05B9" w14:paraId="3F2C70B5" w14:textId="77777777">
            <w:pPr>
              <w:pStyle w:val="TableText"/>
              <w:rPr>
                <w:color w:val="FFFFFF" w:themeColor="background2"/>
              </w:rPr>
            </w:pPr>
            <w:r w:rsidRPr="006F0995">
              <w:rPr>
                <w:color w:val="FFFFFF" w:themeColor="background2"/>
              </w:rPr>
              <w:t>Race and Ethnicity</w:t>
            </w:r>
          </w:p>
        </w:tc>
        <w:tc>
          <w:tcPr>
            <w:tcW w:w="1276" w:type="pct"/>
            <w:shd w:val="clear" w:color="auto" w:fill="006699"/>
            <w:vAlign w:val="center"/>
          </w:tcPr>
          <w:p w:rsidR="00A30D4C" w:rsidRPr="006F0995" w:rsidP="00A34AE8" w14:paraId="26EC9E95" w14:textId="0F2D75CA">
            <w:pPr>
              <w:pStyle w:val="TableText"/>
              <w:jc w:val="center"/>
              <w:rPr>
                <w:color w:val="FFFFFF" w:themeColor="background2"/>
              </w:rPr>
            </w:pPr>
            <w:r w:rsidRPr="006F0995">
              <w:rPr>
                <w:color w:val="FFFFFF" w:themeColor="background2"/>
              </w:rPr>
              <w:t>Total Patients 18 through 7</w:t>
            </w:r>
            <w:r w:rsidR="00A60450">
              <w:rPr>
                <w:color w:val="FFFFFF" w:themeColor="background2"/>
              </w:rPr>
              <w:t>5</w:t>
            </w:r>
            <w:r w:rsidRPr="006F0995">
              <w:rPr>
                <w:color w:val="FFFFFF" w:themeColor="background2"/>
              </w:rPr>
              <w:t xml:space="preserve"> Years of Age with Diabetes</w:t>
            </w:r>
          </w:p>
          <w:p w:rsidR="00CB2994" w:rsidRPr="006F0995" w:rsidP="00A34AE8" w14:paraId="5E8C70E6" w14:textId="77777777">
            <w:pPr>
              <w:pStyle w:val="TableText"/>
              <w:jc w:val="center"/>
              <w:rPr>
                <w:color w:val="FFFFFF" w:themeColor="background2"/>
              </w:rPr>
            </w:pPr>
            <w:r w:rsidRPr="006F0995">
              <w:rPr>
                <w:color w:val="FFFFFF" w:themeColor="background2"/>
              </w:rPr>
              <w:t>(3a)</w:t>
            </w:r>
          </w:p>
        </w:tc>
        <w:tc>
          <w:tcPr>
            <w:tcW w:w="1118" w:type="pct"/>
            <w:shd w:val="clear" w:color="auto" w:fill="006699"/>
            <w:vAlign w:val="center"/>
          </w:tcPr>
          <w:p w:rsidR="00CB2994" w:rsidRPr="006F0995" w:rsidP="008A05B9" w14:paraId="00C13DC4" w14:textId="5B4EF838">
            <w:pPr>
              <w:pStyle w:val="TableText"/>
              <w:jc w:val="center"/>
              <w:rPr>
                <w:color w:val="FFFFFF" w:themeColor="background2"/>
              </w:rPr>
            </w:pPr>
            <w:r>
              <w:rPr>
                <w:color w:val="FFFFFF" w:themeColor="background2"/>
              </w:rPr>
              <w:t>Number of Records Reviewed</w:t>
            </w:r>
            <w:r w:rsidRPr="006F0995">
              <w:rPr>
                <w:color w:val="FFFFFF" w:themeColor="background2"/>
              </w:rPr>
              <w:t xml:space="preserve"> (</w:t>
            </w:r>
            <w:r>
              <w:rPr>
                <w:color w:val="FFFFFF" w:themeColor="background2"/>
              </w:rPr>
              <w:t>3</w:t>
            </w:r>
            <w:r w:rsidRPr="006F0995">
              <w:rPr>
                <w:color w:val="FFFFFF" w:themeColor="background2"/>
              </w:rPr>
              <w:t>b)</w:t>
            </w:r>
          </w:p>
        </w:tc>
        <w:tc>
          <w:tcPr>
            <w:tcW w:w="1044" w:type="pct"/>
            <w:shd w:val="clear" w:color="auto" w:fill="006699"/>
            <w:vAlign w:val="center"/>
          </w:tcPr>
          <w:p w:rsidR="00237195" w:rsidRPr="006F0995" w:rsidP="008A05B9" w14:paraId="106B408D" w14:textId="53E4A005">
            <w:pPr>
              <w:pStyle w:val="TableText"/>
              <w:jc w:val="center"/>
              <w:rPr>
                <w:color w:val="FFFFFF" w:themeColor="background2"/>
              </w:rPr>
            </w:pPr>
            <w:r w:rsidRPr="006F0995">
              <w:rPr>
                <w:color w:val="FFFFFF" w:themeColor="background2"/>
              </w:rPr>
              <w:t xml:space="preserve">Patients with </w:t>
            </w:r>
            <w:r w:rsidR="00912EC0">
              <w:rPr>
                <w:color w:val="FFFFFF" w:themeColor="background2"/>
              </w:rPr>
              <w:t xml:space="preserve">Glycemic Status Assessment </w:t>
            </w:r>
            <w:r w:rsidRPr="006F0995">
              <w:rPr>
                <w:color w:val="FFFFFF" w:themeColor="background2"/>
              </w:rPr>
              <w:t>&gt;9%</w:t>
            </w:r>
            <w:r w:rsidR="00C97A1A">
              <w:rPr>
                <w:color w:val="FFFFFF" w:themeColor="background2"/>
              </w:rPr>
              <w:t>, Missing,</w:t>
            </w:r>
            <w:r w:rsidRPr="006F0995">
              <w:rPr>
                <w:color w:val="FFFFFF" w:themeColor="background2"/>
              </w:rPr>
              <w:t xml:space="preserve"> </w:t>
            </w:r>
            <w:r w:rsidRPr="006F0995" w:rsidR="00371829">
              <w:rPr>
                <w:color w:val="FFFFFF" w:themeColor="background2"/>
              </w:rPr>
              <w:t>o</w:t>
            </w:r>
            <w:r w:rsidRPr="006F0995">
              <w:rPr>
                <w:color w:val="FFFFFF" w:themeColor="background2"/>
              </w:rPr>
              <w:t>r No Test During Year</w:t>
            </w:r>
          </w:p>
          <w:p w:rsidR="00CB2994" w:rsidRPr="006F0995" w:rsidP="008A05B9" w14:paraId="7D982B79" w14:textId="77777777">
            <w:pPr>
              <w:pStyle w:val="TableText"/>
              <w:jc w:val="center"/>
              <w:rPr>
                <w:color w:val="FFFFFF" w:themeColor="background2"/>
              </w:rPr>
            </w:pPr>
            <w:r w:rsidRPr="006F0995">
              <w:rPr>
                <w:color w:val="FFFFFF" w:themeColor="background2"/>
              </w:rPr>
              <w:t>(3f)</w:t>
            </w:r>
          </w:p>
        </w:tc>
      </w:tr>
      <w:tr w14:paraId="2E0ECEE0" w14:textId="77777777" w:rsidTr="00C8632F">
        <w:tblPrEx>
          <w:tblW w:w="4906" w:type="pct"/>
          <w:jc w:val="center"/>
          <w:tblLook w:val="04A0"/>
        </w:tblPrEx>
        <w:trPr>
          <w:cantSplit/>
          <w:jc w:val="center"/>
        </w:trPr>
        <w:tc>
          <w:tcPr>
            <w:tcW w:w="250" w:type="pct"/>
            <w:shd w:val="clear" w:color="auto" w:fill="CCDDF1"/>
          </w:tcPr>
          <w:p w:rsidR="00CB2994" w:rsidRPr="006F0995" w:rsidP="00F62D42" w14:paraId="1F68EF5E" w14:textId="77777777">
            <w:pPr>
              <w:pStyle w:val="TableText"/>
              <w:rPr>
                <w:color w:val="CCDDF1"/>
                <w:sz w:val="2"/>
              </w:rPr>
            </w:pPr>
            <w:r w:rsidRPr="006F0995">
              <w:rPr>
                <w:color w:val="CCDDF1"/>
                <w:sz w:val="2"/>
              </w:rPr>
              <w:t>&lt;blank for demonstration&gt;</w:t>
            </w:r>
          </w:p>
        </w:tc>
        <w:tc>
          <w:tcPr>
            <w:tcW w:w="1312" w:type="pct"/>
            <w:shd w:val="clear" w:color="auto" w:fill="CCDDF1"/>
          </w:tcPr>
          <w:p w:rsidR="00CB2994" w:rsidRPr="006F0995" w:rsidP="00F62D42" w14:paraId="17B3A6E4" w14:textId="6DFCF991">
            <w:pPr>
              <w:pStyle w:val="TableText"/>
              <w:rPr>
                <w:b/>
                <w:color w:val="auto"/>
              </w:rPr>
            </w:pPr>
            <w:r w:rsidRPr="00FD5C35">
              <w:rPr>
                <w:b/>
                <w:color w:val="1C639C"/>
              </w:rPr>
              <w:t>Mexican, Mexican American, Chicano/a</w:t>
            </w:r>
          </w:p>
        </w:tc>
        <w:tc>
          <w:tcPr>
            <w:tcW w:w="1276" w:type="pct"/>
            <w:shd w:val="clear" w:color="auto" w:fill="CCDDF1"/>
          </w:tcPr>
          <w:p w:rsidR="00CB2994" w:rsidRPr="006F0995" w:rsidP="00F62D42" w14:paraId="62164614" w14:textId="77777777">
            <w:pPr>
              <w:pStyle w:val="TableText"/>
              <w:rPr>
                <w:color w:val="CCDDF1"/>
                <w:sz w:val="10"/>
              </w:rPr>
            </w:pPr>
            <w:r w:rsidRPr="006F0995">
              <w:rPr>
                <w:color w:val="CCDDF1"/>
                <w:sz w:val="10"/>
              </w:rPr>
              <w:t>&lt;section divider cell&gt;</w:t>
            </w:r>
          </w:p>
        </w:tc>
        <w:tc>
          <w:tcPr>
            <w:tcW w:w="1118" w:type="pct"/>
            <w:shd w:val="clear" w:color="auto" w:fill="CCDDF1"/>
          </w:tcPr>
          <w:p w:rsidR="00CB2994" w:rsidRPr="006F0995" w:rsidP="00F62D42" w14:paraId="0B8B5186" w14:textId="77777777">
            <w:pPr>
              <w:pStyle w:val="TableText"/>
              <w:rPr>
                <w:color w:val="CCDDF1"/>
                <w:sz w:val="10"/>
              </w:rPr>
            </w:pPr>
            <w:r w:rsidRPr="006F0995">
              <w:rPr>
                <w:color w:val="CCDDF1"/>
                <w:sz w:val="10"/>
              </w:rPr>
              <w:t>&lt;section divider cell&gt;</w:t>
            </w:r>
          </w:p>
        </w:tc>
        <w:tc>
          <w:tcPr>
            <w:tcW w:w="1044" w:type="pct"/>
            <w:shd w:val="clear" w:color="auto" w:fill="CCDDF1"/>
          </w:tcPr>
          <w:p w:rsidR="00CB2994" w:rsidRPr="006F0995" w:rsidP="00F62D42" w14:paraId="7AC33680" w14:textId="77777777">
            <w:pPr>
              <w:pStyle w:val="TableText"/>
              <w:rPr>
                <w:color w:val="CCDDF1"/>
                <w:sz w:val="10"/>
              </w:rPr>
            </w:pPr>
            <w:r w:rsidRPr="006F0995">
              <w:rPr>
                <w:color w:val="CCDDF1"/>
                <w:sz w:val="10"/>
              </w:rPr>
              <w:t>&lt;section divider cell&gt;</w:t>
            </w:r>
          </w:p>
        </w:tc>
      </w:tr>
      <w:tr w14:paraId="6C750A4D" w14:textId="77777777" w:rsidTr="00C8632F">
        <w:tblPrEx>
          <w:tblW w:w="4906" w:type="pct"/>
          <w:jc w:val="center"/>
          <w:tblLook w:val="04A0"/>
        </w:tblPrEx>
        <w:trPr>
          <w:cantSplit/>
          <w:jc w:val="center"/>
        </w:trPr>
        <w:tc>
          <w:tcPr>
            <w:tcW w:w="250" w:type="pct"/>
          </w:tcPr>
          <w:p w:rsidR="00CB2994" w:rsidP="00F62D42" w14:paraId="09234351" w14:textId="369979E2">
            <w:pPr>
              <w:pStyle w:val="TableText"/>
              <w:rPr>
                <w:rFonts w:eastAsia="Arial Unicode MS"/>
              </w:rPr>
            </w:pPr>
            <w:r>
              <w:t>1a</w:t>
            </w:r>
            <w:r w:rsidR="00C8632F">
              <w:t>1m</w:t>
            </w:r>
          </w:p>
        </w:tc>
        <w:tc>
          <w:tcPr>
            <w:tcW w:w="1312" w:type="pct"/>
          </w:tcPr>
          <w:p w:rsidR="00CB2994" w:rsidP="00F62D42" w14:paraId="28DA2908" w14:textId="20A4F3A6">
            <w:pPr>
              <w:pStyle w:val="TableText"/>
              <w:rPr>
                <w:rFonts w:eastAsia="Arial Unicode MS"/>
              </w:rPr>
            </w:pPr>
            <w:r>
              <w:t>Asian</w:t>
            </w:r>
            <w:r w:rsidR="00C8632F">
              <w:t xml:space="preserve"> Indian</w:t>
            </w:r>
          </w:p>
        </w:tc>
        <w:tc>
          <w:tcPr>
            <w:tcW w:w="1276" w:type="pct"/>
          </w:tcPr>
          <w:p w:rsidR="00CB2994" w:rsidRPr="00D87A79" w:rsidP="00F62D42" w14:paraId="5464F0FF"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3F7E3F5A"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69513BEE" w14:textId="77777777">
            <w:pPr>
              <w:pStyle w:val="TableText"/>
              <w:rPr>
                <w:color w:val="FFFFFF" w:themeColor="background2"/>
                <w:sz w:val="10"/>
              </w:rPr>
            </w:pPr>
            <w:r w:rsidRPr="001019DC">
              <w:rPr>
                <w:color w:val="FFFFFF" w:themeColor="background2"/>
                <w:sz w:val="10"/>
              </w:rPr>
              <w:t>&lt;blank for demonstration&gt;</w:t>
            </w:r>
          </w:p>
        </w:tc>
      </w:tr>
      <w:tr w14:paraId="281BDE2E" w14:textId="77777777" w:rsidTr="00C8632F">
        <w:tblPrEx>
          <w:tblW w:w="4906" w:type="pct"/>
          <w:jc w:val="center"/>
          <w:tblLook w:val="04A0"/>
        </w:tblPrEx>
        <w:trPr>
          <w:cantSplit/>
          <w:jc w:val="center"/>
        </w:trPr>
        <w:tc>
          <w:tcPr>
            <w:tcW w:w="250" w:type="pct"/>
          </w:tcPr>
          <w:p w:rsidR="00D87A79" w:rsidP="00D87A79" w14:paraId="02DBAD46" w14:textId="7430BD5A">
            <w:pPr>
              <w:pStyle w:val="TableText"/>
            </w:pPr>
            <w:r>
              <w:t>1a2m</w:t>
            </w:r>
          </w:p>
        </w:tc>
        <w:tc>
          <w:tcPr>
            <w:tcW w:w="1312" w:type="pct"/>
          </w:tcPr>
          <w:p w:rsidR="00D87A79" w:rsidP="00D87A79" w14:paraId="40930B41" w14:textId="2BF4A774">
            <w:pPr>
              <w:pStyle w:val="TableText"/>
            </w:pPr>
            <w:r>
              <w:t>Chinese</w:t>
            </w:r>
          </w:p>
        </w:tc>
        <w:tc>
          <w:tcPr>
            <w:tcW w:w="1276" w:type="pct"/>
          </w:tcPr>
          <w:p w:rsidR="00D87A79" w:rsidRPr="00D87A79" w:rsidP="00D87A79" w14:paraId="642398A0" w14:textId="50693102">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44A32511" w14:textId="3BD1A94D">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41D1C914" w14:textId="519583BA">
            <w:pPr>
              <w:pStyle w:val="TableText"/>
              <w:rPr>
                <w:color w:val="FFFFFF" w:themeColor="background2"/>
                <w:sz w:val="10"/>
              </w:rPr>
            </w:pPr>
            <w:r w:rsidRPr="00FD5C35">
              <w:rPr>
                <w:color w:val="FFFFFF" w:themeColor="background2"/>
                <w:sz w:val="10"/>
              </w:rPr>
              <w:t>&lt;blank for demonstration&gt;</w:t>
            </w:r>
          </w:p>
        </w:tc>
      </w:tr>
      <w:tr w14:paraId="6FE50A45" w14:textId="77777777" w:rsidTr="00C8632F">
        <w:tblPrEx>
          <w:tblW w:w="4906" w:type="pct"/>
          <w:jc w:val="center"/>
          <w:tblLook w:val="04A0"/>
        </w:tblPrEx>
        <w:trPr>
          <w:cantSplit/>
          <w:jc w:val="center"/>
        </w:trPr>
        <w:tc>
          <w:tcPr>
            <w:tcW w:w="250" w:type="pct"/>
          </w:tcPr>
          <w:p w:rsidR="00D87A79" w:rsidP="00D87A79" w14:paraId="509FADCF" w14:textId="22EF8F63">
            <w:pPr>
              <w:pStyle w:val="TableText"/>
            </w:pPr>
            <w:r>
              <w:t>1a3m</w:t>
            </w:r>
          </w:p>
        </w:tc>
        <w:tc>
          <w:tcPr>
            <w:tcW w:w="1312" w:type="pct"/>
          </w:tcPr>
          <w:p w:rsidR="00D87A79" w:rsidP="00D87A79" w14:paraId="18DBAFCD" w14:textId="02D55149">
            <w:pPr>
              <w:pStyle w:val="TableText"/>
            </w:pPr>
            <w:r>
              <w:t>Filipino</w:t>
            </w:r>
          </w:p>
        </w:tc>
        <w:tc>
          <w:tcPr>
            <w:tcW w:w="1276" w:type="pct"/>
          </w:tcPr>
          <w:p w:rsidR="00D87A79" w:rsidRPr="00D87A79" w:rsidP="00D87A79" w14:paraId="3EF3F788" w14:textId="6E8A0BC4">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306BEEC1" w14:textId="7558CA9B">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7B32D7E" w14:textId="6FEB5700">
            <w:pPr>
              <w:pStyle w:val="TableText"/>
              <w:rPr>
                <w:color w:val="FFFFFF" w:themeColor="background2"/>
                <w:sz w:val="10"/>
              </w:rPr>
            </w:pPr>
            <w:r w:rsidRPr="00FD5C35">
              <w:rPr>
                <w:color w:val="FFFFFF" w:themeColor="background2"/>
                <w:sz w:val="10"/>
              </w:rPr>
              <w:t>&lt;blank for demonstration&gt;</w:t>
            </w:r>
          </w:p>
        </w:tc>
      </w:tr>
      <w:tr w14:paraId="49F45B18" w14:textId="77777777" w:rsidTr="00C8632F">
        <w:tblPrEx>
          <w:tblW w:w="4906" w:type="pct"/>
          <w:jc w:val="center"/>
          <w:tblLook w:val="04A0"/>
        </w:tblPrEx>
        <w:trPr>
          <w:cantSplit/>
          <w:jc w:val="center"/>
        </w:trPr>
        <w:tc>
          <w:tcPr>
            <w:tcW w:w="250" w:type="pct"/>
          </w:tcPr>
          <w:p w:rsidR="00D87A79" w:rsidP="00D87A79" w14:paraId="14D07043" w14:textId="228C1049">
            <w:pPr>
              <w:pStyle w:val="TableText"/>
            </w:pPr>
            <w:r>
              <w:t>1a4m</w:t>
            </w:r>
          </w:p>
        </w:tc>
        <w:tc>
          <w:tcPr>
            <w:tcW w:w="1312" w:type="pct"/>
          </w:tcPr>
          <w:p w:rsidR="00D87A79" w:rsidP="00D87A79" w14:paraId="1B6F7888" w14:textId="68CB662E">
            <w:pPr>
              <w:pStyle w:val="TableText"/>
            </w:pPr>
            <w:r>
              <w:t>Japanese</w:t>
            </w:r>
          </w:p>
        </w:tc>
        <w:tc>
          <w:tcPr>
            <w:tcW w:w="1276" w:type="pct"/>
          </w:tcPr>
          <w:p w:rsidR="00D87A79" w:rsidRPr="00D87A79" w:rsidP="00D87A79" w14:paraId="1E6FCA1B" w14:textId="40F24993">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41A93956" w14:textId="6A61A221">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140975AE" w14:textId="32759270">
            <w:pPr>
              <w:pStyle w:val="TableText"/>
              <w:rPr>
                <w:color w:val="FFFFFF" w:themeColor="background2"/>
                <w:sz w:val="10"/>
              </w:rPr>
            </w:pPr>
            <w:r w:rsidRPr="00FD5C35">
              <w:rPr>
                <w:color w:val="FFFFFF" w:themeColor="background2"/>
                <w:sz w:val="10"/>
              </w:rPr>
              <w:t>&lt;blank for demonstration&gt;</w:t>
            </w:r>
          </w:p>
        </w:tc>
      </w:tr>
      <w:tr w14:paraId="0B91BAEA" w14:textId="77777777" w:rsidTr="00C8632F">
        <w:tblPrEx>
          <w:tblW w:w="4906" w:type="pct"/>
          <w:jc w:val="center"/>
          <w:tblLook w:val="04A0"/>
        </w:tblPrEx>
        <w:trPr>
          <w:cantSplit/>
          <w:jc w:val="center"/>
        </w:trPr>
        <w:tc>
          <w:tcPr>
            <w:tcW w:w="250" w:type="pct"/>
          </w:tcPr>
          <w:p w:rsidR="00D87A79" w:rsidP="00D87A79" w14:paraId="75BB1895" w14:textId="3507D024">
            <w:pPr>
              <w:pStyle w:val="TableText"/>
            </w:pPr>
            <w:r>
              <w:t>1a5m</w:t>
            </w:r>
          </w:p>
        </w:tc>
        <w:tc>
          <w:tcPr>
            <w:tcW w:w="1312" w:type="pct"/>
          </w:tcPr>
          <w:p w:rsidR="00D87A79" w:rsidP="00D87A79" w14:paraId="25AB1121" w14:textId="49AC3E51">
            <w:pPr>
              <w:pStyle w:val="TableText"/>
            </w:pPr>
            <w:r>
              <w:t>Korean</w:t>
            </w:r>
          </w:p>
        </w:tc>
        <w:tc>
          <w:tcPr>
            <w:tcW w:w="1276" w:type="pct"/>
          </w:tcPr>
          <w:p w:rsidR="00D87A79" w:rsidRPr="00D87A79" w:rsidP="00D87A79" w14:paraId="2EBCE25A" w14:textId="29FD717B">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1F44557D" w14:textId="3E95B5B6">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1B905821" w14:textId="637F9AD7">
            <w:pPr>
              <w:pStyle w:val="TableText"/>
              <w:rPr>
                <w:color w:val="FFFFFF" w:themeColor="background2"/>
                <w:sz w:val="10"/>
              </w:rPr>
            </w:pPr>
            <w:r w:rsidRPr="00FD5C35">
              <w:rPr>
                <w:color w:val="FFFFFF" w:themeColor="background2"/>
                <w:sz w:val="10"/>
              </w:rPr>
              <w:t>&lt;blank for demonstration&gt;</w:t>
            </w:r>
          </w:p>
        </w:tc>
      </w:tr>
      <w:tr w14:paraId="7EF4B113" w14:textId="77777777" w:rsidTr="00C8632F">
        <w:tblPrEx>
          <w:tblW w:w="4906" w:type="pct"/>
          <w:jc w:val="center"/>
          <w:tblLook w:val="04A0"/>
        </w:tblPrEx>
        <w:trPr>
          <w:cantSplit/>
          <w:jc w:val="center"/>
        </w:trPr>
        <w:tc>
          <w:tcPr>
            <w:tcW w:w="250" w:type="pct"/>
          </w:tcPr>
          <w:p w:rsidR="00D87A79" w:rsidP="00D87A79" w14:paraId="2C159AF4" w14:textId="25CED064">
            <w:pPr>
              <w:pStyle w:val="TableText"/>
            </w:pPr>
            <w:r>
              <w:t>1a6m</w:t>
            </w:r>
          </w:p>
        </w:tc>
        <w:tc>
          <w:tcPr>
            <w:tcW w:w="1312" w:type="pct"/>
          </w:tcPr>
          <w:p w:rsidR="00D87A79" w:rsidP="00D87A79" w14:paraId="53E6507D" w14:textId="74838CA7">
            <w:pPr>
              <w:pStyle w:val="TableText"/>
            </w:pPr>
            <w:r>
              <w:t>Vietnamese</w:t>
            </w:r>
          </w:p>
        </w:tc>
        <w:tc>
          <w:tcPr>
            <w:tcW w:w="1276" w:type="pct"/>
          </w:tcPr>
          <w:p w:rsidR="00D87A79" w:rsidRPr="00D87A79" w:rsidP="00D87A79" w14:paraId="45AAC10C" w14:textId="7AF756CB">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42BCC9F1" w14:textId="1068EC46">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5F9C018F" w14:textId="3164273D">
            <w:pPr>
              <w:pStyle w:val="TableText"/>
              <w:rPr>
                <w:color w:val="FFFFFF" w:themeColor="background2"/>
                <w:sz w:val="10"/>
              </w:rPr>
            </w:pPr>
            <w:r w:rsidRPr="00FD5C35">
              <w:rPr>
                <w:color w:val="FFFFFF" w:themeColor="background2"/>
                <w:sz w:val="10"/>
              </w:rPr>
              <w:t>&lt;blank for demonstration&gt;</w:t>
            </w:r>
          </w:p>
        </w:tc>
      </w:tr>
      <w:tr w14:paraId="429CBE0A" w14:textId="77777777" w:rsidTr="00C8632F">
        <w:tblPrEx>
          <w:tblW w:w="4906" w:type="pct"/>
          <w:jc w:val="center"/>
          <w:tblLook w:val="04A0"/>
        </w:tblPrEx>
        <w:trPr>
          <w:cantSplit/>
          <w:jc w:val="center"/>
        </w:trPr>
        <w:tc>
          <w:tcPr>
            <w:tcW w:w="250" w:type="pct"/>
          </w:tcPr>
          <w:p w:rsidR="00D87A79" w:rsidP="00D87A79" w14:paraId="1DF32723" w14:textId="3AAED724">
            <w:pPr>
              <w:pStyle w:val="TableText"/>
            </w:pPr>
            <w:r>
              <w:t>1a7m</w:t>
            </w:r>
          </w:p>
        </w:tc>
        <w:tc>
          <w:tcPr>
            <w:tcW w:w="1312" w:type="pct"/>
          </w:tcPr>
          <w:p w:rsidR="00D87A79" w:rsidP="00D87A79" w14:paraId="143118FF" w14:textId="2B123364">
            <w:pPr>
              <w:pStyle w:val="TableText"/>
            </w:pPr>
            <w:r>
              <w:t>Other Asian</w:t>
            </w:r>
          </w:p>
        </w:tc>
        <w:tc>
          <w:tcPr>
            <w:tcW w:w="1276" w:type="pct"/>
          </w:tcPr>
          <w:p w:rsidR="00D87A79" w:rsidRPr="00D87A79" w:rsidP="00D87A79" w14:paraId="3A98B9B7" w14:textId="7DC9A526">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10197B79" w14:textId="243CF526">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CA28A34" w14:textId="6A420FAC">
            <w:pPr>
              <w:pStyle w:val="TableText"/>
              <w:rPr>
                <w:color w:val="FFFFFF" w:themeColor="background2"/>
                <w:sz w:val="10"/>
              </w:rPr>
            </w:pPr>
            <w:r w:rsidRPr="00FD5C35">
              <w:rPr>
                <w:color w:val="FFFFFF" w:themeColor="background2"/>
                <w:sz w:val="10"/>
              </w:rPr>
              <w:t>&lt;blank for demonstration&gt;</w:t>
            </w:r>
          </w:p>
        </w:tc>
      </w:tr>
      <w:tr w14:paraId="2C74816D" w14:textId="77777777" w:rsidTr="00C8632F">
        <w:tblPrEx>
          <w:tblW w:w="4906" w:type="pct"/>
          <w:jc w:val="center"/>
          <w:tblLook w:val="04A0"/>
        </w:tblPrEx>
        <w:trPr>
          <w:cantSplit/>
          <w:jc w:val="center"/>
        </w:trPr>
        <w:tc>
          <w:tcPr>
            <w:tcW w:w="250" w:type="pct"/>
          </w:tcPr>
          <w:p w:rsidR="00CB2994" w:rsidP="00F62D42" w14:paraId="61191AF1" w14:textId="5C36FCDE">
            <w:pPr>
              <w:pStyle w:val="TableText"/>
              <w:rPr>
                <w:rFonts w:eastAsia="Arial Unicode MS"/>
              </w:rPr>
            </w:pPr>
            <w:r>
              <w:t>1b1</w:t>
            </w:r>
            <w:r w:rsidR="00C8632F">
              <w:t>m</w:t>
            </w:r>
          </w:p>
        </w:tc>
        <w:tc>
          <w:tcPr>
            <w:tcW w:w="1312" w:type="pct"/>
          </w:tcPr>
          <w:p w:rsidR="00CB2994" w:rsidP="00F62D42" w14:paraId="1B2B69D8" w14:textId="77777777">
            <w:pPr>
              <w:pStyle w:val="TableText"/>
              <w:rPr>
                <w:rFonts w:eastAsia="Arial Unicode MS"/>
              </w:rPr>
            </w:pPr>
            <w:r>
              <w:t>Native Hawaiian</w:t>
            </w:r>
          </w:p>
        </w:tc>
        <w:tc>
          <w:tcPr>
            <w:tcW w:w="1276" w:type="pct"/>
          </w:tcPr>
          <w:p w:rsidR="00CB2994" w:rsidRPr="00D87A79" w:rsidP="00F62D42" w14:paraId="6B883239"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62FB9BBB"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69924BD8" w14:textId="77777777">
            <w:pPr>
              <w:pStyle w:val="TableText"/>
              <w:rPr>
                <w:color w:val="FFFFFF" w:themeColor="background2"/>
                <w:sz w:val="10"/>
              </w:rPr>
            </w:pPr>
            <w:r w:rsidRPr="001019DC">
              <w:rPr>
                <w:color w:val="FFFFFF" w:themeColor="background2"/>
                <w:sz w:val="10"/>
              </w:rPr>
              <w:t>&lt;blank for demonstration&gt;</w:t>
            </w:r>
          </w:p>
        </w:tc>
      </w:tr>
      <w:tr w14:paraId="6A687D92" w14:textId="77777777" w:rsidTr="00C8632F">
        <w:tblPrEx>
          <w:tblW w:w="4906" w:type="pct"/>
          <w:jc w:val="center"/>
          <w:tblLook w:val="04A0"/>
        </w:tblPrEx>
        <w:trPr>
          <w:cantSplit/>
          <w:jc w:val="center"/>
        </w:trPr>
        <w:tc>
          <w:tcPr>
            <w:tcW w:w="250" w:type="pct"/>
          </w:tcPr>
          <w:p w:rsidR="00CB2994" w:rsidP="00F62D42" w14:paraId="0C95F1EA" w14:textId="5E50F5D7">
            <w:pPr>
              <w:pStyle w:val="TableText"/>
              <w:rPr>
                <w:rFonts w:eastAsia="Arial Unicode MS"/>
              </w:rPr>
            </w:pPr>
            <w:r>
              <w:t>1b2</w:t>
            </w:r>
            <w:r w:rsidR="00C8632F">
              <w:t>m</w:t>
            </w:r>
          </w:p>
        </w:tc>
        <w:tc>
          <w:tcPr>
            <w:tcW w:w="1312" w:type="pct"/>
          </w:tcPr>
          <w:p w:rsidR="00CB2994" w:rsidP="00F62D42" w14:paraId="6F6E6423" w14:textId="77777777">
            <w:pPr>
              <w:pStyle w:val="TableText"/>
              <w:rPr>
                <w:rFonts w:eastAsia="Arial Unicode MS"/>
              </w:rPr>
            </w:pPr>
            <w:r>
              <w:t>Other Pacific Islander</w:t>
            </w:r>
          </w:p>
        </w:tc>
        <w:tc>
          <w:tcPr>
            <w:tcW w:w="1276" w:type="pct"/>
          </w:tcPr>
          <w:p w:rsidR="00CB2994" w:rsidRPr="00D87A79" w:rsidP="00F62D42" w14:paraId="79049383"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3F9C1215"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616E9574" w14:textId="77777777">
            <w:pPr>
              <w:pStyle w:val="TableText"/>
              <w:rPr>
                <w:color w:val="FFFFFF" w:themeColor="background2"/>
                <w:sz w:val="10"/>
              </w:rPr>
            </w:pPr>
            <w:r w:rsidRPr="001019DC">
              <w:rPr>
                <w:color w:val="FFFFFF" w:themeColor="background2"/>
                <w:sz w:val="10"/>
              </w:rPr>
              <w:t>&lt;blank for demonstration&gt;</w:t>
            </w:r>
          </w:p>
        </w:tc>
      </w:tr>
      <w:tr w14:paraId="6E759DA8" w14:textId="77777777" w:rsidTr="00C8632F">
        <w:tblPrEx>
          <w:tblW w:w="4906" w:type="pct"/>
          <w:jc w:val="center"/>
          <w:tblLook w:val="04A0"/>
        </w:tblPrEx>
        <w:trPr>
          <w:cantSplit/>
          <w:jc w:val="center"/>
        </w:trPr>
        <w:tc>
          <w:tcPr>
            <w:tcW w:w="250" w:type="pct"/>
          </w:tcPr>
          <w:p w:rsidR="00D87A79" w:rsidP="00D87A79" w14:paraId="353052F3" w14:textId="40DB0752">
            <w:pPr>
              <w:pStyle w:val="TableText"/>
            </w:pPr>
            <w:r>
              <w:t>1b3m</w:t>
            </w:r>
          </w:p>
        </w:tc>
        <w:tc>
          <w:tcPr>
            <w:tcW w:w="1312" w:type="pct"/>
          </w:tcPr>
          <w:p w:rsidR="00D87A79" w:rsidP="00D87A79" w14:paraId="19EB06B3" w14:textId="32B4D2AF">
            <w:pPr>
              <w:pStyle w:val="TableText"/>
            </w:pPr>
            <w:r>
              <w:t>Guamanian or Chamorro</w:t>
            </w:r>
          </w:p>
        </w:tc>
        <w:tc>
          <w:tcPr>
            <w:tcW w:w="1276" w:type="pct"/>
          </w:tcPr>
          <w:p w:rsidR="00D87A79" w:rsidRPr="00D87A79" w:rsidP="00D87A79" w14:paraId="686CD35F" w14:textId="18E71FDE">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31F5D541" w14:textId="1DC10E5E">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F02EE1D" w14:textId="47B61FB9">
            <w:pPr>
              <w:pStyle w:val="TableText"/>
              <w:rPr>
                <w:color w:val="FFFFFF" w:themeColor="background2"/>
                <w:sz w:val="10"/>
              </w:rPr>
            </w:pPr>
            <w:r w:rsidRPr="00FD5C35">
              <w:rPr>
                <w:color w:val="FFFFFF" w:themeColor="background2"/>
                <w:sz w:val="10"/>
              </w:rPr>
              <w:t>&lt;blank for demonstration&gt;</w:t>
            </w:r>
          </w:p>
        </w:tc>
      </w:tr>
      <w:tr w14:paraId="67D93FCD" w14:textId="77777777" w:rsidTr="00C8632F">
        <w:tblPrEx>
          <w:tblW w:w="4906" w:type="pct"/>
          <w:jc w:val="center"/>
          <w:tblLook w:val="04A0"/>
        </w:tblPrEx>
        <w:trPr>
          <w:cantSplit/>
          <w:jc w:val="center"/>
        </w:trPr>
        <w:tc>
          <w:tcPr>
            <w:tcW w:w="250" w:type="pct"/>
          </w:tcPr>
          <w:p w:rsidR="00D87A79" w:rsidP="00D87A79" w14:paraId="60067B7A" w14:textId="106BF93E">
            <w:pPr>
              <w:pStyle w:val="TableText"/>
            </w:pPr>
            <w:r>
              <w:t>1b4m</w:t>
            </w:r>
          </w:p>
        </w:tc>
        <w:tc>
          <w:tcPr>
            <w:tcW w:w="1312" w:type="pct"/>
          </w:tcPr>
          <w:p w:rsidR="00D87A79" w:rsidP="00D87A79" w14:paraId="73BBD940" w14:textId="5C63F9FC">
            <w:pPr>
              <w:pStyle w:val="TableText"/>
            </w:pPr>
            <w:r>
              <w:t>Samoan</w:t>
            </w:r>
          </w:p>
        </w:tc>
        <w:tc>
          <w:tcPr>
            <w:tcW w:w="1276" w:type="pct"/>
          </w:tcPr>
          <w:p w:rsidR="00D87A79" w:rsidRPr="00D87A79" w:rsidP="00D87A79" w14:paraId="088A559A" w14:textId="75BE39EC">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3E02B768" w14:textId="1250FAE7">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0942EF0B" w14:textId="30EBD1B4">
            <w:pPr>
              <w:pStyle w:val="TableText"/>
              <w:rPr>
                <w:color w:val="FFFFFF" w:themeColor="background2"/>
                <w:sz w:val="10"/>
              </w:rPr>
            </w:pPr>
            <w:r w:rsidRPr="00FD5C35">
              <w:rPr>
                <w:color w:val="FFFFFF" w:themeColor="background2"/>
                <w:sz w:val="10"/>
              </w:rPr>
              <w:t>&lt;blank for demonstration&gt;</w:t>
            </w:r>
          </w:p>
        </w:tc>
      </w:tr>
      <w:tr w14:paraId="523F4FB0" w14:textId="77777777" w:rsidTr="00C8632F">
        <w:tblPrEx>
          <w:tblW w:w="4906" w:type="pct"/>
          <w:jc w:val="center"/>
          <w:tblLook w:val="04A0"/>
        </w:tblPrEx>
        <w:trPr>
          <w:cantSplit/>
          <w:jc w:val="center"/>
        </w:trPr>
        <w:tc>
          <w:tcPr>
            <w:tcW w:w="250" w:type="pct"/>
          </w:tcPr>
          <w:p w:rsidR="00CB2994" w:rsidP="00F62D42" w14:paraId="45A64299" w14:textId="70A001C8">
            <w:pPr>
              <w:pStyle w:val="TableText"/>
              <w:rPr>
                <w:rFonts w:eastAsia="Arial Unicode MS"/>
              </w:rPr>
            </w:pPr>
            <w:r>
              <w:t>1c</w:t>
            </w:r>
            <w:r w:rsidR="00C8632F">
              <w:t>m</w:t>
            </w:r>
          </w:p>
        </w:tc>
        <w:tc>
          <w:tcPr>
            <w:tcW w:w="1312" w:type="pct"/>
          </w:tcPr>
          <w:p w:rsidR="00CB2994" w:rsidP="00F62D42" w14:paraId="1655CB64" w14:textId="5E0C85D8">
            <w:pPr>
              <w:pStyle w:val="TableText"/>
              <w:rPr>
                <w:rFonts w:eastAsia="Arial Unicode MS"/>
              </w:rPr>
            </w:pPr>
            <w:r>
              <w:t>Black</w:t>
            </w:r>
            <w:r w:rsidR="003B0034">
              <w:t xml:space="preserve"> or </w:t>
            </w:r>
            <w:r>
              <w:t>African American</w:t>
            </w:r>
          </w:p>
        </w:tc>
        <w:tc>
          <w:tcPr>
            <w:tcW w:w="1276" w:type="pct"/>
          </w:tcPr>
          <w:p w:rsidR="00CB2994" w:rsidRPr="00D87A79" w:rsidP="00F62D42" w14:paraId="74686CB4"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651F2A21"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77A00DD3" w14:textId="77777777">
            <w:pPr>
              <w:pStyle w:val="TableText"/>
              <w:rPr>
                <w:color w:val="FFFFFF" w:themeColor="background2"/>
                <w:sz w:val="10"/>
              </w:rPr>
            </w:pPr>
            <w:r w:rsidRPr="001019DC">
              <w:rPr>
                <w:color w:val="FFFFFF" w:themeColor="background2"/>
                <w:sz w:val="10"/>
              </w:rPr>
              <w:t>&lt;blank for demonstration&gt;</w:t>
            </w:r>
          </w:p>
        </w:tc>
      </w:tr>
      <w:tr w14:paraId="7D22419B" w14:textId="77777777" w:rsidTr="00C8632F">
        <w:tblPrEx>
          <w:tblW w:w="4906" w:type="pct"/>
          <w:jc w:val="center"/>
          <w:tblLook w:val="04A0"/>
        </w:tblPrEx>
        <w:trPr>
          <w:cantSplit/>
          <w:jc w:val="center"/>
        </w:trPr>
        <w:tc>
          <w:tcPr>
            <w:tcW w:w="250" w:type="pct"/>
          </w:tcPr>
          <w:p w:rsidR="00CB2994" w:rsidP="00F62D42" w14:paraId="61E0EC7A" w14:textId="0C20641E">
            <w:pPr>
              <w:pStyle w:val="TableText"/>
              <w:rPr>
                <w:rFonts w:eastAsia="Arial Unicode MS"/>
              </w:rPr>
            </w:pPr>
            <w:r>
              <w:t>1d</w:t>
            </w:r>
            <w:r w:rsidR="00C8632F">
              <w:t>m</w:t>
            </w:r>
          </w:p>
        </w:tc>
        <w:tc>
          <w:tcPr>
            <w:tcW w:w="1312" w:type="pct"/>
          </w:tcPr>
          <w:p w:rsidR="00CB2994" w:rsidP="00F62D42" w14:paraId="0CDCE07C" w14:textId="77777777">
            <w:pPr>
              <w:pStyle w:val="TableText"/>
              <w:rPr>
                <w:rFonts w:eastAsia="Arial Unicode MS"/>
              </w:rPr>
            </w:pPr>
            <w:r>
              <w:t>American Indian/Alaska Native</w:t>
            </w:r>
          </w:p>
        </w:tc>
        <w:tc>
          <w:tcPr>
            <w:tcW w:w="1276" w:type="pct"/>
          </w:tcPr>
          <w:p w:rsidR="00CB2994" w:rsidRPr="00D87A79" w:rsidP="00F62D42" w14:paraId="109CB88F"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676112AC"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1A563D" w:rsidP="00F62D42" w14:paraId="121650B1" w14:textId="77777777">
            <w:pPr>
              <w:pStyle w:val="TableText"/>
              <w:rPr>
                <w:color w:val="FFFFFF" w:themeColor="background2"/>
                <w:sz w:val="10"/>
              </w:rPr>
            </w:pPr>
            <w:r w:rsidRPr="001019DC">
              <w:rPr>
                <w:color w:val="FFFFFF" w:themeColor="background2"/>
                <w:sz w:val="10"/>
              </w:rPr>
              <w:t xml:space="preserve">&lt;blank for </w:t>
            </w:r>
            <w:r w:rsidRPr="00583167">
              <w:rPr>
                <w:color w:val="FFFFFF" w:themeColor="background2"/>
                <w:sz w:val="10"/>
              </w:rPr>
              <w:t>demonstration&gt;</w:t>
            </w:r>
          </w:p>
        </w:tc>
      </w:tr>
      <w:tr w14:paraId="474BF35D" w14:textId="77777777" w:rsidTr="00C8632F">
        <w:tblPrEx>
          <w:tblW w:w="4906" w:type="pct"/>
          <w:jc w:val="center"/>
          <w:tblLook w:val="04A0"/>
        </w:tblPrEx>
        <w:trPr>
          <w:cantSplit/>
          <w:jc w:val="center"/>
        </w:trPr>
        <w:tc>
          <w:tcPr>
            <w:tcW w:w="250" w:type="pct"/>
          </w:tcPr>
          <w:p w:rsidR="00CB2994" w:rsidP="00F62D42" w14:paraId="263BD710" w14:textId="783F515D">
            <w:pPr>
              <w:pStyle w:val="TableText"/>
              <w:rPr>
                <w:rFonts w:eastAsia="Arial Unicode MS"/>
              </w:rPr>
            </w:pPr>
            <w:r>
              <w:t>1e</w:t>
            </w:r>
            <w:r w:rsidR="00C8632F">
              <w:t>m</w:t>
            </w:r>
          </w:p>
        </w:tc>
        <w:tc>
          <w:tcPr>
            <w:tcW w:w="1312" w:type="pct"/>
          </w:tcPr>
          <w:p w:rsidR="00CB2994" w:rsidP="00F62D42" w14:paraId="60B64F1C" w14:textId="77777777">
            <w:pPr>
              <w:pStyle w:val="TableText"/>
              <w:rPr>
                <w:rFonts w:eastAsia="Arial Unicode MS"/>
              </w:rPr>
            </w:pPr>
            <w:r>
              <w:t>White</w:t>
            </w:r>
          </w:p>
        </w:tc>
        <w:tc>
          <w:tcPr>
            <w:tcW w:w="1276" w:type="pct"/>
          </w:tcPr>
          <w:p w:rsidR="00CB2994" w:rsidRPr="00D87A79" w:rsidP="00F62D42" w14:paraId="4D05DE41"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752C51D4"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404C39A3" w14:textId="77777777">
            <w:pPr>
              <w:pStyle w:val="TableText"/>
              <w:rPr>
                <w:color w:val="FFFFFF" w:themeColor="background2"/>
                <w:sz w:val="10"/>
              </w:rPr>
            </w:pPr>
            <w:r w:rsidRPr="001019DC">
              <w:rPr>
                <w:color w:val="FFFFFF" w:themeColor="background2"/>
                <w:sz w:val="10"/>
              </w:rPr>
              <w:t>&lt;blank for demonstration&gt;</w:t>
            </w:r>
          </w:p>
        </w:tc>
      </w:tr>
      <w:tr w14:paraId="34E8FF29" w14:textId="77777777" w:rsidTr="00C8632F">
        <w:tblPrEx>
          <w:tblW w:w="4906" w:type="pct"/>
          <w:jc w:val="center"/>
          <w:tblLook w:val="04A0"/>
        </w:tblPrEx>
        <w:trPr>
          <w:cantSplit/>
          <w:jc w:val="center"/>
        </w:trPr>
        <w:tc>
          <w:tcPr>
            <w:tcW w:w="250" w:type="pct"/>
          </w:tcPr>
          <w:p w:rsidR="00CB2994" w:rsidP="00F62D42" w14:paraId="47C405C2" w14:textId="564DF710">
            <w:pPr>
              <w:pStyle w:val="TableText"/>
              <w:rPr>
                <w:rFonts w:eastAsia="Arial Unicode MS"/>
              </w:rPr>
            </w:pPr>
            <w:r>
              <w:t>1f</w:t>
            </w:r>
            <w:r w:rsidR="00C8632F">
              <w:t>m</w:t>
            </w:r>
          </w:p>
        </w:tc>
        <w:tc>
          <w:tcPr>
            <w:tcW w:w="1312" w:type="pct"/>
          </w:tcPr>
          <w:p w:rsidR="00CB2994" w:rsidP="00F62D42" w14:paraId="461DCE8D" w14:textId="77777777">
            <w:pPr>
              <w:pStyle w:val="TableText"/>
              <w:rPr>
                <w:rFonts w:eastAsia="Arial Unicode MS"/>
              </w:rPr>
            </w:pPr>
            <w:r>
              <w:t>More than One Race</w:t>
            </w:r>
          </w:p>
        </w:tc>
        <w:tc>
          <w:tcPr>
            <w:tcW w:w="1276" w:type="pct"/>
          </w:tcPr>
          <w:p w:rsidR="00CB2994" w:rsidRPr="00D87A79" w:rsidP="00F62D42" w14:paraId="0089C05B"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3FA52153"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3CFC44D2" w14:textId="77777777">
            <w:pPr>
              <w:pStyle w:val="TableText"/>
              <w:rPr>
                <w:color w:val="FFFFFF" w:themeColor="background2"/>
                <w:sz w:val="10"/>
              </w:rPr>
            </w:pPr>
            <w:r w:rsidRPr="001019DC">
              <w:rPr>
                <w:color w:val="FFFFFF" w:themeColor="background2"/>
                <w:sz w:val="10"/>
              </w:rPr>
              <w:t>&lt;blank for demonstration&gt;</w:t>
            </w:r>
          </w:p>
        </w:tc>
      </w:tr>
      <w:tr w14:paraId="702AA31A" w14:textId="77777777" w:rsidTr="00C8632F">
        <w:tblPrEx>
          <w:tblW w:w="4906" w:type="pct"/>
          <w:jc w:val="center"/>
          <w:tblLook w:val="04A0"/>
        </w:tblPrEx>
        <w:trPr>
          <w:cantSplit/>
          <w:jc w:val="center"/>
        </w:trPr>
        <w:tc>
          <w:tcPr>
            <w:tcW w:w="250" w:type="pct"/>
          </w:tcPr>
          <w:p w:rsidR="00CB2994" w:rsidP="00F62D42" w14:paraId="69919DAF" w14:textId="5221F522">
            <w:pPr>
              <w:pStyle w:val="TableText"/>
              <w:rPr>
                <w:rFonts w:eastAsia="Arial Unicode MS"/>
              </w:rPr>
            </w:pPr>
            <w:r>
              <w:t>1g</w:t>
            </w:r>
            <w:r w:rsidR="00C8632F">
              <w:t>m</w:t>
            </w:r>
          </w:p>
        </w:tc>
        <w:tc>
          <w:tcPr>
            <w:tcW w:w="1312" w:type="pct"/>
          </w:tcPr>
          <w:p w:rsidR="00CB2994" w:rsidP="00BF1BFF" w14:paraId="125B41F5" w14:textId="22A751C0">
            <w:pPr>
              <w:pStyle w:val="TableText"/>
              <w:rPr>
                <w:rFonts w:eastAsia="Arial Unicode MS"/>
              </w:rPr>
            </w:pPr>
            <w:r>
              <w:t>Unreported/</w:t>
            </w:r>
            <w:r w:rsidR="005B15AF">
              <w:t>Chose Not to Disclose</w:t>
            </w:r>
            <w:r>
              <w:t xml:space="preserve"> Race</w:t>
            </w:r>
          </w:p>
        </w:tc>
        <w:tc>
          <w:tcPr>
            <w:tcW w:w="1276" w:type="pct"/>
          </w:tcPr>
          <w:p w:rsidR="00CB2994" w:rsidRPr="00D87A79" w:rsidP="00F62D42" w14:paraId="51FDFF63"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B2994" w:rsidRPr="008126BD" w:rsidP="00F62D42" w14:paraId="183B5953"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B2994" w:rsidRPr="00583167" w:rsidP="00F62D42" w14:paraId="37DE8F42" w14:textId="77777777">
            <w:pPr>
              <w:pStyle w:val="TableText"/>
              <w:rPr>
                <w:color w:val="FFFFFF" w:themeColor="background2"/>
                <w:sz w:val="10"/>
              </w:rPr>
            </w:pPr>
            <w:r w:rsidRPr="001019DC">
              <w:rPr>
                <w:color w:val="FFFFFF" w:themeColor="background2"/>
                <w:sz w:val="10"/>
              </w:rPr>
              <w:t>&lt;blank for demonstration&gt;</w:t>
            </w:r>
          </w:p>
        </w:tc>
      </w:tr>
      <w:tr w14:paraId="430897C2" w14:textId="77777777" w:rsidTr="00FD5C35">
        <w:tblPrEx>
          <w:tblW w:w="4906" w:type="pct"/>
          <w:jc w:val="center"/>
          <w:tblLook w:val="04A0"/>
        </w:tblPrEx>
        <w:trPr>
          <w:cantSplit/>
          <w:jc w:val="center"/>
        </w:trPr>
        <w:tc>
          <w:tcPr>
            <w:tcW w:w="0" w:type="pct"/>
          </w:tcPr>
          <w:p w:rsidR="00CB2994" w:rsidP="00F62D42" w14:paraId="2EC00B44" w14:textId="77777777">
            <w:pPr>
              <w:pStyle w:val="TableText"/>
            </w:pPr>
            <w:r w:rsidRPr="00334947">
              <w:rPr>
                <w:color w:val="FFFFFF" w:themeColor="background2"/>
                <w:sz w:val="6"/>
              </w:rPr>
              <w:t>Subtotal</w:t>
            </w:r>
          </w:p>
        </w:tc>
        <w:tc>
          <w:tcPr>
            <w:tcW w:w="0" w:type="pct"/>
          </w:tcPr>
          <w:p w:rsidR="00CB2994" w:rsidRPr="00A34AE8" w:rsidP="00E970DE" w14:paraId="187CFC0F" w14:textId="34F3CB03">
            <w:pPr>
              <w:pStyle w:val="TableText"/>
              <w:jc w:val="right"/>
              <w:rPr>
                <w:i/>
              </w:rPr>
            </w:pPr>
            <w:r w:rsidRPr="00A34AE8">
              <w:rPr>
                <w:i/>
              </w:rPr>
              <w:t xml:space="preserve">Subtotal </w:t>
            </w:r>
            <w:r w:rsidR="00C8632F">
              <w:rPr>
                <w:i/>
              </w:rPr>
              <w:t>Mexican, Mexican American, Chicano/a</w:t>
            </w:r>
          </w:p>
        </w:tc>
        <w:tc>
          <w:tcPr>
            <w:tcW w:w="0" w:type="pct"/>
            <w:shd w:val="clear" w:color="auto" w:fill="908E8E"/>
          </w:tcPr>
          <w:p w:rsidR="00CB2994" w:rsidRPr="00FD5C35" w:rsidP="00F62D42" w14:paraId="0DDE8273" w14:textId="77777777">
            <w:pPr>
              <w:pStyle w:val="TableText"/>
              <w:rPr>
                <w:color w:val="908E8E"/>
                <w:sz w:val="10"/>
              </w:rPr>
            </w:pPr>
            <w:r w:rsidRPr="00FD5C35">
              <w:rPr>
                <w:color w:val="908E8E"/>
                <w:sz w:val="10"/>
              </w:rPr>
              <w:t>&lt;cell not reported&gt;</w:t>
            </w:r>
          </w:p>
        </w:tc>
        <w:tc>
          <w:tcPr>
            <w:tcW w:w="0" w:type="pct"/>
            <w:shd w:val="clear" w:color="auto" w:fill="908E8E"/>
          </w:tcPr>
          <w:p w:rsidR="00CB2994" w:rsidRPr="00FD5C35" w:rsidP="00F62D42" w14:paraId="2C3F35B1" w14:textId="77777777">
            <w:pPr>
              <w:pStyle w:val="TableText"/>
              <w:rPr>
                <w:color w:val="908E8E"/>
                <w:sz w:val="10"/>
              </w:rPr>
            </w:pPr>
            <w:r w:rsidRPr="00FD5C35">
              <w:rPr>
                <w:color w:val="908E8E"/>
                <w:sz w:val="10"/>
              </w:rPr>
              <w:t>&lt;cell not reported&gt;</w:t>
            </w:r>
          </w:p>
        </w:tc>
        <w:tc>
          <w:tcPr>
            <w:tcW w:w="0" w:type="pct"/>
            <w:shd w:val="clear" w:color="auto" w:fill="908E8E"/>
          </w:tcPr>
          <w:p w:rsidR="00CB2994" w:rsidRPr="00FD5C35" w:rsidP="00F62D42" w14:paraId="0FFB9ED2" w14:textId="77777777">
            <w:pPr>
              <w:pStyle w:val="TableText"/>
              <w:rPr>
                <w:color w:val="908E8E"/>
                <w:sz w:val="10"/>
              </w:rPr>
            </w:pPr>
            <w:r w:rsidRPr="00FD5C35">
              <w:rPr>
                <w:color w:val="908E8E"/>
                <w:sz w:val="10"/>
              </w:rPr>
              <w:t>&lt;cell not reported&gt;</w:t>
            </w:r>
          </w:p>
        </w:tc>
      </w:tr>
      <w:tr w14:paraId="5EA58C20" w14:textId="77777777" w:rsidTr="00C8632F">
        <w:tblPrEx>
          <w:tblW w:w="4906" w:type="pct"/>
          <w:jc w:val="center"/>
          <w:tblLook w:val="04A0"/>
        </w:tblPrEx>
        <w:trPr>
          <w:cantSplit/>
          <w:jc w:val="center"/>
        </w:trPr>
        <w:tc>
          <w:tcPr>
            <w:tcW w:w="250" w:type="pct"/>
            <w:shd w:val="clear" w:color="auto" w:fill="CCDDF1"/>
          </w:tcPr>
          <w:p w:rsidR="00C8632F" w:rsidRPr="006F0995" w:rsidP="00C8632F" w14:paraId="410D25C7" w14:textId="77777777">
            <w:pPr>
              <w:pStyle w:val="TableText"/>
              <w:rPr>
                <w:color w:val="CCDDF1"/>
                <w:sz w:val="2"/>
              </w:rPr>
            </w:pPr>
            <w:r w:rsidRPr="006F0995">
              <w:rPr>
                <w:color w:val="CCDDF1"/>
                <w:sz w:val="2"/>
              </w:rPr>
              <w:t>&lt;blank for demonstration&gt;</w:t>
            </w:r>
          </w:p>
        </w:tc>
        <w:tc>
          <w:tcPr>
            <w:tcW w:w="1312" w:type="pct"/>
            <w:shd w:val="clear" w:color="auto" w:fill="CCDDF1"/>
          </w:tcPr>
          <w:p w:rsidR="00C8632F" w:rsidRPr="006F0995" w:rsidP="00C8632F" w14:paraId="306F14BE" w14:textId="7D45E038">
            <w:pPr>
              <w:pStyle w:val="TableText"/>
              <w:rPr>
                <w:b/>
                <w:color w:val="auto"/>
              </w:rPr>
            </w:pPr>
            <w:r w:rsidRPr="00FD5C35">
              <w:rPr>
                <w:b/>
                <w:color w:val="1C639C"/>
              </w:rPr>
              <w:t>Puerto Rican</w:t>
            </w:r>
          </w:p>
        </w:tc>
        <w:tc>
          <w:tcPr>
            <w:tcW w:w="1276" w:type="pct"/>
            <w:shd w:val="clear" w:color="auto" w:fill="CCDDF1"/>
          </w:tcPr>
          <w:p w:rsidR="00C8632F" w:rsidRPr="006F0995" w:rsidP="00C8632F" w14:paraId="307B8182" w14:textId="77777777">
            <w:pPr>
              <w:pStyle w:val="TableText"/>
              <w:rPr>
                <w:color w:val="CCDDF1"/>
                <w:sz w:val="10"/>
              </w:rPr>
            </w:pPr>
            <w:r w:rsidRPr="006F0995">
              <w:rPr>
                <w:color w:val="CCDDF1"/>
                <w:sz w:val="10"/>
              </w:rPr>
              <w:t>&lt;section divider cell&gt;</w:t>
            </w:r>
          </w:p>
        </w:tc>
        <w:tc>
          <w:tcPr>
            <w:tcW w:w="1118" w:type="pct"/>
            <w:shd w:val="clear" w:color="auto" w:fill="CCDDF1"/>
          </w:tcPr>
          <w:p w:rsidR="00C8632F" w:rsidRPr="006F0995" w:rsidP="00C8632F" w14:paraId="0D2432D1" w14:textId="77777777">
            <w:pPr>
              <w:pStyle w:val="TableText"/>
              <w:rPr>
                <w:color w:val="CCDDF1"/>
                <w:sz w:val="10"/>
              </w:rPr>
            </w:pPr>
            <w:r w:rsidRPr="006F0995">
              <w:rPr>
                <w:color w:val="CCDDF1"/>
                <w:sz w:val="10"/>
              </w:rPr>
              <w:t>&lt;section divider cell&gt;</w:t>
            </w:r>
          </w:p>
        </w:tc>
        <w:tc>
          <w:tcPr>
            <w:tcW w:w="1044" w:type="pct"/>
            <w:shd w:val="clear" w:color="auto" w:fill="CCDDF1"/>
          </w:tcPr>
          <w:p w:rsidR="00C8632F" w:rsidRPr="006F0995" w:rsidP="00C8632F" w14:paraId="40BE468E" w14:textId="77777777">
            <w:pPr>
              <w:pStyle w:val="TableText"/>
              <w:rPr>
                <w:color w:val="CCDDF1"/>
                <w:sz w:val="10"/>
              </w:rPr>
            </w:pPr>
            <w:r w:rsidRPr="006F0995">
              <w:rPr>
                <w:color w:val="CCDDF1"/>
                <w:sz w:val="10"/>
              </w:rPr>
              <w:t>&lt;section divider cell&gt;</w:t>
            </w:r>
          </w:p>
        </w:tc>
      </w:tr>
      <w:tr w14:paraId="26969319" w14:textId="77777777" w:rsidTr="00C8632F">
        <w:tblPrEx>
          <w:tblW w:w="4906" w:type="pct"/>
          <w:jc w:val="center"/>
          <w:tblLook w:val="04A0"/>
        </w:tblPrEx>
        <w:trPr>
          <w:cantSplit/>
          <w:jc w:val="center"/>
        </w:trPr>
        <w:tc>
          <w:tcPr>
            <w:tcW w:w="250" w:type="pct"/>
          </w:tcPr>
          <w:p w:rsidR="00C8632F" w:rsidP="00C8632F" w14:paraId="0FFD9FF7" w14:textId="013583F8">
            <w:pPr>
              <w:pStyle w:val="TableText"/>
              <w:rPr>
                <w:rFonts w:eastAsia="Arial Unicode MS"/>
              </w:rPr>
            </w:pPr>
            <w:r>
              <w:t>1a1p</w:t>
            </w:r>
          </w:p>
        </w:tc>
        <w:tc>
          <w:tcPr>
            <w:tcW w:w="1312" w:type="pct"/>
          </w:tcPr>
          <w:p w:rsidR="00C8632F" w:rsidP="00C8632F" w14:paraId="0FEE6F45" w14:textId="77777777">
            <w:pPr>
              <w:pStyle w:val="TableText"/>
              <w:rPr>
                <w:rFonts w:eastAsia="Arial Unicode MS"/>
              </w:rPr>
            </w:pPr>
            <w:r>
              <w:t>Asian Indian</w:t>
            </w:r>
          </w:p>
        </w:tc>
        <w:tc>
          <w:tcPr>
            <w:tcW w:w="1276" w:type="pct"/>
          </w:tcPr>
          <w:p w:rsidR="00C8632F" w:rsidRPr="00D87A79" w:rsidP="00C8632F" w14:paraId="492F67CF"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3AAE3D73"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583167" w:rsidP="00C8632F" w14:paraId="49784908" w14:textId="77777777">
            <w:pPr>
              <w:pStyle w:val="TableText"/>
              <w:rPr>
                <w:color w:val="FFFFFF" w:themeColor="background2"/>
                <w:sz w:val="10"/>
              </w:rPr>
            </w:pPr>
            <w:r w:rsidRPr="001019DC">
              <w:rPr>
                <w:color w:val="FFFFFF" w:themeColor="background2"/>
                <w:sz w:val="10"/>
              </w:rPr>
              <w:t>&lt;blank for demonstration&gt;</w:t>
            </w:r>
          </w:p>
        </w:tc>
      </w:tr>
      <w:tr w14:paraId="5DEF46E1" w14:textId="77777777" w:rsidTr="00C8632F">
        <w:tblPrEx>
          <w:tblW w:w="4906" w:type="pct"/>
          <w:jc w:val="center"/>
          <w:tblLook w:val="04A0"/>
        </w:tblPrEx>
        <w:trPr>
          <w:cantSplit/>
          <w:jc w:val="center"/>
        </w:trPr>
        <w:tc>
          <w:tcPr>
            <w:tcW w:w="250" w:type="pct"/>
          </w:tcPr>
          <w:p w:rsidR="00D87A79" w:rsidP="00D87A79" w14:paraId="7995DBBA" w14:textId="30102C91">
            <w:pPr>
              <w:pStyle w:val="TableText"/>
            </w:pPr>
            <w:r>
              <w:t>1a2p</w:t>
            </w:r>
          </w:p>
        </w:tc>
        <w:tc>
          <w:tcPr>
            <w:tcW w:w="1312" w:type="pct"/>
          </w:tcPr>
          <w:p w:rsidR="00D87A79" w:rsidP="00D87A79" w14:paraId="051B70E0" w14:textId="77777777">
            <w:pPr>
              <w:pStyle w:val="TableText"/>
            </w:pPr>
            <w:r>
              <w:t>Chinese</w:t>
            </w:r>
          </w:p>
        </w:tc>
        <w:tc>
          <w:tcPr>
            <w:tcW w:w="1276" w:type="pct"/>
          </w:tcPr>
          <w:p w:rsidR="00D87A79" w:rsidRPr="00D87A79" w:rsidP="00D87A79" w14:paraId="08C5F00F" w14:textId="6EB1F951">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2C972925" w14:textId="515CD679">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E124509" w14:textId="335DA531">
            <w:pPr>
              <w:pStyle w:val="TableText"/>
              <w:rPr>
                <w:color w:val="FFFFFF" w:themeColor="background2"/>
                <w:sz w:val="10"/>
              </w:rPr>
            </w:pPr>
            <w:r w:rsidRPr="00FD5C35">
              <w:rPr>
                <w:color w:val="FFFFFF" w:themeColor="background2"/>
                <w:sz w:val="10"/>
              </w:rPr>
              <w:t>&lt;blank for demonstration&gt;</w:t>
            </w:r>
          </w:p>
        </w:tc>
      </w:tr>
      <w:tr w14:paraId="3C1334B2" w14:textId="77777777" w:rsidTr="00C8632F">
        <w:tblPrEx>
          <w:tblW w:w="4906" w:type="pct"/>
          <w:jc w:val="center"/>
          <w:tblLook w:val="04A0"/>
        </w:tblPrEx>
        <w:trPr>
          <w:cantSplit/>
          <w:jc w:val="center"/>
        </w:trPr>
        <w:tc>
          <w:tcPr>
            <w:tcW w:w="250" w:type="pct"/>
          </w:tcPr>
          <w:p w:rsidR="00D87A79" w:rsidP="00D87A79" w14:paraId="3F7F130F" w14:textId="368DDD46">
            <w:pPr>
              <w:pStyle w:val="TableText"/>
            </w:pPr>
            <w:r>
              <w:t>1a3p</w:t>
            </w:r>
          </w:p>
        </w:tc>
        <w:tc>
          <w:tcPr>
            <w:tcW w:w="1312" w:type="pct"/>
          </w:tcPr>
          <w:p w:rsidR="00D87A79" w:rsidP="00D87A79" w14:paraId="090B00D1" w14:textId="77777777">
            <w:pPr>
              <w:pStyle w:val="TableText"/>
            </w:pPr>
            <w:r>
              <w:t>Filipino</w:t>
            </w:r>
          </w:p>
        </w:tc>
        <w:tc>
          <w:tcPr>
            <w:tcW w:w="1276" w:type="pct"/>
          </w:tcPr>
          <w:p w:rsidR="00D87A79" w:rsidRPr="00D87A79" w:rsidP="00D87A79" w14:paraId="062B07A7" w14:textId="3CB67AF5">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3BD14E36" w14:textId="719CC5B5">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67B23E76" w14:textId="2A971D19">
            <w:pPr>
              <w:pStyle w:val="TableText"/>
              <w:rPr>
                <w:color w:val="FFFFFF" w:themeColor="background2"/>
                <w:sz w:val="10"/>
              </w:rPr>
            </w:pPr>
            <w:r w:rsidRPr="00FD5C35">
              <w:rPr>
                <w:color w:val="FFFFFF" w:themeColor="background2"/>
                <w:sz w:val="10"/>
              </w:rPr>
              <w:t>&lt;blank for demonstration&gt;</w:t>
            </w:r>
          </w:p>
        </w:tc>
      </w:tr>
      <w:tr w14:paraId="160A8020" w14:textId="77777777" w:rsidTr="00C8632F">
        <w:tblPrEx>
          <w:tblW w:w="4906" w:type="pct"/>
          <w:jc w:val="center"/>
          <w:tblLook w:val="04A0"/>
        </w:tblPrEx>
        <w:trPr>
          <w:cantSplit/>
          <w:jc w:val="center"/>
        </w:trPr>
        <w:tc>
          <w:tcPr>
            <w:tcW w:w="250" w:type="pct"/>
          </w:tcPr>
          <w:p w:rsidR="00D87A79" w:rsidP="00D87A79" w14:paraId="47D965DB" w14:textId="0067FBB6">
            <w:pPr>
              <w:pStyle w:val="TableText"/>
            </w:pPr>
            <w:r>
              <w:t>1a4p</w:t>
            </w:r>
          </w:p>
        </w:tc>
        <w:tc>
          <w:tcPr>
            <w:tcW w:w="1312" w:type="pct"/>
          </w:tcPr>
          <w:p w:rsidR="00D87A79" w:rsidP="00D87A79" w14:paraId="7A25708D" w14:textId="77777777">
            <w:pPr>
              <w:pStyle w:val="TableText"/>
            </w:pPr>
            <w:r>
              <w:t>Japanese</w:t>
            </w:r>
          </w:p>
        </w:tc>
        <w:tc>
          <w:tcPr>
            <w:tcW w:w="1276" w:type="pct"/>
          </w:tcPr>
          <w:p w:rsidR="00D87A79" w:rsidRPr="00D87A79" w:rsidP="00D87A79" w14:paraId="095BC3F1" w14:textId="3F97DD73">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2078ABA0" w14:textId="2659A438">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505CE002" w14:textId="024408D3">
            <w:pPr>
              <w:pStyle w:val="TableText"/>
              <w:rPr>
                <w:color w:val="FFFFFF" w:themeColor="background2"/>
                <w:sz w:val="10"/>
              </w:rPr>
            </w:pPr>
            <w:r w:rsidRPr="00FD5C35">
              <w:rPr>
                <w:color w:val="FFFFFF" w:themeColor="background2"/>
                <w:sz w:val="10"/>
              </w:rPr>
              <w:t>&lt;blank for demonstration&gt;</w:t>
            </w:r>
          </w:p>
        </w:tc>
      </w:tr>
      <w:tr w14:paraId="7C8C6F1E" w14:textId="77777777" w:rsidTr="00C8632F">
        <w:tblPrEx>
          <w:tblW w:w="4906" w:type="pct"/>
          <w:jc w:val="center"/>
          <w:tblLook w:val="04A0"/>
        </w:tblPrEx>
        <w:trPr>
          <w:cantSplit/>
          <w:jc w:val="center"/>
        </w:trPr>
        <w:tc>
          <w:tcPr>
            <w:tcW w:w="250" w:type="pct"/>
          </w:tcPr>
          <w:p w:rsidR="00D87A79" w:rsidP="00D87A79" w14:paraId="2BE20579" w14:textId="3ED22DB7">
            <w:pPr>
              <w:pStyle w:val="TableText"/>
            </w:pPr>
            <w:r>
              <w:t>1a5p</w:t>
            </w:r>
          </w:p>
        </w:tc>
        <w:tc>
          <w:tcPr>
            <w:tcW w:w="1312" w:type="pct"/>
          </w:tcPr>
          <w:p w:rsidR="00D87A79" w:rsidP="00D87A79" w14:paraId="18F8AF21" w14:textId="77777777">
            <w:pPr>
              <w:pStyle w:val="TableText"/>
            </w:pPr>
            <w:r>
              <w:t>Korean</w:t>
            </w:r>
          </w:p>
        </w:tc>
        <w:tc>
          <w:tcPr>
            <w:tcW w:w="1276" w:type="pct"/>
          </w:tcPr>
          <w:p w:rsidR="00D87A79" w:rsidRPr="00D87A79" w:rsidP="00D87A79" w14:paraId="176332FF" w14:textId="40175374">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53A82858" w14:textId="57FDCEBC">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75208B49" w14:textId="071337BC">
            <w:pPr>
              <w:pStyle w:val="TableText"/>
              <w:rPr>
                <w:color w:val="FFFFFF" w:themeColor="background2"/>
                <w:sz w:val="10"/>
              </w:rPr>
            </w:pPr>
            <w:r w:rsidRPr="00FD5C35">
              <w:rPr>
                <w:color w:val="FFFFFF" w:themeColor="background2"/>
                <w:sz w:val="10"/>
              </w:rPr>
              <w:t>&lt;blank for demonstration&gt;</w:t>
            </w:r>
          </w:p>
        </w:tc>
      </w:tr>
      <w:tr w14:paraId="5DCE5A5A" w14:textId="77777777" w:rsidTr="00C8632F">
        <w:tblPrEx>
          <w:tblW w:w="4906" w:type="pct"/>
          <w:jc w:val="center"/>
          <w:tblLook w:val="04A0"/>
        </w:tblPrEx>
        <w:trPr>
          <w:cantSplit/>
          <w:jc w:val="center"/>
        </w:trPr>
        <w:tc>
          <w:tcPr>
            <w:tcW w:w="250" w:type="pct"/>
          </w:tcPr>
          <w:p w:rsidR="00D87A79" w:rsidP="00D87A79" w14:paraId="328FDEFD" w14:textId="1F020111">
            <w:pPr>
              <w:pStyle w:val="TableText"/>
            </w:pPr>
            <w:r>
              <w:t>1a6p</w:t>
            </w:r>
          </w:p>
        </w:tc>
        <w:tc>
          <w:tcPr>
            <w:tcW w:w="1312" w:type="pct"/>
          </w:tcPr>
          <w:p w:rsidR="00D87A79" w:rsidP="00D87A79" w14:paraId="546A6AF2" w14:textId="77777777">
            <w:pPr>
              <w:pStyle w:val="TableText"/>
            </w:pPr>
            <w:r>
              <w:t>Vietnamese</w:t>
            </w:r>
          </w:p>
        </w:tc>
        <w:tc>
          <w:tcPr>
            <w:tcW w:w="1276" w:type="pct"/>
          </w:tcPr>
          <w:p w:rsidR="00D87A79" w:rsidRPr="00D87A79" w:rsidP="00D87A79" w14:paraId="1195BA5B" w14:textId="59E95857">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381AF2E0" w14:textId="3EF0ECB2">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7CE44F97" w14:textId="074DD9CE">
            <w:pPr>
              <w:pStyle w:val="TableText"/>
              <w:rPr>
                <w:color w:val="FFFFFF" w:themeColor="background2"/>
                <w:sz w:val="10"/>
              </w:rPr>
            </w:pPr>
            <w:r w:rsidRPr="00FD5C35">
              <w:rPr>
                <w:color w:val="FFFFFF" w:themeColor="background2"/>
                <w:sz w:val="10"/>
              </w:rPr>
              <w:t>&lt;blank for demonstration&gt;</w:t>
            </w:r>
          </w:p>
        </w:tc>
      </w:tr>
      <w:tr w14:paraId="47B835E3" w14:textId="77777777" w:rsidTr="00C8632F">
        <w:tblPrEx>
          <w:tblW w:w="4906" w:type="pct"/>
          <w:jc w:val="center"/>
          <w:tblLook w:val="04A0"/>
        </w:tblPrEx>
        <w:trPr>
          <w:cantSplit/>
          <w:jc w:val="center"/>
        </w:trPr>
        <w:tc>
          <w:tcPr>
            <w:tcW w:w="250" w:type="pct"/>
          </w:tcPr>
          <w:p w:rsidR="00D87A79" w:rsidP="00D87A79" w14:paraId="506D0A55" w14:textId="1755F560">
            <w:pPr>
              <w:pStyle w:val="TableText"/>
            </w:pPr>
            <w:r>
              <w:t>1a7p</w:t>
            </w:r>
          </w:p>
        </w:tc>
        <w:tc>
          <w:tcPr>
            <w:tcW w:w="1312" w:type="pct"/>
          </w:tcPr>
          <w:p w:rsidR="00D87A79" w:rsidP="00D87A79" w14:paraId="02323E57" w14:textId="77777777">
            <w:pPr>
              <w:pStyle w:val="TableText"/>
            </w:pPr>
            <w:r>
              <w:t>Other Asian</w:t>
            </w:r>
          </w:p>
        </w:tc>
        <w:tc>
          <w:tcPr>
            <w:tcW w:w="1276" w:type="pct"/>
          </w:tcPr>
          <w:p w:rsidR="00D87A79" w:rsidRPr="00D87A79" w:rsidP="00D87A79" w14:paraId="5C8E52D1" w14:textId="67EEDB38">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5B0BF325" w14:textId="3BB53FCE">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747BAD67" w14:textId="50A96847">
            <w:pPr>
              <w:pStyle w:val="TableText"/>
              <w:rPr>
                <w:color w:val="FFFFFF" w:themeColor="background2"/>
                <w:sz w:val="10"/>
              </w:rPr>
            </w:pPr>
            <w:r w:rsidRPr="00FD5C35">
              <w:rPr>
                <w:color w:val="FFFFFF" w:themeColor="background2"/>
                <w:sz w:val="10"/>
              </w:rPr>
              <w:t>&lt;blank for demonstration&gt;</w:t>
            </w:r>
          </w:p>
        </w:tc>
      </w:tr>
      <w:tr w14:paraId="54A63556" w14:textId="77777777" w:rsidTr="00C8632F">
        <w:tblPrEx>
          <w:tblW w:w="4906" w:type="pct"/>
          <w:jc w:val="center"/>
          <w:tblLook w:val="04A0"/>
        </w:tblPrEx>
        <w:trPr>
          <w:cantSplit/>
          <w:jc w:val="center"/>
        </w:trPr>
        <w:tc>
          <w:tcPr>
            <w:tcW w:w="250" w:type="pct"/>
          </w:tcPr>
          <w:p w:rsidR="00C8632F" w:rsidP="00C8632F" w14:paraId="00F82DD8" w14:textId="10934F1F">
            <w:pPr>
              <w:pStyle w:val="TableText"/>
              <w:rPr>
                <w:rFonts w:eastAsia="Arial Unicode MS"/>
              </w:rPr>
            </w:pPr>
            <w:r>
              <w:t>1b1p</w:t>
            </w:r>
          </w:p>
        </w:tc>
        <w:tc>
          <w:tcPr>
            <w:tcW w:w="1312" w:type="pct"/>
          </w:tcPr>
          <w:p w:rsidR="00C8632F" w:rsidP="00C8632F" w14:paraId="4C036BEB" w14:textId="77777777">
            <w:pPr>
              <w:pStyle w:val="TableText"/>
              <w:rPr>
                <w:rFonts w:eastAsia="Arial Unicode MS"/>
              </w:rPr>
            </w:pPr>
            <w:r>
              <w:t>Native Hawaiian</w:t>
            </w:r>
          </w:p>
        </w:tc>
        <w:tc>
          <w:tcPr>
            <w:tcW w:w="1276" w:type="pct"/>
          </w:tcPr>
          <w:p w:rsidR="00C8632F" w:rsidRPr="00D87A79" w:rsidP="00C8632F" w14:paraId="3A4FF5E8"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28999AED"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583167" w:rsidP="00C8632F" w14:paraId="27D9412D" w14:textId="77777777">
            <w:pPr>
              <w:pStyle w:val="TableText"/>
              <w:rPr>
                <w:color w:val="FFFFFF" w:themeColor="background2"/>
                <w:sz w:val="10"/>
              </w:rPr>
            </w:pPr>
            <w:r w:rsidRPr="001019DC">
              <w:rPr>
                <w:color w:val="FFFFFF" w:themeColor="background2"/>
                <w:sz w:val="10"/>
              </w:rPr>
              <w:t>&lt;blank for demonstration&gt;</w:t>
            </w:r>
          </w:p>
        </w:tc>
      </w:tr>
      <w:tr w14:paraId="2FEE6DE5" w14:textId="77777777" w:rsidTr="00C8632F">
        <w:tblPrEx>
          <w:tblW w:w="4906" w:type="pct"/>
          <w:jc w:val="center"/>
          <w:tblLook w:val="04A0"/>
        </w:tblPrEx>
        <w:trPr>
          <w:cantSplit/>
          <w:jc w:val="center"/>
        </w:trPr>
        <w:tc>
          <w:tcPr>
            <w:tcW w:w="250" w:type="pct"/>
          </w:tcPr>
          <w:p w:rsidR="00C8632F" w:rsidP="00C8632F" w14:paraId="075903DB" w14:textId="685303BD">
            <w:pPr>
              <w:pStyle w:val="TableText"/>
              <w:rPr>
                <w:rFonts w:eastAsia="Arial Unicode MS"/>
              </w:rPr>
            </w:pPr>
            <w:r>
              <w:t>1b2p</w:t>
            </w:r>
          </w:p>
        </w:tc>
        <w:tc>
          <w:tcPr>
            <w:tcW w:w="1312" w:type="pct"/>
          </w:tcPr>
          <w:p w:rsidR="00C8632F" w:rsidP="00C8632F" w14:paraId="7CF59357" w14:textId="77777777">
            <w:pPr>
              <w:pStyle w:val="TableText"/>
              <w:rPr>
                <w:rFonts w:eastAsia="Arial Unicode MS"/>
              </w:rPr>
            </w:pPr>
            <w:r>
              <w:t>Other Pacific Islander</w:t>
            </w:r>
          </w:p>
        </w:tc>
        <w:tc>
          <w:tcPr>
            <w:tcW w:w="1276" w:type="pct"/>
          </w:tcPr>
          <w:p w:rsidR="00C8632F" w:rsidRPr="00D87A79" w:rsidP="00C8632F" w14:paraId="742265F1"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66ADB9C5"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583167" w:rsidP="00C8632F" w14:paraId="31BCB813" w14:textId="77777777">
            <w:pPr>
              <w:pStyle w:val="TableText"/>
              <w:rPr>
                <w:color w:val="FFFFFF" w:themeColor="background2"/>
                <w:sz w:val="10"/>
              </w:rPr>
            </w:pPr>
            <w:r w:rsidRPr="001019DC">
              <w:rPr>
                <w:color w:val="FFFFFF" w:themeColor="background2"/>
                <w:sz w:val="10"/>
              </w:rPr>
              <w:t>&lt;blank for demonstration&gt;</w:t>
            </w:r>
          </w:p>
        </w:tc>
      </w:tr>
      <w:tr w14:paraId="7BA34318" w14:textId="77777777" w:rsidTr="00C8632F">
        <w:tblPrEx>
          <w:tblW w:w="4906" w:type="pct"/>
          <w:jc w:val="center"/>
          <w:tblLook w:val="04A0"/>
        </w:tblPrEx>
        <w:trPr>
          <w:cantSplit/>
          <w:jc w:val="center"/>
        </w:trPr>
        <w:tc>
          <w:tcPr>
            <w:tcW w:w="250" w:type="pct"/>
          </w:tcPr>
          <w:p w:rsidR="00D87A79" w:rsidP="00D87A79" w14:paraId="68FABE7C" w14:textId="03A410C5">
            <w:pPr>
              <w:pStyle w:val="TableText"/>
            </w:pPr>
            <w:r>
              <w:t>1b3p</w:t>
            </w:r>
          </w:p>
        </w:tc>
        <w:tc>
          <w:tcPr>
            <w:tcW w:w="1312" w:type="pct"/>
          </w:tcPr>
          <w:p w:rsidR="00D87A79" w:rsidP="00D87A79" w14:paraId="766A8225" w14:textId="77777777">
            <w:pPr>
              <w:pStyle w:val="TableText"/>
            </w:pPr>
            <w:r>
              <w:t>Guamanian or Chamorro</w:t>
            </w:r>
          </w:p>
        </w:tc>
        <w:tc>
          <w:tcPr>
            <w:tcW w:w="1276" w:type="pct"/>
          </w:tcPr>
          <w:p w:rsidR="00D87A79" w:rsidRPr="00D87A79" w:rsidP="00D87A79" w14:paraId="6F0FC33E" w14:textId="3BAA8BE9">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4AC220D4" w14:textId="058B6697">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14722FDF" w14:textId="13C66CF3">
            <w:pPr>
              <w:pStyle w:val="TableText"/>
              <w:rPr>
                <w:color w:val="FFFFFF" w:themeColor="background2"/>
                <w:sz w:val="10"/>
              </w:rPr>
            </w:pPr>
            <w:r w:rsidRPr="00FD5C35">
              <w:rPr>
                <w:color w:val="FFFFFF" w:themeColor="background2"/>
                <w:sz w:val="10"/>
              </w:rPr>
              <w:t>&lt;blank for demonstration&gt;</w:t>
            </w:r>
          </w:p>
        </w:tc>
      </w:tr>
      <w:tr w14:paraId="2B9988FE" w14:textId="77777777" w:rsidTr="00C8632F">
        <w:tblPrEx>
          <w:tblW w:w="4906" w:type="pct"/>
          <w:jc w:val="center"/>
          <w:tblLook w:val="04A0"/>
        </w:tblPrEx>
        <w:trPr>
          <w:cantSplit/>
          <w:jc w:val="center"/>
        </w:trPr>
        <w:tc>
          <w:tcPr>
            <w:tcW w:w="250" w:type="pct"/>
          </w:tcPr>
          <w:p w:rsidR="00D87A79" w:rsidP="00D87A79" w14:paraId="4151DBB1" w14:textId="69C22396">
            <w:pPr>
              <w:pStyle w:val="TableText"/>
            </w:pPr>
            <w:r>
              <w:t>1b4p</w:t>
            </w:r>
          </w:p>
        </w:tc>
        <w:tc>
          <w:tcPr>
            <w:tcW w:w="1312" w:type="pct"/>
          </w:tcPr>
          <w:p w:rsidR="00D87A79" w:rsidP="00D87A79" w14:paraId="7C65E565" w14:textId="77777777">
            <w:pPr>
              <w:pStyle w:val="TableText"/>
            </w:pPr>
            <w:r>
              <w:t>Samoan</w:t>
            </w:r>
          </w:p>
        </w:tc>
        <w:tc>
          <w:tcPr>
            <w:tcW w:w="1276" w:type="pct"/>
          </w:tcPr>
          <w:p w:rsidR="00D87A79" w:rsidRPr="00D87A79" w:rsidP="00D87A79" w14:paraId="6C1E5A8F" w14:textId="18C62BCF">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63851E5A" w14:textId="4FEB5FC8">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04EA4D06" w14:textId="3E4E7254">
            <w:pPr>
              <w:pStyle w:val="TableText"/>
              <w:rPr>
                <w:color w:val="FFFFFF" w:themeColor="background2"/>
                <w:sz w:val="10"/>
              </w:rPr>
            </w:pPr>
            <w:r w:rsidRPr="00FD5C35">
              <w:rPr>
                <w:color w:val="FFFFFF" w:themeColor="background2"/>
                <w:sz w:val="10"/>
              </w:rPr>
              <w:t>&lt;blank for demonstration&gt;</w:t>
            </w:r>
          </w:p>
        </w:tc>
      </w:tr>
      <w:tr w14:paraId="40CE06BA" w14:textId="77777777" w:rsidTr="00C8632F">
        <w:tblPrEx>
          <w:tblW w:w="4906" w:type="pct"/>
          <w:jc w:val="center"/>
          <w:tblLook w:val="04A0"/>
        </w:tblPrEx>
        <w:trPr>
          <w:cantSplit/>
          <w:jc w:val="center"/>
        </w:trPr>
        <w:tc>
          <w:tcPr>
            <w:tcW w:w="250" w:type="pct"/>
          </w:tcPr>
          <w:p w:rsidR="00C8632F" w:rsidP="00C8632F" w14:paraId="3C293963" w14:textId="602E73B3">
            <w:pPr>
              <w:pStyle w:val="TableText"/>
              <w:rPr>
                <w:rFonts w:eastAsia="Arial Unicode MS"/>
              </w:rPr>
            </w:pPr>
            <w:r>
              <w:t>1cp</w:t>
            </w:r>
          </w:p>
        </w:tc>
        <w:tc>
          <w:tcPr>
            <w:tcW w:w="1312" w:type="pct"/>
          </w:tcPr>
          <w:p w:rsidR="00C8632F" w:rsidP="00C8632F" w14:paraId="148B5EE3" w14:textId="2177A9E7">
            <w:pPr>
              <w:pStyle w:val="TableText"/>
              <w:rPr>
                <w:rFonts w:eastAsia="Arial Unicode MS"/>
              </w:rPr>
            </w:pPr>
            <w:r>
              <w:t>Black</w:t>
            </w:r>
            <w:r w:rsidR="003B0034">
              <w:t xml:space="preserve"> or </w:t>
            </w:r>
            <w:r>
              <w:t>African American</w:t>
            </w:r>
          </w:p>
        </w:tc>
        <w:tc>
          <w:tcPr>
            <w:tcW w:w="1276" w:type="pct"/>
          </w:tcPr>
          <w:p w:rsidR="00C8632F" w:rsidRPr="00334947" w:rsidP="00C8632F" w14:paraId="41C3EEBA" w14:textId="77777777">
            <w:pPr>
              <w:pStyle w:val="TableText"/>
              <w:rPr>
                <w:color w:val="FFFFFF" w:themeColor="background2"/>
                <w:sz w:val="10"/>
              </w:rPr>
            </w:pPr>
            <w:r w:rsidRPr="00334947">
              <w:rPr>
                <w:color w:val="FFFFFF" w:themeColor="background2"/>
                <w:sz w:val="10"/>
              </w:rPr>
              <w:t>&lt;blank for demonstration&gt;</w:t>
            </w:r>
          </w:p>
        </w:tc>
        <w:tc>
          <w:tcPr>
            <w:tcW w:w="1118" w:type="pct"/>
          </w:tcPr>
          <w:p w:rsidR="00C8632F" w:rsidRPr="00334947" w:rsidP="00C8632F" w14:paraId="14AA1B42" w14:textId="77777777">
            <w:pPr>
              <w:pStyle w:val="TableText"/>
              <w:rPr>
                <w:color w:val="FFFFFF" w:themeColor="background2"/>
                <w:sz w:val="10"/>
              </w:rPr>
            </w:pPr>
            <w:r w:rsidRPr="00334947">
              <w:rPr>
                <w:color w:val="FFFFFF" w:themeColor="background2"/>
                <w:sz w:val="10"/>
              </w:rPr>
              <w:t>&lt;blank for demonstration&gt;</w:t>
            </w:r>
          </w:p>
        </w:tc>
        <w:tc>
          <w:tcPr>
            <w:tcW w:w="1044" w:type="pct"/>
          </w:tcPr>
          <w:p w:rsidR="00C8632F" w:rsidRPr="00334947" w:rsidP="00C8632F" w14:paraId="5CE4639B" w14:textId="77777777">
            <w:pPr>
              <w:pStyle w:val="TableText"/>
              <w:rPr>
                <w:color w:val="FFFFFF" w:themeColor="background2"/>
                <w:sz w:val="10"/>
              </w:rPr>
            </w:pPr>
            <w:r w:rsidRPr="00334947">
              <w:rPr>
                <w:color w:val="FFFFFF" w:themeColor="background2"/>
                <w:sz w:val="10"/>
              </w:rPr>
              <w:t>&lt;blank for demonstration&gt;</w:t>
            </w:r>
          </w:p>
        </w:tc>
      </w:tr>
      <w:tr w14:paraId="0C3D1FBD" w14:textId="77777777" w:rsidTr="00C8632F">
        <w:tblPrEx>
          <w:tblW w:w="4906" w:type="pct"/>
          <w:jc w:val="center"/>
          <w:tblLook w:val="04A0"/>
        </w:tblPrEx>
        <w:trPr>
          <w:cantSplit/>
          <w:jc w:val="center"/>
        </w:trPr>
        <w:tc>
          <w:tcPr>
            <w:tcW w:w="250" w:type="pct"/>
          </w:tcPr>
          <w:p w:rsidR="00C8632F" w:rsidP="00C8632F" w14:paraId="3AE4EA1B" w14:textId="227A6C81">
            <w:pPr>
              <w:pStyle w:val="TableText"/>
              <w:rPr>
                <w:rFonts w:eastAsia="Arial Unicode MS"/>
              </w:rPr>
            </w:pPr>
            <w:r>
              <w:t>1dp</w:t>
            </w:r>
          </w:p>
        </w:tc>
        <w:tc>
          <w:tcPr>
            <w:tcW w:w="1312" w:type="pct"/>
          </w:tcPr>
          <w:p w:rsidR="00C8632F" w:rsidP="00C8632F" w14:paraId="7AF5F428" w14:textId="77777777">
            <w:pPr>
              <w:pStyle w:val="TableText"/>
              <w:rPr>
                <w:rFonts w:eastAsia="Arial Unicode MS"/>
              </w:rPr>
            </w:pPr>
            <w:r>
              <w:t>American Indian/Alaska Native</w:t>
            </w:r>
          </w:p>
        </w:tc>
        <w:tc>
          <w:tcPr>
            <w:tcW w:w="1276" w:type="pct"/>
          </w:tcPr>
          <w:p w:rsidR="00C8632F" w:rsidRPr="00334947" w:rsidP="00C8632F" w14:paraId="48A4A761" w14:textId="77777777">
            <w:pPr>
              <w:pStyle w:val="TableText"/>
              <w:rPr>
                <w:color w:val="FFFFFF" w:themeColor="background2"/>
                <w:sz w:val="10"/>
              </w:rPr>
            </w:pPr>
            <w:r w:rsidRPr="00334947">
              <w:rPr>
                <w:color w:val="FFFFFF" w:themeColor="background2"/>
                <w:sz w:val="10"/>
              </w:rPr>
              <w:t>&lt;blank for demonstration&gt;</w:t>
            </w:r>
          </w:p>
        </w:tc>
        <w:tc>
          <w:tcPr>
            <w:tcW w:w="1118" w:type="pct"/>
          </w:tcPr>
          <w:p w:rsidR="00C8632F" w:rsidRPr="00334947" w:rsidP="00C8632F" w14:paraId="6FB61006" w14:textId="77777777">
            <w:pPr>
              <w:pStyle w:val="TableText"/>
              <w:rPr>
                <w:color w:val="FFFFFF" w:themeColor="background2"/>
                <w:sz w:val="10"/>
              </w:rPr>
            </w:pPr>
            <w:r w:rsidRPr="00334947">
              <w:rPr>
                <w:color w:val="FFFFFF" w:themeColor="background2"/>
                <w:sz w:val="10"/>
              </w:rPr>
              <w:t>&lt;blank for demonstration&gt;</w:t>
            </w:r>
          </w:p>
        </w:tc>
        <w:tc>
          <w:tcPr>
            <w:tcW w:w="1044" w:type="pct"/>
          </w:tcPr>
          <w:p w:rsidR="00C8632F" w:rsidRPr="00334947" w:rsidP="00C8632F" w14:paraId="3691A393" w14:textId="77777777">
            <w:pPr>
              <w:pStyle w:val="TableText"/>
              <w:rPr>
                <w:color w:val="FFFFFF" w:themeColor="background2"/>
                <w:sz w:val="10"/>
              </w:rPr>
            </w:pPr>
            <w:r w:rsidRPr="00334947">
              <w:rPr>
                <w:color w:val="FFFFFF" w:themeColor="background2"/>
                <w:sz w:val="10"/>
              </w:rPr>
              <w:t>&lt;blank for demonstration&gt;</w:t>
            </w:r>
          </w:p>
        </w:tc>
      </w:tr>
      <w:tr w14:paraId="15D0B59F" w14:textId="77777777" w:rsidTr="00C8632F">
        <w:tblPrEx>
          <w:tblW w:w="4906" w:type="pct"/>
          <w:jc w:val="center"/>
          <w:tblLook w:val="04A0"/>
        </w:tblPrEx>
        <w:trPr>
          <w:cantSplit/>
          <w:jc w:val="center"/>
        </w:trPr>
        <w:tc>
          <w:tcPr>
            <w:tcW w:w="250" w:type="pct"/>
          </w:tcPr>
          <w:p w:rsidR="00C8632F" w:rsidP="00C8632F" w14:paraId="1FF74744" w14:textId="579CEE08">
            <w:pPr>
              <w:pStyle w:val="TableText"/>
              <w:rPr>
                <w:rFonts w:eastAsia="Arial Unicode MS"/>
              </w:rPr>
            </w:pPr>
            <w:r>
              <w:t>1ep</w:t>
            </w:r>
          </w:p>
        </w:tc>
        <w:tc>
          <w:tcPr>
            <w:tcW w:w="1312" w:type="pct"/>
          </w:tcPr>
          <w:p w:rsidR="00C8632F" w:rsidP="00C8632F" w14:paraId="6C75B89E" w14:textId="77777777">
            <w:pPr>
              <w:pStyle w:val="TableText"/>
              <w:rPr>
                <w:rFonts w:eastAsia="Arial Unicode MS"/>
              </w:rPr>
            </w:pPr>
            <w:r>
              <w:t>White</w:t>
            </w:r>
          </w:p>
        </w:tc>
        <w:tc>
          <w:tcPr>
            <w:tcW w:w="1276" w:type="pct"/>
          </w:tcPr>
          <w:p w:rsidR="00C8632F" w:rsidRPr="00334947" w:rsidP="00C8632F" w14:paraId="7B387916" w14:textId="77777777">
            <w:pPr>
              <w:pStyle w:val="TableText"/>
              <w:rPr>
                <w:color w:val="FFFFFF" w:themeColor="background2"/>
                <w:sz w:val="10"/>
              </w:rPr>
            </w:pPr>
            <w:r w:rsidRPr="00334947">
              <w:rPr>
                <w:color w:val="FFFFFF" w:themeColor="background2"/>
                <w:sz w:val="10"/>
              </w:rPr>
              <w:t>&lt;blank for demonstration&gt;</w:t>
            </w:r>
          </w:p>
        </w:tc>
        <w:tc>
          <w:tcPr>
            <w:tcW w:w="1118" w:type="pct"/>
          </w:tcPr>
          <w:p w:rsidR="00C8632F" w:rsidRPr="00334947" w:rsidP="00C8632F" w14:paraId="408A2C37" w14:textId="77777777">
            <w:pPr>
              <w:pStyle w:val="TableText"/>
              <w:rPr>
                <w:color w:val="FFFFFF" w:themeColor="background2"/>
                <w:sz w:val="10"/>
              </w:rPr>
            </w:pPr>
            <w:r w:rsidRPr="00334947">
              <w:rPr>
                <w:color w:val="FFFFFF" w:themeColor="background2"/>
                <w:sz w:val="10"/>
              </w:rPr>
              <w:t>&lt;blank for demonstration&gt;</w:t>
            </w:r>
          </w:p>
        </w:tc>
        <w:tc>
          <w:tcPr>
            <w:tcW w:w="1044" w:type="pct"/>
          </w:tcPr>
          <w:p w:rsidR="00C8632F" w:rsidRPr="00334947" w:rsidP="00C8632F" w14:paraId="0FCF1120" w14:textId="77777777">
            <w:pPr>
              <w:pStyle w:val="TableText"/>
              <w:rPr>
                <w:color w:val="FFFFFF" w:themeColor="background2"/>
                <w:sz w:val="10"/>
              </w:rPr>
            </w:pPr>
            <w:r w:rsidRPr="00334947">
              <w:rPr>
                <w:color w:val="FFFFFF" w:themeColor="background2"/>
                <w:sz w:val="10"/>
              </w:rPr>
              <w:t>&lt;blank for demonstration&gt;</w:t>
            </w:r>
          </w:p>
        </w:tc>
      </w:tr>
      <w:tr w14:paraId="484A26B4" w14:textId="77777777" w:rsidTr="00C8632F">
        <w:tblPrEx>
          <w:tblW w:w="4906" w:type="pct"/>
          <w:jc w:val="center"/>
          <w:tblLook w:val="04A0"/>
        </w:tblPrEx>
        <w:trPr>
          <w:cantSplit/>
          <w:jc w:val="center"/>
        </w:trPr>
        <w:tc>
          <w:tcPr>
            <w:tcW w:w="250" w:type="pct"/>
          </w:tcPr>
          <w:p w:rsidR="00C8632F" w:rsidP="00C8632F" w14:paraId="02D442B2" w14:textId="38E782E4">
            <w:pPr>
              <w:pStyle w:val="TableText"/>
              <w:rPr>
                <w:rFonts w:eastAsia="Arial Unicode MS"/>
              </w:rPr>
            </w:pPr>
            <w:r>
              <w:t>1fp</w:t>
            </w:r>
          </w:p>
        </w:tc>
        <w:tc>
          <w:tcPr>
            <w:tcW w:w="1312" w:type="pct"/>
          </w:tcPr>
          <w:p w:rsidR="00C8632F" w:rsidP="00C8632F" w14:paraId="240F6767" w14:textId="77777777">
            <w:pPr>
              <w:pStyle w:val="TableText"/>
              <w:rPr>
                <w:rFonts w:eastAsia="Arial Unicode MS"/>
              </w:rPr>
            </w:pPr>
            <w:r>
              <w:t>More than One Race</w:t>
            </w:r>
          </w:p>
        </w:tc>
        <w:tc>
          <w:tcPr>
            <w:tcW w:w="1276" w:type="pct"/>
          </w:tcPr>
          <w:p w:rsidR="00C8632F" w:rsidRPr="00334947" w:rsidP="00C8632F" w14:paraId="7DFEB1DC" w14:textId="77777777">
            <w:pPr>
              <w:pStyle w:val="TableText"/>
              <w:rPr>
                <w:color w:val="FFFFFF" w:themeColor="background2"/>
                <w:sz w:val="10"/>
              </w:rPr>
            </w:pPr>
            <w:r w:rsidRPr="00334947">
              <w:rPr>
                <w:color w:val="FFFFFF" w:themeColor="background2"/>
                <w:sz w:val="10"/>
              </w:rPr>
              <w:t>&lt;blank for demonstration&gt;</w:t>
            </w:r>
          </w:p>
        </w:tc>
        <w:tc>
          <w:tcPr>
            <w:tcW w:w="1118" w:type="pct"/>
          </w:tcPr>
          <w:p w:rsidR="00C8632F" w:rsidRPr="00334947" w:rsidP="00C8632F" w14:paraId="2EFA34CB" w14:textId="77777777">
            <w:pPr>
              <w:pStyle w:val="TableText"/>
              <w:rPr>
                <w:color w:val="FFFFFF" w:themeColor="background2"/>
                <w:sz w:val="10"/>
              </w:rPr>
            </w:pPr>
            <w:r w:rsidRPr="00334947">
              <w:rPr>
                <w:color w:val="FFFFFF" w:themeColor="background2"/>
                <w:sz w:val="10"/>
              </w:rPr>
              <w:t>&lt;blank for demonstration&gt;</w:t>
            </w:r>
          </w:p>
        </w:tc>
        <w:tc>
          <w:tcPr>
            <w:tcW w:w="1044" w:type="pct"/>
          </w:tcPr>
          <w:p w:rsidR="00C8632F" w:rsidRPr="00334947" w:rsidP="00C8632F" w14:paraId="4FC80A90" w14:textId="77777777">
            <w:pPr>
              <w:pStyle w:val="TableText"/>
              <w:rPr>
                <w:color w:val="FFFFFF" w:themeColor="background2"/>
                <w:sz w:val="10"/>
              </w:rPr>
            </w:pPr>
            <w:r w:rsidRPr="00334947">
              <w:rPr>
                <w:color w:val="FFFFFF" w:themeColor="background2"/>
                <w:sz w:val="10"/>
              </w:rPr>
              <w:t>&lt;blank for demonstration&gt;</w:t>
            </w:r>
          </w:p>
        </w:tc>
      </w:tr>
      <w:tr w14:paraId="17D73AA0" w14:textId="77777777" w:rsidTr="00C8632F">
        <w:tblPrEx>
          <w:tblW w:w="4906" w:type="pct"/>
          <w:jc w:val="center"/>
          <w:tblLook w:val="04A0"/>
        </w:tblPrEx>
        <w:trPr>
          <w:cantSplit/>
          <w:jc w:val="center"/>
        </w:trPr>
        <w:tc>
          <w:tcPr>
            <w:tcW w:w="250" w:type="pct"/>
          </w:tcPr>
          <w:p w:rsidR="00C8632F" w14:paraId="5FBBB2E9" w14:textId="028DCE70">
            <w:pPr>
              <w:pStyle w:val="TableText"/>
              <w:rPr>
                <w:rFonts w:eastAsia="Arial Unicode MS"/>
              </w:rPr>
            </w:pPr>
            <w:r>
              <w:t>1gp</w:t>
            </w:r>
          </w:p>
        </w:tc>
        <w:tc>
          <w:tcPr>
            <w:tcW w:w="1312" w:type="pct"/>
          </w:tcPr>
          <w:p w:rsidR="00C8632F" w:rsidP="00C8632F" w14:paraId="3ECB8796" w14:textId="77777777">
            <w:pPr>
              <w:pStyle w:val="TableText"/>
              <w:rPr>
                <w:rFonts w:eastAsia="Arial Unicode MS"/>
              </w:rPr>
            </w:pPr>
            <w:r>
              <w:t>Unreported/Chose Not to Disclose Race</w:t>
            </w:r>
          </w:p>
        </w:tc>
        <w:tc>
          <w:tcPr>
            <w:tcW w:w="1276" w:type="pct"/>
          </w:tcPr>
          <w:p w:rsidR="00C8632F" w:rsidRPr="00334947" w:rsidP="00C8632F" w14:paraId="211D5166" w14:textId="77777777">
            <w:pPr>
              <w:pStyle w:val="TableText"/>
              <w:rPr>
                <w:color w:val="FFFFFF" w:themeColor="background2"/>
                <w:sz w:val="10"/>
              </w:rPr>
            </w:pPr>
            <w:r w:rsidRPr="00334947">
              <w:rPr>
                <w:color w:val="FFFFFF" w:themeColor="background2"/>
                <w:sz w:val="10"/>
              </w:rPr>
              <w:t>&lt;blank for demonstration&gt;</w:t>
            </w:r>
          </w:p>
        </w:tc>
        <w:tc>
          <w:tcPr>
            <w:tcW w:w="1118" w:type="pct"/>
          </w:tcPr>
          <w:p w:rsidR="00C8632F" w:rsidRPr="00334947" w:rsidP="00C8632F" w14:paraId="7CC8699A" w14:textId="77777777">
            <w:pPr>
              <w:pStyle w:val="TableText"/>
              <w:rPr>
                <w:color w:val="FFFFFF" w:themeColor="background2"/>
                <w:sz w:val="10"/>
              </w:rPr>
            </w:pPr>
            <w:r w:rsidRPr="00334947">
              <w:rPr>
                <w:color w:val="FFFFFF" w:themeColor="background2"/>
                <w:sz w:val="10"/>
              </w:rPr>
              <w:t>&lt;blank for demonstration&gt;</w:t>
            </w:r>
          </w:p>
        </w:tc>
        <w:tc>
          <w:tcPr>
            <w:tcW w:w="1044" w:type="pct"/>
          </w:tcPr>
          <w:p w:rsidR="00C8632F" w:rsidRPr="00334947" w:rsidP="00C8632F" w14:paraId="2F8837F3" w14:textId="77777777">
            <w:pPr>
              <w:pStyle w:val="TableText"/>
              <w:rPr>
                <w:color w:val="FFFFFF" w:themeColor="background2"/>
                <w:sz w:val="10"/>
              </w:rPr>
            </w:pPr>
            <w:r w:rsidRPr="00334947">
              <w:rPr>
                <w:color w:val="FFFFFF" w:themeColor="background2"/>
                <w:sz w:val="10"/>
              </w:rPr>
              <w:t>&lt;blank for demonstration&gt;</w:t>
            </w:r>
          </w:p>
        </w:tc>
      </w:tr>
      <w:tr w14:paraId="3CD988E9" w14:textId="77777777" w:rsidTr="00FD5C35">
        <w:tblPrEx>
          <w:tblW w:w="4906" w:type="pct"/>
          <w:jc w:val="center"/>
          <w:tblLook w:val="04A0"/>
        </w:tblPrEx>
        <w:trPr>
          <w:cantSplit/>
          <w:jc w:val="center"/>
        </w:trPr>
        <w:tc>
          <w:tcPr>
            <w:tcW w:w="0" w:type="pct"/>
          </w:tcPr>
          <w:p w:rsidR="00C8632F" w:rsidP="00C8632F" w14:paraId="36F0BB55" w14:textId="77777777">
            <w:pPr>
              <w:pStyle w:val="TableText"/>
            </w:pPr>
            <w:r w:rsidRPr="00334947">
              <w:rPr>
                <w:color w:val="FFFFFF" w:themeColor="background2"/>
                <w:sz w:val="6"/>
              </w:rPr>
              <w:t>Subtotal</w:t>
            </w:r>
          </w:p>
        </w:tc>
        <w:tc>
          <w:tcPr>
            <w:tcW w:w="0" w:type="pct"/>
          </w:tcPr>
          <w:p w:rsidR="00C8632F" w:rsidRPr="00A34AE8" w14:paraId="4C4F6FFD" w14:textId="074B897E">
            <w:pPr>
              <w:pStyle w:val="TableText"/>
              <w:jc w:val="right"/>
              <w:rPr>
                <w:i/>
              </w:rPr>
            </w:pPr>
            <w:r w:rsidRPr="00A34AE8">
              <w:rPr>
                <w:i/>
              </w:rPr>
              <w:t xml:space="preserve">Subtotal </w:t>
            </w:r>
            <w:r>
              <w:rPr>
                <w:i/>
              </w:rPr>
              <w:t>Puerto Rican</w:t>
            </w:r>
          </w:p>
        </w:tc>
        <w:tc>
          <w:tcPr>
            <w:tcW w:w="0" w:type="pct"/>
            <w:shd w:val="clear" w:color="auto" w:fill="908E8E"/>
          </w:tcPr>
          <w:p w:rsidR="00C8632F" w:rsidRPr="00FD5C35" w:rsidP="00C8632F" w14:paraId="1E881B06" w14:textId="77777777">
            <w:pPr>
              <w:pStyle w:val="TableText"/>
              <w:rPr>
                <w:color w:val="908E8E"/>
                <w:sz w:val="10"/>
              </w:rPr>
            </w:pPr>
            <w:r w:rsidRPr="00FD5C35">
              <w:rPr>
                <w:color w:val="908E8E"/>
                <w:sz w:val="10"/>
              </w:rPr>
              <w:t>&lt;cell not reported&gt;</w:t>
            </w:r>
          </w:p>
        </w:tc>
        <w:tc>
          <w:tcPr>
            <w:tcW w:w="0" w:type="pct"/>
            <w:shd w:val="clear" w:color="auto" w:fill="908E8E"/>
          </w:tcPr>
          <w:p w:rsidR="00C8632F" w:rsidRPr="00FD5C35" w:rsidP="00C8632F" w14:paraId="66816E0C" w14:textId="77777777">
            <w:pPr>
              <w:pStyle w:val="TableText"/>
              <w:rPr>
                <w:color w:val="908E8E"/>
                <w:sz w:val="10"/>
              </w:rPr>
            </w:pPr>
            <w:r w:rsidRPr="00FD5C35">
              <w:rPr>
                <w:color w:val="908E8E"/>
                <w:sz w:val="10"/>
              </w:rPr>
              <w:t>&lt;cell not reported&gt;</w:t>
            </w:r>
          </w:p>
        </w:tc>
        <w:tc>
          <w:tcPr>
            <w:tcW w:w="0" w:type="pct"/>
            <w:shd w:val="clear" w:color="auto" w:fill="908E8E"/>
          </w:tcPr>
          <w:p w:rsidR="00C8632F" w:rsidRPr="00FD5C35" w:rsidP="00C8632F" w14:paraId="0E67BD65" w14:textId="77777777">
            <w:pPr>
              <w:pStyle w:val="TableText"/>
              <w:rPr>
                <w:color w:val="908E8E"/>
                <w:sz w:val="10"/>
              </w:rPr>
            </w:pPr>
            <w:r w:rsidRPr="00FD5C35">
              <w:rPr>
                <w:color w:val="908E8E"/>
                <w:sz w:val="10"/>
              </w:rPr>
              <w:t>&lt;cell not reported&gt;</w:t>
            </w:r>
          </w:p>
        </w:tc>
      </w:tr>
      <w:tr w14:paraId="0D597472" w14:textId="77777777" w:rsidTr="00C8632F">
        <w:tblPrEx>
          <w:tblW w:w="4906" w:type="pct"/>
          <w:jc w:val="center"/>
          <w:tblLook w:val="04A0"/>
        </w:tblPrEx>
        <w:trPr>
          <w:cantSplit/>
          <w:jc w:val="center"/>
        </w:trPr>
        <w:tc>
          <w:tcPr>
            <w:tcW w:w="250" w:type="pct"/>
            <w:shd w:val="clear" w:color="auto" w:fill="CCDDF1"/>
          </w:tcPr>
          <w:p w:rsidR="00C8632F" w:rsidRPr="006F0995" w:rsidP="00C8632F" w14:paraId="669C976E" w14:textId="77777777">
            <w:pPr>
              <w:pStyle w:val="TableText"/>
              <w:rPr>
                <w:color w:val="CCDDF1"/>
                <w:sz w:val="2"/>
              </w:rPr>
            </w:pPr>
            <w:r w:rsidRPr="006F0995">
              <w:rPr>
                <w:color w:val="CCDDF1"/>
                <w:sz w:val="2"/>
              </w:rPr>
              <w:t>&lt;blank for demonstration&gt;</w:t>
            </w:r>
          </w:p>
        </w:tc>
        <w:tc>
          <w:tcPr>
            <w:tcW w:w="1312" w:type="pct"/>
            <w:shd w:val="clear" w:color="auto" w:fill="CCDDF1"/>
          </w:tcPr>
          <w:p w:rsidR="00C8632F" w:rsidRPr="006F0995" w:rsidP="00C8632F" w14:paraId="206A324D" w14:textId="0A059639">
            <w:pPr>
              <w:pStyle w:val="TableText"/>
              <w:rPr>
                <w:b/>
                <w:color w:val="auto"/>
              </w:rPr>
            </w:pPr>
            <w:r w:rsidRPr="00FD5C35">
              <w:rPr>
                <w:b/>
                <w:color w:val="1C639C"/>
              </w:rPr>
              <w:t>Cuban</w:t>
            </w:r>
          </w:p>
        </w:tc>
        <w:tc>
          <w:tcPr>
            <w:tcW w:w="1276" w:type="pct"/>
            <w:shd w:val="clear" w:color="auto" w:fill="CCDDF1"/>
          </w:tcPr>
          <w:p w:rsidR="00C8632F" w:rsidRPr="006F0995" w:rsidP="00C8632F" w14:paraId="2518778F" w14:textId="77777777">
            <w:pPr>
              <w:pStyle w:val="TableText"/>
              <w:rPr>
                <w:color w:val="CCDDF1"/>
                <w:sz w:val="10"/>
              </w:rPr>
            </w:pPr>
            <w:r w:rsidRPr="006F0995">
              <w:rPr>
                <w:color w:val="CCDDF1"/>
                <w:sz w:val="10"/>
              </w:rPr>
              <w:t>&lt;section divider cell&gt;</w:t>
            </w:r>
          </w:p>
        </w:tc>
        <w:tc>
          <w:tcPr>
            <w:tcW w:w="1118" w:type="pct"/>
            <w:shd w:val="clear" w:color="auto" w:fill="CCDDF1"/>
          </w:tcPr>
          <w:p w:rsidR="00C8632F" w:rsidRPr="006F0995" w:rsidP="00C8632F" w14:paraId="36AF7CA5" w14:textId="77777777">
            <w:pPr>
              <w:pStyle w:val="TableText"/>
              <w:rPr>
                <w:color w:val="CCDDF1"/>
                <w:sz w:val="10"/>
              </w:rPr>
            </w:pPr>
            <w:r w:rsidRPr="006F0995">
              <w:rPr>
                <w:color w:val="CCDDF1"/>
                <w:sz w:val="10"/>
              </w:rPr>
              <w:t>&lt;section divider cell&gt;</w:t>
            </w:r>
          </w:p>
        </w:tc>
        <w:tc>
          <w:tcPr>
            <w:tcW w:w="1044" w:type="pct"/>
            <w:shd w:val="clear" w:color="auto" w:fill="CCDDF1"/>
          </w:tcPr>
          <w:p w:rsidR="00C8632F" w:rsidRPr="006F0995" w:rsidP="00C8632F" w14:paraId="054D9BAA" w14:textId="77777777">
            <w:pPr>
              <w:pStyle w:val="TableText"/>
              <w:rPr>
                <w:color w:val="CCDDF1"/>
                <w:sz w:val="10"/>
              </w:rPr>
            </w:pPr>
            <w:r w:rsidRPr="006F0995">
              <w:rPr>
                <w:color w:val="CCDDF1"/>
                <w:sz w:val="10"/>
              </w:rPr>
              <w:t>&lt;section divider cell&gt;</w:t>
            </w:r>
          </w:p>
        </w:tc>
      </w:tr>
      <w:tr w14:paraId="093EDA0C" w14:textId="77777777" w:rsidTr="00C8632F">
        <w:tblPrEx>
          <w:tblW w:w="4906" w:type="pct"/>
          <w:jc w:val="center"/>
          <w:tblLook w:val="04A0"/>
        </w:tblPrEx>
        <w:trPr>
          <w:cantSplit/>
          <w:jc w:val="center"/>
        </w:trPr>
        <w:tc>
          <w:tcPr>
            <w:tcW w:w="250" w:type="pct"/>
          </w:tcPr>
          <w:p w:rsidR="00C8632F" w:rsidP="00C8632F" w14:paraId="3BD4E8EB" w14:textId="0385F305">
            <w:pPr>
              <w:pStyle w:val="TableText"/>
              <w:rPr>
                <w:rFonts w:eastAsia="Arial Unicode MS"/>
              </w:rPr>
            </w:pPr>
            <w:r>
              <w:t>1a1c</w:t>
            </w:r>
          </w:p>
        </w:tc>
        <w:tc>
          <w:tcPr>
            <w:tcW w:w="1312" w:type="pct"/>
          </w:tcPr>
          <w:p w:rsidR="00C8632F" w:rsidP="00C8632F" w14:paraId="71F85F5A" w14:textId="77777777">
            <w:pPr>
              <w:pStyle w:val="TableText"/>
              <w:rPr>
                <w:rFonts w:eastAsia="Arial Unicode MS"/>
              </w:rPr>
            </w:pPr>
            <w:r>
              <w:t>Asian Indian</w:t>
            </w:r>
          </w:p>
        </w:tc>
        <w:tc>
          <w:tcPr>
            <w:tcW w:w="1276" w:type="pct"/>
          </w:tcPr>
          <w:p w:rsidR="00C8632F" w:rsidRPr="00D87A79" w:rsidP="00C8632F" w14:paraId="606EF3AF"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1B87614F"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33ACDA48" w14:textId="77777777">
            <w:pPr>
              <w:pStyle w:val="TableText"/>
              <w:rPr>
                <w:color w:val="FFFFFF" w:themeColor="background2"/>
                <w:sz w:val="10"/>
              </w:rPr>
            </w:pPr>
            <w:r w:rsidRPr="008126BD">
              <w:rPr>
                <w:color w:val="FFFFFF" w:themeColor="background2"/>
                <w:sz w:val="10"/>
              </w:rPr>
              <w:t>&lt;blank for demonstration&gt;</w:t>
            </w:r>
          </w:p>
        </w:tc>
      </w:tr>
      <w:tr w14:paraId="78B0A67D" w14:textId="77777777" w:rsidTr="00C8632F">
        <w:tblPrEx>
          <w:tblW w:w="4906" w:type="pct"/>
          <w:jc w:val="center"/>
          <w:tblLook w:val="04A0"/>
        </w:tblPrEx>
        <w:trPr>
          <w:cantSplit/>
          <w:jc w:val="center"/>
        </w:trPr>
        <w:tc>
          <w:tcPr>
            <w:tcW w:w="250" w:type="pct"/>
          </w:tcPr>
          <w:p w:rsidR="00D87A79" w:rsidP="00D87A79" w14:paraId="4B3FA253" w14:textId="18743075">
            <w:pPr>
              <w:pStyle w:val="TableText"/>
            </w:pPr>
            <w:r>
              <w:t>1a2c</w:t>
            </w:r>
          </w:p>
        </w:tc>
        <w:tc>
          <w:tcPr>
            <w:tcW w:w="1312" w:type="pct"/>
          </w:tcPr>
          <w:p w:rsidR="00D87A79" w:rsidP="00D87A79" w14:paraId="63432B2F" w14:textId="77777777">
            <w:pPr>
              <w:pStyle w:val="TableText"/>
            </w:pPr>
            <w:r>
              <w:t>Chinese</w:t>
            </w:r>
          </w:p>
        </w:tc>
        <w:tc>
          <w:tcPr>
            <w:tcW w:w="1276" w:type="pct"/>
          </w:tcPr>
          <w:p w:rsidR="00D87A79" w:rsidRPr="00D87A79" w:rsidP="00D87A79" w14:paraId="22DC8C88" w14:textId="4BA3B868">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02080AD0" w14:textId="0C8A927C">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09937308" w14:textId="79DD3D8D">
            <w:pPr>
              <w:pStyle w:val="TableText"/>
              <w:rPr>
                <w:color w:val="FFFFFF" w:themeColor="background2"/>
                <w:sz w:val="10"/>
              </w:rPr>
            </w:pPr>
            <w:r w:rsidRPr="00FD5C35">
              <w:rPr>
                <w:color w:val="FFFFFF" w:themeColor="background2"/>
                <w:sz w:val="10"/>
              </w:rPr>
              <w:t>&lt;blank for demonstration&gt;</w:t>
            </w:r>
          </w:p>
        </w:tc>
      </w:tr>
      <w:tr w14:paraId="00228321" w14:textId="77777777" w:rsidTr="00C8632F">
        <w:tblPrEx>
          <w:tblW w:w="4906" w:type="pct"/>
          <w:jc w:val="center"/>
          <w:tblLook w:val="04A0"/>
        </w:tblPrEx>
        <w:trPr>
          <w:cantSplit/>
          <w:jc w:val="center"/>
        </w:trPr>
        <w:tc>
          <w:tcPr>
            <w:tcW w:w="250" w:type="pct"/>
          </w:tcPr>
          <w:p w:rsidR="00D87A79" w:rsidP="00D87A79" w14:paraId="2BEFFD2B" w14:textId="72320C5F">
            <w:pPr>
              <w:pStyle w:val="TableText"/>
            </w:pPr>
            <w:r>
              <w:t>1a3c</w:t>
            </w:r>
          </w:p>
        </w:tc>
        <w:tc>
          <w:tcPr>
            <w:tcW w:w="1312" w:type="pct"/>
          </w:tcPr>
          <w:p w:rsidR="00D87A79" w:rsidP="00D87A79" w14:paraId="30D0173D" w14:textId="77777777">
            <w:pPr>
              <w:pStyle w:val="TableText"/>
            </w:pPr>
            <w:r>
              <w:t>Filipino</w:t>
            </w:r>
          </w:p>
        </w:tc>
        <w:tc>
          <w:tcPr>
            <w:tcW w:w="1276" w:type="pct"/>
          </w:tcPr>
          <w:p w:rsidR="00D87A79" w:rsidRPr="00D87A79" w:rsidP="00D87A79" w14:paraId="3A1856FA" w14:textId="62E651CF">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52CD8A2A" w14:textId="3B224BC8">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23A42D4" w14:textId="378F494D">
            <w:pPr>
              <w:pStyle w:val="TableText"/>
              <w:rPr>
                <w:color w:val="FFFFFF" w:themeColor="background2"/>
                <w:sz w:val="10"/>
              </w:rPr>
            </w:pPr>
            <w:r w:rsidRPr="00FD5C35">
              <w:rPr>
                <w:color w:val="FFFFFF" w:themeColor="background2"/>
                <w:sz w:val="10"/>
              </w:rPr>
              <w:t>&lt;blank for demonstration&gt;</w:t>
            </w:r>
          </w:p>
        </w:tc>
      </w:tr>
      <w:tr w14:paraId="44E75FC5" w14:textId="77777777" w:rsidTr="00C8632F">
        <w:tblPrEx>
          <w:tblW w:w="4906" w:type="pct"/>
          <w:jc w:val="center"/>
          <w:tblLook w:val="04A0"/>
        </w:tblPrEx>
        <w:trPr>
          <w:cantSplit/>
          <w:jc w:val="center"/>
        </w:trPr>
        <w:tc>
          <w:tcPr>
            <w:tcW w:w="250" w:type="pct"/>
          </w:tcPr>
          <w:p w:rsidR="00D87A79" w:rsidP="00D87A79" w14:paraId="470D40BC" w14:textId="59E1C418">
            <w:pPr>
              <w:pStyle w:val="TableText"/>
            </w:pPr>
            <w:r>
              <w:t>1a4c</w:t>
            </w:r>
          </w:p>
        </w:tc>
        <w:tc>
          <w:tcPr>
            <w:tcW w:w="1312" w:type="pct"/>
          </w:tcPr>
          <w:p w:rsidR="00D87A79" w:rsidP="00D87A79" w14:paraId="62794B88" w14:textId="77777777">
            <w:pPr>
              <w:pStyle w:val="TableText"/>
            </w:pPr>
            <w:r>
              <w:t>Japanese</w:t>
            </w:r>
          </w:p>
        </w:tc>
        <w:tc>
          <w:tcPr>
            <w:tcW w:w="1276" w:type="pct"/>
          </w:tcPr>
          <w:p w:rsidR="00D87A79" w:rsidRPr="00D87A79" w:rsidP="00D87A79" w14:paraId="62538376" w14:textId="38DD5ED9">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38E724A7" w14:textId="2DC1FBFE">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1675EBE5" w14:textId="0EFBEB36">
            <w:pPr>
              <w:pStyle w:val="TableText"/>
              <w:rPr>
                <w:color w:val="FFFFFF" w:themeColor="background2"/>
                <w:sz w:val="10"/>
              </w:rPr>
            </w:pPr>
            <w:r w:rsidRPr="00FD5C35">
              <w:rPr>
                <w:color w:val="FFFFFF" w:themeColor="background2"/>
                <w:sz w:val="10"/>
              </w:rPr>
              <w:t>&lt;blank for demonstration&gt;</w:t>
            </w:r>
          </w:p>
        </w:tc>
      </w:tr>
      <w:tr w14:paraId="7652FC30" w14:textId="77777777" w:rsidTr="00C8632F">
        <w:tblPrEx>
          <w:tblW w:w="4906" w:type="pct"/>
          <w:jc w:val="center"/>
          <w:tblLook w:val="04A0"/>
        </w:tblPrEx>
        <w:trPr>
          <w:cantSplit/>
          <w:jc w:val="center"/>
        </w:trPr>
        <w:tc>
          <w:tcPr>
            <w:tcW w:w="250" w:type="pct"/>
          </w:tcPr>
          <w:p w:rsidR="00D87A79" w:rsidP="00D87A79" w14:paraId="7B51EF84" w14:textId="64ADCF20">
            <w:pPr>
              <w:pStyle w:val="TableText"/>
            </w:pPr>
            <w:r>
              <w:t>1a5c</w:t>
            </w:r>
          </w:p>
        </w:tc>
        <w:tc>
          <w:tcPr>
            <w:tcW w:w="1312" w:type="pct"/>
          </w:tcPr>
          <w:p w:rsidR="00D87A79" w:rsidP="00D87A79" w14:paraId="115E8AD3" w14:textId="77777777">
            <w:pPr>
              <w:pStyle w:val="TableText"/>
            </w:pPr>
            <w:r>
              <w:t>Korean</w:t>
            </w:r>
          </w:p>
        </w:tc>
        <w:tc>
          <w:tcPr>
            <w:tcW w:w="1276" w:type="pct"/>
          </w:tcPr>
          <w:p w:rsidR="00D87A79" w:rsidRPr="00D87A79" w:rsidP="00D87A79" w14:paraId="73007B78" w14:textId="1F8C6CD9">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748D9AFC" w14:textId="05ED0BEE">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777FA111" w14:textId="717B4118">
            <w:pPr>
              <w:pStyle w:val="TableText"/>
              <w:rPr>
                <w:color w:val="FFFFFF" w:themeColor="background2"/>
                <w:sz w:val="10"/>
              </w:rPr>
            </w:pPr>
            <w:r w:rsidRPr="00FD5C35">
              <w:rPr>
                <w:color w:val="FFFFFF" w:themeColor="background2"/>
                <w:sz w:val="10"/>
              </w:rPr>
              <w:t>&lt;blank for demonstration&gt;</w:t>
            </w:r>
          </w:p>
        </w:tc>
      </w:tr>
      <w:tr w14:paraId="0DB8A1C2" w14:textId="77777777" w:rsidTr="00C8632F">
        <w:tblPrEx>
          <w:tblW w:w="4906" w:type="pct"/>
          <w:jc w:val="center"/>
          <w:tblLook w:val="04A0"/>
        </w:tblPrEx>
        <w:trPr>
          <w:cantSplit/>
          <w:jc w:val="center"/>
        </w:trPr>
        <w:tc>
          <w:tcPr>
            <w:tcW w:w="250" w:type="pct"/>
          </w:tcPr>
          <w:p w:rsidR="00D87A79" w:rsidP="00D87A79" w14:paraId="68A1B6BF" w14:textId="5DF7AF4E">
            <w:pPr>
              <w:pStyle w:val="TableText"/>
            </w:pPr>
            <w:r>
              <w:t>1a6c</w:t>
            </w:r>
          </w:p>
        </w:tc>
        <w:tc>
          <w:tcPr>
            <w:tcW w:w="1312" w:type="pct"/>
          </w:tcPr>
          <w:p w:rsidR="00D87A79" w:rsidP="00D87A79" w14:paraId="1EEC9A3A" w14:textId="77777777">
            <w:pPr>
              <w:pStyle w:val="TableText"/>
            </w:pPr>
            <w:r>
              <w:t>Vietnamese</w:t>
            </w:r>
          </w:p>
        </w:tc>
        <w:tc>
          <w:tcPr>
            <w:tcW w:w="1276" w:type="pct"/>
          </w:tcPr>
          <w:p w:rsidR="00D87A79" w:rsidRPr="00D87A79" w:rsidP="00D87A79" w14:paraId="75E55891" w14:textId="69387548">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7A83A709" w14:textId="71EF55F7">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27AC07EC" w14:textId="207D24B1">
            <w:pPr>
              <w:pStyle w:val="TableText"/>
              <w:rPr>
                <w:color w:val="FFFFFF" w:themeColor="background2"/>
                <w:sz w:val="10"/>
              </w:rPr>
            </w:pPr>
            <w:r w:rsidRPr="00FD5C35">
              <w:rPr>
                <w:color w:val="FFFFFF" w:themeColor="background2"/>
                <w:sz w:val="10"/>
              </w:rPr>
              <w:t>&lt;blank for demonstration&gt;</w:t>
            </w:r>
          </w:p>
        </w:tc>
      </w:tr>
      <w:tr w14:paraId="49200527" w14:textId="77777777" w:rsidTr="00C8632F">
        <w:tblPrEx>
          <w:tblW w:w="4906" w:type="pct"/>
          <w:jc w:val="center"/>
          <w:tblLook w:val="04A0"/>
        </w:tblPrEx>
        <w:trPr>
          <w:cantSplit/>
          <w:jc w:val="center"/>
        </w:trPr>
        <w:tc>
          <w:tcPr>
            <w:tcW w:w="250" w:type="pct"/>
          </w:tcPr>
          <w:p w:rsidR="00D87A79" w:rsidP="00D87A79" w14:paraId="7F224BB7" w14:textId="443E1770">
            <w:pPr>
              <w:pStyle w:val="TableText"/>
            </w:pPr>
            <w:r>
              <w:t>1a7c</w:t>
            </w:r>
          </w:p>
        </w:tc>
        <w:tc>
          <w:tcPr>
            <w:tcW w:w="1312" w:type="pct"/>
          </w:tcPr>
          <w:p w:rsidR="00D87A79" w:rsidP="00D87A79" w14:paraId="61BFAD2E" w14:textId="77777777">
            <w:pPr>
              <w:pStyle w:val="TableText"/>
            </w:pPr>
            <w:r>
              <w:t>Other Asian</w:t>
            </w:r>
          </w:p>
        </w:tc>
        <w:tc>
          <w:tcPr>
            <w:tcW w:w="1276" w:type="pct"/>
          </w:tcPr>
          <w:p w:rsidR="00D87A79" w:rsidRPr="00D87A79" w:rsidP="00D87A79" w14:paraId="1163A7BD" w14:textId="35F82AB1">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3726B1F6" w14:textId="05C1E0E4">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6285FBF6" w14:textId="7BF54E39">
            <w:pPr>
              <w:pStyle w:val="TableText"/>
              <w:rPr>
                <w:color w:val="FFFFFF" w:themeColor="background2"/>
                <w:sz w:val="10"/>
              </w:rPr>
            </w:pPr>
            <w:r w:rsidRPr="00FD5C35">
              <w:rPr>
                <w:color w:val="FFFFFF" w:themeColor="background2"/>
                <w:sz w:val="10"/>
              </w:rPr>
              <w:t>&lt;blank for demonstration&gt;</w:t>
            </w:r>
          </w:p>
        </w:tc>
      </w:tr>
      <w:tr w14:paraId="15DD9D83" w14:textId="77777777" w:rsidTr="00C8632F">
        <w:tblPrEx>
          <w:tblW w:w="4906" w:type="pct"/>
          <w:jc w:val="center"/>
          <w:tblLook w:val="04A0"/>
        </w:tblPrEx>
        <w:trPr>
          <w:cantSplit/>
          <w:jc w:val="center"/>
        </w:trPr>
        <w:tc>
          <w:tcPr>
            <w:tcW w:w="250" w:type="pct"/>
          </w:tcPr>
          <w:p w:rsidR="00C8632F" w14:paraId="6C727B83" w14:textId="19BDA922">
            <w:pPr>
              <w:pStyle w:val="TableText"/>
              <w:rPr>
                <w:rFonts w:eastAsia="Arial Unicode MS"/>
              </w:rPr>
            </w:pPr>
            <w:r>
              <w:t>1b1c</w:t>
            </w:r>
          </w:p>
        </w:tc>
        <w:tc>
          <w:tcPr>
            <w:tcW w:w="1312" w:type="pct"/>
          </w:tcPr>
          <w:p w:rsidR="00C8632F" w:rsidP="00C8632F" w14:paraId="7EF94254" w14:textId="77777777">
            <w:pPr>
              <w:pStyle w:val="TableText"/>
              <w:rPr>
                <w:rFonts w:eastAsia="Arial Unicode MS"/>
              </w:rPr>
            </w:pPr>
            <w:r>
              <w:t>Native Hawaiian</w:t>
            </w:r>
          </w:p>
        </w:tc>
        <w:tc>
          <w:tcPr>
            <w:tcW w:w="1276" w:type="pct"/>
          </w:tcPr>
          <w:p w:rsidR="00C8632F" w:rsidRPr="00D87A79" w:rsidP="00C8632F" w14:paraId="3B728687"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339FC62E"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1382A416" w14:textId="77777777">
            <w:pPr>
              <w:pStyle w:val="TableText"/>
              <w:rPr>
                <w:color w:val="FFFFFF" w:themeColor="background2"/>
                <w:sz w:val="10"/>
              </w:rPr>
            </w:pPr>
            <w:r w:rsidRPr="008126BD">
              <w:rPr>
                <w:color w:val="FFFFFF" w:themeColor="background2"/>
                <w:sz w:val="10"/>
              </w:rPr>
              <w:t>&lt;blank for demonstration&gt;</w:t>
            </w:r>
          </w:p>
        </w:tc>
      </w:tr>
      <w:tr w14:paraId="03C8D3DE" w14:textId="77777777" w:rsidTr="00C8632F">
        <w:tblPrEx>
          <w:tblW w:w="4906" w:type="pct"/>
          <w:jc w:val="center"/>
          <w:tblLook w:val="04A0"/>
        </w:tblPrEx>
        <w:trPr>
          <w:cantSplit/>
          <w:jc w:val="center"/>
        </w:trPr>
        <w:tc>
          <w:tcPr>
            <w:tcW w:w="250" w:type="pct"/>
          </w:tcPr>
          <w:p w:rsidR="00C8632F" w:rsidP="00C8632F" w14:paraId="71F062EF" w14:textId="336ABEF8">
            <w:pPr>
              <w:pStyle w:val="TableText"/>
              <w:rPr>
                <w:rFonts w:eastAsia="Arial Unicode MS"/>
              </w:rPr>
            </w:pPr>
            <w:r>
              <w:t>1b2c</w:t>
            </w:r>
          </w:p>
        </w:tc>
        <w:tc>
          <w:tcPr>
            <w:tcW w:w="1312" w:type="pct"/>
          </w:tcPr>
          <w:p w:rsidR="00C8632F" w:rsidP="00C8632F" w14:paraId="2E105B71" w14:textId="77777777">
            <w:pPr>
              <w:pStyle w:val="TableText"/>
              <w:rPr>
                <w:rFonts w:eastAsia="Arial Unicode MS"/>
              </w:rPr>
            </w:pPr>
            <w:r>
              <w:t>Other Pacific Islander</w:t>
            </w:r>
          </w:p>
        </w:tc>
        <w:tc>
          <w:tcPr>
            <w:tcW w:w="1276" w:type="pct"/>
          </w:tcPr>
          <w:p w:rsidR="00C8632F" w:rsidRPr="00D87A79" w:rsidP="00C8632F" w14:paraId="4490D831"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03C296FD"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5B270A73" w14:textId="77777777">
            <w:pPr>
              <w:pStyle w:val="TableText"/>
              <w:rPr>
                <w:color w:val="FFFFFF" w:themeColor="background2"/>
                <w:sz w:val="10"/>
              </w:rPr>
            </w:pPr>
            <w:r w:rsidRPr="008126BD">
              <w:rPr>
                <w:color w:val="FFFFFF" w:themeColor="background2"/>
                <w:sz w:val="10"/>
              </w:rPr>
              <w:t>&lt;blank for demonstration&gt;</w:t>
            </w:r>
          </w:p>
        </w:tc>
      </w:tr>
      <w:tr w14:paraId="1C88BACC" w14:textId="77777777" w:rsidTr="00C8632F">
        <w:tblPrEx>
          <w:tblW w:w="4906" w:type="pct"/>
          <w:jc w:val="center"/>
          <w:tblLook w:val="04A0"/>
        </w:tblPrEx>
        <w:trPr>
          <w:cantSplit/>
          <w:jc w:val="center"/>
        </w:trPr>
        <w:tc>
          <w:tcPr>
            <w:tcW w:w="250" w:type="pct"/>
          </w:tcPr>
          <w:p w:rsidR="00D87A79" w:rsidP="00D87A79" w14:paraId="4A74A950" w14:textId="6FBDD1A1">
            <w:pPr>
              <w:pStyle w:val="TableText"/>
            </w:pPr>
            <w:r>
              <w:t>1b3c</w:t>
            </w:r>
          </w:p>
        </w:tc>
        <w:tc>
          <w:tcPr>
            <w:tcW w:w="1312" w:type="pct"/>
          </w:tcPr>
          <w:p w:rsidR="00D87A79" w:rsidP="00D87A79" w14:paraId="78904EB5" w14:textId="77777777">
            <w:pPr>
              <w:pStyle w:val="TableText"/>
            </w:pPr>
            <w:r>
              <w:t>Guamanian or Chamorro</w:t>
            </w:r>
          </w:p>
        </w:tc>
        <w:tc>
          <w:tcPr>
            <w:tcW w:w="1276" w:type="pct"/>
          </w:tcPr>
          <w:p w:rsidR="00D87A79" w:rsidRPr="00D87A79" w:rsidP="00D87A79" w14:paraId="53285E21" w14:textId="258CAC8A">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4EAFF2E0" w14:textId="18CE10AB">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4F0561E0" w14:textId="3715D290">
            <w:pPr>
              <w:pStyle w:val="TableText"/>
              <w:rPr>
                <w:color w:val="FFFFFF" w:themeColor="background2"/>
                <w:sz w:val="10"/>
              </w:rPr>
            </w:pPr>
            <w:r w:rsidRPr="00FD5C35">
              <w:rPr>
                <w:color w:val="FFFFFF" w:themeColor="background2"/>
                <w:sz w:val="10"/>
              </w:rPr>
              <w:t>&lt;blank for demonstration&gt;</w:t>
            </w:r>
          </w:p>
        </w:tc>
      </w:tr>
      <w:tr w14:paraId="72854BEB" w14:textId="77777777" w:rsidTr="00C8632F">
        <w:tblPrEx>
          <w:tblW w:w="4906" w:type="pct"/>
          <w:jc w:val="center"/>
          <w:tblLook w:val="04A0"/>
        </w:tblPrEx>
        <w:trPr>
          <w:cantSplit/>
          <w:jc w:val="center"/>
        </w:trPr>
        <w:tc>
          <w:tcPr>
            <w:tcW w:w="250" w:type="pct"/>
          </w:tcPr>
          <w:p w:rsidR="00D87A79" w:rsidP="00D87A79" w14:paraId="4472F794" w14:textId="2222605F">
            <w:pPr>
              <w:pStyle w:val="TableText"/>
            </w:pPr>
            <w:r>
              <w:t>1b4c</w:t>
            </w:r>
          </w:p>
        </w:tc>
        <w:tc>
          <w:tcPr>
            <w:tcW w:w="1312" w:type="pct"/>
          </w:tcPr>
          <w:p w:rsidR="00D87A79" w:rsidP="00D87A79" w14:paraId="0990CFF2" w14:textId="77777777">
            <w:pPr>
              <w:pStyle w:val="TableText"/>
            </w:pPr>
            <w:r>
              <w:t>Samoan</w:t>
            </w:r>
          </w:p>
        </w:tc>
        <w:tc>
          <w:tcPr>
            <w:tcW w:w="1276" w:type="pct"/>
          </w:tcPr>
          <w:p w:rsidR="00D87A79" w:rsidRPr="00D87A79" w:rsidP="00D87A79" w14:paraId="13862EF7" w14:textId="20C3F656">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1DC4681D" w14:textId="34623847">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12DAE4B9" w14:textId="5B3B9ED3">
            <w:pPr>
              <w:pStyle w:val="TableText"/>
              <w:rPr>
                <w:color w:val="FFFFFF" w:themeColor="background2"/>
                <w:sz w:val="10"/>
              </w:rPr>
            </w:pPr>
            <w:r w:rsidRPr="00FD5C35">
              <w:rPr>
                <w:color w:val="FFFFFF" w:themeColor="background2"/>
                <w:sz w:val="10"/>
              </w:rPr>
              <w:t>&lt;blank for demonstration&gt;</w:t>
            </w:r>
          </w:p>
        </w:tc>
      </w:tr>
      <w:tr w14:paraId="3E0ADABF" w14:textId="77777777" w:rsidTr="00C8632F">
        <w:tblPrEx>
          <w:tblW w:w="4906" w:type="pct"/>
          <w:jc w:val="center"/>
          <w:tblLook w:val="04A0"/>
        </w:tblPrEx>
        <w:trPr>
          <w:cantSplit/>
          <w:jc w:val="center"/>
        </w:trPr>
        <w:tc>
          <w:tcPr>
            <w:tcW w:w="250" w:type="pct"/>
          </w:tcPr>
          <w:p w:rsidR="00C8632F" w:rsidP="00C8632F" w14:paraId="7EBE77D8" w14:textId="10CEA4EB">
            <w:pPr>
              <w:pStyle w:val="TableText"/>
              <w:rPr>
                <w:rFonts w:eastAsia="Arial Unicode MS"/>
              </w:rPr>
            </w:pPr>
            <w:r>
              <w:t>1cc</w:t>
            </w:r>
          </w:p>
        </w:tc>
        <w:tc>
          <w:tcPr>
            <w:tcW w:w="1312" w:type="pct"/>
          </w:tcPr>
          <w:p w:rsidR="00C8632F" w:rsidP="00C8632F" w14:paraId="6C0894E0" w14:textId="06BDD51E">
            <w:pPr>
              <w:pStyle w:val="TableText"/>
              <w:rPr>
                <w:rFonts w:eastAsia="Arial Unicode MS"/>
              </w:rPr>
            </w:pPr>
            <w:r>
              <w:t>Black</w:t>
            </w:r>
            <w:r w:rsidR="003B0034">
              <w:t xml:space="preserve"> or </w:t>
            </w:r>
            <w:r>
              <w:t>African American</w:t>
            </w:r>
          </w:p>
        </w:tc>
        <w:tc>
          <w:tcPr>
            <w:tcW w:w="1276" w:type="pct"/>
          </w:tcPr>
          <w:p w:rsidR="00C8632F" w:rsidRPr="00D87A79" w:rsidP="00C8632F" w14:paraId="20443583"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73C597DC"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7E5FD8BE" w14:textId="77777777">
            <w:pPr>
              <w:pStyle w:val="TableText"/>
              <w:rPr>
                <w:color w:val="FFFFFF" w:themeColor="background2"/>
                <w:sz w:val="10"/>
              </w:rPr>
            </w:pPr>
            <w:r w:rsidRPr="008126BD">
              <w:rPr>
                <w:color w:val="FFFFFF" w:themeColor="background2"/>
                <w:sz w:val="10"/>
              </w:rPr>
              <w:t>&lt;blank for demonstration&gt;</w:t>
            </w:r>
          </w:p>
        </w:tc>
      </w:tr>
      <w:tr w14:paraId="398D43C7" w14:textId="77777777" w:rsidTr="00C8632F">
        <w:tblPrEx>
          <w:tblW w:w="4906" w:type="pct"/>
          <w:jc w:val="center"/>
          <w:tblLook w:val="04A0"/>
        </w:tblPrEx>
        <w:trPr>
          <w:cantSplit/>
          <w:jc w:val="center"/>
        </w:trPr>
        <w:tc>
          <w:tcPr>
            <w:tcW w:w="250" w:type="pct"/>
          </w:tcPr>
          <w:p w:rsidR="00C8632F" w14:paraId="4176B69D" w14:textId="24E58DEC">
            <w:pPr>
              <w:pStyle w:val="TableText"/>
              <w:rPr>
                <w:rFonts w:eastAsia="Arial Unicode MS"/>
              </w:rPr>
            </w:pPr>
            <w:r>
              <w:t>1dc</w:t>
            </w:r>
          </w:p>
        </w:tc>
        <w:tc>
          <w:tcPr>
            <w:tcW w:w="1312" w:type="pct"/>
          </w:tcPr>
          <w:p w:rsidR="00C8632F" w:rsidP="00C8632F" w14:paraId="02488E17" w14:textId="77777777">
            <w:pPr>
              <w:pStyle w:val="TableText"/>
              <w:rPr>
                <w:rFonts w:eastAsia="Arial Unicode MS"/>
              </w:rPr>
            </w:pPr>
            <w:r>
              <w:t>American Indian/Alaska Native</w:t>
            </w:r>
          </w:p>
        </w:tc>
        <w:tc>
          <w:tcPr>
            <w:tcW w:w="1276" w:type="pct"/>
          </w:tcPr>
          <w:p w:rsidR="00C8632F" w:rsidRPr="00D87A79" w:rsidP="00C8632F" w14:paraId="347FAECB"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2161828F"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34DA6624" w14:textId="77777777">
            <w:pPr>
              <w:pStyle w:val="TableText"/>
              <w:rPr>
                <w:color w:val="FFFFFF" w:themeColor="background2"/>
                <w:sz w:val="10"/>
              </w:rPr>
            </w:pPr>
            <w:r w:rsidRPr="008126BD">
              <w:rPr>
                <w:color w:val="FFFFFF" w:themeColor="background2"/>
                <w:sz w:val="10"/>
              </w:rPr>
              <w:t>&lt;blank for demonstration&gt;</w:t>
            </w:r>
          </w:p>
        </w:tc>
      </w:tr>
      <w:tr w14:paraId="2E9E388E" w14:textId="77777777" w:rsidTr="00C8632F">
        <w:tblPrEx>
          <w:tblW w:w="4906" w:type="pct"/>
          <w:jc w:val="center"/>
          <w:tblLook w:val="04A0"/>
        </w:tblPrEx>
        <w:trPr>
          <w:cantSplit/>
          <w:jc w:val="center"/>
        </w:trPr>
        <w:tc>
          <w:tcPr>
            <w:tcW w:w="250" w:type="pct"/>
          </w:tcPr>
          <w:p w:rsidR="00C8632F" w:rsidP="00C8632F" w14:paraId="7B6DF4D1" w14:textId="63E6972D">
            <w:pPr>
              <w:pStyle w:val="TableText"/>
              <w:rPr>
                <w:rFonts w:eastAsia="Arial Unicode MS"/>
              </w:rPr>
            </w:pPr>
            <w:r>
              <w:t>1ec</w:t>
            </w:r>
          </w:p>
        </w:tc>
        <w:tc>
          <w:tcPr>
            <w:tcW w:w="1312" w:type="pct"/>
          </w:tcPr>
          <w:p w:rsidR="00C8632F" w:rsidP="00C8632F" w14:paraId="4455F9BA" w14:textId="77777777">
            <w:pPr>
              <w:pStyle w:val="TableText"/>
              <w:rPr>
                <w:rFonts w:eastAsia="Arial Unicode MS"/>
              </w:rPr>
            </w:pPr>
            <w:r>
              <w:t>White</w:t>
            </w:r>
          </w:p>
        </w:tc>
        <w:tc>
          <w:tcPr>
            <w:tcW w:w="1276" w:type="pct"/>
          </w:tcPr>
          <w:p w:rsidR="00C8632F" w:rsidRPr="00D87A79" w:rsidP="00C8632F" w14:paraId="315A1B87"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68DEE468" w14:textId="77777777">
            <w:pPr>
              <w:pStyle w:val="TableText"/>
              <w:rPr>
                <w:color w:val="FFFFFF" w:themeColor="background2"/>
                <w:sz w:val="10"/>
              </w:rPr>
            </w:pPr>
            <w:r w:rsidRPr="00AF4E57">
              <w:rPr>
                <w:color w:val="FFFFFF" w:themeColor="background2"/>
                <w:sz w:val="10"/>
              </w:rPr>
              <w:t xml:space="preserve">&lt;blank </w:t>
            </w:r>
            <w:r w:rsidRPr="008126BD">
              <w:rPr>
                <w:color w:val="FFFFFF" w:themeColor="background2"/>
                <w:sz w:val="10"/>
              </w:rPr>
              <w:t>for demonstration&gt;</w:t>
            </w:r>
          </w:p>
        </w:tc>
        <w:tc>
          <w:tcPr>
            <w:tcW w:w="1044" w:type="pct"/>
          </w:tcPr>
          <w:p w:rsidR="00C8632F" w:rsidRPr="00583167" w:rsidP="00C8632F" w14:paraId="49ED45DE" w14:textId="77777777">
            <w:pPr>
              <w:pStyle w:val="TableText"/>
              <w:rPr>
                <w:color w:val="FFFFFF" w:themeColor="background2"/>
                <w:sz w:val="10"/>
              </w:rPr>
            </w:pPr>
            <w:r w:rsidRPr="001019DC">
              <w:rPr>
                <w:color w:val="FFFFFF" w:themeColor="background2"/>
                <w:sz w:val="10"/>
              </w:rPr>
              <w:t>&lt;blank for demonstration&gt;</w:t>
            </w:r>
          </w:p>
        </w:tc>
      </w:tr>
      <w:tr w14:paraId="349B0E25" w14:textId="77777777" w:rsidTr="00C8632F">
        <w:tblPrEx>
          <w:tblW w:w="4906" w:type="pct"/>
          <w:jc w:val="center"/>
          <w:tblLook w:val="04A0"/>
        </w:tblPrEx>
        <w:trPr>
          <w:cantSplit/>
          <w:jc w:val="center"/>
        </w:trPr>
        <w:tc>
          <w:tcPr>
            <w:tcW w:w="250" w:type="pct"/>
          </w:tcPr>
          <w:p w:rsidR="00C8632F" w:rsidP="00C8632F" w14:paraId="06EC7070" w14:textId="0FCBE173">
            <w:pPr>
              <w:pStyle w:val="TableText"/>
              <w:rPr>
                <w:rFonts w:eastAsia="Arial Unicode MS"/>
              </w:rPr>
            </w:pPr>
            <w:r>
              <w:t>1fc</w:t>
            </w:r>
          </w:p>
        </w:tc>
        <w:tc>
          <w:tcPr>
            <w:tcW w:w="1312" w:type="pct"/>
          </w:tcPr>
          <w:p w:rsidR="00C8632F" w:rsidP="00C8632F" w14:paraId="37A22BCA" w14:textId="77777777">
            <w:pPr>
              <w:pStyle w:val="TableText"/>
              <w:rPr>
                <w:rFonts w:eastAsia="Arial Unicode MS"/>
              </w:rPr>
            </w:pPr>
            <w:r>
              <w:t>More than One Race</w:t>
            </w:r>
          </w:p>
        </w:tc>
        <w:tc>
          <w:tcPr>
            <w:tcW w:w="1276" w:type="pct"/>
          </w:tcPr>
          <w:p w:rsidR="00C8632F" w:rsidRPr="00D87A79" w:rsidP="00C8632F" w14:paraId="6376B993"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5CBA2A65"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6CF95767" w14:textId="77777777">
            <w:pPr>
              <w:pStyle w:val="TableText"/>
              <w:rPr>
                <w:color w:val="FFFFFF" w:themeColor="background2"/>
                <w:sz w:val="10"/>
              </w:rPr>
            </w:pPr>
            <w:r w:rsidRPr="008126BD">
              <w:rPr>
                <w:color w:val="FFFFFF" w:themeColor="background2"/>
                <w:sz w:val="10"/>
              </w:rPr>
              <w:t>&lt;blank for demonstration&gt;</w:t>
            </w:r>
          </w:p>
        </w:tc>
      </w:tr>
      <w:tr w14:paraId="29CF0ED9" w14:textId="77777777" w:rsidTr="00C8632F">
        <w:tblPrEx>
          <w:tblW w:w="4906" w:type="pct"/>
          <w:jc w:val="center"/>
          <w:tblLook w:val="04A0"/>
        </w:tblPrEx>
        <w:trPr>
          <w:cantSplit/>
          <w:jc w:val="center"/>
        </w:trPr>
        <w:tc>
          <w:tcPr>
            <w:tcW w:w="250" w:type="pct"/>
          </w:tcPr>
          <w:p w:rsidR="00C8632F" w14:paraId="3B7A6181" w14:textId="6A58F7CD">
            <w:pPr>
              <w:pStyle w:val="TableText"/>
              <w:rPr>
                <w:rFonts w:eastAsia="Arial Unicode MS"/>
              </w:rPr>
            </w:pPr>
            <w:r>
              <w:t>1gc</w:t>
            </w:r>
          </w:p>
        </w:tc>
        <w:tc>
          <w:tcPr>
            <w:tcW w:w="1312" w:type="pct"/>
          </w:tcPr>
          <w:p w:rsidR="00C8632F" w:rsidP="00C8632F" w14:paraId="60FB7751" w14:textId="77777777">
            <w:pPr>
              <w:pStyle w:val="TableText"/>
              <w:rPr>
                <w:rFonts w:eastAsia="Arial Unicode MS"/>
              </w:rPr>
            </w:pPr>
            <w:r>
              <w:t>Unreported/Chose Not to Disclose Race</w:t>
            </w:r>
          </w:p>
        </w:tc>
        <w:tc>
          <w:tcPr>
            <w:tcW w:w="1276" w:type="pct"/>
          </w:tcPr>
          <w:p w:rsidR="00C8632F" w:rsidRPr="00D87A79" w:rsidP="00C8632F" w14:paraId="2A1D3605"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3DAE1E41"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583167" w:rsidP="00C8632F" w14:paraId="5BCB858B" w14:textId="77777777">
            <w:pPr>
              <w:pStyle w:val="TableText"/>
              <w:rPr>
                <w:color w:val="FFFFFF" w:themeColor="background2"/>
                <w:sz w:val="10"/>
              </w:rPr>
            </w:pPr>
            <w:r w:rsidRPr="008126BD">
              <w:rPr>
                <w:color w:val="FFFFFF" w:themeColor="background2"/>
                <w:sz w:val="10"/>
              </w:rPr>
              <w:t xml:space="preserve">&lt;blank for </w:t>
            </w:r>
            <w:r w:rsidRPr="001019DC">
              <w:rPr>
                <w:color w:val="FFFFFF" w:themeColor="background2"/>
                <w:sz w:val="10"/>
              </w:rPr>
              <w:t>demonstration&gt;</w:t>
            </w:r>
          </w:p>
        </w:tc>
      </w:tr>
      <w:tr w14:paraId="25F5379E" w14:textId="77777777" w:rsidTr="00FD5C35">
        <w:tblPrEx>
          <w:tblW w:w="4906" w:type="pct"/>
          <w:jc w:val="center"/>
          <w:tblLook w:val="04A0"/>
        </w:tblPrEx>
        <w:trPr>
          <w:cantSplit/>
          <w:jc w:val="center"/>
        </w:trPr>
        <w:tc>
          <w:tcPr>
            <w:tcW w:w="0" w:type="pct"/>
          </w:tcPr>
          <w:p w:rsidR="00C8632F" w:rsidP="00C8632F" w14:paraId="07795D26" w14:textId="77777777">
            <w:pPr>
              <w:pStyle w:val="TableText"/>
            </w:pPr>
            <w:r w:rsidRPr="00334947">
              <w:rPr>
                <w:color w:val="FFFFFF" w:themeColor="background2"/>
                <w:sz w:val="6"/>
              </w:rPr>
              <w:t>Subtotal</w:t>
            </w:r>
          </w:p>
        </w:tc>
        <w:tc>
          <w:tcPr>
            <w:tcW w:w="0" w:type="pct"/>
          </w:tcPr>
          <w:p w:rsidR="00C8632F" w:rsidRPr="00A34AE8" w14:paraId="55F724C3" w14:textId="39AE8298">
            <w:pPr>
              <w:pStyle w:val="TableText"/>
              <w:jc w:val="right"/>
              <w:rPr>
                <w:i/>
              </w:rPr>
            </w:pPr>
            <w:r w:rsidRPr="00A34AE8">
              <w:rPr>
                <w:i/>
              </w:rPr>
              <w:t xml:space="preserve">Subtotal </w:t>
            </w:r>
            <w:r>
              <w:rPr>
                <w:i/>
              </w:rPr>
              <w:t>Cuban</w:t>
            </w:r>
          </w:p>
        </w:tc>
        <w:tc>
          <w:tcPr>
            <w:tcW w:w="0" w:type="pct"/>
            <w:shd w:val="clear" w:color="auto" w:fill="908E8E"/>
          </w:tcPr>
          <w:p w:rsidR="00C8632F" w:rsidRPr="00FD5C35" w:rsidP="00C8632F" w14:paraId="054A4242" w14:textId="77777777">
            <w:pPr>
              <w:pStyle w:val="TableText"/>
              <w:rPr>
                <w:color w:val="908E8E"/>
                <w:sz w:val="10"/>
              </w:rPr>
            </w:pPr>
            <w:r w:rsidRPr="00FD5C35">
              <w:rPr>
                <w:color w:val="908E8E"/>
                <w:sz w:val="10"/>
              </w:rPr>
              <w:t>&lt;cell not reported&gt;</w:t>
            </w:r>
          </w:p>
        </w:tc>
        <w:tc>
          <w:tcPr>
            <w:tcW w:w="0" w:type="pct"/>
            <w:shd w:val="clear" w:color="auto" w:fill="908E8E"/>
          </w:tcPr>
          <w:p w:rsidR="00C8632F" w:rsidRPr="00FD5C35" w:rsidP="00C8632F" w14:paraId="0CDC834B" w14:textId="77777777">
            <w:pPr>
              <w:pStyle w:val="TableText"/>
              <w:rPr>
                <w:color w:val="908E8E"/>
                <w:sz w:val="10"/>
              </w:rPr>
            </w:pPr>
            <w:r w:rsidRPr="00FD5C35">
              <w:rPr>
                <w:color w:val="908E8E"/>
                <w:sz w:val="10"/>
              </w:rPr>
              <w:t>&lt;cell not reported&gt;</w:t>
            </w:r>
          </w:p>
        </w:tc>
        <w:tc>
          <w:tcPr>
            <w:tcW w:w="0" w:type="pct"/>
            <w:shd w:val="clear" w:color="auto" w:fill="908E8E"/>
          </w:tcPr>
          <w:p w:rsidR="00C8632F" w:rsidRPr="00FD5C35" w:rsidP="00C8632F" w14:paraId="02A59942" w14:textId="77777777">
            <w:pPr>
              <w:pStyle w:val="TableText"/>
              <w:rPr>
                <w:color w:val="908E8E"/>
                <w:sz w:val="10"/>
              </w:rPr>
            </w:pPr>
            <w:r w:rsidRPr="00FD5C35">
              <w:rPr>
                <w:color w:val="908E8E"/>
                <w:sz w:val="10"/>
              </w:rPr>
              <w:t>&lt;cell not reported&gt;</w:t>
            </w:r>
          </w:p>
        </w:tc>
      </w:tr>
      <w:tr w14:paraId="61C83F61" w14:textId="77777777" w:rsidTr="00C8632F">
        <w:tblPrEx>
          <w:tblW w:w="4906" w:type="pct"/>
          <w:jc w:val="center"/>
          <w:tblLook w:val="04A0"/>
        </w:tblPrEx>
        <w:trPr>
          <w:cantSplit/>
          <w:jc w:val="center"/>
        </w:trPr>
        <w:tc>
          <w:tcPr>
            <w:tcW w:w="250" w:type="pct"/>
            <w:shd w:val="clear" w:color="auto" w:fill="CCDDF1"/>
          </w:tcPr>
          <w:p w:rsidR="00C8632F" w:rsidRPr="006F0995" w:rsidP="00C8632F" w14:paraId="21715C63" w14:textId="77777777">
            <w:pPr>
              <w:pStyle w:val="TableText"/>
              <w:rPr>
                <w:color w:val="CCDDF1"/>
                <w:sz w:val="2"/>
              </w:rPr>
            </w:pPr>
            <w:r w:rsidRPr="006F0995">
              <w:rPr>
                <w:color w:val="CCDDF1"/>
                <w:sz w:val="2"/>
              </w:rPr>
              <w:t>&lt;blank for demonstration&gt;</w:t>
            </w:r>
          </w:p>
        </w:tc>
        <w:tc>
          <w:tcPr>
            <w:tcW w:w="1312" w:type="pct"/>
            <w:shd w:val="clear" w:color="auto" w:fill="CCDDF1"/>
          </w:tcPr>
          <w:p w:rsidR="00C8632F" w:rsidRPr="006F0995" w:rsidP="00C8632F" w14:paraId="14F1F658" w14:textId="7037DF5B">
            <w:pPr>
              <w:pStyle w:val="TableText"/>
              <w:rPr>
                <w:b/>
                <w:color w:val="auto"/>
              </w:rPr>
            </w:pPr>
            <w:r w:rsidRPr="00FD5C35">
              <w:rPr>
                <w:b/>
                <w:color w:val="1C639C"/>
              </w:rPr>
              <w:t>Another Hispanic, Latino/a, or Spanish Origin</w:t>
            </w:r>
          </w:p>
        </w:tc>
        <w:tc>
          <w:tcPr>
            <w:tcW w:w="1276" w:type="pct"/>
            <w:shd w:val="clear" w:color="auto" w:fill="CCDDF1"/>
          </w:tcPr>
          <w:p w:rsidR="00C8632F" w:rsidRPr="006F0995" w:rsidP="00C8632F" w14:paraId="2184402C" w14:textId="77777777">
            <w:pPr>
              <w:pStyle w:val="TableText"/>
              <w:rPr>
                <w:color w:val="CCDDF1"/>
                <w:sz w:val="10"/>
              </w:rPr>
            </w:pPr>
            <w:r w:rsidRPr="006F0995">
              <w:rPr>
                <w:color w:val="CCDDF1"/>
                <w:sz w:val="10"/>
              </w:rPr>
              <w:t>&lt;section divider cell&gt;</w:t>
            </w:r>
          </w:p>
        </w:tc>
        <w:tc>
          <w:tcPr>
            <w:tcW w:w="1118" w:type="pct"/>
            <w:shd w:val="clear" w:color="auto" w:fill="CCDDF1"/>
          </w:tcPr>
          <w:p w:rsidR="00C8632F" w:rsidRPr="006F0995" w:rsidP="00C8632F" w14:paraId="699EA648" w14:textId="77777777">
            <w:pPr>
              <w:pStyle w:val="TableText"/>
              <w:rPr>
                <w:color w:val="CCDDF1"/>
                <w:sz w:val="10"/>
              </w:rPr>
            </w:pPr>
            <w:r w:rsidRPr="006F0995">
              <w:rPr>
                <w:color w:val="CCDDF1"/>
                <w:sz w:val="10"/>
              </w:rPr>
              <w:t>&lt;section divider cell&gt;</w:t>
            </w:r>
          </w:p>
        </w:tc>
        <w:tc>
          <w:tcPr>
            <w:tcW w:w="1044" w:type="pct"/>
            <w:shd w:val="clear" w:color="auto" w:fill="CCDDF1"/>
          </w:tcPr>
          <w:p w:rsidR="00C8632F" w:rsidRPr="006F0995" w:rsidP="00C8632F" w14:paraId="065E113F" w14:textId="77777777">
            <w:pPr>
              <w:pStyle w:val="TableText"/>
              <w:rPr>
                <w:color w:val="CCDDF1"/>
                <w:sz w:val="10"/>
              </w:rPr>
            </w:pPr>
            <w:r w:rsidRPr="006F0995">
              <w:rPr>
                <w:color w:val="CCDDF1"/>
                <w:sz w:val="10"/>
              </w:rPr>
              <w:t>&lt;section divider cell&gt;</w:t>
            </w:r>
          </w:p>
        </w:tc>
      </w:tr>
      <w:tr w14:paraId="785B6541" w14:textId="77777777" w:rsidTr="00C8632F">
        <w:tblPrEx>
          <w:tblW w:w="4906" w:type="pct"/>
          <w:jc w:val="center"/>
          <w:tblLook w:val="04A0"/>
        </w:tblPrEx>
        <w:trPr>
          <w:cantSplit/>
          <w:jc w:val="center"/>
        </w:trPr>
        <w:tc>
          <w:tcPr>
            <w:tcW w:w="250" w:type="pct"/>
          </w:tcPr>
          <w:p w:rsidR="00C8632F" w:rsidP="00C8632F" w14:paraId="5A344D7E" w14:textId="147EB7F5">
            <w:pPr>
              <w:pStyle w:val="TableText"/>
              <w:rPr>
                <w:rFonts w:eastAsia="Arial Unicode MS"/>
              </w:rPr>
            </w:pPr>
            <w:r>
              <w:t>1a1a</w:t>
            </w:r>
          </w:p>
        </w:tc>
        <w:tc>
          <w:tcPr>
            <w:tcW w:w="1312" w:type="pct"/>
          </w:tcPr>
          <w:p w:rsidR="00C8632F" w:rsidP="00C8632F" w14:paraId="238DD223" w14:textId="77777777">
            <w:pPr>
              <w:pStyle w:val="TableText"/>
              <w:rPr>
                <w:rFonts w:eastAsia="Arial Unicode MS"/>
              </w:rPr>
            </w:pPr>
            <w:r>
              <w:t>Asian Indian</w:t>
            </w:r>
          </w:p>
        </w:tc>
        <w:tc>
          <w:tcPr>
            <w:tcW w:w="1276" w:type="pct"/>
          </w:tcPr>
          <w:p w:rsidR="00C8632F" w:rsidRPr="00D87A79" w:rsidP="00C8632F" w14:paraId="12C349C1"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68F13E10"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09E6DA8F" w14:textId="77777777">
            <w:pPr>
              <w:pStyle w:val="TableText"/>
              <w:rPr>
                <w:color w:val="FFFFFF" w:themeColor="background2"/>
                <w:sz w:val="10"/>
              </w:rPr>
            </w:pPr>
            <w:r w:rsidRPr="008126BD">
              <w:rPr>
                <w:color w:val="FFFFFF" w:themeColor="background2"/>
                <w:sz w:val="10"/>
              </w:rPr>
              <w:t>&lt;blank for demonstration&gt;</w:t>
            </w:r>
          </w:p>
        </w:tc>
      </w:tr>
      <w:tr w14:paraId="41754286" w14:textId="77777777" w:rsidTr="00C8632F">
        <w:tblPrEx>
          <w:tblW w:w="4906" w:type="pct"/>
          <w:jc w:val="center"/>
          <w:tblLook w:val="04A0"/>
        </w:tblPrEx>
        <w:trPr>
          <w:cantSplit/>
          <w:jc w:val="center"/>
        </w:trPr>
        <w:tc>
          <w:tcPr>
            <w:tcW w:w="250" w:type="pct"/>
          </w:tcPr>
          <w:p w:rsidR="00D87A79" w:rsidP="00D87A79" w14:paraId="65486F7D" w14:textId="6375A1E9">
            <w:pPr>
              <w:pStyle w:val="TableText"/>
            </w:pPr>
            <w:r>
              <w:t>1a2a</w:t>
            </w:r>
          </w:p>
        </w:tc>
        <w:tc>
          <w:tcPr>
            <w:tcW w:w="1312" w:type="pct"/>
          </w:tcPr>
          <w:p w:rsidR="00D87A79" w:rsidP="00D87A79" w14:paraId="26E9F86F" w14:textId="77777777">
            <w:pPr>
              <w:pStyle w:val="TableText"/>
            </w:pPr>
            <w:r>
              <w:t>Chinese</w:t>
            </w:r>
          </w:p>
        </w:tc>
        <w:tc>
          <w:tcPr>
            <w:tcW w:w="1276" w:type="pct"/>
          </w:tcPr>
          <w:p w:rsidR="00D87A79" w:rsidRPr="00D87A79" w:rsidP="00D87A79" w14:paraId="78EC94FC" w14:textId="7A07C476">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271C7F82" w14:textId="372D1FCA">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0B5470BA" w14:textId="48E9B111">
            <w:pPr>
              <w:pStyle w:val="TableText"/>
              <w:rPr>
                <w:color w:val="FFFFFF" w:themeColor="background2"/>
                <w:sz w:val="10"/>
              </w:rPr>
            </w:pPr>
            <w:r w:rsidRPr="00FD5C35">
              <w:rPr>
                <w:color w:val="FFFFFF" w:themeColor="background2"/>
                <w:sz w:val="10"/>
              </w:rPr>
              <w:t>&lt;blank for demonstration&gt;</w:t>
            </w:r>
          </w:p>
        </w:tc>
      </w:tr>
      <w:tr w14:paraId="5E6B1356" w14:textId="77777777" w:rsidTr="00C8632F">
        <w:tblPrEx>
          <w:tblW w:w="4906" w:type="pct"/>
          <w:jc w:val="center"/>
          <w:tblLook w:val="04A0"/>
        </w:tblPrEx>
        <w:trPr>
          <w:cantSplit/>
          <w:jc w:val="center"/>
        </w:trPr>
        <w:tc>
          <w:tcPr>
            <w:tcW w:w="250" w:type="pct"/>
          </w:tcPr>
          <w:p w:rsidR="00D87A79" w:rsidP="00D87A79" w14:paraId="4A85D5F0" w14:textId="48CD418B">
            <w:pPr>
              <w:pStyle w:val="TableText"/>
            </w:pPr>
            <w:r>
              <w:t>1a3a</w:t>
            </w:r>
          </w:p>
        </w:tc>
        <w:tc>
          <w:tcPr>
            <w:tcW w:w="1312" w:type="pct"/>
          </w:tcPr>
          <w:p w:rsidR="00D87A79" w:rsidP="00D87A79" w14:paraId="0B6D2811" w14:textId="77777777">
            <w:pPr>
              <w:pStyle w:val="TableText"/>
            </w:pPr>
            <w:r>
              <w:t>Filipino</w:t>
            </w:r>
          </w:p>
        </w:tc>
        <w:tc>
          <w:tcPr>
            <w:tcW w:w="1276" w:type="pct"/>
          </w:tcPr>
          <w:p w:rsidR="00D87A79" w:rsidRPr="00D87A79" w:rsidP="00D87A79" w14:paraId="75A6B96A" w14:textId="1708CB3F">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1823FBEA" w14:textId="592966CB">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78402C5" w14:textId="483AB93C">
            <w:pPr>
              <w:pStyle w:val="TableText"/>
              <w:rPr>
                <w:color w:val="FFFFFF" w:themeColor="background2"/>
                <w:sz w:val="10"/>
              </w:rPr>
            </w:pPr>
            <w:r w:rsidRPr="00FD5C35">
              <w:rPr>
                <w:color w:val="FFFFFF" w:themeColor="background2"/>
                <w:sz w:val="10"/>
              </w:rPr>
              <w:t>&lt;blank for demonstration&gt;</w:t>
            </w:r>
          </w:p>
        </w:tc>
      </w:tr>
      <w:tr w14:paraId="0A6436E5" w14:textId="77777777" w:rsidTr="00C8632F">
        <w:tblPrEx>
          <w:tblW w:w="4906" w:type="pct"/>
          <w:jc w:val="center"/>
          <w:tblLook w:val="04A0"/>
        </w:tblPrEx>
        <w:trPr>
          <w:cantSplit/>
          <w:jc w:val="center"/>
        </w:trPr>
        <w:tc>
          <w:tcPr>
            <w:tcW w:w="250" w:type="pct"/>
          </w:tcPr>
          <w:p w:rsidR="00D87A79" w:rsidP="00D87A79" w14:paraId="4CD1A6EE" w14:textId="153FC3F7">
            <w:pPr>
              <w:pStyle w:val="TableText"/>
            </w:pPr>
            <w:r>
              <w:t>1a4a</w:t>
            </w:r>
          </w:p>
        </w:tc>
        <w:tc>
          <w:tcPr>
            <w:tcW w:w="1312" w:type="pct"/>
          </w:tcPr>
          <w:p w:rsidR="00D87A79" w:rsidP="00D87A79" w14:paraId="21FDC663" w14:textId="77777777">
            <w:pPr>
              <w:pStyle w:val="TableText"/>
            </w:pPr>
            <w:r>
              <w:t>Japanese</w:t>
            </w:r>
          </w:p>
        </w:tc>
        <w:tc>
          <w:tcPr>
            <w:tcW w:w="1276" w:type="pct"/>
          </w:tcPr>
          <w:p w:rsidR="00D87A79" w:rsidRPr="00D87A79" w:rsidP="00D87A79" w14:paraId="1FB09A36" w14:textId="4769E469">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5518BFB7" w14:textId="24594E7E">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17FAEDE" w14:textId="0FE10765">
            <w:pPr>
              <w:pStyle w:val="TableText"/>
              <w:rPr>
                <w:color w:val="FFFFFF" w:themeColor="background2"/>
                <w:sz w:val="10"/>
              </w:rPr>
            </w:pPr>
            <w:r w:rsidRPr="00FD5C35">
              <w:rPr>
                <w:color w:val="FFFFFF" w:themeColor="background2"/>
                <w:sz w:val="10"/>
              </w:rPr>
              <w:t>&lt;blank for demonstration&gt;</w:t>
            </w:r>
          </w:p>
        </w:tc>
      </w:tr>
      <w:tr w14:paraId="4C315B71" w14:textId="77777777" w:rsidTr="00C8632F">
        <w:tblPrEx>
          <w:tblW w:w="4906" w:type="pct"/>
          <w:jc w:val="center"/>
          <w:tblLook w:val="04A0"/>
        </w:tblPrEx>
        <w:trPr>
          <w:cantSplit/>
          <w:jc w:val="center"/>
        </w:trPr>
        <w:tc>
          <w:tcPr>
            <w:tcW w:w="250" w:type="pct"/>
          </w:tcPr>
          <w:p w:rsidR="00D87A79" w:rsidP="00D87A79" w14:paraId="419AA42A" w14:textId="39CFFAA6">
            <w:pPr>
              <w:pStyle w:val="TableText"/>
            </w:pPr>
            <w:r>
              <w:t>1a5a</w:t>
            </w:r>
          </w:p>
        </w:tc>
        <w:tc>
          <w:tcPr>
            <w:tcW w:w="1312" w:type="pct"/>
          </w:tcPr>
          <w:p w:rsidR="00D87A79" w:rsidP="00D87A79" w14:paraId="6498C934" w14:textId="77777777">
            <w:pPr>
              <w:pStyle w:val="TableText"/>
            </w:pPr>
            <w:r>
              <w:t>Korean</w:t>
            </w:r>
          </w:p>
        </w:tc>
        <w:tc>
          <w:tcPr>
            <w:tcW w:w="1276" w:type="pct"/>
          </w:tcPr>
          <w:p w:rsidR="00D87A79" w:rsidRPr="00D87A79" w:rsidP="00D87A79" w14:paraId="546BC9F3" w14:textId="446C76A6">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462F44FF" w14:textId="1124FBF6">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1E76BCB0" w14:textId="46E563F0">
            <w:pPr>
              <w:pStyle w:val="TableText"/>
              <w:rPr>
                <w:color w:val="FFFFFF" w:themeColor="background2"/>
                <w:sz w:val="10"/>
              </w:rPr>
            </w:pPr>
            <w:r w:rsidRPr="00FD5C35">
              <w:rPr>
                <w:color w:val="FFFFFF" w:themeColor="background2"/>
                <w:sz w:val="10"/>
              </w:rPr>
              <w:t>&lt;blank for demonstration&gt;</w:t>
            </w:r>
          </w:p>
        </w:tc>
      </w:tr>
      <w:tr w14:paraId="48F1B169" w14:textId="77777777" w:rsidTr="00C8632F">
        <w:tblPrEx>
          <w:tblW w:w="4906" w:type="pct"/>
          <w:jc w:val="center"/>
          <w:tblLook w:val="04A0"/>
        </w:tblPrEx>
        <w:trPr>
          <w:cantSplit/>
          <w:jc w:val="center"/>
        </w:trPr>
        <w:tc>
          <w:tcPr>
            <w:tcW w:w="250" w:type="pct"/>
          </w:tcPr>
          <w:p w:rsidR="00D87A79" w:rsidP="00D87A79" w14:paraId="1C8DDE09" w14:textId="3343FEFB">
            <w:pPr>
              <w:pStyle w:val="TableText"/>
            </w:pPr>
            <w:r>
              <w:t>1a6a</w:t>
            </w:r>
          </w:p>
        </w:tc>
        <w:tc>
          <w:tcPr>
            <w:tcW w:w="1312" w:type="pct"/>
          </w:tcPr>
          <w:p w:rsidR="00D87A79" w:rsidP="00D87A79" w14:paraId="098BCCE6" w14:textId="77777777">
            <w:pPr>
              <w:pStyle w:val="TableText"/>
            </w:pPr>
            <w:r>
              <w:t>Vietnamese</w:t>
            </w:r>
          </w:p>
        </w:tc>
        <w:tc>
          <w:tcPr>
            <w:tcW w:w="1276" w:type="pct"/>
          </w:tcPr>
          <w:p w:rsidR="00D87A79" w:rsidRPr="00D87A79" w:rsidP="00D87A79" w14:paraId="53404DEC" w14:textId="1010845E">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64FA43AE" w14:textId="52E2CB15">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70034818" w14:textId="6937DB81">
            <w:pPr>
              <w:pStyle w:val="TableText"/>
              <w:rPr>
                <w:color w:val="FFFFFF" w:themeColor="background2"/>
                <w:sz w:val="10"/>
              </w:rPr>
            </w:pPr>
            <w:r w:rsidRPr="00FD5C35">
              <w:rPr>
                <w:color w:val="FFFFFF" w:themeColor="background2"/>
                <w:sz w:val="10"/>
              </w:rPr>
              <w:t>&lt;blank for demonstration&gt;</w:t>
            </w:r>
          </w:p>
        </w:tc>
      </w:tr>
      <w:tr w14:paraId="71E2499D" w14:textId="77777777" w:rsidTr="00C8632F">
        <w:tblPrEx>
          <w:tblW w:w="4906" w:type="pct"/>
          <w:jc w:val="center"/>
          <w:tblLook w:val="04A0"/>
        </w:tblPrEx>
        <w:trPr>
          <w:cantSplit/>
          <w:jc w:val="center"/>
        </w:trPr>
        <w:tc>
          <w:tcPr>
            <w:tcW w:w="250" w:type="pct"/>
          </w:tcPr>
          <w:p w:rsidR="00D87A79" w:rsidP="00D87A79" w14:paraId="7B2FEA2C" w14:textId="3D384CB2">
            <w:pPr>
              <w:pStyle w:val="TableText"/>
            </w:pPr>
            <w:r>
              <w:t>1a7a</w:t>
            </w:r>
          </w:p>
        </w:tc>
        <w:tc>
          <w:tcPr>
            <w:tcW w:w="1312" w:type="pct"/>
          </w:tcPr>
          <w:p w:rsidR="00D87A79" w:rsidP="00D87A79" w14:paraId="7837A2CD" w14:textId="77777777">
            <w:pPr>
              <w:pStyle w:val="TableText"/>
            </w:pPr>
            <w:r>
              <w:t>Other Asian</w:t>
            </w:r>
          </w:p>
        </w:tc>
        <w:tc>
          <w:tcPr>
            <w:tcW w:w="1276" w:type="pct"/>
          </w:tcPr>
          <w:p w:rsidR="00D87A79" w:rsidRPr="00D87A79" w:rsidP="00D87A79" w14:paraId="096D8664" w14:textId="64B2B741">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49C95DCE" w14:textId="6195BFBD">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4D207982" w14:textId="1EECE498">
            <w:pPr>
              <w:pStyle w:val="TableText"/>
              <w:rPr>
                <w:color w:val="FFFFFF" w:themeColor="background2"/>
                <w:sz w:val="10"/>
              </w:rPr>
            </w:pPr>
            <w:r w:rsidRPr="00FD5C35">
              <w:rPr>
                <w:color w:val="FFFFFF" w:themeColor="background2"/>
                <w:sz w:val="10"/>
              </w:rPr>
              <w:t>&lt;blank for demonstration&gt;</w:t>
            </w:r>
          </w:p>
        </w:tc>
      </w:tr>
      <w:tr w14:paraId="4B7292FB" w14:textId="77777777" w:rsidTr="00C8632F">
        <w:tblPrEx>
          <w:tblW w:w="4906" w:type="pct"/>
          <w:jc w:val="center"/>
          <w:tblLook w:val="04A0"/>
        </w:tblPrEx>
        <w:trPr>
          <w:cantSplit/>
          <w:jc w:val="center"/>
        </w:trPr>
        <w:tc>
          <w:tcPr>
            <w:tcW w:w="250" w:type="pct"/>
          </w:tcPr>
          <w:p w:rsidR="00C8632F" w14:paraId="112F00A0" w14:textId="36556E05">
            <w:pPr>
              <w:pStyle w:val="TableText"/>
              <w:rPr>
                <w:rFonts w:eastAsia="Arial Unicode MS"/>
              </w:rPr>
            </w:pPr>
            <w:r>
              <w:t>1b1a</w:t>
            </w:r>
          </w:p>
        </w:tc>
        <w:tc>
          <w:tcPr>
            <w:tcW w:w="1312" w:type="pct"/>
          </w:tcPr>
          <w:p w:rsidR="00C8632F" w:rsidP="00C8632F" w14:paraId="5337C5E0" w14:textId="77777777">
            <w:pPr>
              <w:pStyle w:val="TableText"/>
              <w:rPr>
                <w:rFonts w:eastAsia="Arial Unicode MS"/>
              </w:rPr>
            </w:pPr>
            <w:r>
              <w:t>Native Hawaiian</w:t>
            </w:r>
          </w:p>
        </w:tc>
        <w:tc>
          <w:tcPr>
            <w:tcW w:w="1276" w:type="pct"/>
          </w:tcPr>
          <w:p w:rsidR="00C8632F" w:rsidRPr="00D87A79" w:rsidP="00C8632F" w14:paraId="1DAF14B8"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60BA915C"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7067714D" w14:textId="77777777">
            <w:pPr>
              <w:pStyle w:val="TableText"/>
              <w:rPr>
                <w:color w:val="FFFFFF" w:themeColor="background2"/>
                <w:sz w:val="10"/>
              </w:rPr>
            </w:pPr>
            <w:r w:rsidRPr="008126BD">
              <w:rPr>
                <w:color w:val="FFFFFF" w:themeColor="background2"/>
                <w:sz w:val="10"/>
              </w:rPr>
              <w:t>&lt;blank for demonstration&gt;</w:t>
            </w:r>
          </w:p>
        </w:tc>
      </w:tr>
      <w:tr w14:paraId="671595E5" w14:textId="77777777" w:rsidTr="00C8632F">
        <w:tblPrEx>
          <w:tblW w:w="4906" w:type="pct"/>
          <w:jc w:val="center"/>
          <w:tblLook w:val="04A0"/>
        </w:tblPrEx>
        <w:trPr>
          <w:cantSplit/>
          <w:jc w:val="center"/>
        </w:trPr>
        <w:tc>
          <w:tcPr>
            <w:tcW w:w="250" w:type="pct"/>
          </w:tcPr>
          <w:p w:rsidR="00C8632F" w:rsidP="00C8632F" w14:paraId="057D7257" w14:textId="64248769">
            <w:pPr>
              <w:pStyle w:val="TableText"/>
              <w:rPr>
                <w:rFonts w:eastAsia="Arial Unicode MS"/>
              </w:rPr>
            </w:pPr>
            <w:r>
              <w:t>1b2a</w:t>
            </w:r>
          </w:p>
        </w:tc>
        <w:tc>
          <w:tcPr>
            <w:tcW w:w="1312" w:type="pct"/>
          </w:tcPr>
          <w:p w:rsidR="00C8632F" w:rsidP="00C8632F" w14:paraId="38982E33" w14:textId="77777777">
            <w:pPr>
              <w:pStyle w:val="TableText"/>
              <w:rPr>
                <w:rFonts w:eastAsia="Arial Unicode MS"/>
              </w:rPr>
            </w:pPr>
            <w:r>
              <w:t>Other Pacific Islander</w:t>
            </w:r>
          </w:p>
        </w:tc>
        <w:tc>
          <w:tcPr>
            <w:tcW w:w="1276" w:type="pct"/>
          </w:tcPr>
          <w:p w:rsidR="00C8632F" w:rsidRPr="00D87A79" w:rsidP="00C8632F" w14:paraId="41313604"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17F208FA"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3B4F2A46" w14:textId="77777777">
            <w:pPr>
              <w:pStyle w:val="TableText"/>
              <w:rPr>
                <w:color w:val="FFFFFF" w:themeColor="background2"/>
                <w:sz w:val="10"/>
              </w:rPr>
            </w:pPr>
            <w:r w:rsidRPr="008126BD">
              <w:rPr>
                <w:color w:val="FFFFFF" w:themeColor="background2"/>
                <w:sz w:val="10"/>
              </w:rPr>
              <w:t>&lt;blank for demonstration&gt;</w:t>
            </w:r>
          </w:p>
        </w:tc>
      </w:tr>
      <w:tr w14:paraId="43AA4909" w14:textId="77777777" w:rsidTr="00C8632F">
        <w:tblPrEx>
          <w:tblW w:w="4906" w:type="pct"/>
          <w:jc w:val="center"/>
          <w:tblLook w:val="04A0"/>
        </w:tblPrEx>
        <w:trPr>
          <w:cantSplit/>
          <w:jc w:val="center"/>
        </w:trPr>
        <w:tc>
          <w:tcPr>
            <w:tcW w:w="250" w:type="pct"/>
          </w:tcPr>
          <w:p w:rsidR="00D87A79" w:rsidP="00D87A79" w14:paraId="4224638F" w14:textId="7F620EB8">
            <w:pPr>
              <w:pStyle w:val="TableText"/>
            </w:pPr>
            <w:r>
              <w:t>1b3a</w:t>
            </w:r>
          </w:p>
        </w:tc>
        <w:tc>
          <w:tcPr>
            <w:tcW w:w="1312" w:type="pct"/>
          </w:tcPr>
          <w:p w:rsidR="00D87A79" w:rsidP="00D87A79" w14:paraId="090C37F9" w14:textId="77777777">
            <w:pPr>
              <w:pStyle w:val="TableText"/>
            </w:pPr>
            <w:r>
              <w:t>Guamanian or Chamorro</w:t>
            </w:r>
          </w:p>
        </w:tc>
        <w:tc>
          <w:tcPr>
            <w:tcW w:w="1276" w:type="pct"/>
          </w:tcPr>
          <w:p w:rsidR="00D87A79" w:rsidRPr="00D87A79" w:rsidP="00D87A79" w14:paraId="34CC08D3" w14:textId="2F83FE0A">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127B576E" w14:textId="53A55746">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20D5C319" w14:textId="13902FD3">
            <w:pPr>
              <w:pStyle w:val="TableText"/>
              <w:rPr>
                <w:color w:val="FFFFFF" w:themeColor="background2"/>
                <w:sz w:val="10"/>
              </w:rPr>
            </w:pPr>
            <w:r w:rsidRPr="00FD5C35">
              <w:rPr>
                <w:color w:val="FFFFFF" w:themeColor="background2"/>
                <w:sz w:val="10"/>
              </w:rPr>
              <w:t>&lt;blank for demonstration&gt;</w:t>
            </w:r>
          </w:p>
        </w:tc>
      </w:tr>
      <w:tr w14:paraId="77908646" w14:textId="77777777" w:rsidTr="00C8632F">
        <w:tblPrEx>
          <w:tblW w:w="4906" w:type="pct"/>
          <w:jc w:val="center"/>
          <w:tblLook w:val="04A0"/>
        </w:tblPrEx>
        <w:trPr>
          <w:cantSplit/>
          <w:jc w:val="center"/>
        </w:trPr>
        <w:tc>
          <w:tcPr>
            <w:tcW w:w="250" w:type="pct"/>
          </w:tcPr>
          <w:p w:rsidR="00D87A79" w:rsidP="00D87A79" w14:paraId="76C0A586" w14:textId="50A13E98">
            <w:pPr>
              <w:pStyle w:val="TableText"/>
            </w:pPr>
            <w:r>
              <w:t>1b4a</w:t>
            </w:r>
          </w:p>
        </w:tc>
        <w:tc>
          <w:tcPr>
            <w:tcW w:w="1312" w:type="pct"/>
          </w:tcPr>
          <w:p w:rsidR="00D87A79" w:rsidP="00D87A79" w14:paraId="579AFBEA" w14:textId="77777777">
            <w:pPr>
              <w:pStyle w:val="TableText"/>
            </w:pPr>
            <w:r>
              <w:t>Samoan</w:t>
            </w:r>
          </w:p>
        </w:tc>
        <w:tc>
          <w:tcPr>
            <w:tcW w:w="1276" w:type="pct"/>
          </w:tcPr>
          <w:p w:rsidR="00D87A79" w:rsidRPr="00D87A79" w:rsidP="00D87A79" w14:paraId="6FBF321F" w14:textId="75B59F18">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14F2C19B" w14:textId="09120681">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FFA11FA" w14:textId="1D876488">
            <w:pPr>
              <w:pStyle w:val="TableText"/>
              <w:rPr>
                <w:color w:val="FFFFFF" w:themeColor="background2"/>
                <w:sz w:val="10"/>
              </w:rPr>
            </w:pPr>
            <w:r w:rsidRPr="00FD5C35">
              <w:rPr>
                <w:color w:val="FFFFFF" w:themeColor="background2"/>
                <w:sz w:val="10"/>
              </w:rPr>
              <w:t>&lt;blank for demonstration&gt;</w:t>
            </w:r>
          </w:p>
        </w:tc>
      </w:tr>
      <w:tr w14:paraId="765B80F9" w14:textId="77777777" w:rsidTr="00C8632F">
        <w:tblPrEx>
          <w:tblW w:w="4906" w:type="pct"/>
          <w:jc w:val="center"/>
          <w:tblLook w:val="04A0"/>
        </w:tblPrEx>
        <w:trPr>
          <w:cantSplit/>
          <w:jc w:val="center"/>
        </w:trPr>
        <w:tc>
          <w:tcPr>
            <w:tcW w:w="250" w:type="pct"/>
          </w:tcPr>
          <w:p w:rsidR="00C8632F" w:rsidP="00C8632F" w14:paraId="7E7C1F31" w14:textId="3886A1AA">
            <w:pPr>
              <w:pStyle w:val="TableText"/>
              <w:rPr>
                <w:rFonts w:eastAsia="Arial Unicode MS"/>
              </w:rPr>
            </w:pPr>
            <w:r>
              <w:t>1ca</w:t>
            </w:r>
          </w:p>
        </w:tc>
        <w:tc>
          <w:tcPr>
            <w:tcW w:w="1312" w:type="pct"/>
          </w:tcPr>
          <w:p w:rsidR="00C8632F" w:rsidP="00C8632F" w14:paraId="7AC58D10" w14:textId="3BA59D57">
            <w:pPr>
              <w:pStyle w:val="TableText"/>
              <w:rPr>
                <w:rFonts w:eastAsia="Arial Unicode MS"/>
              </w:rPr>
            </w:pPr>
            <w:r>
              <w:t>Black</w:t>
            </w:r>
            <w:r w:rsidR="003B0034">
              <w:t xml:space="preserve"> or </w:t>
            </w:r>
            <w:r>
              <w:t>African American</w:t>
            </w:r>
          </w:p>
        </w:tc>
        <w:tc>
          <w:tcPr>
            <w:tcW w:w="1276" w:type="pct"/>
          </w:tcPr>
          <w:p w:rsidR="00C8632F" w:rsidRPr="00D87A79" w:rsidP="00C8632F" w14:paraId="07C19F2B"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2A03EDF1"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73CC0EAA" w14:textId="77777777">
            <w:pPr>
              <w:pStyle w:val="TableText"/>
              <w:rPr>
                <w:color w:val="FFFFFF" w:themeColor="background2"/>
                <w:sz w:val="10"/>
              </w:rPr>
            </w:pPr>
            <w:r w:rsidRPr="008126BD">
              <w:rPr>
                <w:color w:val="FFFFFF" w:themeColor="background2"/>
                <w:sz w:val="10"/>
              </w:rPr>
              <w:t>&lt;blank for demonstration&gt;</w:t>
            </w:r>
          </w:p>
        </w:tc>
      </w:tr>
      <w:tr w14:paraId="75E7C66E" w14:textId="77777777" w:rsidTr="00C8632F">
        <w:tblPrEx>
          <w:tblW w:w="4906" w:type="pct"/>
          <w:jc w:val="center"/>
          <w:tblLook w:val="04A0"/>
        </w:tblPrEx>
        <w:trPr>
          <w:cantSplit/>
          <w:jc w:val="center"/>
        </w:trPr>
        <w:tc>
          <w:tcPr>
            <w:tcW w:w="250" w:type="pct"/>
          </w:tcPr>
          <w:p w:rsidR="00C8632F" w14:paraId="2F6FBBFB" w14:textId="5F74777D">
            <w:pPr>
              <w:pStyle w:val="TableText"/>
              <w:rPr>
                <w:rFonts w:eastAsia="Arial Unicode MS"/>
              </w:rPr>
            </w:pPr>
            <w:r>
              <w:t>1da</w:t>
            </w:r>
          </w:p>
        </w:tc>
        <w:tc>
          <w:tcPr>
            <w:tcW w:w="1312" w:type="pct"/>
          </w:tcPr>
          <w:p w:rsidR="00C8632F" w:rsidP="00C8632F" w14:paraId="6C8B58D5" w14:textId="77777777">
            <w:pPr>
              <w:pStyle w:val="TableText"/>
              <w:rPr>
                <w:rFonts w:eastAsia="Arial Unicode MS"/>
              </w:rPr>
            </w:pPr>
            <w:r>
              <w:t>American Indian/Alaska Native</w:t>
            </w:r>
          </w:p>
        </w:tc>
        <w:tc>
          <w:tcPr>
            <w:tcW w:w="1276" w:type="pct"/>
          </w:tcPr>
          <w:p w:rsidR="00C8632F" w:rsidRPr="00D87A79" w:rsidP="00C8632F" w14:paraId="38DBDC9D"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65AB48FA"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771B85C5" w14:textId="77777777">
            <w:pPr>
              <w:pStyle w:val="TableText"/>
              <w:rPr>
                <w:color w:val="FFFFFF" w:themeColor="background2"/>
                <w:sz w:val="10"/>
              </w:rPr>
            </w:pPr>
            <w:r w:rsidRPr="008126BD">
              <w:rPr>
                <w:color w:val="FFFFFF" w:themeColor="background2"/>
                <w:sz w:val="10"/>
              </w:rPr>
              <w:t>&lt;blank for demonstration&gt;</w:t>
            </w:r>
          </w:p>
        </w:tc>
      </w:tr>
      <w:tr w14:paraId="1DAB8A17" w14:textId="77777777" w:rsidTr="00C8632F">
        <w:tblPrEx>
          <w:tblW w:w="4906" w:type="pct"/>
          <w:jc w:val="center"/>
          <w:tblLook w:val="04A0"/>
        </w:tblPrEx>
        <w:trPr>
          <w:cantSplit/>
          <w:jc w:val="center"/>
        </w:trPr>
        <w:tc>
          <w:tcPr>
            <w:tcW w:w="250" w:type="pct"/>
          </w:tcPr>
          <w:p w:rsidR="00C8632F" w:rsidP="00C8632F" w14:paraId="57B47181" w14:textId="3A0E7E02">
            <w:pPr>
              <w:pStyle w:val="TableText"/>
              <w:rPr>
                <w:rFonts w:eastAsia="Arial Unicode MS"/>
              </w:rPr>
            </w:pPr>
            <w:r>
              <w:t>1ea</w:t>
            </w:r>
          </w:p>
        </w:tc>
        <w:tc>
          <w:tcPr>
            <w:tcW w:w="1312" w:type="pct"/>
          </w:tcPr>
          <w:p w:rsidR="00C8632F" w:rsidP="00C8632F" w14:paraId="40735255" w14:textId="77777777">
            <w:pPr>
              <w:pStyle w:val="TableText"/>
              <w:rPr>
                <w:rFonts w:eastAsia="Arial Unicode MS"/>
              </w:rPr>
            </w:pPr>
            <w:r>
              <w:t>White</w:t>
            </w:r>
          </w:p>
        </w:tc>
        <w:tc>
          <w:tcPr>
            <w:tcW w:w="1276" w:type="pct"/>
          </w:tcPr>
          <w:p w:rsidR="00C8632F" w:rsidRPr="00D87A79" w:rsidP="00C8632F" w14:paraId="232A5302"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29BF3C2F" w14:textId="77777777">
            <w:pPr>
              <w:pStyle w:val="TableText"/>
              <w:rPr>
                <w:color w:val="FFFFFF" w:themeColor="background2"/>
                <w:sz w:val="10"/>
              </w:rPr>
            </w:pPr>
            <w:r w:rsidRPr="00AF4E57">
              <w:rPr>
                <w:color w:val="FFFFFF" w:themeColor="background2"/>
                <w:sz w:val="10"/>
              </w:rPr>
              <w:t>&lt;blank for demonstr</w:t>
            </w:r>
            <w:r w:rsidRPr="008126BD">
              <w:rPr>
                <w:color w:val="FFFFFF" w:themeColor="background2"/>
                <w:sz w:val="10"/>
              </w:rPr>
              <w:t>ation&gt;</w:t>
            </w:r>
          </w:p>
        </w:tc>
        <w:tc>
          <w:tcPr>
            <w:tcW w:w="1044" w:type="pct"/>
          </w:tcPr>
          <w:p w:rsidR="00C8632F" w:rsidRPr="00583167" w:rsidP="00C8632F" w14:paraId="2874A35A" w14:textId="77777777">
            <w:pPr>
              <w:pStyle w:val="TableText"/>
              <w:rPr>
                <w:color w:val="FFFFFF" w:themeColor="background2"/>
                <w:sz w:val="10"/>
              </w:rPr>
            </w:pPr>
            <w:r w:rsidRPr="001019DC">
              <w:rPr>
                <w:color w:val="FFFFFF" w:themeColor="background2"/>
                <w:sz w:val="10"/>
              </w:rPr>
              <w:t>&lt;blank for demonstration&gt;</w:t>
            </w:r>
          </w:p>
        </w:tc>
      </w:tr>
      <w:tr w14:paraId="0B088378" w14:textId="77777777" w:rsidTr="00C8632F">
        <w:tblPrEx>
          <w:tblW w:w="4906" w:type="pct"/>
          <w:jc w:val="center"/>
          <w:tblLook w:val="04A0"/>
        </w:tblPrEx>
        <w:trPr>
          <w:cantSplit/>
          <w:jc w:val="center"/>
        </w:trPr>
        <w:tc>
          <w:tcPr>
            <w:tcW w:w="250" w:type="pct"/>
          </w:tcPr>
          <w:p w:rsidR="00C8632F" w:rsidP="00C8632F" w14:paraId="58DD5864" w14:textId="37555D26">
            <w:pPr>
              <w:pStyle w:val="TableText"/>
              <w:rPr>
                <w:rFonts w:eastAsia="Arial Unicode MS"/>
              </w:rPr>
            </w:pPr>
            <w:r>
              <w:t>1fa</w:t>
            </w:r>
          </w:p>
        </w:tc>
        <w:tc>
          <w:tcPr>
            <w:tcW w:w="1312" w:type="pct"/>
          </w:tcPr>
          <w:p w:rsidR="00C8632F" w:rsidP="00C8632F" w14:paraId="3E94CB78" w14:textId="77777777">
            <w:pPr>
              <w:pStyle w:val="TableText"/>
              <w:rPr>
                <w:rFonts w:eastAsia="Arial Unicode MS"/>
              </w:rPr>
            </w:pPr>
            <w:r>
              <w:t>More than One Race</w:t>
            </w:r>
          </w:p>
        </w:tc>
        <w:tc>
          <w:tcPr>
            <w:tcW w:w="1276" w:type="pct"/>
          </w:tcPr>
          <w:p w:rsidR="00C8632F" w:rsidRPr="00D87A79" w:rsidP="00C8632F" w14:paraId="6D4E9DF2"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7C0E4791"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1019DC" w:rsidP="00C8632F" w14:paraId="4ADC9337" w14:textId="77777777">
            <w:pPr>
              <w:pStyle w:val="TableText"/>
              <w:rPr>
                <w:color w:val="FFFFFF" w:themeColor="background2"/>
                <w:sz w:val="10"/>
              </w:rPr>
            </w:pPr>
            <w:r w:rsidRPr="008126BD">
              <w:rPr>
                <w:color w:val="FFFFFF" w:themeColor="background2"/>
                <w:sz w:val="10"/>
              </w:rPr>
              <w:t>&lt;blank for demonstration&gt;</w:t>
            </w:r>
          </w:p>
        </w:tc>
      </w:tr>
      <w:tr w14:paraId="30D29455" w14:textId="77777777" w:rsidTr="00C8632F">
        <w:tblPrEx>
          <w:tblW w:w="4906" w:type="pct"/>
          <w:jc w:val="center"/>
          <w:tblLook w:val="04A0"/>
        </w:tblPrEx>
        <w:trPr>
          <w:cantSplit/>
          <w:jc w:val="center"/>
        </w:trPr>
        <w:tc>
          <w:tcPr>
            <w:tcW w:w="250" w:type="pct"/>
          </w:tcPr>
          <w:p w:rsidR="00C8632F" w14:paraId="60A847F1" w14:textId="09E49F83">
            <w:pPr>
              <w:pStyle w:val="TableText"/>
              <w:rPr>
                <w:rFonts w:eastAsia="Arial Unicode MS"/>
              </w:rPr>
            </w:pPr>
            <w:r>
              <w:t>1ga</w:t>
            </w:r>
          </w:p>
        </w:tc>
        <w:tc>
          <w:tcPr>
            <w:tcW w:w="1312" w:type="pct"/>
          </w:tcPr>
          <w:p w:rsidR="00C8632F" w:rsidP="00C8632F" w14:paraId="32DCCEFB" w14:textId="77777777">
            <w:pPr>
              <w:pStyle w:val="TableText"/>
              <w:rPr>
                <w:rFonts w:eastAsia="Arial Unicode MS"/>
              </w:rPr>
            </w:pPr>
            <w:r>
              <w:t>Unreported/Chose Not to Disclose Race</w:t>
            </w:r>
          </w:p>
        </w:tc>
        <w:tc>
          <w:tcPr>
            <w:tcW w:w="1276" w:type="pct"/>
          </w:tcPr>
          <w:p w:rsidR="00C8632F" w:rsidRPr="00D87A79" w:rsidP="00C8632F" w14:paraId="5BFD3246"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C8632F" w:rsidRPr="008126BD" w:rsidP="00C8632F" w14:paraId="1B7E7F06"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C8632F" w:rsidRPr="00583167" w:rsidP="00C8632F" w14:paraId="5EDBC99E" w14:textId="77777777">
            <w:pPr>
              <w:pStyle w:val="TableText"/>
              <w:rPr>
                <w:color w:val="FFFFFF" w:themeColor="background2"/>
                <w:sz w:val="10"/>
              </w:rPr>
            </w:pPr>
            <w:r w:rsidRPr="008126BD">
              <w:rPr>
                <w:color w:val="FFFFFF" w:themeColor="background2"/>
                <w:sz w:val="10"/>
              </w:rPr>
              <w:t xml:space="preserve">&lt;blank for </w:t>
            </w:r>
            <w:r w:rsidRPr="001019DC">
              <w:rPr>
                <w:color w:val="FFFFFF" w:themeColor="background2"/>
                <w:sz w:val="10"/>
              </w:rPr>
              <w:t>demonstration&gt;</w:t>
            </w:r>
          </w:p>
        </w:tc>
      </w:tr>
      <w:tr w14:paraId="66C65AE2" w14:textId="77777777" w:rsidTr="00FD5C35">
        <w:tblPrEx>
          <w:tblW w:w="4906" w:type="pct"/>
          <w:jc w:val="center"/>
          <w:tblLook w:val="04A0"/>
        </w:tblPrEx>
        <w:trPr>
          <w:cantSplit/>
          <w:jc w:val="center"/>
        </w:trPr>
        <w:tc>
          <w:tcPr>
            <w:tcW w:w="0" w:type="pct"/>
          </w:tcPr>
          <w:p w:rsidR="00C8632F" w:rsidP="00C8632F" w14:paraId="199143DE" w14:textId="77777777">
            <w:pPr>
              <w:pStyle w:val="TableText"/>
            </w:pPr>
            <w:r w:rsidRPr="00334947">
              <w:rPr>
                <w:color w:val="FFFFFF" w:themeColor="background2"/>
                <w:sz w:val="6"/>
              </w:rPr>
              <w:t>Subtotal</w:t>
            </w:r>
          </w:p>
        </w:tc>
        <w:tc>
          <w:tcPr>
            <w:tcW w:w="0" w:type="pct"/>
          </w:tcPr>
          <w:p w:rsidR="00C8632F" w:rsidRPr="00A34AE8" w14:paraId="74E55DF5" w14:textId="6A479120">
            <w:pPr>
              <w:pStyle w:val="TableText"/>
              <w:jc w:val="right"/>
              <w:rPr>
                <w:i/>
              </w:rPr>
            </w:pPr>
            <w:r w:rsidRPr="00A34AE8">
              <w:rPr>
                <w:i/>
              </w:rPr>
              <w:t xml:space="preserve">Subtotal </w:t>
            </w:r>
            <w:r>
              <w:rPr>
                <w:i/>
              </w:rPr>
              <w:t>Another Hispanic, Latino/a, or Spanish Origin</w:t>
            </w:r>
          </w:p>
        </w:tc>
        <w:tc>
          <w:tcPr>
            <w:tcW w:w="0" w:type="pct"/>
            <w:shd w:val="clear" w:color="auto" w:fill="908E8E"/>
          </w:tcPr>
          <w:p w:rsidR="00C8632F" w:rsidRPr="00FD5C35" w:rsidP="00C8632F" w14:paraId="1E5276B1" w14:textId="77777777">
            <w:pPr>
              <w:pStyle w:val="TableText"/>
              <w:rPr>
                <w:color w:val="908E8E"/>
                <w:sz w:val="10"/>
              </w:rPr>
            </w:pPr>
            <w:r w:rsidRPr="00FD5C35">
              <w:rPr>
                <w:color w:val="908E8E"/>
                <w:sz w:val="10"/>
              </w:rPr>
              <w:t>&lt;cell not reported&gt;</w:t>
            </w:r>
          </w:p>
        </w:tc>
        <w:tc>
          <w:tcPr>
            <w:tcW w:w="0" w:type="pct"/>
            <w:shd w:val="clear" w:color="auto" w:fill="908E8E"/>
          </w:tcPr>
          <w:p w:rsidR="00C8632F" w:rsidRPr="00FD5C35" w:rsidP="00C8632F" w14:paraId="5CA03359" w14:textId="77777777">
            <w:pPr>
              <w:pStyle w:val="TableText"/>
              <w:rPr>
                <w:color w:val="908E8E"/>
                <w:sz w:val="10"/>
              </w:rPr>
            </w:pPr>
            <w:r w:rsidRPr="00FD5C35">
              <w:rPr>
                <w:color w:val="908E8E"/>
                <w:sz w:val="10"/>
              </w:rPr>
              <w:t>&lt;cell not reported&gt;</w:t>
            </w:r>
          </w:p>
        </w:tc>
        <w:tc>
          <w:tcPr>
            <w:tcW w:w="0" w:type="pct"/>
            <w:shd w:val="clear" w:color="auto" w:fill="908E8E"/>
          </w:tcPr>
          <w:p w:rsidR="00C8632F" w:rsidRPr="00FD5C35" w:rsidP="00C8632F" w14:paraId="08DECF60" w14:textId="77777777">
            <w:pPr>
              <w:pStyle w:val="TableText"/>
              <w:rPr>
                <w:color w:val="908E8E"/>
                <w:sz w:val="10"/>
              </w:rPr>
            </w:pPr>
            <w:r w:rsidRPr="00FD5C35">
              <w:rPr>
                <w:color w:val="908E8E"/>
                <w:sz w:val="10"/>
              </w:rPr>
              <w:t>&lt;cell not reported&gt;</w:t>
            </w:r>
          </w:p>
        </w:tc>
      </w:tr>
      <w:tr w14:paraId="4528D694" w14:textId="77777777" w:rsidTr="002D0539">
        <w:tblPrEx>
          <w:tblW w:w="4906" w:type="pct"/>
          <w:jc w:val="center"/>
          <w:tblLook w:val="04A0"/>
        </w:tblPrEx>
        <w:trPr>
          <w:cantSplit/>
          <w:jc w:val="center"/>
        </w:trPr>
        <w:tc>
          <w:tcPr>
            <w:tcW w:w="250" w:type="pct"/>
            <w:shd w:val="clear" w:color="auto" w:fill="CCDDF1"/>
          </w:tcPr>
          <w:p w:rsidR="00E61107" w:rsidRPr="006F0995" w:rsidP="002D0539" w14:paraId="353FC496" w14:textId="77777777">
            <w:pPr>
              <w:pStyle w:val="TableText"/>
              <w:rPr>
                <w:color w:val="CCDDF1"/>
                <w:sz w:val="2"/>
              </w:rPr>
            </w:pPr>
            <w:r w:rsidRPr="006F0995">
              <w:rPr>
                <w:color w:val="CCDDF1"/>
                <w:sz w:val="2"/>
              </w:rPr>
              <w:t>&lt;blank for demonstration&gt;</w:t>
            </w:r>
          </w:p>
        </w:tc>
        <w:tc>
          <w:tcPr>
            <w:tcW w:w="1312" w:type="pct"/>
            <w:shd w:val="clear" w:color="auto" w:fill="CCDDF1"/>
          </w:tcPr>
          <w:p w:rsidR="00E61107" w:rsidRPr="006F0995" w:rsidP="002D0539" w14:paraId="6A657C0A" w14:textId="079B4CE1">
            <w:pPr>
              <w:pStyle w:val="TableText"/>
              <w:rPr>
                <w:b/>
                <w:color w:val="auto"/>
              </w:rPr>
            </w:pPr>
            <w:r w:rsidRPr="00FD5C35">
              <w:rPr>
                <w:b/>
                <w:color w:val="1C639C"/>
              </w:rPr>
              <w:t>Hispanic, Latino/a, or Spanish Origin, Combined</w:t>
            </w:r>
          </w:p>
        </w:tc>
        <w:tc>
          <w:tcPr>
            <w:tcW w:w="1276" w:type="pct"/>
            <w:shd w:val="clear" w:color="auto" w:fill="CCDDF1"/>
          </w:tcPr>
          <w:p w:rsidR="00E61107" w:rsidRPr="006F0995" w:rsidP="002D0539" w14:paraId="52548BC2" w14:textId="77777777">
            <w:pPr>
              <w:pStyle w:val="TableText"/>
              <w:rPr>
                <w:color w:val="CCDDF1"/>
                <w:sz w:val="10"/>
              </w:rPr>
            </w:pPr>
            <w:r w:rsidRPr="006F0995">
              <w:rPr>
                <w:color w:val="CCDDF1"/>
                <w:sz w:val="10"/>
              </w:rPr>
              <w:t>&lt;section divider cell&gt;</w:t>
            </w:r>
          </w:p>
        </w:tc>
        <w:tc>
          <w:tcPr>
            <w:tcW w:w="1118" w:type="pct"/>
            <w:shd w:val="clear" w:color="auto" w:fill="CCDDF1"/>
          </w:tcPr>
          <w:p w:rsidR="00E61107" w:rsidRPr="006F0995" w:rsidP="002D0539" w14:paraId="1082828C" w14:textId="77777777">
            <w:pPr>
              <w:pStyle w:val="TableText"/>
              <w:rPr>
                <w:color w:val="CCDDF1"/>
                <w:sz w:val="10"/>
              </w:rPr>
            </w:pPr>
            <w:r w:rsidRPr="006F0995">
              <w:rPr>
                <w:color w:val="CCDDF1"/>
                <w:sz w:val="10"/>
              </w:rPr>
              <w:t>&lt;section divider cell&gt;</w:t>
            </w:r>
          </w:p>
        </w:tc>
        <w:tc>
          <w:tcPr>
            <w:tcW w:w="1044" w:type="pct"/>
            <w:shd w:val="clear" w:color="auto" w:fill="CCDDF1"/>
          </w:tcPr>
          <w:p w:rsidR="00E61107" w:rsidRPr="006F0995" w:rsidP="002D0539" w14:paraId="79D6EC01" w14:textId="77777777">
            <w:pPr>
              <w:pStyle w:val="TableText"/>
              <w:rPr>
                <w:color w:val="CCDDF1"/>
                <w:sz w:val="10"/>
              </w:rPr>
            </w:pPr>
            <w:r w:rsidRPr="006F0995">
              <w:rPr>
                <w:color w:val="CCDDF1"/>
                <w:sz w:val="10"/>
              </w:rPr>
              <w:t>&lt;section divider cell&gt;</w:t>
            </w:r>
          </w:p>
        </w:tc>
      </w:tr>
      <w:tr w14:paraId="41AA2299" w14:textId="77777777" w:rsidTr="002D0539">
        <w:tblPrEx>
          <w:tblW w:w="4906" w:type="pct"/>
          <w:jc w:val="center"/>
          <w:tblLook w:val="04A0"/>
        </w:tblPrEx>
        <w:trPr>
          <w:cantSplit/>
          <w:jc w:val="center"/>
        </w:trPr>
        <w:tc>
          <w:tcPr>
            <w:tcW w:w="250" w:type="pct"/>
          </w:tcPr>
          <w:p w:rsidR="00E61107" w:rsidP="002D0539" w14:paraId="4ABCBB1D" w14:textId="3780D16F">
            <w:pPr>
              <w:pStyle w:val="TableText"/>
              <w:rPr>
                <w:rFonts w:eastAsia="Arial Unicode MS"/>
              </w:rPr>
            </w:pPr>
            <w:r>
              <w:t>1a1o</w:t>
            </w:r>
          </w:p>
        </w:tc>
        <w:tc>
          <w:tcPr>
            <w:tcW w:w="1312" w:type="pct"/>
          </w:tcPr>
          <w:p w:rsidR="00E61107" w:rsidP="002D0539" w14:paraId="45632F16" w14:textId="77777777">
            <w:pPr>
              <w:pStyle w:val="TableText"/>
              <w:rPr>
                <w:rFonts w:eastAsia="Arial Unicode MS"/>
              </w:rPr>
            </w:pPr>
            <w:r>
              <w:t>Asian Indian</w:t>
            </w:r>
          </w:p>
        </w:tc>
        <w:tc>
          <w:tcPr>
            <w:tcW w:w="1276" w:type="pct"/>
          </w:tcPr>
          <w:p w:rsidR="00E61107" w:rsidRPr="00D87A79" w:rsidP="002D0539" w14:paraId="091239E2"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1B43533E"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00DD3796" w14:textId="77777777">
            <w:pPr>
              <w:pStyle w:val="TableText"/>
              <w:rPr>
                <w:color w:val="FFFFFF" w:themeColor="background2"/>
                <w:sz w:val="10"/>
              </w:rPr>
            </w:pPr>
            <w:r w:rsidRPr="008126BD">
              <w:rPr>
                <w:color w:val="FFFFFF" w:themeColor="background2"/>
                <w:sz w:val="10"/>
              </w:rPr>
              <w:t>&lt;blank for demonstration&gt;</w:t>
            </w:r>
          </w:p>
        </w:tc>
      </w:tr>
      <w:tr w14:paraId="57CF72CA" w14:textId="77777777" w:rsidTr="002D0539">
        <w:tblPrEx>
          <w:tblW w:w="4906" w:type="pct"/>
          <w:jc w:val="center"/>
          <w:tblLook w:val="04A0"/>
        </w:tblPrEx>
        <w:trPr>
          <w:cantSplit/>
          <w:jc w:val="center"/>
        </w:trPr>
        <w:tc>
          <w:tcPr>
            <w:tcW w:w="250" w:type="pct"/>
          </w:tcPr>
          <w:p w:rsidR="00D87A79" w:rsidP="00D87A79" w14:paraId="36FE2EC3" w14:textId="263590B4">
            <w:pPr>
              <w:pStyle w:val="TableText"/>
            </w:pPr>
            <w:r>
              <w:t>1a2o</w:t>
            </w:r>
          </w:p>
        </w:tc>
        <w:tc>
          <w:tcPr>
            <w:tcW w:w="1312" w:type="pct"/>
          </w:tcPr>
          <w:p w:rsidR="00D87A79" w:rsidP="00D87A79" w14:paraId="5054B259" w14:textId="77777777">
            <w:pPr>
              <w:pStyle w:val="TableText"/>
            </w:pPr>
            <w:r>
              <w:t>Chinese</w:t>
            </w:r>
          </w:p>
        </w:tc>
        <w:tc>
          <w:tcPr>
            <w:tcW w:w="1276" w:type="pct"/>
          </w:tcPr>
          <w:p w:rsidR="00D87A79" w:rsidRPr="00D87A79" w:rsidP="00D87A79" w14:paraId="5C4AF36C" w14:textId="0DDD4E57">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42695013" w14:textId="0963CF33">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5D31BA93" w14:textId="4C1CBF32">
            <w:pPr>
              <w:pStyle w:val="TableText"/>
              <w:rPr>
                <w:color w:val="FFFFFF" w:themeColor="background2"/>
                <w:sz w:val="10"/>
              </w:rPr>
            </w:pPr>
            <w:r w:rsidRPr="00FD5C35">
              <w:rPr>
                <w:color w:val="FFFFFF" w:themeColor="background2"/>
                <w:sz w:val="10"/>
              </w:rPr>
              <w:t>&lt;blank for demonstration&gt;</w:t>
            </w:r>
          </w:p>
        </w:tc>
      </w:tr>
      <w:tr w14:paraId="31740852" w14:textId="77777777" w:rsidTr="002D0539">
        <w:tblPrEx>
          <w:tblW w:w="4906" w:type="pct"/>
          <w:jc w:val="center"/>
          <w:tblLook w:val="04A0"/>
        </w:tblPrEx>
        <w:trPr>
          <w:cantSplit/>
          <w:jc w:val="center"/>
        </w:trPr>
        <w:tc>
          <w:tcPr>
            <w:tcW w:w="250" w:type="pct"/>
          </w:tcPr>
          <w:p w:rsidR="00D87A79" w:rsidP="00D87A79" w14:paraId="4C73A3F9" w14:textId="1D9B5631">
            <w:pPr>
              <w:pStyle w:val="TableText"/>
            </w:pPr>
            <w:r>
              <w:t>1a3o</w:t>
            </w:r>
          </w:p>
        </w:tc>
        <w:tc>
          <w:tcPr>
            <w:tcW w:w="1312" w:type="pct"/>
          </w:tcPr>
          <w:p w:rsidR="00D87A79" w:rsidP="00D87A79" w14:paraId="0B665337" w14:textId="77777777">
            <w:pPr>
              <w:pStyle w:val="TableText"/>
            </w:pPr>
            <w:r>
              <w:t>Filipino</w:t>
            </w:r>
          </w:p>
        </w:tc>
        <w:tc>
          <w:tcPr>
            <w:tcW w:w="1276" w:type="pct"/>
          </w:tcPr>
          <w:p w:rsidR="00D87A79" w:rsidRPr="00D87A79" w:rsidP="00D87A79" w14:paraId="6F930A98" w14:textId="7E1306CA">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770A4A19" w14:textId="55108AB4">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60C99C0A" w14:textId="05DFBAEF">
            <w:pPr>
              <w:pStyle w:val="TableText"/>
              <w:rPr>
                <w:color w:val="FFFFFF" w:themeColor="background2"/>
                <w:sz w:val="10"/>
              </w:rPr>
            </w:pPr>
            <w:r w:rsidRPr="00FD5C35">
              <w:rPr>
                <w:color w:val="FFFFFF" w:themeColor="background2"/>
                <w:sz w:val="10"/>
              </w:rPr>
              <w:t>&lt;blank for demonstration&gt;</w:t>
            </w:r>
          </w:p>
        </w:tc>
      </w:tr>
      <w:tr w14:paraId="4D8B66EE" w14:textId="77777777" w:rsidTr="002D0539">
        <w:tblPrEx>
          <w:tblW w:w="4906" w:type="pct"/>
          <w:jc w:val="center"/>
          <w:tblLook w:val="04A0"/>
        </w:tblPrEx>
        <w:trPr>
          <w:cantSplit/>
          <w:jc w:val="center"/>
        </w:trPr>
        <w:tc>
          <w:tcPr>
            <w:tcW w:w="250" w:type="pct"/>
          </w:tcPr>
          <w:p w:rsidR="00D87A79" w:rsidP="00D87A79" w14:paraId="4B6FFFB7" w14:textId="22B63D2D">
            <w:pPr>
              <w:pStyle w:val="TableText"/>
            </w:pPr>
            <w:r>
              <w:t>1a4o</w:t>
            </w:r>
          </w:p>
        </w:tc>
        <w:tc>
          <w:tcPr>
            <w:tcW w:w="1312" w:type="pct"/>
          </w:tcPr>
          <w:p w:rsidR="00D87A79" w:rsidP="00D87A79" w14:paraId="22B1E5BA" w14:textId="77777777">
            <w:pPr>
              <w:pStyle w:val="TableText"/>
            </w:pPr>
            <w:r>
              <w:t>Japanese</w:t>
            </w:r>
          </w:p>
        </w:tc>
        <w:tc>
          <w:tcPr>
            <w:tcW w:w="1276" w:type="pct"/>
          </w:tcPr>
          <w:p w:rsidR="00D87A79" w:rsidRPr="00D87A79" w:rsidP="00D87A79" w14:paraId="1DC6C6AC" w14:textId="3AF87383">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6DC06D81" w14:textId="76A5F78D">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0A35D079" w14:textId="73130729">
            <w:pPr>
              <w:pStyle w:val="TableText"/>
              <w:rPr>
                <w:color w:val="FFFFFF" w:themeColor="background2"/>
                <w:sz w:val="10"/>
              </w:rPr>
            </w:pPr>
            <w:r w:rsidRPr="00FD5C35">
              <w:rPr>
                <w:color w:val="FFFFFF" w:themeColor="background2"/>
                <w:sz w:val="10"/>
              </w:rPr>
              <w:t>&lt;blank for demonstration&gt;</w:t>
            </w:r>
          </w:p>
        </w:tc>
      </w:tr>
      <w:tr w14:paraId="48707361" w14:textId="77777777" w:rsidTr="002D0539">
        <w:tblPrEx>
          <w:tblW w:w="4906" w:type="pct"/>
          <w:jc w:val="center"/>
          <w:tblLook w:val="04A0"/>
        </w:tblPrEx>
        <w:trPr>
          <w:cantSplit/>
          <w:jc w:val="center"/>
        </w:trPr>
        <w:tc>
          <w:tcPr>
            <w:tcW w:w="250" w:type="pct"/>
          </w:tcPr>
          <w:p w:rsidR="00D87A79" w:rsidP="00D87A79" w14:paraId="77F8A268" w14:textId="453FCC72">
            <w:pPr>
              <w:pStyle w:val="TableText"/>
            </w:pPr>
            <w:r>
              <w:t>1a5o</w:t>
            </w:r>
          </w:p>
        </w:tc>
        <w:tc>
          <w:tcPr>
            <w:tcW w:w="1312" w:type="pct"/>
          </w:tcPr>
          <w:p w:rsidR="00D87A79" w:rsidP="00D87A79" w14:paraId="187B69D8" w14:textId="77777777">
            <w:pPr>
              <w:pStyle w:val="TableText"/>
            </w:pPr>
            <w:r>
              <w:t>Korean</w:t>
            </w:r>
          </w:p>
        </w:tc>
        <w:tc>
          <w:tcPr>
            <w:tcW w:w="1276" w:type="pct"/>
          </w:tcPr>
          <w:p w:rsidR="00D87A79" w:rsidRPr="00D87A79" w:rsidP="00D87A79" w14:paraId="519832E6" w14:textId="68743371">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56E57A92" w14:textId="5816C618">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C9C04C9" w14:textId="3C06B3C5">
            <w:pPr>
              <w:pStyle w:val="TableText"/>
              <w:rPr>
                <w:color w:val="FFFFFF" w:themeColor="background2"/>
                <w:sz w:val="10"/>
              </w:rPr>
            </w:pPr>
            <w:r w:rsidRPr="00FD5C35">
              <w:rPr>
                <w:color w:val="FFFFFF" w:themeColor="background2"/>
                <w:sz w:val="10"/>
              </w:rPr>
              <w:t>&lt;blank for demonstration&gt;</w:t>
            </w:r>
          </w:p>
        </w:tc>
      </w:tr>
      <w:tr w14:paraId="4999B72B" w14:textId="77777777" w:rsidTr="002D0539">
        <w:tblPrEx>
          <w:tblW w:w="4906" w:type="pct"/>
          <w:jc w:val="center"/>
          <w:tblLook w:val="04A0"/>
        </w:tblPrEx>
        <w:trPr>
          <w:cantSplit/>
          <w:jc w:val="center"/>
        </w:trPr>
        <w:tc>
          <w:tcPr>
            <w:tcW w:w="250" w:type="pct"/>
          </w:tcPr>
          <w:p w:rsidR="00D87A79" w:rsidP="00D87A79" w14:paraId="1D071A58" w14:textId="135F16CD">
            <w:pPr>
              <w:pStyle w:val="TableText"/>
            </w:pPr>
            <w:r>
              <w:t>1a6o</w:t>
            </w:r>
          </w:p>
        </w:tc>
        <w:tc>
          <w:tcPr>
            <w:tcW w:w="1312" w:type="pct"/>
          </w:tcPr>
          <w:p w:rsidR="00D87A79" w:rsidP="00D87A79" w14:paraId="348A6E19" w14:textId="77777777">
            <w:pPr>
              <w:pStyle w:val="TableText"/>
            </w:pPr>
            <w:r>
              <w:t>Vietnamese</w:t>
            </w:r>
          </w:p>
        </w:tc>
        <w:tc>
          <w:tcPr>
            <w:tcW w:w="1276" w:type="pct"/>
          </w:tcPr>
          <w:p w:rsidR="00D87A79" w:rsidRPr="00D87A79" w:rsidP="00D87A79" w14:paraId="3DAE7D8A" w14:textId="4CE6617F">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6A12E368" w14:textId="7CBA79E1">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71AB0989" w14:textId="682B5A6A">
            <w:pPr>
              <w:pStyle w:val="TableText"/>
              <w:rPr>
                <w:color w:val="FFFFFF" w:themeColor="background2"/>
                <w:sz w:val="10"/>
              </w:rPr>
            </w:pPr>
            <w:r w:rsidRPr="00FD5C35">
              <w:rPr>
                <w:color w:val="FFFFFF" w:themeColor="background2"/>
                <w:sz w:val="10"/>
              </w:rPr>
              <w:t>&lt;blank for demonstration&gt;</w:t>
            </w:r>
          </w:p>
        </w:tc>
      </w:tr>
      <w:tr w14:paraId="5328EF9E" w14:textId="77777777" w:rsidTr="002D0539">
        <w:tblPrEx>
          <w:tblW w:w="4906" w:type="pct"/>
          <w:jc w:val="center"/>
          <w:tblLook w:val="04A0"/>
        </w:tblPrEx>
        <w:trPr>
          <w:cantSplit/>
          <w:jc w:val="center"/>
        </w:trPr>
        <w:tc>
          <w:tcPr>
            <w:tcW w:w="250" w:type="pct"/>
          </w:tcPr>
          <w:p w:rsidR="00D87A79" w:rsidP="00D87A79" w14:paraId="2914C3C4" w14:textId="604A9374">
            <w:pPr>
              <w:pStyle w:val="TableText"/>
            </w:pPr>
            <w:r>
              <w:t>1a7o</w:t>
            </w:r>
          </w:p>
        </w:tc>
        <w:tc>
          <w:tcPr>
            <w:tcW w:w="1312" w:type="pct"/>
          </w:tcPr>
          <w:p w:rsidR="00D87A79" w:rsidP="00D87A79" w14:paraId="1CA6F332" w14:textId="77777777">
            <w:pPr>
              <w:pStyle w:val="TableText"/>
            </w:pPr>
            <w:r>
              <w:t>Other Asian</w:t>
            </w:r>
          </w:p>
        </w:tc>
        <w:tc>
          <w:tcPr>
            <w:tcW w:w="1276" w:type="pct"/>
          </w:tcPr>
          <w:p w:rsidR="00D87A79" w:rsidRPr="00D87A79" w:rsidP="00D87A79" w14:paraId="4BCC9975" w14:textId="3D37311C">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0328049C" w14:textId="18E2B3E9">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14585C0" w14:textId="62388A25">
            <w:pPr>
              <w:pStyle w:val="TableText"/>
              <w:rPr>
                <w:color w:val="FFFFFF" w:themeColor="background2"/>
                <w:sz w:val="10"/>
              </w:rPr>
            </w:pPr>
            <w:r w:rsidRPr="00FD5C35">
              <w:rPr>
                <w:color w:val="FFFFFF" w:themeColor="background2"/>
                <w:sz w:val="10"/>
              </w:rPr>
              <w:t>&lt;blank for demonstration&gt;</w:t>
            </w:r>
          </w:p>
        </w:tc>
      </w:tr>
      <w:tr w14:paraId="7354B142" w14:textId="77777777" w:rsidTr="002D0539">
        <w:tblPrEx>
          <w:tblW w:w="4906" w:type="pct"/>
          <w:jc w:val="center"/>
          <w:tblLook w:val="04A0"/>
        </w:tblPrEx>
        <w:trPr>
          <w:cantSplit/>
          <w:jc w:val="center"/>
        </w:trPr>
        <w:tc>
          <w:tcPr>
            <w:tcW w:w="250" w:type="pct"/>
          </w:tcPr>
          <w:p w:rsidR="00E61107" w:rsidP="002D0539" w14:paraId="647D5B36" w14:textId="62BA1423">
            <w:pPr>
              <w:pStyle w:val="TableText"/>
              <w:rPr>
                <w:rFonts w:eastAsia="Arial Unicode MS"/>
              </w:rPr>
            </w:pPr>
            <w:r>
              <w:t>1b1o</w:t>
            </w:r>
          </w:p>
        </w:tc>
        <w:tc>
          <w:tcPr>
            <w:tcW w:w="1312" w:type="pct"/>
          </w:tcPr>
          <w:p w:rsidR="00E61107" w:rsidP="002D0539" w14:paraId="38210627" w14:textId="77777777">
            <w:pPr>
              <w:pStyle w:val="TableText"/>
              <w:rPr>
                <w:rFonts w:eastAsia="Arial Unicode MS"/>
              </w:rPr>
            </w:pPr>
            <w:r>
              <w:t>Native Hawaiian</w:t>
            </w:r>
          </w:p>
        </w:tc>
        <w:tc>
          <w:tcPr>
            <w:tcW w:w="1276" w:type="pct"/>
          </w:tcPr>
          <w:p w:rsidR="00E61107" w:rsidRPr="00D87A79" w:rsidP="002D0539" w14:paraId="65F5D058"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2246B96E"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0E44754D" w14:textId="77777777">
            <w:pPr>
              <w:pStyle w:val="TableText"/>
              <w:rPr>
                <w:color w:val="FFFFFF" w:themeColor="background2"/>
                <w:sz w:val="10"/>
              </w:rPr>
            </w:pPr>
            <w:r w:rsidRPr="008126BD">
              <w:rPr>
                <w:color w:val="FFFFFF" w:themeColor="background2"/>
                <w:sz w:val="10"/>
              </w:rPr>
              <w:t>&lt;blank for demonstration&gt;</w:t>
            </w:r>
          </w:p>
        </w:tc>
      </w:tr>
      <w:tr w14:paraId="2B2078F6" w14:textId="77777777" w:rsidTr="002D0539">
        <w:tblPrEx>
          <w:tblW w:w="4906" w:type="pct"/>
          <w:jc w:val="center"/>
          <w:tblLook w:val="04A0"/>
        </w:tblPrEx>
        <w:trPr>
          <w:cantSplit/>
          <w:jc w:val="center"/>
        </w:trPr>
        <w:tc>
          <w:tcPr>
            <w:tcW w:w="250" w:type="pct"/>
          </w:tcPr>
          <w:p w:rsidR="00E61107" w:rsidP="002D0539" w14:paraId="13212A37" w14:textId="03455D52">
            <w:pPr>
              <w:pStyle w:val="TableText"/>
              <w:rPr>
                <w:rFonts w:eastAsia="Arial Unicode MS"/>
              </w:rPr>
            </w:pPr>
            <w:r>
              <w:t>1b2o</w:t>
            </w:r>
          </w:p>
        </w:tc>
        <w:tc>
          <w:tcPr>
            <w:tcW w:w="1312" w:type="pct"/>
          </w:tcPr>
          <w:p w:rsidR="00E61107" w:rsidP="002D0539" w14:paraId="7A5D2F8F" w14:textId="77777777">
            <w:pPr>
              <w:pStyle w:val="TableText"/>
              <w:rPr>
                <w:rFonts w:eastAsia="Arial Unicode MS"/>
              </w:rPr>
            </w:pPr>
            <w:r>
              <w:t>Other Pacific Islander</w:t>
            </w:r>
          </w:p>
        </w:tc>
        <w:tc>
          <w:tcPr>
            <w:tcW w:w="1276" w:type="pct"/>
          </w:tcPr>
          <w:p w:rsidR="00E61107" w:rsidRPr="00D87A79" w:rsidP="002D0539" w14:paraId="63F667E6"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7EFCD292"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44271A15" w14:textId="77777777">
            <w:pPr>
              <w:pStyle w:val="TableText"/>
              <w:rPr>
                <w:color w:val="FFFFFF" w:themeColor="background2"/>
                <w:sz w:val="10"/>
              </w:rPr>
            </w:pPr>
            <w:r w:rsidRPr="008126BD">
              <w:rPr>
                <w:color w:val="FFFFFF" w:themeColor="background2"/>
                <w:sz w:val="10"/>
              </w:rPr>
              <w:t>&lt;blank for demonstration&gt;</w:t>
            </w:r>
          </w:p>
        </w:tc>
      </w:tr>
      <w:tr w14:paraId="65A58C47" w14:textId="77777777" w:rsidTr="002D0539">
        <w:tblPrEx>
          <w:tblW w:w="4906" w:type="pct"/>
          <w:jc w:val="center"/>
          <w:tblLook w:val="04A0"/>
        </w:tblPrEx>
        <w:trPr>
          <w:cantSplit/>
          <w:jc w:val="center"/>
        </w:trPr>
        <w:tc>
          <w:tcPr>
            <w:tcW w:w="250" w:type="pct"/>
          </w:tcPr>
          <w:p w:rsidR="00D87A79" w:rsidP="00D87A79" w14:paraId="17CD4D56" w14:textId="53FC32C2">
            <w:pPr>
              <w:pStyle w:val="TableText"/>
            </w:pPr>
            <w:r>
              <w:t>1b3o</w:t>
            </w:r>
          </w:p>
        </w:tc>
        <w:tc>
          <w:tcPr>
            <w:tcW w:w="1312" w:type="pct"/>
          </w:tcPr>
          <w:p w:rsidR="00D87A79" w:rsidP="00D87A79" w14:paraId="3A1C9929" w14:textId="77777777">
            <w:pPr>
              <w:pStyle w:val="TableText"/>
            </w:pPr>
            <w:r>
              <w:t>Guamanian or Chamorro</w:t>
            </w:r>
          </w:p>
        </w:tc>
        <w:tc>
          <w:tcPr>
            <w:tcW w:w="1276" w:type="pct"/>
          </w:tcPr>
          <w:p w:rsidR="00D87A79" w:rsidRPr="00D87A79" w:rsidP="00D87A79" w14:paraId="762C8738" w14:textId="69F83AEC">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254C5A91" w14:textId="63E3D767">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7D3B43D0" w14:textId="38D40FF8">
            <w:pPr>
              <w:pStyle w:val="TableText"/>
              <w:rPr>
                <w:color w:val="FFFFFF" w:themeColor="background2"/>
                <w:sz w:val="10"/>
              </w:rPr>
            </w:pPr>
            <w:r w:rsidRPr="00FD5C35">
              <w:rPr>
                <w:color w:val="FFFFFF" w:themeColor="background2"/>
                <w:sz w:val="10"/>
              </w:rPr>
              <w:t>&lt;blank for demonstration&gt;</w:t>
            </w:r>
          </w:p>
        </w:tc>
      </w:tr>
      <w:tr w14:paraId="416E50B5" w14:textId="77777777" w:rsidTr="002D0539">
        <w:tblPrEx>
          <w:tblW w:w="4906" w:type="pct"/>
          <w:jc w:val="center"/>
          <w:tblLook w:val="04A0"/>
        </w:tblPrEx>
        <w:trPr>
          <w:cantSplit/>
          <w:jc w:val="center"/>
        </w:trPr>
        <w:tc>
          <w:tcPr>
            <w:tcW w:w="250" w:type="pct"/>
          </w:tcPr>
          <w:p w:rsidR="00D87A79" w:rsidP="00D87A79" w14:paraId="1B037A9A" w14:textId="2F6F1992">
            <w:pPr>
              <w:pStyle w:val="TableText"/>
            </w:pPr>
            <w:r>
              <w:t>1b4o</w:t>
            </w:r>
          </w:p>
        </w:tc>
        <w:tc>
          <w:tcPr>
            <w:tcW w:w="1312" w:type="pct"/>
          </w:tcPr>
          <w:p w:rsidR="00D87A79" w:rsidP="00D87A79" w14:paraId="6F83349E" w14:textId="77777777">
            <w:pPr>
              <w:pStyle w:val="TableText"/>
            </w:pPr>
            <w:r>
              <w:t>Samoan</w:t>
            </w:r>
          </w:p>
        </w:tc>
        <w:tc>
          <w:tcPr>
            <w:tcW w:w="1276" w:type="pct"/>
          </w:tcPr>
          <w:p w:rsidR="00D87A79" w:rsidRPr="00D87A79" w:rsidP="00D87A79" w14:paraId="178686F7" w14:textId="72F95FF9">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1EF4650F" w14:textId="36CB85AD">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20D5B430" w14:textId="3A7579EE">
            <w:pPr>
              <w:pStyle w:val="TableText"/>
              <w:rPr>
                <w:color w:val="FFFFFF" w:themeColor="background2"/>
                <w:sz w:val="10"/>
              </w:rPr>
            </w:pPr>
            <w:r w:rsidRPr="00FD5C35">
              <w:rPr>
                <w:color w:val="FFFFFF" w:themeColor="background2"/>
                <w:sz w:val="10"/>
              </w:rPr>
              <w:t>&lt;blank for demonstration&gt;</w:t>
            </w:r>
          </w:p>
        </w:tc>
      </w:tr>
      <w:tr w14:paraId="04D6572A" w14:textId="77777777" w:rsidTr="002D0539">
        <w:tblPrEx>
          <w:tblW w:w="4906" w:type="pct"/>
          <w:jc w:val="center"/>
          <w:tblLook w:val="04A0"/>
        </w:tblPrEx>
        <w:trPr>
          <w:cantSplit/>
          <w:jc w:val="center"/>
        </w:trPr>
        <w:tc>
          <w:tcPr>
            <w:tcW w:w="250" w:type="pct"/>
          </w:tcPr>
          <w:p w:rsidR="00E61107" w:rsidP="002D0539" w14:paraId="401AFD3B" w14:textId="66EC42CE">
            <w:pPr>
              <w:pStyle w:val="TableText"/>
              <w:rPr>
                <w:rFonts w:eastAsia="Arial Unicode MS"/>
              </w:rPr>
            </w:pPr>
            <w:r>
              <w:t>1co</w:t>
            </w:r>
          </w:p>
        </w:tc>
        <w:tc>
          <w:tcPr>
            <w:tcW w:w="1312" w:type="pct"/>
          </w:tcPr>
          <w:p w:rsidR="00E61107" w:rsidP="002D0539" w14:paraId="6671933A" w14:textId="5B91EA58">
            <w:pPr>
              <w:pStyle w:val="TableText"/>
              <w:rPr>
                <w:rFonts w:eastAsia="Arial Unicode MS"/>
              </w:rPr>
            </w:pPr>
            <w:r>
              <w:t>Black</w:t>
            </w:r>
            <w:r w:rsidR="003B0034">
              <w:t xml:space="preserve"> or </w:t>
            </w:r>
            <w:r>
              <w:t>African American</w:t>
            </w:r>
          </w:p>
        </w:tc>
        <w:tc>
          <w:tcPr>
            <w:tcW w:w="1276" w:type="pct"/>
          </w:tcPr>
          <w:p w:rsidR="00E61107" w:rsidRPr="00D87A79" w:rsidP="002D0539" w14:paraId="2E2A0D42"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1E4B7A1D"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50987BE8" w14:textId="77777777">
            <w:pPr>
              <w:pStyle w:val="TableText"/>
              <w:rPr>
                <w:color w:val="FFFFFF" w:themeColor="background2"/>
                <w:sz w:val="10"/>
              </w:rPr>
            </w:pPr>
            <w:r w:rsidRPr="008126BD">
              <w:rPr>
                <w:color w:val="FFFFFF" w:themeColor="background2"/>
                <w:sz w:val="10"/>
              </w:rPr>
              <w:t>&lt;blank for demonstration&gt;</w:t>
            </w:r>
          </w:p>
        </w:tc>
      </w:tr>
      <w:tr w14:paraId="756154F8" w14:textId="77777777" w:rsidTr="002D0539">
        <w:tblPrEx>
          <w:tblW w:w="4906" w:type="pct"/>
          <w:jc w:val="center"/>
          <w:tblLook w:val="04A0"/>
        </w:tblPrEx>
        <w:trPr>
          <w:cantSplit/>
          <w:jc w:val="center"/>
        </w:trPr>
        <w:tc>
          <w:tcPr>
            <w:tcW w:w="250" w:type="pct"/>
          </w:tcPr>
          <w:p w:rsidR="00E61107" w:rsidP="002D0539" w14:paraId="2DDA9E9B" w14:textId="2FBA368B">
            <w:pPr>
              <w:pStyle w:val="TableText"/>
              <w:rPr>
                <w:rFonts w:eastAsia="Arial Unicode MS"/>
              </w:rPr>
            </w:pPr>
            <w:r>
              <w:t>1do</w:t>
            </w:r>
          </w:p>
        </w:tc>
        <w:tc>
          <w:tcPr>
            <w:tcW w:w="1312" w:type="pct"/>
          </w:tcPr>
          <w:p w:rsidR="00E61107" w:rsidP="002D0539" w14:paraId="37036A90" w14:textId="77777777">
            <w:pPr>
              <w:pStyle w:val="TableText"/>
              <w:rPr>
                <w:rFonts w:eastAsia="Arial Unicode MS"/>
              </w:rPr>
            </w:pPr>
            <w:r>
              <w:t>American Indian/Alaska Native</w:t>
            </w:r>
          </w:p>
        </w:tc>
        <w:tc>
          <w:tcPr>
            <w:tcW w:w="1276" w:type="pct"/>
          </w:tcPr>
          <w:p w:rsidR="00E61107" w:rsidRPr="00D87A79" w:rsidP="002D0539" w14:paraId="191BF061"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5FE17973"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67FD242A" w14:textId="77777777">
            <w:pPr>
              <w:pStyle w:val="TableText"/>
              <w:rPr>
                <w:color w:val="FFFFFF" w:themeColor="background2"/>
                <w:sz w:val="10"/>
              </w:rPr>
            </w:pPr>
            <w:r w:rsidRPr="008126BD">
              <w:rPr>
                <w:color w:val="FFFFFF" w:themeColor="background2"/>
                <w:sz w:val="10"/>
              </w:rPr>
              <w:t>&lt;blank for demonstration&gt;</w:t>
            </w:r>
          </w:p>
        </w:tc>
      </w:tr>
      <w:tr w14:paraId="1E1BD3E3" w14:textId="77777777" w:rsidTr="002D0539">
        <w:tblPrEx>
          <w:tblW w:w="4906" w:type="pct"/>
          <w:jc w:val="center"/>
          <w:tblLook w:val="04A0"/>
        </w:tblPrEx>
        <w:trPr>
          <w:cantSplit/>
          <w:jc w:val="center"/>
        </w:trPr>
        <w:tc>
          <w:tcPr>
            <w:tcW w:w="250" w:type="pct"/>
          </w:tcPr>
          <w:p w:rsidR="00E61107" w:rsidP="002D0539" w14:paraId="320595A5" w14:textId="6C60E415">
            <w:pPr>
              <w:pStyle w:val="TableText"/>
              <w:rPr>
                <w:rFonts w:eastAsia="Arial Unicode MS"/>
              </w:rPr>
            </w:pPr>
            <w:r>
              <w:t>1eo</w:t>
            </w:r>
          </w:p>
        </w:tc>
        <w:tc>
          <w:tcPr>
            <w:tcW w:w="1312" w:type="pct"/>
          </w:tcPr>
          <w:p w:rsidR="00E61107" w:rsidP="002D0539" w14:paraId="1B4AB5FB" w14:textId="77777777">
            <w:pPr>
              <w:pStyle w:val="TableText"/>
              <w:rPr>
                <w:rFonts w:eastAsia="Arial Unicode MS"/>
              </w:rPr>
            </w:pPr>
            <w:r>
              <w:t>White</w:t>
            </w:r>
          </w:p>
        </w:tc>
        <w:tc>
          <w:tcPr>
            <w:tcW w:w="1276" w:type="pct"/>
          </w:tcPr>
          <w:p w:rsidR="00E61107" w:rsidRPr="00D87A79" w:rsidP="002D0539" w14:paraId="1C342C43"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1892C429"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517C06C0" w14:textId="77777777">
            <w:pPr>
              <w:pStyle w:val="TableText"/>
              <w:rPr>
                <w:color w:val="FFFFFF" w:themeColor="background2"/>
                <w:sz w:val="10"/>
              </w:rPr>
            </w:pPr>
            <w:r w:rsidRPr="008126BD">
              <w:rPr>
                <w:color w:val="FFFFFF" w:themeColor="background2"/>
                <w:sz w:val="10"/>
              </w:rPr>
              <w:t>&lt;blank for demonstration&gt;</w:t>
            </w:r>
          </w:p>
        </w:tc>
      </w:tr>
      <w:tr w14:paraId="39D6D8F7" w14:textId="77777777" w:rsidTr="002D0539">
        <w:tblPrEx>
          <w:tblW w:w="4906" w:type="pct"/>
          <w:jc w:val="center"/>
          <w:tblLook w:val="04A0"/>
        </w:tblPrEx>
        <w:trPr>
          <w:cantSplit/>
          <w:jc w:val="center"/>
        </w:trPr>
        <w:tc>
          <w:tcPr>
            <w:tcW w:w="250" w:type="pct"/>
          </w:tcPr>
          <w:p w:rsidR="00E61107" w:rsidP="002D0539" w14:paraId="2C9C60AA" w14:textId="6E1941D8">
            <w:pPr>
              <w:pStyle w:val="TableText"/>
              <w:rPr>
                <w:rFonts w:eastAsia="Arial Unicode MS"/>
              </w:rPr>
            </w:pPr>
            <w:r>
              <w:t>1fo</w:t>
            </w:r>
          </w:p>
        </w:tc>
        <w:tc>
          <w:tcPr>
            <w:tcW w:w="1312" w:type="pct"/>
          </w:tcPr>
          <w:p w:rsidR="00E61107" w:rsidP="002D0539" w14:paraId="06353241" w14:textId="77777777">
            <w:pPr>
              <w:pStyle w:val="TableText"/>
              <w:rPr>
                <w:rFonts w:eastAsia="Arial Unicode MS"/>
              </w:rPr>
            </w:pPr>
            <w:r>
              <w:t>More than One Race</w:t>
            </w:r>
          </w:p>
        </w:tc>
        <w:tc>
          <w:tcPr>
            <w:tcW w:w="1276" w:type="pct"/>
          </w:tcPr>
          <w:p w:rsidR="00E61107" w:rsidRPr="00D87A79" w:rsidP="002D0539" w14:paraId="41D58895"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37E592F9"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E61107" w:rsidRPr="001019DC" w:rsidP="002D0539" w14:paraId="7D4421EF" w14:textId="77777777">
            <w:pPr>
              <w:pStyle w:val="TableText"/>
              <w:rPr>
                <w:color w:val="FFFFFF" w:themeColor="background2"/>
                <w:sz w:val="10"/>
              </w:rPr>
            </w:pPr>
            <w:r w:rsidRPr="008126BD">
              <w:rPr>
                <w:color w:val="FFFFFF" w:themeColor="background2"/>
                <w:sz w:val="10"/>
              </w:rPr>
              <w:t>&lt;blank for demonstration&gt;</w:t>
            </w:r>
          </w:p>
        </w:tc>
      </w:tr>
      <w:tr w14:paraId="2F82ACD2" w14:textId="77777777" w:rsidTr="002D0539">
        <w:tblPrEx>
          <w:tblW w:w="4906" w:type="pct"/>
          <w:jc w:val="center"/>
          <w:tblLook w:val="04A0"/>
        </w:tblPrEx>
        <w:trPr>
          <w:cantSplit/>
          <w:jc w:val="center"/>
        </w:trPr>
        <w:tc>
          <w:tcPr>
            <w:tcW w:w="250" w:type="pct"/>
          </w:tcPr>
          <w:p w:rsidR="00E61107" w:rsidP="002D0539" w14:paraId="024E616A" w14:textId="298DF5D4">
            <w:pPr>
              <w:pStyle w:val="TableText"/>
              <w:rPr>
                <w:rFonts w:eastAsia="Arial Unicode MS"/>
              </w:rPr>
            </w:pPr>
            <w:r>
              <w:t>1go</w:t>
            </w:r>
          </w:p>
        </w:tc>
        <w:tc>
          <w:tcPr>
            <w:tcW w:w="1312" w:type="pct"/>
          </w:tcPr>
          <w:p w:rsidR="00E61107" w:rsidP="002D0539" w14:paraId="13FBBF48" w14:textId="77777777">
            <w:pPr>
              <w:pStyle w:val="TableText"/>
              <w:rPr>
                <w:rFonts w:eastAsia="Arial Unicode MS"/>
              </w:rPr>
            </w:pPr>
            <w:r>
              <w:t>Unreported/Chose Not to Disclose Race</w:t>
            </w:r>
          </w:p>
        </w:tc>
        <w:tc>
          <w:tcPr>
            <w:tcW w:w="1276" w:type="pct"/>
          </w:tcPr>
          <w:p w:rsidR="00E61107" w:rsidRPr="00D87A79" w:rsidP="002D0539" w14:paraId="3BE5E13C"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E61107" w:rsidRPr="008126BD" w:rsidP="002D0539" w14:paraId="7CFE8E7D"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44" w:type="pct"/>
          </w:tcPr>
          <w:p w:rsidR="00E61107" w:rsidRPr="00583167" w:rsidP="002D0539" w14:paraId="4CAD4D7E" w14:textId="77777777">
            <w:pPr>
              <w:pStyle w:val="TableText"/>
              <w:rPr>
                <w:color w:val="FFFFFF" w:themeColor="background2"/>
                <w:sz w:val="10"/>
              </w:rPr>
            </w:pPr>
            <w:r w:rsidRPr="001019DC">
              <w:rPr>
                <w:color w:val="FFFFFF" w:themeColor="background2"/>
                <w:sz w:val="10"/>
              </w:rPr>
              <w:t>&lt;blank for demonstration&gt;</w:t>
            </w:r>
          </w:p>
        </w:tc>
      </w:tr>
      <w:tr w14:paraId="73792B83" w14:textId="77777777" w:rsidTr="00FD5C35">
        <w:tblPrEx>
          <w:tblW w:w="4906" w:type="pct"/>
          <w:jc w:val="center"/>
          <w:tblLook w:val="04A0"/>
        </w:tblPrEx>
        <w:trPr>
          <w:cantSplit/>
          <w:jc w:val="center"/>
        </w:trPr>
        <w:tc>
          <w:tcPr>
            <w:tcW w:w="0" w:type="pct"/>
          </w:tcPr>
          <w:p w:rsidR="00E61107" w:rsidP="002D0539" w14:paraId="432CCA28" w14:textId="77777777">
            <w:pPr>
              <w:pStyle w:val="TableText"/>
            </w:pPr>
            <w:r w:rsidRPr="00334947">
              <w:rPr>
                <w:color w:val="FFFFFF" w:themeColor="background2"/>
                <w:sz w:val="6"/>
              </w:rPr>
              <w:t>Subtotal</w:t>
            </w:r>
          </w:p>
        </w:tc>
        <w:tc>
          <w:tcPr>
            <w:tcW w:w="0" w:type="pct"/>
          </w:tcPr>
          <w:p w:rsidR="00E61107" w:rsidRPr="00A34AE8" w:rsidP="002D0539" w14:paraId="28544084" w14:textId="4C970746">
            <w:pPr>
              <w:pStyle w:val="TableText"/>
              <w:jc w:val="right"/>
              <w:rPr>
                <w:i/>
              </w:rPr>
            </w:pPr>
            <w:r w:rsidRPr="00A34AE8">
              <w:rPr>
                <w:i/>
              </w:rPr>
              <w:t xml:space="preserve">Subtotal </w:t>
            </w:r>
            <w:r>
              <w:rPr>
                <w:i/>
              </w:rPr>
              <w:t>Hispanic, Latino/a, or Spanish Origin</w:t>
            </w:r>
          </w:p>
        </w:tc>
        <w:tc>
          <w:tcPr>
            <w:tcW w:w="0" w:type="pct"/>
            <w:shd w:val="clear" w:color="auto" w:fill="908E8E"/>
          </w:tcPr>
          <w:p w:rsidR="00E61107" w:rsidRPr="00FD5C35" w:rsidP="002D0539" w14:paraId="433BD594" w14:textId="77777777">
            <w:pPr>
              <w:pStyle w:val="TableText"/>
              <w:rPr>
                <w:color w:val="908E8E"/>
                <w:sz w:val="10"/>
              </w:rPr>
            </w:pPr>
            <w:r w:rsidRPr="00FD5C35">
              <w:rPr>
                <w:color w:val="908E8E"/>
                <w:sz w:val="10"/>
              </w:rPr>
              <w:t>&lt;cell not reported&gt;</w:t>
            </w:r>
          </w:p>
        </w:tc>
        <w:tc>
          <w:tcPr>
            <w:tcW w:w="0" w:type="pct"/>
            <w:shd w:val="clear" w:color="auto" w:fill="908E8E"/>
          </w:tcPr>
          <w:p w:rsidR="00E61107" w:rsidRPr="00FD5C35" w:rsidP="002D0539" w14:paraId="697D6F7F" w14:textId="77777777">
            <w:pPr>
              <w:pStyle w:val="TableText"/>
              <w:rPr>
                <w:color w:val="908E8E"/>
                <w:sz w:val="10"/>
              </w:rPr>
            </w:pPr>
            <w:r w:rsidRPr="00FD5C35">
              <w:rPr>
                <w:color w:val="908E8E"/>
                <w:sz w:val="10"/>
              </w:rPr>
              <w:t>&lt;cell not reported&gt;</w:t>
            </w:r>
          </w:p>
        </w:tc>
        <w:tc>
          <w:tcPr>
            <w:tcW w:w="0" w:type="pct"/>
            <w:shd w:val="clear" w:color="auto" w:fill="908E8E"/>
          </w:tcPr>
          <w:p w:rsidR="00E61107" w:rsidRPr="00FD5C35" w:rsidP="002D0539" w14:paraId="0C2B4816" w14:textId="77777777">
            <w:pPr>
              <w:pStyle w:val="TableText"/>
              <w:rPr>
                <w:color w:val="908E8E"/>
                <w:sz w:val="10"/>
              </w:rPr>
            </w:pPr>
            <w:r w:rsidRPr="00FD5C35">
              <w:rPr>
                <w:color w:val="908E8E"/>
                <w:sz w:val="10"/>
              </w:rPr>
              <w:t>&lt;cell not reported&gt;</w:t>
            </w:r>
          </w:p>
        </w:tc>
      </w:tr>
      <w:tr w14:paraId="2F288C15" w14:textId="77777777" w:rsidTr="00FD5C35">
        <w:tblPrEx>
          <w:tblW w:w="4906" w:type="pct"/>
          <w:jc w:val="center"/>
          <w:tblLook w:val="04A0"/>
        </w:tblPrEx>
        <w:trPr>
          <w:cantSplit/>
          <w:jc w:val="center"/>
        </w:trPr>
        <w:tc>
          <w:tcPr>
            <w:tcW w:w="0" w:type="pct"/>
          </w:tcPr>
          <w:p w:rsidR="009C591F" w:rsidRPr="00334947" w:rsidP="009C591F" w14:paraId="6B855481" w14:textId="77777777">
            <w:pPr>
              <w:pStyle w:val="TableText"/>
              <w:rPr>
                <w:color w:val="FFFFFF" w:themeColor="background2"/>
                <w:sz w:val="6"/>
              </w:rPr>
            </w:pPr>
          </w:p>
        </w:tc>
        <w:tc>
          <w:tcPr>
            <w:tcW w:w="0" w:type="pct"/>
          </w:tcPr>
          <w:p w:rsidR="009C591F" w:rsidRPr="00A34AE8" w:rsidP="009C591F" w14:paraId="7507D0D2" w14:textId="5999BCA7">
            <w:pPr>
              <w:pStyle w:val="TableText"/>
              <w:jc w:val="right"/>
              <w:rPr>
                <w:i/>
              </w:rPr>
            </w:pPr>
            <w:r>
              <w:rPr>
                <w:i/>
              </w:rPr>
              <w:t>Total Hispanic, Latino/a, or Spanish Origin</w:t>
            </w:r>
          </w:p>
        </w:tc>
        <w:tc>
          <w:tcPr>
            <w:tcW w:w="0" w:type="pct"/>
            <w:shd w:val="clear" w:color="auto" w:fill="908E8E"/>
          </w:tcPr>
          <w:p w:rsidR="009C591F" w:rsidRPr="00FD5C35" w:rsidP="009C591F" w14:paraId="47E30126" w14:textId="7C98E779">
            <w:pPr>
              <w:pStyle w:val="TableText"/>
              <w:rPr>
                <w:color w:val="908E8E"/>
                <w:sz w:val="10"/>
              </w:rPr>
            </w:pPr>
            <w:r w:rsidRPr="00FD5C35">
              <w:rPr>
                <w:color w:val="908E8E"/>
                <w:sz w:val="10"/>
              </w:rPr>
              <w:t>&lt;cell not reported&gt;</w:t>
            </w:r>
          </w:p>
        </w:tc>
        <w:tc>
          <w:tcPr>
            <w:tcW w:w="0" w:type="pct"/>
            <w:shd w:val="clear" w:color="auto" w:fill="908E8E"/>
          </w:tcPr>
          <w:p w:rsidR="009C591F" w:rsidRPr="00FD5C35" w:rsidP="009C591F" w14:paraId="6AAFE831" w14:textId="10F4F808">
            <w:pPr>
              <w:pStyle w:val="TableText"/>
              <w:rPr>
                <w:color w:val="908E8E"/>
                <w:sz w:val="10"/>
              </w:rPr>
            </w:pPr>
            <w:r w:rsidRPr="00FD5C35">
              <w:rPr>
                <w:color w:val="908E8E"/>
                <w:sz w:val="10"/>
              </w:rPr>
              <w:t>&lt;cell not reported&gt;</w:t>
            </w:r>
          </w:p>
        </w:tc>
        <w:tc>
          <w:tcPr>
            <w:tcW w:w="0" w:type="pct"/>
            <w:shd w:val="clear" w:color="auto" w:fill="908E8E"/>
          </w:tcPr>
          <w:p w:rsidR="009C591F" w:rsidRPr="00FD5C35" w:rsidP="009C591F" w14:paraId="796B9463" w14:textId="20DC141D">
            <w:pPr>
              <w:pStyle w:val="TableText"/>
              <w:rPr>
                <w:color w:val="908E8E"/>
                <w:sz w:val="10"/>
              </w:rPr>
            </w:pPr>
            <w:r w:rsidRPr="00FD5C35">
              <w:rPr>
                <w:color w:val="908E8E"/>
                <w:sz w:val="10"/>
              </w:rPr>
              <w:t>&lt;cell not reported&gt;</w:t>
            </w:r>
          </w:p>
        </w:tc>
      </w:tr>
      <w:tr w14:paraId="472BA620" w14:textId="77777777" w:rsidTr="00C8632F">
        <w:tblPrEx>
          <w:tblW w:w="4906" w:type="pct"/>
          <w:jc w:val="center"/>
          <w:tblLook w:val="04A0"/>
        </w:tblPrEx>
        <w:trPr>
          <w:cantSplit/>
          <w:jc w:val="center"/>
        </w:trPr>
        <w:tc>
          <w:tcPr>
            <w:tcW w:w="250" w:type="pct"/>
            <w:shd w:val="clear" w:color="auto" w:fill="CCDDF1"/>
          </w:tcPr>
          <w:p w:rsidR="00C8632F" w:rsidRPr="006F0995" w:rsidP="00C8632F" w14:paraId="732A467F" w14:textId="77777777">
            <w:pPr>
              <w:pStyle w:val="TableText"/>
              <w:rPr>
                <w:color w:val="CCDDF1"/>
                <w:sz w:val="2"/>
              </w:rPr>
            </w:pPr>
            <w:r w:rsidRPr="006F0995">
              <w:rPr>
                <w:color w:val="CCDDF1"/>
                <w:sz w:val="2"/>
              </w:rPr>
              <w:t>&lt;blank for demonstration&gt;</w:t>
            </w:r>
          </w:p>
        </w:tc>
        <w:tc>
          <w:tcPr>
            <w:tcW w:w="1312" w:type="pct"/>
            <w:shd w:val="clear" w:color="auto" w:fill="CCDDF1"/>
          </w:tcPr>
          <w:p w:rsidR="00C8632F" w:rsidRPr="006F0995" w:rsidP="00FE7608" w14:paraId="37DF6DA6" w14:textId="3B6E7636">
            <w:pPr>
              <w:pStyle w:val="TableText"/>
              <w:rPr>
                <w:b/>
                <w:color w:val="auto"/>
              </w:rPr>
            </w:pPr>
            <w:r w:rsidRPr="00FD5C35">
              <w:rPr>
                <w:b/>
                <w:color w:val="1C639C"/>
              </w:rPr>
              <w:t>Not Hispanic, Latino/a, or Spanish</w:t>
            </w:r>
            <w:r w:rsidRPr="00FD5C35" w:rsidR="003A4EDE">
              <w:rPr>
                <w:b/>
                <w:color w:val="1C639C"/>
              </w:rPr>
              <w:t xml:space="preserve"> Origin</w:t>
            </w:r>
          </w:p>
        </w:tc>
        <w:tc>
          <w:tcPr>
            <w:tcW w:w="1276" w:type="pct"/>
            <w:shd w:val="clear" w:color="auto" w:fill="CCDDF1"/>
          </w:tcPr>
          <w:p w:rsidR="00C8632F" w:rsidRPr="006F0995" w:rsidP="00C8632F" w14:paraId="117E485B" w14:textId="77777777">
            <w:pPr>
              <w:pStyle w:val="TableText"/>
              <w:rPr>
                <w:color w:val="CCDDF1"/>
                <w:sz w:val="10"/>
              </w:rPr>
            </w:pPr>
            <w:r w:rsidRPr="006F0995">
              <w:rPr>
                <w:color w:val="CCDDF1"/>
                <w:sz w:val="10"/>
              </w:rPr>
              <w:t>&lt;section divider cell&gt;</w:t>
            </w:r>
          </w:p>
        </w:tc>
        <w:tc>
          <w:tcPr>
            <w:tcW w:w="1118" w:type="pct"/>
            <w:shd w:val="clear" w:color="auto" w:fill="CCDDF1"/>
          </w:tcPr>
          <w:p w:rsidR="00C8632F" w:rsidRPr="006F0995" w:rsidP="00C8632F" w14:paraId="34AA96BD" w14:textId="77777777">
            <w:pPr>
              <w:pStyle w:val="TableText"/>
              <w:rPr>
                <w:color w:val="CCDDF1"/>
                <w:sz w:val="10"/>
              </w:rPr>
            </w:pPr>
            <w:r w:rsidRPr="006F0995">
              <w:rPr>
                <w:color w:val="CCDDF1"/>
                <w:sz w:val="10"/>
              </w:rPr>
              <w:t>&lt;section divider cell&gt;</w:t>
            </w:r>
          </w:p>
        </w:tc>
        <w:tc>
          <w:tcPr>
            <w:tcW w:w="1044" w:type="pct"/>
            <w:shd w:val="clear" w:color="auto" w:fill="CCDDF1"/>
          </w:tcPr>
          <w:p w:rsidR="00C8632F" w:rsidRPr="006F0995" w:rsidP="00C8632F" w14:paraId="0F6595AC" w14:textId="77777777">
            <w:pPr>
              <w:pStyle w:val="TableText"/>
              <w:rPr>
                <w:color w:val="CCDDF1"/>
                <w:sz w:val="10"/>
              </w:rPr>
            </w:pPr>
            <w:r w:rsidRPr="006F0995">
              <w:rPr>
                <w:color w:val="CCDDF1"/>
                <w:sz w:val="10"/>
              </w:rPr>
              <w:t>&lt;section divider cell&gt;</w:t>
            </w:r>
          </w:p>
        </w:tc>
      </w:tr>
      <w:tr w14:paraId="43ECD9DB" w14:textId="77777777" w:rsidTr="00C8632F">
        <w:tblPrEx>
          <w:tblW w:w="4906" w:type="pct"/>
          <w:jc w:val="center"/>
          <w:tblLook w:val="04A0"/>
        </w:tblPrEx>
        <w:trPr>
          <w:cantSplit/>
          <w:jc w:val="center"/>
        </w:trPr>
        <w:tc>
          <w:tcPr>
            <w:tcW w:w="250" w:type="pct"/>
          </w:tcPr>
          <w:p w:rsidR="00711BC6" w:rsidP="00711BC6" w14:paraId="7090EDC4" w14:textId="70A4F2F8">
            <w:pPr>
              <w:pStyle w:val="TableText"/>
              <w:rPr>
                <w:rFonts w:eastAsia="Arial Unicode MS"/>
              </w:rPr>
            </w:pPr>
            <w:r>
              <w:rPr>
                <w:rFonts w:eastAsia="Arial Unicode MS"/>
              </w:rPr>
              <w:t>2a1</w:t>
            </w:r>
          </w:p>
        </w:tc>
        <w:tc>
          <w:tcPr>
            <w:tcW w:w="1312" w:type="pct"/>
          </w:tcPr>
          <w:p w:rsidR="00711BC6" w:rsidP="00711BC6" w14:paraId="02FE77BC" w14:textId="77777777">
            <w:pPr>
              <w:pStyle w:val="TableText"/>
              <w:rPr>
                <w:rFonts w:eastAsia="Arial Unicode MS"/>
              </w:rPr>
            </w:pPr>
            <w:r>
              <w:t>Asian Indian</w:t>
            </w:r>
          </w:p>
        </w:tc>
        <w:tc>
          <w:tcPr>
            <w:tcW w:w="1276" w:type="pct"/>
          </w:tcPr>
          <w:p w:rsidR="00711BC6" w:rsidRPr="00D87A79" w:rsidP="00711BC6" w14:paraId="774420C4"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0BA9E543"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583167" w:rsidP="00711BC6" w14:paraId="0FCCEEAB" w14:textId="77777777">
            <w:pPr>
              <w:pStyle w:val="TableText"/>
              <w:rPr>
                <w:color w:val="FFFFFF" w:themeColor="background2"/>
                <w:sz w:val="10"/>
              </w:rPr>
            </w:pPr>
            <w:r w:rsidRPr="008126BD">
              <w:rPr>
                <w:color w:val="FFFFFF" w:themeColor="background2"/>
                <w:sz w:val="10"/>
              </w:rPr>
              <w:t xml:space="preserve">&lt;blank for </w:t>
            </w:r>
            <w:r w:rsidRPr="001019DC">
              <w:rPr>
                <w:color w:val="FFFFFF" w:themeColor="background2"/>
                <w:sz w:val="10"/>
              </w:rPr>
              <w:t>demonstration&gt;</w:t>
            </w:r>
          </w:p>
        </w:tc>
      </w:tr>
      <w:tr w14:paraId="356B8A1C" w14:textId="77777777" w:rsidTr="00C8632F">
        <w:tblPrEx>
          <w:tblW w:w="4906" w:type="pct"/>
          <w:jc w:val="center"/>
          <w:tblLook w:val="04A0"/>
        </w:tblPrEx>
        <w:trPr>
          <w:cantSplit/>
          <w:jc w:val="center"/>
        </w:trPr>
        <w:tc>
          <w:tcPr>
            <w:tcW w:w="250" w:type="pct"/>
          </w:tcPr>
          <w:p w:rsidR="00D87A79" w:rsidP="00D87A79" w14:paraId="706E8830" w14:textId="0309F9DA">
            <w:pPr>
              <w:pStyle w:val="TableText"/>
            </w:pPr>
            <w:r>
              <w:t>2a2</w:t>
            </w:r>
          </w:p>
        </w:tc>
        <w:tc>
          <w:tcPr>
            <w:tcW w:w="1312" w:type="pct"/>
          </w:tcPr>
          <w:p w:rsidR="00D87A79" w:rsidP="00D87A79" w14:paraId="5B6B8D46" w14:textId="77777777">
            <w:pPr>
              <w:pStyle w:val="TableText"/>
            </w:pPr>
            <w:r>
              <w:t>Chinese</w:t>
            </w:r>
          </w:p>
        </w:tc>
        <w:tc>
          <w:tcPr>
            <w:tcW w:w="1276" w:type="pct"/>
          </w:tcPr>
          <w:p w:rsidR="00D87A79" w:rsidRPr="00D87A79" w:rsidP="00D87A79" w14:paraId="4817AFBD" w14:textId="713E2F6C">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4FBDC26C" w14:textId="72B1D944">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DD87E21" w14:textId="4FB6A1E8">
            <w:pPr>
              <w:pStyle w:val="TableText"/>
              <w:rPr>
                <w:color w:val="FFFFFF" w:themeColor="background2"/>
                <w:sz w:val="10"/>
              </w:rPr>
            </w:pPr>
            <w:r w:rsidRPr="00FD5C35">
              <w:rPr>
                <w:color w:val="FFFFFF" w:themeColor="background2"/>
                <w:sz w:val="10"/>
              </w:rPr>
              <w:t>&lt;blank for demonstration&gt;</w:t>
            </w:r>
          </w:p>
        </w:tc>
      </w:tr>
      <w:tr w14:paraId="7E33D671" w14:textId="77777777" w:rsidTr="00C8632F">
        <w:tblPrEx>
          <w:tblW w:w="4906" w:type="pct"/>
          <w:jc w:val="center"/>
          <w:tblLook w:val="04A0"/>
        </w:tblPrEx>
        <w:trPr>
          <w:cantSplit/>
          <w:jc w:val="center"/>
        </w:trPr>
        <w:tc>
          <w:tcPr>
            <w:tcW w:w="250" w:type="pct"/>
          </w:tcPr>
          <w:p w:rsidR="00D87A79" w:rsidP="00D87A79" w14:paraId="799E3101" w14:textId="30C2C716">
            <w:pPr>
              <w:pStyle w:val="TableText"/>
            </w:pPr>
            <w:r>
              <w:t>2a3</w:t>
            </w:r>
          </w:p>
        </w:tc>
        <w:tc>
          <w:tcPr>
            <w:tcW w:w="1312" w:type="pct"/>
          </w:tcPr>
          <w:p w:rsidR="00D87A79" w:rsidP="00D87A79" w14:paraId="44CAF597" w14:textId="77777777">
            <w:pPr>
              <w:pStyle w:val="TableText"/>
            </w:pPr>
            <w:r>
              <w:t>Filipino</w:t>
            </w:r>
          </w:p>
        </w:tc>
        <w:tc>
          <w:tcPr>
            <w:tcW w:w="1276" w:type="pct"/>
          </w:tcPr>
          <w:p w:rsidR="00D87A79" w:rsidRPr="00D87A79" w:rsidP="00D87A79" w14:paraId="393C7002" w14:textId="79AE2B35">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5EA1C182" w14:textId="2BE8EF94">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7E898EAF" w14:textId="2C6E1AD2">
            <w:pPr>
              <w:pStyle w:val="TableText"/>
              <w:rPr>
                <w:color w:val="FFFFFF" w:themeColor="background2"/>
                <w:sz w:val="10"/>
              </w:rPr>
            </w:pPr>
            <w:r w:rsidRPr="00FD5C35">
              <w:rPr>
                <w:color w:val="FFFFFF" w:themeColor="background2"/>
                <w:sz w:val="10"/>
              </w:rPr>
              <w:t>&lt;blank for demonstration&gt;</w:t>
            </w:r>
          </w:p>
        </w:tc>
      </w:tr>
      <w:tr w14:paraId="4B7B9294" w14:textId="77777777" w:rsidTr="00C8632F">
        <w:tblPrEx>
          <w:tblW w:w="4906" w:type="pct"/>
          <w:jc w:val="center"/>
          <w:tblLook w:val="04A0"/>
        </w:tblPrEx>
        <w:trPr>
          <w:cantSplit/>
          <w:jc w:val="center"/>
        </w:trPr>
        <w:tc>
          <w:tcPr>
            <w:tcW w:w="250" w:type="pct"/>
          </w:tcPr>
          <w:p w:rsidR="00D87A79" w:rsidP="00D87A79" w14:paraId="25B6AB75" w14:textId="3B5C54E3">
            <w:pPr>
              <w:pStyle w:val="TableText"/>
            </w:pPr>
            <w:r>
              <w:t>2a4</w:t>
            </w:r>
          </w:p>
        </w:tc>
        <w:tc>
          <w:tcPr>
            <w:tcW w:w="1312" w:type="pct"/>
          </w:tcPr>
          <w:p w:rsidR="00D87A79" w:rsidP="00D87A79" w14:paraId="6BDC6B76" w14:textId="77777777">
            <w:pPr>
              <w:pStyle w:val="TableText"/>
            </w:pPr>
            <w:r>
              <w:t>Japanese</w:t>
            </w:r>
          </w:p>
        </w:tc>
        <w:tc>
          <w:tcPr>
            <w:tcW w:w="1276" w:type="pct"/>
          </w:tcPr>
          <w:p w:rsidR="00D87A79" w:rsidRPr="00D87A79" w:rsidP="00D87A79" w14:paraId="02138468" w14:textId="29BC7C87">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41CB4B0B" w14:textId="223BCD92">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2F0AC6DB" w14:textId="1707C674">
            <w:pPr>
              <w:pStyle w:val="TableText"/>
              <w:rPr>
                <w:color w:val="FFFFFF" w:themeColor="background2"/>
                <w:sz w:val="10"/>
              </w:rPr>
            </w:pPr>
            <w:r w:rsidRPr="00FD5C35">
              <w:rPr>
                <w:color w:val="FFFFFF" w:themeColor="background2"/>
                <w:sz w:val="10"/>
              </w:rPr>
              <w:t>&lt;blank for demonstration&gt;</w:t>
            </w:r>
          </w:p>
        </w:tc>
      </w:tr>
      <w:tr w14:paraId="31259527" w14:textId="77777777" w:rsidTr="00C8632F">
        <w:tblPrEx>
          <w:tblW w:w="4906" w:type="pct"/>
          <w:jc w:val="center"/>
          <w:tblLook w:val="04A0"/>
        </w:tblPrEx>
        <w:trPr>
          <w:cantSplit/>
          <w:jc w:val="center"/>
        </w:trPr>
        <w:tc>
          <w:tcPr>
            <w:tcW w:w="250" w:type="pct"/>
          </w:tcPr>
          <w:p w:rsidR="00D87A79" w:rsidP="00D87A79" w14:paraId="5EB31B7E" w14:textId="6031544A">
            <w:pPr>
              <w:pStyle w:val="TableText"/>
            </w:pPr>
            <w:r>
              <w:t>2a5</w:t>
            </w:r>
          </w:p>
        </w:tc>
        <w:tc>
          <w:tcPr>
            <w:tcW w:w="1312" w:type="pct"/>
          </w:tcPr>
          <w:p w:rsidR="00D87A79" w:rsidP="00D87A79" w14:paraId="1832A7EA" w14:textId="77777777">
            <w:pPr>
              <w:pStyle w:val="TableText"/>
            </w:pPr>
            <w:r>
              <w:t>Korean</w:t>
            </w:r>
          </w:p>
        </w:tc>
        <w:tc>
          <w:tcPr>
            <w:tcW w:w="1276" w:type="pct"/>
          </w:tcPr>
          <w:p w:rsidR="00D87A79" w:rsidRPr="00D87A79" w:rsidP="00D87A79" w14:paraId="6A606823" w14:textId="3F020CA7">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0F880665" w14:textId="6B4A147B">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706A17F2" w14:textId="205513A7">
            <w:pPr>
              <w:pStyle w:val="TableText"/>
              <w:rPr>
                <w:color w:val="FFFFFF" w:themeColor="background2"/>
                <w:sz w:val="10"/>
              </w:rPr>
            </w:pPr>
            <w:r w:rsidRPr="00FD5C35">
              <w:rPr>
                <w:color w:val="FFFFFF" w:themeColor="background2"/>
                <w:sz w:val="10"/>
              </w:rPr>
              <w:t>&lt;blank for demonstration&gt;</w:t>
            </w:r>
          </w:p>
        </w:tc>
      </w:tr>
      <w:tr w14:paraId="3B62A372" w14:textId="77777777" w:rsidTr="00C8632F">
        <w:tblPrEx>
          <w:tblW w:w="4906" w:type="pct"/>
          <w:jc w:val="center"/>
          <w:tblLook w:val="04A0"/>
        </w:tblPrEx>
        <w:trPr>
          <w:cantSplit/>
          <w:jc w:val="center"/>
        </w:trPr>
        <w:tc>
          <w:tcPr>
            <w:tcW w:w="250" w:type="pct"/>
          </w:tcPr>
          <w:p w:rsidR="00D87A79" w:rsidP="00D87A79" w14:paraId="09D7C4ED" w14:textId="5F7B9431">
            <w:pPr>
              <w:pStyle w:val="TableText"/>
            </w:pPr>
            <w:r>
              <w:t>2a6</w:t>
            </w:r>
          </w:p>
        </w:tc>
        <w:tc>
          <w:tcPr>
            <w:tcW w:w="1312" w:type="pct"/>
          </w:tcPr>
          <w:p w:rsidR="00D87A79" w:rsidP="00D87A79" w14:paraId="35AA5DB6" w14:textId="77777777">
            <w:pPr>
              <w:pStyle w:val="TableText"/>
            </w:pPr>
            <w:r>
              <w:t>Vietnamese</w:t>
            </w:r>
          </w:p>
        </w:tc>
        <w:tc>
          <w:tcPr>
            <w:tcW w:w="1276" w:type="pct"/>
          </w:tcPr>
          <w:p w:rsidR="00D87A79" w:rsidRPr="00D87A79" w:rsidP="00D87A79" w14:paraId="63D9EFFF" w14:textId="4CAC32B1">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3AD90485" w14:textId="1400A69A">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28F37F6" w14:textId="7ADFBA64">
            <w:pPr>
              <w:pStyle w:val="TableText"/>
              <w:rPr>
                <w:color w:val="FFFFFF" w:themeColor="background2"/>
                <w:sz w:val="10"/>
              </w:rPr>
            </w:pPr>
            <w:r w:rsidRPr="00FD5C35">
              <w:rPr>
                <w:color w:val="FFFFFF" w:themeColor="background2"/>
                <w:sz w:val="10"/>
              </w:rPr>
              <w:t>&lt;blank for demonstration&gt;</w:t>
            </w:r>
          </w:p>
        </w:tc>
      </w:tr>
      <w:tr w14:paraId="321BEAC1" w14:textId="77777777" w:rsidTr="00C8632F">
        <w:tblPrEx>
          <w:tblW w:w="4906" w:type="pct"/>
          <w:jc w:val="center"/>
          <w:tblLook w:val="04A0"/>
        </w:tblPrEx>
        <w:trPr>
          <w:cantSplit/>
          <w:jc w:val="center"/>
        </w:trPr>
        <w:tc>
          <w:tcPr>
            <w:tcW w:w="250" w:type="pct"/>
          </w:tcPr>
          <w:p w:rsidR="00D87A79" w:rsidP="00D87A79" w14:paraId="52252667" w14:textId="22F0F890">
            <w:pPr>
              <w:pStyle w:val="TableText"/>
            </w:pPr>
            <w:r>
              <w:t>2a7</w:t>
            </w:r>
          </w:p>
        </w:tc>
        <w:tc>
          <w:tcPr>
            <w:tcW w:w="1312" w:type="pct"/>
          </w:tcPr>
          <w:p w:rsidR="00D87A79" w:rsidP="00D87A79" w14:paraId="763F1D06" w14:textId="77777777">
            <w:pPr>
              <w:pStyle w:val="TableText"/>
            </w:pPr>
            <w:r>
              <w:t>Other Asian</w:t>
            </w:r>
          </w:p>
        </w:tc>
        <w:tc>
          <w:tcPr>
            <w:tcW w:w="1276" w:type="pct"/>
          </w:tcPr>
          <w:p w:rsidR="00D87A79" w:rsidRPr="00D87A79" w:rsidP="00D87A79" w14:paraId="6E4966B0" w14:textId="052189D8">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10F5635A" w14:textId="7804156B">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30F13F73" w14:textId="73FE8E87">
            <w:pPr>
              <w:pStyle w:val="TableText"/>
              <w:rPr>
                <w:color w:val="FFFFFF" w:themeColor="background2"/>
                <w:sz w:val="10"/>
              </w:rPr>
            </w:pPr>
            <w:r w:rsidRPr="00FD5C35">
              <w:rPr>
                <w:color w:val="FFFFFF" w:themeColor="background2"/>
                <w:sz w:val="10"/>
              </w:rPr>
              <w:t>&lt;blank for demonstration&gt;</w:t>
            </w:r>
          </w:p>
        </w:tc>
      </w:tr>
      <w:tr w14:paraId="6AA5D319" w14:textId="77777777" w:rsidTr="00C8632F">
        <w:tblPrEx>
          <w:tblW w:w="4906" w:type="pct"/>
          <w:jc w:val="center"/>
          <w:tblLook w:val="04A0"/>
        </w:tblPrEx>
        <w:trPr>
          <w:cantSplit/>
          <w:jc w:val="center"/>
        </w:trPr>
        <w:tc>
          <w:tcPr>
            <w:tcW w:w="250" w:type="pct"/>
          </w:tcPr>
          <w:p w:rsidR="00711BC6" w:rsidP="00711BC6" w14:paraId="7409CEFE" w14:textId="117C8136">
            <w:pPr>
              <w:pStyle w:val="TableText"/>
              <w:rPr>
                <w:rFonts w:eastAsia="Arial Unicode MS"/>
              </w:rPr>
            </w:pPr>
            <w:r>
              <w:rPr>
                <w:rFonts w:eastAsia="Arial Unicode MS"/>
              </w:rPr>
              <w:t>2b1</w:t>
            </w:r>
          </w:p>
        </w:tc>
        <w:tc>
          <w:tcPr>
            <w:tcW w:w="1312" w:type="pct"/>
          </w:tcPr>
          <w:p w:rsidR="00711BC6" w:rsidP="00711BC6" w14:paraId="3756E128" w14:textId="77777777">
            <w:pPr>
              <w:pStyle w:val="TableText"/>
              <w:rPr>
                <w:rFonts w:eastAsia="Arial Unicode MS"/>
              </w:rPr>
            </w:pPr>
            <w:r>
              <w:t>Native Hawaiian</w:t>
            </w:r>
          </w:p>
        </w:tc>
        <w:tc>
          <w:tcPr>
            <w:tcW w:w="1276" w:type="pct"/>
          </w:tcPr>
          <w:p w:rsidR="00711BC6" w:rsidRPr="00D87A79" w:rsidP="00711BC6" w14:paraId="1B08912D"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32B6366D"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1019DC" w:rsidP="00711BC6" w14:paraId="1352CD97" w14:textId="77777777">
            <w:pPr>
              <w:pStyle w:val="TableText"/>
              <w:rPr>
                <w:color w:val="FFFFFF" w:themeColor="background2"/>
                <w:sz w:val="10"/>
              </w:rPr>
            </w:pPr>
            <w:r w:rsidRPr="008126BD">
              <w:rPr>
                <w:color w:val="FFFFFF" w:themeColor="background2"/>
                <w:sz w:val="10"/>
              </w:rPr>
              <w:t>&lt;blank for demonstration&gt;</w:t>
            </w:r>
          </w:p>
        </w:tc>
      </w:tr>
      <w:tr w14:paraId="4391CDFE" w14:textId="77777777" w:rsidTr="00C8632F">
        <w:tblPrEx>
          <w:tblW w:w="4906" w:type="pct"/>
          <w:jc w:val="center"/>
          <w:tblLook w:val="04A0"/>
        </w:tblPrEx>
        <w:trPr>
          <w:cantSplit/>
          <w:jc w:val="center"/>
        </w:trPr>
        <w:tc>
          <w:tcPr>
            <w:tcW w:w="250" w:type="pct"/>
          </w:tcPr>
          <w:p w:rsidR="00711BC6" w:rsidP="00711BC6" w14:paraId="76A05D97" w14:textId="7075A05F">
            <w:pPr>
              <w:pStyle w:val="TableText"/>
              <w:rPr>
                <w:rFonts w:eastAsia="Arial Unicode MS"/>
              </w:rPr>
            </w:pPr>
            <w:r>
              <w:rPr>
                <w:rFonts w:eastAsia="Arial Unicode MS"/>
              </w:rPr>
              <w:t>2b2</w:t>
            </w:r>
          </w:p>
        </w:tc>
        <w:tc>
          <w:tcPr>
            <w:tcW w:w="1312" w:type="pct"/>
          </w:tcPr>
          <w:p w:rsidR="00711BC6" w:rsidP="00711BC6" w14:paraId="01335F33" w14:textId="77777777">
            <w:pPr>
              <w:pStyle w:val="TableText"/>
              <w:rPr>
                <w:rFonts w:eastAsia="Arial Unicode MS"/>
              </w:rPr>
            </w:pPr>
            <w:r>
              <w:t>Other Pacific Islander</w:t>
            </w:r>
          </w:p>
        </w:tc>
        <w:tc>
          <w:tcPr>
            <w:tcW w:w="1276" w:type="pct"/>
          </w:tcPr>
          <w:p w:rsidR="00711BC6" w:rsidRPr="00D87A79" w:rsidP="00711BC6" w14:paraId="2AD7C606"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32D4AB40"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1019DC" w:rsidP="00711BC6" w14:paraId="23BA77C7" w14:textId="77777777">
            <w:pPr>
              <w:pStyle w:val="TableText"/>
              <w:rPr>
                <w:color w:val="FFFFFF" w:themeColor="background2"/>
                <w:sz w:val="10"/>
              </w:rPr>
            </w:pPr>
            <w:r w:rsidRPr="008126BD">
              <w:rPr>
                <w:color w:val="FFFFFF" w:themeColor="background2"/>
                <w:sz w:val="10"/>
              </w:rPr>
              <w:t>&lt;blank for demonstration&gt;</w:t>
            </w:r>
          </w:p>
        </w:tc>
      </w:tr>
      <w:tr w14:paraId="3326D26E" w14:textId="77777777" w:rsidTr="00C8632F">
        <w:tblPrEx>
          <w:tblW w:w="4906" w:type="pct"/>
          <w:jc w:val="center"/>
          <w:tblLook w:val="04A0"/>
        </w:tblPrEx>
        <w:trPr>
          <w:cantSplit/>
          <w:jc w:val="center"/>
        </w:trPr>
        <w:tc>
          <w:tcPr>
            <w:tcW w:w="250" w:type="pct"/>
          </w:tcPr>
          <w:p w:rsidR="00D87A79" w:rsidP="00D87A79" w14:paraId="4B987069" w14:textId="6B965FB5">
            <w:pPr>
              <w:pStyle w:val="TableText"/>
            </w:pPr>
            <w:r>
              <w:t>2b3</w:t>
            </w:r>
          </w:p>
        </w:tc>
        <w:tc>
          <w:tcPr>
            <w:tcW w:w="1312" w:type="pct"/>
          </w:tcPr>
          <w:p w:rsidR="00D87A79" w:rsidP="00D87A79" w14:paraId="321D5A4A" w14:textId="77777777">
            <w:pPr>
              <w:pStyle w:val="TableText"/>
            </w:pPr>
            <w:r>
              <w:t>Guamanian or Chamorro</w:t>
            </w:r>
          </w:p>
        </w:tc>
        <w:tc>
          <w:tcPr>
            <w:tcW w:w="1276" w:type="pct"/>
          </w:tcPr>
          <w:p w:rsidR="00D87A79" w:rsidRPr="00D87A79" w:rsidP="00D87A79" w14:paraId="2B1DA32C" w14:textId="0AF238BE">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2B09A41B" w14:textId="4A92E39E">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2BE96079" w14:textId="40AEEC0E">
            <w:pPr>
              <w:pStyle w:val="TableText"/>
              <w:rPr>
                <w:color w:val="FFFFFF" w:themeColor="background2"/>
                <w:sz w:val="10"/>
              </w:rPr>
            </w:pPr>
            <w:r w:rsidRPr="00FD5C35">
              <w:rPr>
                <w:color w:val="FFFFFF" w:themeColor="background2"/>
                <w:sz w:val="10"/>
              </w:rPr>
              <w:t>&lt;blank for demonstration&gt;</w:t>
            </w:r>
          </w:p>
        </w:tc>
      </w:tr>
      <w:tr w14:paraId="650E6BDC" w14:textId="77777777" w:rsidTr="00C8632F">
        <w:tblPrEx>
          <w:tblW w:w="4906" w:type="pct"/>
          <w:jc w:val="center"/>
          <w:tblLook w:val="04A0"/>
        </w:tblPrEx>
        <w:trPr>
          <w:cantSplit/>
          <w:jc w:val="center"/>
        </w:trPr>
        <w:tc>
          <w:tcPr>
            <w:tcW w:w="250" w:type="pct"/>
          </w:tcPr>
          <w:p w:rsidR="00D87A79" w:rsidP="00D87A79" w14:paraId="7363A2F2" w14:textId="02E2A50F">
            <w:pPr>
              <w:pStyle w:val="TableText"/>
            </w:pPr>
            <w:r>
              <w:t>2b4</w:t>
            </w:r>
          </w:p>
        </w:tc>
        <w:tc>
          <w:tcPr>
            <w:tcW w:w="1312" w:type="pct"/>
          </w:tcPr>
          <w:p w:rsidR="00D87A79" w:rsidP="00D87A79" w14:paraId="506F07B6" w14:textId="77777777">
            <w:pPr>
              <w:pStyle w:val="TableText"/>
            </w:pPr>
            <w:r>
              <w:t>Samoan</w:t>
            </w:r>
          </w:p>
        </w:tc>
        <w:tc>
          <w:tcPr>
            <w:tcW w:w="1276" w:type="pct"/>
          </w:tcPr>
          <w:p w:rsidR="00D87A79" w:rsidRPr="00D87A79" w:rsidP="00D87A79" w14:paraId="4E87BD3D" w14:textId="09778E18">
            <w:pPr>
              <w:pStyle w:val="TableText"/>
              <w:rPr>
                <w:color w:val="FFFFFF" w:themeColor="background2"/>
                <w:sz w:val="10"/>
              </w:rPr>
            </w:pPr>
            <w:r w:rsidRPr="00FD5C35">
              <w:rPr>
                <w:color w:val="FFFFFF" w:themeColor="background2"/>
                <w:sz w:val="10"/>
              </w:rPr>
              <w:t>&lt;blank for demonstration&gt;</w:t>
            </w:r>
          </w:p>
        </w:tc>
        <w:tc>
          <w:tcPr>
            <w:tcW w:w="1118" w:type="pct"/>
          </w:tcPr>
          <w:p w:rsidR="00D87A79" w:rsidRPr="00D87A79" w:rsidP="00D87A79" w14:paraId="4873AB1F" w14:textId="00330762">
            <w:pPr>
              <w:pStyle w:val="TableText"/>
              <w:rPr>
                <w:color w:val="FFFFFF" w:themeColor="background2"/>
                <w:sz w:val="10"/>
              </w:rPr>
            </w:pPr>
            <w:r w:rsidRPr="00FD5C35">
              <w:rPr>
                <w:color w:val="FFFFFF" w:themeColor="background2"/>
                <w:sz w:val="10"/>
              </w:rPr>
              <w:t>&lt;blank for demonstration&gt;</w:t>
            </w:r>
          </w:p>
        </w:tc>
        <w:tc>
          <w:tcPr>
            <w:tcW w:w="1044" w:type="pct"/>
          </w:tcPr>
          <w:p w:rsidR="00D87A79" w:rsidRPr="00D87A79" w:rsidP="00D87A79" w14:paraId="18789590" w14:textId="11A2AA6F">
            <w:pPr>
              <w:pStyle w:val="TableText"/>
              <w:rPr>
                <w:color w:val="FFFFFF" w:themeColor="background2"/>
                <w:sz w:val="10"/>
              </w:rPr>
            </w:pPr>
            <w:r w:rsidRPr="00FD5C35">
              <w:rPr>
                <w:color w:val="FFFFFF" w:themeColor="background2"/>
                <w:sz w:val="10"/>
              </w:rPr>
              <w:t>&lt;blank for demonstration&gt;</w:t>
            </w:r>
          </w:p>
        </w:tc>
      </w:tr>
      <w:tr w14:paraId="65428A86" w14:textId="77777777" w:rsidTr="00C8632F">
        <w:tblPrEx>
          <w:tblW w:w="4906" w:type="pct"/>
          <w:jc w:val="center"/>
          <w:tblLook w:val="04A0"/>
        </w:tblPrEx>
        <w:trPr>
          <w:cantSplit/>
          <w:jc w:val="center"/>
        </w:trPr>
        <w:tc>
          <w:tcPr>
            <w:tcW w:w="250" w:type="pct"/>
          </w:tcPr>
          <w:p w:rsidR="00711BC6" w:rsidP="00711BC6" w14:paraId="754CB9C0" w14:textId="4BE2DF21">
            <w:pPr>
              <w:pStyle w:val="TableText"/>
              <w:rPr>
                <w:rFonts w:eastAsia="Arial Unicode MS"/>
              </w:rPr>
            </w:pPr>
            <w:r>
              <w:rPr>
                <w:rFonts w:eastAsia="Arial Unicode MS"/>
              </w:rPr>
              <w:t>2c</w:t>
            </w:r>
          </w:p>
        </w:tc>
        <w:tc>
          <w:tcPr>
            <w:tcW w:w="1312" w:type="pct"/>
          </w:tcPr>
          <w:p w:rsidR="00711BC6" w:rsidP="00711BC6" w14:paraId="1B7EEAFF" w14:textId="07D826B6">
            <w:pPr>
              <w:pStyle w:val="TableText"/>
              <w:rPr>
                <w:rFonts w:eastAsia="Arial Unicode MS"/>
              </w:rPr>
            </w:pPr>
            <w:r>
              <w:t>Black</w:t>
            </w:r>
            <w:r w:rsidR="003B0034">
              <w:t xml:space="preserve"> or </w:t>
            </w:r>
            <w:r>
              <w:t>African American</w:t>
            </w:r>
          </w:p>
        </w:tc>
        <w:tc>
          <w:tcPr>
            <w:tcW w:w="1276" w:type="pct"/>
          </w:tcPr>
          <w:p w:rsidR="00711BC6" w:rsidRPr="00D87A79" w:rsidP="00711BC6" w14:paraId="6F09F002"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6B495F7B"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1019DC" w:rsidP="00711BC6" w14:paraId="78E0DB1B" w14:textId="77777777">
            <w:pPr>
              <w:pStyle w:val="TableText"/>
              <w:rPr>
                <w:color w:val="FFFFFF" w:themeColor="background2"/>
                <w:sz w:val="10"/>
              </w:rPr>
            </w:pPr>
            <w:r w:rsidRPr="008126BD">
              <w:rPr>
                <w:color w:val="FFFFFF" w:themeColor="background2"/>
                <w:sz w:val="10"/>
              </w:rPr>
              <w:t>&lt;blank for demonstration&gt;</w:t>
            </w:r>
          </w:p>
        </w:tc>
      </w:tr>
      <w:tr w14:paraId="0AAD265C" w14:textId="77777777" w:rsidTr="00C8632F">
        <w:tblPrEx>
          <w:tblW w:w="4906" w:type="pct"/>
          <w:jc w:val="center"/>
          <w:tblLook w:val="04A0"/>
        </w:tblPrEx>
        <w:trPr>
          <w:cantSplit/>
          <w:jc w:val="center"/>
        </w:trPr>
        <w:tc>
          <w:tcPr>
            <w:tcW w:w="250" w:type="pct"/>
          </w:tcPr>
          <w:p w:rsidR="00711BC6" w:rsidP="00711BC6" w14:paraId="44C9304A" w14:textId="5996D50C">
            <w:pPr>
              <w:pStyle w:val="TableText"/>
              <w:rPr>
                <w:rFonts w:eastAsia="Arial Unicode MS"/>
              </w:rPr>
            </w:pPr>
            <w:r>
              <w:rPr>
                <w:rFonts w:eastAsia="Arial Unicode MS"/>
              </w:rPr>
              <w:t>2d</w:t>
            </w:r>
          </w:p>
        </w:tc>
        <w:tc>
          <w:tcPr>
            <w:tcW w:w="1312" w:type="pct"/>
          </w:tcPr>
          <w:p w:rsidR="00711BC6" w:rsidP="00711BC6" w14:paraId="754E5927" w14:textId="77777777">
            <w:pPr>
              <w:pStyle w:val="TableText"/>
              <w:rPr>
                <w:rFonts w:eastAsia="Arial Unicode MS"/>
              </w:rPr>
            </w:pPr>
            <w:r>
              <w:t>American Indian/Alaska Native</w:t>
            </w:r>
          </w:p>
        </w:tc>
        <w:tc>
          <w:tcPr>
            <w:tcW w:w="1276" w:type="pct"/>
          </w:tcPr>
          <w:p w:rsidR="00711BC6" w:rsidRPr="00D87A79" w:rsidP="00711BC6" w14:paraId="59BF17F1"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13064C40"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1019DC" w:rsidP="00711BC6" w14:paraId="73A7E29A" w14:textId="77777777">
            <w:pPr>
              <w:pStyle w:val="TableText"/>
              <w:rPr>
                <w:color w:val="FFFFFF" w:themeColor="background2"/>
                <w:sz w:val="10"/>
              </w:rPr>
            </w:pPr>
            <w:r w:rsidRPr="008126BD">
              <w:rPr>
                <w:color w:val="FFFFFF" w:themeColor="background2"/>
                <w:sz w:val="10"/>
              </w:rPr>
              <w:t>&lt;blank for demonstration&gt;</w:t>
            </w:r>
          </w:p>
        </w:tc>
      </w:tr>
      <w:tr w14:paraId="643806B0" w14:textId="77777777" w:rsidTr="00C8632F">
        <w:tblPrEx>
          <w:tblW w:w="4906" w:type="pct"/>
          <w:jc w:val="center"/>
          <w:tblLook w:val="04A0"/>
        </w:tblPrEx>
        <w:trPr>
          <w:cantSplit/>
          <w:jc w:val="center"/>
        </w:trPr>
        <w:tc>
          <w:tcPr>
            <w:tcW w:w="250" w:type="pct"/>
          </w:tcPr>
          <w:p w:rsidR="00711BC6" w:rsidP="00711BC6" w14:paraId="2FA54701" w14:textId="0A7818F6">
            <w:pPr>
              <w:pStyle w:val="TableText"/>
              <w:rPr>
                <w:rFonts w:eastAsia="Arial Unicode MS"/>
              </w:rPr>
            </w:pPr>
            <w:r>
              <w:rPr>
                <w:rFonts w:eastAsia="Arial Unicode MS"/>
              </w:rPr>
              <w:t>2e</w:t>
            </w:r>
          </w:p>
        </w:tc>
        <w:tc>
          <w:tcPr>
            <w:tcW w:w="1312" w:type="pct"/>
          </w:tcPr>
          <w:p w:rsidR="00711BC6" w:rsidP="00711BC6" w14:paraId="72A1B1F3" w14:textId="77777777">
            <w:pPr>
              <w:pStyle w:val="TableText"/>
              <w:rPr>
                <w:rFonts w:eastAsia="Arial Unicode MS"/>
              </w:rPr>
            </w:pPr>
            <w:r>
              <w:t>White</w:t>
            </w:r>
          </w:p>
        </w:tc>
        <w:tc>
          <w:tcPr>
            <w:tcW w:w="1276" w:type="pct"/>
          </w:tcPr>
          <w:p w:rsidR="00711BC6" w:rsidRPr="00D87A79" w:rsidP="00711BC6" w14:paraId="4034A725"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3EFD17A0"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1019DC" w:rsidP="00711BC6" w14:paraId="0E801F28" w14:textId="77777777">
            <w:pPr>
              <w:pStyle w:val="TableText"/>
              <w:rPr>
                <w:color w:val="FFFFFF" w:themeColor="background2"/>
                <w:sz w:val="10"/>
              </w:rPr>
            </w:pPr>
            <w:r w:rsidRPr="008126BD">
              <w:rPr>
                <w:color w:val="FFFFFF" w:themeColor="background2"/>
                <w:sz w:val="10"/>
              </w:rPr>
              <w:t>&lt;blank for demonstration&gt;</w:t>
            </w:r>
          </w:p>
        </w:tc>
      </w:tr>
      <w:tr w14:paraId="4586B9E5" w14:textId="77777777" w:rsidTr="00C8632F">
        <w:tblPrEx>
          <w:tblW w:w="4906" w:type="pct"/>
          <w:jc w:val="center"/>
          <w:tblLook w:val="04A0"/>
        </w:tblPrEx>
        <w:trPr>
          <w:cantSplit/>
          <w:jc w:val="center"/>
        </w:trPr>
        <w:tc>
          <w:tcPr>
            <w:tcW w:w="250" w:type="pct"/>
          </w:tcPr>
          <w:p w:rsidR="00711BC6" w:rsidP="00711BC6" w14:paraId="546580E0" w14:textId="3C62428D">
            <w:pPr>
              <w:pStyle w:val="TableText"/>
              <w:rPr>
                <w:rFonts w:eastAsia="Arial Unicode MS"/>
              </w:rPr>
            </w:pPr>
            <w:r>
              <w:rPr>
                <w:rFonts w:eastAsia="Arial Unicode MS"/>
              </w:rPr>
              <w:t>2f</w:t>
            </w:r>
          </w:p>
        </w:tc>
        <w:tc>
          <w:tcPr>
            <w:tcW w:w="1312" w:type="pct"/>
          </w:tcPr>
          <w:p w:rsidR="00711BC6" w:rsidP="00711BC6" w14:paraId="550E03A4" w14:textId="77777777">
            <w:pPr>
              <w:pStyle w:val="TableText"/>
              <w:rPr>
                <w:rFonts w:eastAsia="Arial Unicode MS"/>
              </w:rPr>
            </w:pPr>
            <w:r>
              <w:t>More than One Race</w:t>
            </w:r>
          </w:p>
        </w:tc>
        <w:tc>
          <w:tcPr>
            <w:tcW w:w="1276" w:type="pct"/>
          </w:tcPr>
          <w:p w:rsidR="00711BC6" w:rsidRPr="00D87A79" w:rsidP="00711BC6" w14:paraId="15AE847F"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631DAE69" w14:textId="77777777">
            <w:pPr>
              <w:pStyle w:val="TableText"/>
              <w:rPr>
                <w:color w:val="FFFFFF" w:themeColor="background2"/>
                <w:sz w:val="10"/>
              </w:rPr>
            </w:pPr>
            <w:r w:rsidRPr="00AF4E57">
              <w:rPr>
                <w:color w:val="FFFFFF" w:themeColor="background2"/>
                <w:sz w:val="10"/>
              </w:rPr>
              <w:t xml:space="preserve">&lt;blank for </w:t>
            </w:r>
            <w:r w:rsidRPr="008126BD">
              <w:rPr>
                <w:color w:val="FFFFFF" w:themeColor="background2"/>
                <w:sz w:val="10"/>
              </w:rPr>
              <w:t>demonstration&gt;</w:t>
            </w:r>
          </w:p>
        </w:tc>
        <w:tc>
          <w:tcPr>
            <w:tcW w:w="1044" w:type="pct"/>
          </w:tcPr>
          <w:p w:rsidR="00711BC6" w:rsidRPr="00583167" w:rsidP="00711BC6" w14:paraId="04B8EDC8" w14:textId="77777777">
            <w:pPr>
              <w:pStyle w:val="TableText"/>
              <w:rPr>
                <w:color w:val="FFFFFF" w:themeColor="background2"/>
                <w:sz w:val="10"/>
              </w:rPr>
            </w:pPr>
            <w:r w:rsidRPr="001019DC">
              <w:rPr>
                <w:color w:val="FFFFFF" w:themeColor="background2"/>
                <w:sz w:val="10"/>
              </w:rPr>
              <w:t>&lt;blank for demonstration&gt;</w:t>
            </w:r>
          </w:p>
        </w:tc>
      </w:tr>
      <w:tr w14:paraId="5AA95165" w14:textId="77777777" w:rsidTr="00C8632F">
        <w:tblPrEx>
          <w:tblW w:w="4906" w:type="pct"/>
          <w:jc w:val="center"/>
          <w:tblLook w:val="04A0"/>
        </w:tblPrEx>
        <w:trPr>
          <w:cantSplit/>
          <w:jc w:val="center"/>
        </w:trPr>
        <w:tc>
          <w:tcPr>
            <w:tcW w:w="250" w:type="pct"/>
          </w:tcPr>
          <w:p w:rsidR="00711BC6" w:rsidP="00711BC6" w14:paraId="5C964E6C" w14:textId="209FE302">
            <w:pPr>
              <w:pStyle w:val="TableText"/>
              <w:rPr>
                <w:rFonts w:eastAsia="Arial Unicode MS"/>
              </w:rPr>
            </w:pPr>
            <w:r>
              <w:rPr>
                <w:rFonts w:eastAsia="Arial Unicode MS"/>
              </w:rPr>
              <w:t>2g</w:t>
            </w:r>
          </w:p>
        </w:tc>
        <w:tc>
          <w:tcPr>
            <w:tcW w:w="1312" w:type="pct"/>
          </w:tcPr>
          <w:p w:rsidR="00711BC6" w:rsidP="00711BC6" w14:paraId="0D4B62F9" w14:textId="77777777">
            <w:pPr>
              <w:pStyle w:val="TableText"/>
              <w:rPr>
                <w:rFonts w:eastAsia="Arial Unicode MS"/>
              </w:rPr>
            </w:pPr>
            <w:r>
              <w:t>Unreported/Chose Not to Disclose Race</w:t>
            </w:r>
          </w:p>
        </w:tc>
        <w:tc>
          <w:tcPr>
            <w:tcW w:w="1276" w:type="pct"/>
          </w:tcPr>
          <w:p w:rsidR="00711BC6" w:rsidRPr="00D87A79" w:rsidP="00711BC6" w14:paraId="2020A6DA" w14:textId="77777777">
            <w:pPr>
              <w:pStyle w:val="TableText"/>
              <w:rPr>
                <w:color w:val="FFFFFF" w:themeColor="background2"/>
                <w:sz w:val="10"/>
              </w:rPr>
            </w:pPr>
            <w:r w:rsidRPr="00D87A79">
              <w:rPr>
                <w:color w:val="FFFFFF" w:themeColor="background2"/>
                <w:sz w:val="10"/>
              </w:rPr>
              <w:t>&lt;blank for demonstration&gt;</w:t>
            </w:r>
          </w:p>
        </w:tc>
        <w:tc>
          <w:tcPr>
            <w:tcW w:w="1118" w:type="pct"/>
          </w:tcPr>
          <w:p w:rsidR="00711BC6" w:rsidRPr="008126BD" w:rsidP="00711BC6" w14:paraId="1FADBC1C" w14:textId="77777777">
            <w:pPr>
              <w:pStyle w:val="TableText"/>
              <w:rPr>
                <w:color w:val="FFFFFF" w:themeColor="background2"/>
                <w:sz w:val="10"/>
              </w:rPr>
            </w:pPr>
            <w:r w:rsidRPr="00AF4E57">
              <w:rPr>
                <w:color w:val="FFFFFF" w:themeColor="background2"/>
                <w:sz w:val="10"/>
              </w:rPr>
              <w:t>&lt;blank for demonstration&gt;</w:t>
            </w:r>
          </w:p>
        </w:tc>
        <w:tc>
          <w:tcPr>
            <w:tcW w:w="1044" w:type="pct"/>
          </w:tcPr>
          <w:p w:rsidR="00711BC6" w:rsidRPr="001019DC" w:rsidP="00711BC6" w14:paraId="67163983" w14:textId="77777777">
            <w:pPr>
              <w:pStyle w:val="TableText"/>
              <w:rPr>
                <w:color w:val="FFFFFF" w:themeColor="background2"/>
                <w:sz w:val="10"/>
              </w:rPr>
            </w:pPr>
            <w:r w:rsidRPr="008126BD">
              <w:rPr>
                <w:color w:val="FFFFFF" w:themeColor="background2"/>
                <w:sz w:val="10"/>
              </w:rPr>
              <w:t>&lt;blank for demonstration&gt;</w:t>
            </w:r>
          </w:p>
        </w:tc>
      </w:tr>
      <w:tr w14:paraId="5A8266F3" w14:textId="77777777" w:rsidTr="00FD5C35">
        <w:tblPrEx>
          <w:tblW w:w="4906" w:type="pct"/>
          <w:jc w:val="center"/>
          <w:tblLook w:val="04A0"/>
        </w:tblPrEx>
        <w:trPr>
          <w:cantSplit/>
          <w:jc w:val="center"/>
        </w:trPr>
        <w:tc>
          <w:tcPr>
            <w:tcW w:w="0" w:type="pct"/>
          </w:tcPr>
          <w:p w:rsidR="00711BC6" w:rsidP="00711BC6" w14:paraId="2CA484BB" w14:textId="61FF16C9">
            <w:pPr>
              <w:pStyle w:val="TableText"/>
            </w:pPr>
            <w:r w:rsidRPr="00334947">
              <w:rPr>
                <w:color w:val="FFFFFF" w:themeColor="background2"/>
                <w:sz w:val="4"/>
              </w:rPr>
              <w:t>subtotal</w:t>
            </w:r>
          </w:p>
        </w:tc>
        <w:tc>
          <w:tcPr>
            <w:tcW w:w="0" w:type="pct"/>
          </w:tcPr>
          <w:p w:rsidR="00711BC6" w:rsidRPr="00A34AE8" w:rsidP="00FE7608" w14:paraId="3E84C922" w14:textId="2C105EE3">
            <w:pPr>
              <w:pStyle w:val="TableText"/>
              <w:jc w:val="right"/>
              <w:rPr>
                <w:i/>
              </w:rPr>
            </w:pPr>
            <w:r>
              <w:rPr>
                <w:i/>
              </w:rPr>
              <w:t>Total Not Hispanic, Latino/a, or Spanish</w:t>
            </w:r>
            <w:r w:rsidR="003A4EDE">
              <w:rPr>
                <w:i/>
              </w:rPr>
              <w:t xml:space="preserve"> Origin</w:t>
            </w:r>
          </w:p>
        </w:tc>
        <w:tc>
          <w:tcPr>
            <w:tcW w:w="0" w:type="pct"/>
            <w:shd w:val="clear" w:color="auto" w:fill="908E8E"/>
          </w:tcPr>
          <w:p w:rsidR="00711BC6" w:rsidRPr="00FD5C35" w:rsidP="00711BC6" w14:paraId="0724F6F8" w14:textId="77777777">
            <w:pPr>
              <w:pStyle w:val="TableText"/>
              <w:rPr>
                <w:color w:val="908E8E"/>
                <w:sz w:val="10"/>
              </w:rPr>
            </w:pPr>
            <w:r w:rsidRPr="00FD5C35">
              <w:rPr>
                <w:color w:val="908E8E"/>
                <w:sz w:val="10"/>
              </w:rPr>
              <w:t>&lt;cell not reported&gt;</w:t>
            </w:r>
          </w:p>
        </w:tc>
        <w:tc>
          <w:tcPr>
            <w:tcW w:w="0" w:type="pct"/>
            <w:shd w:val="clear" w:color="auto" w:fill="908E8E"/>
          </w:tcPr>
          <w:p w:rsidR="00711BC6" w:rsidRPr="00FD5C35" w:rsidP="00711BC6" w14:paraId="302344DD" w14:textId="77777777">
            <w:pPr>
              <w:pStyle w:val="TableText"/>
              <w:rPr>
                <w:color w:val="908E8E"/>
                <w:sz w:val="10"/>
              </w:rPr>
            </w:pPr>
            <w:r w:rsidRPr="00FD5C35">
              <w:rPr>
                <w:color w:val="908E8E"/>
                <w:sz w:val="10"/>
              </w:rPr>
              <w:t>&lt;cell not reported&gt;</w:t>
            </w:r>
          </w:p>
        </w:tc>
        <w:tc>
          <w:tcPr>
            <w:tcW w:w="0" w:type="pct"/>
            <w:shd w:val="clear" w:color="auto" w:fill="908E8E"/>
          </w:tcPr>
          <w:p w:rsidR="00711BC6" w:rsidRPr="00FD5C35" w:rsidP="00711BC6" w14:paraId="541591AC" w14:textId="77777777">
            <w:pPr>
              <w:pStyle w:val="TableText"/>
              <w:rPr>
                <w:color w:val="908E8E"/>
                <w:sz w:val="10"/>
              </w:rPr>
            </w:pPr>
            <w:r w:rsidRPr="00FD5C35">
              <w:rPr>
                <w:color w:val="908E8E"/>
                <w:sz w:val="10"/>
              </w:rPr>
              <w:t>&lt;cell not reported&gt;</w:t>
            </w:r>
          </w:p>
        </w:tc>
      </w:tr>
      <w:tr w14:paraId="5EE98237" w14:textId="77777777" w:rsidTr="00C8632F">
        <w:tblPrEx>
          <w:tblW w:w="4906" w:type="pct"/>
          <w:jc w:val="center"/>
          <w:tblLook w:val="04A0"/>
        </w:tblPrEx>
        <w:trPr>
          <w:cantSplit/>
          <w:jc w:val="center"/>
        </w:trPr>
        <w:tc>
          <w:tcPr>
            <w:tcW w:w="250" w:type="pct"/>
            <w:shd w:val="clear" w:color="auto" w:fill="CCDDF1"/>
          </w:tcPr>
          <w:p w:rsidR="00711BC6" w:rsidRPr="006F0995" w:rsidP="00711BC6" w14:paraId="3AD5DEAA" w14:textId="77777777">
            <w:pPr>
              <w:pStyle w:val="TableText"/>
              <w:rPr>
                <w:color w:val="CCDDF1"/>
                <w:sz w:val="2"/>
              </w:rPr>
            </w:pPr>
            <w:r w:rsidRPr="006F0995">
              <w:rPr>
                <w:color w:val="CCDDF1"/>
                <w:sz w:val="2"/>
              </w:rPr>
              <w:t>&lt;blank for demonstration&gt;</w:t>
            </w:r>
          </w:p>
        </w:tc>
        <w:tc>
          <w:tcPr>
            <w:tcW w:w="1312" w:type="pct"/>
            <w:shd w:val="clear" w:color="auto" w:fill="CCDDF1"/>
          </w:tcPr>
          <w:p w:rsidR="00711BC6" w:rsidRPr="00097CED" w:rsidP="00711BC6" w14:paraId="39CBE8AA" w14:textId="3A1AD3B6">
            <w:pPr>
              <w:pStyle w:val="TableText"/>
            </w:pPr>
            <w:r w:rsidRPr="006F0995">
              <w:rPr>
                <w:b/>
                <w:color w:val="006699"/>
              </w:rPr>
              <w:t>Unreported/</w:t>
            </w:r>
            <w:r>
              <w:rPr>
                <w:b/>
                <w:color w:val="006699"/>
              </w:rPr>
              <w:t>Chose Not to Disclose</w:t>
            </w:r>
            <w:r w:rsidRPr="006F0995">
              <w:rPr>
                <w:b/>
                <w:color w:val="006699"/>
              </w:rPr>
              <w:t xml:space="preserve"> Race and Ethnicity</w:t>
            </w:r>
          </w:p>
        </w:tc>
        <w:tc>
          <w:tcPr>
            <w:tcW w:w="1276" w:type="pct"/>
            <w:shd w:val="clear" w:color="auto" w:fill="CCDDF1"/>
          </w:tcPr>
          <w:p w:rsidR="00711BC6" w:rsidRPr="006F0995" w:rsidP="00711BC6" w14:paraId="5EA9917B" w14:textId="77777777">
            <w:pPr>
              <w:pStyle w:val="TableText"/>
              <w:rPr>
                <w:color w:val="CCDDF1"/>
                <w:sz w:val="10"/>
              </w:rPr>
            </w:pPr>
            <w:r w:rsidRPr="006F0995">
              <w:rPr>
                <w:color w:val="CCDDF1"/>
                <w:sz w:val="10"/>
              </w:rPr>
              <w:t>&lt;section divider cell&gt;</w:t>
            </w:r>
          </w:p>
        </w:tc>
        <w:tc>
          <w:tcPr>
            <w:tcW w:w="1118" w:type="pct"/>
            <w:shd w:val="clear" w:color="auto" w:fill="CCDDF1"/>
          </w:tcPr>
          <w:p w:rsidR="00711BC6" w:rsidRPr="006F0995" w:rsidP="00711BC6" w14:paraId="2A3EFFB7" w14:textId="77777777">
            <w:pPr>
              <w:pStyle w:val="TableText"/>
              <w:rPr>
                <w:color w:val="CCDDF1"/>
                <w:sz w:val="10"/>
              </w:rPr>
            </w:pPr>
            <w:r w:rsidRPr="006F0995">
              <w:rPr>
                <w:color w:val="CCDDF1"/>
                <w:sz w:val="10"/>
              </w:rPr>
              <w:t>&lt;section divider cell&gt;</w:t>
            </w:r>
          </w:p>
        </w:tc>
        <w:tc>
          <w:tcPr>
            <w:tcW w:w="1044" w:type="pct"/>
            <w:shd w:val="clear" w:color="auto" w:fill="CCDDF1"/>
          </w:tcPr>
          <w:p w:rsidR="00711BC6" w:rsidRPr="006F0995" w:rsidP="00711BC6" w14:paraId="4DE4D5C3" w14:textId="77777777">
            <w:pPr>
              <w:pStyle w:val="TableText"/>
              <w:rPr>
                <w:color w:val="CCDDF1"/>
                <w:sz w:val="10"/>
              </w:rPr>
            </w:pPr>
            <w:r w:rsidRPr="006F0995">
              <w:rPr>
                <w:color w:val="CCDDF1"/>
                <w:sz w:val="10"/>
              </w:rPr>
              <w:t>&lt;section divider cell&gt;</w:t>
            </w:r>
          </w:p>
        </w:tc>
      </w:tr>
      <w:tr w14:paraId="024925FD" w14:textId="77777777" w:rsidTr="00C8632F">
        <w:tblPrEx>
          <w:tblW w:w="4906" w:type="pct"/>
          <w:jc w:val="center"/>
          <w:tblLook w:val="04A0"/>
        </w:tblPrEx>
        <w:trPr>
          <w:cantSplit/>
          <w:jc w:val="center"/>
        </w:trPr>
        <w:tc>
          <w:tcPr>
            <w:tcW w:w="250" w:type="pct"/>
          </w:tcPr>
          <w:p w:rsidR="00711BC6" w:rsidP="00711BC6" w14:paraId="3F3552CB" w14:textId="77777777">
            <w:pPr>
              <w:pStyle w:val="TableText"/>
              <w:rPr>
                <w:rFonts w:eastAsia="Arial Unicode MS"/>
              </w:rPr>
            </w:pPr>
            <w:r>
              <w:t>h</w:t>
            </w:r>
          </w:p>
        </w:tc>
        <w:tc>
          <w:tcPr>
            <w:tcW w:w="1312" w:type="pct"/>
          </w:tcPr>
          <w:p w:rsidR="00711BC6" w:rsidP="00711BC6" w14:paraId="7BB61547" w14:textId="446C96C0">
            <w:pPr>
              <w:pStyle w:val="TableText"/>
              <w:rPr>
                <w:rFonts w:eastAsia="Arial Unicode MS"/>
              </w:rPr>
            </w:pPr>
            <w:r>
              <w:t>Unreported/Chose Not to Disclose Race and Ethnicity</w:t>
            </w:r>
          </w:p>
        </w:tc>
        <w:tc>
          <w:tcPr>
            <w:tcW w:w="1276" w:type="pct"/>
          </w:tcPr>
          <w:p w:rsidR="00711BC6" w:rsidRPr="00334947" w:rsidP="00711BC6" w14:paraId="135B3557" w14:textId="77777777">
            <w:pPr>
              <w:pStyle w:val="TableText"/>
              <w:rPr>
                <w:color w:val="FFFFFF" w:themeColor="background2"/>
                <w:sz w:val="10"/>
              </w:rPr>
            </w:pPr>
            <w:r w:rsidRPr="00334947">
              <w:rPr>
                <w:color w:val="FFFFFF" w:themeColor="background2"/>
                <w:sz w:val="10"/>
              </w:rPr>
              <w:t>&lt;blank for demonstration&gt;</w:t>
            </w:r>
          </w:p>
        </w:tc>
        <w:tc>
          <w:tcPr>
            <w:tcW w:w="1118" w:type="pct"/>
          </w:tcPr>
          <w:p w:rsidR="00711BC6" w:rsidRPr="00334947" w:rsidP="00711BC6" w14:paraId="2D19F77D" w14:textId="77777777">
            <w:pPr>
              <w:pStyle w:val="TableText"/>
              <w:rPr>
                <w:color w:val="FFFFFF" w:themeColor="background2"/>
                <w:sz w:val="10"/>
              </w:rPr>
            </w:pPr>
            <w:r w:rsidRPr="00334947">
              <w:rPr>
                <w:color w:val="FFFFFF" w:themeColor="background2"/>
                <w:sz w:val="10"/>
              </w:rPr>
              <w:t>&lt;blank for demonstration&gt;</w:t>
            </w:r>
          </w:p>
        </w:tc>
        <w:tc>
          <w:tcPr>
            <w:tcW w:w="1044" w:type="pct"/>
          </w:tcPr>
          <w:p w:rsidR="00711BC6" w:rsidRPr="00334947" w:rsidP="00711BC6" w14:paraId="583848AE" w14:textId="77777777">
            <w:pPr>
              <w:pStyle w:val="TableText"/>
              <w:rPr>
                <w:color w:val="FFFFFF" w:themeColor="background2"/>
                <w:sz w:val="10"/>
              </w:rPr>
            </w:pPr>
            <w:r w:rsidRPr="00334947">
              <w:rPr>
                <w:color w:val="FFFFFF" w:themeColor="background2"/>
                <w:sz w:val="10"/>
              </w:rPr>
              <w:t>&lt;blank for demonstration&gt;</w:t>
            </w:r>
          </w:p>
        </w:tc>
      </w:tr>
      <w:tr w14:paraId="2EA777AC" w14:textId="77777777" w:rsidTr="00C8632F">
        <w:tblPrEx>
          <w:tblW w:w="4906" w:type="pct"/>
          <w:jc w:val="center"/>
          <w:tblLook w:val="04A0"/>
        </w:tblPrEx>
        <w:trPr>
          <w:cantSplit/>
          <w:jc w:val="center"/>
        </w:trPr>
        <w:tc>
          <w:tcPr>
            <w:tcW w:w="250" w:type="pct"/>
          </w:tcPr>
          <w:p w:rsidR="00711BC6" w:rsidP="00711BC6" w14:paraId="4B43082B" w14:textId="77777777">
            <w:pPr>
              <w:pStyle w:val="TableText"/>
              <w:rPr>
                <w:rFonts w:eastAsia="Arial Unicode MS"/>
              </w:rPr>
            </w:pPr>
            <w:r>
              <w:t>i</w:t>
            </w:r>
          </w:p>
        </w:tc>
        <w:tc>
          <w:tcPr>
            <w:tcW w:w="1312" w:type="pct"/>
          </w:tcPr>
          <w:p w:rsidR="00711BC6" w:rsidRPr="00E970DE" w:rsidP="00711BC6" w14:paraId="659D285F" w14:textId="77777777">
            <w:pPr>
              <w:pStyle w:val="TableText"/>
              <w:jc w:val="right"/>
              <w:rPr>
                <w:rFonts w:eastAsia="Arial Unicode MS"/>
                <w:b/>
              </w:rPr>
            </w:pPr>
            <w:r w:rsidRPr="00E970DE">
              <w:rPr>
                <w:b/>
              </w:rPr>
              <w:t>Total</w:t>
            </w:r>
          </w:p>
        </w:tc>
        <w:tc>
          <w:tcPr>
            <w:tcW w:w="1276" w:type="pct"/>
          </w:tcPr>
          <w:p w:rsidR="00711BC6" w:rsidRPr="00334947" w:rsidP="00711BC6" w14:paraId="5922B1AE" w14:textId="77777777">
            <w:pPr>
              <w:pStyle w:val="TableText"/>
              <w:rPr>
                <w:color w:val="FFFFFF" w:themeColor="background2"/>
                <w:sz w:val="10"/>
              </w:rPr>
            </w:pPr>
            <w:r w:rsidRPr="00334947">
              <w:rPr>
                <w:color w:val="FFFFFF" w:themeColor="background2"/>
                <w:sz w:val="10"/>
              </w:rPr>
              <w:t>&lt;cell not reported&gt;</w:t>
            </w:r>
          </w:p>
        </w:tc>
        <w:tc>
          <w:tcPr>
            <w:tcW w:w="1118" w:type="pct"/>
          </w:tcPr>
          <w:p w:rsidR="00711BC6" w:rsidRPr="00334947" w:rsidP="00711BC6" w14:paraId="23075301" w14:textId="77777777">
            <w:pPr>
              <w:pStyle w:val="TableText"/>
              <w:rPr>
                <w:color w:val="FFFFFF" w:themeColor="background2"/>
                <w:sz w:val="10"/>
              </w:rPr>
            </w:pPr>
            <w:r w:rsidRPr="00334947">
              <w:rPr>
                <w:color w:val="FFFFFF" w:themeColor="background2"/>
                <w:sz w:val="10"/>
              </w:rPr>
              <w:t>&lt;cell not reported&gt;</w:t>
            </w:r>
          </w:p>
        </w:tc>
        <w:tc>
          <w:tcPr>
            <w:tcW w:w="1044" w:type="pct"/>
          </w:tcPr>
          <w:p w:rsidR="00711BC6" w:rsidRPr="00334947" w:rsidP="00711BC6" w14:paraId="6B080B54" w14:textId="77777777">
            <w:pPr>
              <w:pStyle w:val="TableText"/>
              <w:rPr>
                <w:color w:val="FFFFFF" w:themeColor="background2"/>
                <w:sz w:val="10"/>
              </w:rPr>
            </w:pPr>
            <w:r w:rsidRPr="00334947">
              <w:rPr>
                <w:color w:val="FFFFFF" w:themeColor="background2"/>
                <w:sz w:val="10"/>
              </w:rPr>
              <w:t>&lt;cell not reported&gt;</w:t>
            </w:r>
          </w:p>
        </w:tc>
      </w:tr>
    </w:tbl>
    <w:p w:rsidR="005B2C6D" w:rsidP="00F11731" w14:paraId="68FD6108" w14:textId="2A1ADC79">
      <w:pPr>
        <w:pStyle w:val="Caption"/>
        <w:spacing w:before="360"/>
        <w:jc w:val="left"/>
        <w:rPr>
          <w:rStyle w:val="SubtleEmphasis"/>
        </w:rPr>
      </w:pPr>
      <w:r w:rsidRPr="0063650B">
        <w:rPr>
          <w:b w:val="0"/>
          <w:noProof/>
        </w:rPr>
        <w:drawing>
          <wp:inline distT="0" distB="0" distL="0" distR="0">
            <wp:extent cx="295275" cy="314702"/>
            <wp:effectExtent l="0" t="0" r="0" b="9525"/>
            <wp:docPr id="64" name="Picture 6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 xml:space="preserve">Table </w:t>
      </w:r>
      <w:r w:rsidR="00097CED">
        <w:rPr>
          <w:rStyle w:val="SubtleEmphasis"/>
        </w:rPr>
        <w:t>7</w:t>
      </w:r>
      <w:r w:rsidR="00580456">
        <w:rPr>
          <w:rStyle w:val="SubtleEmphasis"/>
        </w:rPr>
        <w:t xml:space="preserve"> Cross-</w:t>
      </w:r>
      <w:r w:rsidRPr="00A675F2">
        <w:rPr>
          <w:rStyle w:val="SubtleEmphasis"/>
        </w:rPr>
        <w:t>Table Considerations:</w:t>
      </w:r>
    </w:p>
    <w:p w:rsidR="0061479A" w:rsidP="00D1067E" w14:paraId="72AEAE90" w14:textId="6388C614">
      <w:pPr>
        <w:pStyle w:val="ListParagraph"/>
        <w:numPr>
          <w:ilvl w:val="0"/>
          <w:numId w:val="64"/>
        </w:numPr>
      </w:pPr>
      <w:r>
        <w:t xml:space="preserve">Patients with </w:t>
      </w:r>
      <w:r w:rsidR="0085403F">
        <w:t xml:space="preserve">countable </w:t>
      </w:r>
      <w:r>
        <w:t>visits on Table 5 are generally eligible for inclusion in eCQMs reported on Table 7.</w:t>
      </w:r>
    </w:p>
    <w:p w:rsidR="0061479A" w:rsidP="00D1067E" w14:paraId="0500E26B" w14:textId="2709EC6B">
      <w:pPr>
        <w:pStyle w:val="ListParagraph"/>
        <w:numPr>
          <w:ilvl w:val="0"/>
          <w:numId w:val="64"/>
        </w:numPr>
      </w:pPr>
      <w:r>
        <w:t>The relationship between the denominators on Table 7 should be verified as reasonable when compared to the total number of patients by age on Table 3A</w:t>
      </w:r>
      <w:r w:rsidR="0085403F">
        <w:t xml:space="preserve"> and</w:t>
      </w:r>
      <w:r>
        <w:t xml:space="preserve"> patients by race and ethnicity on Table 3B.</w:t>
      </w:r>
    </w:p>
    <w:p w:rsidR="00493E22" w:rsidRPr="006F0995" w:rsidP="00D1067E" w14:paraId="5EAFD288" w14:textId="0E9E320C">
      <w:pPr>
        <w:pStyle w:val="ListParagraph"/>
        <w:numPr>
          <w:ilvl w:val="0"/>
          <w:numId w:val="64"/>
        </w:numPr>
      </w:pPr>
      <w:r>
        <w:t>The count of patients by diagnosis reported on Table 6A will not be the same counts as on Table 7, due to differences in criteria that must be met for inclusion on Table 7.</w:t>
      </w:r>
    </w:p>
    <w:p w:rsidR="00E44022" w:rsidRPr="006F0995" w:rsidP="006F0995" w14:paraId="48CF726E" w14:textId="39ADFCC4">
      <w:pPr>
        <w:pStyle w:val="BulletList"/>
        <w:numPr>
          <w:ilvl w:val="0"/>
          <w:numId w:val="0"/>
        </w:numPr>
        <w:rPr>
          <w:rStyle w:val="SubtleEmphasis"/>
        </w:rPr>
        <w:sectPr w:rsidSect="0004106B">
          <w:pgSz w:w="15840" w:h="12240" w:orient="landscape"/>
          <w:pgMar w:top="1440" w:right="1080" w:bottom="1440" w:left="1080" w:header="720" w:footer="720" w:gutter="0"/>
          <w:cols w:space="432"/>
          <w:docGrid w:linePitch="360"/>
        </w:sectPr>
      </w:pPr>
    </w:p>
    <w:p w:rsidR="00A34AE8" w:rsidP="006F0995" w14:paraId="40F3D3EE" w14:textId="42BF9259">
      <w:pPr>
        <w:pStyle w:val="Heading1"/>
        <w:jc w:val="center"/>
        <w:sectPr w:rsidSect="0004106B">
          <w:footerReference w:type="default" r:id="rId85"/>
          <w:pgSz w:w="12240" w:h="15840"/>
          <w:pgMar w:top="1440" w:right="1080" w:bottom="1440" w:left="1080" w:header="720" w:footer="720" w:gutter="0"/>
          <w:cols w:space="432"/>
          <w:docGrid w:linePitch="360"/>
        </w:sectPr>
      </w:pPr>
      <w:bookmarkStart w:id="504" w:name="_Toc34784812"/>
      <w:bookmarkStart w:id="505" w:name="_Toc130347286"/>
      <w:bookmarkStart w:id="506" w:name="_Toc197023357"/>
      <w:r w:rsidRPr="00785C7A">
        <w:t>Instructions for Table 8A: Financial Costs</w:t>
      </w:r>
      <w:bookmarkEnd w:id="504"/>
      <w:bookmarkEnd w:id="505"/>
      <w:bookmarkEnd w:id="506"/>
    </w:p>
    <w:p w:rsidR="003E651E" w:rsidP="00115F1A" w14:paraId="055BB90C" w14:textId="32044924">
      <w:r>
        <w:t xml:space="preserve">Table 8A </w:t>
      </w:r>
      <w:r w:rsidR="00480D84">
        <w:t xml:space="preserve">collects </w:t>
      </w:r>
      <w:r w:rsidRPr="00D5371F">
        <w:t>the total cost of all activities</w:t>
      </w:r>
      <w:r>
        <w:t xml:space="preserve"> attributable to the </w:t>
      </w:r>
      <w:r w:rsidR="001A4DDF">
        <w:t>calendar year</w:t>
      </w:r>
      <w:r w:rsidRPr="00D5371F">
        <w:t xml:space="preserve"> </w:t>
      </w:r>
      <w:r>
        <w:t>that</w:t>
      </w:r>
      <w:r w:rsidRPr="00D5371F">
        <w:t xml:space="preserve"> are within the </w:t>
      </w:r>
      <w:r w:rsidR="00312EC2">
        <w:t xml:space="preserve">approved </w:t>
      </w:r>
      <w:r w:rsidRPr="00D5371F">
        <w:t>scope of project</w:t>
      </w:r>
      <w:r>
        <w:t xml:space="preserve">. Total costs include all costs </w:t>
      </w:r>
      <w:r w:rsidR="00921162">
        <w:t>within the health center scope</w:t>
      </w:r>
      <w:r w:rsidR="009E4776">
        <w:t xml:space="preserve"> of project</w:t>
      </w:r>
      <w:r w:rsidR="00D5542F">
        <w:t>,</w:t>
      </w:r>
      <w:r>
        <w:t xml:space="preserve"> regardless of source of funding (e.g., </w:t>
      </w:r>
      <w:r>
        <w:t xml:space="preserve">the Health Center Program </w:t>
      </w:r>
      <w:r w:rsidR="003461F6">
        <w:t>award</w:t>
      </w:r>
      <w:r>
        <w:t xml:space="preserve">, </w:t>
      </w:r>
      <w:r w:rsidR="00E06B10">
        <w:t xml:space="preserve">patient and third-party payments, </w:t>
      </w:r>
      <w:r>
        <w:t xml:space="preserve">other grants and contracts). Thus, Table 8A describes what it costs to operate the health center’s approved scope of </w:t>
      </w:r>
      <w:r w:rsidR="001A4DDF">
        <w:t>project</w:t>
      </w:r>
      <w:r>
        <w:t>.</w:t>
      </w:r>
    </w:p>
    <w:p w:rsidR="00D920F1" w:rsidP="00115F1A" w14:paraId="6976C7A9" w14:textId="4967DF01">
      <w:r w:rsidRPr="00821A0D">
        <w:t>The text directly below indicates changes from 202</w:t>
      </w:r>
      <w:r>
        <w:t>4</w:t>
      </w:r>
      <w:r w:rsidRPr="00821A0D">
        <w:t xml:space="preserve"> calendar year reporting to 202</w:t>
      </w:r>
      <w:r>
        <w:t>5</w:t>
      </w:r>
      <w:r w:rsidRPr="00821A0D">
        <w:t xml:space="preserve"> calendar year reporting:</w:t>
      </w:r>
    </w:p>
    <w:p w:rsidR="00D71BC5" w:rsidP="004A5A2F" w14:paraId="3E605EAD" w14:textId="30E2FAE3">
      <w:pPr>
        <w:shd w:val="clear" w:color="auto" w:fill="F6D498"/>
        <w:rPr>
          <w:shd w:val="clear" w:color="auto" w:fill="F6D498"/>
        </w:rPr>
      </w:pPr>
      <w:r w:rsidRPr="004A5A2F">
        <w:rPr>
          <w:shd w:val="clear" w:color="auto" w:fill="F6D498"/>
        </w:rPr>
        <w:t>There are no major changes to this table.</w:t>
      </w:r>
    </w:p>
    <w:p w:rsidR="00D920F1" w:rsidRPr="00D673C4" w:rsidP="00FD5C35" w14:paraId="0EBFA1EC" w14:textId="4CC08235">
      <w:r w:rsidRPr="00FD5C35">
        <w:rPr>
          <w:bCs/>
        </w:rPr>
        <w:t>This marks the conclusion of changes from 202</w:t>
      </w:r>
      <w:r>
        <w:rPr>
          <w:bCs/>
        </w:rPr>
        <w:t>4</w:t>
      </w:r>
      <w:r w:rsidRPr="00FD5C35">
        <w:rPr>
          <w:bCs/>
        </w:rPr>
        <w:t xml:space="preserve"> calendar year reporting to 202</w:t>
      </w:r>
      <w:r>
        <w:rPr>
          <w:bCs/>
        </w:rPr>
        <w:t>5</w:t>
      </w:r>
      <w:r w:rsidRPr="00FD5C35">
        <w:rPr>
          <w:bCs/>
        </w:rPr>
        <w:t xml:space="preserve"> calendar year reporting.</w:t>
      </w:r>
    </w:p>
    <w:p w:rsidR="00D71BC5" w:rsidP="006A563E" w14:paraId="121CE7D2" w14:textId="41F2D9BB">
      <w:pPr>
        <w:pStyle w:val="Heading2"/>
      </w:pPr>
      <w:bookmarkStart w:id="507" w:name="_Toc130347287"/>
      <w:bookmarkStart w:id="508" w:name="_Toc197023358"/>
      <w:r>
        <w:t>Table 8A: Financial Costs</w:t>
      </w:r>
      <w:bookmarkEnd w:id="507"/>
      <w:bookmarkEnd w:id="508"/>
    </w:p>
    <w:p w:rsidR="00D71BC5" w:rsidP="00D71BC5" w14:paraId="79F61603" w14:textId="1ADC47D1">
      <w:r w:rsidRPr="009F7438">
        <w:t xml:space="preserve">This table provides </w:t>
      </w:r>
      <w:r w:rsidRPr="00C95168">
        <w:rPr>
          <w:b/>
        </w:rPr>
        <w:t>accrued</w:t>
      </w:r>
      <w:r>
        <w:t xml:space="preserve"> costs</w:t>
      </w:r>
      <w:r w:rsidR="00E850F8">
        <w:t xml:space="preserve"> </w:t>
      </w:r>
      <w:r>
        <w:t>and allocation of facility and non-clinical support services</w:t>
      </w:r>
      <w:r w:rsidRPr="009F7438">
        <w:t xml:space="preserve"> </w:t>
      </w:r>
      <w:r w:rsidR="00E850F8">
        <w:t>by</w:t>
      </w:r>
      <w:r w:rsidRPr="009F7438">
        <w:t xml:space="preserve"> </w:t>
      </w:r>
      <w:r>
        <w:t>cost cente</w:t>
      </w:r>
      <w:r w:rsidR="00E850F8">
        <w:t>r</w:t>
      </w:r>
      <w:r w:rsidRPr="009F7438">
        <w:t>.</w:t>
      </w:r>
    </w:p>
    <w:p w:rsidR="00FC18CE" w:rsidP="006A563E" w14:paraId="4097919B" w14:textId="32D96774">
      <w:pPr>
        <w:pStyle w:val="Heading2"/>
      </w:pPr>
      <w:bookmarkStart w:id="509" w:name="_Column_Definitions"/>
      <w:bookmarkStart w:id="510" w:name="_Toc34784813"/>
      <w:bookmarkStart w:id="511" w:name="_Toc130347288"/>
      <w:bookmarkStart w:id="512" w:name="_Toc197023359"/>
      <w:bookmarkEnd w:id="509"/>
      <w:r>
        <w:t xml:space="preserve">Column </w:t>
      </w:r>
      <w:bookmarkEnd w:id="510"/>
      <w:r w:rsidR="00876594">
        <w:t>Reporting Requirements</w:t>
      </w:r>
      <w:bookmarkEnd w:id="511"/>
      <w:bookmarkEnd w:id="512"/>
    </w:p>
    <w:p w:rsidR="00E850F8" w:rsidP="00E850F8" w14:paraId="56D334EE" w14:textId="0FBBD3B4">
      <w:r>
        <w:t>This table is made up of three columns: Accrued Costs (Column A), Allocation of Facility and Non-Clinical Support Services (Column B), and the Total Cost after Allocation (Column C).</w:t>
      </w:r>
    </w:p>
    <w:p w:rsidR="00E850F8" w:rsidP="006F0995" w14:paraId="45E57406" w14:textId="59629692">
      <w:pPr>
        <w:pStyle w:val="BulletList"/>
        <w:keepNext/>
        <w:keepLines/>
      </w:pPr>
      <w:r>
        <w:t>Report</w:t>
      </w:r>
      <w:r w:rsidRPr="00D5371F">
        <w:t xml:space="preserve"> the costs </w:t>
      </w:r>
      <w:r w:rsidR="00921162">
        <w:t>accrued in</w:t>
      </w:r>
      <w:r w:rsidRPr="00D5371F">
        <w:t xml:space="preserve"> the </w:t>
      </w:r>
      <w:r w:rsidR="003D14C8">
        <w:t>calendar year</w:t>
      </w:r>
      <w:r w:rsidRPr="00D5371F">
        <w:t>, including depreciation</w:t>
      </w:r>
      <w:r>
        <w:t>,</w:t>
      </w:r>
      <w:r w:rsidRPr="00D5371F">
        <w:t xml:space="preserve"> regardless of when </w:t>
      </w:r>
      <w:r>
        <w:t>(or</w:t>
      </w:r>
      <w:r w:rsidR="00D5542F">
        <w:t>,</w:t>
      </w:r>
      <w:r>
        <w:t xml:space="preserve"> in the case of donations on Line 18, if) </w:t>
      </w:r>
      <w:r w:rsidRPr="00D5371F">
        <w:t xml:space="preserve">actual </w:t>
      </w:r>
      <w:r>
        <w:t xml:space="preserve">cash </w:t>
      </w:r>
      <w:r w:rsidRPr="00D5371F">
        <w:t>payments were made.</w:t>
      </w:r>
    </w:p>
    <w:p w:rsidR="00E850F8" w:rsidRPr="004A5A2F" w:rsidP="006F0995" w14:paraId="6F1948C8" w14:textId="7376E3F5">
      <w:pPr>
        <w:pStyle w:val="BulletList"/>
        <w:keepNext/>
        <w:keepLines/>
      </w:pPr>
      <w:r>
        <w:t>R</w:t>
      </w:r>
      <w:r w:rsidRPr="004A5A2F" w:rsidR="00D74E10">
        <w:t xml:space="preserve">eport </w:t>
      </w:r>
      <w:r>
        <w:t xml:space="preserve">only the </w:t>
      </w:r>
      <w:r w:rsidRPr="004A5A2F" w:rsidR="00D74E10">
        <w:t>depreciation</w:t>
      </w:r>
      <w:r w:rsidR="00B80EBB">
        <w:t xml:space="preserve"> taken</w:t>
      </w:r>
      <w:r w:rsidRPr="004A5A2F" w:rsidR="00D74E10">
        <w:t xml:space="preserve"> </w:t>
      </w:r>
      <w:r>
        <w:t>on</w:t>
      </w:r>
      <w:r w:rsidRPr="004A5A2F" w:rsidR="00D74E10">
        <w:t xml:space="preserve"> capital </w:t>
      </w:r>
      <w:r w:rsidRPr="004A5A2F" w:rsidR="00312EC2">
        <w:t>assets</w:t>
      </w:r>
      <w:r w:rsidRPr="004A5A2F" w:rsidR="00D74E10">
        <w:t xml:space="preserve">, including </w:t>
      </w:r>
      <w:r w:rsidR="0021344F">
        <w:t xml:space="preserve">those acquired with </w:t>
      </w:r>
      <w:r w:rsidR="000A2BEE">
        <w:t xml:space="preserve">HRSA’s </w:t>
      </w:r>
      <w:r w:rsidRPr="004A5A2F" w:rsidR="00D74E10">
        <w:t>BPHC grants</w:t>
      </w:r>
      <w:r>
        <w:t xml:space="preserve">, NOT the full </w:t>
      </w:r>
      <w:r w:rsidR="00B22F6E">
        <w:t xml:space="preserve">purchase </w:t>
      </w:r>
      <w:r>
        <w:t>cost</w:t>
      </w:r>
      <w:r w:rsidRPr="004A5A2F" w:rsidR="00D74E10">
        <w:t>.</w:t>
      </w:r>
    </w:p>
    <w:p w:rsidR="00E850F8" w:rsidRPr="004A5A2F" w:rsidP="006F0995" w14:paraId="5A378CF0" w14:textId="1B66BC23">
      <w:pPr>
        <w:pStyle w:val="BulletList"/>
        <w:keepNext/>
        <w:keepLines/>
      </w:pPr>
      <w:r w:rsidRPr="004A5A2F">
        <w:t>Report interest payments on loans as an expense</w:t>
      </w:r>
      <w:r w:rsidR="00B22F6E">
        <w:t xml:space="preserve"> cost</w:t>
      </w:r>
      <w:r w:rsidRPr="004A5A2F">
        <w:t>.</w:t>
      </w:r>
    </w:p>
    <w:p w:rsidR="00D74E10" w:rsidRPr="004A5A2F" w:rsidP="006F0995" w14:paraId="468FA223" w14:textId="4D1A6BEF">
      <w:pPr>
        <w:pStyle w:val="BulletList"/>
        <w:keepNext/>
        <w:keepLines/>
      </w:pPr>
      <w:r w:rsidRPr="004A5A2F">
        <w:t>DO NOT</w:t>
      </w:r>
      <w:r w:rsidRPr="004A5A2F">
        <w:t xml:space="preserve"> report bad debt</w:t>
      </w:r>
      <w:r w:rsidR="0021344F">
        <w:t xml:space="preserve"> expense</w:t>
      </w:r>
      <w:r w:rsidRPr="004A5A2F">
        <w:t xml:space="preserve"> or the repayment of the principal of a loan.</w:t>
      </w:r>
      <w:r w:rsidR="00B407D8">
        <w:t xml:space="preserve"> These are not reported anywhere in the UDS Report.</w:t>
      </w:r>
    </w:p>
    <w:p w:rsidR="00F55D01" w:rsidRPr="00305860" w14:paraId="5973ADEC" w14:textId="7E5D2425">
      <w:bookmarkStart w:id="513" w:name="_Toc37707273"/>
      <w:r w:rsidRPr="006F0995">
        <w:rPr>
          <w:rStyle w:val="SubtleEmphasis"/>
          <w:b/>
        </w:rPr>
        <w:t>Note:</w:t>
      </w:r>
      <w:r w:rsidRPr="006F0995">
        <w:rPr>
          <w:rStyle w:val="SubtleEmphasis"/>
        </w:rPr>
        <w:t xml:space="preserve"> </w:t>
      </w:r>
      <w:r w:rsidRPr="00305860">
        <w:rPr>
          <w:rStyle w:val="SubtleEmphasis"/>
        </w:rPr>
        <w:t xml:space="preserve">A table summarizing the cost columns is included in </w:t>
      </w:r>
      <w:hyperlink w:anchor="_FAQ_for_Table" w:history="1">
        <w:r w:rsidRPr="006F0995">
          <w:rPr>
            <w:rStyle w:val="Hyperlink"/>
          </w:rPr>
          <w:t>FAQ for Table 8A</w:t>
        </w:r>
      </w:hyperlink>
      <w:r w:rsidRPr="00CF790F">
        <w:rPr>
          <w:rStyle w:val="Hyperlink"/>
          <w:color w:val="auto"/>
          <w:u w:val="none"/>
        </w:rPr>
        <w:t>.</w:t>
      </w:r>
      <w:bookmarkEnd w:id="513"/>
    </w:p>
    <w:p w:rsidR="00FC18CE" w:rsidRPr="00E313E9" w:rsidP="006F0995" w14:paraId="11B9AF18" w14:textId="6E8B1572">
      <w:pPr>
        <w:pStyle w:val="Heading3"/>
        <w:keepNext w:val="0"/>
        <w:keepLines w:val="0"/>
      </w:pPr>
      <w:bookmarkStart w:id="514" w:name="_Toc412466523"/>
      <w:bookmarkStart w:id="515" w:name="_Toc34784814"/>
      <w:bookmarkStart w:id="516" w:name="_Toc130347289"/>
      <w:bookmarkStart w:id="517" w:name="_Toc197023360"/>
      <w:r w:rsidRPr="00E313E9">
        <w:t>Column A</w:t>
      </w:r>
      <w:r w:rsidR="00D5542F">
        <w:t>:</w:t>
      </w:r>
      <w:r w:rsidRPr="00E313E9">
        <w:t xml:space="preserve"> Accrued Costs</w:t>
      </w:r>
      <w:bookmarkEnd w:id="514"/>
      <w:bookmarkEnd w:id="515"/>
      <w:bookmarkEnd w:id="516"/>
      <w:bookmarkEnd w:id="517"/>
    </w:p>
    <w:p w:rsidR="00E850F8" w:rsidP="006F0995" w14:paraId="099FEB32" w14:textId="3D803207">
      <w:pPr>
        <w:pStyle w:val="BulletList"/>
      </w:pPr>
      <w:r>
        <w:t>R</w:t>
      </w:r>
      <w:r w:rsidRPr="00A34AE8" w:rsidR="00FC18CE">
        <w:t>eport the accrued costs</w:t>
      </w:r>
      <w:r w:rsidR="00B407D8">
        <w:t xml:space="preserve"> in U.S. dollars </w:t>
      </w:r>
      <w:r w:rsidRPr="00A34AE8" w:rsidR="00FC18CE">
        <w:t>ass</w:t>
      </w:r>
      <w:r w:rsidR="00FC18CE">
        <w:t xml:space="preserve">ociated with each of the </w:t>
      </w:r>
      <w:r w:rsidR="005D7C76">
        <w:t xml:space="preserve">service delivery </w:t>
      </w:r>
      <w:r w:rsidR="00FC18CE">
        <w:t xml:space="preserve">cost centers listed. See </w:t>
      </w:r>
      <w:hyperlink w:anchor="_BPHC_Major_Service" w:history="1">
        <w:r w:rsidRPr="001366D0" w:rsidR="00FC18CE">
          <w:rPr>
            <w:rStyle w:val="Hyperlink"/>
          </w:rPr>
          <w:t>Line Definitions</w:t>
        </w:r>
      </w:hyperlink>
      <w:r w:rsidR="00FC18CE">
        <w:t xml:space="preserve"> for costs to include in each category.</w:t>
      </w:r>
    </w:p>
    <w:p w:rsidR="00F55D01" w:rsidP="006F0995" w14:paraId="2F847084" w14:textId="7BCD2F63">
      <w:pPr>
        <w:pStyle w:val="BulletList"/>
      </w:pPr>
      <w:r>
        <w:t>R</w:t>
      </w:r>
      <w:r w:rsidR="00FC18CE">
        <w:t>eport the total facility cost and the total cost of non-clinical support services (also referred to as administrative costs) separately on Lines 14 and 15.</w:t>
      </w:r>
    </w:p>
    <w:p w:rsidR="00FC18CE" w:rsidP="006F0995" w14:paraId="6D56920F" w14:textId="3D1A947F">
      <w:pPr>
        <w:pStyle w:val="Heading3"/>
        <w:keepNext w:val="0"/>
        <w:keepLines w:val="0"/>
      </w:pPr>
      <w:bookmarkStart w:id="518" w:name="_Toc412466524"/>
      <w:bookmarkStart w:id="519" w:name="_Toc34784815"/>
      <w:bookmarkStart w:id="520" w:name="_Toc130347290"/>
      <w:bookmarkStart w:id="521" w:name="_Toc197023361"/>
      <w:r>
        <w:t>Column B</w:t>
      </w:r>
      <w:r w:rsidR="00D5542F">
        <w:t xml:space="preserve">: </w:t>
      </w:r>
      <w:r>
        <w:t>Allocation of Facility Costs and Non-Clinical Support Service Costs</w:t>
      </w:r>
      <w:bookmarkEnd w:id="518"/>
      <w:bookmarkEnd w:id="519"/>
      <w:bookmarkEnd w:id="520"/>
      <w:bookmarkEnd w:id="521"/>
    </w:p>
    <w:p w:rsidR="00C45F5C" w:rsidP="006F0995" w14:paraId="74F279C4" w14:textId="7A0C1938">
      <w:pPr>
        <w:pStyle w:val="BulletList"/>
      </w:pPr>
      <w:r>
        <w:t>R</w:t>
      </w:r>
      <w:r w:rsidR="00FC18CE">
        <w:t>eport the allocation of facility and non-clinical support services costs</w:t>
      </w:r>
      <w:r w:rsidR="00B407D8">
        <w:t xml:space="preserve"> (U</w:t>
      </w:r>
      <w:r w:rsidR="00B22F6E">
        <w:t>.</w:t>
      </w:r>
      <w:r w:rsidR="00B407D8">
        <w:t>S</w:t>
      </w:r>
      <w:r w:rsidR="00B22F6E">
        <w:t>. dollars</w:t>
      </w:r>
      <w:r w:rsidR="00B407D8">
        <w:t>)</w:t>
      </w:r>
      <w:r w:rsidR="00FC18CE">
        <w:t xml:space="preserve"> (from Lines 14 and 15, Column A) to each of the cost centers. </w:t>
      </w:r>
      <w:r>
        <w:t xml:space="preserve">See </w:t>
      </w:r>
      <w:hyperlink w:anchor="_Allocation_Methods_for" w:history="1">
        <w:r w:rsidRPr="00C45F5C">
          <w:rPr>
            <w:rStyle w:val="Hyperlink"/>
          </w:rPr>
          <w:t>Allocation Methods</w:t>
        </w:r>
      </w:hyperlink>
      <w:r>
        <w:t xml:space="preserve"> at the end of the instructions for this table for guidance on allocating facility and non-clinical support service costs.</w:t>
      </w:r>
    </w:p>
    <w:p w:rsidR="00FC18CE" w:rsidP="006F0995" w14:paraId="47468DFD" w14:textId="1861E56E">
      <w:pPr>
        <w:pStyle w:val="Heading3"/>
        <w:keepNext w:val="0"/>
        <w:keepLines w:val="0"/>
      </w:pPr>
      <w:bookmarkStart w:id="522" w:name="_Toc412466525"/>
      <w:bookmarkStart w:id="523" w:name="_Toc34784816"/>
      <w:bookmarkStart w:id="524" w:name="_Toc130347291"/>
      <w:bookmarkStart w:id="525" w:name="_Toc197023362"/>
      <w:r>
        <w:t>Column C</w:t>
      </w:r>
      <w:r w:rsidR="00D5542F">
        <w:t xml:space="preserve">: </w:t>
      </w:r>
      <w:r>
        <w:t>Total Cost After Allocation of Facility and Non-Clinical Support Services</w:t>
      </w:r>
      <w:bookmarkEnd w:id="522"/>
      <w:bookmarkEnd w:id="523"/>
      <w:bookmarkEnd w:id="524"/>
      <w:bookmarkEnd w:id="525"/>
    </w:p>
    <w:p w:rsidR="00E850F8" w:rsidP="006F0995" w14:paraId="04CC80FB" w14:textId="3D308203">
      <w:pPr>
        <w:pStyle w:val="BulletList"/>
      </w:pPr>
      <w:r>
        <w:t>R</w:t>
      </w:r>
      <w:r w:rsidR="002C311A">
        <w:t>eport</w:t>
      </w:r>
      <w:r w:rsidRPr="0010291C" w:rsidR="002C311A">
        <w:t xml:space="preserve"> </w:t>
      </w:r>
      <w:r w:rsidRPr="0010291C" w:rsidR="00FC18CE">
        <w:t xml:space="preserve">the cost </w:t>
      </w:r>
      <w:r w:rsidR="00B407D8">
        <w:t>(U</w:t>
      </w:r>
      <w:r w:rsidR="00B22F6E">
        <w:t>.</w:t>
      </w:r>
      <w:r w:rsidR="00B407D8">
        <w:t>S</w:t>
      </w:r>
      <w:r w:rsidR="00971CBD">
        <w:t xml:space="preserve">. </w:t>
      </w:r>
      <w:r w:rsidR="00B22F6E">
        <w:t>dollars</w:t>
      </w:r>
      <w:r w:rsidR="00B407D8">
        <w:t xml:space="preserve">) </w:t>
      </w:r>
      <w:r w:rsidRPr="0010291C" w:rsidR="00FC18CE">
        <w:t>of each of the cost centers listed on Lines 1</w:t>
      </w:r>
      <w:r w:rsidR="002F7090">
        <w:t>–</w:t>
      </w:r>
      <w:r w:rsidRPr="0010291C" w:rsidR="00FC18CE">
        <w:t>13.</w:t>
      </w:r>
    </w:p>
    <w:p w:rsidR="00FC18CE" w:rsidP="006F0995" w14:paraId="78C1FF38" w14:textId="2367B666">
      <w:pPr>
        <w:pStyle w:val="BulletList"/>
      </w:pPr>
      <w:r w:rsidRPr="0010291C">
        <w:t>This cost is the sum of the direct cost, reported in Column A, plus the allocation of facility and non-clinical support services</w:t>
      </w:r>
      <w:r w:rsidR="00E06B10">
        <w:t xml:space="preserve"> costs</w:t>
      </w:r>
      <w:r w:rsidRPr="0010291C">
        <w:t>, reported in Column B.</w:t>
      </w:r>
    </w:p>
    <w:p w:rsidR="00C45F5C" w:rsidRPr="00305860" w:rsidP="006F0995" w14:paraId="364950E8" w14:textId="5CCD2026">
      <w:pPr>
        <w:rPr>
          <w:rStyle w:val="SubtleEmphasis"/>
        </w:rPr>
      </w:pPr>
      <w:r>
        <w:rPr>
          <w:noProof/>
        </w:rPr>
        <mc:AlternateContent>
          <mc:Choice Requires="wps">
            <w:drawing>
              <wp:anchor distT="0" distB="0" distL="114300" distR="114300" simplePos="0" relativeHeight="251692032" behindDoc="1" locked="0" layoutInCell="1" allowOverlap="1">
                <wp:simplePos x="0" y="0"/>
                <wp:positionH relativeFrom="margin">
                  <wp:posOffset>-76200</wp:posOffset>
                </wp:positionH>
                <wp:positionV relativeFrom="paragraph">
                  <wp:posOffset>-48895</wp:posOffset>
                </wp:positionV>
                <wp:extent cx="6448425" cy="400050"/>
                <wp:effectExtent l="19050" t="19050" r="28575" b="19050"/>
                <wp:wrapNone/>
                <wp:docPr id="77" name="Rectangle 77"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4000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7" o:spid="_x0000_s1051" alt="&quot;&quot;" style="width:507.75pt;height:31.5pt;margin-top:-3.85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23424" filled="f" strokecolor="#eca421" strokeweight="3pt">
                <w10:wrap anchorx="margin"/>
              </v:rect>
            </w:pict>
          </mc:Fallback>
        </mc:AlternateContent>
      </w:r>
      <w:r w:rsidRPr="00305860">
        <w:rPr>
          <w:rStyle w:val="SubtleEmphasis"/>
          <w:b/>
        </w:rPr>
        <w:t>Note:</w:t>
      </w:r>
      <w:r w:rsidRPr="00305860">
        <w:rPr>
          <w:rStyle w:val="SubtleEmphasis"/>
        </w:rPr>
        <w:t xml:space="preserve"> All UDS calculations </w:t>
      </w:r>
      <w:r w:rsidR="00312EC2">
        <w:rPr>
          <w:rStyle w:val="SubtleEmphasis"/>
        </w:rPr>
        <w:t>involving total</w:t>
      </w:r>
      <w:r w:rsidRPr="00305860">
        <w:rPr>
          <w:rStyle w:val="SubtleEmphasis"/>
        </w:rPr>
        <w:t xml:space="preserve"> cost, such as </w:t>
      </w:r>
      <w:r w:rsidR="00312EC2">
        <w:rPr>
          <w:rStyle w:val="SubtleEmphasis"/>
        </w:rPr>
        <w:t>total</w:t>
      </w:r>
      <w:r w:rsidRPr="00305860" w:rsidR="00312EC2">
        <w:rPr>
          <w:rStyle w:val="SubtleEmphasis"/>
        </w:rPr>
        <w:t xml:space="preserve"> </w:t>
      </w:r>
      <w:r w:rsidRPr="00305860">
        <w:rPr>
          <w:rStyle w:val="SubtleEmphasis"/>
        </w:rPr>
        <w:t xml:space="preserve">costs per </w:t>
      </w:r>
      <w:r w:rsidR="00312EC2">
        <w:rPr>
          <w:rStyle w:val="SubtleEmphasis"/>
        </w:rPr>
        <w:t>patient</w:t>
      </w:r>
      <w:r w:rsidRPr="00305860">
        <w:rPr>
          <w:rStyle w:val="SubtleEmphasis"/>
        </w:rPr>
        <w:t xml:space="preserve">, are based on Line 17 and </w:t>
      </w:r>
      <w:r w:rsidR="00022AE1">
        <w:rPr>
          <w:rStyle w:val="SubtleEmphasis"/>
        </w:rPr>
        <w:t>DO NOT</w:t>
      </w:r>
      <w:r w:rsidRPr="00305860" w:rsidR="00921162">
        <w:rPr>
          <w:rStyle w:val="SubtleEmphasis"/>
        </w:rPr>
        <w:t xml:space="preserve"> include</w:t>
      </w:r>
      <w:r w:rsidRPr="00305860">
        <w:rPr>
          <w:rStyle w:val="SubtleEmphasis"/>
        </w:rPr>
        <w:t xml:space="preserve"> the value of donated services, supplies, or facilities</w:t>
      </w:r>
      <w:r w:rsidR="00E1709D">
        <w:rPr>
          <w:rStyle w:val="SubtleEmphasis"/>
        </w:rPr>
        <w:t xml:space="preserve"> reported on Line 18</w:t>
      </w:r>
      <w:r w:rsidRPr="00305860">
        <w:rPr>
          <w:rStyle w:val="SubtleEmphasis"/>
        </w:rPr>
        <w:t>.</w:t>
      </w:r>
    </w:p>
    <w:p w:rsidR="00FC18CE" w:rsidP="006A563E" w14:paraId="018AE2F3" w14:textId="5A0B2FC6">
      <w:pPr>
        <w:pStyle w:val="Heading2"/>
      </w:pPr>
      <w:bookmarkStart w:id="526" w:name="_BPHC_Major_Service"/>
      <w:bookmarkStart w:id="527" w:name="_Toc34784817"/>
      <w:bookmarkStart w:id="528" w:name="_Toc130347292"/>
      <w:bookmarkStart w:id="529" w:name="_Toc197023363"/>
      <w:bookmarkEnd w:id="526"/>
      <w:r>
        <w:t xml:space="preserve">Cost Center </w:t>
      </w:r>
      <w:r w:rsidR="00876594">
        <w:t xml:space="preserve">Line </w:t>
      </w:r>
      <w:bookmarkEnd w:id="527"/>
      <w:r w:rsidR="00876594">
        <w:t>Reporting Requirements</w:t>
      </w:r>
      <w:bookmarkEnd w:id="528"/>
      <w:bookmarkEnd w:id="529"/>
    </w:p>
    <w:p w:rsidR="00C45F5C" w:rsidP="006F0995" w14:paraId="663B35C7" w14:textId="2650F12C">
      <w:pPr>
        <w:pStyle w:val="BulletList"/>
        <w:keepNext/>
        <w:keepLines/>
        <w:rPr>
          <w:bCs/>
        </w:rPr>
      </w:pPr>
      <w:bookmarkStart w:id="530" w:name="_Toc34784818"/>
      <w:bookmarkStart w:id="531" w:name="_Toc37707278"/>
      <w:bookmarkStart w:id="532" w:name="_Toc39243398"/>
      <w:bookmarkStart w:id="533" w:name="_Toc412466527"/>
      <w:r>
        <w:t>Align c</w:t>
      </w:r>
      <w:r>
        <w:t xml:space="preserve">osts reported on Table 8A with FTEs and services reported on Table 5. A crosswalk that </w:t>
      </w:r>
      <w:r w:rsidR="00312EC2">
        <w:t xml:space="preserve">classifies personnel for various cost </w:t>
      </w:r>
      <w:r>
        <w:t xml:space="preserve">line items is available in </w:t>
      </w:r>
      <w:hyperlink w:anchor="_Relationship_between_Staff" w:history="1">
        <w:r w:rsidRPr="00C45F5C">
          <w:rPr>
            <w:rStyle w:val="Hyperlink"/>
          </w:rPr>
          <w:t xml:space="preserve">Appendix </w:t>
        </w:r>
        <w:r>
          <w:rPr>
            <w:rStyle w:val="Hyperlink"/>
          </w:rPr>
          <w:t>B</w:t>
        </w:r>
      </w:hyperlink>
      <w:r>
        <w:t>.</w:t>
      </w:r>
      <w:bookmarkEnd w:id="530"/>
      <w:bookmarkEnd w:id="531"/>
      <w:bookmarkEnd w:id="532"/>
    </w:p>
    <w:p w:rsidR="00B93A9A" w:rsidRPr="004A5A2F" w:rsidP="006F0995" w14:paraId="78269837" w14:textId="6D7B96F6">
      <w:pPr>
        <w:pStyle w:val="BulletList"/>
        <w:rPr>
          <w:sz w:val="20"/>
        </w:rPr>
      </w:pPr>
      <w:r w:rsidRPr="004A5A2F">
        <w:t xml:space="preserve">If </w:t>
      </w:r>
      <w:r w:rsidRPr="004A5A2F">
        <w:t xml:space="preserve">an individual’s FTE is split </w:t>
      </w:r>
      <w:r w:rsidRPr="004A5A2F">
        <w:t>across</w:t>
      </w:r>
      <w:r w:rsidRPr="004A5A2F">
        <w:t xml:space="preserve"> multiple lines </w:t>
      </w:r>
      <w:r w:rsidRPr="004A5A2F">
        <w:t xml:space="preserve">on Table 5, </w:t>
      </w:r>
      <w:r w:rsidRPr="004A5A2F">
        <w:t>the same proportion</w:t>
      </w:r>
      <w:r w:rsidRPr="004A5A2F">
        <w:t>al allocation must be</w:t>
      </w:r>
      <w:r w:rsidRPr="004A5A2F">
        <w:t xml:space="preserve"> used </w:t>
      </w:r>
      <w:r w:rsidRPr="004A5A2F">
        <w:t>for that individual’s personnel costs on this table</w:t>
      </w:r>
      <w:r w:rsidRPr="004A5A2F">
        <w:t>.</w:t>
      </w:r>
    </w:p>
    <w:p w:rsidR="00FC18CE" w:rsidRPr="006F0995" w:rsidP="00FE4E29" w14:paraId="0716D24D" w14:textId="4A4C4F8C">
      <w:pPr>
        <w:pStyle w:val="Heading3"/>
        <w:rPr>
          <w:b/>
        </w:rPr>
      </w:pPr>
      <w:bookmarkStart w:id="534" w:name="_Toc130347293"/>
      <w:bookmarkStart w:id="535" w:name="_Toc197023364"/>
      <w:bookmarkEnd w:id="533"/>
      <w:r w:rsidRPr="006F0995">
        <w:rPr>
          <w:rStyle w:val="Heading4Char"/>
          <w:rFonts w:eastAsiaTheme="majorEastAsia" w:cstheme="majorBidi"/>
          <w:b w:val="0"/>
          <w:sz w:val="26"/>
        </w:rPr>
        <w:t xml:space="preserve">Medical </w:t>
      </w:r>
      <w:r w:rsidRPr="006F0995" w:rsidR="00876594">
        <w:rPr>
          <w:rStyle w:val="Heading4Char"/>
          <w:rFonts w:eastAsiaTheme="majorEastAsia" w:cstheme="majorBidi"/>
          <w:b w:val="0"/>
          <w:sz w:val="26"/>
        </w:rPr>
        <w:t xml:space="preserve">Personnel </w:t>
      </w:r>
      <w:r w:rsidRPr="006F0995">
        <w:rPr>
          <w:rStyle w:val="Heading4Char"/>
          <w:rFonts w:eastAsiaTheme="majorEastAsia" w:cstheme="majorBidi"/>
          <w:b w:val="0"/>
          <w:sz w:val="26"/>
        </w:rPr>
        <w:t>Costs (Line 1)</w:t>
      </w:r>
      <w:bookmarkEnd w:id="534"/>
      <w:bookmarkEnd w:id="535"/>
    </w:p>
    <w:p w:rsidR="00472474" w:rsidP="006F0995" w14:paraId="58973587" w14:textId="4FD9E9E1">
      <w:pPr>
        <w:pStyle w:val="BulletList"/>
      </w:pPr>
      <w:r>
        <w:t xml:space="preserve">Report all medical </w:t>
      </w:r>
      <w:r w:rsidR="00876594">
        <w:t xml:space="preserve">personnel </w:t>
      </w:r>
      <w:r>
        <w:t>costs</w:t>
      </w:r>
      <w:r>
        <w:t>, i</w:t>
      </w:r>
      <w:r w:rsidRPr="00A34AE8">
        <w:t>nclud</w:t>
      </w:r>
      <w:r>
        <w:t>ing</w:t>
      </w:r>
      <w:r w:rsidRPr="00A34AE8">
        <w:t xml:space="preserve"> salaries</w:t>
      </w:r>
      <w:r w:rsidR="0021344F">
        <w:t xml:space="preserve"> and</w:t>
      </w:r>
      <w:r w:rsidRPr="00A34AE8">
        <w:t xml:space="preserve"> fringe benefits</w:t>
      </w:r>
      <w:r w:rsidR="00B22F6E">
        <w:t>,</w:t>
      </w:r>
      <w:r w:rsidR="00060708">
        <w:t xml:space="preserve"> </w:t>
      </w:r>
      <w:r w:rsidRPr="00A34AE8">
        <w:t>for medical care personnel</w:t>
      </w:r>
      <w:r>
        <w:t xml:space="preserve"> re</w:t>
      </w:r>
      <w:r w:rsidR="00BC04AE">
        <w:t>ported</w:t>
      </w:r>
      <w:r>
        <w:t xml:space="preserve"> on Table 5, Lines 1</w:t>
      </w:r>
      <w:r w:rsidR="00D5542F">
        <w:t>–</w:t>
      </w:r>
      <w:r>
        <w:t>12,</w:t>
      </w:r>
      <w:r w:rsidRPr="00A34AE8">
        <w:t xml:space="preserve"> </w:t>
      </w:r>
      <w:r w:rsidR="00312EC2">
        <w:t xml:space="preserve">including </w:t>
      </w:r>
      <w:r w:rsidR="00E60C10">
        <w:t xml:space="preserve">costs for </w:t>
      </w:r>
      <w:r w:rsidR="00B22F6E">
        <w:t xml:space="preserve">salaried </w:t>
      </w:r>
      <w:r w:rsidR="00312EC2">
        <w:t xml:space="preserve">personnel and </w:t>
      </w:r>
      <w:r w:rsidRPr="00A34AE8">
        <w:t>contract</w:t>
      </w:r>
      <w:r w:rsidR="00312EC2">
        <w:t>ed individuals</w:t>
      </w:r>
      <w:r>
        <w:t>.</w:t>
      </w:r>
    </w:p>
    <w:p w:rsidR="00FC18CE" w:rsidRPr="00A34AE8" w:rsidP="00A34AE8" w14:paraId="75A33677" w14:textId="3DF57B4A">
      <w:pPr>
        <w:pStyle w:val="BulletList"/>
      </w:pPr>
      <w:r w:rsidRPr="00A34AE8">
        <w:t xml:space="preserve">Include </w:t>
      </w:r>
      <w:r w:rsidR="00426076">
        <w:t xml:space="preserve">costs of </w:t>
      </w:r>
      <w:r w:rsidRPr="00A34AE8">
        <w:t xml:space="preserve">medical interns and residents who were paid directly or </w:t>
      </w:r>
      <w:r w:rsidR="004B1F33">
        <w:t>under</w:t>
      </w:r>
      <w:r w:rsidRPr="00A34AE8" w:rsidR="004B1F33">
        <w:t xml:space="preserve"> </w:t>
      </w:r>
      <w:r w:rsidRPr="00A34AE8">
        <w:t>a contract with their teaching institution.</w:t>
      </w:r>
    </w:p>
    <w:p w:rsidR="00FC18CE" w:rsidRPr="00A34AE8" w:rsidP="00BC04AE" w14:paraId="2ED29C6C" w14:textId="7B805FE2">
      <w:pPr>
        <w:pStyle w:val="BulletList"/>
      </w:pPr>
      <w:r>
        <w:t>Report</w:t>
      </w:r>
      <w:r w:rsidRPr="00A34AE8">
        <w:t xml:space="preserve"> </w:t>
      </w:r>
      <w:r w:rsidRPr="00A34AE8">
        <w:t>vouchered or contracted medical services</w:t>
      </w:r>
      <w:r w:rsidR="008F227E">
        <w:t xml:space="preserve">, including </w:t>
      </w:r>
      <w:r w:rsidRPr="00A34AE8">
        <w:t xml:space="preserve">the cost of any medical visit paid for directly by the </w:t>
      </w:r>
      <w:r w:rsidR="00A42EA7">
        <w:t xml:space="preserve">health </w:t>
      </w:r>
      <w:r w:rsidRPr="00A34AE8">
        <w:t xml:space="preserve">center, such as at-risk specialty care from </w:t>
      </w:r>
      <w:r w:rsidR="008F227E">
        <w:t>a managed care organization</w:t>
      </w:r>
      <w:r w:rsidR="00D5542F">
        <w:t xml:space="preserve"> (MCO)</w:t>
      </w:r>
      <w:r w:rsidRPr="00A34AE8">
        <w:t xml:space="preserve"> contract or other specialty care.</w:t>
      </w:r>
    </w:p>
    <w:p w:rsidR="007F2109" w:rsidP="007F2109" w14:paraId="16D9CD17" w14:textId="30A4AEBA">
      <w:pPr>
        <w:pStyle w:val="BulletList"/>
      </w:pPr>
      <w:r>
        <w:t xml:space="preserve">Report </w:t>
      </w:r>
      <w:r w:rsidR="00D0357F">
        <w:t xml:space="preserve">any </w:t>
      </w:r>
      <w:r w:rsidRPr="00A34AE8" w:rsidR="00D0357F">
        <w:t xml:space="preserve">EHR incentive payments </w:t>
      </w:r>
      <w:r w:rsidR="00D0357F">
        <w:t xml:space="preserve">the health center permits the </w:t>
      </w:r>
      <w:r w:rsidRPr="006D09F5" w:rsidR="00D0357F">
        <w:rPr>
          <w:i/>
          <w:iCs/>
        </w:rPr>
        <w:t>provider to retain</w:t>
      </w:r>
      <w:r w:rsidR="00D0357F">
        <w:t xml:space="preserve"> through the </w:t>
      </w:r>
      <w:r w:rsidR="004D67FA">
        <w:t xml:space="preserve">Promoting </w:t>
      </w:r>
      <w:r w:rsidR="00BC04AE">
        <w:t>I</w:t>
      </w:r>
      <w:r w:rsidR="008F227E">
        <w:t>nteroperability</w:t>
      </w:r>
      <w:r w:rsidRPr="00A34AE8" w:rsidR="00FC18CE">
        <w:t xml:space="preserve"> </w:t>
      </w:r>
      <w:r w:rsidR="0021344F">
        <w:t>Program</w:t>
      </w:r>
      <w:r w:rsidRPr="00A34AE8" w:rsidR="00FC18CE">
        <w:t xml:space="preserve">. </w:t>
      </w:r>
      <w:r w:rsidR="00BC04AE">
        <w:t>(Also, r</w:t>
      </w:r>
      <w:r w:rsidRPr="00A34AE8" w:rsidR="00FC18CE">
        <w:t>eport</w:t>
      </w:r>
      <w:r w:rsidR="0021344F">
        <w:t xml:space="preserve"> all</w:t>
      </w:r>
      <w:r w:rsidRPr="00A34AE8" w:rsidR="00FC18CE">
        <w:t xml:space="preserve"> </w:t>
      </w:r>
      <w:r w:rsidR="00BC04AE">
        <w:t>Promoting Interoperability</w:t>
      </w:r>
      <w:r w:rsidR="0021344F">
        <w:t xml:space="preserve"> Program</w:t>
      </w:r>
      <w:r w:rsidRPr="00A34AE8" w:rsidR="00FC18CE">
        <w:t xml:space="preserve"> EHR incentive payments received </w:t>
      </w:r>
      <w:r w:rsidR="004D67FA">
        <w:t xml:space="preserve">during the calendar year </w:t>
      </w:r>
      <w:r w:rsidRPr="00A34AE8" w:rsidR="00FC18CE">
        <w:t xml:space="preserve">from Medicare </w:t>
      </w:r>
      <w:r w:rsidR="005D7C76">
        <w:t xml:space="preserve">as </w:t>
      </w:r>
      <w:r w:rsidR="004D67FA">
        <w:t xml:space="preserve">cash receipts </w:t>
      </w:r>
      <w:r w:rsidRPr="00A34AE8" w:rsidR="00FC18CE">
        <w:t>on Table 9E</w:t>
      </w:r>
      <w:r w:rsidR="00BC04AE">
        <w:t>,</w:t>
      </w:r>
      <w:r w:rsidRPr="00A34AE8" w:rsidR="00FC18CE">
        <w:t xml:space="preserve"> Line 3a.</w:t>
      </w:r>
      <w:r w:rsidR="00BC04AE">
        <w:t>)</w:t>
      </w:r>
      <w:r w:rsidRPr="007F2109">
        <w:t xml:space="preserve"> </w:t>
      </w:r>
      <w:r w:rsidR="0021344F">
        <w:t xml:space="preserve">DO NOT report the Promoting Interoperability Program EHR incentive payments </w:t>
      </w:r>
      <w:r w:rsidRPr="00FD5C35" w:rsidR="0021344F">
        <w:rPr>
          <w:i/>
          <w:iCs/>
        </w:rPr>
        <w:t>retained by the health center</w:t>
      </w:r>
      <w:r w:rsidR="0021344F">
        <w:t xml:space="preserve"> on this table.</w:t>
      </w:r>
    </w:p>
    <w:p w:rsidR="00567FCC" w:rsidRPr="00A34AE8" w:rsidP="00567FCC" w14:paraId="3DCF0D3F" w14:textId="09FF4726">
      <w:pPr>
        <w:pStyle w:val="BulletList"/>
      </w:pPr>
      <w:r>
        <w:t xml:space="preserve">Include costs for medical activities by medical personnel even when they are not directly providing care to patients, such as chairing or attending meetings, supervising personnel, writing clinical protocols, designing formularies, setting hours, or approving specialty referrals. The exception to this rule is when a medical director or chief medical officer is engaged in non-clinical activities at the </w:t>
      </w:r>
      <w:r w:rsidRPr="00FA2763">
        <w:rPr>
          <w:b/>
          <w:bCs/>
        </w:rPr>
        <w:t>corporate level</w:t>
      </w:r>
      <w:r>
        <w:t>, in which case time</w:t>
      </w:r>
      <w:r w:rsidR="00B22F6E">
        <w:t xml:space="preserve"> (FTE on Table 5)</w:t>
      </w:r>
      <w:r>
        <w:t xml:space="preserve"> and costs are allocated to the non-clinical category.</w:t>
      </w:r>
    </w:p>
    <w:p w:rsidR="007F2109" w:rsidRPr="00A34AE8" w:rsidP="007F2109" w14:paraId="303892A9" w14:textId="39168F01">
      <w:pPr>
        <w:pStyle w:val="BulletList"/>
      </w:pPr>
      <w:r>
        <w:t>DO NOT</w:t>
      </w:r>
      <w:r w:rsidRPr="00721E69">
        <w:t xml:space="preserve"> </w:t>
      </w:r>
      <w:r w:rsidR="00E850F8">
        <w:t>report</w:t>
      </w:r>
      <w:r w:rsidRPr="00A34AE8" w:rsidR="00E850F8">
        <w:t xml:space="preserve"> </w:t>
      </w:r>
      <w:r>
        <w:t xml:space="preserve">the costs of medical </w:t>
      </w:r>
      <w:r w:rsidRPr="00A34AE8">
        <w:t xml:space="preserve">lab and </w:t>
      </w:r>
      <w:r>
        <w:t>X</w:t>
      </w:r>
      <w:r w:rsidRPr="00A34AE8">
        <w:t xml:space="preserve">-ray </w:t>
      </w:r>
      <w:r w:rsidR="00AD4935">
        <w:t xml:space="preserve">personnel </w:t>
      </w:r>
      <w:r>
        <w:t>(report on Line 2) or d</w:t>
      </w:r>
      <w:r w:rsidRPr="00A34AE8">
        <w:t xml:space="preserve">edicated </w:t>
      </w:r>
      <w:r w:rsidR="000329DA">
        <w:t>h</w:t>
      </w:r>
      <w:r w:rsidR="009D5943">
        <w:t xml:space="preserve">ealth </w:t>
      </w:r>
      <w:r w:rsidRPr="00A34AE8">
        <w:t xml:space="preserve">IT/EHR </w:t>
      </w:r>
      <w:r>
        <w:t>informatics and QI</w:t>
      </w:r>
      <w:r w:rsidR="00876594">
        <w:t xml:space="preserve"> personnel</w:t>
      </w:r>
      <w:r w:rsidRPr="00A34AE8">
        <w:t xml:space="preserve"> </w:t>
      </w:r>
      <w:r>
        <w:t>(</w:t>
      </w:r>
      <w:r w:rsidRPr="00A34AE8">
        <w:t>report on Line 12a</w:t>
      </w:r>
      <w:r>
        <w:t>)</w:t>
      </w:r>
      <w:r w:rsidRPr="00A34AE8">
        <w:t>.</w:t>
      </w:r>
    </w:p>
    <w:p w:rsidR="00567FCC" w:rsidP="00567FCC" w14:paraId="3FC29F93" w14:textId="232B41ED">
      <w:pPr>
        <w:pStyle w:val="BulletList"/>
      </w:pPr>
      <w:r>
        <w:t>DO NOT</w:t>
      </w:r>
      <w:r w:rsidR="00E850F8">
        <w:t xml:space="preserve"> report</w:t>
      </w:r>
      <w:r w:rsidR="007F2109">
        <w:t xml:space="preserve"> the</w:t>
      </w:r>
      <w:r w:rsidRPr="00A34AE8" w:rsidR="007F2109">
        <w:t xml:space="preserve"> costs of intake, </w:t>
      </w:r>
      <w:r w:rsidR="009B10EB">
        <w:t>patient health</w:t>
      </w:r>
      <w:r w:rsidRPr="00A34AE8" w:rsidR="009B10EB">
        <w:t xml:space="preserve"> </w:t>
      </w:r>
      <w:r w:rsidRPr="00A34AE8" w:rsidR="007F2109">
        <w:t>records, and billing and collections</w:t>
      </w:r>
      <w:r w:rsidR="007F2109">
        <w:t>, as these</w:t>
      </w:r>
      <w:r w:rsidRPr="00A34AE8" w:rsidR="007F2109">
        <w:t xml:space="preserve"> are considered non-clinical support costs</w:t>
      </w:r>
      <w:r w:rsidR="007F2109">
        <w:t xml:space="preserve"> (r</w:t>
      </w:r>
      <w:r w:rsidRPr="00A34AE8" w:rsidR="007F2109">
        <w:t>eport on Line 15</w:t>
      </w:r>
      <w:r w:rsidR="007F2109">
        <w:t>)</w:t>
      </w:r>
      <w:r w:rsidRPr="00A34AE8" w:rsidR="007F2109">
        <w:t>.</w:t>
      </w:r>
    </w:p>
    <w:p w:rsidR="00FC18CE" w:rsidRPr="006F0995" w:rsidP="00FE4E29" w14:paraId="63B4C289" w14:textId="77777777">
      <w:pPr>
        <w:pStyle w:val="Heading3"/>
        <w:rPr>
          <w:rStyle w:val="Heading4Char"/>
          <w:rFonts w:eastAsiaTheme="majorEastAsia" w:cstheme="majorBidi"/>
          <w:b w:val="0"/>
          <w:sz w:val="26"/>
        </w:rPr>
      </w:pPr>
      <w:bookmarkStart w:id="536" w:name="_Toc130347294"/>
      <w:bookmarkStart w:id="537" w:name="_Toc197023365"/>
      <w:r w:rsidRPr="006F0995">
        <w:rPr>
          <w:rStyle w:val="Heading4Char"/>
          <w:rFonts w:eastAsiaTheme="majorEastAsia" w:cstheme="majorBidi"/>
          <w:b w:val="0"/>
          <w:sz w:val="26"/>
        </w:rPr>
        <w:t>Medical Lab and X-Ray Costs (Line 2)</w:t>
      </w:r>
      <w:bookmarkEnd w:id="536"/>
      <w:bookmarkEnd w:id="537"/>
    </w:p>
    <w:p w:rsidR="00BC04AE" w:rsidP="006F0995" w14:paraId="4F31B731" w14:textId="637A7317">
      <w:pPr>
        <w:pStyle w:val="BulletList"/>
      </w:pPr>
      <w:r>
        <w:t>Report</w:t>
      </w:r>
      <w:r w:rsidRPr="005E1B88">
        <w:t xml:space="preserve"> all costs for </w:t>
      </w:r>
      <w:r w:rsidRPr="005E1B88" w:rsidR="003400A6">
        <w:t xml:space="preserve">the provision of </w:t>
      </w:r>
      <w:r w:rsidRPr="005E1B88">
        <w:t xml:space="preserve">medical lab and </w:t>
      </w:r>
      <w:r w:rsidR="0057113C">
        <w:t>X</w:t>
      </w:r>
      <w:r w:rsidRPr="005E1B88">
        <w:t>-ray</w:t>
      </w:r>
      <w:r w:rsidR="004B1F33">
        <w:t xml:space="preserve"> service</w:t>
      </w:r>
      <w:r w:rsidR="00D5542F">
        <w:t>s</w:t>
      </w:r>
      <w:r w:rsidRPr="005E1B88">
        <w:t xml:space="preserve"> </w:t>
      </w:r>
      <w:r w:rsidR="00426076">
        <w:t xml:space="preserve">and personnel </w:t>
      </w:r>
      <w:r w:rsidR="003400A6">
        <w:t>reported on Table 5, Lines 13 and 14</w:t>
      </w:r>
      <w:r w:rsidRPr="005E1B88" w:rsidR="003400A6">
        <w:t xml:space="preserve"> </w:t>
      </w:r>
      <w:r w:rsidRPr="005E1B88">
        <w:t>(including sonography</w:t>
      </w:r>
      <w:r>
        <w:t>,</w:t>
      </w:r>
      <w:r w:rsidRPr="005E1B88">
        <w:t xml:space="preserve"> mammography</w:t>
      </w:r>
      <w:r>
        <w:t>, and any advanced forms of tomography</w:t>
      </w:r>
      <w:r w:rsidRPr="005E1B88">
        <w:t>)</w:t>
      </w:r>
      <w:r>
        <w:t xml:space="preserve">, including </w:t>
      </w:r>
      <w:r w:rsidRPr="005E1B88">
        <w:t>salaries</w:t>
      </w:r>
      <w:r w:rsidR="0021344F">
        <w:t xml:space="preserve"> and</w:t>
      </w:r>
      <w:r w:rsidRPr="005E1B88">
        <w:t xml:space="preserve"> fringe benefits </w:t>
      </w:r>
      <w:r w:rsidR="004D67FA">
        <w:t>provided</w:t>
      </w:r>
      <w:r w:rsidRPr="005E1B88" w:rsidR="004D67FA">
        <w:t xml:space="preserve"> </w:t>
      </w:r>
      <w:r w:rsidRPr="005E1B88">
        <w:t>directly or under contract</w:t>
      </w:r>
      <w:r>
        <w:t>.</w:t>
      </w:r>
    </w:p>
    <w:p w:rsidR="00FC18CE" w:rsidP="00120115" w14:paraId="688276CB" w14:textId="71CB75B6">
      <w:pPr>
        <w:pStyle w:val="BulletList"/>
      </w:pPr>
      <w:r>
        <w:t>DO NOT</w:t>
      </w:r>
      <w:r w:rsidR="00BC04AE">
        <w:t xml:space="preserve"> </w:t>
      </w:r>
      <w:r w:rsidR="00FD31F6">
        <w:t>include</w:t>
      </w:r>
      <w:r w:rsidR="00BC04AE">
        <w:t xml:space="preserve"> </w:t>
      </w:r>
      <w:r w:rsidRPr="005E1B88">
        <w:t xml:space="preserve">other direct </w:t>
      </w:r>
      <w:r w:rsidR="00FD31F6">
        <w:t xml:space="preserve">medical </w:t>
      </w:r>
      <w:r w:rsidRPr="005E1B88">
        <w:t>costs</w:t>
      </w:r>
      <w:r>
        <w:t>,</w:t>
      </w:r>
      <w:r w:rsidRPr="005E1B88">
        <w:t xml:space="preserve"> including but not limited to </w:t>
      </w:r>
      <w:r w:rsidR="00FD31F6">
        <w:t xml:space="preserve">medical </w:t>
      </w:r>
      <w:r w:rsidRPr="005E1B88">
        <w:t xml:space="preserve">supplies, equipment depreciation, </w:t>
      </w:r>
      <w:r w:rsidR="00FD31F6">
        <w:t xml:space="preserve">and </w:t>
      </w:r>
      <w:r w:rsidRPr="005E1B88">
        <w:t>related travel</w:t>
      </w:r>
      <w:r w:rsidR="00FD31F6">
        <w:t xml:space="preserve"> (report on Line 3)</w:t>
      </w:r>
      <w:r w:rsidRPr="005E1B88">
        <w:t>.</w:t>
      </w:r>
    </w:p>
    <w:p w:rsidR="00E65D29" w:rsidP="008006F1" w14:paraId="2345F658" w14:textId="256FAF58">
      <w:pPr>
        <w:pStyle w:val="BulletList"/>
      </w:pPr>
      <w:r>
        <w:t>DO NOT</w:t>
      </w:r>
      <w:r>
        <w:t xml:space="preserve"> include</w:t>
      </w:r>
      <w:r w:rsidRPr="008006F1" w:rsidR="00FC18CE">
        <w:t xml:space="preserve"> dental lab and </w:t>
      </w:r>
      <w:r w:rsidRPr="008006F1" w:rsidR="0057113C">
        <w:t>X</w:t>
      </w:r>
      <w:r w:rsidRPr="008006F1" w:rsidR="00FC18CE">
        <w:t xml:space="preserve">-ray costs </w:t>
      </w:r>
      <w:r>
        <w:t xml:space="preserve">(report </w:t>
      </w:r>
      <w:r w:rsidRPr="008006F1" w:rsidR="00FC18CE">
        <w:t>as Dental, Line 5</w:t>
      </w:r>
      <w:r>
        <w:t>)</w:t>
      </w:r>
      <w:r w:rsidRPr="008006F1" w:rsidR="00FC18CE">
        <w:t>.</w:t>
      </w:r>
    </w:p>
    <w:p w:rsidR="00FC18CE" w:rsidRPr="008006F1" w:rsidP="008006F1" w14:paraId="70143C62" w14:textId="740EDB54">
      <w:pPr>
        <w:pStyle w:val="BulletList"/>
      </w:pPr>
      <w:r>
        <w:t>DO NOT</w:t>
      </w:r>
      <w:r w:rsidR="00E65D29">
        <w:t xml:space="preserve"> include</w:t>
      </w:r>
      <w:r w:rsidRPr="008006F1">
        <w:t xml:space="preserve"> costs for retinography</w:t>
      </w:r>
      <w:r w:rsidR="00FC2861">
        <w:t xml:space="preserve"> readings by specialists</w:t>
      </w:r>
      <w:r w:rsidRPr="008006F1">
        <w:t xml:space="preserve"> (most commonly for diabetic patients)</w:t>
      </w:r>
      <w:r w:rsidR="00E65D29">
        <w:t xml:space="preserve"> (report as</w:t>
      </w:r>
      <w:r w:rsidRPr="008006F1">
        <w:t xml:space="preserve"> Vision Services, Line 9a</w:t>
      </w:r>
      <w:r w:rsidR="00E65D29">
        <w:t>)</w:t>
      </w:r>
      <w:r w:rsidRPr="008006F1">
        <w:t>.</w:t>
      </w:r>
    </w:p>
    <w:p w:rsidR="00FC18CE" w:rsidRPr="00E60C10" w:rsidP="006F0995" w14:paraId="535D785B" w14:textId="77777777">
      <w:pPr>
        <w:pStyle w:val="Heading3"/>
        <w:rPr>
          <w:rStyle w:val="Heading4Char"/>
          <w:rFonts w:eastAsiaTheme="majorEastAsia" w:cstheme="majorBidi"/>
          <w:b w:val="0"/>
          <w:sz w:val="26"/>
        </w:rPr>
      </w:pPr>
      <w:bookmarkStart w:id="538" w:name="_Toc130347295"/>
      <w:bookmarkStart w:id="539" w:name="_Toc197023366"/>
      <w:r w:rsidRPr="00E60C10">
        <w:rPr>
          <w:rStyle w:val="Heading4Char"/>
          <w:rFonts w:eastAsiaTheme="majorEastAsia" w:cstheme="majorBidi"/>
          <w:b w:val="0"/>
          <w:sz w:val="26"/>
        </w:rPr>
        <w:t>Other Direct Medical Costs (Line 3)</w:t>
      </w:r>
      <w:bookmarkEnd w:id="538"/>
      <w:bookmarkEnd w:id="539"/>
    </w:p>
    <w:p w:rsidR="00FC18CE" w:rsidP="006F0995" w14:paraId="43DF2588" w14:textId="1ADB8F6F">
      <w:pPr>
        <w:pStyle w:val="BulletList"/>
      </w:pPr>
      <w:r>
        <w:t>Report</w:t>
      </w:r>
      <w:r w:rsidRPr="005E1B88">
        <w:t xml:space="preserve"> all </w:t>
      </w:r>
      <w:r w:rsidR="00FD31F6">
        <w:t xml:space="preserve">non-personnel </w:t>
      </w:r>
      <w:r w:rsidRPr="005E1B88">
        <w:t>direct costs for medical care</w:t>
      </w:r>
      <w:r>
        <w:t>,</w:t>
      </w:r>
      <w:r w:rsidRPr="005E1B88">
        <w:t xml:space="preserve"> including but not limited to supplies, equipment depreciation, related travel, </w:t>
      </w:r>
      <w:r w:rsidR="00D5542F">
        <w:t xml:space="preserve">medical education </w:t>
      </w:r>
      <w:r w:rsidR="008D7A72">
        <w:t>expense, meeting</w:t>
      </w:r>
      <w:r w:rsidRPr="005E1B88">
        <w:t xml:space="preserve"> registration and travel, uniform</w:t>
      </w:r>
      <w:r w:rsidR="00D5542F">
        <w:t xml:space="preserve"> laundering</w:t>
      </w:r>
      <w:r w:rsidRPr="005E1B88">
        <w:t>, recruitment, membership in professional societies, books, and journal subscriptions</w:t>
      </w:r>
      <w:r w:rsidR="002A0D6C">
        <w:t>, but not including fringe benefits (which are reported on Line 1)</w:t>
      </w:r>
      <w:r w:rsidRPr="005E1B88">
        <w:t>.</w:t>
      </w:r>
    </w:p>
    <w:p w:rsidR="00E65D29" w:rsidRPr="004A5A2F" w:rsidP="006F0995" w14:paraId="6C8C04DB" w14:textId="69E6ABC4">
      <w:pPr>
        <w:pStyle w:val="BulletList"/>
      </w:pPr>
      <w:r>
        <w:t xml:space="preserve">Report </w:t>
      </w:r>
      <w:r w:rsidR="00FD31F6">
        <w:t>t</w:t>
      </w:r>
      <w:r w:rsidRPr="005E1B88" w:rsidR="00FC18CE">
        <w:t xml:space="preserve">he cost of </w:t>
      </w:r>
      <w:r w:rsidR="005D7C76">
        <w:t xml:space="preserve">the </w:t>
      </w:r>
      <w:r w:rsidR="00FC18CE">
        <w:t>medical</w:t>
      </w:r>
      <w:r w:rsidRPr="005E1B88" w:rsidR="00FC18CE">
        <w:t xml:space="preserve"> </w:t>
      </w:r>
      <w:r w:rsidR="005D7C76">
        <w:t xml:space="preserve">aspects of a </w:t>
      </w:r>
      <w:r w:rsidR="000329DA">
        <w:t>h</w:t>
      </w:r>
      <w:r w:rsidR="009D5943">
        <w:t xml:space="preserve">ealth </w:t>
      </w:r>
      <w:r w:rsidR="00FC18CE">
        <w:t>I</w:t>
      </w:r>
      <w:r w:rsidRPr="004A5A2F" w:rsidR="00FC18CE">
        <w:t>T/EHR system, including but not limited to the depreciation o</w:t>
      </w:r>
      <w:r w:rsidRPr="004A5A2F" w:rsidR="00BA102E">
        <w:t>f</w:t>
      </w:r>
      <w:r w:rsidRPr="004A5A2F" w:rsidR="00FC18CE">
        <w:t xml:space="preserve"> software and hardware, training costs, and licensing fees.</w:t>
      </w:r>
      <w:r w:rsidRPr="004A5A2F" w:rsidR="007948AC">
        <w:t xml:space="preserve"> </w:t>
      </w:r>
      <w:r w:rsidRPr="004A5A2F">
        <w:t xml:space="preserve">If the </w:t>
      </w:r>
      <w:r w:rsidR="000329DA">
        <w:t>h</w:t>
      </w:r>
      <w:r w:rsidR="009D5943">
        <w:t xml:space="preserve">ealth </w:t>
      </w:r>
      <w:r w:rsidRPr="004A5A2F">
        <w:t xml:space="preserve">IT/EHR </w:t>
      </w:r>
      <w:r w:rsidRPr="004A5A2F" w:rsidR="00921162">
        <w:t>system is used in</w:t>
      </w:r>
      <w:r w:rsidRPr="004A5A2F">
        <w:t xml:space="preserve"> other service categories (e.g., mental health, dental), allocate costs to </w:t>
      </w:r>
      <w:r w:rsidRPr="004A5A2F" w:rsidR="00921162">
        <w:t xml:space="preserve">each of </w:t>
      </w:r>
      <w:r w:rsidRPr="004A5A2F">
        <w:t xml:space="preserve">the services </w:t>
      </w:r>
      <w:r w:rsidRPr="004A5A2F" w:rsidR="00921162">
        <w:t>in which it is used</w:t>
      </w:r>
      <w:r w:rsidRPr="004A5A2F">
        <w:t>.</w:t>
      </w:r>
    </w:p>
    <w:p w:rsidR="00E65D29" w:rsidP="007B49C2" w14:paraId="6E61E0E8" w14:textId="515866E1">
      <w:pPr>
        <w:pStyle w:val="BulletList"/>
        <w:ind w:right="-270"/>
      </w:pPr>
      <w:r>
        <w:t>DO NOT</w:t>
      </w:r>
      <w:r>
        <w:t xml:space="preserve"> report n</w:t>
      </w:r>
      <w:r w:rsidRPr="005E1B88">
        <w:t xml:space="preserve">on-clinical support services and facility costs associated with </w:t>
      </w:r>
      <w:r>
        <w:t>these cost centers</w:t>
      </w:r>
      <w:r w:rsidR="00C836A5">
        <w:t xml:space="preserve"> (report</w:t>
      </w:r>
      <w:r>
        <w:t xml:space="preserve"> on</w:t>
      </w:r>
      <w:r w:rsidRPr="005E1B88">
        <w:t xml:space="preserve"> Lines 14 and 15</w:t>
      </w:r>
      <w:r>
        <w:t>,</w:t>
      </w:r>
      <w:r w:rsidRPr="005E1B88">
        <w:t xml:space="preserve"> Column A, and then allocate </w:t>
      </w:r>
      <w:r>
        <w:t xml:space="preserve">them </w:t>
      </w:r>
      <w:r w:rsidRPr="005E1B88">
        <w:t xml:space="preserve">to </w:t>
      </w:r>
      <w:r>
        <w:t>the cost center</w:t>
      </w:r>
      <w:r w:rsidRPr="005E1B88">
        <w:t xml:space="preserve"> in Column B</w:t>
      </w:r>
      <w:r w:rsidR="00C836A5">
        <w:t>)</w:t>
      </w:r>
      <w:r w:rsidRPr="005E1B88">
        <w:t>.</w:t>
      </w:r>
      <w:r w:rsidR="00C836A5">
        <w:t xml:space="preserve"> </w:t>
      </w:r>
      <w:r w:rsidRPr="005E1B88" w:rsidR="00C836A5">
        <w:t xml:space="preserve">(See also </w:t>
      </w:r>
      <w:hyperlink w:anchor="_FAQs_for_Table_12" w:history="1">
        <w:r w:rsidRPr="00A05B17" w:rsidR="00C836A5">
          <w:rPr>
            <w:rStyle w:val="Hyperlink"/>
          </w:rPr>
          <w:t>FAQ for Table 5</w:t>
        </w:r>
      </w:hyperlink>
      <w:r w:rsidRPr="00CF790F" w:rsidR="00E76DF0">
        <w:rPr>
          <w:rStyle w:val="Hyperlink"/>
          <w:color w:val="auto"/>
          <w:u w:val="none"/>
        </w:rPr>
        <w:t>.</w:t>
      </w:r>
      <w:r w:rsidRPr="005E1B88" w:rsidR="00C836A5">
        <w:t>)</w:t>
      </w:r>
    </w:p>
    <w:p w:rsidR="00FC18CE" w:rsidRPr="00E60C10" w:rsidP="005B75A5" w14:paraId="09139731" w14:textId="77777777">
      <w:pPr>
        <w:pStyle w:val="Heading3"/>
        <w:spacing w:before="220"/>
        <w:rPr>
          <w:rStyle w:val="Heading4Char"/>
          <w:rFonts w:eastAsiaTheme="majorEastAsia" w:cstheme="majorBidi"/>
          <w:b w:val="0"/>
          <w:sz w:val="26"/>
        </w:rPr>
      </w:pPr>
      <w:bookmarkStart w:id="540" w:name="_Toc130347296"/>
      <w:bookmarkStart w:id="541" w:name="_Toc197023367"/>
      <w:r w:rsidRPr="00E60C10">
        <w:rPr>
          <w:rStyle w:val="Heading4Char"/>
          <w:rFonts w:eastAsiaTheme="majorEastAsia" w:cstheme="majorBidi"/>
          <w:b w:val="0"/>
          <w:sz w:val="26"/>
        </w:rPr>
        <w:t>Total Medical (Line 4)</w:t>
      </w:r>
      <w:bookmarkEnd w:id="540"/>
      <w:bookmarkEnd w:id="541"/>
    </w:p>
    <w:p w:rsidR="00FC18CE" w:rsidP="00A34AE8" w14:paraId="4F9BE11B" w14:textId="3BE2A46C">
      <w:r>
        <w:t>S</w:t>
      </w:r>
      <w:r>
        <w:t>um Lines 1 + 2 + 3</w:t>
      </w:r>
      <w:r>
        <w:t>.</w:t>
      </w:r>
    </w:p>
    <w:p w:rsidR="00FC18CE" w:rsidRPr="006F0995" w:rsidP="005B75A5" w14:paraId="2A17AC64" w14:textId="77777777">
      <w:pPr>
        <w:pStyle w:val="Heading3"/>
        <w:spacing w:before="220"/>
        <w:rPr>
          <w:rStyle w:val="Heading4Char"/>
          <w:rFonts w:eastAsiaTheme="majorEastAsia" w:cstheme="majorBidi"/>
          <w:b w:val="0"/>
          <w:sz w:val="26"/>
        </w:rPr>
      </w:pPr>
      <w:bookmarkStart w:id="542" w:name="_Toc412466528"/>
      <w:bookmarkStart w:id="543" w:name="_Toc34784819"/>
      <w:bookmarkStart w:id="544" w:name="_Toc130347297"/>
      <w:bookmarkStart w:id="545" w:name="_Toc197023368"/>
      <w:r w:rsidRPr="006F0995">
        <w:rPr>
          <w:rStyle w:val="Heading4Char"/>
          <w:rFonts w:eastAsiaTheme="majorEastAsia" w:cstheme="majorBidi"/>
          <w:b w:val="0"/>
          <w:sz w:val="26"/>
        </w:rPr>
        <w:t>Other Clinical Services (Lines 5</w:t>
      </w:r>
      <w:r w:rsidRPr="006F0995" w:rsidR="001706F4">
        <w:rPr>
          <w:rStyle w:val="Heading4Char"/>
          <w:rFonts w:eastAsiaTheme="majorEastAsia" w:cstheme="majorBidi"/>
          <w:b w:val="0"/>
          <w:sz w:val="26"/>
        </w:rPr>
        <w:t>–</w:t>
      </w:r>
      <w:r w:rsidRPr="006F0995">
        <w:rPr>
          <w:rStyle w:val="Heading4Char"/>
          <w:rFonts w:eastAsiaTheme="majorEastAsia" w:cstheme="majorBidi"/>
          <w:b w:val="0"/>
          <w:sz w:val="26"/>
        </w:rPr>
        <w:t>10)</w:t>
      </w:r>
      <w:bookmarkEnd w:id="542"/>
      <w:bookmarkEnd w:id="543"/>
      <w:bookmarkEnd w:id="544"/>
      <w:bookmarkEnd w:id="545"/>
    </w:p>
    <w:p w:rsidR="00FC18CE" w:rsidP="00A34AE8" w14:paraId="693D3B29" w14:textId="4BBB9548">
      <w:r w:rsidRPr="005E1B88">
        <w:t xml:space="preserve">This category includes </w:t>
      </w:r>
      <w:r w:rsidR="00AD4935">
        <w:t>personnel</w:t>
      </w:r>
      <w:r w:rsidRPr="005E1B88" w:rsidR="00AD4935">
        <w:t xml:space="preserve"> </w:t>
      </w:r>
      <w:r w:rsidRPr="005E1B88">
        <w:t>and related costs for dental, mental health, substance use</w:t>
      </w:r>
      <w:r w:rsidR="007E1051">
        <w:t xml:space="preserve"> disorder</w:t>
      </w:r>
      <w:r w:rsidRPr="005E1B88">
        <w:t>, pharmacy, vision, and services rendered by other professional personnel (e.g., chiropractors, naturopaths, occupational and physical therapists, speech and hearing therapists, podiatrists).</w:t>
      </w:r>
      <w:r>
        <w:t xml:space="preserve"> Unlike medical, all costs are included on a single line.</w:t>
      </w:r>
    </w:p>
    <w:p w:rsidR="0019104A" w:rsidP="008006F1" w14:paraId="5372F2DB" w14:textId="741A4DAB">
      <w:pPr>
        <w:pStyle w:val="BulletList"/>
      </w:pPr>
      <w:r w:rsidRPr="005E1B88">
        <w:t>Report all</w:t>
      </w:r>
      <w:r>
        <w:t xml:space="preserve"> direct</w:t>
      </w:r>
      <w:r w:rsidRPr="005E1B88">
        <w:t xml:space="preserve"> costs for the provision of </w:t>
      </w:r>
      <w:r w:rsidR="002A0D6C">
        <w:t xml:space="preserve">these </w:t>
      </w:r>
      <w:r w:rsidRPr="005E1B88">
        <w:t>services</w:t>
      </w:r>
      <w:r>
        <w:t>,</w:t>
      </w:r>
      <w:r w:rsidRPr="005E1B88">
        <w:t xml:space="preserve"> including but not limited to </w:t>
      </w:r>
      <w:r w:rsidR="00AD4935">
        <w:t>personnel</w:t>
      </w:r>
      <w:r w:rsidRPr="005E1B88">
        <w:t>, fringe benefits,</w:t>
      </w:r>
      <w:r>
        <w:t xml:space="preserve"> training,</w:t>
      </w:r>
      <w:r w:rsidRPr="005E1B88">
        <w:t xml:space="preserve"> </w:t>
      </w:r>
      <w:r>
        <w:t xml:space="preserve">contracted services, office </w:t>
      </w:r>
      <w:r w:rsidRPr="005E1B88">
        <w:t xml:space="preserve">supplies, equipment depreciation, related travel, </w:t>
      </w:r>
      <w:r w:rsidR="000329DA">
        <w:t>h</w:t>
      </w:r>
      <w:r w:rsidR="009D5943">
        <w:t xml:space="preserve">ealth </w:t>
      </w:r>
      <w:r>
        <w:t xml:space="preserve">IT/EHR, </w:t>
      </w:r>
      <w:r w:rsidRPr="005E1B88">
        <w:t>lab services</w:t>
      </w:r>
      <w:r>
        <w:t>,</w:t>
      </w:r>
      <w:r w:rsidRPr="005E1B88">
        <w:t xml:space="preserve"> </w:t>
      </w:r>
      <w:r>
        <w:t>and</w:t>
      </w:r>
      <w:r w:rsidRPr="005E1B88">
        <w:t xml:space="preserve"> </w:t>
      </w:r>
      <w:r>
        <w:t>X</w:t>
      </w:r>
      <w:r w:rsidRPr="005E1B88">
        <w:t>-ray.</w:t>
      </w:r>
    </w:p>
    <w:p w:rsidR="00C836A5" w:rsidP="007B49C2" w14:paraId="09A6EBC1" w14:textId="407E226E">
      <w:pPr>
        <w:pStyle w:val="BulletList"/>
        <w:ind w:right="-270"/>
      </w:pPr>
      <w:r>
        <w:t>DO NOT</w:t>
      </w:r>
      <w:r>
        <w:t xml:space="preserve"> report n</w:t>
      </w:r>
      <w:r w:rsidRPr="005E1B88">
        <w:t xml:space="preserve">on-clinical support services and facility costs associated with </w:t>
      </w:r>
      <w:r>
        <w:t>these cost centers (report on</w:t>
      </w:r>
      <w:r w:rsidRPr="005E1B88">
        <w:t xml:space="preserve"> Lines 14 and 15</w:t>
      </w:r>
      <w:r>
        <w:t>,</w:t>
      </w:r>
      <w:r w:rsidRPr="005E1B88">
        <w:t xml:space="preserve"> Column A, and then allocate </w:t>
      </w:r>
      <w:r>
        <w:t xml:space="preserve">them </w:t>
      </w:r>
      <w:r w:rsidRPr="005E1B88">
        <w:t xml:space="preserve">to </w:t>
      </w:r>
      <w:r>
        <w:t>the cost center</w:t>
      </w:r>
      <w:r w:rsidRPr="005E1B88">
        <w:t xml:space="preserve"> in Column B</w:t>
      </w:r>
      <w:r>
        <w:t>)</w:t>
      </w:r>
      <w:r w:rsidRPr="005E1B88">
        <w:t>.</w:t>
      </w:r>
      <w:r w:rsidRPr="00C836A5">
        <w:t xml:space="preserve"> </w:t>
      </w:r>
      <w:r w:rsidRPr="005E1B88">
        <w:t xml:space="preserve">(See also </w:t>
      </w:r>
      <w:hyperlink w:anchor="_FAQs_for_Table_12" w:history="1">
        <w:r w:rsidRPr="00A05B17">
          <w:rPr>
            <w:rStyle w:val="Hyperlink"/>
          </w:rPr>
          <w:t>FAQ for Table 5</w:t>
        </w:r>
      </w:hyperlink>
      <w:r w:rsidR="006C513E">
        <w:t>.</w:t>
      </w:r>
      <w:r w:rsidR="00184E62">
        <w:t>)</w:t>
      </w:r>
    </w:p>
    <w:p w:rsidR="00FC18CE" w:rsidRPr="00E60C10" w:rsidP="005B75A5" w14:paraId="6D1394FE" w14:textId="77777777">
      <w:pPr>
        <w:pStyle w:val="Heading3"/>
        <w:spacing w:before="220"/>
        <w:rPr>
          <w:rStyle w:val="Heading4Char"/>
          <w:rFonts w:eastAsiaTheme="majorEastAsia" w:cstheme="majorBidi"/>
          <w:b w:val="0"/>
          <w:sz w:val="26"/>
        </w:rPr>
      </w:pPr>
      <w:bookmarkStart w:id="546" w:name="_Toc130347298"/>
      <w:bookmarkStart w:id="547" w:name="_Toc197023369"/>
      <w:r w:rsidRPr="00E60C10">
        <w:rPr>
          <w:rStyle w:val="Heading4Char"/>
          <w:rFonts w:eastAsiaTheme="majorEastAsia" w:cstheme="majorBidi"/>
          <w:b w:val="0"/>
          <w:sz w:val="26"/>
        </w:rPr>
        <w:t>Dental (Line 5)</w:t>
      </w:r>
      <w:bookmarkEnd w:id="546"/>
      <w:bookmarkEnd w:id="547"/>
    </w:p>
    <w:p w:rsidR="007948AC" w:rsidP="006F0995" w14:paraId="72991AD8" w14:textId="77777777">
      <w:pPr>
        <w:pStyle w:val="BulletList"/>
      </w:pPr>
      <w:r w:rsidRPr="007948AC">
        <w:t>Report all</w:t>
      </w:r>
      <w:r w:rsidRPr="007948AC" w:rsidR="00060708">
        <w:t xml:space="preserve"> direct</w:t>
      </w:r>
      <w:r w:rsidRPr="007948AC">
        <w:t xml:space="preserve"> costs for the provision of dental services</w:t>
      </w:r>
      <w:r w:rsidRPr="007948AC" w:rsidR="00AF2F61">
        <w:t xml:space="preserve"> reported on Table 5, Lines 16</w:t>
      </w:r>
      <w:r w:rsidRPr="007948AC" w:rsidR="00BA102E">
        <w:t>–</w:t>
      </w:r>
      <w:r w:rsidRPr="007948AC" w:rsidR="00AF2F61">
        <w:t>18</w:t>
      </w:r>
      <w:r w:rsidRPr="007948AC" w:rsidR="00291BE3">
        <w:t>.</w:t>
      </w:r>
    </w:p>
    <w:p w:rsidR="00FC18CE" w:rsidRPr="00E60C10" w:rsidP="005B75A5" w14:paraId="27772A44" w14:textId="713BEE65">
      <w:pPr>
        <w:pStyle w:val="Heading3"/>
        <w:spacing w:before="220"/>
        <w:rPr>
          <w:rStyle w:val="Heading4Char"/>
          <w:rFonts w:eastAsiaTheme="majorEastAsia" w:cstheme="majorBidi"/>
          <w:b w:val="0"/>
          <w:sz w:val="26"/>
        </w:rPr>
      </w:pPr>
      <w:bookmarkStart w:id="548" w:name="_Toc130347299"/>
      <w:bookmarkStart w:id="549" w:name="_Toc197023370"/>
      <w:r w:rsidRPr="00E60C10">
        <w:rPr>
          <w:rStyle w:val="Heading4Char"/>
          <w:rFonts w:eastAsiaTheme="majorEastAsia" w:cstheme="majorBidi"/>
          <w:b w:val="0"/>
          <w:sz w:val="26"/>
        </w:rPr>
        <w:t>Mental Health (Line 6)</w:t>
      </w:r>
      <w:bookmarkEnd w:id="548"/>
      <w:bookmarkEnd w:id="549"/>
    </w:p>
    <w:p w:rsidR="00FC18CE" w:rsidP="006F0995" w14:paraId="219D3252" w14:textId="59FC7C6D">
      <w:pPr>
        <w:pStyle w:val="BulletList"/>
      </w:pPr>
      <w:r w:rsidRPr="005E1B88">
        <w:t>Report all direct costs for the provision of mental health servic</w:t>
      </w:r>
      <w:r w:rsidRPr="00A34AE8">
        <w:t>es</w:t>
      </w:r>
      <w:r w:rsidR="00AF2F61">
        <w:t xml:space="preserve"> reported on Table 5, Lines 20a</w:t>
      </w:r>
      <w:r w:rsidR="00BA102E">
        <w:t>–</w:t>
      </w:r>
      <w:r w:rsidR="00AF2F61">
        <w:t>20c</w:t>
      </w:r>
      <w:r w:rsidRPr="00A34AE8">
        <w:t>,</w:t>
      </w:r>
      <w:r w:rsidRPr="007948AC">
        <w:t xml:space="preserve"> </w:t>
      </w:r>
      <w:r w:rsidRPr="006F0995">
        <w:t>other than substance use</w:t>
      </w:r>
      <w:r w:rsidRPr="006F0995" w:rsidR="007E1051">
        <w:t xml:space="preserve"> disorder</w:t>
      </w:r>
      <w:r w:rsidRPr="006F0995">
        <w:t xml:space="preserve"> services</w:t>
      </w:r>
      <w:r w:rsidRPr="007948AC">
        <w:t>.</w:t>
      </w:r>
    </w:p>
    <w:p w:rsidR="00FC18CE" w:rsidP="008006F1" w14:paraId="26A02F6F" w14:textId="463E5909">
      <w:pPr>
        <w:pStyle w:val="BulletList"/>
      </w:pPr>
      <w:r w:rsidRPr="005E1B88">
        <w:t xml:space="preserve">If a behavioral health program provides both </w:t>
      </w:r>
      <w:r w:rsidR="00060708">
        <w:t xml:space="preserve">mental health and </w:t>
      </w:r>
      <w:r w:rsidRPr="005E1B88">
        <w:t>substance use</w:t>
      </w:r>
      <w:r w:rsidR="007E1051">
        <w:t xml:space="preserve"> disorder</w:t>
      </w:r>
      <w:r w:rsidR="003A190F">
        <w:t xml:space="preserve"> </w:t>
      </w:r>
      <w:r w:rsidRPr="005E1B88" w:rsidR="00060708">
        <w:t>services</w:t>
      </w:r>
      <w:r w:rsidRPr="005E1B88">
        <w:t xml:space="preserve">, the cost should be allocated between the two </w:t>
      </w:r>
      <w:r w:rsidR="00BA102E">
        <w:t>services</w:t>
      </w:r>
      <w:r w:rsidRPr="005E1B88">
        <w:t xml:space="preserve">. Allocations </w:t>
      </w:r>
      <w:r w:rsidR="00060708">
        <w:t>must</w:t>
      </w:r>
      <w:r w:rsidR="00C836A5">
        <w:t xml:space="preserve"> align with</w:t>
      </w:r>
      <w:r w:rsidRPr="005E1B88">
        <w:t xml:space="preserve"> </w:t>
      </w:r>
      <w:r w:rsidR="00BB5AC5">
        <w:t xml:space="preserve">FTEs </w:t>
      </w:r>
      <w:r w:rsidR="00060708">
        <w:t>and</w:t>
      </w:r>
      <w:r w:rsidRPr="005E1B88">
        <w:t xml:space="preserve"> visits</w:t>
      </w:r>
      <w:r w:rsidR="00BB5AC5">
        <w:t xml:space="preserve"> reported on </w:t>
      </w:r>
      <w:r w:rsidRPr="005E1B88">
        <w:t>Table 5.</w:t>
      </w:r>
      <w:r w:rsidR="008D5349">
        <w:t xml:space="preserve"> DO NOT make any allocations based on the detail reported on the Selected Service Detail Addendum.</w:t>
      </w:r>
    </w:p>
    <w:p w:rsidR="00FC18CE" w:rsidRPr="00E60C10" w:rsidP="005B75A5" w14:paraId="7A47AB58" w14:textId="77777777">
      <w:pPr>
        <w:pStyle w:val="Heading3"/>
        <w:spacing w:before="200"/>
        <w:rPr>
          <w:rStyle w:val="Heading4Char"/>
          <w:rFonts w:eastAsiaTheme="majorEastAsia" w:cstheme="majorBidi"/>
          <w:b w:val="0"/>
          <w:sz w:val="26"/>
        </w:rPr>
      </w:pPr>
      <w:bookmarkStart w:id="550" w:name="_Toc130347300"/>
      <w:bookmarkStart w:id="551" w:name="_Toc197023371"/>
      <w:r w:rsidRPr="00E60C10">
        <w:rPr>
          <w:rStyle w:val="Heading4Char"/>
          <w:rFonts w:eastAsiaTheme="majorEastAsia" w:cstheme="majorBidi"/>
          <w:b w:val="0"/>
          <w:sz w:val="26"/>
        </w:rPr>
        <w:t xml:space="preserve">Substance </w:t>
      </w:r>
      <w:r w:rsidRPr="00E60C10" w:rsidR="007E1051">
        <w:rPr>
          <w:rStyle w:val="Heading4Char"/>
          <w:rFonts w:eastAsiaTheme="majorEastAsia" w:cstheme="majorBidi"/>
          <w:b w:val="0"/>
          <w:sz w:val="26"/>
        </w:rPr>
        <w:t xml:space="preserve">Use Disorders </w:t>
      </w:r>
      <w:r w:rsidRPr="00E60C10">
        <w:rPr>
          <w:rStyle w:val="Heading4Char"/>
          <w:rFonts w:eastAsiaTheme="majorEastAsia" w:cstheme="majorBidi"/>
          <w:b w:val="0"/>
          <w:sz w:val="26"/>
        </w:rPr>
        <w:t>(Line 7)</w:t>
      </w:r>
      <w:bookmarkEnd w:id="550"/>
      <w:bookmarkEnd w:id="551"/>
    </w:p>
    <w:p w:rsidR="00FC18CE" w:rsidP="006F0995" w14:paraId="2A854608" w14:textId="60EA7646">
      <w:pPr>
        <w:pStyle w:val="BulletList"/>
      </w:pPr>
      <w:r w:rsidRPr="005E1B88">
        <w:t>Report all direct costs for the provision of substance use</w:t>
      </w:r>
      <w:r w:rsidR="007E1051">
        <w:t xml:space="preserve"> disorder</w:t>
      </w:r>
      <w:r w:rsidRPr="005E1B88">
        <w:t xml:space="preserve"> services</w:t>
      </w:r>
      <w:r w:rsidR="00AF2F61">
        <w:t xml:space="preserve"> reported on Table 5, Line 20</w:t>
      </w:r>
      <w:r w:rsidRPr="005E1B88">
        <w:t>.</w:t>
      </w:r>
    </w:p>
    <w:p w:rsidR="00FC18CE" w:rsidP="00184E62" w14:paraId="55DC6C82" w14:textId="30DA9743">
      <w:pPr>
        <w:pStyle w:val="BulletList"/>
        <w:ind w:right="-90"/>
      </w:pPr>
      <w:r w:rsidRPr="005E1B88">
        <w:t>If a behavioral health program provides both mental health and substance use</w:t>
      </w:r>
      <w:r w:rsidR="007E1051">
        <w:t xml:space="preserve"> disorder</w:t>
      </w:r>
      <w:r w:rsidRPr="005E1B88">
        <w:t xml:space="preserve"> services, the cost should be allocated between the two </w:t>
      </w:r>
      <w:r w:rsidR="00BA102E">
        <w:t>services</w:t>
      </w:r>
      <w:r w:rsidRPr="005E1B88">
        <w:t xml:space="preserve">. Allocations </w:t>
      </w:r>
      <w:r w:rsidR="00060708">
        <w:t>must</w:t>
      </w:r>
      <w:r w:rsidR="00C836A5">
        <w:t xml:space="preserve"> align with</w:t>
      </w:r>
      <w:r w:rsidRPr="005E1B88">
        <w:t xml:space="preserve"> </w:t>
      </w:r>
      <w:r w:rsidR="00BB5AC5">
        <w:t>FTEs</w:t>
      </w:r>
      <w:r w:rsidRPr="005E1B88" w:rsidR="00BB5AC5">
        <w:t xml:space="preserve"> </w:t>
      </w:r>
      <w:r w:rsidR="00060708">
        <w:t>and</w:t>
      </w:r>
      <w:r w:rsidRPr="005E1B88">
        <w:t xml:space="preserve"> visits </w:t>
      </w:r>
      <w:r w:rsidR="00BB5AC5">
        <w:t>reported on</w:t>
      </w:r>
      <w:r w:rsidRPr="005E1B88">
        <w:t xml:space="preserve"> Table 5.</w:t>
      </w:r>
    </w:p>
    <w:p w:rsidR="00D20B57" w:rsidP="00D20B57" w14:paraId="4CE9C027" w14:textId="77CDA338">
      <w:pPr>
        <w:pStyle w:val="BulletList"/>
      </w:pPr>
      <w:r>
        <w:t>DO NOT make any allocations based on the detail reported on the Selected Service Detail Addendum.</w:t>
      </w:r>
    </w:p>
    <w:p w:rsidR="00FC18CE" w:rsidRPr="00E60C10" w:rsidP="005B75A5" w14:paraId="7DCE589C" w14:textId="77777777">
      <w:pPr>
        <w:pStyle w:val="Heading3"/>
        <w:spacing w:before="200"/>
        <w:rPr>
          <w:b/>
        </w:rPr>
      </w:pPr>
      <w:bookmarkStart w:id="552" w:name="_Toc130347301"/>
      <w:bookmarkStart w:id="553" w:name="_Toc197023372"/>
      <w:r w:rsidRPr="00E60C10">
        <w:rPr>
          <w:rStyle w:val="Heading4Char"/>
          <w:rFonts w:eastAsiaTheme="majorEastAsia" w:cstheme="majorBidi"/>
          <w:b w:val="0"/>
          <w:sz w:val="26"/>
        </w:rPr>
        <w:t>Pharmacy (Not Including Pharmaceuticals) (Line 8a)</w:t>
      </w:r>
      <w:bookmarkEnd w:id="552"/>
      <w:bookmarkEnd w:id="553"/>
    </w:p>
    <w:p w:rsidR="00C836A5" w:rsidP="006F0995" w14:paraId="690F0AFB" w14:textId="248877BD">
      <w:pPr>
        <w:pStyle w:val="BulletList"/>
      </w:pPr>
      <w:r w:rsidRPr="005E1B88">
        <w:t>Report all direct costs for the provision of pharmacy services</w:t>
      </w:r>
      <w:r w:rsidR="00AF2F61">
        <w:t xml:space="preserve"> reported on Table 5, Line</w:t>
      </w:r>
      <w:r w:rsidR="00505359">
        <w:t>s</w:t>
      </w:r>
      <w:r w:rsidR="00AF2F61">
        <w:t xml:space="preserve"> 23</w:t>
      </w:r>
      <w:r w:rsidR="00505359">
        <w:t>a–23d</w:t>
      </w:r>
      <w:r w:rsidR="00FC73E7">
        <w:t>.</w:t>
      </w:r>
    </w:p>
    <w:p w:rsidR="00CE127C" w:rsidP="006F0995" w14:paraId="7428706C" w14:textId="6B9E29F8">
      <w:pPr>
        <w:pStyle w:val="BulletList"/>
      </w:pPr>
      <w:r w:rsidRPr="005E1B88">
        <w:t>If 340</w:t>
      </w:r>
      <w:r w:rsidR="008B6497">
        <w:t>B</w:t>
      </w:r>
      <w:r w:rsidRPr="005E1B88">
        <w:t xml:space="preserve"> drugs are purchased by or on behalf of a clinic and dispensed by a contract pharmacy, </w:t>
      </w:r>
      <w:r>
        <w:t xml:space="preserve">report </w:t>
      </w:r>
      <w:r w:rsidRPr="005E1B88">
        <w:t>the</w:t>
      </w:r>
      <w:r w:rsidRPr="00A71997">
        <w:t xml:space="preserve"> </w:t>
      </w:r>
      <w:r w:rsidRPr="00A71997">
        <w:rPr>
          <w:rStyle w:val="Emphasis"/>
          <w:color w:val="auto"/>
        </w:rPr>
        <w:t>full</w:t>
      </w:r>
      <w:r w:rsidRPr="00A71997">
        <w:t xml:space="preserve"> </w:t>
      </w:r>
      <w:r w:rsidRPr="005E1B88">
        <w:t>dispensing fee</w:t>
      </w:r>
      <w:r w:rsidR="00426076">
        <w:t>s</w:t>
      </w:r>
      <w:r>
        <w:t xml:space="preserve"> and any other service fees (such as “share of profit,” pharmacy benefit manager costs, inventory fees, ordering fees, </w:t>
      </w:r>
      <w:r w:rsidR="00BB5AC5">
        <w:t xml:space="preserve">administrative fees, </w:t>
      </w:r>
      <w:r>
        <w:t xml:space="preserve">or a charge </w:t>
      </w:r>
      <w:r w:rsidR="00305860">
        <w:t xml:space="preserve">for </w:t>
      </w:r>
      <w:r>
        <w:t>pharmacy computer services)</w:t>
      </w:r>
      <w:r w:rsidRPr="005E1B88">
        <w:t xml:space="preserve"> on this line, regardless of whether the </w:t>
      </w:r>
      <w:r>
        <w:t>health center</w:t>
      </w:r>
      <w:r w:rsidRPr="005E1B88">
        <w:t xml:space="preserve"> pays the full amount</w:t>
      </w:r>
      <w:r>
        <w:t xml:space="preserve">, </w:t>
      </w:r>
      <w:r w:rsidRPr="005E1B88">
        <w:t xml:space="preserve">pays a net after subtraction of </w:t>
      </w:r>
      <w:r w:rsidR="006816B4">
        <w:t>revenue</w:t>
      </w:r>
      <w:r w:rsidRPr="005E1B88" w:rsidR="006816B4">
        <w:t xml:space="preserve"> </w:t>
      </w:r>
      <w:r w:rsidRPr="005E1B88">
        <w:t>at the contract pharmacy</w:t>
      </w:r>
      <w:r>
        <w:t>, or simply receives a reduced net payment from the pharmacy</w:t>
      </w:r>
      <w:r w:rsidRPr="005E1B88">
        <w:t>.</w:t>
      </w:r>
    </w:p>
    <w:p w:rsidR="00FC18CE" w:rsidP="008006F1" w14:paraId="702A52CD" w14:textId="47BBC470">
      <w:pPr>
        <w:pStyle w:val="BulletList"/>
      </w:pPr>
      <w:r>
        <w:t>DO NOT</w:t>
      </w:r>
      <w:r w:rsidR="00CE127C">
        <w:t xml:space="preserve"> include</w:t>
      </w:r>
      <w:r w:rsidRPr="00120115" w:rsidR="00CE127C">
        <w:t xml:space="preserve"> </w:t>
      </w:r>
      <w:r w:rsidRPr="00120115">
        <w:t>the cost of pharmaceuticals</w:t>
      </w:r>
      <w:r w:rsidR="00CE127C">
        <w:t xml:space="preserve"> (report on Line 8b)</w:t>
      </w:r>
      <w:r w:rsidRPr="00120115">
        <w:t>.</w:t>
      </w:r>
    </w:p>
    <w:p w:rsidR="00CE127C" w:rsidP="00CE127C" w14:paraId="1FEAC55B" w14:textId="22665332">
      <w:pPr>
        <w:pStyle w:val="BulletList"/>
      </w:pPr>
      <w:r>
        <w:t>DO NOT</w:t>
      </w:r>
      <w:r>
        <w:t xml:space="preserve"> r</w:t>
      </w:r>
      <w:r w:rsidRPr="003D77BB">
        <w:t xml:space="preserve">eport the cost of personnel engaged in assisting patients to become eligible for free pharmaceuticals from manufacturers (often called PAPs) </w:t>
      </w:r>
      <w:r>
        <w:t xml:space="preserve">(report as Eligibility Assistance </w:t>
      </w:r>
      <w:r w:rsidRPr="003D77BB">
        <w:t>on Line 11e</w:t>
      </w:r>
      <w:r>
        <w:t>)</w:t>
      </w:r>
      <w:r w:rsidRPr="003D77BB">
        <w:t>.</w:t>
      </w:r>
    </w:p>
    <w:p w:rsidR="00FC18CE" w:rsidRPr="00E60C10" w:rsidP="006F0995" w14:paraId="24A3E322" w14:textId="3ADC618B">
      <w:pPr>
        <w:pStyle w:val="Heading3"/>
        <w:rPr>
          <w:rStyle w:val="Heading4Char"/>
          <w:rFonts w:eastAsiaTheme="majorEastAsia" w:cstheme="majorBidi"/>
          <w:b w:val="0"/>
          <w:sz w:val="26"/>
        </w:rPr>
      </w:pPr>
      <w:bookmarkStart w:id="554" w:name="_Toc130347302"/>
      <w:bookmarkStart w:id="555" w:name="_Toc197023373"/>
      <w:r w:rsidRPr="00E60C10">
        <w:rPr>
          <w:rStyle w:val="Heading4Char"/>
          <w:rFonts w:eastAsiaTheme="majorEastAsia" w:cstheme="majorBidi"/>
          <w:b w:val="0"/>
          <w:sz w:val="26"/>
        </w:rPr>
        <w:t>Pharmaceuticals (Line 8b)</w:t>
      </w:r>
      <w:bookmarkEnd w:id="554"/>
      <w:bookmarkEnd w:id="555"/>
    </w:p>
    <w:p w:rsidR="00FC18CE" w:rsidP="006F0995" w14:paraId="36F51A93" w14:textId="4A926E38">
      <w:pPr>
        <w:pStyle w:val="BulletList"/>
      </w:pPr>
      <w:r w:rsidRPr="005E1B88">
        <w:t>Report all costs for the purchase of pharmaceuticals</w:t>
      </w:r>
      <w:r w:rsidR="0019104A">
        <w:t xml:space="preserve"> only</w:t>
      </w:r>
      <w:r>
        <w:t>.</w:t>
      </w:r>
    </w:p>
    <w:p w:rsidR="002D1C05" w:rsidP="00120115" w14:paraId="2BAF8DAB" w14:textId="15322F8A">
      <w:pPr>
        <w:pStyle w:val="BulletList"/>
      </w:pPr>
      <w:r>
        <w:t>I</w:t>
      </w:r>
      <w:r w:rsidRPr="005E1B88">
        <w:t>nclud</w:t>
      </w:r>
      <w:r w:rsidR="00BA102E">
        <w:t>e</w:t>
      </w:r>
      <w:r w:rsidRPr="005E1B88">
        <w:t xml:space="preserve"> vaccines</w:t>
      </w:r>
      <w:r>
        <w:t xml:space="preserve"> and </w:t>
      </w:r>
      <w:r w:rsidR="00BB5AC5">
        <w:t>medications administered at the health center</w:t>
      </w:r>
      <w:r>
        <w:t xml:space="preserve"> (e.g., penicillin, Depo-Provera, buprenorphine).</w:t>
      </w:r>
    </w:p>
    <w:p w:rsidR="00AD5E3E" w:rsidP="00AD5E3E" w14:paraId="32A545F5" w14:textId="6E9B3800">
      <w:pPr>
        <w:pStyle w:val="BulletList"/>
      </w:pPr>
      <w:r>
        <w:t xml:space="preserve">Report </w:t>
      </w:r>
      <w:r w:rsidRPr="005E1B88">
        <w:t xml:space="preserve">the </w:t>
      </w:r>
      <w:r w:rsidRPr="00EC2183">
        <w:t>full</w:t>
      </w:r>
      <w:r w:rsidRPr="005E1B88">
        <w:t xml:space="preserve"> cost</w:t>
      </w:r>
      <w:r w:rsidRPr="005E1B88">
        <w:t xml:space="preserve"> </w:t>
      </w:r>
      <w:r>
        <w:t>of</w:t>
      </w:r>
      <w:r w:rsidRPr="005E1B88">
        <w:t xml:space="preserve"> 340</w:t>
      </w:r>
      <w:r>
        <w:t>B</w:t>
      </w:r>
      <w:r w:rsidRPr="005E1B88">
        <w:t xml:space="preserve"> drugs purchased by or on behalf of </w:t>
      </w:r>
      <w:r>
        <w:t>the</w:t>
      </w:r>
      <w:r w:rsidRPr="005E1B88">
        <w:t xml:space="preserve"> clinic and dispensed by a contract pharmacy</w:t>
      </w:r>
      <w:r>
        <w:t xml:space="preserve">. This includes 340B drugs </w:t>
      </w:r>
      <w:r w:rsidRPr="005E1B88">
        <w:t>pa</w:t>
      </w:r>
      <w:r>
        <w:t>id</w:t>
      </w:r>
      <w:r w:rsidRPr="005E1B88">
        <w:t xml:space="preserve"> </w:t>
      </w:r>
      <w:r>
        <w:t>for in</w:t>
      </w:r>
      <w:r w:rsidRPr="005E1B88">
        <w:t xml:space="preserve"> full</w:t>
      </w:r>
      <w:r>
        <w:t xml:space="preserve"> by the health center</w:t>
      </w:r>
      <w:r w:rsidR="005F2ABF">
        <w:t>,</w:t>
      </w:r>
      <w:r>
        <w:t xml:space="preserve"> </w:t>
      </w:r>
      <w:r w:rsidR="005F2ABF">
        <w:t>as well as the full cost of drugs paid for through an agreement whereby the pharmacy initially pays for the drugs and then deducts the cost from their receipts</w:t>
      </w:r>
      <w:r>
        <w:t>.</w:t>
      </w:r>
    </w:p>
    <w:p w:rsidR="00FC18CE" w:rsidP="00120115" w14:paraId="740944A1" w14:textId="53C05A26">
      <w:pPr>
        <w:pStyle w:val="BulletList"/>
      </w:pPr>
      <w:r>
        <w:t>DO NOT</w:t>
      </w:r>
      <w:r w:rsidRPr="00EC2183">
        <w:t xml:space="preserve"> </w:t>
      </w:r>
      <w:r w:rsidRPr="005E1B88">
        <w:t>include other supplies</w:t>
      </w:r>
      <w:r>
        <w:t xml:space="preserve"> here</w:t>
      </w:r>
      <w:r w:rsidR="00A71997">
        <w:t xml:space="preserve"> (</w:t>
      </w:r>
      <w:r w:rsidR="00BA102E">
        <w:t>r</w:t>
      </w:r>
      <w:r>
        <w:t>eport on Line 8a, Pharmacy</w:t>
      </w:r>
      <w:r w:rsidR="00A71997">
        <w:t>)</w:t>
      </w:r>
      <w:r w:rsidR="00F25F65">
        <w:t>.</w:t>
      </w:r>
    </w:p>
    <w:p w:rsidR="00FC18CE" w:rsidP="009D2942" w14:paraId="229ABC6A" w14:textId="7B59CFE1">
      <w:pPr>
        <w:pStyle w:val="BulletList"/>
      </w:pPr>
      <w:r>
        <w:t>DO NOT</w:t>
      </w:r>
      <w:r w:rsidRPr="005E1B88">
        <w:t xml:space="preserve"> include the value of donated pharmaceutical</w:t>
      </w:r>
      <w:r w:rsidR="003A190F">
        <w:t>s</w:t>
      </w:r>
      <w:r w:rsidRPr="005E1B88">
        <w:t xml:space="preserve"> (</w:t>
      </w:r>
      <w:r w:rsidR="00BA102E">
        <w:t xml:space="preserve">report </w:t>
      </w:r>
      <w:r w:rsidRPr="005E1B88">
        <w:t>on Line 18, Column C)</w:t>
      </w:r>
      <w:r w:rsidR="00F25F65">
        <w:t>.</w:t>
      </w:r>
    </w:p>
    <w:p w:rsidR="00D7565A" w:rsidP="00C95168" w14:paraId="36DCD84F" w14:textId="13C693F7">
      <w:pPr>
        <w:pStyle w:val="BulletList"/>
        <w:numPr>
          <w:ilvl w:val="0"/>
          <w:numId w:val="0"/>
        </w:numPr>
      </w:pPr>
      <w:r w:rsidRPr="00426861">
        <w:rPr>
          <w:rStyle w:val="SubtleEmphasis"/>
          <w:b/>
        </w:rPr>
        <w:t>Note:</w:t>
      </w:r>
      <w:r w:rsidRPr="00426861">
        <w:rPr>
          <w:rStyle w:val="SubtleEmphasis"/>
        </w:rPr>
        <w:t xml:space="preserve"> </w:t>
      </w:r>
      <w:r>
        <w:rPr>
          <w:rStyle w:val="SubtleEmphasis"/>
        </w:rPr>
        <w:t xml:space="preserve">Allocation of Facility and Non-Clinical Support Services, </w:t>
      </w:r>
      <w:r w:rsidRPr="00426861">
        <w:rPr>
          <w:rStyle w:val="SubtleEmphasis"/>
        </w:rPr>
        <w:t xml:space="preserve">Column </w:t>
      </w:r>
      <w:r>
        <w:rPr>
          <w:rStyle w:val="SubtleEmphasis"/>
        </w:rPr>
        <w:t>B,</w:t>
      </w:r>
      <w:r w:rsidRPr="00426861">
        <w:rPr>
          <w:rStyle w:val="SubtleEmphasis"/>
        </w:rPr>
        <w:t xml:space="preserve"> is grayed out on </w:t>
      </w:r>
      <w:r>
        <w:rPr>
          <w:rStyle w:val="SubtleEmphasis"/>
        </w:rPr>
        <w:t>Pharmaceuticals, Line 8b</w:t>
      </w:r>
      <w:r w:rsidRPr="00426861">
        <w:rPr>
          <w:rStyle w:val="SubtleEmphasis"/>
        </w:rPr>
        <w:t xml:space="preserve">. </w:t>
      </w:r>
      <w:r>
        <w:rPr>
          <w:rStyle w:val="SubtleEmphasis"/>
        </w:rPr>
        <w:t xml:space="preserve">Report </w:t>
      </w:r>
      <w:r w:rsidR="00426076">
        <w:rPr>
          <w:rStyle w:val="SubtleEmphasis"/>
        </w:rPr>
        <w:t xml:space="preserve">total </w:t>
      </w:r>
      <w:r w:rsidR="008D7A72">
        <w:rPr>
          <w:rStyle w:val="SubtleEmphasis"/>
        </w:rPr>
        <w:t xml:space="preserve">overhead </w:t>
      </w:r>
      <w:r w:rsidR="00426076">
        <w:rPr>
          <w:rStyle w:val="SubtleEmphasis"/>
        </w:rPr>
        <w:t xml:space="preserve">costs </w:t>
      </w:r>
      <w:r w:rsidR="008D7A72">
        <w:rPr>
          <w:rStyle w:val="SubtleEmphasis"/>
        </w:rPr>
        <w:t xml:space="preserve">for </w:t>
      </w:r>
      <w:r>
        <w:rPr>
          <w:rStyle w:val="SubtleEmphasis"/>
        </w:rPr>
        <w:t>pharmaceutical</w:t>
      </w:r>
      <w:r w:rsidR="008D7A72">
        <w:rPr>
          <w:rStyle w:val="SubtleEmphasis"/>
        </w:rPr>
        <w:t>s</w:t>
      </w:r>
      <w:r>
        <w:rPr>
          <w:rStyle w:val="SubtleEmphasis"/>
        </w:rPr>
        <w:t xml:space="preserve"> on Line 8a, Pharmacy.</w:t>
      </w:r>
    </w:p>
    <w:p w:rsidR="00FC18CE" w:rsidRPr="00E60C10" w:rsidP="006F0995" w14:paraId="54F19340" w14:textId="1AC20DBF">
      <w:pPr>
        <w:pStyle w:val="Heading3"/>
        <w:rPr>
          <w:rStyle w:val="Heading4Char"/>
          <w:rFonts w:eastAsiaTheme="majorEastAsia" w:cstheme="majorBidi"/>
          <w:b w:val="0"/>
          <w:sz w:val="26"/>
        </w:rPr>
      </w:pPr>
      <w:bookmarkStart w:id="556" w:name="_Toc130347303"/>
      <w:bookmarkStart w:id="557" w:name="_Toc197023374"/>
      <w:r w:rsidRPr="00E60C10">
        <w:rPr>
          <w:rStyle w:val="Heading4Char"/>
          <w:rFonts w:eastAsiaTheme="majorEastAsia" w:cstheme="majorBidi"/>
          <w:b w:val="0"/>
          <w:sz w:val="26"/>
        </w:rPr>
        <w:t>Other Professional (Line 9)</w:t>
      </w:r>
      <w:bookmarkEnd w:id="556"/>
      <w:bookmarkEnd w:id="557"/>
    </w:p>
    <w:p w:rsidR="00FC18CE" w:rsidP="006F0995" w14:paraId="52AAE6D9" w14:textId="036D6882">
      <w:pPr>
        <w:pStyle w:val="BulletList"/>
      </w:pPr>
      <w:r w:rsidRPr="00295AFB">
        <w:t>Report all direct costs for the provision of other professional and ancillary health care services</w:t>
      </w:r>
      <w:r w:rsidR="00AF2F61">
        <w:t xml:space="preserve"> reported on Table 5, Line 22</w:t>
      </w:r>
      <w:r>
        <w:t>,</w:t>
      </w:r>
      <w:r w:rsidRPr="00295AFB">
        <w:t xml:space="preserve"> including but not limited to</w:t>
      </w:r>
      <w:r w:rsidR="005F2ABF">
        <w:t>,</w:t>
      </w:r>
      <w:r w:rsidRPr="00295AFB">
        <w:t xml:space="preserve"> podiatry, chiropractic, acupuncture, naturopathy, speech</w:t>
      </w:r>
      <w:r>
        <w:t xml:space="preserve"> and</w:t>
      </w:r>
      <w:r w:rsidRPr="00295AFB">
        <w:t xml:space="preserve"> hearing</w:t>
      </w:r>
      <w:r>
        <w:t xml:space="preserve"> pathology</w:t>
      </w:r>
      <w:r w:rsidRPr="00295AFB">
        <w:t xml:space="preserve">, </w:t>
      </w:r>
      <w:r>
        <w:t xml:space="preserve">or </w:t>
      </w:r>
      <w:r w:rsidRPr="00295AFB">
        <w:t xml:space="preserve">occupational and physical therapy. (A more complete list appears </w:t>
      </w:r>
      <w:r w:rsidR="00BA102E">
        <w:t>in</w:t>
      </w:r>
      <w:r w:rsidRPr="00295AFB" w:rsidR="00BA102E">
        <w:t xml:space="preserve"> </w:t>
      </w:r>
      <w:hyperlink w:anchor="_Appendix_A:_Listing" w:history="1">
        <w:r w:rsidRPr="00140C21">
          <w:rPr>
            <w:rStyle w:val="Hyperlink"/>
          </w:rPr>
          <w:t>Appendix A</w:t>
        </w:r>
      </w:hyperlink>
      <w:r w:rsidR="00BA102E">
        <w:t>.)</w:t>
      </w:r>
    </w:p>
    <w:p w:rsidR="00FC54D2" w:rsidP="006F0995" w14:paraId="3FD8AF7E" w14:textId="1C4249F5">
      <w:pPr>
        <w:pStyle w:val="BulletList"/>
      </w:pPr>
      <w:r>
        <w:t xml:space="preserve">DO NOT report the cost of WIC, </w:t>
      </w:r>
      <w:r w:rsidR="00426076">
        <w:t xml:space="preserve">the </w:t>
      </w:r>
      <w:r>
        <w:t>P</w:t>
      </w:r>
      <w:r w:rsidR="00330077">
        <w:t>rogram of All-Inclusive Care for the Elderly (PACE)</w:t>
      </w:r>
      <w:r>
        <w:t>, or ADHC here (report on Line 12, Other Program-Related).</w:t>
      </w:r>
    </w:p>
    <w:p w:rsidR="00FC18CE" w:rsidRPr="00305860" w14:paraId="67D9AE64" w14:textId="4C038417">
      <w:pPr>
        <w:rPr>
          <w:rStyle w:val="SubtleEmphasis"/>
        </w:rPr>
      </w:pPr>
      <w:r w:rsidRPr="00305860">
        <w:rPr>
          <w:rStyle w:val="SubtleEmphasis"/>
          <w:b/>
        </w:rPr>
        <w:t>Note</w:t>
      </w:r>
      <w:r w:rsidRPr="00305860" w:rsidR="00893D32">
        <w:rPr>
          <w:rStyle w:val="SubtleEmphasis"/>
          <w:b/>
        </w:rPr>
        <w:t>:</w:t>
      </w:r>
      <w:r w:rsidRPr="00305860">
        <w:rPr>
          <w:rStyle w:val="SubtleEmphasis"/>
        </w:rPr>
        <w:t xml:space="preserve"> </w:t>
      </w:r>
      <w:r w:rsidR="007948AC">
        <w:rPr>
          <w:rStyle w:val="SubtleEmphasis"/>
        </w:rPr>
        <w:t>Use the</w:t>
      </w:r>
      <w:r w:rsidRPr="00305860">
        <w:rPr>
          <w:rStyle w:val="SubtleEmphasis"/>
        </w:rPr>
        <w:t xml:space="preserve"> </w:t>
      </w:r>
      <w:r w:rsidR="007948AC">
        <w:rPr>
          <w:rStyle w:val="SubtleEmphasis"/>
        </w:rPr>
        <w:t>“</w:t>
      </w:r>
      <w:r w:rsidRPr="00305860">
        <w:rPr>
          <w:rStyle w:val="SubtleEmphasis"/>
        </w:rPr>
        <w:t>specify</w:t>
      </w:r>
      <w:r w:rsidR="007948AC">
        <w:rPr>
          <w:rStyle w:val="SubtleEmphasis"/>
        </w:rPr>
        <w:t>” field to</w:t>
      </w:r>
      <w:r w:rsidRPr="00305860">
        <w:rPr>
          <w:rStyle w:val="SubtleEmphasis"/>
        </w:rPr>
        <w:t xml:space="preserve"> </w:t>
      </w:r>
      <w:r w:rsidRPr="00305860" w:rsidR="00025923">
        <w:rPr>
          <w:rStyle w:val="SubtleEmphasis"/>
        </w:rPr>
        <w:t xml:space="preserve">detail </w:t>
      </w:r>
      <w:r w:rsidR="007948AC">
        <w:rPr>
          <w:rStyle w:val="SubtleEmphasis"/>
        </w:rPr>
        <w:t xml:space="preserve">the </w:t>
      </w:r>
      <w:r w:rsidRPr="00305860">
        <w:rPr>
          <w:rStyle w:val="SubtleEmphasis"/>
        </w:rPr>
        <w:t>other professional costs reported on this line.</w:t>
      </w:r>
    </w:p>
    <w:p w:rsidR="00FC18CE" w:rsidRPr="00E60C10" w:rsidP="006F0995" w14:paraId="250423FF" w14:textId="77777777">
      <w:pPr>
        <w:pStyle w:val="Heading3"/>
        <w:rPr>
          <w:rStyle w:val="Heading4Char"/>
          <w:rFonts w:eastAsiaTheme="majorEastAsia" w:cstheme="majorBidi"/>
          <w:b w:val="0"/>
          <w:sz w:val="26"/>
        </w:rPr>
      </w:pPr>
      <w:bookmarkStart w:id="558" w:name="_Toc130347304"/>
      <w:bookmarkStart w:id="559" w:name="_Toc197023375"/>
      <w:r w:rsidRPr="00E60C10">
        <w:rPr>
          <w:rStyle w:val="Heading4Char"/>
          <w:rFonts w:eastAsiaTheme="majorEastAsia" w:cstheme="majorBidi"/>
          <w:b w:val="0"/>
          <w:sz w:val="26"/>
        </w:rPr>
        <w:t>Vision (Line 9a)</w:t>
      </w:r>
      <w:bookmarkEnd w:id="558"/>
      <w:bookmarkEnd w:id="559"/>
    </w:p>
    <w:p w:rsidR="0019104A" w:rsidP="006F0995" w14:paraId="39386D11" w14:textId="303F9993">
      <w:pPr>
        <w:pStyle w:val="BulletList"/>
      </w:pPr>
      <w:r w:rsidRPr="00295AFB">
        <w:t>Report all direct costs for the provision of vision services</w:t>
      </w:r>
      <w:r w:rsidR="00AF2F61">
        <w:t xml:space="preserve"> reported on Table 5, Lines 22a</w:t>
      </w:r>
      <w:r w:rsidR="00BA102E">
        <w:t>–</w:t>
      </w:r>
      <w:r w:rsidR="00AF2F61">
        <w:t>22c,</w:t>
      </w:r>
      <w:r w:rsidRPr="00295AFB">
        <w:t xml:space="preserve"> including optometry, ophthalmology, and vision support </w:t>
      </w:r>
      <w:r w:rsidR="00AD4935">
        <w:t>personnel</w:t>
      </w:r>
      <w:r w:rsidRPr="00295AFB">
        <w:t>.</w:t>
      </w:r>
    </w:p>
    <w:p w:rsidR="00FC18CE" w:rsidP="008006F1" w14:paraId="2AE5C1A2" w14:textId="12F3599F">
      <w:pPr>
        <w:pStyle w:val="BulletList"/>
      </w:pPr>
      <w:r>
        <w:t>I</w:t>
      </w:r>
      <w:r w:rsidRPr="00295AFB">
        <w:t>nclud</w:t>
      </w:r>
      <w:r>
        <w:t xml:space="preserve">e </w:t>
      </w:r>
      <w:r w:rsidR="00E8181D">
        <w:t xml:space="preserve">the cost of </w:t>
      </w:r>
      <w:r w:rsidRPr="00295AFB">
        <w:t>frames and lenses.</w:t>
      </w:r>
    </w:p>
    <w:p w:rsidR="00FC18CE" w:rsidP="008006F1" w14:paraId="4B422F14" w14:textId="56782752">
      <w:pPr>
        <w:pStyle w:val="BulletList"/>
      </w:pPr>
      <w:r>
        <w:t>Include</w:t>
      </w:r>
      <w:r w:rsidRPr="00295AFB">
        <w:t xml:space="preserve"> costs for retinography (</w:t>
      </w:r>
      <w:r w:rsidR="00FC54D2">
        <w:t>including</w:t>
      </w:r>
      <w:r w:rsidRPr="00295AFB">
        <w:t xml:space="preserve"> for diabetic patients) </w:t>
      </w:r>
      <w:r>
        <w:t>and</w:t>
      </w:r>
      <w:r w:rsidRPr="00295AFB">
        <w:t xml:space="preserve"> any contract</w:t>
      </w:r>
      <w:r w:rsidR="00AD5E3E">
        <w:t>ed</w:t>
      </w:r>
      <w:r w:rsidRPr="00295AFB">
        <w:t xml:space="preserve"> costs</w:t>
      </w:r>
      <w:r w:rsidR="00AD5E3E">
        <w:t xml:space="preserve"> </w:t>
      </w:r>
      <w:r w:rsidR="008D7A72">
        <w:t xml:space="preserve">for </w:t>
      </w:r>
      <w:r w:rsidR="00AD5E3E">
        <w:t>reading the results</w:t>
      </w:r>
      <w:r w:rsidRPr="00295AFB">
        <w:t>.</w:t>
      </w:r>
    </w:p>
    <w:p w:rsidR="00FC18CE" w:rsidRPr="00E60C10" w:rsidP="006F0995" w14:paraId="50CF012B" w14:textId="77777777">
      <w:pPr>
        <w:pStyle w:val="Heading3"/>
        <w:rPr>
          <w:rStyle w:val="Heading4Char"/>
          <w:rFonts w:eastAsiaTheme="majorEastAsia" w:cstheme="majorBidi"/>
          <w:b w:val="0"/>
          <w:sz w:val="26"/>
        </w:rPr>
      </w:pPr>
      <w:bookmarkStart w:id="560" w:name="_Toc130347305"/>
      <w:bookmarkStart w:id="561" w:name="_Toc197023376"/>
      <w:r w:rsidRPr="00E60C10">
        <w:rPr>
          <w:rStyle w:val="Heading4Char"/>
          <w:rFonts w:eastAsiaTheme="majorEastAsia" w:cstheme="majorBidi"/>
          <w:b w:val="0"/>
          <w:sz w:val="26"/>
        </w:rPr>
        <w:t>Total Other Clinical (Line 10)</w:t>
      </w:r>
      <w:bookmarkEnd w:id="560"/>
      <w:bookmarkEnd w:id="561"/>
    </w:p>
    <w:p w:rsidR="00FC18CE" w:rsidP="00120115" w14:paraId="306CA085" w14:textId="61BF3DD2">
      <w:r>
        <w:t>S</w:t>
      </w:r>
      <w:r>
        <w:t xml:space="preserve">um </w:t>
      </w:r>
      <w:r w:rsidR="007948AC">
        <w:t xml:space="preserve">of </w:t>
      </w:r>
      <w:r>
        <w:t>Lines 5 + 6 + 7 + 8a + 8b + 9a</w:t>
      </w:r>
      <w:r w:rsidR="00893D32">
        <w:t>.</w:t>
      </w:r>
    </w:p>
    <w:p w:rsidR="00FC18CE" w:rsidRPr="00E60C10" w:rsidP="006F0995" w14:paraId="2F91806A" w14:textId="6CAD3931">
      <w:pPr>
        <w:pStyle w:val="Heading3"/>
        <w:rPr>
          <w:rStyle w:val="Heading4Char"/>
          <w:rFonts w:eastAsiaTheme="majorEastAsia" w:cstheme="majorBidi"/>
          <w:b w:val="0"/>
          <w:sz w:val="26"/>
        </w:rPr>
      </w:pPr>
      <w:bookmarkStart w:id="562" w:name="_Toc130347306"/>
      <w:bookmarkStart w:id="563" w:name="_Toc197023377"/>
      <w:r w:rsidRPr="00E60C10">
        <w:rPr>
          <w:rStyle w:val="Heading4Char"/>
          <w:rFonts w:eastAsiaTheme="majorEastAsia" w:cstheme="majorBidi"/>
          <w:b w:val="0"/>
          <w:sz w:val="26"/>
        </w:rPr>
        <w:t>Enabling (Line</w:t>
      </w:r>
      <w:r w:rsidRPr="00E60C10" w:rsidR="00291BE3">
        <w:rPr>
          <w:rStyle w:val="Heading4Char"/>
          <w:rFonts w:eastAsiaTheme="majorEastAsia" w:cstheme="majorBidi"/>
          <w:b w:val="0"/>
          <w:sz w:val="26"/>
        </w:rPr>
        <w:t>s</w:t>
      </w:r>
      <w:r w:rsidRPr="00E60C10">
        <w:rPr>
          <w:rStyle w:val="Heading4Char"/>
          <w:rFonts w:eastAsiaTheme="majorEastAsia" w:cstheme="majorBidi"/>
          <w:b w:val="0"/>
          <w:sz w:val="26"/>
        </w:rPr>
        <w:t xml:space="preserve"> 11</w:t>
      </w:r>
      <w:r w:rsidRPr="00E60C10" w:rsidR="008B6497">
        <w:rPr>
          <w:rStyle w:val="Heading4Char"/>
          <w:rFonts w:eastAsiaTheme="majorEastAsia" w:cstheme="majorBidi"/>
          <w:b w:val="0"/>
          <w:sz w:val="26"/>
        </w:rPr>
        <w:t>a</w:t>
      </w:r>
      <w:r w:rsidRPr="00E60C10" w:rsidR="005D0F40">
        <w:rPr>
          <w:rStyle w:val="Heading4Char"/>
          <w:rFonts w:eastAsiaTheme="majorEastAsia" w:cstheme="majorBidi"/>
          <w:b w:val="0"/>
          <w:sz w:val="26"/>
        </w:rPr>
        <w:t>–</w:t>
      </w:r>
      <w:r w:rsidRPr="00E60C10" w:rsidR="00296EAA">
        <w:rPr>
          <w:rStyle w:val="Heading4Char"/>
          <w:rFonts w:eastAsiaTheme="majorEastAsia" w:cstheme="majorBidi"/>
          <w:b w:val="0"/>
          <w:sz w:val="26"/>
        </w:rPr>
        <w:t>11</w:t>
      </w:r>
      <w:r w:rsidRPr="00E60C10" w:rsidR="008B6497">
        <w:rPr>
          <w:rStyle w:val="Heading4Char"/>
          <w:rFonts w:eastAsiaTheme="majorEastAsia" w:cstheme="majorBidi"/>
          <w:b w:val="0"/>
          <w:sz w:val="26"/>
        </w:rPr>
        <w:t>h,</w:t>
      </w:r>
      <w:r w:rsidRPr="00E60C10" w:rsidR="005D0F40">
        <w:rPr>
          <w:rStyle w:val="Heading4Char"/>
          <w:rFonts w:eastAsiaTheme="majorEastAsia" w:cstheme="majorBidi"/>
          <w:b w:val="0"/>
          <w:sz w:val="26"/>
        </w:rPr>
        <w:t xml:space="preserve"> </w:t>
      </w:r>
      <w:r w:rsidRPr="00E60C10" w:rsidR="008B6497">
        <w:rPr>
          <w:rStyle w:val="Heading4Char"/>
          <w:rFonts w:eastAsiaTheme="majorEastAsia" w:cstheme="majorBidi"/>
          <w:b w:val="0"/>
          <w:sz w:val="26"/>
        </w:rPr>
        <w:t>11</w:t>
      </w:r>
      <w:r w:rsidRPr="00E60C10">
        <w:rPr>
          <w:rStyle w:val="Heading4Char"/>
          <w:rFonts w:eastAsiaTheme="majorEastAsia" w:cstheme="majorBidi"/>
          <w:b w:val="0"/>
          <w:sz w:val="26"/>
        </w:rPr>
        <w:t>)</w:t>
      </w:r>
      <w:bookmarkEnd w:id="562"/>
      <w:bookmarkEnd w:id="563"/>
    </w:p>
    <w:p w:rsidR="00FC18CE" w:rsidP="008006F1" w14:paraId="7BF823EB" w14:textId="5A894D5A">
      <w:pPr>
        <w:keepNext/>
        <w:keepLines/>
      </w:pPr>
      <w:r>
        <w:t>Enabling services include a wide range of services that support and assist primary care and facilitate patient access to care. Report all direct costs for the provision of enabling services</w:t>
      </w:r>
      <w:r w:rsidR="00AF2F61">
        <w:t xml:space="preserve"> reported on Table 5, Lines 24</w:t>
      </w:r>
      <w:r w:rsidR="005D0F40">
        <w:t>–</w:t>
      </w:r>
      <w:r w:rsidR="00AF2F61">
        <w:t>28</w:t>
      </w:r>
      <w:r w:rsidR="00AD5E3E">
        <w:t xml:space="preserve">, including salary, </w:t>
      </w:r>
      <w:r w:rsidRPr="00295AFB" w:rsidR="00AD5E3E">
        <w:t>fringe benefits, supplies, equipment depreciation, related travel, and contracted services</w:t>
      </w:r>
      <w:r>
        <w:t>.</w:t>
      </w:r>
    </w:p>
    <w:p w:rsidR="00FC18CE" w:rsidP="006F0995" w14:paraId="4605CB66" w14:textId="60696A5B">
      <w:pPr>
        <w:pStyle w:val="BulletList"/>
      </w:pPr>
      <w:r>
        <w:t xml:space="preserve">Report enabling services by function. </w:t>
      </w:r>
      <w:r>
        <w:t xml:space="preserve">Use Lines 11a–11h to detail the cost of seven specific types of enabling services and </w:t>
      </w:r>
      <w:r>
        <w:t xml:space="preserve">an </w:t>
      </w:r>
      <w:r w:rsidRPr="00E411F6" w:rsidR="00273A89">
        <w:t>“</w:t>
      </w:r>
      <w:r>
        <w:t>other</w:t>
      </w:r>
      <w:r w:rsidRPr="00E411F6" w:rsidR="00273A89">
        <w:t>”</w:t>
      </w:r>
      <w:r>
        <w:t xml:space="preserve"> category for all other forms of enabling services.</w:t>
      </w:r>
    </w:p>
    <w:p w:rsidR="00FC18CE" w:rsidP="006F0995" w14:paraId="6758CF4F" w14:textId="77777777">
      <w:pPr>
        <w:pStyle w:val="BulletList"/>
        <w:numPr>
          <w:ilvl w:val="1"/>
          <w:numId w:val="1"/>
        </w:numPr>
        <w:ind w:left="720"/>
      </w:pPr>
      <w:r>
        <w:t>Case management (11a)</w:t>
      </w:r>
    </w:p>
    <w:p w:rsidR="00FC18CE" w:rsidP="006F0995" w14:paraId="5515FFEF" w14:textId="77777777">
      <w:pPr>
        <w:pStyle w:val="BulletList"/>
        <w:numPr>
          <w:ilvl w:val="1"/>
          <w:numId w:val="1"/>
        </w:numPr>
        <w:ind w:left="720"/>
      </w:pPr>
      <w:r>
        <w:t>Transportation (11b)</w:t>
      </w:r>
    </w:p>
    <w:p w:rsidR="00FC18CE" w:rsidP="006F0995" w14:paraId="480865CA" w14:textId="77777777">
      <w:pPr>
        <w:pStyle w:val="BulletList"/>
        <w:numPr>
          <w:ilvl w:val="1"/>
          <w:numId w:val="1"/>
        </w:numPr>
        <w:ind w:left="720"/>
      </w:pPr>
      <w:r>
        <w:t>Outreach (11c)</w:t>
      </w:r>
    </w:p>
    <w:p w:rsidR="00FC18CE" w:rsidP="006F0995" w14:paraId="0535DACA" w14:textId="47221E25">
      <w:pPr>
        <w:pStyle w:val="BulletList"/>
        <w:numPr>
          <w:ilvl w:val="1"/>
          <w:numId w:val="1"/>
        </w:numPr>
        <w:ind w:left="720"/>
      </w:pPr>
      <w:r>
        <w:t>Health</w:t>
      </w:r>
      <w:r>
        <w:t xml:space="preserve"> education (11d)</w:t>
      </w:r>
    </w:p>
    <w:p w:rsidR="00FC18CE" w:rsidP="006F0995" w14:paraId="7E173A24" w14:textId="6850555F">
      <w:pPr>
        <w:pStyle w:val="BulletList"/>
        <w:numPr>
          <w:ilvl w:val="1"/>
          <w:numId w:val="1"/>
        </w:numPr>
        <w:ind w:left="720"/>
      </w:pPr>
      <w:r>
        <w:t>Eligibility assistance (</w:t>
      </w:r>
      <w:r w:rsidR="00C350BE">
        <w:t xml:space="preserve">includes </w:t>
      </w:r>
      <w:r w:rsidR="00305860">
        <w:t xml:space="preserve">assistance in obtaining </w:t>
      </w:r>
      <w:r w:rsidR="00C350BE">
        <w:t xml:space="preserve">program </w:t>
      </w:r>
      <w:r w:rsidR="00305860">
        <w:t>eligibility, including</w:t>
      </w:r>
      <w:r>
        <w:t xml:space="preserve"> </w:t>
      </w:r>
      <w:r w:rsidR="005D0F40">
        <w:t>PAP</w:t>
      </w:r>
      <w:r>
        <w:t xml:space="preserve"> and health insurance coverage options) (11e)</w:t>
      </w:r>
    </w:p>
    <w:p w:rsidR="00FC18CE" w:rsidP="006F0995" w14:paraId="5C1E7136" w14:textId="77777777">
      <w:pPr>
        <w:pStyle w:val="BulletList"/>
        <w:keepNext/>
        <w:keepLines/>
        <w:numPr>
          <w:ilvl w:val="1"/>
          <w:numId w:val="1"/>
        </w:numPr>
        <w:ind w:left="720"/>
      </w:pPr>
      <w:r>
        <w:t>Translation/</w:t>
      </w:r>
      <w:r w:rsidR="0021302E">
        <w:t>i</w:t>
      </w:r>
      <w:r>
        <w:t>nterpretation services (11f)</w:t>
      </w:r>
    </w:p>
    <w:p w:rsidR="00FC18CE" w:rsidP="006F0995" w14:paraId="16EA0175" w14:textId="6DDEDE5E">
      <w:pPr>
        <w:pStyle w:val="BulletList"/>
        <w:keepNext/>
        <w:keepLines/>
        <w:numPr>
          <w:ilvl w:val="1"/>
          <w:numId w:val="1"/>
        </w:numPr>
        <w:ind w:left="720"/>
      </w:pPr>
      <w:r>
        <w:t xml:space="preserve">Other </w:t>
      </w:r>
      <w:r w:rsidR="005D0F40">
        <w:t xml:space="preserve">(specify the other forms of enabling services included on this line if used) </w:t>
      </w:r>
      <w:r>
        <w:t>(11g)</w:t>
      </w:r>
    </w:p>
    <w:p w:rsidR="00FC18CE" w:rsidP="006F0995" w14:paraId="2A469B01" w14:textId="6DF9B1DE">
      <w:pPr>
        <w:pStyle w:val="BulletList"/>
        <w:keepNext/>
        <w:keepLines/>
        <w:numPr>
          <w:ilvl w:val="1"/>
          <w:numId w:val="1"/>
        </w:numPr>
        <w:ind w:left="720"/>
      </w:pPr>
      <w:r>
        <w:t>Community health workers (11h)</w:t>
      </w:r>
    </w:p>
    <w:p w:rsidR="00A75BB3" w:rsidP="00D6051C" w14:paraId="0F72CB28" w14:textId="59742B94">
      <w:pPr>
        <w:pStyle w:val="BulletList"/>
      </w:pPr>
      <w:r>
        <w:t>T</w:t>
      </w:r>
      <w:r>
        <w:t xml:space="preserve">he </w:t>
      </w:r>
      <w:r>
        <w:t xml:space="preserve">enabling services </w:t>
      </w:r>
      <w:r w:rsidR="00AD4935">
        <w:t>personnel</w:t>
      </w:r>
      <w:r>
        <w:t xml:space="preserve"> </w:t>
      </w:r>
      <w:r>
        <w:t>costs reported (</w:t>
      </w:r>
      <w:r>
        <w:t xml:space="preserve">for Lines 11a and 11d) </w:t>
      </w:r>
      <w:r>
        <w:t xml:space="preserve">must be consistent with the FTEs and </w:t>
      </w:r>
      <w:r>
        <w:t>visits reported on Table 5.</w:t>
      </w:r>
    </w:p>
    <w:p w:rsidR="0021302E" w14:paraId="71B5435C" w14:textId="58B8AACD">
      <w:pPr>
        <w:rPr>
          <w:noProof/>
        </w:rPr>
      </w:pPr>
      <w:r w:rsidRPr="00305860">
        <w:rPr>
          <w:rStyle w:val="SubtleEmphasis"/>
          <w:b/>
        </w:rPr>
        <w:t>Note:</w:t>
      </w:r>
      <w:r w:rsidRPr="00305860">
        <w:rPr>
          <w:rStyle w:val="SubtleEmphasis"/>
        </w:rPr>
        <w:t xml:space="preserve"> </w:t>
      </w:r>
      <w:r w:rsidRPr="004A5A2F">
        <w:rPr>
          <w:rStyle w:val="SubtleEmphasis"/>
        </w:rPr>
        <w:t xml:space="preserve">Descriptions of the services and </w:t>
      </w:r>
      <w:r w:rsidRPr="004A5A2F" w:rsidR="00AD4935">
        <w:rPr>
          <w:rStyle w:val="SubtleEmphasis"/>
        </w:rPr>
        <w:t xml:space="preserve">personnel </w:t>
      </w:r>
      <w:r w:rsidRPr="004A5A2F">
        <w:rPr>
          <w:rStyle w:val="SubtleEmphasis"/>
        </w:rPr>
        <w:t xml:space="preserve">that belong in each of these categories </w:t>
      </w:r>
      <w:r w:rsidRPr="004A5A2F" w:rsidR="005D0F40">
        <w:rPr>
          <w:rStyle w:val="SubtleEmphasis"/>
        </w:rPr>
        <w:t xml:space="preserve">are </w:t>
      </w:r>
      <w:r w:rsidRPr="004A5A2F">
        <w:rPr>
          <w:rStyle w:val="SubtleEmphasis"/>
        </w:rPr>
        <w:t xml:space="preserve">included in the </w:t>
      </w:r>
      <w:hyperlink w:anchor="_Personnel_by_Major" w:history="1">
        <w:r w:rsidRPr="004A5A2F" w:rsidR="003D5D86">
          <w:rPr>
            <w:rStyle w:val="Hyperlink"/>
          </w:rPr>
          <w:t>Instructions for T</w:t>
        </w:r>
        <w:r w:rsidRPr="004A5A2F">
          <w:rPr>
            <w:rStyle w:val="Hyperlink"/>
          </w:rPr>
          <w:t>able 5</w:t>
        </w:r>
      </w:hyperlink>
      <w:r w:rsidRPr="004A5A2F" w:rsidR="00BB5AC5">
        <w:rPr>
          <w:rStyle w:val="SubtleEmphasis"/>
          <w:i/>
        </w:rPr>
        <w:t xml:space="preserve"> </w:t>
      </w:r>
      <w:r w:rsidRPr="004A5A2F" w:rsidR="00BB5AC5">
        <w:rPr>
          <w:rStyle w:val="SubtleEmphasis"/>
        </w:rPr>
        <w:t>and in</w:t>
      </w:r>
      <w:r w:rsidRPr="004A5A2F" w:rsidR="00BB5AC5">
        <w:rPr>
          <w:rStyle w:val="SubtleEmphasis"/>
          <w:i/>
        </w:rPr>
        <w:t xml:space="preserve"> </w:t>
      </w:r>
      <w:hyperlink w:anchor="_Appendix_A:_Listing" w:history="1">
        <w:r w:rsidRPr="004A5A2F" w:rsidR="00BB5AC5">
          <w:rPr>
            <w:rStyle w:val="Hyperlink"/>
          </w:rPr>
          <w:t>Appendix A</w:t>
        </w:r>
      </w:hyperlink>
      <w:r w:rsidRPr="004A5A2F">
        <w:rPr>
          <w:rStyle w:val="SubtleEmphasis"/>
        </w:rPr>
        <w:t>.</w:t>
      </w:r>
    </w:p>
    <w:p w:rsidR="00D7565A" w:rsidRPr="00305860" w:rsidP="00C95168" w14:paraId="210FA867" w14:textId="45DBF573">
      <w:pPr>
        <w:pStyle w:val="BulletList"/>
        <w:numPr>
          <w:ilvl w:val="0"/>
          <w:numId w:val="0"/>
        </w:numPr>
        <w:rPr>
          <w:rStyle w:val="SubtleEmphasis"/>
        </w:rPr>
      </w:pPr>
      <w:r w:rsidRPr="00426861">
        <w:rPr>
          <w:rStyle w:val="SubtleEmphasis"/>
          <w:b/>
        </w:rPr>
        <w:t>Note:</w:t>
      </w:r>
      <w:r w:rsidRPr="00426861">
        <w:rPr>
          <w:rStyle w:val="SubtleEmphasis"/>
        </w:rPr>
        <w:t xml:space="preserve"> </w:t>
      </w:r>
      <w:r w:rsidR="00B4076D">
        <w:rPr>
          <w:rStyle w:val="SubtleEmphasis"/>
        </w:rPr>
        <w:t xml:space="preserve">The overhead to be allocated to all enabling service categories is reported in Column B on Line 11, Total Enabling Services. </w:t>
      </w:r>
      <w:r>
        <w:rPr>
          <w:rStyle w:val="SubtleEmphasis"/>
        </w:rPr>
        <w:t xml:space="preserve">Allocation of Facility and Non-Clinical Support Services, </w:t>
      </w:r>
      <w:r w:rsidRPr="00426861">
        <w:rPr>
          <w:rStyle w:val="SubtleEmphasis"/>
        </w:rPr>
        <w:t xml:space="preserve">Column </w:t>
      </w:r>
      <w:r>
        <w:rPr>
          <w:rStyle w:val="SubtleEmphasis"/>
        </w:rPr>
        <w:t>B,</w:t>
      </w:r>
      <w:r w:rsidRPr="00426861">
        <w:rPr>
          <w:rStyle w:val="SubtleEmphasis"/>
        </w:rPr>
        <w:t xml:space="preserve"> is grayed out</w:t>
      </w:r>
      <w:r w:rsidR="00A114C5">
        <w:rPr>
          <w:rStyle w:val="SubtleEmphasis"/>
        </w:rPr>
        <w:t xml:space="preserve"> for</w:t>
      </w:r>
      <w:r w:rsidRPr="00426861">
        <w:rPr>
          <w:rStyle w:val="SubtleEmphasis"/>
        </w:rPr>
        <w:t xml:space="preserve"> </w:t>
      </w:r>
      <w:r>
        <w:rPr>
          <w:rStyle w:val="SubtleEmphasis"/>
        </w:rPr>
        <w:t xml:space="preserve">all </w:t>
      </w:r>
      <w:r w:rsidR="00B4076D">
        <w:rPr>
          <w:rStyle w:val="SubtleEmphasis"/>
        </w:rPr>
        <w:t xml:space="preserve">other </w:t>
      </w:r>
      <w:r>
        <w:rPr>
          <w:rStyle w:val="SubtleEmphasis"/>
        </w:rPr>
        <w:t xml:space="preserve">enabling </w:t>
      </w:r>
      <w:r w:rsidR="00B4076D">
        <w:rPr>
          <w:rStyle w:val="SubtleEmphasis"/>
        </w:rPr>
        <w:t xml:space="preserve">service </w:t>
      </w:r>
      <w:r>
        <w:rPr>
          <w:rStyle w:val="SubtleEmphasis"/>
        </w:rPr>
        <w:t>categories</w:t>
      </w:r>
      <w:r w:rsidRPr="00426861">
        <w:rPr>
          <w:rStyle w:val="SubtleEmphasis"/>
        </w:rPr>
        <w:t>.</w:t>
      </w:r>
    </w:p>
    <w:p w:rsidR="008B6497" w:rsidRPr="00E60C10" w:rsidP="006F0995" w14:paraId="5A0B3C3C" w14:textId="136EDEFA">
      <w:pPr>
        <w:pStyle w:val="Heading3"/>
        <w:rPr>
          <w:rStyle w:val="Heading4Char"/>
          <w:rFonts w:eastAsiaTheme="majorEastAsia" w:cstheme="majorBidi"/>
          <w:b w:val="0"/>
          <w:sz w:val="26"/>
        </w:rPr>
      </w:pPr>
      <w:bookmarkStart w:id="564" w:name="_Toc130347307"/>
      <w:bookmarkStart w:id="565" w:name="_Toc197023378"/>
      <w:r w:rsidRPr="00E60C10">
        <w:rPr>
          <w:rStyle w:val="Heading4Char"/>
          <w:rFonts w:eastAsiaTheme="majorEastAsia" w:cstheme="majorBidi"/>
          <w:b w:val="0"/>
          <w:sz w:val="26"/>
        </w:rPr>
        <w:t>Total Enabling Services (Line 11)</w:t>
      </w:r>
      <w:bookmarkEnd w:id="564"/>
      <w:bookmarkEnd w:id="565"/>
    </w:p>
    <w:p w:rsidR="008B6497" w:rsidP="008B6497" w14:paraId="7C12BFBB" w14:textId="3DBE45A1">
      <w:r>
        <w:t xml:space="preserve">Sum </w:t>
      </w:r>
      <w:r w:rsidR="007948AC">
        <w:t xml:space="preserve">of </w:t>
      </w:r>
      <w:r>
        <w:t>Lines 11a + 11b + 11c + 11d + 11e + 11f + 11g + 11h.</w:t>
      </w:r>
    </w:p>
    <w:p w:rsidR="00FC18CE" w:rsidRPr="00E60C10" w:rsidP="006F0995" w14:paraId="04FFC5FB" w14:textId="11EC0E62">
      <w:pPr>
        <w:pStyle w:val="Heading3"/>
        <w:rPr>
          <w:rStyle w:val="Heading4Char"/>
          <w:rFonts w:eastAsiaTheme="majorEastAsia" w:cstheme="majorBidi"/>
          <w:b w:val="0"/>
          <w:sz w:val="26"/>
        </w:rPr>
      </w:pPr>
      <w:bookmarkStart w:id="566" w:name="_Toc130347308"/>
      <w:bookmarkStart w:id="567" w:name="_Toc197023379"/>
      <w:r w:rsidRPr="00E60C10">
        <w:rPr>
          <w:rStyle w:val="Heading4Char"/>
          <w:rFonts w:eastAsiaTheme="majorEastAsia" w:cstheme="majorBidi"/>
          <w:b w:val="0"/>
          <w:sz w:val="26"/>
        </w:rPr>
        <w:t>Other Program</w:t>
      </w:r>
      <w:r w:rsidRPr="00E60C10" w:rsidR="00273A89">
        <w:rPr>
          <w:rStyle w:val="Heading4Char"/>
          <w:rFonts w:eastAsiaTheme="majorEastAsia" w:cstheme="majorBidi"/>
          <w:b w:val="0"/>
          <w:sz w:val="26"/>
        </w:rPr>
        <w:t>-</w:t>
      </w:r>
      <w:r w:rsidRPr="00E60C10">
        <w:rPr>
          <w:rStyle w:val="Heading4Char"/>
          <w:rFonts w:eastAsiaTheme="majorEastAsia" w:cstheme="majorBidi"/>
          <w:b w:val="0"/>
          <w:sz w:val="26"/>
        </w:rPr>
        <w:t>Related (Line 12)</w:t>
      </w:r>
      <w:bookmarkEnd w:id="566"/>
      <w:bookmarkEnd w:id="567"/>
    </w:p>
    <w:p w:rsidR="00AD5E3E" w:rsidP="006F0995" w14:paraId="396B1EEC" w14:textId="0709FFF9">
      <w:pPr>
        <w:pStyle w:val="BulletList"/>
      </w:pPr>
      <w:r w:rsidRPr="00295AFB">
        <w:t xml:space="preserve">Report </w:t>
      </w:r>
      <w:r w:rsidR="00B4076D">
        <w:t xml:space="preserve">costs of </w:t>
      </w:r>
      <w:r w:rsidRPr="00295AFB">
        <w:t xml:space="preserve">all </w:t>
      </w:r>
      <w:r w:rsidR="008A2574">
        <w:t>in-scope item</w:t>
      </w:r>
      <w:r w:rsidR="00B4076D">
        <w:t>s</w:t>
      </w:r>
      <w:r w:rsidR="008A2574">
        <w:t xml:space="preserve"> and program</w:t>
      </w:r>
      <w:r w:rsidR="00B4076D">
        <w:t>s</w:t>
      </w:r>
      <w:r w:rsidR="008A2574">
        <w:t xml:space="preserve"> not </w:t>
      </w:r>
      <w:r w:rsidR="00B4076D">
        <w:t>classifiable as</w:t>
      </w:r>
      <w:r w:rsidR="008A2574">
        <w:t xml:space="preserve"> medical, dental, behavioral, vision, enabling, or other professional health services</w:t>
      </w:r>
      <w:r w:rsidR="00B4076D">
        <w:t xml:space="preserve"> (Lines 1</w:t>
      </w:r>
      <w:r w:rsidR="00184E62">
        <w:t>–</w:t>
      </w:r>
      <w:r w:rsidR="00B4076D">
        <w:t>11)</w:t>
      </w:r>
      <w:r w:rsidR="008A2574">
        <w:t>.</w:t>
      </w:r>
    </w:p>
    <w:p w:rsidR="00AF2F61" w:rsidP="008006F1" w14:paraId="5480DB14" w14:textId="16EB0CA8">
      <w:pPr>
        <w:pStyle w:val="BulletList"/>
      </w:pPr>
      <w:r>
        <w:t>I</w:t>
      </w:r>
      <w:r w:rsidRPr="00295AFB" w:rsidR="00FC18CE">
        <w:t xml:space="preserve">nclude </w:t>
      </w:r>
      <w:r>
        <w:t>programs and items</w:t>
      </w:r>
      <w:r w:rsidRPr="00295AFB" w:rsidR="00FC18CE">
        <w:t xml:space="preserve"> such as WIC, </w:t>
      </w:r>
      <w:r w:rsidRPr="00295AFB" w:rsidR="00FC18CE">
        <w:t>child</w:t>
      </w:r>
      <w:r w:rsidR="00A114C5">
        <w:t xml:space="preserve"> </w:t>
      </w:r>
      <w:r w:rsidRPr="00295AFB" w:rsidR="00FC18CE">
        <w:t>care</w:t>
      </w:r>
      <w:r w:rsidRPr="00295AFB" w:rsidR="00FC18CE">
        <w:t xml:space="preserve"> centers, </w:t>
      </w:r>
      <w:r w:rsidR="0021302E">
        <w:t>ADHC</w:t>
      </w:r>
      <w:r w:rsidRPr="00295AFB" w:rsidR="00FC18CE">
        <w:t xml:space="preserve"> centers, fitness centers, Head Start and Early Head Start, </w:t>
      </w:r>
      <w:r>
        <w:t xml:space="preserve">housing, clinical trials, research, </w:t>
      </w:r>
      <w:r w:rsidRPr="00295AFB" w:rsidR="00FC18CE">
        <w:t>employment training</w:t>
      </w:r>
      <w:r>
        <w:t>, the cost of space</w:t>
      </w:r>
      <w:r w:rsidR="008A2574">
        <w:t xml:space="preserve">, </w:t>
      </w:r>
      <w:r w:rsidR="000D3947">
        <w:t>personnel</w:t>
      </w:r>
      <w:r w:rsidR="008A2574">
        <w:t>, and other items</w:t>
      </w:r>
      <w:r>
        <w:t xml:space="preserve"> leased to others, retail pharmacy services provide</w:t>
      </w:r>
      <w:r w:rsidR="00B43AE7">
        <w:t>d</w:t>
      </w:r>
      <w:r w:rsidR="00291BE3">
        <w:t xml:space="preserve"> to non</w:t>
      </w:r>
      <w:r w:rsidR="005133A1">
        <w:t>–</w:t>
      </w:r>
      <w:r w:rsidR="00291BE3">
        <w:t>health</w:t>
      </w:r>
      <w:r w:rsidR="005133A1">
        <w:t xml:space="preserve"> </w:t>
      </w:r>
      <w:r>
        <w:t>center patients, and similar activities</w:t>
      </w:r>
      <w:r w:rsidRPr="00295AFB" w:rsidR="00FC18CE">
        <w:t>.</w:t>
      </w:r>
    </w:p>
    <w:p w:rsidR="00AD5E3E" w:rsidP="008006F1" w14:paraId="6FEAE877" w14:textId="26D62CE3">
      <w:pPr>
        <w:pStyle w:val="BulletList"/>
      </w:pPr>
      <w:r>
        <w:t xml:space="preserve">Report </w:t>
      </w:r>
      <w:r>
        <w:t>salar</w:t>
      </w:r>
      <w:r w:rsidR="00291BE3">
        <w:t>ies</w:t>
      </w:r>
      <w:r>
        <w:t xml:space="preserve">, </w:t>
      </w:r>
      <w:r w:rsidRPr="00295AFB">
        <w:t>fringe benefits, supplies, equipment depreciation, related travel, and contracted services</w:t>
      </w:r>
      <w:r>
        <w:t>.</w:t>
      </w:r>
    </w:p>
    <w:p w:rsidR="00AF2F61" w:rsidP="008006F1" w14:paraId="77470FB3" w14:textId="6CEF9E5C">
      <w:pPr>
        <w:pStyle w:val="BulletList"/>
      </w:pPr>
      <w:r>
        <w:t xml:space="preserve">Report </w:t>
      </w:r>
      <w:r w:rsidR="00FC18CE">
        <w:t xml:space="preserve">the estimated cost of </w:t>
      </w:r>
      <w:r w:rsidR="00FF5BF5">
        <w:t xml:space="preserve">facilities, programs, or services that </w:t>
      </w:r>
      <w:r w:rsidR="005D0F40">
        <w:t xml:space="preserve">are </w:t>
      </w:r>
      <w:r w:rsidR="00FF5BF5">
        <w:t>not tied to health center patient activity</w:t>
      </w:r>
      <w:r w:rsidR="00FC18CE">
        <w:t>. Examples might include renting out space in the health center or providing retail pharmacy services to non-patient members of the community.</w:t>
      </w:r>
    </w:p>
    <w:p w:rsidR="00A11AA6" w:rsidP="008006F1" w14:paraId="09B37F7D" w14:textId="118C2F78">
      <w:pPr>
        <w:pStyle w:val="BulletList"/>
      </w:pPr>
      <w:r>
        <w:t>Report the amount of health center grant funds passed through to other agencies if patient activity is not included in the health center’s reporting.</w:t>
      </w:r>
    </w:p>
    <w:p w:rsidR="00FC18CE" w:rsidRPr="006F0995" w:rsidP="006F0995" w14:paraId="229B2CEE" w14:textId="7C31878E">
      <w:pPr>
        <w:pStyle w:val="BulletList"/>
      </w:pPr>
      <w:r w:rsidRPr="006F0995">
        <w:t>Describe the program</w:t>
      </w:r>
      <w:r w:rsidR="00A114C5">
        <w:t>s</w:t>
      </w:r>
      <w:r w:rsidRPr="006F0995">
        <w:t xml:space="preserve"> </w:t>
      </w:r>
      <w:r w:rsidR="008A2574">
        <w:t xml:space="preserve">and their </w:t>
      </w:r>
      <w:r w:rsidRPr="006F0995">
        <w:t xml:space="preserve">costs </w:t>
      </w:r>
      <w:r w:rsidRPr="00493E22" w:rsidR="003D5D86">
        <w:t>using</w:t>
      </w:r>
      <w:r w:rsidRPr="006F0995">
        <w:t xml:space="preserve"> the “specify” field provided.</w:t>
      </w:r>
      <w:r w:rsidR="008A2574">
        <w:t xml:space="preserve"> The program descriptions should correspond to the “specify” field on Table 5, Line 29a, whe</w:t>
      </w:r>
      <w:r w:rsidR="00B4076D">
        <w:t>re</w:t>
      </w:r>
      <w:r w:rsidR="008A2574">
        <w:t xml:space="preserve"> FTE are </w:t>
      </w:r>
      <w:r w:rsidR="00B4076D">
        <w:t>reported</w:t>
      </w:r>
      <w:r w:rsidR="008A2574">
        <w:t>.</w:t>
      </w:r>
    </w:p>
    <w:p w:rsidR="00FC18CE" w:rsidRPr="00E60C10" w:rsidP="006F0995" w14:paraId="3B93FED2" w14:textId="35FC0072">
      <w:pPr>
        <w:pStyle w:val="Heading3"/>
        <w:rPr>
          <w:rStyle w:val="Heading4Char"/>
          <w:rFonts w:eastAsiaTheme="majorEastAsia" w:cstheme="majorBidi"/>
          <w:b w:val="0"/>
          <w:sz w:val="26"/>
        </w:rPr>
      </w:pPr>
      <w:bookmarkStart w:id="568" w:name="_Toc130347309"/>
      <w:bookmarkStart w:id="569" w:name="_Toc197023380"/>
      <w:r w:rsidRPr="00E60C10">
        <w:rPr>
          <w:rStyle w:val="Heading4Char"/>
          <w:rFonts w:eastAsiaTheme="majorEastAsia" w:cstheme="majorBidi"/>
          <w:b w:val="0"/>
          <w:sz w:val="26"/>
        </w:rPr>
        <w:t xml:space="preserve">Quality Improvement </w:t>
      </w:r>
      <w:r w:rsidRPr="00E60C10" w:rsidR="003A29B5">
        <w:rPr>
          <w:rStyle w:val="Heading4Char"/>
          <w:rFonts w:eastAsiaTheme="majorEastAsia" w:cstheme="majorBidi"/>
          <w:b w:val="0"/>
          <w:sz w:val="26"/>
        </w:rPr>
        <w:t xml:space="preserve">(QI) </w:t>
      </w:r>
      <w:r w:rsidRPr="00E60C10">
        <w:rPr>
          <w:rStyle w:val="Heading4Char"/>
          <w:rFonts w:eastAsiaTheme="majorEastAsia" w:cstheme="majorBidi"/>
          <w:b w:val="0"/>
          <w:sz w:val="26"/>
        </w:rPr>
        <w:t>(Line 12a)</w:t>
      </w:r>
      <w:bookmarkEnd w:id="568"/>
      <w:bookmarkEnd w:id="569"/>
    </w:p>
    <w:p w:rsidR="003A190F" w:rsidP="006F0995" w14:paraId="164B5392" w14:textId="132A5B55">
      <w:pPr>
        <w:pStyle w:val="BulletList"/>
      </w:pPr>
      <w:r w:rsidRPr="00295AFB">
        <w:t xml:space="preserve">Report </w:t>
      </w:r>
      <w:r>
        <w:t xml:space="preserve">all direct costs for the </w:t>
      </w:r>
      <w:r w:rsidR="005D0F40">
        <w:t xml:space="preserve">health center’s </w:t>
      </w:r>
      <w:r w:rsidR="0021302E">
        <w:t>QI</w:t>
      </w:r>
      <w:r>
        <w:t xml:space="preserve"> program</w:t>
      </w:r>
      <w:r w:rsidR="00A30C88">
        <w:t xml:space="preserve"> reported on Table 5, Line 29b</w:t>
      </w:r>
      <w:r>
        <w:t>, including all personnel who are dedicated in whole or in part to QI.</w:t>
      </w:r>
    </w:p>
    <w:p w:rsidR="00AD5E3E" w:rsidP="008006F1" w14:paraId="6864B95B" w14:textId="44272FBD">
      <w:pPr>
        <w:pStyle w:val="BulletList"/>
      </w:pPr>
      <w:r w:rsidRPr="00295AFB">
        <w:t xml:space="preserve">Include </w:t>
      </w:r>
      <w:r w:rsidR="00B4076D">
        <w:t xml:space="preserve">the </w:t>
      </w:r>
      <w:r w:rsidRPr="00295AFB">
        <w:t xml:space="preserve">costs </w:t>
      </w:r>
      <w:r>
        <w:t xml:space="preserve">of </w:t>
      </w:r>
      <w:r w:rsidR="00AD4935">
        <w:t xml:space="preserve">personnel </w:t>
      </w:r>
      <w:r>
        <w:t>dedicated to the QI program and/or</w:t>
      </w:r>
      <w:r w:rsidRPr="00295AFB">
        <w:t xml:space="preserve"> </w:t>
      </w:r>
      <w:r w:rsidR="004318F7">
        <w:t>h</w:t>
      </w:r>
      <w:r w:rsidR="009D5943">
        <w:t xml:space="preserve">ealth </w:t>
      </w:r>
      <w:r>
        <w:t xml:space="preserve">IT/EHR system development and analysis, their </w:t>
      </w:r>
      <w:r w:rsidRPr="00295AFB">
        <w:t>fringe benefits, supplies, equipment depreciation, related travel, and contracted services</w:t>
      </w:r>
      <w:r>
        <w:t>.</w:t>
      </w:r>
    </w:p>
    <w:p w:rsidR="00FC18CE" w:rsidP="00C95168" w14:paraId="37A3A012" w14:textId="5AFE9263">
      <w:pPr>
        <w:pStyle w:val="BulletList"/>
      </w:pPr>
      <w:r>
        <w:t>DO NOT</w:t>
      </w:r>
      <w:r>
        <w:t xml:space="preserve"> </w:t>
      </w:r>
      <w:r w:rsidR="00273A89">
        <w:t>allocate</w:t>
      </w:r>
      <w:r>
        <w:t xml:space="preserve"> portions </w:t>
      </w:r>
      <w:r w:rsidR="000D74CC">
        <w:t xml:space="preserve">of </w:t>
      </w:r>
      <w:r w:rsidR="00B4076D">
        <w:t xml:space="preserve">the </w:t>
      </w:r>
      <w:r w:rsidR="008A2574">
        <w:t xml:space="preserve">time and </w:t>
      </w:r>
      <w:r w:rsidR="000D74CC">
        <w:t xml:space="preserve">cost </w:t>
      </w:r>
      <w:r w:rsidR="00273A89">
        <w:t xml:space="preserve">that </w:t>
      </w:r>
      <w:r w:rsidR="00D807A2">
        <w:t>QI</w:t>
      </w:r>
      <w:r>
        <w:t xml:space="preserve"> </w:t>
      </w:r>
      <w:r w:rsidR="00AD4935">
        <w:t xml:space="preserve">personnel </w:t>
      </w:r>
      <w:r w:rsidR="00273A89">
        <w:t xml:space="preserve">spend </w:t>
      </w:r>
      <w:r>
        <w:t>attend</w:t>
      </w:r>
      <w:r w:rsidR="00273A89">
        <w:t>ing</w:t>
      </w:r>
      <w:r>
        <w:t xml:space="preserve"> meetings, participat</w:t>
      </w:r>
      <w:r w:rsidR="00273A89">
        <w:t>ing</w:t>
      </w:r>
      <w:r>
        <w:t xml:space="preserve"> in peer review,</w:t>
      </w:r>
      <w:r w:rsidR="00D807A2">
        <w:t xml:space="preserve"> design</w:t>
      </w:r>
      <w:r w:rsidR="00273A89">
        <w:t>ing</w:t>
      </w:r>
      <w:r w:rsidR="00D807A2">
        <w:t xml:space="preserve"> or interpret</w:t>
      </w:r>
      <w:r w:rsidR="00273A89">
        <w:t>ing</w:t>
      </w:r>
      <w:r w:rsidR="00D807A2">
        <w:t xml:space="preserve"> QI findings,</w:t>
      </w:r>
      <w:r>
        <w:t xml:space="preserve"> </w:t>
      </w:r>
      <w:r w:rsidR="005D0F40">
        <w:t>and so on</w:t>
      </w:r>
      <w:r w:rsidR="003A190F">
        <w:t xml:space="preserve"> to other service categories.</w:t>
      </w:r>
    </w:p>
    <w:p w:rsidR="00FC18CE" w:rsidRPr="00E60C10" w14:paraId="1B5E3432" w14:textId="7CF70E94">
      <w:pPr>
        <w:pStyle w:val="Heading3"/>
        <w:rPr>
          <w:rStyle w:val="Heading4Char"/>
          <w:rFonts w:eastAsiaTheme="majorEastAsia" w:cstheme="majorBidi"/>
          <w:b w:val="0"/>
          <w:bCs w:val="0"/>
          <w:sz w:val="26"/>
          <w:szCs w:val="22"/>
        </w:rPr>
      </w:pPr>
      <w:bookmarkStart w:id="570" w:name="_Toc130347310"/>
      <w:bookmarkStart w:id="571" w:name="_Toc197023381"/>
      <w:r w:rsidRPr="00E60C10">
        <w:rPr>
          <w:rStyle w:val="Heading4Char"/>
          <w:rFonts w:eastAsiaTheme="majorEastAsia" w:cstheme="majorBidi"/>
          <w:b w:val="0"/>
          <w:sz w:val="26"/>
        </w:rPr>
        <w:t>Total Enabling, Other Program</w:t>
      </w:r>
      <w:r w:rsidRPr="00E60C10" w:rsidR="00273A89">
        <w:rPr>
          <w:rStyle w:val="Heading4Char"/>
          <w:rFonts w:eastAsiaTheme="majorEastAsia" w:cstheme="majorBidi"/>
          <w:b w:val="0"/>
          <w:sz w:val="26"/>
        </w:rPr>
        <w:t>-</w:t>
      </w:r>
      <w:r w:rsidRPr="00E60C10">
        <w:rPr>
          <w:rStyle w:val="Heading4Char"/>
          <w:rFonts w:eastAsiaTheme="majorEastAsia" w:cstheme="majorBidi"/>
          <w:b w:val="0"/>
          <w:sz w:val="26"/>
        </w:rPr>
        <w:t>Related, and Quality Improvement Services (Line 13)</w:t>
      </w:r>
      <w:bookmarkEnd w:id="570"/>
      <w:bookmarkEnd w:id="571"/>
    </w:p>
    <w:p w:rsidR="00FC18CE" w14:paraId="080531BE" w14:textId="0A9299EC">
      <w:pPr>
        <w:keepNext/>
        <w:keepLines/>
      </w:pPr>
      <w:r>
        <w:t>S</w:t>
      </w:r>
      <w:r>
        <w:t xml:space="preserve">um </w:t>
      </w:r>
      <w:r w:rsidR="000D74CC">
        <w:t xml:space="preserve">of </w:t>
      </w:r>
      <w:r>
        <w:t>Lines 11 + 12 +12a</w:t>
      </w:r>
      <w:r w:rsidR="00893D32">
        <w:t>.</w:t>
      </w:r>
    </w:p>
    <w:p w:rsidR="00FC18CE" w:rsidRPr="00E60C10" w:rsidP="006F0995" w14:paraId="522443D7" w14:textId="77777777">
      <w:pPr>
        <w:pStyle w:val="Heading3"/>
        <w:rPr>
          <w:rStyle w:val="Heading4Char"/>
          <w:rFonts w:eastAsiaTheme="majorEastAsia" w:cstheme="majorBidi"/>
          <w:b w:val="0"/>
          <w:sz w:val="26"/>
        </w:rPr>
      </w:pPr>
      <w:bookmarkStart w:id="572" w:name="_Toc130347311"/>
      <w:bookmarkStart w:id="573" w:name="_Toc197023382"/>
      <w:r w:rsidRPr="00E60C10">
        <w:rPr>
          <w:rStyle w:val="Heading4Char"/>
          <w:rFonts w:eastAsiaTheme="majorEastAsia" w:cstheme="majorBidi"/>
          <w:b w:val="0"/>
          <w:sz w:val="26"/>
        </w:rPr>
        <w:t>Facility Costs (Line 14)</w:t>
      </w:r>
      <w:bookmarkEnd w:id="572"/>
      <w:bookmarkEnd w:id="573"/>
    </w:p>
    <w:p w:rsidR="00707123" w:rsidP="006F0995" w14:paraId="534D80AB" w14:textId="7342B6E1">
      <w:pPr>
        <w:pStyle w:val="BulletList"/>
      </w:pPr>
      <w:r>
        <w:t xml:space="preserve">Report </w:t>
      </w:r>
      <w:r w:rsidRPr="00295AFB">
        <w:t>costs</w:t>
      </w:r>
      <w:r w:rsidR="00A30C88">
        <w:t xml:space="preserve"> </w:t>
      </w:r>
      <w:r w:rsidR="00FC54D2">
        <w:t xml:space="preserve">associated with FTE </w:t>
      </w:r>
      <w:r w:rsidR="00A30C88">
        <w:t>reported on Table 5, Line 31</w:t>
      </w:r>
      <w:r>
        <w:t>,</w:t>
      </w:r>
      <w:r w:rsidRPr="00295AFB">
        <w:t xml:space="preserve"> includ</w:t>
      </w:r>
      <w:r>
        <w:t>ing</w:t>
      </w:r>
      <w:r w:rsidRPr="00295AFB">
        <w:t xml:space="preserve"> </w:t>
      </w:r>
      <w:r>
        <w:t xml:space="preserve">all </w:t>
      </w:r>
      <w:r w:rsidR="00AD4935">
        <w:t xml:space="preserve">personnel </w:t>
      </w:r>
      <w:r>
        <w:t>dedicated to facility services</w:t>
      </w:r>
      <w:r w:rsidR="00AD5E3E">
        <w:t xml:space="preserve"> </w:t>
      </w:r>
      <w:r w:rsidR="00CF7CB6">
        <w:t xml:space="preserve">and </w:t>
      </w:r>
      <w:r w:rsidR="00AD5E3E">
        <w:t xml:space="preserve">their </w:t>
      </w:r>
      <w:r w:rsidRPr="00295AFB" w:rsidR="00AD5E3E">
        <w:t xml:space="preserve">fringe benefits, </w:t>
      </w:r>
      <w:r w:rsidR="00CF7CB6">
        <w:t xml:space="preserve">as well as </w:t>
      </w:r>
      <w:r w:rsidRPr="00295AFB" w:rsidR="00AD5E3E">
        <w:t>supplies, equipment depreciation, related travel, and contracted services</w:t>
      </w:r>
      <w:r w:rsidR="00AD5E3E">
        <w:t>.</w:t>
      </w:r>
    </w:p>
    <w:p w:rsidR="00FC18CE" w:rsidP="008006F1" w14:paraId="544B70F6" w14:textId="6E021B6D">
      <w:pPr>
        <w:pStyle w:val="BulletList"/>
      </w:pPr>
      <w:r>
        <w:t xml:space="preserve">Include </w:t>
      </w:r>
      <w:r w:rsidRPr="00295AFB">
        <w:t>rent and/or depreciation</w:t>
      </w:r>
      <w:r w:rsidR="00B90FAA">
        <w:t xml:space="preserve"> (not </w:t>
      </w:r>
      <w:r w:rsidR="008A2574">
        <w:t xml:space="preserve">asset acquisition </w:t>
      </w:r>
      <w:r w:rsidR="00B90FAA">
        <w:t>cost)</w:t>
      </w:r>
      <w:r w:rsidR="004652B8">
        <w:t xml:space="preserve"> of facilities and mobile units</w:t>
      </w:r>
      <w:r w:rsidRPr="00295AFB">
        <w:t xml:space="preserve">, facility mortgage interest </w:t>
      </w:r>
      <w:r w:rsidR="00C65F86">
        <w:t xml:space="preserve">(but not principal) </w:t>
      </w:r>
      <w:r w:rsidRPr="00295AFB">
        <w:t>payments, utilities, security, grounds keeping, facility maintenance and repairs, janitorial services, and all other related costs.</w:t>
      </w:r>
      <w:r w:rsidR="004652B8">
        <w:t xml:space="preserve"> </w:t>
      </w:r>
    </w:p>
    <w:p w:rsidR="00FC18CE" w:rsidP="008006F1" w14:paraId="6D396FBF" w14:textId="725D63F4">
      <w:pPr>
        <w:pStyle w:val="BulletList"/>
      </w:pPr>
      <w:r>
        <w:t>DO NOT</w:t>
      </w:r>
      <w:r>
        <w:t xml:space="preserve"> report </w:t>
      </w:r>
      <w:r w:rsidR="008A2574">
        <w:t xml:space="preserve">the cost of </w:t>
      </w:r>
      <w:r>
        <w:t>space leased to others on this line. Instead, report it as Other Program</w:t>
      </w:r>
      <w:r w:rsidR="00273A89">
        <w:t>-</w:t>
      </w:r>
      <w:r>
        <w:t xml:space="preserve">Related costs on Line 12. </w:t>
      </w:r>
      <w:r w:rsidR="008A2574">
        <w:t>The receipts associated with these leases are reported on Table 9E, Line 10.</w:t>
      </w:r>
    </w:p>
    <w:p w:rsidR="00D7565A" w:rsidP="00C95168" w14:paraId="7F106A16" w14:textId="62847A9B">
      <w:pPr>
        <w:pStyle w:val="BulletList"/>
        <w:numPr>
          <w:ilvl w:val="0"/>
          <w:numId w:val="0"/>
        </w:numPr>
      </w:pPr>
      <w:r w:rsidRPr="00426861">
        <w:rPr>
          <w:rStyle w:val="SubtleEmphasis"/>
          <w:b/>
        </w:rPr>
        <w:t>Note:</w:t>
      </w:r>
      <w:r w:rsidRPr="00426861">
        <w:rPr>
          <w:rStyle w:val="SubtleEmphasis"/>
        </w:rPr>
        <w:t xml:space="preserve"> </w:t>
      </w:r>
      <w:r>
        <w:rPr>
          <w:rStyle w:val="SubtleEmphasis"/>
        </w:rPr>
        <w:t xml:space="preserve">Allocation of Facility and Non-Clinical Support Services, </w:t>
      </w:r>
      <w:r w:rsidRPr="00426861">
        <w:rPr>
          <w:rStyle w:val="SubtleEmphasis"/>
        </w:rPr>
        <w:t xml:space="preserve">Column </w:t>
      </w:r>
      <w:r>
        <w:rPr>
          <w:rStyle w:val="SubtleEmphasis"/>
        </w:rPr>
        <w:t>B, and Total Cost After Allocation of Facility and Non-Clinical Support Services, Column C, are</w:t>
      </w:r>
      <w:r w:rsidRPr="00426861">
        <w:rPr>
          <w:rStyle w:val="SubtleEmphasis"/>
        </w:rPr>
        <w:t xml:space="preserve"> grayed out </w:t>
      </w:r>
      <w:r>
        <w:rPr>
          <w:rStyle w:val="SubtleEmphasis"/>
        </w:rPr>
        <w:t>for Facility Costs, Line 14</w:t>
      </w:r>
      <w:r w:rsidRPr="00426861">
        <w:rPr>
          <w:rStyle w:val="SubtleEmphasis"/>
        </w:rPr>
        <w:t>.</w:t>
      </w:r>
    </w:p>
    <w:p w:rsidR="00FC18CE" w:rsidRPr="00E60C10" w:rsidP="006F0995" w14:paraId="1DFEDE06" w14:textId="0F607609">
      <w:pPr>
        <w:pStyle w:val="Heading3"/>
        <w:rPr>
          <w:rStyle w:val="Heading4Char"/>
          <w:rFonts w:eastAsiaTheme="majorEastAsia" w:cstheme="majorBidi"/>
          <w:b w:val="0"/>
          <w:sz w:val="26"/>
        </w:rPr>
      </w:pPr>
      <w:bookmarkStart w:id="574" w:name="_Toc130347312"/>
      <w:bookmarkStart w:id="575" w:name="_Toc197023383"/>
      <w:r w:rsidRPr="00E60C10">
        <w:rPr>
          <w:rStyle w:val="Heading4Char"/>
          <w:rFonts w:eastAsiaTheme="majorEastAsia" w:cstheme="majorBidi"/>
          <w:b w:val="0"/>
          <w:sz w:val="26"/>
        </w:rPr>
        <w:t>Non-Clinical Support Services Costs (Line 15)</w:t>
      </w:r>
      <w:bookmarkEnd w:id="574"/>
      <w:bookmarkEnd w:id="575"/>
    </w:p>
    <w:p w:rsidR="00426076" w:rsidP="00426076" w14:paraId="6572C524" w14:textId="5C3EF39B">
      <w:pPr>
        <w:pStyle w:val="BulletList"/>
      </w:pPr>
      <w:r>
        <w:t>Report non-clinical support services costs (sometimes referred to as administrative costs)</w:t>
      </w:r>
      <w:r w:rsidR="00B90FAA">
        <w:t xml:space="preserve"> </w:t>
      </w:r>
      <w:r w:rsidR="00CF7CB6">
        <w:t xml:space="preserve">associated with the personnel </w:t>
      </w:r>
      <w:r w:rsidR="00B90FAA">
        <w:t>reported on Table 5, Lines 30a</w:t>
      </w:r>
      <w:r w:rsidR="005D0F40">
        <w:t>–</w:t>
      </w:r>
      <w:r w:rsidR="00B90FAA">
        <w:t>30c and 32</w:t>
      </w:r>
      <w:r>
        <w:t xml:space="preserve">, including the cost of all non-clinical support services </w:t>
      </w:r>
      <w:r w:rsidR="00AD4935">
        <w:t>personnel</w:t>
      </w:r>
      <w:r w:rsidR="005D0F40">
        <w:t xml:space="preserve">, </w:t>
      </w:r>
      <w:r w:rsidR="00B90FAA">
        <w:t xml:space="preserve">senior administrative </w:t>
      </w:r>
      <w:r w:rsidR="00AD4935">
        <w:t xml:space="preserve">personnel </w:t>
      </w:r>
      <w:r w:rsidR="00B90FAA">
        <w:t>(CEO, CFO, COO, HR director, et</w:t>
      </w:r>
      <w:r w:rsidR="005D0F40">
        <w:t xml:space="preserve"> al</w:t>
      </w:r>
      <w:r w:rsidR="00B90FAA">
        <w:t xml:space="preserve">.), </w:t>
      </w:r>
      <w:r>
        <w:t xml:space="preserve">billing and collections </w:t>
      </w:r>
      <w:r w:rsidR="00AD4935">
        <w:t>personnel</w:t>
      </w:r>
      <w:r w:rsidR="005D0F40">
        <w:t xml:space="preserve">, </w:t>
      </w:r>
      <w:r w:rsidR="009B10EB">
        <w:t xml:space="preserve">patient health </w:t>
      </w:r>
      <w:r>
        <w:t xml:space="preserve">records and intake </w:t>
      </w:r>
      <w:r w:rsidR="00AD4935">
        <w:t>personnel</w:t>
      </w:r>
      <w:r w:rsidR="005D0F40">
        <w:t xml:space="preserve">, </w:t>
      </w:r>
      <w:r>
        <w:t>and the costs associated with them.</w:t>
      </w:r>
      <w:r>
        <w:t xml:space="preserve"> Include the portion of the </w:t>
      </w:r>
      <w:r w:rsidRPr="00426076">
        <w:t xml:space="preserve">medical directors or other personnel </w:t>
      </w:r>
      <w:r>
        <w:t>costs dedicated to</w:t>
      </w:r>
      <w:r w:rsidRPr="00426076">
        <w:t xml:space="preserve"> </w:t>
      </w:r>
      <w:r>
        <w:t>corporate management</w:t>
      </w:r>
      <w:r w:rsidRPr="00426076">
        <w:t xml:space="preserve"> </w:t>
      </w:r>
      <w:r>
        <w:t>activities.</w:t>
      </w:r>
    </w:p>
    <w:p w:rsidR="00441A18" w:rsidP="00441A18" w14:paraId="46F94572" w14:textId="01580FD4">
      <w:pPr>
        <w:pStyle w:val="BulletList"/>
      </w:pPr>
      <w:r>
        <w:t>Include salar</w:t>
      </w:r>
      <w:r w:rsidR="00291BE3">
        <w:t>ies</w:t>
      </w:r>
      <w:r>
        <w:t xml:space="preserve">, </w:t>
      </w:r>
      <w:r w:rsidRPr="00295AFB">
        <w:t>fringe benefits, supplies, equipment depreciation, related travel, and contracted services</w:t>
      </w:r>
      <w:r>
        <w:t>.</w:t>
      </w:r>
    </w:p>
    <w:p w:rsidR="00FC18CE" w:rsidP="008006F1" w14:paraId="7BDB3867" w14:textId="60B491EA">
      <w:pPr>
        <w:pStyle w:val="BulletList"/>
        <w:keepNext/>
        <w:keepLines/>
      </w:pPr>
      <w:r>
        <w:t xml:space="preserve">Report </w:t>
      </w:r>
      <w:r w:rsidRPr="00120115">
        <w:t>corporate</w:t>
      </w:r>
      <w:r>
        <w:t xml:space="preserve"> costs (e.g., purchase of facility and liability insurance</w:t>
      </w:r>
      <w:r w:rsidR="00FC54D2">
        <w:t>,</w:t>
      </w:r>
      <w:r>
        <w:t xml:space="preserve"> not including malpractice insurance, audits, legal fees, interest payments on non-facility loans, </w:t>
      </w:r>
      <w:r w:rsidR="00F412D5">
        <w:t xml:space="preserve">and </w:t>
      </w:r>
      <w:r>
        <w:t>communication costs including phone and internet).</w:t>
      </w:r>
    </w:p>
    <w:p w:rsidR="00D807A2" w:rsidP="008006F1" w14:paraId="0AFA0111" w14:textId="5C136EF3">
      <w:pPr>
        <w:pStyle w:val="BulletList"/>
      </w:pPr>
      <w:r>
        <w:t xml:space="preserve">Report </w:t>
      </w:r>
      <w:r>
        <w:t>costs attributable to the board of directors, including travel expenses, meetings, directors</w:t>
      </w:r>
      <w:r w:rsidR="005D0F40">
        <w:t>’</w:t>
      </w:r>
      <w:r>
        <w:t xml:space="preserve"> and officers</w:t>
      </w:r>
      <w:r w:rsidR="005D0F40">
        <w:t>’</w:t>
      </w:r>
      <w:r>
        <w:t xml:space="preserve"> insurance, </w:t>
      </w:r>
      <w:r w:rsidR="00B4076D">
        <w:t xml:space="preserve">conference </w:t>
      </w:r>
      <w:r>
        <w:t xml:space="preserve">registration </w:t>
      </w:r>
      <w:r w:rsidR="00B4076D">
        <w:t xml:space="preserve">fees, </w:t>
      </w:r>
      <w:r>
        <w:t xml:space="preserve">and </w:t>
      </w:r>
      <w:r w:rsidR="00B4076D">
        <w:t>similar expenses</w:t>
      </w:r>
      <w:r>
        <w:t>.</w:t>
      </w:r>
    </w:p>
    <w:p w:rsidR="000D74CC" w:rsidRPr="00A675F2" w:rsidP="000D74CC" w14:paraId="7C08081B" w14:textId="082C1F3D">
      <w:pPr>
        <w:pStyle w:val="BulletList"/>
        <w:rPr>
          <w:rStyle w:val="Emphasis"/>
          <w:color w:val="auto"/>
        </w:rPr>
      </w:pPr>
      <w:r w:rsidRPr="00A675F2">
        <w:rPr>
          <w:rStyle w:val="Emphasis"/>
          <w:color w:val="auto"/>
        </w:rPr>
        <w:t>Some grant programs limit the proportion of grant funds that may be used for non-clinical support services</w:t>
      </w:r>
      <w:r w:rsidRPr="000D74CC">
        <w:rPr>
          <w:rStyle w:val="Emphasis"/>
          <w:color w:val="auto"/>
        </w:rPr>
        <w:t xml:space="preserve">. </w:t>
      </w:r>
      <w:r w:rsidR="00022AE1">
        <w:rPr>
          <w:rStyle w:val="Emphasis"/>
          <w:color w:val="auto"/>
        </w:rPr>
        <w:t>DO NOT</w:t>
      </w:r>
      <w:r w:rsidRPr="006F0995">
        <w:rPr>
          <w:rStyle w:val="Emphasis"/>
          <w:color w:val="auto"/>
        </w:rPr>
        <w:t xml:space="preserve"> consider those limits on “administrative” costs for those programs when completing Lines 14 and 15.</w:t>
      </w:r>
      <w:r w:rsidRPr="000D74CC">
        <w:rPr>
          <w:rStyle w:val="Emphasis"/>
          <w:color w:val="auto"/>
        </w:rPr>
        <w:t xml:space="preserve"> Th</w:t>
      </w:r>
      <w:r w:rsidRPr="00A675F2">
        <w:rPr>
          <w:rStyle w:val="Emphasis"/>
          <w:color w:val="auto"/>
        </w:rPr>
        <w:t xml:space="preserve">e non-clinical support services and facility categories for this report include all such personnel working at the health center, whether or not that cost was </w:t>
      </w:r>
      <w:r w:rsidR="008A2574">
        <w:rPr>
          <w:rStyle w:val="Emphasis"/>
          <w:color w:val="auto"/>
        </w:rPr>
        <w:t>includable</w:t>
      </w:r>
      <w:r w:rsidRPr="00A675F2">
        <w:rPr>
          <w:rStyle w:val="Emphasis"/>
          <w:color w:val="auto"/>
        </w:rPr>
        <w:t xml:space="preserve"> </w:t>
      </w:r>
      <w:r w:rsidR="00CF7CB6">
        <w:rPr>
          <w:rStyle w:val="Emphasis"/>
          <w:color w:val="auto"/>
        </w:rPr>
        <w:t xml:space="preserve">or considered “administrative” </w:t>
      </w:r>
      <w:r w:rsidRPr="00A675F2">
        <w:rPr>
          <w:rStyle w:val="Emphasis"/>
          <w:color w:val="auto"/>
        </w:rPr>
        <w:t xml:space="preserve">in </w:t>
      </w:r>
      <w:r w:rsidR="008A2574">
        <w:rPr>
          <w:rStyle w:val="Emphasis"/>
          <w:color w:val="auto"/>
        </w:rPr>
        <w:t>a</w:t>
      </w:r>
      <w:r w:rsidRPr="00A675F2">
        <w:rPr>
          <w:rStyle w:val="Emphasis"/>
          <w:color w:val="auto"/>
        </w:rPr>
        <w:t xml:space="preserve"> grant </w:t>
      </w:r>
      <w:r w:rsidR="008A2574">
        <w:rPr>
          <w:rStyle w:val="Emphasis"/>
          <w:color w:val="auto"/>
        </w:rPr>
        <w:t>budget</w:t>
      </w:r>
      <w:r w:rsidRPr="00A675F2">
        <w:rPr>
          <w:rStyle w:val="Emphasis"/>
          <w:color w:val="auto"/>
        </w:rPr>
        <w:t>.</w:t>
      </w:r>
    </w:p>
    <w:p w:rsidR="000D74CC" w:rsidRPr="00C95168" w:rsidP="006F0995" w14:paraId="05688FB1" w14:textId="70944EA5">
      <w:pPr>
        <w:pStyle w:val="BulletList"/>
        <w:rPr>
          <w:sz w:val="24"/>
        </w:rPr>
      </w:pPr>
      <w:r>
        <w:t>DO NOT</w:t>
      </w:r>
      <w:r w:rsidRPr="006F0995" w:rsidR="00FC18CE">
        <w:t xml:space="preserve"> </w:t>
      </w:r>
      <w:r w:rsidRPr="00493E22">
        <w:t>report</w:t>
      </w:r>
      <w:r w:rsidRPr="006F0995">
        <w:t xml:space="preserve"> </w:t>
      </w:r>
      <w:r w:rsidRPr="006F0995" w:rsidR="00FC18CE">
        <w:t>bad debt</w:t>
      </w:r>
      <w:r w:rsidRPr="00493E22" w:rsidR="00BB5AC5">
        <w:t xml:space="preserve"> expense</w:t>
      </w:r>
      <w:r w:rsidR="00E60C10">
        <w:t>s</w:t>
      </w:r>
      <w:r w:rsidRPr="006F0995" w:rsidR="00FC18CE">
        <w:t xml:space="preserve"> </w:t>
      </w:r>
      <w:r w:rsidR="008A2574">
        <w:t xml:space="preserve">for patient services </w:t>
      </w:r>
      <w:r w:rsidRPr="006F0995" w:rsidR="00FC18CE">
        <w:t>here or anyw</w:t>
      </w:r>
      <w:r w:rsidRPr="00493E22" w:rsidR="00BB5AC5">
        <w:t>here on this table</w:t>
      </w:r>
      <w:r w:rsidRPr="006F0995" w:rsidR="00FC18CE">
        <w:t xml:space="preserve">. Report </w:t>
      </w:r>
      <w:r w:rsidRPr="00493E22" w:rsidR="00BB5AC5">
        <w:t xml:space="preserve">self-pay </w:t>
      </w:r>
      <w:r w:rsidRPr="006F0995" w:rsidR="00FC18CE">
        <w:t xml:space="preserve">bad debt as </w:t>
      </w:r>
      <w:r w:rsidRPr="006F0995" w:rsidR="00D807A2">
        <w:t>an</w:t>
      </w:r>
      <w:r w:rsidRPr="006F0995" w:rsidR="0021302E">
        <w:t xml:space="preserve"> </w:t>
      </w:r>
      <w:r w:rsidRPr="006F0995" w:rsidR="00FC18CE">
        <w:t>adjustment</w:t>
      </w:r>
      <w:r w:rsidRPr="006F0995" w:rsidR="00D807A2">
        <w:t xml:space="preserve"> </w:t>
      </w:r>
      <w:r w:rsidRPr="006F0995" w:rsidR="00FC18CE">
        <w:t>to patient self-pay charges on Table 9D</w:t>
      </w:r>
      <w:r w:rsidR="00E60C10">
        <w:t>,</w:t>
      </w:r>
      <w:r w:rsidRPr="006F0995" w:rsidR="00D807A2">
        <w:t xml:space="preserve"> Line 13</w:t>
      </w:r>
      <w:r w:rsidRPr="006F0995" w:rsidR="00F25F65">
        <w:t>.</w:t>
      </w:r>
    </w:p>
    <w:p w:rsidR="00D7565A" w:rsidRPr="006F0995" w:rsidP="00C95168" w14:paraId="78EC807E" w14:textId="4793E2A0">
      <w:pPr>
        <w:pStyle w:val="BulletList"/>
        <w:numPr>
          <w:ilvl w:val="0"/>
          <w:numId w:val="0"/>
        </w:numPr>
        <w:rPr>
          <w:sz w:val="24"/>
        </w:rPr>
      </w:pPr>
      <w:r w:rsidRPr="00426861">
        <w:rPr>
          <w:rStyle w:val="SubtleEmphasis"/>
          <w:b/>
        </w:rPr>
        <w:t>Note:</w:t>
      </w:r>
      <w:r w:rsidRPr="00426861">
        <w:rPr>
          <w:rStyle w:val="SubtleEmphasis"/>
        </w:rPr>
        <w:t xml:space="preserve"> </w:t>
      </w:r>
      <w:r>
        <w:rPr>
          <w:rStyle w:val="SubtleEmphasis"/>
        </w:rPr>
        <w:t xml:space="preserve">Allocation of Facility and Non-Clinical Support Services, </w:t>
      </w:r>
      <w:r w:rsidRPr="00426861">
        <w:rPr>
          <w:rStyle w:val="SubtleEmphasis"/>
        </w:rPr>
        <w:t xml:space="preserve">Column </w:t>
      </w:r>
      <w:r>
        <w:rPr>
          <w:rStyle w:val="SubtleEmphasis"/>
        </w:rPr>
        <w:t>B, and Total Cost After Allocation of Facility and Non-Clinical Support Services, Column C, are</w:t>
      </w:r>
      <w:r w:rsidRPr="00426861">
        <w:rPr>
          <w:rStyle w:val="SubtleEmphasis"/>
        </w:rPr>
        <w:t xml:space="preserve"> grayed out </w:t>
      </w:r>
      <w:r>
        <w:rPr>
          <w:rStyle w:val="SubtleEmphasis"/>
        </w:rPr>
        <w:t>for Non-Clinical Support Services Costs, Line 15</w:t>
      </w:r>
      <w:r w:rsidRPr="00426861">
        <w:rPr>
          <w:rStyle w:val="SubtleEmphasis"/>
        </w:rPr>
        <w:t>.</w:t>
      </w:r>
    </w:p>
    <w:p w:rsidR="00FC18CE" w:rsidRPr="00E60C10" w:rsidP="006F0995" w14:paraId="48C7E17A" w14:textId="6C8A3092">
      <w:pPr>
        <w:pStyle w:val="Heading3"/>
        <w:rPr>
          <w:rStyle w:val="Heading4Char"/>
          <w:rFonts w:eastAsiaTheme="majorEastAsia" w:cstheme="majorBidi"/>
          <w:b w:val="0"/>
          <w:sz w:val="26"/>
        </w:rPr>
      </w:pPr>
      <w:bookmarkStart w:id="576" w:name="_Toc130347313"/>
      <w:bookmarkStart w:id="577" w:name="_Toc197023384"/>
      <w:r w:rsidRPr="00E60C10">
        <w:rPr>
          <w:rStyle w:val="Heading4Char"/>
          <w:rFonts w:eastAsiaTheme="majorEastAsia" w:cstheme="majorBidi"/>
          <w:b w:val="0"/>
          <w:sz w:val="26"/>
        </w:rPr>
        <w:t>Total Facility and Non-Clinical Support Services (Line 16)</w:t>
      </w:r>
      <w:bookmarkEnd w:id="576"/>
      <w:bookmarkEnd w:id="577"/>
    </w:p>
    <w:p w:rsidR="00FC18CE" w:rsidP="00120115" w14:paraId="3721EA8D" w14:textId="2D9E0D3C">
      <w:r>
        <w:t>S</w:t>
      </w:r>
      <w:r>
        <w:t>um</w:t>
      </w:r>
      <w:r w:rsidR="000D74CC">
        <w:t xml:space="preserve"> of</w:t>
      </w:r>
      <w:r>
        <w:t xml:space="preserve"> </w:t>
      </w:r>
      <w:r w:rsidR="00273A89">
        <w:t>L</w:t>
      </w:r>
      <w:r>
        <w:t>ines 14 + 15</w:t>
      </w:r>
      <w:bookmarkStart w:id="578" w:name="_Toc412466531"/>
      <w:r w:rsidR="00893D32">
        <w:t>.</w:t>
      </w:r>
    </w:p>
    <w:p w:rsidR="00184E62" w:rsidP="00FD5C35" w14:paraId="1051C2DD" w14:textId="77777777">
      <w:pPr>
        <w:rPr>
          <w:rStyle w:val="SubtleEmphasis"/>
          <w:bCs/>
        </w:rPr>
      </w:pPr>
      <w:bookmarkStart w:id="579" w:name="_Toc130347314"/>
      <w:bookmarkStart w:id="580" w:name="_Toc130751551"/>
      <w:bookmarkStart w:id="581" w:name="_Toc132142218"/>
      <w:bookmarkStart w:id="582" w:name="_Toc162004947"/>
      <w:bookmarkStart w:id="583" w:name="_Toc163556047"/>
      <w:r w:rsidRPr="00426861">
        <w:rPr>
          <w:rStyle w:val="SubtleEmphasis"/>
          <w:b/>
        </w:rPr>
        <w:t>Note:</w:t>
      </w:r>
      <w:r w:rsidRPr="00426861">
        <w:rPr>
          <w:rStyle w:val="SubtleEmphasis"/>
        </w:rPr>
        <w:t xml:space="preserve"> </w:t>
      </w:r>
      <w:r>
        <w:rPr>
          <w:rStyle w:val="SubtleEmphasis"/>
        </w:rPr>
        <w:t>Since the direct facility and non-clinical support cost in Column A is allocated to the other cost centers, nothing is reported in Columns B or C on Lines 14</w:t>
      </w:r>
      <w:r w:rsidR="006A6EF4">
        <w:rPr>
          <w:rStyle w:val="SubtleEmphasis"/>
        </w:rPr>
        <w:t>–</w:t>
      </w:r>
      <w:r>
        <w:rPr>
          <w:rStyle w:val="SubtleEmphasis"/>
        </w:rPr>
        <w:t xml:space="preserve">16. These fields are grayed </w:t>
      </w:r>
      <w:r w:rsidRPr="00971CBD">
        <w:rPr>
          <w:rStyle w:val="SubtleEmphasis"/>
          <w:bCs/>
        </w:rPr>
        <w:t>out</w:t>
      </w:r>
      <w:r>
        <w:rPr>
          <w:rStyle w:val="SubtleEmphasis"/>
        </w:rPr>
        <w:t>.</w:t>
      </w:r>
      <w:bookmarkEnd w:id="579"/>
      <w:bookmarkEnd w:id="580"/>
      <w:bookmarkEnd w:id="581"/>
      <w:bookmarkEnd w:id="582"/>
      <w:bookmarkEnd w:id="583"/>
      <w:r>
        <w:rPr>
          <w:rStyle w:val="SubtleEmphasis"/>
        </w:rPr>
        <w:t xml:space="preserve"> </w:t>
      </w:r>
      <w:bookmarkStart w:id="584" w:name="_Toc34784820"/>
      <w:bookmarkStart w:id="585" w:name="_Toc130347315"/>
    </w:p>
    <w:p w:rsidR="00FC18CE" w:rsidRPr="00876594" w:rsidP="00F62D42" w14:paraId="2B2FE5E9" w14:textId="25AD9C4B">
      <w:pPr>
        <w:pStyle w:val="Heading3"/>
      </w:pPr>
      <w:bookmarkStart w:id="586" w:name="_Toc197023385"/>
      <w:r w:rsidRPr="006F0995">
        <w:rPr>
          <w:rStyle w:val="Heading4Char"/>
          <w:rFonts w:eastAsiaTheme="majorEastAsia" w:cstheme="majorBidi"/>
          <w:b w:val="0"/>
          <w:sz w:val="26"/>
        </w:rPr>
        <w:t>Total Accrued Cost</w:t>
      </w:r>
      <w:r w:rsidR="00D7565A">
        <w:rPr>
          <w:rStyle w:val="Heading4Char"/>
          <w:rFonts w:eastAsiaTheme="majorEastAsia" w:cstheme="majorBidi"/>
          <w:b w:val="0"/>
          <w:sz w:val="26"/>
        </w:rPr>
        <w:t>s</w:t>
      </w:r>
      <w:r w:rsidRPr="006F0995">
        <w:rPr>
          <w:rStyle w:val="Heading4Char"/>
          <w:rFonts w:eastAsiaTheme="majorEastAsia" w:cstheme="majorBidi"/>
          <w:b w:val="0"/>
          <w:sz w:val="26"/>
        </w:rPr>
        <w:t xml:space="preserve"> (Line 17)</w:t>
      </w:r>
      <w:bookmarkEnd w:id="578"/>
      <w:r>
        <w:rPr>
          <w:rStyle w:val="FootnoteReference"/>
          <w:rFonts w:cs="Open Sans"/>
        </w:rPr>
        <w:footnoteReference w:id="25"/>
      </w:r>
      <w:bookmarkEnd w:id="584"/>
      <w:bookmarkEnd w:id="585"/>
      <w:bookmarkEnd w:id="586"/>
    </w:p>
    <w:p w:rsidR="00FC18CE" w:rsidP="00120115" w14:paraId="6793E872" w14:textId="7323496D">
      <w:r>
        <w:t>S</w:t>
      </w:r>
      <w:r>
        <w:t xml:space="preserve">um </w:t>
      </w:r>
      <w:r w:rsidR="000D74CC">
        <w:t xml:space="preserve">of </w:t>
      </w:r>
      <w:r>
        <w:t>Lines 4 + 10 + 13 + 16</w:t>
      </w:r>
      <w:r w:rsidR="00893D32">
        <w:t>.</w:t>
      </w:r>
    </w:p>
    <w:p w:rsidR="00D7565A" w:rsidRPr="00FD5C35" w:rsidP="00FD5C35" w14:paraId="189E00D3" w14:textId="54957DD8">
      <w:pPr>
        <w:rPr>
          <w:rStyle w:val="SubtleEmphasis"/>
          <w:b/>
        </w:rPr>
      </w:pPr>
      <w:r w:rsidRPr="00426861">
        <w:rPr>
          <w:rStyle w:val="SubtleEmphasis"/>
          <w:b/>
        </w:rPr>
        <w:t>Note:</w:t>
      </w:r>
      <w:r w:rsidRPr="00FD5C35">
        <w:rPr>
          <w:rStyle w:val="SubtleEmphasis"/>
          <w:b/>
        </w:rPr>
        <w:t xml:space="preserve"> </w:t>
      </w:r>
      <w:r w:rsidRPr="00971CBD">
        <w:rPr>
          <w:rStyle w:val="SubtleEmphasis"/>
          <w:bCs/>
        </w:rPr>
        <w:t xml:space="preserve">Allocation of Facility and Non-Clinical Support Services, </w:t>
      </w:r>
      <w:r w:rsidRPr="00B40282">
        <w:rPr>
          <w:rStyle w:val="SubtleEmphasis"/>
          <w:bCs/>
        </w:rPr>
        <w:t xml:space="preserve">Column </w:t>
      </w:r>
      <w:r w:rsidRPr="00F676FF">
        <w:rPr>
          <w:rStyle w:val="SubtleEmphasis"/>
          <w:bCs/>
        </w:rPr>
        <w:t>B, is</w:t>
      </w:r>
      <w:r w:rsidRPr="007F4864">
        <w:rPr>
          <w:rStyle w:val="SubtleEmphasis"/>
          <w:bCs/>
        </w:rPr>
        <w:t xml:space="preserve"> grayed out for Total Accrued Costs, Line 17.</w:t>
      </w:r>
    </w:p>
    <w:p w:rsidR="00FC18CE" w:rsidP="006B495D" w14:paraId="30493E39" w14:textId="128F4E00">
      <w:pPr>
        <w:pStyle w:val="Heading3"/>
      </w:pPr>
      <w:bookmarkStart w:id="587" w:name="_Toc412466532"/>
      <w:bookmarkStart w:id="588" w:name="_Toc34784821"/>
      <w:bookmarkStart w:id="589" w:name="_Toc130347316"/>
      <w:bookmarkStart w:id="590" w:name="_Toc197023386"/>
      <w:r>
        <w:t>Value of Donated Facilities, Services, and Supplies (Line 18</w:t>
      </w:r>
      <w:r w:rsidR="00441AC9">
        <w:t>, Column C</w:t>
      </w:r>
      <w:r>
        <w:t>)</w:t>
      </w:r>
      <w:bookmarkEnd w:id="587"/>
      <w:bookmarkEnd w:id="588"/>
      <w:bookmarkEnd w:id="589"/>
      <w:bookmarkEnd w:id="590"/>
    </w:p>
    <w:p w:rsidR="00F32113" w:rsidP="006F0995" w14:paraId="1E81E027" w14:textId="2BC4DDA6">
      <w:pPr>
        <w:pStyle w:val="BulletList"/>
      </w:pPr>
      <w:r>
        <w:t xml:space="preserve">Report </w:t>
      </w:r>
      <w:r w:rsidR="00FC18CE">
        <w:t xml:space="preserve">the total imputed </w:t>
      </w:r>
      <w:r w:rsidR="00C350BE">
        <w:t xml:space="preserve">(assigned) </w:t>
      </w:r>
      <w:r w:rsidR="00FC18CE">
        <w:t xml:space="preserve">value of all in-kind and donated services, facilities, and supplies </w:t>
      </w:r>
      <w:r w:rsidR="00441AC9">
        <w:t>that are necessary to the health center’s operation</w:t>
      </w:r>
      <w:r w:rsidR="00FC18CE">
        <w:t xml:space="preserve"> applicable to the </w:t>
      </w:r>
      <w:r w:rsidR="003D14C8">
        <w:t>calendar year</w:t>
      </w:r>
      <w:r w:rsidR="00FC18CE">
        <w:t xml:space="preserve"> </w:t>
      </w:r>
      <w:r w:rsidR="00441AC9">
        <w:t>and</w:t>
      </w:r>
      <w:r w:rsidR="00FC18CE">
        <w:t xml:space="preserve"> within your scope of project</w:t>
      </w:r>
      <w:r w:rsidR="00441AC9">
        <w:t xml:space="preserve"> as follows</w:t>
      </w:r>
      <w:r w:rsidR="00FC18CE">
        <w:t>.</w:t>
      </w:r>
    </w:p>
    <w:p w:rsidR="00F32113" w:rsidP="00D6051C" w14:paraId="534C1CF9" w14:textId="3A77F74E">
      <w:pPr>
        <w:pStyle w:val="BulletList"/>
      </w:pPr>
      <w:r>
        <w:t xml:space="preserve">Report the estimated reasonable acquisition cost of donated personnel, supplies, services, space rental, and </w:t>
      </w:r>
      <w:r w:rsidR="00CF7CB6">
        <w:t xml:space="preserve">estimated </w:t>
      </w:r>
      <w:r>
        <w:t>depreciation for the use of donated equipment.</w:t>
      </w:r>
    </w:p>
    <w:p w:rsidR="00510391" w:rsidP="00DC2747" w14:paraId="130B4B6B" w14:textId="4203A29F">
      <w:pPr>
        <w:pStyle w:val="BulletList"/>
      </w:pPr>
      <w:r>
        <w:t>R</w:t>
      </w:r>
      <w:r w:rsidR="002C311A">
        <w:t xml:space="preserve">eport </w:t>
      </w:r>
      <w:r w:rsidR="00FC18CE">
        <w:t xml:space="preserve">donated pharmaceuticals (including vaccines) at the price that would be paid under the </w:t>
      </w:r>
      <w:hyperlink r:id="rId86" w:history="1">
        <w:r w:rsidRPr="00A566D3" w:rsidR="0076514B">
          <w:rPr>
            <w:rStyle w:val="Hyperlink"/>
          </w:rPr>
          <w:t>f</w:t>
        </w:r>
        <w:r w:rsidRPr="00A566D3" w:rsidR="00FC18CE">
          <w:rPr>
            <w:rStyle w:val="Hyperlink"/>
          </w:rPr>
          <w:t>ederal Section 340</w:t>
        </w:r>
        <w:r w:rsidRPr="00A566D3">
          <w:rPr>
            <w:rStyle w:val="Hyperlink"/>
          </w:rPr>
          <w:t>B</w:t>
        </w:r>
        <w:r w:rsidRPr="00A566D3" w:rsidR="00FC18CE">
          <w:rPr>
            <w:rStyle w:val="Hyperlink"/>
          </w:rPr>
          <w:t xml:space="preserve"> </w:t>
        </w:r>
        <w:r w:rsidRPr="00A566D3" w:rsidR="0076514B">
          <w:rPr>
            <w:rStyle w:val="Hyperlink"/>
          </w:rPr>
          <w:t>Drug Pricing P</w:t>
        </w:r>
        <w:r w:rsidRPr="00A566D3" w:rsidR="00FC18CE">
          <w:rPr>
            <w:rStyle w:val="Hyperlink"/>
          </w:rPr>
          <w:t>rogram</w:t>
        </w:r>
      </w:hyperlink>
      <w:r w:rsidR="00FC18CE">
        <w:t xml:space="preserve">, </w:t>
      </w:r>
      <w:r w:rsidR="000F7335">
        <w:t>NOT</w:t>
      </w:r>
      <w:r w:rsidR="00FC18CE">
        <w:t xml:space="preserve"> the manufacturer’s suggested retail price.</w:t>
      </w:r>
    </w:p>
    <w:p w:rsidR="00441A18" w:rsidP="00441A18" w14:paraId="33177934" w14:textId="5A86FB33">
      <w:pPr>
        <w:pStyle w:val="BulletList"/>
      </w:pPr>
      <w:r>
        <w:t xml:space="preserve">Estimate reasonable acquisition cost of donated personnel at the cost of hiring comparable </w:t>
      </w:r>
      <w:r w:rsidR="00AD4935">
        <w:t>personnel</w:t>
      </w:r>
      <w:r>
        <w:t>.</w:t>
      </w:r>
    </w:p>
    <w:p w:rsidR="00441A18" w:rsidP="00441A18" w14:paraId="23678005" w14:textId="34841E33">
      <w:pPr>
        <w:pStyle w:val="BulletList"/>
      </w:pPr>
      <w:r>
        <w:t xml:space="preserve">If the health center is not paying NHSC for assignees, include the full market value of NHSC federal assignee(s), including </w:t>
      </w:r>
      <w:r w:rsidRPr="00E411F6">
        <w:t>“</w:t>
      </w:r>
      <w:r>
        <w:t xml:space="preserve">ready responders.” Capitalize NHSC-furnished equipment, including a dental operatory, at the amount reported on the NHSC Equipment Inventory Document, and report the appropriate depreciation expense for the </w:t>
      </w:r>
      <w:r w:rsidR="003D14C8">
        <w:t>calendar year</w:t>
      </w:r>
      <w:r>
        <w:t>.</w:t>
      </w:r>
    </w:p>
    <w:p w:rsidR="000D74CC" w:rsidP="00DC2747" w14:paraId="6F5418D1" w14:textId="00EED130">
      <w:pPr>
        <w:pStyle w:val="BulletList"/>
      </w:pPr>
      <w:r>
        <w:t xml:space="preserve">Use the </w:t>
      </w:r>
      <w:r w:rsidRPr="00E66889">
        <w:t>“specify” field provided</w:t>
      </w:r>
      <w:r>
        <w:t xml:space="preserve"> to d</w:t>
      </w:r>
      <w:r w:rsidRPr="00E66889">
        <w:t>escribe the donated items and amounts in detail.</w:t>
      </w:r>
    </w:p>
    <w:p w:rsidR="000D74CC" w:rsidP="00DC2747" w14:paraId="44BB7815" w14:textId="0529BE13">
      <w:pPr>
        <w:pStyle w:val="BulletList"/>
      </w:pPr>
      <w:r>
        <w:t>DO NOT</w:t>
      </w:r>
      <w:r w:rsidRPr="0082206A">
        <w:t xml:space="preserve"> include the value of</w:t>
      </w:r>
      <w:r>
        <w:t xml:space="preserve"> donations</w:t>
      </w:r>
      <w:r w:rsidRPr="0082206A">
        <w:t xml:space="preserve"> in Column A on the lines above.</w:t>
      </w:r>
    </w:p>
    <w:p w:rsidR="00FC18CE" w:rsidRPr="00C95168" w:rsidP="006F0995" w14:paraId="172D0BF6" w14:textId="075FB34A">
      <w:pPr>
        <w:pStyle w:val="BulletList"/>
        <w:rPr>
          <w:sz w:val="24"/>
        </w:rPr>
      </w:pPr>
      <w:r>
        <w:t>DO NOT</w:t>
      </w:r>
      <w:r>
        <w:t xml:space="preserve"> use the </w:t>
      </w:r>
      <w:r w:rsidR="00400315">
        <w:t xml:space="preserve">sum of the </w:t>
      </w:r>
      <w:r>
        <w:t>usual and customary charge</w:t>
      </w:r>
      <w:r w:rsidR="00400315">
        <w:t>s rendered by providers</w:t>
      </w:r>
      <w:r w:rsidR="00510391">
        <w:t xml:space="preserve"> who donate </w:t>
      </w:r>
      <w:r>
        <w:t>the</w:t>
      </w:r>
      <w:r w:rsidR="00510391">
        <w:t>ir</w:t>
      </w:r>
      <w:r>
        <w:t xml:space="preserve"> services</w:t>
      </w:r>
      <w:r w:rsidR="00400315">
        <w:t xml:space="preserve"> to value their donation</w:t>
      </w:r>
      <w:r>
        <w:t>.</w:t>
      </w:r>
    </w:p>
    <w:p w:rsidR="00D7565A" w:rsidRPr="006F0995" w:rsidP="00C95168" w14:paraId="486C927C" w14:textId="23B052C0">
      <w:pPr>
        <w:pStyle w:val="BulletList"/>
        <w:numPr>
          <w:ilvl w:val="0"/>
          <w:numId w:val="0"/>
        </w:numPr>
        <w:rPr>
          <w:sz w:val="24"/>
        </w:rPr>
      </w:pPr>
      <w:r w:rsidRPr="00426861">
        <w:rPr>
          <w:rStyle w:val="SubtleEmphasis"/>
          <w:b/>
        </w:rPr>
        <w:t>Note:</w:t>
      </w:r>
      <w:r w:rsidRPr="00426861">
        <w:rPr>
          <w:rStyle w:val="SubtleEmphasis"/>
        </w:rPr>
        <w:t xml:space="preserve"> </w:t>
      </w:r>
      <w:r>
        <w:rPr>
          <w:rStyle w:val="SubtleEmphasis"/>
        </w:rPr>
        <w:t xml:space="preserve">Accrued Cost, Column A, and Allocation of Facility and Non-Clinical Support Services, </w:t>
      </w:r>
      <w:r w:rsidRPr="00426861">
        <w:rPr>
          <w:rStyle w:val="SubtleEmphasis"/>
        </w:rPr>
        <w:t xml:space="preserve">Column </w:t>
      </w:r>
      <w:r>
        <w:rPr>
          <w:rStyle w:val="SubtleEmphasis"/>
        </w:rPr>
        <w:t>B, are</w:t>
      </w:r>
      <w:r w:rsidRPr="00426861">
        <w:rPr>
          <w:rStyle w:val="SubtleEmphasis"/>
        </w:rPr>
        <w:t xml:space="preserve"> grayed out </w:t>
      </w:r>
      <w:r>
        <w:rPr>
          <w:rStyle w:val="SubtleEmphasis"/>
        </w:rPr>
        <w:t>for Value of Donated Facilities,</w:t>
      </w:r>
      <w:r w:rsidRPr="00D7565A">
        <w:rPr>
          <w:noProof/>
        </w:rPr>
        <w:t xml:space="preserve"> </w:t>
      </w:r>
      <w:r>
        <w:rPr>
          <w:rStyle w:val="SubtleEmphasis"/>
        </w:rPr>
        <w:t>Services, and Supplies, Line 18</w:t>
      </w:r>
      <w:r w:rsidRPr="00426861">
        <w:rPr>
          <w:rStyle w:val="SubtleEmphasis"/>
        </w:rPr>
        <w:t>.</w:t>
      </w:r>
    </w:p>
    <w:p w:rsidR="00FC18CE" w:rsidP="00F62D42" w14:paraId="36309696" w14:textId="76009FCB">
      <w:pPr>
        <w:pStyle w:val="Heading3"/>
      </w:pPr>
      <w:bookmarkStart w:id="591" w:name="_Toc412466533"/>
      <w:bookmarkStart w:id="592" w:name="_Toc34784822"/>
      <w:bookmarkStart w:id="593" w:name="_Toc130347317"/>
      <w:bookmarkStart w:id="594" w:name="_Toc197023387"/>
      <w:r>
        <w:t>Total with Donations (Line 19)</w:t>
      </w:r>
      <w:bookmarkEnd w:id="591"/>
      <w:bookmarkEnd w:id="592"/>
      <w:bookmarkEnd w:id="593"/>
      <w:bookmarkEnd w:id="594"/>
    </w:p>
    <w:p w:rsidR="00FC18CE" w:rsidP="00F62D42" w14:paraId="010DD781" w14:textId="38AA1679">
      <w:r>
        <w:t>S</w:t>
      </w:r>
      <w:r>
        <w:t xml:space="preserve">um </w:t>
      </w:r>
      <w:r w:rsidR="000D74CC">
        <w:t xml:space="preserve">of </w:t>
      </w:r>
      <w:r>
        <w:t xml:space="preserve">Lines 17 </w:t>
      </w:r>
      <w:r>
        <w:t xml:space="preserve">+ </w:t>
      </w:r>
      <w:r>
        <w:t>18, Column C</w:t>
      </w:r>
      <w:r w:rsidR="00893D32">
        <w:t>.</w:t>
      </w:r>
    </w:p>
    <w:p w:rsidR="00D7565A" w:rsidP="00C95168" w14:paraId="5494C1EB" w14:textId="2B8DDC1A">
      <w:pPr>
        <w:pStyle w:val="BulletList"/>
        <w:numPr>
          <w:ilvl w:val="0"/>
          <w:numId w:val="0"/>
        </w:numPr>
      </w:pPr>
      <w:r w:rsidRPr="00426861">
        <w:rPr>
          <w:rStyle w:val="SubtleEmphasis"/>
          <w:b/>
        </w:rPr>
        <w:t>Note:</w:t>
      </w:r>
      <w:r w:rsidRPr="00426861">
        <w:rPr>
          <w:rStyle w:val="SubtleEmphasis"/>
        </w:rPr>
        <w:t xml:space="preserve"> </w:t>
      </w:r>
      <w:r>
        <w:rPr>
          <w:rStyle w:val="SubtleEmphasis"/>
        </w:rPr>
        <w:t xml:space="preserve">Accrued Cost, Column A, and Allocation of Facility and Non-Clinical Support Services, </w:t>
      </w:r>
      <w:r w:rsidRPr="00426861">
        <w:rPr>
          <w:rStyle w:val="SubtleEmphasis"/>
        </w:rPr>
        <w:t xml:space="preserve">Column </w:t>
      </w:r>
      <w:r>
        <w:rPr>
          <w:rStyle w:val="SubtleEmphasis"/>
        </w:rPr>
        <w:t>B, are</w:t>
      </w:r>
      <w:r w:rsidRPr="00426861">
        <w:rPr>
          <w:rStyle w:val="SubtleEmphasis"/>
        </w:rPr>
        <w:t xml:space="preserve"> grayed out </w:t>
      </w:r>
      <w:r>
        <w:rPr>
          <w:rStyle w:val="SubtleEmphasis"/>
        </w:rPr>
        <w:t>for Total with Donations, Line 19</w:t>
      </w:r>
      <w:r w:rsidRPr="00426861">
        <w:rPr>
          <w:rStyle w:val="SubtleEmphasis"/>
        </w:rPr>
        <w:t>.</w:t>
      </w:r>
    </w:p>
    <w:p w:rsidR="00C45F5C" w:rsidP="006A563E" w14:paraId="3CB64DC3" w14:textId="438AE0D9">
      <w:pPr>
        <w:pStyle w:val="Heading2"/>
      </w:pPr>
      <w:bookmarkStart w:id="595" w:name="_Facility_and_Non-Clinical"/>
      <w:bookmarkStart w:id="596" w:name="_Toc34784823"/>
      <w:bookmarkStart w:id="597" w:name="_Toc130347318"/>
      <w:bookmarkStart w:id="598" w:name="_Toc197023388"/>
      <w:bookmarkEnd w:id="595"/>
      <w:r>
        <w:t xml:space="preserve">Column B: </w:t>
      </w:r>
      <w:r w:rsidR="0028612C">
        <w:t>Facility and Non-Clinical Support Services</w:t>
      </w:r>
      <w:bookmarkEnd w:id="596"/>
      <w:r w:rsidR="0028612C">
        <w:t xml:space="preserve"> </w:t>
      </w:r>
      <w:bookmarkStart w:id="599" w:name="_Allocation_Methods_for"/>
      <w:bookmarkStart w:id="600" w:name="_Toc34784824"/>
      <w:bookmarkEnd w:id="599"/>
      <w:r>
        <w:t xml:space="preserve">Allocation </w:t>
      </w:r>
      <w:r w:rsidR="0028612C">
        <w:t>Instructions</w:t>
      </w:r>
      <w:bookmarkEnd w:id="597"/>
      <w:bookmarkEnd w:id="598"/>
      <w:bookmarkEnd w:id="600"/>
    </w:p>
    <w:p w:rsidR="00D95211" w:rsidP="00C45F5C" w14:paraId="7F1BD224" w14:textId="342E693E">
      <w:r>
        <w:t>There are multiple ways that facility and non-clinical support services (</w:t>
      </w:r>
      <w:r w:rsidR="00C200E8">
        <w:t>Lines 14 and 15, Column A</w:t>
      </w:r>
      <w:r>
        <w:t xml:space="preserve">) may be </w:t>
      </w:r>
      <w:r w:rsidR="00582503">
        <w:t>allocated to the cost centers</w:t>
      </w:r>
      <w:r w:rsidR="00D620B8">
        <w:t xml:space="preserve"> in Column B</w:t>
      </w:r>
      <w:r w:rsidR="00582503">
        <w:t xml:space="preserve"> (Lines 1</w:t>
      </w:r>
      <w:r w:rsidR="0076514B">
        <w:t>–</w:t>
      </w:r>
      <w:r w:rsidR="00582503">
        <w:t>13).</w:t>
      </w:r>
    </w:p>
    <w:p w:rsidR="00D95211" w:rsidP="009E6DFC" w14:paraId="4D3E7A07" w14:textId="2E5F4AAA">
      <w:pPr>
        <w:pStyle w:val="BulletList"/>
      </w:pPr>
      <w:r>
        <w:t>U</w:t>
      </w:r>
      <w:r w:rsidR="00582503">
        <w:t xml:space="preserve">se </w:t>
      </w:r>
      <w:r w:rsidR="00416E75">
        <w:t>the simplest</w:t>
      </w:r>
      <w:r w:rsidR="00582503">
        <w:t xml:space="preserve"> method that produces</w:t>
      </w:r>
      <w:r w:rsidR="00400315">
        <w:t xml:space="preserve"> a</w:t>
      </w:r>
      <w:r w:rsidR="00582503">
        <w:t xml:space="preserve"> </w:t>
      </w:r>
      <w:r w:rsidR="00416E75">
        <w:t xml:space="preserve">reasonably </w:t>
      </w:r>
      <w:r w:rsidR="00582503">
        <w:t xml:space="preserve">accurate </w:t>
      </w:r>
      <w:r w:rsidR="00291BE3">
        <w:t xml:space="preserve">result that </w:t>
      </w:r>
      <w:r w:rsidR="00400315">
        <w:t xml:space="preserve">is </w:t>
      </w:r>
      <w:r w:rsidR="00582503">
        <w:t xml:space="preserve">comparable </w:t>
      </w:r>
      <w:r w:rsidR="007E6C2C">
        <w:t xml:space="preserve">to </w:t>
      </w:r>
      <w:r w:rsidR="00291BE3">
        <w:t>th</w:t>
      </w:r>
      <w:r w:rsidR="00400315">
        <w:t>at</w:t>
      </w:r>
      <w:r w:rsidR="00291BE3">
        <w:t xml:space="preserve"> obtained by </w:t>
      </w:r>
      <w:r w:rsidR="007E6C2C">
        <w:t>a more complex method</w:t>
      </w:r>
      <w:r w:rsidR="00582503">
        <w:t>.</w:t>
      </w:r>
      <w:r w:rsidR="009E6DFC">
        <w:t xml:space="preserve"> </w:t>
      </w:r>
      <w:r>
        <w:t xml:space="preserve">Use the method described below if a more accurate method is </w:t>
      </w:r>
      <w:r w:rsidR="00C200E8">
        <w:t>not available</w:t>
      </w:r>
      <w:r>
        <w:t>.</w:t>
      </w:r>
    </w:p>
    <w:p w:rsidR="00D95211" w:rsidP="00C95168" w14:paraId="5030FD58" w14:textId="18C02FE8">
      <w:pPr>
        <w:pStyle w:val="BulletList"/>
        <w:keepNext/>
        <w:keepLines/>
      </w:pPr>
      <w:r>
        <w:t xml:space="preserve">It is recommended that facility and non-clinical support costs </w:t>
      </w:r>
      <w:r w:rsidR="008A2574">
        <w:t xml:space="preserve">that can be directly associated </w:t>
      </w:r>
      <w:r>
        <w:t xml:space="preserve">to a cost center be </w:t>
      </w:r>
      <w:r w:rsidR="008A2574">
        <w:t>allocated first</w:t>
      </w:r>
      <w:r>
        <w:t xml:space="preserve"> when </w:t>
      </w:r>
      <w:r w:rsidR="008A2574">
        <w:t>those costs represent</w:t>
      </w:r>
      <w:r w:rsidR="00400315">
        <w:t xml:space="preserve"> a significant portion of the cost being allocated to the </w:t>
      </w:r>
      <w:r>
        <w:t xml:space="preserve">cost center. </w:t>
      </w:r>
      <w:r w:rsidR="00C200E8">
        <w:t xml:space="preserve">For instance, the facility and non-clinical support costs of a </w:t>
      </w:r>
      <w:r>
        <w:t xml:space="preserve">service delivery </w:t>
      </w:r>
      <w:r w:rsidR="00C200E8">
        <w:t xml:space="preserve">site that only provides dental services can be directly </w:t>
      </w:r>
      <w:r w:rsidR="003B1A28">
        <w:t>allocated</w:t>
      </w:r>
      <w:r w:rsidR="002C17C9">
        <w:t xml:space="preserve"> in Column B</w:t>
      </w:r>
      <w:r w:rsidR="003B1A28">
        <w:t xml:space="preserve"> to</w:t>
      </w:r>
      <w:r w:rsidR="00C200E8">
        <w:t xml:space="preserve"> </w:t>
      </w:r>
      <w:r w:rsidR="0076514B">
        <w:t>D</w:t>
      </w:r>
      <w:r w:rsidR="00C200E8">
        <w:t>ental, Line 5.</w:t>
      </w:r>
      <w:r w:rsidR="007E6C2C">
        <w:t xml:space="preserve"> The </w:t>
      </w:r>
      <w:r w:rsidR="00EC19C0">
        <w:t>h</w:t>
      </w:r>
      <w:r w:rsidR="009D5943">
        <w:t xml:space="preserve">ealth </w:t>
      </w:r>
      <w:r w:rsidR="00584DD9">
        <w:t>IT/</w:t>
      </w:r>
      <w:r w:rsidR="007E6C2C">
        <w:t xml:space="preserve">EHR support </w:t>
      </w:r>
      <w:r w:rsidR="00AD4935">
        <w:t xml:space="preserve">personnel </w:t>
      </w:r>
      <w:r w:rsidR="007E6C2C">
        <w:t xml:space="preserve">who support the medical department can be directly allocated </w:t>
      </w:r>
      <w:r w:rsidR="002C17C9">
        <w:t xml:space="preserve">in Column B </w:t>
      </w:r>
      <w:r w:rsidR="007E6C2C">
        <w:t>to Medical, Line 1.</w:t>
      </w:r>
    </w:p>
    <w:p w:rsidR="00C45F5C" w:rsidP="006F0995" w14:paraId="202A6D2D" w14:textId="0E795AC1">
      <w:pPr>
        <w:pStyle w:val="BulletList"/>
      </w:pPr>
      <w:r>
        <w:t xml:space="preserve">The remaining allocation </w:t>
      </w:r>
      <w:r w:rsidR="007E6C2C">
        <w:t xml:space="preserve">of indirect costs </w:t>
      </w:r>
      <w:r>
        <w:t>can be done using a single</w:t>
      </w:r>
      <w:r w:rsidR="00DD2F6C">
        <w:t>-</w:t>
      </w:r>
      <w:r>
        <w:t xml:space="preserve"> or multi-step allocation process </w:t>
      </w:r>
      <w:r w:rsidR="007E6C2C">
        <w:t xml:space="preserve">such as those </w:t>
      </w:r>
      <w:r>
        <w:t>described below.</w:t>
      </w:r>
    </w:p>
    <w:p w:rsidR="00F953B3" w:rsidP="00F953B3" w14:paraId="1D3D5B37" w14:textId="52E7F8CB">
      <w:pPr>
        <w:pStyle w:val="BulletList"/>
      </w:pPr>
      <w:r>
        <w:t>A preferable and commonly used two-step method is to first allocate facility costs based upon the proportion of square feet used by</w:t>
      </w:r>
      <w:r w:rsidRPr="00425DA3">
        <w:t xml:space="preserve"> each cost center</w:t>
      </w:r>
      <w:r>
        <w:t xml:space="preserve"> at each location. The second step is to allocate the remaining non-clinical support service cost based upon the percent</w:t>
      </w:r>
      <w:r w:rsidR="00453060">
        <w:t>age</w:t>
      </w:r>
      <w:r>
        <w:t xml:space="preserve"> of direct cost </w:t>
      </w:r>
      <w:r w:rsidRPr="00C2273C" w:rsidR="00C2273C">
        <w:t xml:space="preserve">that </w:t>
      </w:r>
      <w:r w:rsidR="00D415C2">
        <w:t xml:space="preserve">is </w:t>
      </w:r>
      <w:r w:rsidRPr="00C2273C" w:rsidR="00C2273C">
        <w:t>non-clinical support</w:t>
      </w:r>
      <w:r w:rsidR="00D415C2">
        <w:t>,</w:t>
      </w:r>
      <w:r w:rsidRPr="00C2273C" w:rsidR="00C2273C">
        <w:t xml:space="preserve"> </w:t>
      </w:r>
      <w:r>
        <w:t>after the allocation of facility cost</w:t>
      </w:r>
      <w:r w:rsidR="001544DA">
        <w:t xml:space="preserve"> is applied</w:t>
      </w:r>
      <w:r>
        <w:t>.</w:t>
      </w:r>
    </w:p>
    <w:p w:rsidR="008A2574" w:rsidP="006F0995" w14:paraId="6FF176D7" w14:textId="23ED4F27">
      <w:pPr>
        <w:pStyle w:val="BulletList"/>
      </w:pPr>
      <w:r>
        <w:t>Given that managing personnel consumes most of administrative overhead, a one-step method based solely on the percent</w:t>
      </w:r>
      <w:r w:rsidR="00BB76FF">
        <w:t>age</w:t>
      </w:r>
      <w:r>
        <w:t xml:space="preserve"> distribution of square feet will usually NOT produce an accurate allocation of overhead.</w:t>
      </w:r>
    </w:p>
    <w:p w:rsidR="008A2574" w:rsidRPr="00C02F22" w:rsidP="006F0995" w14:paraId="41F3A868" w14:textId="6BBDB4AF">
      <w:pPr>
        <w:pStyle w:val="BulletList"/>
        <w:rPr>
          <w:rStyle w:val="Emphasis"/>
          <w:rFonts w:cs="Arial"/>
          <w:iCs w:val="0"/>
          <w:color w:val="auto"/>
        </w:rPr>
      </w:pPr>
      <w:r>
        <w:rPr>
          <w:rStyle w:val="Emphasis"/>
          <w:color w:val="auto"/>
        </w:rPr>
        <w:t>When a two-step method is not used, a</w:t>
      </w:r>
      <w:r w:rsidRPr="003C2F64" w:rsidR="003C2F64">
        <w:rPr>
          <w:rStyle w:val="Emphasis"/>
          <w:color w:val="auto"/>
        </w:rPr>
        <w:t xml:space="preserve"> </w:t>
      </w:r>
      <w:r w:rsidR="00A114C5">
        <w:rPr>
          <w:rStyle w:val="Emphasis"/>
          <w:color w:val="auto"/>
        </w:rPr>
        <w:t xml:space="preserve">typical </w:t>
      </w:r>
      <w:r w:rsidRPr="003C2F64" w:rsidR="003C2F64">
        <w:rPr>
          <w:rStyle w:val="Emphasis"/>
          <w:color w:val="auto"/>
        </w:rPr>
        <w:t xml:space="preserve">one-step method </w:t>
      </w:r>
      <w:r>
        <w:rPr>
          <w:rStyle w:val="Emphasis"/>
          <w:color w:val="auto"/>
        </w:rPr>
        <w:t>use</w:t>
      </w:r>
      <w:r w:rsidR="00A114C5">
        <w:rPr>
          <w:rStyle w:val="Emphasis"/>
          <w:color w:val="auto"/>
        </w:rPr>
        <w:t>s</w:t>
      </w:r>
      <w:r w:rsidRPr="003C2F64" w:rsidR="003C2F64">
        <w:rPr>
          <w:rStyle w:val="Emphasis"/>
          <w:color w:val="auto"/>
        </w:rPr>
        <w:t xml:space="preserve"> the proportion </w:t>
      </w:r>
      <w:r>
        <w:rPr>
          <w:rStyle w:val="Emphasis"/>
          <w:color w:val="auto"/>
        </w:rPr>
        <w:t xml:space="preserve">of facility and non-clinical support costs (overhead costs) to total </w:t>
      </w:r>
      <w:r w:rsidRPr="003C2F64" w:rsidR="003C2F64">
        <w:rPr>
          <w:rStyle w:val="Emphasis"/>
          <w:color w:val="auto"/>
        </w:rPr>
        <w:t>direct cost</w:t>
      </w:r>
      <w:r>
        <w:rPr>
          <w:rStyle w:val="Emphasis"/>
          <w:color w:val="auto"/>
        </w:rPr>
        <w:t xml:space="preserve"> (excluding</w:t>
      </w:r>
      <w:r w:rsidRPr="003C2F64" w:rsidR="003C2F64">
        <w:rPr>
          <w:rStyle w:val="Emphasis"/>
          <w:color w:val="auto"/>
        </w:rPr>
        <w:t xml:space="preserve"> facility, non-clinical support, and pharmaceuticals). The resulting percentage is multiplied by the total</w:t>
      </w:r>
      <w:r>
        <w:rPr>
          <w:rStyle w:val="Emphasis"/>
          <w:color w:val="auto"/>
        </w:rPr>
        <w:t xml:space="preserve"> direct cost for each cost center</w:t>
      </w:r>
      <w:r w:rsidRPr="003C2F64" w:rsidR="003C2F64">
        <w:rPr>
          <w:rStyle w:val="Emphasis"/>
          <w:color w:val="auto"/>
        </w:rPr>
        <w:t xml:space="preserve"> to arrive at the overhead allocation for </w:t>
      </w:r>
      <w:r>
        <w:rPr>
          <w:rStyle w:val="Emphasis"/>
          <w:color w:val="auto"/>
        </w:rPr>
        <w:t>each</w:t>
      </w:r>
      <w:r w:rsidRPr="003C2F64">
        <w:rPr>
          <w:rStyle w:val="Emphasis"/>
          <w:color w:val="auto"/>
        </w:rPr>
        <w:t xml:space="preserve"> </w:t>
      </w:r>
      <w:r w:rsidRPr="003C2F64" w:rsidR="003C2F64">
        <w:rPr>
          <w:rStyle w:val="Emphasis"/>
          <w:color w:val="auto"/>
        </w:rPr>
        <w:t>cost center.</w:t>
      </w:r>
    </w:p>
    <w:p w:rsidR="0028612C" w:rsidP="00FE4E29" w14:paraId="026ADC17" w14:textId="3DD3A79E">
      <w:pPr>
        <w:pStyle w:val="Heading3"/>
      </w:pPr>
      <w:bookmarkStart w:id="601" w:name="_Toc130347319"/>
      <w:bookmarkStart w:id="602" w:name="_Toc197023389"/>
      <w:r>
        <w:t>Facility</w:t>
      </w:r>
      <w:bookmarkEnd w:id="601"/>
      <w:bookmarkEnd w:id="602"/>
    </w:p>
    <w:p w:rsidR="00DD16E2" w:rsidRPr="00A34AE8" w:rsidP="00DC2747" w14:paraId="7C170126" w14:textId="28406A79">
      <w:r>
        <w:rPr>
          <w:noProof/>
        </w:rPr>
        <mc:AlternateContent>
          <mc:Choice Requires="wps">
            <w:drawing>
              <wp:anchor distT="0" distB="0" distL="114300" distR="114300" simplePos="0" relativeHeight="251694080" behindDoc="1" locked="0" layoutInCell="1" allowOverlap="1">
                <wp:simplePos x="0" y="0"/>
                <wp:positionH relativeFrom="margin">
                  <wp:align>right</wp:align>
                </wp:positionH>
                <wp:positionV relativeFrom="paragraph">
                  <wp:posOffset>402589</wp:posOffset>
                </wp:positionV>
                <wp:extent cx="6448425" cy="409575"/>
                <wp:effectExtent l="19050" t="19050" r="28575" b="28575"/>
                <wp:wrapNone/>
                <wp:docPr id="82" name="Rectangle 82"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40957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2" o:spid="_x0000_s1052" alt="&quot;&quot;" style="width:507.75pt;height:32.25pt;margin-top:31.7pt;margin-left:456.5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21376" filled="f" strokecolor="#eca421" strokeweight="3pt">
                <w10:wrap anchorx="margin"/>
              </v:rect>
            </w:pict>
          </mc:Fallback>
        </mc:AlternateContent>
      </w:r>
      <w:r w:rsidR="00F953B3">
        <w:t>F</w:t>
      </w:r>
      <w:r w:rsidR="007E6C2C">
        <w:t>a</w:t>
      </w:r>
      <w:r w:rsidR="0028612C">
        <w:t>cility</w:t>
      </w:r>
      <w:r w:rsidR="007E6C2C">
        <w:t xml:space="preserve"> cost is commonly allocated based upon the proportion of square feet used </w:t>
      </w:r>
      <w:r w:rsidR="0028612C">
        <w:t>by</w:t>
      </w:r>
      <w:r w:rsidRPr="00425DA3" w:rsidR="0028612C">
        <w:t xml:space="preserve"> each cost center</w:t>
      </w:r>
      <w:r w:rsidR="007E6C2C">
        <w:t xml:space="preserve"> at each location</w:t>
      </w:r>
      <w:r w:rsidR="00230031">
        <w:t>.</w:t>
      </w:r>
    </w:p>
    <w:p w:rsidR="007E6C2C" w:rsidRPr="006F0995" w14:paraId="0C69CF93" w14:textId="0AF90C4F">
      <w:pPr>
        <w:rPr>
          <w:iCs/>
        </w:rPr>
      </w:pPr>
      <w:r w:rsidRPr="00426861">
        <w:rPr>
          <w:rStyle w:val="SubtleEmphasis"/>
          <w:b/>
        </w:rPr>
        <w:t>Note:</w:t>
      </w:r>
      <w:r w:rsidRPr="00426861">
        <w:rPr>
          <w:rStyle w:val="SubtleEmphasis"/>
        </w:rPr>
        <w:t xml:space="preserve"> The record of square feet used by each cost center at each location should be updated each year</w:t>
      </w:r>
      <w:r w:rsidR="00CF7CB6">
        <w:rPr>
          <w:rStyle w:val="SubtleEmphasis"/>
        </w:rPr>
        <w:t xml:space="preserve"> or as space use changes</w:t>
      </w:r>
      <w:r w:rsidRPr="00426861">
        <w:rPr>
          <w:rStyle w:val="SubtleEmphasis"/>
        </w:rPr>
        <w:t>.</w:t>
      </w:r>
    </w:p>
    <w:p w:rsidR="0093407C" w:rsidP="00FD5C35" w14:paraId="2D0B5E37" w14:textId="4AAD3332">
      <w:pPr>
        <w:pStyle w:val="Heading3"/>
        <w:keepLines w:val="0"/>
      </w:pPr>
      <w:bookmarkStart w:id="603" w:name="_Toc130347320"/>
      <w:bookmarkStart w:id="604" w:name="_Toc197023390"/>
      <w:r>
        <w:t>Non-Clinical Support Services</w:t>
      </w:r>
      <w:bookmarkEnd w:id="603"/>
      <w:bookmarkEnd w:id="604"/>
    </w:p>
    <w:p w:rsidR="00D33BCC" w:rsidP="00FD5C35" w14:paraId="054E4385" w14:textId="69E535DD">
      <w:pPr>
        <w:keepNext/>
      </w:pPr>
      <w:r>
        <w:t>Some of the indirect non-clinical support costs may be allocated separately based on known use or other factors</w:t>
      </w:r>
      <w:r>
        <w:t>.</w:t>
      </w:r>
    </w:p>
    <w:p w:rsidR="00D33BCC" w:rsidP="00FD5C35" w14:paraId="316FE542" w14:textId="0175F555">
      <w:pPr>
        <w:pStyle w:val="BulletList"/>
        <w:keepNext/>
      </w:pPr>
      <w:r>
        <w:t>Adjust</w:t>
      </w:r>
      <w:r w:rsidR="00296EAA">
        <w:t xml:space="preserve"> for d</w:t>
      </w:r>
      <w:r w:rsidRPr="00453ACE">
        <w:t xml:space="preserve">ecentralized front desk </w:t>
      </w:r>
      <w:r w:rsidR="00AD4935">
        <w:t>personnel</w:t>
      </w:r>
      <w:r w:rsidRPr="00453ACE">
        <w:t xml:space="preserve"> </w:t>
      </w:r>
      <w:r w:rsidR="00AD1A8D">
        <w:t xml:space="preserve">and </w:t>
      </w:r>
      <w:r w:rsidRPr="00453ACE">
        <w:t xml:space="preserve">billing and collection systems and </w:t>
      </w:r>
      <w:r w:rsidR="00AD4935">
        <w:t>personnel</w:t>
      </w:r>
      <w:r w:rsidRPr="00453ACE">
        <w:t>.</w:t>
      </w:r>
    </w:p>
    <w:p w:rsidR="00D33BCC" w:rsidP="00DC2747" w14:paraId="2CBAE514" w14:textId="3668B6FD">
      <w:pPr>
        <w:pStyle w:val="BulletList"/>
      </w:pPr>
      <w:r>
        <w:t>Allocate costs for billing and accounting systems based on use.</w:t>
      </w:r>
    </w:p>
    <w:p w:rsidR="00296EAA" w14:paraId="6A40E066" w14:textId="134F3EDA">
      <w:pPr>
        <w:pStyle w:val="BulletList"/>
      </w:pPr>
      <w:r>
        <w:t>Allocate various components of non-clinical services based on their use when these amounts are significant</w:t>
      </w:r>
      <w:r w:rsidR="00B4076D">
        <w:t>,</w:t>
      </w:r>
      <w:r>
        <w:t xml:space="preserve"> and the use is not shared equally.</w:t>
      </w:r>
    </w:p>
    <w:p w:rsidR="003C2F64" w:rsidP="006F0995" w14:paraId="4A42C259" w14:textId="31CD6C4F">
      <w:pPr>
        <w:pStyle w:val="BulletList"/>
      </w:pPr>
      <w:r>
        <w:t>Allocate a lesser percentage to large purchased</w:t>
      </w:r>
      <w:r w:rsidR="00C675A2">
        <w:t>-</w:t>
      </w:r>
      <w:r>
        <w:t>service costs</w:t>
      </w:r>
      <w:r w:rsidR="00F953B3">
        <w:t xml:space="preserve"> (e.g., lab, X-ray, pharmacy)</w:t>
      </w:r>
      <w:r>
        <w:t xml:space="preserve"> that are known to consume less overhead.</w:t>
      </w:r>
    </w:p>
    <w:p w:rsidR="00D33BCC" w:rsidP="006F0995" w14:paraId="15C7F3FD" w14:textId="4A417EEB">
      <w:pPr>
        <w:pStyle w:val="BulletList"/>
      </w:pPr>
      <w:r>
        <w:t xml:space="preserve">Allocate the remaining </w:t>
      </w:r>
      <w:r w:rsidR="00230031">
        <w:t xml:space="preserve">indirect </w:t>
      </w:r>
      <w:r w:rsidR="00402F9B">
        <w:t xml:space="preserve">non-clinical support </w:t>
      </w:r>
      <w:r w:rsidR="00230031">
        <w:t>cost</w:t>
      </w:r>
      <w:r>
        <w:t xml:space="preserve"> </w:t>
      </w:r>
      <w:r w:rsidR="00D77537">
        <w:t xml:space="preserve">to each cost center based on </w:t>
      </w:r>
      <w:r>
        <w:t>the proportion</w:t>
      </w:r>
      <w:r w:rsidR="00D77537">
        <w:t xml:space="preserve"> </w:t>
      </w:r>
      <w:r>
        <w:t>each cost center</w:t>
      </w:r>
      <w:r w:rsidR="00230031">
        <w:t>’s</w:t>
      </w:r>
      <w:r>
        <w:t xml:space="preserve"> </w:t>
      </w:r>
      <w:r w:rsidR="00230031">
        <w:t xml:space="preserve">direct </w:t>
      </w:r>
      <w:r w:rsidR="00D77537">
        <w:t xml:space="preserve">cost </w:t>
      </w:r>
      <w:r w:rsidR="00B319E6">
        <w:t>plus</w:t>
      </w:r>
      <w:r w:rsidR="00230031">
        <w:t xml:space="preserve"> </w:t>
      </w:r>
      <w:r w:rsidR="00D77537">
        <w:t>previously allocated overhead cost is of the total of those costs.</w:t>
      </w:r>
    </w:p>
    <w:p w:rsidR="00F52D0A" w14:paraId="36AC9EBA" w14:textId="466DC41B">
      <w:pPr>
        <w:pStyle w:val="Heading4"/>
        <w:keepNext/>
        <w:keepLines/>
      </w:pPr>
      <w:r>
        <w:t>Other Allocation Considerations</w:t>
      </w:r>
    </w:p>
    <w:p w:rsidR="00296EAA" w14:paraId="72007483" w14:textId="77777777">
      <w:pPr>
        <w:pStyle w:val="BulletList"/>
        <w:keepNext/>
        <w:keepLines/>
      </w:pPr>
      <w:r>
        <w:t>Lines 1 and 3 both refer to aspects of the medical practice. It is acceptable to report the allocation of all medical facility and non-clinical support services on Line 1 if a more appropriate allocation between Lines 1 and 3 is not available.</w:t>
      </w:r>
    </w:p>
    <w:p w:rsidR="00F52D0A" w:rsidP="006F0995" w14:paraId="58435B9E" w14:textId="110D4A52">
      <w:pPr>
        <w:pStyle w:val="BulletList"/>
      </w:pPr>
      <w:r>
        <w:t xml:space="preserve">Pharmaceuticals (Line 8b) does not have an open cell to report an allocation. This is because pharmaceuticals </w:t>
      </w:r>
      <w:r w:rsidR="00B4076D">
        <w:t xml:space="preserve">are exclusively purchased goods that have no personnel </w:t>
      </w:r>
      <w:r w:rsidR="002C17C9">
        <w:t xml:space="preserve">and minimal space costs </w:t>
      </w:r>
      <w:r w:rsidR="00B4076D">
        <w:t xml:space="preserve">included and, therefore, </w:t>
      </w:r>
      <w:r>
        <w:t>consume a significantly lesser facility and non-clinical support charge than services involving personnel. Any allocation of overhead (which is usually minimal) that you choose to make for pharmaceuticals must be reported on Line 8a.</w:t>
      </w:r>
    </w:p>
    <w:p w:rsidR="00FC18CE" w:rsidP="006F0995" w14:paraId="447081B4" w14:textId="5426FB70">
      <w:pPr>
        <w:pStyle w:val="BulletList"/>
      </w:pPr>
      <w:r>
        <w:t xml:space="preserve">There may be </w:t>
      </w:r>
      <w:r w:rsidR="00B4076D">
        <w:t xml:space="preserve">other </w:t>
      </w:r>
      <w:r>
        <w:t xml:space="preserve">sizable contracted or purchased </w:t>
      </w:r>
      <w:r w:rsidR="00B4076D">
        <w:t xml:space="preserve">goods and </w:t>
      </w:r>
      <w:r>
        <w:t>services that u</w:t>
      </w:r>
      <w:r w:rsidR="00291BE3">
        <w:t>se</w:t>
      </w:r>
      <w:r>
        <w:t xml:space="preserve"> less facility and non-clinical support. A lesser allocation may be appropriate.</w:t>
      </w:r>
    </w:p>
    <w:p w:rsidR="003D5D86" w:rsidP="006A563E" w14:paraId="3D392616" w14:textId="30B5D613">
      <w:pPr>
        <w:pStyle w:val="Heading2"/>
      </w:pPr>
      <w:bookmarkStart w:id="605" w:name="_FAQs_for_Table_10"/>
      <w:bookmarkStart w:id="606" w:name="_FAQ_for_Table"/>
      <w:bookmarkStart w:id="607" w:name="_Toc130347321"/>
      <w:bookmarkStart w:id="608" w:name="_Toc197023391"/>
      <w:bookmarkEnd w:id="605"/>
      <w:bookmarkEnd w:id="606"/>
      <w:r>
        <w:t>FAQ for Table 8A</w:t>
      </w:r>
      <w:bookmarkEnd w:id="607"/>
      <w:bookmarkEnd w:id="608"/>
    </w:p>
    <w:p w:rsidR="003D5D86" w:rsidP="00C95168" w14:paraId="704BA2FA" w14:textId="77777777">
      <w:pPr>
        <w:pStyle w:val="QAQuestion"/>
        <w:keepNext/>
        <w:keepLines/>
        <w:numPr>
          <w:ilvl w:val="0"/>
          <w:numId w:val="8"/>
        </w:numPr>
        <w:spacing w:after="120"/>
        <w:ind w:left="360"/>
      </w:pPr>
      <w:r>
        <w:t>How do we account for donated services?</w:t>
      </w:r>
    </w:p>
    <w:p w:rsidR="003D5D86" w:rsidRPr="00AD4935" w:rsidP="006F0995" w14:paraId="20B83A3F" w14:textId="6458C3A0">
      <w:pPr>
        <w:pStyle w:val="QAAnswer"/>
        <w:keepNext/>
        <w:keepLines/>
      </w:pPr>
      <w:r>
        <w:t xml:space="preserve">If a provider </w:t>
      </w:r>
      <w:r w:rsidRPr="00C95168">
        <w:rPr>
          <w:i/>
        </w:rPr>
        <w:t>comes to your health center</w:t>
      </w:r>
      <w:r>
        <w:t xml:space="preserve"> and renders a service to your patients, report both the FTE (on Table 5) and the value, which is determined by </w:t>
      </w:r>
      <w:r w:rsidRPr="00E411F6">
        <w:t>“</w:t>
      </w:r>
      <w:r>
        <w:t xml:space="preserve">what </w:t>
      </w:r>
      <w:r w:rsidR="00CF7CB6">
        <w:t>the health center</w:t>
      </w:r>
      <w:r w:rsidR="00EB5DA2">
        <w:t xml:space="preserve"> would</w:t>
      </w:r>
      <w:r>
        <w:t xml:space="preserve"> reasonabl</w:t>
      </w:r>
      <w:r w:rsidR="00EB5DA2">
        <w:t>y</w:t>
      </w:r>
      <w:r w:rsidRPr="00AD4935">
        <w:t xml:space="preserve"> pay” </w:t>
      </w:r>
      <w:r w:rsidRPr="006F0995">
        <w:rPr>
          <w:iCs/>
        </w:rPr>
        <w:t>for the time</w:t>
      </w:r>
      <w:r w:rsidRPr="00AD4935">
        <w:t xml:space="preserve"> (not the service), on Table 8A, Line 18. For example, if an optometrist sees </w:t>
      </w:r>
      <w:r w:rsidR="00E60C10">
        <w:t>five</w:t>
      </w:r>
      <w:r w:rsidRPr="00AD4935">
        <w:t xml:space="preserve"> patients in a 2-hour period, report the amount you would pay an optometrist for 2 hours of work, not the total charges for the </w:t>
      </w:r>
      <w:r w:rsidR="00E60C10">
        <w:t>five</w:t>
      </w:r>
      <w:r w:rsidRPr="00AD4935">
        <w:t xml:space="preserve"> visits.</w:t>
      </w:r>
    </w:p>
    <w:p w:rsidR="003D5D86" w:rsidP="003D5D86" w14:paraId="569F4C3E" w14:textId="3C55B4C8">
      <w:pPr>
        <w:pStyle w:val="QAAnswer"/>
        <w:keepNext/>
        <w:keepLines/>
      </w:pPr>
      <w:r w:rsidRPr="006F0995">
        <w:rPr>
          <w:iCs/>
        </w:rPr>
        <w:t>However</w:t>
      </w:r>
      <w:r w:rsidRPr="00AD4935">
        <w:t xml:space="preserve">, if you </w:t>
      </w:r>
      <w:r w:rsidRPr="00FA2763">
        <w:rPr>
          <w:i/>
          <w:iCs/>
        </w:rPr>
        <w:t>refer a patient to a provider</w:t>
      </w:r>
      <w:r w:rsidRPr="00AD4935">
        <w:t xml:space="preserve"> </w:t>
      </w:r>
      <w:r w:rsidRPr="00C95168">
        <w:rPr>
          <w:i/>
        </w:rPr>
        <w:t xml:space="preserve">outside </w:t>
      </w:r>
      <w:r w:rsidRPr="00C95168" w:rsidR="00AC23B4">
        <w:rPr>
          <w:i/>
        </w:rPr>
        <w:t>of your health center</w:t>
      </w:r>
      <w:r w:rsidRPr="00AD4935">
        <w:t xml:space="preserve"> </w:t>
      </w:r>
      <w:r w:rsidR="00E60C10">
        <w:t xml:space="preserve">for a service and the provider </w:t>
      </w:r>
      <w:r w:rsidRPr="00AD4935">
        <w:t xml:space="preserve">donates these services, </w:t>
      </w:r>
      <w:r w:rsidR="00022AE1">
        <w:t>DO NOT</w:t>
      </w:r>
      <w:r w:rsidRPr="006F0995">
        <w:t xml:space="preserve"> report </w:t>
      </w:r>
      <w:r w:rsidRPr="006F0995">
        <w:rPr>
          <w:iCs/>
        </w:rPr>
        <w:t>the activity, the charge, or the value of the time or service on the UDS</w:t>
      </w:r>
      <w:r w:rsidRPr="00AD4935">
        <w:t xml:space="preserve">. </w:t>
      </w:r>
      <w:r w:rsidR="00AC23B4">
        <w:t xml:space="preserve">This is outside of the health center’s scope of project and is considered a donation made by the external provider to the patient. </w:t>
      </w:r>
      <w:r w:rsidRPr="00AD4935">
        <w:t>For example, if you refer a patient to a cardiologist who provides free consultation</w:t>
      </w:r>
      <w:r>
        <w:t xml:space="preserve">, </w:t>
      </w:r>
      <w:r w:rsidR="00022AE1">
        <w:t>DO NOT</w:t>
      </w:r>
      <w:r>
        <w:t xml:space="preserve"> count the visit or the monetary value of the provider’s service.</w:t>
      </w:r>
    </w:p>
    <w:p w:rsidR="003D5D86" w:rsidP="00C95168" w14:paraId="383CB9B2" w14:textId="77777777">
      <w:pPr>
        <w:pStyle w:val="QAQuestion"/>
        <w:numPr>
          <w:ilvl w:val="0"/>
          <w:numId w:val="8"/>
        </w:numPr>
        <w:spacing w:after="120"/>
        <w:ind w:left="360"/>
      </w:pPr>
      <w:r>
        <w:t>How do we account for donated drugs?</w:t>
      </w:r>
    </w:p>
    <w:p w:rsidR="003D5D86" w:rsidP="003D5D86" w14:paraId="0CACACF8" w14:textId="6A05CBF6">
      <w:pPr>
        <w:pStyle w:val="QAAnswer"/>
      </w:pPr>
      <w:r>
        <w:t>If drugs are donated directly to the health center, which then dispenses them to a patient, calculate and report on Line 18 the valu</w:t>
      </w:r>
      <w:r w:rsidRPr="00AD4935">
        <w:t xml:space="preserve">e of the drug </w:t>
      </w:r>
      <w:r w:rsidRPr="006F0995">
        <w:rPr>
          <w:iCs/>
        </w:rPr>
        <w:t xml:space="preserve">at what </w:t>
      </w:r>
      <w:r w:rsidR="00CF7CB6">
        <w:rPr>
          <w:iCs/>
        </w:rPr>
        <w:t xml:space="preserve">the health center would </w:t>
      </w:r>
      <w:r w:rsidRPr="006F0995">
        <w:rPr>
          <w:iCs/>
        </w:rPr>
        <w:t>reasonabl</w:t>
      </w:r>
      <w:r w:rsidR="00CF7CB6">
        <w:rPr>
          <w:iCs/>
        </w:rPr>
        <w:t>y</w:t>
      </w:r>
      <w:r w:rsidRPr="006F0995">
        <w:rPr>
          <w:iCs/>
        </w:rPr>
        <w:t xml:space="preserve"> pay for them</w:t>
      </w:r>
      <w:r w:rsidRPr="00AD4935">
        <w:t>. This is NOT the retail cost of the drug; it is the 340B price of the drug—an amount that is generally 40–60</w:t>
      </w:r>
      <w:r w:rsidR="00571A4E">
        <w:t>%</w:t>
      </w:r>
      <w:r w:rsidRPr="00AD4935">
        <w:t xml:space="preserve"> of the average wholesale price (AWP).</w:t>
      </w:r>
    </w:p>
    <w:p w:rsidR="003D5D86" w:rsidP="00C95168" w14:paraId="57746EA0" w14:textId="77777777">
      <w:pPr>
        <w:pStyle w:val="QAQuestion"/>
        <w:keepNext/>
        <w:keepLines/>
        <w:numPr>
          <w:ilvl w:val="0"/>
          <w:numId w:val="8"/>
        </w:numPr>
        <w:spacing w:after="120"/>
        <w:ind w:left="360"/>
      </w:pPr>
      <w:r>
        <w:t>We get most of our vaccines through Vaccines for Children (VFC) or other state and county programs. Are these considered donated drugs and accounted for here?</w:t>
      </w:r>
    </w:p>
    <w:p w:rsidR="003D5D86" w:rsidP="006F0995" w14:paraId="28C4C35F" w14:textId="7B6E7DFF">
      <w:pPr>
        <w:pStyle w:val="QAAnswer"/>
        <w:keepNext/>
        <w:keepLines/>
      </w:pPr>
      <w:r>
        <w:t xml:space="preserve">Yes. Report the value of donated drugs that are used in the </w:t>
      </w:r>
      <w:r w:rsidR="00924AE2">
        <w:t>health center</w:t>
      </w:r>
      <w:r>
        <w:t>, such as vaccines, on Line 18 in Table 8A</w:t>
      </w:r>
      <w:r w:rsidRPr="00E411F6">
        <w:rPr>
          <w:rFonts w:cs="Times New Roman"/>
        </w:rPr>
        <w:t>―</w:t>
      </w:r>
      <w:r>
        <w:t xml:space="preserve">again, at the reasonable cost based on 340B drug pricing or </w:t>
      </w:r>
      <w:r w:rsidR="00CF7CB6">
        <w:t xml:space="preserve">at </w:t>
      </w:r>
      <w:r>
        <w:t xml:space="preserve">a discounted price </w:t>
      </w:r>
      <w:r w:rsidR="00CF7CB6">
        <w:t xml:space="preserve">from </w:t>
      </w:r>
      <w:r>
        <w:t xml:space="preserve">the </w:t>
      </w:r>
      <w:r w:rsidR="00E60C10">
        <w:t>AWP</w:t>
      </w:r>
      <w:r>
        <w:t>.</w:t>
      </w:r>
    </w:p>
    <w:p w:rsidR="003D5D86" w:rsidP="00C95168" w14:paraId="1F87E5C9" w14:textId="77777777">
      <w:pPr>
        <w:pStyle w:val="QAQuestion"/>
        <w:numPr>
          <w:ilvl w:val="0"/>
          <w:numId w:val="8"/>
        </w:numPr>
        <w:spacing w:after="120"/>
        <w:ind w:left="360"/>
      </w:pPr>
      <w:r>
        <w:t>Our doctors were paid the EHR incentive payments directly by CMS. If we let them keep some or all of these dollars, are they reported anywhere on Table 8A?</w:t>
      </w:r>
    </w:p>
    <w:p w:rsidR="003D5D86" w:rsidP="003D5D86" w14:paraId="3B87146E" w14:textId="25516D9C">
      <w:pPr>
        <w:pStyle w:val="QAAnswer"/>
      </w:pPr>
      <w:r>
        <w:t>Yes. Establish reporting mechanisms whereby your providers inform you of payments received and account for these funds. If providers are permitted to retain some or all these funds, report the amount</w:t>
      </w:r>
      <w:r w:rsidR="00F953B3">
        <w:t xml:space="preserve"> as additional provider compensation</w:t>
      </w:r>
      <w:r>
        <w:t xml:space="preserve"> on Line 1. In addition, report the Promoting Interoperability EHR payments received from Medicare on Table 9E, Line 3a.</w:t>
      </w:r>
    </w:p>
    <w:p w:rsidR="003D5D86" w:rsidP="00C95168" w14:paraId="48279395" w14:textId="77777777">
      <w:pPr>
        <w:pStyle w:val="QAQuestion"/>
        <w:keepNext/>
        <w:keepLines/>
        <w:numPr>
          <w:ilvl w:val="0"/>
          <w:numId w:val="8"/>
        </w:numPr>
        <w:spacing w:after="120"/>
        <w:ind w:left="360"/>
      </w:pPr>
      <w:r>
        <w:t>What method of overhead (facility and non-clinical support services) allocation should we use for this table?</w:t>
      </w:r>
    </w:p>
    <w:p w:rsidR="003D5D86" w:rsidP="006F0995" w14:paraId="315589E1" w14:textId="2D9A2889">
      <w:pPr>
        <w:pStyle w:val="QAAnswer"/>
        <w:keepNext/>
        <w:keepLines/>
      </w:pPr>
      <w:r>
        <w:t>There are multiple ways that facility and non-clinical support services may be allocated to the cost centers in Column B. Use the method that produces a reasonably accurate result. See the suggested single</w:t>
      </w:r>
      <w:r w:rsidR="00DD2F6C">
        <w:t>-</w:t>
      </w:r>
      <w:r>
        <w:t xml:space="preserve"> and multi-step </w:t>
      </w:r>
      <w:hyperlink w:anchor="_Facility_and_Non-Clinical" w:history="1">
        <w:r w:rsidRPr="00D55993" w:rsidR="00D55993">
          <w:rPr>
            <w:rStyle w:val="Hyperlink"/>
          </w:rPr>
          <w:t xml:space="preserve">allocation </w:t>
        </w:r>
        <w:r w:rsidRPr="00D55993">
          <w:rPr>
            <w:rStyle w:val="Hyperlink"/>
          </w:rPr>
          <w:t>methods</w:t>
        </w:r>
      </w:hyperlink>
      <w:r>
        <w:t xml:space="preserve"> for additional </w:t>
      </w:r>
      <w:r w:rsidR="00E3447B">
        <w:t xml:space="preserve">information on these </w:t>
      </w:r>
      <w:r>
        <w:t>methods</w:t>
      </w:r>
      <w:r>
        <w:t>.</w:t>
      </w:r>
    </w:p>
    <w:p w:rsidR="003D5D86" w:rsidP="00C95168" w14:paraId="399752E8" w14:textId="12979681">
      <w:pPr>
        <w:pStyle w:val="QAQuestion"/>
        <w:numPr>
          <w:ilvl w:val="0"/>
          <w:numId w:val="8"/>
        </w:numPr>
        <w:spacing w:after="120"/>
        <w:ind w:left="360"/>
      </w:pPr>
      <w:r>
        <w:t xml:space="preserve">Do we need to allocate overhead for </w:t>
      </w:r>
      <w:r w:rsidR="00C675A2">
        <w:t xml:space="preserve">purchased goods and </w:t>
      </w:r>
      <w:r>
        <w:t>services?</w:t>
      </w:r>
    </w:p>
    <w:p w:rsidR="003D5D86" w:rsidP="003D5D86" w14:paraId="7D5463C5" w14:textId="53FA8244">
      <w:pPr>
        <w:pStyle w:val="QAAnswer"/>
      </w:pPr>
      <w:r>
        <w:t>Purchased (contracted)</w:t>
      </w:r>
      <w:r w:rsidRPr="003132E3">
        <w:t xml:space="preserve"> </w:t>
      </w:r>
      <w:r w:rsidRPr="003132E3">
        <w:t xml:space="preserve">services </w:t>
      </w:r>
      <w:r w:rsidR="00022AE1">
        <w:t>DO NOT</w:t>
      </w:r>
      <w:r w:rsidRPr="003132E3">
        <w:t xml:space="preserve"> warrant a full overhead charge</w:t>
      </w:r>
      <w:r>
        <w:t>,</w:t>
      </w:r>
      <w:r w:rsidRPr="003132E3">
        <w:t xml:space="preserve"> given that they </w:t>
      </w:r>
      <w:r w:rsidR="00022AE1">
        <w:t>DO NOT</w:t>
      </w:r>
      <w:r w:rsidRPr="003132E3">
        <w:t xml:space="preserve"> involve the management of personnel.</w:t>
      </w:r>
      <w:r w:rsidR="0077618C">
        <w:t xml:space="preserve"> </w:t>
      </w:r>
      <w:r w:rsidRPr="003132E3">
        <w:t>However, the procurement and supervision of those arrangements do consume overhead</w:t>
      </w:r>
      <w:r>
        <w:t xml:space="preserve"> that should be reported. </w:t>
      </w:r>
      <w:r>
        <w:t>Assuming the amount of purchased services are significant, a lesser overhead allocation set</w:t>
      </w:r>
      <w:r w:rsidRPr="003132E3">
        <w:t xml:space="preserve"> at </w:t>
      </w:r>
      <w:r>
        <w:t>a</w:t>
      </w:r>
      <w:r w:rsidRPr="003132E3">
        <w:t xml:space="preserve"> rate </w:t>
      </w:r>
      <w:r>
        <w:t xml:space="preserve">that covers </w:t>
      </w:r>
      <w:r w:rsidRPr="003132E3">
        <w:t xml:space="preserve">the </w:t>
      </w:r>
      <w:r w:rsidR="001339E6">
        <w:t xml:space="preserve">cost of </w:t>
      </w:r>
      <w:r w:rsidRPr="003132E3">
        <w:t>accounting</w:t>
      </w:r>
      <w:r w:rsidR="00B4076D">
        <w:t>, inventory management,</w:t>
      </w:r>
      <w:r w:rsidRPr="003132E3">
        <w:t xml:space="preserve"> and contract management</w:t>
      </w:r>
      <w:r>
        <w:t xml:space="preserve"> is appropriate</w:t>
      </w:r>
      <w:r>
        <w:t>.</w:t>
      </w:r>
    </w:p>
    <w:p w:rsidR="003D5D86" w:rsidRPr="003132E3" w:rsidP="00C95168" w14:paraId="29848670" w14:textId="07E57C15">
      <w:pPr>
        <w:pStyle w:val="QAQuestion"/>
        <w:keepNext/>
        <w:keepLines/>
        <w:numPr>
          <w:ilvl w:val="0"/>
          <w:numId w:val="8"/>
        </w:numPr>
        <w:spacing w:after="120"/>
        <w:ind w:left="360"/>
      </w:pPr>
      <w:r w:rsidRPr="003132E3">
        <w:t xml:space="preserve">Why do our financial statements </w:t>
      </w:r>
      <w:r w:rsidR="000F7335">
        <w:t>NOT</w:t>
      </w:r>
      <w:r>
        <w:t xml:space="preserve"> </w:t>
      </w:r>
      <w:r w:rsidRPr="003132E3">
        <w:t>tie to the UDS financials?</w:t>
      </w:r>
    </w:p>
    <w:p w:rsidR="003D5D86" w14:paraId="5C26328E" w14:textId="5B537F6A">
      <w:pPr>
        <w:pStyle w:val="QAAnswer"/>
        <w:keepNext/>
        <w:keepLines/>
      </w:pPr>
      <w:r w:rsidRPr="003132E3">
        <w:t xml:space="preserve">The </w:t>
      </w:r>
      <w:r>
        <w:t>UDS</w:t>
      </w:r>
      <w:r w:rsidRPr="003132E3">
        <w:t xml:space="preserve"> </w:t>
      </w:r>
      <w:r>
        <w:t>financials (Tables 8A, 9D, and 9E)</w:t>
      </w:r>
      <w:r w:rsidRPr="003132E3">
        <w:t xml:space="preserve"> </w:t>
      </w:r>
      <w:r>
        <w:t>will</w:t>
      </w:r>
      <w:r w:rsidRPr="003132E3">
        <w:t xml:space="preserve"> </w:t>
      </w:r>
      <w:r w:rsidR="000F7335">
        <w:t>NOT</w:t>
      </w:r>
      <w:r w:rsidRPr="003132E3">
        <w:t xml:space="preserve"> tie to </w:t>
      </w:r>
      <w:r>
        <w:t>your</w:t>
      </w:r>
      <w:r w:rsidRPr="003132E3">
        <w:t xml:space="preserve"> financial statements for </w:t>
      </w:r>
      <w:r w:rsidR="00C90276">
        <w:t xml:space="preserve">some or all of </w:t>
      </w:r>
      <w:r w:rsidRPr="003132E3">
        <w:t>the following reasons:</w:t>
      </w:r>
    </w:p>
    <w:p w:rsidR="003D5D86" w:rsidP="00D1067E" w14:paraId="406E5072" w14:textId="372500A5">
      <w:pPr>
        <w:pStyle w:val="QAAnswer"/>
        <w:numPr>
          <w:ilvl w:val="0"/>
          <w:numId w:val="50"/>
        </w:numPr>
        <w:spacing w:after="120"/>
      </w:pPr>
      <w:r w:rsidRPr="0008082E">
        <w:t>The UDS</w:t>
      </w:r>
      <w:r w:rsidR="00BA054B">
        <w:t xml:space="preserve"> Report</w:t>
      </w:r>
      <w:r w:rsidRPr="0008082E">
        <w:t xml:space="preserve"> </w:t>
      </w:r>
      <w:r w:rsidR="00BA054B">
        <w:t>is to reflect</w:t>
      </w:r>
      <w:r>
        <w:t xml:space="preserve"> </w:t>
      </w:r>
      <w:r w:rsidRPr="0008082E">
        <w:t>calendar year January 1</w:t>
      </w:r>
      <w:r>
        <w:t>–</w:t>
      </w:r>
      <w:r w:rsidRPr="0008082E">
        <w:t xml:space="preserve">December 31 </w:t>
      </w:r>
      <w:r w:rsidR="00BA054B">
        <w:t xml:space="preserve">data, </w:t>
      </w:r>
      <w:r>
        <w:t>but</w:t>
      </w:r>
      <w:r w:rsidRPr="0008082E">
        <w:t xml:space="preserve"> the </w:t>
      </w:r>
      <w:r w:rsidR="00E60C10">
        <w:t xml:space="preserve">health center’s fiscal year </w:t>
      </w:r>
      <w:r w:rsidRPr="0008082E">
        <w:t>may be a different period.</w:t>
      </w:r>
    </w:p>
    <w:p w:rsidR="003D5D86" w:rsidP="00D1067E" w14:paraId="6310FD9A" w14:textId="77777777">
      <w:pPr>
        <w:pStyle w:val="QAAnswer"/>
        <w:numPr>
          <w:ilvl w:val="0"/>
          <w:numId w:val="50"/>
        </w:numPr>
        <w:spacing w:after="120"/>
      </w:pPr>
      <w:r w:rsidRPr="0008082E">
        <w:t>Activity outside the scope of</w:t>
      </w:r>
      <w:r>
        <w:t xml:space="preserve"> the</w:t>
      </w:r>
      <w:r w:rsidRPr="0008082E">
        <w:t xml:space="preserve"> federal project is included in the health center’s financial statements but excluded in the UDS.</w:t>
      </w:r>
    </w:p>
    <w:p w:rsidR="003D5D86" w:rsidP="00D1067E" w14:paraId="1DDDF522" w14:textId="21968EEA">
      <w:pPr>
        <w:pStyle w:val="QAAnswer"/>
        <w:numPr>
          <w:ilvl w:val="0"/>
          <w:numId w:val="50"/>
        </w:numPr>
        <w:spacing w:after="120"/>
      </w:pPr>
      <w:r w:rsidRPr="0008082E">
        <w:t xml:space="preserve">Net patient service revenue </w:t>
      </w:r>
      <w:r>
        <w:t>that</w:t>
      </w:r>
      <w:r w:rsidRPr="0008082E">
        <w:t xml:space="preserve"> c</w:t>
      </w:r>
      <w:r w:rsidRPr="00136F43">
        <w:t>ould be estimated from table 9D (</w:t>
      </w:r>
      <w:r>
        <w:t>c</w:t>
      </w:r>
      <w:r w:rsidRPr="0008082E">
        <w:t>harges less adjustments</w:t>
      </w:r>
      <w:r>
        <w:t>)</w:t>
      </w:r>
      <w:r w:rsidRPr="00136F43">
        <w:t xml:space="preserve"> may </w:t>
      </w:r>
      <w:r w:rsidRPr="0008082E">
        <w:t xml:space="preserve">differ from the financial statements because the UDS only reports self-pay bad debt rather than the full </w:t>
      </w:r>
      <w:r>
        <w:t>adjustment</w:t>
      </w:r>
      <w:r w:rsidRPr="0008082E">
        <w:t xml:space="preserve"> for bad debt attributable to all payers and circumstances. </w:t>
      </w:r>
    </w:p>
    <w:p w:rsidR="003D5D86" w:rsidP="00D1067E" w14:paraId="6711DA50" w14:textId="789B0AA9">
      <w:pPr>
        <w:pStyle w:val="QAAnswer"/>
        <w:numPr>
          <w:ilvl w:val="0"/>
          <w:numId w:val="50"/>
        </w:numPr>
        <w:spacing w:after="120"/>
      </w:pPr>
      <w:r>
        <w:t>S</w:t>
      </w:r>
      <w:r w:rsidRPr="0008082E">
        <w:t xml:space="preserve">ettlement and wrap </w:t>
      </w:r>
      <w:r w:rsidR="001339E6">
        <w:t>revenue</w:t>
      </w:r>
      <w:r w:rsidRPr="0008082E">
        <w:t xml:space="preserve"> is only reported in the UDS upon its receipt</w:t>
      </w:r>
      <w:r w:rsidR="00E60C10">
        <w:t>,</w:t>
      </w:r>
      <w:r w:rsidRPr="0008082E">
        <w:t xml:space="preserve"> and health centers may be able to recognize </w:t>
      </w:r>
      <w:r w:rsidR="00B4076D">
        <w:t xml:space="preserve">and report </w:t>
      </w:r>
      <w:r w:rsidR="001339E6">
        <w:t xml:space="preserve">some or all of </w:t>
      </w:r>
      <w:r w:rsidRPr="0008082E">
        <w:t>th</w:t>
      </w:r>
      <w:r w:rsidR="001339E6">
        <w:t>e</w:t>
      </w:r>
      <w:r w:rsidRPr="0008082E">
        <w:t xml:space="preserve"> </w:t>
      </w:r>
      <w:r w:rsidR="001339E6">
        <w:t>revenue</w:t>
      </w:r>
      <w:r w:rsidRPr="0008082E">
        <w:t xml:space="preserve"> on an accrual basis in the period it is earned.</w:t>
      </w:r>
    </w:p>
    <w:p w:rsidR="003D5D86" w:rsidP="00D1067E" w14:paraId="32F11B69" w14:textId="27F559BC">
      <w:pPr>
        <w:pStyle w:val="QAAnswer"/>
        <w:numPr>
          <w:ilvl w:val="0"/>
          <w:numId w:val="50"/>
        </w:numPr>
        <w:spacing w:after="120"/>
      </w:pPr>
      <w:r w:rsidRPr="0008082E">
        <w:t>Table 9E reports all</w:t>
      </w:r>
      <w:r w:rsidR="001339E6">
        <w:t xml:space="preserve"> non</w:t>
      </w:r>
      <w:r w:rsidR="005133A1">
        <w:t>–</w:t>
      </w:r>
      <w:r w:rsidR="001339E6">
        <w:t xml:space="preserve">patient service-related </w:t>
      </w:r>
      <w:r w:rsidRPr="0008082E">
        <w:t>revenue on a cash basis</w:t>
      </w:r>
      <w:r w:rsidR="00E60C10">
        <w:t>,</w:t>
      </w:r>
      <w:r w:rsidRPr="0008082E">
        <w:t xml:space="preserve"> and health centers </w:t>
      </w:r>
      <w:r w:rsidR="001339E6">
        <w:t xml:space="preserve">will </w:t>
      </w:r>
      <w:r w:rsidRPr="0008082E">
        <w:t xml:space="preserve">recognize this </w:t>
      </w:r>
      <w:r w:rsidR="001339E6">
        <w:t>revenue</w:t>
      </w:r>
      <w:r w:rsidRPr="0008082E">
        <w:t xml:space="preserve"> on an accrual basis in their financial statements.</w:t>
      </w:r>
    </w:p>
    <w:p w:rsidR="003D5D86" w:rsidP="00C95168" w14:paraId="66B557A5" w14:textId="77777777">
      <w:pPr>
        <w:pStyle w:val="QAQuestion"/>
        <w:numPr>
          <w:ilvl w:val="0"/>
          <w:numId w:val="8"/>
        </w:numPr>
        <w:spacing w:after="120"/>
        <w:ind w:left="360"/>
      </w:pPr>
      <w:r>
        <w:t>What do we need to report in the different columns of this table?</w:t>
      </w:r>
    </w:p>
    <w:p w:rsidR="003D5D86" w14:paraId="55F0403D" w14:textId="77777777">
      <w:pPr>
        <w:pStyle w:val="QAAnswer"/>
      </w:pPr>
      <w:r>
        <w:t xml:space="preserve">The </w:t>
      </w:r>
      <w:hyperlink w:anchor="_Column_Definitions" w:history="1">
        <w:r w:rsidRPr="00B6700B">
          <w:rPr>
            <w:rStyle w:val="Hyperlink"/>
          </w:rPr>
          <w:t xml:space="preserve">column </w:t>
        </w:r>
        <w:r>
          <w:rPr>
            <w:rStyle w:val="Hyperlink"/>
          </w:rPr>
          <w:t>definitions</w:t>
        </w:r>
      </w:hyperlink>
      <w:r>
        <w:t xml:space="preserve"> are detailed on Table 8A. Below is a summary of what to include in each column.</w:t>
      </w:r>
    </w:p>
    <w:tbl>
      <w:tblPr>
        <w:tblStyle w:val="UDSTables"/>
        <w:tblCaption w:val="Table 8A Column Definitions "/>
        <w:tblW w:w="5000" w:type="pct"/>
        <w:tblLook w:val="04A0"/>
      </w:tblPr>
      <w:tblGrid>
        <w:gridCol w:w="3361"/>
        <w:gridCol w:w="3264"/>
        <w:gridCol w:w="3455"/>
      </w:tblGrid>
      <w:tr w14:paraId="71A6BCB2" w14:textId="77777777" w:rsidTr="00C95168">
        <w:tblPrEx>
          <w:tblW w:w="5000" w:type="pct"/>
          <w:tblLook w:val="04A0"/>
        </w:tblPrEx>
        <w:trPr>
          <w:tblHeader/>
        </w:trPr>
        <w:tc>
          <w:tcPr>
            <w:tcW w:w="1667" w:type="pct"/>
            <w:shd w:val="clear" w:color="auto" w:fill="006699"/>
            <w:vAlign w:val="center"/>
          </w:tcPr>
          <w:p w:rsidR="00AD4935" w:rsidRPr="0008082E" w:rsidP="006F0995" w14:paraId="7CDD4231" w14:textId="77777777">
            <w:pPr>
              <w:pStyle w:val="QAAnswer"/>
              <w:ind w:left="0"/>
              <w:jc w:val="center"/>
              <w:rPr>
                <w:szCs w:val="20"/>
              </w:rPr>
            </w:pPr>
            <w:r w:rsidRPr="0008082E">
              <w:rPr>
                <w:szCs w:val="20"/>
              </w:rPr>
              <w:t>Accrued Cost (a)</w:t>
            </w:r>
          </w:p>
        </w:tc>
        <w:tc>
          <w:tcPr>
            <w:tcW w:w="1619" w:type="pct"/>
            <w:shd w:val="clear" w:color="auto" w:fill="006699"/>
          </w:tcPr>
          <w:p w:rsidR="00AD4935" w:rsidRPr="0008082E" w:rsidP="006F0995" w14:paraId="39BE3B44" w14:textId="5FDF680A">
            <w:pPr>
              <w:pStyle w:val="QAAnswer"/>
              <w:ind w:left="0"/>
              <w:jc w:val="center"/>
              <w:rPr>
                <w:szCs w:val="20"/>
              </w:rPr>
            </w:pPr>
            <w:r w:rsidRPr="0008082E">
              <w:rPr>
                <w:szCs w:val="20"/>
              </w:rPr>
              <w:t>Allocation of Facility and Non-Clinical Support Services (b)</w:t>
            </w:r>
          </w:p>
        </w:tc>
        <w:tc>
          <w:tcPr>
            <w:tcW w:w="1714" w:type="pct"/>
            <w:shd w:val="clear" w:color="auto" w:fill="006699"/>
            <w:vAlign w:val="center"/>
          </w:tcPr>
          <w:p w:rsidR="00AD4935" w:rsidRPr="0008082E" w:rsidP="006F0995" w14:paraId="17B764E7" w14:textId="77777777">
            <w:pPr>
              <w:pStyle w:val="QAAnswer"/>
              <w:ind w:left="0"/>
              <w:jc w:val="center"/>
              <w:rPr>
                <w:szCs w:val="20"/>
              </w:rPr>
            </w:pPr>
            <w:r w:rsidRPr="0008082E">
              <w:rPr>
                <w:szCs w:val="20"/>
              </w:rPr>
              <w:t>Total Cost After Allocation of Facility and Non-Clinical Support Services (c)</w:t>
            </w:r>
          </w:p>
        </w:tc>
      </w:tr>
      <w:tr w14:paraId="6C3742DE" w14:textId="77777777" w:rsidTr="00C95168">
        <w:tblPrEx>
          <w:tblW w:w="5000" w:type="pct"/>
          <w:tblLook w:val="04A0"/>
        </w:tblPrEx>
        <w:tc>
          <w:tcPr>
            <w:tcW w:w="1667" w:type="pct"/>
          </w:tcPr>
          <w:p w:rsidR="00AD4935" w:rsidRPr="0008082E" w:rsidP="004A5A2F" w14:paraId="24A1DD25" w14:textId="70ED58A5">
            <w:pPr>
              <w:pStyle w:val="QAAnswer"/>
              <w:ind w:left="0"/>
              <w:rPr>
                <w:szCs w:val="20"/>
              </w:rPr>
            </w:pPr>
            <w:r w:rsidRPr="0008082E">
              <w:rPr>
                <w:szCs w:val="20"/>
              </w:rPr>
              <w:t xml:space="preserve">Costs attributable to the </w:t>
            </w:r>
            <w:r w:rsidR="00EF502C">
              <w:rPr>
                <w:szCs w:val="20"/>
              </w:rPr>
              <w:t>calendar year</w:t>
            </w:r>
            <w:r w:rsidRPr="00136F43">
              <w:rPr>
                <w:szCs w:val="20"/>
              </w:rPr>
              <w:t xml:space="preserve"> by cost center</w:t>
            </w:r>
            <w:r>
              <w:rPr>
                <w:szCs w:val="20"/>
              </w:rPr>
              <w:t>.</w:t>
            </w:r>
          </w:p>
          <w:p w:rsidR="00AD4935" w:rsidRPr="008F227E" w:rsidP="004A5A2F" w14:paraId="70AD9E3E" w14:textId="438CE847">
            <w:pPr>
              <w:pStyle w:val="QAAnswer"/>
              <w:ind w:left="0"/>
              <w:rPr>
                <w:szCs w:val="20"/>
              </w:rPr>
            </w:pPr>
            <w:r>
              <w:rPr>
                <w:szCs w:val="20"/>
              </w:rPr>
              <w:t>Report</w:t>
            </w:r>
            <w:r w:rsidRPr="0008082E">
              <w:rPr>
                <w:szCs w:val="20"/>
              </w:rPr>
              <w:t xml:space="preserve"> costs of:</w:t>
            </w:r>
          </w:p>
          <w:p w:rsidR="00AD4935" w:rsidRPr="0008082E" w:rsidP="004A5A2F" w14:paraId="4F9CAD81" w14:textId="058BFD3C">
            <w:pPr>
              <w:pStyle w:val="BulletList"/>
              <w:spacing w:after="0"/>
              <w:rPr>
                <w:szCs w:val="20"/>
              </w:rPr>
            </w:pPr>
            <w:r>
              <w:rPr>
                <w:szCs w:val="20"/>
              </w:rPr>
              <w:t>personnel</w:t>
            </w:r>
          </w:p>
          <w:p w:rsidR="00AD4935" w:rsidRPr="0008082E" w:rsidP="004A5A2F" w14:paraId="48B906CE" w14:textId="77777777">
            <w:pPr>
              <w:pStyle w:val="BulletList"/>
              <w:spacing w:after="0"/>
              <w:rPr>
                <w:szCs w:val="20"/>
              </w:rPr>
            </w:pPr>
            <w:r w:rsidRPr="00B23390">
              <w:rPr>
                <w:szCs w:val="20"/>
              </w:rPr>
              <w:t>f</w:t>
            </w:r>
            <w:r w:rsidRPr="0008082E">
              <w:rPr>
                <w:szCs w:val="20"/>
              </w:rPr>
              <w:t>ringe benefits</w:t>
            </w:r>
          </w:p>
          <w:p w:rsidR="00AD4935" w:rsidRPr="0008082E" w:rsidP="004A5A2F" w14:paraId="7D46D79C" w14:textId="77777777">
            <w:pPr>
              <w:pStyle w:val="BulletList"/>
              <w:spacing w:after="0"/>
              <w:rPr>
                <w:szCs w:val="20"/>
              </w:rPr>
            </w:pPr>
            <w:r w:rsidRPr="00B23390">
              <w:rPr>
                <w:szCs w:val="20"/>
              </w:rPr>
              <w:t>s</w:t>
            </w:r>
            <w:r w:rsidRPr="0008082E">
              <w:rPr>
                <w:szCs w:val="20"/>
              </w:rPr>
              <w:t>upplies</w:t>
            </w:r>
          </w:p>
          <w:p w:rsidR="00AD4935" w:rsidRPr="0008082E" w:rsidP="004A5A2F" w14:paraId="21CA8684" w14:textId="77777777">
            <w:pPr>
              <w:pStyle w:val="BulletList"/>
              <w:spacing w:after="0"/>
              <w:rPr>
                <w:szCs w:val="20"/>
              </w:rPr>
            </w:pPr>
            <w:r w:rsidRPr="00B23390">
              <w:rPr>
                <w:szCs w:val="20"/>
              </w:rPr>
              <w:t>e</w:t>
            </w:r>
            <w:r w:rsidRPr="0008082E">
              <w:rPr>
                <w:szCs w:val="20"/>
              </w:rPr>
              <w:t>quipment</w:t>
            </w:r>
          </w:p>
          <w:p w:rsidR="00AD4935" w:rsidRPr="0008082E" w:rsidP="004A5A2F" w14:paraId="71973FC1" w14:textId="77777777">
            <w:pPr>
              <w:pStyle w:val="BulletList"/>
              <w:spacing w:after="0"/>
              <w:rPr>
                <w:szCs w:val="20"/>
              </w:rPr>
            </w:pPr>
            <w:r w:rsidRPr="00B23390">
              <w:rPr>
                <w:szCs w:val="20"/>
              </w:rPr>
              <w:t>d</w:t>
            </w:r>
            <w:r w:rsidRPr="0008082E">
              <w:rPr>
                <w:szCs w:val="20"/>
              </w:rPr>
              <w:t>epreciation</w:t>
            </w:r>
          </w:p>
          <w:p w:rsidR="00AD4935" w:rsidRPr="0008082E" w:rsidP="004A5A2F" w14:paraId="5275CC18" w14:textId="77777777">
            <w:pPr>
              <w:pStyle w:val="BulletList"/>
              <w:spacing w:after="0"/>
              <w:rPr>
                <w:szCs w:val="20"/>
              </w:rPr>
            </w:pPr>
            <w:r w:rsidRPr="00B23390">
              <w:rPr>
                <w:szCs w:val="20"/>
              </w:rPr>
              <w:t>i</w:t>
            </w:r>
            <w:r w:rsidRPr="0008082E">
              <w:rPr>
                <w:szCs w:val="20"/>
              </w:rPr>
              <w:t>nterest paid</w:t>
            </w:r>
          </w:p>
          <w:p w:rsidR="00AD4935" w:rsidRPr="0008082E" w:rsidP="004A5A2F" w14:paraId="0C238DAA" w14:textId="77777777">
            <w:pPr>
              <w:pStyle w:val="BulletList"/>
              <w:spacing w:after="0"/>
              <w:rPr>
                <w:szCs w:val="20"/>
              </w:rPr>
            </w:pPr>
            <w:r>
              <w:rPr>
                <w:szCs w:val="20"/>
              </w:rPr>
              <w:t>r</w:t>
            </w:r>
            <w:r w:rsidRPr="0008082E">
              <w:rPr>
                <w:szCs w:val="20"/>
              </w:rPr>
              <w:t>elated travel</w:t>
            </w:r>
          </w:p>
          <w:p w:rsidR="00AD4935" w:rsidRPr="008F227E" w:rsidP="004A5A2F" w14:paraId="4AFE572C" w14:textId="77777777">
            <w:pPr>
              <w:pStyle w:val="BulletList"/>
              <w:numPr>
                <w:ilvl w:val="0"/>
                <w:numId w:val="0"/>
              </w:numPr>
            </w:pPr>
            <w:r w:rsidRPr="0008082E">
              <w:rPr>
                <w:szCs w:val="20"/>
              </w:rPr>
              <w:t xml:space="preserve">Exclude bad debt </w:t>
            </w:r>
            <w:r w:rsidRPr="00B23390">
              <w:rPr>
                <w:szCs w:val="20"/>
              </w:rPr>
              <w:t xml:space="preserve">and repayment of principal on </w:t>
            </w:r>
            <w:r w:rsidRPr="0008082E">
              <w:rPr>
                <w:szCs w:val="20"/>
              </w:rPr>
              <w:t>loan</w:t>
            </w:r>
            <w:r>
              <w:rPr>
                <w:szCs w:val="20"/>
              </w:rPr>
              <w:t>s</w:t>
            </w:r>
            <w:r w:rsidRPr="0008082E">
              <w:rPr>
                <w:szCs w:val="20"/>
              </w:rPr>
              <w:t>.</w:t>
            </w:r>
          </w:p>
        </w:tc>
        <w:tc>
          <w:tcPr>
            <w:tcW w:w="1619" w:type="pct"/>
          </w:tcPr>
          <w:p w:rsidR="00AD4935" w:rsidP="004A5A2F" w14:paraId="55F18FAF" w14:textId="09B38112">
            <w:pPr>
              <w:pStyle w:val="QAAnswer"/>
              <w:ind w:left="0"/>
              <w:rPr>
                <w:szCs w:val="20"/>
              </w:rPr>
            </w:pPr>
            <w:r>
              <w:rPr>
                <w:szCs w:val="20"/>
              </w:rPr>
              <w:t>Allocation of facility and non-clinical support services (Column A, Lines 14 and 15) to each cost center.</w:t>
            </w:r>
          </w:p>
          <w:p w:rsidR="00AD4935" w:rsidP="004A5A2F" w14:paraId="2F2216C0" w14:textId="0A805A04">
            <w:pPr>
              <w:pStyle w:val="QAAnswer"/>
              <w:ind w:left="0"/>
              <w:rPr>
                <w:szCs w:val="20"/>
              </w:rPr>
            </w:pPr>
          </w:p>
          <w:p w:rsidR="00AD4935" w:rsidP="004A5A2F" w14:paraId="49CF85FD" w14:textId="583492DD">
            <w:pPr>
              <w:pStyle w:val="QAAnswer"/>
              <w:ind w:left="0"/>
              <w:rPr>
                <w:szCs w:val="20"/>
              </w:rPr>
            </w:pPr>
            <w:r w:rsidRPr="00A675F2">
              <w:rPr>
                <w:b/>
                <w:szCs w:val="20"/>
              </w:rPr>
              <w:t>Note:</w:t>
            </w:r>
            <w:r w:rsidRPr="00A675F2">
              <w:rPr>
                <w:szCs w:val="20"/>
              </w:rPr>
              <w:t xml:space="preserve"> Total of Column B must be equal to Column A, Line 16.</w:t>
            </w:r>
          </w:p>
          <w:p w:rsidR="00AD4935" w:rsidP="004A5A2F" w14:paraId="2B2F77F0" w14:textId="5DDAEBEF">
            <w:pPr>
              <w:pStyle w:val="QAAnswer"/>
              <w:ind w:left="0"/>
              <w:rPr>
                <w:szCs w:val="20"/>
              </w:rPr>
            </w:pPr>
          </w:p>
        </w:tc>
        <w:tc>
          <w:tcPr>
            <w:tcW w:w="1714" w:type="pct"/>
          </w:tcPr>
          <w:p w:rsidR="00AD4935" w:rsidP="004A5A2F" w14:paraId="065ED085" w14:textId="77777777">
            <w:pPr>
              <w:pStyle w:val="QAAnswer"/>
              <w:ind w:left="0"/>
              <w:rPr>
                <w:szCs w:val="20"/>
              </w:rPr>
            </w:pPr>
            <w:r>
              <w:rPr>
                <w:szCs w:val="20"/>
              </w:rPr>
              <w:t>Represents cost to operate services.</w:t>
            </w:r>
          </w:p>
          <w:p w:rsidR="00AD4935" w:rsidP="004A5A2F" w14:paraId="7E72225A" w14:textId="33D8832B">
            <w:pPr>
              <w:pStyle w:val="QAAnswer"/>
              <w:ind w:left="0"/>
              <w:rPr>
                <w:szCs w:val="20"/>
              </w:rPr>
            </w:pPr>
          </w:p>
          <w:p w:rsidR="00AD4935" w:rsidRPr="00A675F2" w:rsidP="004A5A2F" w14:paraId="7B9CE50E" w14:textId="54AC2239">
            <w:pPr>
              <w:pStyle w:val="QAAnswer"/>
              <w:ind w:left="0"/>
              <w:rPr>
                <w:szCs w:val="20"/>
              </w:rPr>
            </w:pPr>
            <w:r w:rsidRPr="00A675F2">
              <w:rPr>
                <w:b/>
                <w:szCs w:val="20"/>
              </w:rPr>
              <w:t>Note:</w:t>
            </w:r>
            <w:r w:rsidRPr="00A675F2">
              <w:rPr>
                <w:szCs w:val="20"/>
              </w:rPr>
              <w:t xml:space="preserve"> Sum of Columns A + B</w:t>
            </w:r>
            <w:r w:rsidR="00883CD5">
              <w:rPr>
                <w:szCs w:val="20"/>
              </w:rPr>
              <w:t xml:space="preserve"> </w:t>
            </w:r>
            <w:r w:rsidRPr="00A675F2">
              <w:rPr>
                <w:szCs w:val="20"/>
              </w:rPr>
              <w:t>(done automatically in EHBs).</w:t>
            </w:r>
          </w:p>
          <w:p w:rsidR="00AD4935" w:rsidRPr="00A50F96" w:rsidP="004A5A2F" w14:paraId="4D0C4EC9" w14:textId="30DB0DD9">
            <w:pPr>
              <w:pStyle w:val="QAAnswer"/>
              <w:ind w:left="0"/>
              <w:rPr>
                <w:szCs w:val="20"/>
              </w:rPr>
            </w:pPr>
          </w:p>
        </w:tc>
      </w:tr>
    </w:tbl>
    <w:p w:rsidR="003D5D86" w:rsidP="00C95168" w14:paraId="1F0D344A" w14:textId="3FE6C833">
      <w:pPr>
        <w:pStyle w:val="QAQuestion"/>
        <w:keepNext/>
        <w:keepLines/>
        <w:numPr>
          <w:ilvl w:val="0"/>
          <w:numId w:val="8"/>
        </w:numPr>
        <w:spacing w:after="120"/>
        <w:ind w:left="360"/>
      </w:pPr>
      <w:r>
        <w:t xml:space="preserve">How are </w:t>
      </w:r>
      <w:r w:rsidR="00B80EBB">
        <w:t>subawardee</w:t>
      </w:r>
      <w:r>
        <w:t xml:space="preserve"> and contractor relationships to be reported?</w:t>
      </w:r>
    </w:p>
    <w:p w:rsidR="0099058C" w:rsidP="00C95168" w14:paraId="137B9AEA" w14:textId="6DB723D7">
      <w:pPr>
        <w:pStyle w:val="QAAnswer"/>
        <w:keepNext/>
        <w:keepLines/>
        <w:spacing w:after="120"/>
      </w:pPr>
      <w:r>
        <w:t xml:space="preserve">Report the </w:t>
      </w:r>
      <w:r w:rsidR="00C90276">
        <w:t>total cost</w:t>
      </w:r>
      <w:r>
        <w:t xml:space="preserve"> of subawardee project operations in the UDS</w:t>
      </w:r>
      <w:r w:rsidRPr="006B1DDD">
        <w:t xml:space="preserve"> </w:t>
      </w:r>
      <w:r>
        <w:t xml:space="preserve">Report of the </w:t>
      </w:r>
      <w:r>
        <w:t xml:space="preserve">awarded </w:t>
      </w:r>
      <w:r>
        <w:t>h</w:t>
      </w:r>
      <w:r w:rsidRPr="006B1DDD" w:rsidR="003D5D86">
        <w:t>ealth center</w:t>
      </w:r>
      <w:r>
        <w:t xml:space="preserve"> that provided </w:t>
      </w:r>
      <w:r>
        <w:t>a</w:t>
      </w:r>
      <w:r w:rsidRPr="006B1DDD" w:rsidR="003D5D86">
        <w:t xml:space="preserve"> subaward to </w:t>
      </w:r>
      <w:r>
        <w:t>the other</w:t>
      </w:r>
      <w:r w:rsidRPr="006B1DDD" w:rsidR="003D5D86">
        <w:t xml:space="preserve"> </w:t>
      </w:r>
      <w:r>
        <w:t>health center (subawardee).</w:t>
      </w:r>
      <w:r w:rsidR="003D5D86">
        <w:t xml:space="preserve"> </w:t>
      </w:r>
      <w:r>
        <w:t>If t</w:t>
      </w:r>
      <w:r w:rsidR="00D917A3">
        <w:t>he subawardee is also a Health Center Program awardee</w:t>
      </w:r>
      <w:r>
        <w:t xml:space="preserve">, the subawardee will also report </w:t>
      </w:r>
      <w:r w:rsidR="00C90276">
        <w:t>this</w:t>
      </w:r>
      <w:r>
        <w:t xml:space="preserve"> activity on its UDS.</w:t>
      </w:r>
    </w:p>
    <w:p w:rsidR="00D917A3" w:rsidP="00C95168" w14:paraId="71782F5D" w14:textId="25E6F155">
      <w:pPr>
        <w:pStyle w:val="QAAnswer"/>
        <w:spacing w:after="120"/>
      </w:pPr>
      <w:r>
        <w:t>Activity associated with contracts for services</w:t>
      </w:r>
      <w:r w:rsidRPr="006B1DDD">
        <w:t xml:space="preserve"> </w:t>
      </w:r>
      <w:r>
        <w:t xml:space="preserve">purchased by one health center and provided by another health center will be reported in the UDS Report of both health centers. The health center providing the services reports the </w:t>
      </w:r>
      <w:r w:rsidR="00C90276">
        <w:t xml:space="preserve">costs and </w:t>
      </w:r>
      <w:r>
        <w:t xml:space="preserve">activity of the services provided. The health center purchasing the services reports the </w:t>
      </w:r>
      <w:r w:rsidR="00C90276">
        <w:t xml:space="preserve">cost and the </w:t>
      </w:r>
      <w:r>
        <w:t xml:space="preserve">activity of the services purchased. </w:t>
      </w:r>
    </w:p>
    <w:p w:rsidR="003D5D86" w:rsidP="00C95168" w14:paraId="66B0560D" w14:textId="77777777">
      <w:pPr>
        <w:pStyle w:val="QAQuestion"/>
        <w:numPr>
          <w:ilvl w:val="0"/>
          <w:numId w:val="8"/>
        </w:numPr>
        <w:spacing w:after="120"/>
        <w:ind w:left="360"/>
      </w:pPr>
      <w:r>
        <w:t>How do we report the cost of shared or common space?</w:t>
      </w:r>
    </w:p>
    <w:p w:rsidR="003D5D86" w:rsidP="003D5D86" w14:paraId="15E211C2" w14:textId="11050B1F">
      <w:pPr>
        <w:pStyle w:val="QAAnswer"/>
      </w:pPr>
      <w:r>
        <w:t xml:space="preserve">All facility costs, including </w:t>
      </w:r>
      <w:r w:rsidR="00C675A2">
        <w:t>the cost of</w:t>
      </w:r>
      <w:r w:rsidR="00E60C10">
        <w:t xml:space="preserve"> </w:t>
      </w:r>
      <w:r>
        <w:t>common space</w:t>
      </w:r>
      <w:r w:rsidR="00E60C10">
        <w:t>,</w:t>
      </w:r>
      <w:r>
        <w:t xml:space="preserve"> </w:t>
      </w:r>
      <w:r w:rsidR="00E60C10">
        <w:t>are</w:t>
      </w:r>
      <w:r>
        <w:t xml:space="preserve"> </w:t>
      </w:r>
      <w:r w:rsidR="00C675A2">
        <w:t xml:space="preserve">included and </w:t>
      </w:r>
      <w:r>
        <w:t>rep</w:t>
      </w:r>
      <w:r w:rsidR="00E60C10">
        <w:t>orted on Line 14, Facility, in C</w:t>
      </w:r>
      <w:r>
        <w:t>olumn A, Accrued Costs.</w:t>
      </w:r>
    </w:p>
    <w:p w:rsidR="000E711B" w:rsidP="00C95168" w14:paraId="68D29B74" w14:textId="139B194B">
      <w:pPr>
        <w:pStyle w:val="QAQuestion"/>
        <w:numPr>
          <w:ilvl w:val="0"/>
          <w:numId w:val="8"/>
        </w:numPr>
        <w:spacing w:after="120"/>
        <w:ind w:left="360"/>
      </w:pPr>
      <w:r>
        <w:t xml:space="preserve">How do we report the cost of space, </w:t>
      </w:r>
      <w:r w:rsidR="000D3947">
        <w:t>personnel</w:t>
      </w:r>
      <w:r>
        <w:t xml:space="preserve">, or other items that the health center </w:t>
      </w:r>
      <w:r w:rsidR="00B4076D">
        <w:t xml:space="preserve">leased or </w:t>
      </w:r>
      <w:r>
        <w:t>donated to others</w:t>
      </w:r>
      <w:r>
        <w:t>?</w:t>
      </w:r>
    </w:p>
    <w:p w:rsidR="000E711B" w:rsidP="000E711B" w14:paraId="72A2988A" w14:textId="40261C6D">
      <w:pPr>
        <w:pStyle w:val="QAAnswer"/>
      </w:pPr>
      <w:r>
        <w:t xml:space="preserve">The cost of space, </w:t>
      </w:r>
      <w:r w:rsidR="000D3947">
        <w:t>personnel</w:t>
      </w:r>
      <w:r>
        <w:t xml:space="preserve">, and other items </w:t>
      </w:r>
      <w:r w:rsidR="00B4076D">
        <w:t xml:space="preserve">leased or </w:t>
      </w:r>
      <w:r>
        <w:t>d</w:t>
      </w:r>
      <w:r>
        <w:t>onat</w:t>
      </w:r>
      <w:r>
        <w:t>ed</w:t>
      </w:r>
      <w:r>
        <w:t xml:space="preserve"> by the health center to </w:t>
      </w:r>
      <w:r>
        <w:t>others</w:t>
      </w:r>
      <w:r>
        <w:t xml:space="preserve"> </w:t>
      </w:r>
      <w:r w:rsidR="00392454">
        <w:t>is</w:t>
      </w:r>
      <w:r>
        <w:t xml:space="preserve"> reported </w:t>
      </w:r>
      <w:r>
        <w:t>on Line 12, Other Program-Related Services</w:t>
      </w:r>
      <w:r>
        <w:t>.</w:t>
      </w:r>
    </w:p>
    <w:p w:rsidR="00DC3CB3" w:rsidP="00DC3CB3" w14:paraId="6F202C1E" w14:textId="2E14E173">
      <w:pPr>
        <w:pStyle w:val="QAQuestion"/>
        <w:numPr>
          <w:ilvl w:val="0"/>
          <w:numId w:val="8"/>
        </w:numPr>
        <w:spacing w:after="120"/>
        <w:ind w:left="360"/>
      </w:pPr>
      <w:r>
        <w:t xml:space="preserve">We pass through funds to another health center and </w:t>
      </w:r>
      <w:r w:rsidR="0038340C">
        <w:t>we do not include the patient activity in our UDS Report. How do we report the funds passed through to the other agency</w:t>
      </w:r>
      <w:r>
        <w:t>?</w:t>
      </w:r>
    </w:p>
    <w:p w:rsidR="0038340C" w:rsidP="00FD5C35" w14:paraId="3850EA45" w14:textId="4624B610">
      <w:pPr>
        <w:pStyle w:val="QAAnswer"/>
      </w:pPr>
      <w:r>
        <w:t xml:space="preserve">When you </w:t>
      </w:r>
      <w:r w:rsidRPr="00BF5A07">
        <w:t xml:space="preserve">do not include patient activities </w:t>
      </w:r>
      <w:r>
        <w:t xml:space="preserve">occurring at another health center </w:t>
      </w:r>
      <w:r w:rsidR="00971CBD">
        <w:t>to</w:t>
      </w:r>
      <w:r>
        <w:t xml:space="preserve"> which you passed grant funds, report </w:t>
      </w:r>
      <w:r w:rsidRPr="00BF5A07">
        <w:t>the</w:t>
      </w:r>
      <w:r>
        <w:t xml:space="preserve"> amount passed through to that health center </w:t>
      </w:r>
      <w:r w:rsidRPr="00BF5A07">
        <w:t xml:space="preserve">on </w:t>
      </w:r>
      <w:r w:rsidRPr="00DE39C2">
        <w:t>Line 12: Other Program</w:t>
      </w:r>
      <w:r>
        <w:t>-</w:t>
      </w:r>
      <w:r w:rsidRPr="00DE39C2">
        <w:t>Related Costs</w:t>
      </w:r>
      <w:r w:rsidRPr="00BF5A07">
        <w:t>.</w:t>
      </w:r>
    </w:p>
    <w:p w:rsidR="00DC3CB3" w:rsidP="000E711B" w14:paraId="767B3153" w14:textId="77777777">
      <w:pPr>
        <w:pStyle w:val="QAAnswer"/>
      </w:pPr>
    </w:p>
    <w:p w:rsidR="000E711B" w:rsidP="003D5D86" w14:paraId="3DB1CE3D" w14:textId="77777777">
      <w:pPr>
        <w:pStyle w:val="QAAnswer"/>
      </w:pPr>
    </w:p>
    <w:p w:rsidR="003D5D86" w:rsidRPr="00836099" w:rsidP="00120115" w14:paraId="22882EA7" w14:textId="77777777"/>
    <w:p w:rsidR="00D71BC5" w:rsidP="00F62D42" w14:paraId="776FDB35" w14:textId="77777777">
      <w:pPr>
        <w:sectPr w:rsidSect="0004106B">
          <w:type w:val="continuous"/>
          <w:pgSz w:w="12240" w:h="15840"/>
          <w:pgMar w:top="1440" w:right="1080" w:bottom="1440" w:left="1080" w:header="720" w:footer="720" w:gutter="0"/>
          <w:cols w:space="432"/>
          <w:docGrid w:linePitch="360"/>
        </w:sectPr>
      </w:pPr>
    </w:p>
    <w:p w:rsidR="00FC18CE" w:rsidP="00F62D42" w14:paraId="2B2CA06C" w14:textId="6E48BC62"/>
    <w:p w:rsidR="00120115" w:rsidP="006A563E" w14:paraId="6A131464" w14:textId="77777777">
      <w:pPr>
        <w:pStyle w:val="Heading2"/>
        <w:sectPr w:rsidSect="0004106B">
          <w:type w:val="continuous"/>
          <w:pgSz w:w="12240" w:h="15840"/>
          <w:pgMar w:top="1440" w:right="1080" w:bottom="1440" w:left="1080" w:header="720" w:footer="720" w:gutter="0"/>
          <w:cols w:num="2" w:space="432"/>
          <w:docGrid w:linePitch="360"/>
        </w:sectPr>
      </w:pPr>
    </w:p>
    <w:p w:rsidR="00FC18CE" w:rsidP="006A563E" w14:paraId="79023344" w14:textId="74E32F5D">
      <w:pPr>
        <w:pStyle w:val="Heading2"/>
      </w:pPr>
      <w:bookmarkStart w:id="609" w:name="_Toc34784825"/>
      <w:bookmarkStart w:id="610" w:name="_Toc130347322"/>
      <w:bookmarkStart w:id="611" w:name="_Toc197023392"/>
      <w:r>
        <w:t xml:space="preserve">Table 8A: </w:t>
      </w:r>
      <w:r w:rsidRPr="00F90350">
        <w:t>Financial</w:t>
      </w:r>
      <w:r>
        <w:t xml:space="preserve"> Costs</w:t>
      </w:r>
      <w:bookmarkEnd w:id="609"/>
      <w:bookmarkEnd w:id="610"/>
      <w:bookmarkEnd w:id="611"/>
    </w:p>
    <w:p w:rsidR="00FC18CE" w:rsidP="00F62D42" w14:paraId="6475A9F8" w14:textId="2D46F500">
      <w:pPr>
        <w:pStyle w:val="Footnotes"/>
      </w:pPr>
      <w:r>
        <w:t>Calendar Year</w:t>
      </w:r>
      <w:r>
        <w:t xml:space="preserve">: January 1, </w:t>
      </w:r>
      <w:r w:rsidR="00E26D8B">
        <w:t>202</w:t>
      </w:r>
      <w:r w:rsidR="001422E7">
        <w:t>5</w:t>
      </w:r>
      <w:r>
        <w:t xml:space="preserve">, through December 31, </w:t>
      </w:r>
      <w:r w:rsidR="00E26D8B">
        <w:t>202</w:t>
      </w:r>
      <w:r w:rsidR="001422E7">
        <w:t>5</w:t>
      </w:r>
    </w:p>
    <w:p w:rsidR="00D807A2" w:rsidP="00F62D42" w14:paraId="11066916" w14:textId="77777777">
      <w:pPr>
        <w:pStyle w:val="Footnotes"/>
      </w:pPr>
    </w:p>
    <w:tbl>
      <w:tblPr>
        <w:tblStyle w:val="UDSTables"/>
        <w:tblCaption w:val="Table 8A: Financial Costs"/>
        <w:tblW w:w="5000" w:type="pct"/>
        <w:tblLook w:val="04A0"/>
      </w:tblPr>
      <w:tblGrid>
        <w:gridCol w:w="641"/>
        <w:gridCol w:w="3746"/>
        <w:gridCol w:w="1897"/>
        <w:gridCol w:w="1899"/>
        <w:gridCol w:w="1897"/>
      </w:tblGrid>
      <w:tr w14:paraId="7909F7E4" w14:textId="77777777" w:rsidTr="006F0995">
        <w:tblPrEx>
          <w:tblW w:w="5000" w:type="pct"/>
          <w:tblLook w:val="04A0"/>
        </w:tblPrEx>
        <w:trPr>
          <w:cantSplit/>
          <w:tblHeader/>
        </w:trPr>
        <w:tc>
          <w:tcPr>
            <w:tcW w:w="318" w:type="pct"/>
            <w:tcBorders>
              <w:bottom w:val="single" w:sz="4" w:space="0" w:color="C0BFBF" w:themeColor="text2"/>
            </w:tcBorders>
            <w:shd w:val="clear" w:color="auto" w:fill="006699"/>
            <w:vAlign w:val="center"/>
          </w:tcPr>
          <w:p w:rsidR="00FC18CE" w:rsidRPr="006F0995" w:rsidP="00120115" w14:paraId="3DFA2A3D" w14:textId="77777777">
            <w:pPr>
              <w:pStyle w:val="TableText"/>
              <w:rPr>
                <w:color w:val="FFFFFF" w:themeColor="background2"/>
              </w:rPr>
            </w:pPr>
            <w:r w:rsidRPr="006F0995">
              <w:rPr>
                <w:color w:val="FFFFFF" w:themeColor="background2"/>
              </w:rPr>
              <w:t>Line</w:t>
            </w:r>
          </w:p>
        </w:tc>
        <w:tc>
          <w:tcPr>
            <w:tcW w:w="1858" w:type="pct"/>
            <w:tcBorders>
              <w:bottom w:val="single" w:sz="4" w:space="0" w:color="C0BFBF" w:themeColor="text2"/>
            </w:tcBorders>
            <w:shd w:val="clear" w:color="auto" w:fill="006699"/>
            <w:vAlign w:val="center"/>
          </w:tcPr>
          <w:p w:rsidR="00FC18CE" w:rsidRPr="006F0995" w:rsidP="00120115" w14:paraId="4133374F" w14:textId="77777777">
            <w:pPr>
              <w:pStyle w:val="TableText"/>
              <w:rPr>
                <w:color w:val="FFFFFF" w:themeColor="background2"/>
              </w:rPr>
            </w:pPr>
            <w:r w:rsidRPr="006F0995">
              <w:rPr>
                <w:color w:val="FFFFFF" w:themeColor="background2"/>
              </w:rPr>
              <w:t>Cost Center</w:t>
            </w:r>
          </w:p>
        </w:tc>
        <w:tc>
          <w:tcPr>
            <w:tcW w:w="941" w:type="pct"/>
            <w:tcBorders>
              <w:bottom w:val="single" w:sz="4" w:space="0" w:color="C0BFBF" w:themeColor="text2"/>
            </w:tcBorders>
            <w:shd w:val="clear" w:color="auto" w:fill="006699"/>
            <w:vAlign w:val="center"/>
          </w:tcPr>
          <w:p w:rsidR="00FC18CE" w:rsidRPr="006F0995" w:rsidP="006B495D" w14:paraId="64DDA0AC" w14:textId="2F8A3E89">
            <w:pPr>
              <w:pStyle w:val="TableText"/>
              <w:jc w:val="center"/>
              <w:rPr>
                <w:color w:val="FFFFFF" w:themeColor="background2"/>
              </w:rPr>
            </w:pPr>
            <w:r w:rsidRPr="006F0995">
              <w:rPr>
                <w:color w:val="FFFFFF" w:themeColor="background2"/>
              </w:rPr>
              <w:t>Accrued Cost</w:t>
            </w:r>
            <w:r w:rsidRPr="006F0995" w:rsidR="00754DCE">
              <w:rPr>
                <w:color w:val="FFFFFF" w:themeColor="background2"/>
              </w:rPr>
              <w:t xml:space="preserve"> </w:t>
            </w:r>
            <w:r w:rsidRPr="006F0995">
              <w:rPr>
                <w:color w:val="FFFFFF" w:themeColor="background2"/>
              </w:rPr>
              <w:t>(a)</w:t>
            </w:r>
          </w:p>
        </w:tc>
        <w:tc>
          <w:tcPr>
            <w:tcW w:w="942" w:type="pct"/>
            <w:tcBorders>
              <w:bottom w:val="single" w:sz="4" w:space="0" w:color="C0BFBF" w:themeColor="text2"/>
            </w:tcBorders>
            <w:shd w:val="clear" w:color="auto" w:fill="006699"/>
            <w:vAlign w:val="center"/>
          </w:tcPr>
          <w:p w:rsidR="00FC18CE" w:rsidRPr="006F0995" w:rsidP="00754DCE" w14:paraId="2569D18F" w14:textId="77777777">
            <w:pPr>
              <w:pStyle w:val="TableText"/>
              <w:jc w:val="center"/>
              <w:rPr>
                <w:color w:val="FFFFFF" w:themeColor="background2"/>
              </w:rPr>
            </w:pPr>
            <w:r w:rsidRPr="006F0995">
              <w:rPr>
                <w:color w:val="FFFFFF" w:themeColor="background2"/>
              </w:rPr>
              <w:t>Allocation of Facility and Non-Clinical Support Services</w:t>
            </w:r>
            <w:r w:rsidRPr="006F0995" w:rsidR="00754DCE">
              <w:rPr>
                <w:color w:val="FFFFFF" w:themeColor="background2"/>
              </w:rPr>
              <w:t xml:space="preserve"> </w:t>
            </w:r>
            <w:r w:rsidRPr="006F0995">
              <w:rPr>
                <w:color w:val="FFFFFF" w:themeColor="background2"/>
              </w:rPr>
              <w:t>(b)</w:t>
            </w:r>
          </w:p>
        </w:tc>
        <w:tc>
          <w:tcPr>
            <w:tcW w:w="941" w:type="pct"/>
            <w:tcBorders>
              <w:bottom w:val="single" w:sz="4" w:space="0" w:color="C0BFBF" w:themeColor="text2"/>
            </w:tcBorders>
            <w:shd w:val="clear" w:color="auto" w:fill="006699"/>
            <w:vAlign w:val="center"/>
          </w:tcPr>
          <w:p w:rsidR="00FC18CE" w:rsidRPr="006F0995" w:rsidP="00754DCE" w14:paraId="67992414" w14:textId="77777777">
            <w:pPr>
              <w:pStyle w:val="TableText"/>
              <w:jc w:val="center"/>
              <w:rPr>
                <w:color w:val="FFFFFF" w:themeColor="background2"/>
              </w:rPr>
            </w:pPr>
            <w:r w:rsidRPr="006F0995">
              <w:rPr>
                <w:color w:val="FFFFFF" w:themeColor="background2"/>
              </w:rPr>
              <w:t>Total Cost After Allocation of Facility and Non-Clinical Support Services</w:t>
            </w:r>
            <w:r w:rsidRPr="006F0995" w:rsidR="00754DCE">
              <w:rPr>
                <w:color w:val="FFFFFF" w:themeColor="background2"/>
              </w:rPr>
              <w:t xml:space="preserve"> </w:t>
            </w:r>
            <w:r w:rsidRPr="006F0995">
              <w:rPr>
                <w:color w:val="FFFFFF" w:themeColor="background2"/>
              </w:rPr>
              <w:t>(c)</w:t>
            </w:r>
          </w:p>
        </w:tc>
      </w:tr>
      <w:tr w14:paraId="0A65F054" w14:textId="77777777" w:rsidTr="006F0995">
        <w:tblPrEx>
          <w:tblW w:w="5000" w:type="pct"/>
          <w:tblLook w:val="04A0"/>
        </w:tblPrEx>
        <w:trPr>
          <w:cantSplit/>
          <w:trHeight w:val="485"/>
        </w:trPr>
        <w:tc>
          <w:tcPr>
            <w:tcW w:w="318" w:type="pct"/>
            <w:tcBorders>
              <w:top w:val="single" w:sz="4" w:space="0" w:color="C0BFBF" w:themeColor="text2"/>
              <w:right w:val="nil"/>
            </w:tcBorders>
            <w:shd w:val="clear" w:color="auto" w:fill="CCDDF1"/>
          </w:tcPr>
          <w:p w:rsidR="00FC18CE" w:rsidRPr="006F0995" w:rsidP="00120115" w14:paraId="0E77E3DC" w14:textId="77777777">
            <w:pPr>
              <w:pStyle w:val="TableText"/>
              <w:rPr>
                <w:color w:val="CCDDF1"/>
                <w:sz w:val="2"/>
              </w:rPr>
            </w:pPr>
            <w:r w:rsidRPr="006F0995">
              <w:rPr>
                <w:color w:val="CCDDF1"/>
                <w:sz w:val="2"/>
              </w:rPr>
              <w:t>[section divide]</w:t>
            </w:r>
          </w:p>
        </w:tc>
        <w:tc>
          <w:tcPr>
            <w:tcW w:w="1858" w:type="pct"/>
            <w:tcBorders>
              <w:top w:val="single" w:sz="4" w:space="0" w:color="C0BFBF" w:themeColor="text2"/>
              <w:left w:val="nil"/>
              <w:right w:val="nil"/>
            </w:tcBorders>
            <w:shd w:val="clear" w:color="auto" w:fill="CCDDF1"/>
            <w:vAlign w:val="center"/>
          </w:tcPr>
          <w:p w:rsidR="00FC18CE" w:rsidRPr="006F0995" w:rsidP="00A71990" w14:paraId="286D367B" w14:textId="77777777">
            <w:pPr>
              <w:pStyle w:val="TableText"/>
              <w:rPr>
                <w:b/>
                <w:color w:val="auto"/>
              </w:rPr>
            </w:pPr>
            <w:r w:rsidRPr="006F0995">
              <w:rPr>
                <w:b/>
                <w:color w:val="006699"/>
              </w:rPr>
              <w:t>Financial Costs of Medical Care</w:t>
            </w:r>
          </w:p>
        </w:tc>
        <w:tc>
          <w:tcPr>
            <w:tcW w:w="941" w:type="pct"/>
            <w:tcBorders>
              <w:top w:val="single" w:sz="4" w:space="0" w:color="C0BFBF" w:themeColor="text2"/>
              <w:left w:val="nil"/>
              <w:right w:val="nil"/>
            </w:tcBorders>
            <w:shd w:val="clear" w:color="auto" w:fill="CCDDF1"/>
          </w:tcPr>
          <w:p w:rsidR="00FC18CE" w:rsidRPr="006F0995" w:rsidP="00120115" w14:paraId="00CFD212" w14:textId="77777777">
            <w:pPr>
              <w:pStyle w:val="TableText"/>
              <w:rPr>
                <w:color w:val="CCDDF1"/>
                <w:sz w:val="10"/>
              </w:rPr>
            </w:pPr>
            <w:r w:rsidRPr="006F0995">
              <w:rPr>
                <w:color w:val="CCDDF1"/>
                <w:sz w:val="10"/>
              </w:rPr>
              <w:t>[section divide]</w:t>
            </w:r>
          </w:p>
        </w:tc>
        <w:tc>
          <w:tcPr>
            <w:tcW w:w="942" w:type="pct"/>
            <w:tcBorders>
              <w:top w:val="single" w:sz="4" w:space="0" w:color="C0BFBF" w:themeColor="text2"/>
              <w:left w:val="nil"/>
              <w:right w:val="nil"/>
            </w:tcBorders>
            <w:shd w:val="clear" w:color="auto" w:fill="CCDDF1"/>
          </w:tcPr>
          <w:p w:rsidR="00FC18CE" w:rsidRPr="006F0995" w:rsidP="00120115" w14:paraId="3FBAB7A8" w14:textId="77777777">
            <w:pPr>
              <w:pStyle w:val="TableText"/>
              <w:rPr>
                <w:color w:val="CCDDF1"/>
                <w:sz w:val="10"/>
              </w:rPr>
            </w:pPr>
            <w:r w:rsidRPr="006F0995">
              <w:rPr>
                <w:color w:val="CCDDF1"/>
                <w:sz w:val="10"/>
              </w:rPr>
              <w:t>[</w:t>
            </w:r>
            <w:r w:rsidRPr="006F0995" w:rsidR="00120115">
              <w:rPr>
                <w:color w:val="CCDDF1"/>
                <w:sz w:val="10"/>
              </w:rPr>
              <w:t>s</w:t>
            </w:r>
            <w:r w:rsidRPr="006F0995">
              <w:rPr>
                <w:color w:val="CCDDF1"/>
                <w:sz w:val="10"/>
              </w:rPr>
              <w:t>ection divide]</w:t>
            </w:r>
          </w:p>
        </w:tc>
        <w:tc>
          <w:tcPr>
            <w:tcW w:w="941" w:type="pct"/>
            <w:tcBorders>
              <w:top w:val="single" w:sz="4" w:space="0" w:color="C0BFBF" w:themeColor="text2"/>
              <w:left w:val="nil"/>
            </w:tcBorders>
            <w:shd w:val="clear" w:color="auto" w:fill="CCDDF1"/>
          </w:tcPr>
          <w:p w:rsidR="00FC18CE" w:rsidRPr="006F0995" w:rsidP="00120115" w14:paraId="79248DEF" w14:textId="77777777">
            <w:pPr>
              <w:pStyle w:val="TableText"/>
              <w:rPr>
                <w:color w:val="CCDDF1"/>
                <w:sz w:val="10"/>
              </w:rPr>
            </w:pPr>
            <w:r w:rsidRPr="006F0995">
              <w:rPr>
                <w:color w:val="CCDDF1"/>
                <w:sz w:val="10"/>
              </w:rPr>
              <w:t>[section divide]</w:t>
            </w:r>
          </w:p>
        </w:tc>
      </w:tr>
      <w:tr w14:paraId="78C53DF2" w14:textId="77777777" w:rsidTr="00E313E9">
        <w:tblPrEx>
          <w:tblW w:w="5000" w:type="pct"/>
          <w:tblLook w:val="04A0"/>
        </w:tblPrEx>
        <w:trPr>
          <w:cantSplit/>
        </w:trPr>
        <w:tc>
          <w:tcPr>
            <w:tcW w:w="318" w:type="pct"/>
          </w:tcPr>
          <w:p w:rsidR="00FC18CE" w:rsidRPr="004030C0" w:rsidP="00F62D42" w14:paraId="03C18C94" w14:textId="77777777">
            <w:pPr>
              <w:pStyle w:val="TableText"/>
            </w:pPr>
            <w:r w:rsidRPr="004030C0">
              <w:t>1</w:t>
            </w:r>
          </w:p>
        </w:tc>
        <w:tc>
          <w:tcPr>
            <w:tcW w:w="1858" w:type="pct"/>
          </w:tcPr>
          <w:p w:rsidR="00FC18CE" w:rsidRPr="004030C0" w14:paraId="333AB6E0" w14:textId="4C07129F">
            <w:pPr>
              <w:pStyle w:val="TableText"/>
            </w:pPr>
            <w:r w:rsidRPr="004030C0">
              <w:t xml:space="preserve">Medical </w:t>
            </w:r>
            <w:r w:rsidR="00276C98">
              <w:t>Personnel</w:t>
            </w:r>
          </w:p>
        </w:tc>
        <w:tc>
          <w:tcPr>
            <w:tcW w:w="941" w:type="pct"/>
          </w:tcPr>
          <w:p w:rsidR="00FC18CE" w:rsidRPr="00334947" w:rsidP="00F62D42" w14:paraId="6E86702F"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368ABFD9"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03EEBC94" w14:textId="77777777">
            <w:pPr>
              <w:pStyle w:val="TableText"/>
              <w:rPr>
                <w:color w:val="FFFFFF" w:themeColor="background2"/>
                <w:sz w:val="10"/>
              </w:rPr>
            </w:pPr>
            <w:r w:rsidRPr="00334947">
              <w:rPr>
                <w:color w:val="FFFFFF" w:themeColor="background2"/>
                <w:sz w:val="10"/>
              </w:rPr>
              <w:t>[blank for demonstration]</w:t>
            </w:r>
          </w:p>
        </w:tc>
      </w:tr>
      <w:tr w14:paraId="52C10D1D" w14:textId="77777777" w:rsidTr="00E313E9">
        <w:tblPrEx>
          <w:tblW w:w="5000" w:type="pct"/>
          <w:tblLook w:val="04A0"/>
        </w:tblPrEx>
        <w:trPr>
          <w:cantSplit/>
        </w:trPr>
        <w:tc>
          <w:tcPr>
            <w:tcW w:w="318" w:type="pct"/>
          </w:tcPr>
          <w:p w:rsidR="00FC18CE" w:rsidRPr="004030C0" w:rsidP="00F62D42" w14:paraId="41E6785B" w14:textId="77777777">
            <w:pPr>
              <w:pStyle w:val="TableText"/>
            </w:pPr>
            <w:r w:rsidRPr="004030C0">
              <w:t>2</w:t>
            </w:r>
          </w:p>
        </w:tc>
        <w:tc>
          <w:tcPr>
            <w:tcW w:w="1858" w:type="pct"/>
          </w:tcPr>
          <w:p w:rsidR="00FC18CE" w:rsidRPr="004030C0" w:rsidP="00F62D42" w14:paraId="41A4163F" w14:textId="77777777">
            <w:pPr>
              <w:pStyle w:val="TableText"/>
            </w:pPr>
            <w:r w:rsidRPr="004030C0">
              <w:t>Lab and X-ray</w:t>
            </w:r>
          </w:p>
        </w:tc>
        <w:tc>
          <w:tcPr>
            <w:tcW w:w="941" w:type="pct"/>
          </w:tcPr>
          <w:p w:rsidR="00FC18CE" w:rsidRPr="00334947" w:rsidP="00F62D42" w14:paraId="4EF64AE6"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59A4357E"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0BA4F7BF" w14:textId="77777777">
            <w:pPr>
              <w:pStyle w:val="TableText"/>
              <w:rPr>
                <w:color w:val="FFFFFF" w:themeColor="background2"/>
                <w:sz w:val="10"/>
              </w:rPr>
            </w:pPr>
            <w:r w:rsidRPr="00334947">
              <w:rPr>
                <w:color w:val="FFFFFF" w:themeColor="background2"/>
                <w:sz w:val="10"/>
              </w:rPr>
              <w:t>[blank for demonstration]</w:t>
            </w:r>
          </w:p>
        </w:tc>
      </w:tr>
      <w:tr w14:paraId="1CF5513B" w14:textId="77777777" w:rsidTr="00E313E9">
        <w:tblPrEx>
          <w:tblW w:w="5000" w:type="pct"/>
          <w:tblLook w:val="04A0"/>
        </w:tblPrEx>
        <w:trPr>
          <w:cantSplit/>
        </w:trPr>
        <w:tc>
          <w:tcPr>
            <w:tcW w:w="318" w:type="pct"/>
          </w:tcPr>
          <w:p w:rsidR="00FC18CE" w:rsidRPr="004030C0" w:rsidP="00F62D42" w14:paraId="5320EA40" w14:textId="77777777">
            <w:pPr>
              <w:pStyle w:val="TableText"/>
            </w:pPr>
            <w:r w:rsidRPr="004030C0">
              <w:t>3</w:t>
            </w:r>
          </w:p>
        </w:tc>
        <w:tc>
          <w:tcPr>
            <w:tcW w:w="1858" w:type="pct"/>
          </w:tcPr>
          <w:p w:rsidR="00FC18CE" w:rsidRPr="004030C0" w:rsidP="00F62D42" w14:paraId="30C7757D" w14:textId="77777777">
            <w:pPr>
              <w:pStyle w:val="TableText"/>
            </w:pPr>
            <w:r w:rsidRPr="004030C0">
              <w:t>Medical/Other Direct</w:t>
            </w:r>
          </w:p>
        </w:tc>
        <w:tc>
          <w:tcPr>
            <w:tcW w:w="941" w:type="pct"/>
          </w:tcPr>
          <w:p w:rsidR="00FC18CE" w:rsidRPr="00334947" w:rsidP="00F62D42" w14:paraId="6EF306E3"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7C5C216E"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757B799C" w14:textId="77777777">
            <w:pPr>
              <w:pStyle w:val="TableText"/>
              <w:rPr>
                <w:color w:val="FFFFFF" w:themeColor="background2"/>
                <w:sz w:val="10"/>
              </w:rPr>
            </w:pPr>
            <w:r w:rsidRPr="00334947">
              <w:rPr>
                <w:color w:val="FFFFFF" w:themeColor="background2"/>
                <w:sz w:val="10"/>
              </w:rPr>
              <w:t>[blank for demonstration]</w:t>
            </w:r>
          </w:p>
        </w:tc>
      </w:tr>
      <w:tr w14:paraId="7E6BF1CB" w14:textId="77777777" w:rsidTr="00E313E9">
        <w:tblPrEx>
          <w:tblW w:w="5000" w:type="pct"/>
          <w:tblLook w:val="04A0"/>
        </w:tblPrEx>
        <w:trPr>
          <w:cantSplit/>
        </w:trPr>
        <w:tc>
          <w:tcPr>
            <w:tcW w:w="318" w:type="pct"/>
            <w:tcBorders>
              <w:bottom w:val="single" w:sz="4" w:space="0" w:color="C0BFBF" w:themeColor="text2"/>
            </w:tcBorders>
          </w:tcPr>
          <w:p w:rsidR="00FC18CE" w:rsidRPr="004030C0" w:rsidP="00F62D42" w14:paraId="0A3A0C25" w14:textId="77777777">
            <w:pPr>
              <w:pStyle w:val="TableText"/>
            </w:pPr>
            <w:r w:rsidRPr="004030C0">
              <w:t>4</w:t>
            </w:r>
          </w:p>
        </w:tc>
        <w:tc>
          <w:tcPr>
            <w:tcW w:w="1858" w:type="pct"/>
            <w:tcBorders>
              <w:bottom w:val="single" w:sz="4" w:space="0" w:color="C0BFBF" w:themeColor="text2"/>
            </w:tcBorders>
          </w:tcPr>
          <w:p w:rsidR="00FC18CE" w:rsidRPr="00E970DE" w:rsidP="00E970DE" w14:paraId="6FF09465" w14:textId="2F15CE90">
            <w:pPr>
              <w:pStyle w:val="TableText"/>
              <w:jc w:val="right"/>
              <w:rPr>
                <w:b/>
              </w:rPr>
            </w:pPr>
            <w:r w:rsidRPr="00E970DE">
              <w:rPr>
                <w:b/>
              </w:rPr>
              <w:t>Total Medical Care Services</w:t>
            </w:r>
          </w:p>
          <w:p w:rsidR="00FC18CE" w:rsidRPr="004030C0" w:rsidP="00E970DE" w14:paraId="7B79E64A" w14:textId="64A8D88E">
            <w:pPr>
              <w:pStyle w:val="TableText"/>
              <w:jc w:val="right"/>
            </w:pPr>
            <w:r w:rsidRPr="004030C0">
              <w:t xml:space="preserve">(Sum </w:t>
            </w:r>
            <w:r w:rsidR="00644A9D">
              <w:t xml:space="preserve">of </w:t>
            </w:r>
            <w:r w:rsidRPr="004030C0">
              <w:t>Lines 1</w:t>
            </w:r>
            <w:r w:rsidR="00C65F86">
              <w:t xml:space="preserve"> through</w:t>
            </w:r>
            <w:r w:rsidRPr="004030C0">
              <w:t xml:space="preserve"> 3)</w:t>
            </w:r>
          </w:p>
        </w:tc>
        <w:tc>
          <w:tcPr>
            <w:tcW w:w="941" w:type="pct"/>
            <w:tcBorders>
              <w:bottom w:val="single" w:sz="4" w:space="0" w:color="C0BFBF" w:themeColor="text2"/>
            </w:tcBorders>
          </w:tcPr>
          <w:p w:rsidR="00FC18CE" w:rsidRPr="00334947" w:rsidP="00F62D42" w14:paraId="0E84B1FA" w14:textId="77777777">
            <w:pPr>
              <w:pStyle w:val="TableText"/>
              <w:rPr>
                <w:color w:val="FFFFFF" w:themeColor="background2"/>
                <w:sz w:val="10"/>
              </w:rPr>
            </w:pPr>
            <w:r w:rsidRPr="00334947">
              <w:rPr>
                <w:color w:val="FFFFFF" w:themeColor="background2"/>
                <w:sz w:val="10"/>
              </w:rPr>
              <w:t>[blank for demonstration]</w:t>
            </w:r>
          </w:p>
        </w:tc>
        <w:tc>
          <w:tcPr>
            <w:tcW w:w="942" w:type="pct"/>
            <w:tcBorders>
              <w:bottom w:val="single" w:sz="4" w:space="0" w:color="C0BFBF" w:themeColor="text2"/>
            </w:tcBorders>
          </w:tcPr>
          <w:p w:rsidR="00FC18CE" w:rsidRPr="00334947" w:rsidP="00F62D42" w14:paraId="13AC787F" w14:textId="77777777">
            <w:pPr>
              <w:pStyle w:val="TableText"/>
              <w:rPr>
                <w:color w:val="FFFFFF" w:themeColor="background2"/>
                <w:sz w:val="10"/>
              </w:rPr>
            </w:pPr>
            <w:r w:rsidRPr="00334947">
              <w:rPr>
                <w:color w:val="FFFFFF" w:themeColor="background2"/>
                <w:sz w:val="10"/>
              </w:rPr>
              <w:t>[blank for demonstration]</w:t>
            </w:r>
          </w:p>
        </w:tc>
        <w:tc>
          <w:tcPr>
            <w:tcW w:w="941" w:type="pct"/>
            <w:tcBorders>
              <w:bottom w:val="single" w:sz="4" w:space="0" w:color="C0BFBF" w:themeColor="text2"/>
            </w:tcBorders>
          </w:tcPr>
          <w:p w:rsidR="00FC18CE" w:rsidRPr="00334947" w:rsidP="00F62D42" w14:paraId="5A976E36" w14:textId="77777777">
            <w:pPr>
              <w:pStyle w:val="TableText"/>
              <w:rPr>
                <w:color w:val="FFFFFF" w:themeColor="background2"/>
                <w:sz w:val="10"/>
              </w:rPr>
            </w:pPr>
            <w:r w:rsidRPr="00334947">
              <w:rPr>
                <w:color w:val="FFFFFF" w:themeColor="background2"/>
                <w:sz w:val="10"/>
              </w:rPr>
              <w:t>[blank for demonstration]</w:t>
            </w:r>
          </w:p>
        </w:tc>
      </w:tr>
      <w:tr w14:paraId="056447FE" w14:textId="77777777" w:rsidTr="006F0995">
        <w:tblPrEx>
          <w:tblW w:w="5000" w:type="pct"/>
          <w:tblLook w:val="04A0"/>
        </w:tblPrEx>
        <w:trPr>
          <w:cantSplit/>
        </w:trPr>
        <w:tc>
          <w:tcPr>
            <w:tcW w:w="318" w:type="pct"/>
            <w:tcBorders>
              <w:top w:val="single" w:sz="4" w:space="0" w:color="C0BFBF" w:themeColor="text2"/>
            </w:tcBorders>
            <w:shd w:val="clear" w:color="auto" w:fill="CCDDF1"/>
          </w:tcPr>
          <w:p w:rsidR="00FC18CE" w:rsidRPr="006F0995" w:rsidP="00F62D42" w14:paraId="0E27F355" w14:textId="77777777">
            <w:pPr>
              <w:pStyle w:val="TableText"/>
              <w:rPr>
                <w:color w:val="CCDDF1"/>
                <w:sz w:val="2"/>
              </w:rPr>
            </w:pPr>
            <w:r w:rsidRPr="006F0995">
              <w:rPr>
                <w:color w:val="CCDDF1"/>
                <w:sz w:val="2"/>
              </w:rPr>
              <w:t>[blank for section divide]</w:t>
            </w:r>
          </w:p>
        </w:tc>
        <w:tc>
          <w:tcPr>
            <w:tcW w:w="1858" w:type="pct"/>
            <w:tcBorders>
              <w:top w:val="single" w:sz="4" w:space="0" w:color="C0BFBF" w:themeColor="text2"/>
            </w:tcBorders>
            <w:shd w:val="clear" w:color="auto" w:fill="CCDDF1"/>
          </w:tcPr>
          <w:p w:rsidR="00FC18CE" w:rsidRPr="00276C98" w:rsidP="00F62D42" w14:paraId="2DAEBDA6" w14:textId="77777777">
            <w:pPr>
              <w:pStyle w:val="TableText"/>
              <w:rPr>
                <w:b/>
              </w:rPr>
            </w:pPr>
            <w:r w:rsidRPr="006F0995">
              <w:rPr>
                <w:b/>
                <w:color w:val="006699"/>
              </w:rPr>
              <w:t>Financial Costs of Other Clinical Services</w:t>
            </w:r>
          </w:p>
        </w:tc>
        <w:tc>
          <w:tcPr>
            <w:tcW w:w="941" w:type="pct"/>
            <w:tcBorders>
              <w:top w:val="single" w:sz="4" w:space="0" w:color="C0BFBF" w:themeColor="text2"/>
            </w:tcBorders>
            <w:shd w:val="clear" w:color="auto" w:fill="CCDDF1"/>
          </w:tcPr>
          <w:p w:rsidR="00FC18CE" w:rsidRPr="006F0995" w:rsidP="00F62D42" w14:paraId="23AE64DE" w14:textId="77777777">
            <w:pPr>
              <w:pStyle w:val="TableText"/>
              <w:rPr>
                <w:color w:val="CCDDF1"/>
                <w:sz w:val="10"/>
              </w:rPr>
            </w:pPr>
            <w:r w:rsidRPr="006F0995">
              <w:rPr>
                <w:color w:val="CCDDF1"/>
                <w:sz w:val="10"/>
              </w:rPr>
              <w:t>[blank for section divide]</w:t>
            </w:r>
          </w:p>
        </w:tc>
        <w:tc>
          <w:tcPr>
            <w:tcW w:w="942" w:type="pct"/>
            <w:tcBorders>
              <w:top w:val="single" w:sz="4" w:space="0" w:color="C0BFBF" w:themeColor="text2"/>
            </w:tcBorders>
            <w:shd w:val="clear" w:color="auto" w:fill="CCDDF1"/>
          </w:tcPr>
          <w:p w:rsidR="00FC18CE" w:rsidRPr="006F0995" w:rsidP="00F62D42" w14:paraId="74607123" w14:textId="77777777">
            <w:pPr>
              <w:pStyle w:val="TableText"/>
              <w:rPr>
                <w:color w:val="CCDDF1"/>
                <w:sz w:val="10"/>
              </w:rPr>
            </w:pPr>
            <w:r w:rsidRPr="006F0995">
              <w:rPr>
                <w:color w:val="CCDDF1"/>
                <w:sz w:val="10"/>
              </w:rPr>
              <w:t>[blank for section divide]</w:t>
            </w:r>
          </w:p>
        </w:tc>
        <w:tc>
          <w:tcPr>
            <w:tcW w:w="941" w:type="pct"/>
            <w:tcBorders>
              <w:top w:val="single" w:sz="4" w:space="0" w:color="C0BFBF" w:themeColor="text2"/>
            </w:tcBorders>
            <w:shd w:val="clear" w:color="auto" w:fill="CCDDF1"/>
          </w:tcPr>
          <w:p w:rsidR="00FC18CE" w:rsidRPr="006F0995" w:rsidP="00F62D42" w14:paraId="32E13969" w14:textId="77777777">
            <w:pPr>
              <w:pStyle w:val="TableText"/>
              <w:rPr>
                <w:color w:val="CCDDF1"/>
                <w:sz w:val="10"/>
              </w:rPr>
            </w:pPr>
            <w:r w:rsidRPr="006F0995">
              <w:rPr>
                <w:color w:val="CCDDF1"/>
                <w:sz w:val="10"/>
              </w:rPr>
              <w:t>[blank for section divide]</w:t>
            </w:r>
          </w:p>
        </w:tc>
      </w:tr>
      <w:tr w14:paraId="3C8564E1" w14:textId="77777777" w:rsidTr="00E313E9">
        <w:tblPrEx>
          <w:tblW w:w="5000" w:type="pct"/>
          <w:tblLook w:val="04A0"/>
        </w:tblPrEx>
        <w:trPr>
          <w:cantSplit/>
        </w:trPr>
        <w:tc>
          <w:tcPr>
            <w:tcW w:w="318" w:type="pct"/>
          </w:tcPr>
          <w:p w:rsidR="00FC18CE" w:rsidRPr="004030C0" w:rsidP="00F62D42" w14:paraId="732A7C64" w14:textId="77777777">
            <w:pPr>
              <w:pStyle w:val="TableText"/>
            </w:pPr>
            <w:r w:rsidRPr="004030C0">
              <w:t>5</w:t>
            </w:r>
          </w:p>
        </w:tc>
        <w:tc>
          <w:tcPr>
            <w:tcW w:w="1858" w:type="pct"/>
          </w:tcPr>
          <w:p w:rsidR="00FC18CE" w:rsidRPr="004030C0" w:rsidP="00F62D42" w14:paraId="3FF2ED1B" w14:textId="77777777">
            <w:pPr>
              <w:pStyle w:val="TableText"/>
            </w:pPr>
            <w:r w:rsidRPr="004030C0">
              <w:t xml:space="preserve">Dental </w:t>
            </w:r>
          </w:p>
        </w:tc>
        <w:tc>
          <w:tcPr>
            <w:tcW w:w="941" w:type="pct"/>
          </w:tcPr>
          <w:p w:rsidR="00FC18CE" w:rsidRPr="00334947" w:rsidP="00F62D42" w14:paraId="657F0A7C"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55C2238B"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13DA65F0" w14:textId="77777777">
            <w:pPr>
              <w:pStyle w:val="TableText"/>
              <w:rPr>
                <w:color w:val="FFFFFF" w:themeColor="background2"/>
                <w:sz w:val="10"/>
              </w:rPr>
            </w:pPr>
            <w:r w:rsidRPr="00334947">
              <w:rPr>
                <w:color w:val="FFFFFF" w:themeColor="background2"/>
                <w:sz w:val="10"/>
              </w:rPr>
              <w:t>[blank for demonstration]</w:t>
            </w:r>
          </w:p>
        </w:tc>
      </w:tr>
      <w:tr w14:paraId="2B553B0F" w14:textId="77777777" w:rsidTr="00E313E9">
        <w:tblPrEx>
          <w:tblW w:w="5000" w:type="pct"/>
          <w:tblLook w:val="04A0"/>
        </w:tblPrEx>
        <w:trPr>
          <w:cantSplit/>
        </w:trPr>
        <w:tc>
          <w:tcPr>
            <w:tcW w:w="318" w:type="pct"/>
          </w:tcPr>
          <w:p w:rsidR="00FC18CE" w:rsidRPr="004030C0" w:rsidP="00F62D42" w14:paraId="647BEA85" w14:textId="77777777">
            <w:pPr>
              <w:pStyle w:val="TableText"/>
            </w:pPr>
            <w:r w:rsidRPr="004030C0">
              <w:t>6</w:t>
            </w:r>
          </w:p>
        </w:tc>
        <w:tc>
          <w:tcPr>
            <w:tcW w:w="1858" w:type="pct"/>
          </w:tcPr>
          <w:p w:rsidR="00FC18CE" w:rsidRPr="004030C0" w:rsidP="00F62D42" w14:paraId="00E0E7E8" w14:textId="77777777">
            <w:pPr>
              <w:pStyle w:val="TableText"/>
            </w:pPr>
            <w:r w:rsidRPr="004030C0">
              <w:t>Mental Health</w:t>
            </w:r>
          </w:p>
        </w:tc>
        <w:tc>
          <w:tcPr>
            <w:tcW w:w="941" w:type="pct"/>
          </w:tcPr>
          <w:p w:rsidR="00FC18CE" w:rsidRPr="00334947" w:rsidP="00F62D42" w14:paraId="4F2D5EDC"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1A9D04E1"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14D0DA59" w14:textId="77777777">
            <w:pPr>
              <w:pStyle w:val="TableText"/>
              <w:rPr>
                <w:color w:val="FFFFFF" w:themeColor="background2"/>
                <w:sz w:val="10"/>
              </w:rPr>
            </w:pPr>
            <w:r w:rsidRPr="00334947">
              <w:rPr>
                <w:color w:val="FFFFFF" w:themeColor="background2"/>
                <w:sz w:val="10"/>
              </w:rPr>
              <w:t>[blank for demonstration]</w:t>
            </w:r>
          </w:p>
        </w:tc>
      </w:tr>
      <w:tr w14:paraId="62C5DE1E" w14:textId="77777777" w:rsidTr="00E313E9">
        <w:tblPrEx>
          <w:tblW w:w="5000" w:type="pct"/>
          <w:tblLook w:val="04A0"/>
        </w:tblPrEx>
        <w:trPr>
          <w:cantSplit/>
        </w:trPr>
        <w:tc>
          <w:tcPr>
            <w:tcW w:w="318" w:type="pct"/>
          </w:tcPr>
          <w:p w:rsidR="00FC18CE" w:rsidRPr="004030C0" w:rsidP="00F62D42" w14:paraId="7FC78729" w14:textId="77777777">
            <w:pPr>
              <w:pStyle w:val="TableText"/>
            </w:pPr>
            <w:r w:rsidRPr="004030C0">
              <w:t>7</w:t>
            </w:r>
          </w:p>
        </w:tc>
        <w:tc>
          <w:tcPr>
            <w:tcW w:w="1858" w:type="pct"/>
          </w:tcPr>
          <w:p w:rsidR="00FC18CE" w:rsidRPr="004030C0" w:rsidP="00F62D42" w14:paraId="2499327F" w14:textId="77777777">
            <w:pPr>
              <w:pStyle w:val="TableText"/>
            </w:pPr>
            <w:r w:rsidRPr="004030C0">
              <w:t xml:space="preserve">Substance </w:t>
            </w:r>
            <w:r w:rsidR="007E1051">
              <w:t>U</w:t>
            </w:r>
            <w:r w:rsidRPr="004030C0">
              <w:t>se</w:t>
            </w:r>
            <w:r w:rsidR="007E1051">
              <w:t xml:space="preserve"> Disorder</w:t>
            </w:r>
          </w:p>
        </w:tc>
        <w:tc>
          <w:tcPr>
            <w:tcW w:w="941" w:type="pct"/>
          </w:tcPr>
          <w:p w:rsidR="00FC18CE" w:rsidRPr="00334947" w:rsidP="00F62D42" w14:paraId="2432FCB1"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5314E1E0"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632A2477" w14:textId="77777777">
            <w:pPr>
              <w:pStyle w:val="TableText"/>
              <w:rPr>
                <w:color w:val="FFFFFF" w:themeColor="background2"/>
                <w:sz w:val="10"/>
              </w:rPr>
            </w:pPr>
            <w:r w:rsidRPr="00334947">
              <w:rPr>
                <w:color w:val="FFFFFF" w:themeColor="background2"/>
                <w:sz w:val="10"/>
              </w:rPr>
              <w:t>[blank for demonstration]</w:t>
            </w:r>
          </w:p>
        </w:tc>
      </w:tr>
      <w:tr w14:paraId="403EACC3" w14:textId="77777777" w:rsidTr="00E313E9">
        <w:tblPrEx>
          <w:tblW w:w="5000" w:type="pct"/>
          <w:tblLook w:val="04A0"/>
        </w:tblPrEx>
        <w:trPr>
          <w:cantSplit/>
        </w:trPr>
        <w:tc>
          <w:tcPr>
            <w:tcW w:w="318" w:type="pct"/>
          </w:tcPr>
          <w:p w:rsidR="00FC18CE" w:rsidRPr="004030C0" w:rsidP="00F62D42" w14:paraId="5BE70C86" w14:textId="77777777">
            <w:pPr>
              <w:pStyle w:val="TableText"/>
            </w:pPr>
            <w:r w:rsidRPr="004030C0">
              <w:t>8a</w:t>
            </w:r>
          </w:p>
        </w:tc>
        <w:tc>
          <w:tcPr>
            <w:tcW w:w="1858" w:type="pct"/>
          </w:tcPr>
          <w:p w:rsidR="00FC18CE" w:rsidRPr="004030C0" w:rsidP="00F62D42" w14:paraId="49D85289" w14:textId="4938F148">
            <w:pPr>
              <w:pStyle w:val="TableText"/>
            </w:pPr>
            <w:r w:rsidRPr="004030C0">
              <w:t xml:space="preserve">Pharmacy </w:t>
            </w:r>
            <w:r w:rsidR="000A34FD">
              <w:t>(</w:t>
            </w:r>
            <w:r w:rsidRPr="004030C0">
              <w:t>not including pharmaceuticals</w:t>
            </w:r>
            <w:r w:rsidR="000A34FD">
              <w:t>)</w:t>
            </w:r>
          </w:p>
        </w:tc>
        <w:tc>
          <w:tcPr>
            <w:tcW w:w="941" w:type="pct"/>
          </w:tcPr>
          <w:p w:rsidR="00FC18CE" w:rsidRPr="00334947" w:rsidP="00F62D42" w14:paraId="0AE33427" w14:textId="77777777">
            <w:pPr>
              <w:pStyle w:val="TableText"/>
              <w:rPr>
                <w:color w:val="FFFFFF" w:themeColor="background2"/>
                <w:sz w:val="10"/>
              </w:rPr>
            </w:pPr>
            <w:r w:rsidRPr="00334947">
              <w:rPr>
                <w:color w:val="FFFFFF" w:themeColor="background2"/>
                <w:sz w:val="10"/>
              </w:rPr>
              <w:t>[blank for demonstration]</w:t>
            </w:r>
          </w:p>
        </w:tc>
        <w:tc>
          <w:tcPr>
            <w:tcW w:w="942" w:type="pct"/>
            <w:tcBorders>
              <w:bottom w:val="single" w:sz="4" w:space="0" w:color="C0BFBF" w:themeColor="text2"/>
            </w:tcBorders>
          </w:tcPr>
          <w:p w:rsidR="00FC18CE" w:rsidRPr="00334947" w:rsidP="00F62D42" w14:paraId="4954829A"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4A231DE5" w14:textId="77777777">
            <w:pPr>
              <w:pStyle w:val="TableText"/>
              <w:rPr>
                <w:color w:val="FFFFFF" w:themeColor="background2"/>
                <w:sz w:val="10"/>
              </w:rPr>
            </w:pPr>
            <w:r w:rsidRPr="00334947">
              <w:rPr>
                <w:color w:val="FFFFFF" w:themeColor="background2"/>
                <w:sz w:val="10"/>
              </w:rPr>
              <w:t>[blank for demonstration]</w:t>
            </w:r>
          </w:p>
        </w:tc>
      </w:tr>
      <w:tr w14:paraId="29844E0C" w14:textId="77777777" w:rsidTr="00FD5C35">
        <w:tblPrEx>
          <w:tblW w:w="5000" w:type="pct"/>
          <w:tblLook w:val="04A0"/>
        </w:tblPrEx>
        <w:trPr>
          <w:cantSplit/>
        </w:trPr>
        <w:tc>
          <w:tcPr>
            <w:tcW w:w="0" w:type="pct"/>
          </w:tcPr>
          <w:p w:rsidR="00FC18CE" w:rsidRPr="004030C0" w:rsidP="00F62D42" w14:paraId="3F769520" w14:textId="77777777">
            <w:pPr>
              <w:pStyle w:val="TableText"/>
            </w:pPr>
            <w:r w:rsidRPr="004030C0">
              <w:t>8b</w:t>
            </w:r>
          </w:p>
        </w:tc>
        <w:tc>
          <w:tcPr>
            <w:tcW w:w="0" w:type="pct"/>
          </w:tcPr>
          <w:p w:rsidR="00FC18CE" w:rsidRPr="004030C0" w:rsidP="00F62D42" w14:paraId="4343AFC3" w14:textId="77777777">
            <w:pPr>
              <w:pStyle w:val="TableText"/>
            </w:pPr>
            <w:r w:rsidRPr="004030C0">
              <w:t>Pharmaceuticals</w:t>
            </w:r>
          </w:p>
        </w:tc>
        <w:tc>
          <w:tcPr>
            <w:tcW w:w="0" w:type="pct"/>
          </w:tcPr>
          <w:p w:rsidR="00FC18CE" w:rsidRPr="00334947" w:rsidP="00F62D42" w14:paraId="16BA9C17"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E970DE" w:rsidP="00F62D42" w14:paraId="1002E671" w14:textId="77777777">
            <w:pPr>
              <w:pStyle w:val="TableText"/>
              <w:rPr>
                <w:color w:val="D9D9D9" w:themeColor="background2" w:themeShade="D9"/>
                <w:sz w:val="10"/>
              </w:rPr>
            </w:pPr>
            <w:r w:rsidRPr="00FD5C35">
              <w:rPr>
                <w:color w:val="908E8E"/>
                <w:sz w:val="10"/>
              </w:rPr>
              <w:t>[Cell not reported]</w:t>
            </w:r>
          </w:p>
        </w:tc>
        <w:tc>
          <w:tcPr>
            <w:tcW w:w="0" w:type="pct"/>
          </w:tcPr>
          <w:p w:rsidR="00FC18CE" w:rsidRPr="00334947" w:rsidP="00F62D42" w14:paraId="5A4F267C" w14:textId="77777777">
            <w:pPr>
              <w:pStyle w:val="TableText"/>
              <w:rPr>
                <w:color w:val="FFFFFF" w:themeColor="background2"/>
                <w:sz w:val="10"/>
              </w:rPr>
            </w:pPr>
            <w:r w:rsidRPr="00334947">
              <w:rPr>
                <w:color w:val="FFFFFF" w:themeColor="background2"/>
                <w:sz w:val="10"/>
              </w:rPr>
              <w:t>[blank for demonstration]</w:t>
            </w:r>
          </w:p>
        </w:tc>
      </w:tr>
      <w:tr w14:paraId="021BC84B" w14:textId="77777777" w:rsidTr="00E313E9">
        <w:tblPrEx>
          <w:tblW w:w="5000" w:type="pct"/>
          <w:tblLook w:val="04A0"/>
        </w:tblPrEx>
        <w:trPr>
          <w:cantSplit/>
        </w:trPr>
        <w:tc>
          <w:tcPr>
            <w:tcW w:w="318" w:type="pct"/>
          </w:tcPr>
          <w:p w:rsidR="00FC18CE" w:rsidRPr="004030C0" w:rsidP="00F62D42" w14:paraId="53B2E485" w14:textId="77777777">
            <w:pPr>
              <w:pStyle w:val="TableText"/>
            </w:pPr>
            <w:r w:rsidRPr="004030C0">
              <w:t>9</w:t>
            </w:r>
          </w:p>
        </w:tc>
        <w:tc>
          <w:tcPr>
            <w:tcW w:w="1858" w:type="pct"/>
          </w:tcPr>
          <w:p w:rsidR="00461D56" w:rsidP="00F62D42" w14:paraId="10F5AB12" w14:textId="77777777">
            <w:pPr>
              <w:pStyle w:val="TableText"/>
            </w:pPr>
            <w:r w:rsidRPr="004030C0">
              <w:t>Other Professional</w:t>
            </w:r>
          </w:p>
          <w:p w:rsidR="00FC18CE" w:rsidRPr="004030C0" w:rsidP="0025451D" w14:paraId="3BB08278" w14:textId="4DA6673B">
            <w:pPr>
              <w:pStyle w:val="TableText"/>
            </w:pPr>
            <w:r w:rsidRPr="004030C0">
              <w:t>(</w:t>
            </w:r>
            <w:r w:rsidR="0025451D">
              <w:t>s</w:t>
            </w:r>
            <w:r w:rsidRPr="004030C0">
              <w:t>pecify</w:t>
            </w:r>
            <w:r w:rsidRPr="0010706E" w:rsidR="0025451D">
              <w:t>___</w:t>
            </w:r>
            <w:r w:rsidRPr="004030C0">
              <w:t>)</w:t>
            </w:r>
          </w:p>
        </w:tc>
        <w:tc>
          <w:tcPr>
            <w:tcW w:w="941" w:type="pct"/>
          </w:tcPr>
          <w:p w:rsidR="00FC18CE" w:rsidRPr="00334947" w:rsidP="00F62D42" w14:paraId="7D8A0085"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3242E0BC"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4AB44DDC" w14:textId="77777777">
            <w:pPr>
              <w:pStyle w:val="TableText"/>
              <w:rPr>
                <w:color w:val="FFFFFF" w:themeColor="background2"/>
                <w:sz w:val="10"/>
              </w:rPr>
            </w:pPr>
            <w:r w:rsidRPr="00334947">
              <w:rPr>
                <w:color w:val="FFFFFF" w:themeColor="background2"/>
                <w:sz w:val="10"/>
              </w:rPr>
              <w:t>[blank for demonstration]</w:t>
            </w:r>
          </w:p>
        </w:tc>
      </w:tr>
      <w:tr w14:paraId="4AC0BE62" w14:textId="77777777" w:rsidTr="00E313E9">
        <w:tblPrEx>
          <w:tblW w:w="5000" w:type="pct"/>
          <w:tblLook w:val="04A0"/>
        </w:tblPrEx>
        <w:trPr>
          <w:cantSplit/>
        </w:trPr>
        <w:tc>
          <w:tcPr>
            <w:tcW w:w="318" w:type="pct"/>
          </w:tcPr>
          <w:p w:rsidR="00FC18CE" w:rsidRPr="004030C0" w:rsidP="00F62D42" w14:paraId="7EDF90C7" w14:textId="77777777">
            <w:pPr>
              <w:pStyle w:val="TableText"/>
            </w:pPr>
            <w:r w:rsidRPr="004030C0">
              <w:t>9a</w:t>
            </w:r>
          </w:p>
        </w:tc>
        <w:tc>
          <w:tcPr>
            <w:tcW w:w="1858" w:type="pct"/>
          </w:tcPr>
          <w:p w:rsidR="00FC18CE" w:rsidRPr="004030C0" w:rsidP="00F62D42" w14:paraId="61C21097" w14:textId="77777777">
            <w:pPr>
              <w:pStyle w:val="TableText"/>
            </w:pPr>
            <w:r w:rsidRPr="004030C0">
              <w:t>Vision</w:t>
            </w:r>
          </w:p>
        </w:tc>
        <w:tc>
          <w:tcPr>
            <w:tcW w:w="941" w:type="pct"/>
          </w:tcPr>
          <w:p w:rsidR="00FC18CE" w:rsidRPr="00334947" w:rsidP="00F62D42" w14:paraId="6D0349CB"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FC18CE" w:rsidRPr="00334947" w:rsidP="00F62D42" w14:paraId="3232E1E4"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FC18CE" w:rsidRPr="00334947" w:rsidP="00F62D42" w14:paraId="6510A617" w14:textId="77777777">
            <w:pPr>
              <w:pStyle w:val="TableText"/>
              <w:rPr>
                <w:color w:val="FFFFFF" w:themeColor="background2"/>
                <w:sz w:val="10"/>
              </w:rPr>
            </w:pPr>
            <w:r w:rsidRPr="00334947">
              <w:rPr>
                <w:color w:val="FFFFFF" w:themeColor="background2"/>
                <w:sz w:val="10"/>
              </w:rPr>
              <w:t>[blank for demonstration]</w:t>
            </w:r>
          </w:p>
        </w:tc>
      </w:tr>
      <w:tr w14:paraId="01725727" w14:textId="77777777" w:rsidTr="00E313E9">
        <w:tblPrEx>
          <w:tblW w:w="5000" w:type="pct"/>
          <w:tblLook w:val="04A0"/>
        </w:tblPrEx>
        <w:trPr>
          <w:cantSplit/>
        </w:trPr>
        <w:tc>
          <w:tcPr>
            <w:tcW w:w="318" w:type="pct"/>
            <w:tcBorders>
              <w:bottom w:val="single" w:sz="4" w:space="0" w:color="C0BFBF" w:themeColor="text2"/>
            </w:tcBorders>
          </w:tcPr>
          <w:p w:rsidR="00FC18CE" w:rsidRPr="004030C0" w:rsidP="00F62D42" w14:paraId="5F54A35F" w14:textId="77777777">
            <w:pPr>
              <w:pStyle w:val="TableText"/>
            </w:pPr>
            <w:r w:rsidRPr="004030C0">
              <w:t>10</w:t>
            </w:r>
          </w:p>
        </w:tc>
        <w:tc>
          <w:tcPr>
            <w:tcW w:w="1858" w:type="pct"/>
            <w:tcBorders>
              <w:bottom w:val="single" w:sz="4" w:space="0" w:color="C0BFBF" w:themeColor="text2"/>
            </w:tcBorders>
            <w:vAlign w:val="center"/>
          </w:tcPr>
          <w:p w:rsidR="00FC18CE" w:rsidRPr="00754DCE" w:rsidP="00754DCE" w14:paraId="4D0C5152" w14:textId="77777777">
            <w:pPr>
              <w:pStyle w:val="TableText"/>
              <w:jc w:val="right"/>
              <w:rPr>
                <w:b/>
              </w:rPr>
            </w:pPr>
            <w:r w:rsidRPr="00754DCE">
              <w:rPr>
                <w:b/>
              </w:rPr>
              <w:t>Total Other Clinical Services</w:t>
            </w:r>
          </w:p>
          <w:p w:rsidR="00FC18CE" w:rsidRPr="004030C0" w:rsidP="00754DCE" w14:paraId="6C98A083" w14:textId="639CE886">
            <w:pPr>
              <w:pStyle w:val="TableText"/>
              <w:jc w:val="right"/>
            </w:pPr>
            <w:r w:rsidRPr="004030C0">
              <w:t xml:space="preserve">(Sum </w:t>
            </w:r>
            <w:r w:rsidR="00644A9D">
              <w:t xml:space="preserve">of </w:t>
            </w:r>
            <w:r w:rsidRPr="004030C0">
              <w:t>Lines 5 through 9a)</w:t>
            </w:r>
          </w:p>
        </w:tc>
        <w:tc>
          <w:tcPr>
            <w:tcW w:w="941" w:type="pct"/>
            <w:tcBorders>
              <w:bottom w:val="single" w:sz="4" w:space="0" w:color="C0BFBF" w:themeColor="text2"/>
            </w:tcBorders>
          </w:tcPr>
          <w:p w:rsidR="00FC18CE" w:rsidRPr="00334947" w:rsidP="00F62D42" w14:paraId="3652A6BE" w14:textId="77777777">
            <w:pPr>
              <w:pStyle w:val="TableText"/>
              <w:rPr>
                <w:color w:val="FFFFFF" w:themeColor="background2"/>
                <w:sz w:val="10"/>
              </w:rPr>
            </w:pPr>
            <w:r w:rsidRPr="00334947">
              <w:rPr>
                <w:color w:val="FFFFFF" w:themeColor="background2"/>
                <w:sz w:val="10"/>
              </w:rPr>
              <w:t>[blank for demonstration]</w:t>
            </w:r>
          </w:p>
        </w:tc>
        <w:tc>
          <w:tcPr>
            <w:tcW w:w="942" w:type="pct"/>
            <w:tcBorders>
              <w:bottom w:val="single" w:sz="4" w:space="0" w:color="C0BFBF" w:themeColor="text2"/>
            </w:tcBorders>
          </w:tcPr>
          <w:p w:rsidR="00FC18CE" w:rsidRPr="00334947" w:rsidP="00F62D42" w14:paraId="1BD3A942" w14:textId="77777777">
            <w:pPr>
              <w:pStyle w:val="TableText"/>
              <w:rPr>
                <w:color w:val="FFFFFF" w:themeColor="background2"/>
                <w:sz w:val="10"/>
              </w:rPr>
            </w:pPr>
            <w:r w:rsidRPr="00334947">
              <w:rPr>
                <w:color w:val="FFFFFF" w:themeColor="background2"/>
                <w:sz w:val="10"/>
              </w:rPr>
              <w:t>[blank for demonstration]</w:t>
            </w:r>
          </w:p>
        </w:tc>
        <w:tc>
          <w:tcPr>
            <w:tcW w:w="941" w:type="pct"/>
            <w:tcBorders>
              <w:bottom w:val="single" w:sz="4" w:space="0" w:color="C0BFBF" w:themeColor="text2"/>
            </w:tcBorders>
          </w:tcPr>
          <w:p w:rsidR="00FC18CE" w:rsidRPr="00334947" w:rsidP="00F62D42" w14:paraId="2211017A" w14:textId="77777777">
            <w:pPr>
              <w:pStyle w:val="TableText"/>
              <w:rPr>
                <w:color w:val="FFFFFF" w:themeColor="background2"/>
                <w:sz w:val="10"/>
              </w:rPr>
            </w:pPr>
            <w:r w:rsidRPr="00334947">
              <w:rPr>
                <w:color w:val="FFFFFF" w:themeColor="background2"/>
                <w:sz w:val="10"/>
              </w:rPr>
              <w:t>[blank for demonstration]</w:t>
            </w:r>
          </w:p>
        </w:tc>
      </w:tr>
      <w:tr w14:paraId="109907DC" w14:textId="77777777" w:rsidTr="006F0995">
        <w:tblPrEx>
          <w:tblW w:w="5000" w:type="pct"/>
          <w:tblLook w:val="04A0"/>
        </w:tblPrEx>
        <w:trPr>
          <w:cantSplit/>
        </w:trPr>
        <w:tc>
          <w:tcPr>
            <w:tcW w:w="318" w:type="pct"/>
            <w:tcBorders>
              <w:top w:val="single" w:sz="4" w:space="0" w:color="C0BFBF" w:themeColor="text2"/>
              <w:right w:val="nil"/>
            </w:tcBorders>
            <w:shd w:val="clear" w:color="auto" w:fill="CCDDF1"/>
          </w:tcPr>
          <w:p w:rsidR="00FC18CE" w:rsidRPr="006F0995" w:rsidP="00F62D42" w14:paraId="1A861EA1" w14:textId="77777777">
            <w:pPr>
              <w:pStyle w:val="TableText"/>
              <w:rPr>
                <w:color w:val="CCDDF1"/>
                <w:sz w:val="4"/>
              </w:rPr>
            </w:pPr>
            <w:r w:rsidRPr="006F0995">
              <w:rPr>
                <w:color w:val="CCDDF1"/>
                <w:sz w:val="4"/>
              </w:rPr>
              <w:t>[blank for section divide]</w:t>
            </w:r>
          </w:p>
        </w:tc>
        <w:tc>
          <w:tcPr>
            <w:tcW w:w="1858" w:type="pct"/>
            <w:tcBorders>
              <w:top w:val="single" w:sz="4" w:space="0" w:color="C0BFBF" w:themeColor="text2"/>
              <w:left w:val="nil"/>
              <w:right w:val="nil"/>
            </w:tcBorders>
            <w:shd w:val="clear" w:color="auto" w:fill="CCDDF1"/>
          </w:tcPr>
          <w:p w:rsidR="00FC18CE" w:rsidRPr="006F0995" w:rsidP="00F62D42" w14:paraId="2651C774" w14:textId="77777777">
            <w:pPr>
              <w:pStyle w:val="TableText"/>
              <w:rPr>
                <w:b/>
                <w:color w:val="auto"/>
              </w:rPr>
            </w:pPr>
            <w:r w:rsidRPr="006F0995">
              <w:rPr>
                <w:b/>
                <w:color w:val="006699"/>
              </w:rPr>
              <w:t>Financial Costs of Enabling and Other Services</w:t>
            </w:r>
          </w:p>
        </w:tc>
        <w:tc>
          <w:tcPr>
            <w:tcW w:w="941" w:type="pct"/>
            <w:tcBorders>
              <w:top w:val="single" w:sz="4" w:space="0" w:color="C0BFBF" w:themeColor="text2"/>
              <w:left w:val="nil"/>
              <w:right w:val="nil"/>
            </w:tcBorders>
            <w:shd w:val="clear" w:color="auto" w:fill="CCDDF1"/>
          </w:tcPr>
          <w:p w:rsidR="00FC18CE" w:rsidRPr="006F0995" w:rsidP="00F62D42" w14:paraId="2A5D7EA0" w14:textId="77777777">
            <w:pPr>
              <w:pStyle w:val="TableText"/>
              <w:rPr>
                <w:color w:val="CCDDF1"/>
                <w:sz w:val="10"/>
              </w:rPr>
            </w:pPr>
            <w:r w:rsidRPr="006F0995">
              <w:rPr>
                <w:color w:val="CCDDF1"/>
                <w:sz w:val="10"/>
              </w:rPr>
              <w:t>[blank for section divide]</w:t>
            </w:r>
          </w:p>
        </w:tc>
        <w:tc>
          <w:tcPr>
            <w:tcW w:w="942" w:type="pct"/>
            <w:tcBorders>
              <w:top w:val="single" w:sz="4" w:space="0" w:color="C0BFBF" w:themeColor="text2"/>
              <w:left w:val="nil"/>
              <w:bottom w:val="single" w:sz="4" w:space="0" w:color="C0BFBF" w:themeColor="text2"/>
              <w:right w:val="nil"/>
            </w:tcBorders>
            <w:shd w:val="clear" w:color="auto" w:fill="CCDDF1"/>
          </w:tcPr>
          <w:p w:rsidR="00FC18CE" w:rsidRPr="006F0995" w:rsidP="00F62D42" w14:paraId="5FCF9B46" w14:textId="77777777">
            <w:pPr>
              <w:pStyle w:val="TableText"/>
              <w:rPr>
                <w:color w:val="CCDDF1"/>
                <w:sz w:val="10"/>
              </w:rPr>
            </w:pPr>
            <w:r w:rsidRPr="006F0995">
              <w:rPr>
                <w:color w:val="CCDDF1"/>
                <w:sz w:val="10"/>
              </w:rPr>
              <w:t>[blank for section divide]</w:t>
            </w:r>
          </w:p>
        </w:tc>
        <w:tc>
          <w:tcPr>
            <w:tcW w:w="941" w:type="pct"/>
            <w:tcBorders>
              <w:top w:val="single" w:sz="4" w:space="0" w:color="C0BFBF" w:themeColor="text2"/>
              <w:left w:val="nil"/>
            </w:tcBorders>
            <w:shd w:val="clear" w:color="auto" w:fill="CCDDF1"/>
          </w:tcPr>
          <w:p w:rsidR="00FC18CE" w:rsidRPr="006F0995" w:rsidP="00F62D42" w14:paraId="3A84B824" w14:textId="77777777">
            <w:pPr>
              <w:pStyle w:val="TableText"/>
              <w:rPr>
                <w:color w:val="CCDDF1"/>
                <w:sz w:val="10"/>
              </w:rPr>
            </w:pPr>
            <w:r w:rsidRPr="006F0995">
              <w:rPr>
                <w:color w:val="CCDDF1"/>
                <w:sz w:val="10"/>
              </w:rPr>
              <w:t>[blank for section divide]</w:t>
            </w:r>
          </w:p>
        </w:tc>
      </w:tr>
      <w:tr w14:paraId="2477C031" w14:textId="77777777" w:rsidTr="00FD5C35">
        <w:tblPrEx>
          <w:tblW w:w="5000" w:type="pct"/>
          <w:tblLook w:val="04A0"/>
        </w:tblPrEx>
        <w:trPr>
          <w:cantSplit/>
        </w:trPr>
        <w:tc>
          <w:tcPr>
            <w:tcW w:w="0" w:type="pct"/>
          </w:tcPr>
          <w:p w:rsidR="00FC18CE" w:rsidRPr="004030C0" w:rsidP="00F62D42" w14:paraId="59CF4109" w14:textId="77777777">
            <w:pPr>
              <w:pStyle w:val="TableText"/>
            </w:pPr>
            <w:r w:rsidRPr="004030C0">
              <w:t>11a</w:t>
            </w:r>
          </w:p>
        </w:tc>
        <w:tc>
          <w:tcPr>
            <w:tcW w:w="0" w:type="pct"/>
          </w:tcPr>
          <w:p w:rsidR="00FC18CE" w:rsidRPr="004030C0" w:rsidP="00F62D42" w14:paraId="7EFEE65C" w14:textId="77777777">
            <w:pPr>
              <w:pStyle w:val="TableText"/>
            </w:pPr>
            <w:r w:rsidRPr="004030C0">
              <w:t>Case Management</w:t>
            </w:r>
          </w:p>
        </w:tc>
        <w:tc>
          <w:tcPr>
            <w:tcW w:w="0" w:type="pct"/>
          </w:tcPr>
          <w:p w:rsidR="00FC18CE" w:rsidRPr="00334947" w:rsidP="00F62D42" w14:paraId="13D84D70"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FD5C35" w:rsidP="00F62D42" w14:paraId="6C1F7875" w14:textId="77777777">
            <w:pPr>
              <w:pStyle w:val="TableText"/>
              <w:rPr>
                <w:color w:val="908E8E"/>
                <w:sz w:val="10"/>
              </w:rPr>
            </w:pPr>
            <w:r w:rsidRPr="00FD5C35">
              <w:rPr>
                <w:color w:val="908E8E"/>
                <w:sz w:val="10"/>
              </w:rPr>
              <w:t>[Cell not reported]</w:t>
            </w:r>
          </w:p>
        </w:tc>
        <w:tc>
          <w:tcPr>
            <w:tcW w:w="0" w:type="pct"/>
          </w:tcPr>
          <w:p w:rsidR="00FC18CE" w:rsidRPr="00334947" w:rsidP="00F62D42" w14:paraId="0E5D183E" w14:textId="77777777">
            <w:pPr>
              <w:pStyle w:val="TableText"/>
              <w:rPr>
                <w:color w:val="FFFFFF" w:themeColor="background2"/>
                <w:sz w:val="10"/>
              </w:rPr>
            </w:pPr>
            <w:r w:rsidRPr="00334947">
              <w:rPr>
                <w:color w:val="FFFFFF" w:themeColor="background2"/>
                <w:sz w:val="10"/>
              </w:rPr>
              <w:t>[blank for demonstration]</w:t>
            </w:r>
          </w:p>
        </w:tc>
      </w:tr>
      <w:tr w14:paraId="7069E340" w14:textId="77777777" w:rsidTr="00FD5C35">
        <w:tblPrEx>
          <w:tblW w:w="5000" w:type="pct"/>
          <w:tblLook w:val="04A0"/>
        </w:tblPrEx>
        <w:trPr>
          <w:cantSplit/>
        </w:trPr>
        <w:tc>
          <w:tcPr>
            <w:tcW w:w="0" w:type="pct"/>
          </w:tcPr>
          <w:p w:rsidR="00FC18CE" w:rsidRPr="004030C0" w:rsidP="00F62D42" w14:paraId="2114DE16" w14:textId="77777777">
            <w:pPr>
              <w:pStyle w:val="TableText"/>
            </w:pPr>
            <w:r w:rsidRPr="004030C0">
              <w:t>11b</w:t>
            </w:r>
          </w:p>
        </w:tc>
        <w:tc>
          <w:tcPr>
            <w:tcW w:w="0" w:type="pct"/>
          </w:tcPr>
          <w:p w:rsidR="00FC18CE" w:rsidRPr="004030C0" w:rsidP="00F62D42" w14:paraId="3898B401" w14:textId="77777777">
            <w:pPr>
              <w:pStyle w:val="TableText"/>
            </w:pPr>
            <w:r w:rsidRPr="004030C0">
              <w:t>Transportation</w:t>
            </w:r>
          </w:p>
        </w:tc>
        <w:tc>
          <w:tcPr>
            <w:tcW w:w="0" w:type="pct"/>
          </w:tcPr>
          <w:p w:rsidR="00FC18CE" w:rsidRPr="00334947" w:rsidP="00F62D42" w14:paraId="553E652D"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FD5C35" w:rsidP="00F62D42" w14:paraId="55BC4EE1" w14:textId="77777777">
            <w:pPr>
              <w:pStyle w:val="TableText"/>
              <w:rPr>
                <w:color w:val="908E8E"/>
                <w:sz w:val="10"/>
              </w:rPr>
            </w:pPr>
            <w:r w:rsidRPr="00FD5C35">
              <w:rPr>
                <w:color w:val="908E8E"/>
                <w:sz w:val="10"/>
              </w:rPr>
              <w:t>[Cell not reported]</w:t>
            </w:r>
          </w:p>
        </w:tc>
        <w:tc>
          <w:tcPr>
            <w:tcW w:w="0" w:type="pct"/>
          </w:tcPr>
          <w:p w:rsidR="00FC18CE" w:rsidRPr="00334947" w:rsidP="00F62D42" w14:paraId="342AFE48" w14:textId="77777777">
            <w:pPr>
              <w:pStyle w:val="TableText"/>
              <w:rPr>
                <w:color w:val="FFFFFF" w:themeColor="background2"/>
                <w:sz w:val="10"/>
              </w:rPr>
            </w:pPr>
            <w:r w:rsidRPr="00334947">
              <w:rPr>
                <w:color w:val="FFFFFF" w:themeColor="background2"/>
                <w:sz w:val="10"/>
              </w:rPr>
              <w:t>[blank for demonstration]</w:t>
            </w:r>
          </w:p>
        </w:tc>
      </w:tr>
      <w:tr w14:paraId="347C641E" w14:textId="77777777" w:rsidTr="00FD5C35">
        <w:tblPrEx>
          <w:tblW w:w="5000" w:type="pct"/>
          <w:tblLook w:val="04A0"/>
        </w:tblPrEx>
        <w:trPr>
          <w:cantSplit/>
        </w:trPr>
        <w:tc>
          <w:tcPr>
            <w:tcW w:w="0" w:type="pct"/>
          </w:tcPr>
          <w:p w:rsidR="00FC18CE" w:rsidRPr="004030C0" w:rsidP="00F62D42" w14:paraId="293FF8F3" w14:textId="77777777">
            <w:pPr>
              <w:pStyle w:val="TableText"/>
            </w:pPr>
            <w:r w:rsidRPr="004030C0">
              <w:t>11c</w:t>
            </w:r>
          </w:p>
        </w:tc>
        <w:tc>
          <w:tcPr>
            <w:tcW w:w="0" w:type="pct"/>
          </w:tcPr>
          <w:p w:rsidR="00FC18CE" w:rsidRPr="004030C0" w:rsidP="00F62D42" w14:paraId="163E4EEF" w14:textId="77777777">
            <w:pPr>
              <w:pStyle w:val="TableText"/>
            </w:pPr>
            <w:r w:rsidRPr="004030C0">
              <w:t>Outreach</w:t>
            </w:r>
          </w:p>
        </w:tc>
        <w:tc>
          <w:tcPr>
            <w:tcW w:w="0" w:type="pct"/>
          </w:tcPr>
          <w:p w:rsidR="00FC18CE" w:rsidRPr="00334947" w:rsidP="00F62D42" w14:paraId="6F66D354"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FD5C35" w:rsidP="00F62D42" w14:paraId="56C639AC" w14:textId="77777777">
            <w:pPr>
              <w:pStyle w:val="TableText"/>
              <w:rPr>
                <w:color w:val="908E8E"/>
                <w:sz w:val="10"/>
              </w:rPr>
            </w:pPr>
            <w:r w:rsidRPr="00FD5C35">
              <w:rPr>
                <w:color w:val="908E8E"/>
                <w:sz w:val="10"/>
              </w:rPr>
              <w:t>[Cell not reported]</w:t>
            </w:r>
          </w:p>
        </w:tc>
        <w:tc>
          <w:tcPr>
            <w:tcW w:w="0" w:type="pct"/>
          </w:tcPr>
          <w:p w:rsidR="00FC18CE" w:rsidRPr="00334947" w:rsidP="00F62D42" w14:paraId="0D9F5494" w14:textId="77777777">
            <w:pPr>
              <w:pStyle w:val="TableText"/>
              <w:rPr>
                <w:color w:val="FFFFFF" w:themeColor="background2"/>
                <w:sz w:val="10"/>
              </w:rPr>
            </w:pPr>
            <w:r w:rsidRPr="00334947">
              <w:rPr>
                <w:color w:val="FFFFFF" w:themeColor="background2"/>
                <w:sz w:val="10"/>
              </w:rPr>
              <w:t>[blank for demonstration]</w:t>
            </w:r>
          </w:p>
        </w:tc>
      </w:tr>
      <w:tr w14:paraId="293A08FC" w14:textId="77777777" w:rsidTr="00FD5C35">
        <w:tblPrEx>
          <w:tblW w:w="5000" w:type="pct"/>
          <w:tblLook w:val="04A0"/>
        </w:tblPrEx>
        <w:trPr>
          <w:cantSplit/>
        </w:trPr>
        <w:tc>
          <w:tcPr>
            <w:tcW w:w="0" w:type="pct"/>
          </w:tcPr>
          <w:p w:rsidR="00FC18CE" w:rsidRPr="004030C0" w:rsidP="00F62D42" w14:paraId="2319AF23" w14:textId="77777777">
            <w:pPr>
              <w:pStyle w:val="TableText"/>
            </w:pPr>
            <w:r w:rsidRPr="004030C0">
              <w:t>11d</w:t>
            </w:r>
          </w:p>
        </w:tc>
        <w:tc>
          <w:tcPr>
            <w:tcW w:w="0" w:type="pct"/>
          </w:tcPr>
          <w:p w:rsidR="00FC18CE" w:rsidRPr="004030C0" w:rsidP="00F62D42" w14:paraId="2B609C32" w14:textId="72A2425A">
            <w:pPr>
              <w:pStyle w:val="TableText"/>
            </w:pPr>
            <w:r>
              <w:t>Health</w:t>
            </w:r>
            <w:r w:rsidRPr="004030C0">
              <w:t xml:space="preserve"> Education </w:t>
            </w:r>
          </w:p>
        </w:tc>
        <w:tc>
          <w:tcPr>
            <w:tcW w:w="0" w:type="pct"/>
          </w:tcPr>
          <w:p w:rsidR="00FC18CE" w:rsidRPr="00334947" w:rsidP="00F62D42" w14:paraId="3454F2C5"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FD5C35" w:rsidP="00F62D42" w14:paraId="39F249C8" w14:textId="77777777">
            <w:pPr>
              <w:pStyle w:val="TableText"/>
              <w:rPr>
                <w:color w:val="908E8E"/>
                <w:sz w:val="10"/>
              </w:rPr>
            </w:pPr>
            <w:r w:rsidRPr="00FD5C35">
              <w:rPr>
                <w:color w:val="908E8E"/>
                <w:sz w:val="10"/>
              </w:rPr>
              <w:t>[Cell not reported]</w:t>
            </w:r>
          </w:p>
        </w:tc>
        <w:tc>
          <w:tcPr>
            <w:tcW w:w="0" w:type="pct"/>
          </w:tcPr>
          <w:p w:rsidR="00FC18CE" w:rsidRPr="00334947" w:rsidP="00F62D42" w14:paraId="1F054BCF" w14:textId="77777777">
            <w:pPr>
              <w:pStyle w:val="TableText"/>
              <w:rPr>
                <w:color w:val="FFFFFF" w:themeColor="background2"/>
                <w:sz w:val="10"/>
              </w:rPr>
            </w:pPr>
            <w:r w:rsidRPr="00334947">
              <w:rPr>
                <w:color w:val="FFFFFF" w:themeColor="background2"/>
                <w:sz w:val="10"/>
              </w:rPr>
              <w:t>[blank for demonstration]</w:t>
            </w:r>
          </w:p>
        </w:tc>
      </w:tr>
      <w:tr w14:paraId="64532BD1" w14:textId="77777777" w:rsidTr="00FD5C35">
        <w:tblPrEx>
          <w:tblW w:w="5000" w:type="pct"/>
          <w:tblLook w:val="04A0"/>
        </w:tblPrEx>
        <w:trPr>
          <w:cantSplit/>
        </w:trPr>
        <w:tc>
          <w:tcPr>
            <w:tcW w:w="0" w:type="pct"/>
          </w:tcPr>
          <w:p w:rsidR="00FC18CE" w:rsidRPr="004030C0" w:rsidP="00F62D42" w14:paraId="32777BA5" w14:textId="77777777">
            <w:pPr>
              <w:pStyle w:val="TableText"/>
            </w:pPr>
            <w:r w:rsidRPr="004030C0">
              <w:t>11e</w:t>
            </w:r>
          </w:p>
        </w:tc>
        <w:tc>
          <w:tcPr>
            <w:tcW w:w="0" w:type="pct"/>
          </w:tcPr>
          <w:p w:rsidR="00FC18CE" w:rsidRPr="004030C0" w:rsidP="00F62D42" w14:paraId="2CCF4973" w14:textId="77777777">
            <w:pPr>
              <w:pStyle w:val="TableText"/>
            </w:pPr>
            <w:r w:rsidRPr="004030C0">
              <w:t>Eligibility Assistance</w:t>
            </w:r>
          </w:p>
        </w:tc>
        <w:tc>
          <w:tcPr>
            <w:tcW w:w="0" w:type="pct"/>
          </w:tcPr>
          <w:p w:rsidR="00FC18CE" w:rsidRPr="00334947" w:rsidP="00F62D42" w14:paraId="274198D2"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FD5C35" w:rsidP="00F62D42" w14:paraId="1A90742D" w14:textId="77777777">
            <w:pPr>
              <w:pStyle w:val="TableText"/>
              <w:rPr>
                <w:color w:val="908E8E"/>
                <w:sz w:val="10"/>
              </w:rPr>
            </w:pPr>
            <w:r w:rsidRPr="00FD5C35">
              <w:rPr>
                <w:color w:val="908E8E"/>
                <w:sz w:val="10"/>
              </w:rPr>
              <w:t>[Cell not reported]</w:t>
            </w:r>
          </w:p>
        </w:tc>
        <w:tc>
          <w:tcPr>
            <w:tcW w:w="0" w:type="pct"/>
          </w:tcPr>
          <w:p w:rsidR="00FC18CE" w:rsidRPr="00334947" w:rsidP="00F62D42" w14:paraId="32C5AB8E" w14:textId="77777777">
            <w:pPr>
              <w:pStyle w:val="TableText"/>
              <w:rPr>
                <w:color w:val="FFFFFF" w:themeColor="background2"/>
                <w:sz w:val="10"/>
              </w:rPr>
            </w:pPr>
            <w:r w:rsidRPr="00334947">
              <w:rPr>
                <w:color w:val="FFFFFF" w:themeColor="background2"/>
                <w:sz w:val="10"/>
              </w:rPr>
              <w:t>[blank for demonstration]</w:t>
            </w:r>
          </w:p>
        </w:tc>
      </w:tr>
      <w:tr w14:paraId="39A383E1" w14:textId="77777777" w:rsidTr="00FD5C35">
        <w:tblPrEx>
          <w:tblW w:w="5000" w:type="pct"/>
          <w:tblLook w:val="04A0"/>
        </w:tblPrEx>
        <w:trPr>
          <w:cantSplit/>
        </w:trPr>
        <w:tc>
          <w:tcPr>
            <w:tcW w:w="0" w:type="pct"/>
          </w:tcPr>
          <w:p w:rsidR="00FC18CE" w:rsidRPr="004030C0" w:rsidP="00F62D42" w14:paraId="65C4EAD5" w14:textId="77777777">
            <w:pPr>
              <w:pStyle w:val="TableText"/>
            </w:pPr>
            <w:r w:rsidRPr="004030C0">
              <w:t>11f</w:t>
            </w:r>
          </w:p>
        </w:tc>
        <w:tc>
          <w:tcPr>
            <w:tcW w:w="0" w:type="pct"/>
          </w:tcPr>
          <w:p w:rsidR="00FC18CE" w:rsidRPr="004030C0" w:rsidP="00F62D42" w14:paraId="4E71DB86" w14:textId="77777777">
            <w:pPr>
              <w:pStyle w:val="TableText"/>
            </w:pPr>
            <w:r w:rsidRPr="004030C0">
              <w:t>Interpretation Services</w:t>
            </w:r>
          </w:p>
        </w:tc>
        <w:tc>
          <w:tcPr>
            <w:tcW w:w="0" w:type="pct"/>
          </w:tcPr>
          <w:p w:rsidR="00FC18CE" w:rsidRPr="00334947" w:rsidP="00F62D42" w14:paraId="00FF7DF9"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FD5C35" w:rsidP="00F62D42" w14:paraId="64906836" w14:textId="77777777">
            <w:pPr>
              <w:pStyle w:val="TableText"/>
              <w:rPr>
                <w:color w:val="908E8E"/>
                <w:sz w:val="10"/>
              </w:rPr>
            </w:pPr>
            <w:r w:rsidRPr="00FD5C35">
              <w:rPr>
                <w:color w:val="908E8E"/>
                <w:sz w:val="10"/>
              </w:rPr>
              <w:t>[Cell not reported]</w:t>
            </w:r>
          </w:p>
        </w:tc>
        <w:tc>
          <w:tcPr>
            <w:tcW w:w="0" w:type="pct"/>
          </w:tcPr>
          <w:p w:rsidR="00FC18CE" w:rsidRPr="00334947" w:rsidP="00F62D42" w14:paraId="12FAC6A6" w14:textId="77777777">
            <w:pPr>
              <w:pStyle w:val="TableText"/>
              <w:rPr>
                <w:color w:val="FFFFFF" w:themeColor="background2"/>
                <w:sz w:val="10"/>
              </w:rPr>
            </w:pPr>
            <w:r w:rsidRPr="00334947">
              <w:rPr>
                <w:color w:val="FFFFFF" w:themeColor="background2"/>
                <w:sz w:val="10"/>
              </w:rPr>
              <w:t>[blank for demonstration]</w:t>
            </w:r>
          </w:p>
        </w:tc>
      </w:tr>
      <w:tr w14:paraId="2B1D74A9" w14:textId="77777777" w:rsidTr="00FD5C35">
        <w:tblPrEx>
          <w:tblW w:w="5000" w:type="pct"/>
          <w:tblLook w:val="04A0"/>
        </w:tblPrEx>
        <w:trPr>
          <w:cantSplit/>
        </w:trPr>
        <w:tc>
          <w:tcPr>
            <w:tcW w:w="0" w:type="pct"/>
          </w:tcPr>
          <w:p w:rsidR="00FC18CE" w:rsidRPr="004030C0" w:rsidP="00F62D42" w14:paraId="510723B5" w14:textId="77777777">
            <w:pPr>
              <w:pStyle w:val="TableText"/>
            </w:pPr>
            <w:r w:rsidRPr="004030C0">
              <w:t>11g</w:t>
            </w:r>
          </w:p>
        </w:tc>
        <w:tc>
          <w:tcPr>
            <w:tcW w:w="0" w:type="pct"/>
          </w:tcPr>
          <w:p w:rsidR="00461D56" w:rsidP="00461D56" w14:paraId="19F1AFD9" w14:textId="77777777">
            <w:pPr>
              <w:pStyle w:val="TableText"/>
            </w:pPr>
            <w:r w:rsidRPr="004030C0">
              <w:t>Other Enabling Services</w:t>
            </w:r>
          </w:p>
          <w:p w:rsidR="00FC18CE" w:rsidRPr="004030C0" w:rsidP="0025451D" w14:paraId="67F3CA2F" w14:textId="34B48A5B">
            <w:pPr>
              <w:pStyle w:val="TableText"/>
            </w:pPr>
            <w:r>
              <w:t>(</w:t>
            </w:r>
            <w:r w:rsidR="0025451D">
              <w:t>s</w:t>
            </w:r>
            <w:r w:rsidRPr="004030C0">
              <w:t>pecify</w:t>
            </w:r>
            <w:r w:rsidRPr="0010706E" w:rsidR="0025451D">
              <w:t>___</w:t>
            </w:r>
            <w:r w:rsidRPr="004030C0">
              <w:t>)</w:t>
            </w:r>
          </w:p>
        </w:tc>
        <w:tc>
          <w:tcPr>
            <w:tcW w:w="0" w:type="pct"/>
          </w:tcPr>
          <w:p w:rsidR="00FC18CE" w:rsidRPr="00334947" w:rsidP="00F62D42" w14:paraId="0EA04950"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FC18CE" w:rsidRPr="00FD5C35" w:rsidP="00F62D42" w14:paraId="36294C8B" w14:textId="77777777">
            <w:pPr>
              <w:pStyle w:val="TableText"/>
              <w:rPr>
                <w:color w:val="908E8E"/>
                <w:sz w:val="10"/>
              </w:rPr>
            </w:pPr>
            <w:r w:rsidRPr="00FD5C35">
              <w:rPr>
                <w:color w:val="908E8E"/>
                <w:sz w:val="10"/>
              </w:rPr>
              <w:t>[Cell not reported]</w:t>
            </w:r>
          </w:p>
        </w:tc>
        <w:tc>
          <w:tcPr>
            <w:tcW w:w="0" w:type="pct"/>
          </w:tcPr>
          <w:p w:rsidR="00FC18CE" w:rsidRPr="00334947" w:rsidP="00F62D42" w14:paraId="696A3919" w14:textId="77777777">
            <w:pPr>
              <w:pStyle w:val="TableText"/>
              <w:rPr>
                <w:color w:val="FFFFFF" w:themeColor="background2"/>
                <w:sz w:val="10"/>
              </w:rPr>
            </w:pPr>
            <w:r w:rsidRPr="00334947">
              <w:rPr>
                <w:color w:val="FFFFFF" w:themeColor="background2"/>
                <w:sz w:val="10"/>
              </w:rPr>
              <w:t>[blank for demonstration]</w:t>
            </w:r>
          </w:p>
        </w:tc>
      </w:tr>
      <w:tr w14:paraId="4D837425" w14:textId="77777777" w:rsidTr="00FD5C35">
        <w:tblPrEx>
          <w:tblW w:w="5000" w:type="pct"/>
          <w:tblLook w:val="04A0"/>
        </w:tblPrEx>
        <w:trPr>
          <w:cantSplit/>
        </w:trPr>
        <w:tc>
          <w:tcPr>
            <w:tcW w:w="0" w:type="pct"/>
          </w:tcPr>
          <w:p w:rsidR="00334947" w:rsidRPr="004030C0" w:rsidP="00F62D42" w14:paraId="2411458C" w14:textId="77777777">
            <w:pPr>
              <w:pStyle w:val="TableText"/>
            </w:pPr>
            <w:r>
              <w:t>11h</w:t>
            </w:r>
          </w:p>
        </w:tc>
        <w:tc>
          <w:tcPr>
            <w:tcW w:w="0" w:type="pct"/>
          </w:tcPr>
          <w:p w:rsidR="00334947" w:rsidRPr="004030C0" w:rsidP="00F62D42" w14:paraId="45A5D0A5" w14:textId="77777777">
            <w:pPr>
              <w:pStyle w:val="TableText"/>
            </w:pPr>
            <w:r>
              <w:t>Community Health Workers</w:t>
            </w:r>
          </w:p>
        </w:tc>
        <w:tc>
          <w:tcPr>
            <w:tcW w:w="0" w:type="pct"/>
          </w:tcPr>
          <w:p w:rsidR="00334947" w:rsidRPr="00334947" w:rsidP="00334947" w14:paraId="05421A0B"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334947" w:rsidRPr="00FD5C35" w:rsidP="00334947" w14:paraId="53EDD224" w14:textId="0C4017A7">
            <w:pPr>
              <w:pStyle w:val="TableText"/>
              <w:rPr>
                <w:color w:val="908E8E"/>
                <w:sz w:val="10"/>
              </w:rPr>
            </w:pPr>
            <w:r w:rsidRPr="00FD5C35">
              <w:rPr>
                <w:color w:val="908E8E"/>
                <w:sz w:val="10"/>
              </w:rPr>
              <w:t>[Cell not reported]</w:t>
            </w:r>
          </w:p>
        </w:tc>
        <w:tc>
          <w:tcPr>
            <w:tcW w:w="0" w:type="pct"/>
          </w:tcPr>
          <w:p w:rsidR="00334947" w:rsidRPr="00334947" w:rsidP="00334947" w14:paraId="65A3871E" w14:textId="77777777">
            <w:pPr>
              <w:pStyle w:val="TableText"/>
              <w:rPr>
                <w:color w:val="FFFFFF" w:themeColor="background2"/>
                <w:sz w:val="10"/>
              </w:rPr>
            </w:pPr>
            <w:r w:rsidRPr="00334947">
              <w:rPr>
                <w:color w:val="FFFFFF" w:themeColor="background2"/>
                <w:sz w:val="10"/>
              </w:rPr>
              <w:t>[blank for demonstration]</w:t>
            </w:r>
          </w:p>
        </w:tc>
      </w:tr>
      <w:tr w14:paraId="1B6A7CF1" w14:textId="77777777" w:rsidTr="00E313E9">
        <w:tblPrEx>
          <w:tblW w:w="5000" w:type="pct"/>
          <w:tblLook w:val="04A0"/>
        </w:tblPrEx>
        <w:trPr>
          <w:cantSplit/>
        </w:trPr>
        <w:tc>
          <w:tcPr>
            <w:tcW w:w="318" w:type="pct"/>
          </w:tcPr>
          <w:p w:rsidR="00334947" w:rsidRPr="004030C0" w:rsidP="00F62D42" w14:paraId="470B9F02" w14:textId="77777777">
            <w:pPr>
              <w:pStyle w:val="TableText"/>
            </w:pPr>
            <w:r w:rsidRPr="004030C0">
              <w:t>11</w:t>
            </w:r>
          </w:p>
        </w:tc>
        <w:tc>
          <w:tcPr>
            <w:tcW w:w="1858" w:type="pct"/>
          </w:tcPr>
          <w:p w:rsidR="00334947" w:rsidRPr="00E970DE" w:rsidP="00E970DE" w14:paraId="23DFFB53" w14:textId="55D860F1">
            <w:pPr>
              <w:pStyle w:val="TableText"/>
              <w:jc w:val="right"/>
              <w:rPr>
                <w:b/>
              </w:rPr>
            </w:pPr>
            <w:r w:rsidRPr="00E970DE">
              <w:rPr>
                <w:b/>
              </w:rPr>
              <w:t>Total Enabling Services</w:t>
            </w:r>
          </w:p>
          <w:p w:rsidR="00334947" w:rsidRPr="004030C0" w:rsidP="00E970DE" w14:paraId="62B972B2" w14:textId="5E60B883">
            <w:pPr>
              <w:pStyle w:val="TableText"/>
              <w:jc w:val="right"/>
            </w:pPr>
            <w:r w:rsidRPr="004030C0">
              <w:t>(Sum</w:t>
            </w:r>
            <w:r w:rsidR="00644A9D">
              <w:t xml:space="preserve"> of</w:t>
            </w:r>
            <w:r w:rsidRPr="004030C0">
              <w:t xml:space="preserve"> Lines 11a through 11</w:t>
            </w:r>
            <w:r>
              <w:t>h</w:t>
            </w:r>
            <w:r w:rsidRPr="004030C0">
              <w:t>)</w:t>
            </w:r>
          </w:p>
        </w:tc>
        <w:tc>
          <w:tcPr>
            <w:tcW w:w="941" w:type="pct"/>
          </w:tcPr>
          <w:p w:rsidR="00334947" w:rsidRPr="00334947" w:rsidP="00F62D42" w14:paraId="7F7204CE"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334947" w:rsidRPr="00334947" w:rsidP="00F62D42" w14:paraId="542F537D"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334947" w:rsidRPr="00334947" w:rsidP="00F62D42" w14:paraId="36A2B79B" w14:textId="77777777">
            <w:pPr>
              <w:pStyle w:val="TableText"/>
              <w:rPr>
                <w:color w:val="FFFFFF" w:themeColor="background2"/>
                <w:sz w:val="10"/>
              </w:rPr>
            </w:pPr>
            <w:r w:rsidRPr="00334947">
              <w:rPr>
                <w:color w:val="FFFFFF" w:themeColor="background2"/>
                <w:sz w:val="10"/>
              </w:rPr>
              <w:t>[blank for demonstration]</w:t>
            </w:r>
          </w:p>
        </w:tc>
      </w:tr>
      <w:tr w14:paraId="64F98135" w14:textId="77777777" w:rsidTr="006F0995">
        <w:tblPrEx>
          <w:tblW w:w="5000" w:type="pct"/>
          <w:tblLook w:val="04A0"/>
        </w:tblPrEx>
        <w:trPr>
          <w:cantSplit/>
          <w:trHeight w:val="512"/>
        </w:trPr>
        <w:tc>
          <w:tcPr>
            <w:tcW w:w="318" w:type="pct"/>
          </w:tcPr>
          <w:p w:rsidR="00334947" w:rsidRPr="004030C0" w:rsidP="00F62D42" w14:paraId="5F47F5E7" w14:textId="77777777">
            <w:pPr>
              <w:pStyle w:val="TableText"/>
            </w:pPr>
            <w:r w:rsidRPr="004030C0">
              <w:t>12</w:t>
            </w:r>
          </w:p>
        </w:tc>
        <w:tc>
          <w:tcPr>
            <w:tcW w:w="1858" w:type="pct"/>
          </w:tcPr>
          <w:p w:rsidR="00461D56" w:rsidP="00461D56" w14:paraId="66B17C47" w14:textId="0D9B26CC">
            <w:pPr>
              <w:pStyle w:val="TableText"/>
            </w:pPr>
            <w:r w:rsidRPr="004030C0">
              <w:t xml:space="preserve">Other </w:t>
            </w:r>
            <w:r w:rsidR="000A34FD">
              <w:t>Program-</w:t>
            </w:r>
            <w:r w:rsidRPr="004030C0">
              <w:t>Related Services</w:t>
            </w:r>
          </w:p>
          <w:p w:rsidR="00334947" w:rsidRPr="004030C0" w:rsidP="0025451D" w14:paraId="41F99612" w14:textId="3DB42391">
            <w:pPr>
              <w:pStyle w:val="TableText"/>
            </w:pPr>
            <w:r w:rsidRPr="004030C0">
              <w:t>(</w:t>
            </w:r>
            <w:r w:rsidR="0025451D">
              <w:t>s</w:t>
            </w:r>
            <w:r w:rsidRPr="004030C0">
              <w:t>pecify</w:t>
            </w:r>
            <w:r w:rsidRPr="0010706E" w:rsidR="0025451D">
              <w:t>___</w:t>
            </w:r>
            <w:r w:rsidRPr="004030C0">
              <w:t>)</w:t>
            </w:r>
          </w:p>
        </w:tc>
        <w:tc>
          <w:tcPr>
            <w:tcW w:w="941" w:type="pct"/>
          </w:tcPr>
          <w:p w:rsidR="00334947" w:rsidRPr="00334947" w:rsidP="00F62D42" w14:paraId="1EFF080F"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334947" w:rsidRPr="00334947" w:rsidP="00F62D42" w14:paraId="38E4E0EC"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334947" w:rsidRPr="00334947" w:rsidP="00F62D42" w14:paraId="3F957D6C" w14:textId="77777777">
            <w:pPr>
              <w:pStyle w:val="TableText"/>
              <w:rPr>
                <w:color w:val="FFFFFF" w:themeColor="background2"/>
                <w:sz w:val="10"/>
              </w:rPr>
            </w:pPr>
            <w:r w:rsidRPr="00334947">
              <w:rPr>
                <w:color w:val="FFFFFF" w:themeColor="background2"/>
                <w:sz w:val="10"/>
              </w:rPr>
              <w:t>[blank for demonstration]</w:t>
            </w:r>
          </w:p>
        </w:tc>
      </w:tr>
      <w:tr w14:paraId="3B1D3B4D" w14:textId="77777777" w:rsidTr="00E313E9">
        <w:tblPrEx>
          <w:tblW w:w="5000" w:type="pct"/>
          <w:tblLook w:val="04A0"/>
        </w:tblPrEx>
        <w:trPr>
          <w:cantSplit/>
        </w:trPr>
        <w:tc>
          <w:tcPr>
            <w:tcW w:w="318" w:type="pct"/>
          </w:tcPr>
          <w:p w:rsidR="00334947" w:rsidRPr="004030C0" w:rsidP="00F62D42" w14:paraId="52DEBA73" w14:textId="77777777">
            <w:pPr>
              <w:pStyle w:val="TableText"/>
            </w:pPr>
            <w:r>
              <w:t>12a</w:t>
            </w:r>
          </w:p>
        </w:tc>
        <w:tc>
          <w:tcPr>
            <w:tcW w:w="1858" w:type="pct"/>
          </w:tcPr>
          <w:p w:rsidR="00334947" w:rsidRPr="003132E3" w:rsidP="00F62D42" w14:paraId="45A3B2B5" w14:textId="77777777">
            <w:pPr>
              <w:pStyle w:val="TableText"/>
            </w:pPr>
            <w:r w:rsidRPr="003132E3">
              <w:t>Quality Improvement</w:t>
            </w:r>
          </w:p>
        </w:tc>
        <w:tc>
          <w:tcPr>
            <w:tcW w:w="941" w:type="pct"/>
          </w:tcPr>
          <w:p w:rsidR="00334947" w:rsidRPr="00334947" w:rsidP="00334947" w14:paraId="340B96EE" w14:textId="77777777">
            <w:pPr>
              <w:pStyle w:val="TableText"/>
              <w:rPr>
                <w:color w:val="FFFFFF" w:themeColor="background2"/>
                <w:sz w:val="10"/>
              </w:rPr>
            </w:pPr>
            <w:r w:rsidRPr="00334947">
              <w:rPr>
                <w:color w:val="FFFFFF" w:themeColor="background2"/>
                <w:sz w:val="10"/>
              </w:rPr>
              <w:t>[blank for demonstration]</w:t>
            </w:r>
          </w:p>
        </w:tc>
        <w:tc>
          <w:tcPr>
            <w:tcW w:w="942" w:type="pct"/>
          </w:tcPr>
          <w:p w:rsidR="00334947" w:rsidRPr="00334947" w:rsidP="00334947" w14:paraId="3BAA05BF" w14:textId="77777777">
            <w:pPr>
              <w:pStyle w:val="TableText"/>
              <w:rPr>
                <w:color w:val="FFFFFF" w:themeColor="background2"/>
                <w:sz w:val="10"/>
              </w:rPr>
            </w:pPr>
            <w:r w:rsidRPr="00334947">
              <w:rPr>
                <w:color w:val="FFFFFF" w:themeColor="background2"/>
                <w:sz w:val="10"/>
              </w:rPr>
              <w:t>[blank for demonstration]</w:t>
            </w:r>
          </w:p>
        </w:tc>
        <w:tc>
          <w:tcPr>
            <w:tcW w:w="941" w:type="pct"/>
          </w:tcPr>
          <w:p w:rsidR="00334947" w:rsidRPr="00334947" w:rsidP="00334947" w14:paraId="04AB4FB3" w14:textId="77777777">
            <w:pPr>
              <w:pStyle w:val="TableText"/>
              <w:rPr>
                <w:color w:val="FFFFFF" w:themeColor="background2"/>
                <w:sz w:val="10"/>
              </w:rPr>
            </w:pPr>
            <w:r w:rsidRPr="00334947">
              <w:rPr>
                <w:color w:val="FFFFFF" w:themeColor="background2"/>
                <w:sz w:val="10"/>
              </w:rPr>
              <w:t>[blank for demonstration]</w:t>
            </w:r>
          </w:p>
        </w:tc>
      </w:tr>
      <w:tr w14:paraId="31ADC183" w14:textId="77777777" w:rsidTr="00E313E9">
        <w:tblPrEx>
          <w:tblW w:w="5000" w:type="pct"/>
          <w:tblLook w:val="04A0"/>
        </w:tblPrEx>
        <w:trPr>
          <w:cantSplit/>
        </w:trPr>
        <w:tc>
          <w:tcPr>
            <w:tcW w:w="318" w:type="pct"/>
            <w:tcBorders>
              <w:bottom w:val="single" w:sz="4" w:space="0" w:color="C0BFBF" w:themeColor="text2"/>
            </w:tcBorders>
          </w:tcPr>
          <w:p w:rsidR="00334947" w:rsidRPr="004030C0" w:rsidP="00F62D42" w14:paraId="6B78D86E" w14:textId="77777777">
            <w:pPr>
              <w:pStyle w:val="TableText"/>
            </w:pPr>
            <w:r w:rsidRPr="004030C0">
              <w:t>13</w:t>
            </w:r>
          </w:p>
        </w:tc>
        <w:tc>
          <w:tcPr>
            <w:tcW w:w="1858" w:type="pct"/>
            <w:tcBorders>
              <w:bottom w:val="single" w:sz="4" w:space="0" w:color="C0BFBF" w:themeColor="text2"/>
            </w:tcBorders>
            <w:vAlign w:val="center"/>
          </w:tcPr>
          <w:p w:rsidR="00334947" w:rsidRPr="00120115" w:rsidP="00120115" w14:paraId="1613DD8A" w14:textId="77777777">
            <w:pPr>
              <w:pStyle w:val="TableText"/>
              <w:jc w:val="right"/>
              <w:rPr>
                <w:b/>
              </w:rPr>
            </w:pPr>
            <w:r w:rsidRPr="00120115">
              <w:rPr>
                <w:b/>
              </w:rPr>
              <w:t>Total Enabling and Other Services</w:t>
            </w:r>
          </w:p>
          <w:p w:rsidR="00334947" w:rsidRPr="004030C0" w:rsidP="00120115" w14:paraId="1326A810" w14:textId="696F2A7C">
            <w:pPr>
              <w:pStyle w:val="TableText"/>
              <w:jc w:val="right"/>
              <w:rPr>
                <w:sz w:val="18"/>
                <w:szCs w:val="18"/>
              </w:rPr>
            </w:pPr>
            <w:r w:rsidRPr="004030C0">
              <w:t xml:space="preserve">(Sum </w:t>
            </w:r>
            <w:r w:rsidR="00644A9D">
              <w:t xml:space="preserve">of </w:t>
            </w:r>
            <w:r w:rsidRPr="004030C0">
              <w:t>Lines 11</w:t>
            </w:r>
            <w:r>
              <w:t>, 12,</w:t>
            </w:r>
            <w:r w:rsidRPr="004030C0">
              <w:t xml:space="preserve"> and 12</w:t>
            </w:r>
            <w:r>
              <w:t>a</w:t>
            </w:r>
            <w:r w:rsidRPr="004030C0">
              <w:t>)</w:t>
            </w:r>
          </w:p>
        </w:tc>
        <w:tc>
          <w:tcPr>
            <w:tcW w:w="941" w:type="pct"/>
            <w:tcBorders>
              <w:bottom w:val="single" w:sz="4" w:space="0" w:color="C0BFBF" w:themeColor="text2"/>
            </w:tcBorders>
          </w:tcPr>
          <w:p w:rsidR="00334947" w:rsidRPr="00334947" w:rsidP="00F62D42" w14:paraId="4D0A38BE" w14:textId="77777777">
            <w:pPr>
              <w:pStyle w:val="TableText"/>
              <w:rPr>
                <w:color w:val="FFFFFF" w:themeColor="background2"/>
                <w:sz w:val="10"/>
              </w:rPr>
            </w:pPr>
            <w:r w:rsidRPr="00334947">
              <w:rPr>
                <w:color w:val="FFFFFF" w:themeColor="background2"/>
                <w:sz w:val="10"/>
              </w:rPr>
              <w:t>[blank for demonstration]</w:t>
            </w:r>
          </w:p>
        </w:tc>
        <w:tc>
          <w:tcPr>
            <w:tcW w:w="942" w:type="pct"/>
            <w:tcBorders>
              <w:bottom w:val="single" w:sz="4" w:space="0" w:color="C0BFBF" w:themeColor="text2"/>
            </w:tcBorders>
          </w:tcPr>
          <w:p w:rsidR="00334947" w:rsidRPr="00334947" w:rsidP="00F62D42" w14:paraId="1C2F9D14" w14:textId="77777777">
            <w:pPr>
              <w:pStyle w:val="TableText"/>
              <w:rPr>
                <w:color w:val="FFFFFF" w:themeColor="background2"/>
                <w:sz w:val="10"/>
              </w:rPr>
            </w:pPr>
            <w:r w:rsidRPr="00334947">
              <w:rPr>
                <w:color w:val="FFFFFF" w:themeColor="background2"/>
                <w:sz w:val="10"/>
              </w:rPr>
              <w:t>[blank for demonstration]</w:t>
            </w:r>
          </w:p>
        </w:tc>
        <w:tc>
          <w:tcPr>
            <w:tcW w:w="941" w:type="pct"/>
            <w:tcBorders>
              <w:bottom w:val="single" w:sz="4" w:space="0" w:color="C0BFBF" w:themeColor="text2"/>
            </w:tcBorders>
          </w:tcPr>
          <w:p w:rsidR="00334947" w:rsidRPr="00334947" w:rsidP="00F62D42" w14:paraId="69A9C9C0" w14:textId="77777777">
            <w:pPr>
              <w:pStyle w:val="TableText"/>
              <w:rPr>
                <w:color w:val="FFFFFF" w:themeColor="background2"/>
                <w:sz w:val="10"/>
              </w:rPr>
            </w:pPr>
            <w:r w:rsidRPr="00334947">
              <w:rPr>
                <w:color w:val="FFFFFF" w:themeColor="background2"/>
                <w:sz w:val="10"/>
              </w:rPr>
              <w:t>[blank for demonstration]</w:t>
            </w:r>
          </w:p>
        </w:tc>
      </w:tr>
    </w:tbl>
    <w:p w:rsidR="006E264D" w14:paraId="27B1C4FE" w14:textId="77777777">
      <w:r>
        <w:br w:type="page"/>
      </w:r>
    </w:p>
    <w:tbl>
      <w:tblPr>
        <w:tblStyle w:val="UDSTables"/>
        <w:tblCaption w:val="Table 8A: Financial Costs"/>
        <w:tblW w:w="5000" w:type="pct"/>
        <w:tblLook w:val="04A0"/>
      </w:tblPr>
      <w:tblGrid>
        <w:gridCol w:w="641"/>
        <w:gridCol w:w="3746"/>
        <w:gridCol w:w="1897"/>
        <w:gridCol w:w="1899"/>
        <w:gridCol w:w="1897"/>
      </w:tblGrid>
      <w:tr w14:paraId="5CDE3955" w14:textId="77777777" w:rsidTr="006F0995">
        <w:tblPrEx>
          <w:tblW w:w="5000" w:type="pct"/>
          <w:tblLook w:val="04A0"/>
        </w:tblPrEx>
        <w:trPr>
          <w:tblHeader/>
        </w:trPr>
        <w:tc>
          <w:tcPr>
            <w:tcW w:w="318" w:type="pct"/>
            <w:shd w:val="clear" w:color="auto" w:fill="006699"/>
          </w:tcPr>
          <w:p w:rsidR="006B495D" w:rsidRPr="006F0995" w:rsidP="006F1116" w14:paraId="605AC8D2" w14:textId="77777777">
            <w:pPr>
              <w:pStyle w:val="TableText"/>
              <w:rPr>
                <w:color w:val="FFFFFF" w:themeColor="background2"/>
              </w:rPr>
            </w:pPr>
            <w:r w:rsidRPr="006F0995">
              <w:rPr>
                <w:color w:val="FFFFFF" w:themeColor="background2"/>
              </w:rPr>
              <w:t>Line</w:t>
            </w:r>
          </w:p>
        </w:tc>
        <w:tc>
          <w:tcPr>
            <w:tcW w:w="1858" w:type="pct"/>
            <w:shd w:val="clear" w:color="auto" w:fill="006699"/>
          </w:tcPr>
          <w:p w:rsidR="006B495D" w:rsidRPr="006F0995" w:rsidP="006F1116" w14:paraId="15D705AC" w14:textId="77777777">
            <w:pPr>
              <w:pStyle w:val="TableText"/>
              <w:rPr>
                <w:color w:val="FFFFFF" w:themeColor="background2"/>
              </w:rPr>
            </w:pPr>
            <w:r w:rsidRPr="006F0995">
              <w:rPr>
                <w:color w:val="FFFFFF" w:themeColor="background2"/>
              </w:rPr>
              <w:t>Cost Center</w:t>
            </w:r>
          </w:p>
        </w:tc>
        <w:tc>
          <w:tcPr>
            <w:tcW w:w="941" w:type="pct"/>
            <w:shd w:val="clear" w:color="auto" w:fill="006699"/>
          </w:tcPr>
          <w:p w:rsidR="006B495D" w:rsidRPr="006F0995" w:rsidP="006F1116" w14:paraId="750141BE" w14:textId="77777777">
            <w:pPr>
              <w:pStyle w:val="TableText"/>
              <w:jc w:val="center"/>
              <w:rPr>
                <w:color w:val="FFFFFF" w:themeColor="background2"/>
              </w:rPr>
            </w:pPr>
            <w:r w:rsidRPr="006F0995">
              <w:rPr>
                <w:color w:val="FFFFFF" w:themeColor="background2"/>
              </w:rPr>
              <w:t>Accrued Cost (a)</w:t>
            </w:r>
          </w:p>
        </w:tc>
        <w:tc>
          <w:tcPr>
            <w:tcW w:w="942" w:type="pct"/>
            <w:shd w:val="clear" w:color="auto" w:fill="006699"/>
          </w:tcPr>
          <w:p w:rsidR="006B495D" w:rsidRPr="006F0995" w:rsidP="006F1116" w14:paraId="4C4400F2" w14:textId="77777777">
            <w:pPr>
              <w:pStyle w:val="TableText"/>
              <w:jc w:val="center"/>
              <w:rPr>
                <w:color w:val="FFFFFF" w:themeColor="background2"/>
              </w:rPr>
            </w:pPr>
            <w:r w:rsidRPr="006F0995">
              <w:rPr>
                <w:color w:val="FFFFFF" w:themeColor="background2"/>
              </w:rPr>
              <w:t>Allocation of Facility and Non-Clinical Support Services (b)</w:t>
            </w:r>
          </w:p>
        </w:tc>
        <w:tc>
          <w:tcPr>
            <w:tcW w:w="941" w:type="pct"/>
            <w:shd w:val="clear" w:color="auto" w:fill="006699"/>
          </w:tcPr>
          <w:p w:rsidR="006B495D" w:rsidRPr="006F0995" w:rsidP="006F1116" w14:paraId="67E5258B" w14:textId="77777777">
            <w:pPr>
              <w:pStyle w:val="TableText"/>
              <w:jc w:val="center"/>
              <w:rPr>
                <w:color w:val="FFFFFF" w:themeColor="background2"/>
              </w:rPr>
            </w:pPr>
            <w:r w:rsidRPr="006F0995">
              <w:rPr>
                <w:color w:val="FFFFFF" w:themeColor="background2"/>
              </w:rPr>
              <w:t>Total Cost After Allocation of Facility and Non-Clinical Support Services (c)</w:t>
            </w:r>
          </w:p>
        </w:tc>
      </w:tr>
      <w:tr w14:paraId="137FFD08" w14:textId="77777777" w:rsidTr="006F0995">
        <w:tblPrEx>
          <w:tblW w:w="5000" w:type="pct"/>
          <w:tblLook w:val="04A0"/>
        </w:tblPrEx>
        <w:tc>
          <w:tcPr>
            <w:tcW w:w="318" w:type="pct"/>
            <w:tcBorders>
              <w:top w:val="single" w:sz="4" w:space="0" w:color="C0BFBF" w:themeColor="text2"/>
              <w:right w:val="nil"/>
            </w:tcBorders>
            <w:shd w:val="clear" w:color="auto" w:fill="CCDDF1"/>
          </w:tcPr>
          <w:p w:rsidR="00334947" w:rsidRPr="006F0995" w:rsidP="00F62D42" w14:paraId="35167042" w14:textId="7B05C70A">
            <w:pPr>
              <w:pStyle w:val="TableText"/>
              <w:rPr>
                <w:color w:val="CCDDF1"/>
                <w:sz w:val="2"/>
                <w:szCs w:val="2"/>
              </w:rPr>
            </w:pPr>
            <w:r w:rsidRPr="006F0995">
              <w:rPr>
                <w:color w:val="CCDDF1"/>
                <w:sz w:val="2"/>
                <w:szCs w:val="2"/>
              </w:rPr>
              <w:t>[blank for section divide]</w:t>
            </w:r>
          </w:p>
        </w:tc>
        <w:tc>
          <w:tcPr>
            <w:tcW w:w="1858" w:type="pct"/>
            <w:tcBorders>
              <w:top w:val="single" w:sz="4" w:space="0" w:color="C0BFBF" w:themeColor="text2"/>
              <w:left w:val="nil"/>
              <w:right w:val="nil"/>
            </w:tcBorders>
            <w:shd w:val="clear" w:color="auto" w:fill="CCDDF1"/>
          </w:tcPr>
          <w:p w:rsidR="00334947" w:rsidRPr="00276C98" w:rsidP="00F62D42" w14:paraId="38DD6A12" w14:textId="77777777">
            <w:pPr>
              <w:pStyle w:val="TableText"/>
              <w:rPr>
                <w:b/>
              </w:rPr>
            </w:pPr>
            <w:r w:rsidRPr="00FD5C35">
              <w:rPr>
                <w:b/>
                <w:color w:val="1C639C"/>
              </w:rPr>
              <w:t>Facility and Non-Clinical Support Services and Totals</w:t>
            </w:r>
          </w:p>
        </w:tc>
        <w:tc>
          <w:tcPr>
            <w:tcW w:w="941" w:type="pct"/>
            <w:tcBorders>
              <w:top w:val="single" w:sz="4" w:space="0" w:color="C0BFBF" w:themeColor="text2"/>
              <w:left w:val="nil"/>
              <w:right w:val="nil"/>
            </w:tcBorders>
            <w:shd w:val="clear" w:color="auto" w:fill="CCDDF1"/>
          </w:tcPr>
          <w:p w:rsidR="00334947" w:rsidRPr="006F0995" w:rsidP="00F62D42" w14:paraId="213B0311" w14:textId="77777777">
            <w:pPr>
              <w:pStyle w:val="TableText"/>
              <w:rPr>
                <w:color w:val="CCDDF1"/>
                <w:sz w:val="10"/>
              </w:rPr>
            </w:pPr>
            <w:r w:rsidRPr="006F0995">
              <w:rPr>
                <w:color w:val="CCDDF1"/>
                <w:sz w:val="10"/>
              </w:rPr>
              <w:t>[blank for section divide]</w:t>
            </w:r>
          </w:p>
        </w:tc>
        <w:tc>
          <w:tcPr>
            <w:tcW w:w="942" w:type="pct"/>
            <w:tcBorders>
              <w:top w:val="single" w:sz="4" w:space="0" w:color="C0BFBF" w:themeColor="text2"/>
              <w:left w:val="nil"/>
              <w:bottom w:val="single" w:sz="4" w:space="0" w:color="C0BFBF" w:themeColor="text2"/>
              <w:right w:val="nil"/>
            </w:tcBorders>
            <w:shd w:val="clear" w:color="auto" w:fill="CCDDF1"/>
          </w:tcPr>
          <w:p w:rsidR="00334947" w:rsidRPr="006F0995" w:rsidP="00F62D42" w14:paraId="6FF16470" w14:textId="77777777">
            <w:pPr>
              <w:pStyle w:val="TableText"/>
              <w:rPr>
                <w:b/>
                <w:color w:val="CCDDF1"/>
                <w:sz w:val="10"/>
              </w:rPr>
            </w:pPr>
            <w:r w:rsidRPr="006F0995">
              <w:rPr>
                <w:color w:val="CCDDF1"/>
                <w:sz w:val="10"/>
              </w:rPr>
              <w:t>[blank for section divide]</w:t>
            </w:r>
          </w:p>
        </w:tc>
        <w:tc>
          <w:tcPr>
            <w:tcW w:w="941" w:type="pct"/>
            <w:tcBorders>
              <w:top w:val="single" w:sz="4" w:space="0" w:color="C0BFBF" w:themeColor="text2"/>
              <w:left w:val="nil"/>
              <w:bottom w:val="single" w:sz="4" w:space="0" w:color="C0BFBF" w:themeColor="text2"/>
            </w:tcBorders>
            <w:shd w:val="clear" w:color="auto" w:fill="CCDDF1"/>
          </w:tcPr>
          <w:p w:rsidR="00334947" w:rsidRPr="006F0995" w:rsidP="00F62D42" w14:paraId="1AA6FE8C" w14:textId="77777777">
            <w:pPr>
              <w:pStyle w:val="TableText"/>
              <w:rPr>
                <w:color w:val="CCDDF1"/>
                <w:sz w:val="10"/>
              </w:rPr>
            </w:pPr>
            <w:r w:rsidRPr="006F0995">
              <w:rPr>
                <w:color w:val="CCDDF1"/>
                <w:sz w:val="10"/>
              </w:rPr>
              <w:t>[blank for section divide]</w:t>
            </w:r>
          </w:p>
        </w:tc>
      </w:tr>
      <w:tr w14:paraId="47ECD690" w14:textId="77777777" w:rsidTr="00FD5C35">
        <w:tblPrEx>
          <w:tblW w:w="5000" w:type="pct"/>
          <w:tblLook w:val="04A0"/>
        </w:tblPrEx>
        <w:tc>
          <w:tcPr>
            <w:tcW w:w="0" w:type="pct"/>
          </w:tcPr>
          <w:p w:rsidR="00334947" w:rsidRPr="004030C0" w:rsidP="00F62D42" w14:paraId="301AC9EA" w14:textId="77777777">
            <w:pPr>
              <w:pStyle w:val="TableText"/>
            </w:pPr>
            <w:r w:rsidRPr="004030C0">
              <w:t>14</w:t>
            </w:r>
          </w:p>
        </w:tc>
        <w:tc>
          <w:tcPr>
            <w:tcW w:w="0" w:type="pct"/>
          </w:tcPr>
          <w:p w:rsidR="00334947" w:rsidRPr="004030C0" w:rsidP="00F62D42" w14:paraId="0EC0DDB8" w14:textId="77777777">
            <w:pPr>
              <w:pStyle w:val="TableText"/>
            </w:pPr>
            <w:r w:rsidRPr="004030C0">
              <w:t>Facility</w:t>
            </w:r>
          </w:p>
        </w:tc>
        <w:tc>
          <w:tcPr>
            <w:tcW w:w="0" w:type="pct"/>
          </w:tcPr>
          <w:p w:rsidR="00334947" w:rsidRPr="00334947" w:rsidP="00F62D42" w14:paraId="180688CE"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334947" w:rsidRPr="00FD5C35" w:rsidP="00F62D42" w14:paraId="4DBAF9B6" w14:textId="77777777">
            <w:pPr>
              <w:pStyle w:val="TableText"/>
              <w:rPr>
                <w:color w:val="908E8E"/>
                <w:sz w:val="10"/>
              </w:rPr>
            </w:pPr>
            <w:r w:rsidRPr="00FD5C35">
              <w:rPr>
                <w:color w:val="908E8E"/>
                <w:sz w:val="10"/>
              </w:rPr>
              <w:t>[Cell not reported]</w:t>
            </w:r>
          </w:p>
        </w:tc>
        <w:tc>
          <w:tcPr>
            <w:tcW w:w="0" w:type="pct"/>
            <w:tcBorders>
              <w:top w:val="single" w:sz="4" w:space="0" w:color="C0BFBF" w:themeColor="text2"/>
            </w:tcBorders>
            <w:shd w:val="clear" w:color="auto" w:fill="908E8E"/>
          </w:tcPr>
          <w:p w:rsidR="00334947" w:rsidRPr="00FD5C35" w:rsidP="00F62D42" w14:paraId="190AA1C6" w14:textId="77777777">
            <w:pPr>
              <w:pStyle w:val="TableText"/>
              <w:rPr>
                <w:color w:val="908E8E"/>
                <w:sz w:val="10"/>
              </w:rPr>
            </w:pPr>
            <w:r w:rsidRPr="00FD5C35">
              <w:rPr>
                <w:color w:val="908E8E"/>
                <w:sz w:val="10"/>
              </w:rPr>
              <w:t>[Cell not reported]</w:t>
            </w:r>
          </w:p>
        </w:tc>
      </w:tr>
      <w:tr w14:paraId="06BE825C" w14:textId="77777777" w:rsidTr="00FD5C35">
        <w:tblPrEx>
          <w:tblW w:w="5000" w:type="pct"/>
          <w:tblLook w:val="04A0"/>
        </w:tblPrEx>
        <w:tc>
          <w:tcPr>
            <w:tcW w:w="0" w:type="pct"/>
          </w:tcPr>
          <w:p w:rsidR="00334947" w:rsidRPr="004030C0" w:rsidP="00F62D42" w14:paraId="63F01D8A" w14:textId="77777777">
            <w:pPr>
              <w:pStyle w:val="TableText"/>
            </w:pPr>
            <w:r w:rsidRPr="004030C0">
              <w:t>15</w:t>
            </w:r>
          </w:p>
        </w:tc>
        <w:tc>
          <w:tcPr>
            <w:tcW w:w="0" w:type="pct"/>
          </w:tcPr>
          <w:p w:rsidR="00334947" w:rsidRPr="004030C0" w:rsidP="00F62D42" w14:paraId="0DAA1F10" w14:textId="77777777">
            <w:pPr>
              <w:pStyle w:val="TableText"/>
            </w:pPr>
            <w:r w:rsidRPr="004030C0">
              <w:t>Non</w:t>
            </w:r>
            <w:r>
              <w:t>-</w:t>
            </w:r>
            <w:r w:rsidRPr="004030C0">
              <w:t>Clinical Support Services</w:t>
            </w:r>
          </w:p>
        </w:tc>
        <w:tc>
          <w:tcPr>
            <w:tcW w:w="0" w:type="pct"/>
          </w:tcPr>
          <w:p w:rsidR="00334947" w:rsidRPr="00334947" w:rsidP="00F62D42" w14:paraId="527659D1"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tcBorders>
            <w:shd w:val="clear" w:color="auto" w:fill="908E8E"/>
          </w:tcPr>
          <w:p w:rsidR="00334947" w:rsidRPr="00FD5C35" w:rsidP="00F62D42" w14:paraId="216078D3" w14:textId="77777777">
            <w:pPr>
              <w:pStyle w:val="TableText"/>
              <w:rPr>
                <w:color w:val="908E8E"/>
                <w:sz w:val="10"/>
              </w:rPr>
            </w:pPr>
            <w:r w:rsidRPr="00FD5C35">
              <w:rPr>
                <w:color w:val="908E8E"/>
                <w:sz w:val="10"/>
              </w:rPr>
              <w:t>[Cell not reported]</w:t>
            </w:r>
          </w:p>
        </w:tc>
        <w:tc>
          <w:tcPr>
            <w:tcW w:w="0" w:type="pct"/>
            <w:tcBorders>
              <w:top w:val="single" w:sz="4" w:space="0" w:color="C0BFBF" w:themeColor="text2"/>
            </w:tcBorders>
            <w:shd w:val="clear" w:color="auto" w:fill="908E8E"/>
          </w:tcPr>
          <w:p w:rsidR="00334947" w:rsidRPr="00FD5C35" w:rsidP="00F62D42" w14:paraId="0D07FE96" w14:textId="77777777">
            <w:pPr>
              <w:pStyle w:val="TableText"/>
              <w:rPr>
                <w:color w:val="908E8E"/>
                <w:sz w:val="10"/>
              </w:rPr>
            </w:pPr>
            <w:r w:rsidRPr="00FD5C35">
              <w:rPr>
                <w:color w:val="908E8E"/>
                <w:sz w:val="10"/>
              </w:rPr>
              <w:t>[Cell not reported]</w:t>
            </w:r>
          </w:p>
        </w:tc>
      </w:tr>
      <w:tr w14:paraId="1B6433C0" w14:textId="77777777" w:rsidTr="00FD5C35">
        <w:tblPrEx>
          <w:tblW w:w="5000" w:type="pct"/>
          <w:tblLook w:val="04A0"/>
        </w:tblPrEx>
        <w:tc>
          <w:tcPr>
            <w:tcW w:w="0" w:type="pct"/>
          </w:tcPr>
          <w:p w:rsidR="00334947" w:rsidRPr="004030C0" w:rsidP="00F62D42" w14:paraId="559BA9EF" w14:textId="77777777">
            <w:pPr>
              <w:pStyle w:val="TableText"/>
            </w:pPr>
            <w:r w:rsidRPr="004030C0">
              <w:t>16</w:t>
            </w:r>
          </w:p>
        </w:tc>
        <w:tc>
          <w:tcPr>
            <w:tcW w:w="0" w:type="pct"/>
            <w:vAlign w:val="center"/>
          </w:tcPr>
          <w:p w:rsidR="00334947" w:rsidRPr="00754DCE" w:rsidP="00754DCE" w14:paraId="4FD31D99" w14:textId="690BED44">
            <w:pPr>
              <w:pStyle w:val="TableText"/>
              <w:jc w:val="right"/>
              <w:rPr>
                <w:b/>
                <w:sz w:val="16"/>
                <w:szCs w:val="16"/>
              </w:rPr>
            </w:pPr>
            <w:r w:rsidRPr="00754DCE">
              <w:rPr>
                <w:b/>
              </w:rPr>
              <w:t>Total Facility and Non-Clinical</w:t>
            </w:r>
            <w:r w:rsidR="000761FB">
              <w:rPr>
                <w:b/>
              </w:rPr>
              <w:t xml:space="preserve"> </w:t>
            </w:r>
            <w:r w:rsidRPr="00754DCE">
              <w:rPr>
                <w:b/>
              </w:rPr>
              <w:t>Support Services</w:t>
            </w:r>
          </w:p>
          <w:p w:rsidR="00334947" w:rsidRPr="004030C0" w:rsidP="00754DCE" w14:paraId="7123665F" w14:textId="786CEB2E">
            <w:pPr>
              <w:pStyle w:val="TableText"/>
              <w:jc w:val="right"/>
              <w:rPr>
                <w:sz w:val="18"/>
                <w:szCs w:val="18"/>
              </w:rPr>
            </w:pPr>
            <w:r w:rsidRPr="004030C0">
              <w:t xml:space="preserve">(Sum </w:t>
            </w:r>
            <w:r w:rsidR="00644A9D">
              <w:t xml:space="preserve">of </w:t>
            </w:r>
            <w:r w:rsidRPr="004030C0">
              <w:t>Lines 14 and 15)</w:t>
            </w:r>
          </w:p>
        </w:tc>
        <w:tc>
          <w:tcPr>
            <w:tcW w:w="0" w:type="pct"/>
          </w:tcPr>
          <w:p w:rsidR="00334947" w:rsidRPr="00334947" w:rsidP="00F62D42" w14:paraId="761B4B03"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bottom w:val="single" w:sz="4" w:space="0" w:color="C0BFBF" w:themeColor="text2"/>
            </w:tcBorders>
            <w:shd w:val="clear" w:color="auto" w:fill="908E8E"/>
          </w:tcPr>
          <w:p w:rsidR="00334947" w:rsidRPr="00FD5C35" w:rsidP="00F62D42" w14:paraId="10199FB7" w14:textId="77777777">
            <w:pPr>
              <w:pStyle w:val="TableText"/>
              <w:rPr>
                <w:color w:val="908E8E"/>
                <w:sz w:val="10"/>
              </w:rPr>
            </w:pPr>
            <w:r w:rsidRPr="00FD5C35">
              <w:rPr>
                <w:color w:val="908E8E"/>
                <w:sz w:val="10"/>
              </w:rPr>
              <w:t>[Cell not reported]</w:t>
            </w:r>
          </w:p>
        </w:tc>
        <w:tc>
          <w:tcPr>
            <w:tcW w:w="0" w:type="pct"/>
            <w:tcBorders>
              <w:top w:val="single" w:sz="4" w:space="0" w:color="C0BFBF" w:themeColor="text2"/>
            </w:tcBorders>
            <w:shd w:val="clear" w:color="auto" w:fill="908E8E"/>
          </w:tcPr>
          <w:p w:rsidR="00334947" w:rsidRPr="00FD5C35" w:rsidP="00F62D42" w14:paraId="4210D911" w14:textId="77777777">
            <w:pPr>
              <w:pStyle w:val="TableText"/>
              <w:rPr>
                <w:color w:val="908E8E"/>
                <w:sz w:val="10"/>
              </w:rPr>
            </w:pPr>
            <w:r w:rsidRPr="00FD5C35">
              <w:rPr>
                <w:color w:val="908E8E"/>
                <w:sz w:val="10"/>
              </w:rPr>
              <w:t>[Cell not reported]</w:t>
            </w:r>
          </w:p>
        </w:tc>
      </w:tr>
      <w:tr w14:paraId="3C6EBB32" w14:textId="77777777" w:rsidTr="00FD5C35">
        <w:tblPrEx>
          <w:tblW w:w="5000" w:type="pct"/>
          <w:tblLook w:val="04A0"/>
        </w:tblPrEx>
        <w:tc>
          <w:tcPr>
            <w:tcW w:w="0" w:type="pct"/>
          </w:tcPr>
          <w:p w:rsidR="00334947" w:rsidRPr="004030C0" w:rsidP="00F62D42" w14:paraId="6E2206AB" w14:textId="77777777">
            <w:pPr>
              <w:pStyle w:val="TableText"/>
            </w:pPr>
            <w:r w:rsidRPr="004030C0">
              <w:t>17</w:t>
            </w:r>
          </w:p>
        </w:tc>
        <w:tc>
          <w:tcPr>
            <w:tcW w:w="0" w:type="pct"/>
            <w:vAlign w:val="center"/>
          </w:tcPr>
          <w:p w:rsidR="00334947" w:rsidRPr="00754DCE" w:rsidP="00754DCE" w14:paraId="2A66B79F" w14:textId="77777777">
            <w:pPr>
              <w:pStyle w:val="TableText"/>
              <w:jc w:val="right"/>
              <w:rPr>
                <w:b/>
                <w:sz w:val="16"/>
                <w:szCs w:val="16"/>
              </w:rPr>
            </w:pPr>
            <w:r w:rsidRPr="00754DCE">
              <w:rPr>
                <w:b/>
              </w:rPr>
              <w:t>Total Accrued Costs</w:t>
            </w:r>
          </w:p>
          <w:p w:rsidR="00334947" w:rsidRPr="004030C0" w:rsidP="00754DCE" w14:paraId="419F1F03" w14:textId="2ABFA669">
            <w:pPr>
              <w:pStyle w:val="TableText"/>
              <w:jc w:val="right"/>
              <w:rPr>
                <w:sz w:val="18"/>
                <w:szCs w:val="18"/>
              </w:rPr>
            </w:pPr>
            <w:r w:rsidRPr="004030C0">
              <w:t xml:space="preserve">(Sum </w:t>
            </w:r>
            <w:r w:rsidR="00644A9D">
              <w:t xml:space="preserve">of </w:t>
            </w:r>
            <w:r w:rsidRPr="004030C0">
              <w:t>Lines 4 + 10 + 13 + 16)</w:t>
            </w:r>
          </w:p>
        </w:tc>
        <w:tc>
          <w:tcPr>
            <w:tcW w:w="0" w:type="pct"/>
            <w:tcBorders>
              <w:bottom w:val="single" w:sz="4" w:space="0" w:color="C0BFBF" w:themeColor="text2"/>
            </w:tcBorders>
          </w:tcPr>
          <w:p w:rsidR="00334947" w:rsidRPr="00334947" w:rsidP="00F62D42" w14:paraId="10757E2D" w14:textId="77777777">
            <w:pPr>
              <w:pStyle w:val="TableText"/>
              <w:rPr>
                <w:color w:val="FFFFFF" w:themeColor="background2"/>
                <w:sz w:val="10"/>
              </w:rPr>
            </w:pPr>
            <w:r w:rsidRPr="00334947">
              <w:rPr>
                <w:color w:val="FFFFFF" w:themeColor="background2"/>
                <w:sz w:val="10"/>
              </w:rPr>
              <w:t>[blank for demonstration]</w:t>
            </w:r>
          </w:p>
        </w:tc>
        <w:tc>
          <w:tcPr>
            <w:tcW w:w="0" w:type="pct"/>
            <w:tcBorders>
              <w:top w:val="single" w:sz="4" w:space="0" w:color="C0BFBF" w:themeColor="text2"/>
              <w:bottom w:val="single" w:sz="4" w:space="0" w:color="C0BFBF" w:themeColor="text2"/>
            </w:tcBorders>
            <w:shd w:val="clear" w:color="auto" w:fill="908E8E"/>
          </w:tcPr>
          <w:p w:rsidR="00334947" w:rsidRPr="00FD5C35" w:rsidP="00F62D42" w14:paraId="06762DC9" w14:textId="77777777">
            <w:pPr>
              <w:pStyle w:val="TableText"/>
              <w:rPr>
                <w:color w:val="908E8E"/>
                <w:sz w:val="10"/>
              </w:rPr>
            </w:pPr>
            <w:r w:rsidRPr="00FD5C35">
              <w:rPr>
                <w:color w:val="908E8E"/>
                <w:sz w:val="10"/>
              </w:rPr>
              <w:t>[Cell not reported]</w:t>
            </w:r>
          </w:p>
        </w:tc>
        <w:tc>
          <w:tcPr>
            <w:tcW w:w="0" w:type="pct"/>
          </w:tcPr>
          <w:p w:rsidR="00334947" w:rsidRPr="00334947" w:rsidP="00F62D42" w14:paraId="7EC73CA6" w14:textId="77777777">
            <w:pPr>
              <w:pStyle w:val="TableText"/>
              <w:rPr>
                <w:color w:val="FFFFFF" w:themeColor="background2"/>
                <w:sz w:val="10"/>
              </w:rPr>
            </w:pPr>
            <w:r w:rsidRPr="00334947">
              <w:rPr>
                <w:color w:val="FFFFFF" w:themeColor="background2"/>
                <w:sz w:val="10"/>
              </w:rPr>
              <w:t>[blank for demonstration]</w:t>
            </w:r>
          </w:p>
        </w:tc>
      </w:tr>
      <w:tr w14:paraId="41378287" w14:textId="77777777" w:rsidTr="00FD5C35">
        <w:tblPrEx>
          <w:tblW w:w="5000" w:type="pct"/>
          <w:tblLook w:val="04A0"/>
        </w:tblPrEx>
        <w:trPr>
          <w:trHeight w:val="503"/>
        </w:trPr>
        <w:tc>
          <w:tcPr>
            <w:tcW w:w="0" w:type="pct"/>
          </w:tcPr>
          <w:p w:rsidR="00334947" w:rsidRPr="004030C0" w:rsidP="00F62D42" w14:paraId="7F102F9F" w14:textId="77777777">
            <w:pPr>
              <w:pStyle w:val="TableText"/>
            </w:pPr>
            <w:r w:rsidRPr="004030C0">
              <w:t>18</w:t>
            </w:r>
          </w:p>
        </w:tc>
        <w:tc>
          <w:tcPr>
            <w:tcW w:w="0" w:type="pct"/>
          </w:tcPr>
          <w:p w:rsidR="00334947" w:rsidRPr="004030C0" w:rsidP="0025451D" w14:paraId="2AFFEB63" w14:textId="3D46FBE2">
            <w:pPr>
              <w:pStyle w:val="TableText"/>
            </w:pPr>
            <w:r w:rsidRPr="004030C0">
              <w:t>Value of Donated Facilities, Services, and Supplies (specify</w:t>
            </w:r>
            <w:r w:rsidRPr="0010706E" w:rsidR="0025451D">
              <w:t>___</w:t>
            </w:r>
            <w:r w:rsidRPr="004030C0">
              <w:t>)</w:t>
            </w:r>
          </w:p>
        </w:tc>
        <w:tc>
          <w:tcPr>
            <w:tcW w:w="0" w:type="pct"/>
            <w:tcBorders>
              <w:top w:val="single" w:sz="4" w:space="0" w:color="C0BFBF" w:themeColor="text2"/>
              <w:bottom w:val="single" w:sz="4" w:space="0" w:color="C0BFBF" w:themeColor="text2"/>
            </w:tcBorders>
            <w:shd w:val="clear" w:color="auto" w:fill="908E8E"/>
          </w:tcPr>
          <w:p w:rsidR="00334947" w:rsidRPr="00FD5C35" w:rsidP="00F62D42" w14:paraId="36F5FBEC" w14:textId="77777777">
            <w:pPr>
              <w:pStyle w:val="TableText"/>
              <w:rPr>
                <w:color w:val="908E8E"/>
                <w:sz w:val="10"/>
              </w:rPr>
            </w:pPr>
            <w:r w:rsidRPr="00FD5C35">
              <w:rPr>
                <w:color w:val="908E8E"/>
                <w:sz w:val="10"/>
              </w:rPr>
              <w:t>[Cell not reported]</w:t>
            </w:r>
          </w:p>
        </w:tc>
        <w:tc>
          <w:tcPr>
            <w:tcW w:w="0" w:type="pct"/>
            <w:tcBorders>
              <w:top w:val="single" w:sz="4" w:space="0" w:color="C0BFBF" w:themeColor="text2"/>
              <w:bottom w:val="single" w:sz="4" w:space="0" w:color="C0BFBF" w:themeColor="text2"/>
            </w:tcBorders>
            <w:shd w:val="clear" w:color="auto" w:fill="908E8E"/>
          </w:tcPr>
          <w:p w:rsidR="00334947" w:rsidRPr="00FD5C35" w:rsidP="00F62D42" w14:paraId="15CE671A" w14:textId="77777777">
            <w:pPr>
              <w:pStyle w:val="TableText"/>
              <w:rPr>
                <w:color w:val="908E8E"/>
                <w:sz w:val="10"/>
              </w:rPr>
            </w:pPr>
            <w:r w:rsidRPr="00FD5C35">
              <w:rPr>
                <w:color w:val="908E8E"/>
                <w:sz w:val="10"/>
              </w:rPr>
              <w:t>[Cell not reported]</w:t>
            </w:r>
          </w:p>
        </w:tc>
        <w:tc>
          <w:tcPr>
            <w:tcW w:w="0" w:type="pct"/>
          </w:tcPr>
          <w:p w:rsidR="00334947" w:rsidRPr="00334947" w:rsidP="00F62D42" w14:paraId="2A56062C" w14:textId="77777777">
            <w:pPr>
              <w:pStyle w:val="TableText"/>
              <w:rPr>
                <w:color w:val="FFFFFF" w:themeColor="background2"/>
                <w:sz w:val="10"/>
              </w:rPr>
            </w:pPr>
            <w:r w:rsidRPr="00334947">
              <w:rPr>
                <w:color w:val="FFFFFF" w:themeColor="background2"/>
                <w:sz w:val="10"/>
              </w:rPr>
              <w:t>[blank for demonstration]</w:t>
            </w:r>
          </w:p>
        </w:tc>
      </w:tr>
      <w:tr w14:paraId="6D6149C7" w14:textId="77777777" w:rsidTr="00FD5C35">
        <w:tblPrEx>
          <w:tblW w:w="5000" w:type="pct"/>
          <w:tblLook w:val="04A0"/>
        </w:tblPrEx>
        <w:tc>
          <w:tcPr>
            <w:tcW w:w="0" w:type="pct"/>
          </w:tcPr>
          <w:p w:rsidR="00334947" w:rsidRPr="004030C0" w:rsidP="00F62D42" w14:paraId="099745E5" w14:textId="77777777">
            <w:pPr>
              <w:pStyle w:val="TableText"/>
            </w:pPr>
            <w:r w:rsidRPr="004030C0">
              <w:t>19</w:t>
            </w:r>
          </w:p>
        </w:tc>
        <w:tc>
          <w:tcPr>
            <w:tcW w:w="0" w:type="pct"/>
            <w:vAlign w:val="center"/>
          </w:tcPr>
          <w:p w:rsidR="00334947" w:rsidRPr="00120115" w:rsidP="00120115" w14:paraId="0B61154C" w14:textId="77777777">
            <w:pPr>
              <w:pStyle w:val="TableText"/>
              <w:jc w:val="right"/>
              <w:rPr>
                <w:b/>
              </w:rPr>
            </w:pPr>
            <w:r w:rsidRPr="00120115">
              <w:rPr>
                <w:b/>
              </w:rPr>
              <w:t xml:space="preserve">Total </w:t>
            </w:r>
            <w:r w:rsidR="00727F10">
              <w:rPr>
                <w:b/>
              </w:rPr>
              <w:t>w</w:t>
            </w:r>
            <w:r w:rsidRPr="00120115">
              <w:rPr>
                <w:b/>
              </w:rPr>
              <w:t>ith Donations</w:t>
            </w:r>
          </w:p>
          <w:p w:rsidR="00334947" w:rsidRPr="004030C0" w:rsidP="00120115" w14:paraId="267AB371" w14:textId="75D8A0C6">
            <w:pPr>
              <w:pStyle w:val="TableText"/>
              <w:jc w:val="right"/>
            </w:pPr>
            <w:r w:rsidRPr="004030C0">
              <w:t xml:space="preserve">(Sum </w:t>
            </w:r>
            <w:r w:rsidR="00644A9D">
              <w:t xml:space="preserve">of </w:t>
            </w:r>
            <w:r w:rsidRPr="004030C0">
              <w:t>Lines 17 and 18)</w:t>
            </w:r>
          </w:p>
        </w:tc>
        <w:tc>
          <w:tcPr>
            <w:tcW w:w="0" w:type="pct"/>
            <w:tcBorders>
              <w:top w:val="single" w:sz="4" w:space="0" w:color="C0BFBF" w:themeColor="text2"/>
            </w:tcBorders>
            <w:shd w:val="clear" w:color="auto" w:fill="908E8E"/>
          </w:tcPr>
          <w:p w:rsidR="00334947" w:rsidRPr="00FD5C35" w:rsidP="00F62D42" w14:paraId="4C42BDAF" w14:textId="77777777">
            <w:pPr>
              <w:pStyle w:val="TableText"/>
              <w:rPr>
                <w:color w:val="908E8E"/>
                <w:sz w:val="10"/>
              </w:rPr>
            </w:pPr>
            <w:r w:rsidRPr="00FD5C35">
              <w:rPr>
                <w:color w:val="908E8E"/>
                <w:sz w:val="10"/>
              </w:rPr>
              <w:t>[Cell not reported]</w:t>
            </w:r>
          </w:p>
        </w:tc>
        <w:tc>
          <w:tcPr>
            <w:tcW w:w="0" w:type="pct"/>
            <w:tcBorders>
              <w:top w:val="single" w:sz="4" w:space="0" w:color="C0BFBF" w:themeColor="text2"/>
            </w:tcBorders>
            <w:shd w:val="clear" w:color="auto" w:fill="908E8E"/>
          </w:tcPr>
          <w:p w:rsidR="00334947" w:rsidRPr="00FD5C35" w:rsidP="00F62D42" w14:paraId="3773AEED" w14:textId="77777777">
            <w:pPr>
              <w:pStyle w:val="TableText"/>
              <w:rPr>
                <w:color w:val="908E8E"/>
                <w:sz w:val="10"/>
              </w:rPr>
            </w:pPr>
            <w:r w:rsidRPr="00FD5C35">
              <w:rPr>
                <w:color w:val="908E8E"/>
                <w:sz w:val="10"/>
              </w:rPr>
              <w:t>[Cell not reported]</w:t>
            </w:r>
          </w:p>
        </w:tc>
        <w:tc>
          <w:tcPr>
            <w:tcW w:w="0" w:type="pct"/>
          </w:tcPr>
          <w:p w:rsidR="00334947" w:rsidRPr="00334947" w:rsidP="00F62D42" w14:paraId="6C0A9775" w14:textId="77777777">
            <w:pPr>
              <w:pStyle w:val="TableText"/>
              <w:rPr>
                <w:color w:val="FFFFFF" w:themeColor="background2"/>
                <w:sz w:val="10"/>
              </w:rPr>
            </w:pPr>
            <w:r w:rsidRPr="00334947">
              <w:rPr>
                <w:color w:val="FFFFFF" w:themeColor="background2"/>
                <w:sz w:val="10"/>
              </w:rPr>
              <w:t>[blank for demonstration]</w:t>
            </w:r>
          </w:p>
        </w:tc>
      </w:tr>
    </w:tbl>
    <w:p w:rsidR="00276C98" w:rsidP="00DF4B18" w14:paraId="68D40C57" w14:textId="34F7A9C2">
      <w:pPr>
        <w:pStyle w:val="Caption"/>
        <w:spacing w:before="360"/>
        <w:jc w:val="left"/>
        <w:rPr>
          <w:rStyle w:val="SubtleEmphasis"/>
        </w:rPr>
      </w:pPr>
      <w:r w:rsidRPr="0063650B">
        <w:rPr>
          <w:b w:val="0"/>
          <w:noProof/>
        </w:rPr>
        <w:drawing>
          <wp:inline distT="0" distB="0" distL="0" distR="0">
            <wp:extent cx="295275" cy="314702"/>
            <wp:effectExtent l="0" t="0" r="0" b="9525"/>
            <wp:docPr id="73" name="Picture 7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 xml:space="preserve">Table 8A </w:t>
      </w:r>
      <w:r w:rsidRPr="00A675F2">
        <w:rPr>
          <w:rStyle w:val="SubtleEmphasis"/>
        </w:rPr>
        <w:t>Cross</w:t>
      </w:r>
      <w:r w:rsidR="00E60C10">
        <w:rPr>
          <w:rStyle w:val="SubtleEmphasis"/>
        </w:rPr>
        <w:t>-</w:t>
      </w:r>
      <w:r w:rsidRPr="00A675F2">
        <w:rPr>
          <w:rStyle w:val="SubtleEmphasis"/>
        </w:rPr>
        <w:t>Table Considerations:</w:t>
      </w:r>
    </w:p>
    <w:p w:rsidR="00493E22" w:rsidP="00D1067E" w14:paraId="19815807" w14:textId="73C7B31C">
      <w:pPr>
        <w:pStyle w:val="ListParagraph"/>
        <w:numPr>
          <w:ilvl w:val="0"/>
          <w:numId w:val="65"/>
        </w:numPr>
      </w:pPr>
      <w:r>
        <w:t xml:space="preserve">The personnel and visits on Table 5 are routinely compared to the costs on Table 8A. See the crosswalk of comparable fields in </w:t>
      </w:r>
      <w:hyperlink w:anchor="_Relationship_between_Staff_2" w:history="1">
        <w:r w:rsidRPr="00493E22">
          <w:rPr>
            <w:rStyle w:val="Hyperlink"/>
          </w:rPr>
          <w:t>Appendix B</w:t>
        </w:r>
      </w:hyperlink>
      <w:r>
        <w:t>.</w:t>
      </w:r>
    </w:p>
    <w:p w:rsidR="00FC18CE" w:rsidP="00D1067E" w14:paraId="4858553F" w14:textId="1C383D3D">
      <w:pPr>
        <w:pStyle w:val="ListParagraph"/>
        <w:numPr>
          <w:ilvl w:val="0"/>
          <w:numId w:val="65"/>
        </w:numPr>
        <w:sectPr w:rsidSect="0004106B">
          <w:pgSz w:w="12240" w:h="15840"/>
          <w:pgMar w:top="1440" w:right="1080" w:bottom="1440" w:left="1080" w:header="720" w:footer="720" w:gutter="0"/>
          <w:cols w:space="432"/>
          <w:docGrid w:linePitch="360"/>
        </w:sectPr>
      </w:pPr>
      <w:r>
        <w:t xml:space="preserve">Report </w:t>
      </w:r>
      <w:r w:rsidR="00B4076D">
        <w:t>the value of donated goods and</w:t>
      </w:r>
      <w:r>
        <w:t xml:space="preserve"> services </w:t>
      </w:r>
      <w:r w:rsidR="00B4076D">
        <w:t xml:space="preserve">received </w:t>
      </w:r>
      <w:r>
        <w:t xml:space="preserve">on Table 8A. Report cash donations </w:t>
      </w:r>
      <w:r w:rsidR="00B4076D">
        <w:t xml:space="preserve">received </w:t>
      </w:r>
      <w:r>
        <w:t>on Table 9E.</w:t>
      </w:r>
    </w:p>
    <w:p w:rsidR="00754DCE" w:rsidP="006F0995" w14:paraId="7FCB38C2" w14:textId="46622FBC">
      <w:pPr>
        <w:pStyle w:val="Heading1"/>
        <w:jc w:val="center"/>
        <w:sectPr w:rsidSect="0004106B">
          <w:footerReference w:type="default" r:id="rId87"/>
          <w:pgSz w:w="12240" w:h="15840"/>
          <w:pgMar w:top="1440" w:right="1080" w:bottom="1440" w:left="1080" w:header="720" w:footer="720" w:gutter="0"/>
          <w:cols w:space="432"/>
          <w:docGrid w:linePitch="360"/>
        </w:sectPr>
      </w:pPr>
      <w:bookmarkStart w:id="612" w:name="_Toc34784826"/>
      <w:bookmarkStart w:id="613" w:name="_Toc130347323"/>
      <w:bookmarkStart w:id="614" w:name="_Toc197023393"/>
      <w:r>
        <w:t>Instructions for Table 9D: Patient</w:t>
      </w:r>
      <w:r w:rsidR="004B0BB4">
        <w:t xml:space="preserve"> Service </w:t>
      </w:r>
      <w:r>
        <w:t>Revenue</w:t>
      </w:r>
      <w:bookmarkEnd w:id="612"/>
      <w:bookmarkEnd w:id="613"/>
      <w:bookmarkEnd w:id="614"/>
    </w:p>
    <w:p w:rsidR="00B14D76" w:rsidP="00754DCE" w14:paraId="0CA0D994" w14:textId="349204C2">
      <w:r w:rsidRPr="0005354F">
        <w:t xml:space="preserve">This table </w:t>
      </w:r>
      <w:r w:rsidR="00480D84">
        <w:t xml:space="preserve">collects </w:t>
      </w:r>
      <w:r>
        <w:t>patient</w:t>
      </w:r>
      <w:r w:rsidR="00982144">
        <w:t xml:space="preserve"> service </w:t>
      </w:r>
      <w:r>
        <w:t xml:space="preserve">revenue, including </w:t>
      </w:r>
      <w:r w:rsidRPr="0005354F">
        <w:t>charges, collections</w:t>
      </w:r>
      <w:r w:rsidR="00982144">
        <w:t xml:space="preserve">, and adjustments </w:t>
      </w:r>
      <w:r>
        <w:t xml:space="preserve">attributable to the </w:t>
      </w:r>
      <w:r w:rsidR="00D02FC3">
        <w:t>calendar year</w:t>
      </w:r>
      <w:r w:rsidRPr="0005354F">
        <w:t>.</w:t>
      </w:r>
    </w:p>
    <w:p w:rsidR="00FC18CE" w:rsidP="00754DCE" w14:paraId="324D79BE" w14:textId="68CC1C4B">
      <w:r w:rsidRPr="0005354F">
        <w:t xml:space="preserve">The </w:t>
      </w:r>
      <w:hyperlink r:id="rId88" w:anchor="titletop" w:history="1">
        <w:r w:rsidRPr="00387C69" w:rsidR="006F4DDA">
          <w:rPr>
            <w:rStyle w:val="Hyperlink"/>
          </w:rPr>
          <w:t>Health Center Program Compliance Manual</w:t>
        </w:r>
      </w:hyperlink>
      <w:r w:rsidR="006F4DDA">
        <w:t xml:space="preserve"> </w:t>
      </w:r>
      <w:r w:rsidRPr="0005354F">
        <w:t>requires th</w:t>
      </w:r>
      <w:r w:rsidRPr="00754DCE">
        <w:t xml:space="preserve">at </w:t>
      </w:r>
      <w:r w:rsidRPr="006F0995">
        <w:rPr>
          <w:b/>
        </w:rPr>
        <w:t xml:space="preserve">all </w:t>
      </w:r>
      <w:r w:rsidRPr="00754DCE">
        <w:t>heal</w:t>
      </w:r>
      <w:r w:rsidRPr="0005354F">
        <w:t>th centers have a fee schedule</w:t>
      </w:r>
      <w:r w:rsidR="005244B3">
        <w:t>, based on locally prevailing rates and actual health center costs,</w:t>
      </w:r>
      <w:r w:rsidRPr="0005354F">
        <w:t xml:space="preserve"> and that they discount these fees (see discussion regarding </w:t>
      </w:r>
      <w:hyperlink w:anchor="_Column_E_-" w:history="1">
        <w:r w:rsidRPr="006D142A">
          <w:rPr>
            <w:rStyle w:val="Hyperlink"/>
          </w:rPr>
          <w:t>sliding</w:t>
        </w:r>
        <w:r w:rsidR="00197299">
          <w:rPr>
            <w:rStyle w:val="Hyperlink"/>
          </w:rPr>
          <w:t xml:space="preserve"> fee</w:t>
        </w:r>
        <w:r w:rsidRPr="006D142A">
          <w:rPr>
            <w:rStyle w:val="Hyperlink"/>
          </w:rPr>
          <w:t xml:space="preserve"> discounts</w:t>
        </w:r>
      </w:hyperlink>
      <w:r w:rsidRPr="0005354F">
        <w:t xml:space="preserve">) </w:t>
      </w:r>
      <w:r w:rsidR="005244B3">
        <w:t>based on a patient’s income and family</w:t>
      </w:r>
      <w:r w:rsidR="007C4136">
        <w:t>/household</w:t>
      </w:r>
      <w:r w:rsidR="005244B3">
        <w:t xml:space="preserve"> size. Health centers are also required to make reasonable efforts to collect payment from patients and/or their third-party payers</w:t>
      </w:r>
      <w:r w:rsidR="00387C69">
        <w:t xml:space="preserve">, consistent with </w:t>
      </w:r>
      <w:r w:rsidRPr="00C95168" w:rsidR="006F4DDA">
        <w:t>Health Center Program Compliance Manual</w:t>
      </w:r>
      <w:r w:rsidR="00387C69">
        <w:t xml:space="preserve"> requirements</w:t>
      </w:r>
      <w:r w:rsidRPr="0005354F">
        <w:t>.</w:t>
      </w:r>
    </w:p>
    <w:p w:rsidR="00D920F1" w:rsidP="00754DCE" w14:paraId="79665F7B" w14:textId="644F3BC8">
      <w:r w:rsidRPr="00821A0D">
        <w:t>The text directly below indicates changes from 202</w:t>
      </w:r>
      <w:r>
        <w:t>4</w:t>
      </w:r>
      <w:r w:rsidRPr="00821A0D">
        <w:t xml:space="preserve"> calendar year reporting to 202</w:t>
      </w:r>
      <w:r>
        <w:t>5</w:t>
      </w:r>
      <w:r w:rsidRPr="00821A0D">
        <w:t xml:space="preserve"> calendar year reporting:</w:t>
      </w:r>
    </w:p>
    <w:p w:rsidR="00851C03" w:rsidRPr="00D20B57" w:rsidP="00851C03" w14:paraId="70D6D65D" w14:textId="5C00190D">
      <w:pPr>
        <w:shd w:val="clear" w:color="auto" w:fill="F6D498"/>
        <w:rPr>
          <w:rFonts w:cs="Open Sans"/>
          <w:iCs/>
        </w:rPr>
      </w:pPr>
      <w:r>
        <w:t xml:space="preserve">A notable change has been made to Table 9D, as outlined below: </w:t>
      </w:r>
    </w:p>
    <w:p w:rsidR="00851C03" w:rsidP="00851C03" w14:paraId="7CEAA9CA" w14:textId="2BD12AA4">
      <w:pPr>
        <w:pStyle w:val="ListParagraph"/>
        <w:numPr>
          <w:ilvl w:val="0"/>
          <w:numId w:val="63"/>
        </w:numPr>
        <w:shd w:val="clear" w:color="auto" w:fill="F6D498"/>
        <w:rPr>
          <w:rStyle w:val="Emphasis"/>
          <w:color w:val="auto"/>
        </w:rPr>
      </w:pPr>
      <w:r>
        <w:rPr>
          <w:rStyle w:val="Emphasis"/>
          <w:color w:val="auto"/>
        </w:rPr>
        <w:t xml:space="preserve">A </w:t>
      </w:r>
      <w:r w:rsidR="00971CBD">
        <w:rPr>
          <w:rStyle w:val="Emphasis"/>
          <w:color w:val="auto"/>
        </w:rPr>
        <w:t>“</w:t>
      </w:r>
      <w:r>
        <w:rPr>
          <w:rStyle w:val="Emphasis"/>
          <w:color w:val="auto"/>
        </w:rPr>
        <w:t>specify</w:t>
      </w:r>
      <w:r w:rsidR="00971CBD">
        <w:rPr>
          <w:rStyle w:val="Emphasis"/>
          <w:color w:val="auto"/>
        </w:rPr>
        <w:t>”</w:t>
      </w:r>
      <w:r>
        <w:rPr>
          <w:rStyle w:val="Emphasis"/>
          <w:color w:val="auto"/>
        </w:rPr>
        <w:t xml:space="preserve"> field has been added to Other Public, Line 9, to describe the other public payer revenue.</w:t>
      </w:r>
    </w:p>
    <w:p w:rsidR="00D920F1" w:rsidRPr="00D920F1" w:rsidP="00FD5C35" w14:paraId="1DF43067" w14:textId="0A1631F3">
      <w:pPr>
        <w:rPr>
          <w:rStyle w:val="Emphasis"/>
          <w:color w:val="auto"/>
        </w:rPr>
      </w:pPr>
      <w:r w:rsidRPr="00FD5C35">
        <w:rPr>
          <w:bCs/>
        </w:rPr>
        <w:t>This marks the conclusion of changes from 202</w:t>
      </w:r>
      <w:r w:rsidRPr="00D920F1">
        <w:rPr>
          <w:bCs/>
        </w:rPr>
        <w:t>4</w:t>
      </w:r>
      <w:r w:rsidRPr="00FD5C35">
        <w:rPr>
          <w:bCs/>
        </w:rPr>
        <w:t xml:space="preserve"> calendar year reporting to 202</w:t>
      </w:r>
      <w:r w:rsidRPr="00D920F1">
        <w:rPr>
          <w:bCs/>
        </w:rPr>
        <w:t>5</w:t>
      </w:r>
      <w:r w:rsidRPr="00FD5C35">
        <w:rPr>
          <w:bCs/>
        </w:rPr>
        <w:t xml:space="preserve"> calendar year reporting.</w:t>
      </w:r>
    </w:p>
    <w:p w:rsidR="004B0BB4" w:rsidP="006A563E" w14:paraId="47C0142A" w14:textId="002D1309">
      <w:pPr>
        <w:pStyle w:val="Heading2"/>
      </w:pPr>
      <w:bookmarkStart w:id="615" w:name="_Toc130347324"/>
      <w:bookmarkStart w:id="616" w:name="_Toc197023394"/>
      <w:r>
        <w:t>Table 9D: Patient Service Revenue</w:t>
      </w:r>
      <w:bookmarkEnd w:id="615"/>
      <w:bookmarkEnd w:id="616"/>
    </w:p>
    <w:p w:rsidR="004B0BB4" w:rsidP="004B0BB4" w14:paraId="2ED27D54" w14:textId="18BDD0A9">
      <w:r w:rsidRPr="009F7438">
        <w:t xml:space="preserve">This table </w:t>
      </w:r>
      <w:r w:rsidR="00C675A2">
        <w:t>reports charge, collection, and adjustment data for patient services provided within the health center’s scope of federal project</w:t>
      </w:r>
      <w:r w:rsidRPr="009F7438">
        <w:t>.</w:t>
      </w:r>
    </w:p>
    <w:p w:rsidR="00982144" w:rsidRPr="004A5A2F" w:rsidP="005B75A5" w14:paraId="63731FDF" w14:textId="7AB299AD">
      <w:pPr>
        <w:spacing w:after="180"/>
      </w:pPr>
      <w:bookmarkStart w:id="617" w:name="_Toc34784827"/>
      <w:bookmarkStart w:id="618" w:name="_Toc37707287"/>
      <w:bookmarkStart w:id="619" w:name="_Toc39243407"/>
      <w:bookmarkStart w:id="620" w:name="_Toc42519803"/>
      <w:r w:rsidRPr="00AC23B4">
        <w:t>Revenue reported o</w:t>
      </w:r>
      <w:r w:rsidRPr="004A5A2F">
        <w:t>n Table 9D generally align</w:t>
      </w:r>
      <w:r w:rsidRPr="004A5A2F" w:rsidR="00291BE3">
        <w:t>s</w:t>
      </w:r>
      <w:r w:rsidRPr="004A5A2F">
        <w:t xml:space="preserve"> with </w:t>
      </w:r>
      <w:r w:rsidR="00C675A2">
        <w:t xml:space="preserve">the classification of </w:t>
      </w:r>
      <w:r w:rsidRPr="004A5A2F">
        <w:t>patient</w:t>
      </w:r>
      <w:r w:rsidR="00C675A2">
        <w:t>s by type of medical</w:t>
      </w:r>
      <w:r w:rsidRPr="004A5A2F">
        <w:t xml:space="preserve"> insurance reported on Table 4. A crosswalk that </w:t>
      </w:r>
      <w:r w:rsidRPr="004A5A2F" w:rsidR="00814FC8">
        <w:t>shows this alignment</w:t>
      </w:r>
      <w:r w:rsidRPr="004A5A2F">
        <w:t xml:space="preserve"> is available in </w:t>
      </w:r>
      <w:hyperlink w:anchor="_Relationship_between_Insurance" w:history="1">
        <w:r w:rsidRPr="004A5A2F">
          <w:rPr>
            <w:rStyle w:val="Hyperlink"/>
          </w:rPr>
          <w:t>Appendix B</w:t>
        </w:r>
      </w:hyperlink>
      <w:r w:rsidRPr="004A5A2F">
        <w:t>.</w:t>
      </w:r>
      <w:bookmarkEnd w:id="617"/>
      <w:bookmarkEnd w:id="618"/>
      <w:bookmarkEnd w:id="619"/>
      <w:bookmarkEnd w:id="620"/>
    </w:p>
    <w:p w:rsidR="00FC18CE" w:rsidP="006A563E" w14:paraId="61442CE3" w14:textId="77777777">
      <w:pPr>
        <w:pStyle w:val="Heading2"/>
      </w:pPr>
      <w:bookmarkStart w:id="621" w:name="_Toc34784828"/>
      <w:bookmarkStart w:id="622" w:name="_Toc130347325"/>
      <w:bookmarkStart w:id="623" w:name="_Toc197023395"/>
      <w:r>
        <w:t xml:space="preserve">Rows: </w:t>
      </w:r>
      <w:r w:rsidRPr="00626063">
        <w:t>Payer</w:t>
      </w:r>
      <w:r>
        <w:t xml:space="preserve"> Categories and Form of Payment</w:t>
      </w:r>
      <w:bookmarkEnd w:id="621"/>
      <w:bookmarkEnd w:id="622"/>
      <w:bookmarkEnd w:id="623"/>
    </w:p>
    <w:p w:rsidR="00FC18CE" w:rsidRPr="00F3061E" w:rsidP="00754DCE" w14:paraId="0F7AE985" w14:textId="44FAAE8C">
      <w:r w:rsidRPr="0005354F">
        <w:t xml:space="preserve">Five </w:t>
      </w:r>
      <w:r>
        <w:t xml:space="preserve">major </w:t>
      </w:r>
      <w:r w:rsidRPr="0005354F">
        <w:t>pay</w:t>
      </w:r>
      <w:r>
        <w:t>e</w:t>
      </w:r>
      <w:r w:rsidRPr="0005354F">
        <w:t>r categories are listed: Medicaid, Medicare, Other Public, Private, and Self</w:t>
      </w:r>
      <w:r>
        <w:t>-</w:t>
      </w:r>
      <w:r w:rsidRPr="0005354F">
        <w:t xml:space="preserve">Pay. </w:t>
      </w:r>
      <w:r w:rsidR="006F4DDA">
        <w:t>A</w:t>
      </w:r>
      <w:r w:rsidR="0004019C">
        <w:t>ll</w:t>
      </w:r>
      <w:r w:rsidR="00C90276">
        <w:t xml:space="preserve"> but Self-Pay</w:t>
      </w:r>
      <w:r w:rsidR="0004019C">
        <w:t xml:space="preserve"> have</w:t>
      </w:r>
      <w:r w:rsidRPr="0005354F">
        <w:t xml:space="preserve"> three sub-</w:t>
      </w:r>
      <w:r>
        <w:t>categories</w:t>
      </w:r>
      <w:r w:rsidRPr="0005354F">
        <w:t xml:space="preserve">: non-managed care, capitated managed care, and </w:t>
      </w:r>
      <w:r w:rsidRPr="00F3061E">
        <w:t>fee-for-service managed care.</w:t>
      </w:r>
    </w:p>
    <w:p w:rsidR="0038340C" w:rsidP="00FD5C35" w14:paraId="56093715" w14:textId="49F01434">
      <w:pPr>
        <w:pStyle w:val="BulletList"/>
        <w:numPr>
          <w:ilvl w:val="0"/>
          <w:numId w:val="0"/>
        </w:numPr>
        <w:shd w:val="clear" w:color="auto" w:fill="CCDDF1"/>
      </w:pPr>
      <w:r>
        <w:t xml:space="preserve">Payer categories match the options listed on Table 4. An important difference between the two tables is that Table 4 </w:t>
      </w:r>
      <w:r w:rsidR="00AD1706">
        <w:t>reflects patients’</w:t>
      </w:r>
      <w:r>
        <w:t xml:space="preserve"> primary medical insurance</w:t>
      </w:r>
      <w:r w:rsidR="00AD1706">
        <w:t xml:space="preserve"> as of their last visit during the calendar year</w:t>
      </w:r>
      <w:r>
        <w:t>, while Table 9D reports on</w:t>
      </w:r>
      <w:r w:rsidR="00AD1706">
        <w:t xml:space="preserve"> all</w:t>
      </w:r>
      <w:r>
        <w:t xml:space="preserve"> </w:t>
      </w:r>
      <w:r w:rsidR="00AD1706">
        <w:t xml:space="preserve">patient service </w:t>
      </w:r>
      <w:r>
        <w:t>charges</w:t>
      </w:r>
      <w:r w:rsidR="00AD1706">
        <w:t xml:space="preserve">, </w:t>
      </w:r>
      <w:r>
        <w:t>collections</w:t>
      </w:r>
      <w:r w:rsidR="00AD1706">
        <w:t>, and adjustments</w:t>
      </w:r>
      <w:r>
        <w:t xml:space="preserve"> </w:t>
      </w:r>
      <w:r w:rsidR="00AD1706">
        <w:t>during the calendar year by payer</w:t>
      </w:r>
      <w:r>
        <w:t>.</w:t>
      </w:r>
      <w:r w:rsidR="00AD1706">
        <w:t xml:space="preserve"> </w:t>
      </w:r>
    </w:p>
    <w:p w:rsidR="00F74473" w:rsidP="00754DCE" w14:paraId="34624B1F" w14:textId="0A435A6B">
      <w:r>
        <w:t xml:space="preserve">Only report </w:t>
      </w:r>
      <w:r w:rsidR="006F4DDA">
        <w:t xml:space="preserve">charges, </w:t>
      </w:r>
      <w:r w:rsidR="00426895">
        <w:t>collections</w:t>
      </w:r>
      <w:r w:rsidR="006F4DDA">
        <w:t>, and adjustments</w:t>
      </w:r>
      <w:r>
        <w:t xml:space="preserve"> </w:t>
      </w:r>
      <w:r w:rsidRPr="00FA2763">
        <w:rPr>
          <w:b/>
          <w:bCs/>
        </w:rPr>
        <w:t>as managed care</w:t>
      </w:r>
      <w:r>
        <w:t xml:space="preserve"> when all of the following criteria are met:</w:t>
      </w:r>
    </w:p>
    <w:p w:rsidR="00F74473" w:rsidP="00C95168" w14:paraId="53341DAF" w14:textId="0C411CA5">
      <w:pPr>
        <w:pStyle w:val="BulletList"/>
      </w:pPr>
      <w:r>
        <w:t xml:space="preserve">There is a contract </w:t>
      </w:r>
      <w:r w:rsidR="00D16E37">
        <w:t xml:space="preserve">between the health center </w:t>
      </w:r>
      <w:r w:rsidR="000C098C">
        <w:t>(</w:t>
      </w:r>
      <w:r w:rsidR="00D16E37">
        <w:t>or provider</w:t>
      </w:r>
      <w:r w:rsidR="00971CBD">
        <w:t>[</w:t>
      </w:r>
      <w:r w:rsidR="000C098C">
        <w:t>s</w:t>
      </w:r>
      <w:r w:rsidR="00971CBD">
        <w:t>]</w:t>
      </w:r>
      <w:r w:rsidR="000C098C">
        <w:t xml:space="preserve"> at the health center)</w:t>
      </w:r>
      <w:r w:rsidR="00D16E37">
        <w:t xml:space="preserve"> </w:t>
      </w:r>
      <w:r w:rsidR="00802096">
        <w:t xml:space="preserve">and </w:t>
      </w:r>
      <w:r>
        <w:t>an MCO</w:t>
      </w:r>
      <w:r w:rsidR="00DB1B88">
        <w:t>,</w:t>
      </w:r>
      <w:r>
        <w:t xml:space="preserve"> where the </w:t>
      </w:r>
      <w:r w:rsidR="0026211B">
        <w:t xml:space="preserve">health center </w:t>
      </w:r>
      <w:r>
        <w:t>assumes some risk</w:t>
      </w:r>
      <w:r w:rsidR="00D16E37">
        <w:t xml:space="preserve"> (often monetary</w:t>
      </w:r>
      <w:r w:rsidR="000C098C">
        <w:t>)</w:t>
      </w:r>
      <w:r w:rsidR="00D16E37">
        <w:t xml:space="preserve"> tied to quality and/or cost</w:t>
      </w:r>
      <w:r w:rsidR="000C098C">
        <w:t xml:space="preserve"> of an assigned group of patients as part of that contract</w:t>
      </w:r>
      <w:r>
        <w:t>.</w:t>
      </w:r>
    </w:p>
    <w:p w:rsidR="00F74473" w:rsidP="00C95168" w14:paraId="4210864A" w14:textId="62E65862">
      <w:pPr>
        <w:pStyle w:val="BulletList"/>
      </w:pPr>
      <w:r>
        <w:t xml:space="preserve">Managed care enrollees are assigned </w:t>
      </w:r>
      <w:r w:rsidR="00C90276">
        <w:t xml:space="preserve">to the health center </w:t>
      </w:r>
      <w:r w:rsidR="000C098C">
        <w:t>(or provider</w:t>
      </w:r>
      <w:r w:rsidR="00971CBD">
        <w:t>[</w:t>
      </w:r>
      <w:r w:rsidR="000C098C">
        <w:t>s</w:t>
      </w:r>
      <w:r w:rsidR="00971CBD">
        <w:t>]</w:t>
      </w:r>
      <w:r w:rsidR="000C098C">
        <w:t xml:space="preserve"> at </w:t>
      </w:r>
      <w:r>
        <w:t>the health center</w:t>
      </w:r>
      <w:r w:rsidR="000C098C">
        <w:t>) through the managed care plan</w:t>
      </w:r>
      <w:r w:rsidR="00D16E37">
        <w:t xml:space="preserve">, </w:t>
      </w:r>
      <w:r w:rsidR="000C098C">
        <w:t xml:space="preserve">and </w:t>
      </w:r>
      <w:r w:rsidR="00D16E37">
        <w:t>the health center is responsible for the comprehensive care of those attributed patients under the specified service contract (e.g., medical, dental, and/or behavioral health)</w:t>
      </w:r>
      <w:r>
        <w:t>.</w:t>
      </w:r>
    </w:p>
    <w:p w:rsidR="00F74473" w:rsidP="00C95168" w14:paraId="65E6BAD0" w14:textId="2C731883">
      <w:pPr>
        <w:pStyle w:val="BulletList"/>
      </w:pPr>
      <w:r>
        <w:t xml:space="preserve">Monthly </w:t>
      </w:r>
      <w:r w:rsidRPr="00CF790F" w:rsidR="00FF1D5E">
        <w:rPr>
          <w:b/>
          <w:bCs/>
        </w:rPr>
        <w:t>enrollee</w:t>
      </w:r>
      <w:r w:rsidR="00FF1D5E">
        <w:t xml:space="preserve"> </w:t>
      </w:r>
      <w:r>
        <w:t>data</w:t>
      </w:r>
      <w:r w:rsidR="00D16E37">
        <w:t xml:space="preserve"> (also sometimes called attribution lists or membership data)</w:t>
      </w:r>
      <w:r>
        <w:t xml:space="preserve"> are provided </w:t>
      </w:r>
      <w:r w:rsidR="00426895">
        <w:t xml:space="preserve">by </w:t>
      </w:r>
      <w:r>
        <w:t>or are available from the MCO</w:t>
      </w:r>
      <w:r w:rsidR="00FF1D5E">
        <w:t>, such as from an online portal or from an account manager</w:t>
      </w:r>
      <w:r>
        <w:t>.</w:t>
      </w:r>
    </w:p>
    <w:p w:rsidR="00FC18CE" w:rsidRPr="00626063" w:rsidP="00FD5C35" w14:paraId="1139F0C5" w14:textId="6D122CB7">
      <w:pPr>
        <w:pStyle w:val="Heading3"/>
        <w:keepLines w:val="0"/>
        <w:spacing w:before="220"/>
      </w:pPr>
      <w:bookmarkStart w:id="624" w:name="_Toc412466540"/>
      <w:bookmarkStart w:id="625" w:name="_Toc34784830"/>
      <w:bookmarkStart w:id="626" w:name="_Toc130347326"/>
      <w:bookmarkStart w:id="627" w:name="_Toc197023396"/>
      <w:r w:rsidRPr="00626063">
        <w:t>Payer Categories</w:t>
      </w:r>
      <w:bookmarkEnd w:id="624"/>
      <w:bookmarkEnd w:id="625"/>
      <w:bookmarkEnd w:id="626"/>
      <w:bookmarkEnd w:id="627"/>
    </w:p>
    <w:p w:rsidR="00FC18CE" w:rsidRPr="00626063" w:rsidP="00FD5C35" w14:paraId="76D67B66" w14:textId="77777777">
      <w:pPr>
        <w:pStyle w:val="Heading4"/>
        <w:keepNext/>
      </w:pPr>
      <w:r w:rsidRPr="00626063">
        <w:t>Medicaid (Lines 1–3)</w:t>
      </w:r>
    </w:p>
    <w:p w:rsidR="00435C96" w:rsidP="00FD5C35" w14:paraId="520B4D9B" w14:textId="42E6806B">
      <w:pPr>
        <w:pStyle w:val="BulletList"/>
        <w:keepNext/>
      </w:pPr>
      <w:r>
        <w:t xml:space="preserve">Report all services billed to and paid for by Medicaid (Title XIX), </w:t>
      </w:r>
      <w:r>
        <w:t>including:</w:t>
      </w:r>
    </w:p>
    <w:p w:rsidR="00FC18CE" w:rsidP="00FD5C35" w14:paraId="1D48DCFC" w14:textId="0B155098">
      <w:pPr>
        <w:pStyle w:val="BulletList"/>
        <w:keepNext/>
        <w:numPr>
          <w:ilvl w:val="1"/>
          <w:numId w:val="1"/>
        </w:numPr>
        <w:ind w:left="720"/>
      </w:pPr>
      <w:r>
        <w:t>Medicaid managed care p</w:t>
      </w:r>
      <w:r w:rsidR="00FF1D5E">
        <w:t>lans</w:t>
      </w:r>
      <w:r>
        <w:t xml:space="preserve"> </w:t>
      </w:r>
      <w:r w:rsidR="00DD2F6C">
        <w:t xml:space="preserve">that </w:t>
      </w:r>
      <w:r w:rsidR="00C90276">
        <w:t xml:space="preserve">may be operated </w:t>
      </w:r>
      <w:r>
        <w:t xml:space="preserve">by </w:t>
      </w:r>
      <w:r w:rsidR="00400315">
        <w:t xml:space="preserve">private </w:t>
      </w:r>
      <w:r>
        <w:t xml:space="preserve">insurers. </w:t>
      </w:r>
      <w:r>
        <w:t xml:space="preserve">For example, in states with a capitated Medicaid program, the health center </w:t>
      </w:r>
      <w:r w:rsidR="007B6832">
        <w:t xml:space="preserve">may have </w:t>
      </w:r>
      <w:r>
        <w:t>a contract with a private plan like Blue Cross</w:t>
      </w:r>
      <w:r w:rsidR="00400315">
        <w:t xml:space="preserve"> to administer the plan</w:t>
      </w:r>
      <w:r w:rsidR="007B6832">
        <w:t>. T</w:t>
      </w:r>
      <w:r>
        <w:t>he payer would be Medicaid, even though the actual payment may have come from Blue Cross.</w:t>
      </w:r>
    </w:p>
    <w:p w:rsidR="00FC18CE" w:rsidRPr="0078626E" w:rsidP="00C95168" w14:paraId="0F527CCD" w14:textId="065924D6">
      <w:pPr>
        <w:pStyle w:val="BulletList"/>
        <w:numPr>
          <w:ilvl w:val="1"/>
          <w:numId w:val="1"/>
        </w:numPr>
        <w:ind w:left="720"/>
      </w:pPr>
      <w:r w:rsidRPr="0078626E">
        <w:t xml:space="preserve">EPSDT, which has various names in different states and is a part of Title XIX. The EPSDT program includes some children who are eligible for </w:t>
      </w:r>
      <w:r w:rsidR="00426895">
        <w:t>limited</w:t>
      </w:r>
      <w:r w:rsidRPr="0078626E" w:rsidR="00426895">
        <w:t xml:space="preserve"> </w:t>
      </w:r>
      <w:r w:rsidR="00426895">
        <w:t xml:space="preserve">outpatient </w:t>
      </w:r>
      <w:r w:rsidRPr="0078626E">
        <w:t xml:space="preserve">screening </w:t>
      </w:r>
      <w:r w:rsidR="00426895">
        <w:t xml:space="preserve">and treatment </w:t>
      </w:r>
      <w:r w:rsidRPr="0078626E">
        <w:t xml:space="preserve">services only and are not included in the rest of the Medicaid program. </w:t>
      </w:r>
      <w:r w:rsidR="003401C0">
        <w:t>R</w:t>
      </w:r>
      <w:r w:rsidRPr="0078626E">
        <w:t>eport their charges on Line 1.</w:t>
      </w:r>
    </w:p>
    <w:p w:rsidR="00FC18CE" w:rsidP="00C95168" w14:paraId="6A8A825C" w14:textId="24E6D267">
      <w:pPr>
        <w:pStyle w:val="BulletList"/>
        <w:numPr>
          <w:ilvl w:val="1"/>
          <w:numId w:val="1"/>
        </w:numPr>
        <w:ind w:left="720"/>
      </w:pPr>
      <w:r>
        <w:t xml:space="preserve">CHIP, which has different names in different states, </w:t>
      </w:r>
      <w:r w:rsidR="00435C96">
        <w:t>if</w:t>
      </w:r>
      <w:r>
        <w:t xml:space="preserve"> paid through Medicaid.</w:t>
      </w:r>
    </w:p>
    <w:p w:rsidR="00FC18CE" w:rsidRPr="00B95AB2" w:rsidP="00C95168" w14:paraId="5EB804F9" w14:textId="28C3E40B">
      <w:pPr>
        <w:pStyle w:val="BulletList"/>
        <w:numPr>
          <w:ilvl w:val="1"/>
          <w:numId w:val="1"/>
        </w:numPr>
        <w:ind w:left="720"/>
      </w:pPr>
      <w:r>
        <w:t>Medicaid expansion program</w:t>
      </w:r>
      <w:r w:rsidR="005E56C1">
        <w:t>s</w:t>
      </w:r>
      <w:r>
        <w:t xml:space="preserve"> </w:t>
      </w:r>
      <w:r w:rsidR="003401C0">
        <w:t>that</w:t>
      </w:r>
      <w:r w:rsidR="0019182F">
        <w:t xml:space="preserve"> </w:t>
      </w:r>
      <w:r>
        <w:t>provid</w:t>
      </w:r>
      <w:r w:rsidR="005E56C1">
        <w:t>e</w:t>
      </w:r>
      <w:r>
        <w:t xml:space="preserve"> funds for eligible individuals to purchase their own insurance</w:t>
      </w:r>
      <w:r w:rsidR="00503732">
        <w:t>,</w:t>
      </w:r>
      <w:r w:rsidR="005E56C1">
        <w:t xml:space="preserve"> if it is possible to identify them</w:t>
      </w:r>
      <w:r w:rsidR="00503732">
        <w:t>.</w:t>
      </w:r>
      <w:r w:rsidR="005E56C1">
        <w:t xml:space="preserve"> </w:t>
      </w:r>
      <w:r w:rsidR="00503732">
        <w:t>O</w:t>
      </w:r>
      <w:r w:rsidR="005E56C1">
        <w:t>therwise report as Private</w:t>
      </w:r>
      <w:r>
        <w:t>.</w:t>
      </w:r>
    </w:p>
    <w:p w:rsidR="00FC18CE" w:rsidP="006F0995" w14:paraId="54A3A078" w14:textId="35AC3777">
      <w:pPr>
        <w:pStyle w:val="BulletList"/>
        <w:keepNext/>
        <w:keepLines/>
        <w:numPr>
          <w:ilvl w:val="1"/>
          <w:numId w:val="1"/>
        </w:numPr>
        <w:ind w:left="720"/>
      </w:pPr>
      <w:r>
        <w:t>T</w:t>
      </w:r>
      <w:r w:rsidR="00A63D04">
        <w:t xml:space="preserve">he </w:t>
      </w:r>
      <w:r>
        <w:t xml:space="preserve">portion of charges for dually eligible patients that are reclassified to Medicaid after being </w:t>
      </w:r>
      <w:r w:rsidR="004C57BE">
        <w:t>first</w:t>
      </w:r>
      <w:r w:rsidR="008611DE">
        <w:t xml:space="preserve"> </w:t>
      </w:r>
      <w:r>
        <w:t>submitted to Medicare.</w:t>
      </w:r>
    </w:p>
    <w:p w:rsidR="001A4DDF" w:rsidP="006F0995" w14:paraId="2F1AEC5D" w14:textId="3333CDCB">
      <w:pPr>
        <w:pStyle w:val="BulletList"/>
        <w:keepNext/>
        <w:keepLines/>
        <w:numPr>
          <w:ilvl w:val="1"/>
          <w:numId w:val="1"/>
        </w:numPr>
        <w:ind w:left="720"/>
      </w:pPr>
      <w:r>
        <w:t xml:space="preserve">The portion of the </w:t>
      </w:r>
      <w:r w:rsidR="00F2667C">
        <w:t xml:space="preserve">charge </w:t>
      </w:r>
      <w:r>
        <w:t xml:space="preserve">paid by Medicaid for </w:t>
      </w:r>
      <w:r w:rsidR="00FC18CE">
        <w:t xml:space="preserve">Medicaid patients enrolled in a “share of cost” program. </w:t>
      </w:r>
    </w:p>
    <w:p w:rsidR="00FC18CE" w:rsidP="00C95168" w14:paraId="2AD7F160" w14:textId="649DBA14">
      <w:pPr>
        <w:pStyle w:val="BulletList"/>
        <w:numPr>
          <w:ilvl w:val="1"/>
          <w:numId w:val="1"/>
        </w:numPr>
        <w:ind w:left="720"/>
      </w:pPr>
      <w:r>
        <w:t>ADHC</w:t>
      </w:r>
      <w:r>
        <w:t xml:space="preserve"> or Program of All-</w:t>
      </w:r>
      <w:r w:rsidR="00FB1B67">
        <w:t>I</w:t>
      </w:r>
      <w:r>
        <w:t xml:space="preserve">nclusive Care for the Elderly (PACE) </w:t>
      </w:r>
      <w:r w:rsidR="0019182F">
        <w:t>if administered by Medicaid</w:t>
      </w:r>
      <w:r>
        <w:t xml:space="preserve">. Treat as discussed in </w:t>
      </w:r>
      <w:hyperlink w:anchor="_Adult_Day_Health_1" w:history="1">
        <w:r w:rsidRPr="00262D9F">
          <w:rPr>
            <w:rStyle w:val="Hyperlink"/>
          </w:rPr>
          <w:t>Appendix B</w:t>
        </w:r>
      </w:hyperlink>
      <w:r>
        <w:t>.</w:t>
      </w:r>
    </w:p>
    <w:p w:rsidR="00FC18CE" w:rsidRPr="00626063" w14:paraId="3953C8F7" w14:textId="77777777">
      <w:pPr>
        <w:pStyle w:val="Heading4"/>
        <w:keepNext/>
        <w:keepLines/>
      </w:pPr>
      <w:r w:rsidRPr="00626063">
        <w:t>Medicare (Lines 4–6)</w:t>
      </w:r>
    </w:p>
    <w:p w:rsidR="00FC18CE" w:rsidP="00C95168" w14:paraId="5E518472" w14:textId="656AB73D">
      <w:pPr>
        <w:pStyle w:val="BulletList"/>
        <w:keepNext/>
        <w:keepLines/>
      </w:pPr>
      <w:r>
        <w:t xml:space="preserve">Report all services billed to and paid for by Medicare (Title XVIII), </w:t>
      </w:r>
      <w:r w:rsidR="0019182F">
        <w:t>including:</w:t>
      </w:r>
    </w:p>
    <w:p w:rsidR="00370185" w14:paraId="7852E5A6" w14:textId="4BC19183">
      <w:pPr>
        <w:pStyle w:val="BulletList"/>
        <w:keepNext/>
        <w:keepLines/>
        <w:numPr>
          <w:ilvl w:val="1"/>
          <w:numId w:val="1"/>
        </w:numPr>
        <w:ind w:left="720"/>
      </w:pPr>
      <w:r>
        <w:t>Medicare managed care p</w:t>
      </w:r>
      <w:r w:rsidR="00FF1D5E">
        <w:t>lans</w:t>
      </w:r>
      <w:r>
        <w:t xml:space="preserve">, </w:t>
      </w:r>
      <w:r w:rsidR="00FC18CE">
        <w:t>including Medicare Advantage</w:t>
      </w:r>
      <w:r>
        <w:t xml:space="preserve"> </w:t>
      </w:r>
      <w:r w:rsidR="00426895">
        <w:t xml:space="preserve">plans </w:t>
      </w:r>
      <w:r>
        <w:t xml:space="preserve">run by </w:t>
      </w:r>
      <w:r w:rsidR="003D14C8">
        <w:t xml:space="preserve">private </w:t>
      </w:r>
      <w:r>
        <w:t>insurers. For example,</w:t>
      </w:r>
      <w:r w:rsidR="00FC18CE">
        <w:t xml:space="preserve"> where the health center has a contract with a private plan like Blue Cross</w:t>
      </w:r>
      <w:r>
        <w:t xml:space="preserve"> for Medicare Advantage</w:t>
      </w:r>
      <w:r w:rsidR="00FC18CE">
        <w:t>, consider the payer to be Medicare, even though the actual payment may come from Blue Cross.</w:t>
      </w:r>
    </w:p>
    <w:p w:rsidR="001A4DDF" w:rsidP="006F0995" w14:paraId="195BFEF0" w14:textId="4A049ED6">
      <w:pPr>
        <w:pStyle w:val="BulletList"/>
        <w:keepNext/>
        <w:keepLines/>
        <w:numPr>
          <w:ilvl w:val="1"/>
          <w:numId w:val="1"/>
        </w:numPr>
        <w:ind w:left="720"/>
      </w:pPr>
      <w:r>
        <w:t>The portion of charges for patients covered through multiple insurances (e.</w:t>
      </w:r>
      <w:r w:rsidR="00FB1B67">
        <w:t>g.</w:t>
      </w:r>
      <w:r>
        <w:t>, Medicare and Medicaid</w:t>
      </w:r>
      <w:r w:rsidR="00FB1B67">
        <w:t>,</w:t>
      </w:r>
      <w:r>
        <w:t xml:space="preserve"> Medicare and Private) that are initially paid for by Medicare.</w:t>
      </w:r>
    </w:p>
    <w:p w:rsidR="00FC18CE" w:rsidP="006F0995" w14:paraId="35793A1A" w14:textId="57F25D43">
      <w:pPr>
        <w:pStyle w:val="BulletList"/>
        <w:numPr>
          <w:ilvl w:val="1"/>
          <w:numId w:val="1"/>
        </w:numPr>
        <w:ind w:left="720"/>
      </w:pPr>
      <w:r>
        <w:t>ADHC</w:t>
      </w:r>
      <w:r>
        <w:t xml:space="preserve"> or PACE </w:t>
      </w:r>
      <w:r w:rsidR="0019182F">
        <w:t>if administered by Medicare</w:t>
      </w:r>
      <w:r>
        <w:t xml:space="preserve">. Treat as discussed in </w:t>
      </w:r>
      <w:hyperlink w:anchor="_Adult_Day_Health_1" w:history="1">
        <w:r w:rsidRPr="00370185">
          <w:rPr>
            <w:rStyle w:val="Hyperlink"/>
          </w:rPr>
          <w:t>Appendix B</w:t>
        </w:r>
      </w:hyperlink>
      <w:r w:rsidR="00754DCE">
        <w:t>.</w:t>
      </w:r>
    </w:p>
    <w:p w:rsidR="00FC18CE" w:rsidRPr="00626063" w:rsidP="006F0995" w14:paraId="06B6BD5B" w14:textId="77777777">
      <w:pPr>
        <w:pStyle w:val="Heading4"/>
        <w:keepNext/>
        <w:keepLines/>
      </w:pPr>
      <w:r w:rsidRPr="00626063">
        <w:t>Other Public (Lines 7–9)</w:t>
      </w:r>
    </w:p>
    <w:p w:rsidR="00FC18CE" w:rsidP="006F0995" w14:paraId="2B8B1198" w14:textId="2E4E655D">
      <w:pPr>
        <w:pStyle w:val="BulletList"/>
        <w:keepNext/>
        <w:keepLines/>
      </w:pPr>
      <w:r>
        <w:t>Report all services billed to and paid for by state or local government program</w:t>
      </w:r>
      <w:r w:rsidRPr="00754DCE">
        <w:t>s</w:t>
      </w:r>
      <w:r w:rsidR="009B13E4">
        <w:t>, including:</w:t>
      </w:r>
    </w:p>
    <w:p w:rsidR="00B55F17" w:rsidRPr="00754DCE" w:rsidP="006F0995" w14:paraId="066B9086" w14:textId="109370A9">
      <w:pPr>
        <w:pStyle w:val="BulletList"/>
        <w:keepNext/>
        <w:keepLines/>
        <w:numPr>
          <w:ilvl w:val="1"/>
          <w:numId w:val="1"/>
        </w:numPr>
        <w:ind w:left="720"/>
      </w:pPr>
      <w:r w:rsidRPr="00754DCE">
        <w:t xml:space="preserve">CHIP </w:t>
      </w:r>
      <w:r w:rsidRPr="006F0995">
        <w:rPr>
          <w:rStyle w:val="Emphasis"/>
          <w:rFonts w:cs="Arial"/>
          <w:b/>
          <w:iCs w:val="0"/>
          <w:color w:val="auto"/>
        </w:rPr>
        <w:t xml:space="preserve">when paid for through </w:t>
      </w:r>
      <w:r w:rsidR="00400315">
        <w:rPr>
          <w:rStyle w:val="Emphasis"/>
          <w:rFonts w:cs="Arial"/>
          <w:b/>
          <w:iCs w:val="0"/>
          <w:color w:val="auto"/>
        </w:rPr>
        <w:t>private insurers</w:t>
      </w:r>
      <w:r w:rsidRPr="00754DCE">
        <w:t xml:space="preserve">. (See </w:t>
      </w:r>
      <w:r w:rsidR="00FB1B67">
        <w:t>Lines 1–3</w:t>
      </w:r>
      <w:r w:rsidRPr="00754DCE" w:rsidR="00FB1B67">
        <w:t xml:space="preserve"> </w:t>
      </w:r>
      <w:r w:rsidRPr="00754DCE">
        <w:t>if CHIP is paid through Medicaid.)</w:t>
      </w:r>
    </w:p>
    <w:p w:rsidR="0004019C" w:rsidP="006F0995" w14:paraId="23E8626D" w14:textId="04A04942">
      <w:pPr>
        <w:pStyle w:val="BulletList"/>
        <w:numPr>
          <w:ilvl w:val="1"/>
          <w:numId w:val="1"/>
        </w:numPr>
        <w:ind w:left="720"/>
      </w:pPr>
      <w:r>
        <w:rPr>
          <w:noProof/>
        </w:rPr>
        <mc:AlternateContent>
          <mc:Choice Requires="wps">
            <w:drawing>
              <wp:anchor distT="0" distB="0" distL="114300" distR="114300" simplePos="0" relativeHeight="251720704" behindDoc="1" locked="0" layoutInCell="1" allowOverlap="1">
                <wp:simplePos x="0" y="0"/>
                <wp:positionH relativeFrom="margin">
                  <wp:posOffset>47625</wp:posOffset>
                </wp:positionH>
                <wp:positionV relativeFrom="paragraph">
                  <wp:posOffset>386715</wp:posOffset>
                </wp:positionV>
                <wp:extent cx="6448425" cy="400050"/>
                <wp:effectExtent l="19050" t="19050" r="28575" b="19050"/>
                <wp:wrapNone/>
                <wp:docPr id="85" name="Rectangle 85"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4000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5" o:spid="_x0000_s1053" alt="&quot;&quot;" style="width:507.75pt;height:31.5pt;margin-top:30.4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4752" filled="f" strokecolor="#eca421" strokeweight="3pt">
                <w10:wrap anchorx="margin"/>
              </v:rect>
            </w:pict>
          </mc:Fallback>
        </mc:AlternateContent>
      </w:r>
      <w:r w:rsidR="009B13E4">
        <w:t>F</w:t>
      </w:r>
      <w:r w:rsidRPr="00754DCE" w:rsidR="00FC18CE">
        <w:t xml:space="preserve">amily planning programs </w:t>
      </w:r>
      <w:r w:rsidR="00370185">
        <w:t>such as</w:t>
      </w:r>
      <w:r w:rsidRPr="00754DCE" w:rsidR="00FC18CE">
        <w:t xml:space="preserve"> Title X programs, BCC</w:t>
      </w:r>
      <w:r w:rsidR="00BA054B">
        <w:t>ED</w:t>
      </w:r>
      <w:r w:rsidRPr="00754DCE" w:rsidR="00FC18CE">
        <w:t>P</w:t>
      </w:r>
      <w:r w:rsidR="00370185">
        <w:t>s</w:t>
      </w:r>
      <w:r w:rsidRPr="00754DCE" w:rsidR="00FC18CE">
        <w:t xml:space="preserve"> (with various state names), and other dedicated state or local programs.</w:t>
      </w:r>
    </w:p>
    <w:p w:rsidR="00FC18CE" w:rsidRPr="00754DCE" w:rsidP="00666BEE" w14:paraId="49200417" w14:textId="21263639">
      <w:pPr>
        <w:pStyle w:val="BulletList"/>
        <w:numPr>
          <w:ilvl w:val="0"/>
          <w:numId w:val="0"/>
        </w:numPr>
        <w:ind w:left="360"/>
      </w:pPr>
      <w:r w:rsidRPr="006F0995">
        <w:rPr>
          <w:b/>
        </w:rPr>
        <w:t>Note:</w:t>
      </w:r>
      <w:r>
        <w:t xml:space="preserve"> </w:t>
      </w:r>
      <w:r w:rsidR="003D4472">
        <w:t xml:space="preserve">Although these </w:t>
      </w:r>
      <w:r w:rsidR="009445B9">
        <w:t xml:space="preserve">categorical grant </w:t>
      </w:r>
      <w:r w:rsidR="003D4472">
        <w:t xml:space="preserve">programs are considered Other Public </w:t>
      </w:r>
      <w:r w:rsidR="00096B21">
        <w:t>payers</w:t>
      </w:r>
      <w:r w:rsidR="003D4472">
        <w:t>, patients are generally classified as Uninsured on Table 4</w:t>
      </w:r>
      <w:r w:rsidR="009445B9">
        <w:t xml:space="preserve"> because the programs do </w:t>
      </w:r>
      <w:r w:rsidR="000F7335">
        <w:t>NOT</w:t>
      </w:r>
      <w:r w:rsidR="009445B9">
        <w:t xml:space="preserve"> cover comprehensive primary care</w:t>
      </w:r>
      <w:r w:rsidR="003D4472">
        <w:t>.</w:t>
      </w:r>
    </w:p>
    <w:p w:rsidR="00FC18CE" w:rsidRPr="00754DCE" w:rsidP="006F0995" w14:paraId="6C49C224" w14:textId="3B6A2097">
      <w:pPr>
        <w:pStyle w:val="BulletList"/>
        <w:numPr>
          <w:ilvl w:val="1"/>
          <w:numId w:val="1"/>
        </w:numPr>
        <w:ind w:left="720"/>
      </w:pPr>
      <w:r>
        <w:t>S</w:t>
      </w:r>
      <w:r w:rsidRPr="00754DCE">
        <w:t>tate-run insurance plans.</w:t>
      </w:r>
    </w:p>
    <w:p w:rsidR="00B546D8" w:rsidRPr="006F0995" w:rsidP="006F0995" w14:paraId="20B485CE" w14:textId="54EB01FE">
      <w:pPr>
        <w:pStyle w:val="BulletList"/>
        <w:numPr>
          <w:ilvl w:val="1"/>
          <w:numId w:val="1"/>
        </w:numPr>
        <w:ind w:left="720"/>
      </w:pPr>
      <w:r w:rsidRPr="006F0995">
        <w:t>Municipal</w:t>
      </w:r>
      <w:r w:rsidR="00B80EBB">
        <w:t>,</w:t>
      </w:r>
      <w:r w:rsidRPr="006F0995">
        <w:t xml:space="preserve"> county</w:t>
      </w:r>
      <w:r w:rsidR="00B80EBB">
        <w:t>,</w:t>
      </w:r>
      <w:r w:rsidRPr="006F0995">
        <w:t xml:space="preserve"> </w:t>
      </w:r>
      <w:r w:rsidRPr="006F0995" w:rsidR="005E56C1">
        <w:t>and</w:t>
      </w:r>
      <w:r w:rsidRPr="006F0995">
        <w:t xml:space="preserve"> st</w:t>
      </w:r>
      <w:r w:rsidRPr="006F0995" w:rsidR="00F06B71">
        <w:t xml:space="preserve">ate </w:t>
      </w:r>
      <w:r w:rsidR="00B80EBB">
        <w:t>carceral facilities</w:t>
      </w:r>
      <w:r w:rsidRPr="006F0995" w:rsidR="00F06B71">
        <w:t>.</w:t>
      </w:r>
    </w:p>
    <w:p w:rsidR="00B55F17" w:rsidRPr="006F0995" w:rsidP="006F0995" w14:paraId="771E5337" w14:textId="3AA2B4D6">
      <w:pPr>
        <w:pStyle w:val="BulletList"/>
        <w:numPr>
          <w:ilvl w:val="1"/>
          <w:numId w:val="1"/>
        </w:numPr>
        <w:ind w:left="720"/>
      </w:pPr>
      <w:r w:rsidRPr="006F0995">
        <w:t>Public schools</w:t>
      </w:r>
      <w:r w:rsidR="00400315">
        <w:t xml:space="preserve"> and institutions</w:t>
      </w:r>
      <w:r w:rsidRPr="006F0995">
        <w:t xml:space="preserve"> </w:t>
      </w:r>
      <w:r w:rsidRPr="006F0995" w:rsidR="00FB1B67">
        <w:t>that</w:t>
      </w:r>
      <w:r w:rsidRPr="006F0995">
        <w:t xml:space="preserve"> engage with the </w:t>
      </w:r>
      <w:r>
        <w:t>health center</w:t>
      </w:r>
      <w:r w:rsidRPr="006F0995">
        <w:t xml:space="preserve"> </w:t>
      </w:r>
      <w:r w:rsidRPr="006F0995">
        <w:t>on a fee-for-service or other service-based contract basis.</w:t>
      </w:r>
    </w:p>
    <w:p w:rsidR="00595D3E" w:rsidP="00FD5C35" w14:paraId="4AB90591" w14:textId="4BD460BE">
      <w:pPr>
        <w:pStyle w:val="BulletList"/>
        <w:keepNext/>
      </w:pPr>
      <w:r w:rsidRPr="0078626E">
        <w:t>D</w:t>
      </w:r>
      <w:r w:rsidR="0004019C">
        <w:t>O NOT</w:t>
      </w:r>
      <w:r w:rsidRPr="0078626E">
        <w:t xml:space="preserve"> include</w:t>
      </w:r>
      <w:r>
        <w:t>:</w:t>
      </w:r>
    </w:p>
    <w:p w:rsidR="00FC18CE" w:rsidRPr="00754DCE" w:rsidP="00FD5C35" w14:paraId="64A9CC79" w14:textId="79D72F50">
      <w:pPr>
        <w:pStyle w:val="BulletList"/>
        <w:keepNext/>
        <w:numPr>
          <w:ilvl w:val="1"/>
          <w:numId w:val="1"/>
        </w:numPr>
        <w:ind w:left="720"/>
      </w:pPr>
      <w:r>
        <w:t>S</w:t>
      </w:r>
      <w:r w:rsidRPr="0078626E">
        <w:t>tate or local indigent care programs</w:t>
      </w:r>
      <w:r w:rsidRPr="00595D3E">
        <w:t xml:space="preserve">. </w:t>
      </w:r>
      <w:r w:rsidR="00426861">
        <w:t>Report</w:t>
      </w:r>
      <w:r w:rsidRPr="00F47D4C">
        <w:t xml:space="preserve"> their charges, </w:t>
      </w:r>
      <w:r w:rsidR="00AD1A8D">
        <w:t xml:space="preserve">and </w:t>
      </w:r>
      <w:r w:rsidRPr="00AF213D">
        <w:t xml:space="preserve">any associated self-pay collections, </w:t>
      </w:r>
      <w:r w:rsidR="00AD1A8D">
        <w:t>sliding discounts</w:t>
      </w:r>
      <w:r w:rsidR="00971CBD">
        <w:t>,</w:t>
      </w:r>
      <w:r w:rsidR="00AD1A8D">
        <w:t xml:space="preserve"> and bad debt</w:t>
      </w:r>
      <w:r w:rsidRPr="00AF213D">
        <w:t xml:space="preserve"> on the </w:t>
      </w:r>
      <w:r w:rsidRPr="00CB2460" w:rsidR="00FB1B67">
        <w:t>S</w:t>
      </w:r>
      <w:r w:rsidRPr="00CB2460" w:rsidR="00370185">
        <w:t>elf</w:t>
      </w:r>
      <w:r w:rsidRPr="00CB2460">
        <w:t>-</w:t>
      </w:r>
      <w:r w:rsidRPr="00D45840" w:rsidR="00FB1B67">
        <w:t>Pay</w:t>
      </w:r>
      <w:r w:rsidRPr="00136F43">
        <w:t xml:space="preserve"> line</w:t>
      </w:r>
      <w:r w:rsidR="00426861">
        <w:t xml:space="preserve"> of Table 9D</w:t>
      </w:r>
      <w:r w:rsidRPr="00136F43">
        <w:t>, Line 13</w:t>
      </w:r>
      <w:r w:rsidR="00971CBD">
        <w:t>. Report</w:t>
      </w:r>
      <w:r w:rsidR="00426895">
        <w:t xml:space="preserve"> program funds received on Table 9E, Line 6a</w:t>
      </w:r>
      <w:r w:rsidRPr="00136F43">
        <w:t xml:space="preserve">, as described </w:t>
      </w:r>
      <w:hyperlink w:anchor="_Self-Pay_(Line_13)" w:history="1">
        <w:r w:rsidRPr="0078626E">
          <w:t>below</w:t>
        </w:r>
      </w:hyperlink>
      <w:r w:rsidRPr="00754DCE">
        <w:t>.</w:t>
      </w:r>
    </w:p>
    <w:p w:rsidR="00426861" w:rsidP="006F0995" w14:paraId="7CA1BA9D" w14:textId="77777777">
      <w:pPr>
        <w:pStyle w:val="BulletList"/>
        <w:numPr>
          <w:ilvl w:val="1"/>
          <w:numId w:val="1"/>
        </w:numPr>
        <w:ind w:left="720"/>
      </w:pPr>
      <w:r>
        <w:t>T</w:t>
      </w:r>
      <w:r w:rsidRPr="00754DCE" w:rsidR="00FC18CE">
        <w:t xml:space="preserve">hird-party coverage purchased through state or federal exchanges </w:t>
      </w:r>
      <w:r w:rsidR="003D4472">
        <w:t>(</w:t>
      </w:r>
      <w:r w:rsidRPr="00754DCE" w:rsidR="00FC18CE">
        <w:t>which may be subsidized</w:t>
      </w:r>
      <w:r w:rsidR="003D4472">
        <w:t>)</w:t>
      </w:r>
      <w:r w:rsidRPr="00754DCE" w:rsidR="00FC18CE">
        <w:t>. Report as Private</w:t>
      </w:r>
      <w:r>
        <w:t>.</w:t>
      </w:r>
    </w:p>
    <w:p w:rsidR="00FC18CE" w:rsidP="006F0995" w14:paraId="61161F4A" w14:textId="42465D84">
      <w:pPr>
        <w:pStyle w:val="BulletList"/>
        <w:numPr>
          <w:ilvl w:val="1"/>
          <w:numId w:val="1"/>
        </w:numPr>
        <w:ind w:left="720"/>
      </w:pPr>
      <w:r>
        <w:t>P</w:t>
      </w:r>
      <w:r w:rsidR="00426861">
        <w:t>atients covered</w:t>
      </w:r>
      <w:r w:rsidRPr="00754DCE">
        <w:t xml:space="preserve"> through subsidies from a Medicaid </w:t>
      </w:r>
      <w:r w:rsidR="005E56C1">
        <w:t>e</w:t>
      </w:r>
      <w:r w:rsidRPr="00754DCE">
        <w:t>xpansion program</w:t>
      </w:r>
      <w:r>
        <w:t>. Report</w:t>
      </w:r>
      <w:r w:rsidRPr="00754DCE">
        <w:t xml:space="preserve"> as Medicaid.</w:t>
      </w:r>
    </w:p>
    <w:p w:rsidR="00FA7381" w:rsidRPr="00754DCE" w:rsidP="00FD5C35" w14:paraId="207E6A92" w14:textId="51643AC3">
      <w:pPr>
        <w:pStyle w:val="BulletList"/>
      </w:pPr>
      <w:r w:rsidRPr="0084023C">
        <w:t>Use the “</w:t>
      </w:r>
      <w:r w:rsidRPr="006F0995">
        <w:t>specify</w:t>
      </w:r>
      <w:r w:rsidRPr="0084023C">
        <w:t>” field to</w:t>
      </w:r>
      <w:r w:rsidRPr="006F0995">
        <w:t xml:space="preserve"> detail </w:t>
      </w:r>
      <w:r w:rsidRPr="0084023C">
        <w:t>the</w:t>
      </w:r>
      <w:r w:rsidRPr="006F0995">
        <w:t xml:space="preserve"> names</w:t>
      </w:r>
      <w:r>
        <w:t xml:space="preserve"> of the Other Public programs.</w:t>
      </w:r>
    </w:p>
    <w:p w:rsidR="00FC18CE" w:rsidRPr="00626063" w:rsidP="00626063" w14:paraId="28BB31DA" w14:textId="77777777">
      <w:pPr>
        <w:pStyle w:val="Heading4"/>
      </w:pPr>
      <w:r w:rsidRPr="00626063">
        <w:t>Private (Lines 10</w:t>
      </w:r>
      <w:r w:rsidRPr="00626063" w:rsidR="00370185">
        <w:t>–</w:t>
      </w:r>
      <w:r w:rsidRPr="00626063">
        <w:t>12)</w:t>
      </w:r>
    </w:p>
    <w:p w:rsidR="00FC18CE" w:rsidP="006F0995" w14:paraId="3074351D" w14:textId="15712579">
      <w:pPr>
        <w:pStyle w:val="BulletList"/>
      </w:pPr>
      <w:r>
        <w:t xml:space="preserve">Report all services billed to and paid for by </w:t>
      </w:r>
      <w:r w:rsidR="003D14C8">
        <w:t>private (</w:t>
      </w:r>
      <w:r>
        <w:t>commercial</w:t>
      </w:r>
      <w:r w:rsidR="003D14C8">
        <w:t>)</w:t>
      </w:r>
      <w:r>
        <w:t xml:space="preserve"> insurance companies or by other third-party payers</w:t>
      </w:r>
      <w:r w:rsidR="00F06B71">
        <w:t>, including:</w:t>
      </w:r>
    </w:p>
    <w:p w:rsidR="00FC18CE" w:rsidP="006F0995" w14:paraId="5D44F125" w14:textId="2043CB9B">
      <w:pPr>
        <w:pStyle w:val="BulletList"/>
        <w:numPr>
          <w:ilvl w:val="1"/>
          <w:numId w:val="1"/>
        </w:numPr>
        <w:ind w:left="720"/>
      </w:pPr>
      <w:r w:rsidRPr="00754DCE">
        <w:t>Insurance purchased for public employees or retirees</w:t>
      </w:r>
      <w:r w:rsidR="00FB1B67">
        <w:t>,</w:t>
      </w:r>
      <w:r w:rsidRPr="00754DCE">
        <w:t xml:space="preserve"> such as Tricare, Trigon, and the Federal Employees </w:t>
      </w:r>
      <w:r w:rsidR="00BD5FC4">
        <w:t>Health Benefits</w:t>
      </w:r>
      <w:r w:rsidRPr="00754DCE" w:rsidR="00BD5FC4">
        <w:t xml:space="preserve"> </w:t>
      </w:r>
      <w:r w:rsidRPr="00754DCE">
        <w:t xml:space="preserve">Program, </w:t>
      </w:r>
      <w:r w:rsidR="00E46443">
        <w:t>as these are benefit</w:t>
      </w:r>
      <w:r w:rsidR="00503732">
        <w:t>s</w:t>
      </w:r>
      <w:r w:rsidR="00E46443">
        <w:t xml:space="preserve"> belonging to the patient</w:t>
      </w:r>
      <w:r>
        <w:t>.</w:t>
      </w:r>
    </w:p>
    <w:p w:rsidR="00426895" w:rsidP="006F0995" w14:paraId="39465A50" w14:textId="5677D386">
      <w:pPr>
        <w:pStyle w:val="BulletList"/>
        <w:numPr>
          <w:ilvl w:val="1"/>
          <w:numId w:val="1"/>
        </w:numPr>
        <w:ind w:left="720"/>
      </w:pPr>
      <w:r>
        <w:t>Workers’ compensation, which is a form of liability coverage for employers.</w:t>
      </w:r>
    </w:p>
    <w:p w:rsidR="00FC18CE" w:rsidRPr="00754DCE" w:rsidP="006F0995" w14:paraId="38E3EF95" w14:textId="63E6B027">
      <w:pPr>
        <w:pStyle w:val="BulletList"/>
        <w:numPr>
          <w:ilvl w:val="1"/>
          <w:numId w:val="1"/>
        </w:numPr>
        <w:ind w:left="720"/>
      </w:pPr>
      <w:r>
        <w:t>I</w:t>
      </w:r>
      <w:r>
        <w:t>nsurance purchased through state exchanges</w:t>
      </w:r>
      <w:r w:rsidR="00FB1B67">
        <w:t>,</w:t>
      </w:r>
      <w:r>
        <w:t xml:space="preserve"> unless you can identify the</w:t>
      </w:r>
      <w:r w:rsidR="00FB1B67">
        <w:t xml:space="preserve"> patient </w:t>
      </w:r>
      <w:r>
        <w:t>a</w:t>
      </w:r>
      <w:r w:rsidRPr="00754DCE">
        <w:t xml:space="preserve">s being enrolled through purchased subsidies from a Medicaid </w:t>
      </w:r>
      <w:r w:rsidR="005F68B7">
        <w:t>e</w:t>
      </w:r>
      <w:r w:rsidRPr="00754DCE">
        <w:t>xpansion program.</w:t>
      </w:r>
    </w:p>
    <w:p w:rsidR="00FC18CE" w:rsidP="006F0995" w14:paraId="1B6B0A7D" w14:textId="667C7E38">
      <w:pPr>
        <w:pStyle w:val="BulletList"/>
        <w:numPr>
          <w:ilvl w:val="1"/>
          <w:numId w:val="1"/>
        </w:numPr>
        <w:ind w:left="720"/>
      </w:pPr>
      <w:r>
        <w:t>C</w:t>
      </w:r>
      <w:r w:rsidRPr="00754DCE">
        <w:t xml:space="preserve">ontract payments from other organizations </w:t>
      </w:r>
      <w:r w:rsidR="00971CBD">
        <w:t>that</w:t>
      </w:r>
      <w:r w:rsidRPr="00754DCE" w:rsidR="00971CBD">
        <w:t xml:space="preserve"> </w:t>
      </w:r>
      <w:r w:rsidRPr="00754DCE">
        <w:t>engage the clinic on a fee-for-service or other reimbursement basis, such as a Head Start program that pays for annual physical exams at a contracted rat</w:t>
      </w:r>
      <w:r>
        <w:t xml:space="preserve">e or a </w:t>
      </w:r>
      <w:r>
        <w:t xml:space="preserve">private </w:t>
      </w:r>
      <w:r>
        <w:t xml:space="preserve">school or large company that pays for </w:t>
      </w:r>
      <w:r w:rsidR="00746816">
        <w:t xml:space="preserve">a </w:t>
      </w:r>
      <w:r>
        <w:t xml:space="preserve">provision of medical care at a per-session or </w:t>
      </w:r>
      <w:r w:rsidR="003D4472">
        <w:t>other</w:t>
      </w:r>
      <w:r w:rsidR="003D4472">
        <w:t xml:space="preserve"> </w:t>
      </w:r>
      <w:r>
        <w:t>negotiated rate.</w:t>
      </w:r>
    </w:p>
    <w:p w:rsidR="002A392C" w:rsidP="006F0995" w14:paraId="747E0B57" w14:textId="120E9E06">
      <w:pPr>
        <w:pStyle w:val="BulletList"/>
        <w:numPr>
          <w:ilvl w:val="1"/>
          <w:numId w:val="1"/>
        </w:numPr>
        <w:ind w:left="720"/>
      </w:pPr>
      <w:r>
        <w:t>S</w:t>
      </w:r>
      <w:r>
        <w:t>upplemental insurance (</w:t>
      </w:r>
      <w:r w:rsidR="00F2667C">
        <w:t xml:space="preserve">plans that </w:t>
      </w:r>
      <w:r>
        <w:t xml:space="preserve">typically </w:t>
      </w:r>
      <w:r w:rsidR="005E56C1">
        <w:t xml:space="preserve">cover some </w:t>
      </w:r>
      <w:r>
        <w:t xml:space="preserve">amounts </w:t>
      </w:r>
      <w:r w:rsidR="00A11AA6">
        <w:t xml:space="preserve">that are </w:t>
      </w:r>
      <w:r>
        <w:t>not paid</w:t>
      </w:r>
      <w:r w:rsidR="005E56C1">
        <w:t xml:space="preserve"> or </w:t>
      </w:r>
      <w:r w:rsidR="00A11AA6">
        <w:t xml:space="preserve">are </w:t>
      </w:r>
      <w:r>
        <w:t>disallowed by Medicare)</w:t>
      </w:r>
      <w:r w:rsidR="00227A3B">
        <w:t>.</w:t>
      </w:r>
    </w:p>
    <w:p w:rsidR="00E46443" w:rsidRPr="00B55F17" w:rsidP="006F0995" w14:paraId="4CEC6B0C" w14:textId="5BF83491">
      <w:pPr>
        <w:pStyle w:val="BulletList"/>
      </w:pPr>
      <w:r w:rsidRPr="006F0995">
        <w:t>D</w:t>
      </w:r>
      <w:r w:rsidR="0004019C">
        <w:t>O NOT</w:t>
      </w:r>
      <w:r w:rsidRPr="00B55F17">
        <w:t xml:space="preserve"> report Medicaid, Medicare, or Other Public managed care p</w:t>
      </w:r>
      <w:r w:rsidR="00FF1D5E">
        <w:t>lans</w:t>
      </w:r>
      <w:r w:rsidRPr="00B55F17">
        <w:t xml:space="preserve"> </w:t>
      </w:r>
      <w:r w:rsidRPr="00B55F17" w:rsidR="005E56C1">
        <w:t>administered</w:t>
      </w:r>
      <w:r w:rsidRPr="00B55F17">
        <w:t xml:space="preserve"> by </w:t>
      </w:r>
      <w:r w:rsidR="009C4426">
        <w:t>private</w:t>
      </w:r>
      <w:r w:rsidRPr="00B55F17" w:rsidR="009C4426">
        <w:t xml:space="preserve"> </w:t>
      </w:r>
      <w:r w:rsidRPr="00B55F17">
        <w:t>insurers</w:t>
      </w:r>
      <w:r w:rsidR="00F2667C">
        <w:t xml:space="preserve"> as Private</w:t>
      </w:r>
      <w:r w:rsidRPr="00B55F17">
        <w:t>.</w:t>
      </w:r>
    </w:p>
    <w:p w:rsidR="00FC18CE" w:rsidRPr="00626063" w:rsidP="0078626E" w14:paraId="2285EFB5" w14:textId="77777777">
      <w:pPr>
        <w:pStyle w:val="Heading4"/>
        <w:keepNext/>
        <w:keepLines/>
      </w:pPr>
      <w:bookmarkStart w:id="628" w:name="_Self-Pay_(Line_13)"/>
      <w:bookmarkEnd w:id="628"/>
      <w:r w:rsidRPr="00626063">
        <w:t>Self-Pay (Line 13)</w:t>
      </w:r>
    </w:p>
    <w:p w:rsidR="00E46443" w:rsidP="006F0995" w14:paraId="5CEECD72" w14:textId="1604C6E4">
      <w:pPr>
        <w:pStyle w:val="BulletList"/>
        <w:keepNext/>
        <w:keepLines/>
      </w:pPr>
      <w:r>
        <w:t xml:space="preserve">Report all charges and </w:t>
      </w:r>
      <w:r w:rsidR="00F2667C">
        <w:t xml:space="preserve">related </w:t>
      </w:r>
      <w:r>
        <w:t>collections where the patient</w:t>
      </w:r>
      <w:r w:rsidRPr="0038249E">
        <w:t xml:space="preserve"> </w:t>
      </w:r>
      <w:r>
        <w:t>is responsible</w:t>
      </w:r>
      <w:r w:rsidR="00FB1B67">
        <w:t>,</w:t>
      </w:r>
      <w:r>
        <w:t xml:space="preserve"> </w:t>
      </w:r>
      <w:r w:rsidRPr="00754DCE">
        <w:t>including</w:t>
      </w:r>
      <w:r>
        <w:t>:</w:t>
      </w:r>
    </w:p>
    <w:p w:rsidR="00426895" w:rsidP="006F0995" w14:paraId="1D250001" w14:textId="1C8FB3A7">
      <w:pPr>
        <w:pStyle w:val="BulletList"/>
        <w:numPr>
          <w:ilvl w:val="1"/>
          <w:numId w:val="1"/>
        </w:numPr>
        <w:ind w:left="720"/>
      </w:pPr>
      <w:r>
        <w:t>The full charge of services for uninsured patients with no insurance coverage.</w:t>
      </w:r>
    </w:p>
    <w:p w:rsidR="00E46443" w:rsidP="006F0995" w14:paraId="48E2CF2D" w14:textId="5A7A33E0">
      <w:pPr>
        <w:pStyle w:val="BulletList"/>
        <w:numPr>
          <w:ilvl w:val="1"/>
          <w:numId w:val="1"/>
        </w:numPr>
        <w:ind w:left="720"/>
      </w:pPr>
      <w:r>
        <w:t xml:space="preserve">Co-payments, deductibles, and charges to insured individuals for </w:t>
      </w:r>
      <w:r w:rsidR="007B6832">
        <w:t xml:space="preserve">non-covered </w:t>
      </w:r>
      <w:r>
        <w:t>services that become the patient’s personal responsibility.</w:t>
      </w:r>
    </w:p>
    <w:p w:rsidR="0004019C" w:rsidP="006F0995" w14:paraId="64A8C77B" w14:textId="2400C6E0">
      <w:pPr>
        <w:pStyle w:val="BulletList"/>
        <w:numPr>
          <w:ilvl w:val="1"/>
          <w:numId w:val="1"/>
        </w:numPr>
        <w:ind w:left="720"/>
      </w:pPr>
      <w:r>
        <w:t xml:space="preserve">Medicaid patients enrolled in a “share of cost” program in which they pay some portion of the fee as a co-payment or a deductible. In this case, reclassify the patient’s share of the cost to Self-Pay, Line 13. </w:t>
      </w:r>
    </w:p>
    <w:p w:rsidR="00FC18CE" w:rsidP="006F0995" w14:paraId="0749CA33" w14:textId="4CDA38C5">
      <w:pPr>
        <w:pStyle w:val="BulletList"/>
        <w:numPr>
          <w:ilvl w:val="1"/>
          <w:numId w:val="1"/>
        </w:numPr>
        <w:ind w:left="720"/>
      </w:pPr>
      <w:r>
        <w:t>State or local</w:t>
      </w:r>
      <w:r w:rsidRPr="00754DCE">
        <w:t xml:space="preserve"> indigent care programs</w:t>
      </w:r>
      <w:r>
        <w:t xml:space="preserve"> that subsidize services rendered to the uninsured</w:t>
      </w:r>
      <w:r>
        <w:t>.</w:t>
      </w:r>
    </w:p>
    <w:p w:rsidR="00FC18CE" w:rsidRPr="00754DCE" w:rsidP="00C95168" w14:paraId="0FCA92FD" w14:textId="05F43C29">
      <w:pPr>
        <w:pStyle w:val="BulletList"/>
        <w:numPr>
          <w:ilvl w:val="2"/>
          <w:numId w:val="1"/>
        </w:numPr>
        <w:ind w:left="1080"/>
      </w:pPr>
      <w:bookmarkStart w:id="629" w:name="_State_or_Local"/>
      <w:bookmarkEnd w:id="629"/>
      <w:r w:rsidRPr="00754DCE">
        <w:t xml:space="preserve">Report </w:t>
      </w:r>
      <w:r w:rsidRPr="0078626E">
        <w:t>all charges</w:t>
      </w:r>
      <w:r w:rsidRPr="00754DCE">
        <w:t xml:space="preserve"> for these services and collections from patients on the </w:t>
      </w:r>
      <w:r w:rsidR="009F75B7">
        <w:t>S</w:t>
      </w:r>
      <w:r w:rsidRPr="00754DCE">
        <w:t>elf-</w:t>
      </w:r>
      <w:r w:rsidR="009F75B7">
        <w:t>P</w:t>
      </w:r>
      <w:r w:rsidRPr="00754DCE" w:rsidR="009F75B7">
        <w:t>ay</w:t>
      </w:r>
      <w:r w:rsidRPr="00754DCE">
        <w:t xml:space="preserve"> line (Line 13, Columns A and B)</w:t>
      </w:r>
      <w:r w:rsidR="00FB1B67">
        <w:t>.</w:t>
      </w:r>
    </w:p>
    <w:p w:rsidR="00FC18CE" w:rsidRPr="00754DCE" w:rsidP="00C95168" w14:paraId="6975A0CA" w14:textId="3B9CCA27">
      <w:pPr>
        <w:pStyle w:val="BulletList"/>
        <w:numPr>
          <w:ilvl w:val="2"/>
          <w:numId w:val="1"/>
        </w:numPr>
        <w:ind w:left="1080"/>
      </w:pPr>
      <w:r w:rsidRPr="0078626E">
        <w:t xml:space="preserve">Report all amounts not collected or due from the patients as sliding </w:t>
      </w:r>
      <w:r w:rsidRPr="0078626E" w:rsidR="00197299">
        <w:t xml:space="preserve">fee </w:t>
      </w:r>
      <w:r w:rsidRPr="0078626E">
        <w:t>discounts or bad debt write-off, as appropriate</w:t>
      </w:r>
      <w:r w:rsidRPr="00754DCE">
        <w:t>, on Line 13, Columns E and F</w:t>
      </w:r>
      <w:r w:rsidR="00FB1B67">
        <w:t>.</w:t>
      </w:r>
    </w:p>
    <w:p w:rsidR="00FC18CE" w:rsidRPr="00754DCE" w:rsidP="00C95168" w14:paraId="60A65E04" w14:textId="5D938130">
      <w:pPr>
        <w:pStyle w:val="BulletList"/>
        <w:numPr>
          <w:ilvl w:val="2"/>
          <w:numId w:val="1"/>
        </w:numPr>
        <w:ind w:left="1080"/>
      </w:pPr>
      <w:r w:rsidRPr="00754DCE">
        <w:t xml:space="preserve">Report </w:t>
      </w:r>
      <w:r w:rsidRPr="0078626E">
        <w:t>collections</w:t>
      </w:r>
      <w:r w:rsidRPr="00754DCE">
        <w:t xml:space="preserve"> from the associated state and local indigent care programs on </w:t>
      </w:r>
      <w:r w:rsidRPr="0078626E">
        <w:t>Table 9E</w:t>
      </w:r>
      <w:r w:rsidR="00740328">
        <w:t>,</w:t>
      </w:r>
      <w:r w:rsidRPr="00E970DE">
        <w:t xml:space="preserve"> Line 6a</w:t>
      </w:r>
      <w:r w:rsidR="00740328">
        <w:t>,</w:t>
      </w:r>
      <w:r w:rsidRPr="00754DCE">
        <w:t xml:space="preserve"> and specify the name of the program paying for the services.</w:t>
      </w:r>
    </w:p>
    <w:p w:rsidR="00246836" w:rsidP="00246836" w14:paraId="0AE38CFA" w14:textId="77777777">
      <w:pPr>
        <w:pStyle w:val="Heading3"/>
      </w:pPr>
      <w:bookmarkStart w:id="630" w:name="_Toc130347327"/>
      <w:bookmarkStart w:id="631" w:name="_Toc197023397"/>
      <w:bookmarkStart w:id="632" w:name="_Toc34784831"/>
      <w:r>
        <w:t>Form of Payment</w:t>
      </w:r>
      <w:bookmarkEnd w:id="630"/>
      <w:bookmarkEnd w:id="631"/>
    </w:p>
    <w:p w:rsidR="00AD1706" w:rsidRPr="00A248FA" w:rsidP="00AD1706" w14:paraId="76F39F49" w14:textId="77946434">
      <w:r>
        <w:t>For each payer category, except for Self-Pay, there are three forms of payment: non-managed care fee-for-service, managed care capitated, and managed care fee-for-service.</w:t>
      </w:r>
    </w:p>
    <w:p w:rsidR="00246836" w:rsidP="00246836" w14:paraId="56A40133" w14:textId="5AC2AF2F">
      <w:pPr>
        <w:pStyle w:val="Heading4"/>
      </w:pPr>
      <w:r>
        <w:t>Non-Managed Care—Fee-for-Service</w:t>
      </w:r>
    </w:p>
    <w:p w:rsidR="00246836" w:rsidP="00246836" w14:paraId="6CCEEC13" w14:textId="72842DAF">
      <w:r>
        <w:t xml:space="preserve">A payment model in which procedures and services are separately charged and paid </w:t>
      </w:r>
      <w:r w:rsidR="00BF3CD5">
        <w:t>for</w:t>
      </w:r>
      <w:r>
        <w:t xml:space="preserve"> patients </w:t>
      </w:r>
      <w:r w:rsidR="00BF3CD5">
        <w:t xml:space="preserve">not </w:t>
      </w:r>
      <w:r>
        <w:t>assigned to the</w:t>
      </w:r>
      <w:r w:rsidR="00426895">
        <w:t xml:space="preserve"> health center</w:t>
      </w:r>
      <w:r>
        <w:t xml:space="preserve"> under a managed care contract. Third-party payers pay some or all of the bill, generally based on agreed-upon maximums or discounts.</w:t>
      </w:r>
      <w:r w:rsidR="00AD1706">
        <w:t xml:space="preserve"> </w:t>
      </w:r>
      <w:r w:rsidR="003F5866">
        <w:t>Report c</w:t>
      </w:r>
      <w:r w:rsidR="00AD1706">
        <w:t>harges</w:t>
      </w:r>
      <w:r w:rsidR="003F5866">
        <w:t>,</w:t>
      </w:r>
      <w:r w:rsidR="00AD1706">
        <w:t xml:space="preserve"> collections</w:t>
      </w:r>
      <w:r w:rsidR="003F5866">
        <w:t>, and adjustments</w:t>
      </w:r>
      <w:r w:rsidR="00AD1706">
        <w:t xml:space="preserve"> from </w:t>
      </w:r>
      <w:r w:rsidR="003F5866">
        <w:t xml:space="preserve">patient </w:t>
      </w:r>
      <w:r w:rsidR="00AD1706">
        <w:t>services not assigned to the health center through a managed care plan as non-managed care.</w:t>
      </w:r>
    </w:p>
    <w:p w:rsidR="00246836" w:rsidP="00C95168" w14:paraId="594379FB" w14:textId="77777777">
      <w:pPr>
        <w:pStyle w:val="Heading4"/>
      </w:pPr>
      <w:r>
        <w:t>Managed Care—Capitated</w:t>
      </w:r>
    </w:p>
    <w:p w:rsidR="00246836" w:rsidP="00C95168" w14:paraId="0CAB6D60" w14:textId="47D4855B">
      <w:r>
        <w:t xml:space="preserve">A payment model in which a health center contracts with an MCO for a list of services. The MCO pays the health center a capitation fee (a set amount, usually paid monthly, for each enrolled patient assigned to the health center) </w:t>
      </w:r>
      <w:r w:rsidRPr="006F0995">
        <w:rPr>
          <w:b/>
        </w:rPr>
        <w:t>regardless of whether any services were rendered during the month</w:t>
      </w:r>
      <w:r w:rsidRPr="00754DCE">
        <w:t>.</w:t>
      </w:r>
      <w:r>
        <w:t xml:space="preserve"> No further </w:t>
      </w:r>
      <w:r w:rsidR="00BF3CD5">
        <w:t xml:space="preserve">direct </w:t>
      </w:r>
      <w:r>
        <w:t>payment</w:t>
      </w:r>
      <w:r w:rsidR="00B80EBB">
        <w:t>, other than an FQHC rate adjustment,</w:t>
      </w:r>
      <w:r>
        <w:t xml:space="preserve"> is provided if the services rendered are on the list of services covered by the capitation fee in the agreement between the health center and the MCO.</w:t>
      </w:r>
    </w:p>
    <w:p w:rsidR="00246836" w:rsidP="00CF790F" w14:paraId="278FB187" w14:textId="77777777">
      <w:pPr>
        <w:pStyle w:val="Heading4"/>
      </w:pPr>
      <w:r>
        <w:t>Managed Care—Fee-for-Service</w:t>
      </w:r>
    </w:p>
    <w:p w:rsidR="00246836" w:rsidP="00CF790F" w14:paraId="4E9A3D9E" w14:textId="7F121966">
      <w:r>
        <w:t>A payment model in which a health center contracts with an MCO, is assigned patients for whom the health center is responsible for providing primary care services and is reimbursed on a fee-for-service (or encounter-rate) basis for covered services.</w:t>
      </w:r>
    </w:p>
    <w:p w:rsidR="00246836" w:rsidP="00246836" w14:paraId="0E3AAB5F" w14:textId="77777777">
      <w:pPr>
        <w:pStyle w:val="Heading4"/>
        <w:keepNext/>
        <w:keepLines/>
      </w:pPr>
      <w:r>
        <w:t>Managed Care—Combined Capitation and Fee-for-Service</w:t>
      </w:r>
    </w:p>
    <w:p w:rsidR="00246836" w:rsidP="00C95168" w14:paraId="211F1C70" w14:textId="510317BD">
      <w:pPr>
        <w:keepNext/>
        <w:keepLines/>
      </w:pPr>
      <w:r>
        <w:t xml:space="preserve">A </w:t>
      </w:r>
      <w:r w:rsidR="00BF3CD5">
        <w:t xml:space="preserve">common </w:t>
      </w:r>
      <w:r>
        <w:t xml:space="preserve">payment model in which some of the services covered by the MCO are </w:t>
      </w:r>
      <w:r w:rsidR="000C098C">
        <w:t>included under the</w:t>
      </w:r>
      <w:r>
        <w:t xml:space="preserve"> capitation payment and the remainder of </w:t>
      </w:r>
      <w:r w:rsidR="000F1C5F">
        <w:t xml:space="preserve">covered </w:t>
      </w:r>
      <w:r>
        <w:t>services are “carved out” and reimbursed on a fee-for-service basis.</w:t>
      </w:r>
      <w:r w:rsidR="006A5246">
        <w:t xml:space="preserve"> Carve</w:t>
      </w:r>
      <w:r w:rsidR="00472471">
        <w:t>-outs</w:t>
      </w:r>
      <w:r w:rsidR="006A5246">
        <w:t xml:space="preserve"> may include treatment of specific diseases (e.g., HIV) or specific services (e.g., prenatal care, labor/delivery)</w:t>
      </w:r>
      <w:r w:rsidR="001D70F5">
        <w:t>.</w:t>
      </w:r>
      <w:r>
        <w:t xml:space="preserve"> In this situation, the </w:t>
      </w:r>
      <w:r w:rsidR="006A5246">
        <w:t>charges, collections, and adjustments are</w:t>
      </w:r>
      <w:r>
        <w:t xml:space="preserve"> separately reported on the corresponding managed care lines</w:t>
      </w:r>
      <w:r w:rsidR="008F449C">
        <w:t>—</w:t>
      </w:r>
      <w:r w:rsidR="00426895">
        <w:t xml:space="preserve">those that are </w:t>
      </w:r>
      <w:r w:rsidR="00BF3CD5">
        <w:t>for a defined set of</w:t>
      </w:r>
      <w:r>
        <w:t xml:space="preserve"> services covered by the capitation and those</w:t>
      </w:r>
      <w:r w:rsidR="00364536">
        <w:t xml:space="preserve"> </w:t>
      </w:r>
      <w:r w:rsidR="00426895">
        <w:t xml:space="preserve">that </w:t>
      </w:r>
      <w:r w:rsidR="00364536">
        <w:t>are</w:t>
      </w:r>
      <w:r>
        <w:t xml:space="preserve"> reimbursed on a fee-for-service basis.</w:t>
      </w:r>
    </w:p>
    <w:p w:rsidR="00FC18CE" w:rsidRPr="00626063" w:rsidP="006A563E" w14:paraId="489C46B1" w14:textId="51640D2D">
      <w:pPr>
        <w:pStyle w:val="Heading2"/>
      </w:pPr>
      <w:bookmarkStart w:id="633" w:name="_Toc130347328"/>
      <w:bookmarkStart w:id="634" w:name="_Toc197023398"/>
      <w:r w:rsidRPr="00626063">
        <w:t>Columns: Charges, Payments, and Adjustments Related to Services Delivered</w:t>
      </w:r>
      <w:bookmarkEnd w:id="632"/>
      <w:bookmarkEnd w:id="633"/>
      <w:bookmarkEnd w:id="634"/>
    </w:p>
    <w:p w:rsidR="00FC18CE" w:rsidRPr="00626063" w:rsidP="00626063" w14:paraId="2E50C30D" w14:textId="5714DCFA">
      <w:pPr>
        <w:pStyle w:val="Heading3"/>
      </w:pPr>
      <w:bookmarkStart w:id="635" w:name="_Toc412466542"/>
      <w:bookmarkStart w:id="636" w:name="_Toc34784832"/>
      <w:bookmarkStart w:id="637" w:name="_Toc130347329"/>
      <w:bookmarkStart w:id="638" w:name="_Toc197023399"/>
      <w:r w:rsidRPr="00626063">
        <w:t>Column A</w:t>
      </w:r>
      <w:r w:rsidR="00FB1B67">
        <w:t>:</w:t>
      </w:r>
      <w:r w:rsidRPr="00626063">
        <w:t xml:space="preserve"> Full Charges </w:t>
      </w:r>
      <w:r w:rsidR="00E60C10">
        <w:t>T</w:t>
      </w:r>
      <w:r w:rsidRPr="00626063">
        <w:t>his Period</w:t>
      </w:r>
      <w:bookmarkEnd w:id="635"/>
      <w:bookmarkEnd w:id="636"/>
      <w:bookmarkEnd w:id="637"/>
      <w:bookmarkEnd w:id="638"/>
    </w:p>
    <w:p w:rsidR="00441A18" w:rsidP="006F0995" w14:paraId="2D78618F" w14:textId="2B4A89DA">
      <w:pPr>
        <w:pStyle w:val="BulletList"/>
      </w:pPr>
      <w:r>
        <w:t>Report total charges for</w:t>
      </w:r>
      <w:r w:rsidR="007064D8">
        <w:t xml:space="preserve"> patient services provided during the calendar year by</w:t>
      </w:r>
      <w:r>
        <w:t xml:space="preserve"> each payer source. This will initially reflect the total full charges (per the </w:t>
      </w:r>
      <w:r w:rsidR="00D7406A">
        <w:t xml:space="preserve">health center’s </w:t>
      </w:r>
      <w:r>
        <w:t xml:space="preserve">fee schedule) for </w:t>
      </w:r>
      <w:r w:rsidR="0074052A">
        <w:t xml:space="preserve">patients whose </w:t>
      </w:r>
      <w:r>
        <w:t xml:space="preserve">services </w:t>
      </w:r>
      <w:r w:rsidR="0074052A">
        <w:t>were billed to</w:t>
      </w:r>
      <w:r>
        <w:t xml:space="preserve"> that payer category during the calendar year.</w:t>
      </w:r>
    </w:p>
    <w:p w:rsidR="00FC18CE" w:rsidP="0078626E" w14:paraId="6B579FE3" w14:textId="4167BEC5">
      <w:pPr>
        <w:pStyle w:val="BulletList"/>
      </w:pPr>
      <w:r>
        <w:t xml:space="preserve">Report </w:t>
      </w:r>
      <w:r>
        <w:t>charges</w:t>
      </w:r>
      <w:r w:rsidR="00E26046">
        <w:t xml:space="preserve"> based on the organization’s fee schedule</w:t>
      </w:r>
      <w:r>
        <w:t xml:space="preserve"> for services that are billed to </w:t>
      </w:r>
      <w:r w:rsidRPr="0078626E">
        <w:t>and</w:t>
      </w:r>
      <w:r w:rsidRPr="0078626E">
        <w:rPr>
          <w:b/>
          <w:i/>
        </w:rPr>
        <w:t xml:space="preserve"> </w:t>
      </w:r>
      <w:r>
        <w:t xml:space="preserve">covered in whole or in part by a payer, or the patient, even if some or all of them are </w:t>
      </w:r>
      <w:r w:rsidR="003D4472">
        <w:t xml:space="preserve">subsequently </w:t>
      </w:r>
      <w:r>
        <w:t xml:space="preserve">written off as contractual </w:t>
      </w:r>
      <w:r w:rsidR="00993DDB">
        <w:t>adjustments</w:t>
      </w:r>
      <w:r>
        <w:t xml:space="preserve">, sliding </w:t>
      </w:r>
      <w:r w:rsidR="00197299">
        <w:t xml:space="preserve">fee </w:t>
      </w:r>
      <w:r>
        <w:t>discounts, or bad debts. Always report full gross charges</w:t>
      </w:r>
      <w:r w:rsidR="00E26046">
        <w:t xml:space="preserve"> </w:t>
      </w:r>
      <w:r w:rsidR="009F75B7">
        <w:t>according to the health center fee schedule</w:t>
      </w:r>
      <w:r w:rsidR="00E26046">
        <w:t xml:space="preserve">, </w:t>
      </w:r>
      <w:r w:rsidR="000F7335">
        <w:t>NOT</w:t>
      </w:r>
      <w:r w:rsidR="00E26046">
        <w:t xml:space="preserve"> a contracted or negotiated rate</w:t>
      </w:r>
      <w:r>
        <w:t>.</w:t>
      </w:r>
    </w:p>
    <w:p w:rsidR="00E26046" w:rsidRPr="00426861" w14:paraId="17099352" w14:textId="440E585E">
      <w:pPr>
        <w:keepNext/>
        <w:keepLines/>
        <w:rPr>
          <w:rStyle w:val="SubtleEmphasis"/>
        </w:rPr>
      </w:pPr>
      <w:r>
        <w:rPr>
          <w:noProof/>
        </w:rPr>
        <mc:AlternateContent>
          <mc:Choice Requires="wps">
            <w:drawing>
              <wp:anchor distT="0" distB="0" distL="114300" distR="114300" simplePos="0" relativeHeight="251696128" behindDoc="1" locked="0" layoutInCell="1" allowOverlap="1">
                <wp:simplePos x="0" y="0"/>
                <wp:positionH relativeFrom="margin">
                  <wp:posOffset>-57150</wp:posOffset>
                </wp:positionH>
                <wp:positionV relativeFrom="paragraph">
                  <wp:posOffset>-50165</wp:posOffset>
                </wp:positionV>
                <wp:extent cx="6467475" cy="742950"/>
                <wp:effectExtent l="19050" t="19050" r="28575" b="19050"/>
                <wp:wrapNone/>
                <wp:docPr id="89" name="Rectangle 89"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67475" cy="7429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9" o:spid="_x0000_s1054" alt="&quot;&quot;" style="width:509.25pt;height:58.5pt;margin-top:-3.95pt;margin-left:-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19328" filled="f" strokecolor="#eca421" strokeweight="3pt">
                <w10:wrap anchorx="margin"/>
              </v:rect>
            </w:pict>
          </mc:Fallback>
        </mc:AlternateContent>
      </w:r>
      <w:r w:rsidRPr="00FB6B6C">
        <w:rPr>
          <w:rStyle w:val="SubtleEmphasis"/>
          <w:b/>
        </w:rPr>
        <w:t>Note:</w:t>
      </w:r>
      <w:r w:rsidRPr="00FB6B6C">
        <w:rPr>
          <w:rStyle w:val="SubtleEmphasis"/>
        </w:rPr>
        <w:t xml:space="preserve"> Under no circumstances should the actual amount paid by Medicaid or Medicare (such as </w:t>
      </w:r>
      <w:r w:rsidR="00426895">
        <w:rPr>
          <w:rStyle w:val="SubtleEmphasis"/>
        </w:rPr>
        <w:t xml:space="preserve">those described as </w:t>
      </w:r>
      <w:r w:rsidRPr="00FB6B6C">
        <w:rPr>
          <w:rStyle w:val="SubtleEmphasis"/>
        </w:rPr>
        <w:t>FQHC, G</w:t>
      </w:r>
      <w:r w:rsidR="00A25790">
        <w:rPr>
          <w:rStyle w:val="SubtleEmphasis"/>
        </w:rPr>
        <w:t>-</w:t>
      </w:r>
      <w:r w:rsidRPr="00FB6B6C">
        <w:rPr>
          <w:rStyle w:val="SubtleEmphasis"/>
        </w:rPr>
        <w:t>code, or T</w:t>
      </w:r>
      <w:r w:rsidR="00A25790">
        <w:rPr>
          <w:rStyle w:val="SubtleEmphasis"/>
        </w:rPr>
        <w:t>-</w:t>
      </w:r>
      <w:r w:rsidRPr="00FB6B6C">
        <w:rPr>
          <w:rStyle w:val="SubtleEmphasis"/>
        </w:rPr>
        <w:t>code rates) or the amount paid by any other payer be used as the actual charges. Charges must come from the health center’s schedule of fees, typically based on CPT codes, or retail charge (for pharmacy).</w:t>
      </w:r>
    </w:p>
    <w:p w:rsidR="00E26046" w:rsidRPr="00754DCE" w:rsidP="00E26046" w14:paraId="56EBB074" w14:textId="37BC2DBA">
      <w:pPr>
        <w:pStyle w:val="BulletList"/>
        <w:keepNext/>
        <w:keepLines/>
      </w:pPr>
      <w:r>
        <w:t>Report pharmaceuticals dispensed through a (340B) contract pharmacy at the pharmacy’s UCR</w:t>
      </w:r>
      <w:r w:rsidRPr="0072153F">
        <w:t xml:space="preserve"> </w:t>
      </w:r>
      <w:r>
        <w:t>gross charge</w:t>
      </w:r>
      <w:r w:rsidR="00FB1B67">
        <w:t>,</w:t>
      </w:r>
      <w:r>
        <w:t xml:space="preserve"> even though they </w:t>
      </w:r>
      <w:r w:rsidR="00BF3CD5">
        <w:t xml:space="preserve">have </w:t>
      </w:r>
      <w:r w:rsidR="00364536">
        <w:t xml:space="preserve">a </w:t>
      </w:r>
      <w:r w:rsidR="00BF3CD5">
        <w:t>contracted rate with third-party payers</w:t>
      </w:r>
      <w:r>
        <w:t>.</w:t>
      </w:r>
    </w:p>
    <w:p w:rsidR="009445B9" w:rsidP="00A33B21" w14:paraId="0511A769" w14:textId="3AEDD3B0">
      <w:pPr>
        <w:pStyle w:val="BulletList"/>
      </w:pPr>
      <w:r>
        <w:t>Include charges for ancillary services, such as laboratory and imaging.</w:t>
      </w:r>
    </w:p>
    <w:p w:rsidR="00E26046" w:rsidP="00A33B21" w14:paraId="33875740" w14:textId="4470792F">
      <w:pPr>
        <w:pStyle w:val="BulletList"/>
      </w:pPr>
      <w:r>
        <w:t>Include charges for eyeglasses, durable medical equipment, and other similar supply items.</w:t>
      </w:r>
    </w:p>
    <w:p w:rsidR="00E26046" w:rsidP="00A33B21" w14:paraId="3205653F" w14:textId="46E14584">
      <w:pPr>
        <w:pStyle w:val="BulletList"/>
      </w:pPr>
      <w:r>
        <w:t xml:space="preserve">Include charges for </w:t>
      </w:r>
      <w:r w:rsidRPr="006F0995">
        <w:t>dispensing or injecting</w:t>
      </w:r>
      <w:r w:rsidRPr="00883CD5">
        <w:t xml:space="preserve"> </w:t>
      </w:r>
      <w:r>
        <w:t xml:space="preserve">pharmaceuticals </w:t>
      </w:r>
      <w:r w:rsidR="00BF3CD5">
        <w:t xml:space="preserve">donated </w:t>
      </w:r>
      <w:r>
        <w:t>to the health center or directly to a patient if they appear on bills and are</w:t>
      </w:r>
      <w:r w:rsidR="00FB1B67">
        <w:t xml:space="preserve"> collected from first and third </w:t>
      </w:r>
      <w:r>
        <w:t>parties.</w:t>
      </w:r>
    </w:p>
    <w:p w:rsidR="00194D55" w:rsidP="00C95168" w14:paraId="4A6C14FB" w14:textId="29E5CE87">
      <w:pPr>
        <w:pStyle w:val="BulletList"/>
      </w:pPr>
      <w:r>
        <w:t>D</w:t>
      </w:r>
      <w:r>
        <w:t>O NOT</w:t>
      </w:r>
      <w:r>
        <w:t xml:space="preserve"> </w:t>
      </w:r>
      <w:r w:rsidR="00D6051C">
        <w:t>report</w:t>
      </w:r>
      <w:r>
        <w:t>:</w:t>
      </w:r>
    </w:p>
    <w:p w:rsidR="00FC18CE" w:rsidP="00C95168" w14:paraId="1B9DC353" w14:textId="3B4EE78F">
      <w:pPr>
        <w:pStyle w:val="BulletList"/>
        <w:numPr>
          <w:ilvl w:val="1"/>
          <w:numId w:val="1"/>
        </w:numPr>
        <w:ind w:left="720"/>
      </w:pPr>
      <w:r>
        <w:t xml:space="preserve">Charges net of or </w:t>
      </w:r>
      <w:r>
        <w:t xml:space="preserve">“contractual </w:t>
      </w:r>
      <w:r w:rsidR="00E26046">
        <w:t>adjustments</w:t>
      </w:r>
      <w:r>
        <w:t xml:space="preserve">” as a charge. Instead, report the difference between gross charges and </w:t>
      </w:r>
      <w:r w:rsidR="009445B9">
        <w:t>the amount reimbursed</w:t>
      </w:r>
      <w:r>
        <w:t xml:space="preserve"> from third</w:t>
      </w:r>
      <w:r w:rsidR="00FB1B67">
        <w:t xml:space="preserve"> </w:t>
      </w:r>
      <w:r>
        <w:t xml:space="preserve">parties as </w:t>
      </w:r>
      <w:r w:rsidR="009445B9">
        <w:t>an</w:t>
      </w:r>
      <w:r>
        <w:t xml:space="preserve"> </w:t>
      </w:r>
      <w:hyperlink w:anchor="_Column_D_–" w:history="1">
        <w:r w:rsidRPr="00086C15">
          <w:rPr>
            <w:rStyle w:val="Hyperlink"/>
          </w:rPr>
          <w:t>A</w:t>
        </w:r>
        <w:r w:rsidR="00993DDB">
          <w:rPr>
            <w:rStyle w:val="Hyperlink"/>
          </w:rPr>
          <w:t>djustment</w:t>
        </w:r>
      </w:hyperlink>
      <w:r w:rsidR="009445B9">
        <w:t xml:space="preserve"> in Column D.</w:t>
      </w:r>
    </w:p>
    <w:p w:rsidR="00086C15" w:rsidP="005B75A5" w14:paraId="403AA4F2" w14:textId="04EC04FC">
      <w:pPr>
        <w:pStyle w:val="BulletList"/>
        <w:numPr>
          <w:ilvl w:val="1"/>
          <w:numId w:val="1"/>
        </w:numPr>
        <w:spacing w:after="200"/>
        <w:ind w:left="720"/>
      </w:pPr>
      <w:r>
        <w:t xml:space="preserve">charges that are generally not billable to or covered by traditional third-party payers. </w:t>
      </w:r>
      <w:r>
        <w:t xml:space="preserve">Some </w:t>
      </w:r>
      <w:r>
        <w:t>example</w:t>
      </w:r>
      <w:r>
        <w:t>s include</w:t>
      </w:r>
      <w:r>
        <w:t xml:space="preserve"> </w:t>
      </w:r>
      <w:r>
        <w:t>WIC services</w:t>
      </w:r>
      <w:r w:rsidR="00FB1B67">
        <w:t>,</w:t>
      </w:r>
      <w:r>
        <w:t xml:space="preserve"> </w:t>
      </w:r>
      <w:r>
        <w:t>parking or job training</w:t>
      </w:r>
      <w:r w:rsidR="00A9593A">
        <w:t xml:space="preserve">, and </w:t>
      </w:r>
      <w:r>
        <w:t xml:space="preserve">transportation and similar enabling services </w:t>
      </w:r>
      <w:r w:rsidR="00A9593A">
        <w:t>(</w:t>
      </w:r>
      <w:r>
        <w:t xml:space="preserve">not generally included in Column A, except where the payer </w:t>
      </w:r>
      <w:r w:rsidR="00A9593A">
        <w:t>[</w:t>
      </w:r>
      <w:r>
        <w:t>e.g., Medicaid</w:t>
      </w:r>
      <w:r w:rsidR="00A9593A">
        <w:t>]</w:t>
      </w:r>
      <w:r>
        <w:t xml:space="preserve"> accepts billing and</w:t>
      </w:r>
      <w:r w:rsidRPr="001B2B5D">
        <w:t xml:space="preserve"> </w:t>
      </w:r>
      <w:r w:rsidRPr="0078626E">
        <w:t>pays for</w:t>
      </w:r>
      <w:r w:rsidRPr="001B2B5D">
        <w:t xml:space="preserve"> </w:t>
      </w:r>
      <w:r>
        <w:t>these services</w:t>
      </w:r>
      <w:r w:rsidR="00A9593A">
        <w:t>)</w:t>
      </w:r>
      <w:r>
        <w:t>.</w:t>
      </w:r>
    </w:p>
    <w:p w:rsidR="00FC18CE" w:rsidRPr="00B95AB2" w:rsidP="005B75A5" w14:paraId="760031F7" w14:textId="77777777">
      <w:pPr>
        <w:pStyle w:val="Heading4"/>
        <w:keepNext/>
        <w:keepLines/>
        <w:spacing w:before="120"/>
      </w:pPr>
      <w:bookmarkStart w:id="639" w:name="_Reclassifying_Charges"/>
      <w:bookmarkEnd w:id="639"/>
      <w:r w:rsidRPr="00B95AB2">
        <w:t>Reclassifying Charges</w:t>
      </w:r>
    </w:p>
    <w:p w:rsidR="00194D55" w:rsidP="0078626E" w14:paraId="67C207CA" w14:textId="136025F3">
      <w:pPr>
        <w:keepNext/>
        <w:keepLines/>
      </w:pPr>
      <w:r>
        <w:t xml:space="preserve">Services may </w:t>
      </w:r>
      <w:r w:rsidR="00364536">
        <w:t xml:space="preserve">have been </w:t>
      </w:r>
      <w:r w:rsidR="0034052E">
        <w:t xml:space="preserve">charged to and </w:t>
      </w:r>
      <w:r w:rsidR="00364536">
        <w:t>paid for by</w:t>
      </w:r>
      <w:r w:rsidR="004C47D6">
        <w:t xml:space="preserve"> more than one source.</w:t>
      </w:r>
      <w:r>
        <w:t xml:space="preserve"> </w:t>
      </w:r>
      <w:r w:rsidR="0074052A">
        <w:t xml:space="preserve">For example, a patient may have a portion of their charge paid by their primary insurance and may have the remainder paid by a secondary insurer or </w:t>
      </w:r>
      <w:r w:rsidR="000F1C5F">
        <w:t>the patient or both</w:t>
      </w:r>
      <w:r w:rsidR="0074052A">
        <w:t xml:space="preserve">. </w:t>
      </w:r>
      <w:r>
        <w:t>M</w:t>
      </w:r>
      <w:r w:rsidRPr="00F3061E">
        <w:t>anagement information system</w:t>
      </w:r>
      <w:r w:rsidR="00E60C10">
        <w:t>s</w:t>
      </w:r>
      <w:r w:rsidRPr="00F3061E">
        <w:t xml:space="preserve"> should</w:t>
      </w:r>
      <w:r w:rsidR="00E60C10">
        <w:t xml:space="preserve"> automatically</w:t>
      </w:r>
      <w:r w:rsidRPr="00F3061E">
        <w:t xml:space="preserve"> reclassify </w:t>
      </w:r>
      <w:r>
        <w:t>charges rejected by a payer.</w:t>
      </w:r>
    </w:p>
    <w:p w:rsidR="00D6051C" w:rsidP="006F0995" w14:paraId="3DD9CEFD" w14:textId="5877AE6C">
      <w:pPr>
        <w:pStyle w:val="BulletList"/>
      </w:pPr>
      <w:r>
        <w:t xml:space="preserve">In these instances, </w:t>
      </w:r>
      <w:r w:rsidR="009C4426">
        <w:t>report the charge accepted by the primary payer along with any negotiated adjustment amount for their portion of the services to that payer line</w:t>
      </w:r>
      <w:r>
        <w:t>.</w:t>
      </w:r>
    </w:p>
    <w:p w:rsidR="00D6051C" w:rsidP="006F0995" w14:paraId="028DB5C1" w14:textId="73BFDD37">
      <w:pPr>
        <w:pStyle w:val="BulletList"/>
      </w:pPr>
      <w:r>
        <w:t xml:space="preserve">Transfer </w:t>
      </w:r>
      <w:r w:rsidR="009C4426">
        <w:t xml:space="preserve">the </w:t>
      </w:r>
      <w:r w:rsidR="004C47D6">
        <w:t xml:space="preserve">charges </w:t>
      </w:r>
      <w:r w:rsidR="009C4426">
        <w:t xml:space="preserve">for the balance </w:t>
      </w:r>
      <w:r w:rsidR="00E60C10">
        <w:t>to the secondary payer</w:t>
      </w:r>
      <w:r w:rsidRPr="009C631E" w:rsidR="00E60C10">
        <w:t xml:space="preserve">; </w:t>
      </w:r>
      <w:r w:rsidR="009C4426">
        <w:t>after the secondary payer claim settles</w:t>
      </w:r>
      <w:r w:rsidR="00E60C10">
        <w:t xml:space="preserve">, </w:t>
      </w:r>
      <w:r>
        <w:t xml:space="preserve">transfer </w:t>
      </w:r>
      <w:r w:rsidR="00E60C10">
        <w:t>the balance</w:t>
      </w:r>
      <w:r w:rsidR="009C4426">
        <w:t xml:space="preserve"> </w:t>
      </w:r>
      <w:r w:rsidR="004C47D6">
        <w:t xml:space="preserve">to a tertiary payer </w:t>
      </w:r>
      <w:r w:rsidR="00E60C10">
        <w:t>(</w:t>
      </w:r>
      <w:r w:rsidR="004C47D6">
        <w:t>if one exists</w:t>
      </w:r>
      <w:r w:rsidR="00E60C10">
        <w:t>)</w:t>
      </w:r>
      <w:r w:rsidR="004C47D6">
        <w:t xml:space="preserve"> and, eventually, to the patient as a </w:t>
      </w:r>
      <w:r w:rsidR="009E6DFC">
        <w:t>S</w:t>
      </w:r>
      <w:r w:rsidR="004C47D6">
        <w:t>elf-</w:t>
      </w:r>
      <w:r w:rsidR="009E6DFC">
        <w:t>P</w:t>
      </w:r>
      <w:r w:rsidR="004C47D6">
        <w:t>ay charge.</w:t>
      </w:r>
    </w:p>
    <w:p w:rsidR="00D6051C" w:rsidP="006F0995" w14:paraId="19F5547C" w14:textId="24836A65">
      <w:pPr>
        <w:pStyle w:val="BulletList"/>
      </w:pPr>
      <w:r>
        <w:t xml:space="preserve">Only report the amount </w:t>
      </w:r>
      <w:r w:rsidR="007064D8">
        <w:t>charged to</w:t>
      </w:r>
      <w:r>
        <w:t xml:space="preserve"> </w:t>
      </w:r>
      <w:r w:rsidR="00503732">
        <w:t xml:space="preserve">each </w:t>
      </w:r>
      <w:r>
        <w:t>payer</w:t>
      </w:r>
      <w:r w:rsidR="007064D8">
        <w:t xml:space="preserve">, </w:t>
      </w:r>
      <w:r>
        <w:t>reclassifying</w:t>
      </w:r>
      <w:r w:rsidR="0074052A">
        <w:t xml:space="preserve"> any portion of the</w:t>
      </w:r>
      <w:r>
        <w:t xml:space="preserve"> charge to </w:t>
      </w:r>
      <w:r w:rsidR="007064D8">
        <w:t>secondary or tertiary</w:t>
      </w:r>
      <w:r>
        <w:t xml:space="preserve"> payer</w:t>
      </w:r>
      <w:r w:rsidR="007064D8">
        <w:t xml:space="preserve">s (if </w:t>
      </w:r>
      <w:r w:rsidR="001E1062">
        <w:t>they</w:t>
      </w:r>
      <w:r w:rsidR="007064D8">
        <w:t xml:space="preserve"> exist)</w:t>
      </w:r>
      <w:r>
        <w:t>.</w:t>
      </w:r>
    </w:p>
    <w:p w:rsidR="00D6051C" w:rsidP="006F0995" w14:paraId="677575D7" w14:textId="73B880B4">
      <w:pPr>
        <w:pStyle w:val="BulletList"/>
        <w:keepNext/>
        <w:keepLines/>
      </w:pPr>
      <w:r>
        <w:t xml:space="preserve">If reclassifying cannot be done automatically, manually </w:t>
      </w:r>
      <w:r w:rsidR="000F1C5F">
        <w:t xml:space="preserve">transfer </w:t>
      </w:r>
      <w:r>
        <w:t xml:space="preserve">the amount rejected from the </w:t>
      </w:r>
      <w:r w:rsidR="004C57BE">
        <w:t>first</w:t>
      </w:r>
      <w:r w:rsidRPr="00F3061E" w:rsidR="004C57BE">
        <w:t xml:space="preserve"> </w:t>
      </w:r>
      <w:r w:rsidRPr="00F3061E" w:rsidR="00595D3E">
        <w:t>payer</w:t>
      </w:r>
      <w:r w:rsidRPr="00F3061E" w:rsidR="00595D3E">
        <w:t xml:space="preserve"> </w:t>
      </w:r>
      <w:r w:rsidRPr="00F3061E" w:rsidR="003020FC">
        <w:t>to the next payer</w:t>
      </w:r>
      <w:r w:rsidRPr="00F3061E" w:rsidR="00FC18CE">
        <w:t>.</w:t>
      </w:r>
    </w:p>
    <w:p w:rsidR="004B0E15" w:rsidP="006F0995" w14:paraId="2012307C" w14:textId="4676C9CD">
      <w:pPr>
        <w:pStyle w:val="BulletList"/>
      </w:pPr>
      <w:r>
        <w:t>DO</w:t>
      </w:r>
      <w:r w:rsidR="00D6051C">
        <w:t xml:space="preserve"> </w:t>
      </w:r>
      <w:r w:rsidR="00194D55">
        <w:t>NOT</w:t>
      </w:r>
      <w:r w:rsidR="00D6051C">
        <w:t xml:space="preserve"> r</w:t>
      </w:r>
      <w:r w:rsidR="00FC18CE">
        <w:t xml:space="preserve">eclassify charges by </w:t>
      </w:r>
      <w:r w:rsidR="009C4426">
        <w:t xml:space="preserve">using </w:t>
      </w:r>
      <w:r w:rsidR="00FC18CE">
        <w:t xml:space="preserve">an adjustment and rebilling to another </w:t>
      </w:r>
      <w:r w:rsidR="00981F9B">
        <w:t xml:space="preserve">payer </w:t>
      </w:r>
      <w:r w:rsidR="00FC18CE">
        <w:t>category</w:t>
      </w:r>
      <w:r w:rsidRPr="009C631E" w:rsidR="0050729C">
        <w:t>; this</w:t>
      </w:r>
      <w:r w:rsidR="00FC18CE">
        <w:t xml:space="preserve"> will result in an overstatement of total gross charges by </w:t>
      </w:r>
      <w:r w:rsidR="009C4426">
        <w:t xml:space="preserve">reporting </w:t>
      </w:r>
      <w:r w:rsidR="00FC18CE">
        <w:t>the charges twice.</w:t>
      </w:r>
    </w:p>
    <w:p w:rsidR="00FC18CE" w:rsidP="00F62D42" w14:paraId="084405EE" w14:textId="717197F4">
      <w:pPr>
        <w:pStyle w:val="Heading3"/>
      </w:pPr>
      <w:bookmarkStart w:id="640" w:name="_Toc412466543"/>
      <w:bookmarkStart w:id="641" w:name="_Toc34784833"/>
      <w:bookmarkStart w:id="642" w:name="_Toc130347330"/>
      <w:bookmarkStart w:id="643" w:name="_Toc197023400"/>
      <w:r>
        <w:t>Column B</w:t>
      </w:r>
      <w:r w:rsidR="00A9593A">
        <w:t xml:space="preserve">: </w:t>
      </w:r>
      <w:r>
        <w:t>Amount Collected This Period</w:t>
      </w:r>
      <w:bookmarkEnd w:id="640"/>
      <w:bookmarkEnd w:id="641"/>
      <w:bookmarkEnd w:id="642"/>
      <w:bookmarkEnd w:id="643"/>
    </w:p>
    <w:p w:rsidR="00086C15" w:rsidP="006F0995" w14:paraId="4DA66CC5" w14:textId="2CF5BD1B">
      <w:pPr>
        <w:pStyle w:val="BulletList"/>
      </w:pPr>
      <w:r w:rsidRPr="00754DCE">
        <w:t xml:space="preserve">Report in Column </w:t>
      </w:r>
      <w:r w:rsidRPr="00754DCE">
        <w:t>B</w:t>
      </w:r>
      <w:r w:rsidRPr="00754DCE">
        <w:t xml:space="preserve"> the gross receipts for the </w:t>
      </w:r>
      <w:r w:rsidR="00981F9B">
        <w:t xml:space="preserve">calendar </w:t>
      </w:r>
      <w:r w:rsidRPr="00754DCE">
        <w:t xml:space="preserve">year, </w:t>
      </w:r>
      <w:r w:rsidR="00960584">
        <w:t xml:space="preserve">including receipts for </w:t>
      </w:r>
      <w:r w:rsidRPr="00754DCE">
        <w:t xml:space="preserve">services </w:t>
      </w:r>
      <w:r w:rsidR="007827BD">
        <w:t>that</w:t>
      </w:r>
      <w:r w:rsidR="007064D8">
        <w:t xml:space="preserve"> may have been </w:t>
      </w:r>
      <w:r w:rsidRPr="00754DCE">
        <w:t>rendered</w:t>
      </w:r>
      <w:r w:rsidR="00960584">
        <w:t xml:space="preserve"> in a prior calendar year</w:t>
      </w:r>
      <w:r w:rsidRPr="00754DCE">
        <w:t>.</w:t>
      </w:r>
    </w:p>
    <w:p w:rsidR="00FC18CE" w:rsidRPr="00754DCE" w:rsidP="0078626E" w14:paraId="34A42BCA" w14:textId="6A647F5C">
      <w:pPr>
        <w:pStyle w:val="BulletList"/>
      </w:pPr>
      <w:r w:rsidRPr="0078626E">
        <w:t>Report</w:t>
      </w:r>
      <w:r w:rsidRPr="0078626E">
        <w:t xml:space="preserve"> </w:t>
      </w:r>
      <w:r w:rsidRPr="0078626E">
        <w:t>FQHC reconciliations, managed care pool distributions, pay</w:t>
      </w:r>
      <w:r w:rsidRPr="0078626E" w:rsidR="005F68B7">
        <w:t>-</w:t>
      </w:r>
      <w:r w:rsidRPr="0078626E">
        <w:t>for</w:t>
      </w:r>
      <w:r w:rsidRPr="0078626E" w:rsidR="005F68B7">
        <w:t>-</w:t>
      </w:r>
      <w:r w:rsidRPr="0078626E">
        <w:t>performance (P4P) payments, quality bonuses, court settlements, and other payments</w:t>
      </w:r>
      <w:r>
        <w:t xml:space="preserve"> </w:t>
      </w:r>
      <w:r w:rsidRPr="0078626E">
        <w:t xml:space="preserve">in Column B </w:t>
      </w:r>
      <w:r w:rsidRPr="0078626E">
        <w:rPr>
          <w:b/>
        </w:rPr>
        <w:t>and</w:t>
      </w:r>
      <w:r w:rsidR="00DD2F6C">
        <w:t xml:space="preserve"> in Columns C</w:t>
      </w:r>
      <w:r w:rsidRPr="0078626E">
        <w:t xml:space="preserve">1, </w:t>
      </w:r>
      <w:r w:rsidR="00DD2F6C">
        <w:t>C</w:t>
      </w:r>
      <w:r w:rsidRPr="0078626E">
        <w:t xml:space="preserve">2, </w:t>
      </w:r>
      <w:r w:rsidR="00DD2F6C">
        <w:t>C</w:t>
      </w:r>
      <w:r w:rsidRPr="0078626E">
        <w:t xml:space="preserve">3, and/or </w:t>
      </w:r>
      <w:r w:rsidR="00DD2F6C">
        <w:t>C</w:t>
      </w:r>
      <w:r w:rsidRPr="0078626E">
        <w:t>4</w:t>
      </w:r>
      <w:r w:rsidRPr="00754DCE">
        <w:t>.</w:t>
      </w:r>
    </w:p>
    <w:p w:rsidR="00FC18CE" w:rsidP="0078626E" w14:paraId="1930C44B" w14:textId="1340B6F3">
      <w:pPr>
        <w:pStyle w:val="BulletList"/>
      </w:pPr>
      <w:r w:rsidRPr="00754DCE">
        <w:t xml:space="preserve">When a </w:t>
      </w:r>
      <w:r w:rsidR="00D7406A">
        <w:t xml:space="preserve">contract </w:t>
      </w:r>
      <w:r w:rsidRPr="00754DCE">
        <w:t>pharmacy is dispensing 340</w:t>
      </w:r>
      <w:r w:rsidR="00086C15">
        <w:t>B</w:t>
      </w:r>
      <w:r w:rsidRPr="00754DCE">
        <w:t xml:space="preserve"> drugs on behalf of the health center, report the </w:t>
      </w:r>
      <w:r w:rsidR="00E17F6C">
        <w:t>total cash received by</w:t>
      </w:r>
      <w:r w:rsidRPr="0078626E">
        <w:t xml:space="preserve"> the </w:t>
      </w:r>
      <w:r w:rsidRPr="0078626E" w:rsidR="00E17F6C">
        <w:t>pharmac</w:t>
      </w:r>
      <w:r w:rsidR="00E17F6C">
        <w:t>y</w:t>
      </w:r>
      <w:r w:rsidRPr="00754DCE" w:rsidR="00E17F6C">
        <w:t xml:space="preserve"> </w:t>
      </w:r>
      <w:r w:rsidR="001E1062">
        <w:t>separately for</w:t>
      </w:r>
      <w:r w:rsidRPr="00754DCE" w:rsidR="00E17F6C">
        <w:t xml:space="preserve"> </w:t>
      </w:r>
      <w:r w:rsidRPr="00754DCE">
        <w:t xml:space="preserve">patients and </w:t>
      </w:r>
      <w:r w:rsidRPr="00754DCE" w:rsidR="001E1062">
        <w:t>third</w:t>
      </w:r>
      <w:r w:rsidR="001E1062">
        <w:t>-party payer</w:t>
      </w:r>
      <w:r w:rsidRPr="00754DCE">
        <w:t>s.</w:t>
      </w:r>
    </w:p>
    <w:p w:rsidR="004B0E15" w:rsidRPr="00754DCE" w:rsidP="0078626E" w14:paraId="6037FAAF" w14:textId="360B9C6A">
      <w:pPr>
        <w:pStyle w:val="BulletList"/>
        <w:keepNext/>
        <w:keepLines/>
      </w:pPr>
      <w:r>
        <w:rPr>
          <w:noProof/>
        </w:rPr>
        <mc:AlternateContent>
          <mc:Choice Requires="wps">
            <w:drawing>
              <wp:anchor distT="0" distB="0" distL="114300" distR="114300" simplePos="0" relativeHeight="251698176" behindDoc="1" locked="0" layoutInCell="1" allowOverlap="1">
                <wp:simplePos x="0" y="0"/>
                <wp:positionH relativeFrom="margin">
                  <wp:posOffset>-47625</wp:posOffset>
                </wp:positionH>
                <wp:positionV relativeFrom="paragraph">
                  <wp:posOffset>400685</wp:posOffset>
                </wp:positionV>
                <wp:extent cx="6419850" cy="371475"/>
                <wp:effectExtent l="19050" t="19050" r="19050" b="28575"/>
                <wp:wrapNone/>
                <wp:docPr id="90" name="Rectangle 90"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19850" cy="37147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0" o:spid="_x0000_s1055" alt="&quot;&quot;" style="width:505.5pt;height:29.25pt;margin-top:31.55pt;margin-left:-3.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17280" filled="f" strokecolor="#eca421" strokeweight="3pt">
                <w10:wrap anchorx="margin"/>
              </v:rect>
            </w:pict>
          </mc:Fallback>
        </mc:AlternateContent>
      </w:r>
      <w:r>
        <w:t xml:space="preserve">Report the </w:t>
      </w:r>
      <w:r w:rsidR="00E17F6C">
        <w:t xml:space="preserve">managed care </w:t>
      </w:r>
      <w:r>
        <w:t>capitation</w:t>
      </w:r>
      <w:r w:rsidR="0074052A">
        <w:t xml:space="preserve"> payment</w:t>
      </w:r>
      <w:r w:rsidR="007064D8">
        <w:t>s</w:t>
      </w:r>
      <w:r>
        <w:t xml:space="preserve"> (monthly payment</w:t>
      </w:r>
      <w:r w:rsidR="007064D8">
        <w:t>s</w:t>
      </w:r>
      <w:r>
        <w:t xml:space="preserve">) </w:t>
      </w:r>
      <w:r w:rsidR="00E17F6C">
        <w:t xml:space="preserve">received during the </w:t>
      </w:r>
      <w:r w:rsidR="00D87D4C">
        <w:t>calendar year</w:t>
      </w:r>
      <w:r w:rsidR="00E17F6C">
        <w:t xml:space="preserve"> </w:t>
      </w:r>
      <w:r>
        <w:t xml:space="preserve">as a collection, </w:t>
      </w:r>
      <w:r w:rsidR="000F7335">
        <w:t>NOT</w:t>
      </w:r>
      <w:r>
        <w:t xml:space="preserve"> as a charge</w:t>
      </w:r>
      <w:r w:rsidR="00E17F6C">
        <w:t>, on the capitation line</w:t>
      </w:r>
      <w:r>
        <w:t>.</w:t>
      </w:r>
    </w:p>
    <w:p w:rsidR="00FC18CE" w:rsidRPr="00426861" w14:paraId="7EE737E6" w14:textId="77536C10">
      <w:pPr>
        <w:rPr>
          <w:rStyle w:val="SubtleEmphasis"/>
        </w:rPr>
      </w:pPr>
      <w:r w:rsidRPr="00426861">
        <w:rPr>
          <w:rStyle w:val="SubtleEmphasis"/>
          <w:b/>
        </w:rPr>
        <w:t>Note:</w:t>
      </w:r>
      <w:r w:rsidRPr="00426861">
        <w:rPr>
          <w:rStyle w:val="SubtleEmphasis"/>
        </w:rPr>
        <w:t xml:space="preserve"> </w:t>
      </w:r>
      <w:r w:rsidRPr="00426861" w:rsidR="00D6051C">
        <w:rPr>
          <w:rStyle w:val="SubtleEmphasis"/>
        </w:rPr>
        <w:t>Re</w:t>
      </w:r>
      <w:r w:rsidR="00D6051C">
        <w:rPr>
          <w:rStyle w:val="SubtleEmphasis"/>
        </w:rPr>
        <w:t>port</w:t>
      </w:r>
      <w:r w:rsidRPr="00426861" w:rsidR="00D6051C">
        <w:rPr>
          <w:rStyle w:val="SubtleEmphasis"/>
        </w:rPr>
        <w:t xml:space="preserve"> </w:t>
      </w:r>
      <w:r w:rsidRPr="00426861">
        <w:rPr>
          <w:rStyle w:val="SubtleEmphasis"/>
        </w:rPr>
        <w:t xml:space="preserve">charges and collections for deductibles and co-payments that are charged to, paid by, and/or due from patients as </w:t>
      </w:r>
      <w:r w:rsidRPr="00426861" w:rsidR="00A9593A">
        <w:rPr>
          <w:rStyle w:val="SubtleEmphasis"/>
        </w:rPr>
        <w:t>S</w:t>
      </w:r>
      <w:r w:rsidRPr="00426861">
        <w:rPr>
          <w:rStyle w:val="SubtleEmphasis"/>
        </w:rPr>
        <w:t>elf-</w:t>
      </w:r>
      <w:r w:rsidRPr="00426861" w:rsidR="00A9593A">
        <w:rPr>
          <w:rStyle w:val="SubtleEmphasis"/>
        </w:rPr>
        <w:t>Pay</w:t>
      </w:r>
      <w:r w:rsidRPr="00426861">
        <w:rPr>
          <w:rStyle w:val="SubtleEmphasis"/>
        </w:rPr>
        <w:t xml:space="preserve"> on Line 13.</w:t>
      </w:r>
    </w:p>
    <w:p w:rsidR="00FC18CE" w:rsidRPr="00626063" w:rsidP="006F0995" w14:paraId="07587DC6" w14:textId="068DB7E1">
      <w:pPr>
        <w:pStyle w:val="Heading3"/>
        <w:keepNext w:val="0"/>
        <w:keepLines w:val="0"/>
      </w:pPr>
      <w:bookmarkStart w:id="644" w:name="_Toc412466544"/>
      <w:bookmarkStart w:id="645" w:name="_Toc34784834"/>
      <w:bookmarkStart w:id="646" w:name="_Toc130347331"/>
      <w:bookmarkStart w:id="647" w:name="_Toc197023401"/>
      <w:r w:rsidRPr="00626063">
        <w:t>Columns C1</w:t>
      </w:r>
      <w:r w:rsidRPr="00626063" w:rsidR="001706F4">
        <w:t>–</w:t>
      </w:r>
      <w:r w:rsidRPr="00626063">
        <w:t>C4</w:t>
      </w:r>
      <w:r w:rsidR="00A9593A">
        <w:t>:</w:t>
      </w:r>
      <w:r w:rsidRPr="00626063">
        <w:t xml:space="preserve"> Retroactive Settlements, Receipts, or Paybacks</w:t>
      </w:r>
      <w:bookmarkEnd w:id="644"/>
      <w:bookmarkEnd w:id="645"/>
      <w:bookmarkEnd w:id="646"/>
      <w:bookmarkEnd w:id="647"/>
    </w:p>
    <w:p w:rsidR="0022683A" w:rsidP="006F0995" w14:paraId="602B1E58" w14:textId="67A21B57">
      <w:pPr>
        <w:pStyle w:val="BulletList"/>
      </w:pPr>
      <w:r>
        <w:t xml:space="preserve">Report in Columns </w:t>
      </w:r>
      <w:r w:rsidR="00DD2F6C">
        <w:t>C</w:t>
      </w:r>
      <w:r>
        <w:t>1</w:t>
      </w:r>
      <w:r w:rsidR="005F68B7">
        <w:t>–</w:t>
      </w:r>
      <w:r w:rsidR="00DD2F6C">
        <w:t>C</w:t>
      </w:r>
      <w:r>
        <w:t>4 retroactive settlements, receipts, and paybacks</w:t>
      </w:r>
      <w:r w:rsidR="005F68B7">
        <w:t xml:space="preserve">, </w:t>
      </w:r>
      <w:r w:rsidRPr="006F0995" w:rsidR="005F68B7">
        <w:rPr>
          <w:b/>
        </w:rPr>
        <w:t>i</w:t>
      </w:r>
      <w:r w:rsidRPr="006F0995">
        <w:rPr>
          <w:b/>
        </w:rPr>
        <w:t>n addition to including them in Column B</w:t>
      </w:r>
      <w:r w:rsidR="005F68B7">
        <w:rPr>
          <w:i/>
        </w:rPr>
        <w:t>.</w:t>
      </w:r>
      <w:r w:rsidRPr="004163FB">
        <w:t xml:space="preserve"> </w:t>
      </w:r>
      <w:r>
        <w:t xml:space="preserve">The most common are </w:t>
      </w:r>
      <w:r w:rsidRPr="004163FB">
        <w:t xml:space="preserve">Medicaid, Medicare, </w:t>
      </w:r>
      <w:r>
        <w:t xml:space="preserve">and </w:t>
      </w:r>
      <w:r w:rsidRPr="004163FB">
        <w:t>CHIP FQHC</w:t>
      </w:r>
      <w:r>
        <w:t xml:space="preserve"> </w:t>
      </w:r>
      <w:r w:rsidR="00C23994">
        <w:t>cost report settlements</w:t>
      </w:r>
      <w:r>
        <w:t xml:space="preserve"> and wraparound payments. </w:t>
      </w:r>
      <w:r w:rsidR="00C23994">
        <w:t xml:space="preserve">Cost report settlements </w:t>
      </w:r>
      <w:r>
        <w:t xml:space="preserve">are </w:t>
      </w:r>
      <w:r w:rsidRPr="00754DCE">
        <w:t>lump</w:t>
      </w:r>
      <w:r w:rsidR="00036611">
        <w:t>-</w:t>
      </w:r>
      <w:r w:rsidRPr="00754DCE">
        <w:t>sum retr</w:t>
      </w:r>
      <w:r>
        <w:t xml:space="preserve">oactive </w:t>
      </w:r>
      <w:r w:rsidR="00C23994">
        <w:t xml:space="preserve">payments or recoupments </w:t>
      </w:r>
      <w:r>
        <w:t>ba</w:t>
      </w:r>
      <w:r w:rsidRPr="00754DCE">
        <w:t>sed</w:t>
      </w:r>
      <w:r>
        <w:t xml:space="preserve"> on the filing of a cost report</w:t>
      </w:r>
      <w:r w:rsidRPr="006966FB" w:rsidR="0050729C">
        <w:t>. W</w:t>
      </w:r>
      <w:r w:rsidR="0050729C">
        <w:t>rap</w:t>
      </w:r>
      <w:r w:rsidRPr="00754DCE">
        <w:t xml:space="preserve">around payments </w:t>
      </w:r>
      <w:r>
        <w:t xml:space="preserve">are </w:t>
      </w:r>
      <w:r w:rsidR="00C23994">
        <w:t>made periodically and represent the difference between amounts reimbursed and amounts due based upon the approved FQHC visit rates</w:t>
      </w:r>
      <w:r>
        <w:t>.</w:t>
      </w:r>
      <w:r w:rsidR="0034052E">
        <w:t xml:space="preserve"> The original charges that these collections are covering may be from a prior calendar year.</w:t>
      </w:r>
    </w:p>
    <w:p w:rsidR="0022683A" w:rsidP="006F0995" w14:paraId="32541832" w14:textId="3263D880">
      <w:pPr>
        <w:pStyle w:val="BulletList"/>
      </w:pPr>
      <w:r>
        <w:t xml:space="preserve">Include </w:t>
      </w:r>
      <w:r w:rsidRPr="004163FB">
        <w:t xml:space="preserve">managed care pool distributions, </w:t>
      </w:r>
      <w:r>
        <w:t xml:space="preserve">P4P </w:t>
      </w:r>
      <w:r w:rsidR="00C23994">
        <w:t xml:space="preserve">incentive </w:t>
      </w:r>
      <w:r w:rsidRPr="004163FB">
        <w:t>payments</w:t>
      </w:r>
      <w:r>
        <w:t xml:space="preserve">, quality bonuses, </w:t>
      </w:r>
      <w:r w:rsidRPr="004163FB">
        <w:t xml:space="preserve">and paybacks to FQHC </w:t>
      </w:r>
      <w:r>
        <w:t xml:space="preserve">payers </w:t>
      </w:r>
      <w:r w:rsidRPr="004163FB">
        <w:t>or HMOs.</w:t>
      </w:r>
    </w:p>
    <w:p w:rsidR="009C4426" w:rsidP="006F0995" w14:paraId="536F6DA6" w14:textId="41A73620">
      <w:pPr>
        <w:pStyle w:val="BulletList"/>
      </w:pPr>
      <w:r>
        <w:t>Report retroactive p</w:t>
      </w:r>
      <w:r w:rsidRPr="004163FB">
        <w:t xml:space="preserve">ayments </w:t>
      </w:r>
      <w:r>
        <w:t>received from third parties from a current or prior calendar year</w:t>
      </w:r>
      <w:r w:rsidR="00CF778D">
        <w:t>, as appropriate,</w:t>
      </w:r>
      <w:r>
        <w:t xml:space="preserve"> in Column B, subtract from Column D, and </w:t>
      </w:r>
      <w:r w:rsidRPr="0078626E">
        <w:t xml:space="preserve">also </w:t>
      </w:r>
      <w:r w:rsidR="00DD2F6C">
        <w:t>report in Columns C</w:t>
      </w:r>
      <w:r>
        <w:t>1–</w:t>
      </w:r>
      <w:r w:rsidR="00DD2F6C">
        <w:t>C</w:t>
      </w:r>
      <w:r>
        <w:t>3.</w:t>
      </w:r>
    </w:p>
    <w:p w:rsidR="000F1C5F" w:rsidP="006F0995" w14:paraId="46D4518D" w14:textId="310AD77A">
      <w:pPr>
        <w:pStyle w:val="BulletList"/>
      </w:pPr>
      <w:r>
        <w:t>DO NOT report accruing anticipated receipts in Columns C1</w:t>
      </w:r>
      <w:r w:rsidR="00392454">
        <w:t>–</w:t>
      </w:r>
      <w:r>
        <w:t>C4. Only report retroactive settlements, receipts, or paybacks on a cash basis.</w:t>
      </w:r>
    </w:p>
    <w:p w:rsidR="00441A18" w:rsidP="006F0995" w14:paraId="289B3DA0" w14:textId="12EE71D3">
      <w:pPr>
        <w:pStyle w:val="BulletList"/>
      </w:pPr>
      <w:r>
        <w:t>DO NOT</w:t>
      </w:r>
      <w:r w:rsidR="0022683A">
        <w:t xml:space="preserve"> report wraparound payments</w:t>
      </w:r>
      <w:r w:rsidR="0022683A">
        <w:t xml:space="preserve"> </w:t>
      </w:r>
      <w:r w:rsidR="0022683A">
        <w:t>if the State</w:t>
      </w:r>
      <w:r w:rsidR="00DA3E62">
        <w:t xml:space="preserve"> pay</w:t>
      </w:r>
      <w:r w:rsidR="0022683A">
        <w:t>s</w:t>
      </w:r>
      <w:r w:rsidR="00DA3E62">
        <w:t xml:space="preserve"> the FQHC rate upon billing.</w:t>
      </w:r>
      <w:r w:rsidR="009C4426">
        <w:t xml:space="preserve"> States that pay the FQHC rate rather than a market rate will typically not make wraparound reconciliation payments.</w:t>
      </w:r>
    </w:p>
    <w:p w:rsidR="00FC18CE" w:rsidP="006F0995" w14:paraId="22326EDD" w14:textId="6091565C">
      <w:pPr>
        <w:pStyle w:val="Heading4"/>
        <w:keepNext/>
        <w:keepLines/>
      </w:pPr>
      <w:r>
        <w:t>Column C1</w:t>
      </w:r>
      <w:r w:rsidR="00503732">
        <w:t>:</w:t>
      </w:r>
      <w:r>
        <w:t xml:space="preserve"> Collection of Reconciliation/Wrap</w:t>
      </w:r>
      <w:r w:rsidR="001E4C8E">
        <w:t>a</w:t>
      </w:r>
      <w:r>
        <w:t>round, Current Year</w:t>
      </w:r>
    </w:p>
    <w:p w:rsidR="00FC18CE" w:rsidP="006F0995" w14:paraId="03D3EAFB" w14:textId="42AAF5CB">
      <w:pPr>
        <w:pStyle w:val="BulletList"/>
      </w:pPr>
      <w:r>
        <w:t xml:space="preserve">Report </w:t>
      </w:r>
      <w:r>
        <w:t>FQHC cash receipts fro</w:t>
      </w:r>
      <w:r w:rsidRPr="00754DCE">
        <w:t xml:space="preserve">m </w:t>
      </w:r>
      <w:r w:rsidR="003E0BE4">
        <w:t xml:space="preserve">settlements </w:t>
      </w:r>
      <w:r w:rsidR="001E4C8E">
        <w:t>and</w:t>
      </w:r>
      <w:r w:rsidR="0022683A">
        <w:t xml:space="preserve"> wraparound</w:t>
      </w:r>
      <w:r w:rsidR="001E4C8E">
        <w:t xml:space="preserve"> payment</w:t>
      </w:r>
      <w:r w:rsidR="0022683A">
        <w:t xml:space="preserve">s from </w:t>
      </w:r>
      <w:r w:rsidRPr="00754DCE">
        <w:t xml:space="preserve">Medicare, Medicaid, or Other Public payers that are for </w:t>
      </w:r>
      <w:r w:rsidRPr="006F0995">
        <w:rPr>
          <w:b/>
        </w:rPr>
        <w:t xml:space="preserve">services provided during the current </w:t>
      </w:r>
      <w:r w:rsidR="00D87D4C">
        <w:rPr>
          <w:b/>
        </w:rPr>
        <w:t>calendar year</w:t>
      </w:r>
      <w:r w:rsidRPr="006F0995">
        <w:rPr>
          <w:b/>
        </w:rPr>
        <w:t xml:space="preserve">. </w:t>
      </w:r>
      <w:r w:rsidRPr="006F0995">
        <w:t>Include the current-year component, if any, of multi-year settlements here</w:t>
      </w:r>
      <w:r w:rsidRPr="001E4C8E">
        <w:t>.</w:t>
      </w:r>
    </w:p>
    <w:p w:rsidR="00FC18CE" w14:paraId="73EA58BA" w14:textId="73D4BCD4">
      <w:pPr>
        <w:pStyle w:val="Heading4"/>
        <w:keepNext/>
        <w:keepLines/>
      </w:pPr>
      <w:r>
        <w:t>Column C2</w:t>
      </w:r>
      <w:r w:rsidR="00A9593A">
        <w:t>:</w:t>
      </w:r>
      <w:r>
        <w:t xml:space="preserve"> Collection of Reconciliation/Wrap</w:t>
      </w:r>
      <w:r w:rsidR="00A9593A">
        <w:t>a</w:t>
      </w:r>
      <w:r>
        <w:t>round, Previous Years</w:t>
      </w:r>
    </w:p>
    <w:p w:rsidR="00FC18CE" w:rsidRPr="00754DCE" w:rsidP="006F0995" w14:paraId="005AC498" w14:textId="33A43594">
      <w:pPr>
        <w:pStyle w:val="BulletList"/>
      </w:pPr>
      <w:r>
        <w:t xml:space="preserve">Report </w:t>
      </w:r>
      <w:r>
        <w:t>FQHC cash receipts from reconciliations and wraparound payments</w:t>
      </w:r>
      <w:r w:rsidR="001E4C8E">
        <w:t xml:space="preserve"> </w:t>
      </w:r>
      <w:r>
        <w:t>from Medicare, Medicaid, or Other Public payers that are fo</w:t>
      </w:r>
      <w:r w:rsidRPr="00754DCE">
        <w:t xml:space="preserve">r </w:t>
      </w:r>
      <w:r w:rsidRPr="006F0995">
        <w:rPr>
          <w:b/>
        </w:rPr>
        <w:t xml:space="preserve">services provided during previous </w:t>
      </w:r>
      <w:r w:rsidR="00D87D4C">
        <w:rPr>
          <w:b/>
        </w:rPr>
        <w:t>calendar years</w:t>
      </w:r>
      <w:r w:rsidRPr="00DD2F6C">
        <w:t>.</w:t>
      </w:r>
      <w:r w:rsidRPr="006F0995">
        <w:rPr>
          <w:b/>
        </w:rPr>
        <w:t xml:space="preserve"> </w:t>
      </w:r>
      <w:r w:rsidRPr="006F0995">
        <w:t>Include the prior-year component of multiyear settlements here</w:t>
      </w:r>
      <w:r w:rsidRPr="001E4C8E">
        <w:t>.</w:t>
      </w:r>
    </w:p>
    <w:p w:rsidR="00246836" w:rsidRPr="00426861" w:rsidP="00246836" w14:paraId="3F864033" w14:textId="392D2AD2">
      <w:r w:rsidRPr="00426861">
        <w:rPr>
          <w:rStyle w:val="SubtleEmphasis"/>
        </w:rPr>
        <w:t>A supplemental wraparound payment may be made for each visit</w:t>
      </w:r>
      <w:r>
        <w:rPr>
          <w:rStyle w:val="SubtleEmphasis"/>
        </w:rPr>
        <w:t>, including managed care visits,</w:t>
      </w:r>
      <w:r w:rsidRPr="00426861">
        <w:rPr>
          <w:rStyle w:val="SubtleEmphasis"/>
        </w:rPr>
        <w:t xml:space="preserve"> to</w:t>
      </w:r>
      <w:r w:rsidR="00364536">
        <w:rPr>
          <w:rStyle w:val="SubtleEmphasis"/>
        </w:rPr>
        <w:t xml:space="preserve"> adjust total payment to equal </w:t>
      </w:r>
      <w:r w:rsidR="00DD2F6C">
        <w:rPr>
          <w:rStyle w:val="SubtleEmphasis"/>
        </w:rPr>
        <w:t>FQHC</w:t>
      </w:r>
      <w:r w:rsidRPr="00426861">
        <w:rPr>
          <w:rStyle w:val="SubtleEmphasis"/>
        </w:rPr>
        <w:t xml:space="preserve"> cost-based rates.</w:t>
      </w:r>
    </w:p>
    <w:p w:rsidR="003C17DE" w:rsidP="00C95168" w14:paraId="2543E693" w14:textId="2F7039AC">
      <w:pPr>
        <w:ind w:right="90"/>
        <w:rPr>
          <w:rStyle w:val="SubtleEmphasis"/>
        </w:rPr>
      </w:pPr>
      <w:r w:rsidRPr="00426861">
        <w:rPr>
          <w:rStyle w:val="SubtleEmphasis"/>
        </w:rPr>
        <w:t xml:space="preserve">Apportion settlement data reported in Columns </w:t>
      </w:r>
      <w:r w:rsidR="00DD2F6C">
        <w:rPr>
          <w:rStyle w:val="SubtleEmphasis"/>
        </w:rPr>
        <w:t>C</w:t>
      </w:r>
      <w:r w:rsidRPr="00426861">
        <w:rPr>
          <w:rStyle w:val="SubtleEmphasis"/>
        </w:rPr>
        <w:t xml:space="preserve">1 and </w:t>
      </w:r>
      <w:r w:rsidR="00DD2F6C">
        <w:rPr>
          <w:rStyle w:val="SubtleEmphasis"/>
        </w:rPr>
        <w:t>C</w:t>
      </w:r>
      <w:r w:rsidRPr="00426861">
        <w:rPr>
          <w:rStyle w:val="SubtleEmphasis"/>
        </w:rPr>
        <w:t>2 between the fee-for-service lines and the managed care lines when both payment reimbursement methods are used.</w:t>
      </w:r>
      <w:r w:rsidR="00AA4546">
        <w:rPr>
          <w:rStyle w:val="SubtleEmphasis"/>
        </w:rPr>
        <w:t xml:space="preserve"> </w:t>
      </w:r>
      <w:r w:rsidRPr="00426861">
        <w:rPr>
          <w:rStyle w:val="SubtleEmphasis"/>
        </w:rPr>
        <w:t>You may use the percent</w:t>
      </w:r>
      <w:r w:rsidR="00BB76FF">
        <w:rPr>
          <w:rStyle w:val="SubtleEmphasis"/>
        </w:rPr>
        <w:t>age</w:t>
      </w:r>
      <w:r w:rsidRPr="00426861">
        <w:rPr>
          <w:rStyle w:val="SubtleEmphasis"/>
        </w:rPr>
        <w:t xml:space="preserve"> distribution of visits, charges, or net charges as the basis for the allocation</w:t>
      </w:r>
      <w:r w:rsidR="00AA61A5">
        <w:rPr>
          <w:rStyle w:val="SubtleEmphasis"/>
        </w:rPr>
        <w:t xml:space="preserve"> if exact amounts are unknown</w:t>
      </w:r>
      <w:r w:rsidRPr="00426861">
        <w:rPr>
          <w:rStyle w:val="SubtleEmphasis"/>
        </w:rPr>
        <w:t>.</w:t>
      </w:r>
    </w:p>
    <w:p w:rsidR="003C17DE" w:rsidRPr="00722047" w:rsidP="00C95168" w14:paraId="773632F5" w14:textId="2A84C0BC">
      <w:pPr>
        <w:ind w:right="90"/>
        <w:rPr>
          <w:iCs/>
        </w:rPr>
      </w:pPr>
      <w:r w:rsidRPr="00FA2763">
        <w:rPr>
          <w:rStyle w:val="SubtleEmphasis"/>
          <w:b/>
        </w:rPr>
        <w:t>Note</w:t>
      </w:r>
      <w:r>
        <w:rPr>
          <w:rStyle w:val="SubtleEmphasis"/>
        </w:rPr>
        <w:t xml:space="preserve">: </w:t>
      </w:r>
      <w:r>
        <w:rPr>
          <w:rStyle w:val="SubtleEmphasis"/>
        </w:rPr>
        <w:t xml:space="preserve">Columns </w:t>
      </w:r>
      <w:r w:rsidR="00DD2F6C">
        <w:rPr>
          <w:rStyle w:val="SubtleEmphasis"/>
        </w:rPr>
        <w:t>C</w:t>
      </w:r>
      <w:r>
        <w:rPr>
          <w:rStyle w:val="SubtleEmphasis"/>
        </w:rPr>
        <w:t>1</w:t>
      </w:r>
      <w:r w:rsidRPr="00426861">
        <w:rPr>
          <w:rStyle w:val="SubtleEmphasis"/>
        </w:rPr>
        <w:t xml:space="preserve"> </w:t>
      </w:r>
      <w:r>
        <w:rPr>
          <w:rStyle w:val="SubtleEmphasis"/>
        </w:rPr>
        <w:t xml:space="preserve">and </w:t>
      </w:r>
      <w:r w:rsidR="00DD2F6C">
        <w:rPr>
          <w:rStyle w:val="SubtleEmphasis"/>
        </w:rPr>
        <w:t>C</w:t>
      </w:r>
      <w:r>
        <w:rPr>
          <w:rStyle w:val="SubtleEmphasis"/>
        </w:rPr>
        <w:t>2 are</w:t>
      </w:r>
      <w:r w:rsidRPr="00426861">
        <w:rPr>
          <w:rStyle w:val="SubtleEmphasis"/>
        </w:rPr>
        <w:t xml:space="preserve"> </w:t>
      </w:r>
      <w:r w:rsidR="000F1C5F">
        <w:rPr>
          <w:rStyle w:val="SubtleEmphasis"/>
        </w:rPr>
        <w:t xml:space="preserve">not reported and </w:t>
      </w:r>
      <w:r w:rsidR="00177935">
        <w:rPr>
          <w:rStyle w:val="SubtleEmphasis"/>
        </w:rPr>
        <w:t xml:space="preserve">are </w:t>
      </w:r>
      <w:r w:rsidRPr="00426861">
        <w:rPr>
          <w:rStyle w:val="SubtleEmphasis"/>
        </w:rPr>
        <w:t xml:space="preserve">grayed out on </w:t>
      </w:r>
      <w:r>
        <w:rPr>
          <w:rStyle w:val="SubtleEmphasis"/>
        </w:rPr>
        <w:t xml:space="preserve">the </w:t>
      </w:r>
      <w:r w:rsidR="000F1C5F">
        <w:rPr>
          <w:rStyle w:val="SubtleEmphasis"/>
        </w:rPr>
        <w:t xml:space="preserve">Private </w:t>
      </w:r>
      <w:r>
        <w:rPr>
          <w:rStyle w:val="SubtleEmphasis"/>
        </w:rPr>
        <w:t>payer</w:t>
      </w:r>
      <w:r w:rsidRPr="00426861">
        <w:rPr>
          <w:rStyle w:val="SubtleEmphasis"/>
        </w:rPr>
        <w:t xml:space="preserve"> </w:t>
      </w:r>
      <w:r>
        <w:rPr>
          <w:rStyle w:val="SubtleEmphasis"/>
        </w:rPr>
        <w:t xml:space="preserve">and </w:t>
      </w:r>
      <w:r w:rsidR="00364536">
        <w:rPr>
          <w:rStyle w:val="SubtleEmphasis"/>
        </w:rPr>
        <w:t>S</w:t>
      </w:r>
      <w:r>
        <w:rPr>
          <w:rStyle w:val="SubtleEmphasis"/>
        </w:rPr>
        <w:t>elf-</w:t>
      </w:r>
      <w:r w:rsidR="00364536">
        <w:rPr>
          <w:rStyle w:val="SubtleEmphasis"/>
        </w:rPr>
        <w:t>P</w:t>
      </w:r>
      <w:r>
        <w:rPr>
          <w:rStyle w:val="SubtleEmphasis"/>
        </w:rPr>
        <w:t>ay line</w:t>
      </w:r>
      <w:r w:rsidR="000F1C5F">
        <w:rPr>
          <w:rStyle w:val="SubtleEmphasis"/>
        </w:rPr>
        <w:t>s</w:t>
      </w:r>
      <w:r w:rsidRPr="00426861">
        <w:rPr>
          <w:rStyle w:val="SubtleEmphasis"/>
        </w:rPr>
        <w:t>.</w:t>
      </w:r>
    </w:p>
    <w:p w:rsidR="00FC18CE" w:rsidP="00E970DE" w14:paraId="42C82133" w14:textId="629189E9">
      <w:pPr>
        <w:pStyle w:val="Heading4"/>
        <w:keepNext/>
      </w:pPr>
      <w:r>
        <w:t>Column C3</w:t>
      </w:r>
      <w:r w:rsidR="00A9593A">
        <w:t>:</w:t>
      </w:r>
      <w:r>
        <w:t xml:space="preserve"> Collection of Other Payments Including Pay for Performance, Quality Bonuses, Risk Pools, and Incentives</w:t>
      </w:r>
    </w:p>
    <w:p w:rsidR="00FC18CE" w:rsidP="006F0995" w14:paraId="12AE66D7" w14:textId="41E2AA1D">
      <w:pPr>
        <w:pStyle w:val="BulletList"/>
      </w:pPr>
      <w:r>
        <w:t xml:space="preserve">Report </w:t>
      </w:r>
      <w:r>
        <w:t>other cash payments</w:t>
      </w:r>
      <w:r w:rsidR="00A9593A">
        <w:t>,</w:t>
      </w:r>
      <w:r>
        <w:t xml:space="preserve"> including managed care risk pool redistribution, incentives including </w:t>
      </w:r>
      <w:r w:rsidR="00B27EC6">
        <w:t>P4P</w:t>
      </w:r>
      <w:r>
        <w:t xml:space="preserve"> incentives, and quality bonuses from any payer.</w:t>
      </w:r>
    </w:p>
    <w:p w:rsidR="00FC18CE" w:rsidRPr="00754DCE" w:rsidP="006F0995" w14:paraId="47ABFA41" w14:textId="6568423F">
      <w:pPr>
        <w:pStyle w:val="BulletList"/>
      </w:pPr>
      <w:r>
        <w:t>Include paym</w:t>
      </w:r>
      <w:r w:rsidRPr="00754DCE">
        <w:t xml:space="preserve">ent for </w:t>
      </w:r>
      <w:r>
        <w:t>patients</w:t>
      </w:r>
      <w:r w:rsidRPr="00754DCE">
        <w:t xml:space="preserve"> enrolled</w:t>
      </w:r>
      <w:r>
        <w:t xml:space="preserve"> in the </w:t>
      </w:r>
      <w:r>
        <w:t xml:space="preserve">CMS </w:t>
      </w:r>
      <w:r w:rsidR="00D7406A">
        <w:t xml:space="preserve">primary care </w:t>
      </w:r>
      <w:r>
        <w:t>demonstration</w:t>
      </w:r>
      <w:r>
        <w:t xml:space="preserve"> </w:t>
      </w:r>
      <w:r w:rsidR="00BA054B">
        <w:t>projects</w:t>
      </w:r>
      <w:r w:rsidRPr="00754DCE">
        <w:t>, regardless of whether there is a visit involved.</w:t>
      </w:r>
    </w:p>
    <w:p w:rsidR="00FC18CE" w:rsidRPr="004A5A2F" w:rsidP="006F0995" w14:paraId="2BAC79A3" w14:textId="0A5B3ECF">
      <w:pPr>
        <w:pStyle w:val="BulletList"/>
      </w:pPr>
      <w:r w:rsidRPr="006F0995">
        <w:rPr>
          <w:rStyle w:val="Emphasis"/>
          <w:color w:val="auto"/>
        </w:rPr>
        <w:t xml:space="preserve">Report </w:t>
      </w:r>
      <w:r w:rsidRPr="006F0995">
        <w:rPr>
          <w:rStyle w:val="Emphasis"/>
          <w:color w:val="auto"/>
        </w:rPr>
        <w:t>settlements that result from a court decision that requires a payer to make a settlement</w:t>
      </w:r>
      <w:r w:rsidR="0074052A">
        <w:rPr>
          <w:rStyle w:val="Emphasis"/>
          <w:color w:val="auto"/>
        </w:rPr>
        <w:t xml:space="preserve"> to the health center</w:t>
      </w:r>
      <w:r w:rsidRPr="006F0995">
        <w:rPr>
          <w:rStyle w:val="Emphasis"/>
          <w:color w:val="auto"/>
        </w:rPr>
        <w:t>, including a multiyear settl</w:t>
      </w:r>
      <w:r w:rsidRPr="004A5A2F">
        <w:rPr>
          <w:rStyle w:val="Emphasis"/>
          <w:color w:val="auto"/>
        </w:rPr>
        <w:t>ement</w:t>
      </w:r>
      <w:r w:rsidRPr="004A5A2F">
        <w:t>. These payments may apply to either a managed care or non-managed care payer.</w:t>
      </w:r>
    </w:p>
    <w:p w:rsidR="00FC18CE" w:rsidRPr="00C95168" w:rsidP="006F0995" w14:paraId="12C33CE2" w14:textId="082E6BA9">
      <w:pPr>
        <w:pStyle w:val="BulletList"/>
        <w:rPr>
          <w:sz w:val="24"/>
        </w:rPr>
      </w:pPr>
      <w:r w:rsidRPr="004A5A2F">
        <w:t>D</w:t>
      </w:r>
      <w:r w:rsidRPr="004A5A2F" w:rsidR="005F7D0C">
        <w:t>O NOT</w:t>
      </w:r>
      <w:r w:rsidRPr="004A5A2F">
        <w:t xml:space="preserve"> </w:t>
      </w:r>
      <w:r w:rsidRPr="004A5A2F" w:rsidR="001E4C8E">
        <w:t xml:space="preserve">report </w:t>
      </w:r>
      <w:r w:rsidRPr="004A5A2F">
        <w:t xml:space="preserve">eligible provider </w:t>
      </w:r>
      <w:r w:rsidR="00F65581">
        <w:t xml:space="preserve">Medicare </w:t>
      </w:r>
      <w:r w:rsidRPr="004A5A2F">
        <w:t xml:space="preserve">payments from CMS for implementing </w:t>
      </w:r>
      <w:r w:rsidRPr="004A5A2F" w:rsidR="00B27EC6">
        <w:t>EHRs</w:t>
      </w:r>
      <w:r w:rsidRPr="004A5A2F">
        <w:t xml:space="preserve"> (referred to as </w:t>
      </w:r>
      <w:r w:rsidRPr="004A5A2F" w:rsidR="00A07EBA">
        <w:t>Promoting Interoperability</w:t>
      </w:r>
      <w:r w:rsidRPr="004A5A2F">
        <w:t xml:space="preserve"> </w:t>
      </w:r>
      <w:r w:rsidR="003E0BE4">
        <w:t xml:space="preserve">Program </w:t>
      </w:r>
      <w:r w:rsidRPr="004A5A2F">
        <w:t xml:space="preserve">payments). </w:t>
      </w:r>
      <w:r w:rsidRPr="004A5A2F" w:rsidR="001E4C8E">
        <w:t xml:space="preserve">Report </w:t>
      </w:r>
      <w:r w:rsidRPr="004A5A2F">
        <w:t>these payments on Table 9E</w:t>
      </w:r>
      <w:r w:rsidRPr="004A5A2F" w:rsidR="001E4C8E">
        <w:t>, Line 3a</w:t>
      </w:r>
      <w:r w:rsidRPr="004A5A2F">
        <w:t>.</w:t>
      </w:r>
    </w:p>
    <w:p w:rsidR="003C17DE" w:rsidRPr="00C95168" w:rsidP="00C95168" w14:paraId="215FA67F" w14:textId="450F2920">
      <w:pPr>
        <w:pStyle w:val="BulletList"/>
        <w:numPr>
          <w:ilvl w:val="0"/>
          <w:numId w:val="0"/>
        </w:numPr>
        <w:rPr>
          <w:i/>
          <w:iCs/>
        </w:rPr>
      </w:pPr>
      <w:r w:rsidRPr="00426861">
        <w:rPr>
          <w:rStyle w:val="SubtleEmphasis"/>
          <w:b/>
        </w:rPr>
        <w:t>Note:</w:t>
      </w:r>
      <w:r w:rsidRPr="00426861">
        <w:rPr>
          <w:rStyle w:val="SubtleEmphasis"/>
        </w:rPr>
        <w:t xml:space="preserve"> Column </w:t>
      </w:r>
      <w:r w:rsidR="00DD2F6C">
        <w:rPr>
          <w:rStyle w:val="SubtleEmphasis"/>
        </w:rPr>
        <w:t>C</w:t>
      </w:r>
      <w:r>
        <w:rPr>
          <w:rStyle w:val="SubtleEmphasis"/>
        </w:rPr>
        <w:t>3</w:t>
      </w:r>
      <w:r w:rsidRPr="00426861">
        <w:rPr>
          <w:rStyle w:val="SubtleEmphasis"/>
        </w:rPr>
        <w:t xml:space="preserve"> is </w:t>
      </w:r>
      <w:r w:rsidR="000F1C5F">
        <w:rPr>
          <w:rStyle w:val="SubtleEmphasis"/>
        </w:rPr>
        <w:t xml:space="preserve">not reported and </w:t>
      </w:r>
      <w:r w:rsidR="00AE7466">
        <w:rPr>
          <w:rStyle w:val="SubtleEmphasis"/>
        </w:rPr>
        <w:t xml:space="preserve">is </w:t>
      </w:r>
      <w:r w:rsidRPr="00426861">
        <w:rPr>
          <w:rStyle w:val="SubtleEmphasis"/>
        </w:rPr>
        <w:t xml:space="preserve">grayed </w:t>
      </w:r>
      <w:r w:rsidR="00364536">
        <w:rPr>
          <w:rStyle w:val="SubtleEmphasis"/>
        </w:rPr>
        <w:t>out on the S</w:t>
      </w:r>
      <w:r>
        <w:rPr>
          <w:rStyle w:val="SubtleEmphasis"/>
        </w:rPr>
        <w:t>elf-</w:t>
      </w:r>
      <w:r w:rsidR="00364536">
        <w:rPr>
          <w:rStyle w:val="SubtleEmphasis"/>
        </w:rPr>
        <w:t>P</w:t>
      </w:r>
      <w:r>
        <w:rPr>
          <w:rStyle w:val="SubtleEmphasis"/>
        </w:rPr>
        <w:t>ay line</w:t>
      </w:r>
      <w:r w:rsidRPr="00426861">
        <w:rPr>
          <w:rStyle w:val="SubtleEmphasis"/>
        </w:rPr>
        <w:t>.</w:t>
      </w:r>
    </w:p>
    <w:p w:rsidR="00FC18CE" w:rsidP="0078626E" w14:paraId="67035555" w14:textId="71A9806C">
      <w:pPr>
        <w:pStyle w:val="Heading4"/>
        <w:keepNext/>
        <w:keepLines/>
      </w:pPr>
      <w:bookmarkStart w:id="648" w:name="_Column_C4:_Penalty/Payback"/>
      <w:bookmarkEnd w:id="648"/>
      <w:r>
        <w:t>Column C4</w:t>
      </w:r>
      <w:r w:rsidR="00A9593A">
        <w:t>:</w:t>
      </w:r>
      <w:r>
        <w:t xml:space="preserve"> Penalty/Payback</w:t>
      </w:r>
    </w:p>
    <w:p w:rsidR="00FC18CE" w:rsidRPr="0050729C" w:rsidP="006F0995" w14:paraId="05ED96AB" w14:textId="2819B1F6">
      <w:pPr>
        <w:pStyle w:val="BulletList"/>
      </w:pPr>
      <w:r>
        <w:t>Report</w:t>
      </w:r>
      <w:r w:rsidR="002E67E5">
        <w:t>, as a positive number,</w:t>
      </w:r>
      <w:r>
        <w:t xml:space="preserve"> </w:t>
      </w:r>
      <w:r w:rsidR="000F1C5F">
        <w:t xml:space="preserve">refund </w:t>
      </w:r>
      <w:r>
        <w:t>pa</w:t>
      </w:r>
      <w:r w:rsidRPr="0050729C">
        <w:t>yments made by</w:t>
      </w:r>
      <w:r w:rsidRPr="0050729C" w:rsidR="00D7406A">
        <w:t xml:space="preserve"> the</w:t>
      </w:r>
      <w:r w:rsidRPr="0050729C">
        <w:t xml:space="preserve"> health center to payers because of overpayments.</w:t>
      </w:r>
      <w:r w:rsidRPr="0050729C" w:rsidR="00454E41">
        <w:t xml:space="preserve"> Only report amounts</w:t>
      </w:r>
      <w:r w:rsidRPr="0050729C" w:rsidR="00D87D4C">
        <w:t xml:space="preserve"> paid back during the calendar year</w:t>
      </w:r>
      <w:r w:rsidRPr="0050729C" w:rsidR="00454E41">
        <w:t>.</w:t>
      </w:r>
    </w:p>
    <w:p w:rsidR="00454E41" w:rsidP="006F0995" w14:paraId="4E4A9C89" w14:textId="3ED8BC0E">
      <w:pPr>
        <w:pStyle w:val="BulletList"/>
      </w:pPr>
      <w:r w:rsidRPr="0050729C">
        <w:t>Report</w:t>
      </w:r>
      <w:r w:rsidRPr="0050729C" w:rsidR="00FC18CE">
        <w:t xml:space="preserve"> “penalty” payments made to </w:t>
      </w:r>
      <w:r w:rsidR="005374F8">
        <w:t>payers due to the health center’s failure to meet utilization or other performance goals</w:t>
      </w:r>
      <w:r w:rsidRPr="0050729C" w:rsidR="00FC18CE">
        <w:t>.</w:t>
      </w:r>
    </w:p>
    <w:p w:rsidR="006D6C47" w:rsidRPr="0050729C" w:rsidP="006F0995" w14:paraId="1BB33124" w14:textId="5F4B75BA">
      <w:pPr>
        <w:pStyle w:val="BulletList"/>
      </w:pPr>
      <w:r>
        <w:t>Include any money paid out as part of a clawback, such as Medicaid determinations for a certain look</w:t>
      </w:r>
      <w:r w:rsidR="00971CBD">
        <w:t>-</w:t>
      </w:r>
      <w:r>
        <w:t>back period. Report only if the health center has paid the amount out, as opposed to the amount being held back from a reimbursement</w:t>
      </w:r>
      <w:r w:rsidR="00A77147">
        <w:t>.</w:t>
      </w:r>
    </w:p>
    <w:p w:rsidR="00FC18CE" w:rsidP="0016665F" w14:paraId="208B3930" w14:textId="315696D6">
      <w:pPr>
        <w:pStyle w:val="BulletList"/>
      </w:pPr>
      <w:r w:rsidRPr="0050729C">
        <w:t>If a check was w</w:t>
      </w:r>
      <w:r w:rsidRPr="00C84E49">
        <w:t>ritten for the payback, repor</w:t>
      </w:r>
      <w:r w:rsidR="00DD2F6C">
        <w:t>t the payback amount in Column C</w:t>
      </w:r>
      <w:r w:rsidRPr="00C84E49">
        <w:t xml:space="preserve">4, subtract this amount from Column B, and add it to Column D as an adjustment. </w:t>
      </w:r>
      <w:r w:rsidR="00EE3506">
        <w:t>Alternatively, i</w:t>
      </w:r>
      <w:r w:rsidRPr="00C84E49">
        <w:t xml:space="preserve">f the payback amount is deducted from a remittance, report it in Column </w:t>
      </w:r>
      <w:r w:rsidR="00DD2F6C">
        <w:t>C</w:t>
      </w:r>
      <w:r w:rsidRPr="00C84E49">
        <w:t xml:space="preserve">4, but </w:t>
      </w:r>
      <w:r w:rsidR="00022AE1">
        <w:t>DO NOT</w:t>
      </w:r>
      <w:r w:rsidRPr="00C84E49">
        <w:t xml:space="preserve"> adjust Columns B or D.</w:t>
      </w:r>
    </w:p>
    <w:p w:rsidR="003C17DE" w:rsidRPr="007A01AF" w:rsidP="00C95168" w14:paraId="23B0C365" w14:textId="61E55E91">
      <w:pPr>
        <w:pStyle w:val="BulletList"/>
        <w:numPr>
          <w:ilvl w:val="0"/>
          <w:numId w:val="0"/>
        </w:numPr>
      </w:pPr>
      <w:r w:rsidRPr="00426861">
        <w:rPr>
          <w:rStyle w:val="SubtleEmphasis"/>
          <w:b/>
        </w:rPr>
        <w:t>Note:</w:t>
      </w:r>
      <w:r w:rsidRPr="00426861">
        <w:rPr>
          <w:rStyle w:val="SubtleEmphasis"/>
        </w:rPr>
        <w:t xml:space="preserve"> Column </w:t>
      </w:r>
      <w:r w:rsidR="00DD2F6C">
        <w:rPr>
          <w:rStyle w:val="SubtleEmphasis"/>
        </w:rPr>
        <w:t>C</w:t>
      </w:r>
      <w:r>
        <w:rPr>
          <w:rStyle w:val="SubtleEmphasis"/>
        </w:rPr>
        <w:t>4</w:t>
      </w:r>
      <w:r w:rsidRPr="00426861">
        <w:rPr>
          <w:rStyle w:val="SubtleEmphasis"/>
        </w:rPr>
        <w:t xml:space="preserve"> is </w:t>
      </w:r>
      <w:r w:rsidR="005374F8">
        <w:rPr>
          <w:rStyle w:val="SubtleEmphasis"/>
        </w:rPr>
        <w:t>not report</w:t>
      </w:r>
      <w:r w:rsidR="00AE7466">
        <w:rPr>
          <w:rStyle w:val="SubtleEmphasis"/>
        </w:rPr>
        <w:t>ed</w:t>
      </w:r>
      <w:r w:rsidR="005374F8">
        <w:rPr>
          <w:rStyle w:val="SubtleEmphasis"/>
        </w:rPr>
        <w:t xml:space="preserve"> and </w:t>
      </w:r>
      <w:r w:rsidR="00AE7466">
        <w:rPr>
          <w:rStyle w:val="SubtleEmphasis"/>
        </w:rPr>
        <w:t xml:space="preserve">is </w:t>
      </w:r>
      <w:r w:rsidRPr="00426861">
        <w:rPr>
          <w:rStyle w:val="SubtleEmphasis"/>
        </w:rPr>
        <w:t xml:space="preserve">grayed </w:t>
      </w:r>
      <w:r>
        <w:rPr>
          <w:rStyle w:val="SubtleEmphasis"/>
        </w:rPr>
        <w:t>out o</w:t>
      </w:r>
      <w:r w:rsidR="00364536">
        <w:rPr>
          <w:rStyle w:val="SubtleEmphasis"/>
        </w:rPr>
        <w:t>n the S</w:t>
      </w:r>
      <w:r>
        <w:rPr>
          <w:rStyle w:val="SubtleEmphasis"/>
        </w:rPr>
        <w:t>elf-</w:t>
      </w:r>
      <w:r w:rsidR="00364536">
        <w:rPr>
          <w:rStyle w:val="SubtleEmphasis"/>
        </w:rPr>
        <w:t>P</w:t>
      </w:r>
      <w:r>
        <w:rPr>
          <w:rStyle w:val="SubtleEmphasis"/>
        </w:rPr>
        <w:t>ay line</w:t>
      </w:r>
      <w:r w:rsidRPr="00426861">
        <w:rPr>
          <w:rStyle w:val="SubtleEmphasis"/>
        </w:rPr>
        <w:t>.</w:t>
      </w:r>
    </w:p>
    <w:p w:rsidR="00FC18CE" w:rsidP="00F62D42" w14:paraId="46D98750" w14:textId="24599B38">
      <w:pPr>
        <w:pStyle w:val="Heading3"/>
      </w:pPr>
      <w:bookmarkStart w:id="649" w:name="_Column_D_–"/>
      <w:bookmarkStart w:id="650" w:name="_Toc412466545"/>
      <w:bookmarkStart w:id="651" w:name="_Toc34784835"/>
      <w:bookmarkStart w:id="652" w:name="_Toc130347332"/>
      <w:bookmarkStart w:id="653" w:name="_Toc197023402"/>
      <w:bookmarkEnd w:id="649"/>
      <w:r>
        <w:t>Column D</w:t>
      </w:r>
      <w:r w:rsidR="00A9593A">
        <w:t>:</w:t>
      </w:r>
      <w:r>
        <w:t xml:space="preserve"> </w:t>
      </w:r>
      <w:bookmarkEnd w:id="650"/>
      <w:r w:rsidR="00DA3E62">
        <w:t>Adjustments</w:t>
      </w:r>
      <w:bookmarkEnd w:id="651"/>
      <w:bookmarkEnd w:id="652"/>
      <w:bookmarkEnd w:id="653"/>
    </w:p>
    <w:p w:rsidR="00454E41" w:rsidP="006F0995" w14:paraId="09F80B94" w14:textId="3769BDD0">
      <w:pPr>
        <w:keepNext/>
        <w:keepLines/>
      </w:pPr>
      <w:r>
        <w:t>Virtually all insurance companies have a maximum amount they pay for a given service and the</w:t>
      </w:r>
      <w:r w:rsidR="00A42EA7">
        <w:t xml:space="preserve"> health</w:t>
      </w:r>
      <w:r>
        <w:t xml:space="preserve"> center agrees to write off the difference between what they charge and that contracted amount. These are </w:t>
      </w:r>
      <w:r w:rsidR="00EE3506">
        <w:t xml:space="preserve">reported as </w:t>
      </w:r>
      <w:r>
        <w:t>contractual adjustments.</w:t>
      </w:r>
    </w:p>
    <w:p w:rsidR="00FC18CE" w:rsidP="006F0995" w14:paraId="2228DAB6" w14:textId="6EA3A5EF">
      <w:pPr>
        <w:pStyle w:val="BulletList"/>
      </w:pPr>
      <w:r>
        <w:t xml:space="preserve">Report in Column D </w:t>
      </w:r>
      <w:r w:rsidR="002F4C47">
        <w:t>adjustments</w:t>
      </w:r>
      <w:r>
        <w:t xml:space="preserve"> granted as part of an agreement with a third-party payer.</w:t>
      </w:r>
    </w:p>
    <w:p w:rsidR="00FC18CE" w:rsidP="006F0995" w14:paraId="145B3902" w14:textId="4C9C93A2">
      <w:pPr>
        <w:pStyle w:val="BulletList"/>
        <w:keepNext/>
        <w:keepLines/>
      </w:pPr>
      <w:r>
        <w:rPr>
          <w:noProof/>
        </w:rPr>
        <mc:AlternateContent>
          <mc:Choice Requires="wps">
            <w:drawing>
              <wp:anchor distT="0" distB="0" distL="114300" distR="114300" simplePos="0" relativeHeight="251700224" behindDoc="1" locked="0" layoutInCell="1" allowOverlap="1">
                <wp:simplePos x="0" y="0"/>
                <wp:positionH relativeFrom="margin">
                  <wp:posOffset>-66675</wp:posOffset>
                </wp:positionH>
                <wp:positionV relativeFrom="paragraph">
                  <wp:posOffset>700404</wp:posOffset>
                </wp:positionV>
                <wp:extent cx="6448425" cy="542925"/>
                <wp:effectExtent l="19050" t="19050" r="28575" b="28575"/>
                <wp:wrapNone/>
                <wp:docPr id="93" name="Rectangle 93"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542925"/>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 o:spid="_x0000_s1056" alt="&quot;&quot;" style="width:507.75pt;height:42.75pt;margin-top:55.15pt;margin-left:-5.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15232" filled="f" strokecolor="#eca421" strokeweight="3pt">
                <w10:wrap anchorx="margin"/>
              </v:rect>
            </w:pict>
          </mc:Fallback>
        </mc:AlternateContent>
      </w:r>
      <w:r w:rsidR="000D00EB">
        <w:t>Report a</w:t>
      </w:r>
      <w:r w:rsidR="00441A18">
        <w:t>djustments as a positive number</w:t>
      </w:r>
      <w:r w:rsidR="000D00EB">
        <w:t>, unless as you r</w:t>
      </w:r>
      <w:r>
        <w:t>educe</w:t>
      </w:r>
      <w:r w:rsidRPr="00754DCE">
        <w:t xml:space="preserve"> the initial </w:t>
      </w:r>
      <w:r w:rsidR="00441A18">
        <w:t>adjustment</w:t>
      </w:r>
      <w:r w:rsidRPr="00754DCE" w:rsidR="00441A18">
        <w:t xml:space="preserve"> </w:t>
      </w:r>
      <w:r w:rsidRPr="00754DCE">
        <w:t xml:space="preserve">by the </w:t>
      </w:r>
      <w:r w:rsidRPr="00754DCE">
        <w:t>amount</w:t>
      </w:r>
      <w:r w:rsidRPr="00754DCE">
        <w:t xml:space="preserve"> of retroactive settlements and receipts (reported in Columns </w:t>
      </w:r>
      <w:r w:rsidR="00DD2F6C">
        <w:t>C</w:t>
      </w:r>
      <w:r w:rsidRPr="00754DCE">
        <w:t xml:space="preserve">1, </w:t>
      </w:r>
      <w:r w:rsidR="00DD2F6C">
        <w:t>C</w:t>
      </w:r>
      <w:r w:rsidRPr="00754DCE">
        <w:t xml:space="preserve">2, and </w:t>
      </w:r>
      <w:r w:rsidR="00DD2F6C">
        <w:t>C</w:t>
      </w:r>
      <w:r w:rsidRPr="00754DCE">
        <w:t xml:space="preserve">3), </w:t>
      </w:r>
      <w:r>
        <w:t>current</w:t>
      </w:r>
      <w:r w:rsidR="00A9593A">
        <w:t>-</w:t>
      </w:r>
      <w:r>
        <w:t xml:space="preserve"> and prior</w:t>
      </w:r>
      <w:r w:rsidR="00A9593A">
        <w:t>-</w:t>
      </w:r>
      <w:r>
        <w:t xml:space="preserve">year FQHC reconciliations, managed care pool distributions, quality or </w:t>
      </w:r>
      <w:r w:rsidR="00B27EC6">
        <w:t>P4P</w:t>
      </w:r>
      <w:r>
        <w:t xml:space="preserve"> awards, and other </w:t>
      </w:r>
      <w:r w:rsidRPr="00754DCE">
        <w:t>payments</w:t>
      </w:r>
      <w:r w:rsidR="000D00EB">
        <w:t xml:space="preserve"> the</w:t>
      </w:r>
      <w:r w:rsidRPr="00754DCE">
        <w:t xml:space="preserve"> result i</w:t>
      </w:r>
      <w:r w:rsidR="0050729C">
        <w:t>s</w:t>
      </w:r>
      <w:r w:rsidRPr="00754DCE">
        <w:t xml:space="preserve"> a negative number.</w:t>
      </w:r>
      <w:r w:rsidRPr="000D00EB" w:rsidR="000D00EB">
        <w:rPr>
          <w:noProof/>
        </w:rPr>
        <w:t xml:space="preserve"> </w:t>
      </w:r>
      <w:r w:rsidR="00CF778D">
        <w:rPr>
          <w:noProof/>
        </w:rPr>
        <w:t>A negative adjustment means more was received for the service than charged.</w:t>
      </w:r>
    </w:p>
    <w:p w:rsidR="00AA61A5" w:rsidRPr="006F0995" w14:paraId="5C9D5E0F" w14:textId="4B265630">
      <w:pPr>
        <w:pStyle w:val="BulletList"/>
        <w:numPr>
          <w:ilvl w:val="0"/>
          <w:numId w:val="0"/>
        </w:numPr>
        <w:rPr>
          <w:rStyle w:val="SubtleEmphasis"/>
        </w:rPr>
      </w:pPr>
      <w:r w:rsidRPr="00426861">
        <w:rPr>
          <w:rStyle w:val="SubtleEmphasis"/>
          <w:b/>
        </w:rPr>
        <w:t xml:space="preserve">Note: </w:t>
      </w:r>
      <w:r w:rsidRPr="006F0995">
        <w:rPr>
          <w:rStyle w:val="SubtleEmphasis"/>
        </w:rPr>
        <w:t xml:space="preserve">Adjustments </w:t>
      </w:r>
      <w:r w:rsidR="0050729C">
        <w:rPr>
          <w:rStyle w:val="SubtleEmphasis"/>
        </w:rPr>
        <w:t>that</w:t>
      </w:r>
      <w:r w:rsidRPr="006F0995">
        <w:rPr>
          <w:rStyle w:val="SubtleEmphasis"/>
        </w:rPr>
        <w:t xml:space="preserve"> have the normal effect of reducing the charge are reported without brackets or a minus sign in Column D</w:t>
      </w:r>
      <w:r w:rsidR="0050729C">
        <w:rPr>
          <w:rStyle w:val="SubtleEmphasis"/>
        </w:rPr>
        <w:t>,</w:t>
      </w:r>
      <w:r w:rsidRPr="006F0995">
        <w:rPr>
          <w:rStyle w:val="SubtleEmphasis"/>
        </w:rPr>
        <w:t xml:space="preserve"> and those that have the effect of increasing charges are reported as a negative number. </w:t>
      </w:r>
      <w:r w:rsidR="008E3353">
        <w:rPr>
          <w:rStyle w:val="SubtleEmphasis"/>
        </w:rPr>
        <w:t>Adjustments will not normally exceed charges.</w:t>
      </w:r>
    </w:p>
    <w:p w:rsidR="000D00EB" w14:paraId="20A11174" w14:textId="2666FB83">
      <w:pPr>
        <w:pStyle w:val="BulletList"/>
      </w:pPr>
      <w:r>
        <w:t>Capitated managed care plans</w:t>
      </w:r>
      <w:r w:rsidR="00AA61A5">
        <w:t xml:space="preserve"> </w:t>
      </w:r>
      <w:r>
        <w:t>(Lines 2a, 5a, 8a, and 1</w:t>
      </w:r>
      <w:r w:rsidRPr="00754DCE">
        <w:t>1a only)</w:t>
      </w:r>
      <w:r>
        <w:t xml:space="preserve"> typically pay on a per-member, per-month basis and make payments in the current month of enrollment, which means these plans</w:t>
      </w:r>
      <w:r w:rsidR="00EE3506">
        <w:t xml:space="preserve"> are typically the only plans that</w:t>
      </w:r>
      <w:r>
        <w:t xml:space="preserve"> </w:t>
      </w:r>
      <w:r w:rsidR="00022AE1">
        <w:t>DO NOT</w:t>
      </w:r>
      <w:r>
        <w:t xml:space="preserve"> carry significant receivables.</w:t>
      </w:r>
      <w:r w:rsidR="00D92B5D">
        <w:t xml:space="preserve"> In these instances, r</w:t>
      </w:r>
      <w:r w:rsidR="00D92B5D">
        <w:rPr>
          <w:rStyle w:val="Emphasis"/>
          <w:color w:val="auto"/>
        </w:rPr>
        <w:t>eport</w:t>
      </w:r>
      <w:r>
        <w:t xml:space="preserve"> the difference between the charges for the capitated services provided and the capitation earned during the </w:t>
      </w:r>
      <w:r w:rsidR="00D92B5D">
        <w:t>calendar year (Column A minus Column B) as the adjustment (Column D), unless there are</w:t>
      </w:r>
      <w:r>
        <w:t xml:space="preserve"> early or late capitation payments</w:t>
      </w:r>
      <w:r w:rsidRPr="00754DCE">
        <w:t>.</w:t>
      </w:r>
    </w:p>
    <w:p w:rsidR="00AF419C" w:rsidRPr="006F0995" w14:paraId="75535C8B" w14:textId="2542EECF">
      <w:pPr>
        <w:pStyle w:val="BulletList"/>
        <w:rPr>
          <w:rStyle w:val="Emphasis"/>
          <w:color w:val="auto"/>
        </w:rPr>
      </w:pPr>
      <w:r>
        <w:rPr>
          <w:rStyle w:val="Emphasis"/>
          <w:color w:val="auto"/>
        </w:rPr>
        <w:t xml:space="preserve">No </w:t>
      </w:r>
      <w:r w:rsidR="00A77147">
        <w:rPr>
          <w:rStyle w:val="Emphasis"/>
          <w:color w:val="auto"/>
        </w:rPr>
        <w:t xml:space="preserve">third-party payer </w:t>
      </w:r>
      <w:r>
        <w:rPr>
          <w:rStyle w:val="Emphasis"/>
          <w:color w:val="auto"/>
        </w:rPr>
        <w:t xml:space="preserve">adjustments can be entered on </w:t>
      </w:r>
      <w:r w:rsidRPr="0078626E">
        <w:rPr>
          <w:rStyle w:val="Emphasis"/>
          <w:color w:val="auto"/>
        </w:rPr>
        <w:t>Line 13</w:t>
      </w:r>
      <w:r w:rsidR="00D748D5">
        <w:rPr>
          <w:rStyle w:val="Emphasis"/>
          <w:color w:val="auto"/>
        </w:rPr>
        <w:t xml:space="preserve"> (</w:t>
      </w:r>
      <w:r w:rsidR="00DD2F6C">
        <w:rPr>
          <w:rStyle w:val="Emphasis"/>
          <w:color w:val="auto"/>
        </w:rPr>
        <w:t>S</w:t>
      </w:r>
      <w:r w:rsidRPr="00DB5343" w:rsidR="00D748D5">
        <w:rPr>
          <w:rStyle w:val="Emphasis"/>
          <w:color w:val="auto"/>
        </w:rPr>
        <w:t>elf-</w:t>
      </w:r>
      <w:r w:rsidR="00DD2F6C">
        <w:rPr>
          <w:rStyle w:val="Emphasis"/>
          <w:color w:val="auto"/>
        </w:rPr>
        <w:t>P</w:t>
      </w:r>
      <w:r w:rsidRPr="00DB5343" w:rsidR="00D748D5">
        <w:rPr>
          <w:rStyle w:val="Emphasis"/>
          <w:color w:val="auto"/>
        </w:rPr>
        <w:t>ay</w:t>
      </w:r>
      <w:r w:rsidRPr="0078626E">
        <w:rPr>
          <w:rStyle w:val="Emphasis"/>
          <w:color w:val="auto"/>
        </w:rPr>
        <w:t>)</w:t>
      </w:r>
      <w:r w:rsidR="0050729C">
        <w:rPr>
          <w:rStyle w:val="Emphasis"/>
          <w:color w:val="auto"/>
        </w:rPr>
        <w:t>,</w:t>
      </w:r>
      <w:r w:rsidRPr="0078626E">
        <w:rPr>
          <w:rStyle w:val="Emphasis"/>
          <w:color w:val="auto"/>
        </w:rPr>
        <w:t xml:space="preserve"> because</w:t>
      </w:r>
      <w:r>
        <w:rPr>
          <w:rStyle w:val="Emphasis"/>
          <w:color w:val="auto"/>
        </w:rPr>
        <w:t xml:space="preserve"> </w:t>
      </w:r>
      <w:r>
        <w:rPr>
          <w:rStyle w:val="Emphasis"/>
          <w:color w:val="auto"/>
        </w:rPr>
        <w:t>patient</w:t>
      </w:r>
      <w:r w:rsidRPr="0078626E">
        <w:rPr>
          <w:rStyle w:val="Emphasis"/>
          <w:color w:val="auto"/>
        </w:rPr>
        <w:t xml:space="preserve"> </w:t>
      </w:r>
      <w:r>
        <w:rPr>
          <w:rStyle w:val="Emphasis"/>
          <w:color w:val="auto"/>
        </w:rPr>
        <w:t>adjustments are recognized as</w:t>
      </w:r>
      <w:r w:rsidRPr="0078626E">
        <w:rPr>
          <w:rStyle w:val="Emphasis"/>
          <w:color w:val="auto"/>
        </w:rPr>
        <w:t xml:space="preserve"> </w:t>
      </w:r>
      <w:r>
        <w:rPr>
          <w:rStyle w:val="Emphasis"/>
          <w:color w:val="auto"/>
        </w:rPr>
        <w:t xml:space="preserve">either </w:t>
      </w:r>
      <w:r w:rsidRPr="0078626E">
        <w:rPr>
          <w:rStyle w:val="Emphasis"/>
          <w:color w:val="auto"/>
        </w:rPr>
        <w:t>sliding fee discounts</w:t>
      </w:r>
      <w:r>
        <w:rPr>
          <w:rStyle w:val="Emphasis"/>
          <w:color w:val="auto"/>
        </w:rPr>
        <w:t xml:space="preserve"> (Line 13, Column E) or as </w:t>
      </w:r>
      <w:r w:rsidRPr="0078626E">
        <w:rPr>
          <w:rStyle w:val="Emphasis"/>
          <w:color w:val="auto"/>
        </w:rPr>
        <w:t>self-pay bad debt</w:t>
      </w:r>
      <w:r>
        <w:rPr>
          <w:rStyle w:val="Emphasis"/>
          <w:color w:val="auto"/>
        </w:rPr>
        <w:t xml:space="preserve"> (Line 13, Column F)</w:t>
      </w:r>
      <w:r w:rsidRPr="0078626E">
        <w:rPr>
          <w:rStyle w:val="Emphasis"/>
          <w:color w:val="auto"/>
        </w:rPr>
        <w:t>.</w:t>
      </w:r>
    </w:p>
    <w:p w:rsidR="005F7D0C" w14:paraId="61605D01" w14:textId="425B4DD7">
      <w:pPr>
        <w:pStyle w:val="BulletList"/>
      </w:pPr>
      <w:r w:rsidRPr="0084023C">
        <w:t>If your organization records capitation receipts in the general ledger, this will require that the charges for capitation services be eliminated from the PMS with an adjustment</w:t>
      </w:r>
      <w:r w:rsidR="0050729C">
        <w:t>, as</w:t>
      </w:r>
      <w:r w:rsidRPr="0084023C">
        <w:t xml:space="preserve"> no payment is expected to be recorded in the PMS. </w:t>
      </w:r>
      <w:r w:rsidR="00022AE1">
        <w:t>DO NOT</w:t>
      </w:r>
      <w:r w:rsidRPr="0084023C">
        <w:t xml:space="preserve"> report</w:t>
      </w:r>
      <w:r w:rsidRPr="0084023C" w:rsidR="002C6DC4">
        <w:t xml:space="preserve"> these</w:t>
      </w:r>
      <w:r w:rsidRPr="0084023C">
        <w:t xml:space="preserve"> in Column D. </w:t>
      </w:r>
      <w:r w:rsidRPr="0084023C" w:rsidR="002C6DC4">
        <w:t xml:space="preserve">Only report </w:t>
      </w:r>
      <w:r w:rsidRPr="0084023C">
        <w:t xml:space="preserve">adjustments in Column D </w:t>
      </w:r>
      <w:r w:rsidRPr="0084023C" w:rsidR="002C6DC4">
        <w:t xml:space="preserve">that </w:t>
      </w:r>
      <w:r w:rsidRPr="0084023C">
        <w:t xml:space="preserve">are the difference between the charges for capitated services and the capitations earned. </w:t>
      </w:r>
      <w:r w:rsidRPr="0084023C" w:rsidR="002C6DC4">
        <w:t xml:space="preserve">If the </w:t>
      </w:r>
      <w:r w:rsidRPr="0084023C">
        <w:t xml:space="preserve">capitations earned were all </w:t>
      </w:r>
      <w:r w:rsidRPr="0084023C">
        <w:t xml:space="preserve">received during the </w:t>
      </w:r>
      <w:r w:rsidRPr="0084023C" w:rsidR="00D02FC3">
        <w:t>calendar year</w:t>
      </w:r>
      <w:r w:rsidRPr="0084023C">
        <w:t xml:space="preserve">, the adjustment will equal the difference between Column A </w:t>
      </w:r>
      <w:r w:rsidRPr="0084023C" w:rsidR="002C6DC4">
        <w:t>and</w:t>
      </w:r>
      <w:r w:rsidRPr="0084023C">
        <w:t xml:space="preserve"> Column B. </w:t>
      </w:r>
      <w:r w:rsidRPr="0084023C" w:rsidR="002C6DC4">
        <w:t xml:space="preserve">If </w:t>
      </w:r>
      <w:r w:rsidRPr="0084023C">
        <w:t xml:space="preserve">not all of the capitations earned were received during the </w:t>
      </w:r>
      <w:r w:rsidRPr="0084023C" w:rsidR="00D02FC3">
        <w:t>calendar year</w:t>
      </w:r>
      <w:r w:rsidRPr="0084023C">
        <w:t>, Column A less Column B less Column D will equal the capitation amount due to the health center.</w:t>
      </w:r>
    </w:p>
    <w:p w:rsidR="008A26A3" w14:paraId="5E770291" w14:textId="3D83FC7A">
      <w:pPr>
        <w:pStyle w:val="BulletList"/>
        <w:rPr>
          <w:rStyle w:val="Emphasis"/>
          <w:color w:val="auto"/>
        </w:rPr>
      </w:pPr>
      <w:r w:rsidRPr="00A675F2">
        <w:rPr>
          <w:rStyle w:val="Emphasis"/>
          <w:color w:val="auto"/>
        </w:rPr>
        <w:t>D</w:t>
      </w:r>
      <w:r>
        <w:rPr>
          <w:rStyle w:val="Emphasis"/>
          <w:color w:val="auto"/>
        </w:rPr>
        <w:t>O NOT</w:t>
      </w:r>
      <w:r w:rsidRPr="00A675F2">
        <w:rPr>
          <w:rStyle w:val="Emphasis"/>
          <w:color w:val="auto"/>
        </w:rPr>
        <w:t xml:space="preserve"> report amounts for which another third party or a </w:t>
      </w:r>
      <w:r w:rsidRPr="00F3061E">
        <w:rPr>
          <w:rStyle w:val="Emphasis"/>
          <w:color w:val="auto"/>
        </w:rPr>
        <w:t>patient</w:t>
      </w:r>
      <w:r w:rsidRPr="00A675F2">
        <w:rPr>
          <w:rStyle w:val="Emphasis"/>
          <w:color w:val="auto"/>
        </w:rPr>
        <w:t xml:space="preserve"> </w:t>
      </w:r>
      <w:r w:rsidR="00364536">
        <w:rPr>
          <w:rStyle w:val="Emphasis"/>
          <w:color w:val="auto"/>
        </w:rPr>
        <w:t>is</w:t>
      </w:r>
      <w:r w:rsidRPr="00A675F2">
        <w:rPr>
          <w:rStyle w:val="Emphasis"/>
          <w:color w:val="auto"/>
        </w:rPr>
        <w:t xml:space="preserve"> billed (e.g., amounts due from patients or “Medi</w:t>
      </w:r>
      <w:r w:rsidR="006B2838">
        <w:rPr>
          <w:rStyle w:val="Emphasis"/>
          <w:color w:val="auto"/>
        </w:rPr>
        <w:t>g</w:t>
      </w:r>
      <w:r w:rsidRPr="00A675F2">
        <w:rPr>
          <w:rStyle w:val="Emphasis"/>
          <w:color w:val="auto"/>
        </w:rPr>
        <w:t xml:space="preserve">ap” payers for co-payments) as adjustments. </w:t>
      </w:r>
      <w:r w:rsidR="00C11F47">
        <w:rPr>
          <w:rStyle w:val="Emphasis"/>
          <w:color w:val="auto"/>
        </w:rPr>
        <w:t>Transfer</w:t>
      </w:r>
      <w:r w:rsidRPr="00A675F2" w:rsidR="00C11F47">
        <w:rPr>
          <w:rStyle w:val="Emphasis"/>
          <w:color w:val="auto"/>
        </w:rPr>
        <w:t xml:space="preserve"> </w:t>
      </w:r>
      <w:r w:rsidRPr="00A675F2">
        <w:rPr>
          <w:rStyle w:val="Emphasis"/>
          <w:color w:val="auto"/>
        </w:rPr>
        <w:t xml:space="preserve">these charges </w:t>
      </w:r>
      <w:r w:rsidR="00C11F47">
        <w:rPr>
          <w:rStyle w:val="Emphasis"/>
          <w:color w:val="auto"/>
        </w:rPr>
        <w:t xml:space="preserve">from </w:t>
      </w:r>
      <w:r w:rsidRPr="00A675F2">
        <w:rPr>
          <w:rStyle w:val="Emphasis"/>
          <w:color w:val="auto"/>
        </w:rPr>
        <w:t xml:space="preserve">the primary payer </w:t>
      </w:r>
      <w:r w:rsidR="00C11F47">
        <w:rPr>
          <w:rStyle w:val="Emphasis"/>
          <w:color w:val="auto"/>
        </w:rPr>
        <w:t xml:space="preserve">to </w:t>
      </w:r>
      <w:r w:rsidRPr="00A675F2">
        <w:rPr>
          <w:rStyle w:val="Emphasis"/>
          <w:color w:val="auto"/>
        </w:rPr>
        <w:t>t</w:t>
      </w:r>
      <w:r>
        <w:rPr>
          <w:rStyle w:val="Emphasis"/>
          <w:color w:val="auto"/>
        </w:rPr>
        <w:t>he secondary</w:t>
      </w:r>
      <w:r w:rsidR="00C11F47">
        <w:rPr>
          <w:rStyle w:val="Emphasis"/>
          <w:color w:val="auto"/>
        </w:rPr>
        <w:t xml:space="preserve"> and subsequent</w:t>
      </w:r>
      <w:r>
        <w:rPr>
          <w:rStyle w:val="Emphasis"/>
          <w:color w:val="auto"/>
        </w:rPr>
        <w:t xml:space="preserve"> </w:t>
      </w:r>
      <w:r w:rsidR="00C11F47">
        <w:rPr>
          <w:rStyle w:val="Emphasis"/>
          <w:color w:val="auto"/>
        </w:rPr>
        <w:t>payers</w:t>
      </w:r>
      <w:r>
        <w:rPr>
          <w:rStyle w:val="Emphasis"/>
          <w:color w:val="auto"/>
        </w:rPr>
        <w:t>.</w:t>
      </w:r>
    </w:p>
    <w:p w:rsidR="00A60450" w14:paraId="0B79B55B" w14:textId="04AD1DBD">
      <w:pPr>
        <w:pStyle w:val="BulletList"/>
        <w:rPr>
          <w:rStyle w:val="Emphasis"/>
          <w:color w:val="auto"/>
        </w:rPr>
      </w:pPr>
      <w:r>
        <w:rPr>
          <w:rStyle w:val="Emphasis"/>
          <w:color w:val="auto"/>
        </w:rPr>
        <w:t>Reconciliations</w:t>
      </w:r>
      <w:r w:rsidR="00FA37D2">
        <w:rPr>
          <w:rStyle w:val="Emphasis"/>
          <w:color w:val="auto"/>
        </w:rPr>
        <w:t xml:space="preserve"> are l</w:t>
      </w:r>
      <w:r>
        <w:rPr>
          <w:rStyle w:val="Emphasis"/>
          <w:color w:val="auto"/>
        </w:rPr>
        <w:t>ump-sum retroactive adjustments based on the filing of a settlement report. Report charges based on the organization’s fee schedule for services that are billed to and covered in whole or in part by a payer or the patient, even if some or all of them are subsequently written off as contractual adjustments.</w:t>
      </w:r>
    </w:p>
    <w:p w:rsidR="003C17DE" w:rsidRPr="00C95168" w:rsidP="00C95168" w14:paraId="304AFE61" w14:textId="4FB38B74">
      <w:pPr>
        <w:pStyle w:val="BulletList"/>
        <w:numPr>
          <w:ilvl w:val="0"/>
          <w:numId w:val="0"/>
        </w:numPr>
        <w:rPr>
          <w:i/>
          <w:iCs/>
        </w:rPr>
      </w:pPr>
      <w:r w:rsidRPr="00426861">
        <w:rPr>
          <w:rStyle w:val="SubtleEmphasis"/>
          <w:b/>
        </w:rPr>
        <w:t>Note:</w:t>
      </w:r>
      <w:r w:rsidRPr="00426861">
        <w:rPr>
          <w:rStyle w:val="SubtleEmphasis"/>
        </w:rPr>
        <w:t xml:space="preserve"> Column </w:t>
      </w:r>
      <w:r>
        <w:rPr>
          <w:rStyle w:val="SubtleEmphasis"/>
        </w:rPr>
        <w:t>D</w:t>
      </w:r>
      <w:r w:rsidRPr="00426861">
        <w:rPr>
          <w:rStyle w:val="SubtleEmphasis"/>
        </w:rPr>
        <w:t xml:space="preserve"> is</w:t>
      </w:r>
      <w:r w:rsidR="00C11F47">
        <w:rPr>
          <w:rStyle w:val="SubtleEmphasis"/>
        </w:rPr>
        <w:t xml:space="preserve"> not reported and is</w:t>
      </w:r>
      <w:r w:rsidRPr="00426861">
        <w:rPr>
          <w:rStyle w:val="SubtleEmphasis"/>
        </w:rPr>
        <w:t xml:space="preserve"> grayed </w:t>
      </w:r>
      <w:r w:rsidR="00364536">
        <w:rPr>
          <w:rStyle w:val="SubtleEmphasis"/>
        </w:rPr>
        <w:t>out on the S</w:t>
      </w:r>
      <w:r>
        <w:rPr>
          <w:rStyle w:val="SubtleEmphasis"/>
        </w:rPr>
        <w:t>elf-</w:t>
      </w:r>
      <w:r w:rsidR="00364536">
        <w:rPr>
          <w:rStyle w:val="SubtleEmphasis"/>
        </w:rPr>
        <w:t>P</w:t>
      </w:r>
      <w:r>
        <w:rPr>
          <w:rStyle w:val="SubtleEmphasis"/>
        </w:rPr>
        <w:t>ay line</w:t>
      </w:r>
      <w:r w:rsidRPr="00426861">
        <w:rPr>
          <w:rStyle w:val="SubtleEmphasis"/>
        </w:rPr>
        <w:t>.</w:t>
      </w:r>
    </w:p>
    <w:p w:rsidR="00FC18CE" w:rsidP="00FD5C35" w14:paraId="11A025BE" w14:textId="063CFFE2">
      <w:pPr>
        <w:pStyle w:val="Heading3"/>
        <w:keepLines w:val="0"/>
      </w:pPr>
      <w:bookmarkStart w:id="654" w:name="_Column_E_-"/>
      <w:bookmarkStart w:id="655" w:name="_Toc412466546"/>
      <w:bookmarkStart w:id="656" w:name="_Toc34784836"/>
      <w:bookmarkStart w:id="657" w:name="_Toc130347333"/>
      <w:bookmarkStart w:id="658" w:name="_Toc197023403"/>
      <w:bookmarkEnd w:id="654"/>
      <w:r>
        <w:t>Column E</w:t>
      </w:r>
      <w:r w:rsidR="00D748D5">
        <w:t>:</w:t>
      </w:r>
      <w:r>
        <w:t xml:space="preserve"> Sliding </w:t>
      </w:r>
      <w:r w:rsidR="00197299">
        <w:t xml:space="preserve">Fee </w:t>
      </w:r>
      <w:r>
        <w:t>Discounts</w:t>
      </w:r>
      <w:bookmarkEnd w:id="655"/>
      <w:bookmarkEnd w:id="656"/>
      <w:bookmarkEnd w:id="657"/>
      <w:bookmarkEnd w:id="658"/>
    </w:p>
    <w:p w:rsidR="000F53F8" w:rsidRPr="0084023C" w:rsidP="00FD5C35" w14:paraId="11920544" w14:textId="70AA3449">
      <w:pPr>
        <w:keepNext/>
      </w:pPr>
      <w:r>
        <w:t>T</w:t>
      </w:r>
      <w:r w:rsidRPr="0084023C" w:rsidR="00BE7A17">
        <w:t>he health center’s sliding fee discount policies and procedures determine the discounts</w:t>
      </w:r>
      <w:r w:rsidRPr="0084023C">
        <w:t>, if any,</w:t>
      </w:r>
      <w:r w:rsidRPr="0084023C" w:rsidR="00BE7A17">
        <w:t xml:space="preserve"> </w:t>
      </w:r>
      <w:r w:rsidRPr="0084023C">
        <w:t xml:space="preserve">to </w:t>
      </w:r>
      <w:r w:rsidRPr="0084023C" w:rsidR="00BE7A17">
        <w:t>appl</w:t>
      </w:r>
      <w:r w:rsidRPr="0084023C">
        <w:t>y</w:t>
      </w:r>
      <w:r w:rsidRPr="0084023C" w:rsidR="00BE7A17">
        <w:t xml:space="preserve"> to charges owed by patients.</w:t>
      </w:r>
    </w:p>
    <w:p w:rsidR="00BE7A17" w:rsidP="00CF790F" w14:paraId="7E6653E0" w14:textId="0BC24089">
      <w:pPr>
        <w:pStyle w:val="BulletList"/>
      </w:pPr>
      <w:r>
        <w:t xml:space="preserve">Report </w:t>
      </w:r>
      <w:r w:rsidR="00C6613B">
        <w:t xml:space="preserve">the amount of sliding fee discounts applied to patient charges </w:t>
      </w:r>
      <w:r>
        <w:t>based on the patient’s ability to pay</w:t>
      </w:r>
      <w:r w:rsidR="00AF5BD3">
        <w:t xml:space="preserve"> using patient’s income and family</w:t>
      </w:r>
      <w:r w:rsidR="007C4136">
        <w:t>/household</w:t>
      </w:r>
      <w:r w:rsidR="00AF5BD3">
        <w:t xml:space="preserve"> size</w:t>
      </w:r>
      <w:r>
        <w:t>.</w:t>
      </w:r>
    </w:p>
    <w:p w:rsidR="00FC18CE" w:rsidP="00CF790F" w14:paraId="47D4921D" w14:textId="20D20910">
      <w:pPr>
        <w:pStyle w:val="BulletList"/>
      </w:pPr>
      <w:r>
        <w:t>Include</w:t>
      </w:r>
      <w:r w:rsidR="000F53F8">
        <w:t xml:space="preserve"> sliding</w:t>
      </w:r>
      <w:r w:rsidR="00AF419C">
        <w:t xml:space="preserve"> </w:t>
      </w:r>
      <w:r>
        <w:t>discounts</w:t>
      </w:r>
      <w:r w:rsidR="000F53F8">
        <w:t xml:space="preserve"> applied</w:t>
      </w:r>
      <w:r>
        <w:t xml:space="preserve"> to co-payments and deductibles, as applicable.</w:t>
      </w:r>
    </w:p>
    <w:p w:rsidR="00FC18CE" w:rsidRPr="0078626E" w:rsidP="00CF790F" w14:paraId="40F633D5" w14:textId="36327BB2">
      <w:pPr>
        <w:pStyle w:val="BulletList"/>
      </w:pPr>
      <w:r>
        <w:t xml:space="preserve">Report </w:t>
      </w:r>
      <w:r w:rsidR="00AF419C">
        <w:t>prompt pay</w:t>
      </w:r>
      <w:r w:rsidRPr="0078626E">
        <w:t xml:space="preserve"> discounts </w:t>
      </w:r>
      <w:r>
        <w:t>provided under a hardship fee waiver program as sliding fee discount</w:t>
      </w:r>
      <w:r w:rsidR="003E0BE4">
        <w:t>s</w:t>
      </w:r>
      <w:r>
        <w:t>.</w:t>
      </w:r>
    </w:p>
    <w:p w:rsidR="005F7D0C" w:rsidP="00C95168" w14:paraId="471C8467" w14:textId="39B2B03D">
      <w:pPr>
        <w:pStyle w:val="BulletList"/>
        <w:keepNext/>
        <w:keepLines/>
      </w:pPr>
      <w:r>
        <w:t>D</w:t>
      </w:r>
      <w:r>
        <w:t>O NOT</w:t>
      </w:r>
      <w:r>
        <w:t xml:space="preserve"> report</w:t>
      </w:r>
      <w:r>
        <w:t>:</w:t>
      </w:r>
    </w:p>
    <w:p w:rsidR="00FC18CE" w:rsidRPr="004A5A2F" w:rsidP="00C95168" w14:paraId="402F4F4A" w14:textId="2F307FBF">
      <w:pPr>
        <w:pStyle w:val="BulletList"/>
        <w:numPr>
          <w:ilvl w:val="1"/>
          <w:numId w:val="1"/>
        </w:numPr>
        <w:ind w:left="720"/>
      </w:pPr>
      <w:r>
        <w:t xml:space="preserve">automatic discounting of charges for specific categories of patients (e.g., students, </w:t>
      </w:r>
      <w:r w:rsidR="00F833EF">
        <w:t>homeless population</w:t>
      </w:r>
      <w:r w:rsidRPr="004A5A2F">
        <w:t xml:space="preserve">, or </w:t>
      </w:r>
      <w:r w:rsidR="007E3CBF">
        <w:t xml:space="preserve">migratory and seasonal </w:t>
      </w:r>
      <w:r w:rsidRPr="004A5A2F">
        <w:t>agricultural workers)</w:t>
      </w:r>
      <w:r w:rsidR="00EE3506">
        <w:t xml:space="preserve"> as a sliding fee discount</w:t>
      </w:r>
      <w:r w:rsidRPr="004A5A2F">
        <w:t>.</w:t>
      </w:r>
    </w:p>
    <w:p w:rsidR="00AF5BD3" w:rsidRPr="004A5A2F" w:rsidP="00C95168" w14:paraId="1C9E32FD" w14:textId="6D4727B4">
      <w:pPr>
        <w:pStyle w:val="BulletList"/>
        <w:numPr>
          <w:ilvl w:val="1"/>
          <w:numId w:val="1"/>
        </w:numPr>
        <w:ind w:left="720"/>
      </w:pPr>
      <w:r w:rsidRPr="004A5A2F">
        <w:t xml:space="preserve">bad debt write-off or forgiveness </w:t>
      </w:r>
      <w:r w:rsidRPr="004A5A2F" w:rsidR="005F7D0C">
        <w:t>as</w:t>
      </w:r>
      <w:r w:rsidRPr="004A5A2F">
        <w:t xml:space="preserve"> a sliding fee discount.</w:t>
      </w:r>
    </w:p>
    <w:p w:rsidR="000F53F8" w:rsidP="00C95168" w14:paraId="48C53A10" w14:textId="0D26C0C0">
      <w:pPr>
        <w:pStyle w:val="BulletList"/>
        <w:numPr>
          <w:ilvl w:val="1"/>
          <w:numId w:val="1"/>
        </w:numPr>
        <w:ind w:left="720"/>
      </w:pPr>
      <w:r w:rsidRPr="004A5A2F">
        <w:t xml:space="preserve">other types of discounts that </w:t>
      </w:r>
      <w:r w:rsidRPr="004A5A2F" w:rsidR="00022AE1">
        <w:t>DO NOT</w:t>
      </w:r>
      <w:r w:rsidRPr="004A5A2F">
        <w:t xml:space="preserve"> meet the criteria as a sliding fee discount.</w:t>
      </w:r>
    </w:p>
    <w:p w:rsidR="000F53F8" w:rsidP="006F0995" w14:paraId="27761C68" w14:textId="2BFE713A">
      <w:pPr>
        <w:keepNext/>
        <w:keepLines/>
        <w:rPr>
          <w:rStyle w:val="SubtleEmphasis"/>
          <w:i/>
        </w:rPr>
      </w:pPr>
      <w:r w:rsidRPr="00426861">
        <w:rPr>
          <w:rStyle w:val="SubtleEmphasis"/>
          <w:b/>
        </w:rPr>
        <w:t>Note:</w:t>
      </w:r>
      <w:r w:rsidRPr="00426861">
        <w:rPr>
          <w:rStyle w:val="SubtleEmphasis"/>
        </w:rPr>
        <w:t xml:space="preserve"> Column E is </w:t>
      </w:r>
      <w:r w:rsidRPr="00426861" w:rsidR="00D748D5">
        <w:rPr>
          <w:rStyle w:val="SubtleEmphasis"/>
        </w:rPr>
        <w:t xml:space="preserve">grayed </w:t>
      </w:r>
      <w:r w:rsidRPr="00426861">
        <w:rPr>
          <w:rStyle w:val="SubtleEmphasis"/>
        </w:rPr>
        <w:t xml:space="preserve">out on all </w:t>
      </w:r>
      <w:r w:rsidR="0050729C">
        <w:rPr>
          <w:rStyle w:val="SubtleEmphasis"/>
        </w:rPr>
        <w:t>third-</w:t>
      </w:r>
      <w:r>
        <w:rPr>
          <w:rStyle w:val="SubtleEmphasis"/>
        </w:rPr>
        <w:t>party payer</w:t>
      </w:r>
      <w:r w:rsidRPr="00426861">
        <w:rPr>
          <w:rStyle w:val="SubtleEmphasis"/>
        </w:rPr>
        <w:t xml:space="preserve"> lines</w:t>
      </w:r>
      <w:r>
        <w:rPr>
          <w:rStyle w:val="SubtleEmphasis"/>
        </w:rPr>
        <w:t xml:space="preserve"> and only available on the </w:t>
      </w:r>
      <w:r w:rsidR="00FA37D2">
        <w:rPr>
          <w:rStyle w:val="SubtleEmphasis"/>
        </w:rPr>
        <w:t>Self</w:t>
      </w:r>
      <w:r>
        <w:rPr>
          <w:rStyle w:val="SubtleEmphasis"/>
        </w:rPr>
        <w:t>-</w:t>
      </w:r>
      <w:r w:rsidR="00FA37D2">
        <w:rPr>
          <w:rStyle w:val="SubtleEmphasis"/>
        </w:rPr>
        <w:t xml:space="preserve">Pay </w:t>
      </w:r>
      <w:r>
        <w:rPr>
          <w:rStyle w:val="SubtleEmphasis"/>
        </w:rPr>
        <w:t>line</w:t>
      </w:r>
      <w:r w:rsidRPr="00426861">
        <w:rPr>
          <w:rStyle w:val="SubtleEmphasis"/>
        </w:rPr>
        <w:t>.</w:t>
      </w:r>
    </w:p>
    <w:p w:rsidR="00FC18CE" w:rsidRPr="00426861" w:rsidP="00FA2763" w14:paraId="454BB25C" w14:textId="1FD5C330">
      <w:pPr>
        <w:keepNext/>
        <w:keepLines/>
        <w:spacing w:after="0"/>
        <w:ind w:right="90"/>
        <w:rPr>
          <w:rStyle w:val="SubtleEmphasis"/>
        </w:rPr>
      </w:pPr>
      <w:r w:rsidRPr="00FA2763">
        <w:rPr>
          <w:rStyle w:val="SubtleEmphasis"/>
          <w:b/>
        </w:rPr>
        <w:t>Note:</w:t>
      </w:r>
      <w:r>
        <w:rPr>
          <w:rStyle w:val="SubtleEmphasis"/>
        </w:rPr>
        <w:t xml:space="preserve"> </w:t>
      </w:r>
      <w:r w:rsidRPr="00426861">
        <w:rPr>
          <w:rStyle w:val="SubtleEmphasis"/>
        </w:rPr>
        <w:t xml:space="preserve">When a sliding </w:t>
      </w:r>
      <w:r w:rsidRPr="00426861" w:rsidR="00197299">
        <w:rPr>
          <w:rStyle w:val="SubtleEmphasis"/>
        </w:rPr>
        <w:t xml:space="preserve">fee </w:t>
      </w:r>
      <w:r w:rsidRPr="00426861">
        <w:rPr>
          <w:rStyle w:val="SubtleEmphasis"/>
        </w:rPr>
        <w:t>discount is used to write</w:t>
      </w:r>
      <w:r w:rsidRPr="00426861" w:rsidR="00D748D5">
        <w:rPr>
          <w:rStyle w:val="SubtleEmphasis"/>
        </w:rPr>
        <w:t xml:space="preserve"> </w:t>
      </w:r>
      <w:r w:rsidRPr="00426861">
        <w:rPr>
          <w:rStyle w:val="SubtleEmphasis"/>
        </w:rPr>
        <w:t>off part of a charge originally made to a third</w:t>
      </w:r>
      <w:r w:rsidRPr="00426861" w:rsidR="00503732">
        <w:rPr>
          <w:rStyle w:val="SubtleEmphasis"/>
        </w:rPr>
        <w:t xml:space="preserve"> </w:t>
      </w:r>
      <w:r w:rsidRPr="00426861">
        <w:rPr>
          <w:rStyle w:val="SubtleEmphasis"/>
        </w:rPr>
        <w:t xml:space="preserve">party, such as Medicare or a private insurance company’s co-payment or deductible, first </w:t>
      </w:r>
      <w:r w:rsidR="00C6613B">
        <w:rPr>
          <w:rStyle w:val="SubtleEmphasis"/>
        </w:rPr>
        <w:t xml:space="preserve">transfer or </w:t>
      </w:r>
      <w:r w:rsidRPr="00426861">
        <w:rPr>
          <w:rStyle w:val="SubtleEmphasis"/>
        </w:rPr>
        <w:t xml:space="preserve">reclassify the charge to self-pay. To </w:t>
      </w:r>
      <w:r w:rsidR="00C6613B">
        <w:rPr>
          <w:rStyle w:val="SubtleEmphasis"/>
        </w:rPr>
        <w:t xml:space="preserve">transfer or </w:t>
      </w:r>
      <w:r w:rsidRPr="00426861">
        <w:rPr>
          <w:rStyle w:val="SubtleEmphasis"/>
        </w:rPr>
        <w:t>reclassify, first reduce the third</w:t>
      </w:r>
      <w:r w:rsidRPr="00426861" w:rsidR="00503732">
        <w:rPr>
          <w:rStyle w:val="SubtleEmphasis"/>
        </w:rPr>
        <w:t>-</w:t>
      </w:r>
      <w:r w:rsidRPr="00426861">
        <w:rPr>
          <w:rStyle w:val="SubtleEmphasis"/>
        </w:rPr>
        <w:t>party charge by the amount due from the patient and then increase the self-pay charges by th</w:t>
      </w:r>
      <w:r w:rsidRPr="00426861" w:rsidR="00D748D5">
        <w:rPr>
          <w:rStyle w:val="SubtleEmphasis"/>
        </w:rPr>
        <w:t>e</w:t>
      </w:r>
      <w:r w:rsidRPr="00426861">
        <w:rPr>
          <w:rStyle w:val="SubtleEmphasis"/>
        </w:rPr>
        <w:t xml:space="preserve"> same amount.</w:t>
      </w:r>
    </w:p>
    <w:p w:rsidR="00FC18CE" w:rsidP="009D2942" w14:paraId="04065129" w14:textId="0E0E671D">
      <w:pPr>
        <w:pStyle w:val="Heading3"/>
      </w:pPr>
      <w:bookmarkStart w:id="659" w:name="_Toc412466547"/>
      <w:bookmarkStart w:id="660" w:name="_Toc34784837"/>
      <w:bookmarkStart w:id="661" w:name="_Toc130347334"/>
      <w:bookmarkStart w:id="662" w:name="_Toc197023404"/>
      <w:r>
        <w:t>Column F</w:t>
      </w:r>
      <w:r w:rsidR="00D748D5">
        <w:t>:</w:t>
      </w:r>
      <w:r>
        <w:t xml:space="preserve"> Bad Debt Write-Off</w:t>
      </w:r>
      <w:bookmarkEnd w:id="659"/>
      <w:bookmarkEnd w:id="660"/>
      <w:bookmarkEnd w:id="661"/>
      <w:bookmarkEnd w:id="662"/>
    </w:p>
    <w:p w:rsidR="00550EEE" w:rsidP="0078626E" w14:paraId="2C4D5AB0" w14:textId="69523168">
      <w:pPr>
        <w:keepNext/>
        <w:keepLines/>
      </w:pPr>
      <w:r>
        <w:t xml:space="preserve">Bad debt write-off may occur due to the health center’s inability to locate patients, a patient’s refusal to pay, a patient’s inability to pay </w:t>
      </w:r>
      <w:r w:rsidR="00EE3506">
        <w:t>for amounts not subject to a sliding fee discount</w:t>
      </w:r>
      <w:r>
        <w:t>, or a patient’s inability to pay even after the sliding fee discount is granted.</w:t>
      </w:r>
    </w:p>
    <w:p w:rsidR="00550EEE" w:rsidP="006F0995" w14:paraId="5DB00CD5" w14:textId="113E5CFE">
      <w:pPr>
        <w:pStyle w:val="BulletList"/>
        <w:keepNext/>
        <w:keepLines/>
      </w:pPr>
      <w:r>
        <w:t xml:space="preserve">Report amounts billed </w:t>
      </w:r>
      <w:r w:rsidR="00096B21">
        <w:t xml:space="preserve">to </w:t>
      </w:r>
      <w:r>
        <w:t xml:space="preserve">and defaulted on by any </w:t>
      </w:r>
      <w:r w:rsidRPr="00571135">
        <w:t>patient.</w:t>
      </w:r>
      <w:r>
        <w:t xml:space="preserve"> </w:t>
      </w:r>
      <w:r w:rsidR="0050729C">
        <w:t>R</w:t>
      </w:r>
      <w:r>
        <w:t>eport</w:t>
      </w:r>
      <w:r w:rsidRPr="006F0995" w:rsidR="00571135">
        <w:t xml:space="preserve"> </w:t>
      </w:r>
      <w:r w:rsidRPr="006F0995">
        <w:t>bad debts</w:t>
      </w:r>
      <w:r w:rsidR="0050729C">
        <w:t xml:space="preserve"> only</w:t>
      </w:r>
      <w:r w:rsidRPr="006F0995" w:rsidR="00571135">
        <w:t xml:space="preserve"> from patient</w:t>
      </w:r>
      <w:r w:rsidRPr="006F0995" w:rsidR="00D748D5">
        <w:t>s</w:t>
      </w:r>
      <w:r w:rsidR="003E0BE4">
        <w:t xml:space="preserve"> as self-pay bad debts</w:t>
      </w:r>
      <w:r w:rsidRPr="006F0995">
        <w:t>.</w:t>
      </w:r>
    </w:p>
    <w:p w:rsidR="00412ACD" w14:paraId="506BA035" w14:textId="242AFD83">
      <w:pPr>
        <w:pStyle w:val="BulletList"/>
        <w:keepNext/>
        <w:keepLines/>
      </w:pPr>
      <w:r>
        <w:t>Report either the amount directly written</w:t>
      </w:r>
      <w:r w:rsidR="00364536">
        <w:t xml:space="preserve"> </w:t>
      </w:r>
      <w:r>
        <w:t>off from patient accounts during the calendar year or the amount of change in the allowance account attributable to self-pay as of the end of the calendar year.</w:t>
      </w:r>
    </w:p>
    <w:p w:rsidR="00C20380" w:rsidP="006F0995" w14:paraId="7E6D27F1" w14:textId="20823991">
      <w:pPr>
        <w:pStyle w:val="BulletList"/>
      </w:pPr>
      <w:r w:rsidRPr="0084023C">
        <w:t>D</w:t>
      </w:r>
      <w:r w:rsidR="005F7D0C">
        <w:t>O NOT</w:t>
      </w:r>
      <w:r w:rsidRPr="0084023C">
        <w:t xml:space="preserve"> report t</w:t>
      </w:r>
      <w:bookmarkStart w:id="663" w:name="_Toc412466548"/>
      <w:r w:rsidRPr="006F0995">
        <w:t>he bad debt associated with thir</w:t>
      </w:r>
      <w:r w:rsidRPr="006F0995" w:rsidR="00D748D5">
        <w:t>d parties, which may include char</w:t>
      </w:r>
      <w:r w:rsidRPr="006F0995">
        <w:t xml:space="preserve">ges </w:t>
      </w:r>
      <w:r w:rsidRPr="006F0995" w:rsidR="00571135">
        <w:t>that</w:t>
      </w:r>
      <w:r w:rsidRPr="006F0995">
        <w:t xml:space="preserve"> were not billed within the time permitted by the payer, charges for services rendered to insured patients by </w:t>
      </w:r>
      <w:r w:rsidRPr="0084023C">
        <w:t>providers</w:t>
      </w:r>
      <w:r w:rsidRPr="006F0995">
        <w:t xml:space="preserve"> </w:t>
      </w:r>
      <w:r w:rsidRPr="006F0995">
        <w:t xml:space="preserve">who </w:t>
      </w:r>
      <w:r w:rsidRPr="006F0995" w:rsidR="00571135">
        <w:t>we</w:t>
      </w:r>
      <w:r w:rsidRPr="006F0995">
        <w:t>re not credentialed by that payer, charges due from payers who are bankrupt, and similar bad debts</w:t>
      </w:r>
      <w:r w:rsidRPr="0084023C">
        <w:t>. These</w:t>
      </w:r>
      <w:r w:rsidRPr="006F0995">
        <w:t xml:space="preserve"> are not currently reported on the UDS.</w:t>
      </w:r>
    </w:p>
    <w:p w:rsidR="003C17DE" w:rsidRPr="006F0995" w:rsidP="00C95168" w14:paraId="2D7F95DA" w14:textId="742E1860">
      <w:pPr>
        <w:pStyle w:val="BulletList"/>
        <w:numPr>
          <w:ilvl w:val="0"/>
          <w:numId w:val="0"/>
        </w:numPr>
      </w:pPr>
      <w:r w:rsidRPr="00426861">
        <w:rPr>
          <w:rStyle w:val="SubtleEmphasis"/>
          <w:b/>
        </w:rPr>
        <w:t>Note:</w:t>
      </w:r>
      <w:r>
        <w:rPr>
          <w:rStyle w:val="SubtleEmphasis"/>
        </w:rPr>
        <w:t xml:space="preserve"> Column F</w:t>
      </w:r>
      <w:r w:rsidRPr="00426861">
        <w:rPr>
          <w:rStyle w:val="SubtleEmphasis"/>
        </w:rPr>
        <w:t xml:space="preserve"> is </w:t>
      </w:r>
      <w:r w:rsidR="00C6613B">
        <w:rPr>
          <w:rStyle w:val="SubtleEmphasis"/>
        </w:rPr>
        <w:t xml:space="preserve">available </w:t>
      </w:r>
      <w:r w:rsidR="0046718D">
        <w:rPr>
          <w:rStyle w:val="SubtleEmphasis"/>
        </w:rPr>
        <w:t xml:space="preserve">only </w:t>
      </w:r>
      <w:r w:rsidR="00C6613B">
        <w:rPr>
          <w:rStyle w:val="SubtleEmphasis"/>
        </w:rPr>
        <w:t>on the Self-Pay line and</w:t>
      </w:r>
      <w:r w:rsidRPr="00426861" w:rsidR="00C6613B">
        <w:rPr>
          <w:rStyle w:val="SubtleEmphasis"/>
        </w:rPr>
        <w:t xml:space="preserve"> </w:t>
      </w:r>
      <w:r w:rsidR="007F4A68">
        <w:rPr>
          <w:rStyle w:val="SubtleEmphasis"/>
        </w:rPr>
        <w:t xml:space="preserve">is </w:t>
      </w:r>
      <w:r w:rsidRPr="00426861">
        <w:rPr>
          <w:rStyle w:val="SubtleEmphasis"/>
        </w:rPr>
        <w:t xml:space="preserve">grayed out on all </w:t>
      </w:r>
      <w:r>
        <w:rPr>
          <w:rStyle w:val="SubtleEmphasis"/>
        </w:rPr>
        <w:t>third-party payer</w:t>
      </w:r>
      <w:r w:rsidRPr="00426861">
        <w:rPr>
          <w:rStyle w:val="SubtleEmphasis"/>
        </w:rPr>
        <w:t xml:space="preserve"> lines.</w:t>
      </w:r>
    </w:p>
    <w:p w:rsidR="00FC18CE" w:rsidRPr="00626063" w:rsidP="0078626E" w14:paraId="50779AAD" w14:textId="572D2523">
      <w:pPr>
        <w:pStyle w:val="Heading3"/>
        <w:keepNext w:val="0"/>
        <w:keepLines w:val="0"/>
      </w:pPr>
      <w:bookmarkStart w:id="664" w:name="_Toc412466549"/>
      <w:bookmarkStart w:id="665" w:name="_Toc34784838"/>
      <w:bookmarkStart w:id="666" w:name="_Toc130347335"/>
      <w:bookmarkStart w:id="667" w:name="_Toc197023405"/>
      <w:bookmarkEnd w:id="663"/>
      <w:r w:rsidRPr="00626063">
        <w:t>Total Patient</w:t>
      </w:r>
      <w:r w:rsidR="006816B4">
        <w:t xml:space="preserve"> Service</w:t>
      </w:r>
      <w:r w:rsidRPr="00626063">
        <w:t xml:space="preserve"> </w:t>
      </w:r>
      <w:r w:rsidR="00D87D4C">
        <w:t>Revenue</w:t>
      </w:r>
      <w:r w:rsidRPr="00626063" w:rsidR="00D87D4C">
        <w:t xml:space="preserve"> </w:t>
      </w:r>
      <w:r w:rsidRPr="00626063">
        <w:t>(Line 14)</w:t>
      </w:r>
      <w:bookmarkEnd w:id="664"/>
      <w:bookmarkEnd w:id="665"/>
      <w:bookmarkEnd w:id="666"/>
      <w:bookmarkEnd w:id="667"/>
    </w:p>
    <w:p w:rsidR="00FC18CE" w14:paraId="1775B40B" w14:textId="77D02081">
      <w:r>
        <w:t>S</w:t>
      </w:r>
      <w:r>
        <w:t>um</w:t>
      </w:r>
      <w:r w:rsidR="00550EEE">
        <w:t xml:space="preserve"> of</w:t>
      </w:r>
      <w:r>
        <w:t xml:space="preserve"> Lines 3</w:t>
      </w:r>
      <w:r w:rsidR="00A84525">
        <w:t xml:space="preserve"> + </w:t>
      </w:r>
      <w:r>
        <w:t>6</w:t>
      </w:r>
      <w:r w:rsidR="00A84525">
        <w:t xml:space="preserve"> +</w:t>
      </w:r>
      <w:r>
        <w:t xml:space="preserve"> 9</w:t>
      </w:r>
      <w:r w:rsidR="00A84525">
        <w:t xml:space="preserve"> +</w:t>
      </w:r>
      <w:r>
        <w:t xml:space="preserve"> 12</w:t>
      </w:r>
      <w:r w:rsidR="00A84525">
        <w:t xml:space="preserve"> +</w:t>
      </w:r>
      <w:r>
        <w:t xml:space="preserve"> 13.</w:t>
      </w:r>
    </w:p>
    <w:p w:rsidR="00713CA4" w:rsidP="006A563E" w14:paraId="45E0E597" w14:textId="4AE267AD">
      <w:pPr>
        <w:pStyle w:val="Heading2"/>
      </w:pPr>
      <w:bookmarkStart w:id="668" w:name="_Toc130347336"/>
      <w:bookmarkStart w:id="669" w:name="_Toc197023406"/>
      <w:r>
        <w:t>FAQ for Table 9D</w:t>
      </w:r>
      <w:bookmarkEnd w:id="668"/>
      <w:bookmarkEnd w:id="669"/>
    </w:p>
    <w:p w:rsidR="00713CA4" w:rsidP="00C95168" w14:paraId="2A5FC5A2" w14:textId="77777777">
      <w:pPr>
        <w:pStyle w:val="QAQuestion"/>
        <w:keepNext/>
        <w:keepLines/>
        <w:numPr>
          <w:ilvl w:val="0"/>
          <w:numId w:val="9"/>
        </w:numPr>
        <w:spacing w:after="120"/>
        <w:ind w:left="360"/>
      </w:pPr>
      <w:r>
        <w:t>How should charges and collections for patients enrolled in an indigent care program be handled?</w:t>
      </w:r>
    </w:p>
    <w:p w:rsidR="005F7D0C" w:rsidP="00C95168" w14:paraId="207FFDFC" w14:textId="5B4A840E">
      <w:pPr>
        <w:pStyle w:val="QAAnswer"/>
        <w:keepNext/>
        <w:keepLines/>
      </w:pPr>
      <w:r w:rsidRPr="00E970DE">
        <w:t xml:space="preserve">Report </w:t>
      </w:r>
      <w:r w:rsidR="00FA37D2">
        <w:t xml:space="preserve">indigent care program </w:t>
      </w:r>
      <w:r w:rsidRPr="00E970DE">
        <w:t xml:space="preserve">charges </w:t>
      </w:r>
      <w:r>
        <w:t>as</w:t>
      </w:r>
      <w:r w:rsidRPr="00E970DE">
        <w:t xml:space="preserve"> </w:t>
      </w:r>
      <w:r>
        <w:t>S</w:t>
      </w:r>
      <w:r w:rsidRPr="00E970DE">
        <w:t>elf-</w:t>
      </w:r>
      <w:r>
        <w:t>P</w:t>
      </w:r>
      <w:r w:rsidRPr="00E970DE">
        <w:t>ay</w:t>
      </w:r>
      <w:r>
        <w:t>,</w:t>
      </w:r>
      <w:r w:rsidRPr="00E970DE">
        <w:t xml:space="preserve"> Line 13</w:t>
      </w:r>
      <w:r>
        <w:t>,</w:t>
      </w:r>
      <w:r w:rsidRPr="00E970DE">
        <w:t xml:space="preserve"> in Column A.</w:t>
      </w:r>
    </w:p>
    <w:p w:rsidR="005F7D0C" w:rsidP="00C95168" w14:paraId="315B5908" w14:textId="5A0A8EB2">
      <w:pPr>
        <w:pStyle w:val="QAAnswer"/>
        <w:keepNext/>
        <w:keepLines/>
      </w:pPr>
      <w:r w:rsidRPr="00E970DE">
        <w:t xml:space="preserve">Report the payments, whether made on a per-visit basis or as a lump sum for services rendered, on Line 6a of Table 9E. See </w:t>
      </w:r>
      <w:hyperlink w:anchor="_State_or_Local_1" w:history="1">
        <w:r w:rsidRPr="0050729C" w:rsidR="003844F8">
          <w:rPr>
            <w:rStyle w:val="Hyperlink"/>
          </w:rPr>
          <w:t>cross-table reporting guidance for indigent programs</w:t>
        </w:r>
      </w:hyperlink>
      <w:r w:rsidRPr="00E970DE">
        <w:t xml:space="preserve"> for specific instructions.</w:t>
      </w:r>
    </w:p>
    <w:p w:rsidR="00713CA4" w:rsidP="00713CA4" w14:paraId="372DA627" w14:textId="5E60C5ED">
      <w:pPr>
        <w:pStyle w:val="QAAnswer"/>
      </w:pPr>
      <w:r>
        <w:t>DO NOT</w:t>
      </w:r>
      <w:r w:rsidRPr="00E970DE">
        <w:t xml:space="preserve"> report</w:t>
      </w:r>
      <w:r w:rsidR="0050729C">
        <w:t xml:space="preserve"> on this table</w:t>
      </w:r>
      <w:r w:rsidRPr="00E970DE">
        <w:t xml:space="preserve"> payments received from state or local indigent care programs subsidizing services rendered to patients who are uninsured.</w:t>
      </w:r>
    </w:p>
    <w:p w:rsidR="00713CA4" w:rsidP="00713CA4" w14:paraId="6D4BF8E3" w14:textId="17E95D0D">
      <w:pPr>
        <w:pStyle w:val="QAAnswer"/>
      </w:pPr>
      <w:r>
        <w:t>DO NOT</w:t>
      </w:r>
      <w:r>
        <w:t xml:space="preserve"> </w:t>
      </w:r>
      <w:r w:rsidR="00D917A3">
        <w:t>report</w:t>
      </w:r>
      <w:r>
        <w:t xml:space="preserve"> anything as an indigent care program without first reviewing this with</w:t>
      </w:r>
      <w:r w:rsidRPr="00E10F34" w:rsidR="00E10F34">
        <w:t xml:space="preserve"> </w:t>
      </w:r>
      <w:r w:rsidR="00E10F34">
        <w:t>the UDS Support Center</w:t>
      </w:r>
      <w:r>
        <w:t xml:space="preserve"> </w:t>
      </w:r>
      <w:r w:rsidR="00E10F34">
        <w:t>or your</w:t>
      </w:r>
      <w:r>
        <w:t xml:space="preserve"> UDS Reviewer.</w:t>
      </w:r>
    </w:p>
    <w:p w:rsidR="00713CA4" w:rsidP="00C113A3" w14:paraId="3901E83F" w14:textId="38BA1C2B">
      <w:pPr>
        <w:pStyle w:val="QAQuestion"/>
        <w:numPr>
          <w:ilvl w:val="0"/>
          <w:numId w:val="9"/>
        </w:numPr>
        <w:spacing w:after="120"/>
        <w:ind w:left="360"/>
      </w:pPr>
      <w:r>
        <w:t xml:space="preserve">Should the </w:t>
      </w:r>
      <w:r w:rsidR="00D917A3">
        <w:t>charges less collections less adjustments equal zero?</w:t>
      </w:r>
    </w:p>
    <w:p w:rsidR="00713CA4" w:rsidRPr="00862E76" w:rsidP="00C113A3" w14:paraId="19379C2B" w14:textId="2B068F42">
      <w:pPr>
        <w:pStyle w:val="QAAnswer"/>
      </w:pPr>
      <w:r w:rsidRPr="00862E76">
        <w:t>No</w:t>
      </w:r>
      <w:r w:rsidR="00D917A3">
        <w:t>, n</w:t>
      </w:r>
      <w:r w:rsidRPr="00862E76">
        <w:t>ormally</w:t>
      </w:r>
      <w:r w:rsidR="00D917A3">
        <w:t xml:space="preserve"> this is </w:t>
      </w:r>
      <w:r w:rsidR="000F7335">
        <w:t>NOT</w:t>
      </w:r>
      <w:r w:rsidR="00D917A3">
        <w:t xml:space="preserve"> equal to zero. C</w:t>
      </w:r>
      <w:r w:rsidRPr="00862E76">
        <w:t>harges (Column A) minus collections (Column B) minus adjustments (Columns D, E, and F)</w:t>
      </w:r>
      <w:r w:rsidR="00D917A3">
        <w:t xml:space="preserve"> equals the change in accounts receivable or the amount by which what is owed to the health </w:t>
      </w:r>
      <w:r w:rsidR="0050729C">
        <w:t xml:space="preserve">center </w:t>
      </w:r>
      <w:r w:rsidR="00D917A3">
        <w:t>increases or decreases during the calendar year</w:t>
      </w:r>
      <w:r w:rsidR="00412ACD">
        <w:t>.</w:t>
      </w:r>
      <w:r w:rsidRPr="00862E76">
        <w:t xml:space="preserve"> </w:t>
      </w:r>
      <w:r w:rsidR="00412ACD">
        <w:t>S</w:t>
      </w:r>
      <w:r w:rsidR="00D917A3">
        <w:t>traight</w:t>
      </w:r>
      <w:r w:rsidRPr="00862E76">
        <w:t xml:space="preserve"> capitat</w:t>
      </w:r>
      <w:r w:rsidR="00D917A3">
        <w:t xml:space="preserve">ion plans </w:t>
      </w:r>
      <w:r w:rsidRPr="00862E76">
        <w:t>(Lines 2a, 5a, 8a, and 11a)</w:t>
      </w:r>
      <w:r w:rsidR="00412ACD">
        <w:t xml:space="preserve"> may show no change in accounts receivable assuming all capitations earned were received during the calendar year</w:t>
      </w:r>
      <w:r w:rsidR="009E7093">
        <w:t>.</w:t>
      </w:r>
      <w:r w:rsidRPr="00C6613B" w:rsidR="00C6613B">
        <w:t xml:space="preserve"> </w:t>
      </w:r>
      <w:r w:rsidR="00C6613B">
        <w:t xml:space="preserve">Combined capitation and fee-for-service managed care plans may occasionally show a change in accounts receivable on the capitation line due to pending charges, which would be for services not covered by the capitation </w:t>
      </w:r>
      <w:r w:rsidR="008E531E">
        <w:t xml:space="preserve">that </w:t>
      </w:r>
      <w:r w:rsidR="00C6613B">
        <w:t>have yet to be transferred to the fee-for-service managed care line.</w:t>
      </w:r>
    </w:p>
    <w:p w:rsidR="00713CA4" w:rsidP="00C95168" w14:paraId="056EEAF3" w14:textId="19F4A125">
      <w:pPr>
        <w:pStyle w:val="QAQuestion"/>
        <w:keepNext/>
        <w:keepLines/>
        <w:numPr>
          <w:ilvl w:val="0"/>
          <w:numId w:val="9"/>
        </w:numPr>
        <w:spacing w:after="120"/>
        <w:ind w:left="360"/>
      </w:pPr>
      <w:r>
        <w:t xml:space="preserve">If we have not received any reconciliation payments for the </w:t>
      </w:r>
      <w:r w:rsidR="00924AE2">
        <w:t>calendar year</w:t>
      </w:r>
      <w:r>
        <w:t xml:space="preserve">, what do we report in Column </w:t>
      </w:r>
      <w:r w:rsidR="00DD2F6C">
        <w:t>C</w:t>
      </w:r>
      <w:r>
        <w:t>1 (current</w:t>
      </w:r>
      <w:r w:rsidR="00A448DC">
        <w:t>-</w:t>
      </w:r>
      <w:r>
        <w:t>year reconciliations)?</w:t>
      </w:r>
    </w:p>
    <w:p w:rsidR="009E7093" w:rsidRPr="00862E76" w:rsidP="00C95168" w14:paraId="1877C4BB" w14:textId="40899CD4">
      <w:pPr>
        <w:pStyle w:val="QAAnswer"/>
      </w:pPr>
      <w:r>
        <w:t xml:space="preserve">Only those cost report settlements and wraparound </w:t>
      </w:r>
      <w:r w:rsidRPr="00A675F2">
        <w:rPr>
          <w:bCs/>
        </w:rPr>
        <w:t>reconciliations</w:t>
      </w:r>
      <w:r w:rsidRPr="00862E76">
        <w:t xml:space="preserve"> </w:t>
      </w:r>
      <w:r>
        <w:t xml:space="preserve">attributable to the report calendar year are reported </w:t>
      </w:r>
      <w:r w:rsidRPr="00862E76">
        <w:t xml:space="preserve">in Column </w:t>
      </w:r>
      <w:r w:rsidR="00DD2F6C">
        <w:t>C</w:t>
      </w:r>
      <w:r w:rsidRPr="00862E76">
        <w:t xml:space="preserve">1, </w:t>
      </w:r>
      <w:r>
        <w:t>so report</w:t>
      </w:r>
      <w:r w:rsidR="001E1062">
        <w:t xml:space="preserve"> zero</w:t>
      </w:r>
      <w:r>
        <w:t xml:space="preserve"> in Column </w:t>
      </w:r>
      <w:r w:rsidR="00DD2F6C">
        <w:t>C</w:t>
      </w:r>
      <w:r>
        <w:t>1.</w:t>
      </w:r>
    </w:p>
    <w:p w:rsidR="00713CA4" w:rsidP="00C95168" w14:paraId="05C1E2C9" w14:textId="175036AD">
      <w:pPr>
        <w:pStyle w:val="QAQuestion"/>
        <w:keepNext/>
        <w:keepLines/>
        <w:numPr>
          <w:ilvl w:val="0"/>
          <w:numId w:val="9"/>
        </w:numPr>
        <w:spacing w:after="120"/>
        <w:ind w:left="360"/>
      </w:pPr>
      <w:r>
        <w:t>We often use our sliding fee discount program to write</w:t>
      </w:r>
      <w:r w:rsidR="00364536">
        <w:t xml:space="preserve"> </w:t>
      </w:r>
      <w:r>
        <w:t>off the co-payment portion of the Medicare charge for our certified low-income patients. The sliding fee discount column (Column E) is grayed out for Medicare. How do we record this write-off?</w:t>
      </w:r>
    </w:p>
    <w:p w:rsidR="00713CA4" w:rsidRPr="00862E76" w:rsidP="00FD5C35" w14:paraId="7A25EF0A" w14:textId="41D7E7B0">
      <w:pPr>
        <w:pStyle w:val="QAAnswer"/>
      </w:pPr>
      <w:r>
        <w:t>It is grayed out for Medicare because the write</w:t>
      </w:r>
      <w:r w:rsidR="005D318D">
        <w:t>-</w:t>
      </w:r>
      <w:r>
        <w:t>off is applied to the patient, not Medicare. To do this, r</w:t>
      </w:r>
      <w:r w:rsidRPr="00862E76" w:rsidR="00E10F34">
        <w:t>e</w:t>
      </w:r>
      <w:r w:rsidR="00E10F34">
        <w:t>classify</w:t>
      </w:r>
      <w:r w:rsidRPr="00862E76" w:rsidR="00E10F34">
        <w:t xml:space="preserve"> </w:t>
      </w:r>
      <w:r w:rsidR="00C6613B">
        <w:t xml:space="preserve">or transfer </w:t>
      </w:r>
      <w:r w:rsidRPr="00862E76">
        <w:t xml:space="preserve">the amount of the co-payment from the charge column of the Medicare line (Lines 4–6, as appropriate) to the </w:t>
      </w:r>
      <w:r>
        <w:t>S</w:t>
      </w:r>
      <w:r w:rsidRPr="00862E76">
        <w:t>elf-</w:t>
      </w:r>
      <w:r>
        <w:t>P</w:t>
      </w:r>
      <w:r w:rsidRPr="00862E76">
        <w:t xml:space="preserve">ay line (Line 13). It can then be written off as a sliding fee discount on Line 13. Use the same process for any other </w:t>
      </w:r>
      <w:r w:rsidR="00364536">
        <w:t>third-</w:t>
      </w:r>
      <w:r w:rsidR="00E10F34">
        <w:t xml:space="preserve">party payer </w:t>
      </w:r>
      <w:r w:rsidRPr="00862E76">
        <w:t>co-payment or deductible write-off</w:t>
      </w:r>
      <w:r w:rsidR="009E7093">
        <w:t xml:space="preserve"> for patients who received a sliding fee discount</w:t>
      </w:r>
      <w:r w:rsidRPr="00862E76">
        <w:t>.</w:t>
      </w:r>
    </w:p>
    <w:p w:rsidR="00713CA4" w:rsidRPr="00862E76" w:rsidP="00FD5C35" w14:paraId="1C50516A" w14:textId="77777777">
      <w:pPr>
        <w:pStyle w:val="QAQuestion"/>
        <w:keepNext/>
        <w:numPr>
          <w:ilvl w:val="0"/>
          <w:numId w:val="9"/>
        </w:numPr>
        <w:spacing w:after="120"/>
        <w:ind w:left="360"/>
      </w:pPr>
      <w:r w:rsidRPr="00862E76">
        <w:t>Our system does not automatically reclassify amounts due from other carriers or from the patient. Must we, for example, reclassify Medicare charges that become co-payments or Medicaid charges?</w:t>
      </w:r>
    </w:p>
    <w:p w:rsidR="00713CA4" w:rsidRPr="00862E76" w:rsidP="00FD5C35" w14:paraId="50500FDF" w14:textId="54B8E7F9">
      <w:pPr>
        <w:pStyle w:val="QAAnswer"/>
        <w:keepNext/>
      </w:pPr>
      <w:r w:rsidRPr="00862E76">
        <w:t>Yes. Regardless of whether it is done automatically by your PMS/</w:t>
      </w:r>
      <w:r w:rsidR="00A63D36">
        <w:t>h</w:t>
      </w:r>
      <w:r w:rsidR="009D5943">
        <w:t xml:space="preserve">ealth </w:t>
      </w:r>
      <w:r w:rsidRPr="00862E76">
        <w:t>IT/EHR or manually, reflect this reclassification of charges that end up being the responsibility of a party other than the initial party. As a rule, your system will make this adjustment in some way, but you may need to work with your vendor to get a report on the amounts transferred</w:t>
      </w:r>
      <w:r w:rsidR="00412ACD">
        <w:t xml:space="preserve"> or consult with the UDS Support Center or UDS Reviewer about how to do this</w:t>
      </w:r>
      <w:r w:rsidRPr="00862E76">
        <w:t>.</w:t>
      </w:r>
    </w:p>
    <w:p w:rsidR="00713CA4" w:rsidP="00CF790F" w14:paraId="2A7DB8FA" w14:textId="77777777">
      <w:pPr>
        <w:pStyle w:val="QAQuestion"/>
        <w:keepNext/>
        <w:numPr>
          <w:ilvl w:val="0"/>
          <w:numId w:val="9"/>
        </w:numPr>
        <w:spacing w:after="120"/>
        <w:ind w:left="360"/>
      </w:pPr>
      <w:r>
        <w:t>How do we report the charges and collections for pharmaceuticals dispensed at our contract pharmacies?</w:t>
      </w:r>
    </w:p>
    <w:p w:rsidR="00713CA4" w14:paraId="342E15EE" w14:textId="54A821F5">
      <w:pPr>
        <w:pStyle w:val="QAAnswer"/>
      </w:pPr>
      <w:r>
        <w:t xml:space="preserve">We discuss </w:t>
      </w:r>
      <w:r w:rsidRPr="00CF790F" w:rsidR="00416359">
        <w:t>contract pharmacy reporting</w:t>
      </w:r>
      <w:r>
        <w:t xml:space="preserve"> at length in </w:t>
      </w:r>
      <w:hyperlink w:anchor="_Contract_Pharmacy_Dispensing_1" w:history="1">
        <w:r w:rsidRPr="00BE700F">
          <w:rPr>
            <w:rStyle w:val="Hyperlink"/>
          </w:rPr>
          <w:t>Appendix B</w:t>
        </w:r>
      </w:hyperlink>
      <w:r>
        <w:t xml:space="preserve">. In general, report the full charge in Column A by payer. </w:t>
      </w:r>
      <w:r w:rsidR="00C6613B">
        <w:t>R</w:t>
      </w:r>
      <w:r>
        <w:t xml:space="preserve">eport the amount received from the </w:t>
      </w:r>
      <w:r w:rsidR="00C6613B">
        <w:t xml:space="preserve">payer on the line </w:t>
      </w:r>
      <w:r w:rsidR="002D233B">
        <w:t>corresponding to</w:t>
      </w:r>
      <w:r w:rsidR="00C6613B">
        <w:t xml:space="preserve"> whom the payment was received from </w:t>
      </w:r>
      <w:r>
        <w:t xml:space="preserve">in Column B. Report the amount that is written off for an insurance company in Column D. Report </w:t>
      </w:r>
      <w:r w:rsidR="00C6613B">
        <w:t xml:space="preserve">any sliding discount </w:t>
      </w:r>
      <w:r>
        <w:t>amount written off for a patient as a sliding fee discount in Column E. Similar rules apply if drugs are billable to Medicaid and Medicare.</w:t>
      </w:r>
    </w:p>
    <w:p w:rsidR="00722B10" w:rsidP="00CF790F" w14:paraId="35BD6ABC" w14:textId="2B3C2586">
      <w:pPr>
        <w:pStyle w:val="QAQuestion"/>
        <w:numPr>
          <w:ilvl w:val="0"/>
          <w:numId w:val="9"/>
        </w:numPr>
        <w:spacing w:after="120"/>
        <w:ind w:left="360"/>
      </w:pPr>
      <w:r>
        <w:t>What is the timing for revenue reporting (charges, collections, adjustments) on Table 9D?</w:t>
      </w:r>
    </w:p>
    <w:p w:rsidR="00722B10" w:rsidP="00CF790F" w14:paraId="3EB474CE" w14:textId="3B52617F">
      <w:pPr>
        <w:pStyle w:val="QAAnswer"/>
      </w:pPr>
      <w:r>
        <w:t>Charges are to be reported based on the date of service and should be limited to dates of service that occurred during 202</w:t>
      </w:r>
      <w:r w:rsidR="001422E7">
        <w:t>5</w:t>
      </w:r>
      <w:r>
        <w:t xml:space="preserve">. Collections and adjustments are reported based on posting date (which is typically the date the payment is received/posted and </w:t>
      </w:r>
      <w:r w:rsidR="00626B5C">
        <w:t xml:space="preserve">the health center received </w:t>
      </w:r>
      <w:r w:rsidR="004E330F">
        <w:t xml:space="preserve">an </w:t>
      </w:r>
      <w:r>
        <w:t>explanation of benefits or similar document</w:t>
      </w:r>
      <w:r w:rsidR="00626B5C">
        <w:t xml:space="preserve"> </w:t>
      </w:r>
      <w:r>
        <w:t>outlining reimbursement details) and are to be limited to those transactions posted during 202</w:t>
      </w:r>
      <w:r w:rsidR="001422E7">
        <w:t>5</w:t>
      </w:r>
      <w:r>
        <w:t>.</w:t>
      </w:r>
    </w:p>
    <w:p w:rsidR="00713CA4" w:rsidP="00C95168" w14:paraId="670C0D65" w14:textId="77777777">
      <w:pPr>
        <w:pStyle w:val="QAQuestion"/>
        <w:keepNext/>
        <w:keepLines/>
        <w:numPr>
          <w:ilvl w:val="0"/>
          <w:numId w:val="9"/>
        </w:numPr>
        <w:spacing w:after="120"/>
        <w:ind w:left="360"/>
      </w:pPr>
      <w:r>
        <w:t>How should we report the charges associated with “G-codes”?</w:t>
      </w:r>
    </w:p>
    <w:p w:rsidR="00713CA4" w14:paraId="546AD5E6" w14:textId="62730E57">
      <w:pPr>
        <w:pStyle w:val="QAAnswer"/>
        <w:keepNext/>
        <w:keepLines/>
      </w:pPr>
      <w:r>
        <w:t xml:space="preserve">G-codes specify a </w:t>
      </w:r>
      <w:r w:rsidRPr="00C95168">
        <w:rPr>
          <w:i/>
        </w:rPr>
        <w:t>reimbursement rate</w:t>
      </w:r>
      <w:r>
        <w:t xml:space="preserve"> associated with a </w:t>
      </w:r>
      <w:r w:rsidR="001E1062">
        <w:t xml:space="preserve">service or </w:t>
      </w:r>
      <w:r>
        <w:t>package of services that your health center has described to Medicare.</w:t>
      </w:r>
      <w:r w:rsidR="00CF778D">
        <w:t xml:space="preserve"> They are </w:t>
      </w:r>
      <w:r w:rsidR="000F7335">
        <w:t>NOT</w:t>
      </w:r>
      <w:r w:rsidR="00CF778D">
        <w:t xml:space="preserve"> reported as charges</w:t>
      </w:r>
      <w:r w:rsidR="007C6005">
        <w:t xml:space="preserve"> or with fee schedule charges</w:t>
      </w:r>
      <w:r w:rsidR="00CF778D">
        <w:t>.</w:t>
      </w:r>
      <w:r>
        <w:t xml:space="preserve"> (Similar amounts may be paid to you by other third-party payers as well.) For UDS, report in:</w:t>
      </w:r>
    </w:p>
    <w:p w:rsidR="00713CA4" w:rsidP="00C95168" w14:paraId="219CBC36" w14:textId="77777777">
      <w:pPr>
        <w:pStyle w:val="QAAnswer"/>
        <w:keepNext/>
        <w:keepLines/>
        <w:numPr>
          <w:ilvl w:val="0"/>
          <w:numId w:val="20"/>
        </w:numPr>
        <w:spacing w:after="120"/>
        <w:ind w:left="720"/>
      </w:pPr>
      <w:r>
        <w:t>Column A: The sum of actual fee schedule/CPT-related charges for visits</w:t>
      </w:r>
    </w:p>
    <w:p w:rsidR="00713CA4" w:rsidP="00C95168" w14:paraId="14ED2D6D" w14:textId="77777777">
      <w:pPr>
        <w:pStyle w:val="QAAnswer"/>
        <w:numPr>
          <w:ilvl w:val="0"/>
          <w:numId w:val="20"/>
        </w:numPr>
        <w:spacing w:after="120"/>
        <w:ind w:left="720"/>
      </w:pPr>
      <w:r>
        <w:t>Column B: What your health center received for payment</w:t>
      </w:r>
    </w:p>
    <w:p w:rsidR="00713CA4" w:rsidP="00C95168" w14:paraId="69F45ED9" w14:textId="77777777">
      <w:pPr>
        <w:pStyle w:val="QAAnswer"/>
        <w:numPr>
          <w:ilvl w:val="0"/>
          <w:numId w:val="20"/>
        </w:numPr>
        <w:spacing w:after="120"/>
        <w:ind w:left="720"/>
      </w:pPr>
      <w:r>
        <w:t>Column D: The discounted amount disallowed between charges and the amount received</w:t>
      </w:r>
    </w:p>
    <w:p w:rsidR="00713CA4" w:rsidP="00713CA4" w14:paraId="5EE7AA22" w14:textId="63DA5380">
      <w:pPr>
        <w:pStyle w:val="QAAnswer"/>
      </w:pPr>
      <w:r>
        <w:t>Remember to reduce the charges by the Medicare co-payment (20</w:t>
      </w:r>
      <w:r w:rsidR="00364536">
        <w:t>%</w:t>
      </w:r>
      <w:r>
        <w:t xml:space="preserve"> of the allowable charge)</w:t>
      </w:r>
      <w:r w:rsidR="007C6005">
        <w:t xml:space="preserve"> and to reclassify them to the secondary payer or the patient, as appropriate</w:t>
      </w:r>
      <w:r>
        <w:t>. See discussion of reclassifying co-payments.</w:t>
      </w:r>
    </w:p>
    <w:p w:rsidR="00713CA4" w:rsidRPr="00A675F2" w:rsidP="00FA2763" w14:paraId="7876CB7D" w14:textId="4581A53E">
      <w:pPr>
        <w:pStyle w:val="QAAnswer"/>
        <w:keepNext/>
        <w:keepLines/>
        <w:ind w:left="0" w:right="187"/>
        <w:rPr>
          <w:rStyle w:val="SubtleEmphasis"/>
          <w:i/>
        </w:rPr>
      </w:pPr>
      <w:r>
        <w:rPr>
          <w:noProof/>
        </w:rPr>
        <mc:AlternateContent>
          <mc:Choice Requires="wps">
            <w:drawing>
              <wp:anchor distT="0" distB="0" distL="114300" distR="114300" simplePos="0" relativeHeight="251722752" behindDoc="1" locked="0" layoutInCell="1" allowOverlap="1">
                <wp:simplePos x="0" y="0"/>
                <wp:positionH relativeFrom="margin">
                  <wp:posOffset>-95250</wp:posOffset>
                </wp:positionH>
                <wp:positionV relativeFrom="paragraph">
                  <wp:posOffset>-43815</wp:posOffset>
                </wp:positionV>
                <wp:extent cx="6448425" cy="742950"/>
                <wp:effectExtent l="19050" t="19050" r="28575" b="19050"/>
                <wp:wrapNone/>
                <wp:docPr id="92" name="Rectangle 92"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7429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2" o:spid="_x0000_s1057" alt="&quot;&quot;" style="width:507.75pt;height:58.5pt;margin-top:-3.45pt;margin-left:-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592704" filled="f" strokecolor="#eca421" strokeweight="3pt">
                <w10:wrap anchorx="margin"/>
              </v:rect>
            </w:pict>
          </mc:Fallback>
        </mc:AlternateContent>
      </w:r>
      <w:r w:rsidRPr="00A675F2">
        <w:rPr>
          <w:rStyle w:val="SubtleEmphasis"/>
          <w:b/>
        </w:rPr>
        <w:t>Note:</w:t>
      </w:r>
      <w:r w:rsidRPr="00A675F2">
        <w:rPr>
          <w:rStyle w:val="SubtleEmphasis"/>
        </w:rPr>
        <w:t xml:space="preserve"> If both the actual charge and the G-code charge are routinely</w:t>
      </w:r>
      <w:r>
        <w:rPr>
          <w:rStyle w:val="SubtleEmphasis"/>
        </w:rPr>
        <w:t xml:space="preserve"> applied to the visit by</w:t>
      </w:r>
      <w:r w:rsidRPr="00A675F2">
        <w:rPr>
          <w:rStyle w:val="SubtleEmphasis"/>
        </w:rPr>
        <w:t xml:space="preserve"> </w:t>
      </w:r>
      <w:r w:rsidRPr="00A675F2">
        <w:rPr>
          <w:rStyle w:val="SubtleEmphasis"/>
        </w:rPr>
        <w:t>your system, you must remove the G-code charges by running a report to get the total for G-code charges for the year and then subtracting this number from the total charges (actual plus G-code). Report the difference in Column A. Reduce Column D by the G-code amount if it was adjusted using a similar process.</w:t>
      </w:r>
    </w:p>
    <w:p w:rsidR="00FC18CE" w:rsidP="00F62D42" w14:paraId="30DED9D7" w14:textId="77777777">
      <w:pPr>
        <w:sectPr w:rsidSect="0004106B">
          <w:type w:val="continuous"/>
          <w:pgSz w:w="12240" w:h="15840"/>
          <w:pgMar w:top="1440" w:right="1080" w:bottom="1440" w:left="1080" w:header="720" w:footer="720" w:gutter="0"/>
          <w:cols w:space="432"/>
          <w:docGrid w:linePitch="360"/>
        </w:sectPr>
      </w:pPr>
    </w:p>
    <w:p w:rsidR="00FC18CE" w:rsidP="006A563E" w14:paraId="7057EA77" w14:textId="44DB7E3C">
      <w:pPr>
        <w:pStyle w:val="Heading2"/>
      </w:pPr>
      <w:bookmarkStart w:id="670" w:name="_Toc34784839"/>
      <w:bookmarkStart w:id="671" w:name="_Toc130347337"/>
      <w:bookmarkStart w:id="672" w:name="_Toc197023407"/>
      <w:r>
        <w:t>Table 9D: Patient</w:t>
      </w:r>
      <w:r w:rsidR="006816B4">
        <w:t xml:space="preserve"> Service</w:t>
      </w:r>
      <w:r>
        <w:t xml:space="preserve"> Revenue</w:t>
      </w:r>
      <w:bookmarkEnd w:id="670"/>
      <w:bookmarkEnd w:id="671"/>
      <w:bookmarkEnd w:id="672"/>
    </w:p>
    <w:p w:rsidR="00FC18CE" w:rsidP="00F62D42" w14:paraId="77CABD81" w14:textId="7D8C9D6F">
      <w:pPr>
        <w:pStyle w:val="Footnotes"/>
      </w:pPr>
      <w:r>
        <w:t>Calendar Year</w:t>
      </w:r>
      <w:r>
        <w:t xml:space="preserve">: January 1, </w:t>
      </w:r>
      <w:r w:rsidR="00E26D8B">
        <w:t>202</w:t>
      </w:r>
      <w:r w:rsidR="001422E7">
        <w:t>5</w:t>
      </w:r>
      <w:r>
        <w:t xml:space="preserve">, through December 31, </w:t>
      </w:r>
      <w:r w:rsidR="00E26D8B">
        <w:t>202</w:t>
      </w:r>
      <w:r w:rsidR="001422E7">
        <w:t>5</w:t>
      </w:r>
    </w:p>
    <w:p w:rsidR="0037325A" w:rsidP="00F62D42" w14:paraId="37D4FBD2" w14:textId="77777777">
      <w:pPr>
        <w:pStyle w:val="Footnotes"/>
      </w:pPr>
    </w:p>
    <w:tbl>
      <w:tblPr>
        <w:tblStyle w:val="UDSTables"/>
        <w:tblCaption w:val="Appendix A: Listing of Personnel"/>
        <w:tblW w:w="4961" w:type="pct"/>
        <w:tblLayout w:type="fixed"/>
        <w:tblLook w:val="04A0"/>
      </w:tblPr>
      <w:tblGrid>
        <w:gridCol w:w="632"/>
        <w:gridCol w:w="2522"/>
        <w:gridCol w:w="901"/>
        <w:gridCol w:w="994"/>
        <w:gridCol w:w="1433"/>
        <w:gridCol w:w="1526"/>
        <w:gridCol w:w="1189"/>
        <w:gridCol w:w="1078"/>
        <w:gridCol w:w="1428"/>
        <w:gridCol w:w="1159"/>
        <w:gridCol w:w="711"/>
      </w:tblGrid>
      <w:tr w14:paraId="0683B02D" w14:textId="77777777" w:rsidTr="002B1015">
        <w:tblPrEx>
          <w:tblW w:w="4961" w:type="pct"/>
          <w:tblLayout w:type="fixed"/>
          <w:tblLook w:val="04A0"/>
        </w:tblPrEx>
        <w:trPr>
          <w:cantSplit/>
          <w:trHeight w:val="378"/>
          <w:tblHeader/>
        </w:trPr>
        <w:tc>
          <w:tcPr>
            <w:tcW w:w="233" w:type="pct"/>
            <w:tcBorders>
              <w:top w:val="nil"/>
              <w:bottom w:val="single" w:sz="4" w:space="0" w:color="D3D3D3" w:themeColor="background1"/>
            </w:tcBorders>
            <w:shd w:val="clear" w:color="auto" w:fill="006699"/>
          </w:tcPr>
          <w:p w:rsidR="00F1038E" w:rsidRPr="006F0995" w:rsidP="00F1038E" w14:paraId="05934923" w14:textId="5FA13E0B">
            <w:pPr>
              <w:pStyle w:val="TableText"/>
              <w:rPr>
                <w:b w:val="0"/>
                <w:color w:val="006699"/>
                <w:sz w:val="10"/>
              </w:rPr>
            </w:pPr>
            <w:r w:rsidRPr="006F0995">
              <w:rPr>
                <w:color w:val="006699"/>
                <w:sz w:val="6"/>
              </w:rPr>
              <w:t>[blank for demonstration]</w:t>
            </w:r>
          </w:p>
        </w:tc>
        <w:tc>
          <w:tcPr>
            <w:tcW w:w="929" w:type="pct"/>
            <w:tcBorders>
              <w:top w:val="nil"/>
              <w:bottom w:val="single" w:sz="4" w:space="0" w:color="D3D3D3" w:themeColor="background1"/>
              <w:right w:val="single" w:sz="4" w:space="0" w:color="356077" w:themeColor="text1"/>
            </w:tcBorders>
            <w:shd w:val="clear" w:color="auto" w:fill="006699"/>
          </w:tcPr>
          <w:p w:rsidR="00F1038E" w:rsidRPr="006F0995" w:rsidP="00F1038E" w14:paraId="7E698307" w14:textId="0A8C310D">
            <w:pPr>
              <w:pStyle w:val="TableText"/>
              <w:rPr>
                <w:color w:val="006699"/>
                <w:sz w:val="6"/>
              </w:rPr>
            </w:pPr>
            <w:r w:rsidRPr="006F0995">
              <w:rPr>
                <w:color w:val="006699"/>
                <w:sz w:val="6"/>
              </w:rPr>
              <w:t>[blank for demonstration]</w:t>
            </w:r>
          </w:p>
        </w:tc>
        <w:tc>
          <w:tcPr>
            <w:tcW w:w="332" w:type="pct"/>
            <w:tcBorders>
              <w:top w:val="nil"/>
              <w:left w:val="single" w:sz="4" w:space="0" w:color="356077" w:themeColor="text1"/>
              <w:bottom w:val="single" w:sz="4" w:space="0" w:color="D3D3D3" w:themeColor="background1"/>
              <w:right w:val="single" w:sz="4" w:space="0" w:color="356077" w:themeColor="text1"/>
            </w:tcBorders>
            <w:shd w:val="clear" w:color="auto" w:fill="006699"/>
          </w:tcPr>
          <w:p w:rsidR="00F1038E" w:rsidRPr="006F0995" w:rsidP="00F1038E" w14:paraId="30D4900A" w14:textId="4463A3AE">
            <w:pPr>
              <w:pStyle w:val="TableText"/>
              <w:ind w:right="-13"/>
              <w:rPr>
                <w:color w:val="006699"/>
                <w:sz w:val="6"/>
              </w:rPr>
            </w:pPr>
            <w:r w:rsidRPr="006F0995">
              <w:rPr>
                <w:color w:val="006699"/>
                <w:sz w:val="6"/>
              </w:rPr>
              <w:t>[blank for demonstration]</w:t>
            </w:r>
          </w:p>
        </w:tc>
        <w:tc>
          <w:tcPr>
            <w:tcW w:w="366" w:type="pct"/>
            <w:tcBorders>
              <w:top w:val="nil"/>
              <w:left w:val="single" w:sz="4" w:space="0" w:color="356077" w:themeColor="text1"/>
              <w:bottom w:val="single" w:sz="4" w:space="0" w:color="D3D3D3" w:themeColor="background1"/>
              <w:right w:val="single" w:sz="4" w:space="0" w:color="FFFFFF" w:themeColor="background2"/>
            </w:tcBorders>
            <w:shd w:val="clear" w:color="auto" w:fill="006699"/>
          </w:tcPr>
          <w:p w:rsidR="00F1038E" w:rsidRPr="006F0995" w:rsidP="00F1038E" w14:paraId="00CD67CE" w14:textId="64FFFA6F">
            <w:pPr>
              <w:pStyle w:val="TableText"/>
              <w:rPr>
                <w:color w:val="006699"/>
                <w:sz w:val="6"/>
              </w:rPr>
            </w:pPr>
            <w:r w:rsidRPr="006F0995">
              <w:rPr>
                <w:color w:val="006699"/>
                <w:sz w:val="6"/>
              </w:rPr>
              <w:t>[blank for demonstration]</w:t>
            </w:r>
          </w:p>
        </w:tc>
        <w:tc>
          <w:tcPr>
            <w:tcW w:w="0" w:type="pct"/>
            <w:tcBorders>
              <w:left w:val="single" w:sz="4" w:space="0" w:color="FFFFFF" w:themeColor="background2"/>
              <w:right w:val="single" w:sz="4" w:space="0" w:color="356077" w:themeColor="text1"/>
            </w:tcBorders>
            <w:shd w:val="clear" w:color="auto" w:fill="006699"/>
            <w:vAlign w:val="bottom"/>
          </w:tcPr>
          <w:p w:rsidR="00F1038E" w:rsidRPr="006F0995" w:rsidP="00F1038E" w14:paraId="2B28C696" w14:textId="5793CFC0">
            <w:pPr>
              <w:pStyle w:val="TableText"/>
              <w:ind w:right="-106"/>
              <w:jc w:val="right"/>
              <w:rPr>
                <w:b w:val="0"/>
                <w:color w:val="FFFFFF" w:themeColor="background2"/>
                <w:sz w:val="18"/>
              </w:rPr>
            </w:pPr>
            <w:r w:rsidRPr="006F0995">
              <w:rPr>
                <w:color w:val="FFFFFF" w:themeColor="background2"/>
                <w:sz w:val="18"/>
              </w:rPr>
              <w:t>Retroactive S</w:t>
            </w:r>
          </w:p>
        </w:tc>
        <w:tc>
          <w:tcPr>
            <w:tcW w:w="562" w:type="pct"/>
            <w:tcBorders>
              <w:left w:val="single" w:sz="4" w:space="0" w:color="356077" w:themeColor="text1"/>
              <w:right w:val="single" w:sz="4" w:space="0" w:color="356077" w:themeColor="text1"/>
            </w:tcBorders>
            <w:shd w:val="clear" w:color="auto" w:fill="006699"/>
            <w:vAlign w:val="bottom"/>
          </w:tcPr>
          <w:p w:rsidR="00F1038E" w:rsidRPr="006F0995" w:rsidP="00F1038E" w14:paraId="5657240F" w14:textId="53F33457">
            <w:pPr>
              <w:pStyle w:val="TableText"/>
              <w:ind w:left="-110" w:right="-195"/>
              <w:rPr>
                <w:b w:val="0"/>
                <w:color w:val="FFFFFF" w:themeColor="background2"/>
                <w:sz w:val="18"/>
              </w:rPr>
            </w:pPr>
            <w:r w:rsidRPr="006F0995">
              <w:rPr>
                <w:color w:val="FFFFFF" w:themeColor="background2"/>
                <w:sz w:val="18"/>
              </w:rPr>
              <w:t>ettlements, Receipts</w:t>
            </w:r>
          </w:p>
        </w:tc>
        <w:tc>
          <w:tcPr>
            <w:tcW w:w="438" w:type="pct"/>
            <w:tcBorders>
              <w:left w:val="single" w:sz="4" w:space="0" w:color="356077" w:themeColor="text1"/>
              <w:right w:val="single" w:sz="4" w:space="0" w:color="356077" w:themeColor="text1"/>
            </w:tcBorders>
            <w:shd w:val="clear" w:color="auto" w:fill="006699"/>
            <w:vAlign w:val="bottom"/>
          </w:tcPr>
          <w:p w:rsidR="00F1038E" w:rsidRPr="006F0995" w14:paraId="680F484C" w14:textId="1671728F">
            <w:pPr>
              <w:pStyle w:val="TableText"/>
              <w:ind w:left="-13" w:right="-195" w:hanging="91"/>
              <w:rPr>
                <w:b w:val="0"/>
                <w:color w:val="FFFFFF" w:themeColor="background2"/>
                <w:sz w:val="18"/>
              </w:rPr>
            </w:pPr>
            <w:r w:rsidRPr="006F0995">
              <w:rPr>
                <w:color w:val="FFFFFF" w:themeColor="background2"/>
                <w:sz w:val="18"/>
              </w:rPr>
              <w:t>, and Paybacks</w:t>
            </w:r>
          </w:p>
        </w:tc>
        <w:tc>
          <w:tcPr>
            <w:tcW w:w="397" w:type="pct"/>
            <w:tcBorders>
              <w:left w:val="single" w:sz="4" w:space="0" w:color="356077" w:themeColor="text1"/>
              <w:right w:val="single" w:sz="4" w:space="0" w:color="FFFFFF" w:themeColor="background2"/>
            </w:tcBorders>
            <w:shd w:val="clear" w:color="auto" w:fill="006699"/>
            <w:vAlign w:val="bottom"/>
          </w:tcPr>
          <w:p w:rsidR="00F1038E" w:rsidRPr="006F0995" w:rsidP="00F1038E" w14:paraId="63140C5F" w14:textId="5EECBBF0">
            <w:pPr>
              <w:pStyle w:val="TableText"/>
              <w:ind w:left="-14" w:hanging="90"/>
              <w:rPr>
                <w:color w:val="FFFFFF" w:themeColor="background2"/>
                <w:sz w:val="18"/>
              </w:rPr>
            </w:pPr>
            <w:r w:rsidRPr="006F0995">
              <w:rPr>
                <w:color w:val="FFFFFF" w:themeColor="background2"/>
                <w:sz w:val="18"/>
              </w:rPr>
              <w:t>(c)</w:t>
            </w:r>
            <w:r w:rsidRPr="006F0995">
              <w:rPr>
                <w:color w:val="FFFFFF" w:themeColor="background2"/>
                <w:sz w:val="18"/>
              </w:rPr>
              <w:t xml:space="preserve"> </w:t>
            </w:r>
          </w:p>
        </w:tc>
        <w:tc>
          <w:tcPr>
            <w:tcW w:w="526" w:type="pct"/>
            <w:tcBorders>
              <w:top w:val="nil"/>
              <w:left w:val="single" w:sz="4" w:space="0" w:color="FFFFFF" w:themeColor="background2"/>
              <w:bottom w:val="single" w:sz="4" w:space="0" w:color="D3D3D3" w:themeColor="background1"/>
              <w:right w:val="single" w:sz="4" w:space="0" w:color="356077" w:themeColor="text1"/>
            </w:tcBorders>
            <w:shd w:val="clear" w:color="auto" w:fill="006699"/>
          </w:tcPr>
          <w:p w:rsidR="00F1038E" w:rsidRPr="006F0995" w:rsidP="00F1038E" w14:paraId="7FB54C9C" w14:textId="2B3F96E8">
            <w:pPr>
              <w:pStyle w:val="TableText"/>
              <w:rPr>
                <w:b w:val="0"/>
                <w:color w:val="006699"/>
                <w:sz w:val="10"/>
              </w:rPr>
            </w:pPr>
            <w:r w:rsidRPr="006F0995">
              <w:rPr>
                <w:color w:val="006699"/>
                <w:sz w:val="6"/>
              </w:rPr>
              <w:t>[blank for demonstration]</w:t>
            </w:r>
          </w:p>
        </w:tc>
        <w:tc>
          <w:tcPr>
            <w:tcW w:w="427" w:type="pct"/>
            <w:tcBorders>
              <w:top w:val="nil"/>
              <w:left w:val="single" w:sz="4" w:space="0" w:color="356077" w:themeColor="text1"/>
              <w:bottom w:val="single" w:sz="4" w:space="0" w:color="D3D3D3" w:themeColor="background1"/>
              <w:right w:val="single" w:sz="4" w:space="0" w:color="356077" w:themeColor="text1"/>
            </w:tcBorders>
            <w:shd w:val="clear" w:color="auto" w:fill="006699"/>
          </w:tcPr>
          <w:p w:rsidR="00F1038E" w:rsidRPr="006F0995" w:rsidP="00F1038E" w14:paraId="6948E63E" w14:textId="4C2D331E">
            <w:pPr>
              <w:pStyle w:val="TableText"/>
              <w:rPr>
                <w:b w:val="0"/>
                <w:color w:val="006699"/>
                <w:sz w:val="10"/>
              </w:rPr>
            </w:pPr>
            <w:r w:rsidRPr="006F0995">
              <w:rPr>
                <w:color w:val="006699"/>
                <w:sz w:val="6"/>
              </w:rPr>
              <w:t>[blank for demonstration]</w:t>
            </w:r>
          </w:p>
        </w:tc>
        <w:tc>
          <w:tcPr>
            <w:tcW w:w="263" w:type="pct"/>
            <w:tcBorders>
              <w:top w:val="nil"/>
              <w:left w:val="single" w:sz="4" w:space="0" w:color="356077" w:themeColor="text1"/>
              <w:bottom w:val="single" w:sz="4" w:space="0" w:color="D3D3D3" w:themeColor="background1"/>
            </w:tcBorders>
            <w:shd w:val="clear" w:color="auto" w:fill="006699"/>
          </w:tcPr>
          <w:p w:rsidR="00F1038E" w:rsidRPr="006F0995" w:rsidP="00F1038E" w14:paraId="132B7DBE" w14:textId="4C3D921D">
            <w:pPr>
              <w:pStyle w:val="TableText"/>
              <w:rPr>
                <w:color w:val="006699"/>
                <w:sz w:val="10"/>
              </w:rPr>
            </w:pPr>
            <w:r w:rsidRPr="006F0995">
              <w:rPr>
                <w:color w:val="006699"/>
                <w:sz w:val="6"/>
              </w:rPr>
              <w:t>[blank for demonstration]</w:t>
            </w:r>
          </w:p>
        </w:tc>
      </w:tr>
      <w:tr w14:paraId="7B4494E1" w14:textId="77777777" w:rsidTr="002B1015">
        <w:tblPrEx>
          <w:tblW w:w="4961" w:type="pct"/>
          <w:tblLayout w:type="fixed"/>
          <w:tblLook w:val="04A0"/>
        </w:tblPrEx>
        <w:trPr>
          <w:cantSplit/>
          <w:trHeight w:val="1296"/>
          <w:tblHeader/>
        </w:trPr>
        <w:tc>
          <w:tcPr>
            <w:tcW w:w="233" w:type="pct"/>
            <w:tcBorders>
              <w:top w:val="single" w:sz="4" w:space="0" w:color="D3D3D3" w:themeColor="background1"/>
            </w:tcBorders>
            <w:shd w:val="clear" w:color="auto" w:fill="006699"/>
            <w:vAlign w:val="center"/>
          </w:tcPr>
          <w:p w:rsidR="00F1038E" w:rsidRPr="00BF06B1" w:rsidP="00F1038E" w14:paraId="050A7323" w14:textId="77777777">
            <w:pPr>
              <w:pStyle w:val="TableText"/>
              <w:rPr>
                <w:color w:val="FFFFFF" w:themeColor="background2"/>
                <w:sz w:val="18"/>
              </w:rPr>
            </w:pPr>
            <w:r w:rsidRPr="00BF06B1">
              <w:rPr>
                <w:color w:val="FFFFFF" w:themeColor="background2"/>
                <w:sz w:val="18"/>
              </w:rPr>
              <w:t>Line</w:t>
            </w:r>
          </w:p>
        </w:tc>
        <w:tc>
          <w:tcPr>
            <w:tcW w:w="929" w:type="pct"/>
            <w:tcBorders>
              <w:top w:val="single" w:sz="4" w:space="0" w:color="D3D3D3" w:themeColor="background1"/>
            </w:tcBorders>
            <w:shd w:val="clear" w:color="auto" w:fill="006699"/>
            <w:vAlign w:val="center"/>
          </w:tcPr>
          <w:p w:rsidR="00F1038E" w:rsidRPr="00BF06B1" w:rsidP="00F1038E" w14:paraId="7CEFAF72" w14:textId="77777777">
            <w:pPr>
              <w:pStyle w:val="TableText"/>
              <w:rPr>
                <w:color w:val="FFFFFF" w:themeColor="background2"/>
                <w:sz w:val="18"/>
              </w:rPr>
            </w:pPr>
            <w:r w:rsidRPr="00BF06B1">
              <w:rPr>
                <w:color w:val="FFFFFF" w:themeColor="background2"/>
                <w:sz w:val="18"/>
              </w:rPr>
              <w:t>Payer Category</w:t>
            </w:r>
          </w:p>
        </w:tc>
        <w:tc>
          <w:tcPr>
            <w:tcW w:w="332" w:type="pct"/>
            <w:tcBorders>
              <w:top w:val="single" w:sz="4" w:space="0" w:color="D3D3D3" w:themeColor="background1"/>
            </w:tcBorders>
            <w:shd w:val="clear" w:color="auto" w:fill="006699"/>
            <w:vAlign w:val="center"/>
          </w:tcPr>
          <w:p w:rsidR="00F1038E" w:rsidRPr="00BF06B1" w:rsidP="00F1038E" w14:paraId="122AAF4A" w14:textId="77777777">
            <w:pPr>
              <w:pStyle w:val="TableText"/>
              <w:jc w:val="center"/>
              <w:rPr>
                <w:color w:val="FFFFFF" w:themeColor="background2"/>
                <w:sz w:val="18"/>
              </w:rPr>
            </w:pPr>
            <w:r w:rsidRPr="00BF06B1">
              <w:rPr>
                <w:color w:val="FFFFFF" w:themeColor="background2"/>
                <w:sz w:val="18"/>
              </w:rPr>
              <w:t>Full Charges This Period</w:t>
            </w:r>
          </w:p>
          <w:p w:rsidR="00F1038E" w:rsidRPr="00BF06B1" w:rsidP="00F1038E" w14:paraId="0A935B90" w14:textId="77777777">
            <w:pPr>
              <w:pStyle w:val="TableText"/>
              <w:jc w:val="center"/>
              <w:rPr>
                <w:color w:val="FFFFFF" w:themeColor="background2"/>
                <w:sz w:val="18"/>
              </w:rPr>
            </w:pPr>
            <w:r w:rsidRPr="00BF06B1">
              <w:rPr>
                <w:color w:val="FFFFFF" w:themeColor="background2"/>
                <w:sz w:val="18"/>
              </w:rPr>
              <w:t>(a)</w:t>
            </w:r>
          </w:p>
        </w:tc>
        <w:tc>
          <w:tcPr>
            <w:tcW w:w="366" w:type="pct"/>
            <w:tcBorders>
              <w:top w:val="single" w:sz="4" w:space="0" w:color="D3D3D3" w:themeColor="background1"/>
            </w:tcBorders>
            <w:shd w:val="clear" w:color="auto" w:fill="006699"/>
            <w:vAlign w:val="center"/>
          </w:tcPr>
          <w:p w:rsidR="00F1038E" w:rsidRPr="00BF06B1" w:rsidP="00F1038E" w14:paraId="522C6732" w14:textId="77777777">
            <w:pPr>
              <w:pStyle w:val="TableText"/>
              <w:jc w:val="center"/>
              <w:rPr>
                <w:color w:val="FFFFFF" w:themeColor="background2"/>
                <w:sz w:val="18"/>
              </w:rPr>
            </w:pPr>
            <w:r w:rsidRPr="00BF06B1">
              <w:rPr>
                <w:color w:val="FFFFFF" w:themeColor="background2"/>
                <w:sz w:val="18"/>
              </w:rPr>
              <w:t>Amount Collected This Period</w:t>
            </w:r>
          </w:p>
          <w:p w:rsidR="00F1038E" w:rsidRPr="00BF06B1" w:rsidP="00F1038E" w14:paraId="0C7FD8BC" w14:textId="77777777">
            <w:pPr>
              <w:pStyle w:val="TableText"/>
              <w:jc w:val="center"/>
              <w:rPr>
                <w:color w:val="FFFFFF" w:themeColor="background2"/>
                <w:sz w:val="18"/>
              </w:rPr>
            </w:pPr>
            <w:r w:rsidRPr="00BF06B1">
              <w:rPr>
                <w:color w:val="FFFFFF" w:themeColor="background2"/>
                <w:sz w:val="18"/>
              </w:rPr>
              <w:t>(b)</w:t>
            </w:r>
          </w:p>
        </w:tc>
        <w:tc>
          <w:tcPr>
            <w:tcW w:w="528" w:type="pct"/>
            <w:shd w:val="clear" w:color="auto" w:fill="006699"/>
            <w:vAlign w:val="center"/>
          </w:tcPr>
          <w:p w:rsidR="00F1038E" w:rsidRPr="00BF06B1" w:rsidP="00F1038E" w14:paraId="1FAA6988" w14:textId="2C9F2363">
            <w:pPr>
              <w:pStyle w:val="TableText"/>
              <w:jc w:val="center"/>
              <w:rPr>
                <w:color w:val="FFFFFF" w:themeColor="background2"/>
                <w:sz w:val="18"/>
              </w:rPr>
            </w:pPr>
            <w:r w:rsidRPr="00BF06B1">
              <w:rPr>
                <w:color w:val="FFFFFF" w:themeColor="background2"/>
                <w:sz w:val="18"/>
              </w:rPr>
              <w:t>Collection of Reconciliation/ Wraparound Current Year</w:t>
            </w:r>
          </w:p>
          <w:p w:rsidR="00F1038E" w:rsidRPr="00BF06B1" w:rsidP="00F1038E" w14:paraId="679F59F3" w14:textId="77777777">
            <w:pPr>
              <w:pStyle w:val="TableText"/>
              <w:jc w:val="center"/>
              <w:rPr>
                <w:color w:val="FFFFFF" w:themeColor="background2"/>
                <w:sz w:val="18"/>
              </w:rPr>
            </w:pPr>
            <w:r w:rsidRPr="00BF06B1">
              <w:rPr>
                <w:color w:val="FFFFFF" w:themeColor="background2"/>
                <w:sz w:val="18"/>
              </w:rPr>
              <w:t>(c1)</w:t>
            </w:r>
          </w:p>
        </w:tc>
        <w:tc>
          <w:tcPr>
            <w:tcW w:w="562" w:type="pct"/>
            <w:shd w:val="clear" w:color="auto" w:fill="006699"/>
            <w:vAlign w:val="center"/>
          </w:tcPr>
          <w:p w:rsidR="00F1038E" w:rsidRPr="00BF06B1" w:rsidP="00F1038E" w14:paraId="674AAD6B" w14:textId="522F5B7F">
            <w:pPr>
              <w:pStyle w:val="TableText"/>
              <w:jc w:val="center"/>
              <w:rPr>
                <w:color w:val="FFFFFF" w:themeColor="background2"/>
                <w:sz w:val="18"/>
              </w:rPr>
            </w:pPr>
            <w:r w:rsidRPr="00BF06B1">
              <w:rPr>
                <w:color w:val="FFFFFF" w:themeColor="background2"/>
                <w:sz w:val="18"/>
              </w:rPr>
              <w:t>Collection of Reconciliation/ Wraparound Previous Years</w:t>
            </w:r>
          </w:p>
          <w:p w:rsidR="00F1038E" w:rsidRPr="00BF06B1" w:rsidP="00F1038E" w14:paraId="36EBE286" w14:textId="77777777">
            <w:pPr>
              <w:pStyle w:val="TableText"/>
              <w:jc w:val="center"/>
              <w:rPr>
                <w:color w:val="FFFFFF" w:themeColor="background2"/>
                <w:sz w:val="18"/>
              </w:rPr>
            </w:pPr>
            <w:r w:rsidRPr="00BF06B1">
              <w:rPr>
                <w:color w:val="FFFFFF" w:themeColor="background2"/>
                <w:sz w:val="18"/>
              </w:rPr>
              <w:t>(c2)</w:t>
            </w:r>
          </w:p>
        </w:tc>
        <w:tc>
          <w:tcPr>
            <w:tcW w:w="438" w:type="pct"/>
            <w:shd w:val="clear" w:color="auto" w:fill="006699"/>
            <w:vAlign w:val="center"/>
          </w:tcPr>
          <w:p w:rsidR="00F1038E" w:rsidRPr="00BF06B1" w:rsidP="00F1038E" w14:paraId="125E03CD" w14:textId="1680998C">
            <w:pPr>
              <w:pStyle w:val="TableText"/>
              <w:jc w:val="center"/>
              <w:rPr>
                <w:color w:val="FFFFFF" w:themeColor="background2"/>
                <w:sz w:val="18"/>
              </w:rPr>
            </w:pPr>
            <w:r w:rsidRPr="00BF06B1">
              <w:rPr>
                <w:color w:val="FFFFFF" w:themeColor="background2"/>
                <w:sz w:val="18"/>
              </w:rPr>
              <w:t>Collection of Other Payments:</w:t>
            </w:r>
            <w:r w:rsidR="00925B56">
              <w:rPr>
                <w:color w:val="FFFFFF" w:themeColor="background2"/>
                <w:sz w:val="18"/>
              </w:rPr>
              <w:t xml:space="preserve"> </w:t>
            </w:r>
            <w:r w:rsidRPr="00BF06B1">
              <w:rPr>
                <w:color w:val="FFFFFF" w:themeColor="background2"/>
                <w:sz w:val="18"/>
              </w:rPr>
              <w:t>P4P, Risk Pools, etc.</w:t>
            </w:r>
          </w:p>
          <w:p w:rsidR="00F1038E" w:rsidRPr="00BF06B1" w:rsidP="00F1038E" w14:paraId="3BC49023" w14:textId="77777777">
            <w:pPr>
              <w:pStyle w:val="TableText"/>
              <w:jc w:val="center"/>
              <w:rPr>
                <w:color w:val="FFFFFF" w:themeColor="background2"/>
                <w:sz w:val="18"/>
              </w:rPr>
            </w:pPr>
            <w:r w:rsidRPr="00BF06B1">
              <w:rPr>
                <w:color w:val="FFFFFF" w:themeColor="background2"/>
                <w:sz w:val="18"/>
              </w:rPr>
              <w:t>(c3)</w:t>
            </w:r>
          </w:p>
        </w:tc>
        <w:tc>
          <w:tcPr>
            <w:tcW w:w="397" w:type="pct"/>
            <w:shd w:val="clear" w:color="auto" w:fill="006699"/>
            <w:vAlign w:val="center"/>
          </w:tcPr>
          <w:p w:rsidR="00F1038E" w:rsidRPr="00BF06B1" w:rsidP="00F1038E" w14:paraId="7EDA5F2F" w14:textId="77777777">
            <w:pPr>
              <w:pStyle w:val="TableText"/>
              <w:jc w:val="center"/>
              <w:rPr>
                <w:color w:val="FFFFFF" w:themeColor="background2"/>
                <w:sz w:val="18"/>
              </w:rPr>
            </w:pPr>
            <w:r w:rsidRPr="00BF06B1">
              <w:rPr>
                <w:color w:val="FFFFFF" w:themeColor="background2"/>
                <w:sz w:val="18"/>
              </w:rPr>
              <w:t>Penalty/ Payback</w:t>
            </w:r>
          </w:p>
          <w:p w:rsidR="00F1038E" w:rsidRPr="00BF06B1" w:rsidP="00F1038E" w14:paraId="1A82916D" w14:textId="77777777">
            <w:pPr>
              <w:pStyle w:val="TableText"/>
              <w:jc w:val="center"/>
              <w:rPr>
                <w:color w:val="FFFFFF" w:themeColor="background2"/>
                <w:sz w:val="18"/>
              </w:rPr>
            </w:pPr>
            <w:r w:rsidRPr="00BF06B1">
              <w:rPr>
                <w:color w:val="FFFFFF" w:themeColor="background2"/>
                <w:sz w:val="18"/>
              </w:rPr>
              <w:t>(c4)</w:t>
            </w:r>
          </w:p>
        </w:tc>
        <w:tc>
          <w:tcPr>
            <w:tcW w:w="526" w:type="pct"/>
            <w:tcBorders>
              <w:top w:val="single" w:sz="4" w:space="0" w:color="D3D3D3" w:themeColor="background1"/>
            </w:tcBorders>
            <w:shd w:val="clear" w:color="auto" w:fill="006699"/>
            <w:vAlign w:val="center"/>
          </w:tcPr>
          <w:p w:rsidR="00F1038E" w:rsidRPr="00BF06B1" w:rsidP="00F1038E" w14:paraId="1E11C61C" w14:textId="24514587">
            <w:pPr>
              <w:pStyle w:val="TableText"/>
              <w:jc w:val="center"/>
              <w:rPr>
                <w:color w:val="FFFFFF" w:themeColor="background2"/>
                <w:sz w:val="18"/>
              </w:rPr>
            </w:pPr>
            <w:r w:rsidRPr="00BF06B1">
              <w:rPr>
                <w:color w:val="FFFFFF" w:themeColor="background2"/>
                <w:sz w:val="18"/>
              </w:rPr>
              <w:t>Adjustments</w:t>
            </w:r>
          </w:p>
          <w:p w:rsidR="00F1038E" w:rsidRPr="00BF06B1" w:rsidP="00F1038E" w14:paraId="2AE9ECE6" w14:textId="77777777">
            <w:pPr>
              <w:pStyle w:val="TableText"/>
              <w:jc w:val="center"/>
              <w:rPr>
                <w:color w:val="FFFFFF" w:themeColor="background2"/>
                <w:sz w:val="18"/>
              </w:rPr>
            </w:pPr>
            <w:r w:rsidRPr="00BF06B1">
              <w:rPr>
                <w:color w:val="FFFFFF" w:themeColor="background2"/>
                <w:sz w:val="18"/>
              </w:rPr>
              <w:t>(d)</w:t>
            </w:r>
          </w:p>
        </w:tc>
        <w:tc>
          <w:tcPr>
            <w:tcW w:w="427" w:type="pct"/>
            <w:tcBorders>
              <w:top w:val="single" w:sz="4" w:space="0" w:color="D3D3D3" w:themeColor="background1"/>
            </w:tcBorders>
            <w:shd w:val="clear" w:color="auto" w:fill="006699"/>
            <w:vAlign w:val="center"/>
          </w:tcPr>
          <w:p w:rsidR="00F1038E" w:rsidRPr="00BF06B1" w:rsidP="00F1038E" w14:paraId="6B320D64" w14:textId="77777777">
            <w:pPr>
              <w:pStyle w:val="TableText"/>
              <w:jc w:val="center"/>
              <w:rPr>
                <w:color w:val="FFFFFF" w:themeColor="background2"/>
                <w:sz w:val="18"/>
              </w:rPr>
            </w:pPr>
            <w:r w:rsidRPr="00BF06B1">
              <w:rPr>
                <w:color w:val="FFFFFF" w:themeColor="background2"/>
                <w:sz w:val="18"/>
              </w:rPr>
              <w:t>Sliding Fee Discounts</w:t>
            </w:r>
          </w:p>
          <w:p w:rsidR="00F1038E" w:rsidRPr="00BF06B1" w:rsidP="00F1038E" w14:paraId="7A38AD5C" w14:textId="77777777">
            <w:pPr>
              <w:pStyle w:val="TableText"/>
              <w:jc w:val="center"/>
              <w:rPr>
                <w:color w:val="FFFFFF" w:themeColor="background2"/>
                <w:sz w:val="18"/>
              </w:rPr>
            </w:pPr>
            <w:r w:rsidRPr="00BF06B1">
              <w:rPr>
                <w:color w:val="FFFFFF" w:themeColor="background2"/>
                <w:sz w:val="18"/>
              </w:rPr>
              <w:t>(e)</w:t>
            </w:r>
          </w:p>
        </w:tc>
        <w:tc>
          <w:tcPr>
            <w:tcW w:w="263" w:type="pct"/>
            <w:tcBorders>
              <w:top w:val="single" w:sz="4" w:space="0" w:color="D3D3D3" w:themeColor="background1"/>
            </w:tcBorders>
            <w:shd w:val="clear" w:color="auto" w:fill="006699"/>
            <w:vAlign w:val="center"/>
          </w:tcPr>
          <w:p w:rsidR="00F1038E" w:rsidRPr="00BF06B1" w:rsidP="00F1038E" w14:paraId="6B5FA252" w14:textId="1CAF1A44">
            <w:pPr>
              <w:pStyle w:val="TableText"/>
              <w:jc w:val="center"/>
              <w:rPr>
                <w:color w:val="FFFFFF" w:themeColor="background2"/>
                <w:sz w:val="18"/>
              </w:rPr>
            </w:pPr>
            <w:r w:rsidRPr="00BF06B1">
              <w:rPr>
                <w:color w:val="FFFFFF" w:themeColor="background2"/>
                <w:sz w:val="18"/>
              </w:rPr>
              <w:t>Bad Debt Write-Off</w:t>
            </w:r>
          </w:p>
          <w:p w:rsidR="00F1038E" w:rsidRPr="00BF06B1" w:rsidP="00F1038E" w14:paraId="4EE32663" w14:textId="77777777">
            <w:pPr>
              <w:pStyle w:val="TableText"/>
              <w:jc w:val="center"/>
              <w:rPr>
                <w:color w:val="FFFFFF" w:themeColor="background2"/>
                <w:sz w:val="18"/>
              </w:rPr>
            </w:pPr>
            <w:r w:rsidRPr="00BF06B1">
              <w:rPr>
                <w:color w:val="FFFFFF" w:themeColor="background2"/>
                <w:sz w:val="18"/>
              </w:rPr>
              <w:t>(f)</w:t>
            </w:r>
          </w:p>
        </w:tc>
      </w:tr>
      <w:tr w14:paraId="6C3AABFA" w14:textId="77777777" w:rsidTr="002B1015">
        <w:tblPrEx>
          <w:tblW w:w="4961" w:type="pct"/>
          <w:tblLayout w:type="fixed"/>
          <w:tblLook w:val="04A0"/>
        </w:tblPrEx>
        <w:trPr>
          <w:cantSplit/>
          <w:trHeight w:val="463"/>
        </w:trPr>
        <w:tc>
          <w:tcPr>
            <w:tcW w:w="233" w:type="pct"/>
            <w:vAlign w:val="center"/>
          </w:tcPr>
          <w:p w:rsidR="00F1038E" w:rsidRPr="00DC7BE7" w:rsidP="00F1038E" w14:paraId="111071AE" w14:textId="77777777">
            <w:pPr>
              <w:pStyle w:val="TableText"/>
              <w:rPr>
                <w:sz w:val="18"/>
              </w:rPr>
            </w:pPr>
            <w:r w:rsidRPr="00DC7BE7">
              <w:rPr>
                <w:sz w:val="18"/>
              </w:rPr>
              <w:t>1</w:t>
            </w:r>
          </w:p>
        </w:tc>
        <w:tc>
          <w:tcPr>
            <w:tcW w:w="929" w:type="pct"/>
            <w:vAlign w:val="center"/>
          </w:tcPr>
          <w:p w:rsidR="00F1038E" w:rsidRPr="00DC7BE7" w:rsidP="00F1038E" w14:paraId="3EE5D017" w14:textId="77777777">
            <w:pPr>
              <w:pStyle w:val="TableText"/>
              <w:rPr>
                <w:sz w:val="18"/>
              </w:rPr>
            </w:pPr>
            <w:r w:rsidRPr="00DC7BE7">
              <w:rPr>
                <w:sz w:val="18"/>
              </w:rPr>
              <w:t xml:space="preserve">Medicaid Non-Managed Care </w:t>
            </w:r>
          </w:p>
        </w:tc>
        <w:tc>
          <w:tcPr>
            <w:tcW w:w="332" w:type="pct"/>
          </w:tcPr>
          <w:p w:rsidR="00F1038E" w:rsidRPr="00334947" w:rsidP="00F1038E" w14:paraId="116CDED2"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18ACD750"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39CCD44E"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01F98FAD"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5E09A36E"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32CFAD06"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642D8589"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FD5C35" w:rsidP="00F1038E" w14:paraId="4168C81D" w14:textId="77777777">
            <w:pPr>
              <w:pStyle w:val="TableText"/>
              <w:rPr>
                <w:color w:val="908E8E"/>
                <w:sz w:val="6"/>
              </w:rPr>
            </w:pPr>
            <w:r w:rsidRPr="00FD5C35">
              <w:rPr>
                <w:color w:val="908E8E"/>
                <w:sz w:val="6"/>
              </w:rPr>
              <w:t>[not reported]</w:t>
            </w:r>
          </w:p>
        </w:tc>
        <w:tc>
          <w:tcPr>
            <w:tcW w:w="263" w:type="pct"/>
            <w:shd w:val="clear" w:color="auto" w:fill="908E8E"/>
          </w:tcPr>
          <w:p w:rsidR="00F1038E" w:rsidRPr="00FD5C35" w:rsidP="00F1038E" w14:paraId="6BD1D73A" w14:textId="77777777">
            <w:pPr>
              <w:pStyle w:val="TableText"/>
              <w:rPr>
                <w:color w:val="908E8E"/>
                <w:sz w:val="6"/>
              </w:rPr>
            </w:pPr>
            <w:r w:rsidRPr="00FD5C35">
              <w:rPr>
                <w:color w:val="908E8E"/>
                <w:sz w:val="6"/>
              </w:rPr>
              <w:t>[not reported]</w:t>
            </w:r>
          </w:p>
        </w:tc>
      </w:tr>
      <w:tr w14:paraId="5C2448ED" w14:textId="77777777" w:rsidTr="002B1015">
        <w:tblPrEx>
          <w:tblW w:w="4961" w:type="pct"/>
          <w:tblLayout w:type="fixed"/>
          <w:tblLook w:val="04A0"/>
        </w:tblPrEx>
        <w:trPr>
          <w:cantSplit/>
          <w:trHeight w:val="463"/>
        </w:trPr>
        <w:tc>
          <w:tcPr>
            <w:tcW w:w="233" w:type="pct"/>
            <w:vAlign w:val="center"/>
          </w:tcPr>
          <w:p w:rsidR="00F1038E" w:rsidRPr="00DC7BE7" w:rsidP="00F1038E" w14:paraId="21E482D8" w14:textId="77777777">
            <w:pPr>
              <w:pStyle w:val="TableText"/>
              <w:rPr>
                <w:sz w:val="18"/>
              </w:rPr>
            </w:pPr>
            <w:r w:rsidRPr="00DC7BE7">
              <w:rPr>
                <w:sz w:val="18"/>
              </w:rPr>
              <w:t>2a</w:t>
            </w:r>
          </w:p>
        </w:tc>
        <w:tc>
          <w:tcPr>
            <w:tcW w:w="929" w:type="pct"/>
            <w:vAlign w:val="center"/>
          </w:tcPr>
          <w:p w:rsidR="00F1038E" w:rsidRPr="00DC7BE7" w:rsidP="00F1038E" w14:paraId="567C5708" w14:textId="77777777">
            <w:pPr>
              <w:pStyle w:val="TableText"/>
              <w:rPr>
                <w:sz w:val="18"/>
              </w:rPr>
            </w:pPr>
            <w:r w:rsidRPr="00DC7BE7">
              <w:rPr>
                <w:sz w:val="18"/>
              </w:rPr>
              <w:t>Medicaid Managed Care (capitated)</w:t>
            </w:r>
          </w:p>
        </w:tc>
        <w:tc>
          <w:tcPr>
            <w:tcW w:w="332" w:type="pct"/>
          </w:tcPr>
          <w:p w:rsidR="00F1038E" w:rsidRPr="00334947" w:rsidP="00F1038E" w14:paraId="7B23C171"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25C10FB4"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7A842568"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3A9C0FC0"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10151417"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13B079F2"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7442E63E"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FD5C35" w:rsidP="00F1038E" w14:paraId="4587D49B" w14:textId="77777777">
            <w:pPr>
              <w:pStyle w:val="TableText"/>
              <w:rPr>
                <w:color w:val="908E8E"/>
                <w:sz w:val="6"/>
              </w:rPr>
            </w:pPr>
            <w:r w:rsidRPr="00FD5C35">
              <w:rPr>
                <w:color w:val="908E8E"/>
                <w:sz w:val="6"/>
              </w:rPr>
              <w:t>[not reported]</w:t>
            </w:r>
          </w:p>
        </w:tc>
        <w:tc>
          <w:tcPr>
            <w:tcW w:w="263" w:type="pct"/>
            <w:shd w:val="clear" w:color="auto" w:fill="908E8E"/>
          </w:tcPr>
          <w:p w:rsidR="00F1038E" w:rsidRPr="00FD5C35" w:rsidP="00F1038E" w14:paraId="06F4105C" w14:textId="77777777">
            <w:pPr>
              <w:pStyle w:val="TableText"/>
              <w:rPr>
                <w:color w:val="908E8E"/>
                <w:sz w:val="6"/>
              </w:rPr>
            </w:pPr>
            <w:r w:rsidRPr="00FD5C35">
              <w:rPr>
                <w:color w:val="908E8E"/>
                <w:sz w:val="6"/>
              </w:rPr>
              <w:t>[not reported]</w:t>
            </w:r>
          </w:p>
        </w:tc>
      </w:tr>
      <w:tr w14:paraId="6C3E9C5B" w14:textId="77777777" w:rsidTr="002B1015">
        <w:tblPrEx>
          <w:tblW w:w="4961" w:type="pct"/>
          <w:tblLayout w:type="fixed"/>
          <w:tblLook w:val="04A0"/>
        </w:tblPrEx>
        <w:trPr>
          <w:cantSplit/>
          <w:trHeight w:val="463"/>
        </w:trPr>
        <w:tc>
          <w:tcPr>
            <w:tcW w:w="233" w:type="pct"/>
            <w:vAlign w:val="center"/>
          </w:tcPr>
          <w:p w:rsidR="00F1038E" w:rsidRPr="00DC7BE7" w:rsidP="00F1038E" w14:paraId="770E8C14" w14:textId="77777777">
            <w:pPr>
              <w:pStyle w:val="TableText"/>
              <w:rPr>
                <w:sz w:val="18"/>
              </w:rPr>
            </w:pPr>
            <w:r w:rsidRPr="00DC7BE7">
              <w:rPr>
                <w:sz w:val="18"/>
              </w:rPr>
              <w:t>2b</w:t>
            </w:r>
          </w:p>
        </w:tc>
        <w:tc>
          <w:tcPr>
            <w:tcW w:w="929" w:type="pct"/>
            <w:vAlign w:val="center"/>
          </w:tcPr>
          <w:p w:rsidR="00F1038E" w:rsidRPr="00DC7BE7" w:rsidP="00F1038E" w14:paraId="0420CF42" w14:textId="77777777">
            <w:pPr>
              <w:pStyle w:val="TableText"/>
              <w:rPr>
                <w:b/>
                <w:bCs/>
                <w:sz w:val="18"/>
              </w:rPr>
            </w:pPr>
            <w:r w:rsidRPr="00DC7BE7">
              <w:rPr>
                <w:sz w:val="18"/>
              </w:rPr>
              <w:t>Medicaid Managed Care (fee-for-service)</w:t>
            </w:r>
          </w:p>
        </w:tc>
        <w:tc>
          <w:tcPr>
            <w:tcW w:w="332" w:type="pct"/>
          </w:tcPr>
          <w:p w:rsidR="00F1038E" w:rsidRPr="00334947" w:rsidP="00F1038E" w14:paraId="79BBD158"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355B09EA"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0098340C"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6A116242"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37F37D22"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131449A9"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0C5A96BD"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FD5C35" w:rsidP="00F1038E" w14:paraId="0A5588EF" w14:textId="77777777">
            <w:pPr>
              <w:pStyle w:val="TableText"/>
              <w:rPr>
                <w:color w:val="908E8E"/>
                <w:sz w:val="6"/>
              </w:rPr>
            </w:pPr>
            <w:r w:rsidRPr="00FD5C35">
              <w:rPr>
                <w:color w:val="908E8E"/>
                <w:sz w:val="6"/>
              </w:rPr>
              <w:t>[not reported]</w:t>
            </w:r>
          </w:p>
        </w:tc>
        <w:tc>
          <w:tcPr>
            <w:tcW w:w="263" w:type="pct"/>
            <w:shd w:val="clear" w:color="auto" w:fill="908E8E"/>
          </w:tcPr>
          <w:p w:rsidR="00F1038E" w:rsidRPr="00FD5C35" w:rsidP="00F1038E" w14:paraId="0E72FC1D" w14:textId="77777777">
            <w:pPr>
              <w:pStyle w:val="TableText"/>
              <w:rPr>
                <w:color w:val="908E8E"/>
                <w:sz w:val="6"/>
              </w:rPr>
            </w:pPr>
            <w:r w:rsidRPr="00FD5C35">
              <w:rPr>
                <w:color w:val="908E8E"/>
                <w:sz w:val="6"/>
              </w:rPr>
              <w:t>[not reported]</w:t>
            </w:r>
          </w:p>
        </w:tc>
      </w:tr>
      <w:tr w14:paraId="040F0C46" w14:textId="77777777" w:rsidTr="002B1015">
        <w:tblPrEx>
          <w:tblW w:w="4961" w:type="pct"/>
          <w:tblLayout w:type="fixed"/>
          <w:tblLook w:val="04A0"/>
        </w:tblPrEx>
        <w:trPr>
          <w:cantSplit/>
          <w:trHeight w:val="446"/>
        </w:trPr>
        <w:tc>
          <w:tcPr>
            <w:tcW w:w="233" w:type="pct"/>
            <w:vAlign w:val="center"/>
          </w:tcPr>
          <w:p w:rsidR="00F1038E" w:rsidRPr="00DC7BE7" w:rsidP="00F1038E" w14:paraId="39013543" w14:textId="77777777">
            <w:pPr>
              <w:pStyle w:val="TableText"/>
              <w:rPr>
                <w:sz w:val="18"/>
              </w:rPr>
            </w:pPr>
            <w:r w:rsidRPr="00DC7BE7">
              <w:rPr>
                <w:sz w:val="18"/>
              </w:rPr>
              <w:t>3</w:t>
            </w:r>
          </w:p>
        </w:tc>
        <w:tc>
          <w:tcPr>
            <w:tcW w:w="929" w:type="pct"/>
            <w:vAlign w:val="center"/>
          </w:tcPr>
          <w:p w:rsidR="00F1038E" w:rsidRPr="00C764CC" w:rsidP="00F1038E" w14:paraId="7E651BE2" w14:textId="77777777">
            <w:pPr>
              <w:pStyle w:val="TableText"/>
              <w:jc w:val="right"/>
              <w:rPr>
                <w:b/>
                <w:sz w:val="18"/>
              </w:rPr>
            </w:pPr>
            <w:r w:rsidRPr="00C764CC">
              <w:rPr>
                <w:b/>
                <w:sz w:val="18"/>
              </w:rPr>
              <w:t>Total Medicaid</w:t>
            </w:r>
          </w:p>
          <w:p w:rsidR="00F1038E" w:rsidRPr="00DC7BE7" w:rsidP="00F1038E" w14:paraId="07EBB76C" w14:textId="38ACB678">
            <w:pPr>
              <w:pStyle w:val="TableText"/>
              <w:jc w:val="right"/>
              <w:rPr>
                <w:sz w:val="18"/>
              </w:rPr>
            </w:pPr>
            <w:r w:rsidRPr="00DC7BE7">
              <w:rPr>
                <w:sz w:val="18"/>
              </w:rPr>
              <w:t>(</w:t>
            </w:r>
            <w:r>
              <w:rPr>
                <w:sz w:val="18"/>
              </w:rPr>
              <w:t xml:space="preserve">Sum of </w:t>
            </w:r>
            <w:r w:rsidRPr="00DC7BE7">
              <w:rPr>
                <w:sz w:val="18"/>
              </w:rPr>
              <w:t>Lines 1 + 2a + 2b)</w:t>
            </w:r>
          </w:p>
        </w:tc>
        <w:tc>
          <w:tcPr>
            <w:tcW w:w="332" w:type="pct"/>
          </w:tcPr>
          <w:p w:rsidR="00F1038E" w:rsidRPr="00334947" w:rsidP="00F1038E" w14:paraId="78E869B2"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072BCC1A"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3641AD6E"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10A72058"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7690791A"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1F82CFEF"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786FD678"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FD5C35" w:rsidP="00F1038E" w14:paraId="7583A0D8" w14:textId="77777777">
            <w:pPr>
              <w:pStyle w:val="TableText"/>
              <w:rPr>
                <w:color w:val="908E8E"/>
                <w:sz w:val="6"/>
              </w:rPr>
            </w:pPr>
            <w:r w:rsidRPr="00FD5C35">
              <w:rPr>
                <w:color w:val="908E8E"/>
                <w:sz w:val="6"/>
              </w:rPr>
              <w:t>[not reported]</w:t>
            </w:r>
          </w:p>
        </w:tc>
        <w:tc>
          <w:tcPr>
            <w:tcW w:w="263" w:type="pct"/>
            <w:shd w:val="clear" w:color="auto" w:fill="908E8E"/>
          </w:tcPr>
          <w:p w:rsidR="00F1038E" w:rsidRPr="00FD5C35" w:rsidP="00F1038E" w14:paraId="55BE63FF" w14:textId="77777777">
            <w:pPr>
              <w:pStyle w:val="TableText"/>
              <w:rPr>
                <w:color w:val="908E8E"/>
                <w:sz w:val="6"/>
              </w:rPr>
            </w:pPr>
            <w:r w:rsidRPr="00FD5C35">
              <w:rPr>
                <w:color w:val="908E8E"/>
                <w:sz w:val="6"/>
              </w:rPr>
              <w:t>[not reported]</w:t>
            </w:r>
          </w:p>
        </w:tc>
      </w:tr>
      <w:tr w14:paraId="1392AED4" w14:textId="77777777" w:rsidTr="002B1015">
        <w:tblPrEx>
          <w:tblW w:w="4961" w:type="pct"/>
          <w:tblLayout w:type="fixed"/>
          <w:tblLook w:val="04A0"/>
        </w:tblPrEx>
        <w:trPr>
          <w:cantSplit/>
          <w:trHeight w:val="461"/>
        </w:trPr>
        <w:tc>
          <w:tcPr>
            <w:tcW w:w="233" w:type="pct"/>
            <w:vAlign w:val="center"/>
          </w:tcPr>
          <w:p w:rsidR="00F1038E" w:rsidRPr="00DC7BE7" w:rsidP="00F1038E" w14:paraId="50569CB7" w14:textId="77777777">
            <w:pPr>
              <w:pStyle w:val="TableText"/>
              <w:rPr>
                <w:sz w:val="18"/>
              </w:rPr>
            </w:pPr>
            <w:r w:rsidRPr="00DC7BE7">
              <w:rPr>
                <w:sz w:val="18"/>
              </w:rPr>
              <w:t>4</w:t>
            </w:r>
          </w:p>
        </w:tc>
        <w:tc>
          <w:tcPr>
            <w:tcW w:w="929" w:type="pct"/>
            <w:vAlign w:val="center"/>
          </w:tcPr>
          <w:p w:rsidR="00F1038E" w:rsidRPr="00DC7BE7" w:rsidP="00F1038E" w14:paraId="25C6F6AB" w14:textId="77777777">
            <w:pPr>
              <w:pStyle w:val="TableText"/>
              <w:rPr>
                <w:sz w:val="18"/>
              </w:rPr>
            </w:pPr>
            <w:r w:rsidRPr="00DC7BE7">
              <w:rPr>
                <w:sz w:val="18"/>
              </w:rPr>
              <w:t xml:space="preserve">Medicare Non-Managed Care </w:t>
            </w:r>
          </w:p>
        </w:tc>
        <w:tc>
          <w:tcPr>
            <w:tcW w:w="332" w:type="pct"/>
          </w:tcPr>
          <w:p w:rsidR="00F1038E" w:rsidRPr="00334947" w:rsidP="00F1038E" w14:paraId="5CF1BDF5"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411156EA"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514032F6"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26EFED0C"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5D65AB7E"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2070DB37"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249689AD"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FD5C35" w:rsidP="00F1038E" w14:paraId="3E2C6A45" w14:textId="77777777">
            <w:pPr>
              <w:pStyle w:val="TableText"/>
              <w:rPr>
                <w:color w:val="908E8E"/>
                <w:sz w:val="6"/>
              </w:rPr>
            </w:pPr>
            <w:r w:rsidRPr="00FD5C35">
              <w:rPr>
                <w:color w:val="908E8E"/>
                <w:sz w:val="6"/>
              </w:rPr>
              <w:t>[not reported]</w:t>
            </w:r>
          </w:p>
        </w:tc>
        <w:tc>
          <w:tcPr>
            <w:tcW w:w="263" w:type="pct"/>
            <w:shd w:val="clear" w:color="auto" w:fill="908E8E"/>
          </w:tcPr>
          <w:p w:rsidR="00F1038E" w:rsidRPr="00FD5C35" w:rsidP="00F1038E" w14:paraId="48F5AA4A" w14:textId="77777777">
            <w:pPr>
              <w:pStyle w:val="TableText"/>
              <w:rPr>
                <w:color w:val="908E8E"/>
                <w:sz w:val="6"/>
              </w:rPr>
            </w:pPr>
            <w:r w:rsidRPr="00FD5C35">
              <w:rPr>
                <w:color w:val="908E8E"/>
                <w:sz w:val="6"/>
              </w:rPr>
              <w:t>[not reported]</w:t>
            </w:r>
          </w:p>
        </w:tc>
      </w:tr>
      <w:tr w14:paraId="1F20684D" w14:textId="77777777" w:rsidTr="002B1015">
        <w:tblPrEx>
          <w:tblW w:w="4961" w:type="pct"/>
          <w:tblLayout w:type="fixed"/>
          <w:tblLook w:val="04A0"/>
        </w:tblPrEx>
        <w:trPr>
          <w:cantSplit/>
          <w:trHeight w:val="461"/>
        </w:trPr>
        <w:tc>
          <w:tcPr>
            <w:tcW w:w="233" w:type="pct"/>
            <w:vAlign w:val="center"/>
          </w:tcPr>
          <w:p w:rsidR="00F1038E" w:rsidRPr="00DC7BE7" w:rsidP="00F1038E" w14:paraId="7D49BB9A" w14:textId="77777777">
            <w:pPr>
              <w:pStyle w:val="TableText"/>
              <w:rPr>
                <w:sz w:val="18"/>
              </w:rPr>
            </w:pPr>
            <w:r w:rsidRPr="00DC7BE7">
              <w:rPr>
                <w:sz w:val="18"/>
              </w:rPr>
              <w:t>5a</w:t>
            </w:r>
          </w:p>
        </w:tc>
        <w:tc>
          <w:tcPr>
            <w:tcW w:w="929" w:type="pct"/>
            <w:vAlign w:val="center"/>
          </w:tcPr>
          <w:p w:rsidR="00F1038E" w:rsidRPr="00DC7BE7" w:rsidP="00F1038E" w14:paraId="10AEF2D1" w14:textId="77777777">
            <w:pPr>
              <w:pStyle w:val="TableText"/>
              <w:rPr>
                <w:sz w:val="18"/>
              </w:rPr>
            </w:pPr>
            <w:r w:rsidRPr="00DC7BE7">
              <w:rPr>
                <w:sz w:val="18"/>
              </w:rPr>
              <w:t>Medicare Managed Care (capitated)</w:t>
            </w:r>
          </w:p>
        </w:tc>
        <w:tc>
          <w:tcPr>
            <w:tcW w:w="332" w:type="pct"/>
          </w:tcPr>
          <w:p w:rsidR="00F1038E" w:rsidRPr="00334947" w:rsidP="00F1038E" w14:paraId="22A5F6BF"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53F7C76A"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63AA1907"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0F8F147C"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7F11A4F2"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62F1D831"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72FFA870"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FD5C35" w:rsidP="00F1038E" w14:paraId="54EDCC51" w14:textId="77777777">
            <w:pPr>
              <w:pStyle w:val="TableText"/>
              <w:rPr>
                <w:color w:val="908E8E"/>
                <w:sz w:val="6"/>
              </w:rPr>
            </w:pPr>
            <w:r w:rsidRPr="00FD5C35">
              <w:rPr>
                <w:color w:val="908E8E"/>
                <w:sz w:val="6"/>
              </w:rPr>
              <w:t>[not reported]</w:t>
            </w:r>
          </w:p>
        </w:tc>
        <w:tc>
          <w:tcPr>
            <w:tcW w:w="263" w:type="pct"/>
            <w:shd w:val="clear" w:color="auto" w:fill="908E8E"/>
          </w:tcPr>
          <w:p w:rsidR="00F1038E" w:rsidRPr="00FD5C35" w:rsidP="00F1038E" w14:paraId="41C4348A" w14:textId="77777777">
            <w:pPr>
              <w:pStyle w:val="TableText"/>
              <w:rPr>
                <w:color w:val="908E8E"/>
                <w:sz w:val="6"/>
              </w:rPr>
            </w:pPr>
            <w:r w:rsidRPr="00FD5C35">
              <w:rPr>
                <w:color w:val="908E8E"/>
                <w:sz w:val="6"/>
              </w:rPr>
              <w:t>[not reported]</w:t>
            </w:r>
          </w:p>
        </w:tc>
      </w:tr>
      <w:tr w14:paraId="733BDA42" w14:textId="77777777" w:rsidTr="002B1015">
        <w:tblPrEx>
          <w:tblW w:w="4961" w:type="pct"/>
          <w:tblLayout w:type="fixed"/>
          <w:tblLook w:val="04A0"/>
        </w:tblPrEx>
        <w:trPr>
          <w:cantSplit/>
          <w:trHeight w:val="485"/>
        </w:trPr>
        <w:tc>
          <w:tcPr>
            <w:tcW w:w="233" w:type="pct"/>
            <w:vAlign w:val="center"/>
          </w:tcPr>
          <w:p w:rsidR="00F1038E" w:rsidRPr="00DC7BE7" w:rsidP="00F1038E" w14:paraId="394E2777" w14:textId="77777777">
            <w:pPr>
              <w:pStyle w:val="TableText"/>
              <w:rPr>
                <w:sz w:val="18"/>
              </w:rPr>
            </w:pPr>
            <w:r w:rsidRPr="00DC7BE7">
              <w:rPr>
                <w:sz w:val="18"/>
              </w:rPr>
              <w:t>5b</w:t>
            </w:r>
          </w:p>
        </w:tc>
        <w:tc>
          <w:tcPr>
            <w:tcW w:w="929" w:type="pct"/>
            <w:vAlign w:val="center"/>
          </w:tcPr>
          <w:p w:rsidR="00F1038E" w:rsidRPr="00DC7BE7" w:rsidP="00F1038E" w14:paraId="064CE3BD" w14:textId="77777777">
            <w:pPr>
              <w:pStyle w:val="TableText"/>
              <w:rPr>
                <w:b/>
                <w:bCs/>
                <w:sz w:val="18"/>
              </w:rPr>
            </w:pPr>
            <w:r w:rsidRPr="00DC7BE7">
              <w:rPr>
                <w:sz w:val="18"/>
              </w:rPr>
              <w:t>Medicare Managed Care (fee-for-service)</w:t>
            </w:r>
          </w:p>
        </w:tc>
        <w:tc>
          <w:tcPr>
            <w:tcW w:w="332" w:type="pct"/>
          </w:tcPr>
          <w:p w:rsidR="00F1038E" w:rsidRPr="00334947" w:rsidP="00F1038E" w14:paraId="4EC98587"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24146AE7"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3E55F81C"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031C1BFF"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686AC699"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6351C7EE"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536FD8F7"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FD5C35" w:rsidP="00F1038E" w14:paraId="04E35DF7" w14:textId="77777777">
            <w:pPr>
              <w:pStyle w:val="TableText"/>
              <w:rPr>
                <w:color w:val="908E8E"/>
                <w:sz w:val="6"/>
              </w:rPr>
            </w:pPr>
            <w:r w:rsidRPr="00FD5C35">
              <w:rPr>
                <w:color w:val="908E8E"/>
                <w:sz w:val="6"/>
              </w:rPr>
              <w:t>[not reported]</w:t>
            </w:r>
          </w:p>
        </w:tc>
        <w:tc>
          <w:tcPr>
            <w:tcW w:w="263" w:type="pct"/>
            <w:shd w:val="clear" w:color="auto" w:fill="908E8E"/>
          </w:tcPr>
          <w:p w:rsidR="00F1038E" w:rsidRPr="00FD5C35" w:rsidP="00F1038E" w14:paraId="2198853B" w14:textId="77777777">
            <w:pPr>
              <w:pStyle w:val="TableText"/>
              <w:rPr>
                <w:color w:val="908E8E"/>
                <w:sz w:val="6"/>
              </w:rPr>
            </w:pPr>
            <w:r w:rsidRPr="00FD5C35">
              <w:rPr>
                <w:color w:val="908E8E"/>
                <w:sz w:val="6"/>
              </w:rPr>
              <w:t>[not reported]</w:t>
            </w:r>
          </w:p>
        </w:tc>
      </w:tr>
      <w:tr w14:paraId="3DEE5B77" w14:textId="77777777" w:rsidTr="002B1015">
        <w:tblPrEx>
          <w:tblW w:w="4961" w:type="pct"/>
          <w:tblLayout w:type="fixed"/>
          <w:tblLook w:val="04A0"/>
        </w:tblPrEx>
        <w:trPr>
          <w:cantSplit/>
          <w:trHeight w:val="461"/>
        </w:trPr>
        <w:tc>
          <w:tcPr>
            <w:tcW w:w="233" w:type="pct"/>
            <w:vAlign w:val="center"/>
          </w:tcPr>
          <w:p w:rsidR="00F1038E" w:rsidRPr="00DC7BE7" w:rsidP="00F3178E" w14:paraId="5A310E29" w14:textId="77777777">
            <w:pPr>
              <w:pStyle w:val="TableText"/>
              <w:rPr>
                <w:sz w:val="18"/>
              </w:rPr>
            </w:pPr>
            <w:r w:rsidRPr="00DC7BE7">
              <w:rPr>
                <w:sz w:val="18"/>
              </w:rPr>
              <w:t>6</w:t>
            </w:r>
          </w:p>
        </w:tc>
        <w:tc>
          <w:tcPr>
            <w:tcW w:w="929" w:type="pct"/>
            <w:vAlign w:val="center"/>
          </w:tcPr>
          <w:p w:rsidR="00F1038E" w:rsidRPr="00C764CC" w:rsidP="00F1038E" w14:paraId="26F92239" w14:textId="77777777">
            <w:pPr>
              <w:pStyle w:val="TableText"/>
              <w:jc w:val="right"/>
              <w:rPr>
                <w:b/>
                <w:sz w:val="18"/>
              </w:rPr>
            </w:pPr>
            <w:r w:rsidRPr="00C764CC">
              <w:rPr>
                <w:b/>
                <w:sz w:val="18"/>
              </w:rPr>
              <w:t>Total Medicare</w:t>
            </w:r>
          </w:p>
          <w:p w:rsidR="00F1038E" w:rsidRPr="00DC7BE7" w:rsidP="00F1038E" w14:paraId="3EA2AAB1" w14:textId="3D78CF9A">
            <w:pPr>
              <w:pStyle w:val="TableText"/>
              <w:jc w:val="right"/>
              <w:rPr>
                <w:sz w:val="18"/>
              </w:rPr>
            </w:pPr>
            <w:r w:rsidRPr="00DC7BE7">
              <w:rPr>
                <w:sz w:val="18"/>
              </w:rPr>
              <w:t>(</w:t>
            </w:r>
            <w:r>
              <w:rPr>
                <w:sz w:val="18"/>
              </w:rPr>
              <w:t xml:space="preserve">Sum of </w:t>
            </w:r>
            <w:r w:rsidRPr="00DC7BE7">
              <w:rPr>
                <w:sz w:val="18"/>
              </w:rPr>
              <w:t>Lines 4 + 5a + 5b)</w:t>
            </w:r>
          </w:p>
        </w:tc>
        <w:tc>
          <w:tcPr>
            <w:tcW w:w="332" w:type="pct"/>
          </w:tcPr>
          <w:p w:rsidR="00F1038E" w:rsidRPr="00334947" w:rsidP="00F1038E" w14:paraId="017B14CF"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69D9E7C5"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679D4E9A"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18DD4DAD"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7CF9B69E"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12DFC443"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2D78F15E"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FD5C35" w:rsidP="00F1038E" w14:paraId="13D07160" w14:textId="77777777">
            <w:pPr>
              <w:pStyle w:val="TableText"/>
              <w:rPr>
                <w:color w:val="908E8E"/>
                <w:sz w:val="6"/>
              </w:rPr>
            </w:pPr>
            <w:r w:rsidRPr="00FD5C35">
              <w:rPr>
                <w:color w:val="908E8E"/>
                <w:sz w:val="6"/>
              </w:rPr>
              <w:t>[not reported]</w:t>
            </w:r>
          </w:p>
        </w:tc>
        <w:tc>
          <w:tcPr>
            <w:tcW w:w="263" w:type="pct"/>
            <w:shd w:val="clear" w:color="auto" w:fill="908E8E"/>
          </w:tcPr>
          <w:p w:rsidR="00F1038E" w:rsidRPr="00FD5C35" w:rsidP="00F1038E" w14:paraId="3E9A3BA1" w14:textId="77777777">
            <w:pPr>
              <w:pStyle w:val="TableText"/>
              <w:rPr>
                <w:color w:val="908E8E"/>
                <w:sz w:val="6"/>
              </w:rPr>
            </w:pPr>
            <w:r w:rsidRPr="00FD5C35">
              <w:rPr>
                <w:color w:val="908E8E"/>
                <w:sz w:val="6"/>
              </w:rPr>
              <w:t>[not reported]</w:t>
            </w:r>
          </w:p>
        </w:tc>
      </w:tr>
      <w:tr w14:paraId="0C6F3D2C" w14:textId="77777777" w:rsidTr="002B1015">
        <w:tblPrEx>
          <w:tblW w:w="4961" w:type="pct"/>
          <w:tblLayout w:type="fixed"/>
          <w:tblLook w:val="04A0"/>
        </w:tblPrEx>
        <w:trPr>
          <w:cantSplit/>
          <w:trHeight w:val="652"/>
        </w:trPr>
        <w:tc>
          <w:tcPr>
            <w:tcW w:w="233" w:type="pct"/>
            <w:vAlign w:val="center"/>
          </w:tcPr>
          <w:p w:rsidR="00F1038E" w:rsidRPr="00DC7BE7" w:rsidP="00F1038E" w14:paraId="7C37C51C" w14:textId="77777777">
            <w:pPr>
              <w:pStyle w:val="TableText"/>
              <w:rPr>
                <w:sz w:val="18"/>
              </w:rPr>
            </w:pPr>
            <w:r w:rsidRPr="00DC7BE7">
              <w:rPr>
                <w:sz w:val="18"/>
              </w:rPr>
              <w:t>7</w:t>
            </w:r>
          </w:p>
        </w:tc>
        <w:tc>
          <w:tcPr>
            <w:tcW w:w="929" w:type="pct"/>
            <w:vAlign w:val="center"/>
          </w:tcPr>
          <w:p w:rsidR="00F1038E" w:rsidRPr="00DC7BE7" w:rsidP="00F1038E" w14:paraId="0291BE0F" w14:textId="453C1B4E">
            <w:pPr>
              <w:pStyle w:val="TableText"/>
              <w:rPr>
                <w:sz w:val="18"/>
              </w:rPr>
            </w:pPr>
            <w:r w:rsidRPr="00DC7BE7">
              <w:rPr>
                <w:sz w:val="18"/>
              </w:rPr>
              <w:t>Other Public, including Non-Medicaid CHIP</w:t>
            </w:r>
            <w:r>
              <w:rPr>
                <w:sz w:val="18"/>
              </w:rPr>
              <w:t>,</w:t>
            </w:r>
            <w:r w:rsidRPr="00DC7BE7">
              <w:rPr>
                <w:sz w:val="18"/>
              </w:rPr>
              <w:t xml:space="preserve"> Non-Managed Care</w:t>
            </w:r>
          </w:p>
        </w:tc>
        <w:tc>
          <w:tcPr>
            <w:tcW w:w="332" w:type="pct"/>
          </w:tcPr>
          <w:p w:rsidR="00F1038E" w:rsidRPr="00334947" w:rsidP="00F1038E" w14:paraId="2C34F4BB"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069D7505"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619EE514"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27C72D2C"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1F1CC2F5"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2D6FFFE8"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3CB92506"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FD5C35" w:rsidP="00F1038E" w14:paraId="25CE246F" w14:textId="77777777">
            <w:pPr>
              <w:pStyle w:val="TableText"/>
              <w:rPr>
                <w:color w:val="908E8E"/>
                <w:sz w:val="6"/>
              </w:rPr>
            </w:pPr>
            <w:r w:rsidRPr="00FD5C35">
              <w:rPr>
                <w:color w:val="908E8E"/>
                <w:sz w:val="6"/>
              </w:rPr>
              <w:t>[not reported]</w:t>
            </w:r>
          </w:p>
        </w:tc>
        <w:tc>
          <w:tcPr>
            <w:tcW w:w="263" w:type="pct"/>
            <w:shd w:val="clear" w:color="auto" w:fill="908E8E"/>
          </w:tcPr>
          <w:p w:rsidR="00F1038E" w:rsidRPr="00FD5C35" w:rsidP="00F1038E" w14:paraId="70587436" w14:textId="77777777">
            <w:pPr>
              <w:pStyle w:val="TableText"/>
              <w:rPr>
                <w:color w:val="908E8E"/>
                <w:sz w:val="6"/>
              </w:rPr>
            </w:pPr>
            <w:r w:rsidRPr="00FD5C35">
              <w:rPr>
                <w:color w:val="908E8E"/>
                <w:sz w:val="6"/>
              </w:rPr>
              <w:t>[not reported]</w:t>
            </w:r>
          </w:p>
        </w:tc>
      </w:tr>
      <w:tr w14:paraId="0376B255" w14:textId="77777777" w:rsidTr="002B1015">
        <w:tblPrEx>
          <w:tblW w:w="4961" w:type="pct"/>
          <w:tblLayout w:type="fixed"/>
          <w:tblLook w:val="04A0"/>
        </w:tblPrEx>
        <w:trPr>
          <w:cantSplit/>
          <w:trHeight w:val="652"/>
        </w:trPr>
        <w:tc>
          <w:tcPr>
            <w:tcW w:w="233" w:type="pct"/>
            <w:vAlign w:val="center"/>
          </w:tcPr>
          <w:p w:rsidR="00F1038E" w:rsidRPr="00DC7BE7" w:rsidP="00F1038E" w14:paraId="228A76B6" w14:textId="77777777">
            <w:pPr>
              <w:pStyle w:val="TableText"/>
              <w:rPr>
                <w:sz w:val="18"/>
              </w:rPr>
            </w:pPr>
            <w:r w:rsidRPr="00DC7BE7">
              <w:rPr>
                <w:sz w:val="18"/>
              </w:rPr>
              <w:t>8a</w:t>
            </w:r>
          </w:p>
        </w:tc>
        <w:tc>
          <w:tcPr>
            <w:tcW w:w="929" w:type="pct"/>
            <w:vAlign w:val="center"/>
          </w:tcPr>
          <w:p w:rsidR="00F1038E" w:rsidRPr="00DC7BE7" w:rsidP="00F1038E" w14:paraId="34F8E0A9" w14:textId="17497C33">
            <w:pPr>
              <w:pStyle w:val="TableText"/>
              <w:rPr>
                <w:sz w:val="18"/>
              </w:rPr>
            </w:pPr>
            <w:r w:rsidRPr="00DC7BE7">
              <w:rPr>
                <w:sz w:val="18"/>
              </w:rPr>
              <w:t>Other Public, including Non-Medicaid CHIP</w:t>
            </w:r>
            <w:r>
              <w:rPr>
                <w:sz w:val="18"/>
              </w:rPr>
              <w:t>,</w:t>
            </w:r>
            <w:r w:rsidRPr="00DC7BE7">
              <w:rPr>
                <w:sz w:val="18"/>
              </w:rPr>
              <w:t xml:space="preserve"> Managed Care </w:t>
            </w:r>
            <w:r>
              <w:rPr>
                <w:sz w:val="18"/>
              </w:rPr>
              <w:t>(c</w:t>
            </w:r>
            <w:r w:rsidRPr="00DC7BE7">
              <w:rPr>
                <w:sz w:val="18"/>
              </w:rPr>
              <w:t>apitated)</w:t>
            </w:r>
          </w:p>
        </w:tc>
        <w:tc>
          <w:tcPr>
            <w:tcW w:w="332" w:type="pct"/>
          </w:tcPr>
          <w:p w:rsidR="00F1038E" w:rsidRPr="00334947" w:rsidP="00F1038E" w14:paraId="4ACF843E"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161117FE"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28D21A1B"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1F404571"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7FB4CC66"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561268C7"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1B4A80B9"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FD5C35" w:rsidP="00F1038E" w14:paraId="1438F84D" w14:textId="77777777">
            <w:pPr>
              <w:pStyle w:val="TableText"/>
              <w:rPr>
                <w:color w:val="908E8E"/>
                <w:sz w:val="6"/>
              </w:rPr>
            </w:pPr>
            <w:r w:rsidRPr="00FD5C35">
              <w:rPr>
                <w:color w:val="908E8E"/>
                <w:sz w:val="6"/>
              </w:rPr>
              <w:t>[not reported]</w:t>
            </w:r>
          </w:p>
        </w:tc>
        <w:tc>
          <w:tcPr>
            <w:tcW w:w="263" w:type="pct"/>
            <w:shd w:val="clear" w:color="auto" w:fill="908E8E"/>
          </w:tcPr>
          <w:p w:rsidR="00F1038E" w:rsidRPr="00FD5C35" w:rsidP="00F1038E" w14:paraId="689A5333" w14:textId="77777777">
            <w:pPr>
              <w:pStyle w:val="TableText"/>
              <w:rPr>
                <w:color w:val="908E8E"/>
                <w:sz w:val="6"/>
              </w:rPr>
            </w:pPr>
            <w:r w:rsidRPr="00FD5C35">
              <w:rPr>
                <w:color w:val="908E8E"/>
                <w:sz w:val="6"/>
              </w:rPr>
              <w:t>[not reported]</w:t>
            </w:r>
          </w:p>
        </w:tc>
      </w:tr>
      <w:tr w14:paraId="5B997216" w14:textId="77777777" w:rsidTr="002B1015">
        <w:tblPrEx>
          <w:tblW w:w="4961" w:type="pct"/>
          <w:tblLayout w:type="fixed"/>
          <w:tblLook w:val="04A0"/>
        </w:tblPrEx>
        <w:trPr>
          <w:cantSplit/>
          <w:trHeight w:val="652"/>
        </w:trPr>
        <w:tc>
          <w:tcPr>
            <w:tcW w:w="233" w:type="pct"/>
            <w:vAlign w:val="center"/>
          </w:tcPr>
          <w:p w:rsidR="00F1038E" w:rsidRPr="00DC7BE7" w:rsidP="00F1038E" w14:paraId="7BA42272" w14:textId="77777777">
            <w:pPr>
              <w:rPr>
                <w:sz w:val="18"/>
              </w:rPr>
            </w:pPr>
            <w:r w:rsidRPr="00DC7BE7">
              <w:rPr>
                <w:sz w:val="18"/>
              </w:rPr>
              <w:t>8b</w:t>
            </w:r>
          </w:p>
        </w:tc>
        <w:tc>
          <w:tcPr>
            <w:tcW w:w="929" w:type="pct"/>
            <w:vAlign w:val="center"/>
          </w:tcPr>
          <w:p w:rsidR="00F1038E" w:rsidRPr="00DC7BE7" w:rsidP="00F1038E" w14:paraId="62CA58C3" w14:textId="792E7695">
            <w:pPr>
              <w:pStyle w:val="TableText"/>
              <w:rPr>
                <w:sz w:val="18"/>
              </w:rPr>
            </w:pPr>
            <w:r w:rsidRPr="00DC7BE7">
              <w:rPr>
                <w:sz w:val="18"/>
              </w:rPr>
              <w:t>Other Public, including Non-Medicaid CHIP</w:t>
            </w:r>
            <w:r>
              <w:rPr>
                <w:sz w:val="18"/>
              </w:rPr>
              <w:t>,</w:t>
            </w:r>
            <w:r w:rsidRPr="00DC7BE7">
              <w:rPr>
                <w:sz w:val="18"/>
              </w:rPr>
              <w:t xml:space="preserve"> Managed Care </w:t>
            </w:r>
            <w:r>
              <w:rPr>
                <w:sz w:val="18"/>
              </w:rPr>
              <w:t>(</w:t>
            </w:r>
            <w:r w:rsidRPr="00DC7BE7">
              <w:rPr>
                <w:sz w:val="18"/>
              </w:rPr>
              <w:t>fee-for-service)</w:t>
            </w:r>
          </w:p>
        </w:tc>
        <w:tc>
          <w:tcPr>
            <w:tcW w:w="332" w:type="pct"/>
          </w:tcPr>
          <w:p w:rsidR="00F1038E" w:rsidRPr="00334947" w:rsidP="00F1038E" w14:paraId="07BC19AB" w14:textId="77777777">
            <w:pPr>
              <w:pStyle w:val="TableText"/>
              <w:rPr>
                <w:color w:val="FFFFFF" w:themeColor="background2"/>
                <w:sz w:val="6"/>
              </w:rPr>
            </w:pPr>
            <w:r w:rsidRPr="00334947">
              <w:rPr>
                <w:color w:val="FFFFFF" w:themeColor="background2"/>
                <w:sz w:val="6"/>
              </w:rPr>
              <w:t>[blank for demonstration]</w:t>
            </w:r>
          </w:p>
        </w:tc>
        <w:tc>
          <w:tcPr>
            <w:tcW w:w="366" w:type="pct"/>
          </w:tcPr>
          <w:p w:rsidR="00F1038E" w:rsidRPr="00334947" w:rsidP="00F1038E" w14:paraId="56316D04" w14:textId="77777777">
            <w:pPr>
              <w:pStyle w:val="TableText"/>
              <w:rPr>
                <w:color w:val="FFFFFF" w:themeColor="background2"/>
                <w:sz w:val="6"/>
              </w:rPr>
            </w:pPr>
            <w:r w:rsidRPr="00334947">
              <w:rPr>
                <w:color w:val="FFFFFF" w:themeColor="background2"/>
                <w:sz w:val="6"/>
              </w:rPr>
              <w:t>[blank for demonstration]</w:t>
            </w:r>
          </w:p>
        </w:tc>
        <w:tc>
          <w:tcPr>
            <w:tcW w:w="0" w:type="pct"/>
          </w:tcPr>
          <w:p w:rsidR="00F1038E" w:rsidRPr="00334947" w:rsidP="00F1038E" w14:paraId="41301FA0" w14:textId="77777777">
            <w:pPr>
              <w:pStyle w:val="TableText"/>
              <w:rPr>
                <w:color w:val="FFFFFF" w:themeColor="background2"/>
                <w:sz w:val="6"/>
              </w:rPr>
            </w:pPr>
            <w:r w:rsidRPr="00334947">
              <w:rPr>
                <w:color w:val="FFFFFF" w:themeColor="background2"/>
                <w:sz w:val="6"/>
              </w:rPr>
              <w:t>[blank for demonstration]</w:t>
            </w:r>
          </w:p>
        </w:tc>
        <w:tc>
          <w:tcPr>
            <w:tcW w:w="562" w:type="pct"/>
          </w:tcPr>
          <w:p w:rsidR="00F1038E" w:rsidRPr="00334947" w:rsidP="00F1038E" w14:paraId="6E3A098D" w14:textId="77777777">
            <w:pPr>
              <w:pStyle w:val="TableText"/>
              <w:rPr>
                <w:color w:val="FFFFFF" w:themeColor="background2"/>
                <w:sz w:val="6"/>
              </w:rPr>
            </w:pPr>
            <w:r w:rsidRPr="00334947">
              <w:rPr>
                <w:color w:val="FFFFFF" w:themeColor="background2"/>
                <w:sz w:val="6"/>
              </w:rPr>
              <w:t>[blank for demonstration]</w:t>
            </w:r>
          </w:p>
        </w:tc>
        <w:tc>
          <w:tcPr>
            <w:tcW w:w="438" w:type="pct"/>
          </w:tcPr>
          <w:p w:rsidR="00F1038E" w:rsidRPr="00334947" w:rsidP="00F1038E" w14:paraId="438D4A8D" w14:textId="77777777">
            <w:pPr>
              <w:pStyle w:val="TableText"/>
              <w:rPr>
                <w:color w:val="FFFFFF" w:themeColor="background2"/>
                <w:sz w:val="6"/>
              </w:rPr>
            </w:pPr>
            <w:r w:rsidRPr="00334947">
              <w:rPr>
                <w:color w:val="FFFFFF" w:themeColor="background2"/>
                <w:sz w:val="6"/>
              </w:rPr>
              <w:t>[blank for demonstration]</w:t>
            </w:r>
          </w:p>
        </w:tc>
        <w:tc>
          <w:tcPr>
            <w:tcW w:w="397" w:type="pct"/>
          </w:tcPr>
          <w:p w:rsidR="00F1038E" w:rsidRPr="00334947" w:rsidP="00F1038E" w14:paraId="1E71E575" w14:textId="77777777">
            <w:pPr>
              <w:pStyle w:val="TableText"/>
              <w:rPr>
                <w:color w:val="FFFFFF" w:themeColor="background2"/>
                <w:sz w:val="6"/>
              </w:rPr>
            </w:pPr>
            <w:r w:rsidRPr="00334947">
              <w:rPr>
                <w:color w:val="FFFFFF" w:themeColor="background2"/>
                <w:sz w:val="6"/>
              </w:rPr>
              <w:t>[blank for demonstration]</w:t>
            </w:r>
          </w:p>
        </w:tc>
        <w:tc>
          <w:tcPr>
            <w:tcW w:w="526" w:type="pct"/>
          </w:tcPr>
          <w:p w:rsidR="00F1038E" w:rsidRPr="00334947" w:rsidP="00F1038E" w14:paraId="127C7201"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F1038E" w:rsidRPr="00FD5C35" w:rsidP="00F1038E" w14:paraId="4B2E4231" w14:textId="77777777">
            <w:pPr>
              <w:pStyle w:val="TableText"/>
              <w:rPr>
                <w:color w:val="908E8E"/>
                <w:sz w:val="6"/>
              </w:rPr>
            </w:pPr>
            <w:r w:rsidRPr="00FD5C35">
              <w:rPr>
                <w:color w:val="908E8E"/>
                <w:sz w:val="6"/>
              </w:rPr>
              <w:t>[not reported]</w:t>
            </w:r>
          </w:p>
        </w:tc>
        <w:tc>
          <w:tcPr>
            <w:tcW w:w="263" w:type="pct"/>
            <w:shd w:val="clear" w:color="auto" w:fill="908E8E"/>
          </w:tcPr>
          <w:p w:rsidR="00F1038E" w:rsidRPr="00FD5C35" w:rsidP="00F1038E" w14:paraId="48AE239F" w14:textId="77777777">
            <w:pPr>
              <w:pStyle w:val="TableText"/>
              <w:rPr>
                <w:color w:val="908E8E"/>
                <w:sz w:val="6"/>
              </w:rPr>
            </w:pPr>
            <w:r w:rsidRPr="00FD5C35">
              <w:rPr>
                <w:color w:val="908E8E"/>
                <w:sz w:val="6"/>
              </w:rPr>
              <w:t>[not reported]</w:t>
            </w:r>
          </w:p>
        </w:tc>
      </w:tr>
      <w:tr w14:paraId="685A6626" w14:textId="77777777" w:rsidTr="002B1015">
        <w:tblPrEx>
          <w:tblW w:w="4961" w:type="pct"/>
          <w:tblLayout w:type="fixed"/>
          <w:tblLook w:val="04A0"/>
        </w:tblPrEx>
        <w:trPr>
          <w:cantSplit/>
          <w:trHeight w:val="461"/>
        </w:trPr>
        <w:tc>
          <w:tcPr>
            <w:tcW w:w="233" w:type="pct"/>
            <w:vAlign w:val="center"/>
          </w:tcPr>
          <w:p w:rsidR="00B56E2E" w:rsidRPr="00DC7BE7" w:rsidP="00B56E2E" w14:paraId="28BAA257" w14:textId="77777777">
            <w:pPr>
              <w:pStyle w:val="TableText"/>
              <w:rPr>
                <w:sz w:val="18"/>
              </w:rPr>
            </w:pPr>
            <w:r w:rsidRPr="00DC7BE7">
              <w:rPr>
                <w:sz w:val="18"/>
              </w:rPr>
              <w:t>9</w:t>
            </w:r>
          </w:p>
        </w:tc>
        <w:tc>
          <w:tcPr>
            <w:tcW w:w="929" w:type="pct"/>
            <w:vAlign w:val="center"/>
          </w:tcPr>
          <w:p w:rsidR="00B56E2E" w:rsidRPr="00C764CC" w:rsidP="00B56E2E" w14:paraId="1AF2B01C" w14:textId="1E128352">
            <w:pPr>
              <w:pStyle w:val="TableText"/>
              <w:jc w:val="right"/>
              <w:rPr>
                <w:b/>
                <w:sz w:val="18"/>
              </w:rPr>
            </w:pPr>
            <w:r w:rsidRPr="00C764CC">
              <w:rPr>
                <w:b/>
                <w:sz w:val="18"/>
              </w:rPr>
              <w:t>Total Other Public</w:t>
            </w:r>
            <w:r w:rsidR="00FA7381">
              <w:rPr>
                <w:b/>
                <w:sz w:val="18"/>
              </w:rPr>
              <w:t xml:space="preserve"> </w:t>
            </w:r>
            <w:r w:rsidR="00FA7381">
              <w:t>(specify _______</w:t>
            </w:r>
            <w:r w:rsidRPr="00911101" w:rsidR="00FA7381">
              <w:t>)</w:t>
            </w:r>
          </w:p>
          <w:p w:rsidR="00B56E2E" w:rsidRPr="00DC7BE7" w:rsidP="000146DA" w14:paraId="6B5AE71B" w14:textId="5F301066">
            <w:pPr>
              <w:pStyle w:val="TableText"/>
              <w:jc w:val="right"/>
              <w:rPr>
                <w:sz w:val="18"/>
              </w:rPr>
            </w:pPr>
            <w:r w:rsidRPr="00DC7BE7">
              <w:rPr>
                <w:sz w:val="18"/>
              </w:rPr>
              <w:t>(</w:t>
            </w:r>
            <w:r>
              <w:rPr>
                <w:sz w:val="18"/>
              </w:rPr>
              <w:t xml:space="preserve">Sum of </w:t>
            </w:r>
            <w:r w:rsidRPr="00DC7BE7">
              <w:rPr>
                <w:sz w:val="18"/>
              </w:rPr>
              <w:t>Lines 7 + 8a + 8b)</w:t>
            </w:r>
          </w:p>
        </w:tc>
        <w:tc>
          <w:tcPr>
            <w:tcW w:w="332" w:type="pct"/>
          </w:tcPr>
          <w:p w:rsidR="00B56E2E" w:rsidRPr="00334947" w:rsidP="00B56E2E" w14:paraId="1960D4D9" w14:textId="77777777">
            <w:pPr>
              <w:pStyle w:val="TableText"/>
              <w:rPr>
                <w:color w:val="FFFFFF" w:themeColor="background2"/>
                <w:sz w:val="6"/>
              </w:rPr>
            </w:pPr>
            <w:r w:rsidRPr="00334947">
              <w:rPr>
                <w:color w:val="FFFFFF" w:themeColor="background2"/>
                <w:sz w:val="6"/>
              </w:rPr>
              <w:t>[blank for demonstration]</w:t>
            </w:r>
          </w:p>
        </w:tc>
        <w:tc>
          <w:tcPr>
            <w:tcW w:w="366" w:type="pct"/>
          </w:tcPr>
          <w:p w:rsidR="00B56E2E" w:rsidRPr="00334947" w:rsidP="00B56E2E" w14:paraId="32D23ACF"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4626F6F5" w14:textId="77777777">
            <w:pPr>
              <w:pStyle w:val="TableText"/>
              <w:rPr>
                <w:color w:val="FFFFFF" w:themeColor="background2"/>
                <w:sz w:val="6"/>
              </w:rPr>
            </w:pPr>
            <w:r w:rsidRPr="00334947">
              <w:rPr>
                <w:color w:val="FFFFFF" w:themeColor="background2"/>
                <w:sz w:val="6"/>
              </w:rPr>
              <w:t>[blank for demonstration]</w:t>
            </w:r>
          </w:p>
        </w:tc>
        <w:tc>
          <w:tcPr>
            <w:tcW w:w="562" w:type="pct"/>
          </w:tcPr>
          <w:p w:rsidR="00B56E2E" w:rsidRPr="00334947" w:rsidP="00B56E2E" w14:paraId="5FDCF416" w14:textId="77777777">
            <w:pPr>
              <w:pStyle w:val="TableText"/>
              <w:rPr>
                <w:color w:val="FFFFFF" w:themeColor="background2"/>
                <w:sz w:val="6"/>
              </w:rPr>
            </w:pPr>
            <w:r w:rsidRPr="00334947">
              <w:rPr>
                <w:color w:val="FFFFFF" w:themeColor="background2"/>
                <w:sz w:val="6"/>
              </w:rPr>
              <w:t>[blank for demonstration]</w:t>
            </w:r>
          </w:p>
        </w:tc>
        <w:tc>
          <w:tcPr>
            <w:tcW w:w="438" w:type="pct"/>
          </w:tcPr>
          <w:p w:rsidR="00B56E2E" w:rsidRPr="00334947" w:rsidP="00B56E2E" w14:paraId="3A8CDD17" w14:textId="77777777">
            <w:pPr>
              <w:pStyle w:val="TableText"/>
              <w:rPr>
                <w:color w:val="FFFFFF" w:themeColor="background2"/>
                <w:sz w:val="6"/>
              </w:rPr>
            </w:pPr>
            <w:r w:rsidRPr="00334947">
              <w:rPr>
                <w:color w:val="FFFFFF" w:themeColor="background2"/>
                <w:sz w:val="6"/>
              </w:rPr>
              <w:t>[blank for demonstration]</w:t>
            </w:r>
          </w:p>
        </w:tc>
        <w:tc>
          <w:tcPr>
            <w:tcW w:w="397" w:type="pct"/>
          </w:tcPr>
          <w:p w:rsidR="00B56E2E" w:rsidRPr="00334947" w:rsidP="00B56E2E" w14:paraId="490A80D0" w14:textId="77777777">
            <w:pPr>
              <w:pStyle w:val="TableText"/>
              <w:rPr>
                <w:color w:val="FFFFFF" w:themeColor="background2"/>
                <w:sz w:val="6"/>
              </w:rPr>
            </w:pPr>
            <w:r w:rsidRPr="00334947">
              <w:rPr>
                <w:color w:val="FFFFFF" w:themeColor="background2"/>
                <w:sz w:val="6"/>
              </w:rPr>
              <w:t>[blank for demonstration]</w:t>
            </w:r>
          </w:p>
        </w:tc>
        <w:tc>
          <w:tcPr>
            <w:tcW w:w="526" w:type="pct"/>
          </w:tcPr>
          <w:p w:rsidR="00B56E2E" w:rsidRPr="00334947" w:rsidP="00B56E2E" w14:paraId="32FC9403" w14:textId="77777777">
            <w:pPr>
              <w:pStyle w:val="TableText"/>
              <w:rPr>
                <w:color w:val="FFFFFF" w:themeColor="background2"/>
                <w:sz w:val="6"/>
              </w:rPr>
            </w:pPr>
            <w:r w:rsidRPr="00334947">
              <w:rPr>
                <w:color w:val="FFFFFF" w:themeColor="background2"/>
                <w:sz w:val="6"/>
              </w:rPr>
              <w:t>[blank for demonstration]</w:t>
            </w:r>
          </w:p>
        </w:tc>
        <w:tc>
          <w:tcPr>
            <w:tcW w:w="427" w:type="pct"/>
            <w:shd w:val="clear" w:color="auto" w:fill="908E8E"/>
          </w:tcPr>
          <w:p w:rsidR="00B56E2E" w:rsidRPr="00FD5C35" w:rsidP="00B56E2E" w14:paraId="1EC718E0" w14:textId="77777777">
            <w:pPr>
              <w:pStyle w:val="TableText"/>
              <w:rPr>
                <w:color w:val="908E8E"/>
                <w:sz w:val="6"/>
              </w:rPr>
            </w:pPr>
            <w:r w:rsidRPr="00FD5C35">
              <w:rPr>
                <w:color w:val="908E8E"/>
                <w:sz w:val="6"/>
              </w:rPr>
              <w:t>[not reported]</w:t>
            </w:r>
          </w:p>
        </w:tc>
        <w:tc>
          <w:tcPr>
            <w:tcW w:w="263" w:type="pct"/>
            <w:shd w:val="clear" w:color="auto" w:fill="908E8E"/>
          </w:tcPr>
          <w:p w:rsidR="00B56E2E" w:rsidRPr="00FD5C35" w:rsidP="00B56E2E" w14:paraId="5711FE6C" w14:textId="77777777">
            <w:pPr>
              <w:pStyle w:val="TableText"/>
              <w:rPr>
                <w:color w:val="908E8E"/>
                <w:sz w:val="6"/>
              </w:rPr>
            </w:pPr>
            <w:r w:rsidRPr="00FD5C35">
              <w:rPr>
                <w:color w:val="908E8E"/>
                <w:sz w:val="6"/>
              </w:rPr>
              <w:t>[not reported]</w:t>
            </w:r>
          </w:p>
        </w:tc>
      </w:tr>
    </w:tbl>
    <w:p w:rsidR="00BF06B1" w14:paraId="598F621B" w14:textId="77777777"/>
    <w:tbl>
      <w:tblPr>
        <w:tblStyle w:val="UDSTables"/>
        <w:tblCaption w:val="Table 9D: Patient Service Revenue"/>
        <w:tblW w:w="5000" w:type="pct"/>
        <w:tblLayout w:type="fixed"/>
        <w:tblLook w:val="04A0"/>
      </w:tblPr>
      <w:tblGrid>
        <w:gridCol w:w="610"/>
        <w:gridCol w:w="2539"/>
        <w:gridCol w:w="865"/>
        <w:gridCol w:w="1073"/>
        <w:gridCol w:w="1483"/>
        <w:gridCol w:w="1529"/>
        <w:gridCol w:w="1261"/>
        <w:gridCol w:w="990"/>
        <w:gridCol w:w="1439"/>
        <w:gridCol w:w="1171"/>
        <w:gridCol w:w="720"/>
      </w:tblGrid>
      <w:tr w14:paraId="737FE329" w14:textId="77777777" w:rsidTr="00BF06B1">
        <w:tblPrEx>
          <w:tblW w:w="5000" w:type="pct"/>
          <w:tblLayout w:type="fixed"/>
          <w:tblLook w:val="04A0"/>
        </w:tblPrEx>
        <w:trPr>
          <w:cantSplit/>
          <w:trHeight w:val="297"/>
          <w:tblHeader/>
        </w:trPr>
        <w:tc>
          <w:tcPr>
            <w:tcW w:w="223" w:type="pct"/>
            <w:tcBorders>
              <w:top w:val="nil"/>
              <w:bottom w:val="single" w:sz="4" w:space="0" w:color="D3D3D3" w:themeColor="background1"/>
            </w:tcBorders>
            <w:shd w:val="clear" w:color="auto" w:fill="006699"/>
          </w:tcPr>
          <w:p w:rsidR="00722DF6" w:rsidRPr="006F0995" w:rsidP="00AD76FD" w14:paraId="34B985C3" w14:textId="77777777">
            <w:pPr>
              <w:pStyle w:val="TableText"/>
              <w:rPr>
                <w:b w:val="0"/>
                <w:color w:val="006699"/>
                <w:sz w:val="10"/>
              </w:rPr>
            </w:pPr>
            <w:r w:rsidRPr="006F0995">
              <w:rPr>
                <w:color w:val="006699"/>
                <w:sz w:val="6"/>
              </w:rPr>
              <w:t>[blank for demonstration]</w:t>
            </w:r>
          </w:p>
        </w:tc>
        <w:tc>
          <w:tcPr>
            <w:tcW w:w="928" w:type="pct"/>
            <w:tcBorders>
              <w:top w:val="nil"/>
              <w:bottom w:val="single" w:sz="4" w:space="0" w:color="D3D3D3" w:themeColor="background1"/>
              <w:right w:val="single" w:sz="4" w:space="0" w:color="356077" w:themeColor="text1"/>
            </w:tcBorders>
            <w:shd w:val="clear" w:color="auto" w:fill="006699"/>
          </w:tcPr>
          <w:p w:rsidR="00722DF6" w:rsidRPr="006F0995" w:rsidP="00AD76FD" w14:paraId="4C4D5EA9" w14:textId="77777777">
            <w:pPr>
              <w:pStyle w:val="TableText"/>
              <w:rPr>
                <w:color w:val="006699"/>
                <w:sz w:val="6"/>
              </w:rPr>
            </w:pPr>
            <w:r w:rsidRPr="006F0995">
              <w:rPr>
                <w:color w:val="006699"/>
                <w:sz w:val="6"/>
              </w:rPr>
              <w:t>[blank for demonstration]</w:t>
            </w:r>
          </w:p>
        </w:tc>
        <w:tc>
          <w:tcPr>
            <w:tcW w:w="316" w:type="pct"/>
            <w:tcBorders>
              <w:top w:val="nil"/>
              <w:left w:val="single" w:sz="4" w:space="0" w:color="356077" w:themeColor="text1"/>
              <w:bottom w:val="single" w:sz="4" w:space="0" w:color="D3D3D3" w:themeColor="background1"/>
              <w:right w:val="single" w:sz="4" w:space="0" w:color="356077" w:themeColor="text1"/>
            </w:tcBorders>
            <w:shd w:val="clear" w:color="auto" w:fill="006699"/>
          </w:tcPr>
          <w:p w:rsidR="00722DF6" w:rsidRPr="006F0995" w:rsidP="00AD76FD" w14:paraId="4F35448C" w14:textId="77777777">
            <w:pPr>
              <w:pStyle w:val="TableText"/>
              <w:ind w:right="-13"/>
              <w:rPr>
                <w:color w:val="006699"/>
                <w:sz w:val="6"/>
              </w:rPr>
            </w:pPr>
            <w:r w:rsidRPr="006F0995">
              <w:rPr>
                <w:color w:val="006699"/>
                <w:sz w:val="6"/>
              </w:rPr>
              <w:t>[blank for demonstration]</w:t>
            </w:r>
          </w:p>
        </w:tc>
        <w:tc>
          <w:tcPr>
            <w:tcW w:w="392" w:type="pct"/>
            <w:tcBorders>
              <w:top w:val="nil"/>
              <w:left w:val="single" w:sz="4" w:space="0" w:color="356077" w:themeColor="text1"/>
              <w:bottom w:val="single" w:sz="4" w:space="0" w:color="D3D3D3" w:themeColor="background1"/>
              <w:right w:val="single" w:sz="4" w:space="0" w:color="FFFFFF" w:themeColor="background2"/>
            </w:tcBorders>
            <w:shd w:val="clear" w:color="auto" w:fill="006699"/>
          </w:tcPr>
          <w:p w:rsidR="00722DF6" w:rsidRPr="006F0995" w:rsidP="00AD76FD" w14:paraId="49938FD1" w14:textId="77777777">
            <w:pPr>
              <w:pStyle w:val="TableText"/>
              <w:rPr>
                <w:color w:val="006699"/>
                <w:sz w:val="6"/>
              </w:rPr>
            </w:pPr>
            <w:r w:rsidRPr="006F0995">
              <w:rPr>
                <w:color w:val="006699"/>
                <w:sz w:val="6"/>
              </w:rPr>
              <w:t>[blank for demonstration]</w:t>
            </w:r>
          </w:p>
        </w:tc>
        <w:tc>
          <w:tcPr>
            <w:tcW w:w="542" w:type="pct"/>
            <w:tcBorders>
              <w:left w:val="single" w:sz="4" w:space="0" w:color="FFFFFF" w:themeColor="background2"/>
              <w:right w:val="single" w:sz="4" w:space="0" w:color="356077" w:themeColor="text1"/>
            </w:tcBorders>
            <w:shd w:val="clear" w:color="auto" w:fill="006699"/>
            <w:vAlign w:val="bottom"/>
          </w:tcPr>
          <w:p w:rsidR="00722DF6" w:rsidRPr="00BF06B1" w:rsidP="00AD76FD" w14:paraId="3D01206A" w14:textId="77777777">
            <w:pPr>
              <w:pStyle w:val="TableText"/>
              <w:ind w:right="-106"/>
              <w:jc w:val="right"/>
              <w:rPr>
                <w:color w:val="FFFFFF" w:themeColor="background2"/>
                <w:sz w:val="18"/>
              </w:rPr>
            </w:pPr>
            <w:r w:rsidRPr="00BF06B1">
              <w:rPr>
                <w:color w:val="FFFFFF" w:themeColor="background2"/>
                <w:sz w:val="18"/>
              </w:rPr>
              <w:t>Retroactive S</w:t>
            </w:r>
          </w:p>
        </w:tc>
        <w:tc>
          <w:tcPr>
            <w:tcW w:w="559" w:type="pct"/>
            <w:tcBorders>
              <w:left w:val="single" w:sz="4" w:space="0" w:color="356077" w:themeColor="text1"/>
              <w:right w:val="single" w:sz="4" w:space="0" w:color="356077" w:themeColor="text1"/>
            </w:tcBorders>
            <w:shd w:val="clear" w:color="auto" w:fill="006699"/>
            <w:vAlign w:val="bottom"/>
          </w:tcPr>
          <w:p w:rsidR="00722DF6" w:rsidRPr="00BF06B1" w:rsidP="00AD76FD" w14:paraId="6F455407" w14:textId="77777777">
            <w:pPr>
              <w:pStyle w:val="TableText"/>
              <w:ind w:left="-110" w:right="-195"/>
              <w:rPr>
                <w:color w:val="FFFFFF" w:themeColor="background2"/>
                <w:sz w:val="18"/>
              </w:rPr>
            </w:pPr>
            <w:r w:rsidRPr="00BF06B1">
              <w:rPr>
                <w:color w:val="FFFFFF" w:themeColor="background2"/>
                <w:sz w:val="18"/>
              </w:rPr>
              <w:t>ettlements, Receipts</w:t>
            </w:r>
          </w:p>
        </w:tc>
        <w:tc>
          <w:tcPr>
            <w:tcW w:w="461" w:type="pct"/>
            <w:tcBorders>
              <w:left w:val="single" w:sz="4" w:space="0" w:color="356077" w:themeColor="text1"/>
              <w:right w:val="single" w:sz="4" w:space="0" w:color="356077" w:themeColor="text1"/>
            </w:tcBorders>
            <w:shd w:val="clear" w:color="auto" w:fill="006699"/>
            <w:vAlign w:val="bottom"/>
          </w:tcPr>
          <w:p w:rsidR="00722DF6" w:rsidRPr="00BF06B1" w:rsidP="00AD76FD" w14:paraId="51B5825C" w14:textId="39312616">
            <w:pPr>
              <w:pStyle w:val="TableText"/>
              <w:ind w:left="-13" w:right="-195" w:hanging="91"/>
              <w:rPr>
                <w:color w:val="FFFFFF" w:themeColor="background2"/>
                <w:sz w:val="18"/>
              </w:rPr>
            </w:pPr>
            <w:r w:rsidRPr="00BF06B1">
              <w:rPr>
                <w:color w:val="FFFFFF" w:themeColor="background2"/>
                <w:sz w:val="18"/>
              </w:rPr>
              <w:t>, and Paybacks</w:t>
            </w:r>
          </w:p>
        </w:tc>
        <w:tc>
          <w:tcPr>
            <w:tcW w:w="362" w:type="pct"/>
            <w:tcBorders>
              <w:left w:val="single" w:sz="4" w:space="0" w:color="356077" w:themeColor="text1"/>
              <w:right w:val="single" w:sz="4" w:space="0" w:color="FFFFFF" w:themeColor="background2"/>
            </w:tcBorders>
            <w:shd w:val="clear" w:color="auto" w:fill="006699"/>
            <w:vAlign w:val="bottom"/>
          </w:tcPr>
          <w:p w:rsidR="00722DF6" w:rsidRPr="00BF06B1" w:rsidP="00AD76FD" w14:paraId="3B56D9F7" w14:textId="77777777">
            <w:pPr>
              <w:pStyle w:val="TableText"/>
              <w:ind w:left="-14" w:hanging="90"/>
              <w:rPr>
                <w:color w:val="FFFFFF" w:themeColor="background2"/>
                <w:sz w:val="18"/>
              </w:rPr>
            </w:pPr>
            <w:r w:rsidRPr="00BF06B1">
              <w:rPr>
                <w:color w:val="FFFFFF" w:themeColor="background2"/>
                <w:sz w:val="18"/>
              </w:rPr>
              <w:t>(c)</w:t>
            </w:r>
            <w:r w:rsidRPr="00BF06B1">
              <w:rPr>
                <w:color w:val="FFFFFF" w:themeColor="background2"/>
                <w:sz w:val="18"/>
              </w:rPr>
              <w:t xml:space="preserve"> </w:t>
            </w:r>
          </w:p>
        </w:tc>
        <w:tc>
          <w:tcPr>
            <w:tcW w:w="526" w:type="pct"/>
            <w:tcBorders>
              <w:top w:val="nil"/>
              <w:left w:val="single" w:sz="4" w:space="0" w:color="FFFFFF" w:themeColor="background2"/>
              <w:bottom w:val="single" w:sz="4" w:space="0" w:color="D3D3D3" w:themeColor="background1"/>
              <w:right w:val="single" w:sz="4" w:space="0" w:color="356077" w:themeColor="text1"/>
            </w:tcBorders>
            <w:shd w:val="clear" w:color="auto" w:fill="006699"/>
          </w:tcPr>
          <w:p w:rsidR="00722DF6" w:rsidRPr="006F0995" w:rsidP="00AD76FD" w14:paraId="0DF4AAB5" w14:textId="77777777">
            <w:pPr>
              <w:pStyle w:val="TableText"/>
              <w:rPr>
                <w:b w:val="0"/>
                <w:color w:val="006699"/>
                <w:sz w:val="10"/>
              </w:rPr>
            </w:pPr>
            <w:r w:rsidRPr="006F0995">
              <w:rPr>
                <w:color w:val="006699"/>
                <w:sz w:val="6"/>
              </w:rPr>
              <w:t>[blank for demonstration]</w:t>
            </w:r>
          </w:p>
        </w:tc>
        <w:tc>
          <w:tcPr>
            <w:tcW w:w="428" w:type="pct"/>
            <w:tcBorders>
              <w:top w:val="nil"/>
              <w:left w:val="single" w:sz="4" w:space="0" w:color="356077" w:themeColor="text1"/>
              <w:bottom w:val="single" w:sz="4" w:space="0" w:color="D3D3D3" w:themeColor="background1"/>
              <w:right w:val="single" w:sz="4" w:space="0" w:color="356077" w:themeColor="text1"/>
            </w:tcBorders>
            <w:shd w:val="clear" w:color="auto" w:fill="006699"/>
          </w:tcPr>
          <w:p w:rsidR="00722DF6" w:rsidRPr="006F0995" w:rsidP="00AD76FD" w14:paraId="7E458A49" w14:textId="77777777">
            <w:pPr>
              <w:pStyle w:val="TableText"/>
              <w:rPr>
                <w:b w:val="0"/>
                <w:color w:val="006699"/>
                <w:sz w:val="10"/>
              </w:rPr>
            </w:pPr>
            <w:r w:rsidRPr="006F0995">
              <w:rPr>
                <w:color w:val="006699"/>
                <w:sz w:val="6"/>
              </w:rPr>
              <w:t>[blank for demonstration]</w:t>
            </w:r>
          </w:p>
        </w:tc>
        <w:tc>
          <w:tcPr>
            <w:tcW w:w="263" w:type="pct"/>
            <w:tcBorders>
              <w:top w:val="nil"/>
              <w:left w:val="single" w:sz="4" w:space="0" w:color="356077" w:themeColor="text1"/>
              <w:bottom w:val="single" w:sz="4" w:space="0" w:color="D3D3D3" w:themeColor="background1"/>
            </w:tcBorders>
            <w:shd w:val="clear" w:color="auto" w:fill="006699"/>
          </w:tcPr>
          <w:p w:rsidR="00722DF6" w:rsidRPr="006F0995" w:rsidP="00AD76FD" w14:paraId="4CD71CFD" w14:textId="77777777">
            <w:pPr>
              <w:pStyle w:val="TableText"/>
              <w:rPr>
                <w:color w:val="006699"/>
                <w:sz w:val="10"/>
              </w:rPr>
            </w:pPr>
            <w:r w:rsidRPr="006F0995">
              <w:rPr>
                <w:color w:val="006699"/>
                <w:sz w:val="6"/>
              </w:rPr>
              <w:t>[blank for demonstration]</w:t>
            </w:r>
          </w:p>
        </w:tc>
      </w:tr>
      <w:tr w14:paraId="22554B81" w14:textId="77777777" w:rsidTr="00BF06B1">
        <w:tblPrEx>
          <w:tblW w:w="5000" w:type="pct"/>
          <w:tblLayout w:type="fixed"/>
          <w:tblLook w:val="04A0"/>
        </w:tblPrEx>
        <w:trPr>
          <w:cantSplit/>
          <w:trHeight w:val="1296"/>
          <w:tblHeader/>
        </w:trPr>
        <w:tc>
          <w:tcPr>
            <w:tcW w:w="223" w:type="pct"/>
            <w:tcBorders>
              <w:top w:val="single" w:sz="4" w:space="0" w:color="D3D3D3" w:themeColor="background1"/>
            </w:tcBorders>
            <w:shd w:val="clear" w:color="auto" w:fill="006699"/>
            <w:vAlign w:val="center"/>
          </w:tcPr>
          <w:p w:rsidR="00722DF6" w:rsidRPr="00BF06B1" w:rsidP="00AD76FD" w14:paraId="0C3A8027" w14:textId="77777777">
            <w:pPr>
              <w:pStyle w:val="TableText"/>
              <w:rPr>
                <w:color w:val="FFFFFF" w:themeColor="background2"/>
                <w:sz w:val="18"/>
              </w:rPr>
            </w:pPr>
            <w:r w:rsidRPr="00BF06B1">
              <w:rPr>
                <w:color w:val="FFFFFF" w:themeColor="background2"/>
                <w:sz w:val="18"/>
              </w:rPr>
              <w:t>Line</w:t>
            </w:r>
          </w:p>
        </w:tc>
        <w:tc>
          <w:tcPr>
            <w:tcW w:w="928" w:type="pct"/>
            <w:tcBorders>
              <w:top w:val="single" w:sz="4" w:space="0" w:color="D3D3D3" w:themeColor="background1"/>
            </w:tcBorders>
            <w:shd w:val="clear" w:color="auto" w:fill="006699"/>
            <w:vAlign w:val="center"/>
          </w:tcPr>
          <w:p w:rsidR="00722DF6" w:rsidRPr="00BF06B1" w:rsidP="00AD76FD" w14:paraId="3B530D25" w14:textId="77777777">
            <w:pPr>
              <w:pStyle w:val="TableText"/>
              <w:rPr>
                <w:color w:val="FFFFFF" w:themeColor="background2"/>
                <w:sz w:val="18"/>
              </w:rPr>
            </w:pPr>
            <w:r w:rsidRPr="00BF06B1">
              <w:rPr>
                <w:color w:val="FFFFFF" w:themeColor="background2"/>
                <w:sz w:val="18"/>
              </w:rPr>
              <w:t>Payer Category</w:t>
            </w:r>
          </w:p>
        </w:tc>
        <w:tc>
          <w:tcPr>
            <w:tcW w:w="316" w:type="pct"/>
            <w:tcBorders>
              <w:top w:val="single" w:sz="4" w:space="0" w:color="D3D3D3" w:themeColor="background1"/>
            </w:tcBorders>
            <w:shd w:val="clear" w:color="auto" w:fill="006699"/>
            <w:vAlign w:val="center"/>
          </w:tcPr>
          <w:p w:rsidR="00722DF6" w:rsidRPr="00BF06B1" w:rsidP="00AD76FD" w14:paraId="7C2C0806" w14:textId="77777777">
            <w:pPr>
              <w:pStyle w:val="TableText"/>
              <w:jc w:val="center"/>
              <w:rPr>
                <w:color w:val="FFFFFF" w:themeColor="background2"/>
                <w:sz w:val="18"/>
              </w:rPr>
            </w:pPr>
            <w:r w:rsidRPr="00BF06B1">
              <w:rPr>
                <w:color w:val="FFFFFF" w:themeColor="background2"/>
                <w:sz w:val="18"/>
              </w:rPr>
              <w:t>Full Charges This Period</w:t>
            </w:r>
          </w:p>
          <w:p w:rsidR="00722DF6" w:rsidRPr="00BF06B1" w:rsidP="00AD76FD" w14:paraId="403CC83D" w14:textId="77777777">
            <w:pPr>
              <w:pStyle w:val="TableText"/>
              <w:jc w:val="center"/>
              <w:rPr>
                <w:color w:val="FFFFFF" w:themeColor="background2"/>
                <w:sz w:val="18"/>
              </w:rPr>
            </w:pPr>
            <w:r w:rsidRPr="00BF06B1">
              <w:rPr>
                <w:color w:val="FFFFFF" w:themeColor="background2"/>
                <w:sz w:val="18"/>
              </w:rPr>
              <w:t>(a)</w:t>
            </w:r>
          </w:p>
        </w:tc>
        <w:tc>
          <w:tcPr>
            <w:tcW w:w="392" w:type="pct"/>
            <w:tcBorders>
              <w:top w:val="single" w:sz="4" w:space="0" w:color="D3D3D3" w:themeColor="background1"/>
            </w:tcBorders>
            <w:shd w:val="clear" w:color="auto" w:fill="006699"/>
            <w:vAlign w:val="center"/>
          </w:tcPr>
          <w:p w:rsidR="00722DF6" w:rsidRPr="00BF06B1" w:rsidP="00AD76FD" w14:paraId="76DAA1F3" w14:textId="77777777">
            <w:pPr>
              <w:pStyle w:val="TableText"/>
              <w:jc w:val="center"/>
              <w:rPr>
                <w:color w:val="FFFFFF" w:themeColor="background2"/>
                <w:sz w:val="18"/>
              </w:rPr>
            </w:pPr>
            <w:r w:rsidRPr="00BF06B1">
              <w:rPr>
                <w:color w:val="FFFFFF" w:themeColor="background2"/>
                <w:sz w:val="18"/>
              </w:rPr>
              <w:t>Amount Collected This Period</w:t>
            </w:r>
          </w:p>
          <w:p w:rsidR="00722DF6" w:rsidRPr="00BF06B1" w:rsidP="00AD76FD" w14:paraId="3C83E6A8" w14:textId="77777777">
            <w:pPr>
              <w:pStyle w:val="TableText"/>
              <w:jc w:val="center"/>
              <w:rPr>
                <w:color w:val="FFFFFF" w:themeColor="background2"/>
                <w:sz w:val="18"/>
              </w:rPr>
            </w:pPr>
            <w:r w:rsidRPr="00BF06B1">
              <w:rPr>
                <w:color w:val="FFFFFF" w:themeColor="background2"/>
                <w:sz w:val="18"/>
              </w:rPr>
              <w:t>(b)</w:t>
            </w:r>
          </w:p>
        </w:tc>
        <w:tc>
          <w:tcPr>
            <w:tcW w:w="542" w:type="pct"/>
            <w:shd w:val="clear" w:color="auto" w:fill="006699"/>
            <w:vAlign w:val="center"/>
          </w:tcPr>
          <w:p w:rsidR="00722DF6" w:rsidRPr="00BF06B1" w:rsidP="00AD76FD" w14:paraId="2B348CC8" w14:textId="77777777">
            <w:pPr>
              <w:pStyle w:val="TableText"/>
              <w:jc w:val="center"/>
              <w:rPr>
                <w:color w:val="FFFFFF" w:themeColor="background2"/>
                <w:sz w:val="18"/>
              </w:rPr>
            </w:pPr>
            <w:r w:rsidRPr="00BF06B1">
              <w:rPr>
                <w:color w:val="FFFFFF" w:themeColor="background2"/>
                <w:sz w:val="18"/>
              </w:rPr>
              <w:t>Collection of Reconciliation/ Wraparound Current Year</w:t>
            </w:r>
          </w:p>
          <w:p w:rsidR="00722DF6" w:rsidRPr="00BF06B1" w:rsidP="00AD76FD" w14:paraId="1A098EA7" w14:textId="77777777">
            <w:pPr>
              <w:pStyle w:val="TableText"/>
              <w:jc w:val="center"/>
              <w:rPr>
                <w:color w:val="FFFFFF" w:themeColor="background2"/>
                <w:sz w:val="18"/>
              </w:rPr>
            </w:pPr>
            <w:r w:rsidRPr="00BF06B1">
              <w:rPr>
                <w:color w:val="FFFFFF" w:themeColor="background2"/>
                <w:sz w:val="18"/>
              </w:rPr>
              <w:t>(c1)</w:t>
            </w:r>
          </w:p>
        </w:tc>
        <w:tc>
          <w:tcPr>
            <w:tcW w:w="559" w:type="pct"/>
            <w:shd w:val="clear" w:color="auto" w:fill="006699"/>
            <w:vAlign w:val="center"/>
          </w:tcPr>
          <w:p w:rsidR="00722DF6" w:rsidRPr="00BF06B1" w:rsidP="00AD76FD" w14:paraId="7BB266C5" w14:textId="77777777">
            <w:pPr>
              <w:pStyle w:val="TableText"/>
              <w:jc w:val="center"/>
              <w:rPr>
                <w:color w:val="FFFFFF" w:themeColor="background2"/>
                <w:sz w:val="18"/>
              </w:rPr>
            </w:pPr>
            <w:r w:rsidRPr="00BF06B1">
              <w:rPr>
                <w:color w:val="FFFFFF" w:themeColor="background2"/>
                <w:sz w:val="18"/>
              </w:rPr>
              <w:t>Collection of Reconciliation/ Wraparound Previous Years</w:t>
            </w:r>
          </w:p>
          <w:p w:rsidR="00722DF6" w:rsidRPr="00BF06B1" w:rsidP="00AD76FD" w14:paraId="061D8610" w14:textId="77777777">
            <w:pPr>
              <w:pStyle w:val="TableText"/>
              <w:jc w:val="center"/>
              <w:rPr>
                <w:color w:val="FFFFFF" w:themeColor="background2"/>
                <w:sz w:val="18"/>
              </w:rPr>
            </w:pPr>
            <w:r w:rsidRPr="00BF06B1">
              <w:rPr>
                <w:color w:val="FFFFFF" w:themeColor="background2"/>
                <w:sz w:val="18"/>
              </w:rPr>
              <w:t>(c2)</w:t>
            </w:r>
          </w:p>
        </w:tc>
        <w:tc>
          <w:tcPr>
            <w:tcW w:w="461" w:type="pct"/>
            <w:shd w:val="clear" w:color="auto" w:fill="006699"/>
            <w:vAlign w:val="center"/>
          </w:tcPr>
          <w:p w:rsidR="00722DF6" w:rsidRPr="00BF06B1" w:rsidP="00AD76FD" w14:paraId="35ACB5E8" w14:textId="2D8EF110">
            <w:pPr>
              <w:pStyle w:val="TableText"/>
              <w:jc w:val="center"/>
              <w:rPr>
                <w:color w:val="FFFFFF" w:themeColor="background2"/>
                <w:sz w:val="18"/>
              </w:rPr>
            </w:pPr>
            <w:r w:rsidRPr="00BF06B1">
              <w:rPr>
                <w:color w:val="FFFFFF" w:themeColor="background2"/>
                <w:sz w:val="18"/>
              </w:rPr>
              <w:t>Collection of Other Payments: P4P, Risk Pools, etc.</w:t>
            </w:r>
          </w:p>
          <w:p w:rsidR="00722DF6" w:rsidRPr="00BF06B1" w:rsidP="00AD76FD" w14:paraId="3DCB518F" w14:textId="77777777">
            <w:pPr>
              <w:pStyle w:val="TableText"/>
              <w:jc w:val="center"/>
              <w:rPr>
                <w:color w:val="FFFFFF" w:themeColor="background2"/>
                <w:sz w:val="18"/>
              </w:rPr>
            </w:pPr>
            <w:r w:rsidRPr="00BF06B1">
              <w:rPr>
                <w:color w:val="FFFFFF" w:themeColor="background2"/>
                <w:sz w:val="18"/>
              </w:rPr>
              <w:t>(c3)</w:t>
            </w:r>
          </w:p>
        </w:tc>
        <w:tc>
          <w:tcPr>
            <w:tcW w:w="362" w:type="pct"/>
            <w:shd w:val="clear" w:color="auto" w:fill="006699"/>
            <w:vAlign w:val="center"/>
          </w:tcPr>
          <w:p w:rsidR="00722DF6" w:rsidRPr="00BF06B1" w:rsidP="00AD76FD" w14:paraId="3C04B158" w14:textId="77777777">
            <w:pPr>
              <w:pStyle w:val="TableText"/>
              <w:jc w:val="center"/>
              <w:rPr>
                <w:color w:val="FFFFFF" w:themeColor="background2"/>
                <w:sz w:val="18"/>
              </w:rPr>
            </w:pPr>
            <w:r w:rsidRPr="00BF06B1">
              <w:rPr>
                <w:color w:val="FFFFFF" w:themeColor="background2"/>
                <w:sz w:val="18"/>
              </w:rPr>
              <w:t>Penalty/ Payback</w:t>
            </w:r>
          </w:p>
          <w:p w:rsidR="00722DF6" w:rsidRPr="00BF06B1" w:rsidP="00AD76FD" w14:paraId="1B144102" w14:textId="77777777">
            <w:pPr>
              <w:pStyle w:val="TableText"/>
              <w:jc w:val="center"/>
              <w:rPr>
                <w:color w:val="FFFFFF" w:themeColor="background2"/>
                <w:sz w:val="18"/>
              </w:rPr>
            </w:pPr>
            <w:r w:rsidRPr="00BF06B1">
              <w:rPr>
                <w:color w:val="FFFFFF" w:themeColor="background2"/>
                <w:sz w:val="18"/>
              </w:rPr>
              <w:t>(c4)</w:t>
            </w:r>
          </w:p>
        </w:tc>
        <w:tc>
          <w:tcPr>
            <w:tcW w:w="526" w:type="pct"/>
            <w:tcBorders>
              <w:top w:val="single" w:sz="4" w:space="0" w:color="D3D3D3" w:themeColor="background1"/>
            </w:tcBorders>
            <w:shd w:val="clear" w:color="auto" w:fill="006699"/>
            <w:vAlign w:val="center"/>
          </w:tcPr>
          <w:p w:rsidR="00722DF6" w:rsidRPr="00BF06B1" w:rsidP="00AD76FD" w14:paraId="730E9A81" w14:textId="77777777">
            <w:pPr>
              <w:pStyle w:val="TableText"/>
              <w:jc w:val="center"/>
              <w:rPr>
                <w:color w:val="FFFFFF" w:themeColor="background2"/>
                <w:sz w:val="18"/>
              </w:rPr>
            </w:pPr>
            <w:r w:rsidRPr="00BF06B1">
              <w:rPr>
                <w:color w:val="FFFFFF" w:themeColor="background2"/>
                <w:sz w:val="18"/>
              </w:rPr>
              <w:t>Adjustments</w:t>
            </w:r>
          </w:p>
          <w:p w:rsidR="00722DF6" w:rsidRPr="00BF06B1" w:rsidP="00AD76FD" w14:paraId="124A2A39" w14:textId="77777777">
            <w:pPr>
              <w:pStyle w:val="TableText"/>
              <w:jc w:val="center"/>
              <w:rPr>
                <w:color w:val="FFFFFF" w:themeColor="background2"/>
                <w:sz w:val="18"/>
              </w:rPr>
            </w:pPr>
            <w:r w:rsidRPr="00BF06B1">
              <w:rPr>
                <w:color w:val="FFFFFF" w:themeColor="background2"/>
                <w:sz w:val="18"/>
              </w:rPr>
              <w:t>(d)</w:t>
            </w:r>
          </w:p>
        </w:tc>
        <w:tc>
          <w:tcPr>
            <w:tcW w:w="428" w:type="pct"/>
            <w:tcBorders>
              <w:top w:val="single" w:sz="4" w:space="0" w:color="D3D3D3" w:themeColor="background1"/>
            </w:tcBorders>
            <w:shd w:val="clear" w:color="auto" w:fill="006699"/>
            <w:vAlign w:val="center"/>
          </w:tcPr>
          <w:p w:rsidR="00722DF6" w:rsidRPr="00BF06B1" w:rsidP="00AD76FD" w14:paraId="42427ACA" w14:textId="77777777">
            <w:pPr>
              <w:pStyle w:val="TableText"/>
              <w:jc w:val="center"/>
              <w:rPr>
                <w:color w:val="FFFFFF" w:themeColor="background2"/>
                <w:sz w:val="18"/>
              </w:rPr>
            </w:pPr>
            <w:r w:rsidRPr="00BF06B1">
              <w:rPr>
                <w:color w:val="FFFFFF" w:themeColor="background2"/>
                <w:sz w:val="18"/>
              </w:rPr>
              <w:t>Sliding Fee Discounts</w:t>
            </w:r>
          </w:p>
          <w:p w:rsidR="00722DF6" w:rsidRPr="00BF06B1" w:rsidP="00AD76FD" w14:paraId="0B6D6610" w14:textId="77777777">
            <w:pPr>
              <w:pStyle w:val="TableText"/>
              <w:jc w:val="center"/>
              <w:rPr>
                <w:color w:val="FFFFFF" w:themeColor="background2"/>
                <w:sz w:val="18"/>
              </w:rPr>
            </w:pPr>
            <w:r w:rsidRPr="00BF06B1">
              <w:rPr>
                <w:color w:val="FFFFFF" w:themeColor="background2"/>
                <w:sz w:val="18"/>
              </w:rPr>
              <w:t>(e)</w:t>
            </w:r>
          </w:p>
        </w:tc>
        <w:tc>
          <w:tcPr>
            <w:tcW w:w="263" w:type="pct"/>
            <w:tcBorders>
              <w:top w:val="single" w:sz="4" w:space="0" w:color="D3D3D3" w:themeColor="background1"/>
            </w:tcBorders>
            <w:shd w:val="clear" w:color="auto" w:fill="006699"/>
            <w:vAlign w:val="center"/>
          </w:tcPr>
          <w:p w:rsidR="00722DF6" w:rsidRPr="00BF06B1" w:rsidP="00AD76FD" w14:paraId="7EF11CA5" w14:textId="77777777">
            <w:pPr>
              <w:pStyle w:val="TableText"/>
              <w:jc w:val="center"/>
              <w:rPr>
                <w:color w:val="FFFFFF" w:themeColor="background2"/>
                <w:sz w:val="18"/>
              </w:rPr>
            </w:pPr>
            <w:r w:rsidRPr="00BF06B1">
              <w:rPr>
                <w:color w:val="FFFFFF" w:themeColor="background2"/>
                <w:sz w:val="18"/>
              </w:rPr>
              <w:t>Bad Debt Write-Off</w:t>
            </w:r>
          </w:p>
          <w:p w:rsidR="00722DF6" w:rsidRPr="00BF06B1" w:rsidP="00AD76FD" w14:paraId="02E4E5EC" w14:textId="77777777">
            <w:pPr>
              <w:pStyle w:val="TableText"/>
              <w:jc w:val="center"/>
              <w:rPr>
                <w:color w:val="FFFFFF" w:themeColor="background2"/>
                <w:sz w:val="18"/>
              </w:rPr>
            </w:pPr>
            <w:r w:rsidRPr="00BF06B1">
              <w:rPr>
                <w:color w:val="FFFFFF" w:themeColor="background2"/>
                <w:sz w:val="18"/>
              </w:rPr>
              <w:t>(f)</w:t>
            </w:r>
          </w:p>
        </w:tc>
      </w:tr>
      <w:tr w14:paraId="5E720BBD" w14:textId="77777777" w:rsidTr="00FD5C35">
        <w:tblPrEx>
          <w:tblW w:w="5000" w:type="pct"/>
          <w:tblLayout w:type="fixed"/>
          <w:tblLook w:val="04A0"/>
        </w:tblPrEx>
        <w:trPr>
          <w:cantSplit/>
          <w:trHeight w:val="439"/>
        </w:trPr>
        <w:tc>
          <w:tcPr>
            <w:tcW w:w="0" w:type="pct"/>
            <w:vAlign w:val="center"/>
          </w:tcPr>
          <w:p w:rsidR="00B56E2E" w:rsidRPr="00DC7BE7" w:rsidP="00B56E2E" w14:paraId="6F0DB5BD" w14:textId="77777777">
            <w:pPr>
              <w:pStyle w:val="TableText"/>
              <w:rPr>
                <w:sz w:val="18"/>
              </w:rPr>
            </w:pPr>
            <w:r w:rsidRPr="00DC7BE7">
              <w:rPr>
                <w:sz w:val="18"/>
              </w:rPr>
              <w:t>10</w:t>
            </w:r>
          </w:p>
        </w:tc>
        <w:tc>
          <w:tcPr>
            <w:tcW w:w="0" w:type="pct"/>
            <w:vAlign w:val="center"/>
          </w:tcPr>
          <w:p w:rsidR="00B56E2E" w:rsidRPr="00DC7BE7" w:rsidP="00B56E2E" w14:paraId="7C02101D" w14:textId="77777777">
            <w:pPr>
              <w:pStyle w:val="TableText"/>
              <w:rPr>
                <w:sz w:val="18"/>
              </w:rPr>
            </w:pPr>
            <w:r w:rsidRPr="00DC7BE7">
              <w:rPr>
                <w:sz w:val="18"/>
              </w:rPr>
              <w:t xml:space="preserve">Private Non-Managed Care </w:t>
            </w:r>
          </w:p>
        </w:tc>
        <w:tc>
          <w:tcPr>
            <w:tcW w:w="0" w:type="pct"/>
          </w:tcPr>
          <w:p w:rsidR="00B56E2E" w:rsidRPr="00334947" w:rsidP="00B56E2E" w14:paraId="76311D7F"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55457FCE"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FD5C35" w:rsidP="00B56E2E" w14:paraId="6644E69D" w14:textId="77777777">
            <w:pPr>
              <w:pStyle w:val="TableText"/>
              <w:rPr>
                <w:color w:val="908E8E"/>
                <w:sz w:val="6"/>
              </w:rPr>
            </w:pPr>
            <w:r w:rsidRPr="00FD5C35">
              <w:rPr>
                <w:color w:val="908E8E"/>
                <w:sz w:val="6"/>
              </w:rPr>
              <w:t>[not reported]</w:t>
            </w:r>
          </w:p>
        </w:tc>
        <w:tc>
          <w:tcPr>
            <w:tcW w:w="0" w:type="pct"/>
            <w:shd w:val="clear" w:color="auto" w:fill="908E8E"/>
          </w:tcPr>
          <w:p w:rsidR="00B56E2E" w:rsidRPr="00FD5C35" w:rsidP="00B56E2E" w14:paraId="7C4FFAA2" w14:textId="77777777">
            <w:pPr>
              <w:pStyle w:val="TableText"/>
              <w:rPr>
                <w:color w:val="908E8E"/>
                <w:sz w:val="6"/>
              </w:rPr>
            </w:pPr>
            <w:r w:rsidRPr="00FD5C35">
              <w:rPr>
                <w:color w:val="908E8E"/>
                <w:sz w:val="6"/>
              </w:rPr>
              <w:t>[not reported]</w:t>
            </w:r>
          </w:p>
        </w:tc>
        <w:tc>
          <w:tcPr>
            <w:tcW w:w="0" w:type="pct"/>
          </w:tcPr>
          <w:p w:rsidR="00B56E2E" w:rsidRPr="00334947" w:rsidP="00B56E2E" w14:paraId="234F24BF"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817542" w:rsidP="00B56E2E" w14:paraId="2E416BA9" w14:textId="77777777">
            <w:pPr>
              <w:pStyle w:val="TableText"/>
              <w:rPr>
                <w:color w:val="FFFFFF" w:themeColor="background2"/>
                <w:sz w:val="6"/>
              </w:rPr>
            </w:pPr>
            <w:r w:rsidRPr="00817542">
              <w:rPr>
                <w:color w:val="FFFFFF" w:themeColor="background2"/>
                <w:sz w:val="6"/>
              </w:rPr>
              <w:t>[blank for demonstration]</w:t>
            </w:r>
          </w:p>
        </w:tc>
        <w:tc>
          <w:tcPr>
            <w:tcW w:w="0" w:type="pct"/>
          </w:tcPr>
          <w:p w:rsidR="00B56E2E" w:rsidRPr="00817542" w:rsidP="00B56E2E" w14:paraId="1ECBF5AF" w14:textId="58CE64F5">
            <w:pPr>
              <w:pStyle w:val="TableText"/>
              <w:rPr>
                <w:color w:val="FFFFFF" w:themeColor="background2"/>
                <w:sz w:val="6"/>
              </w:rPr>
            </w:pPr>
            <w:r w:rsidRPr="00817542">
              <w:rPr>
                <w:color w:val="FFFFFF" w:themeColor="background2"/>
                <w:sz w:val="6"/>
              </w:rPr>
              <w:t>[blank for demonstration]</w:t>
            </w:r>
          </w:p>
        </w:tc>
        <w:tc>
          <w:tcPr>
            <w:tcW w:w="0" w:type="pct"/>
            <w:shd w:val="clear" w:color="auto" w:fill="908E8E"/>
          </w:tcPr>
          <w:p w:rsidR="00B56E2E" w:rsidRPr="00FD5C35" w:rsidP="00B56E2E" w14:paraId="119CF266" w14:textId="77777777">
            <w:pPr>
              <w:pStyle w:val="TableText"/>
              <w:rPr>
                <w:color w:val="908E8E"/>
                <w:sz w:val="6"/>
              </w:rPr>
            </w:pPr>
            <w:r w:rsidRPr="00FD5C35">
              <w:rPr>
                <w:color w:val="908E8E"/>
                <w:sz w:val="6"/>
              </w:rPr>
              <w:t>[not reported]</w:t>
            </w:r>
          </w:p>
        </w:tc>
        <w:tc>
          <w:tcPr>
            <w:tcW w:w="0" w:type="pct"/>
            <w:shd w:val="clear" w:color="auto" w:fill="908E8E"/>
          </w:tcPr>
          <w:p w:rsidR="00B56E2E" w:rsidRPr="00FD5C35" w:rsidP="00B56E2E" w14:paraId="4D0BF2E5" w14:textId="77777777">
            <w:pPr>
              <w:pStyle w:val="TableText"/>
              <w:rPr>
                <w:color w:val="908E8E"/>
                <w:sz w:val="6"/>
              </w:rPr>
            </w:pPr>
            <w:r w:rsidRPr="00FD5C35">
              <w:rPr>
                <w:color w:val="908E8E"/>
                <w:sz w:val="6"/>
              </w:rPr>
              <w:t>[not reported]</w:t>
            </w:r>
          </w:p>
        </w:tc>
      </w:tr>
      <w:tr w14:paraId="6E27EB9A" w14:textId="77777777" w:rsidTr="00FD5C35">
        <w:tblPrEx>
          <w:tblW w:w="5000" w:type="pct"/>
          <w:tblLayout w:type="fixed"/>
          <w:tblLook w:val="04A0"/>
        </w:tblPrEx>
        <w:trPr>
          <w:cantSplit/>
          <w:trHeight w:val="439"/>
        </w:trPr>
        <w:tc>
          <w:tcPr>
            <w:tcW w:w="0" w:type="pct"/>
            <w:vAlign w:val="center"/>
          </w:tcPr>
          <w:p w:rsidR="00B56E2E" w:rsidRPr="00DC7BE7" w:rsidP="00B56E2E" w14:paraId="5839359D" w14:textId="77777777">
            <w:pPr>
              <w:pStyle w:val="TableText"/>
              <w:rPr>
                <w:sz w:val="18"/>
              </w:rPr>
            </w:pPr>
            <w:r w:rsidRPr="00DC7BE7">
              <w:rPr>
                <w:sz w:val="18"/>
              </w:rPr>
              <w:t>11a</w:t>
            </w:r>
          </w:p>
        </w:tc>
        <w:tc>
          <w:tcPr>
            <w:tcW w:w="0" w:type="pct"/>
            <w:vAlign w:val="center"/>
          </w:tcPr>
          <w:p w:rsidR="00B56E2E" w:rsidRPr="00DC7BE7" w:rsidP="00B56E2E" w14:paraId="25CAADB7" w14:textId="77777777">
            <w:pPr>
              <w:pStyle w:val="TableText"/>
              <w:rPr>
                <w:sz w:val="18"/>
              </w:rPr>
            </w:pPr>
            <w:r w:rsidRPr="00DC7BE7">
              <w:rPr>
                <w:sz w:val="18"/>
              </w:rPr>
              <w:t>Private Managed Care (capitated)</w:t>
            </w:r>
          </w:p>
        </w:tc>
        <w:tc>
          <w:tcPr>
            <w:tcW w:w="0" w:type="pct"/>
          </w:tcPr>
          <w:p w:rsidR="00B56E2E" w:rsidRPr="00334947" w:rsidP="00B56E2E" w14:paraId="6B770B9C"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51056079"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FD5C35" w:rsidP="00B56E2E" w14:paraId="5652E516" w14:textId="77777777">
            <w:pPr>
              <w:pStyle w:val="TableText"/>
              <w:rPr>
                <w:color w:val="908E8E"/>
                <w:sz w:val="6"/>
              </w:rPr>
            </w:pPr>
            <w:r w:rsidRPr="00FD5C35">
              <w:rPr>
                <w:color w:val="908E8E"/>
                <w:sz w:val="6"/>
              </w:rPr>
              <w:t>[not reported]</w:t>
            </w:r>
          </w:p>
        </w:tc>
        <w:tc>
          <w:tcPr>
            <w:tcW w:w="0" w:type="pct"/>
            <w:shd w:val="clear" w:color="auto" w:fill="908E8E"/>
          </w:tcPr>
          <w:p w:rsidR="00B56E2E" w:rsidRPr="00FD5C35" w:rsidP="00B56E2E" w14:paraId="452B62BF" w14:textId="77777777">
            <w:pPr>
              <w:pStyle w:val="TableText"/>
              <w:rPr>
                <w:color w:val="908E8E"/>
                <w:sz w:val="6"/>
              </w:rPr>
            </w:pPr>
            <w:r w:rsidRPr="00FD5C35">
              <w:rPr>
                <w:color w:val="908E8E"/>
                <w:sz w:val="6"/>
              </w:rPr>
              <w:t>[not reported]</w:t>
            </w:r>
          </w:p>
        </w:tc>
        <w:tc>
          <w:tcPr>
            <w:tcW w:w="0" w:type="pct"/>
          </w:tcPr>
          <w:p w:rsidR="00B56E2E" w:rsidRPr="00334947" w:rsidP="00B56E2E" w14:paraId="2C78067D"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139DBFBB"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25D12601"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FD5C35" w:rsidP="00B56E2E" w14:paraId="63ABA943" w14:textId="77777777">
            <w:pPr>
              <w:pStyle w:val="TableText"/>
              <w:rPr>
                <w:color w:val="908E8E"/>
                <w:sz w:val="6"/>
              </w:rPr>
            </w:pPr>
            <w:r w:rsidRPr="00FD5C35">
              <w:rPr>
                <w:color w:val="908E8E"/>
                <w:sz w:val="6"/>
              </w:rPr>
              <w:t>[not reported]</w:t>
            </w:r>
          </w:p>
        </w:tc>
        <w:tc>
          <w:tcPr>
            <w:tcW w:w="0" w:type="pct"/>
            <w:shd w:val="clear" w:color="auto" w:fill="908E8E"/>
          </w:tcPr>
          <w:p w:rsidR="00B56E2E" w:rsidRPr="00FD5C35" w:rsidP="00B56E2E" w14:paraId="4B895252" w14:textId="77777777">
            <w:pPr>
              <w:pStyle w:val="TableText"/>
              <w:rPr>
                <w:color w:val="908E8E"/>
                <w:sz w:val="6"/>
              </w:rPr>
            </w:pPr>
            <w:r w:rsidRPr="00FD5C35">
              <w:rPr>
                <w:color w:val="908E8E"/>
                <w:sz w:val="6"/>
              </w:rPr>
              <w:t>[not reported]</w:t>
            </w:r>
          </w:p>
        </w:tc>
      </w:tr>
      <w:tr w14:paraId="30A0E09C" w14:textId="77777777" w:rsidTr="00FD5C35">
        <w:tblPrEx>
          <w:tblW w:w="5000" w:type="pct"/>
          <w:tblLayout w:type="fixed"/>
          <w:tblLook w:val="04A0"/>
        </w:tblPrEx>
        <w:trPr>
          <w:cantSplit/>
          <w:trHeight w:val="439"/>
        </w:trPr>
        <w:tc>
          <w:tcPr>
            <w:tcW w:w="0" w:type="pct"/>
            <w:vAlign w:val="center"/>
          </w:tcPr>
          <w:p w:rsidR="00B56E2E" w:rsidRPr="00DC7BE7" w:rsidP="00B56E2E" w14:paraId="0C866EA8" w14:textId="77777777">
            <w:pPr>
              <w:pStyle w:val="TableText"/>
              <w:rPr>
                <w:sz w:val="18"/>
              </w:rPr>
            </w:pPr>
            <w:r w:rsidRPr="00DC7BE7">
              <w:rPr>
                <w:sz w:val="18"/>
              </w:rPr>
              <w:t>11b</w:t>
            </w:r>
          </w:p>
        </w:tc>
        <w:tc>
          <w:tcPr>
            <w:tcW w:w="0" w:type="pct"/>
            <w:vAlign w:val="center"/>
          </w:tcPr>
          <w:p w:rsidR="00B56E2E" w:rsidRPr="00DC7BE7" w:rsidP="00B56E2E" w14:paraId="1C4FD250" w14:textId="77777777">
            <w:pPr>
              <w:pStyle w:val="TableText"/>
              <w:rPr>
                <w:sz w:val="18"/>
              </w:rPr>
            </w:pPr>
            <w:r w:rsidRPr="00DC7BE7">
              <w:rPr>
                <w:sz w:val="18"/>
              </w:rPr>
              <w:t>Private Managed Care (fee-for-service)</w:t>
            </w:r>
          </w:p>
        </w:tc>
        <w:tc>
          <w:tcPr>
            <w:tcW w:w="0" w:type="pct"/>
          </w:tcPr>
          <w:p w:rsidR="00B56E2E" w:rsidRPr="00334947" w:rsidP="00B56E2E" w14:paraId="3D441224"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7778C910"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FD5C35" w:rsidP="00B56E2E" w14:paraId="6FC670C8" w14:textId="77777777">
            <w:pPr>
              <w:pStyle w:val="TableText"/>
              <w:rPr>
                <w:color w:val="908E8E"/>
                <w:sz w:val="6"/>
              </w:rPr>
            </w:pPr>
            <w:r w:rsidRPr="00FD5C35">
              <w:rPr>
                <w:color w:val="908E8E"/>
                <w:sz w:val="6"/>
              </w:rPr>
              <w:t>[not reported]</w:t>
            </w:r>
          </w:p>
        </w:tc>
        <w:tc>
          <w:tcPr>
            <w:tcW w:w="0" w:type="pct"/>
            <w:shd w:val="clear" w:color="auto" w:fill="908E8E"/>
          </w:tcPr>
          <w:p w:rsidR="00B56E2E" w:rsidRPr="00FD5C35" w:rsidP="00B56E2E" w14:paraId="2AE1A02B" w14:textId="77777777">
            <w:pPr>
              <w:pStyle w:val="TableText"/>
              <w:rPr>
                <w:color w:val="908E8E"/>
                <w:sz w:val="6"/>
              </w:rPr>
            </w:pPr>
            <w:r w:rsidRPr="00FD5C35">
              <w:rPr>
                <w:color w:val="908E8E"/>
                <w:sz w:val="6"/>
              </w:rPr>
              <w:t>[not reported]</w:t>
            </w:r>
          </w:p>
        </w:tc>
        <w:tc>
          <w:tcPr>
            <w:tcW w:w="0" w:type="pct"/>
          </w:tcPr>
          <w:p w:rsidR="00B56E2E" w:rsidRPr="00334947" w:rsidP="00B56E2E" w14:paraId="2CCA60AC"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6AEB7229"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65877A44"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FD5C35" w:rsidP="00B56E2E" w14:paraId="196A67C9" w14:textId="77777777">
            <w:pPr>
              <w:pStyle w:val="TableText"/>
              <w:rPr>
                <w:color w:val="908E8E"/>
                <w:sz w:val="6"/>
              </w:rPr>
            </w:pPr>
            <w:r w:rsidRPr="00FD5C35">
              <w:rPr>
                <w:color w:val="908E8E"/>
                <w:sz w:val="6"/>
              </w:rPr>
              <w:t>[not reported]</w:t>
            </w:r>
          </w:p>
        </w:tc>
        <w:tc>
          <w:tcPr>
            <w:tcW w:w="0" w:type="pct"/>
            <w:shd w:val="clear" w:color="auto" w:fill="908E8E"/>
          </w:tcPr>
          <w:p w:rsidR="00B56E2E" w:rsidRPr="00FD5C35" w:rsidP="00B56E2E" w14:paraId="221C3EC5" w14:textId="77777777">
            <w:pPr>
              <w:pStyle w:val="TableText"/>
              <w:rPr>
                <w:color w:val="908E8E"/>
                <w:sz w:val="6"/>
              </w:rPr>
            </w:pPr>
            <w:r w:rsidRPr="00FD5C35">
              <w:rPr>
                <w:color w:val="908E8E"/>
                <w:sz w:val="6"/>
              </w:rPr>
              <w:t>[not reported]</w:t>
            </w:r>
          </w:p>
        </w:tc>
      </w:tr>
      <w:tr w14:paraId="11A460C3" w14:textId="77777777" w:rsidTr="00FD5C35">
        <w:tblPrEx>
          <w:tblW w:w="5000" w:type="pct"/>
          <w:tblLayout w:type="fixed"/>
          <w:tblLook w:val="04A0"/>
        </w:tblPrEx>
        <w:trPr>
          <w:cantSplit/>
          <w:trHeight w:val="563"/>
        </w:trPr>
        <w:tc>
          <w:tcPr>
            <w:tcW w:w="0" w:type="pct"/>
            <w:vAlign w:val="center"/>
          </w:tcPr>
          <w:p w:rsidR="00B56E2E" w:rsidRPr="00DC7BE7" w:rsidP="00B56E2E" w14:paraId="26D5A0BB" w14:textId="77777777">
            <w:pPr>
              <w:pStyle w:val="TableText"/>
              <w:rPr>
                <w:sz w:val="18"/>
              </w:rPr>
            </w:pPr>
            <w:r w:rsidRPr="00DC7BE7">
              <w:rPr>
                <w:sz w:val="18"/>
              </w:rPr>
              <w:t>12</w:t>
            </w:r>
          </w:p>
        </w:tc>
        <w:tc>
          <w:tcPr>
            <w:tcW w:w="0" w:type="pct"/>
            <w:vAlign w:val="center"/>
          </w:tcPr>
          <w:p w:rsidR="00B56E2E" w:rsidRPr="00C764CC" w:rsidP="00B56E2E" w14:paraId="6C83FA86" w14:textId="77777777">
            <w:pPr>
              <w:pStyle w:val="TableText"/>
              <w:jc w:val="right"/>
              <w:rPr>
                <w:b/>
                <w:sz w:val="18"/>
              </w:rPr>
            </w:pPr>
            <w:r w:rsidRPr="00C764CC">
              <w:rPr>
                <w:b/>
                <w:sz w:val="18"/>
              </w:rPr>
              <w:t>Total Private</w:t>
            </w:r>
          </w:p>
          <w:p w:rsidR="00B56E2E" w:rsidRPr="00DC7BE7" w:rsidP="00B56E2E" w14:paraId="1E2EE9A8" w14:textId="7B73CB6D">
            <w:pPr>
              <w:pStyle w:val="TableText"/>
              <w:jc w:val="right"/>
              <w:rPr>
                <w:sz w:val="18"/>
              </w:rPr>
            </w:pPr>
            <w:r w:rsidRPr="00DC7BE7">
              <w:rPr>
                <w:sz w:val="18"/>
              </w:rPr>
              <w:t>(</w:t>
            </w:r>
            <w:r>
              <w:rPr>
                <w:sz w:val="18"/>
              </w:rPr>
              <w:t xml:space="preserve">Sum of </w:t>
            </w:r>
            <w:r w:rsidRPr="00DC7BE7">
              <w:rPr>
                <w:sz w:val="18"/>
              </w:rPr>
              <w:t>Lines 10 + 11a + 11b)</w:t>
            </w:r>
          </w:p>
        </w:tc>
        <w:tc>
          <w:tcPr>
            <w:tcW w:w="0" w:type="pct"/>
          </w:tcPr>
          <w:p w:rsidR="00B56E2E" w:rsidRPr="00334947" w:rsidP="00B56E2E" w14:paraId="08C698FE"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45E7FC46"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FD5C35" w:rsidP="00B56E2E" w14:paraId="6FC5E584" w14:textId="77777777">
            <w:pPr>
              <w:pStyle w:val="TableText"/>
              <w:rPr>
                <w:color w:val="908E8E"/>
                <w:sz w:val="6"/>
              </w:rPr>
            </w:pPr>
            <w:r w:rsidRPr="00FD5C35">
              <w:rPr>
                <w:color w:val="908E8E"/>
                <w:sz w:val="6"/>
              </w:rPr>
              <w:t>[not reported]</w:t>
            </w:r>
          </w:p>
        </w:tc>
        <w:tc>
          <w:tcPr>
            <w:tcW w:w="0" w:type="pct"/>
            <w:shd w:val="clear" w:color="auto" w:fill="908E8E"/>
          </w:tcPr>
          <w:p w:rsidR="00B56E2E" w:rsidRPr="00FD5C35" w:rsidP="00B56E2E" w14:paraId="1602DBDD" w14:textId="77777777">
            <w:pPr>
              <w:pStyle w:val="TableText"/>
              <w:rPr>
                <w:color w:val="908E8E"/>
                <w:sz w:val="6"/>
              </w:rPr>
            </w:pPr>
            <w:r w:rsidRPr="00FD5C35">
              <w:rPr>
                <w:color w:val="908E8E"/>
                <w:sz w:val="6"/>
              </w:rPr>
              <w:t>[not reported]</w:t>
            </w:r>
          </w:p>
        </w:tc>
        <w:tc>
          <w:tcPr>
            <w:tcW w:w="0" w:type="pct"/>
          </w:tcPr>
          <w:p w:rsidR="00B56E2E" w:rsidRPr="00334947" w:rsidP="00B56E2E" w14:paraId="06B957C6"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0F68FA09"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494CDA19"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FD5C35" w:rsidP="00B56E2E" w14:paraId="2457DF14" w14:textId="77777777">
            <w:pPr>
              <w:pStyle w:val="TableText"/>
              <w:rPr>
                <w:color w:val="908E8E"/>
                <w:sz w:val="6"/>
              </w:rPr>
            </w:pPr>
            <w:r w:rsidRPr="00FD5C35">
              <w:rPr>
                <w:color w:val="908E8E"/>
                <w:sz w:val="6"/>
              </w:rPr>
              <w:t>[not reported]</w:t>
            </w:r>
          </w:p>
        </w:tc>
        <w:tc>
          <w:tcPr>
            <w:tcW w:w="0" w:type="pct"/>
            <w:shd w:val="clear" w:color="auto" w:fill="908E8E"/>
          </w:tcPr>
          <w:p w:rsidR="00B56E2E" w:rsidRPr="00FD5C35" w:rsidP="00B56E2E" w14:paraId="5A15CE9E" w14:textId="77777777">
            <w:pPr>
              <w:pStyle w:val="TableText"/>
              <w:rPr>
                <w:color w:val="908E8E"/>
                <w:sz w:val="6"/>
              </w:rPr>
            </w:pPr>
            <w:r w:rsidRPr="00FD5C35">
              <w:rPr>
                <w:color w:val="908E8E"/>
                <w:sz w:val="6"/>
              </w:rPr>
              <w:t>[not reported]</w:t>
            </w:r>
          </w:p>
        </w:tc>
      </w:tr>
      <w:tr w14:paraId="34E4D27D" w14:textId="77777777" w:rsidTr="00FD5C35">
        <w:tblPrEx>
          <w:tblW w:w="5000" w:type="pct"/>
          <w:tblLayout w:type="fixed"/>
          <w:tblLook w:val="04A0"/>
        </w:tblPrEx>
        <w:trPr>
          <w:cantSplit/>
          <w:trHeight w:val="563"/>
        </w:trPr>
        <w:tc>
          <w:tcPr>
            <w:tcW w:w="0" w:type="pct"/>
            <w:vAlign w:val="center"/>
          </w:tcPr>
          <w:p w:rsidR="00B56E2E" w:rsidRPr="00DC7BE7" w:rsidP="00B56E2E" w14:paraId="6A20D8C0" w14:textId="77777777">
            <w:pPr>
              <w:pStyle w:val="TableText"/>
              <w:rPr>
                <w:sz w:val="18"/>
              </w:rPr>
            </w:pPr>
            <w:r w:rsidRPr="00DC7BE7">
              <w:rPr>
                <w:sz w:val="18"/>
              </w:rPr>
              <w:t>13</w:t>
            </w:r>
          </w:p>
        </w:tc>
        <w:tc>
          <w:tcPr>
            <w:tcW w:w="0" w:type="pct"/>
            <w:vAlign w:val="center"/>
          </w:tcPr>
          <w:p w:rsidR="00B56E2E" w:rsidRPr="004972F6" w:rsidP="00B56E2E" w14:paraId="09283BA2" w14:textId="741A4F2E">
            <w:pPr>
              <w:pStyle w:val="TableText"/>
              <w:jc w:val="right"/>
              <w:rPr>
                <w:b/>
                <w:sz w:val="18"/>
              </w:rPr>
            </w:pPr>
            <w:r w:rsidRPr="004972F6">
              <w:rPr>
                <w:b/>
                <w:sz w:val="18"/>
              </w:rPr>
              <w:t>Self-</w:t>
            </w:r>
            <w:r>
              <w:rPr>
                <w:b/>
                <w:sz w:val="18"/>
              </w:rPr>
              <w:t>P</w:t>
            </w:r>
            <w:r w:rsidRPr="004972F6">
              <w:rPr>
                <w:b/>
                <w:sz w:val="18"/>
              </w:rPr>
              <w:t>ay</w:t>
            </w:r>
          </w:p>
        </w:tc>
        <w:tc>
          <w:tcPr>
            <w:tcW w:w="0" w:type="pct"/>
          </w:tcPr>
          <w:p w:rsidR="00B56E2E" w:rsidRPr="00334947" w:rsidP="00B56E2E" w14:paraId="67846F52"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5EAF82D7" w14:textId="77777777">
            <w:pPr>
              <w:pStyle w:val="TableText"/>
              <w:rPr>
                <w:color w:val="FFFFFF" w:themeColor="background2"/>
                <w:sz w:val="6"/>
              </w:rPr>
            </w:pPr>
            <w:r w:rsidRPr="00334947">
              <w:rPr>
                <w:color w:val="FFFFFF" w:themeColor="background2"/>
                <w:sz w:val="6"/>
              </w:rPr>
              <w:t>[blank for demonstration]</w:t>
            </w:r>
          </w:p>
        </w:tc>
        <w:tc>
          <w:tcPr>
            <w:tcW w:w="0" w:type="pct"/>
            <w:shd w:val="clear" w:color="auto" w:fill="908E8E"/>
          </w:tcPr>
          <w:p w:rsidR="00B56E2E" w:rsidRPr="00FD5C35" w:rsidP="00B56E2E" w14:paraId="0E3B5B15" w14:textId="77777777">
            <w:pPr>
              <w:pStyle w:val="TableText"/>
              <w:rPr>
                <w:color w:val="908E8E"/>
                <w:sz w:val="6"/>
              </w:rPr>
            </w:pPr>
            <w:r w:rsidRPr="00FD5C35">
              <w:rPr>
                <w:color w:val="908E8E"/>
                <w:sz w:val="6"/>
              </w:rPr>
              <w:t>[not reported]</w:t>
            </w:r>
          </w:p>
        </w:tc>
        <w:tc>
          <w:tcPr>
            <w:tcW w:w="0" w:type="pct"/>
            <w:shd w:val="clear" w:color="auto" w:fill="908E8E"/>
          </w:tcPr>
          <w:p w:rsidR="00B56E2E" w:rsidRPr="00FD5C35" w:rsidP="00B56E2E" w14:paraId="1621FA77" w14:textId="77777777">
            <w:pPr>
              <w:pStyle w:val="TableText"/>
              <w:rPr>
                <w:color w:val="908E8E"/>
                <w:sz w:val="6"/>
              </w:rPr>
            </w:pPr>
            <w:r w:rsidRPr="00FD5C35">
              <w:rPr>
                <w:color w:val="908E8E"/>
                <w:sz w:val="6"/>
              </w:rPr>
              <w:t>[not reported]</w:t>
            </w:r>
          </w:p>
        </w:tc>
        <w:tc>
          <w:tcPr>
            <w:tcW w:w="0" w:type="pct"/>
            <w:shd w:val="clear" w:color="auto" w:fill="908E8E"/>
          </w:tcPr>
          <w:p w:rsidR="00B56E2E" w:rsidRPr="00FD5C35" w:rsidP="00B56E2E" w14:paraId="309265CC" w14:textId="77777777">
            <w:pPr>
              <w:pStyle w:val="TableText"/>
              <w:rPr>
                <w:color w:val="908E8E"/>
                <w:sz w:val="6"/>
              </w:rPr>
            </w:pPr>
            <w:r w:rsidRPr="00FD5C35">
              <w:rPr>
                <w:color w:val="908E8E"/>
                <w:sz w:val="6"/>
              </w:rPr>
              <w:t>[not reported]</w:t>
            </w:r>
          </w:p>
        </w:tc>
        <w:tc>
          <w:tcPr>
            <w:tcW w:w="0" w:type="pct"/>
            <w:shd w:val="clear" w:color="auto" w:fill="908E8E"/>
          </w:tcPr>
          <w:p w:rsidR="00B56E2E" w:rsidRPr="00FD5C35" w:rsidP="00B56E2E" w14:paraId="7B581048" w14:textId="77777777">
            <w:pPr>
              <w:pStyle w:val="TableText"/>
              <w:rPr>
                <w:color w:val="908E8E"/>
                <w:sz w:val="6"/>
              </w:rPr>
            </w:pPr>
            <w:r w:rsidRPr="00FD5C35">
              <w:rPr>
                <w:color w:val="908E8E"/>
                <w:sz w:val="6"/>
              </w:rPr>
              <w:t>[not reported]</w:t>
            </w:r>
          </w:p>
        </w:tc>
        <w:tc>
          <w:tcPr>
            <w:tcW w:w="0" w:type="pct"/>
            <w:shd w:val="clear" w:color="auto" w:fill="908E8E"/>
          </w:tcPr>
          <w:p w:rsidR="00B56E2E" w:rsidRPr="00FD5C35" w:rsidP="00B56E2E" w14:paraId="7C759DCD" w14:textId="77777777">
            <w:pPr>
              <w:pStyle w:val="TableText"/>
              <w:rPr>
                <w:color w:val="908E8E"/>
                <w:sz w:val="6"/>
              </w:rPr>
            </w:pPr>
            <w:r w:rsidRPr="00FD5C35">
              <w:rPr>
                <w:color w:val="908E8E"/>
                <w:sz w:val="6"/>
              </w:rPr>
              <w:t>[not reported]</w:t>
            </w:r>
          </w:p>
        </w:tc>
        <w:tc>
          <w:tcPr>
            <w:tcW w:w="0" w:type="pct"/>
          </w:tcPr>
          <w:p w:rsidR="00B56E2E" w:rsidRPr="00334947" w:rsidP="00B56E2E" w14:paraId="4733C738" w14:textId="77777777">
            <w:pPr>
              <w:pStyle w:val="TableText"/>
              <w:rPr>
                <w:color w:val="FFFFFF" w:themeColor="background2"/>
                <w:sz w:val="6"/>
              </w:rPr>
            </w:pPr>
            <w:r w:rsidRPr="00334947">
              <w:rPr>
                <w:color w:val="FFFFFF" w:themeColor="background2"/>
                <w:sz w:val="6"/>
              </w:rPr>
              <w:t>[blank for demonstration]</w:t>
            </w:r>
          </w:p>
        </w:tc>
        <w:tc>
          <w:tcPr>
            <w:tcW w:w="0" w:type="pct"/>
          </w:tcPr>
          <w:p w:rsidR="00B56E2E" w:rsidRPr="00334947" w:rsidP="00B56E2E" w14:paraId="286E9207" w14:textId="77777777">
            <w:pPr>
              <w:pStyle w:val="TableText"/>
              <w:rPr>
                <w:color w:val="FFFFFF" w:themeColor="background2"/>
                <w:sz w:val="6"/>
              </w:rPr>
            </w:pPr>
            <w:r w:rsidRPr="00334947">
              <w:rPr>
                <w:color w:val="FFFFFF" w:themeColor="background2"/>
                <w:sz w:val="6"/>
              </w:rPr>
              <w:t>[blank for demonstration]</w:t>
            </w:r>
          </w:p>
        </w:tc>
      </w:tr>
      <w:tr w14:paraId="59545289" w14:textId="77777777" w:rsidTr="00722DF6">
        <w:tblPrEx>
          <w:tblW w:w="5000" w:type="pct"/>
          <w:tblLayout w:type="fixed"/>
          <w:tblLook w:val="04A0"/>
        </w:tblPrEx>
        <w:trPr>
          <w:cantSplit/>
          <w:trHeight w:val="563"/>
        </w:trPr>
        <w:tc>
          <w:tcPr>
            <w:tcW w:w="223" w:type="pct"/>
            <w:vAlign w:val="center"/>
          </w:tcPr>
          <w:p w:rsidR="00B56E2E" w:rsidRPr="00DC7BE7" w:rsidP="00B56E2E" w14:paraId="496BC4E0" w14:textId="77777777">
            <w:pPr>
              <w:pStyle w:val="TableText"/>
              <w:rPr>
                <w:sz w:val="18"/>
              </w:rPr>
            </w:pPr>
            <w:r w:rsidRPr="00DC7BE7">
              <w:rPr>
                <w:sz w:val="18"/>
              </w:rPr>
              <w:t>14</w:t>
            </w:r>
          </w:p>
        </w:tc>
        <w:tc>
          <w:tcPr>
            <w:tcW w:w="928" w:type="pct"/>
            <w:vAlign w:val="center"/>
          </w:tcPr>
          <w:p w:rsidR="00B56E2E" w:rsidRPr="00C764CC" w:rsidP="00B56E2E" w14:paraId="466C9972" w14:textId="77777777">
            <w:pPr>
              <w:pStyle w:val="TableText"/>
              <w:jc w:val="right"/>
              <w:rPr>
                <w:b/>
                <w:sz w:val="18"/>
              </w:rPr>
            </w:pPr>
            <w:r w:rsidRPr="00C764CC">
              <w:rPr>
                <w:b/>
                <w:sz w:val="18"/>
              </w:rPr>
              <w:t>TOTAL</w:t>
            </w:r>
          </w:p>
          <w:p w:rsidR="00B56E2E" w:rsidRPr="00DC7BE7" w:rsidP="00B56E2E" w14:paraId="4F477C9C" w14:textId="0545F5EA">
            <w:pPr>
              <w:pStyle w:val="TableText"/>
              <w:jc w:val="right"/>
              <w:rPr>
                <w:sz w:val="18"/>
              </w:rPr>
            </w:pPr>
            <w:r w:rsidRPr="00DC7BE7">
              <w:rPr>
                <w:sz w:val="18"/>
              </w:rPr>
              <w:t>(</w:t>
            </w:r>
            <w:r>
              <w:rPr>
                <w:sz w:val="18"/>
              </w:rPr>
              <w:t xml:space="preserve">Sum of </w:t>
            </w:r>
            <w:r w:rsidRPr="00DC7BE7">
              <w:rPr>
                <w:sz w:val="18"/>
              </w:rPr>
              <w:t>Lines 3 + 6 + 9 + 12 + 13)</w:t>
            </w:r>
          </w:p>
        </w:tc>
        <w:tc>
          <w:tcPr>
            <w:tcW w:w="316" w:type="pct"/>
          </w:tcPr>
          <w:p w:rsidR="00B56E2E" w:rsidRPr="00334947" w:rsidP="00B56E2E" w14:paraId="0484507B" w14:textId="77777777">
            <w:pPr>
              <w:pStyle w:val="TableText"/>
              <w:rPr>
                <w:color w:val="FFFFFF" w:themeColor="background2"/>
                <w:sz w:val="6"/>
              </w:rPr>
            </w:pPr>
            <w:r w:rsidRPr="00334947">
              <w:rPr>
                <w:color w:val="FFFFFF" w:themeColor="background2"/>
                <w:sz w:val="6"/>
              </w:rPr>
              <w:t>[blank for demonstration]</w:t>
            </w:r>
          </w:p>
        </w:tc>
        <w:tc>
          <w:tcPr>
            <w:tcW w:w="392" w:type="pct"/>
          </w:tcPr>
          <w:p w:rsidR="00B56E2E" w:rsidRPr="00334947" w:rsidP="00B56E2E" w14:paraId="6310300F" w14:textId="77777777">
            <w:pPr>
              <w:pStyle w:val="TableText"/>
              <w:rPr>
                <w:color w:val="FFFFFF" w:themeColor="background2"/>
                <w:sz w:val="6"/>
              </w:rPr>
            </w:pPr>
            <w:r w:rsidRPr="00334947">
              <w:rPr>
                <w:color w:val="FFFFFF" w:themeColor="background2"/>
                <w:sz w:val="6"/>
              </w:rPr>
              <w:t>[blank for demonstration]</w:t>
            </w:r>
          </w:p>
        </w:tc>
        <w:tc>
          <w:tcPr>
            <w:tcW w:w="542" w:type="pct"/>
          </w:tcPr>
          <w:p w:rsidR="00B56E2E" w:rsidRPr="00334947" w:rsidP="00B56E2E" w14:paraId="7F10A42F" w14:textId="77777777">
            <w:pPr>
              <w:pStyle w:val="TableText"/>
              <w:rPr>
                <w:color w:val="FFFFFF" w:themeColor="background2"/>
                <w:sz w:val="6"/>
              </w:rPr>
            </w:pPr>
            <w:r w:rsidRPr="00334947">
              <w:rPr>
                <w:color w:val="FFFFFF" w:themeColor="background2"/>
                <w:sz w:val="6"/>
              </w:rPr>
              <w:t>[blank for demonstration]</w:t>
            </w:r>
          </w:p>
        </w:tc>
        <w:tc>
          <w:tcPr>
            <w:tcW w:w="559" w:type="pct"/>
          </w:tcPr>
          <w:p w:rsidR="00B56E2E" w:rsidRPr="00334947" w:rsidP="00B56E2E" w14:paraId="3C779F21" w14:textId="77777777">
            <w:pPr>
              <w:pStyle w:val="TableText"/>
              <w:rPr>
                <w:color w:val="FFFFFF" w:themeColor="background2"/>
                <w:sz w:val="6"/>
              </w:rPr>
            </w:pPr>
            <w:r w:rsidRPr="00334947">
              <w:rPr>
                <w:color w:val="FFFFFF" w:themeColor="background2"/>
                <w:sz w:val="6"/>
              </w:rPr>
              <w:t>[blank for demonstration]</w:t>
            </w:r>
          </w:p>
        </w:tc>
        <w:tc>
          <w:tcPr>
            <w:tcW w:w="461" w:type="pct"/>
          </w:tcPr>
          <w:p w:rsidR="00B56E2E" w:rsidRPr="00334947" w:rsidP="00B56E2E" w14:paraId="542078CC" w14:textId="77777777">
            <w:pPr>
              <w:pStyle w:val="TableText"/>
              <w:rPr>
                <w:color w:val="FFFFFF" w:themeColor="background2"/>
                <w:sz w:val="6"/>
              </w:rPr>
            </w:pPr>
            <w:r w:rsidRPr="00334947">
              <w:rPr>
                <w:color w:val="FFFFFF" w:themeColor="background2"/>
                <w:sz w:val="6"/>
              </w:rPr>
              <w:t>[blank for demonstration]</w:t>
            </w:r>
          </w:p>
        </w:tc>
        <w:tc>
          <w:tcPr>
            <w:tcW w:w="362" w:type="pct"/>
          </w:tcPr>
          <w:p w:rsidR="00B56E2E" w:rsidRPr="00334947" w:rsidP="00B56E2E" w14:paraId="7CC712B5" w14:textId="77777777">
            <w:pPr>
              <w:pStyle w:val="TableText"/>
              <w:rPr>
                <w:color w:val="FFFFFF" w:themeColor="background2"/>
                <w:sz w:val="6"/>
              </w:rPr>
            </w:pPr>
            <w:r w:rsidRPr="00334947">
              <w:rPr>
                <w:color w:val="FFFFFF" w:themeColor="background2"/>
                <w:sz w:val="6"/>
              </w:rPr>
              <w:t>[blank for demonstration]</w:t>
            </w:r>
          </w:p>
        </w:tc>
        <w:tc>
          <w:tcPr>
            <w:tcW w:w="526" w:type="pct"/>
          </w:tcPr>
          <w:p w:rsidR="00B56E2E" w:rsidRPr="00334947" w:rsidP="00B56E2E" w14:paraId="7C259978" w14:textId="77777777">
            <w:pPr>
              <w:pStyle w:val="TableText"/>
              <w:rPr>
                <w:color w:val="FFFFFF" w:themeColor="background2"/>
                <w:sz w:val="6"/>
              </w:rPr>
            </w:pPr>
            <w:r w:rsidRPr="00334947">
              <w:rPr>
                <w:color w:val="FFFFFF" w:themeColor="background2"/>
                <w:sz w:val="6"/>
              </w:rPr>
              <w:t>[blank for demonstration]</w:t>
            </w:r>
          </w:p>
        </w:tc>
        <w:tc>
          <w:tcPr>
            <w:tcW w:w="428" w:type="pct"/>
          </w:tcPr>
          <w:p w:rsidR="00B56E2E" w:rsidRPr="00334947" w:rsidP="00B56E2E" w14:paraId="497D8A34" w14:textId="77777777">
            <w:pPr>
              <w:pStyle w:val="TableText"/>
              <w:rPr>
                <w:color w:val="FFFFFF" w:themeColor="background2"/>
                <w:sz w:val="6"/>
              </w:rPr>
            </w:pPr>
            <w:r w:rsidRPr="00334947">
              <w:rPr>
                <w:color w:val="FFFFFF" w:themeColor="background2"/>
                <w:sz w:val="6"/>
              </w:rPr>
              <w:t>[blank for demonstration]</w:t>
            </w:r>
          </w:p>
        </w:tc>
        <w:tc>
          <w:tcPr>
            <w:tcW w:w="263" w:type="pct"/>
          </w:tcPr>
          <w:p w:rsidR="00B56E2E" w:rsidRPr="00334947" w:rsidP="00B56E2E" w14:paraId="702BBF3C" w14:textId="77777777">
            <w:pPr>
              <w:pStyle w:val="TableText"/>
              <w:rPr>
                <w:color w:val="FFFFFF" w:themeColor="background2"/>
                <w:sz w:val="6"/>
              </w:rPr>
            </w:pPr>
            <w:r w:rsidRPr="00334947">
              <w:rPr>
                <w:color w:val="FFFFFF" w:themeColor="background2"/>
                <w:sz w:val="6"/>
              </w:rPr>
              <w:t>[blank for demonstration]</w:t>
            </w:r>
          </w:p>
        </w:tc>
      </w:tr>
    </w:tbl>
    <w:p w:rsidR="00C87F38" w:rsidRPr="00A675F2" w:rsidP="00666BEE" w14:paraId="0C5BF52B" w14:textId="61453E37">
      <w:pPr>
        <w:pStyle w:val="Caption"/>
        <w:spacing w:before="360"/>
        <w:jc w:val="left"/>
        <w:rPr>
          <w:rStyle w:val="SubtleEmphasis"/>
          <w:i/>
        </w:rPr>
      </w:pPr>
      <w:r w:rsidRPr="0063650B">
        <w:rPr>
          <w:b w:val="0"/>
          <w:noProof/>
        </w:rPr>
        <w:drawing>
          <wp:inline distT="0" distB="0" distL="0" distR="0">
            <wp:extent cx="295275" cy="314702"/>
            <wp:effectExtent l="0" t="0" r="0" b="9525"/>
            <wp:docPr id="81" name="Picture 8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 xml:space="preserve">Table </w:t>
      </w:r>
      <w:r w:rsidR="00552148">
        <w:rPr>
          <w:rStyle w:val="SubtleEmphasis"/>
        </w:rPr>
        <w:t>9D</w:t>
      </w:r>
      <w:r w:rsidR="0050729C">
        <w:rPr>
          <w:rStyle w:val="SubtleEmphasis"/>
        </w:rPr>
        <w:t xml:space="preserve"> Cross-</w:t>
      </w:r>
      <w:r w:rsidRPr="00A675F2">
        <w:rPr>
          <w:rStyle w:val="SubtleEmphasis"/>
        </w:rPr>
        <w:t>Table Considerations:</w:t>
      </w:r>
    </w:p>
    <w:p w:rsidR="00C87F38" w:rsidRPr="00A675F2" w:rsidP="006F0995" w14:paraId="2B46E260" w14:textId="3870BE1D">
      <w:pPr>
        <w:pStyle w:val="BulletList"/>
        <w:rPr>
          <w:rStyle w:val="SubtleEmphasis"/>
          <w:i/>
        </w:rPr>
      </w:pPr>
      <w:r>
        <w:rPr>
          <w:rStyle w:val="SubtleEmphasis"/>
        </w:rPr>
        <w:t>Charges and collections by paye</w:t>
      </w:r>
      <w:r w:rsidR="0050729C">
        <w:rPr>
          <w:rStyle w:val="SubtleEmphasis"/>
        </w:rPr>
        <w:t xml:space="preserve">r on Table 9D </w:t>
      </w:r>
      <w:r w:rsidR="007064D8">
        <w:rPr>
          <w:rStyle w:val="SubtleEmphasis"/>
        </w:rPr>
        <w:t xml:space="preserve">are </w:t>
      </w:r>
      <w:r w:rsidR="0050729C">
        <w:rPr>
          <w:rStyle w:val="SubtleEmphasis"/>
        </w:rPr>
        <w:t>relate</w:t>
      </w:r>
      <w:r w:rsidR="007064D8">
        <w:rPr>
          <w:rStyle w:val="SubtleEmphasis"/>
        </w:rPr>
        <w:t>d</w:t>
      </w:r>
      <w:r w:rsidRPr="00A675F2">
        <w:rPr>
          <w:rStyle w:val="SubtleEmphasis"/>
        </w:rPr>
        <w:t xml:space="preserve"> to </w:t>
      </w:r>
      <w:r w:rsidR="00412ACD">
        <w:rPr>
          <w:rStyle w:val="SubtleEmphasis"/>
        </w:rPr>
        <w:t xml:space="preserve">the classification of patients by medical </w:t>
      </w:r>
      <w:r w:rsidRPr="00A675F2">
        <w:rPr>
          <w:rStyle w:val="SubtleEmphasis"/>
        </w:rPr>
        <w:t xml:space="preserve">insurance on Table 4. </w:t>
      </w:r>
      <w:r w:rsidRPr="00A675F2" w:rsidR="00597AA2">
        <w:rPr>
          <w:rStyle w:val="SubtleEmphasis"/>
        </w:rPr>
        <w:t>S</w:t>
      </w:r>
      <w:r w:rsidR="00597AA2">
        <w:rPr>
          <w:rStyle w:val="SubtleEmphasis"/>
        </w:rPr>
        <w:t xml:space="preserve">ee the crosswalk of comparable fields in </w:t>
      </w:r>
      <w:hyperlink w:anchor="_Relationship_between_Insurance" w:history="1">
        <w:r w:rsidRPr="00597AA2" w:rsidR="00597AA2">
          <w:rPr>
            <w:rStyle w:val="Hyperlink"/>
          </w:rPr>
          <w:t>Appendix B</w:t>
        </w:r>
      </w:hyperlink>
      <w:r w:rsidR="00597AA2">
        <w:rPr>
          <w:rStyle w:val="SubtleEmphasis"/>
        </w:rPr>
        <w:t xml:space="preserve">. </w:t>
      </w:r>
      <w:r w:rsidRPr="00A675F2">
        <w:rPr>
          <w:rStyle w:val="SubtleEmphasis"/>
        </w:rPr>
        <w:t>For example, dividing Medicaid</w:t>
      </w:r>
      <w:r w:rsidR="006816B4">
        <w:rPr>
          <w:rStyle w:val="SubtleEmphasis"/>
        </w:rPr>
        <w:t xml:space="preserve"> revenue</w:t>
      </w:r>
      <w:r w:rsidRPr="00A675F2">
        <w:rPr>
          <w:rStyle w:val="SubtleEmphasis"/>
        </w:rPr>
        <w:t xml:space="preserve"> on Table 9D, Line 3, Column </w:t>
      </w:r>
      <w:r>
        <w:rPr>
          <w:rStyle w:val="SubtleEmphasis"/>
        </w:rPr>
        <w:t>B</w:t>
      </w:r>
      <w:r w:rsidRPr="00A675F2">
        <w:rPr>
          <w:rStyle w:val="SubtleEmphasis"/>
        </w:rPr>
        <w:t xml:space="preserve"> by Total Medicaid Patients on Table 4</w:t>
      </w:r>
      <w:r>
        <w:rPr>
          <w:rStyle w:val="SubtleEmphasis"/>
        </w:rPr>
        <w:t>,</w:t>
      </w:r>
      <w:r w:rsidRPr="00A675F2">
        <w:rPr>
          <w:rStyle w:val="SubtleEmphasis"/>
        </w:rPr>
        <w:t xml:space="preserve"> Line 8 equals the average collection per Medicaid </w:t>
      </w:r>
      <w:r>
        <w:rPr>
          <w:rStyle w:val="SubtleEmphasis"/>
        </w:rPr>
        <w:t>p</w:t>
      </w:r>
      <w:r w:rsidRPr="00A675F2">
        <w:rPr>
          <w:rStyle w:val="SubtleEmphasis"/>
        </w:rPr>
        <w:t>atient.</w:t>
      </w:r>
    </w:p>
    <w:p w:rsidR="00552148" w:rsidRPr="00FF1EA2" w:rsidP="006F0995" w14:paraId="11D80AC0" w14:textId="057444EE">
      <w:pPr>
        <w:pStyle w:val="BulletList"/>
        <w:rPr>
          <w:rStyle w:val="SubtleEmphasis"/>
          <w:b/>
          <w:bCs/>
          <w:i/>
        </w:rPr>
      </w:pPr>
      <w:r w:rsidRPr="003B537E">
        <w:rPr>
          <w:rStyle w:val="SubtleEmphasis"/>
        </w:rPr>
        <w:t xml:space="preserve">Other Public </w:t>
      </w:r>
      <w:r w:rsidR="007064D8">
        <w:rPr>
          <w:rStyle w:val="SubtleEmphasis"/>
        </w:rPr>
        <w:t xml:space="preserve">charges and collections </w:t>
      </w:r>
      <w:r>
        <w:rPr>
          <w:rStyle w:val="SubtleEmphasis"/>
        </w:rPr>
        <w:t xml:space="preserve">on Table 9D </w:t>
      </w:r>
      <w:r w:rsidR="001E1062">
        <w:rPr>
          <w:rStyle w:val="SubtleEmphasis"/>
        </w:rPr>
        <w:t>are</w:t>
      </w:r>
      <w:r w:rsidR="007064D8">
        <w:rPr>
          <w:rStyle w:val="SubtleEmphasis"/>
        </w:rPr>
        <w:t xml:space="preserve"> generally not directly comparable to</w:t>
      </w:r>
      <w:r w:rsidRPr="003B537E">
        <w:rPr>
          <w:rStyle w:val="SubtleEmphasis"/>
        </w:rPr>
        <w:t xml:space="preserve"> </w:t>
      </w:r>
      <w:r w:rsidR="0050729C">
        <w:rPr>
          <w:rStyle w:val="SubtleEmphasis"/>
        </w:rPr>
        <w:t>Table 4 O</w:t>
      </w:r>
      <w:r w:rsidRPr="003B537E">
        <w:rPr>
          <w:rStyle w:val="SubtleEmphasis"/>
        </w:rPr>
        <w:t xml:space="preserve">ther </w:t>
      </w:r>
      <w:r w:rsidR="0050729C">
        <w:rPr>
          <w:rStyle w:val="SubtleEmphasis"/>
        </w:rPr>
        <w:t>P</w:t>
      </w:r>
      <w:r w:rsidRPr="003B537E">
        <w:rPr>
          <w:rStyle w:val="SubtleEmphasis"/>
        </w:rPr>
        <w:t>ublic</w:t>
      </w:r>
      <w:r w:rsidR="007064D8">
        <w:rPr>
          <w:rStyle w:val="SubtleEmphasis"/>
        </w:rPr>
        <w:t>. C</w:t>
      </w:r>
      <w:r w:rsidRPr="003B537E">
        <w:rPr>
          <w:rStyle w:val="SubtleEmphasis"/>
        </w:rPr>
        <w:t>ategorical grants such as Title X and BCC</w:t>
      </w:r>
      <w:r w:rsidR="00BA054B">
        <w:rPr>
          <w:rStyle w:val="SubtleEmphasis"/>
        </w:rPr>
        <w:t>ED</w:t>
      </w:r>
      <w:r w:rsidRPr="003B537E">
        <w:rPr>
          <w:rStyle w:val="SubtleEmphasis"/>
        </w:rPr>
        <w:t xml:space="preserve">P are </w:t>
      </w:r>
      <w:r w:rsidR="000F7335">
        <w:rPr>
          <w:rStyle w:val="SubtleEmphasis"/>
        </w:rPr>
        <w:t>NOT</w:t>
      </w:r>
      <w:r w:rsidRPr="003B537E">
        <w:rPr>
          <w:rStyle w:val="SubtleEmphasis"/>
        </w:rPr>
        <w:t xml:space="preserve"> insurance and the patients are usua</w:t>
      </w:r>
      <w:r w:rsidR="0050729C">
        <w:rPr>
          <w:rStyle w:val="SubtleEmphasis"/>
        </w:rPr>
        <w:t>lly classified as Uninsured on T</w:t>
      </w:r>
      <w:r w:rsidRPr="003B537E">
        <w:rPr>
          <w:rStyle w:val="SubtleEmphasis"/>
        </w:rPr>
        <w:t>able 4</w:t>
      </w:r>
      <w:r w:rsidR="007064D8">
        <w:rPr>
          <w:rStyle w:val="SubtleEmphasis"/>
        </w:rPr>
        <w:t xml:space="preserve">, but </w:t>
      </w:r>
      <w:r w:rsidR="001E1062">
        <w:rPr>
          <w:rStyle w:val="SubtleEmphasis"/>
        </w:rPr>
        <w:t xml:space="preserve">their associated charges and collections are shown as </w:t>
      </w:r>
      <w:r w:rsidR="007064D8">
        <w:rPr>
          <w:rStyle w:val="SubtleEmphasis"/>
        </w:rPr>
        <w:t>Other Public on Table 9D</w:t>
      </w:r>
      <w:r w:rsidRPr="003B537E">
        <w:rPr>
          <w:rStyle w:val="SubtleEmphasis"/>
        </w:rPr>
        <w:t>.</w:t>
      </w:r>
    </w:p>
    <w:p w:rsidR="00C87F38" w:rsidRPr="006F0995" w:rsidP="006F0995" w14:paraId="59675690" w14:textId="30B68240">
      <w:pPr>
        <w:pStyle w:val="BulletList"/>
        <w:rPr>
          <w:rStyle w:val="SubtleEmphasis"/>
          <w:b/>
          <w:i/>
        </w:rPr>
      </w:pPr>
      <w:r>
        <w:rPr>
          <w:rStyle w:val="SubtleEmphasis"/>
        </w:rPr>
        <w:t>M</w:t>
      </w:r>
      <w:r w:rsidRPr="00A675F2">
        <w:rPr>
          <w:rStyle w:val="SubtleEmphasis"/>
        </w:rPr>
        <w:t xml:space="preserve">anaged care </w:t>
      </w:r>
      <w:r w:rsidR="006816B4">
        <w:rPr>
          <w:rStyle w:val="SubtleEmphasis"/>
        </w:rPr>
        <w:t>revenue</w:t>
      </w:r>
      <w:r w:rsidRPr="00A675F2">
        <w:rPr>
          <w:rStyle w:val="SubtleEmphasis"/>
        </w:rPr>
        <w:t xml:space="preserve"> on Table 9D relates to member months on Table 4. Dividing managed care capitation </w:t>
      </w:r>
      <w:r w:rsidR="006816B4">
        <w:rPr>
          <w:rStyle w:val="SubtleEmphasis"/>
        </w:rPr>
        <w:t>revenue</w:t>
      </w:r>
      <w:r w:rsidRPr="00A675F2">
        <w:rPr>
          <w:rStyle w:val="SubtleEmphasis"/>
        </w:rPr>
        <w:t xml:space="preserve"> by member months equals average capitation per member per month (PMPM). For example, dividing Medicaid </w:t>
      </w:r>
      <w:r w:rsidRPr="00A675F2" w:rsidR="001E1062">
        <w:rPr>
          <w:rStyle w:val="SubtleEmphasis"/>
        </w:rPr>
        <w:t>capitat</w:t>
      </w:r>
      <w:r w:rsidR="001E1062">
        <w:rPr>
          <w:rStyle w:val="SubtleEmphasis"/>
        </w:rPr>
        <w:t>ion</w:t>
      </w:r>
      <w:r w:rsidRPr="00A675F2" w:rsidR="001E1062">
        <w:rPr>
          <w:rStyle w:val="SubtleEmphasis"/>
        </w:rPr>
        <w:t xml:space="preserve"> </w:t>
      </w:r>
      <w:r w:rsidR="006816B4">
        <w:rPr>
          <w:rStyle w:val="SubtleEmphasis"/>
        </w:rPr>
        <w:t>revenue</w:t>
      </w:r>
      <w:r w:rsidRPr="00A675F2">
        <w:rPr>
          <w:rStyle w:val="SubtleEmphasis"/>
        </w:rPr>
        <w:t xml:space="preserve"> (Table 9D, Line 2a, Column </w:t>
      </w:r>
      <w:r>
        <w:rPr>
          <w:rStyle w:val="SubtleEmphasis"/>
        </w:rPr>
        <w:t>B</w:t>
      </w:r>
      <w:r w:rsidR="00364536">
        <w:rPr>
          <w:rStyle w:val="SubtleEmphasis"/>
        </w:rPr>
        <w:t xml:space="preserve"> </w:t>
      </w:r>
      <w:r w:rsidR="00364536">
        <w:rPr>
          <w:rStyle w:val="SubtleEmphasis"/>
          <w:rFonts w:cs="Times New Roman"/>
        </w:rPr>
        <w:t>−</w:t>
      </w:r>
      <w:r w:rsidR="00364536">
        <w:rPr>
          <w:rStyle w:val="SubtleEmphasis"/>
        </w:rPr>
        <w:t xml:space="preserve"> </w:t>
      </w:r>
      <w:r w:rsidR="007C6005">
        <w:rPr>
          <w:rStyle w:val="SubtleEmphasis"/>
        </w:rPr>
        <w:t>(c1</w:t>
      </w:r>
      <w:r w:rsidR="00364536">
        <w:rPr>
          <w:rStyle w:val="SubtleEmphasis"/>
        </w:rPr>
        <w:t xml:space="preserve"> </w:t>
      </w:r>
      <w:r w:rsidR="007C6005">
        <w:rPr>
          <w:rStyle w:val="SubtleEmphasis"/>
        </w:rPr>
        <w:t>+</w:t>
      </w:r>
      <w:r w:rsidR="00364536">
        <w:rPr>
          <w:rStyle w:val="SubtleEmphasis"/>
        </w:rPr>
        <w:t xml:space="preserve"> </w:t>
      </w:r>
      <w:r w:rsidR="007C6005">
        <w:rPr>
          <w:rStyle w:val="SubtleEmphasis"/>
        </w:rPr>
        <w:t>c2</w:t>
      </w:r>
      <w:r w:rsidR="00364536">
        <w:rPr>
          <w:rStyle w:val="SubtleEmphasis"/>
        </w:rPr>
        <w:t xml:space="preserve"> </w:t>
      </w:r>
      <w:r w:rsidR="007C6005">
        <w:rPr>
          <w:rStyle w:val="SubtleEmphasis"/>
        </w:rPr>
        <w:t>+</w:t>
      </w:r>
      <w:r w:rsidR="00364536">
        <w:rPr>
          <w:rStyle w:val="SubtleEmphasis"/>
        </w:rPr>
        <w:t xml:space="preserve"> </w:t>
      </w:r>
      <w:r w:rsidR="007C6005">
        <w:rPr>
          <w:rStyle w:val="SubtleEmphasis"/>
        </w:rPr>
        <w:t>c3</w:t>
      </w:r>
      <w:r w:rsidR="00364536">
        <w:rPr>
          <w:rStyle w:val="SubtleEmphasis"/>
        </w:rPr>
        <w:t xml:space="preserve"> </w:t>
      </w:r>
      <w:r w:rsidR="00364536">
        <w:rPr>
          <w:rStyle w:val="SubtleEmphasis"/>
          <w:rFonts w:cs="Times New Roman"/>
        </w:rPr>
        <w:t xml:space="preserve">− </w:t>
      </w:r>
      <w:r w:rsidR="007C6005">
        <w:rPr>
          <w:rStyle w:val="SubtleEmphasis"/>
        </w:rPr>
        <w:t>c4)</w:t>
      </w:r>
      <w:r w:rsidRPr="00A675F2">
        <w:rPr>
          <w:rStyle w:val="SubtleEmphasis"/>
        </w:rPr>
        <w:t xml:space="preserve">) by Table 4, Line 13a, Column </w:t>
      </w:r>
      <w:r>
        <w:rPr>
          <w:rStyle w:val="SubtleEmphasis"/>
        </w:rPr>
        <w:t>A</w:t>
      </w:r>
      <w:r w:rsidRPr="00A675F2">
        <w:rPr>
          <w:rStyle w:val="SubtleEmphasis"/>
        </w:rPr>
        <w:t xml:space="preserve"> equals Medicaid PMPM.</w:t>
      </w:r>
    </w:p>
    <w:p w:rsidR="00C87F38" w:rsidRPr="006F0995" w:rsidP="006F0995" w14:paraId="02B0A18B" w14:textId="71C367FB">
      <w:pPr>
        <w:pStyle w:val="BulletList"/>
        <w:rPr>
          <w:rStyle w:val="SubtleEmphasis"/>
          <w:i/>
        </w:rPr>
      </w:pPr>
      <w:r>
        <w:rPr>
          <w:rStyle w:val="SubtleEmphasis"/>
        </w:rPr>
        <w:t>Billable visits reported on Table 5 should relate to patient charges reported on Table 9D.</w:t>
      </w:r>
    </w:p>
    <w:p w:rsidR="00C82FE4" w14:paraId="7078EED5" w14:textId="77777777">
      <w:pPr>
        <w:sectPr w:rsidSect="0004106B">
          <w:pgSz w:w="15840" w:h="12240" w:orient="landscape"/>
          <w:pgMar w:top="1440" w:right="1080" w:bottom="1440" w:left="1080" w:header="720" w:footer="720" w:gutter="0"/>
          <w:cols w:space="432"/>
          <w:docGrid w:linePitch="360"/>
        </w:sectPr>
      </w:pPr>
    </w:p>
    <w:p w:rsidR="00115F1A" w:rsidP="005B75A5" w14:paraId="00A1A0B9" w14:textId="77777777">
      <w:pPr>
        <w:pStyle w:val="Heading1"/>
        <w:spacing w:before="200"/>
        <w:jc w:val="center"/>
        <w:sectPr w:rsidSect="0004106B">
          <w:footerReference w:type="default" r:id="rId89"/>
          <w:pgSz w:w="12240" w:h="15840"/>
          <w:pgMar w:top="1440" w:right="1080" w:bottom="1440" w:left="1080" w:header="720" w:footer="720" w:gutter="0"/>
          <w:cols w:space="432"/>
          <w:docGrid w:linePitch="360"/>
        </w:sectPr>
      </w:pPr>
      <w:bookmarkStart w:id="673" w:name="_Toc34784840"/>
      <w:bookmarkStart w:id="674" w:name="_Toc130347338"/>
      <w:bookmarkStart w:id="675" w:name="_Toc197023408"/>
      <w:r>
        <w:t>Instructions for Table 9E: Other Revenue</w:t>
      </w:r>
      <w:bookmarkEnd w:id="673"/>
      <w:bookmarkEnd w:id="674"/>
      <w:bookmarkEnd w:id="675"/>
    </w:p>
    <w:p w:rsidR="007C7645" w:rsidP="0008082E" w14:paraId="1ECE13BF" w14:textId="0131C833">
      <w:r>
        <w:t>T</w:t>
      </w:r>
      <w:r w:rsidR="00FC18CE">
        <w:t>able</w:t>
      </w:r>
      <w:r>
        <w:t xml:space="preserve"> 9E</w:t>
      </w:r>
      <w:r w:rsidR="00FC18CE">
        <w:t xml:space="preserve"> </w:t>
      </w:r>
      <w:r w:rsidR="00412ACD">
        <w:t xml:space="preserve">reports </w:t>
      </w:r>
      <w:r w:rsidR="00FC18CE">
        <w:t>non</w:t>
      </w:r>
      <w:r w:rsidR="005133A1">
        <w:t>–</w:t>
      </w:r>
      <w:r w:rsidR="00FC18CE">
        <w:t>patient</w:t>
      </w:r>
      <w:r w:rsidR="00412ACD">
        <w:t xml:space="preserve"> service</w:t>
      </w:r>
      <w:r w:rsidR="00FC18CE">
        <w:t xml:space="preserve"> </w:t>
      </w:r>
      <w:r>
        <w:t xml:space="preserve">receipts, including grants, contracts, and other funds </w:t>
      </w:r>
      <w:r w:rsidR="00FC18CE">
        <w:t xml:space="preserve">received </w:t>
      </w:r>
      <w:r>
        <w:t xml:space="preserve">in </w:t>
      </w:r>
      <w:r w:rsidR="00FC18CE">
        <w:t xml:space="preserve">the </w:t>
      </w:r>
      <w:r w:rsidR="00EF502C">
        <w:t>calendar year</w:t>
      </w:r>
      <w:r w:rsidR="00FC18CE">
        <w:t xml:space="preserve"> </w:t>
      </w:r>
      <w:r>
        <w:t xml:space="preserve">from sources </w:t>
      </w:r>
      <w:r w:rsidR="004444F7">
        <w:t xml:space="preserve">supporting </w:t>
      </w:r>
      <w:r>
        <w:t>the</w:t>
      </w:r>
      <w:r w:rsidR="00FC18CE">
        <w:t xml:space="preserve"> </w:t>
      </w:r>
      <w:r w:rsidR="00F93FF4">
        <w:t xml:space="preserve">approved </w:t>
      </w:r>
      <w:r w:rsidR="00FC18CE">
        <w:t>scope of project</w:t>
      </w:r>
      <w:r>
        <w:t xml:space="preserve">. </w:t>
      </w:r>
      <w:r w:rsidR="004444F7">
        <w:t xml:space="preserve">This table includes all revenue </w:t>
      </w:r>
      <w:r>
        <w:t xml:space="preserve">received that </w:t>
      </w:r>
      <w:r w:rsidR="009C45F2">
        <w:t>are</w:t>
      </w:r>
      <w:r>
        <w:t xml:space="preserve"> not </w:t>
      </w:r>
      <w:r w:rsidR="004444F7">
        <w:t xml:space="preserve">directly </w:t>
      </w:r>
      <w:r>
        <w:t xml:space="preserve">tied to the delivery of </w:t>
      </w:r>
      <w:r w:rsidR="007C6005">
        <w:t xml:space="preserve">a specific </w:t>
      </w:r>
      <w:r>
        <w:t>patient service.</w:t>
      </w:r>
    </w:p>
    <w:p w:rsidR="00D920F1" w:rsidP="0008082E" w14:paraId="78D8C727" w14:textId="217F1824">
      <w:r w:rsidRPr="00821A0D">
        <w:t>The text directly below indicates changes from 202</w:t>
      </w:r>
      <w:r>
        <w:t>4</w:t>
      </w:r>
      <w:r w:rsidRPr="00821A0D">
        <w:t xml:space="preserve"> calendar year reporting to 202</w:t>
      </w:r>
      <w:r>
        <w:t>5</w:t>
      </w:r>
      <w:r w:rsidRPr="00821A0D">
        <w:t xml:space="preserve"> calendar year reporting:</w:t>
      </w:r>
    </w:p>
    <w:p w:rsidR="00B72D86" w:rsidP="00B72D86" w14:paraId="3D976B59" w14:textId="6DD9FAD5">
      <w:pPr>
        <w:shd w:val="clear" w:color="auto" w:fill="F6D498"/>
      </w:pPr>
      <w:r>
        <w:t xml:space="preserve">Several notable changes have been made to Table 9E, as outlined below: </w:t>
      </w:r>
    </w:p>
    <w:p w:rsidR="00B72D86" w:rsidRPr="00390A9C" w14:paraId="16AB14F7" w14:textId="3C1811ED">
      <w:pPr>
        <w:pStyle w:val="ListParagraph"/>
        <w:numPr>
          <w:ilvl w:val="0"/>
          <w:numId w:val="63"/>
        </w:numPr>
        <w:shd w:val="clear" w:color="auto" w:fill="F6D498"/>
        <w:rPr>
          <w:rFonts w:cs="Open Sans"/>
          <w:iCs/>
        </w:rPr>
      </w:pPr>
      <w:r>
        <w:t xml:space="preserve">Funding is no longer available from the </w:t>
      </w:r>
      <w:r w:rsidRPr="0084023C">
        <w:t xml:space="preserve">Coronavirus Preparedness and Response Supplemental Appropriations Act (activity code H8C) </w:t>
      </w:r>
      <w:r>
        <w:t>(</w:t>
      </w:r>
      <w:r w:rsidRPr="0084023C">
        <w:t>Line 1l</w:t>
      </w:r>
      <w:r>
        <w:t xml:space="preserve">), </w:t>
      </w:r>
      <w:r w:rsidRPr="0084023C">
        <w:t xml:space="preserve">Coronavirus Aid, Relief, and Economic Security (CARES) Act (activity code H8D) </w:t>
      </w:r>
      <w:r>
        <w:t>(</w:t>
      </w:r>
      <w:r w:rsidRPr="0084023C">
        <w:t>Line 1m</w:t>
      </w:r>
      <w:r>
        <w:t xml:space="preserve">), and </w:t>
      </w:r>
      <w:r w:rsidRPr="0084023C">
        <w:t xml:space="preserve">Expanding Capacity for Coronavirus Testing (activity code </w:t>
      </w:r>
      <w:r>
        <w:t xml:space="preserve">H8E and </w:t>
      </w:r>
      <w:r w:rsidRPr="0084023C">
        <w:t xml:space="preserve">ECT) </w:t>
      </w:r>
      <w:r>
        <w:t>(L</w:t>
      </w:r>
      <w:r w:rsidRPr="0084023C">
        <w:t>ine 1n</w:t>
      </w:r>
      <w:r>
        <w:t>).</w:t>
      </w:r>
    </w:p>
    <w:p w:rsidR="00390A9C" w:rsidRPr="00D920F1" w14:paraId="02747F1A" w14:textId="63901345">
      <w:pPr>
        <w:pStyle w:val="ListParagraph"/>
        <w:numPr>
          <w:ilvl w:val="0"/>
          <w:numId w:val="63"/>
        </w:numPr>
        <w:shd w:val="clear" w:color="auto" w:fill="F6D498"/>
        <w:rPr>
          <w:rFonts w:cs="Open Sans"/>
          <w:iCs/>
        </w:rPr>
      </w:pPr>
      <w:r>
        <w:t>Funding for Expanding COVID-19 Vaccination (ECV) (activity code H8G)</w:t>
      </w:r>
      <w:r w:rsidR="00643A14">
        <w:t xml:space="preserve"> previously reported on line 1p is to now be reported on line 1p2, Other COVID-19-Related Funding from HRSA’s BPHC.</w:t>
      </w:r>
    </w:p>
    <w:p w:rsidR="00D920F1" w:rsidRPr="00D920F1" w:rsidP="00FD5C35" w14:paraId="027026FD" w14:textId="2F78C4F5">
      <w:pPr>
        <w:rPr>
          <w:rFonts w:cs="Open Sans"/>
          <w:iCs/>
        </w:rPr>
      </w:pPr>
      <w:r w:rsidRPr="00FD5C35">
        <w:rPr>
          <w:bCs/>
        </w:rPr>
        <w:t>This marks the conclusion of changes from 202</w:t>
      </w:r>
      <w:r w:rsidRPr="00D920F1">
        <w:rPr>
          <w:bCs/>
        </w:rPr>
        <w:t>4</w:t>
      </w:r>
      <w:r w:rsidRPr="00FD5C35">
        <w:rPr>
          <w:bCs/>
        </w:rPr>
        <w:t xml:space="preserve"> calendar year reporting to 202</w:t>
      </w:r>
      <w:r w:rsidRPr="00D920F1">
        <w:rPr>
          <w:bCs/>
        </w:rPr>
        <w:t>5</w:t>
      </w:r>
      <w:r w:rsidRPr="00FD5C35">
        <w:rPr>
          <w:bCs/>
        </w:rPr>
        <w:t xml:space="preserve"> calendar year reporting.</w:t>
      </w:r>
    </w:p>
    <w:p w:rsidR="004731A7" w:rsidP="006A563E" w14:paraId="26355109" w14:textId="43FF1E96">
      <w:pPr>
        <w:pStyle w:val="Heading2"/>
      </w:pPr>
      <w:bookmarkStart w:id="676" w:name="_Toc130347339"/>
      <w:bookmarkStart w:id="677" w:name="_Toc197023409"/>
      <w:r>
        <w:t>Table 9E: Other Revenue</w:t>
      </w:r>
      <w:bookmarkEnd w:id="676"/>
      <w:bookmarkEnd w:id="677"/>
    </w:p>
    <w:p w:rsidR="004731A7" w:rsidP="004731A7" w14:paraId="3275BF44" w14:textId="4BBF4ADF">
      <w:r w:rsidRPr="009F7438">
        <w:t xml:space="preserve">This table provides </w:t>
      </w:r>
      <w:r>
        <w:t xml:space="preserve">information about the health center’s receipt of funds used to support in-scope activities not reported </w:t>
      </w:r>
      <w:r w:rsidR="007C6005">
        <w:t>on Table 9D</w:t>
      </w:r>
      <w:r w:rsidR="00C97A1A">
        <w:t>: Patient Service Revenue</w:t>
      </w:r>
      <w:r w:rsidRPr="009F7438">
        <w:t>.</w:t>
      </w:r>
    </w:p>
    <w:p w:rsidR="007C7645" w:rsidP="006F0995" w14:paraId="32ECB806" w14:textId="4361B8E3">
      <w:pPr>
        <w:pStyle w:val="BulletList"/>
      </w:pPr>
      <w:r>
        <w:t>Report all non</w:t>
      </w:r>
      <w:r w:rsidR="005133A1">
        <w:t>–</w:t>
      </w:r>
      <w:r>
        <w:t>patient</w:t>
      </w:r>
      <w:r w:rsidR="005133A1">
        <w:t xml:space="preserve"> </w:t>
      </w:r>
      <w:r w:rsidR="006C6785">
        <w:t>service-</w:t>
      </w:r>
      <w:r>
        <w:t xml:space="preserve">related </w:t>
      </w:r>
      <w:r w:rsidR="00C97A1A">
        <w:t xml:space="preserve">receipts or </w:t>
      </w:r>
      <w:r>
        <w:t>funds</w:t>
      </w:r>
      <w:r w:rsidRPr="00FD5C35" w:rsidR="00C97A1A">
        <w:rPr>
          <w:bCs/>
        </w:rPr>
        <w:t xml:space="preserve"> drawn down </w:t>
      </w:r>
      <w:r>
        <w:t>during the calendar year that supported the federally</w:t>
      </w:r>
      <w:r w:rsidR="0050729C">
        <w:t xml:space="preserve"> a</w:t>
      </w:r>
      <w:r>
        <w:t>pproved</w:t>
      </w:r>
      <w:r w:rsidR="00981F9B">
        <w:t xml:space="preserve"> scope of</w:t>
      </w:r>
      <w:r>
        <w:t xml:space="preserve"> project.</w:t>
      </w:r>
    </w:p>
    <w:p w:rsidR="007C7645" w:rsidP="0008082E" w14:paraId="578099CB" w14:textId="375F48B9">
      <w:pPr>
        <w:pStyle w:val="BulletList"/>
      </w:pPr>
      <w:r>
        <w:t xml:space="preserve">Use the </w:t>
      </w:r>
      <w:r w:rsidRPr="0008082E">
        <w:rPr>
          <w:b/>
        </w:rPr>
        <w:t>“</w:t>
      </w:r>
      <w:r w:rsidRPr="00DD2F6C">
        <w:rPr>
          <w:b/>
        </w:rPr>
        <w:t>last party rule</w:t>
      </w:r>
      <w:r w:rsidRPr="0008082E">
        <w:rPr>
          <w:b/>
        </w:rPr>
        <w:t>”</w:t>
      </w:r>
      <w:r>
        <w:t xml:space="preserve"> to </w:t>
      </w:r>
      <w:r w:rsidR="00B56C15">
        <w:t>classify the receipts</w:t>
      </w:r>
      <w:r>
        <w:t>. T</w:t>
      </w:r>
      <w:r w:rsidRPr="00115F1A">
        <w:t>he “last party rule,” for UDS reporting purposes, means that grant</w:t>
      </w:r>
      <w:r w:rsidR="0037325A">
        <w:t>,</w:t>
      </w:r>
      <w:r w:rsidRPr="00115F1A">
        <w:t xml:space="preserve"> contract</w:t>
      </w:r>
      <w:r w:rsidR="0037325A">
        <w:t>, and other</w:t>
      </w:r>
      <w:r w:rsidRPr="00115F1A">
        <w:t xml:space="preserve"> funds should always be reported based on the entity from which the health center received them, regardless of </w:t>
      </w:r>
      <w:r w:rsidRPr="00115F1A" w:rsidR="00B56C15">
        <w:t>the</w:t>
      </w:r>
      <w:r w:rsidR="00B56C15">
        <w:t xml:space="preserve"> source from which they</w:t>
      </w:r>
      <w:r w:rsidRPr="00115F1A" w:rsidR="00B56C15">
        <w:t xml:space="preserve"> </w:t>
      </w:r>
      <w:r w:rsidRPr="00115F1A">
        <w:t>origina</w:t>
      </w:r>
      <w:r w:rsidR="00B56C15">
        <w:t>ted</w:t>
      </w:r>
      <w:r w:rsidRPr="00115F1A">
        <w:t>.</w:t>
      </w:r>
    </w:p>
    <w:p w:rsidR="00BD6EDA" w:rsidP="0008082E" w14:paraId="24809AE1" w14:textId="78867603">
      <w:pPr>
        <w:pStyle w:val="BulletList"/>
      </w:pPr>
      <w:r>
        <w:rPr>
          <w:noProof/>
        </w:rPr>
        <mc:AlternateContent>
          <mc:Choice Requires="wps">
            <w:drawing>
              <wp:anchor distT="0" distB="0" distL="114300" distR="114300" simplePos="0" relativeHeight="251702272" behindDoc="1" locked="0" layoutInCell="1" allowOverlap="1">
                <wp:simplePos x="0" y="0"/>
                <wp:positionH relativeFrom="margin">
                  <wp:posOffset>-38100</wp:posOffset>
                </wp:positionH>
                <wp:positionV relativeFrom="paragraph">
                  <wp:posOffset>234315</wp:posOffset>
                </wp:positionV>
                <wp:extent cx="6419850" cy="190500"/>
                <wp:effectExtent l="19050" t="19050" r="19050" b="19050"/>
                <wp:wrapNone/>
                <wp:docPr id="97" name="Rectangle 97"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19850" cy="19050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7" o:spid="_x0000_s1058" alt="&quot;&quot;" style="width:505.5pt;height:15pt;margin-top:18.45pt;margin-left:-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13184" filled="f" strokecolor="#eca421" strokeweight="3pt">
                <w10:wrap anchorx="margin"/>
              </v:rect>
            </w:pict>
          </mc:Fallback>
        </mc:AlternateContent>
      </w:r>
      <w:r>
        <w:t>D</w:t>
      </w:r>
      <w:r w:rsidR="005F7D0C">
        <w:t>O NOT</w:t>
      </w:r>
      <w:r>
        <w:t xml:space="preserve"> report any receipts on both </w:t>
      </w:r>
      <w:r w:rsidR="007C6005">
        <w:t>Table</w:t>
      </w:r>
      <w:r w:rsidR="00364536">
        <w:t>s</w:t>
      </w:r>
      <w:r w:rsidR="007C6005">
        <w:t xml:space="preserve"> 9D and 9E</w:t>
      </w:r>
      <w:r w:rsidR="00D0092F">
        <w:t>,</w:t>
      </w:r>
      <w:r>
        <w:t xml:space="preserve"> as this</w:t>
      </w:r>
      <w:r w:rsidR="006C6785">
        <w:t xml:space="preserve"> will</w:t>
      </w:r>
      <w:r>
        <w:t xml:space="preserve"> duplicate </w:t>
      </w:r>
      <w:r w:rsidR="006C6785">
        <w:t>the</w:t>
      </w:r>
      <w:r>
        <w:t xml:space="preserve"> cash </w:t>
      </w:r>
      <w:r w:rsidR="006C6785">
        <w:t>revenue received</w:t>
      </w:r>
      <w:r>
        <w:t>.</w:t>
      </w:r>
    </w:p>
    <w:p w:rsidR="00BD6EDA" w:rsidRPr="006F0995" w:rsidP="00666BEE" w14:paraId="35B244CF" w14:textId="5D75B5A6">
      <w:pPr>
        <w:pStyle w:val="BulletList"/>
        <w:numPr>
          <w:ilvl w:val="0"/>
          <w:numId w:val="0"/>
        </w:numPr>
        <w:rPr>
          <w:b/>
          <w:iCs/>
        </w:rPr>
      </w:pPr>
      <w:r>
        <w:rPr>
          <w:rStyle w:val="SubtleEmphasis"/>
          <w:b/>
        </w:rPr>
        <w:t xml:space="preserve">Note: </w:t>
      </w:r>
      <w:r w:rsidRPr="00A675F2">
        <w:rPr>
          <w:rStyle w:val="SubtleEmphasis"/>
        </w:rPr>
        <w:t xml:space="preserve">Tables 9D and 9E receipts are summed to equal total cash </w:t>
      </w:r>
      <w:r>
        <w:rPr>
          <w:rStyle w:val="SubtleEmphasis"/>
        </w:rPr>
        <w:t>revenue</w:t>
      </w:r>
      <w:r w:rsidRPr="00A675F2">
        <w:rPr>
          <w:rStyle w:val="SubtleEmphasis"/>
        </w:rPr>
        <w:t xml:space="preserve"> received </w:t>
      </w:r>
      <w:r w:rsidR="00576A2B">
        <w:rPr>
          <w:rStyle w:val="SubtleEmphasis"/>
        </w:rPr>
        <w:t>during</w:t>
      </w:r>
      <w:r w:rsidRPr="00A675F2">
        <w:rPr>
          <w:rStyle w:val="SubtleEmphasis"/>
        </w:rPr>
        <w:t xml:space="preserve"> the </w:t>
      </w:r>
      <w:r w:rsidR="00D02FC3">
        <w:rPr>
          <w:rStyle w:val="SubtleEmphasis"/>
        </w:rPr>
        <w:t>calendar year</w:t>
      </w:r>
      <w:r w:rsidRPr="00A675F2">
        <w:rPr>
          <w:rStyle w:val="SubtleEmphasis"/>
        </w:rPr>
        <w:t>.</w:t>
      </w:r>
    </w:p>
    <w:p w:rsidR="00FC18CE" w:rsidRPr="00626063" w:rsidP="006A563E" w14:paraId="6DDF0B43" w14:textId="61AF40E0">
      <w:pPr>
        <w:pStyle w:val="Heading2"/>
      </w:pPr>
      <w:bookmarkStart w:id="678" w:name="_Toc34784841"/>
      <w:bookmarkStart w:id="679" w:name="_Toc130347340"/>
      <w:bookmarkStart w:id="680" w:name="_Toc197023410"/>
      <w:r>
        <w:t xml:space="preserve">HRSA’s </w:t>
      </w:r>
      <w:r w:rsidRPr="00626063">
        <w:t>BPHC Grants</w:t>
      </w:r>
      <w:bookmarkEnd w:id="678"/>
      <w:bookmarkEnd w:id="679"/>
      <w:bookmarkEnd w:id="680"/>
    </w:p>
    <w:p w:rsidR="00FC18CE" w:rsidRPr="00626063" w:rsidP="005B75A5" w14:paraId="20BFF577" w14:textId="07C69659">
      <w:pPr>
        <w:pStyle w:val="Heading3"/>
        <w:spacing w:before="200"/>
      </w:pPr>
      <w:bookmarkStart w:id="681" w:name="_Toc412466554"/>
      <w:bookmarkStart w:id="682" w:name="_Toc34784842"/>
      <w:bookmarkStart w:id="683" w:name="_Toc39243422"/>
      <w:bookmarkStart w:id="684" w:name="_Toc130347341"/>
      <w:bookmarkStart w:id="685" w:name="_Toc197023411"/>
      <w:r>
        <w:t xml:space="preserve">Health Center Program Grants, </w:t>
      </w:r>
      <w:r w:rsidRPr="00626063">
        <w:t xml:space="preserve">Lines 1a </w:t>
      </w:r>
      <w:r w:rsidR="00F1134F">
        <w:t>T</w:t>
      </w:r>
      <w:r w:rsidRPr="00626063">
        <w:t>hrough 1e</w:t>
      </w:r>
      <w:bookmarkEnd w:id="681"/>
      <w:bookmarkEnd w:id="682"/>
      <w:bookmarkEnd w:id="683"/>
      <w:bookmarkEnd w:id="684"/>
      <w:bookmarkEnd w:id="685"/>
    </w:p>
    <w:p w:rsidR="00B56C15" w:rsidP="006F0995" w14:paraId="0CD2CB9E" w14:textId="519029DD">
      <w:pPr>
        <w:pStyle w:val="BulletList"/>
      </w:pPr>
      <w:r>
        <w:t xml:space="preserve">Report </w:t>
      </w:r>
      <w:r w:rsidRPr="006F0995">
        <w:rPr>
          <w:b/>
        </w:rPr>
        <w:t xml:space="preserve">drawdowns </w:t>
      </w:r>
      <w:r>
        <w:t xml:space="preserve">received </w:t>
      </w:r>
      <w:r>
        <w:t xml:space="preserve">during the </w:t>
      </w:r>
      <w:r w:rsidR="008677F0">
        <w:t>calendar year</w:t>
      </w:r>
      <w:r>
        <w:t xml:space="preserve"> for the Health Center Program (section 330) grant</w:t>
      </w:r>
      <w:r>
        <w:t>, including:</w:t>
      </w:r>
    </w:p>
    <w:p w:rsidR="00FC18CE" w:rsidP="006F0995" w14:paraId="7F388DE6" w14:textId="7E882B59">
      <w:pPr>
        <w:pStyle w:val="BulletList"/>
        <w:numPr>
          <w:ilvl w:val="1"/>
          <w:numId w:val="1"/>
        </w:numPr>
        <w:ind w:left="720"/>
      </w:pPr>
      <w:r>
        <w:t>A</w:t>
      </w:r>
      <w:r>
        <w:t xml:space="preserve">mounts consistent with the </w:t>
      </w:r>
      <w:r w:rsidR="00A30BF4">
        <w:t>Federal Financial</w:t>
      </w:r>
      <w:r>
        <w:t xml:space="preserve"> </w:t>
      </w:r>
      <w:r w:rsidR="00A30BF4">
        <w:t>R</w:t>
      </w:r>
      <w:r>
        <w:t>eport</w:t>
      </w:r>
      <w:r w:rsidR="00B6007D">
        <w:t xml:space="preserve"> (FFR)</w:t>
      </w:r>
      <w:r>
        <w:t>.</w:t>
      </w:r>
      <w:r>
        <w:t xml:space="preserve"> Report grant drawdowns as follows:</w:t>
      </w:r>
    </w:p>
    <w:p w:rsidR="00FC18CE" w:rsidRPr="00626063" w:rsidP="006F0995" w14:paraId="37A8AF2F" w14:textId="50C66A09">
      <w:pPr>
        <w:pStyle w:val="BulletList"/>
        <w:keepNext/>
        <w:keepLines/>
        <w:numPr>
          <w:ilvl w:val="2"/>
          <w:numId w:val="1"/>
        </w:numPr>
        <w:ind w:left="1080"/>
      </w:pPr>
      <w:r w:rsidRPr="00626063">
        <w:t>M</w:t>
      </w:r>
      <w:r>
        <w:t>SAW</w:t>
      </w:r>
      <w:r w:rsidRPr="00626063">
        <w:t xml:space="preserve"> </w:t>
      </w:r>
      <w:r w:rsidRPr="00626063">
        <w:t>on Line 1a</w:t>
      </w:r>
    </w:p>
    <w:p w:rsidR="00FC18CE" w:rsidRPr="00626063" w:rsidP="006F0995" w14:paraId="5D557703" w14:textId="7AD29B36">
      <w:pPr>
        <w:pStyle w:val="BulletList"/>
        <w:keepNext/>
        <w:keepLines/>
        <w:numPr>
          <w:ilvl w:val="2"/>
          <w:numId w:val="1"/>
        </w:numPr>
        <w:ind w:left="1080"/>
      </w:pPr>
      <w:r w:rsidRPr="00626063">
        <w:t>CHC</w:t>
      </w:r>
      <w:r w:rsidRPr="00626063">
        <w:t xml:space="preserve"> on Line 1b</w:t>
      </w:r>
    </w:p>
    <w:p w:rsidR="00FC18CE" w:rsidRPr="00626063" w:rsidP="006F0995" w14:paraId="32C39F3C" w14:textId="092FE0D7">
      <w:pPr>
        <w:pStyle w:val="BulletList"/>
        <w:keepNext/>
        <w:keepLines/>
        <w:numPr>
          <w:ilvl w:val="2"/>
          <w:numId w:val="1"/>
        </w:numPr>
        <w:ind w:left="1080"/>
      </w:pPr>
      <w:r w:rsidRPr="00626063">
        <w:t>H</w:t>
      </w:r>
      <w:r>
        <w:t>P</w:t>
      </w:r>
      <w:r w:rsidRPr="00626063">
        <w:t xml:space="preserve"> </w:t>
      </w:r>
      <w:r w:rsidRPr="00626063">
        <w:t>on Line 1c</w:t>
      </w:r>
    </w:p>
    <w:p w:rsidR="00FC18CE" w:rsidRPr="00626063" w:rsidP="006F0995" w14:paraId="15C07EEA" w14:textId="0CD13E79">
      <w:pPr>
        <w:pStyle w:val="BulletList"/>
        <w:keepNext/>
        <w:keepLines/>
        <w:numPr>
          <w:ilvl w:val="2"/>
          <w:numId w:val="1"/>
        </w:numPr>
        <w:ind w:left="1080"/>
      </w:pPr>
      <w:r>
        <w:t>R</w:t>
      </w:r>
      <w:r w:rsidRPr="00626063" w:rsidR="002B0F62">
        <w:t>PH</w:t>
      </w:r>
      <w:r w:rsidRPr="00626063">
        <w:t xml:space="preserve"> on Line 1e</w:t>
      </w:r>
    </w:p>
    <w:p w:rsidR="005C00C8" w:rsidP="006F0995" w14:paraId="4AD1C339" w14:textId="1FF44A07">
      <w:pPr>
        <w:pStyle w:val="BulletList"/>
        <w:numPr>
          <w:ilvl w:val="1"/>
          <w:numId w:val="1"/>
        </w:numPr>
        <w:ind w:left="720"/>
      </w:pPr>
      <w:bookmarkStart w:id="686" w:name="_Toc3415505"/>
      <w:bookmarkStart w:id="687" w:name="_Toc412466555"/>
      <w:r w:rsidRPr="0008082E">
        <w:t>Supplemental funding</w:t>
      </w:r>
      <w:r w:rsidR="00A30BF4">
        <w:t>, such as the school-based service site</w:t>
      </w:r>
      <w:r w:rsidR="00387AE5">
        <w:t xml:space="preserve"> or expansion, behavioral health service</w:t>
      </w:r>
      <w:r w:rsidR="00A30BF4">
        <w:t xml:space="preserve"> exp</w:t>
      </w:r>
      <w:r w:rsidR="00387AE5">
        <w:t>ansion, early childhood development, primary care HIV prevention, quality improvement fund-maternal health</w:t>
      </w:r>
      <w:r w:rsidR="00817527">
        <w:t>, and expanded hours</w:t>
      </w:r>
      <w:r w:rsidRPr="0008082E">
        <w:t xml:space="preserve"> </w:t>
      </w:r>
      <w:r w:rsidR="00215791">
        <w:t>(except f</w:t>
      </w:r>
      <w:r w:rsidR="004C57BE">
        <w:t>or</w:t>
      </w:r>
      <w:r w:rsidR="00215791">
        <w:t xml:space="preserve"> COVID-19)</w:t>
      </w:r>
      <w:r w:rsidR="00387AE5">
        <w:t>,</w:t>
      </w:r>
      <w:r w:rsidR="00215791">
        <w:t xml:space="preserve"> </w:t>
      </w:r>
      <w:r w:rsidRPr="0008082E">
        <w:t xml:space="preserve">from HRSA </w:t>
      </w:r>
      <w:r w:rsidR="00D0092F">
        <w:t>is</w:t>
      </w:r>
      <w:r w:rsidRPr="0008082E">
        <w:t xml:space="preserve"> provided as part of the </w:t>
      </w:r>
      <w:r w:rsidR="00124193">
        <w:t xml:space="preserve">associated </w:t>
      </w:r>
      <w:r w:rsidRPr="0008082E">
        <w:t xml:space="preserve">330 grant. Report these grant funds on the appropriate 330 grant </w:t>
      </w:r>
      <w:r w:rsidRPr="0008082E" w:rsidR="00C077C0">
        <w:t>L</w:t>
      </w:r>
      <w:r w:rsidRPr="0008082E">
        <w:t>ines 1a</w:t>
      </w:r>
      <w:r w:rsidRPr="0008082E" w:rsidR="00C077C0">
        <w:t>–</w:t>
      </w:r>
      <w:r w:rsidRPr="0008082E">
        <w:t>1e, as specified in the health center Notice of Award.</w:t>
      </w:r>
      <w:bookmarkEnd w:id="686"/>
    </w:p>
    <w:p w:rsidR="00554810" w:rsidP="006F0995" w14:paraId="57E0D143" w14:textId="24FE9D52">
      <w:pPr>
        <w:pStyle w:val="BulletList"/>
        <w:numPr>
          <w:ilvl w:val="1"/>
          <w:numId w:val="1"/>
        </w:numPr>
        <w:ind w:left="720"/>
      </w:pPr>
      <w:r>
        <w:t>Report d</w:t>
      </w:r>
      <w:r w:rsidRPr="00115F1A">
        <w:rPr>
          <w:rStyle w:val="Emphasis"/>
          <w:rFonts w:cs="Arial"/>
          <w:iCs w:val="0"/>
          <w:color w:val="auto"/>
        </w:rPr>
        <w:t xml:space="preserve">irect </w:t>
      </w:r>
      <w:r>
        <w:rPr>
          <w:rStyle w:val="Emphasis"/>
          <w:rFonts w:cs="Arial"/>
          <w:iCs w:val="0"/>
          <w:color w:val="auto"/>
        </w:rPr>
        <w:t xml:space="preserve">330 grant </w:t>
      </w:r>
      <w:r w:rsidRPr="00115F1A">
        <w:rPr>
          <w:rStyle w:val="Emphasis"/>
          <w:rFonts w:cs="Arial"/>
          <w:iCs w:val="0"/>
          <w:color w:val="auto"/>
        </w:rPr>
        <w:t>funding</w:t>
      </w:r>
      <w:r>
        <w:rPr>
          <w:rStyle w:val="Emphasis"/>
          <w:rFonts w:cs="Arial"/>
          <w:iCs w:val="0"/>
          <w:color w:val="auto"/>
        </w:rPr>
        <w:t>,</w:t>
      </w:r>
      <w:r w:rsidRPr="00115F1A">
        <w:rPr>
          <w:rStyle w:val="Emphasis"/>
          <w:rFonts w:cs="Arial"/>
          <w:iCs w:val="0"/>
          <w:color w:val="auto"/>
        </w:rPr>
        <w:t xml:space="preserve"> </w:t>
      </w:r>
      <w:r>
        <w:rPr>
          <w:rStyle w:val="Emphasis"/>
          <w:rFonts w:cs="Arial"/>
          <w:iCs w:val="0"/>
          <w:color w:val="auto"/>
        </w:rPr>
        <w:t xml:space="preserve">including </w:t>
      </w:r>
      <w:r>
        <w:t xml:space="preserve">NAP or expansion funds, </w:t>
      </w:r>
      <w:r w:rsidRPr="00115F1A">
        <w:rPr>
          <w:rStyle w:val="Emphasis"/>
          <w:rFonts w:cs="Arial"/>
          <w:iCs w:val="0"/>
          <w:color w:val="auto"/>
        </w:rPr>
        <w:t>only</w:t>
      </w:r>
      <w:r w:rsidRPr="00115F1A">
        <w:t xml:space="preserve"> on the</w:t>
      </w:r>
      <w:r w:rsidR="008677F0">
        <w:t>se</w:t>
      </w:r>
      <w:r w:rsidRPr="00115F1A">
        <w:t xml:space="preserve"> </w:t>
      </w:r>
      <w:r>
        <w:t>l</w:t>
      </w:r>
      <w:r w:rsidRPr="00115F1A">
        <w:t>ines.</w:t>
      </w:r>
    </w:p>
    <w:p w:rsidR="002F7B48" w:rsidP="006F0995" w14:paraId="4FFF02B8" w14:textId="57B7CDAA">
      <w:pPr>
        <w:pStyle w:val="BulletList"/>
        <w:numPr>
          <w:ilvl w:val="1"/>
          <w:numId w:val="1"/>
        </w:numPr>
        <w:ind w:left="720"/>
      </w:pPr>
      <w:r>
        <w:t>Include a</w:t>
      </w:r>
      <w:r w:rsidR="00554810">
        <w:t>mounts</w:t>
      </w:r>
      <w:r w:rsidRPr="00115F1A" w:rsidR="00554810">
        <w:t xml:space="preserve"> </w:t>
      </w:r>
      <w:r w:rsidR="00554810">
        <w:t xml:space="preserve">that the health center received and </w:t>
      </w:r>
      <w:r w:rsidRPr="00115F1A" w:rsidR="00554810">
        <w:t xml:space="preserve">passed through </w:t>
      </w:r>
      <w:r w:rsidR="00554810">
        <w:t xml:space="preserve">to </w:t>
      </w:r>
      <w:r w:rsidRPr="00115F1A" w:rsidR="00554810">
        <w:t xml:space="preserve">another </w:t>
      </w:r>
      <w:r w:rsidR="00554810">
        <w:t>H</w:t>
      </w:r>
      <w:r w:rsidRPr="00115F1A" w:rsidR="00554810">
        <w:t xml:space="preserve">ealth </w:t>
      </w:r>
      <w:r w:rsidR="00554810">
        <w:t>C</w:t>
      </w:r>
      <w:r w:rsidRPr="00115F1A" w:rsidR="00554810">
        <w:t>enter</w:t>
      </w:r>
      <w:r w:rsidR="00554810">
        <w:t xml:space="preserve"> Program awardee.</w:t>
      </w:r>
    </w:p>
    <w:p w:rsidR="00B56C15" w14:paraId="63C738AC" w14:textId="3D7A26B7">
      <w:pPr>
        <w:pStyle w:val="BulletList"/>
      </w:pPr>
      <w:r>
        <w:t>D</w:t>
      </w:r>
      <w:r w:rsidR="005F7D0C">
        <w:t>O NOT</w:t>
      </w:r>
      <w:r>
        <w:t xml:space="preserve"> reduce the drawdown </w:t>
      </w:r>
      <w:r w:rsidRPr="00115F1A">
        <w:t>by</w:t>
      </w:r>
      <w:r>
        <w:t xml:space="preserve"> the amount</w:t>
      </w:r>
      <w:r w:rsidRPr="00115F1A">
        <w:t xml:space="preserve"> the health center passed through to </w:t>
      </w:r>
      <w:r>
        <w:t>an</w:t>
      </w:r>
      <w:r w:rsidRPr="00115F1A">
        <w:t>other</w:t>
      </w:r>
      <w:r>
        <w:t xml:space="preserve"> health</w:t>
      </w:r>
      <w:r w:rsidRPr="00115F1A">
        <w:t xml:space="preserve"> center</w:t>
      </w:r>
      <w:r>
        <w:t>,</w:t>
      </w:r>
      <w:r w:rsidR="008E085D">
        <w:t xml:space="preserve"> including </w:t>
      </w:r>
      <w:r w:rsidRPr="00115F1A">
        <w:t>sub-</w:t>
      </w:r>
      <w:r>
        <w:t>awardees</w:t>
      </w:r>
      <w:r w:rsidRPr="00115F1A">
        <w:t xml:space="preserve"> or sub-recipients</w:t>
      </w:r>
      <w:r>
        <w:t>.</w:t>
      </w:r>
    </w:p>
    <w:p w:rsidR="00DD36EC" w:rsidRPr="0008082E" w:rsidP="0008082E" w14:paraId="69DF2279" w14:textId="56E61ED7">
      <w:pPr>
        <w:pStyle w:val="BulletList"/>
      </w:pPr>
      <w:r>
        <w:t xml:space="preserve">If </w:t>
      </w:r>
      <w:r w:rsidR="00124193">
        <w:t>the health center is</w:t>
      </w:r>
      <w:r>
        <w:t xml:space="preserve"> a l</w:t>
      </w:r>
      <w:r w:rsidR="008677F0">
        <w:t xml:space="preserve">ook-alike </w:t>
      </w:r>
      <w:r>
        <w:t>or</w:t>
      </w:r>
      <w:r w:rsidR="008677F0">
        <w:t xml:space="preserve"> </w:t>
      </w:r>
      <w:r>
        <w:t>BHW primary care clinic</w:t>
      </w:r>
      <w:r>
        <w:t xml:space="preserve">, </w:t>
      </w:r>
      <w:r w:rsidR="002553C4">
        <w:t>DO NOT</w:t>
      </w:r>
      <w:r>
        <w:t xml:space="preserve"> report </w:t>
      </w:r>
      <w:r w:rsidR="006C6785">
        <w:t>grant receipts</w:t>
      </w:r>
      <w:r>
        <w:t xml:space="preserve"> from </w:t>
      </w:r>
      <w:r w:rsidR="000A2BEE">
        <w:t xml:space="preserve">HRSA’s </w:t>
      </w:r>
      <w:r>
        <w:t xml:space="preserve">BPHC Health Center </w:t>
      </w:r>
      <w:r>
        <w:t>P</w:t>
      </w:r>
      <w:r>
        <w:t>rogram</w:t>
      </w:r>
      <w:r w:rsidR="00C82FE4">
        <w:t xml:space="preserve"> on these lines</w:t>
      </w:r>
      <w:r>
        <w:t>.</w:t>
      </w:r>
      <w:r w:rsidR="00C82FE4">
        <w:t xml:space="preserve"> The fields are gr</w:t>
      </w:r>
      <w:r w:rsidR="00D06AC7">
        <w:t>a</w:t>
      </w:r>
      <w:r w:rsidR="00C82FE4">
        <w:t>yed out in the EHBs.</w:t>
      </w:r>
    </w:p>
    <w:p w:rsidR="00FC18CE" w:rsidRPr="00626063" w:rsidP="00626063" w14:paraId="14D1A0BD" w14:textId="659F3946">
      <w:pPr>
        <w:pStyle w:val="Heading3"/>
      </w:pPr>
      <w:bookmarkStart w:id="688" w:name="_Toc34784843"/>
      <w:bookmarkStart w:id="689" w:name="_Toc130347342"/>
      <w:bookmarkStart w:id="690" w:name="_Toc197023412"/>
      <w:r w:rsidRPr="00626063">
        <w:t>Total Health Center Program (Line 1g)</w:t>
      </w:r>
      <w:bookmarkEnd w:id="687"/>
      <w:bookmarkEnd w:id="688"/>
      <w:bookmarkEnd w:id="689"/>
      <w:bookmarkEnd w:id="690"/>
    </w:p>
    <w:p w:rsidR="00FC18CE" w:rsidP="00FA2763" w14:paraId="4910424F" w14:textId="756809F6">
      <w:r>
        <w:t xml:space="preserve">Sum </w:t>
      </w:r>
      <w:r w:rsidR="0075557E">
        <w:t xml:space="preserve">of </w:t>
      </w:r>
      <w:r>
        <w:t>Lines 1a through 1e.</w:t>
      </w:r>
    </w:p>
    <w:p w:rsidR="00FC18CE" w:rsidP="00FA2763" w14:paraId="4C381E86" w14:textId="265D6DB3">
      <w:pPr>
        <w:pStyle w:val="Heading3"/>
        <w:spacing w:before="200"/>
      </w:pPr>
      <w:bookmarkStart w:id="691" w:name="_Toc412466557"/>
      <w:bookmarkStart w:id="692" w:name="_Toc34784844"/>
      <w:bookmarkStart w:id="693" w:name="_Toc130347344"/>
      <w:bookmarkStart w:id="694" w:name="_Toc197023413"/>
      <w:r>
        <w:t>Capital Development Grants (Line 1k)</w:t>
      </w:r>
      <w:bookmarkEnd w:id="691"/>
      <w:bookmarkEnd w:id="692"/>
      <w:bookmarkEnd w:id="693"/>
      <w:bookmarkEnd w:id="694"/>
    </w:p>
    <w:p w:rsidR="002F7B48" w:rsidP="006F0995" w14:paraId="5A8E644F" w14:textId="69717C56">
      <w:pPr>
        <w:pStyle w:val="BulletList"/>
      </w:pPr>
      <w:r>
        <w:t xml:space="preserve">Report the amount of </w:t>
      </w:r>
      <w:r w:rsidR="000A2BEE">
        <w:t xml:space="preserve">HRSA’s </w:t>
      </w:r>
      <w:r w:rsidR="00C6613B">
        <w:t xml:space="preserve">BPHC </w:t>
      </w:r>
      <w:hyperlink r:id="rId90" w:history="1">
        <w:r w:rsidRPr="00804A5F">
          <w:rPr>
            <w:rStyle w:val="Hyperlink"/>
          </w:rPr>
          <w:t xml:space="preserve">Capital Development </w:t>
        </w:r>
        <w:r w:rsidR="00746816">
          <w:rPr>
            <w:rStyle w:val="Hyperlink"/>
          </w:rPr>
          <w:t>G</w:t>
        </w:r>
        <w:r w:rsidRPr="00804A5F">
          <w:rPr>
            <w:rStyle w:val="Hyperlink"/>
          </w:rPr>
          <w:t>rant</w:t>
        </w:r>
      </w:hyperlink>
      <w:r>
        <w:t xml:space="preserve"> dollars drawn down</w:t>
      </w:r>
      <w:r w:rsidR="007F1E01">
        <w:t xml:space="preserve"> during the calendar year</w:t>
      </w:r>
      <w:r>
        <w:t>.</w:t>
      </w:r>
    </w:p>
    <w:p w:rsidR="00FC18CE" w:rsidP="0008082E" w14:paraId="1FF7D904" w14:textId="34764565">
      <w:pPr>
        <w:pStyle w:val="BulletList"/>
      </w:pPr>
      <w:r>
        <w:t>I</w:t>
      </w:r>
      <w:r>
        <w:t>nclude funds from the Health Center Program facility program.</w:t>
      </w:r>
    </w:p>
    <w:p w:rsidR="002A6997" w:rsidP="00DB3986" w14:paraId="170202C7" w14:textId="051E514C">
      <w:pPr>
        <w:pStyle w:val="BulletList"/>
      </w:pPr>
      <w:r>
        <w:t xml:space="preserve">Report </w:t>
      </w:r>
      <w:hyperlink r:id="rId91" w:history="1">
        <w:r w:rsidRPr="004F1E72">
          <w:rPr>
            <w:rStyle w:val="Hyperlink"/>
          </w:rPr>
          <w:t>Capital Assistance for Hurricane Response and Recovery Efforts (CARE)</w:t>
        </w:r>
      </w:hyperlink>
      <w:r w:rsidR="00B376A7">
        <w:t>, Capital Assistance for Disaster Response and Recovery Efforts (CADRE),</w:t>
      </w:r>
      <w:r>
        <w:t xml:space="preserve"> and other funds awarded by HRSA to assist in the reconstruction and repair of facilities destroyed or damaged by natural disasters.</w:t>
      </w:r>
    </w:p>
    <w:p w:rsidR="00215791" w:rsidP="005B75A5" w14:paraId="53539E39" w14:textId="77777777">
      <w:pPr>
        <w:pStyle w:val="Heading3"/>
        <w:spacing w:before="200"/>
      </w:pPr>
      <w:bookmarkStart w:id="695" w:name="_Toc130347345"/>
      <w:bookmarkStart w:id="696" w:name="_Toc197023414"/>
      <w:bookmarkStart w:id="697" w:name="_Toc412466558"/>
      <w:bookmarkStart w:id="698" w:name="_Toc34784845"/>
      <w:r>
        <w:t>COVID-19 Supplemental Funding</w:t>
      </w:r>
      <w:bookmarkEnd w:id="695"/>
      <w:bookmarkEnd w:id="696"/>
    </w:p>
    <w:p w:rsidR="00215791" w:rsidRPr="00626063" w:rsidP="006F0995" w14:paraId="6B0EDA3E" w14:textId="3850F568">
      <w:pPr>
        <w:pStyle w:val="Heading4"/>
        <w:keepNext/>
        <w:keepLines/>
      </w:pPr>
      <w:bookmarkStart w:id="699" w:name="_Toc39243426"/>
      <w:r w:rsidRPr="00626063">
        <w:t>Lines 1</w:t>
      </w:r>
      <w:r w:rsidR="00B72D86">
        <w:t>o</w:t>
      </w:r>
      <w:r w:rsidRPr="00626063">
        <w:t xml:space="preserve"> through 1</w:t>
      </w:r>
      <w:bookmarkEnd w:id="699"/>
      <w:r w:rsidR="007C4C82">
        <w:t>p</w:t>
      </w:r>
      <w:r w:rsidR="001C4A5F">
        <w:t>2</w:t>
      </w:r>
    </w:p>
    <w:p w:rsidR="00215791" w:rsidP="00C95168" w14:paraId="7C430A86" w14:textId="3DF37695">
      <w:pPr>
        <w:pStyle w:val="BulletList"/>
      </w:pPr>
      <w:r>
        <w:t xml:space="preserve">Report </w:t>
      </w:r>
      <w:r w:rsidRPr="006F0995">
        <w:rPr>
          <w:b/>
        </w:rPr>
        <w:t>drawdowns</w:t>
      </w:r>
      <w:r>
        <w:t xml:space="preserve"> received during the </w:t>
      </w:r>
      <w:r w:rsidR="00EF502C">
        <w:t>calendar year</w:t>
      </w:r>
      <w:r>
        <w:t xml:space="preserve"> for COVID-19 supplemental funding, consistent with the PMS-272 federal cash transaction report. Report grant drawdowns as follows:</w:t>
      </w:r>
    </w:p>
    <w:p w:rsidR="007C4C82" w:rsidP="00C95168" w14:paraId="2E88618F" w14:textId="1D8BA552">
      <w:pPr>
        <w:pStyle w:val="BulletList"/>
        <w:numPr>
          <w:ilvl w:val="1"/>
          <w:numId w:val="1"/>
        </w:numPr>
        <w:ind w:left="720"/>
      </w:pPr>
      <w:r>
        <w:t>American Rescue Plan</w:t>
      </w:r>
      <w:r w:rsidR="00B376A7">
        <w:t xml:space="preserve"> (ARP)</w:t>
      </w:r>
      <w:r w:rsidR="00326A6B">
        <w:t>,</w:t>
      </w:r>
      <w:r w:rsidRPr="00326A6B" w:rsidR="00326A6B">
        <w:t xml:space="preserve"> </w:t>
      </w:r>
      <w:r w:rsidR="00326A6B">
        <w:t>including ARP capital improvement grants</w:t>
      </w:r>
      <w:r w:rsidR="00666BEE">
        <w:t xml:space="preserve"> </w:t>
      </w:r>
      <w:r w:rsidR="00B376A7">
        <w:t>(activity code H8F</w:t>
      </w:r>
      <w:r w:rsidR="00326A6B">
        <w:t>,</w:t>
      </w:r>
      <w:r w:rsidR="00B376A7">
        <w:t xml:space="preserve"> L2C, </w:t>
      </w:r>
      <w:r w:rsidR="00326A6B">
        <w:t>and C8E</w:t>
      </w:r>
      <w:r w:rsidR="00B376A7">
        <w:t xml:space="preserve">) </w:t>
      </w:r>
      <w:r w:rsidR="007811F4">
        <w:t>(Li</w:t>
      </w:r>
      <w:r>
        <w:t>ne 1o</w:t>
      </w:r>
      <w:r w:rsidR="007811F4">
        <w:t>)</w:t>
      </w:r>
    </w:p>
    <w:p w:rsidR="0075557E" w:rsidRPr="006F0995" w:rsidP="00C95168" w14:paraId="7DB56B04" w14:textId="21A7FF62">
      <w:pPr>
        <w:pStyle w:val="BulletList"/>
        <w:numPr>
          <w:ilvl w:val="1"/>
          <w:numId w:val="1"/>
        </w:numPr>
        <w:ind w:left="720"/>
      </w:pPr>
      <w:r w:rsidRPr="0084023C">
        <w:t>Other COVID-19-related funding</w:t>
      </w:r>
      <w:r w:rsidR="00B376A7">
        <w:t xml:space="preserve"> drawn down</w:t>
      </w:r>
      <w:r w:rsidRPr="0084023C" w:rsidR="007D1D81">
        <w:t xml:space="preserve"> from </w:t>
      </w:r>
      <w:r w:rsidR="000A2BEE">
        <w:t xml:space="preserve">HRSA’s </w:t>
      </w:r>
      <w:r w:rsidRPr="0084023C" w:rsidR="007D1D81">
        <w:t>BPHC</w:t>
      </w:r>
      <w:r w:rsidRPr="0084023C">
        <w:t xml:space="preserve"> </w:t>
      </w:r>
      <w:r w:rsidR="00B376A7">
        <w:t xml:space="preserve">grants </w:t>
      </w:r>
      <w:r w:rsidR="007811F4">
        <w:t>(</w:t>
      </w:r>
      <w:r w:rsidRPr="0084023C" w:rsidR="00DE61D0">
        <w:t>Line 1</w:t>
      </w:r>
      <w:r w:rsidR="007C4C82">
        <w:t>p</w:t>
      </w:r>
      <w:r w:rsidR="001C4A5F">
        <w:t>2</w:t>
      </w:r>
      <w:r w:rsidR="007811F4">
        <w:t>)</w:t>
      </w:r>
      <w:r w:rsidR="005678B6">
        <w:t xml:space="preserve">, including </w:t>
      </w:r>
      <w:r w:rsidR="00390A9C">
        <w:t xml:space="preserve">Expanding COVID-19 Vaccination (ECV) (activity code H8G) and </w:t>
      </w:r>
      <w:r w:rsidR="005678B6">
        <w:t>Bridge to Access (activity code H8L)</w:t>
      </w:r>
      <w:r w:rsidRPr="0084023C">
        <w:t>. Use the “</w:t>
      </w:r>
      <w:r w:rsidRPr="006F0995">
        <w:t>specify</w:t>
      </w:r>
      <w:r w:rsidRPr="0084023C">
        <w:t>” field to</w:t>
      </w:r>
      <w:r w:rsidRPr="006F0995">
        <w:t xml:space="preserve"> detail </w:t>
      </w:r>
      <w:r w:rsidRPr="0084023C">
        <w:t>the</w:t>
      </w:r>
      <w:r w:rsidRPr="006F0995">
        <w:t xml:space="preserve"> names and amounts of </w:t>
      </w:r>
      <w:r w:rsidRPr="0084023C">
        <w:t>o</w:t>
      </w:r>
      <w:r w:rsidRPr="006F0995">
        <w:t>ther COVID-19-related funding</w:t>
      </w:r>
      <w:r w:rsidRPr="0084023C">
        <w:t xml:space="preserve"> from HRSA</w:t>
      </w:r>
      <w:r w:rsidRPr="006F0995">
        <w:t>.</w:t>
      </w:r>
    </w:p>
    <w:p w:rsidR="00215791" w:rsidRPr="00626063" w:rsidP="006F0995" w14:paraId="412F676A" w14:textId="0C71FF93">
      <w:pPr>
        <w:pStyle w:val="Heading4"/>
        <w:keepNext/>
        <w:keepLines/>
      </w:pPr>
      <w:r w:rsidRPr="00626063">
        <w:t xml:space="preserve">Total </w:t>
      </w:r>
      <w:r>
        <w:t>COVID-19 Supplemental (Line 1</w:t>
      </w:r>
      <w:r w:rsidR="007C4C82">
        <w:t>q</w:t>
      </w:r>
      <w:r w:rsidRPr="00626063">
        <w:t>)</w:t>
      </w:r>
    </w:p>
    <w:p w:rsidR="00215791" w:rsidP="00215791" w14:paraId="529F2F10" w14:textId="7E4BB496">
      <w:r>
        <w:t xml:space="preserve">Sum </w:t>
      </w:r>
      <w:r w:rsidR="0075557E">
        <w:t xml:space="preserve">of </w:t>
      </w:r>
      <w:r>
        <w:t>Lines 1</w:t>
      </w:r>
      <w:r w:rsidR="00B72D86">
        <w:t>o</w:t>
      </w:r>
      <w:r>
        <w:t xml:space="preserve"> through 1</w:t>
      </w:r>
      <w:r w:rsidR="007C4C82">
        <w:t>p</w:t>
      </w:r>
      <w:r w:rsidR="00317B09">
        <w:t>2</w:t>
      </w:r>
      <w:r>
        <w:t>.</w:t>
      </w:r>
    </w:p>
    <w:p w:rsidR="00FC18CE" w14:paraId="024D3C3C" w14:textId="5F89BAAC">
      <w:pPr>
        <w:pStyle w:val="Heading3"/>
      </w:pPr>
      <w:bookmarkStart w:id="700" w:name="_Toc130347346"/>
      <w:bookmarkStart w:id="701" w:name="_Toc197023415"/>
      <w:r>
        <w:t xml:space="preserve">Total </w:t>
      </w:r>
      <w:r w:rsidR="000A2BEE">
        <w:t xml:space="preserve">HRSA’s </w:t>
      </w:r>
      <w:r>
        <w:t>BPHC Grants (Line 1)</w:t>
      </w:r>
      <w:bookmarkEnd w:id="697"/>
      <w:bookmarkEnd w:id="698"/>
      <w:bookmarkEnd w:id="700"/>
      <w:bookmarkEnd w:id="701"/>
    </w:p>
    <w:p w:rsidR="00FC18CE" w:rsidRPr="00115F1A" w:rsidP="006F0995" w14:paraId="680C6BBD" w14:textId="532C4DF7">
      <w:r>
        <w:t>S</w:t>
      </w:r>
      <w:r w:rsidR="00DD36EC">
        <w:t>um</w:t>
      </w:r>
      <w:r>
        <w:t xml:space="preserve"> </w:t>
      </w:r>
      <w:r w:rsidR="0075557E">
        <w:t xml:space="preserve">of </w:t>
      </w:r>
      <w:r>
        <w:t>Lines 1g</w:t>
      </w:r>
      <w:r w:rsidR="00DD36EC">
        <w:t xml:space="preserve"> +</w:t>
      </w:r>
      <w:r w:rsidR="00357921">
        <w:t xml:space="preserve"> </w:t>
      </w:r>
      <w:r>
        <w:t>1k</w:t>
      </w:r>
      <w:r w:rsidR="00DE61D0">
        <w:t xml:space="preserve"> + 1</w:t>
      </w:r>
      <w:r w:rsidR="007C4C82">
        <w:t>q</w:t>
      </w:r>
      <w:r>
        <w:t>.</w:t>
      </w:r>
    </w:p>
    <w:p w:rsidR="00FC18CE" w:rsidP="006A563E" w14:paraId="28AD86D2" w14:textId="77777777">
      <w:pPr>
        <w:pStyle w:val="Heading2"/>
      </w:pPr>
      <w:bookmarkStart w:id="702" w:name="_Toc34784846"/>
      <w:bookmarkStart w:id="703" w:name="_Toc130347347"/>
      <w:bookmarkStart w:id="704" w:name="_Toc197023416"/>
      <w:r>
        <w:t>Other Federal Grants</w:t>
      </w:r>
      <w:bookmarkEnd w:id="702"/>
      <w:bookmarkEnd w:id="703"/>
      <w:bookmarkEnd w:id="704"/>
    </w:p>
    <w:p w:rsidR="00FC18CE" w:rsidRPr="00A910F6" w:rsidP="005B75A5" w14:paraId="2419DEF0" w14:textId="65B7E04F">
      <w:pPr>
        <w:pStyle w:val="Heading3"/>
        <w:spacing w:before="180"/>
      </w:pPr>
      <w:bookmarkStart w:id="705" w:name="_Toc412466560"/>
      <w:bookmarkStart w:id="706" w:name="_Toc34784847"/>
      <w:bookmarkStart w:id="707" w:name="_Toc130347348"/>
      <w:bookmarkStart w:id="708" w:name="_Toc197023417"/>
      <w:r w:rsidRPr="00A910F6">
        <w:t>Ryan White Part C</w:t>
      </w:r>
      <w:r w:rsidR="00A71B58">
        <w:t>—</w:t>
      </w:r>
      <w:r w:rsidRPr="00A910F6">
        <w:t xml:space="preserve">HIV Early Intervention </w:t>
      </w:r>
      <w:r>
        <w:t xml:space="preserve">Grants </w:t>
      </w:r>
      <w:r w:rsidRPr="00A910F6">
        <w:t>(Line 2)</w:t>
      </w:r>
      <w:bookmarkEnd w:id="705"/>
      <w:bookmarkEnd w:id="706"/>
      <w:bookmarkEnd w:id="707"/>
      <w:bookmarkEnd w:id="708"/>
    </w:p>
    <w:p w:rsidR="00B877C7" w:rsidP="006F0995" w14:paraId="0F8A5CF4" w14:textId="57B024D2">
      <w:pPr>
        <w:pStyle w:val="BulletList"/>
        <w:keepNext/>
        <w:keepLines/>
      </w:pPr>
      <w:r>
        <w:t xml:space="preserve">Report </w:t>
      </w:r>
      <w:r w:rsidR="00DD36EC">
        <w:t xml:space="preserve">drawdowns received during the </w:t>
      </w:r>
      <w:r w:rsidR="00EF502C">
        <w:t>calendar year</w:t>
      </w:r>
      <w:r w:rsidR="00DD36EC">
        <w:t xml:space="preserve"> for</w:t>
      </w:r>
      <w:r>
        <w:t xml:space="preserve"> Ryan White </w:t>
      </w:r>
      <w:r w:rsidRPr="00253891">
        <w:t>Part C</w:t>
      </w:r>
      <w:r w:rsidR="00253891">
        <w:t>, Early Intervention Services and Capacity Development Grants,</w:t>
      </w:r>
      <w:r w:rsidR="00353BB7">
        <w:t xml:space="preserve"> </w:t>
      </w:r>
      <w:r w:rsidR="006C6785">
        <w:t>cash receipts</w:t>
      </w:r>
      <w:r>
        <w:t>.</w:t>
      </w:r>
    </w:p>
    <w:p w:rsidR="00674210" w:rsidP="006F0995" w14:paraId="6D550AC3" w14:textId="5ED61A7D">
      <w:pPr>
        <w:pStyle w:val="BulletList"/>
      </w:pPr>
      <w:r>
        <w:t xml:space="preserve">Guidance for reporting </w:t>
      </w:r>
      <w:r w:rsidR="00576A2B">
        <w:t>funds</w:t>
      </w:r>
      <w:r>
        <w:t xml:space="preserve"> </w:t>
      </w:r>
      <w:r w:rsidR="00576A2B">
        <w:t xml:space="preserve">from other </w:t>
      </w:r>
      <w:r>
        <w:t xml:space="preserve">Ryan White </w:t>
      </w:r>
      <w:r w:rsidR="00576A2B">
        <w:t xml:space="preserve">titles </w:t>
      </w:r>
      <w:r w:rsidR="00D0092F">
        <w:t>is</w:t>
      </w:r>
      <w:r>
        <w:t xml:space="preserve"> provided in the </w:t>
      </w:r>
      <w:hyperlink w:anchor="_FAQs_for_Table_9" w:history="1">
        <w:r w:rsidRPr="00674210">
          <w:rPr>
            <w:rStyle w:val="Hyperlink"/>
          </w:rPr>
          <w:t>FAQ for Table 9E</w:t>
        </w:r>
      </w:hyperlink>
      <w:r>
        <w:t>.</w:t>
      </w:r>
    </w:p>
    <w:p w:rsidR="00FC18CE" w:rsidP="005B75A5" w14:paraId="4B7C222D" w14:textId="77777777">
      <w:pPr>
        <w:pStyle w:val="Heading3"/>
        <w:spacing w:before="200"/>
      </w:pPr>
      <w:bookmarkStart w:id="709" w:name="_Toc412466561"/>
      <w:bookmarkStart w:id="710" w:name="_Toc34784848"/>
      <w:bookmarkStart w:id="711" w:name="_Toc130347349"/>
      <w:bookmarkStart w:id="712" w:name="_Toc197023418"/>
      <w:r>
        <w:t>Other Federal Grants (Line 3)</w:t>
      </w:r>
      <w:bookmarkEnd w:id="709"/>
      <w:bookmarkEnd w:id="710"/>
      <w:bookmarkEnd w:id="711"/>
      <w:bookmarkEnd w:id="712"/>
    </w:p>
    <w:p w:rsidR="00674210" w:rsidP="005B75A5" w14:paraId="21928A0C" w14:textId="6F91EA9A">
      <w:pPr>
        <w:keepNext/>
        <w:keepLines/>
        <w:spacing w:after="120"/>
      </w:pPr>
      <w:r>
        <w:t>Federal grants include only those funds received directly by the health center from the U.S. Treasury</w:t>
      </w:r>
      <w:r w:rsidR="006C6785">
        <w:t xml:space="preserve"> for which there is a Notice of Federal Award</w:t>
      </w:r>
      <w:r>
        <w:t xml:space="preserve">. </w:t>
      </w:r>
      <w:r w:rsidR="00317B09">
        <w:t>Examples of</w:t>
      </w:r>
      <w:r w:rsidRPr="00115F1A">
        <w:t xml:space="preserve"> common “other federal” grants reported are from </w:t>
      </w:r>
      <w:r w:rsidR="00945546">
        <w:t xml:space="preserve">the Bureau of Health Workforce (BHW), </w:t>
      </w:r>
      <w:r w:rsidRPr="00115F1A">
        <w:t>the Office of Minority Health</w:t>
      </w:r>
      <w:r>
        <w:t xml:space="preserve"> (OMH)</w:t>
      </w:r>
      <w:r w:rsidRPr="00115F1A">
        <w:t>,</w:t>
      </w:r>
      <w:r>
        <w:t xml:space="preserve"> the</w:t>
      </w:r>
      <w:r w:rsidRPr="00115F1A">
        <w:t xml:space="preserve"> Indian Health Service (IHS), </w:t>
      </w:r>
      <w:r>
        <w:t xml:space="preserve">the Department of </w:t>
      </w:r>
      <w:r w:rsidRPr="00115F1A">
        <w:t xml:space="preserve">Housing and Urban Development </w:t>
      </w:r>
      <w:r>
        <w:t>(HUD)</w:t>
      </w:r>
      <w:r w:rsidRPr="00115F1A">
        <w:t xml:space="preserve">, </w:t>
      </w:r>
      <w:r w:rsidR="00110192">
        <w:t>Federal Communications Commission</w:t>
      </w:r>
      <w:r w:rsidR="00A77147">
        <w:t xml:space="preserve"> (FCC)</w:t>
      </w:r>
      <w:r w:rsidR="00110192">
        <w:t xml:space="preserve">, </w:t>
      </w:r>
      <w:r>
        <w:t xml:space="preserve">the </w:t>
      </w:r>
      <w:r w:rsidRPr="00115F1A">
        <w:t>Substance Abuse and Mental Health Services Administration</w:t>
      </w:r>
      <w:r>
        <w:t xml:space="preserve"> (SAMHSA)</w:t>
      </w:r>
      <w:r w:rsidR="00FE7AF8">
        <w:t>, and Congressional Directed Spending awards</w:t>
      </w:r>
      <w:r w:rsidRPr="00115F1A">
        <w:t>.</w:t>
      </w:r>
    </w:p>
    <w:p w:rsidR="00FC18CE" w:rsidRPr="00426861" w:rsidP="006F0995" w14:paraId="2E29A5BA" w14:textId="144D6956">
      <w:pPr>
        <w:pStyle w:val="BulletList"/>
      </w:pPr>
      <w:r w:rsidRPr="00190435">
        <w:t xml:space="preserve">Report </w:t>
      </w:r>
      <w:r w:rsidRPr="00190435" w:rsidR="00DD36EC">
        <w:t xml:space="preserve">drawdowns received during the </w:t>
      </w:r>
      <w:r w:rsidRPr="00190435" w:rsidR="00EF502C">
        <w:t>calendar year</w:t>
      </w:r>
      <w:r w:rsidRPr="00190435" w:rsidR="00DD36EC">
        <w:t xml:space="preserve"> for</w:t>
      </w:r>
      <w:r w:rsidRPr="00190435">
        <w:t xml:space="preserve"> any other </w:t>
      </w:r>
      <w:r w:rsidRPr="00190435" w:rsidR="00B877C7">
        <w:t>f</w:t>
      </w:r>
      <w:r w:rsidRPr="00190435">
        <w:t>ederal grant</w:t>
      </w:r>
      <w:r w:rsidRPr="00190435" w:rsidR="00DD36EC">
        <w:t xml:space="preserve">s </w:t>
      </w:r>
      <w:r w:rsidRPr="00190435">
        <w:t xml:space="preserve">that </w:t>
      </w:r>
      <w:r w:rsidRPr="00190435" w:rsidR="00DD36EC">
        <w:t xml:space="preserve">are </w:t>
      </w:r>
      <w:r w:rsidRPr="00190435">
        <w:t xml:space="preserve">within the scope of project. </w:t>
      </w:r>
      <w:r w:rsidRPr="00190435" w:rsidR="00674210">
        <w:t xml:space="preserve">Use the “specify” field to detail the </w:t>
      </w:r>
      <w:r w:rsidRPr="006F0995" w:rsidR="00DD36EC">
        <w:t xml:space="preserve">names and amounts of </w:t>
      </w:r>
      <w:r w:rsidR="00D0092F">
        <w:t>o</w:t>
      </w:r>
      <w:r w:rsidRPr="006F0995" w:rsidR="00DD36EC">
        <w:t xml:space="preserve">ther </w:t>
      </w:r>
      <w:r w:rsidR="00D0092F">
        <w:t>f</w:t>
      </w:r>
      <w:r w:rsidRPr="006F0995" w:rsidR="00DD36EC">
        <w:t xml:space="preserve">ederal </w:t>
      </w:r>
      <w:r w:rsidR="00D0092F">
        <w:t>g</w:t>
      </w:r>
      <w:r w:rsidRPr="006F0995" w:rsidR="00DD36EC">
        <w:t>rants.</w:t>
      </w:r>
    </w:p>
    <w:p w:rsidR="00FC18CE" w:rsidP="0008082E" w14:paraId="0EC7A372" w14:textId="288FC25C">
      <w:pPr>
        <w:pStyle w:val="BulletList"/>
      </w:pPr>
      <w:r>
        <w:t xml:space="preserve">Include </w:t>
      </w:r>
      <w:r w:rsidR="00DD36EC">
        <w:t>IHS f</w:t>
      </w:r>
      <w:r w:rsidRPr="00115F1A" w:rsidR="00DD36EC">
        <w:t xml:space="preserve">unds </w:t>
      </w:r>
      <w:r w:rsidR="00DD36EC">
        <w:t>(</w:t>
      </w:r>
      <w:r w:rsidRPr="00115F1A" w:rsidR="00DD36EC">
        <w:t>not including</w:t>
      </w:r>
      <w:r w:rsidRPr="008747EB" w:rsidR="00DD36EC">
        <w:rPr>
          <w:rStyle w:val="Emphasis"/>
        </w:rPr>
        <w:t xml:space="preserve"> </w:t>
      </w:r>
      <w:hyperlink r:id="rId92" w:history="1">
        <w:r w:rsidRPr="00FD31B2" w:rsidR="00DD36EC">
          <w:rPr>
            <w:rStyle w:val="Hyperlink"/>
          </w:rPr>
          <w:t>P</w:t>
        </w:r>
        <w:r w:rsidR="001E7C13">
          <w:rPr>
            <w:rStyle w:val="Hyperlink"/>
          </w:rPr>
          <w:t>ub</w:t>
        </w:r>
        <w:r w:rsidR="003D72A8">
          <w:rPr>
            <w:rStyle w:val="Hyperlink"/>
          </w:rPr>
          <w:t>.</w:t>
        </w:r>
        <w:r w:rsidR="001E7C13">
          <w:rPr>
            <w:rStyle w:val="Hyperlink"/>
          </w:rPr>
          <w:t xml:space="preserve"> </w:t>
        </w:r>
        <w:r w:rsidRPr="00FD31B2" w:rsidR="00DD36EC">
          <w:rPr>
            <w:rStyle w:val="Hyperlink"/>
          </w:rPr>
          <w:t>L</w:t>
        </w:r>
        <w:r w:rsidR="003D72A8">
          <w:rPr>
            <w:rStyle w:val="Hyperlink"/>
          </w:rPr>
          <w:t>.</w:t>
        </w:r>
        <w:r w:rsidRPr="00FD31B2" w:rsidR="00DD36EC">
          <w:rPr>
            <w:rStyle w:val="Hyperlink"/>
          </w:rPr>
          <w:t xml:space="preserve"> 93-638 Compact funds</w:t>
        </w:r>
      </w:hyperlink>
      <w:r w:rsidRPr="00CC5F55" w:rsidR="00DD36EC">
        <w:rPr>
          <w:rStyle w:val="Hyperlink"/>
          <w:color w:val="auto"/>
        </w:rPr>
        <w:t>)</w:t>
      </w:r>
      <w:r w:rsidR="00DD36EC">
        <w:t xml:space="preserve"> if </w:t>
      </w:r>
      <w:r w:rsidR="00D0092F">
        <w:t xml:space="preserve">your health center is </w:t>
      </w:r>
      <w:r w:rsidR="00DD36EC">
        <w:t>d</w:t>
      </w:r>
      <w:r>
        <w:t xml:space="preserve">ually funded </w:t>
      </w:r>
      <w:r w:rsidR="00DD36EC">
        <w:t xml:space="preserve">as an </w:t>
      </w:r>
      <w:r>
        <w:t>IHS/HRSA-funded health center. Report</w:t>
      </w:r>
      <w:r w:rsidR="00357921">
        <w:t xml:space="preserve"> </w:t>
      </w:r>
      <w:r>
        <w:t>P</w:t>
      </w:r>
      <w:r w:rsidR="001E7C13">
        <w:t xml:space="preserve">ub. </w:t>
      </w:r>
      <w:r>
        <w:t>L</w:t>
      </w:r>
      <w:r w:rsidR="001E7C13">
        <w:t>.</w:t>
      </w:r>
      <w:r>
        <w:t xml:space="preserve"> 93-638 Compact funds on Line 6a, Indigent Care.</w:t>
      </w:r>
    </w:p>
    <w:p w:rsidR="00B376A7" w:rsidP="0008082E" w14:paraId="2516DA0A" w14:textId="60A0EA93">
      <w:pPr>
        <w:pStyle w:val="BulletList"/>
      </w:pPr>
      <w:r>
        <w:t xml:space="preserve">Include ARP </w:t>
      </w:r>
      <w:r w:rsidR="00317B09">
        <w:t xml:space="preserve">funds </w:t>
      </w:r>
      <w:r>
        <w:t>drawn down from other HRSA bureaus</w:t>
      </w:r>
      <w:r w:rsidR="00326A6B">
        <w:t xml:space="preserve"> (not </w:t>
      </w:r>
      <w:r w:rsidR="000A2BEE">
        <w:t xml:space="preserve">HRSA’s </w:t>
      </w:r>
      <w:r w:rsidR="00326A6B">
        <w:t>BPHC or Ryan White Part C)</w:t>
      </w:r>
      <w:r>
        <w:t xml:space="preserve"> or</w:t>
      </w:r>
      <w:r w:rsidR="00804C2A">
        <w:t xml:space="preserve"> from</w:t>
      </w:r>
      <w:r>
        <w:t xml:space="preserve"> other federal agencies.</w:t>
      </w:r>
    </w:p>
    <w:p w:rsidR="00817527" w:rsidP="0008082E" w14:paraId="1853F0E2" w14:textId="41A056F5">
      <w:pPr>
        <w:pStyle w:val="BulletList"/>
      </w:pPr>
      <w:r>
        <w:t>DO NOT report supplemental awards received during the year here. Report these awards under the</w:t>
      </w:r>
      <w:r w:rsidRPr="0008082E">
        <w:t xml:space="preserve"> 330 grant</w:t>
      </w:r>
      <w:r>
        <w:t>,</w:t>
      </w:r>
      <w:r w:rsidRPr="0008082E">
        <w:t xml:space="preserve"> Lines 1a–1e</w:t>
      </w:r>
      <w:r>
        <w:t>.</w:t>
      </w:r>
    </w:p>
    <w:p w:rsidR="00FC18CE" w:rsidP="0008082E" w14:paraId="1BD5FBD9" w14:textId="0609F5F2">
      <w:pPr>
        <w:pStyle w:val="Heading3"/>
        <w:keepNext w:val="0"/>
        <w:keepLines w:val="0"/>
      </w:pPr>
      <w:bookmarkStart w:id="713" w:name="_Medicare_and_Medicaid"/>
      <w:bookmarkStart w:id="714" w:name="_Toc412466562"/>
      <w:bookmarkStart w:id="715" w:name="_Toc34784849"/>
      <w:bookmarkStart w:id="716" w:name="_Toc130347350"/>
      <w:bookmarkStart w:id="717" w:name="_Toc197023419"/>
      <w:bookmarkEnd w:id="713"/>
      <w:r>
        <w:t>Promoting Interoperability Program</w:t>
      </w:r>
      <w:r>
        <w:t xml:space="preserve"> (Line 3a)</w:t>
      </w:r>
      <w:bookmarkEnd w:id="714"/>
      <w:bookmarkEnd w:id="715"/>
      <w:bookmarkEnd w:id="716"/>
      <w:bookmarkEnd w:id="717"/>
    </w:p>
    <w:p w:rsidR="00674210" w:rsidP="00674210" w14:paraId="008AA460" w14:textId="77C431A1">
      <w:r>
        <w:t>CMS</w:t>
      </w:r>
      <w:r w:rsidRPr="00115F1A">
        <w:t xml:space="preserve"> provide</w:t>
      </w:r>
      <w:r>
        <w:t>s</w:t>
      </w:r>
      <w:r w:rsidRPr="00115F1A">
        <w:t xml:space="preserve"> incentives to </w:t>
      </w:r>
      <w:r w:rsidR="0014137E">
        <w:t>e</w:t>
      </w:r>
      <w:r w:rsidRPr="00115F1A">
        <w:t xml:space="preserve">ligible </w:t>
      </w:r>
      <w:r w:rsidR="0014137E">
        <w:t>p</w:t>
      </w:r>
      <w:r w:rsidRPr="00115F1A">
        <w:t xml:space="preserve">roviders (as defined </w:t>
      </w:r>
      <w:r>
        <w:t>by</w:t>
      </w:r>
      <w:r w:rsidRPr="00115F1A">
        <w:t xml:space="preserve"> </w:t>
      </w:r>
      <w:r>
        <w:t>CMS</w:t>
      </w:r>
      <w:r w:rsidRPr="00115F1A">
        <w:t>) for the adoption, implementation, upgrad</w:t>
      </w:r>
      <w:r w:rsidR="00971CBD">
        <w:t>e</w:t>
      </w:r>
      <w:r w:rsidRPr="00115F1A">
        <w:t xml:space="preserve">, and </w:t>
      </w:r>
      <w:r w:rsidR="001E7C13">
        <w:t>demonstrati</w:t>
      </w:r>
      <w:r w:rsidR="00971CBD">
        <w:t>o</w:t>
      </w:r>
      <w:r w:rsidR="001E7C13">
        <w:t>n</w:t>
      </w:r>
      <w:r w:rsidR="00971CBD">
        <w:t xml:space="preserve"> of</w:t>
      </w:r>
      <w:r w:rsidR="001E7C13">
        <w:t xml:space="preserve"> meaningful use </w:t>
      </w:r>
      <w:r w:rsidRPr="00115F1A">
        <w:t xml:space="preserve">of certified </w:t>
      </w:r>
      <w:r>
        <w:t>EHR</w:t>
      </w:r>
      <w:r w:rsidR="001E7C13">
        <w:t xml:space="preserve"> technology (CEHRT) and interoperability and improvement of patient access to health information</w:t>
      </w:r>
      <w:r w:rsidRPr="00115F1A">
        <w:t>.</w:t>
      </w:r>
    </w:p>
    <w:p w:rsidR="00E64C4C" w:rsidP="006F0995" w14:paraId="0379428C" w14:textId="699D8CEB">
      <w:pPr>
        <w:pStyle w:val="BulletList"/>
      </w:pPr>
      <w:r w:rsidRPr="00115F1A">
        <w:t xml:space="preserve">Report </w:t>
      </w:r>
      <w:r w:rsidR="00674210">
        <w:t xml:space="preserve">grants </w:t>
      </w:r>
      <w:r w:rsidRPr="00115F1A">
        <w:t>fund</w:t>
      </w:r>
      <w:r w:rsidR="00674210">
        <w:t>ed through CMS</w:t>
      </w:r>
      <w:r w:rsidRPr="00115F1A">
        <w:t xml:space="preserve"> from the </w:t>
      </w:r>
      <w:r w:rsidR="00851C03">
        <w:t>Promoting Interoperability</w:t>
      </w:r>
      <w:r w:rsidRPr="00115F1A">
        <w:t xml:space="preserve"> Program </w:t>
      </w:r>
      <w:r w:rsidRPr="00115F1A" w:rsidR="008E085D">
        <w:t>(</w:t>
      </w:r>
      <w:r w:rsidR="00963B36">
        <w:t>now</w:t>
      </w:r>
      <w:r w:rsidRPr="00115F1A" w:rsidR="00963B36">
        <w:t xml:space="preserve"> </w:t>
      </w:r>
      <w:r w:rsidRPr="00115F1A" w:rsidR="008E085D">
        <w:t>known as “</w:t>
      </w:r>
      <w:r w:rsidR="00851C03">
        <w:t xml:space="preserve">Medicare </w:t>
      </w:r>
      <w:r w:rsidR="008E085D">
        <w:t>Promoting Interoperability</w:t>
      </w:r>
      <w:r w:rsidRPr="00115F1A" w:rsidR="008E085D">
        <w:t xml:space="preserve"> </w:t>
      </w:r>
      <w:r w:rsidR="00417949">
        <w:t>P</w:t>
      </w:r>
      <w:r w:rsidR="00570E70">
        <w:t>rogram</w:t>
      </w:r>
      <w:r w:rsidRPr="00115F1A" w:rsidR="008E085D">
        <w:t>”)</w:t>
      </w:r>
      <w:r w:rsidRPr="00115F1A">
        <w:t>.</w:t>
      </w:r>
    </w:p>
    <w:p w:rsidR="00FC18CE" w:rsidP="006F0995" w14:paraId="4B0774CB" w14:textId="4A103165">
      <w:pPr>
        <w:pStyle w:val="BulletList"/>
      </w:pPr>
      <w:r w:rsidRPr="00115F1A">
        <w:t xml:space="preserve">In rare cases, these payments go directly to the </w:t>
      </w:r>
      <w:r w:rsidR="00674210">
        <w:t>health center’s</w:t>
      </w:r>
      <w:r w:rsidRPr="00115F1A" w:rsidR="00674210">
        <w:t xml:space="preserve"> </w:t>
      </w:r>
      <w:r w:rsidRPr="00115F1A">
        <w:t>providers</w:t>
      </w:r>
      <w:r w:rsidR="00B877C7">
        <w:t>,</w:t>
      </w:r>
      <w:r w:rsidRPr="00115F1A">
        <w:t xml:space="preserve"> but they are </w:t>
      </w:r>
      <w:r w:rsidR="00C6613B">
        <w:t>usually</w:t>
      </w:r>
      <w:r w:rsidRPr="00115F1A">
        <w:t xml:space="preserve"> paid to the providers’ designee </w:t>
      </w:r>
      <w:r w:rsidR="00B877C7">
        <w:t>(</w:t>
      </w:r>
      <w:r w:rsidRPr="00115F1A">
        <w:t>generally</w:t>
      </w:r>
      <w:r w:rsidR="00B877C7">
        <w:t>,</w:t>
      </w:r>
      <w:r w:rsidRPr="00115F1A">
        <w:t xml:space="preserve"> the health center</w:t>
      </w:r>
      <w:r w:rsidR="00B877C7">
        <w:t>)</w:t>
      </w:r>
      <w:r w:rsidRPr="00115F1A">
        <w:t xml:space="preserve">. It is presumed that if the payment goes to the </w:t>
      </w:r>
      <w:r w:rsidR="00B84F04">
        <w:t>providers</w:t>
      </w:r>
      <w:r w:rsidRPr="00115F1A" w:rsidR="00B84F04">
        <w:t xml:space="preserve"> </w:t>
      </w:r>
      <w:r w:rsidRPr="00115F1A">
        <w:t xml:space="preserve">these funds will be turned over to the health center. Report them on this line even though the payment may come from the provider and not directly from CMS. This is an exception to the “last party” rule. In the event the provider retains some or all of these </w:t>
      </w:r>
      <w:r w:rsidR="00317B09">
        <w:t>incentives</w:t>
      </w:r>
      <w:r w:rsidRPr="00115F1A" w:rsidR="00317B09">
        <w:t xml:space="preserve"> </w:t>
      </w:r>
      <w:r w:rsidRPr="00115F1A">
        <w:t xml:space="preserve">as part of their compensation, </w:t>
      </w:r>
      <w:r w:rsidR="00E64C4C">
        <w:t>report</w:t>
      </w:r>
      <w:r w:rsidRPr="00115F1A" w:rsidR="00E64C4C">
        <w:t xml:space="preserve"> </w:t>
      </w:r>
      <w:r w:rsidRPr="00115F1A">
        <w:t xml:space="preserve">the total amount on this line and the amount retained by the provider on Table 8A, Line 1, as </w:t>
      </w:r>
      <w:r w:rsidR="00561C68">
        <w:t xml:space="preserve">medical </w:t>
      </w:r>
      <w:r w:rsidR="00E64C4C">
        <w:t xml:space="preserve">personnel </w:t>
      </w:r>
      <w:r w:rsidRPr="00115F1A">
        <w:t>compensation.</w:t>
      </w:r>
    </w:p>
    <w:p w:rsidR="0045290A" w:rsidRPr="0045290A" w:rsidP="0045290A" w14:paraId="2904C1B0" w14:textId="77777777">
      <w:pPr>
        <w:pStyle w:val="Heading3"/>
      </w:pPr>
      <w:bookmarkStart w:id="718" w:name="_Toc130347351"/>
      <w:bookmarkStart w:id="719" w:name="_Toc197023420"/>
      <w:r w:rsidRPr="0045290A">
        <w:t>Provider Relief Fund (Line 3b)</w:t>
      </w:r>
      <w:bookmarkEnd w:id="718"/>
      <w:bookmarkEnd w:id="719"/>
    </w:p>
    <w:p w:rsidR="0045290A" w:rsidRPr="0045290A" w:rsidP="006F0995" w14:paraId="36874AA4" w14:textId="5DAC9FC4">
      <w:pPr>
        <w:pStyle w:val="BulletList"/>
      </w:pPr>
      <w:r w:rsidRPr="0045290A">
        <w:t>Report funds from the CARES Act Provider Relief Fund through HHS. The</w:t>
      </w:r>
      <w:r w:rsidR="00D0092F">
        <w:t>se funds</w:t>
      </w:r>
      <w:r w:rsidRPr="0045290A">
        <w:t xml:space="preserve"> provide relief to eligible providers for health care</w:t>
      </w:r>
      <w:r w:rsidRPr="00782F3B" w:rsidR="00D0092F">
        <w:t>–</w:t>
      </w:r>
      <w:r w:rsidRPr="0045290A">
        <w:t xml:space="preserve">related expenses or lost revenues that are attributable to </w:t>
      </w:r>
      <w:r w:rsidR="00D0092F">
        <w:t xml:space="preserve">the novel </w:t>
      </w:r>
      <w:r w:rsidRPr="0045290A">
        <w:t>coronavirus.</w:t>
      </w:r>
    </w:p>
    <w:p w:rsidR="00FC18CE" w:rsidRPr="00626063" w:rsidP="00626063" w14:paraId="7818702D" w14:textId="77777777">
      <w:pPr>
        <w:pStyle w:val="Heading3"/>
      </w:pPr>
      <w:bookmarkStart w:id="720" w:name="_Toc412466564"/>
      <w:bookmarkStart w:id="721" w:name="_Toc34784850"/>
      <w:bookmarkStart w:id="722" w:name="_Toc130347352"/>
      <w:bookmarkStart w:id="723" w:name="_Toc197023421"/>
      <w:r w:rsidRPr="00626063">
        <w:t>Total Other Federal Grants (Line 5)</w:t>
      </w:r>
      <w:bookmarkEnd w:id="720"/>
      <w:bookmarkEnd w:id="721"/>
      <w:bookmarkEnd w:id="722"/>
      <w:bookmarkEnd w:id="723"/>
    </w:p>
    <w:p w:rsidR="00FC18CE" w:rsidP="00F62D42" w14:paraId="5C9465C8" w14:textId="1DC5F5D1">
      <w:r>
        <w:t>Sum</w:t>
      </w:r>
      <w:r w:rsidR="00E64C4C">
        <w:t xml:space="preserve"> of</w:t>
      </w:r>
      <w:r w:rsidR="009C45F2">
        <w:t xml:space="preserve"> </w:t>
      </w:r>
      <w:r>
        <w:t>Line</w:t>
      </w:r>
      <w:r w:rsidR="009C45F2">
        <w:t>s</w:t>
      </w:r>
      <w:r>
        <w:t xml:space="preserve"> 2 + 3 + 3a</w:t>
      </w:r>
      <w:r w:rsidR="0045290A">
        <w:t xml:space="preserve"> + 3b</w:t>
      </w:r>
      <w:r>
        <w:t>.</w:t>
      </w:r>
    </w:p>
    <w:p w:rsidR="00FC18CE" w:rsidP="006A563E" w14:paraId="4411982D" w14:textId="77777777">
      <w:pPr>
        <w:pStyle w:val="Heading2"/>
      </w:pPr>
      <w:bookmarkStart w:id="724" w:name="_Toc34784851"/>
      <w:bookmarkStart w:id="725" w:name="_Toc130347353"/>
      <w:bookmarkStart w:id="726" w:name="_Toc197023422"/>
      <w:r>
        <w:t xml:space="preserve">Non-Federal </w:t>
      </w:r>
      <w:r w:rsidRPr="00626063">
        <w:t>Grants</w:t>
      </w:r>
      <w:r>
        <w:t xml:space="preserve"> or Contracts</w:t>
      </w:r>
      <w:bookmarkEnd w:id="724"/>
      <w:bookmarkEnd w:id="725"/>
      <w:bookmarkEnd w:id="726"/>
    </w:p>
    <w:p w:rsidR="00FC18CE" w:rsidP="006F0995" w14:paraId="3054B86A" w14:textId="427A1585">
      <w:pPr>
        <w:pStyle w:val="Heading3"/>
      </w:pPr>
      <w:bookmarkStart w:id="727" w:name="_Toc412466566"/>
      <w:bookmarkStart w:id="728" w:name="_Toc34784852"/>
      <w:bookmarkStart w:id="729" w:name="_Toc130347354"/>
      <w:bookmarkStart w:id="730" w:name="_Toc197023423"/>
      <w:r>
        <w:t>State Government Grants and Contracts (Line 6)</w:t>
      </w:r>
      <w:bookmarkEnd w:id="727"/>
      <w:bookmarkEnd w:id="728"/>
      <w:bookmarkEnd w:id="729"/>
      <w:bookmarkEnd w:id="730"/>
    </w:p>
    <w:p w:rsidR="00836CB4" w:rsidRPr="00190435" w:rsidP="006F0995" w14:paraId="7DDF5A35" w14:textId="5C33FEBE">
      <w:pPr>
        <w:pStyle w:val="BulletList"/>
        <w:keepNext/>
        <w:keepLines/>
      </w:pPr>
      <w:r w:rsidRPr="00115F1A">
        <w:t xml:space="preserve">Report </w:t>
      </w:r>
      <w:r w:rsidR="00320671">
        <w:t xml:space="preserve">cash </w:t>
      </w:r>
      <w:r w:rsidR="009C45F2">
        <w:t xml:space="preserve">received during the </w:t>
      </w:r>
      <w:r w:rsidR="00EF502C">
        <w:t>cale</w:t>
      </w:r>
      <w:r w:rsidRPr="00190435" w:rsidR="00EF502C">
        <w:t>ndar year</w:t>
      </w:r>
      <w:r w:rsidRPr="00190435" w:rsidR="009C45F2">
        <w:t xml:space="preserve"> for any</w:t>
      </w:r>
      <w:r w:rsidRPr="00190435">
        <w:t xml:space="preserve"> state government grants or contracts</w:t>
      </w:r>
      <w:r w:rsidRPr="00190435" w:rsidR="009C45F2">
        <w:t xml:space="preserve"> that are within the </w:t>
      </w:r>
      <w:r w:rsidR="00317B09">
        <w:t xml:space="preserve">health center </w:t>
      </w:r>
      <w:r w:rsidR="00F43519">
        <w:t xml:space="preserve">approved </w:t>
      </w:r>
      <w:r w:rsidRPr="00190435" w:rsidR="009C45F2">
        <w:t>scope of project and for which the health center receive</w:t>
      </w:r>
      <w:r w:rsidR="00F43519">
        <w:t>d</w:t>
      </w:r>
      <w:r w:rsidRPr="00190435" w:rsidR="009C45F2">
        <w:t xml:space="preserve"> </w:t>
      </w:r>
      <w:r w:rsidR="00110192">
        <w:t xml:space="preserve">the </w:t>
      </w:r>
      <w:r w:rsidRPr="00190435" w:rsidR="009C45F2">
        <w:t xml:space="preserve">funds </w:t>
      </w:r>
      <w:r w:rsidRPr="00190435">
        <w:t>with no specific tie to service</w:t>
      </w:r>
      <w:r w:rsidRPr="00190435" w:rsidR="009C45F2">
        <w:t>s provided</w:t>
      </w:r>
      <w:r w:rsidRPr="00190435">
        <w:t>.</w:t>
      </w:r>
      <w:r w:rsidRPr="00190435">
        <w:t xml:space="preserve"> Use the “</w:t>
      </w:r>
      <w:r w:rsidRPr="006F0995">
        <w:t>specify</w:t>
      </w:r>
      <w:r w:rsidRPr="00190435">
        <w:t>” field to</w:t>
      </w:r>
      <w:r w:rsidRPr="006F0995">
        <w:t xml:space="preserve"> detail </w:t>
      </w:r>
      <w:r w:rsidRPr="00190435">
        <w:t>the</w:t>
      </w:r>
      <w:r w:rsidRPr="006F0995">
        <w:t xml:space="preserve"> names and amounts of </w:t>
      </w:r>
      <w:r w:rsidR="00D0092F">
        <w:t>s</w:t>
      </w:r>
      <w:r w:rsidRPr="006F0995">
        <w:t xml:space="preserve">tate </w:t>
      </w:r>
      <w:r w:rsidR="00D0092F">
        <w:t>g</w:t>
      </w:r>
      <w:r w:rsidRPr="006F0995">
        <w:t xml:space="preserve">overnment </w:t>
      </w:r>
      <w:r w:rsidR="00D0092F">
        <w:t>g</w:t>
      </w:r>
      <w:r w:rsidRPr="006F0995">
        <w:t xml:space="preserve">rants and </w:t>
      </w:r>
      <w:r w:rsidR="00D0092F">
        <w:t>c</w:t>
      </w:r>
      <w:r w:rsidRPr="006F0995">
        <w:t>ontracts.</w:t>
      </w:r>
    </w:p>
    <w:p w:rsidR="00FC18CE" w:rsidRPr="00115F1A" w:rsidP="0008082E" w14:paraId="7B53D417" w14:textId="51C0A407">
      <w:pPr>
        <w:pStyle w:val="BulletList"/>
      </w:pPr>
      <w:r>
        <w:t xml:space="preserve">This may </w:t>
      </w:r>
      <w:r w:rsidR="007D15F3">
        <w:t xml:space="preserve">include </w:t>
      </w:r>
      <w:r>
        <w:t>state</w:t>
      </w:r>
      <w:r w:rsidR="007522D6">
        <w:t xml:space="preserve"> government</w:t>
      </w:r>
      <w:r>
        <w:t xml:space="preserve"> </w:t>
      </w:r>
      <w:r w:rsidR="007D15F3">
        <w:t>line</w:t>
      </w:r>
      <w:r w:rsidRPr="00782F3B" w:rsidR="00D0092F">
        <w:t>-</w:t>
      </w:r>
      <w:r w:rsidR="007D15F3">
        <w:t xml:space="preserve">item budgets </w:t>
      </w:r>
      <w:r w:rsidR="00573FB5">
        <w:t xml:space="preserve">that </w:t>
      </w:r>
      <w:r w:rsidR="007D15F3">
        <w:t xml:space="preserve">support specific </w:t>
      </w:r>
      <w:r>
        <w:t xml:space="preserve">health center </w:t>
      </w:r>
      <w:r w:rsidR="00B84F04">
        <w:t xml:space="preserve">personnel </w:t>
      </w:r>
      <w:r w:rsidR="007D15F3">
        <w:t>positions or other costs.</w:t>
      </w:r>
    </w:p>
    <w:p w:rsidR="00FC18CE" w:rsidRPr="00115F1A" w:rsidP="0008082E" w14:paraId="59FC81A5" w14:textId="08D835E9">
      <w:pPr>
        <w:pStyle w:val="BulletList"/>
      </w:pPr>
      <w:r w:rsidRPr="00115F1A">
        <w:t>D</w:t>
      </w:r>
      <w:r w:rsidR="002553C4">
        <w:t>O NOT</w:t>
      </w:r>
      <w:r w:rsidRPr="00115F1A">
        <w:t xml:space="preserve"> </w:t>
      </w:r>
      <w:r w:rsidR="00836CB4">
        <w:t>report</w:t>
      </w:r>
      <w:r w:rsidRPr="00115F1A" w:rsidR="00836CB4">
        <w:t xml:space="preserve"> </w:t>
      </w:r>
      <w:r w:rsidR="009C45F2">
        <w:t>receipts</w:t>
      </w:r>
      <w:r w:rsidRPr="00115F1A" w:rsidR="009C45F2">
        <w:t xml:space="preserve"> </w:t>
      </w:r>
      <w:r w:rsidRPr="00115F1A">
        <w:t xml:space="preserve">from </w:t>
      </w:r>
      <w:r w:rsidR="009C45F2">
        <w:t>state government</w:t>
      </w:r>
      <w:r w:rsidR="00573FB5">
        <w:t>s</w:t>
      </w:r>
      <w:r w:rsidR="009C45F2">
        <w:t xml:space="preserve"> that pay</w:t>
      </w:r>
      <w:r w:rsidRPr="00115F1A">
        <w:t xml:space="preserve"> based on the amount of health care services provided or on a negotiated fee</w:t>
      </w:r>
      <w:r w:rsidR="000854DD">
        <w:t>-</w:t>
      </w:r>
      <w:r w:rsidRPr="00115F1A">
        <w:t>for</w:t>
      </w:r>
      <w:r w:rsidR="000854DD">
        <w:t>-</w:t>
      </w:r>
      <w:r w:rsidRPr="00115F1A">
        <w:t>service or fee</w:t>
      </w:r>
      <w:r w:rsidR="000854DD">
        <w:t>-</w:t>
      </w:r>
      <w:r w:rsidRPr="00115F1A">
        <w:t>per</w:t>
      </w:r>
      <w:r w:rsidR="000854DD">
        <w:t>-</w:t>
      </w:r>
      <w:r w:rsidRPr="00115F1A">
        <w:t>visit</w:t>
      </w:r>
      <w:r w:rsidR="009C45F2">
        <w:t>. R</w:t>
      </w:r>
      <w:r w:rsidRPr="00115F1A">
        <w:t xml:space="preserve">eport </w:t>
      </w:r>
      <w:r w:rsidR="00F43519">
        <w:t xml:space="preserve">the </w:t>
      </w:r>
      <w:r w:rsidRPr="00115F1A">
        <w:t>charges, collections</w:t>
      </w:r>
      <w:r w:rsidR="00C077C0">
        <w:t>,</w:t>
      </w:r>
      <w:r w:rsidRPr="00115F1A">
        <w:t xml:space="preserve"> and </w:t>
      </w:r>
      <w:r w:rsidRPr="00115F1A" w:rsidR="00993DDB">
        <w:t>a</w:t>
      </w:r>
      <w:r w:rsidR="00993DDB">
        <w:t>djustment</w:t>
      </w:r>
      <w:r w:rsidRPr="00115F1A" w:rsidR="00993DDB">
        <w:t>s</w:t>
      </w:r>
      <w:r w:rsidR="00F43519">
        <w:t xml:space="preserve"> associated with patient services</w:t>
      </w:r>
      <w:r w:rsidRPr="00115F1A" w:rsidR="00993DDB">
        <w:t xml:space="preserve"> </w:t>
      </w:r>
      <w:r w:rsidRPr="00115F1A">
        <w:t xml:space="preserve">on Table 9D </w:t>
      </w:r>
      <w:r w:rsidR="00C6613B">
        <w:t>on the</w:t>
      </w:r>
      <w:r w:rsidRPr="00115F1A" w:rsidR="00C6613B">
        <w:t xml:space="preserve"> </w:t>
      </w:r>
      <w:r w:rsidRPr="00115F1A">
        <w:t>Other Public</w:t>
      </w:r>
      <w:r w:rsidR="009C45F2">
        <w:t xml:space="preserve"> </w:t>
      </w:r>
      <w:r w:rsidR="004E464B">
        <w:t xml:space="preserve">revenue </w:t>
      </w:r>
      <w:r w:rsidR="00C6613B">
        <w:t>lines</w:t>
      </w:r>
      <w:r w:rsidR="009C45F2">
        <w:t>.</w:t>
      </w:r>
    </w:p>
    <w:p w:rsidR="00FC18CE" w:rsidP="005B75A5" w14:paraId="60FE4DD7" w14:textId="3FAD3B61">
      <w:pPr>
        <w:pStyle w:val="Heading3"/>
        <w:spacing w:before="0"/>
      </w:pPr>
      <w:bookmarkStart w:id="731" w:name="_Toc412466567"/>
      <w:bookmarkStart w:id="732" w:name="_Toc34784853"/>
      <w:bookmarkStart w:id="733" w:name="_Toc130347355"/>
      <w:bookmarkStart w:id="734" w:name="_Toc197023424"/>
      <w:r>
        <w:t>State/Local Indigent Care Programs (Line 6a)</w:t>
      </w:r>
      <w:bookmarkEnd w:id="731"/>
      <w:bookmarkEnd w:id="732"/>
      <w:bookmarkEnd w:id="733"/>
      <w:bookmarkEnd w:id="734"/>
    </w:p>
    <w:p w:rsidR="00836CB4" w:rsidRPr="004A5A2F" w:rsidP="006F0995" w14:paraId="4CF38629" w14:textId="666174AF">
      <w:pPr>
        <w:pStyle w:val="BulletList"/>
        <w:keepNext/>
        <w:keepLines/>
      </w:pPr>
      <w:r w:rsidRPr="00115F1A">
        <w:t>Report the amount of funds received from state</w:t>
      </w:r>
      <w:r w:rsidR="007522D6">
        <w:t xml:space="preserve"> or </w:t>
      </w:r>
      <w:r w:rsidRPr="00115F1A">
        <w:t>local indigent ca</w:t>
      </w:r>
      <w:r w:rsidRPr="004A5A2F">
        <w:t xml:space="preserve">re programs that </w:t>
      </w:r>
      <w:r w:rsidRPr="004A5A2F" w:rsidR="002F7B48">
        <w:t xml:space="preserve">are earmarked to </w:t>
      </w:r>
      <w:r w:rsidRPr="004A5A2F">
        <w:t xml:space="preserve">subsidize services rendered to </w:t>
      </w:r>
      <w:r w:rsidRPr="004A5A2F" w:rsidR="00B877C7">
        <w:t xml:space="preserve">patients who are </w:t>
      </w:r>
      <w:r w:rsidRPr="004A5A2F">
        <w:t>uninsured</w:t>
      </w:r>
      <w:r w:rsidRPr="004A5A2F" w:rsidR="00A032B5">
        <w:t>.</w:t>
      </w:r>
      <w:r w:rsidRPr="004A5A2F">
        <w:t xml:space="preserve"> Use the </w:t>
      </w:r>
      <w:r w:rsidR="00D0092F">
        <w:t>“</w:t>
      </w:r>
      <w:r w:rsidRPr="004A5A2F">
        <w:t>specify</w:t>
      </w:r>
      <w:r w:rsidR="00D0092F">
        <w:t>”</w:t>
      </w:r>
      <w:r w:rsidRPr="004A5A2F">
        <w:t xml:space="preserve"> field to d</w:t>
      </w:r>
      <w:r w:rsidR="00D0092F">
        <w:t>etail the names and amounts of s</w:t>
      </w:r>
      <w:r w:rsidRPr="004A5A2F">
        <w:t>tate/</w:t>
      </w:r>
      <w:r w:rsidR="00D0092F">
        <w:t>l</w:t>
      </w:r>
      <w:r w:rsidRPr="004A5A2F">
        <w:t xml:space="preserve">ocal </w:t>
      </w:r>
      <w:r w:rsidR="00D0092F">
        <w:t>i</w:t>
      </w:r>
      <w:r w:rsidRPr="004A5A2F">
        <w:t xml:space="preserve">ndigent </w:t>
      </w:r>
      <w:r w:rsidR="00D0092F">
        <w:t>c</w:t>
      </w:r>
      <w:r w:rsidRPr="004A5A2F">
        <w:t xml:space="preserve">are </w:t>
      </w:r>
      <w:r w:rsidR="00D0092F">
        <w:t>p</w:t>
      </w:r>
      <w:r w:rsidRPr="004A5A2F">
        <w:t>rograms.</w:t>
      </w:r>
    </w:p>
    <w:p w:rsidR="002F7B48" w:rsidRPr="00115F1A" w:rsidP="0008082E" w14:paraId="75A6B1DA" w14:textId="0364485D">
      <w:pPr>
        <w:pStyle w:val="BulletList"/>
        <w:keepNext/>
        <w:keepLines/>
      </w:pPr>
      <w:r w:rsidRPr="00115F1A">
        <w:t xml:space="preserve">Include </w:t>
      </w:r>
      <w:r>
        <w:t>amounts allocated to the health center by tribes from their</w:t>
      </w:r>
      <w:r w:rsidRPr="00115F1A">
        <w:t xml:space="preserve"> IHS P</w:t>
      </w:r>
      <w:r w:rsidR="007522D6">
        <w:t xml:space="preserve">ub. </w:t>
      </w:r>
      <w:r w:rsidRPr="00115F1A">
        <w:t>L</w:t>
      </w:r>
      <w:r w:rsidR="007522D6">
        <w:t>.</w:t>
      </w:r>
      <w:r w:rsidRPr="00115F1A">
        <w:t xml:space="preserve"> 93-638 Compact funds.</w:t>
      </w:r>
    </w:p>
    <w:p w:rsidR="00FC18CE" w:rsidP="006F0995" w14:paraId="04CD7543" w14:textId="43C65D1A">
      <w:pPr>
        <w:pStyle w:val="BulletList"/>
        <w:keepNext/>
        <w:keepLines/>
      </w:pPr>
      <w:r>
        <w:t>D</w:t>
      </w:r>
      <w:r w:rsidR="002553C4">
        <w:t>O NOT</w:t>
      </w:r>
      <w:r>
        <w:t xml:space="preserve"> include revenue received </w:t>
      </w:r>
      <w:r w:rsidR="00963B36">
        <w:t>under a</w:t>
      </w:r>
      <w:r w:rsidRPr="00115F1A">
        <w:t xml:space="preserve"> contract </w:t>
      </w:r>
      <w:r w:rsidR="00963B36">
        <w:t>with a</w:t>
      </w:r>
      <w:r w:rsidRPr="00115F1A">
        <w:t xml:space="preserve"> trib</w:t>
      </w:r>
      <w:r w:rsidR="00963B36">
        <w:t>al government for services provided to its members</w:t>
      </w:r>
      <w:r>
        <w:t>.</w:t>
      </w:r>
      <w:r w:rsidR="008306F2">
        <w:t xml:space="preserve"> </w:t>
      </w:r>
      <w:r w:rsidR="007522D6">
        <w:t>Instead, r</w:t>
      </w:r>
      <w:r>
        <w:t>eport</w:t>
      </w:r>
      <w:r w:rsidRPr="00115F1A">
        <w:t xml:space="preserve"> as </w:t>
      </w:r>
      <w:r w:rsidR="00DB426D">
        <w:t>Other Public</w:t>
      </w:r>
      <w:r w:rsidRPr="00115F1A" w:rsidR="00DB426D">
        <w:t xml:space="preserve"> </w:t>
      </w:r>
      <w:r w:rsidR="00836CB4">
        <w:t xml:space="preserve">with </w:t>
      </w:r>
      <w:r w:rsidR="007522D6">
        <w:t xml:space="preserve">associated </w:t>
      </w:r>
      <w:r w:rsidR="00836CB4">
        <w:t xml:space="preserve">charges, collections, and adjustments </w:t>
      </w:r>
      <w:r w:rsidRPr="00115F1A">
        <w:t xml:space="preserve">on Table 9D. </w:t>
      </w:r>
    </w:p>
    <w:p w:rsidR="00836CB4" w:rsidRPr="00115F1A" w:rsidP="006F0995" w14:paraId="03DB2D83" w14:textId="5EB7915E">
      <w:pPr>
        <w:pStyle w:val="BulletList"/>
        <w:keepNext/>
        <w:keepLines/>
      </w:pPr>
      <w:r>
        <w:t xml:space="preserve">Further guidance is available in </w:t>
      </w:r>
      <w:hyperlink w:anchor="_State_or_Local_1" w:history="1">
        <w:r w:rsidRPr="00836CB4">
          <w:rPr>
            <w:rStyle w:val="Hyperlink"/>
          </w:rPr>
          <w:t>Appendix B</w:t>
        </w:r>
      </w:hyperlink>
      <w:r>
        <w:t>.</w:t>
      </w:r>
    </w:p>
    <w:p w:rsidR="00FC18CE" w:rsidP="005B75A5" w14:paraId="3717DEDA" w14:textId="77777777">
      <w:pPr>
        <w:pStyle w:val="Heading3"/>
        <w:spacing w:before="200"/>
      </w:pPr>
      <w:bookmarkStart w:id="735" w:name="_Cross-tTable_Reporting_Guidance"/>
      <w:bookmarkStart w:id="736" w:name="_Toc412466568"/>
      <w:bookmarkStart w:id="737" w:name="_Toc34784854"/>
      <w:bookmarkStart w:id="738" w:name="_Toc130347356"/>
      <w:bookmarkStart w:id="739" w:name="_Toc197023425"/>
      <w:bookmarkEnd w:id="735"/>
      <w:r>
        <w:t>Local Government Grants and Contracts (Line 7)</w:t>
      </w:r>
      <w:bookmarkEnd w:id="736"/>
      <w:bookmarkEnd w:id="737"/>
      <w:bookmarkEnd w:id="738"/>
      <w:bookmarkEnd w:id="739"/>
    </w:p>
    <w:p w:rsidR="008306F2" w:rsidP="008306F2" w14:paraId="11086A7C" w14:textId="44D02588">
      <w:pPr>
        <w:pStyle w:val="BulletList"/>
      </w:pPr>
      <w:r w:rsidRPr="00115F1A">
        <w:t xml:space="preserve">Report </w:t>
      </w:r>
      <w:r w:rsidR="00320671">
        <w:t xml:space="preserve">cash </w:t>
      </w:r>
      <w:r w:rsidRPr="00115F1A">
        <w:t xml:space="preserve">received </w:t>
      </w:r>
      <w:r w:rsidR="00A032B5">
        <w:t xml:space="preserve">during the </w:t>
      </w:r>
      <w:r w:rsidR="00EF502C">
        <w:t>calendar year</w:t>
      </w:r>
      <w:r w:rsidR="00A032B5">
        <w:t xml:space="preserve"> for any </w:t>
      </w:r>
      <w:r w:rsidRPr="00115F1A">
        <w:t>local government</w:t>
      </w:r>
      <w:r w:rsidR="00A032B5">
        <w:t xml:space="preserve"> grants or contracts that are</w:t>
      </w:r>
      <w:r w:rsidR="007B0CF2">
        <w:t xml:space="preserve"> with</w:t>
      </w:r>
      <w:r w:rsidRPr="00115F1A">
        <w:t xml:space="preserve">in the </w:t>
      </w:r>
      <w:r w:rsidR="007522D6">
        <w:t xml:space="preserve">approved </w:t>
      </w:r>
      <w:r w:rsidRPr="00115F1A">
        <w:t>scope of project</w:t>
      </w:r>
      <w:r w:rsidR="007B0CF2">
        <w:t xml:space="preserve"> and for which</w:t>
      </w:r>
      <w:r w:rsidR="00573FB5">
        <w:t xml:space="preserve"> there is</w:t>
      </w:r>
      <w:r w:rsidR="007B0CF2">
        <w:t xml:space="preserve"> no specific tie to patient services provided</w:t>
      </w:r>
      <w:r w:rsidRPr="00115F1A">
        <w:t xml:space="preserve">. </w:t>
      </w:r>
      <w:r>
        <w:t>Use the “</w:t>
      </w:r>
      <w:r w:rsidRPr="00A675F2">
        <w:t>specify</w:t>
      </w:r>
      <w:r>
        <w:t>” field to</w:t>
      </w:r>
      <w:r w:rsidRPr="00A675F2">
        <w:t xml:space="preserve"> detail </w:t>
      </w:r>
      <w:r>
        <w:t>the</w:t>
      </w:r>
      <w:r w:rsidRPr="00A675F2">
        <w:t xml:space="preserve"> names and amounts of </w:t>
      </w:r>
      <w:r w:rsidR="00D0092F">
        <w:t>l</w:t>
      </w:r>
      <w:r>
        <w:t>ocal</w:t>
      </w:r>
      <w:r w:rsidRPr="00A675F2">
        <w:t xml:space="preserve"> </w:t>
      </w:r>
      <w:r w:rsidR="00D0092F">
        <w:t>g</w:t>
      </w:r>
      <w:r w:rsidRPr="00A675F2">
        <w:t xml:space="preserve">overnment </w:t>
      </w:r>
      <w:r w:rsidR="00D0092F">
        <w:t>grants and c</w:t>
      </w:r>
      <w:r w:rsidRPr="00A675F2">
        <w:t>ontracts.</w:t>
      </w:r>
    </w:p>
    <w:p w:rsidR="00FC18CE" w:rsidRPr="00115F1A" w:rsidP="006F0995" w14:paraId="29CD274A" w14:textId="2BEE8E21">
      <w:pPr>
        <w:pStyle w:val="BulletList"/>
      </w:pPr>
      <w:r>
        <w:t xml:space="preserve">This may </w:t>
      </w:r>
      <w:r w:rsidR="007B0CF2">
        <w:t>i</w:t>
      </w:r>
      <w:r w:rsidRPr="00115F1A">
        <w:t xml:space="preserve">nclude </w:t>
      </w:r>
      <w:r>
        <w:t xml:space="preserve">local government </w:t>
      </w:r>
      <w:r w:rsidR="007B0CF2">
        <w:t>line</w:t>
      </w:r>
      <w:r w:rsidR="00D0092F">
        <w:t>-</w:t>
      </w:r>
      <w:r w:rsidR="007B0CF2">
        <w:t xml:space="preserve">item budgets </w:t>
      </w:r>
      <w:r w:rsidR="00573FB5">
        <w:t>that</w:t>
      </w:r>
      <w:r w:rsidR="007B0CF2">
        <w:t xml:space="preserve"> </w:t>
      </w:r>
      <w:r w:rsidRPr="00115F1A">
        <w:t xml:space="preserve">support specific </w:t>
      </w:r>
      <w:r>
        <w:t xml:space="preserve">health center </w:t>
      </w:r>
      <w:r w:rsidR="00B84F04">
        <w:t xml:space="preserve">personnel </w:t>
      </w:r>
      <w:r w:rsidR="007B0CF2">
        <w:t>positions or other costs</w:t>
      </w:r>
      <w:r w:rsidRPr="00115F1A">
        <w:t>.</w:t>
      </w:r>
    </w:p>
    <w:p w:rsidR="007B0CF2" w:rsidP="0008082E" w14:paraId="109FC3A1" w14:textId="1F974253">
      <w:pPr>
        <w:pStyle w:val="BulletList"/>
      </w:pPr>
      <w:r>
        <w:t>D</w:t>
      </w:r>
      <w:r w:rsidR="002553C4">
        <w:t>O NOT</w:t>
      </w:r>
      <w:r>
        <w:t xml:space="preserve"> include revenue received from </w:t>
      </w:r>
      <w:r w:rsidRPr="00115F1A">
        <w:t xml:space="preserve">local </w:t>
      </w:r>
      <w:r>
        <w:t>governments that</w:t>
      </w:r>
      <w:r w:rsidRPr="00115F1A">
        <w:t xml:space="preserve"> pay based on amount of health care services provided or on a negotiated fee</w:t>
      </w:r>
      <w:r>
        <w:t>-</w:t>
      </w:r>
      <w:r w:rsidRPr="00115F1A">
        <w:t>for</w:t>
      </w:r>
      <w:r>
        <w:t>-</w:t>
      </w:r>
      <w:r w:rsidRPr="00115F1A">
        <w:t>service or fee</w:t>
      </w:r>
      <w:r w:rsidR="008770E3">
        <w:t>-</w:t>
      </w:r>
      <w:r w:rsidRPr="00115F1A">
        <w:t>per</w:t>
      </w:r>
      <w:r w:rsidR="008770E3">
        <w:t>-</w:t>
      </w:r>
      <w:r w:rsidRPr="00115F1A">
        <w:t>visit</w:t>
      </w:r>
      <w:r w:rsidR="00392454">
        <w:t xml:space="preserve"> basis</w:t>
      </w:r>
      <w:r>
        <w:t>. R</w:t>
      </w:r>
      <w:r w:rsidRPr="00115F1A">
        <w:t>eport</w:t>
      </w:r>
      <w:r w:rsidR="00914092">
        <w:t xml:space="preserve"> the</w:t>
      </w:r>
      <w:r w:rsidRPr="00115F1A">
        <w:t xml:space="preserve"> charges, collections, and</w:t>
      </w:r>
      <w:r>
        <w:t xml:space="preserve"> a</w:t>
      </w:r>
      <w:r w:rsidR="00993DDB">
        <w:t>djustment</w:t>
      </w:r>
      <w:r>
        <w:t xml:space="preserve">s </w:t>
      </w:r>
      <w:r w:rsidR="00914092">
        <w:t xml:space="preserve">associated with patient services </w:t>
      </w:r>
      <w:r>
        <w:t xml:space="preserve">on Table 9D </w:t>
      </w:r>
      <w:r w:rsidR="00C6613B">
        <w:t xml:space="preserve">on the </w:t>
      </w:r>
      <w:r>
        <w:t>Other Public</w:t>
      </w:r>
      <w:r w:rsidR="004E464B">
        <w:t xml:space="preserve"> revenue</w:t>
      </w:r>
      <w:r>
        <w:t xml:space="preserve"> </w:t>
      </w:r>
      <w:r w:rsidR="00C6613B">
        <w:t>lines</w:t>
      </w:r>
      <w:r>
        <w:t>.</w:t>
      </w:r>
    </w:p>
    <w:p w:rsidR="00FC18CE" w:rsidRPr="00115F1A" w:rsidP="0008082E" w14:paraId="3E691068" w14:textId="0C739854">
      <w:pPr>
        <w:pStyle w:val="BulletList"/>
      </w:pPr>
      <w:r w:rsidRPr="00115F1A">
        <w:t>D</w:t>
      </w:r>
      <w:r w:rsidR="002553C4">
        <w:t>O NOT</w:t>
      </w:r>
      <w:r w:rsidRPr="00115F1A">
        <w:t xml:space="preserve"> include </w:t>
      </w:r>
      <w:r w:rsidR="007B0CF2">
        <w:t>funds</w:t>
      </w:r>
      <w:r w:rsidRPr="00115F1A" w:rsidR="007B0CF2">
        <w:t xml:space="preserve"> </w:t>
      </w:r>
      <w:r w:rsidRPr="00115F1A">
        <w:t>from local indigent care programs here.</w:t>
      </w:r>
      <w:r w:rsidR="00D0092F">
        <w:t xml:space="preserve"> Report these on L</w:t>
      </w:r>
      <w:r w:rsidR="002553C4">
        <w:t>ine 6a.</w:t>
      </w:r>
    </w:p>
    <w:p w:rsidR="00FC18CE" w:rsidP="005B75A5" w14:paraId="3F5AFF99" w14:textId="77777777">
      <w:pPr>
        <w:pStyle w:val="Heading3"/>
        <w:spacing w:before="200"/>
      </w:pPr>
      <w:bookmarkStart w:id="740" w:name="_Toc412466569"/>
      <w:bookmarkStart w:id="741" w:name="_Toc34784855"/>
      <w:bookmarkStart w:id="742" w:name="_Toc130347357"/>
      <w:bookmarkStart w:id="743" w:name="_Toc197023426"/>
      <w:r>
        <w:t>Foundation/Private Grants and Contracts (Line 8)</w:t>
      </w:r>
      <w:bookmarkEnd w:id="740"/>
      <w:bookmarkEnd w:id="741"/>
      <w:bookmarkEnd w:id="742"/>
      <w:bookmarkEnd w:id="743"/>
    </w:p>
    <w:p w:rsidR="008306F2" w:rsidRPr="004A5A2F" w14:paraId="281B934C" w14:textId="70D336F6">
      <w:pPr>
        <w:pStyle w:val="BulletList"/>
      </w:pPr>
      <w:r>
        <w:t xml:space="preserve">Report the amount received from foundations or private organizations during the </w:t>
      </w:r>
      <w:r w:rsidR="00EF502C">
        <w:t>calendar year</w:t>
      </w:r>
      <w:r>
        <w:t xml:space="preserve"> that covers costs included within </w:t>
      </w:r>
      <w:r w:rsidRPr="004A5A2F">
        <w:t xml:space="preserve">the </w:t>
      </w:r>
      <w:r w:rsidR="008527F6">
        <w:t xml:space="preserve">approved </w:t>
      </w:r>
      <w:r w:rsidRPr="004A5A2F">
        <w:t xml:space="preserve">scope of project. </w:t>
      </w:r>
      <w:r w:rsidRPr="004A5A2F">
        <w:t>Use the “specify” field to d</w:t>
      </w:r>
      <w:r w:rsidR="00D0092F">
        <w:t>etail the names and amounts of f</w:t>
      </w:r>
      <w:r w:rsidRPr="004A5A2F">
        <w:t>oundation/</w:t>
      </w:r>
      <w:r w:rsidR="00D0092F">
        <w:t>p</w:t>
      </w:r>
      <w:r w:rsidRPr="004A5A2F">
        <w:t xml:space="preserve">rivate </w:t>
      </w:r>
      <w:r w:rsidR="00D0092F">
        <w:t>grants and c</w:t>
      </w:r>
      <w:r w:rsidRPr="004A5A2F">
        <w:t>ontracts.</w:t>
      </w:r>
    </w:p>
    <w:p w:rsidR="00FC18CE" w:rsidP="0008082E" w14:paraId="210C5704" w14:textId="15587C09">
      <w:pPr>
        <w:pStyle w:val="BulletList"/>
      </w:pPr>
      <w:r w:rsidRPr="004A5A2F">
        <w:t xml:space="preserve">Include funds </w:t>
      </w:r>
      <w:r w:rsidR="00320671">
        <w:t xml:space="preserve">(including subaward funds) </w:t>
      </w:r>
      <w:r w:rsidRPr="004A5A2F" w:rsidR="002C1F0F">
        <w:t xml:space="preserve">received </w:t>
      </w:r>
      <w:r w:rsidR="00C6613B">
        <w:t xml:space="preserve">directly </w:t>
      </w:r>
      <w:r w:rsidRPr="004A5A2F">
        <w:t>fr</w:t>
      </w:r>
      <w:r>
        <w:t xml:space="preserve">om a </w:t>
      </w:r>
      <w:r w:rsidR="00B661FE">
        <w:t>p</w:t>
      </w:r>
      <w:r>
        <w:t xml:space="preserve">rimary </w:t>
      </w:r>
      <w:r w:rsidR="00B661FE">
        <w:t>c</w:t>
      </w:r>
      <w:r>
        <w:t xml:space="preserve">are </w:t>
      </w:r>
      <w:r w:rsidR="00B661FE">
        <w:t>a</w:t>
      </w:r>
      <w:r>
        <w:t>ssociation</w:t>
      </w:r>
      <w:r w:rsidR="004E464B">
        <w:t xml:space="preserve"> (PCA)</w:t>
      </w:r>
      <w:r>
        <w:t>, another health center</w:t>
      </w:r>
      <w:r w:rsidR="00B661FE">
        <w:t>,</w:t>
      </w:r>
      <w:r>
        <w:t xml:space="preserve"> or another community service provider on this line</w:t>
      </w:r>
      <w:r w:rsidR="008306F2">
        <w:t>,</w:t>
      </w:r>
      <w:r>
        <w:t xml:space="preserve"> </w:t>
      </w:r>
      <w:r w:rsidR="00C6613B">
        <w:t>even when</w:t>
      </w:r>
      <w:r w:rsidR="00573FB5">
        <w:t xml:space="preserve"> funds</w:t>
      </w:r>
      <w:r>
        <w:t xml:space="preserve"> origin</w:t>
      </w:r>
      <w:r w:rsidR="00C6613B">
        <w:t>ate elsewhere</w:t>
      </w:r>
      <w:r>
        <w:t>.</w:t>
      </w:r>
    </w:p>
    <w:p w:rsidR="00FC18CE" w:rsidP="005B75A5" w14:paraId="647CB5FD" w14:textId="77777777">
      <w:pPr>
        <w:pStyle w:val="Heading3"/>
        <w:spacing w:before="200"/>
      </w:pPr>
      <w:bookmarkStart w:id="744" w:name="_Toc412466570"/>
      <w:bookmarkStart w:id="745" w:name="_Toc34784856"/>
      <w:bookmarkStart w:id="746" w:name="_Toc130347358"/>
      <w:bookmarkStart w:id="747" w:name="_Toc197023427"/>
      <w:r>
        <w:t>Total Non-Federal Grants and Contracts (Line 9)</w:t>
      </w:r>
      <w:bookmarkEnd w:id="744"/>
      <w:bookmarkEnd w:id="745"/>
      <w:bookmarkEnd w:id="746"/>
      <w:bookmarkEnd w:id="747"/>
    </w:p>
    <w:p w:rsidR="00FC18CE" w:rsidP="00115F1A" w14:paraId="1F5E8B58" w14:textId="63EBD45D">
      <w:r>
        <w:t>S</w:t>
      </w:r>
      <w:r w:rsidR="002C1F0F">
        <w:t>um</w:t>
      </w:r>
      <w:r w:rsidR="00B661FE">
        <w:t xml:space="preserve"> </w:t>
      </w:r>
      <w:r w:rsidR="008306F2">
        <w:t xml:space="preserve">of </w:t>
      </w:r>
      <w:r w:rsidR="00B661FE">
        <w:t>Lines 6</w:t>
      </w:r>
      <w:r w:rsidR="002C1F0F">
        <w:t xml:space="preserve"> + </w:t>
      </w:r>
      <w:r w:rsidR="00B661FE">
        <w:t>6a</w:t>
      </w:r>
      <w:r w:rsidR="002C1F0F">
        <w:t xml:space="preserve"> +</w:t>
      </w:r>
      <w:r w:rsidR="00B661FE">
        <w:t xml:space="preserve"> 7</w:t>
      </w:r>
      <w:r w:rsidR="002C1F0F">
        <w:t xml:space="preserve"> +</w:t>
      </w:r>
      <w:r w:rsidR="00B661FE">
        <w:t xml:space="preserve"> 8</w:t>
      </w:r>
      <w:r>
        <w:t>.</w:t>
      </w:r>
    </w:p>
    <w:p w:rsidR="00FC18CE" w:rsidP="005B75A5" w14:paraId="0914800B" w14:textId="77777777">
      <w:pPr>
        <w:pStyle w:val="Heading3"/>
        <w:spacing w:before="200"/>
      </w:pPr>
      <w:bookmarkStart w:id="748" w:name="_Toc412466571"/>
      <w:bookmarkStart w:id="749" w:name="_Toc34784857"/>
      <w:bookmarkStart w:id="750" w:name="_Toc130347359"/>
      <w:bookmarkStart w:id="751" w:name="_Toc197023428"/>
      <w:r>
        <w:t>Other Revenue (Line 10)</w:t>
      </w:r>
      <w:bookmarkEnd w:id="748"/>
      <w:bookmarkEnd w:id="749"/>
      <w:bookmarkEnd w:id="750"/>
      <w:bookmarkEnd w:id="751"/>
    </w:p>
    <w:p w:rsidR="00C90444" w:rsidP="006F0995" w14:paraId="4B342874" w14:textId="38CF071C">
      <w:pPr>
        <w:pStyle w:val="BulletList"/>
      </w:pPr>
      <w:r>
        <w:t>Report o</w:t>
      </w:r>
      <w:r w:rsidR="00FC18CE">
        <w:t xml:space="preserve">ther </w:t>
      </w:r>
      <w:r>
        <w:t>r</w:t>
      </w:r>
      <w:r w:rsidR="00FC18CE">
        <w:t>evenue receipts included in the federally approved scope of project that</w:t>
      </w:r>
      <w:r w:rsidR="00B661FE">
        <w:t xml:space="preserve"> </w:t>
      </w:r>
      <w:r w:rsidR="00FC18CE">
        <w:t xml:space="preserve">are unrelated to charge-based services or to grants and contracts described above. </w:t>
      </w:r>
      <w:r w:rsidR="008306F2">
        <w:t>Use the “</w:t>
      </w:r>
      <w:r w:rsidRPr="00A675F2" w:rsidR="008306F2">
        <w:t>specify</w:t>
      </w:r>
      <w:r w:rsidR="008306F2">
        <w:t>” field to</w:t>
      </w:r>
      <w:r w:rsidRPr="00A675F2" w:rsidR="008306F2">
        <w:t xml:space="preserve"> detail </w:t>
      </w:r>
      <w:r w:rsidR="008306F2">
        <w:t>the</w:t>
      </w:r>
      <w:r w:rsidRPr="00A675F2" w:rsidR="008306F2">
        <w:t xml:space="preserve"> names and amounts of</w:t>
      </w:r>
      <w:r w:rsidR="008306F2">
        <w:t xml:space="preserve"> </w:t>
      </w:r>
      <w:r>
        <w:t>o</w:t>
      </w:r>
      <w:r w:rsidR="008306F2">
        <w:t xml:space="preserve">ther </w:t>
      </w:r>
      <w:r>
        <w:t>r</w:t>
      </w:r>
      <w:r w:rsidR="008306F2">
        <w:t>evenue.</w:t>
      </w:r>
    </w:p>
    <w:p w:rsidR="00FC18CE" w:rsidP="0008082E" w14:paraId="7280EE00" w14:textId="79CF601A">
      <w:pPr>
        <w:pStyle w:val="BulletList"/>
      </w:pPr>
      <w:r>
        <w:t xml:space="preserve">Include fundraising, interest </w:t>
      </w:r>
      <w:r w:rsidR="006816B4">
        <w:t>revenue</w:t>
      </w:r>
      <w:r>
        <w:t xml:space="preserve">, rent from tenants, </w:t>
      </w:r>
      <w:r w:rsidR="009B10EB">
        <w:t xml:space="preserve">patient health </w:t>
      </w:r>
      <w:r>
        <w:t xml:space="preserve">records fees, individual monetary donations, </w:t>
      </w:r>
      <w:r w:rsidR="00C90444">
        <w:t xml:space="preserve">receipts from </w:t>
      </w:r>
      <w:r>
        <w:t xml:space="preserve">vending machines, </w:t>
      </w:r>
      <w:r w:rsidR="00517F8E">
        <w:t xml:space="preserve">and </w:t>
      </w:r>
      <w:r w:rsidR="00320671">
        <w:t xml:space="preserve">retail </w:t>
      </w:r>
      <w:r>
        <w:t>pharmacy sales to the public (i.e., non</w:t>
      </w:r>
      <w:r w:rsidR="00FE3182">
        <w:t>–</w:t>
      </w:r>
      <w:r>
        <w:t>health center patients)</w:t>
      </w:r>
      <w:r w:rsidR="00517F8E">
        <w:t>.</w:t>
      </w:r>
    </w:p>
    <w:p w:rsidR="00C90444" w:rsidRPr="00115F1A" w:rsidP="00C90444" w14:paraId="1D314923" w14:textId="4C12B2ED">
      <w:pPr>
        <w:pStyle w:val="BulletList"/>
      </w:pPr>
      <w:r>
        <w:t>Include receipts related to the gain on the sale of an asset.</w:t>
      </w:r>
    </w:p>
    <w:p w:rsidR="002553C4" w:rsidP="00FA2763" w14:paraId="7FF8452E" w14:textId="1EC38C8D">
      <w:pPr>
        <w:pStyle w:val="BulletList"/>
        <w:keepNext/>
      </w:pPr>
      <w:r w:rsidRPr="00C95168">
        <w:rPr>
          <w:b/>
        </w:rPr>
        <w:t>DO NOT</w:t>
      </w:r>
      <w:r w:rsidRPr="008306F2" w:rsidR="00FC18CE">
        <w:t xml:space="preserve"> </w:t>
      </w:r>
      <w:r w:rsidR="008306F2">
        <w:t>report</w:t>
      </w:r>
      <w:r>
        <w:t>:</w:t>
      </w:r>
    </w:p>
    <w:p w:rsidR="00FC18CE" w:rsidRPr="008306F2" w:rsidP="00FA2763" w14:paraId="0331F7EC" w14:textId="3173B598">
      <w:pPr>
        <w:pStyle w:val="BulletList"/>
        <w:keepNext/>
        <w:numPr>
          <w:ilvl w:val="1"/>
          <w:numId w:val="1"/>
        </w:numPr>
        <w:ind w:left="720"/>
      </w:pPr>
      <w:r w:rsidRPr="008306F2">
        <w:t xml:space="preserve">the value of in-kind or other </w:t>
      </w:r>
      <w:r w:rsidRPr="008306F2" w:rsidR="00C90444">
        <w:t xml:space="preserve">non-monetary </w:t>
      </w:r>
      <w:r w:rsidRPr="008306F2">
        <w:t>donations made to the health center</w:t>
      </w:r>
      <w:r w:rsidRPr="008306F2" w:rsidR="00B661FE">
        <w:t xml:space="preserve">. </w:t>
      </w:r>
      <w:r w:rsidRPr="008306F2" w:rsidR="007D0D10">
        <w:t xml:space="preserve">Report </w:t>
      </w:r>
      <w:r w:rsidRPr="008306F2">
        <w:t xml:space="preserve">these </w:t>
      </w:r>
      <w:r w:rsidRPr="006F0995">
        <w:rPr>
          <w:b/>
        </w:rPr>
        <w:t>only</w:t>
      </w:r>
      <w:r w:rsidRPr="008306F2">
        <w:t xml:space="preserve"> </w:t>
      </w:r>
      <w:r w:rsidRPr="008306F2" w:rsidR="00B661FE">
        <w:t xml:space="preserve">on </w:t>
      </w:r>
      <w:r w:rsidRPr="008306F2">
        <w:t>Table 8A</w:t>
      </w:r>
      <w:r w:rsidRPr="008306F2" w:rsidR="00C90444">
        <w:t>, Line 18.</w:t>
      </w:r>
    </w:p>
    <w:p w:rsidR="00C6613B" w:rsidP="00C95168" w14:paraId="2A3374C6" w14:textId="77777777">
      <w:pPr>
        <w:pStyle w:val="BulletList"/>
        <w:numPr>
          <w:ilvl w:val="1"/>
          <w:numId w:val="1"/>
        </w:numPr>
        <w:ind w:left="720"/>
      </w:pPr>
      <w:r w:rsidRPr="008306F2">
        <w:t>the proceeds of any loan received for operations</w:t>
      </w:r>
      <w:r w:rsidRPr="008306F2" w:rsidR="00C90444">
        <w:t xml:space="preserve">, </w:t>
      </w:r>
      <w:r w:rsidRPr="008306F2">
        <w:t>a mortgage</w:t>
      </w:r>
      <w:r w:rsidRPr="008306F2" w:rsidR="00C90444">
        <w:t>, or other purposes</w:t>
      </w:r>
      <w:r>
        <w:t>.</w:t>
      </w:r>
    </w:p>
    <w:p w:rsidR="00C90444" w:rsidRPr="008306F2" w:rsidP="00C95168" w14:paraId="30E45AE2" w14:textId="7AED59B9">
      <w:pPr>
        <w:pStyle w:val="BulletList"/>
        <w:numPr>
          <w:ilvl w:val="1"/>
          <w:numId w:val="1"/>
        </w:numPr>
        <w:ind w:left="720"/>
      </w:pPr>
      <w:r>
        <w:t>the value of</w:t>
      </w:r>
      <w:r w:rsidR="00A649D0">
        <w:t xml:space="preserve"> loan</w:t>
      </w:r>
      <w:r>
        <w:t>s</w:t>
      </w:r>
      <w:r w:rsidR="00A649D0">
        <w:t xml:space="preserve"> forgiven</w:t>
      </w:r>
      <w:r>
        <w:t xml:space="preserve"> by the lender</w:t>
      </w:r>
      <w:r w:rsidRPr="008306F2" w:rsidR="00FC18CE">
        <w:t>.</w:t>
      </w:r>
    </w:p>
    <w:p w:rsidR="00C90444" w:rsidRPr="008306F2" w:rsidP="00C95168" w14:paraId="1B53D2CE" w14:textId="1E27701D">
      <w:pPr>
        <w:pStyle w:val="BulletList"/>
        <w:numPr>
          <w:ilvl w:val="1"/>
          <w:numId w:val="1"/>
        </w:numPr>
        <w:ind w:left="720"/>
      </w:pPr>
      <w:r w:rsidRPr="008306F2">
        <w:t>insurance proceeds related to a loss, unless the loss was recognized as an expense rather than a reduction in the value of an asset.</w:t>
      </w:r>
    </w:p>
    <w:p w:rsidR="00FC18CE" w:rsidP="00C95168" w14:paraId="4ECC0C97" w14:textId="6F32F27B">
      <w:pPr>
        <w:pStyle w:val="BulletList"/>
        <w:numPr>
          <w:ilvl w:val="1"/>
          <w:numId w:val="1"/>
        </w:numPr>
        <w:ind w:left="720"/>
      </w:pPr>
      <w:r w:rsidRPr="00115F1A">
        <w:t>the receipt or recognition of in</w:t>
      </w:r>
      <w:r w:rsidR="00B661FE">
        <w:t>-</w:t>
      </w:r>
      <w:r w:rsidRPr="00115F1A">
        <w:t>kind “community benefit” from a third</w:t>
      </w:r>
      <w:r w:rsidR="00573FB5">
        <w:t xml:space="preserve"> </w:t>
      </w:r>
      <w:r w:rsidRPr="00115F1A">
        <w:t>party here or anywhere else on the UDS unless it is received as a cash donation.</w:t>
      </w:r>
    </w:p>
    <w:p w:rsidR="00FC18CE" w:rsidP="00C95168" w14:paraId="050BD965" w14:textId="58F7C27C">
      <w:pPr>
        <w:pStyle w:val="BulletList"/>
        <w:numPr>
          <w:ilvl w:val="1"/>
          <w:numId w:val="1"/>
        </w:numPr>
        <w:ind w:left="720"/>
      </w:pPr>
      <w:r>
        <w:rPr>
          <w:b/>
        </w:rPr>
        <w:t>u</w:t>
      </w:r>
      <w:r w:rsidRPr="006F0995">
        <w:rPr>
          <w:b/>
        </w:rPr>
        <w:t xml:space="preserve">nder </w:t>
      </w:r>
      <w:r>
        <w:rPr>
          <w:b/>
        </w:rPr>
        <w:t>any</w:t>
      </w:r>
      <w:r w:rsidRPr="006F0995">
        <w:rPr>
          <w:b/>
        </w:rPr>
        <w:t xml:space="preserve"> </w:t>
      </w:r>
      <w:r w:rsidRPr="006F0995">
        <w:rPr>
          <w:b/>
        </w:rPr>
        <w:t>circumstances</w:t>
      </w:r>
      <w:r>
        <w:rPr>
          <w:b/>
        </w:rPr>
        <w:t>,</w:t>
      </w:r>
      <w:r>
        <w:t xml:space="preserve"> payments or net payments from a pharmacy contracted to dispense 340</w:t>
      </w:r>
      <w:r w:rsidR="00C90444">
        <w:t>B</w:t>
      </w:r>
      <w:r w:rsidR="00FE3182">
        <w:t xml:space="preserve"> pharmaceuticals </w:t>
      </w:r>
      <w:r>
        <w:t>on this line</w:t>
      </w:r>
      <w:r w:rsidR="00B041A1">
        <w:t xml:space="preserve"> (or anywhere on Table 9E)</w:t>
      </w:r>
      <w:r>
        <w:t>. Report all</w:t>
      </w:r>
      <w:r w:rsidR="00C90444">
        <w:t xml:space="preserve"> revenue from</w:t>
      </w:r>
      <w:r>
        <w:t xml:space="preserve"> pharmacy </w:t>
      </w:r>
      <w:r w:rsidR="00C90444">
        <w:t xml:space="preserve">services provided to </w:t>
      </w:r>
      <w:r w:rsidR="00320671">
        <w:t xml:space="preserve">health center </w:t>
      </w:r>
      <w:r w:rsidR="00C90444">
        <w:t xml:space="preserve">patients </w:t>
      </w:r>
      <w:r>
        <w:t>on Table 9D and record all expenses on Table 8A.</w:t>
      </w:r>
    </w:p>
    <w:p w:rsidR="00FC18CE" w:rsidP="00F62D42" w14:paraId="329FB7AE" w14:textId="2618B7FC">
      <w:pPr>
        <w:pStyle w:val="Heading3"/>
      </w:pPr>
      <w:bookmarkStart w:id="752" w:name="_Toc412466572"/>
      <w:bookmarkStart w:id="753" w:name="_Toc34784858"/>
      <w:bookmarkStart w:id="754" w:name="_Toc130347360"/>
      <w:bookmarkStart w:id="755" w:name="_Toc197023429"/>
      <w:r>
        <w:t>Total Other Revenue (Line 11)</w:t>
      </w:r>
      <w:bookmarkEnd w:id="752"/>
      <w:bookmarkEnd w:id="753"/>
      <w:bookmarkEnd w:id="754"/>
      <w:bookmarkEnd w:id="755"/>
    </w:p>
    <w:p w:rsidR="00BD6EDA" w:rsidRPr="00836099" w:rsidP="00211AD7" w14:paraId="745E025A" w14:textId="3976E0D6">
      <w:r>
        <w:t>S</w:t>
      </w:r>
      <w:r w:rsidR="00C90444">
        <w:t>um</w:t>
      </w:r>
      <w:r w:rsidR="008306F2">
        <w:t xml:space="preserve"> of</w:t>
      </w:r>
      <w:r w:rsidR="00C90444">
        <w:t xml:space="preserve"> </w:t>
      </w:r>
      <w:r w:rsidR="00FC18CE">
        <w:t>Lines 1</w:t>
      </w:r>
      <w:r w:rsidR="00C90444">
        <w:t xml:space="preserve"> +</w:t>
      </w:r>
      <w:r w:rsidR="00FC18CE">
        <w:t xml:space="preserve"> 5</w:t>
      </w:r>
      <w:r w:rsidR="00C90444">
        <w:t xml:space="preserve"> + </w:t>
      </w:r>
      <w:r w:rsidR="00FC18CE">
        <w:t>9</w:t>
      </w:r>
      <w:r w:rsidR="00C90444">
        <w:t xml:space="preserve"> +</w:t>
      </w:r>
      <w:r w:rsidR="00FC18CE">
        <w:t xml:space="preserve"> 10.</w:t>
      </w:r>
    </w:p>
    <w:p w:rsidR="00BD6EDA" w:rsidP="006A563E" w14:paraId="0263FA9B" w14:textId="03554B4A">
      <w:pPr>
        <w:pStyle w:val="Heading2"/>
      </w:pPr>
      <w:bookmarkStart w:id="756" w:name="_FAQs_for_Table_9"/>
      <w:bookmarkStart w:id="757" w:name="_Toc130347361"/>
      <w:bookmarkStart w:id="758" w:name="_Toc197023430"/>
      <w:bookmarkEnd w:id="756"/>
      <w:r>
        <w:t>FAQ for Table 9E</w:t>
      </w:r>
      <w:bookmarkEnd w:id="757"/>
      <w:bookmarkEnd w:id="758"/>
    </w:p>
    <w:p w:rsidR="00BD6EDA" w:rsidRPr="00793877" w:rsidP="00C95168" w14:paraId="5091C973" w14:textId="72E441DA">
      <w:pPr>
        <w:pStyle w:val="QAQuestion"/>
        <w:numPr>
          <w:ilvl w:val="0"/>
          <w:numId w:val="21"/>
        </w:numPr>
        <w:spacing w:after="120"/>
        <w:ind w:left="360"/>
      </w:pPr>
      <w:r>
        <w:t>We received maternal and child health services funds from the state that originated from the federal government. On which line do we report these funds</w:t>
      </w:r>
      <w:r w:rsidRPr="00793877">
        <w:t>?</w:t>
      </w:r>
    </w:p>
    <w:p w:rsidR="00BD6EDA" w:rsidRPr="00862E76" w:rsidP="00BD6EDA" w14:paraId="0E14FCE9" w14:textId="5D52892E">
      <w:pPr>
        <w:pStyle w:val="QAAnswer"/>
      </w:pPr>
      <w:r>
        <w:t xml:space="preserve">Use the </w:t>
      </w:r>
      <w:r w:rsidR="004E464B">
        <w:t>“</w:t>
      </w:r>
      <w:r>
        <w:t>last party rule</w:t>
      </w:r>
      <w:r w:rsidR="004E464B">
        <w:t>”</w:t>
      </w:r>
      <w:r>
        <w:t xml:space="preserve"> to report on this table. </w:t>
      </w:r>
      <w:r w:rsidR="00C82FE4">
        <w:t>In this instance, r</w:t>
      </w:r>
      <w:r w:rsidR="008677F0">
        <w:t>eport these funds as state grants</w:t>
      </w:r>
      <w:r w:rsidR="004E464B">
        <w:t xml:space="preserve"> on Line 6</w:t>
      </w:r>
      <w:r w:rsidR="00FE3182">
        <w:t>,</w:t>
      </w:r>
      <w:r w:rsidR="008677F0">
        <w:t xml:space="preserve"> s</w:t>
      </w:r>
      <w:r>
        <w:t xml:space="preserve">ince the </w:t>
      </w:r>
      <w:r w:rsidRPr="00115F1A">
        <w:t xml:space="preserve">funds </w:t>
      </w:r>
      <w:r w:rsidR="008677F0">
        <w:t xml:space="preserve">were </w:t>
      </w:r>
      <w:r w:rsidR="00F70052">
        <w:t>provided</w:t>
      </w:r>
      <w:r w:rsidRPr="00115F1A" w:rsidR="00F70052">
        <w:t xml:space="preserve"> </w:t>
      </w:r>
      <w:r>
        <w:t xml:space="preserve">to the health center </w:t>
      </w:r>
      <w:r w:rsidRPr="00115F1A">
        <w:t>by the state for m</w:t>
      </w:r>
      <w:r>
        <w:t>aternal and child health services</w:t>
      </w:r>
      <w:r w:rsidR="008677F0">
        <w:t>, even though these may</w:t>
      </w:r>
      <w:r>
        <w:t xml:space="preserve"> include a mixture of </w:t>
      </w:r>
      <w:r w:rsidR="00F70052">
        <w:t xml:space="preserve">funds originating from the </w:t>
      </w:r>
      <w:r>
        <w:t>feder</w:t>
      </w:r>
      <w:r w:rsidR="00FE3182">
        <w:t xml:space="preserve">al </w:t>
      </w:r>
      <w:r w:rsidR="00F70052">
        <w:t xml:space="preserve">government </w:t>
      </w:r>
      <w:r w:rsidR="00FE3182">
        <w:t>(</w:t>
      </w:r>
      <w:r>
        <w:t>such as Title V</w:t>
      </w:r>
      <w:r w:rsidR="00FE3182">
        <w:t>)</w:t>
      </w:r>
      <w:r>
        <w:t xml:space="preserve"> and </w:t>
      </w:r>
      <w:r w:rsidR="00F70052">
        <w:t xml:space="preserve">the </w:t>
      </w:r>
      <w:r>
        <w:t>state.</w:t>
      </w:r>
    </w:p>
    <w:p w:rsidR="0075557E" w:rsidP="00C95168" w14:paraId="1ACC4CE9" w14:textId="1B83C4D9">
      <w:pPr>
        <w:pStyle w:val="QAQuestion"/>
        <w:keepNext/>
        <w:keepLines/>
        <w:numPr>
          <w:ilvl w:val="0"/>
          <w:numId w:val="21"/>
        </w:numPr>
        <w:spacing w:after="120"/>
        <w:ind w:left="360"/>
      </w:pPr>
      <w:r>
        <w:t>We receive various Ryan White</w:t>
      </w:r>
      <w:r w:rsidRPr="00604F01" w:rsidR="00FE3182">
        <w:t>–</w:t>
      </w:r>
      <w:r>
        <w:t>related funds. How do we report these?</w:t>
      </w:r>
    </w:p>
    <w:p w:rsidR="0075557E" w:rsidP="006F0995" w14:paraId="75915C2D" w14:textId="7958CCF8">
      <w:pPr>
        <w:pStyle w:val="QAAnswer"/>
        <w:keepNext/>
        <w:keepLines/>
      </w:pPr>
      <w:r>
        <w:t xml:space="preserve">This depends on which entity you received Ryan White funds from. Use the following </w:t>
      </w:r>
      <w:r w:rsidR="00674210">
        <w:t>to g</w:t>
      </w:r>
      <w:r>
        <w:t xml:space="preserve">uide </w:t>
      </w:r>
      <w:r w:rsidR="00674210">
        <w:t>your reporting</w:t>
      </w:r>
      <w:r>
        <w:t>:</w:t>
      </w:r>
    </w:p>
    <w:p w:rsidR="0075557E" w:rsidP="00C95168" w14:paraId="648A2E4B" w14:textId="17132DDC">
      <w:pPr>
        <w:pStyle w:val="QAAnswer"/>
        <w:keepNext/>
        <w:keepLines/>
        <w:numPr>
          <w:ilvl w:val="0"/>
          <w:numId w:val="20"/>
        </w:numPr>
        <w:spacing w:after="120"/>
        <w:ind w:left="720"/>
      </w:pPr>
      <w:r>
        <w:t>Report Ryan White Part A</w:t>
      </w:r>
      <w:r w:rsidR="0026163B">
        <w:t xml:space="preserve"> grants</w:t>
      </w:r>
      <w:r>
        <w:t xml:space="preserve"> </w:t>
      </w:r>
      <w:r w:rsidR="00F70052">
        <w:t xml:space="preserve">received </w:t>
      </w:r>
      <w:r>
        <w:t xml:space="preserve">from county or city governments on Line 7. If they are first sent to a third party, report the funds on Line 8. Report on Line 3 when the </w:t>
      </w:r>
      <w:r w:rsidR="00F70052">
        <w:t>health center</w:t>
      </w:r>
      <w:r w:rsidRPr="0064175E">
        <w:t xml:space="preserve"> </w:t>
      </w:r>
      <w:r w:rsidRPr="006F0995">
        <w:t>is</w:t>
      </w:r>
      <w:r w:rsidRPr="00A71990">
        <w:t xml:space="preserve"> </w:t>
      </w:r>
      <w:r>
        <w:t>a county or city government</w:t>
      </w:r>
      <w:r w:rsidR="00971CBD">
        <w:t xml:space="preserve"> entity</w:t>
      </w:r>
      <w:r>
        <w:t xml:space="preserve"> and the </w:t>
      </w:r>
      <w:r w:rsidR="00F70052">
        <w:t xml:space="preserve">health center </w:t>
      </w:r>
      <w:r>
        <w:t>received</w:t>
      </w:r>
      <w:r w:rsidR="00F70052">
        <w:t xml:space="preserve"> the funds</w:t>
      </w:r>
      <w:r>
        <w:t xml:space="preserve"> directly from the Ryan White Part A federal program.</w:t>
      </w:r>
    </w:p>
    <w:p w:rsidR="0075557E" w:rsidP="00C95168" w14:paraId="241EEE81" w14:textId="4A4EF2AA">
      <w:pPr>
        <w:pStyle w:val="QAAnswer"/>
        <w:numPr>
          <w:ilvl w:val="0"/>
          <w:numId w:val="20"/>
        </w:numPr>
        <w:spacing w:after="120"/>
        <w:ind w:left="720"/>
      </w:pPr>
      <w:r>
        <w:t xml:space="preserve">Report Part B grants </w:t>
      </w:r>
      <w:r w:rsidR="00253891">
        <w:t xml:space="preserve">received </w:t>
      </w:r>
      <w:r>
        <w:t>from the state on Line 6</w:t>
      </w:r>
      <w:r w:rsidR="00253891">
        <w:t xml:space="preserve">. If </w:t>
      </w:r>
      <w:r>
        <w:t>the</w:t>
      </w:r>
      <w:r w:rsidR="00124193">
        <w:t xml:space="preserve"> state</w:t>
      </w:r>
      <w:r w:rsidR="00253891">
        <w:t xml:space="preserve"> funds</w:t>
      </w:r>
      <w:r>
        <w:t xml:space="preserve"> are first sent to a county or city government</w:t>
      </w:r>
      <w:r w:rsidR="00253891">
        <w:t xml:space="preserve">, </w:t>
      </w:r>
      <w:r>
        <w:t>report on Line 7</w:t>
      </w:r>
      <w:r w:rsidR="00253891">
        <w:t>. If the funds are first sent</w:t>
      </w:r>
      <w:r>
        <w:t xml:space="preserve"> to a</w:t>
      </w:r>
      <w:r w:rsidR="00253891">
        <w:t xml:space="preserve"> non-government</w:t>
      </w:r>
      <w:r>
        <w:t xml:space="preserve"> third party</w:t>
      </w:r>
      <w:r w:rsidR="00253891">
        <w:t xml:space="preserve">, </w:t>
      </w:r>
      <w:r>
        <w:t>report the funds on Line 8.</w:t>
      </w:r>
    </w:p>
    <w:p w:rsidR="00191A69" w:rsidP="00C95168" w14:paraId="6D73E33C" w14:textId="6EEC939B">
      <w:pPr>
        <w:pStyle w:val="QAAnswer"/>
        <w:numPr>
          <w:ilvl w:val="0"/>
          <w:numId w:val="20"/>
        </w:numPr>
        <w:spacing w:after="120"/>
        <w:ind w:left="720"/>
      </w:pPr>
      <w:r>
        <w:t xml:space="preserve">Report drawdowns received during the </w:t>
      </w:r>
      <w:r w:rsidR="00D02FC3">
        <w:t>calendar year</w:t>
      </w:r>
      <w:r>
        <w:t xml:space="preserve"> for Ryan White Part C on Line 2.</w:t>
      </w:r>
    </w:p>
    <w:p w:rsidR="0075557E" w:rsidP="00C95168" w14:paraId="51B09CFC" w14:textId="3386304B">
      <w:pPr>
        <w:pStyle w:val="QAAnswer"/>
        <w:numPr>
          <w:ilvl w:val="0"/>
          <w:numId w:val="20"/>
        </w:numPr>
        <w:spacing w:after="120"/>
        <w:ind w:left="720"/>
      </w:pPr>
      <w:r>
        <w:t xml:space="preserve">Report Part D </w:t>
      </w:r>
      <w:r w:rsidR="00253891">
        <w:t xml:space="preserve">grant </w:t>
      </w:r>
      <w:r>
        <w:t xml:space="preserve">funds </w:t>
      </w:r>
      <w:r w:rsidR="00253891">
        <w:t xml:space="preserve">received </w:t>
      </w:r>
      <w:r>
        <w:t>from the HIV/AIDS Bureau on Line 3.</w:t>
      </w:r>
    </w:p>
    <w:p w:rsidR="0075557E" w:rsidRPr="00AC23B4" w:rsidP="00C95168" w14:paraId="5C575F83" w14:textId="00AFD717">
      <w:pPr>
        <w:pStyle w:val="QAAnswer"/>
        <w:numPr>
          <w:ilvl w:val="0"/>
          <w:numId w:val="20"/>
        </w:numPr>
        <w:spacing w:after="120"/>
        <w:ind w:left="720"/>
      </w:pPr>
      <w:r>
        <w:t xml:space="preserve">Report </w:t>
      </w:r>
      <w:r w:rsidR="006C6785">
        <w:t xml:space="preserve">Part </w:t>
      </w:r>
      <w:r w:rsidR="006C6785">
        <w:t>F</w:t>
      </w:r>
      <w:r w:rsidR="00FA7381">
        <w:t xml:space="preserve"> </w:t>
      </w:r>
      <w:r w:rsidR="00253891">
        <w:t xml:space="preserve">funds </w:t>
      </w:r>
      <w:r w:rsidR="006C6785">
        <w:t xml:space="preserve">received from the HIV/AIDS Bureau </w:t>
      </w:r>
      <w:r>
        <w:t>on Line 3.</w:t>
      </w:r>
    </w:p>
    <w:p w:rsidR="00BD6EDA" w:rsidP="00C95168" w14:paraId="484DF997" w14:textId="61627FC3">
      <w:pPr>
        <w:pStyle w:val="QAQuestion"/>
        <w:keepNext/>
        <w:keepLines/>
        <w:numPr>
          <w:ilvl w:val="0"/>
          <w:numId w:val="21"/>
        </w:numPr>
        <w:spacing w:after="120"/>
        <w:ind w:left="360"/>
      </w:pPr>
      <w:r>
        <w:t>Are there any important issues to keep in mind for this table?</w:t>
      </w:r>
    </w:p>
    <w:p w:rsidR="00452E81" w:rsidP="006F0995" w14:paraId="77285ED3" w14:textId="74DB42C7">
      <w:pPr>
        <w:pStyle w:val="QAAnswer"/>
        <w:keepNext/>
        <w:keepLines/>
      </w:pPr>
      <w:r>
        <w:t xml:space="preserve">This table collects information on cash receipts for the </w:t>
      </w:r>
      <w:r w:rsidR="00D84A5B">
        <w:t>calendar year</w:t>
      </w:r>
      <w:r>
        <w:t xml:space="preserve"> that supported activities </w:t>
      </w:r>
      <w:r w:rsidR="0026163B">
        <w:t xml:space="preserve">approved </w:t>
      </w:r>
      <w:r>
        <w:t>in the scope of project covered by any of the Health Center Program awards, the look-alike designation, or the BHW primary care clinics program.</w:t>
      </w:r>
    </w:p>
    <w:p w:rsidR="00452E81" w:rsidP="006F0995" w14:paraId="19E8FEF0" w14:textId="77777777">
      <w:pPr>
        <w:pStyle w:val="QAAnswer"/>
        <w:keepNext/>
        <w:keepLines/>
      </w:pPr>
      <w:r>
        <w:t>In the case of a grant</w:t>
      </w:r>
      <w:r>
        <w:t>:</w:t>
      </w:r>
    </w:p>
    <w:p w:rsidR="00452E81" w:rsidP="00C95168" w14:paraId="69A22FCA" w14:textId="430538A2">
      <w:pPr>
        <w:pStyle w:val="QAAnswer"/>
        <w:keepNext/>
        <w:keepLines/>
        <w:numPr>
          <w:ilvl w:val="0"/>
          <w:numId w:val="20"/>
        </w:numPr>
        <w:spacing w:after="120"/>
        <w:ind w:left="720"/>
      </w:pPr>
      <w:r>
        <w:t>R</w:t>
      </w:r>
      <w:r w:rsidR="00D84A5B">
        <w:t xml:space="preserve">eport </w:t>
      </w:r>
      <w:r w:rsidR="00BD6EDA">
        <w:t xml:space="preserve">the cash amount received during the </w:t>
      </w:r>
      <w:r w:rsidR="00D84A5B">
        <w:t xml:space="preserve">calendar </w:t>
      </w:r>
      <w:r w:rsidR="00BD6EDA">
        <w:t>year</w:t>
      </w:r>
      <w:r w:rsidR="00FE3182">
        <w:t>.</w:t>
      </w:r>
    </w:p>
    <w:p w:rsidR="00BD6EDA" w:rsidP="00C95168" w14:paraId="726CE4FA" w14:textId="689A48D1">
      <w:pPr>
        <w:pStyle w:val="QAAnswer"/>
        <w:numPr>
          <w:ilvl w:val="0"/>
          <w:numId w:val="20"/>
        </w:numPr>
        <w:spacing w:after="120"/>
        <w:ind w:left="720"/>
      </w:pPr>
      <w:r>
        <w:t>DO NOT report</w:t>
      </w:r>
      <w:r>
        <w:t xml:space="preserve"> the award amount (unless the full award was paid/drawn down during the year).</w:t>
      </w:r>
    </w:p>
    <w:p w:rsidR="00BD6EDA" w:rsidP="00C95168" w14:paraId="569943D4" w14:textId="77777777">
      <w:pPr>
        <w:pStyle w:val="QAQuestion"/>
        <w:keepNext/>
        <w:keepLines/>
        <w:numPr>
          <w:ilvl w:val="0"/>
          <w:numId w:val="21"/>
        </w:numPr>
        <w:spacing w:after="120"/>
        <w:ind w:left="360"/>
      </w:pPr>
      <w:r>
        <w:t>How should we report indigent care funds?</w:t>
      </w:r>
    </w:p>
    <w:p w:rsidR="0026163B" w:rsidP="0026163B" w14:paraId="61A7A643" w14:textId="1A9DB9B1">
      <w:pPr>
        <w:pStyle w:val="QAAnswer"/>
        <w:numPr>
          <w:ilvl w:val="0"/>
          <w:numId w:val="20"/>
        </w:numPr>
        <w:spacing w:after="120"/>
        <w:ind w:left="720"/>
      </w:pPr>
      <w:r>
        <w:t>Report p</w:t>
      </w:r>
      <w:r w:rsidRPr="00485F36">
        <w:t xml:space="preserve">atients </w:t>
      </w:r>
      <w:r>
        <w:t xml:space="preserve">who received care during the year </w:t>
      </w:r>
      <w:r w:rsidRPr="00485F36">
        <w:t xml:space="preserve">covered by </w:t>
      </w:r>
      <w:r>
        <w:t>indigent care</w:t>
      </w:r>
      <w:r w:rsidRPr="00485F36">
        <w:t xml:space="preserve"> programs as </w:t>
      </w:r>
      <w:r>
        <w:t>U</w:t>
      </w:r>
      <w:r w:rsidRPr="00485F36">
        <w:t>ninsured on Table 4</w:t>
      </w:r>
      <w:r>
        <w:t>.</w:t>
      </w:r>
    </w:p>
    <w:p w:rsidR="00947A39" w:rsidP="00947A39" w14:paraId="255A4661" w14:textId="2FE981CF">
      <w:pPr>
        <w:pStyle w:val="QAAnswer"/>
        <w:numPr>
          <w:ilvl w:val="0"/>
          <w:numId w:val="20"/>
        </w:numPr>
        <w:spacing w:after="120"/>
        <w:ind w:left="720"/>
      </w:pPr>
      <w:r>
        <w:t xml:space="preserve">Report </w:t>
      </w:r>
      <w:r w:rsidRPr="00485F36">
        <w:t xml:space="preserve">all </w:t>
      </w:r>
      <w:r>
        <w:t xml:space="preserve">associated indigent care </w:t>
      </w:r>
      <w:r w:rsidRPr="00485F36">
        <w:t xml:space="preserve">charges, patient collections, sliding </w:t>
      </w:r>
      <w:r>
        <w:t xml:space="preserve">fee </w:t>
      </w:r>
      <w:r w:rsidRPr="00485F36">
        <w:t xml:space="preserve">discounts, and </w:t>
      </w:r>
      <w:r>
        <w:t xml:space="preserve">patient </w:t>
      </w:r>
      <w:r w:rsidRPr="00485F36">
        <w:t xml:space="preserve">bad debt write-offs on the </w:t>
      </w:r>
      <w:r>
        <w:t>S</w:t>
      </w:r>
      <w:r w:rsidRPr="00485F36">
        <w:t>elf-</w:t>
      </w:r>
      <w:r>
        <w:t>P</w:t>
      </w:r>
      <w:r w:rsidRPr="00485F36">
        <w:t>ay line (Line 13) on Table 9D.</w:t>
      </w:r>
    </w:p>
    <w:p w:rsidR="00522C29" w:rsidP="00522C29" w14:paraId="39808A41" w14:textId="6AAF557C">
      <w:pPr>
        <w:pStyle w:val="QAAnswer"/>
        <w:keepNext/>
        <w:keepLines/>
        <w:numPr>
          <w:ilvl w:val="0"/>
          <w:numId w:val="20"/>
        </w:numPr>
        <w:spacing w:after="120"/>
        <w:ind w:left="720"/>
      </w:pPr>
      <w:r>
        <w:t>Report p</w:t>
      </w:r>
      <w:r w:rsidRPr="00485F36">
        <w:t>ayments received from</w:t>
      </w:r>
      <w:r>
        <w:t xml:space="preserve"> s</w:t>
      </w:r>
      <w:r w:rsidRPr="00485F36">
        <w:t xml:space="preserve">tate or local indigent care programs subsidizing services rendered to </w:t>
      </w:r>
      <w:r>
        <w:t>patients who are</w:t>
      </w:r>
      <w:r w:rsidRPr="00485F36">
        <w:t xml:space="preserve"> uninsured </w:t>
      </w:r>
      <w:r>
        <w:t xml:space="preserve">(including patients covered by a tribe’s Pub. L. 93-638 funds) </w:t>
      </w:r>
      <w:r w:rsidRPr="00485F36">
        <w:t xml:space="preserve">on </w:t>
      </w:r>
      <w:r>
        <w:t xml:space="preserve">Table 9E, </w:t>
      </w:r>
      <w:r w:rsidRPr="00485F36">
        <w:t>Line 6a</w:t>
      </w:r>
      <w:r>
        <w:t>,</w:t>
      </w:r>
      <w:r w:rsidRPr="00485F36">
        <w:t xml:space="preserve"> whether the actual payment </w:t>
      </w:r>
      <w:r>
        <w:t xml:space="preserve">from the program </w:t>
      </w:r>
      <w:r w:rsidRPr="00485F36">
        <w:t>to the health center is made on a per</w:t>
      </w:r>
      <w:r>
        <w:t>-</w:t>
      </w:r>
      <w:r w:rsidRPr="00485F36">
        <w:t>visit basis or as a lump sum for services rendered.</w:t>
      </w:r>
    </w:p>
    <w:p w:rsidR="00947A39" w:rsidP="00947A39" w14:paraId="134AC265" w14:textId="03A2EF06">
      <w:pPr>
        <w:pStyle w:val="QAAnswer"/>
        <w:numPr>
          <w:ilvl w:val="0"/>
          <w:numId w:val="20"/>
        </w:numPr>
        <w:spacing w:after="120"/>
        <w:ind w:left="720"/>
        <w:sectPr w:rsidSect="0004106B">
          <w:type w:val="continuous"/>
          <w:pgSz w:w="12240" w:h="15840"/>
          <w:pgMar w:top="1440" w:right="1080" w:bottom="1440" w:left="1080" w:header="720" w:footer="720" w:gutter="0"/>
          <w:cols w:space="432"/>
          <w:docGrid w:linePitch="360"/>
        </w:sectPr>
      </w:pPr>
      <w:r>
        <w:t xml:space="preserve">DO NOT report </w:t>
      </w:r>
      <w:r w:rsidRPr="00485F36">
        <w:t xml:space="preserve">funds </w:t>
      </w:r>
      <w:r w:rsidR="00522C29">
        <w:t>received by the indigent care program (</w:t>
      </w:r>
      <w:r w:rsidRPr="00485F36">
        <w:t>reported on Table 9E</w:t>
      </w:r>
      <w:r w:rsidR="00B40A8B">
        <w:t xml:space="preserve">, </w:t>
      </w:r>
      <w:r w:rsidRPr="00485F36" w:rsidR="00B40A8B">
        <w:t>Line 6a</w:t>
      </w:r>
      <w:r w:rsidR="00522C29">
        <w:t xml:space="preserve">) </w:t>
      </w:r>
      <w:r w:rsidRPr="00485F36">
        <w:t>on Table 9D</w:t>
      </w:r>
      <w:r w:rsidR="00522C29">
        <w:t xml:space="preserve">, Line 13, </w:t>
      </w:r>
      <w:r>
        <w:t>as collections, sliding discounts, or bad debt</w:t>
      </w:r>
      <w:r w:rsidRPr="00485F36">
        <w:t>.</w:t>
      </w:r>
    </w:p>
    <w:p w:rsidR="00FC18CE" w:rsidP="006A563E" w14:paraId="0859D881" w14:textId="13C95BF0">
      <w:pPr>
        <w:pStyle w:val="Heading2"/>
      </w:pPr>
      <w:bookmarkStart w:id="759" w:name="_Toc34784859"/>
      <w:bookmarkStart w:id="760" w:name="_Toc130347362"/>
      <w:bookmarkStart w:id="761" w:name="_Toc197023431"/>
      <w:r>
        <w:t>Table 9E: Other Revenues</w:t>
      </w:r>
      <w:bookmarkEnd w:id="759"/>
      <w:bookmarkEnd w:id="760"/>
      <w:bookmarkEnd w:id="761"/>
    </w:p>
    <w:p w:rsidR="00BD23B5" w:rsidP="00F62D42" w14:paraId="79D3850E" w14:textId="576D75BE">
      <w:pPr>
        <w:pStyle w:val="Footnotes"/>
      </w:pPr>
      <w:r>
        <w:t>Calendar Year</w:t>
      </w:r>
      <w:r w:rsidR="00FC18CE">
        <w:t>: January 1, 20</w:t>
      </w:r>
      <w:r w:rsidR="009704B7">
        <w:t>2</w:t>
      </w:r>
      <w:r w:rsidR="001422E7">
        <w:t>5</w:t>
      </w:r>
      <w:r w:rsidR="00FC18CE">
        <w:t>, through December 31, 20</w:t>
      </w:r>
      <w:r w:rsidR="009704B7">
        <w:t>2</w:t>
      </w:r>
      <w:r w:rsidR="001422E7">
        <w:t>5</w:t>
      </w:r>
    </w:p>
    <w:p w:rsidR="00FC18CE" w:rsidP="00F62D42" w14:paraId="42A47321" w14:textId="77777777">
      <w:pPr>
        <w:pStyle w:val="Footnotes"/>
      </w:pPr>
    </w:p>
    <w:tbl>
      <w:tblPr>
        <w:tblStyle w:val="UDSTables"/>
        <w:tblCaption w:val="Table 9E: Other Revenues"/>
        <w:tblW w:w="5000" w:type="pct"/>
        <w:tblLook w:val="04A0"/>
      </w:tblPr>
      <w:tblGrid>
        <w:gridCol w:w="674"/>
        <w:gridCol w:w="7211"/>
        <w:gridCol w:w="2195"/>
      </w:tblGrid>
      <w:tr w14:paraId="3BB061D8" w14:textId="77777777" w:rsidTr="006F0995">
        <w:tblPrEx>
          <w:tblW w:w="5000" w:type="pct"/>
          <w:tblLook w:val="04A0"/>
        </w:tblPrEx>
        <w:trPr>
          <w:cantSplit/>
          <w:tblHeader/>
        </w:trPr>
        <w:tc>
          <w:tcPr>
            <w:tcW w:w="334" w:type="pct"/>
            <w:shd w:val="clear" w:color="auto" w:fill="006699"/>
            <w:vAlign w:val="center"/>
          </w:tcPr>
          <w:p w:rsidR="00FC18CE" w:rsidRPr="006F0995" w:rsidP="00211AD7" w14:paraId="39E19B5F" w14:textId="77777777">
            <w:pPr>
              <w:pStyle w:val="TableText"/>
              <w:rPr>
                <w:color w:val="FFFFFF" w:themeColor="background2"/>
              </w:rPr>
            </w:pPr>
            <w:r w:rsidRPr="006F0995">
              <w:rPr>
                <w:color w:val="FFFFFF" w:themeColor="background2"/>
              </w:rPr>
              <w:t>Line</w:t>
            </w:r>
          </w:p>
        </w:tc>
        <w:tc>
          <w:tcPr>
            <w:tcW w:w="3577" w:type="pct"/>
            <w:shd w:val="clear" w:color="auto" w:fill="006699"/>
            <w:vAlign w:val="center"/>
          </w:tcPr>
          <w:p w:rsidR="00FC18CE" w:rsidRPr="006F0995" w:rsidP="00211AD7" w14:paraId="1F1251F2" w14:textId="77777777">
            <w:pPr>
              <w:pStyle w:val="TableText"/>
              <w:rPr>
                <w:color w:val="FFFFFF" w:themeColor="background2"/>
              </w:rPr>
            </w:pPr>
            <w:r w:rsidRPr="006F0995">
              <w:rPr>
                <w:color w:val="FFFFFF" w:themeColor="background2"/>
              </w:rPr>
              <w:t>Source</w:t>
            </w:r>
          </w:p>
        </w:tc>
        <w:tc>
          <w:tcPr>
            <w:tcW w:w="1089" w:type="pct"/>
            <w:shd w:val="clear" w:color="auto" w:fill="006699"/>
            <w:vAlign w:val="center"/>
          </w:tcPr>
          <w:p w:rsidR="00FC18CE" w:rsidRPr="006F0995" w:rsidP="00211AD7" w14:paraId="1CDE80DD" w14:textId="77777777">
            <w:pPr>
              <w:pStyle w:val="TableText"/>
              <w:jc w:val="center"/>
              <w:rPr>
                <w:color w:val="FFFFFF" w:themeColor="background2"/>
              </w:rPr>
            </w:pPr>
            <w:r w:rsidRPr="006F0995">
              <w:rPr>
                <w:color w:val="FFFFFF" w:themeColor="background2"/>
              </w:rPr>
              <w:t>Amount</w:t>
            </w:r>
          </w:p>
          <w:p w:rsidR="00FC18CE" w:rsidRPr="006F0995" w:rsidP="00211AD7" w14:paraId="1F0270DC" w14:textId="77777777">
            <w:pPr>
              <w:pStyle w:val="TableText"/>
              <w:jc w:val="center"/>
              <w:rPr>
                <w:color w:val="FFFFFF" w:themeColor="background2"/>
              </w:rPr>
            </w:pPr>
            <w:r w:rsidRPr="006F0995">
              <w:rPr>
                <w:color w:val="FFFFFF" w:themeColor="background2"/>
              </w:rPr>
              <w:t>(a)</w:t>
            </w:r>
          </w:p>
        </w:tc>
      </w:tr>
      <w:tr w14:paraId="39E03094" w14:textId="77777777" w:rsidTr="006F0995">
        <w:tblPrEx>
          <w:tblW w:w="5000" w:type="pct"/>
          <w:tblLook w:val="04A0"/>
        </w:tblPrEx>
        <w:trPr>
          <w:cantSplit/>
        </w:trPr>
        <w:tc>
          <w:tcPr>
            <w:tcW w:w="334" w:type="pct"/>
            <w:shd w:val="clear" w:color="auto" w:fill="CCDDF1"/>
          </w:tcPr>
          <w:p w:rsidR="00FC18CE" w:rsidRPr="006F0995" w:rsidP="00F62D42" w14:paraId="78A65E9A" w14:textId="77777777">
            <w:pPr>
              <w:pStyle w:val="TableText"/>
              <w:rPr>
                <w:color w:val="CCDDF1"/>
                <w:sz w:val="12"/>
              </w:rPr>
            </w:pPr>
            <w:r w:rsidRPr="006F0995">
              <w:rPr>
                <w:color w:val="CCDDF1"/>
                <w:sz w:val="12"/>
              </w:rPr>
              <w:t>[blank]</w:t>
            </w:r>
          </w:p>
        </w:tc>
        <w:tc>
          <w:tcPr>
            <w:tcW w:w="3577" w:type="pct"/>
            <w:shd w:val="clear" w:color="auto" w:fill="CCDDF1"/>
          </w:tcPr>
          <w:p w:rsidR="00FC18CE" w:rsidRPr="006F0995" w:rsidP="00DA3A9A" w14:paraId="2188308F" w14:textId="1D4AE40D">
            <w:pPr>
              <w:pStyle w:val="TableText"/>
              <w:rPr>
                <w:b/>
                <w:color w:val="006699"/>
              </w:rPr>
            </w:pPr>
            <w:r w:rsidRPr="00FD5C35">
              <w:rPr>
                <w:b/>
                <w:color w:val="1C639C"/>
              </w:rPr>
              <w:t xml:space="preserve">HRSA’s </w:t>
            </w:r>
            <w:r w:rsidRPr="00FD5C35">
              <w:rPr>
                <w:b/>
                <w:color w:val="1C639C"/>
              </w:rPr>
              <w:t xml:space="preserve">BPHC Grants (Enter </w:t>
            </w:r>
            <w:r w:rsidRPr="00FD5C35" w:rsidR="00DA3A9A">
              <w:rPr>
                <w:b/>
                <w:color w:val="1C639C"/>
              </w:rPr>
              <w:t>Amount Drawn Down</w:t>
            </w:r>
            <w:r w:rsidRPr="00FD5C35" w:rsidR="00573FB5">
              <w:rPr>
                <w:b/>
                <w:color w:val="1C639C"/>
              </w:rPr>
              <w:t>—</w:t>
            </w:r>
            <w:r w:rsidRPr="00FD5C35">
              <w:rPr>
                <w:b/>
                <w:color w:val="1C639C"/>
              </w:rPr>
              <w:t xml:space="preserve">Consistent with </w:t>
            </w:r>
            <w:r w:rsidRPr="00FD5C35" w:rsidR="00B6007D">
              <w:rPr>
                <w:b/>
                <w:color w:val="1C639C"/>
              </w:rPr>
              <w:t>FFR</w:t>
            </w:r>
            <w:r w:rsidRPr="00FD5C35">
              <w:rPr>
                <w:b/>
                <w:color w:val="1C639C"/>
              </w:rPr>
              <w:t>)</w:t>
            </w:r>
          </w:p>
        </w:tc>
        <w:tc>
          <w:tcPr>
            <w:tcW w:w="1089" w:type="pct"/>
            <w:shd w:val="clear" w:color="auto" w:fill="CCDDF1"/>
          </w:tcPr>
          <w:p w:rsidR="00FC18CE" w:rsidRPr="006F0995" w:rsidP="00F62D42" w14:paraId="00BBA61C" w14:textId="77777777">
            <w:pPr>
              <w:pStyle w:val="TableText"/>
              <w:rPr>
                <w:color w:val="CCDDF1"/>
              </w:rPr>
            </w:pPr>
            <w:r w:rsidRPr="006F0995">
              <w:rPr>
                <w:color w:val="CCDDF1"/>
              </w:rPr>
              <w:t>[blank]</w:t>
            </w:r>
          </w:p>
        </w:tc>
      </w:tr>
      <w:tr w14:paraId="45390E5D" w14:textId="77777777" w:rsidTr="00883BDA">
        <w:tblPrEx>
          <w:tblW w:w="5000" w:type="pct"/>
          <w:tblLook w:val="04A0"/>
        </w:tblPrEx>
        <w:trPr>
          <w:cantSplit/>
        </w:trPr>
        <w:tc>
          <w:tcPr>
            <w:tcW w:w="334" w:type="pct"/>
          </w:tcPr>
          <w:p w:rsidR="00FC18CE" w:rsidRPr="00911101" w:rsidP="00F62D42" w14:paraId="68B45E47" w14:textId="77777777">
            <w:pPr>
              <w:pStyle w:val="TableText"/>
            </w:pPr>
            <w:r w:rsidRPr="00911101">
              <w:t>1a</w:t>
            </w:r>
          </w:p>
        </w:tc>
        <w:tc>
          <w:tcPr>
            <w:tcW w:w="3577" w:type="pct"/>
          </w:tcPr>
          <w:p w:rsidR="00FC18CE" w:rsidRPr="00911101" w:rsidP="00F62D42" w14:paraId="6A91BE28" w14:textId="5D1B7B05">
            <w:pPr>
              <w:pStyle w:val="TableText"/>
            </w:pPr>
            <w:r w:rsidRPr="00911101">
              <w:t>Migra</w:t>
            </w:r>
            <w:r w:rsidR="00395E1E">
              <w:t>tory and Seasonal Agricultural Workers</w:t>
            </w:r>
          </w:p>
        </w:tc>
        <w:tc>
          <w:tcPr>
            <w:tcW w:w="1089" w:type="pct"/>
          </w:tcPr>
          <w:p w:rsidR="00FC18CE" w:rsidRPr="00883BDA" w:rsidP="00F62D42" w14:paraId="7438E1BD" w14:textId="77777777">
            <w:pPr>
              <w:pStyle w:val="TableText"/>
              <w:rPr>
                <w:color w:val="FFFFFF" w:themeColor="background2"/>
              </w:rPr>
            </w:pPr>
            <w:r w:rsidRPr="00883BDA">
              <w:rPr>
                <w:color w:val="FFFFFF" w:themeColor="background2"/>
              </w:rPr>
              <w:t>[blank]</w:t>
            </w:r>
          </w:p>
        </w:tc>
      </w:tr>
      <w:tr w14:paraId="3A27A9F2" w14:textId="77777777" w:rsidTr="00883BDA">
        <w:tblPrEx>
          <w:tblW w:w="5000" w:type="pct"/>
          <w:tblLook w:val="04A0"/>
        </w:tblPrEx>
        <w:trPr>
          <w:cantSplit/>
        </w:trPr>
        <w:tc>
          <w:tcPr>
            <w:tcW w:w="334" w:type="pct"/>
          </w:tcPr>
          <w:p w:rsidR="00FC18CE" w:rsidRPr="00911101" w:rsidP="00F62D42" w14:paraId="38E8E59F" w14:textId="77777777">
            <w:pPr>
              <w:pStyle w:val="TableText"/>
            </w:pPr>
            <w:r w:rsidRPr="00911101">
              <w:t>1b</w:t>
            </w:r>
          </w:p>
        </w:tc>
        <w:tc>
          <w:tcPr>
            <w:tcW w:w="3577" w:type="pct"/>
          </w:tcPr>
          <w:p w:rsidR="00FC18CE" w:rsidRPr="00911101" w:rsidP="00F62D42" w14:paraId="59BDC473" w14:textId="77777777">
            <w:pPr>
              <w:pStyle w:val="TableText"/>
            </w:pPr>
            <w:r w:rsidRPr="00911101">
              <w:t>Community Health Center</w:t>
            </w:r>
          </w:p>
        </w:tc>
        <w:tc>
          <w:tcPr>
            <w:tcW w:w="1089" w:type="pct"/>
          </w:tcPr>
          <w:p w:rsidR="00FC18CE" w:rsidRPr="00883BDA" w:rsidP="00F62D42" w14:paraId="602658C0" w14:textId="77777777">
            <w:pPr>
              <w:pStyle w:val="TableText"/>
              <w:rPr>
                <w:color w:val="FFFFFF" w:themeColor="background2"/>
              </w:rPr>
            </w:pPr>
            <w:r w:rsidRPr="00883BDA">
              <w:rPr>
                <w:color w:val="FFFFFF" w:themeColor="background2"/>
              </w:rPr>
              <w:t>[blank]</w:t>
            </w:r>
          </w:p>
        </w:tc>
      </w:tr>
      <w:tr w14:paraId="46F2EF61" w14:textId="77777777" w:rsidTr="00883BDA">
        <w:tblPrEx>
          <w:tblW w:w="5000" w:type="pct"/>
          <w:tblLook w:val="04A0"/>
        </w:tblPrEx>
        <w:trPr>
          <w:cantSplit/>
        </w:trPr>
        <w:tc>
          <w:tcPr>
            <w:tcW w:w="334" w:type="pct"/>
          </w:tcPr>
          <w:p w:rsidR="00FC18CE" w:rsidRPr="00911101" w:rsidP="00F62D42" w14:paraId="1EAF8DD8" w14:textId="77777777">
            <w:pPr>
              <w:pStyle w:val="TableText"/>
            </w:pPr>
            <w:r w:rsidRPr="00911101">
              <w:t>1c</w:t>
            </w:r>
          </w:p>
        </w:tc>
        <w:tc>
          <w:tcPr>
            <w:tcW w:w="3577" w:type="pct"/>
          </w:tcPr>
          <w:p w:rsidR="00FC18CE" w:rsidRPr="00911101" w:rsidP="00F62D42" w14:paraId="4FE164A5" w14:textId="024B66C8">
            <w:pPr>
              <w:pStyle w:val="TableText"/>
            </w:pPr>
            <w:r w:rsidRPr="00911101">
              <w:t>Homeless</w:t>
            </w:r>
            <w:r w:rsidR="00395E1E">
              <w:t xml:space="preserve"> Population</w:t>
            </w:r>
          </w:p>
        </w:tc>
        <w:tc>
          <w:tcPr>
            <w:tcW w:w="1089" w:type="pct"/>
          </w:tcPr>
          <w:p w:rsidR="00FC18CE" w:rsidRPr="00883BDA" w:rsidP="00F62D42" w14:paraId="14DEEB3B" w14:textId="77777777">
            <w:pPr>
              <w:pStyle w:val="TableText"/>
              <w:rPr>
                <w:color w:val="FFFFFF" w:themeColor="background2"/>
              </w:rPr>
            </w:pPr>
            <w:r w:rsidRPr="00883BDA">
              <w:rPr>
                <w:color w:val="FFFFFF" w:themeColor="background2"/>
              </w:rPr>
              <w:t>[blank]</w:t>
            </w:r>
          </w:p>
        </w:tc>
      </w:tr>
      <w:tr w14:paraId="36452E99" w14:textId="77777777" w:rsidTr="00883BDA">
        <w:tblPrEx>
          <w:tblW w:w="5000" w:type="pct"/>
          <w:tblLook w:val="04A0"/>
        </w:tblPrEx>
        <w:trPr>
          <w:cantSplit/>
        </w:trPr>
        <w:tc>
          <w:tcPr>
            <w:tcW w:w="334" w:type="pct"/>
          </w:tcPr>
          <w:p w:rsidR="00FC18CE" w:rsidRPr="00911101" w:rsidP="00F62D42" w14:paraId="70D637DF" w14:textId="77777777">
            <w:pPr>
              <w:pStyle w:val="TableText"/>
            </w:pPr>
            <w:r w:rsidRPr="00911101">
              <w:t>1e</w:t>
            </w:r>
          </w:p>
        </w:tc>
        <w:tc>
          <w:tcPr>
            <w:tcW w:w="3577" w:type="pct"/>
          </w:tcPr>
          <w:p w:rsidR="00FC18CE" w:rsidRPr="00911101" w:rsidP="00F62D42" w14:paraId="652A6BD5" w14:textId="21B2B2B7">
            <w:pPr>
              <w:pStyle w:val="TableText"/>
            </w:pPr>
            <w:r>
              <w:t xml:space="preserve">Residents of </w:t>
            </w:r>
            <w:r w:rsidRPr="00911101">
              <w:t xml:space="preserve">Public Housing </w:t>
            </w:r>
          </w:p>
        </w:tc>
        <w:tc>
          <w:tcPr>
            <w:tcW w:w="1089" w:type="pct"/>
          </w:tcPr>
          <w:p w:rsidR="00FC18CE" w:rsidRPr="00883BDA" w:rsidP="00F62D42" w14:paraId="2777B41B" w14:textId="77777777">
            <w:pPr>
              <w:pStyle w:val="TableText"/>
              <w:rPr>
                <w:color w:val="FFFFFF" w:themeColor="background2"/>
              </w:rPr>
            </w:pPr>
            <w:r w:rsidRPr="00883BDA">
              <w:rPr>
                <w:color w:val="FFFFFF" w:themeColor="background2"/>
              </w:rPr>
              <w:t>[blank]</w:t>
            </w:r>
          </w:p>
        </w:tc>
      </w:tr>
      <w:tr w14:paraId="0E778504" w14:textId="77777777" w:rsidTr="00883BDA">
        <w:tblPrEx>
          <w:tblW w:w="5000" w:type="pct"/>
          <w:tblLook w:val="04A0"/>
        </w:tblPrEx>
        <w:trPr>
          <w:cantSplit/>
        </w:trPr>
        <w:tc>
          <w:tcPr>
            <w:tcW w:w="334" w:type="pct"/>
          </w:tcPr>
          <w:p w:rsidR="00FC18CE" w:rsidRPr="00911101" w:rsidP="00F62D42" w14:paraId="171985AA" w14:textId="77777777">
            <w:pPr>
              <w:pStyle w:val="TableText"/>
            </w:pPr>
            <w:r w:rsidRPr="00911101">
              <w:t>1g</w:t>
            </w:r>
          </w:p>
        </w:tc>
        <w:tc>
          <w:tcPr>
            <w:tcW w:w="3577" w:type="pct"/>
          </w:tcPr>
          <w:p w:rsidR="00FC18CE" w:rsidRPr="00911101" w:rsidP="00211AD7" w14:paraId="49299BAE" w14:textId="2301017B">
            <w:pPr>
              <w:pStyle w:val="TableText"/>
              <w:jc w:val="right"/>
            </w:pPr>
            <w:r w:rsidRPr="00911101">
              <w:rPr>
                <w:b/>
                <w:bCs/>
              </w:rPr>
              <w:t xml:space="preserve">Total Health Center </w:t>
            </w:r>
            <w:r w:rsidRPr="00911101">
              <w:t xml:space="preserve">(Sum </w:t>
            </w:r>
            <w:r w:rsidR="00293F76">
              <w:t xml:space="preserve">of </w:t>
            </w:r>
            <w:r w:rsidRPr="00911101">
              <w:t>Lines 1a through 1e)</w:t>
            </w:r>
          </w:p>
        </w:tc>
        <w:tc>
          <w:tcPr>
            <w:tcW w:w="1089" w:type="pct"/>
          </w:tcPr>
          <w:p w:rsidR="00FC18CE" w:rsidRPr="00883BDA" w:rsidP="00F62D42" w14:paraId="5C4642A4" w14:textId="77777777">
            <w:pPr>
              <w:pStyle w:val="TableText"/>
              <w:rPr>
                <w:color w:val="FFFFFF" w:themeColor="background2"/>
              </w:rPr>
            </w:pPr>
            <w:r w:rsidRPr="00883BDA">
              <w:rPr>
                <w:color w:val="FFFFFF" w:themeColor="background2"/>
              </w:rPr>
              <w:t>[blank]</w:t>
            </w:r>
          </w:p>
        </w:tc>
      </w:tr>
      <w:tr w14:paraId="46EEA8DC" w14:textId="77777777" w:rsidTr="00883BDA">
        <w:tblPrEx>
          <w:tblW w:w="5000" w:type="pct"/>
          <w:tblLook w:val="04A0"/>
        </w:tblPrEx>
        <w:trPr>
          <w:cantSplit/>
        </w:trPr>
        <w:tc>
          <w:tcPr>
            <w:tcW w:w="334" w:type="pct"/>
          </w:tcPr>
          <w:p w:rsidR="00FC18CE" w:rsidRPr="00911101" w:rsidP="00F62D42" w14:paraId="1D5C831C" w14:textId="77777777">
            <w:pPr>
              <w:pStyle w:val="TableText"/>
            </w:pPr>
            <w:r w:rsidRPr="00911101">
              <w:t>1k</w:t>
            </w:r>
          </w:p>
        </w:tc>
        <w:tc>
          <w:tcPr>
            <w:tcW w:w="3577" w:type="pct"/>
          </w:tcPr>
          <w:p w:rsidR="00FC18CE" w:rsidRPr="00911101" w:rsidP="008D5349" w14:paraId="011E8EB6" w14:textId="6A978CFE">
            <w:pPr>
              <w:pStyle w:val="TableText"/>
              <w:jc w:val="right"/>
            </w:pPr>
            <w:r w:rsidRPr="006F0995">
              <w:rPr>
                <w:b/>
              </w:rPr>
              <w:t>Capital Development Grants</w:t>
            </w:r>
          </w:p>
        </w:tc>
        <w:tc>
          <w:tcPr>
            <w:tcW w:w="1089" w:type="pct"/>
          </w:tcPr>
          <w:p w:rsidR="00FC18CE" w:rsidRPr="00883BDA" w:rsidP="00F62D42" w14:paraId="0C557ED0" w14:textId="77777777">
            <w:pPr>
              <w:pStyle w:val="TableText"/>
              <w:rPr>
                <w:color w:val="FFFFFF" w:themeColor="background2"/>
              </w:rPr>
            </w:pPr>
            <w:r w:rsidRPr="00883BDA">
              <w:rPr>
                <w:color w:val="FFFFFF" w:themeColor="background2"/>
              </w:rPr>
              <w:t>[blank]</w:t>
            </w:r>
          </w:p>
        </w:tc>
      </w:tr>
      <w:tr w14:paraId="48495DE0" w14:textId="77777777" w:rsidTr="00883BDA">
        <w:tblPrEx>
          <w:tblW w:w="5000" w:type="pct"/>
          <w:tblLook w:val="04A0"/>
        </w:tblPrEx>
        <w:trPr>
          <w:cantSplit/>
        </w:trPr>
        <w:tc>
          <w:tcPr>
            <w:tcW w:w="334" w:type="pct"/>
          </w:tcPr>
          <w:p w:rsidR="007C4C82" w:rsidP="00DE61D0" w14:paraId="79FBAACE" w14:textId="31EA1D8F">
            <w:pPr>
              <w:pStyle w:val="TableText"/>
            </w:pPr>
            <w:r>
              <w:t>1o</w:t>
            </w:r>
          </w:p>
        </w:tc>
        <w:tc>
          <w:tcPr>
            <w:tcW w:w="3577" w:type="pct"/>
          </w:tcPr>
          <w:p w:rsidR="007C4C82" w:rsidRPr="00F72FDB" w:rsidP="00DB3986" w14:paraId="46D499FF" w14:textId="79900375">
            <w:pPr>
              <w:pStyle w:val="TableText"/>
            </w:pPr>
            <w:r>
              <w:t>American Rescue Plan</w:t>
            </w:r>
            <w:r w:rsidR="00B376A7">
              <w:t xml:space="preserve"> (ARP) (H8F</w:t>
            </w:r>
            <w:r w:rsidR="00326A6B">
              <w:t>,</w:t>
            </w:r>
            <w:r w:rsidR="00B376A7">
              <w:t xml:space="preserve"> L2C</w:t>
            </w:r>
            <w:r w:rsidR="00326A6B">
              <w:t>, C8E</w:t>
            </w:r>
            <w:r w:rsidR="00B376A7">
              <w:t>)</w:t>
            </w:r>
          </w:p>
        </w:tc>
        <w:tc>
          <w:tcPr>
            <w:tcW w:w="1089" w:type="pct"/>
          </w:tcPr>
          <w:p w:rsidR="007C4C82" w:rsidRPr="007D5C63" w:rsidP="00DE61D0" w14:paraId="65249A89" w14:textId="69778EF2">
            <w:pPr>
              <w:pStyle w:val="TableText"/>
              <w:rPr>
                <w:color w:val="FFFFFF" w:themeColor="background2"/>
              </w:rPr>
            </w:pPr>
            <w:r w:rsidRPr="007D5C63">
              <w:rPr>
                <w:color w:val="FFFFFF" w:themeColor="background2"/>
              </w:rPr>
              <w:t>[blank]</w:t>
            </w:r>
          </w:p>
        </w:tc>
      </w:tr>
      <w:tr w14:paraId="0BB233FC" w14:textId="77777777" w:rsidTr="00883BDA">
        <w:tblPrEx>
          <w:tblW w:w="5000" w:type="pct"/>
          <w:tblLook w:val="04A0"/>
        </w:tblPrEx>
        <w:trPr>
          <w:cantSplit/>
        </w:trPr>
        <w:tc>
          <w:tcPr>
            <w:tcW w:w="334" w:type="pct"/>
          </w:tcPr>
          <w:p w:rsidR="001C4A5F" w:rsidP="00DE61D0" w14:paraId="01767957" w14:textId="32F7C594">
            <w:pPr>
              <w:pStyle w:val="TableText"/>
            </w:pPr>
            <w:r>
              <w:t>1p2</w:t>
            </w:r>
          </w:p>
        </w:tc>
        <w:tc>
          <w:tcPr>
            <w:tcW w:w="3577" w:type="pct"/>
          </w:tcPr>
          <w:p w:rsidR="001C4A5F" w:rsidP="00DE61D0" w14:paraId="3919AF3C" w14:textId="54F2D5AC">
            <w:pPr>
              <w:pStyle w:val="TableText"/>
            </w:pPr>
            <w:r>
              <w:t xml:space="preserve">Other COVID-19-Related Funding from </w:t>
            </w:r>
            <w:r w:rsidR="000A2BEE">
              <w:t xml:space="preserve">HRSA’s </w:t>
            </w:r>
            <w:r>
              <w:t>BPHC (specify _______</w:t>
            </w:r>
            <w:r w:rsidRPr="00911101">
              <w:t>)</w:t>
            </w:r>
          </w:p>
        </w:tc>
        <w:tc>
          <w:tcPr>
            <w:tcW w:w="1089" w:type="pct"/>
          </w:tcPr>
          <w:p w:rsidR="001C4A5F" w:rsidRPr="007D5C63" w:rsidP="00DE61D0" w14:paraId="29646638" w14:textId="77777777">
            <w:pPr>
              <w:pStyle w:val="TableText"/>
              <w:rPr>
                <w:color w:val="FFFFFF" w:themeColor="background2"/>
              </w:rPr>
            </w:pPr>
          </w:p>
        </w:tc>
      </w:tr>
      <w:tr w14:paraId="45DF2C08" w14:textId="77777777" w:rsidTr="00883BDA">
        <w:tblPrEx>
          <w:tblW w:w="5000" w:type="pct"/>
          <w:tblLook w:val="04A0"/>
        </w:tblPrEx>
        <w:trPr>
          <w:cantSplit/>
        </w:trPr>
        <w:tc>
          <w:tcPr>
            <w:tcW w:w="334" w:type="pct"/>
          </w:tcPr>
          <w:p w:rsidR="00DE61D0" w:rsidP="00DE61D0" w14:paraId="00E4B927" w14:textId="7E4BA0B5">
            <w:pPr>
              <w:pStyle w:val="TableText"/>
            </w:pPr>
            <w:r>
              <w:t>1</w:t>
            </w:r>
            <w:r w:rsidR="007C4C82">
              <w:t>q</w:t>
            </w:r>
          </w:p>
        </w:tc>
        <w:tc>
          <w:tcPr>
            <w:tcW w:w="3577" w:type="pct"/>
          </w:tcPr>
          <w:p w:rsidR="00DE61D0" w:rsidRPr="00911101" w:rsidP="007C4C82" w14:paraId="619FC6B6" w14:textId="19B80F99">
            <w:pPr>
              <w:pStyle w:val="TableText"/>
              <w:jc w:val="right"/>
            </w:pPr>
            <w:r w:rsidRPr="00911101">
              <w:rPr>
                <w:b/>
                <w:bCs/>
              </w:rPr>
              <w:t xml:space="preserve">Total </w:t>
            </w:r>
            <w:r>
              <w:rPr>
                <w:b/>
                <w:bCs/>
              </w:rPr>
              <w:t xml:space="preserve">COVID-19 Supplemental </w:t>
            </w:r>
            <w:r w:rsidRPr="00911101">
              <w:t xml:space="preserve">(Sum </w:t>
            </w:r>
            <w:r>
              <w:t xml:space="preserve">of </w:t>
            </w:r>
            <w:r w:rsidRPr="00911101">
              <w:t>Lines 1</w:t>
            </w:r>
            <w:r w:rsidR="00B72D86">
              <w:t>o</w:t>
            </w:r>
            <w:r w:rsidRPr="00911101">
              <w:t xml:space="preserve"> </w:t>
            </w:r>
            <w:r w:rsidR="009B21FE">
              <w:t xml:space="preserve">+ </w:t>
            </w:r>
            <w:r>
              <w:t>1</w:t>
            </w:r>
            <w:r w:rsidR="007C4C82">
              <w:t>p</w:t>
            </w:r>
            <w:r w:rsidR="001C4A5F">
              <w:t>2</w:t>
            </w:r>
            <w:r w:rsidRPr="00911101">
              <w:t>)</w:t>
            </w:r>
          </w:p>
        </w:tc>
        <w:tc>
          <w:tcPr>
            <w:tcW w:w="1089" w:type="pct"/>
          </w:tcPr>
          <w:p w:rsidR="00DE61D0" w:rsidRPr="00883BDA" w:rsidP="00DE61D0" w14:paraId="49972124" w14:textId="2FA88F2C">
            <w:pPr>
              <w:pStyle w:val="TableText"/>
              <w:rPr>
                <w:color w:val="FFFFFF" w:themeColor="background2"/>
              </w:rPr>
            </w:pPr>
            <w:r w:rsidRPr="007D5C63">
              <w:rPr>
                <w:color w:val="FFFFFF" w:themeColor="background2"/>
              </w:rPr>
              <w:t>[blank]</w:t>
            </w:r>
          </w:p>
        </w:tc>
      </w:tr>
      <w:tr w14:paraId="27C0B6E3" w14:textId="77777777" w:rsidTr="00883BDA">
        <w:tblPrEx>
          <w:tblW w:w="5000" w:type="pct"/>
          <w:tblLook w:val="04A0"/>
        </w:tblPrEx>
        <w:trPr>
          <w:cantSplit/>
        </w:trPr>
        <w:tc>
          <w:tcPr>
            <w:tcW w:w="334" w:type="pct"/>
          </w:tcPr>
          <w:p w:rsidR="00DE61D0" w:rsidRPr="00911101" w:rsidP="00DE61D0" w14:paraId="4CD0E736" w14:textId="77777777">
            <w:pPr>
              <w:pStyle w:val="TableText"/>
            </w:pPr>
            <w:r w:rsidRPr="00911101">
              <w:t>1</w:t>
            </w:r>
          </w:p>
        </w:tc>
        <w:tc>
          <w:tcPr>
            <w:tcW w:w="3577" w:type="pct"/>
            <w:vAlign w:val="center"/>
          </w:tcPr>
          <w:p w:rsidR="00DE61D0" w:rsidRPr="00211AD7" w:rsidP="00DE61D0" w14:paraId="0542D857" w14:textId="2F250B45">
            <w:pPr>
              <w:pStyle w:val="TableText"/>
              <w:jc w:val="right"/>
              <w:rPr>
                <w:b/>
              </w:rPr>
            </w:pPr>
            <w:r w:rsidRPr="00211AD7">
              <w:rPr>
                <w:b/>
              </w:rPr>
              <w:t xml:space="preserve">Total </w:t>
            </w:r>
            <w:r w:rsidR="000A2BEE">
              <w:rPr>
                <w:b/>
              </w:rPr>
              <w:t xml:space="preserve">HRSA’s </w:t>
            </w:r>
            <w:r w:rsidRPr="00211AD7">
              <w:rPr>
                <w:b/>
              </w:rPr>
              <w:t>BPHC Grants</w:t>
            </w:r>
          </w:p>
          <w:p w:rsidR="00DE61D0" w:rsidRPr="00911101" w:rsidP="00DE61D0" w14:paraId="70722D49" w14:textId="41CDF04A">
            <w:pPr>
              <w:pStyle w:val="TableText"/>
              <w:jc w:val="right"/>
            </w:pPr>
            <w:r w:rsidRPr="00911101">
              <w:t>(Sum</w:t>
            </w:r>
            <w:r>
              <w:t xml:space="preserve"> of</w:t>
            </w:r>
            <w:r w:rsidRPr="00911101">
              <w:t xml:space="preserve"> Lines 1g </w:t>
            </w:r>
            <w:r w:rsidR="00CA70BF">
              <w:t xml:space="preserve">+ </w:t>
            </w:r>
            <w:r w:rsidRPr="00911101">
              <w:t>1k</w:t>
            </w:r>
            <w:r>
              <w:t xml:space="preserve"> </w:t>
            </w:r>
            <w:r w:rsidRPr="00911101">
              <w:t>+ 1</w:t>
            </w:r>
            <w:r w:rsidR="007C4C82">
              <w:t>q</w:t>
            </w:r>
            <w:r w:rsidRPr="00911101">
              <w:t>)</w:t>
            </w:r>
          </w:p>
        </w:tc>
        <w:tc>
          <w:tcPr>
            <w:tcW w:w="1089" w:type="pct"/>
          </w:tcPr>
          <w:p w:rsidR="00DE61D0" w:rsidRPr="00883BDA" w:rsidP="00DE61D0" w14:paraId="674045C0" w14:textId="77777777">
            <w:pPr>
              <w:pStyle w:val="TableText"/>
              <w:rPr>
                <w:color w:val="FFFFFF" w:themeColor="background2"/>
              </w:rPr>
            </w:pPr>
            <w:r w:rsidRPr="00883BDA">
              <w:rPr>
                <w:color w:val="FFFFFF" w:themeColor="background2"/>
              </w:rPr>
              <w:t>[blank]</w:t>
            </w:r>
          </w:p>
        </w:tc>
      </w:tr>
      <w:tr w14:paraId="4ED7E5F8" w14:textId="77777777" w:rsidTr="006F0995">
        <w:tblPrEx>
          <w:tblW w:w="5000" w:type="pct"/>
          <w:tblLook w:val="04A0"/>
        </w:tblPrEx>
        <w:trPr>
          <w:cantSplit/>
        </w:trPr>
        <w:tc>
          <w:tcPr>
            <w:tcW w:w="334" w:type="pct"/>
            <w:shd w:val="clear" w:color="auto" w:fill="CCDDF1"/>
          </w:tcPr>
          <w:p w:rsidR="00DE61D0" w:rsidRPr="006F0995" w:rsidP="00DE61D0" w14:paraId="2734D7AA" w14:textId="77777777">
            <w:pPr>
              <w:pStyle w:val="TableText"/>
              <w:rPr>
                <w:color w:val="CCDDF1"/>
                <w:sz w:val="10"/>
              </w:rPr>
            </w:pPr>
            <w:r w:rsidRPr="006F0995">
              <w:rPr>
                <w:color w:val="CCDDF1"/>
                <w:sz w:val="10"/>
              </w:rPr>
              <w:t>[blank]</w:t>
            </w:r>
          </w:p>
        </w:tc>
        <w:tc>
          <w:tcPr>
            <w:tcW w:w="3577" w:type="pct"/>
            <w:shd w:val="clear" w:color="auto" w:fill="CCDDF1"/>
          </w:tcPr>
          <w:p w:rsidR="00DE61D0" w:rsidRPr="006F0995" w:rsidP="00DE61D0" w14:paraId="31426D40" w14:textId="77777777">
            <w:pPr>
              <w:pStyle w:val="TableText"/>
              <w:rPr>
                <w:b/>
                <w:color w:val="006699"/>
              </w:rPr>
            </w:pPr>
            <w:r w:rsidRPr="00FD5C35">
              <w:rPr>
                <w:b/>
                <w:color w:val="1C639C"/>
              </w:rPr>
              <w:t>Other Federal Grants</w:t>
            </w:r>
          </w:p>
        </w:tc>
        <w:tc>
          <w:tcPr>
            <w:tcW w:w="1089" w:type="pct"/>
            <w:shd w:val="clear" w:color="auto" w:fill="CCDDF1"/>
          </w:tcPr>
          <w:p w:rsidR="00DE61D0" w:rsidRPr="006F0995" w:rsidP="00DE61D0" w14:paraId="5C65F795" w14:textId="77777777">
            <w:pPr>
              <w:pStyle w:val="TableText"/>
              <w:rPr>
                <w:color w:val="CCDDF1"/>
              </w:rPr>
            </w:pPr>
            <w:r w:rsidRPr="006F0995">
              <w:rPr>
                <w:color w:val="CCDDF1"/>
              </w:rPr>
              <w:t>[blank]</w:t>
            </w:r>
          </w:p>
        </w:tc>
      </w:tr>
      <w:tr w14:paraId="2F33A268" w14:textId="77777777" w:rsidTr="00883BDA">
        <w:tblPrEx>
          <w:tblW w:w="5000" w:type="pct"/>
          <w:tblLook w:val="04A0"/>
        </w:tblPrEx>
        <w:trPr>
          <w:cantSplit/>
        </w:trPr>
        <w:tc>
          <w:tcPr>
            <w:tcW w:w="334" w:type="pct"/>
          </w:tcPr>
          <w:p w:rsidR="00DE61D0" w:rsidRPr="00911101" w:rsidP="00DE61D0" w14:paraId="4B9E48F0" w14:textId="77777777">
            <w:pPr>
              <w:pStyle w:val="TableText"/>
            </w:pPr>
            <w:r w:rsidRPr="00911101">
              <w:t>2</w:t>
            </w:r>
          </w:p>
        </w:tc>
        <w:tc>
          <w:tcPr>
            <w:tcW w:w="3577" w:type="pct"/>
          </w:tcPr>
          <w:p w:rsidR="00DE61D0" w:rsidRPr="00911101" w:rsidP="00DE61D0" w14:paraId="126103F8" w14:textId="77777777">
            <w:pPr>
              <w:pStyle w:val="TableText"/>
            </w:pPr>
            <w:r w:rsidRPr="00911101">
              <w:t>Ryan White Part C HIV Early Intervention</w:t>
            </w:r>
          </w:p>
        </w:tc>
        <w:tc>
          <w:tcPr>
            <w:tcW w:w="1089" w:type="pct"/>
          </w:tcPr>
          <w:p w:rsidR="00DE61D0" w:rsidRPr="00883BDA" w:rsidP="00DE61D0" w14:paraId="2EE20056" w14:textId="77777777">
            <w:pPr>
              <w:pStyle w:val="TableText"/>
              <w:rPr>
                <w:color w:val="FFFFFF" w:themeColor="background2"/>
              </w:rPr>
            </w:pPr>
            <w:r w:rsidRPr="00883BDA">
              <w:rPr>
                <w:color w:val="FFFFFF" w:themeColor="background2"/>
              </w:rPr>
              <w:t>[blank]</w:t>
            </w:r>
          </w:p>
        </w:tc>
      </w:tr>
      <w:tr w14:paraId="681C8059" w14:textId="77777777" w:rsidTr="00883BDA">
        <w:tblPrEx>
          <w:tblW w:w="5000" w:type="pct"/>
          <w:tblLook w:val="04A0"/>
        </w:tblPrEx>
        <w:trPr>
          <w:cantSplit/>
        </w:trPr>
        <w:tc>
          <w:tcPr>
            <w:tcW w:w="334" w:type="pct"/>
          </w:tcPr>
          <w:p w:rsidR="00DE61D0" w:rsidRPr="00911101" w:rsidP="00DE61D0" w14:paraId="6AEA4E57" w14:textId="77777777">
            <w:pPr>
              <w:pStyle w:val="TableText"/>
            </w:pPr>
            <w:r w:rsidRPr="00911101">
              <w:t>3</w:t>
            </w:r>
          </w:p>
        </w:tc>
        <w:tc>
          <w:tcPr>
            <w:tcW w:w="3577" w:type="pct"/>
          </w:tcPr>
          <w:p w:rsidR="00DE61D0" w:rsidRPr="00911101" w:rsidP="00DE61D0" w14:paraId="39CC4249" w14:textId="42A9BD64">
            <w:pPr>
              <w:pStyle w:val="TableText"/>
            </w:pPr>
            <w:r w:rsidRPr="00911101">
              <w:t>Other Fed</w:t>
            </w:r>
            <w:r>
              <w:t>eral Grants (specify _______</w:t>
            </w:r>
            <w:r w:rsidRPr="00911101">
              <w:t>)</w:t>
            </w:r>
          </w:p>
        </w:tc>
        <w:tc>
          <w:tcPr>
            <w:tcW w:w="1089" w:type="pct"/>
          </w:tcPr>
          <w:p w:rsidR="00DE61D0" w:rsidRPr="00883BDA" w:rsidP="00DE61D0" w14:paraId="6C17CCE6" w14:textId="77777777">
            <w:pPr>
              <w:pStyle w:val="TableText"/>
              <w:rPr>
                <w:color w:val="FFFFFF" w:themeColor="background2"/>
              </w:rPr>
            </w:pPr>
            <w:r w:rsidRPr="00883BDA">
              <w:rPr>
                <w:color w:val="FFFFFF" w:themeColor="background2"/>
              </w:rPr>
              <w:t>[blank]</w:t>
            </w:r>
          </w:p>
        </w:tc>
      </w:tr>
      <w:tr w14:paraId="73A21982" w14:textId="77777777" w:rsidTr="00883BDA">
        <w:tblPrEx>
          <w:tblW w:w="5000" w:type="pct"/>
          <w:tblLook w:val="04A0"/>
        </w:tblPrEx>
        <w:trPr>
          <w:cantSplit/>
        </w:trPr>
        <w:tc>
          <w:tcPr>
            <w:tcW w:w="334" w:type="pct"/>
          </w:tcPr>
          <w:p w:rsidR="00DE61D0" w:rsidRPr="00911101" w:rsidP="00DE61D0" w14:paraId="2874CCA5" w14:textId="77777777">
            <w:pPr>
              <w:pStyle w:val="TableText"/>
            </w:pPr>
            <w:r w:rsidRPr="00911101">
              <w:t>3a</w:t>
            </w:r>
          </w:p>
        </w:tc>
        <w:tc>
          <w:tcPr>
            <w:tcW w:w="3577" w:type="pct"/>
          </w:tcPr>
          <w:p w:rsidR="00DE61D0" w:rsidRPr="00911101" w:rsidP="00DE61D0" w14:paraId="23DBA884" w14:textId="6D47BF01">
            <w:pPr>
              <w:pStyle w:val="TableText"/>
            </w:pPr>
            <w:r>
              <w:t>Promoting Interoperability Program</w:t>
            </w:r>
          </w:p>
        </w:tc>
        <w:tc>
          <w:tcPr>
            <w:tcW w:w="1089" w:type="pct"/>
          </w:tcPr>
          <w:p w:rsidR="00DE61D0" w:rsidRPr="00883BDA" w:rsidP="00DE61D0" w14:paraId="3CDC89E0" w14:textId="77777777">
            <w:pPr>
              <w:pStyle w:val="TableText"/>
              <w:rPr>
                <w:color w:val="FFFFFF" w:themeColor="background2"/>
              </w:rPr>
            </w:pPr>
            <w:r w:rsidRPr="00883BDA">
              <w:rPr>
                <w:color w:val="FFFFFF" w:themeColor="background2"/>
              </w:rPr>
              <w:t>[blank]</w:t>
            </w:r>
          </w:p>
        </w:tc>
      </w:tr>
      <w:tr w14:paraId="5F099895" w14:textId="77777777" w:rsidTr="00883BDA">
        <w:tblPrEx>
          <w:tblW w:w="5000" w:type="pct"/>
          <w:tblLook w:val="04A0"/>
        </w:tblPrEx>
        <w:trPr>
          <w:cantSplit/>
        </w:trPr>
        <w:tc>
          <w:tcPr>
            <w:tcW w:w="334" w:type="pct"/>
          </w:tcPr>
          <w:p w:rsidR="00DE61D0" w:rsidRPr="00911101" w:rsidP="00DE61D0" w14:paraId="6ED059DC" w14:textId="529AE58C">
            <w:pPr>
              <w:pStyle w:val="TableText"/>
            </w:pPr>
            <w:r>
              <w:t>3b</w:t>
            </w:r>
          </w:p>
        </w:tc>
        <w:tc>
          <w:tcPr>
            <w:tcW w:w="3577" w:type="pct"/>
            <w:vAlign w:val="center"/>
          </w:tcPr>
          <w:p w:rsidR="00DE61D0" w:rsidRPr="009204DE" w:rsidP="00DE61D0" w14:paraId="4A1440FC" w14:textId="79A49419">
            <w:pPr>
              <w:pStyle w:val="TableText"/>
            </w:pPr>
            <w:r w:rsidRPr="009204DE">
              <w:t>Provider Relief Fund (specify _______)</w:t>
            </w:r>
          </w:p>
        </w:tc>
        <w:tc>
          <w:tcPr>
            <w:tcW w:w="1089" w:type="pct"/>
          </w:tcPr>
          <w:p w:rsidR="00DE61D0" w:rsidRPr="00883BDA" w:rsidP="00DE61D0" w14:paraId="060DEB54" w14:textId="77372EE7">
            <w:pPr>
              <w:pStyle w:val="TableText"/>
              <w:rPr>
                <w:color w:val="FFFFFF" w:themeColor="background2"/>
              </w:rPr>
            </w:pPr>
            <w:r w:rsidRPr="00883BDA">
              <w:rPr>
                <w:color w:val="FFFFFF" w:themeColor="background2"/>
              </w:rPr>
              <w:t>[</w:t>
            </w:r>
            <w:r>
              <w:rPr>
                <w:color w:val="FFFFFF" w:themeColor="background2"/>
              </w:rPr>
              <w:t>{</w:t>
            </w:r>
            <w:r w:rsidRPr="00883BDA">
              <w:rPr>
                <w:color w:val="FFFFFF" w:themeColor="background2"/>
              </w:rPr>
              <w:t>blank]</w:t>
            </w:r>
          </w:p>
        </w:tc>
      </w:tr>
      <w:tr w14:paraId="14901B7A" w14:textId="77777777" w:rsidTr="00883BDA">
        <w:tblPrEx>
          <w:tblW w:w="5000" w:type="pct"/>
          <w:tblLook w:val="04A0"/>
        </w:tblPrEx>
        <w:trPr>
          <w:cantSplit/>
        </w:trPr>
        <w:tc>
          <w:tcPr>
            <w:tcW w:w="334" w:type="pct"/>
          </w:tcPr>
          <w:p w:rsidR="00DE61D0" w:rsidRPr="00911101" w:rsidP="00DE61D0" w14:paraId="2CB986D7" w14:textId="77777777">
            <w:pPr>
              <w:pStyle w:val="TableText"/>
            </w:pPr>
            <w:r w:rsidRPr="00911101">
              <w:t>5</w:t>
            </w:r>
          </w:p>
        </w:tc>
        <w:tc>
          <w:tcPr>
            <w:tcW w:w="3577" w:type="pct"/>
            <w:vAlign w:val="center"/>
          </w:tcPr>
          <w:p w:rsidR="00DE61D0" w:rsidRPr="00211AD7" w:rsidP="00DE61D0" w14:paraId="6476AE42" w14:textId="77777777">
            <w:pPr>
              <w:pStyle w:val="TableText"/>
              <w:jc w:val="right"/>
              <w:rPr>
                <w:b/>
              </w:rPr>
            </w:pPr>
            <w:r w:rsidRPr="00211AD7">
              <w:rPr>
                <w:b/>
              </w:rPr>
              <w:t>Total Other Federal Grants</w:t>
            </w:r>
          </w:p>
          <w:p w:rsidR="00DE61D0" w:rsidRPr="00911101" w:rsidP="00DE61D0" w14:paraId="3808171C" w14:textId="32179133">
            <w:pPr>
              <w:pStyle w:val="TableText"/>
              <w:jc w:val="right"/>
            </w:pPr>
            <w:r w:rsidRPr="00911101">
              <w:t xml:space="preserve">(Sum </w:t>
            </w:r>
            <w:r>
              <w:t>of Lines 2 through 3b</w:t>
            </w:r>
            <w:r w:rsidRPr="00911101">
              <w:t>)</w:t>
            </w:r>
          </w:p>
        </w:tc>
        <w:tc>
          <w:tcPr>
            <w:tcW w:w="1089" w:type="pct"/>
          </w:tcPr>
          <w:p w:rsidR="00DE61D0" w:rsidRPr="00883BDA" w:rsidP="00DE61D0" w14:paraId="296B4DB0" w14:textId="77777777">
            <w:pPr>
              <w:pStyle w:val="TableText"/>
              <w:rPr>
                <w:color w:val="FFFFFF" w:themeColor="background2"/>
              </w:rPr>
            </w:pPr>
            <w:r w:rsidRPr="00883BDA">
              <w:rPr>
                <w:color w:val="FFFFFF" w:themeColor="background2"/>
              </w:rPr>
              <w:t>[blank]</w:t>
            </w:r>
          </w:p>
        </w:tc>
      </w:tr>
      <w:tr w14:paraId="457BF025" w14:textId="77777777" w:rsidTr="006F0995">
        <w:tblPrEx>
          <w:tblW w:w="5000" w:type="pct"/>
          <w:tblLook w:val="04A0"/>
        </w:tblPrEx>
        <w:trPr>
          <w:cantSplit/>
        </w:trPr>
        <w:tc>
          <w:tcPr>
            <w:tcW w:w="334" w:type="pct"/>
            <w:shd w:val="clear" w:color="auto" w:fill="CCDDF1"/>
          </w:tcPr>
          <w:p w:rsidR="00DE61D0" w:rsidRPr="006F0995" w:rsidP="00DE61D0" w14:paraId="777AD62F" w14:textId="77777777">
            <w:pPr>
              <w:pStyle w:val="TableText"/>
              <w:rPr>
                <w:color w:val="CCDDF1"/>
                <w:sz w:val="10"/>
              </w:rPr>
            </w:pPr>
            <w:r w:rsidRPr="006F0995">
              <w:rPr>
                <w:color w:val="CCDDF1"/>
                <w:sz w:val="10"/>
              </w:rPr>
              <w:t>[blank]</w:t>
            </w:r>
          </w:p>
        </w:tc>
        <w:tc>
          <w:tcPr>
            <w:tcW w:w="3577" w:type="pct"/>
            <w:shd w:val="clear" w:color="auto" w:fill="CCDDF1"/>
          </w:tcPr>
          <w:p w:rsidR="00DE61D0" w:rsidRPr="006F0995" w:rsidP="00DE61D0" w14:paraId="3E77B220" w14:textId="77777777">
            <w:pPr>
              <w:pStyle w:val="TableText"/>
              <w:rPr>
                <w:b/>
                <w:color w:val="006699"/>
              </w:rPr>
            </w:pPr>
            <w:r w:rsidRPr="00FD5C35">
              <w:rPr>
                <w:b/>
                <w:color w:val="1C639C"/>
              </w:rPr>
              <w:t>Non-Federal Grants or Contracts</w:t>
            </w:r>
          </w:p>
        </w:tc>
        <w:tc>
          <w:tcPr>
            <w:tcW w:w="1089" w:type="pct"/>
            <w:shd w:val="clear" w:color="auto" w:fill="CCDDF1"/>
          </w:tcPr>
          <w:p w:rsidR="00DE61D0" w:rsidRPr="006F0995" w:rsidP="00DE61D0" w14:paraId="10F94294" w14:textId="77777777">
            <w:pPr>
              <w:pStyle w:val="TableText"/>
              <w:rPr>
                <w:color w:val="CCDDF1"/>
              </w:rPr>
            </w:pPr>
            <w:r w:rsidRPr="006F0995">
              <w:rPr>
                <w:color w:val="CCDDF1"/>
              </w:rPr>
              <w:t>[blank]</w:t>
            </w:r>
          </w:p>
        </w:tc>
      </w:tr>
      <w:tr w14:paraId="3FB2F644" w14:textId="77777777" w:rsidTr="00883BDA">
        <w:tblPrEx>
          <w:tblW w:w="5000" w:type="pct"/>
          <w:tblLook w:val="04A0"/>
        </w:tblPrEx>
        <w:trPr>
          <w:cantSplit/>
        </w:trPr>
        <w:tc>
          <w:tcPr>
            <w:tcW w:w="334" w:type="pct"/>
          </w:tcPr>
          <w:p w:rsidR="00DE61D0" w:rsidRPr="00911101" w:rsidP="00DE61D0" w14:paraId="3EB8A71D" w14:textId="77777777">
            <w:pPr>
              <w:pStyle w:val="TableText"/>
            </w:pPr>
            <w:r w:rsidRPr="00911101">
              <w:t>6</w:t>
            </w:r>
          </w:p>
        </w:tc>
        <w:tc>
          <w:tcPr>
            <w:tcW w:w="3577" w:type="pct"/>
          </w:tcPr>
          <w:p w:rsidR="00DE61D0" w:rsidRPr="00911101" w:rsidP="00DE61D0" w14:paraId="4CEFDE0C" w14:textId="01692E0E">
            <w:pPr>
              <w:pStyle w:val="TableText"/>
            </w:pPr>
            <w:r w:rsidRPr="00911101">
              <w:t>State Government Grants and Contracts (specify</w:t>
            </w:r>
            <w:r>
              <w:t>_______</w:t>
            </w:r>
            <w:r w:rsidRPr="00911101">
              <w:t>)</w:t>
            </w:r>
          </w:p>
        </w:tc>
        <w:tc>
          <w:tcPr>
            <w:tcW w:w="1089" w:type="pct"/>
          </w:tcPr>
          <w:p w:rsidR="00DE61D0" w:rsidRPr="00883BDA" w:rsidP="00DE61D0" w14:paraId="29265C62" w14:textId="77777777">
            <w:pPr>
              <w:pStyle w:val="TableText"/>
              <w:rPr>
                <w:color w:val="FFFFFF" w:themeColor="background2"/>
              </w:rPr>
            </w:pPr>
            <w:r w:rsidRPr="00883BDA">
              <w:rPr>
                <w:color w:val="FFFFFF" w:themeColor="background2"/>
              </w:rPr>
              <w:t>[blank]</w:t>
            </w:r>
          </w:p>
        </w:tc>
      </w:tr>
      <w:tr w14:paraId="69B86802" w14:textId="77777777" w:rsidTr="00883BDA">
        <w:tblPrEx>
          <w:tblW w:w="5000" w:type="pct"/>
          <w:tblLook w:val="04A0"/>
        </w:tblPrEx>
        <w:trPr>
          <w:cantSplit/>
        </w:trPr>
        <w:tc>
          <w:tcPr>
            <w:tcW w:w="334" w:type="pct"/>
          </w:tcPr>
          <w:p w:rsidR="00DE61D0" w:rsidRPr="00911101" w:rsidP="00DE61D0" w14:paraId="4F9E604D" w14:textId="77777777">
            <w:pPr>
              <w:pStyle w:val="TableText"/>
            </w:pPr>
            <w:r w:rsidRPr="00911101">
              <w:t>6a</w:t>
            </w:r>
          </w:p>
        </w:tc>
        <w:tc>
          <w:tcPr>
            <w:tcW w:w="3577" w:type="pct"/>
          </w:tcPr>
          <w:p w:rsidR="00DE61D0" w:rsidRPr="00911101" w:rsidP="00DE61D0" w14:paraId="09E13C66" w14:textId="548D6A44">
            <w:pPr>
              <w:pStyle w:val="TableText"/>
            </w:pPr>
            <w:r w:rsidRPr="00911101">
              <w:t>State/Local Indigent Care Programs (specify</w:t>
            </w:r>
            <w:r>
              <w:t>_______</w:t>
            </w:r>
            <w:r w:rsidRPr="00911101">
              <w:t>)</w:t>
            </w:r>
          </w:p>
        </w:tc>
        <w:tc>
          <w:tcPr>
            <w:tcW w:w="1089" w:type="pct"/>
          </w:tcPr>
          <w:p w:rsidR="00DE61D0" w:rsidRPr="00883BDA" w:rsidP="00DE61D0" w14:paraId="20D6C10A" w14:textId="77777777">
            <w:pPr>
              <w:pStyle w:val="TableText"/>
              <w:rPr>
                <w:color w:val="FFFFFF" w:themeColor="background2"/>
              </w:rPr>
            </w:pPr>
            <w:r w:rsidRPr="00883BDA">
              <w:rPr>
                <w:color w:val="FFFFFF" w:themeColor="background2"/>
              </w:rPr>
              <w:t>[blank]</w:t>
            </w:r>
          </w:p>
        </w:tc>
      </w:tr>
      <w:tr w14:paraId="0BF55845" w14:textId="77777777" w:rsidTr="00883BDA">
        <w:tblPrEx>
          <w:tblW w:w="5000" w:type="pct"/>
          <w:tblLook w:val="04A0"/>
        </w:tblPrEx>
        <w:trPr>
          <w:cantSplit/>
        </w:trPr>
        <w:tc>
          <w:tcPr>
            <w:tcW w:w="334" w:type="pct"/>
          </w:tcPr>
          <w:p w:rsidR="00DE61D0" w:rsidRPr="00911101" w:rsidP="00DE61D0" w14:paraId="627B0A96" w14:textId="77777777">
            <w:pPr>
              <w:pStyle w:val="TableText"/>
            </w:pPr>
            <w:r w:rsidRPr="00911101">
              <w:t>7</w:t>
            </w:r>
          </w:p>
        </w:tc>
        <w:tc>
          <w:tcPr>
            <w:tcW w:w="3577" w:type="pct"/>
          </w:tcPr>
          <w:p w:rsidR="00DE61D0" w:rsidRPr="00911101" w:rsidP="00DE61D0" w14:paraId="255211FB" w14:textId="74FEE381">
            <w:pPr>
              <w:pStyle w:val="TableText"/>
            </w:pPr>
            <w:r w:rsidRPr="00911101">
              <w:t>Local Government Grants and Contracts (specify</w:t>
            </w:r>
            <w:r>
              <w:t>_______</w:t>
            </w:r>
            <w:r w:rsidRPr="00911101">
              <w:t>)</w:t>
            </w:r>
          </w:p>
        </w:tc>
        <w:tc>
          <w:tcPr>
            <w:tcW w:w="1089" w:type="pct"/>
          </w:tcPr>
          <w:p w:rsidR="00DE61D0" w:rsidRPr="00883BDA" w:rsidP="00DE61D0" w14:paraId="58889CD4" w14:textId="77777777">
            <w:pPr>
              <w:pStyle w:val="TableText"/>
              <w:rPr>
                <w:color w:val="FFFFFF" w:themeColor="background2"/>
              </w:rPr>
            </w:pPr>
            <w:r w:rsidRPr="00883BDA">
              <w:rPr>
                <w:color w:val="FFFFFF" w:themeColor="background2"/>
              </w:rPr>
              <w:t>[blank]</w:t>
            </w:r>
          </w:p>
        </w:tc>
      </w:tr>
      <w:tr w14:paraId="080B1F8B" w14:textId="77777777" w:rsidTr="00883BDA">
        <w:tblPrEx>
          <w:tblW w:w="5000" w:type="pct"/>
          <w:tblLook w:val="04A0"/>
        </w:tblPrEx>
        <w:trPr>
          <w:cantSplit/>
        </w:trPr>
        <w:tc>
          <w:tcPr>
            <w:tcW w:w="334" w:type="pct"/>
          </w:tcPr>
          <w:p w:rsidR="00DE61D0" w:rsidRPr="00911101" w:rsidP="00DE61D0" w14:paraId="5E480E14" w14:textId="77777777">
            <w:pPr>
              <w:pStyle w:val="TableText"/>
            </w:pPr>
            <w:r w:rsidRPr="00911101">
              <w:t>8</w:t>
            </w:r>
          </w:p>
        </w:tc>
        <w:tc>
          <w:tcPr>
            <w:tcW w:w="3577" w:type="pct"/>
          </w:tcPr>
          <w:p w:rsidR="00DE61D0" w:rsidRPr="00911101" w:rsidP="00DE61D0" w14:paraId="0D510C41" w14:textId="11C1FF9F">
            <w:pPr>
              <w:pStyle w:val="TableText"/>
            </w:pPr>
            <w:r w:rsidRPr="00911101">
              <w:t>Foundation/Private Grants and Contracts (specify</w:t>
            </w:r>
            <w:r>
              <w:t>_______</w:t>
            </w:r>
            <w:r w:rsidRPr="00911101">
              <w:t>)</w:t>
            </w:r>
          </w:p>
        </w:tc>
        <w:tc>
          <w:tcPr>
            <w:tcW w:w="1089" w:type="pct"/>
          </w:tcPr>
          <w:p w:rsidR="00DE61D0" w:rsidRPr="00883BDA" w:rsidP="00DE61D0" w14:paraId="794FDE2B" w14:textId="77777777">
            <w:pPr>
              <w:pStyle w:val="TableText"/>
              <w:rPr>
                <w:color w:val="FFFFFF" w:themeColor="background2"/>
              </w:rPr>
            </w:pPr>
            <w:r w:rsidRPr="00883BDA">
              <w:rPr>
                <w:color w:val="FFFFFF" w:themeColor="background2"/>
              </w:rPr>
              <w:t>[blank]</w:t>
            </w:r>
          </w:p>
        </w:tc>
      </w:tr>
      <w:tr w14:paraId="67F09172" w14:textId="77777777" w:rsidTr="00883BDA">
        <w:tblPrEx>
          <w:tblW w:w="5000" w:type="pct"/>
          <w:tblLook w:val="04A0"/>
        </w:tblPrEx>
        <w:trPr>
          <w:cantSplit/>
        </w:trPr>
        <w:tc>
          <w:tcPr>
            <w:tcW w:w="334" w:type="pct"/>
          </w:tcPr>
          <w:p w:rsidR="00DE61D0" w:rsidRPr="00911101" w:rsidP="00DE61D0" w14:paraId="2DC5DE28" w14:textId="77777777">
            <w:pPr>
              <w:pStyle w:val="TableText"/>
            </w:pPr>
            <w:r w:rsidRPr="00911101">
              <w:t>9</w:t>
            </w:r>
          </w:p>
        </w:tc>
        <w:tc>
          <w:tcPr>
            <w:tcW w:w="3577" w:type="pct"/>
            <w:vAlign w:val="center"/>
          </w:tcPr>
          <w:p w:rsidR="00DE61D0" w:rsidRPr="00211AD7" w:rsidP="00DE61D0" w14:paraId="1AE86306" w14:textId="77777777">
            <w:pPr>
              <w:pStyle w:val="TableText"/>
              <w:jc w:val="right"/>
              <w:rPr>
                <w:b/>
              </w:rPr>
            </w:pPr>
            <w:r w:rsidRPr="00211AD7">
              <w:rPr>
                <w:b/>
              </w:rPr>
              <w:t>Total Non-Federal Grants and Contracts</w:t>
            </w:r>
          </w:p>
          <w:p w:rsidR="00DE61D0" w:rsidRPr="00911101" w:rsidP="00DE61D0" w14:paraId="602BA363" w14:textId="11065346">
            <w:pPr>
              <w:pStyle w:val="TableText"/>
              <w:jc w:val="right"/>
            </w:pPr>
            <w:r w:rsidRPr="00911101">
              <w:t xml:space="preserve">(Sum </w:t>
            </w:r>
            <w:r>
              <w:t xml:space="preserve">of </w:t>
            </w:r>
            <w:r w:rsidRPr="00911101">
              <w:t>Lines 6 +</w:t>
            </w:r>
            <w:r>
              <w:t xml:space="preserve"> </w:t>
            </w:r>
            <w:r w:rsidRPr="00911101">
              <w:t>6</w:t>
            </w:r>
            <w:r>
              <w:t>a</w:t>
            </w:r>
            <w:r w:rsidRPr="00911101">
              <w:t xml:space="preserve"> + 7</w:t>
            </w:r>
            <w:r>
              <w:t xml:space="preserve"> </w:t>
            </w:r>
            <w:r w:rsidRPr="00911101">
              <w:t>+</w:t>
            </w:r>
            <w:r>
              <w:t xml:space="preserve"> </w:t>
            </w:r>
            <w:r w:rsidRPr="00911101">
              <w:t>8)</w:t>
            </w:r>
          </w:p>
        </w:tc>
        <w:tc>
          <w:tcPr>
            <w:tcW w:w="1089" w:type="pct"/>
          </w:tcPr>
          <w:p w:rsidR="00DE61D0" w:rsidRPr="00883BDA" w:rsidP="00DE61D0" w14:paraId="0527EE60" w14:textId="77777777">
            <w:pPr>
              <w:pStyle w:val="TableText"/>
              <w:rPr>
                <w:color w:val="FFFFFF" w:themeColor="background2"/>
              </w:rPr>
            </w:pPr>
            <w:r w:rsidRPr="00883BDA">
              <w:rPr>
                <w:color w:val="FFFFFF" w:themeColor="background2"/>
              </w:rPr>
              <w:t>[blank]</w:t>
            </w:r>
          </w:p>
        </w:tc>
      </w:tr>
      <w:tr w14:paraId="2F284F44" w14:textId="77777777" w:rsidTr="00FD5C35">
        <w:tblPrEx>
          <w:tblW w:w="5000" w:type="pct"/>
          <w:tblLook w:val="04A0"/>
        </w:tblPrEx>
        <w:trPr>
          <w:cantSplit/>
          <w:trHeight w:val="278"/>
        </w:trPr>
        <w:tc>
          <w:tcPr>
            <w:tcW w:w="0" w:type="pct"/>
          </w:tcPr>
          <w:p w:rsidR="00DE61D0" w:rsidRPr="00911101" w:rsidP="00DE61D0" w14:paraId="1308A193" w14:textId="77777777">
            <w:pPr>
              <w:pStyle w:val="TableText"/>
            </w:pPr>
            <w:r w:rsidRPr="00911101">
              <w:t>10</w:t>
            </w:r>
          </w:p>
        </w:tc>
        <w:tc>
          <w:tcPr>
            <w:tcW w:w="0" w:type="pct"/>
          </w:tcPr>
          <w:p w:rsidR="00DE61D0" w:rsidRPr="00911101" w:rsidP="00FD5C35" w14:paraId="4D2B521A" w14:textId="74776D04">
            <w:pPr>
              <w:pStyle w:val="TableText"/>
              <w:jc w:val="right"/>
            </w:pPr>
            <w:r w:rsidRPr="00FD5C35">
              <w:rPr>
                <w:b/>
                <w:bCs/>
              </w:rPr>
              <w:t>Other Revenue</w:t>
            </w:r>
            <w:r w:rsidRPr="00911101">
              <w:t xml:space="preserve"> (</w:t>
            </w:r>
            <w:r>
              <w:t>n</w:t>
            </w:r>
            <w:r w:rsidRPr="00911101">
              <w:t>on</w:t>
            </w:r>
            <w:r w:rsidRPr="0026495D" w:rsidR="00FE3182">
              <w:t>–</w:t>
            </w:r>
            <w:r w:rsidRPr="00911101">
              <w:t xml:space="preserve">patient </w:t>
            </w:r>
            <w:r w:rsidR="006816B4">
              <w:t>service</w:t>
            </w:r>
            <w:r w:rsidRPr="00911101" w:rsidR="006816B4">
              <w:t xml:space="preserve"> </w:t>
            </w:r>
            <w:r w:rsidRPr="00911101">
              <w:t>revenue not reported elsewhere)</w:t>
            </w:r>
            <w:r>
              <w:t xml:space="preserve"> </w:t>
            </w:r>
            <w:r w:rsidRPr="00911101">
              <w:t>(specify</w:t>
            </w:r>
            <w:r>
              <w:t xml:space="preserve"> _____)</w:t>
            </w:r>
          </w:p>
        </w:tc>
        <w:tc>
          <w:tcPr>
            <w:tcW w:w="0" w:type="pct"/>
          </w:tcPr>
          <w:p w:rsidR="00DE61D0" w:rsidRPr="00883BDA" w:rsidP="00DE61D0" w14:paraId="11F99726" w14:textId="77777777">
            <w:pPr>
              <w:pStyle w:val="TableText"/>
              <w:rPr>
                <w:color w:val="FFFFFF" w:themeColor="background2"/>
              </w:rPr>
            </w:pPr>
            <w:r w:rsidRPr="00883BDA">
              <w:rPr>
                <w:color w:val="FFFFFF" w:themeColor="background2"/>
              </w:rPr>
              <w:t>[blank]</w:t>
            </w:r>
          </w:p>
        </w:tc>
      </w:tr>
      <w:tr w14:paraId="6CB60347" w14:textId="77777777" w:rsidTr="00883BDA">
        <w:tblPrEx>
          <w:tblW w:w="5000" w:type="pct"/>
          <w:tblLook w:val="04A0"/>
        </w:tblPrEx>
        <w:trPr>
          <w:cantSplit/>
        </w:trPr>
        <w:tc>
          <w:tcPr>
            <w:tcW w:w="334" w:type="pct"/>
          </w:tcPr>
          <w:p w:rsidR="00DE61D0" w:rsidRPr="00911101" w:rsidP="00DE61D0" w14:paraId="3875C1F7" w14:textId="77777777">
            <w:pPr>
              <w:pStyle w:val="TableText"/>
            </w:pPr>
            <w:r w:rsidRPr="00911101">
              <w:t>11</w:t>
            </w:r>
          </w:p>
        </w:tc>
        <w:tc>
          <w:tcPr>
            <w:tcW w:w="3577" w:type="pct"/>
            <w:vAlign w:val="center"/>
          </w:tcPr>
          <w:p w:rsidR="00DE61D0" w:rsidRPr="00911101" w:rsidP="00DE61D0" w14:paraId="189EE78A" w14:textId="1F03805B">
            <w:pPr>
              <w:pStyle w:val="TableText"/>
              <w:jc w:val="right"/>
            </w:pPr>
            <w:r w:rsidRPr="00911101">
              <w:rPr>
                <w:b/>
                <w:bCs/>
              </w:rPr>
              <w:t xml:space="preserve">Total Revenue </w:t>
            </w:r>
            <w:r w:rsidRPr="00911101">
              <w:t>(</w:t>
            </w:r>
            <w:r>
              <w:t xml:space="preserve">Sum of </w:t>
            </w:r>
            <w:r w:rsidRPr="00911101">
              <w:t>Lines 1</w:t>
            </w:r>
            <w:r>
              <w:t xml:space="preserve"> </w:t>
            </w:r>
            <w:r w:rsidRPr="00911101">
              <w:t>+</w:t>
            </w:r>
            <w:r>
              <w:t xml:space="preserve"> </w:t>
            </w:r>
            <w:r w:rsidRPr="00911101">
              <w:t>5</w:t>
            </w:r>
            <w:r>
              <w:t xml:space="preserve"> </w:t>
            </w:r>
            <w:r w:rsidRPr="00911101">
              <w:t>+</w:t>
            </w:r>
            <w:r>
              <w:t xml:space="preserve"> </w:t>
            </w:r>
            <w:r w:rsidRPr="00911101">
              <w:t>9</w:t>
            </w:r>
            <w:r>
              <w:t xml:space="preserve"> </w:t>
            </w:r>
            <w:r w:rsidRPr="00911101">
              <w:t>+</w:t>
            </w:r>
            <w:r>
              <w:t xml:space="preserve"> </w:t>
            </w:r>
            <w:r w:rsidRPr="00911101">
              <w:t>10)</w:t>
            </w:r>
          </w:p>
        </w:tc>
        <w:tc>
          <w:tcPr>
            <w:tcW w:w="1089" w:type="pct"/>
          </w:tcPr>
          <w:p w:rsidR="00DE61D0" w:rsidRPr="00883BDA" w:rsidP="00DE61D0" w14:paraId="23256590" w14:textId="77777777">
            <w:pPr>
              <w:pStyle w:val="TableText"/>
              <w:rPr>
                <w:color w:val="FFFFFF" w:themeColor="background2"/>
              </w:rPr>
            </w:pPr>
            <w:r w:rsidRPr="00883BDA">
              <w:rPr>
                <w:color w:val="FFFFFF" w:themeColor="background2"/>
              </w:rPr>
              <w:t>[blank]</w:t>
            </w:r>
          </w:p>
        </w:tc>
      </w:tr>
    </w:tbl>
    <w:p w:rsidR="00C82FE4" w:rsidRPr="00A675F2" w:rsidP="00666BEE" w14:paraId="6964A47E" w14:textId="2C3CC6DC">
      <w:pPr>
        <w:pStyle w:val="Caption"/>
        <w:spacing w:before="360"/>
        <w:jc w:val="left"/>
        <w:rPr>
          <w:rStyle w:val="SubtleEmphasis"/>
          <w:i/>
        </w:rPr>
      </w:pPr>
      <w:r w:rsidRPr="0063650B">
        <w:rPr>
          <w:b w:val="0"/>
          <w:noProof/>
        </w:rPr>
        <w:drawing>
          <wp:inline distT="0" distB="0" distL="0" distR="0">
            <wp:extent cx="295275" cy="314702"/>
            <wp:effectExtent l="0" t="0" r="0" b="9525"/>
            <wp:docPr id="84" name="Picture 8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quot; &quot;"/>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652" cy="334288"/>
                    </a:xfrm>
                    <a:prstGeom prst="rect">
                      <a:avLst/>
                    </a:prstGeom>
                    <a:noFill/>
                    <a:ln>
                      <a:noFill/>
                    </a:ln>
                  </pic:spPr>
                </pic:pic>
              </a:graphicData>
            </a:graphic>
          </wp:inline>
        </w:drawing>
      </w:r>
      <w:r>
        <w:rPr>
          <w:rStyle w:val="SubtleEmphasis"/>
        </w:rPr>
        <w:t xml:space="preserve">Table 9E </w:t>
      </w:r>
      <w:r w:rsidR="00A234EE">
        <w:rPr>
          <w:rStyle w:val="SubtleEmphasis"/>
        </w:rPr>
        <w:t>Cross-</w:t>
      </w:r>
      <w:r w:rsidRPr="00A675F2">
        <w:rPr>
          <w:rStyle w:val="SubtleEmphasis"/>
        </w:rPr>
        <w:t>Table Considerations:</w:t>
      </w:r>
    </w:p>
    <w:p w:rsidR="00C82FE4" w:rsidRPr="00A675F2" w:rsidP="006F0995" w14:paraId="55076E08" w14:textId="19EBA256">
      <w:pPr>
        <w:pStyle w:val="BulletList"/>
        <w:rPr>
          <w:rStyle w:val="SubtleEmphasis"/>
          <w:i/>
        </w:rPr>
      </w:pPr>
      <w:r>
        <w:rPr>
          <w:rStyle w:val="SubtleEmphasis"/>
        </w:rPr>
        <w:t xml:space="preserve">Pharmacy: </w:t>
      </w:r>
      <w:r w:rsidR="00597AA2">
        <w:rPr>
          <w:rStyle w:val="SubtleEmphasis"/>
        </w:rPr>
        <w:t xml:space="preserve">Only </w:t>
      </w:r>
      <w:r w:rsidR="00320671">
        <w:rPr>
          <w:rStyle w:val="SubtleEmphasis"/>
        </w:rPr>
        <w:t xml:space="preserve">retail, </w:t>
      </w:r>
      <w:r w:rsidR="00597AA2">
        <w:rPr>
          <w:rStyle w:val="SubtleEmphasis"/>
        </w:rPr>
        <w:t>public pharmacy</w:t>
      </w:r>
      <w:r w:rsidR="00320671">
        <w:rPr>
          <w:rStyle w:val="SubtleEmphasis"/>
        </w:rPr>
        <w:t xml:space="preserve"> </w:t>
      </w:r>
      <w:r w:rsidR="00597AA2">
        <w:rPr>
          <w:rStyle w:val="SubtleEmphasis"/>
        </w:rPr>
        <w:t xml:space="preserve">revenue </w:t>
      </w:r>
      <w:r w:rsidR="00320671">
        <w:rPr>
          <w:rStyle w:val="SubtleEmphasis"/>
        </w:rPr>
        <w:t>for non</w:t>
      </w:r>
      <w:r w:rsidR="005133A1">
        <w:rPr>
          <w:rStyle w:val="SubtleEmphasis"/>
        </w:rPr>
        <w:t>–</w:t>
      </w:r>
      <w:r w:rsidR="00320671">
        <w:rPr>
          <w:rStyle w:val="SubtleEmphasis"/>
        </w:rPr>
        <w:t xml:space="preserve">health center patients </w:t>
      </w:r>
      <w:r w:rsidR="00597AA2">
        <w:rPr>
          <w:rStyle w:val="SubtleEmphasis"/>
        </w:rPr>
        <w:t>is reported on Table 9E</w:t>
      </w:r>
      <w:r w:rsidR="00B94E13">
        <w:rPr>
          <w:rStyle w:val="SubtleEmphasis"/>
        </w:rPr>
        <w:t>, Line 10, and the related cost is reported on Table 8A, Line 12</w:t>
      </w:r>
      <w:r w:rsidR="00597AA2">
        <w:rPr>
          <w:rStyle w:val="SubtleEmphasis"/>
        </w:rPr>
        <w:t xml:space="preserve">. </w:t>
      </w:r>
      <w:r>
        <w:rPr>
          <w:rStyle w:val="SubtleEmphasis"/>
        </w:rPr>
        <w:t xml:space="preserve">Follow the guidance for </w:t>
      </w:r>
      <w:r w:rsidR="00597AA2">
        <w:rPr>
          <w:rStyle w:val="SubtleEmphasis"/>
        </w:rPr>
        <w:t>other pharmacy reporting situations as described in</w:t>
      </w:r>
      <w:r>
        <w:rPr>
          <w:rStyle w:val="SubtleEmphasis"/>
        </w:rPr>
        <w:t xml:space="preserve"> </w:t>
      </w:r>
      <w:hyperlink w:anchor="_Appendix_B:_Special" w:history="1">
        <w:r w:rsidRPr="00BC459F">
          <w:rPr>
            <w:rStyle w:val="Hyperlink"/>
          </w:rPr>
          <w:t>Appendix B</w:t>
        </w:r>
      </w:hyperlink>
      <w:r>
        <w:rPr>
          <w:rStyle w:val="SubtleEmphasis"/>
        </w:rPr>
        <w:t>.</w:t>
      </w:r>
    </w:p>
    <w:p w:rsidR="00C82FE4" w:rsidP="006F0995" w14:paraId="19151734" w14:textId="7FBF7B94">
      <w:pPr>
        <w:pStyle w:val="BulletList"/>
        <w:rPr>
          <w:rStyle w:val="SubtleEmphasis"/>
          <w:bCs/>
          <w:i/>
        </w:rPr>
      </w:pPr>
      <w:r>
        <w:rPr>
          <w:rStyle w:val="SubtleEmphasis"/>
        </w:rPr>
        <w:t>The revenue received from indigent care programs that subsidize services rendered to patients who are uninsured are reported on Table 9E, while the charges for these services are reported on Table 9D</w:t>
      </w:r>
      <w:r>
        <w:rPr>
          <w:rStyle w:val="SubtleEmphasis"/>
        </w:rPr>
        <w:t>.</w:t>
      </w:r>
      <w:r>
        <w:rPr>
          <w:rStyle w:val="SubtleEmphasis"/>
        </w:rPr>
        <w:t xml:space="preserve"> Follow the detailed reporting requirements included in </w:t>
      </w:r>
      <w:hyperlink w:anchor="_State_or_Local_1" w:history="1">
        <w:r w:rsidRPr="00EF6D3E">
          <w:rPr>
            <w:rStyle w:val="Hyperlink"/>
          </w:rPr>
          <w:t>Appendix B</w:t>
        </w:r>
      </w:hyperlink>
      <w:r>
        <w:rPr>
          <w:rStyle w:val="SubtleEmphasis"/>
        </w:rPr>
        <w:t xml:space="preserve"> to address </w:t>
      </w:r>
      <w:r w:rsidR="00EF6D3E">
        <w:rPr>
          <w:rStyle w:val="SubtleEmphasis"/>
        </w:rPr>
        <w:t>the cross-table reporting</w:t>
      </w:r>
      <w:r>
        <w:rPr>
          <w:rStyle w:val="SubtleEmphasis"/>
        </w:rPr>
        <w:t>.</w:t>
      </w:r>
    </w:p>
    <w:p w:rsidR="00836CB4" w:rsidP="00836CB4" w14:paraId="18436D07" w14:textId="1DE42B44">
      <w:pPr>
        <w:sectPr w:rsidSect="0004106B">
          <w:pgSz w:w="12240" w:h="15840"/>
          <w:pgMar w:top="1440" w:right="1080" w:bottom="1440" w:left="1080" w:header="720" w:footer="720" w:gutter="0"/>
          <w:cols w:space="432"/>
          <w:docGrid w:linePitch="360"/>
        </w:sectPr>
      </w:pPr>
    </w:p>
    <w:p w:rsidR="00FC18CE" w:rsidP="006F0995" w14:paraId="745883AC" w14:textId="0B0BD4E1">
      <w:pPr>
        <w:pStyle w:val="Heading1"/>
        <w:jc w:val="center"/>
      </w:pPr>
      <w:bookmarkStart w:id="762" w:name="_Appendix_A:_Listing"/>
      <w:bookmarkStart w:id="763" w:name="_Toc34784860"/>
      <w:bookmarkStart w:id="764" w:name="_Toc130347363"/>
      <w:bookmarkStart w:id="765" w:name="_Toc197023432"/>
      <w:bookmarkEnd w:id="762"/>
      <w:r>
        <w:t>Appendix A: Listing of Personnel</w:t>
      </w:r>
      <w:bookmarkEnd w:id="763"/>
      <w:bookmarkEnd w:id="764"/>
      <w:bookmarkEnd w:id="765"/>
    </w:p>
    <w:p w:rsidR="00FC18CE" w:rsidP="00F62D42" w14:paraId="02C04D0F" w14:textId="5C1581DC">
      <w:r>
        <w:t xml:space="preserve">All line numbers in the following table refer to Table 5. </w:t>
      </w:r>
      <w:r w:rsidR="000F7335">
        <w:t>NOT</w:t>
      </w:r>
      <w:r>
        <w:t xml:space="preserve"> all services delivered by a “provider” count as visits. </w:t>
      </w:r>
      <w:r w:rsidR="00022AE1">
        <w:t>DO NOT</w:t>
      </w:r>
      <w:r>
        <w:t xml:space="preserve"> count </w:t>
      </w:r>
      <w:r w:rsidR="00E96375">
        <w:t xml:space="preserve">encounters </w:t>
      </w:r>
      <w:r>
        <w:t xml:space="preserve">with “non-providers” as </w:t>
      </w:r>
      <w:r w:rsidR="00E96375">
        <w:t xml:space="preserve">countable </w:t>
      </w:r>
      <w:r>
        <w:t xml:space="preserve">visits. Use the </w:t>
      </w:r>
      <w:hyperlink w:anchor="_Provider" w:history="1">
        <w:r w:rsidRPr="00FF6280">
          <w:rPr>
            <w:rStyle w:val="Hyperlink"/>
          </w:rPr>
          <w:t>Provider</w:t>
        </w:r>
      </w:hyperlink>
      <w:r>
        <w:t xml:space="preserve"> definitions to classify personnel as a “provider” or “non-provider.”</w:t>
      </w:r>
    </w:p>
    <w:tbl>
      <w:tblPr>
        <w:tblStyle w:val="UDSTables"/>
        <w:tblCaption w:val="Appendix A: Listing of Personnel"/>
        <w:tblW w:w="5000" w:type="pct"/>
        <w:tblLook w:val="04A0"/>
      </w:tblPr>
      <w:tblGrid>
        <w:gridCol w:w="6746"/>
        <w:gridCol w:w="1643"/>
        <w:gridCol w:w="1691"/>
      </w:tblGrid>
      <w:tr w14:paraId="1A569FF8" w14:textId="77777777" w:rsidTr="004A7924">
        <w:tblPrEx>
          <w:tblW w:w="5000" w:type="pct"/>
          <w:tblLook w:val="04A0"/>
        </w:tblPrEx>
        <w:trPr>
          <w:cantSplit/>
          <w:tblHeader/>
        </w:trPr>
        <w:tc>
          <w:tcPr>
            <w:tcW w:w="3346" w:type="pct"/>
            <w:shd w:val="clear" w:color="auto" w:fill="006699"/>
          </w:tcPr>
          <w:p w:rsidR="00FC18CE" w:rsidRPr="006F0995" w:rsidP="00211AD7" w14:paraId="2658D766" w14:textId="77777777">
            <w:pPr>
              <w:pStyle w:val="TableText"/>
              <w:rPr>
                <w:color w:val="FFFFFF" w:themeColor="background2"/>
              </w:rPr>
            </w:pPr>
            <w:r w:rsidRPr="006F0995">
              <w:rPr>
                <w:color w:val="FFFFFF" w:themeColor="background2"/>
              </w:rPr>
              <w:t>Personnel by Major Service Category</w:t>
            </w:r>
          </w:p>
        </w:tc>
        <w:tc>
          <w:tcPr>
            <w:tcW w:w="815" w:type="pct"/>
            <w:shd w:val="clear" w:color="auto" w:fill="006699"/>
            <w:vAlign w:val="center"/>
          </w:tcPr>
          <w:p w:rsidR="00FC18CE" w:rsidRPr="006F0995" w:rsidP="00E970DE" w14:paraId="394C1835" w14:textId="77777777">
            <w:pPr>
              <w:pStyle w:val="TableText"/>
              <w:jc w:val="center"/>
              <w:rPr>
                <w:color w:val="FFFFFF" w:themeColor="background2"/>
              </w:rPr>
            </w:pPr>
            <w:r w:rsidRPr="006F0995">
              <w:rPr>
                <w:color w:val="FFFFFF" w:themeColor="background2"/>
              </w:rPr>
              <w:t>Provider</w:t>
            </w:r>
          </w:p>
        </w:tc>
        <w:tc>
          <w:tcPr>
            <w:tcW w:w="839" w:type="pct"/>
            <w:shd w:val="clear" w:color="auto" w:fill="006699"/>
            <w:vAlign w:val="center"/>
          </w:tcPr>
          <w:p w:rsidR="00FC18CE" w:rsidRPr="006F0995" w:rsidP="00E970DE" w14:paraId="374983EB" w14:textId="77777777">
            <w:pPr>
              <w:pStyle w:val="TableText"/>
              <w:jc w:val="center"/>
              <w:rPr>
                <w:color w:val="FFFFFF" w:themeColor="background2"/>
              </w:rPr>
            </w:pPr>
            <w:r w:rsidRPr="006F0995">
              <w:rPr>
                <w:color w:val="FFFFFF" w:themeColor="background2"/>
              </w:rPr>
              <w:t>Non-Provider</w:t>
            </w:r>
          </w:p>
        </w:tc>
      </w:tr>
      <w:tr w14:paraId="5764D231" w14:textId="77777777" w:rsidTr="004A7924">
        <w:tblPrEx>
          <w:tblW w:w="5000" w:type="pct"/>
          <w:tblLook w:val="04A0"/>
        </w:tblPrEx>
        <w:trPr>
          <w:cantSplit/>
        </w:trPr>
        <w:tc>
          <w:tcPr>
            <w:tcW w:w="3346" w:type="pct"/>
            <w:shd w:val="clear" w:color="auto" w:fill="CCDDF1"/>
          </w:tcPr>
          <w:p w:rsidR="00FC18CE" w:rsidRPr="00FD5C35" w:rsidP="006C165B" w14:paraId="0843BF85" w14:textId="77777777">
            <w:pPr>
              <w:pStyle w:val="TableText"/>
              <w:rPr>
                <w:b/>
                <w:color w:val="1C639C"/>
              </w:rPr>
            </w:pPr>
            <w:r w:rsidRPr="00FD5C35">
              <w:rPr>
                <w:b/>
                <w:color w:val="1C639C"/>
              </w:rPr>
              <w:t>Physicians</w:t>
            </w:r>
          </w:p>
        </w:tc>
        <w:tc>
          <w:tcPr>
            <w:tcW w:w="815" w:type="pct"/>
            <w:shd w:val="clear" w:color="auto" w:fill="CCDDF1"/>
            <w:vAlign w:val="center"/>
          </w:tcPr>
          <w:p w:rsidR="00FC18CE" w:rsidRPr="006F0995" w:rsidP="00E970DE" w14:paraId="2A16FD4D" w14:textId="77777777">
            <w:pPr>
              <w:pStyle w:val="TableText"/>
              <w:jc w:val="center"/>
              <w:rPr>
                <w:color w:val="CCDDF1"/>
              </w:rPr>
            </w:pPr>
            <w:r w:rsidRPr="006F0995">
              <w:rPr>
                <w:color w:val="CCDDF1"/>
              </w:rPr>
              <w:t>&lt;blank&gt;</w:t>
            </w:r>
          </w:p>
        </w:tc>
        <w:tc>
          <w:tcPr>
            <w:tcW w:w="839" w:type="pct"/>
            <w:shd w:val="clear" w:color="auto" w:fill="CCDDF1"/>
            <w:vAlign w:val="center"/>
          </w:tcPr>
          <w:p w:rsidR="00FC18CE" w:rsidRPr="006F0995" w:rsidP="00E970DE" w14:paraId="4F003E5A" w14:textId="77777777">
            <w:pPr>
              <w:pStyle w:val="TableText"/>
              <w:jc w:val="center"/>
              <w:rPr>
                <w:color w:val="CCDDF1"/>
              </w:rPr>
            </w:pPr>
            <w:r w:rsidRPr="006F0995">
              <w:rPr>
                <w:color w:val="CCDDF1"/>
              </w:rPr>
              <w:t>&lt;blank&gt;</w:t>
            </w:r>
          </w:p>
        </w:tc>
      </w:tr>
      <w:tr w14:paraId="295360A0" w14:textId="77777777" w:rsidTr="004A7924">
        <w:tblPrEx>
          <w:tblW w:w="5000" w:type="pct"/>
          <w:tblLook w:val="04A0"/>
        </w:tblPrEx>
        <w:trPr>
          <w:cantSplit/>
        </w:trPr>
        <w:tc>
          <w:tcPr>
            <w:tcW w:w="3346" w:type="pct"/>
          </w:tcPr>
          <w:p w:rsidR="00FC18CE" w:rsidRPr="004E27BE" w:rsidP="00211AD7" w14:paraId="51E0974A" w14:textId="77777777">
            <w:pPr>
              <w:pStyle w:val="TableText"/>
            </w:pPr>
            <w:r w:rsidRPr="004E27BE">
              <w:t xml:space="preserve">Family </w:t>
            </w:r>
            <w:r w:rsidR="00D71D4A">
              <w:t>p</w:t>
            </w:r>
            <w:r w:rsidRPr="004E27BE">
              <w:t>ractitioners (Line 1)</w:t>
            </w:r>
          </w:p>
        </w:tc>
        <w:tc>
          <w:tcPr>
            <w:tcW w:w="815" w:type="pct"/>
            <w:vAlign w:val="center"/>
          </w:tcPr>
          <w:p w:rsidR="00FC18CE" w:rsidRPr="004E27BE" w:rsidP="00E970DE" w14:paraId="3018C488" w14:textId="77777777">
            <w:pPr>
              <w:pStyle w:val="TableText"/>
              <w:jc w:val="center"/>
            </w:pPr>
            <w:r w:rsidRPr="004E27BE">
              <w:t>X</w:t>
            </w:r>
          </w:p>
        </w:tc>
        <w:tc>
          <w:tcPr>
            <w:tcW w:w="839" w:type="pct"/>
            <w:vAlign w:val="center"/>
          </w:tcPr>
          <w:p w:rsidR="00FC18CE" w:rsidRPr="00883BDA" w:rsidP="00E970DE" w14:paraId="4138564B" w14:textId="77777777">
            <w:pPr>
              <w:pStyle w:val="TableText"/>
              <w:jc w:val="center"/>
              <w:rPr>
                <w:color w:val="FFFFFF" w:themeColor="background2"/>
              </w:rPr>
            </w:pPr>
            <w:r w:rsidRPr="00883BDA">
              <w:rPr>
                <w:color w:val="FFFFFF" w:themeColor="background2"/>
              </w:rPr>
              <w:t>&lt;blank&gt;</w:t>
            </w:r>
          </w:p>
        </w:tc>
      </w:tr>
      <w:tr w14:paraId="1F1D0E5B" w14:textId="77777777" w:rsidTr="004A7924">
        <w:tblPrEx>
          <w:tblW w:w="5000" w:type="pct"/>
          <w:tblLook w:val="04A0"/>
        </w:tblPrEx>
        <w:trPr>
          <w:cantSplit/>
        </w:trPr>
        <w:tc>
          <w:tcPr>
            <w:tcW w:w="3346" w:type="pct"/>
          </w:tcPr>
          <w:p w:rsidR="00FC18CE" w:rsidRPr="004E27BE" w:rsidP="00211AD7" w14:paraId="7EAEAABF" w14:textId="77777777">
            <w:pPr>
              <w:pStyle w:val="TableText"/>
            </w:pPr>
            <w:r w:rsidRPr="004E27BE">
              <w:t xml:space="preserve">General </w:t>
            </w:r>
            <w:r w:rsidR="00D71D4A">
              <w:t>p</w:t>
            </w:r>
            <w:r w:rsidRPr="004E27BE">
              <w:t>ractitioners (Line 2)</w:t>
            </w:r>
          </w:p>
        </w:tc>
        <w:tc>
          <w:tcPr>
            <w:tcW w:w="815" w:type="pct"/>
            <w:vAlign w:val="center"/>
          </w:tcPr>
          <w:p w:rsidR="00FC18CE" w:rsidRPr="004E27BE" w:rsidP="00E970DE" w14:paraId="0DD94C50" w14:textId="77777777">
            <w:pPr>
              <w:pStyle w:val="TableText"/>
              <w:jc w:val="center"/>
            </w:pPr>
            <w:r w:rsidRPr="004E27BE">
              <w:t>X</w:t>
            </w:r>
          </w:p>
        </w:tc>
        <w:tc>
          <w:tcPr>
            <w:tcW w:w="839" w:type="pct"/>
            <w:vAlign w:val="center"/>
          </w:tcPr>
          <w:p w:rsidR="00FC18CE" w:rsidRPr="00883BDA" w:rsidP="00E970DE" w14:paraId="64515454" w14:textId="77777777">
            <w:pPr>
              <w:pStyle w:val="TableText"/>
              <w:jc w:val="center"/>
              <w:rPr>
                <w:color w:val="FFFFFF" w:themeColor="background2"/>
              </w:rPr>
            </w:pPr>
            <w:r w:rsidRPr="00883BDA">
              <w:rPr>
                <w:color w:val="FFFFFF" w:themeColor="background2"/>
              </w:rPr>
              <w:t>&lt;blank&gt;</w:t>
            </w:r>
          </w:p>
        </w:tc>
      </w:tr>
      <w:tr w14:paraId="6A2C5708" w14:textId="77777777" w:rsidTr="004A7924">
        <w:tblPrEx>
          <w:tblW w:w="5000" w:type="pct"/>
          <w:tblLook w:val="04A0"/>
        </w:tblPrEx>
        <w:trPr>
          <w:cantSplit/>
        </w:trPr>
        <w:tc>
          <w:tcPr>
            <w:tcW w:w="3346" w:type="pct"/>
          </w:tcPr>
          <w:p w:rsidR="00FC18CE" w:rsidRPr="004E27BE" w:rsidP="00211AD7" w14:paraId="38BC8BDB" w14:textId="77777777">
            <w:pPr>
              <w:pStyle w:val="TableText"/>
            </w:pPr>
            <w:r w:rsidRPr="004E27BE">
              <w:t>Internists (Line 3)</w:t>
            </w:r>
          </w:p>
        </w:tc>
        <w:tc>
          <w:tcPr>
            <w:tcW w:w="815" w:type="pct"/>
            <w:vAlign w:val="center"/>
          </w:tcPr>
          <w:p w:rsidR="00FC18CE" w:rsidRPr="004E27BE" w:rsidP="00E970DE" w14:paraId="344E1F62" w14:textId="77777777">
            <w:pPr>
              <w:pStyle w:val="TableText"/>
              <w:jc w:val="center"/>
            </w:pPr>
            <w:r w:rsidRPr="004E27BE">
              <w:t>X</w:t>
            </w:r>
          </w:p>
        </w:tc>
        <w:tc>
          <w:tcPr>
            <w:tcW w:w="839" w:type="pct"/>
            <w:vAlign w:val="center"/>
          </w:tcPr>
          <w:p w:rsidR="00FC18CE" w:rsidRPr="00883BDA" w:rsidP="00E970DE" w14:paraId="3416CFBD" w14:textId="77777777">
            <w:pPr>
              <w:pStyle w:val="TableText"/>
              <w:jc w:val="center"/>
              <w:rPr>
                <w:color w:val="FFFFFF" w:themeColor="background2"/>
              </w:rPr>
            </w:pPr>
            <w:r w:rsidRPr="00883BDA">
              <w:rPr>
                <w:color w:val="FFFFFF" w:themeColor="background2"/>
              </w:rPr>
              <w:t>&lt;blank&gt;</w:t>
            </w:r>
          </w:p>
        </w:tc>
      </w:tr>
      <w:tr w14:paraId="6BFBB580" w14:textId="77777777" w:rsidTr="004A7924">
        <w:tblPrEx>
          <w:tblW w:w="5000" w:type="pct"/>
          <w:tblLook w:val="04A0"/>
        </w:tblPrEx>
        <w:trPr>
          <w:cantSplit/>
        </w:trPr>
        <w:tc>
          <w:tcPr>
            <w:tcW w:w="3346" w:type="pct"/>
          </w:tcPr>
          <w:p w:rsidR="00FC18CE" w:rsidRPr="004E27BE" w:rsidP="00211AD7" w14:paraId="4213B1C9" w14:textId="77777777">
            <w:pPr>
              <w:pStyle w:val="TableText"/>
            </w:pPr>
            <w:r w:rsidRPr="004E27BE">
              <w:t>Obstetrician</w:t>
            </w:r>
            <w:r>
              <w:t>s</w:t>
            </w:r>
            <w:r w:rsidRPr="004E27BE">
              <w:t>/Gynecologists (Line 4)</w:t>
            </w:r>
          </w:p>
        </w:tc>
        <w:tc>
          <w:tcPr>
            <w:tcW w:w="815" w:type="pct"/>
            <w:vAlign w:val="center"/>
          </w:tcPr>
          <w:p w:rsidR="00FC18CE" w:rsidRPr="004E27BE" w:rsidP="00E970DE" w14:paraId="08984ABC" w14:textId="77777777">
            <w:pPr>
              <w:pStyle w:val="TableText"/>
              <w:jc w:val="center"/>
            </w:pPr>
            <w:r w:rsidRPr="004E27BE">
              <w:t>X</w:t>
            </w:r>
          </w:p>
        </w:tc>
        <w:tc>
          <w:tcPr>
            <w:tcW w:w="839" w:type="pct"/>
            <w:vAlign w:val="center"/>
          </w:tcPr>
          <w:p w:rsidR="00FC18CE" w:rsidRPr="00883BDA" w:rsidP="00E970DE" w14:paraId="5577B230" w14:textId="77777777">
            <w:pPr>
              <w:pStyle w:val="TableText"/>
              <w:jc w:val="center"/>
              <w:rPr>
                <w:color w:val="FFFFFF" w:themeColor="background2"/>
              </w:rPr>
            </w:pPr>
            <w:r w:rsidRPr="00883BDA">
              <w:rPr>
                <w:color w:val="FFFFFF" w:themeColor="background2"/>
              </w:rPr>
              <w:t>&lt;blank&gt;</w:t>
            </w:r>
          </w:p>
        </w:tc>
      </w:tr>
      <w:tr w14:paraId="054BCEAA" w14:textId="77777777" w:rsidTr="004A7924">
        <w:tblPrEx>
          <w:tblW w:w="5000" w:type="pct"/>
          <w:tblLook w:val="04A0"/>
        </w:tblPrEx>
        <w:trPr>
          <w:cantSplit/>
        </w:trPr>
        <w:tc>
          <w:tcPr>
            <w:tcW w:w="3346" w:type="pct"/>
          </w:tcPr>
          <w:p w:rsidR="00FC18CE" w:rsidRPr="004E27BE" w:rsidP="00211AD7" w14:paraId="326ED614" w14:textId="77777777">
            <w:pPr>
              <w:pStyle w:val="TableText"/>
            </w:pPr>
            <w:r w:rsidRPr="004E27BE">
              <w:t>Pediatrician</w:t>
            </w:r>
            <w:r>
              <w:t>s</w:t>
            </w:r>
            <w:r w:rsidRPr="004E27BE">
              <w:t xml:space="preserve"> (Line 5)</w:t>
            </w:r>
          </w:p>
        </w:tc>
        <w:tc>
          <w:tcPr>
            <w:tcW w:w="815" w:type="pct"/>
            <w:vAlign w:val="center"/>
          </w:tcPr>
          <w:p w:rsidR="00FC18CE" w:rsidRPr="004E27BE" w:rsidP="00E970DE" w14:paraId="61178A5D" w14:textId="77777777">
            <w:pPr>
              <w:pStyle w:val="TableText"/>
              <w:jc w:val="center"/>
            </w:pPr>
            <w:r w:rsidRPr="004E27BE">
              <w:t>X</w:t>
            </w:r>
          </w:p>
        </w:tc>
        <w:tc>
          <w:tcPr>
            <w:tcW w:w="839" w:type="pct"/>
            <w:vAlign w:val="center"/>
          </w:tcPr>
          <w:p w:rsidR="00FC18CE" w:rsidRPr="00883BDA" w:rsidP="00E970DE" w14:paraId="5F240E77" w14:textId="77777777">
            <w:pPr>
              <w:pStyle w:val="TableText"/>
              <w:jc w:val="center"/>
              <w:rPr>
                <w:color w:val="FFFFFF" w:themeColor="background2"/>
              </w:rPr>
            </w:pPr>
            <w:r w:rsidRPr="00883BDA">
              <w:rPr>
                <w:color w:val="FFFFFF" w:themeColor="background2"/>
              </w:rPr>
              <w:t>&lt;blank&gt;</w:t>
            </w:r>
          </w:p>
        </w:tc>
      </w:tr>
      <w:tr w14:paraId="1B261FA1" w14:textId="77777777" w:rsidTr="004A7924">
        <w:tblPrEx>
          <w:tblW w:w="5000" w:type="pct"/>
          <w:tblLook w:val="04A0"/>
        </w:tblPrEx>
        <w:trPr>
          <w:cantSplit/>
        </w:trPr>
        <w:tc>
          <w:tcPr>
            <w:tcW w:w="3346" w:type="pct"/>
          </w:tcPr>
          <w:p w:rsidR="00FC18CE" w:rsidRPr="004E27BE" w:rsidP="00211AD7" w14:paraId="484404A8" w14:textId="77777777">
            <w:pPr>
              <w:pStyle w:val="TableText"/>
            </w:pPr>
            <w:r w:rsidRPr="004E27BE">
              <w:t xml:space="preserve">Licensed </w:t>
            </w:r>
            <w:r w:rsidR="00D71D4A">
              <w:t>m</w:t>
            </w:r>
            <w:r w:rsidRPr="004E27BE">
              <w:t xml:space="preserve">edical </w:t>
            </w:r>
            <w:r w:rsidR="00D71D4A">
              <w:t>r</w:t>
            </w:r>
            <w:r w:rsidRPr="004E27BE">
              <w:t>esidents—line determined by specialty</w:t>
            </w:r>
          </w:p>
        </w:tc>
        <w:tc>
          <w:tcPr>
            <w:tcW w:w="815" w:type="pct"/>
            <w:vAlign w:val="center"/>
          </w:tcPr>
          <w:p w:rsidR="00FC18CE" w:rsidRPr="004E27BE" w:rsidP="00E970DE" w14:paraId="74738402" w14:textId="77777777">
            <w:pPr>
              <w:pStyle w:val="TableText"/>
              <w:jc w:val="center"/>
            </w:pPr>
            <w:r w:rsidRPr="004E27BE">
              <w:t>X</w:t>
            </w:r>
          </w:p>
        </w:tc>
        <w:tc>
          <w:tcPr>
            <w:tcW w:w="839" w:type="pct"/>
            <w:vAlign w:val="center"/>
          </w:tcPr>
          <w:p w:rsidR="00FC18CE" w:rsidRPr="00883BDA" w:rsidP="00E970DE" w14:paraId="0E9C3EE9" w14:textId="77777777">
            <w:pPr>
              <w:pStyle w:val="TableText"/>
              <w:jc w:val="center"/>
              <w:rPr>
                <w:color w:val="FFFFFF" w:themeColor="background2"/>
              </w:rPr>
            </w:pPr>
            <w:r w:rsidRPr="00883BDA">
              <w:rPr>
                <w:color w:val="FFFFFF" w:themeColor="background2"/>
              </w:rPr>
              <w:t>&lt;blank&gt;</w:t>
            </w:r>
          </w:p>
        </w:tc>
      </w:tr>
      <w:tr w14:paraId="10ADCADF" w14:textId="77777777" w:rsidTr="004A7924">
        <w:tblPrEx>
          <w:tblW w:w="5000" w:type="pct"/>
          <w:tblLook w:val="04A0"/>
        </w:tblPrEx>
        <w:trPr>
          <w:cantSplit/>
        </w:trPr>
        <w:tc>
          <w:tcPr>
            <w:tcW w:w="3346" w:type="pct"/>
            <w:shd w:val="clear" w:color="auto" w:fill="CCDDF1"/>
          </w:tcPr>
          <w:p w:rsidR="00FC18CE" w:rsidRPr="006F0995" w:rsidP="00211AD7" w14:paraId="209812B2" w14:textId="77777777">
            <w:pPr>
              <w:pStyle w:val="TableText"/>
              <w:rPr>
                <w:b/>
                <w:color w:val="006699"/>
              </w:rPr>
            </w:pPr>
            <w:r w:rsidRPr="00FD5C35">
              <w:rPr>
                <w:b/>
                <w:color w:val="1C639C"/>
              </w:rPr>
              <w:t xml:space="preserve">Other Specialist Physicians </w:t>
            </w:r>
            <w:r w:rsidRPr="00FD5C35">
              <w:rPr>
                <w:color w:val="1C639C"/>
              </w:rPr>
              <w:t>(Line 7)</w:t>
            </w:r>
          </w:p>
        </w:tc>
        <w:tc>
          <w:tcPr>
            <w:tcW w:w="815" w:type="pct"/>
            <w:shd w:val="clear" w:color="auto" w:fill="CCDDF1"/>
          </w:tcPr>
          <w:p w:rsidR="00FC18CE" w:rsidRPr="006F0995" w:rsidP="00E970DE" w14:paraId="0511FAC7" w14:textId="77777777">
            <w:pPr>
              <w:pStyle w:val="TableText"/>
              <w:jc w:val="center"/>
              <w:rPr>
                <w:color w:val="CCDDF1"/>
              </w:rPr>
            </w:pPr>
            <w:r w:rsidRPr="006F0995">
              <w:rPr>
                <w:color w:val="CCDDF1"/>
              </w:rPr>
              <w:t>&lt;blank&gt;</w:t>
            </w:r>
          </w:p>
        </w:tc>
        <w:tc>
          <w:tcPr>
            <w:tcW w:w="839" w:type="pct"/>
            <w:shd w:val="clear" w:color="auto" w:fill="CCDDF1"/>
          </w:tcPr>
          <w:p w:rsidR="00FC18CE" w:rsidRPr="006F0995" w:rsidP="00E970DE" w14:paraId="1DCE5C0B" w14:textId="77777777">
            <w:pPr>
              <w:pStyle w:val="TableText"/>
              <w:jc w:val="center"/>
              <w:rPr>
                <w:color w:val="CCDDF1"/>
              </w:rPr>
            </w:pPr>
            <w:r w:rsidRPr="006F0995">
              <w:rPr>
                <w:color w:val="CCDDF1"/>
              </w:rPr>
              <w:t>&lt;blank&gt;</w:t>
            </w:r>
          </w:p>
        </w:tc>
      </w:tr>
      <w:tr w14:paraId="4985A7FF" w14:textId="77777777" w:rsidTr="004A7924">
        <w:tblPrEx>
          <w:tblW w:w="5000" w:type="pct"/>
          <w:tblLook w:val="04A0"/>
        </w:tblPrEx>
        <w:trPr>
          <w:cantSplit/>
        </w:trPr>
        <w:tc>
          <w:tcPr>
            <w:tcW w:w="3346" w:type="pct"/>
          </w:tcPr>
          <w:p w:rsidR="00FC18CE" w:rsidRPr="004E27BE" w:rsidP="00211AD7" w14:paraId="764C7B50" w14:textId="77777777">
            <w:pPr>
              <w:pStyle w:val="TableText"/>
            </w:pPr>
            <w:r w:rsidRPr="004E27BE">
              <w:t>Allergists</w:t>
            </w:r>
          </w:p>
        </w:tc>
        <w:tc>
          <w:tcPr>
            <w:tcW w:w="815" w:type="pct"/>
            <w:vAlign w:val="center"/>
          </w:tcPr>
          <w:p w:rsidR="00FC18CE" w:rsidRPr="004E27BE" w:rsidP="00E970DE" w14:paraId="6F23B601" w14:textId="77777777">
            <w:pPr>
              <w:pStyle w:val="TableText"/>
              <w:jc w:val="center"/>
            </w:pPr>
            <w:r w:rsidRPr="004E27BE">
              <w:t>X</w:t>
            </w:r>
          </w:p>
        </w:tc>
        <w:tc>
          <w:tcPr>
            <w:tcW w:w="839" w:type="pct"/>
            <w:vAlign w:val="center"/>
          </w:tcPr>
          <w:p w:rsidR="00FC18CE" w:rsidRPr="00883BDA" w:rsidP="00E970DE" w14:paraId="480A2DA3" w14:textId="77777777">
            <w:pPr>
              <w:pStyle w:val="TableText"/>
              <w:jc w:val="center"/>
              <w:rPr>
                <w:color w:val="FFFFFF" w:themeColor="background2"/>
              </w:rPr>
            </w:pPr>
            <w:r w:rsidRPr="00883BDA">
              <w:rPr>
                <w:color w:val="FFFFFF" w:themeColor="background2"/>
              </w:rPr>
              <w:t>&lt;blank&gt;</w:t>
            </w:r>
          </w:p>
        </w:tc>
      </w:tr>
      <w:tr w14:paraId="012AC93F" w14:textId="77777777" w:rsidTr="004A7924">
        <w:tblPrEx>
          <w:tblW w:w="5000" w:type="pct"/>
          <w:tblLook w:val="04A0"/>
        </w:tblPrEx>
        <w:trPr>
          <w:cantSplit/>
        </w:trPr>
        <w:tc>
          <w:tcPr>
            <w:tcW w:w="3346" w:type="pct"/>
          </w:tcPr>
          <w:p w:rsidR="00FC18CE" w:rsidRPr="004E27BE" w:rsidP="00211AD7" w14:paraId="278ABD0D" w14:textId="77777777">
            <w:pPr>
              <w:pStyle w:val="TableText"/>
            </w:pPr>
            <w:r w:rsidRPr="004E27BE">
              <w:t>Cardiologists</w:t>
            </w:r>
          </w:p>
        </w:tc>
        <w:tc>
          <w:tcPr>
            <w:tcW w:w="815" w:type="pct"/>
            <w:vAlign w:val="center"/>
          </w:tcPr>
          <w:p w:rsidR="00FC18CE" w:rsidRPr="004E27BE" w:rsidP="00E970DE" w14:paraId="10836648" w14:textId="77777777">
            <w:pPr>
              <w:pStyle w:val="TableText"/>
              <w:jc w:val="center"/>
            </w:pPr>
            <w:r w:rsidRPr="004E27BE">
              <w:t>X</w:t>
            </w:r>
          </w:p>
        </w:tc>
        <w:tc>
          <w:tcPr>
            <w:tcW w:w="839" w:type="pct"/>
            <w:vAlign w:val="center"/>
          </w:tcPr>
          <w:p w:rsidR="00FC18CE" w:rsidRPr="00883BDA" w:rsidP="00E970DE" w14:paraId="1BF7815F" w14:textId="77777777">
            <w:pPr>
              <w:pStyle w:val="TableText"/>
              <w:jc w:val="center"/>
              <w:rPr>
                <w:color w:val="FFFFFF" w:themeColor="background2"/>
              </w:rPr>
            </w:pPr>
            <w:r w:rsidRPr="00883BDA">
              <w:rPr>
                <w:color w:val="FFFFFF" w:themeColor="background2"/>
              </w:rPr>
              <w:t>&lt;blank&gt;</w:t>
            </w:r>
          </w:p>
        </w:tc>
      </w:tr>
      <w:tr w14:paraId="592D3003" w14:textId="77777777" w:rsidTr="004A7924">
        <w:tblPrEx>
          <w:tblW w:w="5000" w:type="pct"/>
          <w:tblLook w:val="04A0"/>
        </w:tblPrEx>
        <w:trPr>
          <w:cantSplit/>
        </w:trPr>
        <w:tc>
          <w:tcPr>
            <w:tcW w:w="3346" w:type="pct"/>
          </w:tcPr>
          <w:p w:rsidR="00FC18CE" w:rsidRPr="004E27BE" w:rsidP="00211AD7" w14:paraId="61771E0C" w14:textId="77777777">
            <w:pPr>
              <w:pStyle w:val="TableText"/>
            </w:pPr>
            <w:r w:rsidRPr="004E27BE">
              <w:t>Dermatologists</w:t>
            </w:r>
          </w:p>
        </w:tc>
        <w:tc>
          <w:tcPr>
            <w:tcW w:w="815" w:type="pct"/>
            <w:vAlign w:val="center"/>
          </w:tcPr>
          <w:p w:rsidR="00FC18CE" w:rsidRPr="004E27BE" w:rsidP="00E970DE" w14:paraId="31C899FD" w14:textId="77777777">
            <w:pPr>
              <w:pStyle w:val="TableText"/>
              <w:jc w:val="center"/>
            </w:pPr>
            <w:r w:rsidRPr="004E27BE">
              <w:t>X</w:t>
            </w:r>
          </w:p>
        </w:tc>
        <w:tc>
          <w:tcPr>
            <w:tcW w:w="839" w:type="pct"/>
            <w:vAlign w:val="center"/>
          </w:tcPr>
          <w:p w:rsidR="00FC18CE" w:rsidRPr="00883BDA" w:rsidP="00E970DE" w14:paraId="77C845DD" w14:textId="77777777">
            <w:pPr>
              <w:pStyle w:val="TableText"/>
              <w:jc w:val="center"/>
              <w:rPr>
                <w:color w:val="FFFFFF" w:themeColor="background2"/>
              </w:rPr>
            </w:pPr>
            <w:r w:rsidRPr="00883BDA">
              <w:rPr>
                <w:color w:val="FFFFFF" w:themeColor="background2"/>
              </w:rPr>
              <w:t>&lt;blank&gt;</w:t>
            </w:r>
          </w:p>
        </w:tc>
      </w:tr>
      <w:tr w14:paraId="1B1E578D" w14:textId="77777777" w:rsidTr="004A7924">
        <w:tblPrEx>
          <w:tblW w:w="5000" w:type="pct"/>
          <w:tblLook w:val="04A0"/>
        </w:tblPrEx>
        <w:trPr>
          <w:cantSplit/>
        </w:trPr>
        <w:tc>
          <w:tcPr>
            <w:tcW w:w="3346" w:type="pct"/>
          </w:tcPr>
          <w:p w:rsidR="00686C91" w:rsidRPr="004E27BE" w:rsidP="00211AD7" w14:paraId="451817E5" w14:textId="2BBB892D">
            <w:pPr>
              <w:pStyle w:val="TableText"/>
            </w:pPr>
            <w:r>
              <w:t>Endocrinologists</w:t>
            </w:r>
          </w:p>
        </w:tc>
        <w:tc>
          <w:tcPr>
            <w:tcW w:w="815" w:type="pct"/>
            <w:vAlign w:val="center"/>
          </w:tcPr>
          <w:p w:rsidR="00686C91" w:rsidRPr="004E27BE" w:rsidP="00E970DE" w14:paraId="48598881" w14:textId="247A3138">
            <w:pPr>
              <w:pStyle w:val="TableText"/>
              <w:jc w:val="center"/>
            </w:pPr>
            <w:r>
              <w:t>X</w:t>
            </w:r>
          </w:p>
        </w:tc>
        <w:tc>
          <w:tcPr>
            <w:tcW w:w="839" w:type="pct"/>
            <w:vAlign w:val="center"/>
          </w:tcPr>
          <w:p w:rsidR="00686C91" w:rsidRPr="00883BDA" w:rsidP="00E970DE" w14:paraId="2DD68E50" w14:textId="1EF83FAB">
            <w:pPr>
              <w:pStyle w:val="TableText"/>
              <w:jc w:val="center"/>
              <w:rPr>
                <w:color w:val="FFFFFF" w:themeColor="background2"/>
              </w:rPr>
            </w:pPr>
            <w:r w:rsidRPr="00883BDA">
              <w:rPr>
                <w:color w:val="FFFFFF" w:themeColor="background2"/>
              </w:rPr>
              <w:t>&lt;blank&gt;</w:t>
            </w:r>
          </w:p>
        </w:tc>
      </w:tr>
      <w:tr w14:paraId="3771E2BD" w14:textId="77777777" w:rsidTr="004A7924">
        <w:tblPrEx>
          <w:tblW w:w="5000" w:type="pct"/>
          <w:tblLook w:val="04A0"/>
        </w:tblPrEx>
        <w:trPr>
          <w:cantSplit/>
        </w:trPr>
        <w:tc>
          <w:tcPr>
            <w:tcW w:w="3346" w:type="pct"/>
          </w:tcPr>
          <w:p w:rsidR="00FC18CE" w:rsidRPr="004E27BE" w:rsidP="00211AD7" w14:paraId="3597BF54" w14:textId="77777777">
            <w:pPr>
              <w:pStyle w:val="TableText"/>
            </w:pPr>
            <w:r w:rsidRPr="004E27BE">
              <w:t>Orthopedists</w:t>
            </w:r>
          </w:p>
        </w:tc>
        <w:tc>
          <w:tcPr>
            <w:tcW w:w="815" w:type="pct"/>
            <w:vAlign w:val="center"/>
          </w:tcPr>
          <w:p w:rsidR="00FC18CE" w:rsidRPr="004E27BE" w:rsidP="00E970DE" w14:paraId="1993C3FF" w14:textId="77777777">
            <w:pPr>
              <w:pStyle w:val="TableText"/>
              <w:jc w:val="center"/>
            </w:pPr>
            <w:r w:rsidRPr="004E27BE">
              <w:t>X</w:t>
            </w:r>
          </w:p>
        </w:tc>
        <w:tc>
          <w:tcPr>
            <w:tcW w:w="839" w:type="pct"/>
            <w:vAlign w:val="center"/>
          </w:tcPr>
          <w:p w:rsidR="00FC18CE" w:rsidRPr="00883BDA" w:rsidP="00E970DE" w14:paraId="54D2D63E" w14:textId="77777777">
            <w:pPr>
              <w:pStyle w:val="TableText"/>
              <w:jc w:val="center"/>
              <w:rPr>
                <w:color w:val="FFFFFF" w:themeColor="background2"/>
              </w:rPr>
            </w:pPr>
            <w:r w:rsidRPr="00883BDA">
              <w:rPr>
                <w:color w:val="FFFFFF" w:themeColor="background2"/>
              </w:rPr>
              <w:t>&lt;blank&gt;</w:t>
            </w:r>
          </w:p>
        </w:tc>
      </w:tr>
      <w:tr w14:paraId="09A5BC79" w14:textId="77777777" w:rsidTr="004A7924">
        <w:tblPrEx>
          <w:tblW w:w="5000" w:type="pct"/>
          <w:tblLook w:val="04A0"/>
        </w:tblPrEx>
        <w:trPr>
          <w:cantSplit/>
        </w:trPr>
        <w:tc>
          <w:tcPr>
            <w:tcW w:w="3346" w:type="pct"/>
          </w:tcPr>
          <w:p w:rsidR="00FC18CE" w:rsidRPr="004E27BE" w:rsidP="00211AD7" w14:paraId="27143AD0" w14:textId="77777777">
            <w:pPr>
              <w:pStyle w:val="TableText"/>
            </w:pPr>
            <w:r w:rsidRPr="004E27BE">
              <w:t>Surgeons</w:t>
            </w:r>
          </w:p>
        </w:tc>
        <w:tc>
          <w:tcPr>
            <w:tcW w:w="815" w:type="pct"/>
            <w:vAlign w:val="center"/>
          </w:tcPr>
          <w:p w:rsidR="00FC18CE" w:rsidRPr="004E27BE" w:rsidP="00E970DE" w14:paraId="4E210259" w14:textId="77777777">
            <w:pPr>
              <w:pStyle w:val="TableText"/>
              <w:jc w:val="center"/>
            </w:pPr>
            <w:r w:rsidRPr="004E27BE">
              <w:t>X</w:t>
            </w:r>
          </w:p>
        </w:tc>
        <w:tc>
          <w:tcPr>
            <w:tcW w:w="839" w:type="pct"/>
            <w:vAlign w:val="center"/>
          </w:tcPr>
          <w:p w:rsidR="00FC18CE" w:rsidRPr="00883BDA" w:rsidP="00E970DE" w14:paraId="6363E06E" w14:textId="77777777">
            <w:pPr>
              <w:pStyle w:val="TableText"/>
              <w:jc w:val="center"/>
              <w:rPr>
                <w:color w:val="FFFFFF" w:themeColor="background2"/>
              </w:rPr>
            </w:pPr>
            <w:r w:rsidRPr="00883BDA">
              <w:rPr>
                <w:color w:val="FFFFFF" w:themeColor="background2"/>
              </w:rPr>
              <w:t>&lt;blank&gt;</w:t>
            </w:r>
          </w:p>
        </w:tc>
      </w:tr>
      <w:tr w14:paraId="52CE15E7" w14:textId="77777777" w:rsidTr="004A7924">
        <w:tblPrEx>
          <w:tblW w:w="5000" w:type="pct"/>
          <w:tblLook w:val="04A0"/>
        </w:tblPrEx>
        <w:trPr>
          <w:cantSplit/>
        </w:trPr>
        <w:tc>
          <w:tcPr>
            <w:tcW w:w="3346" w:type="pct"/>
          </w:tcPr>
          <w:p w:rsidR="00FC18CE" w:rsidRPr="004E27BE" w:rsidP="00211AD7" w14:paraId="363C1FA3" w14:textId="77777777">
            <w:pPr>
              <w:pStyle w:val="TableText"/>
            </w:pPr>
            <w:r w:rsidRPr="004E27BE">
              <w:t>Urologists</w:t>
            </w:r>
          </w:p>
        </w:tc>
        <w:tc>
          <w:tcPr>
            <w:tcW w:w="815" w:type="pct"/>
            <w:vAlign w:val="center"/>
          </w:tcPr>
          <w:p w:rsidR="00FC18CE" w:rsidRPr="004E27BE" w:rsidP="00E970DE" w14:paraId="3B96741A" w14:textId="77777777">
            <w:pPr>
              <w:pStyle w:val="TableText"/>
              <w:jc w:val="center"/>
            </w:pPr>
            <w:r w:rsidRPr="004E27BE">
              <w:t>X</w:t>
            </w:r>
          </w:p>
        </w:tc>
        <w:tc>
          <w:tcPr>
            <w:tcW w:w="839" w:type="pct"/>
            <w:vAlign w:val="center"/>
          </w:tcPr>
          <w:p w:rsidR="00FC18CE" w:rsidRPr="00883BDA" w:rsidP="00E970DE" w14:paraId="15F0D2A7" w14:textId="77777777">
            <w:pPr>
              <w:pStyle w:val="TableText"/>
              <w:jc w:val="center"/>
              <w:rPr>
                <w:color w:val="FFFFFF" w:themeColor="background2"/>
              </w:rPr>
            </w:pPr>
            <w:r w:rsidRPr="00883BDA">
              <w:rPr>
                <w:color w:val="FFFFFF" w:themeColor="background2"/>
              </w:rPr>
              <w:t>&lt;blank&gt;</w:t>
            </w:r>
          </w:p>
        </w:tc>
      </w:tr>
      <w:tr w14:paraId="5037F65B" w14:textId="77777777" w:rsidTr="004A7924">
        <w:tblPrEx>
          <w:tblW w:w="5000" w:type="pct"/>
          <w:tblLook w:val="04A0"/>
        </w:tblPrEx>
        <w:trPr>
          <w:cantSplit/>
        </w:trPr>
        <w:tc>
          <w:tcPr>
            <w:tcW w:w="3346" w:type="pct"/>
            <w:tcBorders>
              <w:bottom w:val="single" w:sz="4" w:space="0" w:color="C0BFBF" w:themeColor="text2"/>
            </w:tcBorders>
          </w:tcPr>
          <w:p w:rsidR="00FC18CE" w:rsidRPr="004E27BE" w:rsidP="00211AD7" w14:paraId="472B1277" w14:textId="77777777">
            <w:pPr>
              <w:pStyle w:val="TableText"/>
            </w:pPr>
            <w:r w:rsidRPr="004E27BE">
              <w:t xml:space="preserve">Other </w:t>
            </w:r>
            <w:r w:rsidR="00D71D4A">
              <w:t>s</w:t>
            </w:r>
            <w:r w:rsidRPr="004E27BE">
              <w:t xml:space="preserve">pecialists and </w:t>
            </w:r>
            <w:r w:rsidR="00D71D4A">
              <w:t>s</w:t>
            </w:r>
            <w:r w:rsidRPr="004E27BE">
              <w:t>ub-</w:t>
            </w:r>
            <w:r w:rsidR="00D71D4A">
              <w:t>s</w:t>
            </w:r>
            <w:r w:rsidRPr="004E27BE">
              <w:t>pecialists</w:t>
            </w:r>
          </w:p>
        </w:tc>
        <w:tc>
          <w:tcPr>
            <w:tcW w:w="815" w:type="pct"/>
            <w:tcBorders>
              <w:bottom w:val="single" w:sz="4" w:space="0" w:color="C0BFBF" w:themeColor="text2"/>
            </w:tcBorders>
            <w:vAlign w:val="center"/>
          </w:tcPr>
          <w:p w:rsidR="00FC18CE" w:rsidRPr="004E27BE" w:rsidP="00E970DE" w14:paraId="5A702703" w14:textId="77777777">
            <w:pPr>
              <w:pStyle w:val="TableText"/>
              <w:jc w:val="center"/>
            </w:pPr>
            <w:r w:rsidRPr="004E27BE">
              <w:t>X</w:t>
            </w:r>
          </w:p>
        </w:tc>
        <w:tc>
          <w:tcPr>
            <w:tcW w:w="839" w:type="pct"/>
            <w:tcBorders>
              <w:bottom w:val="single" w:sz="4" w:space="0" w:color="C0BFBF" w:themeColor="text2"/>
            </w:tcBorders>
            <w:vAlign w:val="center"/>
          </w:tcPr>
          <w:p w:rsidR="00FC18CE" w:rsidRPr="00883BDA" w:rsidP="00E970DE" w14:paraId="1B957862" w14:textId="77777777">
            <w:pPr>
              <w:pStyle w:val="TableText"/>
              <w:jc w:val="center"/>
              <w:rPr>
                <w:color w:val="FFFFFF" w:themeColor="background2"/>
              </w:rPr>
            </w:pPr>
            <w:r w:rsidRPr="00883BDA">
              <w:rPr>
                <w:color w:val="FFFFFF" w:themeColor="background2"/>
              </w:rPr>
              <w:t>&lt;blank&gt;</w:t>
            </w:r>
          </w:p>
        </w:tc>
      </w:tr>
      <w:tr w14:paraId="4EF855C7" w14:textId="77777777" w:rsidTr="004A7924">
        <w:tblPrEx>
          <w:tblW w:w="5000" w:type="pct"/>
          <w:tblLook w:val="04A0"/>
        </w:tblPrEx>
        <w:trPr>
          <w:cantSplit/>
        </w:trPr>
        <w:tc>
          <w:tcPr>
            <w:tcW w:w="3346" w:type="pct"/>
            <w:tcBorders>
              <w:top w:val="single" w:sz="4" w:space="0" w:color="C0BFBF" w:themeColor="text2"/>
            </w:tcBorders>
            <w:shd w:val="clear" w:color="auto" w:fill="CCDDF1"/>
          </w:tcPr>
          <w:p w:rsidR="00BA328C" w:rsidRPr="006F0995" w:rsidP="00C349E9" w14:paraId="0DF2E817" w14:textId="77777777">
            <w:pPr>
              <w:pStyle w:val="TableText"/>
              <w:rPr>
                <w:b/>
                <w:color w:val="006699"/>
              </w:rPr>
            </w:pPr>
            <w:r w:rsidRPr="00FD5C35">
              <w:rPr>
                <w:b/>
                <w:color w:val="1C639C"/>
              </w:rPr>
              <w:t>Nurse P</w:t>
            </w:r>
            <w:r w:rsidRPr="00FD5C35">
              <w:rPr>
                <w:b/>
                <w:color w:val="1C639C"/>
              </w:rPr>
              <w:t xml:space="preserve">ractitioners, </w:t>
            </w:r>
            <w:r w:rsidRPr="00FD5C35">
              <w:rPr>
                <w:b/>
                <w:color w:val="1C639C"/>
              </w:rPr>
              <w:t>P</w:t>
            </w:r>
            <w:r w:rsidRPr="00FD5C35">
              <w:rPr>
                <w:b/>
                <w:color w:val="1C639C"/>
              </w:rPr>
              <w:t xml:space="preserve">hysician </w:t>
            </w:r>
            <w:r w:rsidRPr="00FD5C35">
              <w:rPr>
                <w:b/>
                <w:color w:val="1C639C"/>
              </w:rPr>
              <w:t>A</w:t>
            </w:r>
            <w:r w:rsidRPr="00FD5C35">
              <w:rPr>
                <w:b/>
                <w:color w:val="1C639C"/>
              </w:rPr>
              <w:t xml:space="preserve">ssistants, and </w:t>
            </w:r>
            <w:r w:rsidRPr="00FD5C35">
              <w:rPr>
                <w:b/>
                <w:color w:val="1C639C"/>
              </w:rPr>
              <w:t>C</w:t>
            </w:r>
            <w:r w:rsidRPr="00FD5C35">
              <w:rPr>
                <w:b/>
                <w:color w:val="1C639C"/>
              </w:rPr>
              <w:t xml:space="preserve">ertified </w:t>
            </w:r>
            <w:r w:rsidRPr="00FD5C35">
              <w:rPr>
                <w:b/>
                <w:color w:val="1C639C"/>
              </w:rPr>
              <w:t>N</w:t>
            </w:r>
            <w:r w:rsidRPr="00FD5C35">
              <w:rPr>
                <w:b/>
                <w:color w:val="1C639C"/>
              </w:rPr>
              <w:t xml:space="preserve">urse </w:t>
            </w:r>
            <w:r w:rsidRPr="00FD5C35">
              <w:rPr>
                <w:b/>
                <w:color w:val="1C639C"/>
              </w:rPr>
              <w:t>M</w:t>
            </w:r>
            <w:r w:rsidRPr="00FD5C35">
              <w:rPr>
                <w:b/>
                <w:color w:val="1C639C"/>
              </w:rPr>
              <w:t>idwives</w:t>
            </w:r>
          </w:p>
        </w:tc>
        <w:tc>
          <w:tcPr>
            <w:tcW w:w="815" w:type="pct"/>
            <w:tcBorders>
              <w:top w:val="single" w:sz="4" w:space="0" w:color="C0BFBF" w:themeColor="text2"/>
            </w:tcBorders>
            <w:shd w:val="clear" w:color="auto" w:fill="CCDDF1"/>
            <w:vAlign w:val="center"/>
          </w:tcPr>
          <w:p w:rsidR="00BA328C" w:rsidRPr="006F0995" w:rsidP="00A71990" w14:paraId="3ABE6477"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BA328C" w:rsidRPr="006F0995" w:rsidP="00B90220" w14:paraId="35210638" w14:textId="77777777">
            <w:pPr>
              <w:pStyle w:val="TableText"/>
              <w:jc w:val="center"/>
              <w:rPr>
                <w:color w:val="CCDDF1"/>
              </w:rPr>
            </w:pPr>
            <w:r w:rsidRPr="006F0995">
              <w:rPr>
                <w:color w:val="CCDDF1"/>
              </w:rPr>
              <w:t>&lt;blank&gt;</w:t>
            </w:r>
          </w:p>
        </w:tc>
      </w:tr>
      <w:tr w14:paraId="542FFEBD" w14:textId="77777777" w:rsidTr="004A7924">
        <w:tblPrEx>
          <w:tblW w:w="5000" w:type="pct"/>
          <w:tblLook w:val="04A0"/>
        </w:tblPrEx>
        <w:trPr>
          <w:cantSplit/>
        </w:trPr>
        <w:tc>
          <w:tcPr>
            <w:tcW w:w="3346" w:type="pct"/>
          </w:tcPr>
          <w:p w:rsidR="00FC18CE" w:rsidRPr="00BA328C" w:rsidP="00211AD7" w14:paraId="27FF9F6B" w14:textId="77777777">
            <w:pPr>
              <w:pStyle w:val="TableText"/>
            </w:pPr>
            <w:r w:rsidRPr="00E970DE">
              <w:t xml:space="preserve">Nurse </w:t>
            </w:r>
            <w:r w:rsidRPr="00E970DE" w:rsidR="00D71D4A">
              <w:t>p</w:t>
            </w:r>
            <w:r w:rsidRPr="00E970DE">
              <w:t>ractitioners</w:t>
            </w:r>
            <w:r w:rsidRPr="00BA328C">
              <w:t xml:space="preserve"> (Line 9a)</w:t>
            </w:r>
          </w:p>
        </w:tc>
        <w:tc>
          <w:tcPr>
            <w:tcW w:w="815" w:type="pct"/>
            <w:vAlign w:val="center"/>
          </w:tcPr>
          <w:p w:rsidR="00FC18CE" w:rsidRPr="004E27BE" w:rsidP="00E970DE" w14:paraId="14938379" w14:textId="77777777">
            <w:pPr>
              <w:pStyle w:val="TableText"/>
              <w:jc w:val="center"/>
            </w:pPr>
            <w:r w:rsidRPr="004E27BE">
              <w:t>X</w:t>
            </w:r>
          </w:p>
        </w:tc>
        <w:tc>
          <w:tcPr>
            <w:tcW w:w="839" w:type="pct"/>
            <w:vAlign w:val="center"/>
          </w:tcPr>
          <w:p w:rsidR="00FC18CE" w:rsidRPr="00883BDA" w:rsidP="00E970DE" w14:paraId="7A2763E3" w14:textId="77777777">
            <w:pPr>
              <w:pStyle w:val="TableText"/>
              <w:jc w:val="center"/>
              <w:rPr>
                <w:color w:val="FFFFFF" w:themeColor="background2"/>
              </w:rPr>
            </w:pPr>
            <w:r w:rsidRPr="00883BDA">
              <w:rPr>
                <w:color w:val="FFFFFF" w:themeColor="background2"/>
              </w:rPr>
              <w:t>&lt;blank&gt;</w:t>
            </w:r>
          </w:p>
        </w:tc>
      </w:tr>
      <w:tr w14:paraId="357BBF68" w14:textId="77777777" w:rsidTr="004A7924">
        <w:tblPrEx>
          <w:tblW w:w="5000" w:type="pct"/>
          <w:tblLook w:val="04A0"/>
        </w:tblPrEx>
        <w:trPr>
          <w:cantSplit/>
        </w:trPr>
        <w:tc>
          <w:tcPr>
            <w:tcW w:w="3346" w:type="pct"/>
          </w:tcPr>
          <w:p w:rsidR="007417F0" w:rsidRPr="00E970DE" w:rsidP="007417F0" w14:paraId="1AA45500" w14:textId="75940AA6">
            <w:pPr>
              <w:pStyle w:val="TableText"/>
            </w:pPr>
            <w:r w:rsidRPr="00925B56">
              <w:t>Nurse practitioner anesthetist (Line 9a)</w:t>
            </w:r>
          </w:p>
        </w:tc>
        <w:tc>
          <w:tcPr>
            <w:tcW w:w="815" w:type="pct"/>
            <w:vAlign w:val="center"/>
          </w:tcPr>
          <w:p w:rsidR="007417F0" w:rsidRPr="004E27BE" w:rsidP="007417F0" w14:paraId="2D5DA5C9" w14:textId="4B697073">
            <w:pPr>
              <w:pStyle w:val="TableText"/>
              <w:jc w:val="center"/>
            </w:pPr>
            <w:r>
              <w:t>X</w:t>
            </w:r>
          </w:p>
        </w:tc>
        <w:tc>
          <w:tcPr>
            <w:tcW w:w="839" w:type="pct"/>
            <w:vAlign w:val="center"/>
          </w:tcPr>
          <w:p w:rsidR="007417F0" w:rsidRPr="00883BDA" w:rsidP="007417F0" w14:paraId="7CADE01D" w14:textId="0D25FA30">
            <w:pPr>
              <w:pStyle w:val="TableText"/>
              <w:jc w:val="center"/>
              <w:rPr>
                <w:color w:val="FFFFFF" w:themeColor="background2"/>
              </w:rPr>
            </w:pPr>
            <w:r w:rsidRPr="002D3EB0">
              <w:rPr>
                <w:color w:val="FFFFFF" w:themeColor="background2"/>
              </w:rPr>
              <w:t>&lt;blank&gt;</w:t>
            </w:r>
          </w:p>
        </w:tc>
      </w:tr>
      <w:tr w14:paraId="0C651070" w14:textId="77777777" w:rsidTr="004A7924">
        <w:tblPrEx>
          <w:tblW w:w="5000" w:type="pct"/>
          <w:tblLook w:val="04A0"/>
        </w:tblPrEx>
        <w:trPr>
          <w:cantSplit/>
        </w:trPr>
        <w:tc>
          <w:tcPr>
            <w:tcW w:w="3346" w:type="pct"/>
          </w:tcPr>
          <w:p w:rsidR="00FC18CE" w:rsidRPr="00BA328C" w:rsidP="00211AD7" w14:paraId="504C7B7D" w14:textId="77777777">
            <w:pPr>
              <w:pStyle w:val="TableText"/>
            </w:pPr>
            <w:r w:rsidRPr="00E970DE">
              <w:t xml:space="preserve">Physician </w:t>
            </w:r>
            <w:r w:rsidRPr="00E970DE" w:rsidR="00D71D4A">
              <w:t>a</w:t>
            </w:r>
            <w:r w:rsidRPr="00E970DE">
              <w:t>ssistants</w:t>
            </w:r>
            <w:r w:rsidRPr="00BA328C">
              <w:t xml:space="preserve"> (Line 9b)</w:t>
            </w:r>
          </w:p>
        </w:tc>
        <w:tc>
          <w:tcPr>
            <w:tcW w:w="815" w:type="pct"/>
            <w:vAlign w:val="center"/>
          </w:tcPr>
          <w:p w:rsidR="00FC18CE" w:rsidRPr="004E27BE" w:rsidP="00E970DE" w14:paraId="212A5AA8" w14:textId="77777777">
            <w:pPr>
              <w:pStyle w:val="TableText"/>
              <w:jc w:val="center"/>
            </w:pPr>
            <w:r w:rsidRPr="004E27BE">
              <w:t>X</w:t>
            </w:r>
          </w:p>
        </w:tc>
        <w:tc>
          <w:tcPr>
            <w:tcW w:w="839" w:type="pct"/>
            <w:vAlign w:val="center"/>
          </w:tcPr>
          <w:p w:rsidR="00FC18CE" w:rsidRPr="00883BDA" w:rsidP="00E970DE" w14:paraId="70E49640" w14:textId="77777777">
            <w:pPr>
              <w:pStyle w:val="TableText"/>
              <w:jc w:val="center"/>
              <w:rPr>
                <w:color w:val="FFFFFF" w:themeColor="background2"/>
              </w:rPr>
            </w:pPr>
            <w:r w:rsidRPr="00883BDA">
              <w:rPr>
                <w:color w:val="FFFFFF" w:themeColor="background2"/>
              </w:rPr>
              <w:t>&lt;blank&gt;</w:t>
            </w:r>
          </w:p>
        </w:tc>
      </w:tr>
      <w:tr w14:paraId="76E420AD" w14:textId="77777777" w:rsidTr="004A7924">
        <w:tblPrEx>
          <w:tblW w:w="5000" w:type="pct"/>
          <w:tblLook w:val="04A0"/>
        </w:tblPrEx>
        <w:trPr>
          <w:cantSplit/>
        </w:trPr>
        <w:tc>
          <w:tcPr>
            <w:tcW w:w="3346" w:type="pct"/>
          </w:tcPr>
          <w:p w:rsidR="00FC18CE" w:rsidRPr="00BA328C" w:rsidP="00211AD7" w14:paraId="1C343D7B" w14:textId="77777777">
            <w:pPr>
              <w:pStyle w:val="TableText"/>
            </w:pPr>
            <w:r w:rsidRPr="00E970DE">
              <w:t xml:space="preserve">Certified </w:t>
            </w:r>
            <w:r w:rsidRPr="00E970DE" w:rsidR="00D71D4A">
              <w:t>n</w:t>
            </w:r>
            <w:r w:rsidRPr="00E970DE">
              <w:t xml:space="preserve">urse </w:t>
            </w:r>
            <w:r w:rsidRPr="00E970DE" w:rsidR="00D71D4A">
              <w:t>m</w:t>
            </w:r>
            <w:r w:rsidRPr="00E970DE">
              <w:t>idwives</w:t>
            </w:r>
            <w:r w:rsidRPr="00BA328C">
              <w:t xml:space="preserve"> (Line 10)</w:t>
            </w:r>
          </w:p>
        </w:tc>
        <w:tc>
          <w:tcPr>
            <w:tcW w:w="815" w:type="pct"/>
            <w:vAlign w:val="center"/>
          </w:tcPr>
          <w:p w:rsidR="00FC18CE" w:rsidRPr="004E27BE" w:rsidP="00E970DE" w14:paraId="1B275248" w14:textId="77777777">
            <w:pPr>
              <w:pStyle w:val="TableText"/>
              <w:jc w:val="center"/>
            </w:pPr>
            <w:r w:rsidRPr="004E27BE">
              <w:t>X</w:t>
            </w:r>
          </w:p>
        </w:tc>
        <w:tc>
          <w:tcPr>
            <w:tcW w:w="839" w:type="pct"/>
            <w:vAlign w:val="center"/>
          </w:tcPr>
          <w:p w:rsidR="00FC18CE" w:rsidRPr="00883BDA" w:rsidP="00E970DE" w14:paraId="4E8C4948" w14:textId="77777777">
            <w:pPr>
              <w:pStyle w:val="TableText"/>
              <w:jc w:val="center"/>
              <w:rPr>
                <w:color w:val="FFFFFF" w:themeColor="background2"/>
              </w:rPr>
            </w:pPr>
            <w:r w:rsidRPr="00883BDA">
              <w:rPr>
                <w:color w:val="FFFFFF" w:themeColor="background2"/>
              </w:rPr>
              <w:t>&lt;blank&gt;</w:t>
            </w:r>
          </w:p>
        </w:tc>
      </w:tr>
      <w:tr w14:paraId="130167D1" w14:textId="77777777" w:rsidTr="004A7924">
        <w:tblPrEx>
          <w:tblW w:w="5000" w:type="pct"/>
          <w:tblLook w:val="04A0"/>
        </w:tblPrEx>
        <w:trPr>
          <w:cantSplit/>
        </w:trPr>
        <w:tc>
          <w:tcPr>
            <w:tcW w:w="3346" w:type="pct"/>
            <w:shd w:val="clear" w:color="auto" w:fill="CCDDF1"/>
          </w:tcPr>
          <w:p w:rsidR="00FC18CE" w:rsidRPr="006F0995" w:rsidP="00211AD7" w14:paraId="28C67EAA" w14:textId="77777777">
            <w:pPr>
              <w:pStyle w:val="TableText"/>
              <w:rPr>
                <w:color w:val="006699"/>
              </w:rPr>
            </w:pPr>
            <w:r w:rsidRPr="00FD5C35">
              <w:rPr>
                <w:b/>
                <w:color w:val="1C639C"/>
              </w:rPr>
              <w:t>Nurses</w:t>
            </w:r>
            <w:r w:rsidRPr="00FD5C35">
              <w:rPr>
                <w:color w:val="1C639C"/>
              </w:rPr>
              <w:t xml:space="preserve"> (Line 11)</w:t>
            </w:r>
          </w:p>
        </w:tc>
        <w:tc>
          <w:tcPr>
            <w:tcW w:w="815" w:type="pct"/>
            <w:shd w:val="clear" w:color="auto" w:fill="CCDDF1"/>
            <w:vAlign w:val="center"/>
          </w:tcPr>
          <w:p w:rsidR="00FC18CE" w:rsidRPr="006F0995" w:rsidP="00E970DE" w14:paraId="61F6164C" w14:textId="77777777">
            <w:pPr>
              <w:pStyle w:val="TableText"/>
              <w:jc w:val="center"/>
              <w:rPr>
                <w:color w:val="CCDDF1"/>
              </w:rPr>
            </w:pPr>
            <w:r w:rsidRPr="006F0995">
              <w:rPr>
                <w:color w:val="CCDDF1"/>
              </w:rPr>
              <w:t>&lt;blank&gt;</w:t>
            </w:r>
          </w:p>
        </w:tc>
        <w:tc>
          <w:tcPr>
            <w:tcW w:w="839" w:type="pct"/>
            <w:shd w:val="clear" w:color="auto" w:fill="CCDDF1"/>
            <w:vAlign w:val="center"/>
          </w:tcPr>
          <w:p w:rsidR="00FC18CE" w:rsidRPr="006F0995" w:rsidP="00E970DE" w14:paraId="38C259F2" w14:textId="77777777">
            <w:pPr>
              <w:pStyle w:val="TableText"/>
              <w:jc w:val="center"/>
              <w:rPr>
                <w:color w:val="CCDDF1"/>
              </w:rPr>
            </w:pPr>
            <w:r w:rsidRPr="006F0995">
              <w:rPr>
                <w:color w:val="CCDDF1"/>
              </w:rPr>
              <w:t>&lt;blank&gt;</w:t>
            </w:r>
          </w:p>
        </w:tc>
      </w:tr>
      <w:tr w14:paraId="4293D164" w14:textId="77777777" w:rsidTr="004A7924">
        <w:tblPrEx>
          <w:tblW w:w="5000" w:type="pct"/>
          <w:tblLook w:val="04A0"/>
        </w:tblPrEx>
        <w:trPr>
          <w:cantSplit/>
        </w:trPr>
        <w:tc>
          <w:tcPr>
            <w:tcW w:w="3346" w:type="pct"/>
          </w:tcPr>
          <w:p w:rsidR="00FC18CE" w:rsidRPr="004E27BE" w:rsidP="00211AD7" w14:paraId="37F87AAB" w14:textId="77777777">
            <w:pPr>
              <w:pStyle w:val="TableText"/>
            </w:pPr>
            <w:r w:rsidRPr="004E27BE">
              <w:t xml:space="preserve">Clinical </w:t>
            </w:r>
            <w:r w:rsidR="00D71D4A">
              <w:t>n</w:t>
            </w:r>
            <w:r w:rsidRPr="004E27BE">
              <w:t xml:space="preserve">urse </w:t>
            </w:r>
            <w:r w:rsidR="00D71D4A">
              <w:t>s</w:t>
            </w:r>
            <w:r w:rsidRPr="004E27BE">
              <w:t>pecialists</w:t>
            </w:r>
          </w:p>
        </w:tc>
        <w:tc>
          <w:tcPr>
            <w:tcW w:w="815" w:type="pct"/>
            <w:vAlign w:val="center"/>
          </w:tcPr>
          <w:p w:rsidR="00FC18CE" w:rsidRPr="004E27BE" w:rsidP="00E970DE" w14:paraId="5286BF5F" w14:textId="77777777">
            <w:pPr>
              <w:pStyle w:val="TableText"/>
              <w:jc w:val="center"/>
            </w:pPr>
            <w:r w:rsidRPr="004E27BE">
              <w:t>X</w:t>
            </w:r>
          </w:p>
        </w:tc>
        <w:tc>
          <w:tcPr>
            <w:tcW w:w="839" w:type="pct"/>
            <w:vAlign w:val="center"/>
          </w:tcPr>
          <w:p w:rsidR="00FC18CE" w:rsidRPr="00883BDA" w:rsidP="00E970DE" w14:paraId="166883C5" w14:textId="77777777">
            <w:pPr>
              <w:pStyle w:val="TableText"/>
              <w:jc w:val="center"/>
              <w:rPr>
                <w:color w:val="FFFFFF" w:themeColor="background2"/>
              </w:rPr>
            </w:pPr>
            <w:r w:rsidRPr="00883BDA">
              <w:rPr>
                <w:color w:val="FFFFFF" w:themeColor="background2"/>
              </w:rPr>
              <w:t>&lt;blank&gt;</w:t>
            </w:r>
          </w:p>
        </w:tc>
      </w:tr>
      <w:tr w14:paraId="2D37ADA0" w14:textId="77777777" w:rsidTr="004C6A77">
        <w:tblPrEx>
          <w:tblW w:w="5000" w:type="pct"/>
          <w:tblLook w:val="04A0"/>
        </w:tblPrEx>
        <w:tc>
          <w:tcPr>
            <w:tcW w:w="3346" w:type="pct"/>
          </w:tcPr>
          <w:p w:rsidR="004C6A77" w:rsidRPr="004E27BE" w:rsidP="00DE39C2" w14:paraId="3CB6891C" w14:textId="77777777">
            <w:pPr>
              <w:pStyle w:val="TableText"/>
            </w:pPr>
            <w:r w:rsidRPr="004E27BE">
              <w:t xml:space="preserve">Home </w:t>
            </w:r>
            <w:r>
              <w:t>h</w:t>
            </w:r>
            <w:r w:rsidRPr="004E27BE">
              <w:t xml:space="preserve">ealth </w:t>
            </w:r>
            <w:r>
              <w:t>n</w:t>
            </w:r>
            <w:r w:rsidRPr="004E27BE">
              <w:t>urses</w:t>
            </w:r>
          </w:p>
        </w:tc>
        <w:tc>
          <w:tcPr>
            <w:tcW w:w="815" w:type="pct"/>
          </w:tcPr>
          <w:p w:rsidR="004C6A77" w:rsidRPr="004E27BE" w:rsidP="00DE39C2" w14:paraId="41B6D50F" w14:textId="77777777">
            <w:pPr>
              <w:pStyle w:val="TableText"/>
              <w:jc w:val="center"/>
            </w:pPr>
            <w:r w:rsidRPr="004E27BE">
              <w:t>X</w:t>
            </w:r>
          </w:p>
        </w:tc>
        <w:tc>
          <w:tcPr>
            <w:tcW w:w="839" w:type="pct"/>
          </w:tcPr>
          <w:p w:rsidR="004C6A77" w:rsidRPr="00883BDA" w:rsidP="00DE39C2" w14:paraId="1E1881C9" w14:textId="77777777">
            <w:pPr>
              <w:pStyle w:val="TableText"/>
              <w:jc w:val="center"/>
              <w:rPr>
                <w:color w:val="FFFFFF" w:themeColor="background2"/>
              </w:rPr>
            </w:pPr>
            <w:r w:rsidRPr="00883BDA">
              <w:rPr>
                <w:color w:val="FFFFFF" w:themeColor="background2"/>
              </w:rPr>
              <w:t>&lt;blank&gt;</w:t>
            </w:r>
          </w:p>
        </w:tc>
      </w:tr>
      <w:tr w14:paraId="56A0F7E8" w14:textId="77777777" w:rsidTr="00FD5C35">
        <w:tblPrEx>
          <w:tblW w:w="5000" w:type="pct"/>
          <w:tblLook w:val="04A0"/>
        </w:tblPrEx>
        <w:tc>
          <w:tcPr>
            <w:tcW w:w="0" w:type="pct"/>
          </w:tcPr>
          <w:p w:rsidR="004C6A77" w:rsidRPr="00EC2183" w:rsidP="00DE39C2" w14:paraId="7A9980CC" w14:textId="77777777">
            <w:pPr>
              <w:pStyle w:val="TableText"/>
            </w:pPr>
            <w:r w:rsidRPr="00EC2183">
              <w:t xml:space="preserve">Nurse </w:t>
            </w:r>
            <w:r>
              <w:t>emergency medical services (</w:t>
            </w:r>
            <w:r w:rsidRPr="00EC2183">
              <w:t>EMS</w:t>
            </w:r>
            <w:r>
              <w:t>)</w:t>
            </w:r>
            <w:r w:rsidRPr="00EC2183">
              <w:t>/</w:t>
            </w:r>
            <w:r>
              <w:t>Nurse emergency medical technicians (</w:t>
            </w:r>
            <w:r w:rsidRPr="00EC2183">
              <w:t>EMT</w:t>
            </w:r>
            <w:r>
              <w:t>)</w:t>
            </w:r>
            <w:r w:rsidRPr="00EC2183">
              <w:t xml:space="preserve"> </w:t>
            </w:r>
          </w:p>
        </w:tc>
        <w:tc>
          <w:tcPr>
            <w:tcW w:w="0" w:type="pct"/>
            <w:vAlign w:val="center"/>
          </w:tcPr>
          <w:p w:rsidR="004C6A77" w:rsidRPr="00EC2183" w:rsidP="004C6A77" w14:paraId="6DEF1D2C" w14:textId="77777777">
            <w:pPr>
              <w:pStyle w:val="TableText"/>
              <w:jc w:val="center"/>
            </w:pPr>
            <w:r>
              <w:t>X</w:t>
            </w:r>
          </w:p>
        </w:tc>
        <w:tc>
          <w:tcPr>
            <w:tcW w:w="0" w:type="pct"/>
          </w:tcPr>
          <w:p w:rsidR="004C6A77" w:rsidRPr="00883BDA" w:rsidP="00DE39C2" w14:paraId="093F25FC" w14:textId="77777777">
            <w:pPr>
              <w:pStyle w:val="TableText"/>
              <w:jc w:val="center"/>
              <w:rPr>
                <w:color w:val="FFFFFF" w:themeColor="background2"/>
              </w:rPr>
            </w:pPr>
            <w:r w:rsidRPr="00883BDA">
              <w:rPr>
                <w:color w:val="FFFFFF" w:themeColor="background2"/>
              </w:rPr>
              <w:t>blank</w:t>
            </w:r>
          </w:p>
        </w:tc>
      </w:tr>
      <w:tr w14:paraId="00719462" w14:textId="77777777" w:rsidTr="004C6A77">
        <w:tblPrEx>
          <w:tblW w:w="5000" w:type="pct"/>
          <w:tblLook w:val="04A0"/>
        </w:tblPrEx>
        <w:tc>
          <w:tcPr>
            <w:tcW w:w="3346" w:type="pct"/>
          </w:tcPr>
          <w:p w:rsidR="004C6A77" w:rsidRPr="004E27BE" w:rsidP="00DE39C2" w14:paraId="1A8A32C8" w14:textId="77777777">
            <w:pPr>
              <w:pStyle w:val="TableText"/>
            </w:pPr>
            <w:r w:rsidRPr="004E27BE">
              <w:t xml:space="preserve">Public </w:t>
            </w:r>
            <w:r>
              <w:t>h</w:t>
            </w:r>
            <w:r w:rsidRPr="004E27BE">
              <w:t xml:space="preserve">ealth </w:t>
            </w:r>
            <w:r>
              <w:t>n</w:t>
            </w:r>
            <w:r w:rsidRPr="004E27BE">
              <w:t>urses</w:t>
            </w:r>
          </w:p>
        </w:tc>
        <w:tc>
          <w:tcPr>
            <w:tcW w:w="815" w:type="pct"/>
          </w:tcPr>
          <w:p w:rsidR="004C6A77" w:rsidRPr="004E27BE" w:rsidP="00DE39C2" w14:paraId="42CAD2D6" w14:textId="77777777">
            <w:pPr>
              <w:pStyle w:val="TableText"/>
              <w:jc w:val="center"/>
            </w:pPr>
            <w:r w:rsidRPr="004E27BE">
              <w:t>X</w:t>
            </w:r>
          </w:p>
        </w:tc>
        <w:tc>
          <w:tcPr>
            <w:tcW w:w="839" w:type="pct"/>
          </w:tcPr>
          <w:p w:rsidR="004C6A77" w:rsidRPr="00883BDA" w:rsidP="00DE39C2" w14:paraId="7A072DB6" w14:textId="77777777">
            <w:pPr>
              <w:pStyle w:val="TableText"/>
              <w:jc w:val="center"/>
              <w:rPr>
                <w:color w:val="FFFFFF" w:themeColor="background2"/>
              </w:rPr>
            </w:pPr>
            <w:r w:rsidRPr="00883BDA">
              <w:rPr>
                <w:color w:val="FFFFFF" w:themeColor="background2"/>
              </w:rPr>
              <w:t>&lt;blank&gt;</w:t>
            </w:r>
          </w:p>
        </w:tc>
      </w:tr>
      <w:tr w14:paraId="3A2D998B" w14:textId="77777777" w:rsidTr="004C6A77">
        <w:tblPrEx>
          <w:tblW w:w="5000" w:type="pct"/>
          <w:tblLook w:val="04A0"/>
        </w:tblPrEx>
        <w:tc>
          <w:tcPr>
            <w:tcW w:w="3346" w:type="pct"/>
          </w:tcPr>
          <w:p w:rsidR="004C6A77" w:rsidRPr="004E27BE" w:rsidP="00DE39C2" w14:paraId="3E77C146" w14:textId="77777777">
            <w:pPr>
              <w:pStyle w:val="TableText"/>
            </w:pPr>
            <w:r w:rsidRPr="004E27BE">
              <w:t xml:space="preserve">Registered </w:t>
            </w:r>
            <w:r>
              <w:t>n</w:t>
            </w:r>
            <w:r w:rsidRPr="004E27BE">
              <w:t>urse</w:t>
            </w:r>
            <w:r>
              <w:t>s (RNs)</w:t>
            </w:r>
          </w:p>
        </w:tc>
        <w:tc>
          <w:tcPr>
            <w:tcW w:w="815" w:type="pct"/>
          </w:tcPr>
          <w:p w:rsidR="004C6A77" w:rsidRPr="004E27BE" w:rsidP="00DE39C2" w14:paraId="133E6849" w14:textId="77777777">
            <w:pPr>
              <w:pStyle w:val="TableText"/>
              <w:jc w:val="center"/>
            </w:pPr>
            <w:r w:rsidRPr="004E27BE">
              <w:t>X</w:t>
            </w:r>
          </w:p>
        </w:tc>
        <w:tc>
          <w:tcPr>
            <w:tcW w:w="839" w:type="pct"/>
          </w:tcPr>
          <w:p w:rsidR="004C6A77" w:rsidRPr="00883BDA" w:rsidP="00DE39C2" w14:paraId="5C33616E" w14:textId="77777777">
            <w:pPr>
              <w:pStyle w:val="TableText"/>
              <w:jc w:val="center"/>
              <w:rPr>
                <w:color w:val="FFFFFF" w:themeColor="background2"/>
              </w:rPr>
            </w:pPr>
            <w:r w:rsidRPr="00883BDA">
              <w:rPr>
                <w:color w:val="FFFFFF" w:themeColor="background2"/>
              </w:rPr>
              <w:t>&lt;blank&gt;</w:t>
            </w:r>
          </w:p>
        </w:tc>
      </w:tr>
      <w:tr w14:paraId="256A2B8B" w14:textId="77777777" w:rsidTr="004A7924">
        <w:tblPrEx>
          <w:tblW w:w="5000" w:type="pct"/>
          <w:tblLook w:val="04A0"/>
        </w:tblPrEx>
        <w:trPr>
          <w:cantSplit/>
        </w:trPr>
        <w:tc>
          <w:tcPr>
            <w:tcW w:w="3346" w:type="pct"/>
          </w:tcPr>
          <w:p w:rsidR="00FC18CE" w:rsidRPr="004E27BE" w:rsidP="00211AD7" w14:paraId="7C63F8D2" w14:textId="77777777">
            <w:pPr>
              <w:pStyle w:val="TableText"/>
            </w:pPr>
            <w:r w:rsidRPr="004E27BE">
              <w:t xml:space="preserve">Visiting </w:t>
            </w:r>
            <w:r w:rsidR="00D71D4A">
              <w:t>n</w:t>
            </w:r>
            <w:r w:rsidRPr="004E27BE">
              <w:t>urses</w:t>
            </w:r>
          </w:p>
        </w:tc>
        <w:tc>
          <w:tcPr>
            <w:tcW w:w="815" w:type="pct"/>
            <w:vAlign w:val="center"/>
          </w:tcPr>
          <w:p w:rsidR="00FC18CE" w:rsidRPr="004E27BE" w:rsidP="00E970DE" w14:paraId="224D8182" w14:textId="77777777">
            <w:pPr>
              <w:pStyle w:val="TableText"/>
              <w:jc w:val="center"/>
            </w:pPr>
            <w:r w:rsidRPr="004E27BE">
              <w:t>X</w:t>
            </w:r>
          </w:p>
        </w:tc>
        <w:tc>
          <w:tcPr>
            <w:tcW w:w="839" w:type="pct"/>
            <w:vAlign w:val="center"/>
          </w:tcPr>
          <w:p w:rsidR="00FC18CE" w:rsidRPr="00883BDA" w:rsidP="00E970DE" w14:paraId="126E1D63" w14:textId="77777777">
            <w:pPr>
              <w:pStyle w:val="TableText"/>
              <w:jc w:val="center"/>
              <w:rPr>
                <w:color w:val="FFFFFF" w:themeColor="background2"/>
              </w:rPr>
            </w:pPr>
            <w:r w:rsidRPr="00883BDA">
              <w:rPr>
                <w:color w:val="FFFFFF" w:themeColor="background2"/>
              </w:rPr>
              <w:t>&lt;blank&gt;</w:t>
            </w:r>
          </w:p>
        </w:tc>
      </w:tr>
      <w:tr w14:paraId="6F296BC3" w14:textId="77777777" w:rsidTr="004A7924">
        <w:tblPrEx>
          <w:tblW w:w="5000" w:type="pct"/>
          <w:tblLook w:val="04A0"/>
        </w:tblPrEx>
        <w:trPr>
          <w:cantSplit/>
        </w:trPr>
        <w:tc>
          <w:tcPr>
            <w:tcW w:w="3346" w:type="pct"/>
          </w:tcPr>
          <w:p w:rsidR="00FC18CE" w:rsidRPr="004E27BE" w:rsidP="00211AD7" w14:paraId="5DB99146" w14:textId="77777777">
            <w:pPr>
              <w:pStyle w:val="TableText"/>
            </w:pPr>
            <w:r w:rsidRPr="004E27BE">
              <w:t xml:space="preserve">Licensed </w:t>
            </w:r>
            <w:r w:rsidR="00D71D4A">
              <w:t>p</w:t>
            </w:r>
            <w:r w:rsidRPr="004E27BE">
              <w:t xml:space="preserve">ractical </w:t>
            </w:r>
            <w:r w:rsidR="00D71D4A">
              <w:t>n</w:t>
            </w:r>
            <w:r w:rsidRPr="004E27BE">
              <w:t>urse</w:t>
            </w:r>
            <w:r>
              <w:t>s</w:t>
            </w:r>
            <w:r w:rsidRPr="004E27BE">
              <w:t xml:space="preserve">/Licensed </w:t>
            </w:r>
            <w:r w:rsidR="00D71D4A">
              <w:t>v</w:t>
            </w:r>
            <w:r w:rsidRPr="004E27BE">
              <w:t xml:space="preserve">ocational </w:t>
            </w:r>
            <w:r w:rsidR="00D71D4A">
              <w:t>n</w:t>
            </w:r>
            <w:r w:rsidRPr="004E27BE">
              <w:t>urse</w:t>
            </w:r>
            <w:r>
              <w:t>s</w:t>
            </w:r>
          </w:p>
        </w:tc>
        <w:tc>
          <w:tcPr>
            <w:tcW w:w="815" w:type="pct"/>
            <w:vAlign w:val="center"/>
          </w:tcPr>
          <w:p w:rsidR="00FC18CE" w:rsidRPr="00883BDA" w:rsidP="00E970DE" w14:paraId="33071906" w14:textId="77777777">
            <w:pPr>
              <w:pStyle w:val="TableText"/>
              <w:jc w:val="center"/>
              <w:rPr>
                <w:color w:val="FFFFFF" w:themeColor="background2"/>
              </w:rPr>
            </w:pPr>
            <w:r w:rsidRPr="00883BDA">
              <w:rPr>
                <w:color w:val="FFFFFF" w:themeColor="background2"/>
              </w:rPr>
              <w:t>&lt;blank&gt;</w:t>
            </w:r>
          </w:p>
        </w:tc>
        <w:tc>
          <w:tcPr>
            <w:tcW w:w="839" w:type="pct"/>
            <w:vAlign w:val="center"/>
          </w:tcPr>
          <w:p w:rsidR="00FC18CE" w:rsidRPr="004E27BE" w:rsidP="00E970DE" w14:paraId="3257D8EB" w14:textId="77777777">
            <w:pPr>
              <w:pStyle w:val="TableText"/>
              <w:jc w:val="center"/>
            </w:pPr>
            <w:r w:rsidRPr="004E27BE">
              <w:t>X</w:t>
            </w:r>
          </w:p>
        </w:tc>
      </w:tr>
      <w:tr w14:paraId="352D98FE" w14:textId="77777777" w:rsidTr="004A7924">
        <w:tblPrEx>
          <w:tblW w:w="5000" w:type="pct"/>
          <w:tblLook w:val="04A0"/>
        </w:tblPrEx>
        <w:trPr>
          <w:cantSplit/>
        </w:trPr>
        <w:tc>
          <w:tcPr>
            <w:tcW w:w="3346" w:type="pct"/>
            <w:shd w:val="clear" w:color="auto" w:fill="CCDDF1"/>
          </w:tcPr>
          <w:p w:rsidR="00FC18CE" w:rsidRPr="006F0995" w:rsidP="00211AD7" w14:paraId="1E973DF9" w14:textId="77777777">
            <w:pPr>
              <w:pStyle w:val="TableText"/>
              <w:rPr>
                <w:b/>
                <w:color w:val="006699"/>
              </w:rPr>
            </w:pPr>
            <w:r w:rsidRPr="00FD5C35">
              <w:rPr>
                <w:b/>
                <w:color w:val="1C639C"/>
              </w:rPr>
              <w:t>Other Medical Personnel</w:t>
            </w:r>
            <w:r w:rsidRPr="00FD5C35">
              <w:rPr>
                <w:color w:val="1C639C"/>
              </w:rPr>
              <w:t xml:space="preserve"> (Line 12)</w:t>
            </w:r>
          </w:p>
        </w:tc>
        <w:tc>
          <w:tcPr>
            <w:tcW w:w="815" w:type="pct"/>
            <w:shd w:val="clear" w:color="auto" w:fill="CCDDF1"/>
          </w:tcPr>
          <w:p w:rsidR="00FC18CE" w:rsidRPr="006F0995" w:rsidP="00E970DE" w14:paraId="2B312930" w14:textId="77777777">
            <w:pPr>
              <w:pStyle w:val="TableText"/>
              <w:jc w:val="center"/>
              <w:rPr>
                <w:color w:val="CCDDF1"/>
              </w:rPr>
            </w:pPr>
            <w:r w:rsidRPr="006F0995">
              <w:rPr>
                <w:color w:val="CCDDF1"/>
              </w:rPr>
              <w:t>&lt;blank&gt;</w:t>
            </w:r>
          </w:p>
        </w:tc>
        <w:tc>
          <w:tcPr>
            <w:tcW w:w="839" w:type="pct"/>
            <w:shd w:val="clear" w:color="auto" w:fill="CCDDF1"/>
          </w:tcPr>
          <w:p w:rsidR="00FC18CE" w:rsidRPr="006F0995" w:rsidP="00E970DE" w14:paraId="1805E4F7" w14:textId="77777777">
            <w:pPr>
              <w:pStyle w:val="TableText"/>
              <w:jc w:val="center"/>
              <w:rPr>
                <w:color w:val="CCDDF1"/>
              </w:rPr>
            </w:pPr>
            <w:r w:rsidRPr="006F0995">
              <w:rPr>
                <w:color w:val="CCDDF1"/>
              </w:rPr>
              <w:t>&lt;blank&gt;</w:t>
            </w:r>
          </w:p>
        </w:tc>
      </w:tr>
      <w:tr w14:paraId="04C0DD45" w14:textId="77777777" w:rsidTr="004C6A77">
        <w:tblPrEx>
          <w:tblW w:w="5000" w:type="pct"/>
          <w:tblLook w:val="04A0"/>
        </w:tblPrEx>
        <w:tc>
          <w:tcPr>
            <w:tcW w:w="3346" w:type="pct"/>
          </w:tcPr>
          <w:p w:rsidR="004C6A77" w:rsidRPr="004E27BE" w:rsidP="00DE39C2" w14:paraId="71A4D6A5" w14:textId="77777777">
            <w:pPr>
              <w:pStyle w:val="TableText"/>
            </w:pPr>
            <w:r w:rsidRPr="004E27BE">
              <w:t xml:space="preserve">Clinic </w:t>
            </w:r>
            <w:r>
              <w:t>a</w:t>
            </w:r>
            <w:r w:rsidRPr="004E27BE">
              <w:t>ide</w:t>
            </w:r>
            <w:r>
              <w:t>s</w:t>
            </w:r>
            <w:r w:rsidRPr="004E27BE">
              <w:t>/</w:t>
            </w:r>
            <w:r>
              <w:t>m</w:t>
            </w:r>
            <w:r w:rsidRPr="004E27BE">
              <w:t xml:space="preserve">edical </w:t>
            </w:r>
            <w:r>
              <w:t>a</w:t>
            </w:r>
            <w:r w:rsidRPr="004E27BE">
              <w:t>ssistant</w:t>
            </w:r>
            <w:r>
              <w:t>s</w:t>
            </w:r>
            <w:r w:rsidRPr="004E27BE">
              <w:t xml:space="preserve"> (</w:t>
            </w:r>
            <w:r>
              <w:t>c</w:t>
            </w:r>
            <w:r w:rsidRPr="004E27BE">
              <w:t xml:space="preserve">ertified and </w:t>
            </w:r>
            <w:r>
              <w:t>u</w:t>
            </w:r>
            <w:r w:rsidRPr="004E27BE">
              <w:t xml:space="preserve">ncertified </w:t>
            </w:r>
            <w:r>
              <w:t>m</w:t>
            </w:r>
            <w:r w:rsidRPr="004E27BE">
              <w:t xml:space="preserve">edical </w:t>
            </w:r>
            <w:r>
              <w:t>t</w:t>
            </w:r>
            <w:r w:rsidRPr="004E27BE">
              <w:t>echnologists)</w:t>
            </w:r>
          </w:p>
        </w:tc>
        <w:tc>
          <w:tcPr>
            <w:tcW w:w="815" w:type="pct"/>
          </w:tcPr>
          <w:p w:rsidR="004C6A77" w:rsidRPr="00883BDA" w:rsidP="00DE39C2" w14:paraId="5BCB7931" w14:textId="77777777">
            <w:pPr>
              <w:pStyle w:val="TableText"/>
              <w:jc w:val="center"/>
              <w:rPr>
                <w:color w:val="FFFFFF" w:themeColor="background2"/>
              </w:rPr>
            </w:pPr>
            <w:r w:rsidRPr="00883BDA">
              <w:rPr>
                <w:color w:val="FFFFFF" w:themeColor="background2"/>
              </w:rPr>
              <w:t>&lt;blank&gt;</w:t>
            </w:r>
          </w:p>
        </w:tc>
        <w:tc>
          <w:tcPr>
            <w:tcW w:w="839" w:type="pct"/>
          </w:tcPr>
          <w:p w:rsidR="004C6A77" w:rsidRPr="004E27BE" w:rsidP="00DE39C2" w14:paraId="27F53361" w14:textId="77777777">
            <w:pPr>
              <w:pStyle w:val="TableText"/>
              <w:jc w:val="center"/>
            </w:pPr>
            <w:r w:rsidRPr="004E27BE">
              <w:t>X</w:t>
            </w:r>
          </w:p>
        </w:tc>
      </w:tr>
      <w:tr w14:paraId="0747463C" w14:textId="77777777" w:rsidTr="004C6A77">
        <w:tblPrEx>
          <w:tblW w:w="5000" w:type="pct"/>
          <w:tblLook w:val="04A0"/>
        </w:tblPrEx>
        <w:tc>
          <w:tcPr>
            <w:tcW w:w="3346" w:type="pct"/>
          </w:tcPr>
          <w:p w:rsidR="004C6A77" w:rsidRPr="00EC2183" w:rsidP="00DE39C2" w14:paraId="7BB3E20B" w14:textId="77777777">
            <w:pPr>
              <w:pStyle w:val="TableText"/>
            </w:pPr>
            <w:r w:rsidRPr="00EC2183">
              <w:t xml:space="preserve">EMS/EMT </w:t>
            </w:r>
            <w:r>
              <w:t>personnel (not credentialed as a nurse)</w:t>
            </w:r>
          </w:p>
        </w:tc>
        <w:tc>
          <w:tcPr>
            <w:tcW w:w="815" w:type="pct"/>
          </w:tcPr>
          <w:p w:rsidR="004C6A77" w:rsidRPr="00883BDA" w:rsidP="00DE39C2" w14:paraId="3EF3C97D" w14:textId="77777777">
            <w:pPr>
              <w:pStyle w:val="TableText"/>
              <w:jc w:val="center"/>
              <w:rPr>
                <w:bCs/>
                <w:smallCaps/>
                <w:color w:val="FFFFFF" w:themeColor="background2"/>
              </w:rPr>
            </w:pPr>
            <w:r w:rsidRPr="00883BDA">
              <w:rPr>
                <w:color w:val="FFFFFF" w:themeColor="background2"/>
              </w:rPr>
              <w:t>&lt;blank&gt;</w:t>
            </w:r>
          </w:p>
        </w:tc>
        <w:tc>
          <w:tcPr>
            <w:tcW w:w="839" w:type="pct"/>
          </w:tcPr>
          <w:p w:rsidR="004C6A77" w:rsidRPr="00EC2183" w:rsidP="00DE39C2" w14:paraId="2985A63D" w14:textId="77777777">
            <w:pPr>
              <w:pStyle w:val="TableText"/>
              <w:jc w:val="center"/>
            </w:pPr>
            <w:r w:rsidRPr="004E27BE">
              <w:t>X</w:t>
            </w:r>
          </w:p>
        </w:tc>
      </w:tr>
      <w:tr w14:paraId="1A4013DD" w14:textId="77777777" w:rsidTr="004A7924">
        <w:tblPrEx>
          <w:tblW w:w="5000" w:type="pct"/>
          <w:tblLook w:val="04A0"/>
        </w:tblPrEx>
        <w:trPr>
          <w:cantSplit/>
        </w:trPr>
        <w:tc>
          <w:tcPr>
            <w:tcW w:w="3346" w:type="pct"/>
          </w:tcPr>
          <w:p w:rsidR="00FC18CE" w:rsidRPr="004E27BE" w:rsidP="00211AD7" w14:paraId="31532A22" w14:textId="77777777">
            <w:pPr>
              <w:pStyle w:val="TableText"/>
            </w:pPr>
            <w:r w:rsidRPr="004E27BE">
              <w:t xml:space="preserve">Nurse </w:t>
            </w:r>
            <w:r w:rsidR="00D71D4A">
              <w:t>a</w:t>
            </w:r>
            <w:r w:rsidRPr="004E27BE">
              <w:t>ide</w:t>
            </w:r>
            <w:r>
              <w:t>s</w:t>
            </w:r>
            <w:r w:rsidRPr="004E27BE">
              <w:t>/</w:t>
            </w:r>
            <w:r w:rsidR="00D71D4A">
              <w:t>a</w:t>
            </w:r>
            <w:r w:rsidRPr="004E27BE">
              <w:t>ssistant</w:t>
            </w:r>
            <w:r>
              <w:t>s</w:t>
            </w:r>
            <w:r w:rsidRPr="004E27BE">
              <w:t xml:space="preserve"> (</w:t>
            </w:r>
            <w:r w:rsidR="00D71D4A">
              <w:t>c</w:t>
            </w:r>
            <w:r w:rsidRPr="004E27BE">
              <w:t xml:space="preserve">ertified </w:t>
            </w:r>
            <w:r>
              <w:t>a</w:t>
            </w:r>
            <w:r w:rsidRPr="004E27BE">
              <w:t xml:space="preserve">nd </w:t>
            </w:r>
            <w:r w:rsidR="00D71D4A">
              <w:t>u</w:t>
            </w:r>
            <w:r w:rsidRPr="004E27BE">
              <w:t xml:space="preserve">ncertified) </w:t>
            </w:r>
          </w:p>
        </w:tc>
        <w:tc>
          <w:tcPr>
            <w:tcW w:w="815" w:type="pct"/>
            <w:vAlign w:val="center"/>
          </w:tcPr>
          <w:p w:rsidR="00FC18CE" w:rsidRPr="00883BDA" w:rsidP="00E970DE" w14:paraId="5E84165E" w14:textId="77777777">
            <w:pPr>
              <w:pStyle w:val="TableText"/>
              <w:jc w:val="center"/>
              <w:rPr>
                <w:color w:val="FFFFFF" w:themeColor="background2"/>
              </w:rPr>
            </w:pPr>
            <w:r w:rsidRPr="00883BDA">
              <w:rPr>
                <w:color w:val="FFFFFF" w:themeColor="background2"/>
              </w:rPr>
              <w:t>&lt;blank&gt;</w:t>
            </w:r>
          </w:p>
        </w:tc>
        <w:tc>
          <w:tcPr>
            <w:tcW w:w="839" w:type="pct"/>
            <w:vAlign w:val="center"/>
          </w:tcPr>
          <w:p w:rsidR="00FC18CE" w:rsidRPr="004E27BE" w:rsidP="00E970DE" w14:paraId="0C5B00F3" w14:textId="77777777">
            <w:pPr>
              <w:pStyle w:val="TableText"/>
              <w:jc w:val="center"/>
            </w:pPr>
            <w:r w:rsidRPr="004E27BE">
              <w:t>X</w:t>
            </w:r>
          </w:p>
        </w:tc>
      </w:tr>
      <w:tr w14:paraId="30AAD57E" w14:textId="77777777" w:rsidTr="004A7924">
        <w:tblPrEx>
          <w:tblW w:w="5000" w:type="pct"/>
          <w:tblLook w:val="04A0"/>
        </w:tblPrEx>
        <w:trPr>
          <w:cantSplit/>
        </w:trPr>
        <w:tc>
          <w:tcPr>
            <w:tcW w:w="3346" w:type="pct"/>
          </w:tcPr>
          <w:p w:rsidR="00FC18CE" w:rsidRPr="004E27BE" w:rsidP="00211AD7" w14:paraId="2604BD08" w14:textId="77777777">
            <w:pPr>
              <w:pStyle w:val="TableText"/>
            </w:pPr>
            <w:r w:rsidRPr="004E27BE">
              <w:t xml:space="preserve">Unlicensed </w:t>
            </w:r>
            <w:r w:rsidR="0084428D">
              <w:t>i</w:t>
            </w:r>
            <w:r w:rsidRPr="004E27BE">
              <w:t xml:space="preserve">nterns and </w:t>
            </w:r>
            <w:r w:rsidR="0084428D">
              <w:t>r</w:t>
            </w:r>
            <w:r w:rsidRPr="004E27BE">
              <w:t>esidents</w:t>
            </w:r>
          </w:p>
        </w:tc>
        <w:tc>
          <w:tcPr>
            <w:tcW w:w="815" w:type="pct"/>
            <w:vAlign w:val="center"/>
          </w:tcPr>
          <w:p w:rsidR="00FC18CE" w:rsidRPr="00883BDA" w:rsidP="00E970DE" w14:paraId="1ED4ABB5" w14:textId="77777777">
            <w:pPr>
              <w:pStyle w:val="TableText"/>
              <w:jc w:val="center"/>
              <w:rPr>
                <w:color w:val="FFFFFF" w:themeColor="background2"/>
              </w:rPr>
            </w:pPr>
            <w:r w:rsidRPr="00883BDA">
              <w:rPr>
                <w:color w:val="FFFFFF" w:themeColor="background2"/>
              </w:rPr>
              <w:t>&lt;blank&gt;</w:t>
            </w:r>
          </w:p>
        </w:tc>
        <w:tc>
          <w:tcPr>
            <w:tcW w:w="839" w:type="pct"/>
            <w:vAlign w:val="center"/>
          </w:tcPr>
          <w:p w:rsidR="00FC18CE" w:rsidRPr="004E27BE" w:rsidP="00E970DE" w14:paraId="5FCC0363" w14:textId="77777777">
            <w:pPr>
              <w:pStyle w:val="TableText"/>
              <w:jc w:val="center"/>
            </w:pPr>
            <w:r w:rsidRPr="004E27BE">
              <w:t>X</w:t>
            </w:r>
          </w:p>
        </w:tc>
      </w:tr>
      <w:tr w14:paraId="57ED8C5A" w14:textId="77777777" w:rsidTr="004A7924">
        <w:tblPrEx>
          <w:tblW w:w="5000" w:type="pct"/>
          <w:tblLook w:val="04A0"/>
        </w:tblPrEx>
        <w:trPr>
          <w:cantSplit/>
        </w:trPr>
        <w:tc>
          <w:tcPr>
            <w:tcW w:w="3346" w:type="pct"/>
            <w:tcBorders>
              <w:top w:val="single" w:sz="4" w:space="0" w:color="C0BFBF" w:themeColor="text2"/>
            </w:tcBorders>
            <w:shd w:val="clear" w:color="auto" w:fill="CCDDF1"/>
          </w:tcPr>
          <w:p w:rsidR="00211AD7" w:rsidRPr="006F0995" w:rsidP="00211AD7" w14:paraId="31C48361" w14:textId="77777777">
            <w:pPr>
              <w:pStyle w:val="TableText"/>
              <w:rPr>
                <w:color w:val="006699"/>
              </w:rPr>
            </w:pPr>
            <w:r w:rsidRPr="00FD5C35">
              <w:rPr>
                <w:b/>
                <w:color w:val="1C639C"/>
              </w:rPr>
              <w:t>Laboratory Personnel</w:t>
            </w:r>
            <w:r w:rsidRPr="00FD5C35">
              <w:rPr>
                <w:color w:val="1C639C"/>
              </w:rPr>
              <w:t xml:space="preserve"> (Line 13)</w:t>
            </w:r>
          </w:p>
        </w:tc>
        <w:tc>
          <w:tcPr>
            <w:tcW w:w="815" w:type="pct"/>
            <w:tcBorders>
              <w:top w:val="single" w:sz="4" w:space="0" w:color="C0BFBF" w:themeColor="text2"/>
            </w:tcBorders>
            <w:shd w:val="clear" w:color="auto" w:fill="CCDDF1"/>
          </w:tcPr>
          <w:p w:rsidR="00211AD7" w:rsidRPr="006F0995" w:rsidP="00E970DE" w14:paraId="5AF0F0A3"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tcPr>
          <w:p w:rsidR="00211AD7" w:rsidRPr="006F0995" w:rsidP="00E970DE" w14:paraId="684C733B" w14:textId="77777777">
            <w:pPr>
              <w:pStyle w:val="TableText"/>
              <w:jc w:val="center"/>
              <w:rPr>
                <w:color w:val="CCDDF1"/>
              </w:rPr>
            </w:pPr>
            <w:r w:rsidRPr="006F0995">
              <w:rPr>
                <w:color w:val="CCDDF1"/>
              </w:rPr>
              <w:t>&lt;blank&gt;</w:t>
            </w:r>
          </w:p>
        </w:tc>
      </w:tr>
      <w:tr w14:paraId="619DED4E" w14:textId="77777777" w:rsidTr="004A7924">
        <w:tblPrEx>
          <w:tblW w:w="5000" w:type="pct"/>
          <w:tblLook w:val="04A0"/>
        </w:tblPrEx>
        <w:trPr>
          <w:cantSplit/>
        </w:trPr>
        <w:tc>
          <w:tcPr>
            <w:tcW w:w="3346" w:type="pct"/>
          </w:tcPr>
          <w:p w:rsidR="00211AD7" w:rsidRPr="004E27BE" w:rsidP="00211AD7" w14:paraId="1BEDD8C6" w14:textId="77777777">
            <w:pPr>
              <w:pStyle w:val="TableText"/>
            </w:pPr>
            <w:r w:rsidRPr="004E27BE">
              <w:t xml:space="preserve">Laboratory </w:t>
            </w:r>
            <w:r w:rsidR="0084428D">
              <w:t>a</w:t>
            </w:r>
            <w:r w:rsidRPr="004E27BE">
              <w:t>ssistants</w:t>
            </w:r>
          </w:p>
        </w:tc>
        <w:tc>
          <w:tcPr>
            <w:tcW w:w="815" w:type="pct"/>
            <w:vAlign w:val="center"/>
          </w:tcPr>
          <w:p w:rsidR="00211AD7" w:rsidRPr="00883BDA" w:rsidP="00E970DE" w14:paraId="0EA1EEDC" w14:textId="77777777">
            <w:pPr>
              <w:pStyle w:val="TableText"/>
              <w:jc w:val="center"/>
              <w:rPr>
                <w:color w:val="FFFFFF" w:themeColor="background2"/>
              </w:rPr>
            </w:pPr>
            <w:r w:rsidRPr="00883BDA">
              <w:rPr>
                <w:color w:val="FFFFFF" w:themeColor="background2"/>
              </w:rPr>
              <w:t>&lt;blank&gt;</w:t>
            </w:r>
          </w:p>
        </w:tc>
        <w:tc>
          <w:tcPr>
            <w:tcW w:w="839" w:type="pct"/>
            <w:vAlign w:val="center"/>
          </w:tcPr>
          <w:p w:rsidR="00211AD7" w:rsidRPr="004E27BE" w:rsidP="00E970DE" w14:paraId="755539F9" w14:textId="77777777">
            <w:pPr>
              <w:pStyle w:val="TableText"/>
              <w:jc w:val="center"/>
            </w:pPr>
            <w:r w:rsidRPr="004E27BE">
              <w:t>X</w:t>
            </w:r>
          </w:p>
        </w:tc>
      </w:tr>
      <w:tr w14:paraId="0E8A2E4F" w14:textId="77777777" w:rsidTr="004C6A77">
        <w:tblPrEx>
          <w:tblW w:w="5000" w:type="pct"/>
          <w:tblLook w:val="04A0"/>
        </w:tblPrEx>
        <w:tc>
          <w:tcPr>
            <w:tcW w:w="3346" w:type="pct"/>
          </w:tcPr>
          <w:p w:rsidR="004C6A77" w:rsidRPr="004E27BE" w:rsidP="00DE39C2" w14:paraId="3AC5DBCF" w14:textId="77777777">
            <w:pPr>
              <w:pStyle w:val="TableText"/>
            </w:pPr>
            <w:r w:rsidRPr="004E27BE">
              <w:t xml:space="preserve">Laboratory </w:t>
            </w:r>
            <w:r>
              <w:t>t</w:t>
            </w:r>
            <w:r w:rsidRPr="004E27BE">
              <w:t>echnicians</w:t>
            </w:r>
          </w:p>
        </w:tc>
        <w:tc>
          <w:tcPr>
            <w:tcW w:w="815" w:type="pct"/>
          </w:tcPr>
          <w:p w:rsidR="004C6A77" w:rsidRPr="00883BDA" w:rsidP="00DE39C2" w14:paraId="538E73CF" w14:textId="77777777">
            <w:pPr>
              <w:pStyle w:val="TableText"/>
              <w:jc w:val="center"/>
              <w:rPr>
                <w:color w:val="FFFFFF" w:themeColor="background2"/>
              </w:rPr>
            </w:pPr>
            <w:r w:rsidRPr="00883BDA">
              <w:rPr>
                <w:color w:val="FFFFFF" w:themeColor="background2"/>
              </w:rPr>
              <w:t>&lt;blank&gt;</w:t>
            </w:r>
          </w:p>
        </w:tc>
        <w:tc>
          <w:tcPr>
            <w:tcW w:w="839" w:type="pct"/>
          </w:tcPr>
          <w:p w:rsidR="004C6A77" w:rsidRPr="004E27BE" w:rsidP="00DE39C2" w14:paraId="1AFD9D59" w14:textId="77777777">
            <w:pPr>
              <w:pStyle w:val="TableText"/>
              <w:jc w:val="center"/>
            </w:pPr>
            <w:r w:rsidRPr="004E27BE">
              <w:t>X</w:t>
            </w:r>
          </w:p>
        </w:tc>
      </w:tr>
      <w:tr w14:paraId="43A6FBB8" w14:textId="77777777" w:rsidTr="004C6A77">
        <w:tblPrEx>
          <w:tblW w:w="5000" w:type="pct"/>
          <w:tblLook w:val="04A0"/>
        </w:tblPrEx>
        <w:tc>
          <w:tcPr>
            <w:tcW w:w="3346" w:type="pct"/>
          </w:tcPr>
          <w:p w:rsidR="004C6A77" w:rsidRPr="004E27BE" w:rsidP="00DE39C2" w14:paraId="0817450E" w14:textId="77777777">
            <w:pPr>
              <w:pStyle w:val="TableText"/>
            </w:pPr>
            <w:r w:rsidRPr="004E27BE">
              <w:t xml:space="preserve">Medical </w:t>
            </w:r>
            <w:r>
              <w:t>t</w:t>
            </w:r>
            <w:r w:rsidRPr="004E27BE">
              <w:t>echnologists</w:t>
            </w:r>
          </w:p>
        </w:tc>
        <w:tc>
          <w:tcPr>
            <w:tcW w:w="815" w:type="pct"/>
          </w:tcPr>
          <w:p w:rsidR="004C6A77" w:rsidRPr="00883BDA" w:rsidP="00DE39C2" w14:paraId="7FC0E3ED" w14:textId="77777777">
            <w:pPr>
              <w:pStyle w:val="TableText"/>
              <w:jc w:val="center"/>
              <w:rPr>
                <w:color w:val="FFFFFF" w:themeColor="background2"/>
              </w:rPr>
            </w:pPr>
            <w:r w:rsidRPr="00883BDA">
              <w:rPr>
                <w:color w:val="FFFFFF" w:themeColor="background2"/>
              </w:rPr>
              <w:t>&lt;blank&gt;</w:t>
            </w:r>
          </w:p>
        </w:tc>
        <w:tc>
          <w:tcPr>
            <w:tcW w:w="839" w:type="pct"/>
          </w:tcPr>
          <w:p w:rsidR="004C6A77" w:rsidRPr="004E27BE" w:rsidP="00DE39C2" w14:paraId="25F503FE" w14:textId="77777777">
            <w:pPr>
              <w:pStyle w:val="TableText"/>
              <w:jc w:val="center"/>
            </w:pPr>
            <w:r w:rsidRPr="004E27BE">
              <w:t>X</w:t>
            </w:r>
          </w:p>
        </w:tc>
      </w:tr>
      <w:tr w14:paraId="0542FEC4" w14:textId="77777777" w:rsidTr="004C6A77">
        <w:tblPrEx>
          <w:tblW w:w="5000" w:type="pct"/>
          <w:tblLook w:val="04A0"/>
        </w:tblPrEx>
        <w:tc>
          <w:tcPr>
            <w:tcW w:w="3346" w:type="pct"/>
          </w:tcPr>
          <w:p w:rsidR="004C6A77" w:rsidRPr="004E27BE" w:rsidP="00DE39C2" w14:paraId="5B0075B8" w14:textId="77777777">
            <w:pPr>
              <w:pStyle w:val="TableText"/>
            </w:pPr>
            <w:r w:rsidRPr="004E27BE">
              <w:t>Pathologists</w:t>
            </w:r>
          </w:p>
        </w:tc>
        <w:tc>
          <w:tcPr>
            <w:tcW w:w="815" w:type="pct"/>
          </w:tcPr>
          <w:p w:rsidR="004C6A77" w:rsidRPr="00883BDA" w:rsidP="00DE39C2" w14:paraId="3BB10B81" w14:textId="77777777">
            <w:pPr>
              <w:pStyle w:val="TableText"/>
              <w:jc w:val="center"/>
              <w:rPr>
                <w:color w:val="FFFFFF" w:themeColor="background2"/>
              </w:rPr>
            </w:pPr>
            <w:r w:rsidRPr="00883BDA">
              <w:rPr>
                <w:color w:val="FFFFFF" w:themeColor="background2"/>
              </w:rPr>
              <w:t>&lt;blank&gt;</w:t>
            </w:r>
          </w:p>
        </w:tc>
        <w:tc>
          <w:tcPr>
            <w:tcW w:w="839" w:type="pct"/>
          </w:tcPr>
          <w:p w:rsidR="004C6A77" w:rsidRPr="004E27BE" w:rsidP="00DE39C2" w14:paraId="121330C7" w14:textId="77777777">
            <w:pPr>
              <w:pStyle w:val="TableText"/>
              <w:jc w:val="center"/>
            </w:pPr>
            <w:r w:rsidRPr="004E27BE">
              <w:t>X</w:t>
            </w:r>
          </w:p>
        </w:tc>
      </w:tr>
      <w:tr w14:paraId="64A53927" w14:textId="77777777" w:rsidTr="004A7924">
        <w:tblPrEx>
          <w:tblW w:w="5000" w:type="pct"/>
          <w:tblLook w:val="04A0"/>
        </w:tblPrEx>
        <w:trPr>
          <w:cantSplit/>
        </w:trPr>
        <w:tc>
          <w:tcPr>
            <w:tcW w:w="3346" w:type="pct"/>
            <w:tcBorders>
              <w:bottom w:val="single" w:sz="4" w:space="0" w:color="C0BFBF" w:themeColor="text2"/>
            </w:tcBorders>
          </w:tcPr>
          <w:p w:rsidR="00211AD7" w:rsidRPr="004E27BE" w:rsidP="00211AD7" w14:paraId="02A5C040" w14:textId="77777777">
            <w:pPr>
              <w:pStyle w:val="TableText"/>
            </w:pPr>
            <w:r w:rsidRPr="004E27BE">
              <w:t>Phlebotomists</w:t>
            </w:r>
          </w:p>
        </w:tc>
        <w:tc>
          <w:tcPr>
            <w:tcW w:w="815" w:type="pct"/>
            <w:tcBorders>
              <w:bottom w:val="single" w:sz="4" w:space="0" w:color="C0BFBF" w:themeColor="text2"/>
            </w:tcBorders>
            <w:vAlign w:val="center"/>
          </w:tcPr>
          <w:p w:rsidR="00211AD7" w:rsidRPr="00883BDA" w:rsidP="00E970DE" w14:paraId="2BCD14D8" w14:textId="77777777">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211AD7" w:rsidRPr="004E27BE" w:rsidP="00E970DE" w14:paraId="75A561C8" w14:textId="77777777">
            <w:pPr>
              <w:pStyle w:val="TableText"/>
              <w:jc w:val="center"/>
            </w:pPr>
            <w:r w:rsidRPr="004E27BE">
              <w:t>X</w:t>
            </w:r>
          </w:p>
        </w:tc>
      </w:tr>
      <w:tr w14:paraId="5E5F2BAF" w14:textId="77777777" w:rsidTr="004A7924">
        <w:tblPrEx>
          <w:tblW w:w="5000" w:type="pct"/>
          <w:tblLook w:val="04A0"/>
        </w:tblPrEx>
        <w:tc>
          <w:tcPr>
            <w:tcW w:w="3346" w:type="pct"/>
            <w:tcBorders>
              <w:top w:val="single" w:sz="4" w:space="0" w:color="C0BFBF" w:themeColor="text2"/>
            </w:tcBorders>
            <w:shd w:val="clear" w:color="auto" w:fill="CCDDF1"/>
          </w:tcPr>
          <w:p w:rsidR="00211AD7" w:rsidRPr="006F0995" w:rsidP="00211AD7" w14:paraId="76FB546E" w14:textId="53F366CF">
            <w:pPr>
              <w:pStyle w:val="TableText"/>
              <w:rPr>
                <w:b/>
                <w:color w:val="006699"/>
              </w:rPr>
            </w:pPr>
            <w:r w:rsidRPr="00FD5C35">
              <w:rPr>
                <w:b/>
                <w:color w:val="1C639C"/>
              </w:rPr>
              <w:t xml:space="preserve">X-Ray Personnel </w:t>
            </w:r>
            <w:r w:rsidRPr="00FD5C35">
              <w:rPr>
                <w:color w:val="1C639C"/>
              </w:rPr>
              <w:t>(Line 14)</w:t>
            </w:r>
          </w:p>
        </w:tc>
        <w:tc>
          <w:tcPr>
            <w:tcW w:w="815" w:type="pct"/>
            <w:tcBorders>
              <w:top w:val="single" w:sz="4" w:space="0" w:color="C0BFBF" w:themeColor="text2"/>
            </w:tcBorders>
            <w:shd w:val="clear" w:color="auto" w:fill="CCDDF1"/>
            <w:vAlign w:val="center"/>
          </w:tcPr>
          <w:p w:rsidR="00211AD7" w:rsidRPr="006F0995" w:rsidP="00E970DE" w14:paraId="22E2F53A"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211AD7" w:rsidRPr="006F0995" w:rsidP="00E970DE" w14:paraId="77E66FE2" w14:textId="77777777">
            <w:pPr>
              <w:pStyle w:val="TableText"/>
              <w:jc w:val="center"/>
              <w:rPr>
                <w:color w:val="CCDDF1"/>
              </w:rPr>
            </w:pPr>
            <w:r w:rsidRPr="006F0995">
              <w:rPr>
                <w:color w:val="CCDDF1"/>
              </w:rPr>
              <w:t>&lt;blank&gt;</w:t>
            </w:r>
          </w:p>
        </w:tc>
      </w:tr>
      <w:tr w14:paraId="2882D8B4" w14:textId="77777777" w:rsidTr="004A7924">
        <w:tblPrEx>
          <w:tblW w:w="5000" w:type="pct"/>
          <w:tblLook w:val="04A0"/>
        </w:tblPrEx>
        <w:tc>
          <w:tcPr>
            <w:tcW w:w="3346" w:type="pct"/>
          </w:tcPr>
          <w:p w:rsidR="00211AD7" w:rsidRPr="004E27BE" w:rsidP="00211AD7" w14:paraId="041BB8B6" w14:textId="50AD7D5D">
            <w:pPr>
              <w:pStyle w:val="TableText"/>
            </w:pPr>
            <w:r w:rsidRPr="004E27BE">
              <w:t>Radiologists</w:t>
            </w:r>
          </w:p>
        </w:tc>
        <w:tc>
          <w:tcPr>
            <w:tcW w:w="815" w:type="pct"/>
            <w:vAlign w:val="center"/>
          </w:tcPr>
          <w:p w:rsidR="00211AD7" w:rsidRPr="00883BDA" w:rsidP="00E970DE" w14:paraId="3689D351" w14:textId="77777777">
            <w:pPr>
              <w:pStyle w:val="TableText"/>
              <w:jc w:val="center"/>
              <w:rPr>
                <w:color w:val="FFFFFF" w:themeColor="background2"/>
              </w:rPr>
            </w:pPr>
            <w:r w:rsidRPr="00883BDA">
              <w:rPr>
                <w:color w:val="FFFFFF" w:themeColor="background2"/>
              </w:rPr>
              <w:t>&lt;blank&gt;</w:t>
            </w:r>
          </w:p>
        </w:tc>
        <w:tc>
          <w:tcPr>
            <w:tcW w:w="839" w:type="pct"/>
            <w:vAlign w:val="center"/>
          </w:tcPr>
          <w:p w:rsidR="00211AD7" w:rsidRPr="004E27BE" w:rsidP="00E970DE" w14:paraId="607CA2EA" w14:textId="77777777">
            <w:pPr>
              <w:pStyle w:val="TableText"/>
              <w:jc w:val="center"/>
            </w:pPr>
            <w:r w:rsidRPr="004E27BE">
              <w:t>X</w:t>
            </w:r>
          </w:p>
        </w:tc>
      </w:tr>
      <w:tr w14:paraId="2EA45EEB" w14:textId="77777777" w:rsidTr="004C6A77">
        <w:tblPrEx>
          <w:tblW w:w="5000" w:type="pct"/>
          <w:tblLook w:val="04A0"/>
        </w:tblPrEx>
        <w:tc>
          <w:tcPr>
            <w:tcW w:w="3346" w:type="pct"/>
          </w:tcPr>
          <w:p w:rsidR="004C6A77" w:rsidRPr="004E27BE" w:rsidP="00DE39C2" w14:paraId="62D462C8" w14:textId="77777777">
            <w:pPr>
              <w:pStyle w:val="TableText"/>
            </w:pPr>
            <w:r w:rsidRPr="004E27BE">
              <w:t xml:space="preserve">Radiology </w:t>
            </w:r>
            <w:r>
              <w:t>a</w:t>
            </w:r>
            <w:r w:rsidRPr="004E27BE">
              <w:t>ssistants</w:t>
            </w:r>
          </w:p>
        </w:tc>
        <w:tc>
          <w:tcPr>
            <w:tcW w:w="815" w:type="pct"/>
          </w:tcPr>
          <w:p w:rsidR="004C6A77" w:rsidRPr="00883BDA" w:rsidP="00DE39C2" w14:paraId="08DE885F" w14:textId="77777777">
            <w:pPr>
              <w:pStyle w:val="TableText"/>
              <w:jc w:val="center"/>
              <w:rPr>
                <w:color w:val="FFFFFF" w:themeColor="background2"/>
              </w:rPr>
            </w:pPr>
            <w:r w:rsidRPr="00883BDA">
              <w:rPr>
                <w:color w:val="FFFFFF" w:themeColor="background2"/>
              </w:rPr>
              <w:t>&lt;blank&gt;</w:t>
            </w:r>
          </w:p>
        </w:tc>
        <w:tc>
          <w:tcPr>
            <w:tcW w:w="839" w:type="pct"/>
          </w:tcPr>
          <w:p w:rsidR="004C6A77" w:rsidRPr="004E27BE" w:rsidP="00DE39C2" w14:paraId="5C2265B3" w14:textId="77777777">
            <w:pPr>
              <w:pStyle w:val="TableText"/>
              <w:jc w:val="center"/>
            </w:pPr>
            <w:r w:rsidRPr="004E27BE">
              <w:t>X</w:t>
            </w:r>
          </w:p>
        </w:tc>
      </w:tr>
      <w:tr w14:paraId="43A0DD0A" w14:textId="77777777" w:rsidTr="004C6A77">
        <w:tblPrEx>
          <w:tblW w:w="5000" w:type="pct"/>
          <w:tblLook w:val="04A0"/>
        </w:tblPrEx>
        <w:tc>
          <w:tcPr>
            <w:tcW w:w="3346" w:type="pct"/>
          </w:tcPr>
          <w:p w:rsidR="004C6A77" w:rsidRPr="004E27BE" w:rsidP="00DE39C2" w14:paraId="53A84601" w14:textId="77777777">
            <w:pPr>
              <w:pStyle w:val="TableText"/>
            </w:pPr>
            <w:r>
              <w:t>Ultrasound technicians</w:t>
            </w:r>
          </w:p>
        </w:tc>
        <w:tc>
          <w:tcPr>
            <w:tcW w:w="815" w:type="pct"/>
          </w:tcPr>
          <w:p w:rsidR="004C6A77" w:rsidRPr="00883BDA" w:rsidP="00DE39C2" w14:paraId="7992667B" w14:textId="77777777">
            <w:pPr>
              <w:pStyle w:val="TableText"/>
              <w:jc w:val="center"/>
              <w:rPr>
                <w:bCs/>
                <w:smallCaps/>
                <w:color w:val="FFFFFF" w:themeColor="background2"/>
              </w:rPr>
            </w:pPr>
            <w:r w:rsidRPr="00883BDA">
              <w:rPr>
                <w:color w:val="FFFFFF" w:themeColor="background2"/>
              </w:rPr>
              <w:t>&lt;blank&gt;</w:t>
            </w:r>
          </w:p>
        </w:tc>
        <w:tc>
          <w:tcPr>
            <w:tcW w:w="839" w:type="pct"/>
          </w:tcPr>
          <w:p w:rsidR="004C6A77" w:rsidRPr="004E27BE" w:rsidP="00DE39C2" w14:paraId="00727FE3" w14:textId="77777777">
            <w:pPr>
              <w:pStyle w:val="TableText"/>
              <w:jc w:val="center"/>
            </w:pPr>
            <w:r>
              <w:t>X</w:t>
            </w:r>
          </w:p>
        </w:tc>
      </w:tr>
      <w:tr w14:paraId="0C6943B8" w14:textId="77777777" w:rsidTr="004A7924">
        <w:tblPrEx>
          <w:tblW w:w="5000" w:type="pct"/>
          <w:tblLook w:val="04A0"/>
        </w:tblPrEx>
        <w:tc>
          <w:tcPr>
            <w:tcW w:w="3346" w:type="pct"/>
          </w:tcPr>
          <w:p w:rsidR="00211AD7" w:rsidRPr="004E27BE" w:rsidP="00211AD7" w14:paraId="3EC0483C" w14:textId="1380C7CC">
            <w:pPr>
              <w:pStyle w:val="TableText"/>
            </w:pPr>
            <w:r w:rsidRPr="004E27BE">
              <w:t>X-</w:t>
            </w:r>
            <w:r w:rsidR="00573FB5">
              <w:t>r</w:t>
            </w:r>
            <w:r w:rsidRPr="004E27BE">
              <w:t xml:space="preserve">ay </w:t>
            </w:r>
            <w:r w:rsidR="0084428D">
              <w:t>t</w:t>
            </w:r>
            <w:r w:rsidRPr="004E27BE">
              <w:t>echnologists</w:t>
            </w:r>
          </w:p>
        </w:tc>
        <w:tc>
          <w:tcPr>
            <w:tcW w:w="815" w:type="pct"/>
            <w:vAlign w:val="center"/>
          </w:tcPr>
          <w:p w:rsidR="00211AD7" w:rsidRPr="00883BDA" w:rsidP="00E970DE" w14:paraId="719FED47" w14:textId="77777777">
            <w:pPr>
              <w:pStyle w:val="TableText"/>
              <w:jc w:val="center"/>
              <w:rPr>
                <w:color w:val="FFFFFF" w:themeColor="background2"/>
              </w:rPr>
            </w:pPr>
            <w:r w:rsidRPr="00883BDA">
              <w:rPr>
                <w:color w:val="FFFFFF" w:themeColor="background2"/>
              </w:rPr>
              <w:t>&lt;blank&gt;</w:t>
            </w:r>
          </w:p>
        </w:tc>
        <w:tc>
          <w:tcPr>
            <w:tcW w:w="839" w:type="pct"/>
            <w:vAlign w:val="center"/>
          </w:tcPr>
          <w:p w:rsidR="00211AD7" w:rsidRPr="004E27BE" w:rsidP="00E970DE" w14:paraId="1F5EA193" w14:textId="77777777">
            <w:pPr>
              <w:pStyle w:val="TableText"/>
              <w:jc w:val="center"/>
            </w:pPr>
            <w:r w:rsidRPr="004E27BE">
              <w:t>X</w:t>
            </w:r>
          </w:p>
        </w:tc>
      </w:tr>
      <w:tr w14:paraId="339B60B1" w14:textId="77777777" w:rsidTr="00FD5C35">
        <w:tblPrEx>
          <w:tblW w:w="5000" w:type="pct"/>
          <w:tblLook w:val="04A0"/>
        </w:tblPrEx>
        <w:trPr>
          <w:trHeight w:val="70"/>
        </w:trPr>
        <w:tc>
          <w:tcPr>
            <w:tcW w:w="0" w:type="pct"/>
          </w:tcPr>
          <w:p w:rsidR="00211AD7" w:rsidRPr="004E27BE" w:rsidP="00211AD7" w14:paraId="3D57AFFA" w14:textId="3810EACF">
            <w:pPr>
              <w:pStyle w:val="TableText"/>
            </w:pPr>
            <w:r w:rsidRPr="004E27BE">
              <w:t>X-</w:t>
            </w:r>
            <w:r w:rsidR="00573FB5">
              <w:t>r</w:t>
            </w:r>
            <w:r w:rsidRPr="004E27BE">
              <w:t xml:space="preserve">ay </w:t>
            </w:r>
            <w:r w:rsidR="0084428D">
              <w:t>t</w:t>
            </w:r>
            <w:r w:rsidRPr="004E27BE">
              <w:t>echnician</w:t>
            </w:r>
            <w:r>
              <w:t>s</w:t>
            </w:r>
          </w:p>
        </w:tc>
        <w:tc>
          <w:tcPr>
            <w:tcW w:w="0" w:type="pct"/>
            <w:vAlign w:val="center"/>
          </w:tcPr>
          <w:p w:rsidR="00211AD7" w:rsidRPr="00883BDA" w:rsidP="00E970DE" w14:paraId="6806E442" w14:textId="77777777">
            <w:pPr>
              <w:pStyle w:val="TableText"/>
              <w:jc w:val="center"/>
              <w:rPr>
                <w:color w:val="FFFFFF" w:themeColor="background2"/>
              </w:rPr>
            </w:pPr>
            <w:r w:rsidRPr="00883BDA">
              <w:rPr>
                <w:color w:val="FFFFFF" w:themeColor="background2"/>
              </w:rPr>
              <w:t>&lt;blank&gt;</w:t>
            </w:r>
          </w:p>
        </w:tc>
        <w:tc>
          <w:tcPr>
            <w:tcW w:w="0" w:type="pct"/>
            <w:vAlign w:val="center"/>
          </w:tcPr>
          <w:p w:rsidR="00211AD7" w:rsidRPr="004E27BE" w:rsidP="00E970DE" w14:paraId="6B6F9B08" w14:textId="77777777">
            <w:pPr>
              <w:pStyle w:val="TableText"/>
              <w:jc w:val="center"/>
            </w:pPr>
            <w:r w:rsidRPr="004E27BE">
              <w:t>X</w:t>
            </w:r>
          </w:p>
        </w:tc>
      </w:tr>
    </w:tbl>
    <w:tbl>
      <w:tblPr>
        <w:tblStyle w:val="UDSTables"/>
        <w:tblCaption w:val="Appendix A: Listing of Personnel"/>
        <w:tblpPr w:leftFromText="180" w:rightFromText="180" w:vertAnchor="text" w:horzAnchor="margin" w:tblpY="269"/>
        <w:tblW w:w="5000" w:type="pct"/>
        <w:tblLook w:val="04A0"/>
      </w:tblPr>
      <w:tblGrid>
        <w:gridCol w:w="6746"/>
        <w:gridCol w:w="1643"/>
        <w:gridCol w:w="1691"/>
      </w:tblGrid>
      <w:tr w14:paraId="4744A221" w14:textId="77777777" w:rsidTr="00FD5C35">
        <w:tblPrEx>
          <w:tblW w:w="5000" w:type="pct"/>
          <w:tblLook w:val="04A0"/>
        </w:tblPrEx>
        <w:tc>
          <w:tcPr>
            <w:tcW w:w="3346" w:type="pct"/>
            <w:tcBorders>
              <w:top w:val="single" w:sz="4" w:space="0" w:color="C0BFBF" w:themeColor="text2"/>
            </w:tcBorders>
            <w:shd w:val="clear" w:color="auto" w:fill="CCDDF1"/>
          </w:tcPr>
          <w:p w:rsidR="00D56BF5" w:rsidRPr="006F0995" w:rsidP="00D56BF5" w14:paraId="15A8A241" w14:textId="77777777">
            <w:pPr>
              <w:pStyle w:val="TableText"/>
              <w:rPr>
                <w:color w:val="006699"/>
              </w:rPr>
            </w:pPr>
            <w:r w:rsidRPr="00FD5C35">
              <w:rPr>
                <w:b w:val="0"/>
                <w:color w:val="1C639C"/>
              </w:rPr>
              <w:t>Dentists</w:t>
            </w:r>
            <w:r w:rsidRPr="00FD5C35">
              <w:rPr>
                <w:color w:val="1C639C"/>
              </w:rPr>
              <w:t xml:space="preserve"> (Line 16)</w:t>
            </w:r>
          </w:p>
        </w:tc>
        <w:tc>
          <w:tcPr>
            <w:tcW w:w="815" w:type="pct"/>
            <w:tcBorders>
              <w:top w:val="single" w:sz="4" w:space="0" w:color="C0BFBF" w:themeColor="text2"/>
            </w:tcBorders>
            <w:shd w:val="clear" w:color="auto" w:fill="CCDDF1"/>
            <w:vAlign w:val="center"/>
          </w:tcPr>
          <w:p w:rsidR="00D56BF5" w:rsidRPr="006F0995" w:rsidP="00D56BF5" w14:paraId="016557FB"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D56BF5" w:rsidRPr="006F0995" w:rsidP="00D56BF5" w14:paraId="27ECECC9" w14:textId="77777777">
            <w:pPr>
              <w:pStyle w:val="TableText"/>
              <w:jc w:val="center"/>
              <w:rPr>
                <w:color w:val="CCDDF1"/>
              </w:rPr>
            </w:pPr>
            <w:r w:rsidRPr="006F0995">
              <w:rPr>
                <w:color w:val="CCDDF1"/>
              </w:rPr>
              <w:t>&lt;blank&gt;</w:t>
            </w:r>
          </w:p>
        </w:tc>
      </w:tr>
      <w:tr w14:paraId="2C50BBCE" w14:textId="77777777" w:rsidTr="00DE39C2">
        <w:tblPrEx>
          <w:tblW w:w="5000" w:type="pct"/>
          <w:tblLook w:val="04A0"/>
        </w:tblPrEx>
        <w:tc>
          <w:tcPr>
            <w:tcW w:w="3346" w:type="pct"/>
            <w:tcBorders>
              <w:bottom w:val="single" w:sz="4" w:space="0" w:color="C0BFBF" w:themeColor="text2"/>
            </w:tcBorders>
          </w:tcPr>
          <w:p w:rsidR="004C6A77" w:rsidRPr="004E27BE" w:rsidP="004C6A77" w14:paraId="68F11C5D" w14:textId="77777777">
            <w:pPr>
              <w:pStyle w:val="TableText"/>
            </w:pPr>
            <w:r w:rsidRPr="004E27BE">
              <w:t>Endodontists</w:t>
            </w:r>
          </w:p>
        </w:tc>
        <w:tc>
          <w:tcPr>
            <w:tcW w:w="815" w:type="pct"/>
            <w:tcBorders>
              <w:bottom w:val="single" w:sz="4" w:space="0" w:color="C0BFBF" w:themeColor="text2"/>
            </w:tcBorders>
            <w:vAlign w:val="center"/>
          </w:tcPr>
          <w:p w:rsidR="004C6A77" w:rsidRPr="004E27BE" w:rsidP="004C6A77" w14:paraId="04DA073C" w14:textId="77777777">
            <w:pPr>
              <w:pStyle w:val="TableText"/>
              <w:jc w:val="center"/>
            </w:pPr>
            <w:r w:rsidRPr="004E27BE">
              <w:t>X</w:t>
            </w:r>
          </w:p>
        </w:tc>
        <w:tc>
          <w:tcPr>
            <w:tcW w:w="839" w:type="pct"/>
            <w:tcBorders>
              <w:bottom w:val="single" w:sz="4" w:space="0" w:color="C0BFBF" w:themeColor="text2"/>
            </w:tcBorders>
            <w:vAlign w:val="center"/>
          </w:tcPr>
          <w:p w:rsidR="004C6A77" w:rsidRPr="00883BDA" w:rsidP="004C6A77" w14:paraId="3B544E68" w14:textId="77777777">
            <w:pPr>
              <w:pStyle w:val="TableText"/>
              <w:jc w:val="center"/>
              <w:rPr>
                <w:color w:val="FFFFFF" w:themeColor="background2"/>
              </w:rPr>
            </w:pPr>
            <w:r w:rsidRPr="00883BDA">
              <w:rPr>
                <w:color w:val="FFFFFF" w:themeColor="background2"/>
              </w:rPr>
              <w:t>&lt;blank&gt;</w:t>
            </w:r>
          </w:p>
        </w:tc>
      </w:tr>
      <w:tr w14:paraId="27BD0A3D" w14:textId="77777777" w:rsidTr="00FD5C35">
        <w:tblPrEx>
          <w:tblW w:w="5000" w:type="pct"/>
          <w:tblLook w:val="04A0"/>
        </w:tblPrEx>
        <w:tc>
          <w:tcPr>
            <w:tcW w:w="3346" w:type="pct"/>
          </w:tcPr>
          <w:p w:rsidR="00D56BF5" w:rsidRPr="004E27BE" w:rsidP="00D56BF5" w14:paraId="2F0C996E" w14:textId="77777777">
            <w:pPr>
              <w:pStyle w:val="TableText"/>
            </w:pPr>
            <w:r w:rsidRPr="004E27BE">
              <w:t xml:space="preserve">General </w:t>
            </w:r>
            <w:r>
              <w:t>p</w:t>
            </w:r>
            <w:r w:rsidRPr="004E27BE">
              <w:t>ractitioners</w:t>
            </w:r>
          </w:p>
        </w:tc>
        <w:tc>
          <w:tcPr>
            <w:tcW w:w="815" w:type="pct"/>
            <w:vAlign w:val="center"/>
          </w:tcPr>
          <w:p w:rsidR="00D56BF5" w:rsidRPr="004E27BE" w:rsidP="00D56BF5" w14:paraId="1166CD0E" w14:textId="77777777">
            <w:pPr>
              <w:pStyle w:val="TableText"/>
              <w:jc w:val="center"/>
            </w:pPr>
            <w:r w:rsidRPr="004E27BE">
              <w:t>X</w:t>
            </w:r>
          </w:p>
        </w:tc>
        <w:tc>
          <w:tcPr>
            <w:tcW w:w="839" w:type="pct"/>
            <w:vAlign w:val="center"/>
          </w:tcPr>
          <w:p w:rsidR="00D56BF5" w:rsidRPr="00883BDA" w:rsidP="00D56BF5" w14:paraId="2FD55F7D" w14:textId="77777777">
            <w:pPr>
              <w:pStyle w:val="TableText"/>
              <w:jc w:val="center"/>
              <w:rPr>
                <w:color w:val="FFFFFF" w:themeColor="background2"/>
              </w:rPr>
            </w:pPr>
            <w:r w:rsidRPr="00883BDA">
              <w:rPr>
                <w:color w:val="FFFFFF" w:themeColor="background2"/>
              </w:rPr>
              <w:t>&lt;blank&gt;</w:t>
            </w:r>
          </w:p>
        </w:tc>
      </w:tr>
      <w:tr w14:paraId="76F98904" w14:textId="77777777" w:rsidTr="00FD5C35">
        <w:tblPrEx>
          <w:tblW w:w="5000" w:type="pct"/>
          <w:tblLook w:val="04A0"/>
        </w:tblPrEx>
        <w:tc>
          <w:tcPr>
            <w:tcW w:w="3346" w:type="pct"/>
          </w:tcPr>
          <w:p w:rsidR="00D56BF5" w:rsidRPr="004E27BE" w:rsidP="00D56BF5" w14:paraId="1A3E991C" w14:textId="77777777">
            <w:pPr>
              <w:pStyle w:val="TableText"/>
            </w:pPr>
            <w:r w:rsidRPr="004E27BE">
              <w:t xml:space="preserve">Oral </w:t>
            </w:r>
            <w:r>
              <w:t>s</w:t>
            </w:r>
            <w:r w:rsidRPr="004E27BE">
              <w:t>urgeons</w:t>
            </w:r>
          </w:p>
        </w:tc>
        <w:tc>
          <w:tcPr>
            <w:tcW w:w="815" w:type="pct"/>
            <w:vAlign w:val="center"/>
          </w:tcPr>
          <w:p w:rsidR="00D56BF5" w:rsidRPr="004E27BE" w:rsidP="00D56BF5" w14:paraId="6E847D91" w14:textId="77777777">
            <w:pPr>
              <w:pStyle w:val="TableText"/>
              <w:jc w:val="center"/>
            </w:pPr>
            <w:r w:rsidRPr="004E27BE">
              <w:t>X</w:t>
            </w:r>
          </w:p>
        </w:tc>
        <w:tc>
          <w:tcPr>
            <w:tcW w:w="839" w:type="pct"/>
            <w:vAlign w:val="center"/>
          </w:tcPr>
          <w:p w:rsidR="00D56BF5" w:rsidRPr="00883BDA" w:rsidP="00D56BF5" w14:paraId="6BD21EEE" w14:textId="77777777">
            <w:pPr>
              <w:pStyle w:val="TableText"/>
              <w:jc w:val="center"/>
              <w:rPr>
                <w:color w:val="FFFFFF" w:themeColor="background2"/>
              </w:rPr>
            </w:pPr>
            <w:r w:rsidRPr="00883BDA">
              <w:rPr>
                <w:color w:val="FFFFFF" w:themeColor="background2"/>
              </w:rPr>
              <w:t>&lt;blank&gt;</w:t>
            </w:r>
          </w:p>
        </w:tc>
      </w:tr>
      <w:tr w14:paraId="3F7A610D" w14:textId="77777777" w:rsidTr="00934A8F">
        <w:tblPrEx>
          <w:tblW w:w="5000" w:type="pct"/>
          <w:tblLook w:val="04A0"/>
        </w:tblPrEx>
        <w:tc>
          <w:tcPr>
            <w:tcW w:w="3346" w:type="pct"/>
          </w:tcPr>
          <w:p w:rsidR="00934A8F" w:rsidRPr="004E27BE" w:rsidP="00934A8F" w14:paraId="41157F75" w14:textId="0DE7043E">
            <w:pPr>
              <w:pStyle w:val="TableText"/>
            </w:pPr>
            <w:r>
              <w:t>Orthodontists</w:t>
            </w:r>
          </w:p>
        </w:tc>
        <w:tc>
          <w:tcPr>
            <w:tcW w:w="815" w:type="pct"/>
            <w:vAlign w:val="center"/>
          </w:tcPr>
          <w:p w:rsidR="00934A8F" w:rsidRPr="004E27BE" w:rsidP="00934A8F" w14:paraId="70C7790D" w14:textId="45277FD0">
            <w:pPr>
              <w:pStyle w:val="TableText"/>
              <w:jc w:val="center"/>
            </w:pPr>
            <w:r w:rsidRPr="004E27BE">
              <w:t>X</w:t>
            </w:r>
          </w:p>
        </w:tc>
        <w:tc>
          <w:tcPr>
            <w:tcW w:w="839" w:type="pct"/>
            <w:vAlign w:val="center"/>
          </w:tcPr>
          <w:p w:rsidR="00934A8F" w:rsidRPr="00883BDA" w:rsidP="00934A8F" w14:paraId="2F7BE7DA" w14:textId="175F23AF">
            <w:pPr>
              <w:pStyle w:val="TableText"/>
              <w:jc w:val="center"/>
              <w:rPr>
                <w:color w:val="FFFFFF" w:themeColor="background2"/>
              </w:rPr>
            </w:pPr>
            <w:r w:rsidRPr="00883BDA">
              <w:rPr>
                <w:color w:val="FFFFFF" w:themeColor="background2"/>
              </w:rPr>
              <w:t>&lt;blank&gt;</w:t>
            </w:r>
          </w:p>
        </w:tc>
      </w:tr>
      <w:tr w14:paraId="5304B9F1" w14:textId="77777777" w:rsidTr="00FD5C35">
        <w:tblPrEx>
          <w:tblW w:w="5000" w:type="pct"/>
          <w:tblLook w:val="04A0"/>
        </w:tblPrEx>
        <w:tc>
          <w:tcPr>
            <w:tcW w:w="3346" w:type="pct"/>
          </w:tcPr>
          <w:p w:rsidR="00934A8F" w:rsidRPr="004E27BE" w:rsidP="00934A8F" w14:paraId="5E0A68B2" w14:textId="77777777">
            <w:pPr>
              <w:pStyle w:val="TableText"/>
            </w:pPr>
            <w:r w:rsidRPr="004E27BE">
              <w:t>Periodontists</w:t>
            </w:r>
          </w:p>
        </w:tc>
        <w:tc>
          <w:tcPr>
            <w:tcW w:w="815" w:type="pct"/>
            <w:vAlign w:val="center"/>
          </w:tcPr>
          <w:p w:rsidR="00934A8F" w:rsidRPr="004E27BE" w:rsidP="00934A8F" w14:paraId="505F5373" w14:textId="77777777">
            <w:pPr>
              <w:pStyle w:val="TableText"/>
              <w:jc w:val="center"/>
            </w:pPr>
            <w:r w:rsidRPr="004E27BE">
              <w:t>X</w:t>
            </w:r>
          </w:p>
        </w:tc>
        <w:tc>
          <w:tcPr>
            <w:tcW w:w="839" w:type="pct"/>
            <w:vAlign w:val="center"/>
          </w:tcPr>
          <w:p w:rsidR="00934A8F" w:rsidRPr="00883BDA" w:rsidP="00934A8F" w14:paraId="741133FF" w14:textId="77777777">
            <w:pPr>
              <w:pStyle w:val="TableText"/>
              <w:jc w:val="center"/>
              <w:rPr>
                <w:color w:val="FFFFFF" w:themeColor="background2"/>
              </w:rPr>
            </w:pPr>
            <w:r w:rsidRPr="00883BDA">
              <w:rPr>
                <w:color w:val="FFFFFF" w:themeColor="background2"/>
              </w:rPr>
              <w:t>&lt;blank&gt;</w:t>
            </w:r>
          </w:p>
        </w:tc>
      </w:tr>
      <w:tr w14:paraId="1FDD5477" w14:textId="77777777" w:rsidTr="00FD5C35">
        <w:tblPrEx>
          <w:tblW w:w="5000" w:type="pct"/>
          <w:tblLook w:val="04A0"/>
        </w:tblPrEx>
        <w:trPr>
          <w:trHeight w:val="251"/>
        </w:trPr>
        <w:tc>
          <w:tcPr>
            <w:tcW w:w="3346" w:type="pct"/>
            <w:tcBorders>
              <w:top w:val="single" w:sz="4" w:space="0" w:color="C0BFBF" w:themeColor="text2"/>
            </w:tcBorders>
            <w:shd w:val="clear" w:color="auto" w:fill="CCDDF1"/>
          </w:tcPr>
          <w:p w:rsidR="00934A8F" w:rsidRPr="00C95168" w:rsidP="00934A8F" w14:paraId="01B68D03" w14:textId="77777777">
            <w:pPr>
              <w:pStyle w:val="TableText"/>
              <w:rPr>
                <w:color w:val="006699"/>
              </w:rPr>
            </w:pPr>
            <w:r w:rsidRPr="00FD5C35">
              <w:rPr>
                <w:b/>
                <w:color w:val="1C639C"/>
              </w:rPr>
              <w:t>Dental Hygienists</w:t>
            </w:r>
            <w:r w:rsidRPr="00FD5C35">
              <w:rPr>
                <w:color w:val="1C639C"/>
              </w:rPr>
              <w:t xml:space="preserve"> (Line 17)</w:t>
            </w:r>
          </w:p>
        </w:tc>
        <w:tc>
          <w:tcPr>
            <w:tcW w:w="815" w:type="pct"/>
            <w:tcBorders>
              <w:top w:val="single" w:sz="4" w:space="0" w:color="C0BFBF" w:themeColor="text2"/>
            </w:tcBorders>
            <w:shd w:val="clear" w:color="auto" w:fill="CCDDF1"/>
            <w:vAlign w:val="center"/>
          </w:tcPr>
          <w:p w:rsidR="00934A8F" w:rsidRPr="006F0995" w:rsidP="00934A8F" w14:paraId="534C6748"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934A8F" w:rsidRPr="006F0995" w:rsidP="00934A8F" w14:paraId="35232208" w14:textId="77777777">
            <w:pPr>
              <w:pStyle w:val="TableText"/>
              <w:jc w:val="center"/>
              <w:rPr>
                <w:color w:val="CCDDF1"/>
              </w:rPr>
            </w:pPr>
            <w:r w:rsidRPr="006F0995">
              <w:rPr>
                <w:color w:val="CCDDF1"/>
              </w:rPr>
              <w:t>&lt;blank&gt;</w:t>
            </w:r>
          </w:p>
        </w:tc>
      </w:tr>
      <w:tr w14:paraId="067EC39A" w14:textId="77777777" w:rsidTr="00FD5C35">
        <w:tblPrEx>
          <w:tblW w:w="5000" w:type="pct"/>
          <w:tblLook w:val="04A0"/>
        </w:tblPrEx>
        <w:tc>
          <w:tcPr>
            <w:tcW w:w="3346" w:type="pct"/>
          </w:tcPr>
          <w:p w:rsidR="00934A8F" w:rsidRPr="004E27BE" w:rsidP="00934A8F" w14:paraId="08FE1E9E" w14:textId="77777777">
            <w:pPr>
              <w:pStyle w:val="TableText"/>
            </w:pPr>
            <w:r w:rsidRPr="004E27BE">
              <w:t xml:space="preserve">Dental </w:t>
            </w:r>
            <w:r>
              <w:t>h</w:t>
            </w:r>
            <w:r w:rsidRPr="004E27BE">
              <w:t>ygienists</w:t>
            </w:r>
          </w:p>
        </w:tc>
        <w:tc>
          <w:tcPr>
            <w:tcW w:w="815" w:type="pct"/>
            <w:vAlign w:val="center"/>
          </w:tcPr>
          <w:p w:rsidR="00934A8F" w:rsidRPr="004E27BE" w:rsidP="00934A8F" w14:paraId="17E94E85" w14:textId="77777777">
            <w:pPr>
              <w:pStyle w:val="TableText"/>
              <w:jc w:val="center"/>
            </w:pPr>
            <w:r w:rsidRPr="004E27BE">
              <w:t>X</w:t>
            </w:r>
          </w:p>
        </w:tc>
        <w:tc>
          <w:tcPr>
            <w:tcW w:w="839" w:type="pct"/>
            <w:vAlign w:val="center"/>
          </w:tcPr>
          <w:p w:rsidR="00934A8F" w:rsidRPr="00883BDA" w:rsidP="00934A8F" w14:paraId="6C7603DA" w14:textId="77777777">
            <w:pPr>
              <w:pStyle w:val="TableText"/>
              <w:jc w:val="center"/>
              <w:rPr>
                <w:color w:val="FFFFFF" w:themeColor="background2"/>
              </w:rPr>
            </w:pPr>
            <w:r w:rsidRPr="00883BDA">
              <w:rPr>
                <w:color w:val="FFFFFF" w:themeColor="background2"/>
              </w:rPr>
              <w:t>&lt;blank&gt;</w:t>
            </w:r>
          </w:p>
        </w:tc>
      </w:tr>
      <w:tr w14:paraId="6B21D427" w14:textId="77777777" w:rsidTr="00FD5C35">
        <w:tblPrEx>
          <w:tblW w:w="5000" w:type="pct"/>
          <w:tblLook w:val="04A0"/>
        </w:tblPrEx>
        <w:trPr>
          <w:trHeight w:val="212"/>
        </w:trPr>
        <w:tc>
          <w:tcPr>
            <w:tcW w:w="3346" w:type="pct"/>
            <w:tcBorders>
              <w:top w:val="single" w:sz="4" w:space="0" w:color="C0BFBF" w:themeColor="text2"/>
            </w:tcBorders>
            <w:shd w:val="clear" w:color="auto" w:fill="CCDDF1"/>
          </w:tcPr>
          <w:p w:rsidR="00934A8F" w:rsidRPr="006F0995" w:rsidP="00934A8F" w14:paraId="482292BB" w14:textId="77777777">
            <w:pPr>
              <w:pStyle w:val="TableText"/>
              <w:rPr>
                <w:b/>
                <w:color w:val="006699"/>
              </w:rPr>
            </w:pPr>
            <w:r w:rsidRPr="00FD5C35">
              <w:rPr>
                <w:b/>
                <w:color w:val="1C639C"/>
              </w:rPr>
              <w:t xml:space="preserve">Dental Therapists </w:t>
            </w:r>
            <w:r w:rsidRPr="00FD5C35">
              <w:rPr>
                <w:color w:val="1C639C"/>
              </w:rPr>
              <w:t>(Line 17a)</w:t>
            </w:r>
          </w:p>
        </w:tc>
        <w:tc>
          <w:tcPr>
            <w:tcW w:w="815" w:type="pct"/>
            <w:tcBorders>
              <w:top w:val="single" w:sz="4" w:space="0" w:color="C0BFBF" w:themeColor="text2"/>
            </w:tcBorders>
            <w:shd w:val="clear" w:color="auto" w:fill="CCDDF1"/>
            <w:vAlign w:val="center"/>
          </w:tcPr>
          <w:p w:rsidR="00934A8F" w:rsidRPr="006F0995" w:rsidP="00934A8F" w14:paraId="7163FB14"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934A8F" w:rsidRPr="006F0995" w:rsidP="00934A8F" w14:paraId="23A424BB" w14:textId="77777777">
            <w:pPr>
              <w:pStyle w:val="TableText"/>
              <w:jc w:val="center"/>
              <w:rPr>
                <w:color w:val="CCDDF1"/>
              </w:rPr>
            </w:pPr>
            <w:r w:rsidRPr="006F0995">
              <w:rPr>
                <w:color w:val="CCDDF1"/>
              </w:rPr>
              <w:t>&lt;blank&gt;</w:t>
            </w:r>
          </w:p>
        </w:tc>
      </w:tr>
      <w:tr w14:paraId="3EBDF7C8" w14:textId="77777777" w:rsidTr="00FD5C35">
        <w:tblPrEx>
          <w:tblW w:w="5000" w:type="pct"/>
          <w:tblLook w:val="04A0"/>
        </w:tblPrEx>
        <w:tc>
          <w:tcPr>
            <w:tcW w:w="3346" w:type="pct"/>
          </w:tcPr>
          <w:p w:rsidR="00934A8F" w:rsidRPr="004E27BE" w:rsidP="00934A8F" w14:paraId="0BD4BB2E" w14:textId="77777777">
            <w:pPr>
              <w:pStyle w:val="TableText"/>
            </w:pPr>
            <w:r>
              <w:t>Dental therapists</w:t>
            </w:r>
          </w:p>
        </w:tc>
        <w:tc>
          <w:tcPr>
            <w:tcW w:w="815" w:type="pct"/>
            <w:vAlign w:val="center"/>
          </w:tcPr>
          <w:p w:rsidR="00934A8F" w:rsidRPr="004E27BE" w:rsidP="00934A8F" w14:paraId="7B1D9379" w14:textId="77777777">
            <w:pPr>
              <w:pStyle w:val="TableText"/>
              <w:jc w:val="center"/>
              <w:rPr>
                <w:color w:val="D3D3D3" w:themeColor="background1"/>
              </w:rPr>
            </w:pPr>
            <w:r w:rsidRPr="004E27BE">
              <w:t>X</w:t>
            </w:r>
          </w:p>
        </w:tc>
        <w:tc>
          <w:tcPr>
            <w:tcW w:w="839" w:type="pct"/>
            <w:vAlign w:val="center"/>
          </w:tcPr>
          <w:p w:rsidR="00934A8F" w:rsidRPr="004E27BE" w:rsidP="00934A8F" w14:paraId="38AF78E7" w14:textId="77777777">
            <w:pPr>
              <w:pStyle w:val="TableText"/>
              <w:jc w:val="center"/>
            </w:pPr>
            <w:r w:rsidRPr="00883BDA">
              <w:rPr>
                <w:color w:val="FFFFFF" w:themeColor="background2"/>
              </w:rPr>
              <w:t>&lt;blank&gt;</w:t>
            </w:r>
          </w:p>
        </w:tc>
      </w:tr>
      <w:tr w14:paraId="12090401" w14:textId="77777777" w:rsidTr="00FD5C35">
        <w:tblPrEx>
          <w:tblW w:w="5000" w:type="pct"/>
          <w:tblLook w:val="04A0"/>
        </w:tblPrEx>
        <w:trPr>
          <w:trHeight w:val="185"/>
        </w:trPr>
        <w:tc>
          <w:tcPr>
            <w:tcW w:w="3346" w:type="pct"/>
            <w:tcBorders>
              <w:top w:val="single" w:sz="4" w:space="0" w:color="C0BFBF" w:themeColor="text2"/>
            </w:tcBorders>
            <w:shd w:val="clear" w:color="auto" w:fill="CCDDF1"/>
          </w:tcPr>
          <w:p w:rsidR="00934A8F" w:rsidRPr="006F0995" w:rsidP="00934A8F" w14:paraId="18D78089" w14:textId="77777777">
            <w:pPr>
              <w:pStyle w:val="TableText"/>
              <w:rPr>
                <w:b/>
                <w:color w:val="006699"/>
              </w:rPr>
            </w:pPr>
            <w:r w:rsidRPr="00FD5C35">
              <w:rPr>
                <w:b/>
                <w:color w:val="1C639C"/>
              </w:rPr>
              <w:t>Other Dental Personnel</w:t>
            </w:r>
            <w:r w:rsidRPr="00FD5C35">
              <w:rPr>
                <w:color w:val="1C639C"/>
              </w:rPr>
              <w:t xml:space="preserve"> (Line 18)</w:t>
            </w:r>
          </w:p>
        </w:tc>
        <w:tc>
          <w:tcPr>
            <w:tcW w:w="815" w:type="pct"/>
            <w:tcBorders>
              <w:top w:val="single" w:sz="4" w:space="0" w:color="C0BFBF" w:themeColor="text2"/>
            </w:tcBorders>
            <w:shd w:val="clear" w:color="auto" w:fill="CCDDF1"/>
            <w:vAlign w:val="center"/>
          </w:tcPr>
          <w:p w:rsidR="00934A8F" w:rsidRPr="006F0995" w:rsidP="00934A8F" w14:paraId="1E6AC92F"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934A8F" w:rsidRPr="006F0995" w:rsidP="00934A8F" w14:paraId="01B4D982" w14:textId="77777777">
            <w:pPr>
              <w:pStyle w:val="TableText"/>
              <w:jc w:val="center"/>
              <w:rPr>
                <w:color w:val="CCDDF1"/>
              </w:rPr>
            </w:pPr>
            <w:r w:rsidRPr="006F0995">
              <w:rPr>
                <w:color w:val="CCDDF1"/>
              </w:rPr>
              <w:t>&lt;blank&gt;</w:t>
            </w:r>
          </w:p>
        </w:tc>
      </w:tr>
      <w:tr w14:paraId="71AFDD41" w14:textId="77777777" w:rsidTr="00DE39C2">
        <w:tblPrEx>
          <w:tblW w:w="5000" w:type="pct"/>
          <w:tblLook w:val="04A0"/>
        </w:tblPrEx>
        <w:tc>
          <w:tcPr>
            <w:tcW w:w="3346" w:type="pct"/>
          </w:tcPr>
          <w:p w:rsidR="004C6A77" w:rsidRPr="004E27BE" w:rsidP="004C6A77" w14:paraId="7877C056" w14:textId="77777777">
            <w:pPr>
              <w:pStyle w:val="TableText"/>
            </w:pPr>
            <w:r w:rsidRPr="004E27BE">
              <w:t xml:space="preserve">Dental </w:t>
            </w:r>
            <w:r>
              <w:t>a</w:t>
            </w:r>
            <w:r w:rsidRPr="004E27BE">
              <w:t>ide</w:t>
            </w:r>
            <w:r>
              <w:t>s</w:t>
            </w:r>
          </w:p>
        </w:tc>
        <w:tc>
          <w:tcPr>
            <w:tcW w:w="815" w:type="pct"/>
            <w:vAlign w:val="center"/>
          </w:tcPr>
          <w:p w:rsidR="004C6A77" w:rsidRPr="00883BDA" w:rsidP="004C6A77" w14:paraId="251AAD0A" w14:textId="77777777">
            <w:pPr>
              <w:pStyle w:val="TableText"/>
              <w:jc w:val="center"/>
              <w:rPr>
                <w:color w:val="FFFFFF" w:themeColor="background2"/>
              </w:rPr>
            </w:pPr>
            <w:r w:rsidRPr="00883BDA">
              <w:rPr>
                <w:color w:val="FFFFFF" w:themeColor="background2"/>
              </w:rPr>
              <w:t>&lt;blank&gt;</w:t>
            </w:r>
          </w:p>
        </w:tc>
        <w:tc>
          <w:tcPr>
            <w:tcW w:w="839" w:type="pct"/>
            <w:vAlign w:val="center"/>
          </w:tcPr>
          <w:p w:rsidR="004C6A77" w:rsidRPr="004E27BE" w:rsidP="004C6A77" w14:paraId="0B6D0D9C" w14:textId="77777777">
            <w:pPr>
              <w:pStyle w:val="TableText"/>
              <w:jc w:val="center"/>
            </w:pPr>
            <w:r w:rsidRPr="004E27BE">
              <w:t>X</w:t>
            </w:r>
          </w:p>
        </w:tc>
      </w:tr>
      <w:tr w14:paraId="03A21A91" w14:textId="77777777" w:rsidTr="00FD5C35">
        <w:tblPrEx>
          <w:tblW w:w="5000" w:type="pct"/>
          <w:tblLook w:val="04A0"/>
        </w:tblPrEx>
        <w:tc>
          <w:tcPr>
            <w:tcW w:w="3346" w:type="pct"/>
          </w:tcPr>
          <w:p w:rsidR="00934A8F" w:rsidRPr="004E27BE" w:rsidP="00934A8F" w14:paraId="7EEB618B" w14:textId="77777777">
            <w:pPr>
              <w:pStyle w:val="TableText"/>
            </w:pPr>
            <w:r w:rsidRPr="004E27BE">
              <w:t xml:space="preserve">Dental </w:t>
            </w:r>
            <w:r>
              <w:t>a</w:t>
            </w:r>
            <w:r w:rsidRPr="004E27BE">
              <w:t>ssistant</w:t>
            </w:r>
            <w:r>
              <w:t>s, advanced practice dental assistants</w:t>
            </w:r>
          </w:p>
        </w:tc>
        <w:tc>
          <w:tcPr>
            <w:tcW w:w="815" w:type="pct"/>
            <w:vAlign w:val="center"/>
          </w:tcPr>
          <w:p w:rsidR="00934A8F" w:rsidRPr="00883BDA" w:rsidP="00934A8F" w14:paraId="270A17C5" w14:textId="77777777">
            <w:pPr>
              <w:pStyle w:val="TableText"/>
              <w:jc w:val="center"/>
              <w:rPr>
                <w:color w:val="FFFFFF" w:themeColor="background2"/>
              </w:rPr>
            </w:pPr>
            <w:r w:rsidRPr="00883BDA">
              <w:rPr>
                <w:color w:val="FFFFFF" w:themeColor="background2"/>
              </w:rPr>
              <w:t>&lt;blank&gt;</w:t>
            </w:r>
          </w:p>
        </w:tc>
        <w:tc>
          <w:tcPr>
            <w:tcW w:w="839" w:type="pct"/>
            <w:vAlign w:val="center"/>
          </w:tcPr>
          <w:p w:rsidR="00934A8F" w:rsidRPr="004E27BE" w:rsidP="00934A8F" w14:paraId="493EA739" w14:textId="77777777">
            <w:pPr>
              <w:pStyle w:val="TableText"/>
              <w:jc w:val="center"/>
            </w:pPr>
            <w:r w:rsidRPr="004E27BE">
              <w:t>X</w:t>
            </w:r>
          </w:p>
        </w:tc>
      </w:tr>
      <w:tr w14:paraId="6CF5DC73" w14:textId="77777777" w:rsidTr="00FD5C35">
        <w:tblPrEx>
          <w:tblW w:w="5000" w:type="pct"/>
          <w:tblLook w:val="04A0"/>
        </w:tblPrEx>
        <w:tc>
          <w:tcPr>
            <w:tcW w:w="3346" w:type="pct"/>
            <w:tcBorders>
              <w:bottom w:val="single" w:sz="4" w:space="0" w:color="C0BFBF" w:themeColor="text2"/>
            </w:tcBorders>
          </w:tcPr>
          <w:p w:rsidR="00934A8F" w:rsidRPr="004E27BE" w:rsidP="00934A8F" w14:paraId="01FDA313" w14:textId="77777777">
            <w:pPr>
              <w:pStyle w:val="TableText"/>
            </w:pPr>
            <w:r w:rsidRPr="004E27BE">
              <w:t xml:space="preserve">Dental </w:t>
            </w:r>
            <w:r>
              <w:t>s</w:t>
            </w:r>
            <w:r w:rsidRPr="004E27BE">
              <w:t>tudents</w:t>
            </w:r>
            <w:r>
              <w:t xml:space="preserve"> (including hygienist students)</w:t>
            </w:r>
          </w:p>
        </w:tc>
        <w:tc>
          <w:tcPr>
            <w:tcW w:w="815" w:type="pct"/>
            <w:tcBorders>
              <w:bottom w:val="single" w:sz="4" w:space="0" w:color="C0BFBF" w:themeColor="text2"/>
            </w:tcBorders>
            <w:vAlign w:val="center"/>
          </w:tcPr>
          <w:p w:rsidR="00934A8F" w:rsidRPr="00883BDA" w:rsidP="00934A8F" w14:paraId="7A65B404" w14:textId="77777777">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934A8F" w:rsidRPr="004E27BE" w:rsidP="00934A8F" w14:paraId="2AB7EC6D" w14:textId="77777777">
            <w:pPr>
              <w:pStyle w:val="TableText"/>
              <w:jc w:val="center"/>
            </w:pPr>
            <w:r w:rsidRPr="004E27BE">
              <w:t>X</w:t>
            </w:r>
          </w:p>
        </w:tc>
      </w:tr>
      <w:tr w14:paraId="7A9A0E74" w14:textId="77777777" w:rsidTr="00DE39C2">
        <w:tblPrEx>
          <w:tblW w:w="5000" w:type="pct"/>
          <w:tblLook w:val="04A0"/>
        </w:tblPrEx>
        <w:tc>
          <w:tcPr>
            <w:tcW w:w="3346" w:type="pct"/>
          </w:tcPr>
          <w:p w:rsidR="004C6A77" w:rsidRPr="004E27BE" w:rsidP="004C6A77" w14:paraId="7E832837" w14:textId="77777777">
            <w:pPr>
              <w:pStyle w:val="TableText"/>
            </w:pPr>
            <w:r w:rsidRPr="004E27BE">
              <w:t xml:space="preserve">Dental </w:t>
            </w:r>
            <w:r>
              <w:t>t</w:t>
            </w:r>
            <w:r w:rsidRPr="004E27BE">
              <w:t>echnician</w:t>
            </w:r>
            <w:r>
              <w:t>s</w:t>
            </w:r>
          </w:p>
        </w:tc>
        <w:tc>
          <w:tcPr>
            <w:tcW w:w="815" w:type="pct"/>
            <w:vAlign w:val="center"/>
          </w:tcPr>
          <w:p w:rsidR="004C6A77" w:rsidRPr="00883BDA" w:rsidP="004C6A77" w14:paraId="08AABE18" w14:textId="77777777">
            <w:pPr>
              <w:pStyle w:val="TableText"/>
              <w:jc w:val="center"/>
              <w:rPr>
                <w:color w:val="FFFFFF" w:themeColor="background2"/>
              </w:rPr>
            </w:pPr>
            <w:r w:rsidRPr="00883BDA">
              <w:rPr>
                <w:color w:val="FFFFFF" w:themeColor="background2"/>
              </w:rPr>
              <w:t>&lt;blank&gt;</w:t>
            </w:r>
          </w:p>
        </w:tc>
        <w:tc>
          <w:tcPr>
            <w:tcW w:w="839" w:type="pct"/>
            <w:vAlign w:val="center"/>
          </w:tcPr>
          <w:p w:rsidR="004C6A77" w:rsidRPr="004E27BE" w:rsidP="004C6A77" w14:paraId="194B58CA" w14:textId="77777777">
            <w:pPr>
              <w:pStyle w:val="TableText"/>
              <w:jc w:val="center"/>
            </w:pPr>
            <w:r w:rsidRPr="004E27BE">
              <w:t>X</w:t>
            </w:r>
          </w:p>
        </w:tc>
      </w:tr>
      <w:tr w14:paraId="5BB8271E" w14:textId="77777777" w:rsidTr="00FD5C35">
        <w:tblPrEx>
          <w:tblW w:w="5000" w:type="pct"/>
          <w:tblLook w:val="04A0"/>
        </w:tblPrEx>
        <w:tc>
          <w:tcPr>
            <w:tcW w:w="3346" w:type="pct"/>
            <w:tcBorders>
              <w:top w:val="single" w:sz="4" w:space="0" w:color="C0BFBF" w:themeColor="text2"/>
            </w:tcBorders>
            <w:shd w:val="clear" w:color="auto" w:fill="CCDDF1"/>
          </w:tcPr>
          <w:p w:rsidR="00934A8F" w:rsidRPr="006F0995" w:rsidP="00934A8F" w14:paraId="2F17133A" w14:textId="77777777">
            <w:pPr>
              <w:pStyle w:val="TableText"/>
              <w:rPr>
                <w:color w:val="006699"/>
              </w:rPr>
            </w:pPr>
            <w:r w:rsidRPr="00FD5C35">
              <w:rPr>
                <w:b/>
                <w:color w:val="1C639C"/>
              </w:rPr>
              <w:t>Mental Health</w:t>
            </w:r>
            <w:r w:rsidRPr="00FD5C35">
              <w:rPr>
                <w:color w:val="1C639C"/>
              </w:rPr>
              <w:t xml:space="preserve"> (Line 20) </w:t>
            </w:r>
            <w:r w:rsidRPr="00FD5C35">
              <w:rPr>
                <w:b/>
                <w:color w:val="1C639C"/>
              </w:rPr>
              <w:t>and Substance Use</w:t>
            </w:r>
            <w:r w:rsidRPr="00FD5C35">
              <w:rPr>
                <w:color w:val="1C639C"/>
              </w:rPr>
              <w:t xml:space="preserve"> (Line 21)</w:t>
            </w:r>
          </w:p>
        </w:tc>
        <w:tc>
          <w:tcPr>
            <w:tcW w:w="815" w:type="pct"/>
            <w:tcBorders>
              <w:top w:val="single" w:sz="4" w:space="0" w:color="C0BFBF" w:themeColor="text2"/>
            </w:tcBorders>
            <w:shd w:val="clear" w:color="auto" w:fill="CCDDF1"/>
            <w:vAlign w:val="center"/>
          </w:tcPr>
          <w:p w:rsidR="00934A8F" w:rsidRPr="006F0995" w:rsidP="00934A8F" w14:paraId="23495DD5"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934A8F" w:rsidRPr="006F0995" w:rsidP="00934A8F" w14:paraId="50A16BFA" w14:textId="77777777">
            <w:pPr>
              <w:pStyle w:val="TableText"/>
              <w:jc w:val="center"/>
              <w:rPr>
                <w:color w:val="CCDDF1"/>
              </w:rPr>
            </w:pPr>
            <w:r w:rsidRPr="006F0995">
              <w:rPr>
                <w:color w:val="CCDDF1"/>
              </w:rPr>
              <w:t>&lt;blank&gt;</w:t>
            </w:r>
          </w:p>
        </w:tc>
      </w:tr>
      <w:tr w14:paraId="4AE04E9B" w14:textId="77777777" w:rsidTr="00FD5C35">
        <w:tblPrEx>
          <w:tblW w:w="5000" w:type="pct"/>
          <w:tblLook w:val="04A0"/>
        </w:tblPrEx>
        <w:tc>
          <w:tcPr>
            <w:tcW w:w="3346" w:type="pct"/>
          </w:tcPr>
          <w:p w:rsidR="00934A8F" w:rsidRPr="004E27BE" w:rsidP="00934A8F" w14:paraId="42C186CF" w14:textId="77777777">
            <w:pPr>
              <w:pStyle w:val="TableText"/>
            </w:pPr>
            <w:r w:rsidRPr="004E27BE">
              <w:t>Psychiatrists (Line 20a)</w:t>
            </w:r>
          </w:p>
        </w:tc>
        <w:tc>
          <w:tcPr>
            <w:tcW w:w="815" w:type="pct"/>
            <w:vAlign w:val="center"/>
          </w:tcPr>
          <w:p w:rsidR="00934A8F" w:rsidRPr="004E27BE" w:rsidP="00934A8F" w14:paraId="155D9608" w14:textId="77777777">
            <w:pPr>
              <w:pStyle w:val="TableText"/>
              <w:jc w:val="center"/>
            </w:pPr>
            <w:r w:rsidRPr="004E27BE">
              <w:t>X</w:t>
            </w:r>
          </w:p>
        </w:tc>
        <w:tc>
          <w:tcPr>
            <w:tcW w:w="839" w:type="pct"/>
            <w:vAlign w:val="center"/>
          </w:tcPr>
          <w:p w:rsidR="00934A8F" w:rsidRPr="00883BDA" w:rsidP="00934A8F" w14:paraId="42517AC9" w14:textId="77777777">
            <w:pPr>
              <w:pStyle w:val="TableText"/>
              <w:jc w:val="center"/>
              <w:rPr>
                <w:color w:val="FFFFFF" w:themeColor="background2"/>
              </w:rPr>
            </w:pPr>
            <w:r w:rsidRPr="00883BDA">
              <w:rPr>
                <w:color w:val="FFFFFF" w:themeColor="background2"/>
              </w:rPr>
              <w:t>&lt;blank&gt;</w:t>
            </w:r>
          </w:p>
        </w:tc>
      </w:tr>
      <w:tr w14:paraId="347A00C2" w14:textId="77777777" w:rsidTr="00FD5C35">
        <w:tblPrEx>
          <w:tblW w:w="5000" w:type="pct"/>
          <w:tblLook w:val="04A0"/>
        </w:tblPrEx>
        <w:tc>
          <w:tcPr>
            <w:tcW w:w="3346" w:type="pct"/>
          </w:tcPr>
          <w:p w:rsidR="00934A8F" w:rsidRPr="004E27BE" w:rsidP="00934A8F" w14:paraId="1A346521" w14:textId="77777777">
            <w:pPr>
              <w:pStyle w:val="TableText"/>
            </w:pPr>
            <w:r w:rsidRPr="004E27BE">
              <w:t>Psychologists (Line 20a1)</w:t>
            </w:r>
          </w:p>
        </w:tc>
        <w:tc>
          <w:tcPr>
            <w:tcW w:w="815" w:type="pct"/>
            <w:vAlign w:val="center"/>
          </w:tcPr>
          <w:p w:rsidR="00934A8F" w:rsidRPr="004E27BE" w:rsidP="00934A8F" w14:paraId="67186E24" w14:textId="77777777">
            <w:pPr>
              <w:pStyle w:val="TableText"/>
              <w:jc w:val="center"/>
            </w:pPr>
            <w:r w:rsidRPr="004E27BE">
              <w:t>X</w:t>
            </w:r>
          </w:p>
        </w:tc>
        <w:tc>
          <w:tcPr>
            <w:tcW w:w="839" w:type="pct"/>
            <w:vAlign w:val="center"/>
          </w:tcPr>
          <w:p w:rsidR="00934A8F" w:rsidRPr="00883BDA" w:rsidP="00934A8F" w14:paraId="2F463C09" w14:textId="77777777">
            <w:pPr>
              <w:pStyle w:val="TableText"/>
              <w:jc w:val="center"/>
              <w:rPr>
                <w:color w:val="FFFFFF" w:themeColor="background2"/>
              </w:rPr>
            </w:pPr>
            <w:r w:rsidRPr="00883BDA">
              <w:rPr>
                <w:color w:val="FFFFFF" w:themeColor="background2"/>
              </w:rPr>
              <w:t>&lt;blank&gt;</w:t>
            </w:r>
          </w:p>
        </w:tc>
      </w:tr>
      <w:tr w14:paraId="30E45AD4" w14:textId="77777777" w:rsidTr="00FD5C35">
        <w:tblPrEx>
          <w:tblW w:w="5000" w:type="pct"/>
          <w:tblLook w:val="04A0"/>
        </w:tblPrEx>
        <w:tc>
          <w:tcPr>
            <w:tcW w:w="3346" w:type="pct"/>
          </w:tcPr>
          <w:p w:rsidR="00934A8F" w:rsidRPr="004E27BE" w:rsidP="00934A8F" w14:paraId="477BE400" w14:textId="77777777">
            <w:pPr>
              <w:pStyle w:val="TableText"/>
            </w:pPr>
            <w:r w:rsidRPr="004E27BE">
              <w:t xml:space="preserve">Social </w:t>
            </w:r>
            <w:r>
              <w:t>w</w:t>
            </w:r>
            <w:r w:rsidRPr="004E27BE">
              <w:t>orkers</w:t>
            </w:r>
            <w:r w:rsidRPr="00E411F6">
              <w:t>—</w:t>
            </w:r>
            <w:r>
              <w:t>c</w:t>
            </w:r>
            <w:r w:rsidRPr="004E27BE">
              <w:t>linical (Line 20a2 or 21)</w:t>
            </w:r>
          </w:p>
        </w:tc>
        <w:tc>
          <w:tcPr>
            <w:tcW w:w="815" w:type="pct"/>
            <w:vAlign w:val="center"/>
          </w:tcPr>
          <w:p w:rsidR="00934A8F" w:rsidRPr="004E27BE" w:rsidP="00934A8F" w14:paraId="76E69F73" w14:textId="77777777">
            <w:pPr>
              <w:pStyle w:val="TableText"/>
              <w:jc w:val="center"/>
            </w:pPr>
            <w:r w:rsidRPr="004E27BE">
              <w:t>X</w:t>
            </w:r>
          </w:p>
        </w:tc>
        <w:tc>
          <w:tcPr>
            <w:tcW w:w="839" w:type="pct"/>
            <w:vAlign w:val="center"/>
          </w:tcPr>
          <w:p w:rsidR="00934A8F" w:rsidRPr="00883BDA" w:rsidP="00934A8F" w14:paraId="087FFB9D" w14:textId="77777777">
            <w:pPr>
              <w:pStyle w:val="TableText"/>
              <w:jc w:val="center"/>
              <w:rPr>
                <w:color w:val="FFFFFF" w:themeColor="background2"/>
              </w:rPr>
            </w:pPr>
            <w:r w:rsidRPr="00883BDA">
              <w:rPr>
                <w:color w:val="FFFFFF" w:themeColor="background2"/>
              </w:rPr>
              <w:t>&lt;blank&gt;</w:t>
            </w:r>
          </w:p>
        </w:tc>
      </w:tr>
      <w:tr w14:paraId="46C99C6F" w14:textId="77777777" w:rsidTr="00DE39C2">
        <w:tblPrEx>
          <w:tblW w:w="5000" w:type="pct"/>
          <w:tblLook w:val="04A0"/>
        </w:tblPrEx>
        <w:tc>
          <w:tcPr>
            <w:tcW w:w="3346" w:type="pct"/>
          </w:tcPr>
          <w:p w:rsidR="008D46BC" w:rsidRPr="004E27BE" w:rsidP="008D46BC" w14:paraId="742C792B" w14:textId="77777777">
            <w:pPr>
              <w:pStyle w:val="TableText"/>
            </w:pPr>
            <w:r w:rsidRPr="004E27BE">
              <w:t xml:space="preserve">Family </w:t>
            </w:r>
            <w:r>
              <w:t>t</w:t>
            </w:r>
            <w:r w:rsidRPr="004E27BE">
              <w:t>herapists (Line 20b or 21)</w:t>
            </w:r>
          </w:p>
        </w:tc>
        <w:tc>
          <w:tcPr>
            <w:tcW w:w="815" w:type="pct"/>
            <w:vAlign w:val="center"/>
          </w:tcPr>
          <w:p w:rsidR="008D46BC" w:rsidRPr="004E27BE" w:rsidP="008D46BC" w14:paraId="69316822" w14:textId="77777777">
            <w:pPr>
              <w:pStyle w:val="TableText"/>
              <w:jc w:val="center"/>
            </w:pPr>
            <w:r w:rsidRPr="004E27BE">
              <w:t>X</w:t>
            </w:r>
          </w:p>
        </w:tc>
        <w:tc>
          <w:tcPr>
            <w:tcW w:w="839" w:type="pct"/>
            <w:vAlign w:val="center"/>
          </w:tcPr>
          <w:p w:rsidR="008D46BC" w:rsidRPr="00883BDA" w:rsidP="008D46BC" w14:paraId="2774CC2D" w14:textId="77777777">
            <w:pPr>
              <w:pStyle w:val="TableText"/>
              <w:jc w:val="center"/>
              <w:rPr>
                <w:color w:val="FFFFFF" w:themeColor="background2"/>
              </w:rPr>
            </w:pPr>
            <w:r w:rsidRPr="00883BDA">
              <w:rPr>
                <w:color w:val="FFFFFF" w:themeColor="background2"/>
              </w:rPr>
              <w:t>&lt;blank&gt;</w:t>
            </w:r>
          </w:p>
        </w:tc>
      </w:tr>
      <w:tr w14:paraId="3BED42B7" w14:textId="77777777" w:rsidTr="00DE39C2">
        <w:tblPrEx>
          <w:tblW w:w="5000" w:type="pct"/>
          <w:tblLook w:val="04A0"/>
        </w:tblPrEx>
        <w:tc>
          <w:tcPr>
            <w:tcW w:w="3346" w:type="pct"/>
            <w:tcBorders>
              <w:bottom w:val="single" w:sz="4" w:space="0" w:color="C0BFBF" w:themeColor="text2"/>
            </w:tcBorders>
          </w:tcPr>
          <w:p w:rsidR="008D46BC" w:rsidRPr="004E27BE" w:rsidP="008D46BC" w14:paraId="0D796AF4" w14:textId="77777777">
            <w:pPr>
              <w:pStyle w:val="TableText"/>
            </w:pPr>
            <w:r w:rsidRPr="004E27BE">
              <w:t xml:space="preserve">RN </w:t>
            </w:r>
            <w:r>
              <w:t>c</w:t>
            </w:r>
            <w:r w:rsidRPr="004E27BE">
              <w:t>ounselor</w:t>
            </w:r>
            <w:r>
              <w:t>s</w:t>
            </w:r>
            <w:r w:rsidRPr="004E27BE">
              <w:t xml:space="preserve"> (Line 20b or 21)</w:t>
            </w:r>
          </w:p>
        </w:tc>
        <w:tc>
          <w:tcPr>
            <w:tcW w:w="815" w:type="pct"/>
            <w:tcBorders>
              <w:bottom w:val="single" w:sz="4" w:space="0" w:color="C0BFBF" w:themeColor="text2"/>
            </w:tcBorders>
            <w:vAlign w:val="center"/>
          </w:tcPr>
          <w:p w:rsidR="008D46BC" w:rsidRPr="004E27BE" w:rsidP="008D46BC" w14:paraId="0608D242" w14:textId="77777777">
            <w:pPr>
              <w:pStyle w:val="TableText"/>
              <w:jc w:val="center"/>
            </w:pPr>
            <w:r w:rsidRPr="004E27BE">
              <w:t>X</w:t>
            </w:r>
          </w:p>
        </w:tc>
        <w:tc>
          <w:tcPr>
            <w:tcW w:w="839" w:type="pct"/>
            <w:tcBorders>
              <w:bottom w:val="single" w:sz="4" w:space="0" w:color="C0BFBF" w:themeColor="text2"/>
            </w:tcBorders>
            <w:vAlign w:val="center"/>
          </w:tcPr>
          <w:p w:rsidR="008D46BC" w:rsidRPr="00883BDA" w:rsidP="008D46BC" w14:paraId="1B76E99F" w14:textId="77777777">
            <w:pPr>
              <w:pStyle w:val="TableText"/>
              <w:jc w:val="center"/>
              <w:rPr>
                <w:color w:val="FFFFFF" w:themeColor="background2"/>
              </w:rPr>
            </w:pPr>
            <w:r w:rsidRPr="00883BDA">
              <w:rPr>
                <w:color w:val="FFFFFF" w:themeColor="background2"/>
              </w:rPr>
              <w:t>&lt;blank&gt;</w:t>
            </w:r>
          </w:p>
        </w:tc>
      </w:tr>
      <w:tr w14:paraId="17FD4354" w14:textId="77777777" w:rsidTr="00FD5C35">
        <w:tblPrEx>
          <w:tblW w:w="5000" w:type="pct"/>
          <w:tblLook w:val="04A0"/>
        </w:tblPrEx>
        <w:tc>
          <w:tcPr>
            <w:tcW w:w="3346" w:type="pct"/>
          </w:tcPr>
          <w:p w:rsidR="00934A8F" w:rsidRPr="004E27BE" w:rsidP="00934A8F" w14:paraId="437D319C" w14:textId="77777777">
            <w:pPr>
              <w:pStyle w:val="TableText"/>
            </w:pPr>
            <w:r w:rsidRPr="004E27BE">
              <w:t xml:space="preserve">Social </w:t>
            </w:r>
            <w:r>
              <w:t>w</w:t>
            </w:r>
            <w:r w:rsidRPr="004E27BE">
              <w:t>orkers</w:t>
            </w:r>
            <w:r w:rsidRPr="00E411F6">
              <w:t>—</w:t>
            </w:r>
            <w:r>
              <w:t>p</w:t>
            </w:r>
            <w:r w:rsidRPr="004E27BE">
              <w:t>sychiatric (Line 20b or 21)</w:t>
            </w:r>
          </w:p>
        </w:tc>
        <w:tc>
          <w:tcPr>
            <w:tcW w:w="815" w:type="pct"/>
            <w:vAlign w:val="center"/>
          </w:tcPr>
          <w:p w:rsidR="00934A8F" w:rsidRPr="004E27BE" w:rsidP="00934A8F" w14:paraId="34E50929" w14:textId="77777777">
            <w:pPr>
              <w:pStyle w:val="TableText"/>
              <w:jc w:val="center"/>
            </w:pPr>
            <w:r w:rsidRPr="004E27BE">
              <w:t>X</w:t>
            </w:r>
          </w:p>
        </w:tc>
        <w:tc>
          <w:tcPr>
            <w:tcW w:w="839" w:type="pct"/>
            <w:vAlign w:val="center"/>
          </w:tcPr>
          <w:p w:rsidR="00934A8F" w:rsidRPr="00883BDA" w:rsidP="00934A8F" w14:paraId="519D3B6A" w14:textId="77777777">
            <w:pPr>
              <w:pStyle w:val="TableText"/>
              <w:jc w:val="center"/>
              <w:rPr>
                <w:color w:val="FFFFFF" w:themeColor="background2"/>
              </w:rPr>
            </w:pPr>
            <w:r w:rsidRPr="00883BDA">
              <w:rPr>
                <w:color w:val="FFFFFF" w:themeColor="background2"/>
              </w:rPr>
              <w:t>&lt;blank&gt;</w:t>
            </w:r>
          </w:p>
        </w:tc>
      </w:tr>
      <w:tr w14:paraId="3D7FA02A" w14:textId="77777777" w:rsidTr="00FD5C35">
        <w:tblPrEx>
          <w:tblW w:w="5000" w:type="pct"/>
          <w:tblLook w:val="04A0"/>
        </w:tblPrEx>
        <w:tc>
          <w:tcPr>
            <w:tcW w:w="3346" w:type="pct"/>
          </w:tcPr>
          <w:p w:rsidR="00934A8F" w:rsidRPr="004E27BE" w:rsidP="00934A8F" w14:paraId="7196EA4D" w14:textId="77777777">
            <w:pPr>
              <w:pStyle w:val="TableText"/>
            </w:pPr>
            <w:r w:rsidRPr="004E27BE">
              <w:t>Nurses</w:t>
            </w:r>
            <w:r w:rsidRPr="00E411F6">
              <w:t>—</w:t>
            </w:r>
            <w:r>
              <w:t>p</w:t>
            </w:r>
            <w:r w:rsidRPr="004E27BE">
              <w:t xml:space="preserve">sychiatric and </w:t>
            </w:r>
            <w:r>
              <w:t>m</w:t>
            </w:r>
            <w:r w:rsidRPr="004E27BE">
              <w:t xml:space="preserve">ental </w:t>
            </w:r>
            <w:r>
              <w:t>h</w:t>
            </w:r>
            <w:r w:rsidRPr="004E27BE">
              <w:t>ealth (Line 20b)</w:t>
            </w:r>
          </w:p>
        </w:tc>
        <w:tc>
          <w:tcPr>
            <w:tcW w:w="815" w:type="pct"/>
            <w:vAlign w:val="center"/>
          </w:tcPr>
          <w:p w:rsidR="00934A8F" w:rsidRPr="004E27BE" w:rsidP="00934A8F" w14:paraId="45A781D6" w14:textId="77777777">
            <w:pPr>
              <w:pStyle w:val="TableText"/>
              <w:jc w:val="center"/>
            </w:pPr>
            <w:r w:rsidRPr="004E27BE">
              <w:t>X</w:t>
            </w:r>
          </w:p>
        </w:tc>
        <w:tc>
          <w:tcPr>
            <w:tcW w:w="839" w:type="pct"/>
            <w:vAlign w:val="center"/>
          </w:tcPr>
          <w:p w:rsidR="00934A8F" w:rsidRPr="00883BDA" w:rsidP="00934A8F" w14:paraId="462CBDF1" w14:textId="77777777">
            <w:pPr>
              <w:pStyle w:val="TableText"/>
              <w:jc w:val="center"/>
              <w:rPr>
                <w:color w:val="FFFFFF" w:themeColor="background2"/>
              </w:rPr>
            </w:pPr>
            <w:r w:rsidRPr="00883BDA">
              <w:rPr>
                <w:color w:val="FFFFFF" w:themeColor="background2"/>
              </w:rPr>
              <w:t>&lt;blank&gt;</w:t>
            </w:r>
          </w:p>
        </w:tc>
      </w:tr>
      <w:tr w14:paraId="7B024405" w14:textId="77777777" w:rsidTr="00DE39C2">
        <w:tblPrEx>
          <w:tblW w:w="5000" w:type="pct"/>
          <w:tblLook w:val="04A0"/>
        </w:tblPrEx>
        <w:tc>
          <w:tcPr>
            <w:tcW w:w="3346" w:type="pct"/>
          </w:tcPr>
          <w:p w:rsidR="008D46BC" w:rsidRPr="004E27BE" w:rsidP="008D46BC" w14:paraId="1A6A54B7" w14:textId="77777777">
            <w:pPr>
              <w:pStyle w:val="TableText"/>
            </w:pPr>
            <w:r w:rsidRPr="004E27BE">
              <w:t xml:space="preserve">Psychiatric </w:t>
            </w:r>
            <w:r>
              <w:t>n</w:t>
            </w:r>
            <w:r w:rsidRPr="004E27BE">
              <w:t xml:space="preserve">urse </w:t>
            </w:r>
            <w:r>
              <w:t>p</w:t>
            </w:r>
            <w:r w:rsidRPr="004E27BE">
              <w:t>ractitioners (Line 20b)</w:t>
            </w:r>
          </w:p>
        </w:tc>
        <w:tc>
          <w:tcPr>
            <w:tcW w:w="815" w:type="pct"/>
            <w:vAlign w:val="center"/>
          </w:tcPr>
          <w:p w:rsidR="008D46BC" w:rsidRPr="004E27BE" w:rsidP="008D46BC" w14:paraId="7C40B3EA" w14:textId="77777777">
            <w:pPr>
              <w:pStyle w:val="TableText"/>
              <w:jc w:val="center"/>
            </w:pPr>
            <w:r w:rsidRPr="004E27BE">
              <w:t>X</w:t>
            </w:r>
          </w:p>
        </w:tc>
        <w:tc>
          <w:tcPr>
            <w:tcW w:w="839" w:type="pct"/>
            <w:vAlign w:val="center"/>
          </w:tcPr>
          <w:p w:rsidR="008D46BC" w:rsidRPr="00883BDA" w:rsidP="008D46BC" w14:paraId="59430421" w14:textId="77777777">
            <w:pPr>
              <w:pStyle w:val="TableText"/>
              <w:jc w:val="center"/>
              <w:rPr>
                <w:color w:val="FFFFFF" w:themeColor="background2"/>
              </w:rPr>
            </w:pPr>
            <w:r w:rsidRPr="00883BDA">
              <w:rPr>
                <w:color w:val="FFFFFF" w:themeColor="background2"/>
              </w:rPr>
              <w:t>&lt;blank&gt;</w:t>
            </w:r>
          </w:p>
        </w:tc>
      </w:tr>
      <w:tr w14:paraId="39ABF63B" w14:textId="77777777" w:rsidTr="00FD5C35">
        <w:tblPrEx>
          <w:tblW w:w="5000" w:type="pct"/>
          <w:tblLook w:val="04A0"/>
        </w:tblPrEx>
        <w:tc>
          <w:tcPr>
            <w:tcW w:w="3346" w:type="pct"/>
          </w:tcPr>
          <w:p w:rsidR="00934A8F" w:rsidRPr="004E27BE" w:rsidP="00934A8F" w14:paraId="64304E63" w14:textId="77777777">
            <w:pPr>
              <w:pStyle w:val="TableText"/>
            </w:pPr>
            <w:r w:rsidRPr="004E27BE">
              <w:t xml:space="preserve">Unlicensed </w:t>
            </w:r>
            <w:r>
              <w:t>m</w:t>
            </w:r>
            <w:r w:rsidRPr="004E27BE">
              <w:t xml:space="preserve">ental </w:t>
            </w:r>
            <w:r>
              <w:t>h</w:t>
            </w:r>
            <w:r w:rsidRPr="004E27BE">
              <w:t xml:space="preserve">ealth </w:t>
            </w:r>
            <w:r>
              <w:t>p</w:t>
            </w:r>
            <w:r w:rsidRPr="004E27BE">
              <w:t>roviders</w:t>
            </w:r>
            <w:r>
              <w:t>,</w:t>
            </w:r>
            <w:r w:rsidRPr="004E27BE">
              <w:t xml:space="preserve"> including trainees (interns or residents) and “</w:t>
            </w:r>
            <w:r>
              <w:t>c</w:t>
            </w:r>
            <w:r w:rsidRPr="004E27BE">
              <w:t xml:space="preserve">ertified” </w:t>
            </w:r>
            <w:r>
              <w:t>personnel</w:t>
            </w:r>
            <w:r w:rsidRPr="004E27BE">
              <w:t xml:space="preserve"> (Line 20c)</w:t>
            </w:r>
          </w:p>
        </w:tc>
        <w:tc>
          <w:tcPr>
            <w:tcW w:w="815" w:type="pct"/>
            <w:vAlign w:val="center"/>
          </w:tcPr>
          <w:p w:rsidR="00934A8F" w:rsidRPr="004E27BE" w:rsidP="00934A8F" w14:paraId="2C3C11B8" w14:textId="77777777">
            <w:pPr>
              <w:pStyle w:val="TableText"/>
              <w:jc w:val="center"/>
            </w:pPr>
            <w:r w:rsidRPr="004E27BE">
              <w:t>X</w:t>
            </w:r>
          </w:p>
        </w:tc>
        <w:tc>
          <w:tcPr>
            <w:tcW w:w="839" w:type="pct"/>
            <w:vAlign w:val="center"/>
          </w:tcPr>
          <w:p w:rsidR="00934A8F" w:rsidRPr="00883BDA" w:rsidP="00934A8F" w14:paraId="17808CF3" w14:textId="77777777">
            <w:pPr>
              <w:pStyle w:val="TableText"/>
              <w:jc w:val="center"/>
              <w:rPr>
                <w:color w:val="FFFFFF" w:themeColor="background2"/>
              </w:rPr>
            </w:pPr>
            <w:r w:rsidRPr="00883BDA">
              <w:rPr>
                <w:color w:val="FFFFFF" w:themeColor="background2"/>
              </w:rPr>
              <w:t>&lt;blank&gt;</w:t>
            </w:r>
          </w:p>
        </w:tc>
      </w:tr>
      <w:tr w14:paraId="0E9955D4" w14:textId="77777777" w:rsidTr="00FD5C35">
        <w:tblPrEx>
          <w:tblW w:w="5000" w:type="pct"/>
          <w:tblLook w:val="04A0"/>
        </w:tblPrEx>
        <w:trPr>
          <w:trHeight w:val="242"/>
        </w:trPr>
        <w:tc>
          <w:tcPr>
            <w:tcW w:w="3346" w:type="pct"/>
          </w:tcPr>
          <w:p w:rsidR="00934A8F" w:rsidRPr="004E27BE" w:rsidP="00934A8F" w14:paraId="04667FF4" w14:textId="77777777">
            <w:pPr>
              <w:pStyle w:val="TableText"/>
            </w:pPr>
            <w:r w:rsidRPr="004E27BE">
              <w:t xml:space="preserve">Alcohol </w:t>
            </w:r>
            <w:r>
              <w:t>a</w:t>
            </w:r>
            <w:r w:rsidRPr="004E27BE">
              <w:t xml:space="preserve">nd </w:t>
            </w:r>
            <w:r>
              <w:t>d</w:t>
            </w:r>
            <w:r w:rsidRPr="004E27BE">
              <w:t xml:space="preserve">rug </w:t>
            </w:r>
            <w:r>
              <w:t>a</w:t>
            </w:r>
            <w:r w:rsidRPr="004E27BE">
              <w:t xml:space="preserve">buse </w:t>
            </w:r>
            <w:r>
              <w:t>c</w:t>
            </w:r>
            <w:r w:rsidRPr="004E27BE">
              <w:t>ounselors (Line 21)</w:t>
            </w:r>
          </w:p>
        </w:tc>
        <w:tc>
          <w:tcPr>
            <w:tcW w:w="815" w:type="pct"/>
            <w:vAlign w:val="center"/>
          </w:tcPr>
          <w:p w:rsidR="00934A8F" w:rsidRPr="004E27BE" w:rsidP="00934A8F" w14:paraId="6B475EB9" w14:textId="77777777">
            <w:pPr>
              <w:pStyle w:val="TableText"/>
              <w:jc w:val="center"/>
            </w:pPr>
            <w:r w:rsidRPr="004E27BE">
              <w:t>X</w:t>
            </w:r>
          </w:p>
        </w:tc>
        <w:tc>
          <w:tcPr>
            <w:tcW w:w="839" w:type="pct"/>
            <w:vAlign w:val="center"/>
          </w:tcPr>
          <w:p w:rsidR="00934A8F" w:rsidRPr="00883BDA" w:rsidP="00934A8F" w14:paraId="2C09CA0E" w14:textId="77777777">
            <w:pPr>
              <w:pStyle w:val="TableText"/>
              <w:jc w:val="center"/>
              <w:rPr>
                <w:color w:val="FFFFFF" w:themeColor="background2"/>
              </w:rPr>
            </w:pPr>
            <w:r w:rsidRPr="00883BDA">
              <w:rPr>
                <w:color w:val="FFFFFF" w:themeColor="background2"/>
              </w:rPr>
              <w:t>&lt;blank&gt;</w:t>
            </w:r>
          </w:p>
        </w:tc>
      </w:tr>
      <w:tr w14:paraId="59E0EB0C" w14:textId="77777777" w:rsidTr="00FD5C35">
        <w:tblPrEx>
          <w:tblW w:w="5000" w:type="pct"/>
          <w:tblLook w:val="04A0"/>
        </w:tblPrEx>
        <w:tc>
          <w:tcPr>
            <w:tcW w:w="3346" w:type="pct"/>
            <w:tcBorders>
              <w:bottom w:val="single" w:sz="4" w:space="0" w:color="C0BFBF" w:themeColor="text2"/>
            </w:tcBorders>
          </w:tcPr>
          <w:p w:rsidR="00934A8F" w:rsidRPr="004E27BE" w:rsidP="00934A8F" w14:paraId="468EC34B" w14:textId="77777777">
            <w:pPr>
              <w:pStyle w:val="TableText"/>
            </w:pPr>
            <w:r>
              <w:t>Peer recovery coaches and workers</w:t>
            </w:r>
            <w:r w:rsidRPr="004E27BE">
              <w:t xml:space="preserve"> (Line 21)</w:t>
            </w:r>
          </w:p>
        </w:tc>
        <w:tc>
          <w:tcPr>
            <w:tcW w:w="815" w:type="pct"/>
            <w:tcBorders>
              <w:bottom w:val="single" w:sz="4" w:space="0" w:color="C0BFBF" w:themeColor="text2"/>
            </w:tcBorders>
            <w:vAlign w:val="center"/>
          </w:tcPr>
          <w:p w:rsidR="00934A8F" w:rsidRPr="004E27BE" w:rsidP="00934A8F" w14:paraId="6DE6E53E" w14:textId="77777777">
            <w:pPr>
              <w:pStyle w:val="TableText"/>
              <w:jc w:val="center"/>
            </w:pPr>
            <w:r w:rsidRPr="004E27BE">
              <w:t>X</w:t>
            </w:r>
          </w:p>
        </w:tc>
        <w:tc>
          <w:tcPr>
            <w:tcW w:w="839" w:type="pct"/>
            <w:tcBorders>
              <w:bottom w:val="single" w:sz="4" w:space="0" w:color="C0BFBF" w:themeColor="text2"/>
            </w:tcBorders>
            <w:vAlign w:val="center"/>
          </w:tcPr>
          <w:p w:rsidR="00934A8F" w:rsidRPr="00883BDA" w:rsidP="00934A8F" w14:paraId="4DF562ED" w14:textId="77777777">
            <w:pPr>
              <w:pStyle w:val="TableText"/>
              <w:jc w:val="center"/>
              <w:rPr>
                <w:color w:val="FFFFFF" w:themeColor="background2"/>
              </w:rPr>
            </w:pPr>
            <w:r w:rsidRPr="00883BDA">
              <w:rPr>
                <w:color w:val="FFFFFF" w:themeColor="background2"/>
              </w:rPr>
              <w:t>&lt;blank&gt;</w:t>
            </w:r>
          </w:p>
        </w:tc>
      </w:tr>
      <w:tr w14:paraId="69A54D04" w14:textId="77777777" w:rsidTr="00DE39C2">
        <w:tblPrEx>
          <w:tblW w:w="5000" w:type="pct"/>
          <w:tblLook w:val="04A0"/>
        </w:tblPrEx>
        <w:tc>
          <w:tcPr>
            <w:tcW w:w="3346" w:type="pct"/>
          </w:tcPr>
          <w:p w:rsidR="008D46BC" w:rsidRPr="004E27BE" w:rsidP="008D46BC" w14:paraId="6D426450" w14:textId="77777777">
            <w:pPr>
              <w:pStyle w:val="TableText"/>
            </w:pPr>
            <w:r w:rsidRPr="004E27BE">
              <w:t xml:space="preserve">Unlicensed </w:t>
            </w:r>
            <w:r>
              <w:t>substance use disorder</w:t>
            </w:r>
            <w:r w:rsidRPr="004E27BE">
              <w:t xml:space="preserve"> </w:t>
            </w:r>
            <w:r>
              <w:t>p</w:t>
            </w:r>
            <w:r w:rsidRPr="004E27BE">
              <w:t>roviders</w:t>
            </w:r>
            <w:r>
              <w:t>,</w:t>
            </w:r>
            <w:r w:rsidRPr="004E27BE">
              <w:t xml:space="preserve"> including trainees (interns or residents) and “</w:t>
            </w:r>
            <w:r>
              <w:t>c</w:t>
            </w:r>
            <w:r w:rsidRPr="004E27BE">
              <w:t xml:space="preserve">ertified” </w:t>
            </w:r>
            <w:r>
              <w:t>personnel</w:t>
            </w:r>
            <w:r w:rsidRPr="004E27BE">
              <w:t xml:space="preserve"> (L</w:t>
            </w:r>
            <w:r>
              <w:t>ine 21</w:t>
            </w:r>
            <w:r w:rsidRPr="004E27BE">
              <w:t>)</w:t>
            </w:r>
          </w:p>
        </w:tc>
        <w:tc>
          <w:tcPr>
            <w:tcW w:w="815" w:type="pct"/>
            <w:vAlign w:val="center"/>
          </w:tcPr>
          <w:p w:rsidR="008D46BC" w:rsidRPr="004E27BE" w:rsidP="008D46BC" w14:paraId="270F38C4" w14:textId="77777777">
            <w:pPr>
              <w:pStyle w:val="TableText"/>
              <w:jc w:val="center"/>
            </w:pPr>
            <w:r>
              <w:t>X</w:t>
            </w:r>
          </w:p>
        </w:tc>
        <w:tc>
          <w:tcPr>
            <w:tcW w:w="839" w:type="pct"/>
            <w:vAlign w:val="center"/>
          </w:tcPr>
          <w:p w:rsidR="008D46BC" w:rsidRPr="00883BDA" w:rsidP="008D46BC" w14:paraId="0E0179AB" w14:textId="77777777">
            <w:pPr>
              <w:pStyle w:val="TableText"/>
              <w:jc w:val="center"/>
              <w:rPr>
                <w:color w:val="FFFFFF" w:themeColor="background2"/>
              </w:rPr>
            </w:pPr>
            <w:r w:rsidRPr="00883BDA">
              <w:rPr>
                <w:color w:val="FFFFFF" w:themeColor="background2"/>
              </w:rPr>
              <w:t>&lt;blank&gt;</w:t>
            </w:r>
          </w:p>
        </w:tc>
      </w:tr>
      <w:tr w14:paraId="06AF962C" w14:textId="77777777" w:rsidTr="00FD5C35">
        <w:tblPrEx>
          <w:tblW w:w="5000" w:type="pct"/>
          <w:tblLook w:val="04A0"/>
        </w:tblPrEx>
        <w:trPr>
          <w:trHeight w:val="260"/>
        </w:trPr>
        <w:tc>
          <w:tcPr>
            <w:tcW w:w="3346" w:type="pct"/>
            <w:tcBorders>
              <w:top w:val="single" w:sz="4" w:space="0" w:color="C0BFBF" w:themeColor="text2"/>
            </w:tcBorders>
            <w:shd w:val="clear" w:color="auto" w:fill="CCDDF1"/>
          </w:tcPr>
          <w:p w:rsidR="00934A8F" w:rsidRPr="006F0995" w:rsidP="00934A8F" w14:paraId="24A61A1B" w14:textId="77777777">
            <w:pPr>
              <w:pStyle w:val="TableText"/>
              <w:rPr>
                <w:color w:val="006699"/>
              </w:rPr>
            </w:pPr>
            <w:r w:rsidRPr="00FD5C35">
              <w:rPr>
                <w:b/>
                <w:color w:val="1C639C"/>
              </w:rPr>
              <w:t>Other Professional Health Services Personnel</w:t>
            </w:r>
            <w:r w:rsidRPr="00FD5C35">
              <w:rPr>
                <w:color w:val="1C639C"/>
              </w:rPr>
              <w:t xml:space="preserve"> (Line 22)</w:t>
            </w:r>
          </w:p>
        </w:tc>
        <w:tc>
          <w:tcPr>
            <w:tcW w:w="815" w:type="pct"/>
            <w:tcBorders>
              <w:top w:val="single" w:sz="4" w:space="0" w:color="C0BFBF" w:themeColor="text2"/>
            </w:tcBorders>
            <w:shd w:val="clear" w:color="auto" w:fill="CCDDF1"/>
            <w:vAlign w:val="center"/>
          </w:tcPr>
          <w:p w:rsidR="00934A8F" w:rsidRPr="006F0995" w:rsidP="00934A8F" w14:paraId="1344431F" w14:textId="77777777">
            <w:pPr>
              <w:pStyle w:val="TableText"/>
              <w:jc w:val="center"/>
              <w:rPr>
                <w:color w:val="CCDDF1"/>
              </w:rPr>
            </w:pPr>
          </w:p>
        </w:tc>
        <w:tc>
          <w:tcPr>
            <w:tcW w:w="839" w:type="pct"/>
            <w:tcBorders>
              <w:top w:val="single" w:sz="4" w:space="0" w:color="C0BFBF" w:themeColor="text2"/>
            </w:tcBorders>
            <w:shd w:val="clear" w:color="auto" w:fill="CCDDF1"/>
            <w:vAlign w:val="center"/>
          </w:tcPr>
          <w:p w:rsidR="00934A8F" w:rsidRPr="006F0995" w:rsidP="00934A8F" w14:paraId="3CCFB06A" w14:textId="77777777">
            <w:pPr>
              <w:pStyle w:val="TableText"/>
              <w:jc w:val="center"/>
              <w:rPr>
                <w:color w:val="CCDDF1"/>
              </w:rPr>
            </w:pPr>
            <w:r w:rsidRPr="006F0995">
              <w:rPr>
                <w:color w:val="CCDDF1"/>
              </w:rPr>
              <w:t>&lt;blank&gt;</w:t>
            </w:r>
          </w:p>
        </w:tc>
      </w:tr>
      <w:tr w14:paraId="29BECD23" w14:textId="77777777" w:rsidTr="00FD5C35">
        <w:tblPrEx>
          <w:tblW w:w="5000" w:type="pct"/>
          <w:tblLook w:val="04A0"/>
        </w:tblPrEx>
        <w:tc>
          <w:tcPr>
            <w:tcW w:w="3346" w:type="pct"/>
          </w:tcPr>
          <w:p w:rsidR="00934A8F" w:rsidRPr="004E27BE" w:rsidP="00934A8F" w14:paraId="1920CA49" w14:textId="77777777">
            <w:pPr>
              <w:pStyle w:val="TableText"/>
            </w:pPr>
            <w:r w:rsidRPr="004E27BE">
              <w:t>Audiologists</w:t>
            </w:r>
          </w:p>
        </w:tc>
        <w:tc>
          <w:tcPr>
            <w:tcW w:w="815" w:type="pct"/>
            <w:vAlign w:val="center"/>
          </w:tcPr>
          <w:p w:rsidR="00934A8F" w:rsidRPr="004E27BE" w:rsidP="00934A8F" w14:paraId="19FD241E" w14:textId="77777777">
            <w:pPr>
              <w:pStyle w:val="TableText"/>
              <w:jc w:val="center"/>
            </w:pPr>
            <w:r w:rsidRPr="004E27BE">
              <w:t>X</w:t>
            </w:r>
          </w:p>
        </w:tc>
        <w:tc>
          <w:tcPr>
            <w:tcW w:w="839" w:type="pct"/>
            <w:vAlign w:val="center"/>
          </w:tcPr>
          <w:p w:rsidR="00934A8F" w:rsidRPr="00883BDA" w:rsidP="00934A8F" w14:paraId="1F5F6552" w14:textId="77777777">
            <w:pPr>
              <w:pStyle w:val="TableText"/>
              <w:jc w:val="center"/>
              <w:rPr>
                <w:color w:val="FFFFFF" w:themeColor="background2"/>
              </w:rPr>
            </w:pPr>
            <w:r w:rsidRPr="00883BDA">
              <w:rPr>
                <w:color w:val="FFFFFF" w:themeColor="background2"/>
              </w:rPr>
              <w:t>&lt;blank&gt;</w:t>
            </w:r>
          </w:p>
        </w:tc>
      </w:tr>
      <w:tr w14:paraId="62788C3D" w14:textId="77777777" w:rsidTr="00FD5C35">
        <w:tblPrEx>
          <w:tblW w:w="5000" w:type="pct"/>
          <w:tblLook w:val="04A0"/>
        </w:tblPrEx>
        <w:tc>
          <w:tcPr>
            <w:tcW w:w="3346" w:type="pct"/>
          </w:tcPr>
          <w:p w:rsidR="00934A8F" w:rsidRPr="004E27BE" w:rsidP="00934A8F" w14:paraId="17D08318" w14:textId="77777777">
            <w:pPr>
              <w:pStyle w:val="TableText"/>
            </w:pPr>
            <w:r w:rsidRPr="004E27BE">
              <w:t>Acupuncturists</w:t>
            </w:r>
          </w:p>
        </w:tc>
        <w:tc>
          <w:tcPr>
            <w:tcW w:w="815" w:type="pct"/>
            <w:vAlign w:val="center"/>
          </w:tcPr>
          <w:p w:rsidR="00934A8F" w:rsidRPr="004E27BE" w:rsidP="00934A8F" w14:paraId="3541FF38" w14:textId="77777777">
            <w:pPr>
              <w:pStyle w:val="TableText"/>
              <w:jc w:val="center"/>
            </w:pPr>
            <w:r w:rsidRPr="004E27BE">
              <w:t>X</w:t>
            </w:r>
          </w:p>
        </w:tc>
        <w:tc>
          <w:tcPr>
            <w:tcW w:w="839" w:type="pct"/>
            <w:vAlign w:val="center"/>
          </w:tcPr>
          <w:p w:rsidR="00934A8F" w:rsidRPr="00883BDA" w:rsidP="00934A8F" w14:paraId="3FE8D678" w14:textId="77777777">
            <w:pPr>
              <w:pStyle w:val="TableText"/>
              <w:jc w:val="center"/>
              <w:rPr>
                <w:color w:val="FFFFFF" w:themeColor="background2"/>
              </w:rPr>
            </w:pPr>
            <w:r w:rsidRPr="00883BDA">
              <w:rPr>
                <w:color w:val="FFFFFF" w:themeColor="background2"/>
              </w:rPr>
              <w:t>&lt;blank&gt;</w:t>
            </w:r>
          </w:p>
        </w:tc>
      </w:tr>
      <w:tr w14:paraId="192591E6" w14:textId="77777777" w:rsidTr="00FD5C35">
        <w:tblPrEx>
          <w:tblW w:w="5000" w:type="pct"/>
          <w:tblLook w:val="04A0"/>
        </w:tblPrEx>
        <w:tc>
          <w:tcPr>
            <w:tcW w:w="3346" w:type="pct"/>
          </w:tcPr>
          <w:p w:rsidR="00934A8F" w:rsidRPr="004E27BE" w:rsidP="00934A8F" w14:paraId="45A8E769" w14:textId="77777777">
            <w:pPr>
              <w:pStyle w:val="TableText"/>
            </w:pPr>
            <w:r w:rsidRPr="004E27BE">
              <w:t>Chiropractors</w:t>
            </w:r>
          </w:p>
        </w:tc>
        <w:tc>
          <w:tcPr>
            <w:tcW w:w="815" w:type="pct"/>
            <w:vAlign w:val="center"/>
          </w:tcPr>
          <w:p w:rsidR="00934A8F" w:rsidRPr="004E27BE" w:rsidP="00934A8F" w14:paraId="7BC28C85" w14:textId="77777777">
            <w:pPr>
              <w:pStyle w:val="TableText"/>
              <w:jc w:val="center"/>
            </w:pPr>
            <w:r w:rsidRPr="004E27BE">
              <w:t>X</w:t>
            </w:r>
          </w:p>
        </w:tc>
        <w:tc>
          <w:tcPr>
            <w:tcW w:w="839" w:type="pct"/>
            <w:vAlign w:val="center"/>
          </w:tcPr>
          <w:p w:rsidR="00934A8F" w:rsidRPr="00883BDA" w:rsidP="00934A8F" w14:paraId="7195C14D" w14:textId="77777777">
            <w:pPr>
              <w:pStyle w:val="TableText"/>
              <w:jc w:val="center"/>
              <w:rPr>
                <w:color w:val="FFFFFF" w:themeColor="background2"/>
              </w:rPr>
            </w:pPr>
            <w:r w:rsidRPr="00883BDA">
              <w:rPr>
                <w:color w:val="FFFFFF" w:themeColor="background2"/>
              </w:rPr>
              <w:t>&lt;blank&gt;</w:t>
            </w:r>
          </w:p>
        </w:tc>
      </w:tr>
      <w:tr w14:paraId="2B5248D8" w14:textId="77777777" w:rsidTr="00FD5C35">
        <w:tblPrEx>
          <w:tblW w:w="5000" w:type="pct"/>
          <w:tblLook w:val="04A0"/>
        </w:tblPrEx>
        <w:tc>
          <w:tcPr>
            <w:tcW w:w="3346" w:type="pct"/>
          </w:tcPr>
          <w:p w:rsidR="00934A8F" w:rsidRPr="004E27BE" w:rsidP="00934A8F" w14:paraId="515ADFD2" w14:textId="77777777">
            <w:pPr>
              <w:pStyle w:val="TableText"/>
            </w:pPr>
            <w:r w:rsidRPr="004E27BE">
              <w:t xml:space="preserve">Community </w:t>
            </w:r>
            <w:r>
              <w:t>or behavioral h</w:t>
            </w:r>
            <w:r w:rsidRPr="004E27BE">
              <w:t xml:space="preserve">ealth </w:t>
            </w:r>
            <w:r>
              <w:t>a</w:t>
            </w:r>
            <w:r w:rsidRPr="004E27BE">
              <w:t>ides</w:t>
            </w:r>
            <w:r>
              <w:t>/p</w:t>
            </w:r>
            <w:r w:rsidRPr="004E27BE">
              <w:t>ractitioners</w:t>
            </w:r>
          </w:p>
        </w:tc>
        <w:tc>
          <w:tcPr>
            <w:tcW w:w="815" w:type="pct"/>
            <w:vAlign w:val="center"/>
          </w:tcPr>
          <w:p w:rsidR="00934A8F" w:rsidRPr="004E27BE" w:rsidP="00934A8F" w14:paraId="26496F21" w14:textId="77777777">
            <w:pPr>
              <w:pStyle w:val="TableText"/>
              <w:jc w:val="center"/>
            </w:pPr>
            <w:r w:rsidRPr="004E27BE">
              <w:t>X</w:t>
            </w:r>
          </w:p>
        </w:tc>
        <w:tc>
          <w:tcPr>
            <w:tcW w:w="839" w:type="pct"/>
            <w:vAlign w:val="center"/>
          </w:tcPr>
          <w:p w:rsidR="00934A8F" w:rsidRPr="00883BDA" w:rsidP="00934A8F" w14:paraId="6A3917C8" w14:textId="77777777">
            <w:pPr>
              <w:pStyle w:val="TableText"/>
              <w:jc w:val="center"/>
              <w:rPr>
                <w:color w:val="FFFFFF" w:themeColor="background2"/>
              </w:rPr>
            </w:pPr>
            <w:r w:rsidRPr="00883BDA">
              <w:rPr>
                <w:color w:val="FFFFFF" w:themeColor="background2"/>
              </w:rPr>
              <w:t>&lt;blank&gt;</w:t>
            </w:r>
          </w:p>
        </w:tc>
      </w:tr>
      <w:tr w14:paraId="596C9E10" w14:textId="77777777" w:rsidTr="00FD5C35">
        <w:tblPrEx>
          <w:tblW w:w="5000" w:type="pct"/>
          <w:tblLook w:val="04A0"/>
        </w:tblPrEx>
        <w:tc>
          <w:tcPr>
            <w:tcW w:w="3346" w:type="pct"/>
          </w:tcPr>
          <w:p w:rsidR="00934A8F" w:rsidRPr="004E27BE" w:rsidP="00934A8F" w14:paraId="0EC1639C" w14:textId="77777777">
            <w:pPr>
              <w:pStyle w:val="TableText"/>
            </w:pPr>
            <w:r w:rsidRPr="004E27BE">
              <w:t>Herbalists</w:t>
            </w:r>
          </w:p>
        </w:tc>
        <w:tc>
          <w:tcPr>
            <w:tcW w:w="815" w:type="pct"/>
            <w:vAlign w:val="center"/>
          </w:tcPr>
          <w:p w:rsidR="00934A8F" w:rsidRPr="004E27BE" w:rsidP="00934A8F" w14:paraId="2C1702AF" w14:textId="77777777">
            <w:pPr>
              <w:pStyle w:val="TableText"/>
              <w:jc w:val="center"/>
            </w:pPr>
            <w:r w:rsidRPr="004E27BE">
              <w:t>X</w:t>
            </w:r>
          </w:p>
        </w:tc>
        <w:tc>
          <w:tcPr>
            <w:tcW w:w="839" w:type="pct"/>
            <w:vAlign w:val="center"/>
          </w:tcPr>
          <w:p w:rsidR="00934A8F" w:rsidRPr="00883BDA" w:rsidP="00934A8F" w14:paraId="09CEB118" w14:textId="77777777">
            <w:pPr>
              <w:pStyle w:val="TableText"/>
              <w:jc w:val="center"/>
              <w:rPr>
                <w:color w:val="FFFFFF" w:themeColor="background2"/>
              </w:rPr>
            </w:pPr>
            <w:r w:rsidRPr="00883BDA">
              <w:rPr>
                <w:color w:val="FFFFFF" w:themeColor="background2"/>
              </w:rPr>
              <w:t>&lt;blank&gt;</w:t>
            </w:r>
          </w:p>
        </w:tc>
      </w:tr>
      <w:tr w14:paraId="71B72D93" w14:textId="77777777" w:rsidTr="00FD5C35">
        <w:tblPrEx>
          <w:tblW w:w="5000" w:type="pct"/>
          <w:tblLook w:val="04A0"/>
        </w:tblPrEx>
        <w:tc>
          <w:tcPr>
            <w:tcW w:w="3346" w:type="pct"/>
          </w:tcPr>
          <w:p w:rsidR="00934A8F" w:rsidRPr="004E27BE" w:rsidP="00934A8F" w14:paraId="36F8BC6E" w14:textId="77777777">
            <w:pPr>
              <w:pStyle w:val="TableText"/>
            </w:pPr>
            <w:r w:rsidRPr="004E27BE">
              <w:t xml:space="preserve">Massage </w:t>
            </w:r>
            <w:r>
              <w:t>t</w:t>
            </w:r>
            <w:r w:rsidRPr="004E27BE">
              <w:t>herapists</w:t>
            </w:r>
          </w:p>
        </w:tc>
        <w:tc>
          <w:tcPr>
            <w:tcW w:w="815" w:type="pct"/>
            <w:vAlign w:val="center"/>
          </w:tcPr>
          <w:p w:rsidR="00934A8F" w:rsidRPr="004E27BE" w:rsidP="00934A8F" w14:paraId="7F61A205" w14:textId="77777777">
            <w:pPr>
              <w:pStyle w:val="TableText"/>
              <w:jc w:val="center"/>
            </w:pPr>
            <w:r w:rsidRPr="004E27BE">
              <w:t>X</w:t>
            </w:r>
          </w:p>
        </w:tc>
        <w:tc>
          <w:tcPr>
            <w:tcW w:w="839" w:type="pct"/>
            <w:vAlign w:val="center"/>
          </w:tcPr>
          <w:p w:rsidR="00934A8F" w:rsidRPr="00883BDA" w:rsidP="00934A8F" w14:paraId="5F91A6C1" w14:textId="77777777">
            <w:pPr>
              <w:pStyle w:val="TableText"/>
              <w:jc w:val="center"/>
              <w:rPr>
                <w:color w:val="FFFFFF" w:themeColor="background2"/>
              </w:rPr>
            </w:pPr>
            <w:r w:rsidRPr="00883BDA">
              <w:rPr>
                <w:color w:val="FFFFFF" w:themeColor="background2"/>
              </w:rPr>
              <w:t>&lt;blank&gt;</w:t>
            </w:r>
          </w:p>
        </w:tc>
      </w:tr>
      <w:tr w14:paraId="53327D19" w14:textId="77777777" w:rsidTr="00FD5C35">
        <w:tblPrEx>
          <w:tblW w:w="5000" w:type="pct"/>
          <w:tblLook w:val="04A0"/>
        </w:tblPrEx>
        <w:tc>
          <w:tcPr>
            <w:tcW w:w="3346" w:type="pct"/>
          </w:tcPr>
          <w:p w:rsidR="00934A8F" w:rsidRPr="004E27BE" w:rsidP="00934A8F" w14:paraId="1B5C5D16" w14:textId="77777777">
            <w:pPr>
              <w:pStyle w:val="TableText"/>
            </w:pPr>
            <w:r w:rsidRPr="004E27BE">
              <w:t>Naturopaths</w:t>
            </w:r>
          </w:p>
        </w:tc>
        <w:tc>
          <w:tcPr>
            <w:tcW w:w="815" w:type="pct"/>
            <w:vAlign w:val="center"/>
          </w:tcPr>
          <w:p w:rsidR="00934A8F" w:rsidRPr="004E27BE" w:rsidP="00934A8F" w14:paraId="416BD20F" w14:textId="77777777">
            <w:pPr>
              <w:pStyle w:val="TableText"/>
              <w:jc w:val="center"/>
            </w:pPr>
            <w:r w:rsidRPr="004E27BE">
              <w:t>X</w:t>
            </w:r>
          </w:p>
        </w:tc>
        <w:tc>
          <w:tcPr>
            <w:tcW w:w="839" w:type="pct"/>
            <w:vAlign w:val="center"/>
          </w:tcPr>
          <w:p w:rsidR="00934A8F" w:rsidRPr="00883BDA" w:rsidP="00934A8F" w14:paraId="606664B6" w14:textId="77777777">
            <w:pPr>
              <w:pStyle w:val="TableText"/>
              <w:jc w:val="center"/>
              <w:rPr>
                <w:color w:val="FFFFFF" w:themeColor="background2"/>
              </w:rPr>
            </w:pPr>
            <w:r w:rsidRPr="00883BDA">
              <w:rPr>
                <w:color w:val="FFFFFF" w:themeColor="background2"/>
              </w:rPr>
              <w:t>&lt;blank&gt;</w:t>
            </w:r>
          </w:p>
        </w:tc>
      </w:tr>
      <w:tr w14:paraId="16C9331D" w14:textId="77777777" w:rsidTr="00FD5C35">
        <w:tblPrEx>
          <w:tblW w:w="5000" w:type="pct"/>
          <w:tblLook w:val="04A0"/>
        </w:tblPrEx>
        <w:tc>
          <w:tcPr>
            <w:tcW w:w="3346" w:type="pct"/>
          </w:tcPr>
          <w:p w:rsidR="00934A8F" w:rsidRPr="004E27BE" w:rsidP="00934A8F" w14:paraId="767B1D68" w14:textId="77777777">
            <w:pPr>
              <w:pStyle w:val="TableText"/>
            </w:pPr>
            <w:r w:rsidRPr="004E27BE">
              <w:t xml:space="preserve">Occupational </w:t>
            </w:r>
            <w:r>
              <w:t>t</w:t>
            </w:r>
            <w:r w:rsidRPr="004E27BE">
              <w:t>herapists</w:t>
            </w:r>
          </w:p>
        </w:tc>
        <w:tc>
          <w:tcPr>
            <w:tcW w:w="815" w:type="pct"/>
            <w:vAlign w:val="center"/>
          </w:tcPr>
          <w:p w:rsidR="00934A8F" w:rsidRPr="004E27BE" w:rsidP="00934A8F" w14:paraId="6C241517" w14:textId="77777777">
            <w:pPr>
              <w:pStyle w:val="TableText"/>
              <w:jc w:val="center"/>
            </w:pPr>
            <w:r w:rsidRPr="004E27BE">
              <w:t>X</w:t>
            </w:r>
          </w:p>
        </w:tc>
        <w:tc>
          <w:tcPr>
            <w:tcW w:w="839" w:type="pct"/>
            <w:vAlign w:val="center"/>
          </w:tcPr>
          <w:p w:rsidR="00934A8F" w:rsidRPr="00883BDA" w:rsidP="00934A8F" w14:paraId="3F4A0C5D" w14:textId="77777777">
            <w:pPr>
              <w:pStyle w:val="TableText"/>
              <w:jc w:val="center"/>
              <w:rPr>
                <w:color w:val="FFFFFF" w:themeColor="background2"/>
              </w:rPr>
            </w:pPr>
            <w:r w:rsidRPr="00883BDA">
              <w:rPr>
                <w:color w:val="FFFFFF" w:themeColor="background2"/>
              </w:rPr>
              <w:t>&lt;blank&gt;</w:t>
            </w:r>
          </w:p>
        </w:tc>
      </w:tr>
      <w:tr w14:paraId="5D5140D3" w14:textId="77777777" w:rsidTr="00D56BF5">
        <w:tblPrEx>
          <w:tblW w:w="5000" w:type="pct"/>
          <w:tblLook w:val="04A0"/>
        </w:tblPrEx>
        <w:tc>
          <w:tcPr>
            <w:tcW w:w="3346" w:type="pct"/>
          </w:tcPr>
          <w:p w:rsidR="00934A8F" w:rsidRPr="004E27BE" w:rsidP="00934A8F" w14:paraId="0971B50C" w14:textId="60BF8A87">
            <w:pPr>
              <w:pStyle w:val="TableText"/>
            </w:pPr>
            <w:r>
              <w:t>Orthotists</w:t>
            </w:r>
          </w:p>
        </w:tc>
        <w:tc>
          <w:tcPr>
            <w:tcW w:w="815" w:type="pct"/>
            <w:vAlign w:val="center"/>
          </w:tcPr>
          <w:p w:rsidR="00934A8F" w:rsidRPr="004E27BE" w:rsidP="00934A8F" w14:paraId="6A3B4BD9" w14:textId="2F3234EF">
            <w:pPr>
              <w:pStyle w:val="TableText"/>
              <w:jc w:val="center"/>
            </w:pPr>
            <w:r>
              <w:t>X</w:t>
            </w:r>
          </w:p>
        </w:tc>
        <w:tc>
          <w:tcPr>
            <w:tcW w:w="839" w:type="pct"/>
            <w:vAlign w:val="center"/>
          </w:tcPr>
          <w:p w:rsidR="00934A8F" w:rsidRPr="00883BDA" w:rsidP="00934A8F" w14:paraId="7FD9B066" w14:textId="203DBD2A">
            <w:pPr>
              <w:pStyle w:val="TableText"/>
              <w:jc w:val="center"/>
              <w:rPr>
                <w:color w:val="FFFFFF" w:themeColor="background2"/>
              </w:rPr>
            </w:pPr>
            <w:r w:rsidRPr="00883BDA">
              <w:rPr>
                <w:color w:val="FFFFFF" w:themeColor="background2"/>
              </w:rPr>
              <w:t>&lt;blank&gt;</w:t>
            </w:r>
          </w:p>
        </w:tc>
      </w:tr>
      <w:tr w14:paraId="1DE220E0" w14:textId="77777777" w:rsidTr="00DE39C2">
        <w:tblPrEx>
          <w:tblW w:w="5000" w:type="pct"/>
          <w:tblLook w:val="04A0"/>
        </w:tblPrEx>
        <w:tc>
          <w:tcPr>
            <w:tcW w:w="3346" w:type="pct"/>
          </w:tcPr>
          <w:p w:rsidR="003F0916" w:rsidRPr="004E27BE" w:rsidP="003F0916" w14:paraId="66B7B366" w14:textId="77777777">
            <w:pPr>
              <w:pStyle w:val="TableText"/>
            </w:pPr>
            <w:r w:rsidRPr="004E27BE">
              <w:t xml:space="preserve">Physical </w:t>
            </w:r>
            <w:r>
              <w:t>t</w:t>
            </w:r>
            <w:r w:rsidRPr="004E27BE">
              <w:t>herapists</w:t>
            </w:r>
          </w:p>
        </w:tc>
        <w:tc>
          <w:tcPr>
            <w:tcW w:w="815" w:type="pct"/>
            <w:vAlign w:val="center"/>
          </w:tcPr>
          <w:p w:rsidR="003F0916" w:rsidRPr="004E27BE" w:rsidP="003F0916" w14:paraId="306A3B94" w14:textId="77777777">
            <w:pPr>
              <w:pStyle w:val="TableText"/>
              <w:jc w:val="center"/>
            </w:pPr>
            <w:r w:rsidRPr="004E27BE">
              <w:t>X</w:t>
            </w:r>
          </w:p>
        </w:tc>
        <w:tc>
          <w:tcPr>
            <w:tcW w:w="839" w:type="pct"/>
            <w:vAlign w:val="center"/>
          </w:tcPr>
          <w:p w:rsidR="003F0916" w:rsidRPr="00883BDA" w:rsidP="003F0916" w14:paraId="767C6957" w14:textId="77777777">
            <w:pPr>
              <w:pStyle w:val="TableText"/>
              <w:jc w:val="center"/>
              <w:rPr>
                <w:color w:val="FFFFFF" w:themeColor="background2"/>
              </w:rPr>
            </w:pPr>
            <w:r w:rsidRPr="00883BDA">
              <w:rPr>
                <w:color w:val="FFFFFF" w:themeColor="background2"/>
              </w:rPr>
              <w:t>&lt;blank&gt;</w:t>
            </w:r>
          </w:p>
        </w:tc>
      </w:tr>
      <w:tr w14:paraId="55C6D4BE" w14:textId="77777777" w:rsidTr="00FD5C35">
        <w:tblPrEx>
          <w:tblW w:w="5000" w:type="pct"/>
          <w:tblLook w:val="04A0"/>
        </w:tblPrEx>
        <w:tc>
          <w:tcPr>
            <w:tcW w:w="3346" w:type="pct"/>
          </w:tcPr>
          <w:p w:rsidR="00934A8F" w:rsidRPr="004E27BE" w:rsidP="00934A8F" w14:paraId="3FBAA585" w14:textId="77777777">
            <w:pPr>
              <w:pStyle w:val="TableText"/>
            </w:pPr>
            <w:r w:rsidRPr="004E27BE">
              <w:t>Podiatrists</w:t>
            </w:r>
          </w:p>
        </w:tc>
        <w:tc>
          <w:tcPr>
            <w:tcW w:w="815" w:type="pct"/>
            <w:vAlign w:val="center"/>
          </w:tcPr>
          <w:p w:rsidR="00934A8F" w:rsidRPr="004E27BE" w:rsidP="00934A8F" w14:paraId="766CABD1" w14:textId="77777777">
            <w:pPr>
              <w:pStyle w:val="TableText"/>
              <w:jc w:val="center"/>
            </w:pPr>
            <w:r w:rsidRPr="004E27BE">
              <w:t>X</w:t>
            </w:r>
          </w:p>
        </w:tc>
        <w:tc>
          <w:tcPr>
            <w:tcW w:w="839" w:type="pct"/>
            <w:vAlign w:val="center"/>
          </w:tcPr>
          <w:p w:rsidR="00934A8F" w:rsidRPr="00883BDA" w:rsidP="00934A8F" w14:paraId="42085C39" w14:textId="77777777">
            <w:pPr>
              <w:pStyle w:val="TableText"/>
              <w:jc w:val="center"/>
              <w:rPr>
                <w:color w:val="FFFFFF" w:themeColor="background2"/>
              </w:rPr>
            </w:pPr>
            <w:r w:rsidRPr="00883BDA">
              <w:rPr>
                <w:color w:val="FFFFFF" w:themeColor="background2"/>
              </w:rPr>
              <w:t>&lt;blank&gt;</w:t>
            </w:r>
          </w:p>
        </w:tc>
      </w:tr>
      <w:tr w14:paraId="46548543" w14:textId="77777777" w:rsidTr="00DE39C2">
        <w:tblPrEx>
          <w:tblW w:w="5000" w:type="pct"/>
          <w:tblLook w:val="04A0"/>
        </w:tblPrEx>
        <w:tc>
          <w:tcPr>
            <w:tcW w:w="3346" w:type="pct"/>
          </w:tcPr>
          <w:p w:rsidR="008D46BC" w:rsidRPr="008D46BC" w:rsidP="008D46BC" w14:paraId="19E9A133" w14:textId="77777777">
            <w:pPr>
              <w:rPr>
                <w:color w:val="151515" w:themeColor="background1" w:themeShade="1A"/>
                <w:szCs w:val="20"/>
              </w:rPr>
            </w:pPr>
            <w:r w:rsidRPr="008D46BC">
              <w:rPr>
                <w:color w:val="151515" w:themeColor="background1" w:themeShade="1A"/>
                <w:szCs w:val="20"/>
              </w:rPr>
              <w:t>Registered dietitians, including nutritionists/dietitians</w:t>
            </w:r>
          </w:p>
        </w:tc>
        <w:tc>
          <w:tcPr>
            <w:tcW w:w="815" w:type="pct"/>
            <w:vAlign w:val="center"/>
          </w:tcPr>
          <w:p w:rsidR="008D46BC" w:rsidRPr="008D46BC" w:rsidP="008D46BC" w14:paraId="32D9E9D6" w14:textId="77777777">
            <w:pPr>
              <w:jc w:val="center"/>
              <w:rPr>
                <w:color w:val="151515" w:themeColor="background1" w:themeShade="1A"/>
                <w:szCs w:val="20"/>
              </w:rPr>
            </w:pPr>
            <w:r w:rsidRPr="008D46BC">
              <w:rPr>
                <w:color w:val="151515" w:themeColor="background1" w:themeShade="1A"/>
                <w:szCs w:val="20"/>
              </w:rPr>
              <w:t>X</w:t>
            </w:r>
          </w:p>
        </w:tc>
        <w:tc>
          <w:tcPr>
            <w:tcW w:w="839" w:type="pct"/>
            <w:vAlign w:val="center"/>
          </w:tcPr>
          <w:p w:rsidR="008D46BC" w:rsidRPr="008D46BC" w:rsidP="008D46BC" w14:paraId="6CEC7515" w14:textId="77777777">
            <w:pPr>
              <w:jc w:val="center"/>
              <w:rPr>
                <w:color w:val="FFFFFF" w:themeColor="background2"/>
                <w:szCs w:val="20"/>
              </w:rPr>
            </w:pPr>
            <w:r w:rsidRPr="008D46BC">
              <w:rPr>
                <w:color w:val="FFFFFF" w:themeColor="background2"/>
                <w:szCs w:val="20"/>
              </w:rPr>
              <w:t>&lt;blank&gt;</w:t>
            </w:r>
          </w:p>
        </w:tc>
      </w:tr>
      <w:tr w14:paraId="27794DA9" w14:textId="77777777" w:rsidTr="00FD5C35">
        <w:tblPrEx>
          <w:tblW w:w="5000" w:type="pct"/>
          <w:tblLook w:val="04A0"/>
        </w:tblPrEx>
        <w:tc>
          <w:tcPr>
            <w:tcW w:w="3346" w:type="pct"/>
          </w:tcPr>
          <w:p w:rsidR="00934A8F" w:rsidRPr="004E27BE" w:rsidP="00934A8F" w14:paraId="69187960" w14:textId="77777777">
            <w:pPr>
              <w:pStyle w:val="TableText"/>
            </w:pPr>
            <w:r w:rsidRPr="004E27BE">
              <w:t xml:space="preserve">Respiratory </w:t>
            </w:r>
            <w:r>
              <w:t>t</w:t>
            </w:r>
            <w:r w:rsidRPr="004E27BE">
              <w:t>herapists</w:t>
            </w:r>
          </w:p>
        </w:tc>
        <w:tc>
          <w:tcPr>
            <w:tcW w:w="815" w:type="pct"/>
            <w:vAlign w:val="center"/>
          </w:tcPr>
          <w:p w:rsidR="00934A8F" w:rsidRPr="004E27BE" w:rsidP="00934A8F" w14:paraId="6AF54591" w14:textId="77777777">
            <w:pPr>
              <w:pStyle w:val="TableText"/>
              <w:jc w:val="center"/>
            </w:pPr>
            <w:r w:rsidRPr="004E27BE">
              <w:t>X</w:t>
            </w:r>
          </w:p>
        </w:tc>
        <w:tc>
          <w:tcPr>
            <w:tcW w:w="839" w:type="pct"/>
            <w:vAlign w:val="center"/>
          </w:tcPr>
          <w:p w:rsidR="00934A8F" w:rsidRPr="00883BDA" w:rsidP="00934A8F" w14:paraId="5E7AC8E1" w14:textId="77777777">
            <w:pPr>
              <w:pStyle w:val="TableText"/>
              <w:jc w:val="center"/>
              <w:rPr>
                <w:color w:val="FFFFFF" w:themeColor="background2"/>
              </w:rPr>
            </w:pPr>
            <w:r w:rsidRPr="00883BDA">
              <w:rPr>
                <w:color w:val="FFFFFF" w:themeColor="background2"/>
              </w:rPr>
              <w:t>&lt;blank&gt;</w:t>
            </w:r>
          </w:p>
        </w:tc>
      </w:tr>
      <w:tr w14:paraId="6D5B3349" w14:textId="77777777" w:rsidTr="00FD5C35">
        <w:tblPrEx>
          <w:tblW w:w="5000" w:type="pct"/>
          <w:tblLook w:val="04A0"/>
        </w:tblPrEx>
        <w:trPr>
          <w:trHeight w:val="269"/>
        </w:trPr>
        <w:tc>
          <w:tcPr>
            <w:tcW w:w="3346" w:type="pct"/>
          </w:tcPr>
          <w:p w:rsidR="00934A8F" w:rsidRPr="004E27BE" w:rsidP="00934A8F" w14:paraId="73A511C6" w14:textId="77777777">
            <w:pPr>
              <w:pStyle w:val="TableText"/>
            </w:pPr>
            <w:r w:rsidRPr="004E27BE">
              <w:t xml:space="preserve">Speech </w:t>
            </w:r>
            <w:r>
              <w:t>t</w:t>
            </w:r>
            <w:r w:rsidRPr="004E27BE">
              <w:t>herapists/</w:t>
            </w:r>
            <w:r>
              <w:t>p</w:t>
            </w:r>
            <w:r w:rsidRPr="004E27BE">
              <w:t>athologists</w:t>
            </w:r>
          </w:p>
        </w:tc>
        <w:tc>
          <w:tcPr>
            <w:tcW w:w="815" w:type="pct"/>
            <w:vAlign w:val="center"/>
          </w:tcPr>
          <w:p w:rsidR="00934A8F" w:rsidRPr="004E27BE" w:rsidP="00934A8F" w14:paraId="1EA7E0C7" w14:textId="77777777">
            <w:pPr>
              <w:pStyle w:val="TableText"/>
              <w:jc w:val="center"/>
            </w:pPr>
            <w:r w:rsidRPr="004E27BE">
              <w:t>X</w:t>
            </w:r>
          </w:p>
        </w:tc>
        <w:tc>
          <w:tcPr>
            <w:tcW w:w="839" w:type="pct"/>
            <w:vAlign w:val="center"/>
          </w:tcPr>
          <w:p w:rsidR="00934A8F" w:rsidRPr="00883BDA" w:rsidP="00934A8F" w14:paraId="2966F1E9" w14:textId="77777777">
            <w:pPr>
              <w:pStyle w:val="TableText"/>
              <w:jc w:val="center"/>
              <w:rPr>
                <w:color w:val="FFFFFF" w:themeColor="background2"/>
              </w:rPr>
            </w:pPr>
            <w:r w:rsidRPr="00883BDA">
              <w:rPr>
                <w:color w:val="FFFFFF" w:themeColor="background2"/>
              </w:rPr>
              <w:t>&lt;blank&gt;</w:t>
            </w:r>
          </w:p>
        </w:tc>
      </w:tr>
      <w:tr w14:paraId="323E191E" w14:textId="77777777" w:rsidTr="00FD5C35">
        <w:tblPrEx>
          <w:tblW w:w="5000" w:type="pct"/>
          <w:tblLook w:val="04A0"/>
        </w:tblPrEx>
        <w:tc>
          <w:tcPr>
            <w:tcW w:w="3346" w:type="pct"/>
            <w:tcBorders>
              <w:bottom w:val="single" w:sz="4" w:space="0" w:color="C0BFBF" w:themeColor="text2"/>
            </w:tcBorders>
          </w:tcPr>
          <w:p w:rsidR="00934A8F" w:rsidRPr="004E27BE" w:rsidP="00934A8F" w14:paraId="5ECB67D6" w14:textId="77777777">
            <w:pPr>
              <w:pStyle w:val="TableText"/>
            </w:pPr>
            <w:r w:rsidRPr="004E27BE">
              <w:t xml:space="preserve">Traditional </w:t>
            </w:r>
            <w:r>
              <w:t>h</w:t>
            </w:r>
            <w:r w:rsidRPr="004E27BE">
              <w:t>ealers</w:t>
            </w:r>
          </w:p>
        </w:tc>
        <w:tc>
          <w:tcPr>
            <w:tcW w:w="815" w:type="pct"/>
            <w:tcBorders>
              <w:bottom w:val="single" w:sz="4" w:space="0" w:color="C0BFBF" w:themeColor="text2"/>
            </w:tcBorders>
            <w:vAlign w:val="center"/>
          </w:tcPr>
          <w:p w:rsidR="00934A8F" w:rsidRPr="004E27BE" w:rsidP="00934A8F" w14:paraId="3C5B615F" w14:textId="77777777">
            <w:pPr>
              <w:pStyle w:val="TableText"/>
              <w:jc w:val="center"/>
            </w:pPr>
            <w:r w:rsidRPr="004E27BE">
              <w:t>X</w:t>
            </w:r>
          </w:p>
        </w:tc>
        <w:tc>
          <w:tcPr>
            <w:tcW w:w="839" w:type="pct"/>
            <w:tcBorders>
              <w:bottom w:val="single" w:sz="4" w:space="0" w:color="C0BFBF" w:themeColor="text2"/>
            </w:tcBorders>
            <w:vAlign w:val="center"/>
          </w:tcPr>
          <w:p w:rsidR="00934A8F" w:rsidRPr="00883BDA" w:rsidP="00934A8F" w14:paraId="18B3512E" w14:textId="77777777">
            <w:pPr>
              <w:pStyle w:val="TableText"/>
              <w:jc w:val="center"/>
              <w:rPr>
                <w:color w:val="FFFFFF" w:themeColor="background2"/>
              </w:rPr>
            </w:pPr>
            <w:r w:rsidRPr="00883BDA">
              <w:rPr>
                <w:color w:val="FFFFFF" w:themeColor="background2"/>
              </w:rPr>
              <w:t>&lt;blank&gt;</w:t>
            </w:r>
          </w:p>
        </w:tc>
      </w:tr>
      <w:tr w14:paraId="3A2CA330" w14:textId="77777777" w:rsidTr="00FD5C35">
        <w:tblPrEx>
          <w:tblW w:w="5000" w:type="pct"/>
          <w:tblLook w:val="04A0"/>
        </w:tblPrEx>
        <w:tc>
          <w:tcPr>
            <w:tcW w:w="3346" w:type="pct"/>
            <w:tcBorders>
              <w:bottom w:val="single" w:sz="4" w:space="0" w:color="C0BFBF" w:themeColor="text2"/>
            </w:tcBorders>
          </w:tcPr>
          <w:p w:rsidR="00934A8F" w:rsidRPr="004E27BE" w:rsidP="00934A8F" w14:paraId="135671B6" w14:textId="77777777">
            <w:pPr>
              <w:pStyle w:val="TableText"/>
            </w:pPr>
            <w:r>
              <w:t>Occupational therapy assistants</w:t>
            </w:r>
          </w:p>
        </w:tc>
        <w:tc>
          <w:tcPr>
            <w:tcW w:w="815" w:type="pct"/>
            <w:tcBorders>
              <w:bottom w:val="single" w:sz="4" w:space="0" w:color="C0BFBF" w:themeColor="text2"/>
            </w:tcBorders>
            <w:vAlign w:val="center"/>
          </w:tcPr>
          <w:p w:rsidR="00934A8F" w:rsidRPr="004E27BE" w:rsidP="00934A8F" w14:paraId="7655167A" w14:textId="77777777">
            <w:pPr>
              <w:pStyle w:val="TableText"/>
              <w:jc w:val="center"/>
            </w:pPr>
            <w:r w:rsidRPr="00883BDA">
              <w:rPr>
                <w:color w:val="FFFFFF" w:themeColor="background2"/>
              </w:rPr>
              <w:t>&lt;blank&gt;</w:t>
            </w:r>
          </w:p>
        </w:tc>
        <w:tc>
          <w:tcPr>
            <w:tcW w:w="839" w:type="pct"/>
            <w:tcBorders>
              <w:bottom w:val="single" w:sz="4" w:space="0" w:color="C0BFBF" w:themeColor="text2"/>
            </w:tcBorders>
            <w:vAlign w:val="center"/>
          </w:tcPr>
          <w:p w:rsidR="00934A8F" w:rsidRPr="00FD5C35" w:rsidP="00934A8F" w14:paraId="394C2B79" w14:textId="354BF168">
            <w:pPr>
              <w:pStyle w:val="TableText"/>
              <w:jc w:val="center"/>
              <w:rPr>
                <w:color w:val="auto"/>
              </w:rPr>
            </w:pPr>
            <w:r w:rsidRPr="00FD5C35">
              <w:rPr>
                <w:color w:val="auto"/>
              </w:rPr>
              <w:t>X</w:t>
            </w:r>
          </w:p>
        </w:tc>
      </w:tr>
      <w:tr w14:paraId="56E4FC92" w14:textId="77777777" w:rsidTr="00FD5C35">
        <w:tblPrEx>
          <w:tblW w:w="5000" w:type="pct"/>
          <w:tblLook w:val="04A0"/>
        </w:tblPrEx>
        <w:tc>
          <w:tcPr>
            <w:tcW w:w="3346" w:type="pct"/>
            <w:tcBorders>
              <w:bottom w:val="single" w:sz="4" w:space="0" w:color="C0BFBF" w:themeColor="text2"/>
            </w:tcBorders>
          </w:tcPr>
          <w:p w:rsidR="00934A8F" w:rsidRPr="004E27BE" w:rsidP="00934A8F" w14:paraId="5D7D474C" w14:textId="77777777">
            <w:pPr>
              <w:pStyle w:val="TableText"/>
            </w:pPr>
            <w:r>
              <w:t>Physical therapy assistants</w:t>
            </w:r>
          </w:p>
        </w:tc>
        <w:tc>
          <w:tcPr>
            <w:tcW w:w="815" w:type="pct"/>
            <w:tcBorders>
              <w:bottom w:val="single" w:sz="4" w:space="0" w:color="C0BFBF" w:themeColor="text2"/>
            </w:tcBorders>
            <w:vAlign w:val="center"/>
          </w:tcPr>
          <w:p w:rsidR="00934A8F" w:rsidRPr="004E27BE" w:rsidP="00934A8F" w14:paraId="2A2506CD" w14:textId="77777777">
            <w:pPr>
              <w:pStyle w:val="TableText"/>
              <w:jc w:val="center"/>
            </w:pPr>
            <w:r w:rsidRPr="00883BDA">
              <w:rPr>
                <w:color w:val="FFFFFF" w:themeColor="background2"/>
              </w:rPr>
              <w:t>&lt;blank&gt;</w:t>
            </w:r>
          </w:p>
        </w:tc>
        <w:tc>
          <w:tcPr>
            <w:tcW w:w="839" w:type="pct"/>
            <w:tcBorders>
              <w:bottom w:val="single" w:sz="4" w:space="0" w:color="C0BFBF" w:themeColor="text2"/>
            </w:tcBorders>
            <w:vAlign w:val="center"/>
          </w:tcPr>
          <w:p w:rsidR="00934A8F" w:rsidRPr="00FD5C35" w:rsidP="00934A8F" w14:paraId="6982B84B" w14:textId="0C5D84E0">
            <w:pPr>
              <w:pStyle w:val="TableText"/>
              <w:jc w:val="center"/>
              <w:rPr>
                <w:color w:val="auto"/>
              </w:rPr>
            </w:pPr>
            <w:r w:rsidRPr="00FD5C35">
              <w:rPr>
                <w:color w:val="auto"/>
              </w:rPr>
              <w:t>X</w:t>
            </w:r>
          </w:p>
        </w:tc>
      </w:tr>
      <w:tr w14:paraId="5444C814" w14:textId="77777777" w:rsidTr="00FD5C35">
        <w:tblPrEx>
          <w:tblW w:w="5000" w:type="pct"/>
          <w:tblLook w:val="04A0"/>
        </w:tblPrEx>
        <w:tc>
          <w:tcPr>
            <w:tcW w:w="3346" w:type="pct"/>
            <w:tcBorders>
              <w:top w:val="single" w:sz="4" w:space="0" w:color="C0BFBF" w:themeColor="text2"/>
            </w:tcBorders>
            <w:shd w:val="clear" w:color="auto" w:fill="CCDDF1"/>
          </w:tcPr>
          <w:p w:rsidR="00934A8F" w:rsidRPr="006F0995" w:rsidP="00934A8F" w14:paraId="29BA5963" w14:textId="77777777">
            <w:pPr>
              <w:pStyle w:val="TableText"/>
              <w:rPr>
                <w:color w:val="006699"/>
              </w:rPr>
            </w:pPr>
            <w:r w:rsidRPr="00FD5C35">
              <w:rPr>
                <w:b/>
                <w:color w:val="1C639C"/>
              </w:rPr>
              <w:t>Vision Services Personnel</w:t>
            </w:r>
          </w:p>
        </w:tc>
        <w:tc>
          <w:tcPr>
            <w:tcW w:w="815" w:type="pct"/>
            <w:tcBorders>
              <w:top w:val="single" w:sz="4" w:space="0" w:color="C0BFBF" w:themeColor="text2"/>
            </w:tcBorders>
            <w:shd w:val="clear" w:color="auto" w:fill="CCDDF1"/>
            <w:vAlign w:val="center"/>
          </w:tcPr>
          <w:p w:rsidR="00934A8F" w:rsidRPr="006F0995" w:rsidP="00934A8F" w14:paraId="6D03F777"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934A8F" w:rsidRPr="006F0995" w:rsidP="00934A8F" w14:paraId="4C397B87" w14:textId="77777777">
            <w:pPr>
              <w:pStyle w:val="TableText"/>
              <w:jc w:val="center"/>
              <w:rPr>
                <w:color w:val="CCDDF1"/>
              </w:rPr>
            </w:pPr>
            <w:r w:rsidRPr="006F0995">
              <w:rPr>
                <w:color w:val="CCDDF1"/>
              </w:rPr>
              <w:t>&lt;blank&gt;</w:t>
            </w:r>
          </w:p>
        </w:tc>
      </w:tr>
      <w:tr w14:paraId="27BA24D1" w14:textId="77777777" w:rsidTr="00FD5C35">
        <w:tblPrEx>
          <w:tblW w:w="5000" w:type="pct"/>
          <w:tblLook w:val="04A0"/>
        </w:tblPrEx>
        <w:tc>
          <w:tcPr>
            <w:tcW w:w="3346" w:type="pct"/>
          </w:tcPr>
          <w:p w:rsidR="00934A8F" w:rsidRPr="004E27BE" w:rsidP="00934A8F" w14:paraId="6DBC7F87" w14:textId="77777777">
            <w:pPr>
              <w:pStyle w:val="TableText"/>
            </w:pPr>
            <w:r w:rsidRPr="004E27BE">
              <w:t>Ophthalmologists (Line 22a)</w:t>
            </w:r>
          </w:p>
        </w:tc>
        <w:tc>
          <w:tcPr>
            <w:tcW w:w="815" w:type="pct"/>
            <w:vAlign w:val="center"/>
          </w:tcPr>
          <w:p w:rsidR="00934A8F" w:rsidRPr="004E27BE" w:rsidP="00934A8F" w14:paraId="73755D32" w14:textId="77777777">
            <w:pPr>
              <w:pStyle w:val="TableText"/>
              <w:jc w:val="center"/>
            </w:pPr>
            <w:r w:rsidRPr="004E27BE">
              <w:t>X</w:t>
            </w:r>
          </w:p>
        </w:tc>
        <w:tc>
          <w:tcPr>
            <w:tcW w:w="839" w:type="pct"/>
            <w:vAlign w:val="center"/>
          </w:tcPr>
          <w:p w:rsidR="00934A8F" w:rsidRPr="00883BDA" w:rsidP="00934A8F" w14:paraId="78852A71" w14:textId="77777777">
            <w:pPr>
              <w:pStyle w:val="TableText"/>
              <w:jc w:val="center"/>
              <w:rPr>
                <w:color w:val="FFFFFF" w:themeColor="background2"/>
              </w:rPr>
            </w:pPr>
            <w:r w:rsidRPr="00883BDA">
              <w:rPr>
                <w:color w:val="FFFFFF" w:themeColor="background2"/>
              </w:rPr>
              <w:t>&lt;blank&gt;</w:t>
            </w:r>
          </w:p>
        </w:tc>
      </w:tr>
      <w:tr w14:paraId="10C854B8" w14:textId="77777777" w:rsidTr="00FD5C35">
        <w:tblPrEx>
          <w:tblW w:w="5000" w:type="pct"/>
          <w:tblLook w:val="04A0"/>
        </w:tblPrEx>
        <w:tc>
          <w:tcPr>
            <w:tcW w:w="3346" w:type="pct"/>
          </w:tcPr>
          <w:p w:rsidR="00934A8F" w:rsidRPr="004E27BE" w:rsidP="00934A8F" w14:paraId="2B2331D4" w14:textId="77777777">
            <w:pPr>
              <w:pStyle w:val="TableText"/>
            </w:pPr>
            <w:r w:rsidRPr="004E27BE">
              <w:t>Optometrists (Line 22b)</w:t>
            </w:r>
          </w:p>
        </w:tc>
        <w:tc>
          <w:tcPr>
            <w:tcW w:w="815" w:type="pct"/>
            <w:vAlign w:val="center"/>
          </w:tcPr>
          <w:p w:rsidR="00934A8F" w:rsidRPr="004E27BE" w:rsidP="00934A8F" w14:paraId="003B6BEF" w14:textId="77777777">
            <w:pPr>
              <w:pStyle w:val="TableText"/>
              <w:jc w:val="center"/>
            </w:pPr>
            <w:r w:rsidRPr="004E27BE">
              <w:t>X</w:t>
            </w:r>
          </w:p>
        </w:tc>
        <w:tc>
          <w:tcPr>
            <w:tcW w:w="839" w:type="pct"/>
            <w:vAlign w:val="center"/>
          </w:tcPr>
          <w:p w:rsidR="00934A8F" w:rsidRPr="00883BDA" w:rsidP="00934A8F" w14:paraId="02A8621B" w14:textId="77777777">
            <w:pPr>
              <w:pStyle w:val="TableText"/>
              <w:jc w:val="center"/>
              <w:rPr>
                <w:color w:val="FFFFFF" w:themeColor="background2"/>
              </w:rPr>
            </w:pPr>
            <w:r w:rsidRPr="00883BDA">
              <w:rPr>
                <w:color w:val="FFFFFF" w:themeColor="background2"/>
              </w:rPr>
              <w:t>&lt;blank&gt;</w:t>
            </w:r>
          </w:p>
        </w:tc>
      </w:tr>
      <w:tr w14:paraId="7D3389F7" w14:textId="77777777" w:rsidTr="00DE39C2">
        <w:tblPrEx>
          <w:tblW w:w="5000" w:type="pct"/>
          <w:tblLook w:val="04A0"/>
        </w:tblPrEx>
        <w:tc>
          <w:tcPr>
            <w:tcW w:w="3346" w:type="pct"/>
          </w:tcPr>
          <w:p w:rsidR="003F0916" w:rsidRPr="004E27BE" w:rsidP="003F0916" w14:paraId="5321C489" w14:textId="77777777">
            <w:pPr>
              <w:pStyle w:val="TableText"/>
            </w:pPr>
            <w:r w:rsidRPr="004E27BE">
              <w:t>Ophthalmologist/</w:t>
            </w:r>
            <w:r>
              <w:t>o</w:t>
            </w:r>
            <w:r w:rsidRPr="004E27BE">
              <w:t xml:space="preserve">ptometric </w:t>
            </w:r>
            <w:r>
              <w:t>a</w:t>
            </w:r>
            <w:r w:rsidRPr="004E27BE">
              <w:t>ide</w:t>
            </w:r>
            <w:r>
              <w:t>s</w:t>
            </w:r>
            <w:r w:rsidRPr="004E27BE">
              <w:t xml:space="preserve"> (Line 22c)</w:t>
            </w:r>
          </w:p>
        </w:tc>
        <w:tc>
          <w:tcPr>
            <w:tcW w:w="815" w:type="pct"/>
            <w:vAlign w:val="center"/>
          </w:tcPr>
          <w:p w:rsidR="003F0916" w:rsidRPr="00883BDA" w:rsidP="003F0916" w14:paraId="517D9323"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5982779C" w14:textId="77777777">
            <w:pPr>
              <w:pStyle w:val="TableText"/>
              <w:jc w:val="center"/>
            </w:pPr>
            <w:r w:rsidRPr="004E27BE">
              <w:t>X</w:t>
            </w:r>
          </w:p>
        </w:tc>
      </w:tr>
      <w:tr w14:paraId="794A1E6D" w14:textId="77777777" w:rsidTr="00FD5C35">
        <w:tblPrEx>
          <w:tblW w:w="5000" w:type="pct"/>
          <w:tblLook w:val="04A0"/>
        </w:tblPrEx>
        <w:tc>
          <w:tcPr>
            <w:tcW w:w="3346" w:type="pct"/>
          </w:tcPr>
          <w:p w:rsidR="00934A8F" w:rsidRPr="004E27BE" w:rsidP="00934A8F" w14:paraId="7066CD74" w14:textId="77777777">
            <w:pPr>
              <w:pStyle w:val="TableText"/>
            </w:pPr>
            <w:r w:rsidRPr="004E27BE">
              <w:t>Ophthalmologist/</w:t>
            </w:r>
            <w:r>
              <w:t>o</w:t>
            </w:r>
            <w:r w:rsidRPr="004E27BE">
              <w:t xml:space="preserve">ptometric </w:t>
            </w:r>
            <w:r>
              <w:t>a</w:t>
            </w:r>
            <w:r w:rsidRPr="004E27BE">
              <w:t>ssistant</w:t>
            </w:r>
            <w:r>
              <w:t>s</w:t>
            </w:r>
            <w:r w:rsidRPr="004E27BE">
              <w:t xml:space="preserve"> (Line 22c)</w:t>
            </w:r>
          </w:p>
        </w:tc>
        <w:tc>
          <w:tcPr>
            <w:tcW w:w="815" w:type="pct"/>
            <w:vAlign w:val="center"/>
          </w:tcPr>
          <w:p w:rsidR="00934A8F" w:rsidRPr="00883BDA" w:rsidP="00934A8F" w14:paraId="32E4C50E" w14:textId="77777777">
            <w:pPr>
              <w:pStyle w:val="TableText"/>
              <w:jc w:val="center"/>
              <w:rPr>
                <w:color w:val="FFFFFF" w:themeColor="background2"/>
              </w:rPr>
            </w:pPr>
            <w:r w:rsidRPr="00883BDA">
              <w:rPr>
                <w:color w:val="FFFFFF" w:themeColor="background2"/>
              </w:rPr>
              <w:t>&lt;blank&gt;</w:t>
            </w:r>
          </w:p>
        </w:tc>
        <w:tc>
          <w:tcPr>
            <w:tcW w:w="839" w:type="pct"/>
            <w:vAlign w:val="center"/>
          </w:tcPr>
          <w:p w:rsidR="00934A8F" w:rsidRPr="004E27BE" w:rsidP="00934A8F" w14:paraId="0D686728" w14:textId="77777777">
            <w:pPr>
              <w:pStyle w:val="TableText"/>
              <w:jc w:val="center"/>
            </w:pPr>
            <w:r w:rsidRPr="004E27BE">
              <w:t>X</w:t>
            </w:r>
          </w:p>
        </w:tc>
      </w:tr>
      <w:tr w14:paraId="5BCC80FE" w14:textId="77777777" w:rsidTr="00FD5C35">
        <w:tblPrEx>
          <w:tblW w:w="5000" w:type="pct"/>
          <w:tblLook w:val="04A0"/>
        </w:tblPrEx>
        <w:tc>
          <w:tcPr>
            <w:tcW w:w="3346" w:type="pct"/>
            <w:tcBorders>
              <w:bottom w:val="single" w:sz="4" w:space="0" w:color="C0BFBF" w:themeColor="text2"/>
            </w:tcBorders>
          </w:tcPr>
          <w:p w:rsidR="00934A8F" w:rsidRPr="004E27BE" w:rsidP="00934A8F" w14:paraId="30858F48" w14:textId="77777777">
            <w:pPr>
              <w:pStyle w:val="TableText"/>
            </w:pPr>
            <w:r w:rsidRPr="004E27BE">
              <w:t>Ophthalmologist/</w:t>
            </w:r>
            <w:r>
              <w:t>o</w:t>
            </w:r>
            <w:r w:rsidRPr="004E27BE">
              <w:t xml:space="preserve">ptometric </w:t>
            </w:r>
            <w:r>
              <w:t>t</w:t>
            </w:r>
            <w:r w:rsidRPr="004E27BE">
              <w:t>echnician</w:t>
            </w:r>
            <w:r>
              <w:t>s</w:t>
            </w:r>
            <w:r w:rsidRPr="004E27BE">
              <w:t xml:space="preserve"> (Line 22c)</w:t>
            </w:r>
          </w:p>
        </w:tc>
        <w:tc>
          <w:tcPr>
            <w:tcW w:w="815" w:type="pct"/>
            <w:tcBorders>
              <w:bottom w:val="single" w:sz="4" w:space="0" w:color="C0BFBF" w:themeColor="text2"/>
            </w:tcBorders>
            <w:vAlign w:val="center"/>
          </w:tcPr>
          <w:p w:rsidR="00934A8F" w:rsidRPr="00883BDA" w:rsidP="00934A8F" w14:paraId="0ED697BF" w14:textId="77777777">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934A8F" w:rsidRPr="004E27BE" w:rsidP="00934A8F" w14:paraId="59884504" w14:textId="77777777">
            <w:pPr>
              <w:pStyle w:val="TableText"/>
              <w:jc w:val="center"/>
            </w:pPr>
            <w:r w:rsidRPr="004E27BE">
              <w:t>X</w:t>
            </w:r>
          </w:p>
        </w:tc>
      </w:tr>
    </w:tbl>
    <w:tbl>
      <w:tblPr>
        <w:tblStyle w:val="UDSTables"/>
        <w:tblCaption w:val="Appendix A: Listing of Personnel"/>
        <w:tblW w:w="5000" w:type="pct"/>
        <w:tblLook w:val="04A0"/>
      </w:tblPr>
      <w:tblGrid>
        <w:gridCol w:w="6746"/>
        <w:gridCol w:w="1643"/>
        <w:gridCol w:w="1691"/>
      </w:tblGrid>
      <w:tr w14:paraId="1E05EBAD" w14:textId="77777777" w:rsidTr="00313116">
        <w:tblPrEx>
          <w:tblW w:w="5000" w:type="pct"/>
          <w:tblLook w:val="04A0"/>
        </w:tblPrEx>
        <w:trPr>
          <w:tblHeader/>
        </w:trPr>
        <w:tc>
          <w:tcPr>
            <w:tcW w:w="3346" w:type="pct"/>
            <w:tcBorders>
              <w:top w:val="single" w:sz="4" w:space="0" w:color="C0BFBF" w:themeColor="text2"/>
            </w:tcBorders>
            <w:shd w:val="clear" w:color="auto" w:fill="006699"/>
          </w:tcPr>
          <w:p w:rsidR="00A04BD2" w:rsidRPr="00313116" w:rsidP="00A04BD2" w14:paraId="357CF63E" w14:textId="76A34EFB">
            <w:pPr>
              <w:pStyle w:val="TableText"/>
              <w:keepNext/>
              <w:keepLines/>
              <w:rPr>
                <w:color w:val="FFFFFF" w:themeColor="background2"/>
              </w:rPr>
            </w:pPr>
            <w:r w:rsidRPr="00313116">
              <w:rPr>
                <w:color w:val="FFFFFF" w:themeColor="background2"/>
              </w:rPr>
              <w:t>Personnel by Major Service Category</w:t>
            </w:r>
          </w:p>
        </w:tc>
        <w:tc>
          <w:tcPr>
            <w:tcW w:w="815" w:type="pct"/>
            <w:tcBorders>
              <w:top w:val="single" w:sz="4" w:space="0" w:color="C0BFBF" w:themeColor="text2"/>
            </w:tcBorders>
            <w:shd w:val="clear" w:color="auto" w:fill="006699"/>
          </w:tcPr>
          <w:p w:rsidR="00A04BD2" w:rsidRPr="00313116" w:rsidP="00A04BD2" w14:paraId="15FF7DB8" w14:textId="7219D902">
            <w:pPr>
              <w:pStyle w:val="TableText"/>
              <w:keepNext/>
              <w:keepLines/>
              <w:jc w:val="center"/>
              <w:rPr>
                <w:color w:val="FFFFFF" w:themeColor="background2"/>
              </w:rPr>
            </w:pPr>
            <w:r w:rsidRPr="00313116">
              <w:rPr>
                <w:color w:val="FFFFFF" w:themeColor="background2"/>
              </w:rPr>
              <w:t>Provider</w:t>
            </w:r>
          </w:p>
        </w:tc>
        <w:tc>
          <w:tcPr>
            <w:tcW w:w="839" w:type="pct"/>
            <w:tcBorders>
              <w:top w:val="single" w:sz="4" w:space="0" w:color="C0BFBF" w:themeColor="text2"/>
            </w:tcBorders>
            <w:shd w:val="clear" w:color="auto" w:fill="006699"/>
          </w:tcPr>
          <w:p w:rsidR="00A04BD2" w:rsidRPr="00313116" w:rsidP="00A04BD2" w14:paraId="0586C37B" w14:textId="64A71C3B">
            <w:pPr>
              <w:pStyle w:val="TableText"/>
              <w:keepNext/>
              <w:keepLines/>
              <w:jc w:val="center"/>
              <w:rPr>
                <w:color w:val="FFFFFF" w:themeColor="background2"/>
              </w:rPr>
            </w:pPr>
            <w:r w:rsidRPr="00313116">
              <w:rPr>
                <w:color w:val="FFFFFF" w:themeColor="background2"/>
              </w:rPr>
              <w:t>Non-Provider</w:t>
            </w:r>
          </w:p>
        </w:tc>
      </w:tr>
      <w:tr w14:paraId="7C8AB948" w14:textId="77777777" w:rsidTr="004F0EA5">
        <w:tblPrEx>
          <w:tblW w:w="5000" w:type="pct"/>
          <w:tblLook w:val="04A0"/>
        </w:tblPrEx>
        <w:tc>
          <w:tcPr>
            <w:tcW w:w="3346" w:type="pct"/>
            <w:tcBorders>
              <w:top w:val="single" w:sz="4" w:space="0" w:color="C0BFBF" w:themeColor="text2"/>
            </w:tcBorders>
            <w:shd w:val="clear" w:color="auto" w:fill="CCDDF1"/>
          </w:tcPr>
          <w:p w:rsidR="00211AD7" w:rsidRPr="006F0995" w:rsidP="00A74CB7" w14:paraId="6BBE46A2" w14:textId="2085DF91">
            <w:pPr>
              <w:pStyle w:val="TableText"/>
              <w:keepNext/>
              <w:keepLines/>
              <w:rPr>
                <w:b/>
                <w:color w:val="006699"/>
              </w:rPr>
            </w:pPr>
            <w:r w:rsidRPr="00FD5C35">
              <w:rPr>
                <w:b/>
                <w:color w:val="1C639C"/>
              </w:rPr>
              <w:t>Pharmacy Personnel</w:t>
            </w:r>
          </w:p>
        </w:tc>
        <w:tc>
          <w:tcPr>
            <w:tcW w:w="815" w:type="pct"/>
            <w:tcBorders>
              <w:top w:val="single" w:sz="4" w:space="0" w:color="C0BFBF" w:themeColor="text2"/>
            </w:tcBorders>
            <w:shd w:val="clear" w:color="auto" w:fill="CCDDF1"/>
            <w:vAlign w:val="center"/>
          </w:tcPr>
          <w:p w:rsidR="00211AD7" w:rsidRPr="006F0995" w:rsidP="00C95168" w14:paraId="7DA8A431" w14:textId="77777777">
            <w:pPr>
              <w:pStyle w:val="TableText"/>
              <w:keepNext/>
              <w:keepLines/>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211AD7" w:rsidRPr="006F0995" w:rsidP="00C95168" w14:paraId="49AFE901" w14:textId="77777777">
            <w:pPr>
              <w:pStyle w:val="TableText"/>
              <w:keepNext/>
              <w:keepLines/>
              <w:jc w:val="center"/>
              <w:rPr>
                <w:color w:val="CCDDF1"/>
              </w:rPr>
            </w:pPr>
            <w:r w:rsidRPr="006F0995">
              <w:rPr>
                <w:color w:val="CCDDF1"/>
              </w:rPr>
              <w:t>&lt;blank&gt;</w:t>
            </w:r>
          </w:p>
        </w:tc>
      </w:tr>
      <w:tr w14:paraId="036E44B3" w14:textId="77777777" w:rsidTr="004F0EA5">
        <w:tblPrEx>
          <w:tblW w:w="5000" w:type="pct"/>
          <w:tblLook w:val="04A0"/>
        </w:tblPrEx>
        <w:tc>
          <w:tcPr>
            <w:tcW w:w="3346" w:type="pct"/>
          </w:tcPr>
          <w:p w:rsidR="00211AD7" w:rsidRPr="004E27BE" w14:paraId="70F2EAE7" w14:textId="549D1F64">
            <w:pPr>
              <w:pStyle w:val="TableText"/>
              <w:keepNext/>
              <w:keepLines/>
            </w:pPr>
            <w:r w:rsidRPr="004E27BE">
              <w:t>Pharmacist</w:t>
            </w:r>
            <w:r>
              <w:t>s</w:t>
            </w:r>
            <w:r w:rsidR="00A74CB7">
              <w:t xml:space="preserve"> (Line 23a)</w:t>
            </w:r>
          </w:p>
        </w:tc>
        <w:tc>
          <w:tcPr>
            <w:tcW w:w="815" w:type="pct"/>
            <w:vAlign w:val="center"/>
          </w:tcPr>
          <w:p w:rsidR="00211AD7" w:rsidRPr="00883BDA" w:rsidP="00C95168" w14:paraId="322A818D" w14:textId="77777777">
            <w:pPr>
              <w:pStyle w:val="TableText"/>
              <w:keepNext/>
              <w:keepLines/>
              <w:jc w:val="center"/>
              <w:rPr>
                <w:color w:val="FFFFFF" w:themeColor="background2"/>
              </w:rPr>
            </w:pPr>
            <w:r w:rsidRPr="00883BDA">
              <w:rPr>
                <w:color w:val="FFFFFF" w:themeColor="background2"/>
              </w:rPr>
              <w:t>&lt;blank&gt;</w:t>
            </w:r>
          </w:p>
        </w:tc>
        <w:tc>
          <w:tcPr>
            <w:tcW w:w="839" w:type="pct"/>
            <w:vAlign w:val="center"/>
          </w:tcPr>
          <w:p w:rsidR="00211AD7" w:rsidRPr="004E27BE" w:rsidP="00C95168" w14:paraId="23B8CBC7" w14:textId="77777777">
            <w:pPr>
              <w:pStyle w:val="TableText"/>
              <w:keepNext/>
              <w:keepLines/>
              <w:jc w:val="center"/>
            </w:pPr>
            <w:r w:rsidRPr="004E27BE">
              <w:t>X</w:t>
            </w:r>
          </w:p>
        </w:tc>
      </w:tr>
      <w:tr w14:paraId="0984CE44" w14:textId="77777777" w:rsidTr="004F0EA5">
        <w:tblPrEx>
          <w:tblW w:w="5000" w:type="pct"/>
          <w:tblLook w:val="04A0"/>
        </w:tblPrEx>
        <w:tc>
          <w:tcPr>
            <w:tcW w:w="3346" w:type="pct"/>
          </w:tcPr>
          <w:p w:rsidR="0031771E" w:rsidRPr="004E27BE" w:rsidP="00C95168" w14:paraId="75D1845B" w14:textId="4AF78096">
            <w:pPr>
              <w:pStyle w:val="TableText"/>
              <w:keepNext/>
              <w:keepLines/>
            </w:pPr>
            <w:r>
              <w:t>C</w:t>
            </w:r>
            <w:r w:rsidRPr="004E27BE">
              <w:t xml:space="preserve">linical </w:t>
            </w:r>
            <w:r>
              <w:t>p</w:t>
            </w:r>
            <w:r w:rsidRPr="004E27BE">
              <w:t>harmacist</w:t>
            </w:r>
            <w:r>
              <w:t>s</w:t>
            </w:r>
            <w:r w:rsidR="00A74CB7">
              <w:t xml:space="preserve"> (Line 23b)</w:t>
            </w:r>
          </w:p>
        </w:tc>
        <w:tc>
          <w:tcPr>
            <w:tcW w:w="815" w:type="pct"/>
            <w:vAlign w:val="center"/>
          </w:tcPr>
          <w:p w:rsidR="0031771E" w:rsidRPr="00883BDA" w:rsidP="00C95168" w14:paraId="01CF861B" w14:textId="2B1F1C04">
            <w:pPr>
              <w:pStyle w:val="TableText"/>
              <w:keepNext/>
              <w:keepLines/>
              <w:jc w:val="center"/>
              <w:rPr>
                <w:color w:val="FFFFFF" w:themeColor="background2"/>
              </w:rPr>
            </w:pPr>
            <w:r w:rsidRPr="002D3EB0">
              <w:rPr>
                <w:color w:val="FFFFFF" w:themeColor="background2"/>
              </w:rPr>
              <w:t>&lt;blank&gt;</w:t>
            </w:r>
          </w:p>
        </w:tc>
        <w:tc>
          <w:tcPr>
            <w:tcW w:w="839" w:type="pct"/>
            <w:vAlign w:val="center"/>
          </w:tcPr>
          <w:p w:rsidR="0031771E" w:rsidRPr="004E27BE" w:rsidP="00C95168" w14:paraId="115874C8" w14:textId="03845359">
            <w:pPr>
              <w:pStyle w:val="TableText"/>
              <w:keepNext/>
              <w:keepLines/>
              <w:jc w:val="center"/>
            </w:pPr>
            <w:r>
              <w:t>X</w:t>
            </w:r>
          </w:p>
        </w:tc>
      </w:tr>
      <w:tr w14:paraId="3784DF29" w14:textId="77777777" w:rsidTr="004F0EA5">
        <w:tblPrEx>
          <w:tblW w:w="5000" w:type="pct"/>
          <w:tblLook w:val="04A0"/>
        </w:tblPrEx>
        <w:tc>
          <w:tcPr>
            <w:tcW w:w="3346" w:type="pct"/>
          </w:tcPr>
          <w:p w:rsidR="00211AD7" w:rsidRPr="004E27BE" w:rsidP="00C95168" w14:paraId="384E2B5E" w14:textId="6691593F">
            <w:pPr>
              <w:pStyle w:val="TableText"/>
              <w:keepNext/>
              <w:keepLines/>
            </w:pPr>
            <w:r w:rsidRPr="004E27BE">
              <w:t xml:space="preserve">Pharmacy </w:t>
            </w:r>
            <w:r w:rsidR="00263713">
              <w:t>t</w:t>
            </w:r>
            <w:r w:rsidRPr="004E27BE">
              <w:t>echnician</w:t>
            </w:r>
            <w:r>
              <w:t>s</w:t>
            </w:r>
            <w:r w:rsidR="00A74CB7">
              <w:t xml:space="preserve"> (Line 23c)</w:t>
            </w:r>
          </w:p>
        </w:tc>
        <w:tc>
          <w:tcPr>
            <w:tcW w:w="815" w:type="pct"/>
            <w:vAlign w:val="center"/>
          </w:tcPr>
          <w:p w:rsidR="00211AD7" w:rsidRPr="00883BDA" w:rsidP="00C95168" w14:paraId="29E292A9" w14:textId="77777777">
            <w:pPr>
              <w:pStyle w:val="TableText"/>
              <w:keepNext/>
              <w:keepLines/>
              <w:jc w:val="center"/>
              <w:rPr>
                <w:color w:val="FFFFFF" w:themeColor="background2"/>
              </w:rPr>
            </w:pPr>
            <w:r w:rsidRPr="00883BDA">
              <w:rPr>
                <w:color w:val="FFFFFF" w:themeColor="background2"/>
              </w:rPr>
              <w:t>&lt;blank&gt;</w:t>
            </w:r>
          </w:p>
        </w:tc>
        <w:tc>
          <w:tcPr>
            <w:tcW w:w="839" w:type="pct"/>
            <w:vAlign w:val="center"/>
          </w:tcPr>
          <w:p w:rsidR="00211AD7" w:rsidRPr="004E27BE" w:rsidP="00C95168" w14:paraId="74212B3E" w14:textId="77777777">
            <w:pPr>
              <w:pStyle w:val="TableText"/>
              <w:keepNext/>
              <w:keepLines/>
              <w:jc w:val="center"/>
            </w:pPr>
            <w:r w:rsidRPr="004E27BE">
              <w:t>X</w:t>
            </w:r>
          </w:p>
        </w:tc>
      </w:tr>
      <w:tr w14:paraId="5228B6AB" w14:textId="77777777" w:rsidTr="004F0EA5">
        <w:tblPrEx>
          <w:tblW w:w="5000" w:type="pct"/>
          <w:tblLook w:val="04A0"/>
        </w:tblPrEx>
        <w:tc>
          <w:tcPr>
            <w:tcW w:w="3346" w:type="pct"/>
          </w:tcPr>
          <w:p w:rsidR="00211AD7" w:rsidRPr="004E27BE" w:rsidP="00211AD7" w14:paraId="7F7208A0" w14:textId="7D51FB4E">
            <w:pPr>
              <w:pStyle w:val="TableText"/>
            </w:pPr>
            <w:r w:rsidRPr="004E27BE">
              <w:t xml:space="preserve">Pharmacist </w:t>
            </w:r>
            <w:r w:rsidR="00263713">
              <w:t>a</w:t>
            </w:r>
            <w:r w:rsidRPr="004E27BE">
              <w:t>ssistant</w:t>
            </w:r>
            <w:r>
              <w:t>s</w:t>
            </w:r>
            <w:r w:rsidR="00A74CB7">
              <w:t xml:space="preserve"> (Line 23d)</w:t>
            </w:r>
          </w:p>
        </w:tc>
        <w:tc>
          <w:tcPr>
            <w:tcW w:w="815" w:type="pct"/>
            <w:vAlign w:val="center"/>
          </w:tcPr>
          <w:p w:rsidR="00211AD7" w:rsidRPr="00883BDA" w:rsidP="00E970DE" w14:paraId="54C1CF12" w14:textId="77777777">
            <w:pPr>
              <w:pStyle w:val="TableText"/>
              <w:jc w:val="center"/>
              <w:rPr>
                <w:color w:val="FFFFFF" w:themeColor="background2"/>
              </w:rPr>
            </w:pPr>
            <w:r w:rsidRPr="00883BDA">
              <w:rPr>
                <w:color w:val="FFFFFF" w:themeColor="background2"/>
              </w:rPr>
              <w:t>&lt;blank&gt;</w:t>
            </w:r>
          </w:p>
        </w:tc>
        <w:tc>
          <w:tcPr>
            <w:tcW w:w="839" w:type="pct"/>
            <w:vAlign w:val="center"/>
          </w:tcPr>
          <w:p w:rsidR="00211AD7" w:rsidRPr="004E27BE" w:rsidP="00E970DE" w14:paraId="2A31C393" w14:textId="77777777">
            <w:pPr>
              <w:pStyle w:val="TableText"/>
              <w:jc w:val="center"/>
            </w:pPr>
            <w:r w:rsidRPr="004E27BE">
              <w:t>X</w:t>
            </w:r>
          </w:p>
        </w:tc>
      </w:tr>
      <w:tr w14:paraId="01420092" w14:textId="77777777" w:rsidTr="004F0EA5">
        <w:tblPrEx>
          <w:tblW w:w="5000" w:type="pct"/>
          <w:tblLook w:val="04A0"/>
        </w:tblPrEx>
        <w:tc>
          <w:tcPr>
            <w:tcW w:w="3346" w:type="pct"/>
            <w:tcBorders>
              <w:bottom w:val="single" w:sz="4" w:space="0" w:color="C0BFBF" w:themeColor="text2"/>
            </w:tcBorders>
          </w:tcPr>
          <w:p w:rsidR="00211AD7" w:rsidRPr="004E27BE" w:rsidP="00211AD7" w14:paraId="7EF496E8" w14:textId="5A61FD45">
            <w:pPr>
              <w:pStyle w:val="TableText"/>
            </w:pPr>
            <w:r w:rsidRPr="004E27BE">
              <w:t xml:space="preserve">Pharmacy </w:t>
            </w:r>
            <w:r w:rsidR="00263713">
              <w:t>c</w:t>
            </w:r>
            <w:r w:rsidRPr="004E27BE">
              <w:t>lerk</w:t>
            </w:r>
            <w:r>
              <w:t>s</w:t>
            </w:r>
            <w:r w:rsidR="00A74CB7">
              <w:t xml:space="preserve"> (Line 23d)</w:t>
            </w:r>
          </w:p>
        </w:tc>
        <w:tc>
          <w:tcPr>
            <w:tcW w:w="815" w:type="pct"/>
            <w:tcBorders>
              <w:bottom w:val="single" w:sz="4" w:space="0" w:color="C0BFBF" w:themeColor="text2"/>
            </w:tcBorders>
            <w:vAlign w:val="center"/>
          </w:tcPr>
          <w:p w:rsidR="00211AD7" w:rsidRPr="00883BDA" w:rsidP="00E970DE" w14:paraId="084E4BDA" w14:textId="77777777">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211AD7" w:rsidRPr="004E27BE" w:rsidP="00E970DE" w14:paraId="3EC0B08E" w14:textId="77777777">
            <w:pPr>
              <w:pStyle w:val="TableText"/>
              <w:jc w:val="center"/>
            </w:pPr>
            <w:r w:rsidRPr="004E27BE">
              <w:t>X</w:t>
            </w:r>
          </w:p>
        </w:tc>
      </w:tr>
      <w:tr w14:paraId="14A8B627" w14:textId="77777777" w:rsidTr="004F0EA5">
        <w:tblPrEx>
          <w:tblW w:w="5000" w:type="pct"/>
          <w:tblLook w:val="04A0"/>
        </w:tblPrEx>
        <w:tc>
          <w:tcPr>
            <w:tcW w:w="3346" w:type="pct"/>
            <w:tcBorders>
              <w:top w:val="single" w:sz="4" w:space="0" w:color="C0BFBF" w:themeColor="text2"/>
            </w:tcBorders>
            <w:shd w:val="clear" w:color="auto" w:fill="CCDDF1"/>
          </w:tcPr>
          <w:p w:rsidR="00211AD7" w:rsidRPr="006F0995" w:rsidP="007A14F1" w14:paraId="579C9E3C" w14:textId="77777777">
            <w:pPr>
              <w:pStyle w:val="TableText"/>
              <w:rPr>
                <w:color w:val="006699"/>
              </w:rPr>
            </w:pPr>
            <w:r w:rsidRPr="00FD5C35">
              <w:rPr>
                <w:b/>
                <w:color w:val="1C639C"/>
              </w:rPr>
              <w:t>Case Managers</w:t>
            </w:r>
            <w:r w:rsidRPr="00FD5C35">
              <w:rPr>
                <w:color w:val="1C639C"/>
              </w:rPr>
              <w:t xml:space="preserve"> (Line 24)</w:t>
            </w:r>
          </w:p>
        </w:tc>
        <w:tc>
          <w:tcPr>
            <w:tcW w:w="815" w:type="pct"/>
            <w:tcBorders>
              <w:top w:val="single" w:sz="4" w:space="0" w:color="C0BFBF" w:themeColor="text2"/>
            </w:tcBorders>
            <w:shd w:val="clear" w:color="auto" w:fill="CCDDF1"/>
            <w:vAlign w:val="center"/>
          </w:tcPr>
          <w:p w:rsidR="00211AD7" w:rsidRPr="006F0995" w:rsidP="00E970DE" w14:paraId="2E6F5829"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211AD7" w:rsidRPr="006F0995" w:rsidP="00E970DE" w14:paraId="0095FA1C" w14:textId="77777777">
            <w:pPr>
              <w:pStyle w:val="TableText"/>
              <w:jc w:val="center"/>
              <w:rPr>
                <w:color w:val="CCDDF1"/>
              </w:rPr>
            </w:pPr>
            <w:r w:rsidRPr="006F0995">
              <w:rPr>
                <w:color w:val="CCDDF1"/>
              </w:rPr>
              <w:t>&lt;blank&gt;</w:t>
            </w:r>
          </w:p>
        </w:tc>
      </w:tr>
      <w:tr w14:paraId="525DB205" w14:textId="77777777" w:rsidTr="004F0EA5">
        <w:tblPrEx>
          <w:tblW w:w="5000" w:type="pct"/>
          <w:tblLook w:val="04A0"/>
        </w:tblPrEx>
        <w:tc>
          <w:tcPr>
            <w:tcW w:w="3346" w:type="pct"/>
          </w:tcPr>
          <w:p w:rsidR="00211AD7" w:rsidRPr="004E27BE" w:rsidP="00211AD7" w14:paraId="2760AF91" w14:textId="77777777">
            <w:pPr>
              <w:pStyle w:val="TableText"/>
            </w:pPr>
            <w:r w:rsidRPr="004E27BE">
              <w:t xml:space="preserve">Case </w:t>
            </w:r>
            <w:r w:rsidR="00263713">
              <w:t>m</w:t>
            </w:r>
            <w:r w:rsidRPr="004E27BE">
              <w:t>anagers</w:t>
            </w:r>
          </w:p>
        </w:tc>
        <w:tc>
          <w:tcPr>
            <w:tcW w:w="815" w:type="pct"/>
            <w:vAlign w:val="center"/>
          </w:tcPr>
          <w:p w:rsidR="00211AD7" w:rsidRPr="004E27BE" w:rsidP="00E970DE" w14:paraId="433C11E6" w14:textId="77777777">
            <w:pPr>
              <w:pStyle w:val="TableText"/>
              <w:jc w:val="center"/>
            </w:pPr>
            <w:r w:rsidRPr="004E27BE">
              <w:t>X</w:t>
            </w:r>
          </w:p>
        </w:tc>
        <w:tc>
          <w:tcPr>
            <w:tcW w:w="839" w:type="pct"/>
            <w:vAlign w:val="center"/>
          </w:tcPr>
          <w:p w:rsidR="00211AD7" w:rsidRPr="00883BDA" w:rsidP="00E970DE" w14:paraId="728779EF" w14:textId="77777777">
            <w:pPr>
              <w:pStyle w:val="TableText"/>
              <w:jc w:val="center"/>
              <w:rPr>
                <w:color w:val="FFFFFF" w:themeColor="background2"/>
              </w:rPr>
            </w:pPr>
            <w:r w:rsidRPr="00883BDA">
              <w:rPr>
                <w:color w:val="FFFFFF" w:themeColor="background2"/>
              </w:rPr>
              <w:t>&lt;blank&gt;</w:t>
            </w:r>
          </w:p>
        </w:tc>
      </w:tr>
      <w:tr w14:paraId="1C34EBA2" w14:textId="77777777" w:rsidTr="004F0EA5">
        <w:tblPrEx>
          <w:tblW w:w="5000" w:type="pct"/>
          <w:tblLook w:val="04A0"/>
        </w:tblPrEx>
        <w:tc>
          <w:tcPr>
            <w:tcW w:w="3346" w:type="pct"/>
          </w:tcPr>
          <w:p w:rsidR="00211AD7" w:rsidRPr="004E27BE" w:rsidP="00211AD7" w14:paraId="6F834EBE" w14:textId="77777777">
            <w:pPr>
              <w:pStyle w:val="TableText"/>
            </w:pPr>
            <w:r w:rsidRPr="004E27BE">
              <w:t>Care/</w:t>
            </w:r>
            <w:r w:rsidR="00263713">
              <w:t>r</w:t>
            </w:r>
            <w:r w:rsidRPr="004E27BE">
              <w:t xml:space="preserve">eferral </w:t>
            </w:r>
            <w:r w:rsidR="00263713">
              <w:t>c</w:t>
            </w:r>
            <w:r w:rsidRPr="004E27BE">
              <w:t>oordinators</w:t>
            </w:r>
          </w:p>
        </w:tc>
        <w:tc>
          <w:tcPr>
            <w:tcW w:w="815" w:type="pct"/>
            <w:vAlign w:val="center"/>
          </w:tcPr>
          <w:p w:rsidR="00211AD7" w:rsidRPr="004E27BE" w:rsidP="00E970DE" w14:paraId="1B70C291" w14:textId="77777777">
            <w:pPr>
              <w:pStyle w:val="TableText"/>
              <w:jc w:val="center"/>
            </w:pPr>
            <w:r w:rsidRPr="004E27BE">
              <w:t>X</w:t>
            </w:r>
          </w:p>
        </w:tc>
        <w:tc>
          <w:tcPr>
            <w:tcW w:w="839" w:type="pct"/>
            <w:vAlign w:val="center"/>
          </w:tcPr>
          <w:p w:rsidR="00211AD7" w:rsidRPr="00883BDA" w:rsidP="00E970DE" w14:paraId="4FE4EBBF" w14:textId="77777777">
            <w:pPr>
              <w:pStyle w:val="TableText"/>
              <w:jc w:val="center"/>
              <w:rPr>
                <w:color w:val="FFFFFF" w:themeColor="background2"/>
              </w:rPr>
            </w:pPr>
            <w:r w:rsidRPr="00883BDA">
              <w:rPr>
                <w:color w:val="FFFFFF" w:themeColor="background2"/>
              </w:rPr>
              <w:t>&lt;blank&gt;</w:t>
            </w:r>
          </w:p>
        </w:tc>
      </w:tr>
      <w:tr w14:paraId="3372109F" w14:textId="77777777" w:rsidTr="004F0EA5">
        <w:tblPrEx>
          <w:tblW w:w="5000" w:type="pct"/>
          <w:tblLook w:val="04A0"/>
        </w:tblPrEx>
        <w:tc>
          <w:tcPr>
            <w:tcW w:w="3346" w:type="pct"/>
          </w:tcPr>
          <w:p w:rsidR="00211AD7" w:rsidRPr="004E27BE" w:rsidP="00211AD7" w14:paraId="3540793F" w14:textId="77777777">
            <w:pPr>
              <w:pStyle w:val="TableText"/>
            </w:pPr>
            <w:r w:rsidRPr="004E27BE">
              <w:t xml:space="preserve">Patient </w:t>
            </w:r>
            <w:r w:rsidR="00263713">
              <w:t>a</w:t>
            </w:r>
            <w:r w:rsidRPr="004E27BE">
              <w:t>dvocates</w:t>
            </w:r>
            <w:r>
              <w:t xml:space="preserve"> </w:t>
            </w:r>
          </w:p>
        </w:tc>
        <w:tc>
          <w:tcPr>
            <w:tcW w:w="815" w:type="pct"/>
            <w:vAlign w:val="center"/>
          </w:tcPr>
          <w:p w:rsidR="00211AD7" w:rsidRPr="004E27BE" w:rsidP="00E970DE" w14:paraId="05784619" w14:textId="77777777">
            <w:pPr>
              <w:pStyle w:val="TableText"/>
              <w:jc w:val="center"/>
            </w:pPr>
            <w:r w:rsidRPr="004E27BE">
              <w:t>X</w:t>
            </w:r>
          </w:p>
        </w:tc>
        <w:tc>
          <w:tcPr>
            <w:tcW w:w="839" w:type="pct"/>
            <w:vAlign w:val="center"/>
          </w:tcPr>
          <w:p w:rsidR="00211AD7" w:rsidRPr="00883BDA" w:rsidP="00E970DE" w14:paraId="7225E93F" w14:textId="77777777">
            <w:pPr>
              <w:pStyle w:val="TableText"/>
              <w:jc w:val="center"/>
              <w:rPr>
                <w:color w:val="FFFFFF" w:themeColor="background2"/>
              </w:rPr>
            </w:pPr>
            <w:r w:rsidRPr="00883BDA">
              <w:rPr>
                <w:color w:val="FFFFFF" w:themeColor="background2"/>
              </w:rPr>
              <w:t>&lt;blank&gt;</w:t>
            </w:r>
          </w:p>
        </w:tc>
      </w:tr>
      <w:tr w14:paraId="7A198970" w14:textId="77777777" w:rsidTr="00DE39C2">
        <w:tblPrEx>
          <w:tblW w:w="5000" w:type="pct"/>
          <w:tblLook w:val="04A0"/>
        </w:tblPrEx>
        <w:tc>
          <w:tcPr>
            <w:tcW w:w="3346" w:type="pct"/>
          </w:tcPr>
          <w:p w:rsidR="003F0916" w:rsidRPr="004E27BE" w:rsidP="00DE39C2" w14:paraId="1B5056C0" w14:textId="77777777">
            <w:pPr>
              <w:pStyle w:val="TableText"/>
            </w:pPr>
            <w:r w:rsidRPr="004E27BE">
              <w:t xml:space="preserve">Home </w:t>
            </w:r>
            <w:r>
              <w:t>h</w:t>
            </w:r>
            <w:r w:rsidRPr="004E27BE">
              <w:t xml:space="preserve">ealth </w:t>
            </w:r>
            <w:r>
              <w:t>n</w:t>
            </w:r>
            <w:r w:rsidRPr="004E27BE">
              <w:t>urses</w:t>
            </w:r>
          </w:p>
        </w:tc>
        <w:tc>
          <w:tcPr>
            <w:tcW w:w="815" w:type="pct"/>
            <w:vAlign w:val="center"/>
          </w:tcPr>
          <w:p w:rsidR="003F0916" w:rsidRPr="004E27BE" w:rsidP="00DE39C2" w14:paraId="741CB9FF" w14:textId="77777777">
            <w:pPr>
              <w:pStyle w:val="TableText"/>
              <w:jc w:val="center"/>
            </w:pPr>
            <w:r w:rsidRPr="004E27BE">
              <w:t>X</w:t>
            </w:r>
          </w:p>
        </w:tc>
        <w:tc>
          <w:tcPr>
            <w:tcW w:w="839" w:type="pct"/>
            <w:vAlign w:val="center"/>
          </w:tcPr>
          <w:p w:rsidR="003F0916" w:rsidRPr="00883BDA" w:rsidP="00DE39C2" w14:paraId="0D1858F6" w14:textId="77777777">
            <w:pPr>
              <w:pStyle w:val="TableText"/>
              <w:jc w:val="center"/>
              <w:rPr>
                <w:color w:val="FFFFFF" w:themeColor="background2"/>
              </w:rPr>
            </w:pPr>
            <w:r w:rsidRPr="00883BDA">
              <w:rPr>
                <w:color w:val="FFFFFF" w:themeColor="background2"/>
              </w:rPr>
              <w:t>&lt;blank&gt;</w:t>
            </w:r>
          </w:p>
        </w:tc>
      </w:tr>
      <w:tr w14:paraId="50E865FF" w14:textId="77777777" w:rsidTr="00DE39C2">
        <w:tblPrEx>
          <w:tblW w:w="5000" w:type="pct"/>
          <w:tblLook w:val="04A0"/>
        </w:tblPrEx>
        <w:tc>
          <w:tcPr>
            <w:tcW w:w="3346" w:type="pct"/>
          </w:tcPr>
          <w:p w:rsidR="003F0916" w:rsidRPr="004E27BE" w:rsidP="003F0916" w14:paraId="11442330" w14:textId="24814EC0">
            <w:pPr>
              <w:pStyle w:val="TableText"/>
            </w:pPr>
            <w:r w:rsidRPr="004E27BE">
              <w:t xml:space="preserve">Licensed </w:t>
            </w:r>
            <w:r>
              <w:t>p</w:t>
            </w:r>
            <w:r w:rsidRPr="004E27BE">
              <w:t xml:space="preserve">ractical </w:t>
            </w:r>
            <w:r>
              <w:t>n</w:t>
            </w:r>
            <w:r w:rsidRPr="004E27BE">
              <w:t>urses/</w:t>
            </w:r>
            <w:r>
              <w:t>l</w:t>
            </w:r>
            <w:r w:rsidRPr="004E27BE">
              <w:t xml:space="preserve">icensed </w:t>
            </w:r>
            <w:r>
              <w:t>v</w:t>
            </w:r>
            <w:r w:rsidRPr="004E27BE">
              <w:t xml:space="preserve">ocational </w:t>
            </w:r>
            <w:r>
              <w:t>n</w:t>
            </w:r>
            <w:r w:rsidRPr="004E27BE">
              <w:t>urse</w:t>
            </w:r>
            <w:r>
              <w:t>s</w:t>
            </w:r>
          </w:p>
        </w:tc>
        <w:tc>
          <w:tcPr>
            <w:tcW w:w="815" w:type="pct"/>
            <w:vAlign w:val="center"/>
          </w:tcPr>
          <w:p w:rsidR="003F0916" w:rsidRPr="004E27BE" w:rsidP="003F0916" w14:paraId="7E069385" w14:textId="0FB6F478">
            <w:pPr>
              <w:pStyle w:val="TableText"/>
              <w:jc w:val="center"/>
            </w:pPr>
            <w:r w:rsidRPr="004E27BE">
              <w:t>X</w:t>
            </w:r>
          </w:p>
        </w:tc>
        <w:tc>
          <w:tcPr>
            <w:tcW w:w="839" w:type="pct"/>
            <w:vAlign w:val="center"/>
          </w:tcPr>
          <w:p w:rsidR="003F0916" w:rsidRPr="00883BDA" w:rsidP="003F0916" w14:paraId="5D56402A" w14:textId="78CD5577">
            <w:pPr>
              <w:pStyle w:val="TableText"/>
              <w:jc w:val="center"/>
              <w:rPr>
                <w:color w:val="FFFFFF" w:themeColor="background2"/>
              </w:rPr>
            </w:pPr>
            <w:r w:rsidRPr="00883BDA">
              <w:rPr>
                <w:color w:val="FFFFFF" w:themeColor="background2"/>
              </w:rPr>
              <w:t>&lt;blank&gt;</w:t>
            </w:r>
          </w:p>
        </w:tc>
      </w:tr>
      <w:tr w14:paraId="0AA2BEE2" w14:textId="77777777" w:rsidTr="00DE39C2">
        <w:tblPrEx>
          <w:tblW w:w="5000" w:type="pct"/>
          <w:tblLook w:val="04A0"/>
        </w:tblPrEx>
        <w:tc>
          <w:tcPr>
            <w:tcW w:w="3346" w:type="pct"/>
          </w:tcPr>
          <w:p w:rsidR="003F0916" w:rsidRPr="004E27BE" w:rsidP="003F0916" w14:paraId="1C2EA502" w14:textId="77777777">
            <w:pPr>
              <w:pStyle w:val="TableText"/>
            </w:pPr>
            <w:r w:rsidRPr="004E27BE">
              <w:t xml:space="preserve">Public </w:t>
            </w:r>
            <w:r>
              <w:t>h</w:t>
            </w:r>
            <w:r w:rsidRPr="004E27BE">
              <w:t xml:space="preserve">ealth </w:t>
            </w:r>
            <w:r>
              <w:t>n</w:t>
            </w:r>
            <w:r w:rsidRPr="004E27BE">
              <w:t>urses</w:t>
            </w:r>
          </w:p>
        </w:tc>
        <w:tc>
          <w:tcPr>
            <w:tcW w:w="815" w:type="pct"/>
            <w:vAlign w:val="center"/>
          </w:tcPr>
          <w:p w:rsidR="003F0916" w:rsidRPr="004E27BE" w:rsidP="003F0916" w14:paraId="447CFD6A" w14:textId="77777777">
            <w:pPr>
              <w:pStyle w:val="TableText"/>
              <w:jc w:val="center"/>
            </w:pPr>
            <w:r w:rsidRPr="004E27BE">
              <w:t>X</w:t>
            </w:r>
          </w:p>
        </w:tc>
        <w:tc>
          <w:tcPr>
            <w:tcW w:w="839" w:type="pct"/>
            <w:vAlign w:val="center"/>
          </w:tcPr>
          <w:p w:rsidR="003F0916" w:rsidRPr="00883BDA" w:rsidP="003F0916" w14:paraId="0A12B47C" w14:textId="77777777">
            <w:pPr>
              <w:pStyle w:val="TableText"/>
              <w:jc w:val="center"/>
              <w:rPr>
                <w:color w:val="FFFFFF" w:themeColor="background2"/>
              </w:rPr>
            </w:pPr>
            <w:r w:rsidRPr="00883BDA">
              <w:rPr>
                <w:color w:val="FFFFFF" w:themeColor="background2"/>
              </w:rPr>
              <w:t>&lt;blank&gt;</w:t>
            </w:r>
          </w:p>
        </w:tc>
      </w:tr>
      <w:tr w14:paraId="50350336" w14:textId="77777777" w:rsidTr="00DE39C2">
        <w:tblPrEx>
          <w:tblW w:w="5000" w:type="pct"/>
          <w:tblLook w:val="04A0"/>
        </w:tblPrEx>
        <w:tc>
          <w:tcPr>
            <w:tcW w:w="3346" w:type="pct"/>
          </w:tcPr>
          <w:p w:rsidR="003F0916" w:rsidRPr="004E27BE" w:rsidP="003F0916" w14:paraId="52997178" w14:textId="77777777">
            <w:pPr>
              <w:pStyle w:val="TableText"/>
            </w:pPr>
            <w:r w:rsidRPr="004E27BE">
              <w:t xml:space="preserve">Registered </w:t>
            </w:r>
            <w:r>
              <w:t>n</w:t>
            </w:r>
            <w:r w:rsidRPr="004E27BE">
              <w:t>urses</w:t>
            </w:r>
          </w:p>
        </w:tc>
        <w:tc>
          <w:tcPr>
            <w:tcW w:w="815" w:type="pct"/>
            <w:vAlign w:val="center"/>
          </w:tcPr>
          <w:p w:rsidR="003F0916" w:rsidRPr="004E27BE" w:rsidP="003F0916" w14:paraId="63A2E0EF" w14:textId="77777777">
            <w:pPr>
              <w:pStyle w:val="TableText"/>
              <w:jc w:val="center"/>
            </w:pPr>
            <w:r w:rsidRPr="004E27BE">
              <w:t>X</w:t>
            </w:r>
          </w:p>
        </w:tc>
        <w:tc>
          <w:tcPr>
            <w:tcW w:w="839" w:type="pct"/>
            <w:vAlign w:val="center"/>
          </w:tcPr>
          <w:p w:rsidR="003F0916" w:rsidRPr="00883BDA" w:rsidP="003F0916" w14:paraId="7A9C1094" w14:textId="77777777">
            <w:pPr>
              <w:pStyle w:val="TableText"/>
              <w:jc w:val="center"/>
              <w:rPr>
                <w:color w:val="FFFFFF" w:themeColor="background2"/>
              </w:rPr>
            </w:pPr>
            <w:r w:rsidRPr="00883BDA">
              <w:rPr>
                <w:color w:val="FFFFFF" w:themeColor="background2"/>
              </w:rPr>
              <w:t>&lt;blank&gt;</w:t>
            </w:r>
          </w:p>
        </w:tc>
      </w:tr>
      <w:tr w14:paraId="2076CF05" w14:textId="77777777" w:rsidTr="004F0EA5">
        <w:tblPrEx>
          <w:tblW w:w="5000" w:type="pct"/>
          <w:tblLook w:val="04A0"/>
        </w:tblPrEx>
        <w:tc>
          <w:tcPr>
            <w:tcW w:w="3346" w:type="pct"/>
          </w:tcPr>
          <w:p w:rsidR="003F0916" w:rsidRPr="004E27BE" w:rsidP="003F0916" w14:paraId="39F46B9E" w14:textId="77777777">
            <w:pPr>
              <w:pStyle w:val="TableText"/>
            </w:pPr>
            <w:r w:rsidRPr="004E27BE">
              <w:t xml:space="preserve">Social </w:t>
            </w:r>
            <w:r>
              <w:t>w</w:t>
            </w:r>
            <w:r w:rsidRPr="004E27BE">
              <w:t>orkers</w:t>
            </w:r>
          </w:p>
        </w:tc>
        <w:tc>
          <w:tcPr>
            <w:tcW w:w="815" w:type="pct"/>
            <w:vAlign w:val="center"/>
          </w:tcPr>
          <w:p w:rsidR="003F0916" w:rsidRPr="004E27BE" w:rsidP="003F0916" w14:paraId="70D16DA7" w14:textId="77777777">
            <w:pPr>
              <w:pStyle w:val="TableText"/>
              <w:jc w:val="center"/>
            </w:pPr>
            <w:r w:rsidRPr="004E27BE">
              <w:t>X</w:t>
            </w:r>
          </w:p>
        </w:tc>
        <w:tc>
          <w:tcPr>
            <w:tcW w:w="839" w:type="pct"/>
            <w:vAlign w:val="center"/>
          </w:tcPr>
          <w:p w:rsidR="003F0916" w:rsidRPr="00883BDA" w:rsidP="003F0916" w14:paraId="2D689708" w14:textId="77777777">
            <w:pPr>
              <w:pStyle w:val="TableText"/>
              <w:jc w:val="center"/>
              <w:rPr>
                <w:color w:val="FFFFFF" w:themeColor="background2"/>
              </w:rPr>
            </w:pPr>
            <w:r w:rsidRPr="00883BDA">
              <w:rPr>
                <w:color w:val="FFFFFF" w:themeColor="background2"/>
              </w:rPr>
              <w:t>&lt;blank&gt;</w:t>
            </w:r>
          </w:p>
        </w:tc>
      </w:tr>
      <w:tr w14:paraId="67CB345D" w14:textId="77777777" w:rsidTr="004F0EA5">
        <w:tblPrEx>
          <w:tblW w:w="5000" w:type="pct"/>
          <w:tblLook w:val="04A0"/>
        </w:tblPrEx>
        <w:tc>
          <w:tcPr>
            <w:tcW w:w="3346" w:type="pct"/>
          </w:tcPr>
          <w:p w:rsidR="003F0916" w:rsidRPr="004E27BE" w:rsidP="003F0916" w14:paraId="222CB9F2" w14:textId="77777777">
            <w:pPr>
              <w:pStyle w:val="TableText"/>
            </w:pPr>
            <w:r w:rsidRPr="004E27BE">
              <w:t xml:space="preserve">Visiting </w:t>
            </w:r>
            <w:r>
              <w:t>n</w:t>
            </w:r>
            <w:r w:rsidRPr="004E27BE">
              <w:t>urses</w:t>
            </w:r>
          </w:p>
        </w:tc>
        <w:tc>
          <w:tcPr>
            <w:tcW w:w="815" w:type="pct"/>
            <w:vAlign w:val="center"/>
          </w:tcPr>
          <w:p w:rsidR="003F0916" w:rsidRPr="004E27BE" w:rsidP="003F0916" w14:paraId="28E6396E" w14:textId="77777777">
            <w:pPr>
              <w:pStyle w:val="TableText"/>
              <w:jc w:val="center"/>
            </w:pPr>
            <w:r w:rsidRPr="004E27BE">
              <w:t>X</w:t>
            </w:r>
          </w:p>
        </w:tc>
        <w:tc>
          <w:tcPr>
            <w:tcW w:w="839" w:type="pct"/>
            <w:vAlign w:val="center"/>
          </w:tcPr>
          <w:p w:rsidR="003F0916" w:rsidRPr="00883BDA" w:rsidP="003F0916" w14:paraId="2335F380" w14:textId="77777777">
            <w:pPr>
              <w:pStyle w:val="TableText"/>
              <w:jc w:val="center"/>
              <w:rPr>
                <w:color w:val="FFFFFF" w:themeColor="background2"/>
              </w:rPr>
            </w:pPr>
            <w:r w:rsidRPr="00883BDA">
              <w:rPr>
                <w:color w:val="FFFFFF" w:themeColor="background2"/>
              </w:rPr>
              <w:t>&lt;blank&gt;</w:t>
            </w:r>
          </w:p>
        </w:tc>
      </w:tr>
      <w:tr w14:paraId="49BFAABA" w14:textId="77777777" w:rsidTr="004F0EA5">
        <w:tblPrEx>
          <w:tblW w:w="5000" w:type="pct"/>
          <w:tblLook w:val="04A0"/>
        </w:tblPrEx>
        <w:tc>
          <w:tcPr>
            <w:tcW w:w="3346" w:type="pct"/>
            <w:tcBorders>
              <w:top w:val="single" w:sz="4" w:space="0" w:color="C0BFBF" w:themeColor="text2"/>
            </w:tcBorders>
            <w:shd w:val="clear" w:color="auto" w:fill="CCDDF1"/>
          </w:tcPr>
          <w:p w:rsidR="003F0916" w:rsidRPr="006F0995" w:rsidP="003F0916" w14:paraId="6A7CCF08" w14:textId="55384E7C">
            <w:pPr>
              <w:pStyle w:val="TableText"/>
              <w:rPr>
                <w:color w:val="006699"/>
              </w:rPr>
            </w:pPr>
            <w:r w:rsidRPr="00FD5C35">
              <w:rPr>
                <w:b/>
                <w:color w:val="1C639C"/>
              </w:rPr>
              <w:t>Health Education Specialists</w:t>
            </w:r>
            <w:r w:rsidRPr="00FD5C35">
              <w:rPr>
                <w:color w:val="1C639C"/>
              </w:rPr>
              <w:t xml:space="preserve"> (Line 25)</w:t>
            </w:r>
          </w:p>
        </w:tc>
        <w:tc>
          <w:tcPr>
            <w:tcW w:w="815" w:type="pct"/>
            <w:tcBorders>
              <w:top w:val="single" w:sz="4" w:space="0" w:color="C0BFBF" w:themeColor="text2"/>
            </w:tcBorders>
            <w:shd w:val="clear" w:color="auto" w:fill="CCDDF1"/>
            <w:vAlign w:val="center"/>
          </w:tcPr>
          <w:p w:rsidR="003F0916" w:rsidRPr="006F0995" w:rsidP="003F0916" w14:paraId="511F571F"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3A5E2BB6" w14:textId="77777777">
            <w:pPr>
              <w:pStyle w:val="TableText"/>
              <w:jc w:val="center"/>
              <w:rPr>
                <w:color w:val="CCDDF1"/>
              </w:rPr>
            </w:pPr>
            <w:r w:rsidRPr="006F0995">
              <w:rPr>
                <w:color w:val="CCDDF1"/>
              </w:rPr>
              <w:t>&lt;blank&gt;</w:t>
            </w:r>
          </w:p>
        </w:tc>
      </w:tr>
      <w:tr w14:paraId="4F30A217" w14:textId="77777777" w:rsidTr="004F0EA5">
        <w:tblPrEx>
          <w:tblW w:w="5000" w:type="pct"/>
          <w:tblLook w:val="04A0"/>
        </w:tblPrEx>
        <w:tc>
          <w:tcPr>
            <w:tcW w:w="3346" w:type="pct"/>
          </w:tcPr>
          <w:p w:rsidR="003F0916" w:rsidRPr="004E27BE" w:rsidP="003F0916" w14:paraId="59057198" w14:textId="77777777">
            <w:pPr>
              <w:pStyle w:val="TableText"/>
            </w:pPr>
            <w:r w:rsidRPr="004E27BE">
              <w:t xml:space="preserve">Family </w:t>
            </w:r>
            <w:r>
              <w:t>p</w:t>
            </w:r>
            <w:r w:rsidRPr="004E27BE">
              <w:t xml:space="preserve">lanning </w:t>
            </w:r>
            <w:r>
              <w:t>c</w:t>
            </w:r>
            <w:r w:rsidRPr="004E27BE">
              <w:t>ounselors</w:t>
            </w:r>
          </w:p>
        </w:tc>
        <w:tc>
          <w:tcPr>
            <w:tcW w:w="815" w:type="pct"/>
            <w:vAlign w:val="center"/>
          </w:tcPr>
          <w:p w:rsidR="003F0916" w:rsidRPr="004E27BE" w:rsidP="003F0916" w14:paraId="40E3ADC2" w14:textId="77777777">
            <w:pPr>
              <w:pStyle w:val="TableText"/>
              <w:jc w:val="center"/>
            </w:pPr>
            <w:r w:rsidRPr="004E27BE">
              <w:t>X</w:t>
            </w:r>
          </w:p>
        </w:tc>
        <w:tc>
          <w:tcPr>
            <w:tcW w:w="839" w:type="pct"/>
            <w:vAlign w:val="center"/>
          </w:tcPr>
          <w:p w:rsidR="003F0916" w:rsidRPr="00883BDA" w:rsidP="003F0916" w14:paraId="798DC7A3" w14:textId="77777777">
            <w:pPr>
              <w:pStyle w:val="TableText"/>
              <w:jc w:val="center"/>
              <w:rPr>
                <w:color w:val="FFFFFF" w:themeColor="background2"/>
              </w:rPr>
            </w:pPr>
            <w:r w:rsidRPr="00883BDA">
              <w:rPr>
                <w:color w:val="FFFFFF" w:themeColor="background2"/>
              </w:rPr>
              <w:t>&lt;blank&gt;</w:t>
            </w:r>
          </w:p>
        </w:tc>
      </w:tr>
      <w:tr w14:paraId="238C6395" w14:textId="77777777" w:rsidTr="004F0EA5">
        <w:tblPrEx>
          <w:tblW w:w="5000" w:type="pct"/>
          <w:tblLook w:val="04A0"/>
        </w:tblPrEx>
        <w:tc>
          <w:tcPr>
            <w:tcW w:w="3346" w:type="pct"/>
          </w:tcPr>
          <w:p w:rsidR="003F0916" w:rsidRPr="004E27BE" w:rsidP="003F0916" w14:paraId="167F8B2E" w14:textId="440348AC">
            <w:pPr>
              <w:pStyle w:val="TableText"/>
            </w:pPr>
            <w:r w:rsidRPr="004E27BE">
              <w:t xml:space="preserve">Home </w:t>
            </w:r>
            <w:r>
              <w:t>h</w:t>
            </w:r>
            <w:r w:rsidRPr="004E27BE">
              <w:t xml:space="preserve">ealth </w:t>
            </w:r>
            <w:r>
              <w:t>n</w:t>
            </w:r>
            <w:r w:rsidRPr="004E27BE">
              <w:t>urses</w:t>
            </w:r>
          </w:p>
        </w:tc>
        <w:tc>
          <w:tcPr>
            <w:tcW w:w="815" w:type="pct"/>
            <w:vAlign w:val="center"/>
          </w:tcPr>
          <w:p w:rsidR="003F0916" w:rsidRPr="004E27BE" w:rsidP="003F0916" w14:paraId="360B1CA8" w14:textId="4D07B9C9">
            <w:pPr>
              <w:pStyle w:val="TableText"/>
              <w:jc w:val="center"/>
            </w:pPr>
            <w:r w:rsidRPr="004E27BE">
              <w:t>X</w:t>
            </w:r>
          </w:p>
        </w:tc>
        <w:tc>
          <w:tcPr>
            <w:tcW w:w="839" w:type="pct"/>
            <w:vAlign w:val="center"/>
          </w:tcPr>
          <w:p w:rsidR="003F0916" w:rsidRPr="00883BDA" w:rsidP="003F0916" w14:paraId="635734AB" w14:textId="3C6F42EA">
            <w:pPr>
              <w:pStyle w:val="TableText"/>
              <w:jc w:val="center"/>
              <w:rPr>
                <w:color w:val="FFFFFF" w:themeColor="background2"/>
              </w:rPr>
            </w:pPr>
            <w:r w:rsidRPr="00883BDA">
              <w:rPr>
                <w:color w:val="FFFFFF" w:themeColor="background2"/>
              </w:rPr>
              <w:t>&lt;blank&gt;</w:t>
            </w:r>
          </w:p>
        </w:tc>
      </w:tr>
      <w:tr w14:paraId="1D122E3E" w14:textId="77777777" w:rsidTr="004F0EA5">
        <w:tblPrEx>
          <w:tblW w:w="5000" w:type="pct"/>
          <w:tblLook w:val="04A0"/>
        </w:tblPrEx>
        <w:tc>
          <w:tcPr>
            <w:tcW w:w="3346" w:type="pct"/>
          </w:tcPr>
          <w:p w:rsidR="003F0916" w:rsidRPr="004E27BE" w:rsidP="003F0916" w14:paraId="1C7DB347" w14:textId="54D426F4">
            <w:pPr>
              <w:pStyle w:val="TableText"/>
            </w:pPr>
            <w:r w:rsidRPr="004E27BE">
              <w:t xml:space="preserve">Licensed </w:t>
            </w:r>
            <w:r>
              <w:t>p</w:t>
            </w:r>
            <w:r w:rsidRPr="004E27BE">
              <w:t xml:space="preserve">ractical </w:t>
            </w:r>
            <w:r>
              <w:t>n</w:t>
            </w:r>
            <w:r w:rsidRPr="004E27BE">
              <w:t>urses/</w:t>
            </w:r>
            <w:r>
              <w:t>l</w:t>
            </w:r>
            <w:r w:rsidRPr="004E27BE">
              <w:t xml:space="preserve">icensed </w:t>
            </w:r>
            <w:r>
              <w:t>v</w:t>
            </w:r>
            <w:r w:rsidRPr="004E27BE">
              <w:t xml:space="preserve">ocational </w:t>
            </w:r>
            <w:r>
              <w:t>n</w:t>
            </w:r>
            <w:r w:rsidRPr="004E27BE">
              <w:t>urse</w:t>
            </w:r>
            <w:r>
              <w:t>s</w:t>
            </w:r>
          </w:p>
        </w:tc>
        <w:tc>
          <w:tcPr>
            <w:tcW w:w="815" w:type="pct"/>
            <w:vAlign w:val="center"/>
          </w:tcPr>
          <w:p w:rsidR="003F0916" w:rsidRPr="004E27BE" w:rsidP="003F0916" w14:paraId="1D53665D" w14:textId="69E74571">
            <w:pPr>
              <w:pStyle w:val="TableText"/>
              <w:jc w:val="center"/>
            </w:pPr>
            <w:r w:rsidRPr="004E27BE">
              <w:t>X</w:t>
            </w:r>
          </w:p>
        </w:tc>
        <w:tc>
          <w:tcPr>
            <w:tcW w:w="839" w:type="pct"/>
            <w:vAlign w:val="center"/>
          </w:tcPr>
          <w:p w:rsidR="003F0916" w:rsidRPr="00883BDA" w:rsidP="003F0916" w14:paraId="238AC0C6" w14:textId="685FE1FB">
            <w:pPr>
              <w:pStyle w:val="TableText"/>
              <w:jc w:val="center"/>
              <w:rPr>
                <w:color w:val="FFFFFF" w:themeColor="background2"/>
              </w:rPr>
            </w:pPr>
            <w:r w:rsidRPr="00883BDA">
              <w:rPr>
                <w:color w:val="FFFFFF" w:themeColor="background2"/>
              </w:rPr>
              <w:t>&lt;blank&gt;</w:t>
            </w:r>
          </w:p>
        </w:tc>
      </w:tr>
      <w:tr w14:paraId="783F874B" w14:textId="77777777" w:rsidTr="004F0EA5">
        <w:tblPrEx>
          <w:tblW w:w="5000" w:type="pct"/>
          <w:tblLook w:val="04A0"/>
        </w:tblPrEx>
        <w:tc>
          <w:tcPr>
            <w:tcW w:w="3346" w:type="pct"/>
          </w:tcPr>
          <w:p w:rsidR="003F0916" w:rsidRPr="00E970DE" w:rsidP="003F0916" w14:paraId="17C71929" w14:textId="13031E09">
            <w:pPr>
              <w:pStyle w:val="TableText"/>
            </w:pPr>
            <w:r>
              <w:t>Patient h</w:t>
            </w:r>
            <w:r w:rsidRPr="00E970DE">
              <w:t xml:space="preserve">ealth </w:t>
            </w:r>
            <w:r>
              <w:t>e</w:t>
            </w:r>
            <w:r w:rsidRPr="00E970DE">
              <w:t>ducators</w:t>
            </w:r>
            <w:r>
              <w:t>/specialists</w:t>
            </w:r>
          </w:p>
        </w:tc>
        <w:tc>
          <w:tcPr>
            <w:tcW w:w="815" w:type="pct"/>
            <w:vAlign w:val="center"/>
          </w:tcPr>
          <w:p w:rsidR="003F0916" w:rsidRPr="004E27BE" w:rsidP="003F0916" w14:paraId="4C1CF457" w14:textId="77777777">
            <w:pPr>
              <w:pStyle w:val="TableText"/>
              <w:jc w:val="center"/>
            </w:pPr>
            <w:r w:rsidRPr="004E27BE">
              <w:t>X</w:t>
            </w:r>
          </w:p>
        </w:tc>
        <w:tc>
          <w:tcPr>
            <w:tcW w:w="839" w:type="pct"/>
            <w:vAlign w:val="center"/>
          </w:tcPr>
          <w:p w:rsidR="003F0916" w:rsidRPr="00883BDA" w:rsidP="003F0916" w14:paraId="0DD67B29" w14:textId="77777777">
            <w:pPr>
              <w:pStyle w:val="TableText"/>
              <w:jc w:val="center"/>
              <w:rPr>
                <w:color w:val="FFFFFF" w:themeColor="background2"/>
              </w:rPr>
            </w:pPr>
            <w:r w:rsidRPr="00883BDA">
              <w:rPr>
                <w:color w:val="FFFFFF" w:themeColor="background2"/>
              </w:rPr>
              <w:t>&lt;blank&gt;</w:t>
            </w:r>
          </w:p>
        </w:tc>
      </w:tr>
      <w:tr w14:paraId="54F1BA7F" w14:textId="77777777" w:rsidTr="004F0EA5">
        <w:tblPrEx>
          <w:tblW w:w="5000" w:type="pct"/>
          <w:tblLook w:val="04A0"/>
        </w:tblPrEx>
        <w:tc>
          <w:tcPr>
            <w:tcW w:w="3346" w:type="pct"/>
          </w:tcPr>
          <w:p w:rsidR="003F0916" w:rsidP="003F0916" w14:paraId="23752C79" w14:textId="627D3D08">
            <w:pPr>
              <w:pStyle w:val="TableText"/>
            </w:pPr>
            <w:r w:rsidRPr="004E27BE">
              <w:t xml:space="preserve">Public </w:t>
            </w:r>
            <w:r>
              <w:t>h</w:t>
            </w:r>
            <w:r w:rsidRPr="004E27BE">
              <w:t xml:space="preserve">ealth </w:t>
            </w:r>
            <w:r>
              <w:t>n</w:t>
            </w:r>
            <w:r w:rsidRPr="004E27BE">
              <w:t>urses</w:t>
            </w:r>
          </w:p>
        </w:tc>
        <w:tc>
          <w:tcPr>
            <w:tcW w:w="815" w:type="pct"/>
            <w:vAlign w:val="center"/>
          </w:tcPr>
          <w:p w:rsidR="003F0916" w:rsidRPr="004E27BE" w:rsidP="003F0916" w14:paraId="6137D27B" w14:textId="799B5729">
            <w:pPr>
              <w:pStyle w:val="TableText"/>
              <w:jc w:val="center"/>
            </w:pPr>
            <w:r w:rsidRPr="004E27BE">
              <w:t>X</w:t>
            </w:r>
          </w:p>
        </w:tc>
        <w:tc>
          <w:tcPr>
            <w:tcW w:w="839" w:type="pct"/>
            <w:vAlign w:val="center"/>
          </w:tcPr>
          <w:p w:rsidR="003F0916" w:rsidRPr="00883BDA" w:rsidP="003F0916" w14:paraId="35929F30" w14:textId="576BB861">
            <w:pPr>
              <w:pStyle w:val="TableText"/>
              <w:jc w:val="center"/>
              <w:rPr>
                <w:color w:val="FFFFFF" w:themeColor="background2"/>
              </w:rPr>
            </w:pPr>
            <w:r w:rsidRPr="00883BDA">
              <w:rPr>
                <w:color w:val="FFFFFF" w:themeColor="background2"/>
              </w:rPr>
              <w:t>&lt;blank&gt;</w:t>
            </w:r>
          </w:p>
        </w:tc>
      </w:tr>
      <w:tr w14:paraId="2FB6F420" w14:textId="77777777" w:rsidTr="004F0EA5">
        <w:tblPrEx>
          <w:tblW w:w="5000" w:type="pct"/>
          <w:tblLook w:val="04A0"/>
        </w:tblPrEx>
        <w:tc>
          <w:tcPr>
            <w:tcW w:w="3346" w:type="pct"/>
          </w:tcPr>
          <w:p w:rsidR="003F0916" w:rsidRPr="004E27BE" w:rsidP="003F0916" w14:paraId="4298AA12" w14:textId="4BD10267">
            <w:pPr>
              <w:pStyle w:val="TableText"/>
            </w:pPr>
            <w:r w:rsidRPr="004E27BE">
              <w:t xml:space="preserve">Registered </w:t>
            </w:r>
            <w:r>
              <w:t>n</w:t>
            </w:r>
            <w:r w:rsidRPr="004E27BE">
              <w:t>urses</w:t>
            </w:r>
          </w:p>
        </w:tc>
        <w:tc>
          <w:tcPr>
            <w:tcW w:w="815" w:type="pct"/>
            <w:vAlign w:val="center"/>
          </w:tcPr>
          <w:p w:rsidR="003F0916" w:rsidRPr="004E27BE" w:rsidP="003F0916" w14:paraId="75C14A41" w14:textId="2C56032F">
            <w:pPr>
              <w:pStyle w:val="TableText"/>
              <w:jc w:val="center"/>
            </w:pPr>
            <w:r w:rsidRPr="004E27BE">
              <w:t>X</w:t>
            </w:r>
          </w:p>
        </w:tc>
        <w:tc>
          <w:tcPr>
            <w:tcW w:w="839" w:type="pct"/>
            <w:vAlign w:val="center"/>
          </w:tcPr>
          <w:p w:rsidR="003F0916" w:rsidRPr="00883BDA" w:rsidP="003F0916" w14:paraId="134A9807" w14:textId="7AC4ECC6">
            <w:pPr>
              <w:pStyle w:val="TableText"/>
              <w:jc w:val="center"/>
              <w:rPr>
                <w:color w:val="FFFFFF" w:themeColor="background2"/>
              </w:rPr>
            </w:pPr>
            <w:r w:rsidRPr="00883BDA">
              <w:rPr>
                <w:color w:val="FFFFFF" w:themeColor="background2"/>
              </w:rPr>
              <w:t>&lt;blank&gt;</w:t>
            </w:r>
          </w:p>
        </w:tc>
      </w:tr>
      <w:tr w14:paraId="46AE9EC7" w14:textId="77777777" w:rsidTr="004F0EA5">
        <w:tblPrEx>
          <w:tblW w:w="5000" w:type="pct"/>
          <w:tblLook w:val="04A0"/>
        </w:tblPrEx>
        <w:tc>
          <w:tcPr>
            <w:tcW w:w="3346" w:type="pct"/>
          </w:tcPr>
          <w:p w:rsidR="003F0916" w:rsidRPr="004E27BE" w:rsidP="003F0916" w14:paraId="38363950" w14:textId="77777777">
            <w:pPr>
              <w:pStyle w:val="TableText"/>
            </w:pPr>
            <w:r w:rsidRPr="004E27BE">
              <w:t xml:space="preserve">Social </w:t>
            </w:r>
            <w:r>
              <w:t>w</w:t>
            </w:r>
            <w:r w:rsidRPr="004E27BE">
              <w:t>orkers</w:t>
            </w:r>
          </w:p>
        </w:tc>
        <w:tc>
          <w:tcPr>
            <w:tcW w:w="815" w:type="pct"/>
            <w:vAlign w:val="center"/>
          </w:tcPr>
          <w:p w:rsidR="003F0916" w:rsidRPr="004E27BE" w:rsidP="003F0916" w14:paraId="13418FA7" w14:textId="77777777">
            <w:pPr>
              <w:pStyle w:val="TableText"/>
              <w:jc w:val="center"/>
            </w:pPr>
            <w:r w:rsidRPr="004E27BE">
              <w:t>X</w:t>
            </w:r>
          </w:p>
        </w:tc>
        <w:tc>
          <w:tcPr>
            <w:tcW w:w="839" w:type="pct"/>
            <w:vAlign w:val="center"/>
          </w:tcPr>
          <w:p w:rsidR="003F0916" w:rsidRPr="00883BDA" w:rsidP="003F0916" w14:paraId="5530A81F" w14:textId="77777777">
            <w:pPr>
              <w:pStyle w:val="TableText"/>
              <w:jc w:val="center"/>
              <w:rPr>
                <w:color w:val="FFFFFF" w:themeColor="background2"/>
              </w:rPr>
            </w:pPr>
            <w:r w:rsidRPr="00883BDA">
              <w:rPr>
                <w:color w:val="FFFFFF" w:themeColor="background2"/>
              </w:rPr>
              <w:t>&lt;blank&gt;</w:t>
            </w:r>
          </w:p>
        </w:tc>
      </w:tr>
      <w:tr w14:paraId="4D96D0E8" w14:textId="77777777" w:rsidTr="004F0EA5">
        <w:tblPrEx>
          <w:tblW w:w="5000" w:type="pct"/>
          <w:tblLook w:val="04A0"/>
        </w:tblPrEx>
        <w:tc>
          <w:tcPr>
            <w:tcW w:w="3346" w:type="pct"/>
          </w:tcPr>
          <w:p w:rsidR="003F0916" w:rsidRPr="004E27BE" w:rsidP="003F0916" w14:paraId="007C229B" w14:textId="77777777">
            <w:pPr>
              <w:pStyle w:val="TableText"/>
            </w:pPr>
            <w:r w:rsidRPr="004E27BE">
              <w:t xml:space="preserve">Visiting </w:t>
            </w:r>
            <w:r>
              <w:t>n</w:t>
            </w:r>
            <w:r w:rsidRPr="004E27BE">
              <w:t>urses</w:t>
            </w:r>
          </w:p>
        </w:tc>
        <w:tc>
          <w:tcPr>
            <w:tcW w:w="815" w:type="pct"/>
            <w:vAlign w:val="center"/>
          </w:tcPr>
          <w:p w:rsidR="003F0916" w:rsidRPr="004E27BE" w:rsidP="003F0916" w14:paraId="35484071" w14:textId="77777777">
            <w:pPr>
              <w:pStyle w:val="TableText"/>
              <w:jc w:val="center"/>
            </w:pPr>
            <w:r w:rsidRPr="004E27BE">
              <w:t>X</w:t>
            </w:r>
          </w:p>
        </w:tc>
        <w:tc>
          <w:tcPr>
            <w:tcW w:w="839" w:type="pct"/>
            <w:vAlign w:val="center"/>
          </w:tcPr>
          <w:p w:rsidR="003F0916" w:rsidRPr="00883BDA" w:rsidP="003F0916" w14:paraId="2FDD085E" w14:textId="77777777">
            <w:pPr>
              <w:pStyle w:val="TableText"/>
              <w:jc w:val="center"/>
              <w:rPr>
                <w:color w:val="FFFFFF" w:themeColor="background2"/>
              </w:rPr>
            </w:pPr>
            <w:r w:rsidRPr="00883BDA">
              <w:rPr>
                <w:color w:val="FFFFFF" w:themeColor="background2"/>
              </w:rPr>
              <w:t>&lt;blank&gt;</w:t>
            </w:r>
          </w:p>
        </w:tc>
      </w:tr>
      <w:tr w14:paraId="48CA457D" w14:textId="77777777" w:rsidTr="004F0EA5">
        <w:tblPrEx>
          <w:tblW w:w="5000" w:type="pct"/>
          <w:tblLook w:val="04A0"/>
        </w:tblPrEx>
        <w:tc>
          <w:tcPr>
            <w:tcW w:w="3346" w:type="pct"/>
            <w:tcBorders>
              <w:bottom w:val="single" w:sz="4" w:space="0" w:color="C0BFBF" w:themeColor="text2"/>
            </w:tcBorders>
          </w:tcPr>
          <w:p w:rsidR="003F0916" w:rsidRPr="004E27BE" w:rsidP="003F0916" w14:paraId="605558B5" w14:textId="524B830F">
            <w:pPr>
              <w:pStyle w:val="TableText"/>
            </w:pPr>
            <w:r>
              <w:t>Community and group educators/specialists</w:t>
            </w:r>
          </w:p>
        </w:tc>
        <w:tc>
          <w:tcPr>
            <w:tcW w:w="815" w:type="pct"/>
            <w:tcBorders>
              <w:bottom w:val="single" w:sz="4" w:space="0" w:color="C0BFBF" w:themeColor="text2"/>
            </w:tcBorders>
            <w:vAlign w:val="center"/>
          </w:tcPr>
          <w:p w:rsidR="003F0916" w:rsidRPr="004E27BE" w:rsidP="003F0916" w14:paraId="4538F843" w14:textId="37663B7F">
            <w:pPr>
              <w:pStyle w:val="TableText"/>
              <w:jc w:val="center"/>
            </w:pPr>
            <w:r w:rsidRPr="00883BDA">
              <w:rPr>
                <w:color w:val="FFFFFF" w:themeColor="background2"/>
              </w:rPr>
              <w:t>&lt;blank&gt;</w:t>
            </w:r>
          </w:p>
        </w:tc>
        <w:tc>
          <w:tcPr>
            <w:tcW w:w="839" w:type="pct"/>
            <w:tcBorders>
              <w:bottom w:val="single" w:sz="4" w:space="0" w:color="C0BFBF" w:themeColor="text2"/>
            </w:tcBorders>
            <w:vAlign w:val="center"/>
          </w:tcPr>
          <w:p w:rsidR="003F0916" w:rsidRPr="00C95168" w:rsidP="003F0916" w14:paraId="3598FA62" w14:textId="16A7BA39">
            <w:pPr>
              <w:pStyle w:val="TableText"/>
              <w:jc w:val="center"/>
              <w:rPr>
                <w:color w:val="auto"/>
              </w:rPr>
            </w:pPr>
            <w:r w:rsidRPr="00C95168">
              <w:rPr>
                <w:color w:val="auto"/>
              </w:rPr>
              <w:t>X</w:t>
            </w:r>
          </w:p>
        </w:tc>
      </w:tr>
      <w:tr w14:paraId="5D2C2252" w14:textId="77777777" w:rsidTr="004F0EA5">
        <w:tblPrEx>
          <w:tblW w:w="5000" w:type="pct"/>
          <w:tblLook w:val="04A0"/>
        </w:tblPrEx>
        <w:tc>
          <w:tcPr>
            <w:tcW w:w="3346" w:type="pct"/>
            <w:tcBorders>
              <w:top w:val="single" w:sz="4" w:space="0" w:color="C0BFBF" w:themeColor="text2"/>
            </w:tcBorders>
            <w:shd w:val="clear" w:color="auto" w:fill="CCDDF1"/>
          </w:tcPr>
          <w:p w:rsidR="003F0916" w:rsidRPr="006F0995" w:rsidP="003F0916" w14:paraId="148F7D11" w14:textId="77777777">
            <w:pPr>
              <w:pStyle w:val="TableText"/>
              <w:rPr>
                <w:color w:val="006699"/>
              </w:rPr>
            </w:pPr>
            <w:r w:rsidRPr="00FD5C35">
              <w:rPr>
                <w:b/>
                <w:color w:val="1C639C"/>
              </w:rPr>
              <w:t>Outreach Workers</w:t>
            </w:r>
            <w:r w:rsidRPr="00FD5C35">
              <w:rPr>
                <w:color w:val="1C639C"/>
              </w:rPr>
              <w:t xml:space="preserve"> (Line 26)</w:t>
            </w:r>
          </w:p>
        </w:tc>
        <w:tc>
          <w:tcPr>
            <w:tcW w:w="815" w:type="pct"/>
            <w:tcBorders>
              <w:top w:val="single" w:sz="4" w:space="0" w:color="C0BFBF" w:themeColor="text2"/>
            </w:tcBorders>
            <w:shd w:val="clear" w:color="auto" w:fill="CCDDF1"/>
            <w:vAlign w:val="center"/>
          </w:tcPr>
          <w:p w:rsidR="003F0916" w:rsidRPr="006F0995" w:rsidP="003F0916" w14:paraId="5FBDC486"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0E29303C" w14:textId="77777777">
            <w:pPr>
              <w:pStyle w:val="TableText"/>
              <w:jc w:val="center"/>
              <w:rPr>
                <w:color w:val="CCDDF1"/>
              </w:rPr>
            </w:pPr>
            <w:r w:rsidRPr="006F0995">
              <w:rPr>
                <w:color w:val="CCDDF1"/>
              </w:rPr>
              <w:t>&lt;blank&gt;</w:t>
            </w:r>
          </w:p>
        </w:tc>
      </w:tr>
      <w:tr w14:paraId="2B4A757A" w14:textId="77777777" w:rsidTr="004F0EA5">
        <w:tblPrEx>
          <w:tblW w:w="5000" w:type="pct"/>
          <w:tblLook w:val="04A0"/>
        </w:tblPrEx>
        <w:tc>
          <w:tcPr>
            <w:tcW w:w="3346" w:type="pct"/>
            <w:tcBorders>
              <w:bottom w:val="single" w:sz="4" w:space="0" w:color="C0BFBF" w:themeColor="text2"/>
            </w:tcBorders>
          </w:tcPr>
          <w:p w:rsidR="003F0916" w:rsidRPr="00E970DE" w:rsidP="003F0916" w14:paraId="012D8A4C" w14:textId="540C2FF7">
            <w:pPr>
              <w:pStyle w:val="TableText"/>
            </w:pPr>
            <w:r w:rsidRPr="00E970DE">
              <w:t>Outreach workers</w:t>
            </w:r>
          </w:p>
        </w:tc>
        <w:tc>
          <w:tcPr>
            <w:tcW w:w="815" w:type="pct"/>
            <w:tcBorders>
              <w:bottom w:val="single" w:sz="4" w:space="0" w:color="C0BFBF" w:themeColor="text2"/>
            </w:tcBorders>
            <w:vAlign w:val="center"/>
          </w:tcPr>
          <w:p w:rsidR="003F0916" w:rsidRPr="00883BDA" w:rsidP="003F0916" w14:paraId="4B1F254E" w14:textId="5306113F">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3F0916" w:rsidRPr="00883BDA" w:rsidP="003F0916" w14:paraId="04E6F4D0" w14:textId="77777777">
            <w:pPr>
              <w:pStyle w:val="TableText"/>
              <w:jc w:val="center"/>
              <w:rPr>
                <w:color w:val="FFFFFF" w:themeColor="background2"/>
              </w:rPr>
            </w:pPr>
            <w:r w:rsidRPr="004E27BE">
              <w:t>X</w:t>
            </w:r>
          </w:p>
        </w:tc>
      </w:tr>
      <w:tr w14:paraId="196A0A14" w14:textId="77777777" w:rsidTr="004F0EA5">
        <w:tblPrEx>
          <w:tblW w:w="5000" w:type="pct"/>
          <w:tblLook w:val="04A0"/>
        </w:tblPrEx>
        <w:tc>
          <w:tcPr>
            <w:tcW w:w="3346" w:type="pct"/>
            <w:tcBorders>
              <w:top w:val="single" w:sz="4" w:space="0" w:color="C0BFBF" w:themeColor="text2"/>
            </w:tcBorders>
            <w:shd w:val="clear" w:color="auto" w:fill="CCDDF1"/>
          </w:tcPr>
          <w:p w:rsidR="003F0916" w:rsidRPr="006F0995" w:rsidP="003F0916" w14:paraId="62899FB6" w14:textId="44A74606">
            <w:pPr>
              <w:pStyle w:val="TableText"/>
              <w:rPr>
                <w:color w:val="006699"/>
              </w:rPr>
            </w:pPr>
            <w:r w:rsidRPr="00FD5C35">
              <w:rPr>
                <w:b/>
                <w:color w:val="1C639C"/>
              </w:rPr>
              <w:t>Transportation Workers</w:t>
            </w:r>
            <w:r w:rsidRPr="00FD5C35">
              <w:rPr>
                <w:color w:val="1C639C"/>
              </w:rPr>
              <w:t xml:space="preserve"> (Line 27)</w:t>
            </w:r>
          </w:p>
        </w:tc>
        <w:tc>
          <w:tcPr>
            <w:tcW w:w="815" w:type="pct"/>
            <w:tcBorders>
              <w:top w:val="single" w:sz="4" w:space="0" w:color="C0BFBF" w:themeColor="text2"/>
            </w:tcBorders>
            <w:shd w:val="clear" w:color="auto" w:fill="CCDDF1"/>
            <w:vAlign w:val="center"/>
          </w:tcPr>
          <w:p w:rsidR="003F0916" w:rsidRPr="006F0995" w:rsidP="003F0916" w14:paraId="54C0F384"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094AE619" w14:textId="77777777">
            <w:pPr>
              <w:pStyle w:val="TableText"/>
              <w:jc w:val="center"/>
              <w:rPr>
                <w:color w:val="CCDDF1"/>
              </w:rPr>
            </w:pPr>
            <w:r w:rsidRPr="006F0995">
              <w:rPr>
                <w:color w:val="CCDDF1"/>
              </w:rPr>
              <w:t>&lt;blank&gt;</w:t>
            </w:r>
          </w:p>
        </w:tc>
      </w:tr>
      <w:tr w14:paraId="36E9FEE0" w14:textId="77777777" w:rsidTr="00E473CE">
        <w:tblPrEx>
          <w:tblW w:w="5000" w:type="pct"/>
          <w:tblLook w:val="04A0"/>
        </w:tblPrEx>
        <w:tc>
          <w:tcPr>
            <w:tcW w:w="3346" w:type="pct"/>
          </w:tcPr>
          <w:p w:rsidR="00E473CE" w:rsidRPr="00E970DE" w:rsidP="00DE39C2" w14:paraId="587C09C9" w14:textId="77777777">
            <w:pPr>
              <w:pStyle w:val="TableText"/>
            </w:pPr>
            <w:r w:rsidRPr="00E970DE">
              <w:t>Drivers</w:t>
            </w:r>
            <w:r>
              <w:t>, including mobile van drivers</w:t>
            </w:r>
          </w:p>
        </w:tc>
        <w:tc>
          <w:tcPr>
            <w:tcW w:w="815" w:type="pct"/>
          </w:tcPr>
          <w:p w:rsidR="00E473CE" w:rsidRPr="00883BDA" w:rsidP="00DE39C2" w14:paraId="29905BD5"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221FBEDE" w14:textId="77777777">
            <w:pPr>
              <w:pStyle w:val="TableText"/>
              <w:jc w:val="center"/>
            </w:pPr>
            <w:r w:rsidRPr="004E27BE">
              <w:t>X</w:t>
            </w:r>
          </w:p>
        </w:tc>
      </w:tr>
      <w:tr w14:paraId="11432462" w14:textId="77777777" w:rsidTr="004F0EA5">
        <w:tblPrEx>
          <w:tblW w:w="5000" w:type="pct"/>
          <w:tblLook w:val="04A0"/>
        </w:tblPrEx>
        <w:tc>
          <w:tcPr>
            <w:tcW w:w="3346" w:type="pct"/>
          </w:tcPr>
          <w:p w:rsidR="003F0916" w:rsidRPr="004E27BE" w:rsidP="003F0916" w14:paraId="14114F33" w14:textId="77777777">
            <w:pPr>
              <w:pStyle w:val="TableText"/>
            </w:pPr>
            <w:r w:rsidRPr="004E27BE">
              <w:t xml:space="preserve">Patient </w:t>
            </w:r>
            <w:r>
              <w:t>t</w:t>
            </w:r>
            <w:r w:rsidRPr="004E27BE">
              <w:t xml:space="preserve">ransportation </w:t>
            </w:r>
            <w:r>
              <w:t>c</w:t>
            </w:r>
            <w:r w:rsidRPr="004E27BE">
              <w:t>oordinator</w:t>
            </w:r>
            <w:r>
              <w:t>s</w:t>
            </w:r>
          </w:p>
        </w:tc>
        <w:tc>
          <w:tcPr>
            <w:tcW w:w="815" w:type="pct"/>
            <w:vAlign w:val="center"/>
          </w:tcPr>
          <w:p w:rsidR="003F0916" w:rsidRPr="00883BDA" w:rsidP="003F0916" w14:paraId="77181843"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267C024" w14:textId="77777777">
            <w:pPr>
              <w:pStyle w:val="TableText"/>
              <w:jc w:val="center"/>
            </w:pPr>
            <w:r w:rsidRPr="004E27BE">
              <w:t>X</w:t>
            </w:r>
          </w:p>
        </w:tc>
      </w:tr>
      <w:tr w14:paraId="03E7DA7E" w14:textId="77777777" w:rsidTr="004F0EA5">
        <w:tblPrEx>
          <w:tblW w:w="5000" w:type="pct"/>
          <w:tblLook w:val="04A0"/>
        </w:tblPrEx>
        <w:tc>
          <w:tcPr>
            <w:tcW w:w="3346" w:type="pct"/>
            <w:tcBorders>
              <w:top w:val="single" w:sz="4" w:space="0" w:color="C0BFBF" w:themeColor="text2"/>
            </w:tcBorders>
            <w:shd w:val="clear" w:color="auto" w:fill="CCDDF1"/>
          </w:tcPr>
          <w:p w:rsidR="003F0916" w:rsidRPr="006F0995" w:rsidP="003F0916" w14:paraId="68AC0D27" w14:textId="77777777">
            <w:pPr>
              <w:pStyle w:val="TableText"/>
              <w:rPr>
                <w:color w:val="006699"/>
              </w:rPr>
            </w:pPr>
            <w:r w:rsidRPr="00FD5C35">
              <w:rPr>
                <w:b/>
                <w:color w:val="1C639C"/>
              </w:rPr>
              <w:t>Eligibility Assistance Workers</w:t>
            </w:r>
            <w:r w:rsidRPr="00FD5C35">
              <w:rPr>
                <w:color w:val="1C639C"/>
              </w:rPr>
              <w:t xml:space="preserve"> (Line 27a)</w:t>
            </w:r>
          </w:p>
        </w:tc>
        <w:tc>
          <w:tcPr>
            <w:tcW w:w="815" w:type="pct"/>
            <w:tcBorders>
              <w:top w:val="single" w:sz="4" w:space="0" w:color="C0BFBF" w:themeColor="text2"/>
            </w:tcBorders>
            <w:shd w:val="clear" w:color="auto" w:fill="CCDDF1"/>
            <w:vAlign w:val="center"/>
          </w:tcPr>
          <w:p w:rsidR="003F0916" w:rsidRPr="006F0995" w:rsidP="003F0916" w14:paraId="2B818456"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22BE91B0" w14:textId="77777777">
            <w:pPr>
              <w:pStyle w:val="TableText"/>
              <w:jc w:val="center"/>
              <w:rPr>
                <w:color w:val="CCDDF1"/>
              </w:rPr>
            </w:pPr>
            <w:r w:rsidRPr="006F0995">
              <w:rPr>
                <w:color w:val="CCDDF1"/>
              </w:rPr>
              <w:t>&lt;blank&gt;</w:t>
            </w:r>
          </w:p>
        </w:tc>
      </w:tr>
      <w:tr w14:paraId="43DAAF85" w14:textId="77777777" w:rsidTr="004F0EA5">
        <w:tblPrEx>
          <w:tblW w:w="5000" w:type="pct"/>
          <w:tblLook w:val="04A0"/>
        </w:tblPrEx>
        <w:tc>
          <w:tcPr>
            <w:tcW w:w="3346" w:type="pct"/>
          </w:tcPr>
          <w:p w:rsidR="003F0916" w:rsidRPr="004E27BE" w:rsidP="003F0916" w14:paraId="70B5C72C" w14:textId="77777777">
            <w:pPr>
              <w:pStyle w:val="TableText"/>
            </w:pPr>
            <w:r w:rsidRPr="004E27BE">
              <w:t xml:space="preserve">Benefits </w:t>
            </w:r>
            <w:r>
              <w:t>a</w:t>
            </w:r>
            <w:r w:rsidRPr="004E27BE">
              <w:t xml:space="preserve">ssistance </w:t>
            </w:r>
            <w:r>
              <w:t>w</w:t>
            </w:r>
            <w:r w:rsidRPr="004E27BE">
              <w:t>orkers</w:t>
            </w:r>
          </w:p>
        </w:tc>
        <w:tc>
          <w:tcPr>
            <w:tcW w:w="815" w:type="pct"/>
            <w:vAlign w:val="center"/>
          </w:tcPr>
          <w:p w:rsidR="003F0916" w:rsidRPr="00883BDA" w:rsidP="003F0916" w14:paraId="08A6D40E"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0321D450" w14:textId="77777777">
            <w:pPr>
              <w:pStyle w:val="TableText"/>
              <w:jc w:val="center"/>
            </w:pPr>
            <w:r w:rsidRPr="004E27BE">
              <w:t>X</w:t>
            </w:r>
          </w:p>
        </w:tc>
      </w:tr>
      <w:tr w14:paraId="115F17E2" w14:textId="77777777" w:rsidTr="00E473CE">
        <w:tblPrEx>
          <w:tblW w:w="5000" w:type="pct"/>
          <w:tblLook w:val="04A0"/>
        </w:tblPrEx>
        <w:tc>
          <w:tcPr>
            <w:tcW w:w="3346" w:type="pct"/>
          </w:tcPr>
          <w:p w:rsidR="00E473CE" w:rsidRPr="004E27BE" w:rsidP="00DE39C2" w14:paraId="7F20DE67" w14:textId="77777777">
            <w:pPr>
              <w:pStyle w:val="TableText"/>
            </w:pPr>
            <w:r>
              <w:t>Certified assisters</w:t>
            </w:r>
          </w:p>
        </w:tc>
        <w:tc>
          <w:tcPr>
            <w:tcW w:w="815" w:type="pct"/>
          </w:tcPr>
          <w:p w:rsidR="00E473CE" w:rsidRPr="00883BDA" w:rsidP="00DE39C2" w14:paraId="2B011D01"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64C269BB" w14:textId="77777777">
            <w:pPr>
              <w:pStyle w:val="TableText"/>
              <w:jc w:val="center"/>
            </w:pPr>
            <w:r>
              <w:t>X</w:t>
            </w:r>
          </w:p>
        </w:tc>
      </w:tr>
      <w:tr w14:paraId="4461ED8B" w14:textId="77777777" w:rsidTr="00E473CE">
        <w:tblPrEx>
          <w:tblW w:w="5000" w:type="pct"/>
          <w:tblLook w:val="04A0"/>
        </w:tblPrEx>
        <w:tc>
          <w:tcPr>
            <w:tcW w:w="3346" w:type="pct"/>
          </w:tcPr>
          <w:p w:rsidR="00E473CE" w:rsidRPr="00E970DE" w:rsidP="00DE39C2" w14:paraId="0F811C32" w14:textId="77777777">
            <w:pPr>
              <w:pStyle w:val="TableText"/>
            </w:pPr>
            <w:r w:rsidRPr="00E970DE">
              <w:t xml:space="preserve">Eligibility </w:t>
            </w:r>
            <w:r>
              <w:t>w</w:t>
            </w:r>
            <w:r w:rsidRPr="00E970DE">
              <w:t>orkers</w:t>
            </w:r>
          </w:p>
        </w:tc>
        <w:tc>
          <w:tcPr>
            <w:tcW w:w="815" w:type="pct"/>
          </w:tcPr>
          <w:p w:rsidR="00E473CE" w:rsidRPr="00883BDA" w:rsidP="00DE39C2" w14:paraId="672375B1"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5666E4BC" w14:textId="77777777">
            <w:pPr>
              <w:pStyle w:val="TableText"/>
              <w:jc w:val="center"/>
            </w:pPr>
            <w:r w:rsidRPr="004E27BE">
              <w:t>X</w:t>
            </w:r>
          </w:p>
        </w:tc>
      </w:tr>
      <w:tr w14:paraId="457D1FF6" w14:textId="77777777" w:rsidTr="00E473CE">
        <w:tblPrEx>
          <w:tblW w:w="5000" w:type="pct"/>
          <w:tblLook w:val="04A0"/>
        </w:tblPrEx>
        <w:tc>
          <w:tcPr>
            <w:tcW w:w="3346" w:type="pct"/>
          </w:tcPr>
          <w:p w:rsidR="00E473CE" w:rsidRPr="004E27BE" w:rsidP="00DE39C2" w14:paraId="42D568AC" w14:textId="77777777">
            <w:pPr>
              <w:pStyle w:val="TableText"/>
            </w:pPr>
            <w:r w:rsidRPr="004E27BE">
              <w:t xml:space="preserve">Patient </w:t>
            </w:r>
            <w:r>
              <w:t>a</w:t>
            </w:r>
            <w:r w:rsidRPr="004E27BE">
              <w:t>dvocates</w:t>
            </w:r>
          </w:p>
        </w:tc>
        <w:tc>
          <w:tcPr>
            <w:tcW w:w="815" w:type="pct"/>
          </w:tcPr>
          <w:p w:rsidR="00E473CE" w:rsidRPr="00883BDA" w:rsidP="00DE39C2" w14:paraId="101D64F4"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52B6AFA5" w14:textId="77777777">
            <w:pPr>
              <w:pStyle w:val="TableText"/>
              <w:jc w:val="center"/>
            </w:pPr>
            <w:r w:rsidRPr="004E27BE">
              <w:t>X</w:t>
            </w:r>
          </w:p>
        </w:tc>
      </w:tr>
      <w:tr w14:paraId="514BFB86" w14:textId="77777777" w:rsidTr="00E473CE">
        <w:tblPrEx>
          <w:tblW w:w="5000" w:type="pct"/>
          <w:tblLook w:val="04A0"/>
        </w:tblPrEx>
        <w:tc>
          <w:tcPr>
            <w:tcW w:w="3346" w:type="pct"/>
          </w:tcPr>
          <w:p w:rsidR="00E473CE" w:rsidRPr="004E27BE" w:rsidP="00DE39C2" w14:paraId="5A097105" w14:textId="77777777">
            <w:pPr>
              <w:pStyle w:val="TableText"/>
            </w:pPr>
            <w:r w:rsidRPr="004E27BE">
              <w:t xml:space="preserve">Patient </w:t>
            </w:r>
            <w:r>
              <w:t>n</w:t>
            </w:r>
            <w:r w:rsidRPr="004E27BE">
              <w:t>avigators</w:t>
            </w:r>
          </w:p>
        </w:tc>
        <w:tc>
          <w:tcPr>
            <w:tcW w:w="815" w:type="pct"/>
          </w:tcPr>
          <w:p w:rsidR="00E473CE" w:rsidRPr="00883BDA" w:rsidP="00DE39C2" w14:paraId="3741B7F7"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6F3B4ED4" w14:textId="77777777">
            <w:pPr>
              <w:pStyle w:val="TableText"/>
              <w:jc w:val="center"/>
            </w:pPr>
            <w:r w:rsidRPr="004E27BE">
              <w:t>X</w:t>
            </w:r>
          </w:p>
        </w:tc>
      </w:tr>
      <w:tr w14:paraId="4D1DD813" w14:textId="77777777" w:rsidTr="004F0EA5">
        <w:tblPrEx>
          <w:tblW w:w="5000" w:type="pct"/>
          <w:tblLook w:val="04A0"/>
        </w:tblPrEx>
        <w:tc>
          <w:tcPr>
            <w:tcW w:w="3346" w:type="pct"/>
          </w:tcPr>
          <w:p w:rsidR="003F0916" w:rsidRPr="004E27BE" w:rsidP="003F0916" w14:paraId="378C4C79" w14:textId="3B527F68">
            <w:pPr>
              <w:pStyle w:val="TableText"/>
            </w:pPr>
            <w:r>
              <w:t>P</w:t>
            </w:r>
            <w:r w:rsidRPr="004E27BE">
              <w:t xml:space="preserve">harmacy </w:t>
            </w:r>
            <w:r>
              <w:t>a</w:t>
            </w:r>
            <w:r w:rsidRPr="004E27BE">
              <w:t xml:space="preserve">ssistance </w:t>
            </w:r>
            <w:r>
              <w:t>p</w:t>
            </w:r>
            <w:r w:rsidRPr="004E27BE">
              <w:t xml:space="preserve">rogram </w:t>
            </w:r>
            <w:r>
              <w:t>(PAP) e</w:t>
            </w:r>
            <w:r w:rsidRPr="004E27BE">
              <w:t xml:space="preserve">ligibility </w:t>
            </w:r>
            <w:r>
              <w:t>w</w:t>
            </w:r>
            <w:r w:rsidRPr="004E27BE">
              <w:t>orkers</w:t>
            </w:r>
          </w:p>
        </w:tc>
        <w:tc>
          <w:tcPr>
            <w:tcW w:w="815" w:type="pct"/>
            <w:vAlign w:val="center"/>
          </w:tcPr>
          <w:p w:rsidR="003F0916" w:rsidRPr="00883BDA" w:rsidP="003F0916" w14:paraId="1C5E8F8E"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2B60D01" w14:textId="77777777">
            <w:pPr>
              <w:pStyle w:val="TableText"/>
              <w:jc w:val="center"/>
            </w:pPr>
            <w:r w:rsidRPr="004E27BE">
              <w:t>X</w:t>
            </w:r>
          </w:p>
        </w:tc>
      </w:tr>
      <w:tr w14:paraId="6DD06F4C" w14:textId="77777777" w:rsidTr="004F0EA5">
        <w:tblPrEx>
          <w:tblW w:w="5000" w:type="pct"/>
          <w:tblLook w:val="04A0"/>
        </w:tblPrEx>
        <w:tc>
          <w:tcPr>
            <w:tcW w:w="3346" w:type="pct"/>
          </w:tcPr>
          <w:p w:rsidR="003F0916" w:rsidRPr="004E27BE" w:rsidP="003F0916" w14:paraId="5AD84C13" w14:textId="77777777">
            <w:pPr>
              <w:pStyle w:val="TableText"/>
            </w:pPr>
            <w:r w:rsidRPr="004E27BE">
              <w:t xml:space="preserve">Registration </w:t>
            </w:r>
            <w:r>
              <w:t>c</w:t>
            </w:r>
            <w:r w:rsidRPr="004E27BE">
              <w:t>lerks</w:t>
            </w:r>
          </w:p>
        </w:tc>
        <w:tc>
          <w:tcPr>
            <w:tcW w:w="815" w:type="pct"/>
            <w:vAlign w:val="center"/>
          </w:tcPr>
          <w:p w:rsidR="003F0916" w:rsidRPr="00883BDA" w:rsidP="003F0916" w14:paraId="36EB6273"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F2C9EAE" w14:textId="77777777">
            <w:pPr>
              <w:pStyle w:val="TableText"/>
              <w:jc w:val="center"/>
            </w:pPr>
            <w:r w:rsidRPr="004E27BE">
              <w:t>X</w:t>
            </w:r>
          </w:p>
        </w:tc>
      </w:tr>
      <w:tr w14:paraId="5E2BCF28" w14:textId="77777777" w:rsidTr="004F0EA5">
        <w:tblPrEx>
          <w:tblW w:w="5000" w:type="pct"/>
          <w:tblLook w:val="04A0"/>
        </w:tblPrEx>
        <w:tc>
          <w:tcPr>
            <w:tcW w:w="3346" w:type="pct"/>
            <w:tcBorders>
              <w:bottom w:val="single" w:sz="4" w:space="0" w:color="C0BFBF" w:themeColor="text2"/>
            </w:tcBorders>
            <w:shd w:val="clear" w:color="auto" w:fill="CCDDF1"/>
          </w:tcPr>
          <w:p w:rsidR="003F0916" w:rsidRPr="006F0995" w:rsidP="003F0916" w14:paraId="4A84C16A" w14:textId="6534B20F">
            <w:pPr>
              <w:pStyle w:val="TableText"/>
              <w:rPr>
                <w:color w:val="006699"/>
              </w:rPr>
            </w:pPr>
            <w:r w:rsidRPr="00FD5C35">
              <w:rPr>
                <w:b/>
                <w:color w:val="1C639C"/>
              </w:rPr>
              <w:t>Interpretation Personnel</w:t>
            </w:r>
            <w:r w:rsidRPr="00FD5C35">
              <w:rPr>
                <w:color w:val="1C639C"/>
              </w:rPr>
              <w:t xml:space="preserve"> (Line 27b)</w:t>
            </w:r>
          </w:p>
        </w:tc>
        <w:tc>
          <w:tcPr>
            <w:tcW w:w="815" w:type="pct"/>
            <w:tcBorders>
              <w:bottom w:val="single" w:sz="4" w:space="0" w:color="C0BFBF" w:themeColor="text2"/>
            </w:tcBorders>
            <w:shd w:val="clear" w:color="auto" w:fill="CCDDF1"/>
            <w:vAlign w:val="center"/>
          </w:tcPr>
          <w:p w:rsidR="003F0916" w:rsidRPr="006F0995" w:rsidP="003F0916" w14:paraId="61FCD7B2" w14:textId="0AF7219E">
            <w:pPr>
              <w:pStyle w:val="TableText"/>
              <w:jc w:val="center"/>
              <w:rPr>
                <w:color w:val="CCDDF1"/>
              </w:rPr>
            </w:pPr>
            <w:r w:rsidRPr="006F0995">
              <w:rPr>
                <w:color w:val="CCDDF1"/>
              </w:rPr>
              <w:t>&lt;blank&gt;</w:t>
            </w:r>
          </w:p>
        </w:tc>
        <w:tc>
          <w:tcPr>
            <w:tcW w:w="839" w:type="pct"/>
            <w:tcBorders>
              <w:bottom w:val="single" w:sz="4" w:space="0" w:color="C0BFBF" w:themeColor="text2"/>
            </w:tcBorders>
            <w:shd w:val="clear" w:color="auto" w:fill="CCDDF1"/>
            <w:vAlign w:val="center"/>
          </w:tcPr>
          <w:p w:rsidR="003F0916" w:rsidRPr="006F0995" w:rsidP="003F0916" w14:paraId="3BEBBFDA" w14:textId="45D16538">
            <w:pPr>
              <w:pStyle w:val="TableText"/>
              <w:jc w:val="center"/>
              <w:rPr>
                <w:color w:val="CCDDF1"/>
              </w:rPr>
            </w:pPr>
            <w:r w:rsidRPr="006F0995">
              <w:rPr>
                <w:color w:val="CCDDF1"/>
              </w:rPr>
              <w:t>&lt;blank&gt;</w:t>
            </w:r>
          </w:p>
        </w:tc>
      </w:tr>
      <w:tr w14:paraId="3C15333F" w14:textId="77777777" w:rsidTr="004F0EA5">
        <w:tblPrEx>
          <w:tblW w:w="5000" w:type="pct"/>
          <w:tblLook w:val="04A0"/>
        </w:tblPrEx>
        <w:tc>
          <w:tcPr>
            <w:tcW w:w="3346" w:type="pct"/>
            <w:tcBorders>
              <w:bottom w:val="single" w:sz="4" w:space="0" w:color="C0BFBF" w:themeColor="text2"/>
            </w:tcBorders>
          </w:tcPr>
          <w:p w:rsidR="003F0916" w:rsidRPr="006E1ED3" w:rsidP="003F0916" w14:paraId="129984BD" w14:textId="145BC6A4">
            <w:pPr>
              <w:pStyle w:val="TableText"/>
              <w:rPr>
                <w:b/>
                <w:color w:val="FFFFFF" w:themeColor="background2"/>
              </w:rPr>
            </w:pPr>
            <w:r w:rsidRPr="004E27BE">
              <w:t>Interpreters</w:t>
            </w:r>
          </w:p>
        </w:tc>
        <w:tc>
          <w:tcPr>
            <w:tcW w:w="815" w:type="pct"/>
            <w:tcBorders>
              <w:bottom w:val="single" w:sz="4" w:space="0" w:color="C0BFBF" w:themeColor="text2"/>
            </w:tcBorders>
            <w:vAlign w:val="center"/>
          </w:tcPr>
          <w:p w:rsidR="003F0916" w:rsidRPr="00E970DE" w:rsidP="003F0916" w14:paraId="2685FA36" w14:textId="1FE03162">
            <w:pPr>
              <w:pStyle w:val="TableText"/>
              <w:jc w:val="center"/>
              <w:rPr>
                <w:color w:val="899EA6"/>
              </w:rPr>
            </w:pPr>
            <w:r w:rsidRPr="00883BDA">
              <w:rPr>
                <w:color w:val="FFFFFF" w:themeColor="background2"/>
              </w:rPr>
              <w:t>&lt;blank&gt;</w:t>
            </w:r>
          </w:p>
        </w:tc>
        <w:tc>
          <w:tcPr>
            <w:tcW w:w="839" w:type="pct"/>
            <w:tcBorders>
              <w:bottom w:val="single" w:sz="4" w:space="0" w:color="C0BFBF" w:themeColor="text2"/>
            </w:tcBorders>
            <w:vAlign w:val="center"/>
          </w:tcPr>
          <w:p w:rsidR="003F0916" w:rsidRPr="00E970DE" w:rsidP="003F0916" w14:paraId="7CDCC241" w14:textId="76D35217">
            <w:pPr>
              <w:pStyle w:val="TableText"/>
              <w:jc w:val="center"/>
              <w:rPr>
                <w:color w:val="899EA6"/>
              </w:rPr>
            </w:pPr>
            <w:r w:rsidRPr="004E27BE">
              <w:t>X</w:t>
            </w:r>
          </w:p>
        </w:tc>
      </w:tr>
      <w:tr w14:paraId="20E5F623" w14:textId="77777777" w:rsidTr="004F0EA5">
        <w:tblPrEx>
          <w:tblW w:w="5000" w:type="pct"/>
          <w:tblLook w:val="04A0"/>
        </w:tblPrEx>
        <w:tc>
          <w:tcPr>
            <w:tcW w:w="3346" w:type="pct"/>
            <w:tcBorders>
              <w:bottom w:val="single" w:sz="4" w:space="0" w:color="C0BFBF" w:themeColor="text2"/>
            </w:tcBorders>
          </w:tcPr>
          <w:p w:rsidR="003F0916" w:rsidRPr="004E27BE" w:rsidP="003F0916" w14:paraId="48D48C8D" w14:textId="31206938">
            <w:pPr>
              <w:pStyle w:val="TableText"/>
            </w:pPr>
            <w:r w:rsidRPr="004E27BE">
              <w:t>Translators</w:t>
            </w:r>
          </w:p>
        </w:tc>
        <w:tc>
          <w:tcPr>
            <w:tcW w:w="815" w:type="pct"/>
            <w:tcBorders>
              <w:bottom w:val="single" w:sz="4" w:space="0" w:color="C0BFBF" w:themeColor="text2"/>
            </w:tcBorders>
            <w:vAlign w:val="center"/>
          </w:tcPr>
          <w:p w:rsidR="003F0916" w:rsidRPr="00883BDA" w:rsidP="003F0916" w14:paraId="1D20CF0C" w14:textId="43714E47">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3F0916" w:rsidRPr="004E27BE" w:rsidP="003F0916" w14:paraId="0EB3C053" w14:textId="6CD4D7D3">
            <w:pPr>
              <w:pStyle w:val="TableText"/>
              <w:jc w:val="center"/>
            </w:pPr>
            <w:r w:rsidRPr="004E27BE">
              <w:t>X</w:t>
            </w:r>
          </w:p>
        </w:tc>
      </w:tr>
      <w:tr w14:paraId="3FD447BC" w14:textId="77777777" w:rsidTr="004F0EA5">
        <w:tblPrEx>
          <w:tblW w:w="5000" w:type="pct"/>
          <w:tblLook w:val="04A0"/>
        </w:tblPrEx>
        <w:tc>
          <w:tcPr>
            <w:tcW w:w="3346" w:type="pct"/>
            <w:tcBorders>
              <w:bottom w:val="single" w:sz="4" w:space="0" w:color="C0BFBF" w:themeColor="text2"/>
            </w:tcBorders>
            <w:shd w:val="clear" w:color="auto" w:fill="CCDDF1"/>
          </w:tcPr>
          <w:p w:rsidR="003F0916" w:rsidRPr="006F0995" w:rsidP="003F0916" w14:paraId="2980EE43" w14:textId="10502E25">
            <w:pPr>
              <w:pStyle w:val="TableText"/>
              <w:rPr>
                <w:color w:val="006699"/>
              </w:rPr>
            </w:pPr>
            <w:r w:rsidRPr="00FD5C35">
              <w:rPr>
                <w:b/>
                <w:color w:val="1C639C"/>
              </w:rPr>
              <w:t>Community Health Workers</w:t>
            </w:r>
            <w:r w:rsidRPr="00FD5C35">
              <w:rPr>
                <w:color w:val="1C639C"/>
              </w:rPr>
              <w:t xml:space="preserve"> (Line 27c)</w:t>
            </w:r>
          </w:p>
        </w:tc>
        <w:tc>
          <w:tcPr>
            <w:tcW w:w="815" w:type="pct"/>
            <w:tcBorders>
              <w:bottom w:val="single" w:sz="4" w:space="0" w:color="C0BFBF" w:themeColor="text2"/>
            </w:tcBorders>
            <w:shd w:val="clear" w:color="auto" w:fill="CCDDF1"/>
            <w:vAlign w:val="center"/>
          </w:tcPr>
          <w:p w:rsidR="003F0916" w:rsidRPr="006F0995" w:rsidP="003F0916" w14:paraId="52414A98" w14:textId="77777777">
            <w:pPr>
              <w:pStyle w:val="TableText"/>
              <w:jc w:val="center"/>
              <w:rPr>
                <w:color w:val="CCDDF1"/>
              </w:rPr>
            </w:pPr>
            <w:r w:rsidRPr="006F0995">
              <w:rPr>
                <w:color w:val="CCDDF1"/>
              </w:rPr>
              <w:t>&lt;blank&gt;</w:t>
            </w:r>
          </w:p>
        </w:tc>
        <w:tc>
          <w:tcPr>
            <w:tcW w:w="839" w:type="pct"/>
            <w:tcBorders>
              <w:bottom w:val="single" w:sz="4" w:space="0" w:color="C0BFBF" w:themeColor="text2"/>
            </w:tcBorders>
            <w:shd w:val="clear" w:color="auto" w:fill="CCDDF1"/>
            <w:vAlign w:val="center"/>
          </w:tcPr>
          <w:p w:rsidR="003F0916" w:rsidRPr="006F0995" w:rsidP="003F0916" w14:paraId="2DD78349" w14:textId="77777777">
            <w:pPr>
              <w:pStyle w:val="TableText"/>
              <w:jc w:val="center"/>
              <w:rPr>
                <w:color w:val="CCDDF1"/>
              </w:rPr>
            </w:pPr>
            <w:r w:rsidRPr="006F0995">
              <w:rPr>
                <w:color w:val="CCDDF1"/>
              </w:rPr>
              <w:t>&lt;blank&gt;</w:t>
            </w:r>
          </w:p>
        </w:tc>
      </w:tr>
      <w:tr w14:paraId="22354B18" w14:textId="77777777" w:rsidTr="004F0EA5">
        <w:tblPrEx>
          <w:tblW w:w="5000" w:type="pct"/>
          <w:tblLook w:val="04A0"/>
        </w:tblPrEx>
        <w:tc>
          <w:tcPr>
            <w:tcW w:w="3346" w:type="pct"/>
            <w:tcBorders>
              <w:bottom w:val="single" w:sz="4" w:space="0" w:color="C0BFBF" w:themeColor="text2"/>
            </w:tcBorders>
          </w:tcPr>
          <w:p w:rsidR="003F0916" w:rsidRPr="004E27BE" w:rsidP="003F0916" w14:paraId="60373466" w14:textId="718EA27F">
            <w:pPr>
              <w:pStyle w:val="TableText"/>
            </w:pPr>
            <w:r w:rsidRPr="00211AD7">
              <w:t xml:space="preserve">Community </w:t>
            </w:r>
            <w:r>
              <w:t>h</w:t>
            </w:r>
            <w:r w:rsidRPr="00211AD7">
              <w:t xml:space="preserve">ealth </w:t>
            </w:r>
            <w:r>
              <w:t>w</w:t>
            </w:r>
            <w:r w:rsidRPr="00211AD7">
              <w:t>orkers</w:t>
            </w:r>
          </w:p>
        </w:tc>
        <w:tc>
          <w:tcPr>
            <w:tcW w:w="815" w:type="pct"/>
            <w:tcBorders>
              <w:bottom w:val="single" w:sz="4" w:space="0" w:color="C0BFBF" w:themeColor="text2"/>
            </w:tcBorders>
            <w:vAlign w:val="center"/>
          </w:tcPr>
          <w:p w:rsidR="003F0916" w:rsidRPr="00883BDA" w:rsidP="003F0916" w14:paraId="40E21D39" w14:textId="07FCC69F">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3F0916" w:rsidRPr="004E27BE" w:rsidP="003F0916" w14:paraId="3D87EA53" w14:textId="075C6535">
            <w:pPr>
              <w:pStyle w:val="TableText"/>
              <w:jc w:val="center"/>
            </w:pPr>
            <w:r w:rsidRPr="004E27BE">
              <w:t>X</w:t>
            </w:r>
          </w:p>
        </w:tc>
      </w:tr>
      <w:tr w14:paraId="0446BC05" w14:textId="77777777" w:rsidTr="004F0EA5">
        <w:tblPrEx>
          <w:tblW w:w="5000" w:type="pct"/>
          <w:tblLook w:val="04A0"/>
        </w:tblPrEx>
        <w:tc>
          <w:tcPr>
            <w:tcW w:w="3346" w:type="pct"/>
            <w:tcBorders>
              <w:bottom w:val="single" w:sz="4" w:space="0" w:color="C0BFBF" w:themeColor="text2"/>
            </w:tcBorders>
          </w:tcPr>
          <w:p w:rsidR="003F0916" w:rsidRPr="00211AD7" w:rsidP="003F0916" w14:paraId="49AA6767" w14:textId="28A7C25E">
            <w:pPr>
              <w:pStyle w:val="TableText"/>
            </w:pPr>
            <w:r>
              <w:t>Community health advisors or representatives</w:t>
            </w:r>
          </w:p>
        </w:tc>
        <w:tc>
          <w:tcPr>
            <w:tcW w:w="815" w:type="pct"/>
            <w:tcBorders>
              <w:bottom w:val="single" w:sz="4" w:space="0" w:color="C0BFBF" w:themeColor="text2"/>
            </w:tcBorders>
            <w:vAlign w:val="center"/>
          </w:tcPr>
          <w:p w:rsidR="003F0916" w:rsidRPr="00883BDA" w:rsidP="003F0916" w14:paraId="294DC68B" w14:textId="46D84C9E">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3F0916" w:rsidRPr="004E27BE" w:rsidP="003F0916" w14:paraId="27C67A18" w14:textId="73001346">
            <w:pPr>
              <w:pStyle w:val="TableText"/>
              <w:jc w:val="center"/>
            </w:pPr>
            <w:r w:rsidRPr="004E27BE">
              <w:t>X</w:t>
            </w:r>
          </w:p>
        </w:tc>
      </w:tr>
      <w:tr w14:paraId="0BAE46B3" w14:textId="77777777" w:rsidTr="004F0EA5">
        <w:tblPrEx>
          <w:tblW w:w="5000" w:type="pct"/>
          <w:tblLook w:val="04A0"/>
        </w:tblPrEx>
        <w:tc>
          <w:tcPr>
            <w:tcW w:w="3346" w:type="pct"/>
            <w:tcBorders>
              <w:bottom w:val="single" w:sz="4" w:space="0" w:color="C0BFBF" w:themeColor="text2"/>
            </w:tcBorders>
          </w:tcPr>
          <w:p w:rsidR="003F0916" w:rsidP="003F0916" w14:paraId="3A31D6CB" w14:textId="37DAF301">
            <w:pPr>
              <w:pStyle w:val="TableText"/>
            </w:pPr>
            <w:r>
              <w:t>Lay health advocates</w:t>
            </w:r>
          </w:p>
        </w:tc>
        <w:tc>
          <w:tcPr>
            <w:tcW w:w="815" w:type="pct"/>
            <w:tcBorders>
              <w:bottom w:val="single" w:sz="4" w:space="0" w:color="C0BFBF" w:themeColor="text2"/>
            </w:tcBorders>
            <w:vAlign w:val="center"/>
          </w:tcPr>
          <w:p w:rsidR="003F0916" w:rsidRPr="00883BDA" w:rsidP="003F0916" w14:paraId="250A059C" w14:textId="65A94D1F">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3F0916" w:rsidRPr="004E27BE" w:rsidP="003F0916" w14:paraId="0C85FFAD" w14:textId="2B007D59">
            <w:pPr>
              <w:pStyle w:val="TableText"/>
              <w:jc w:val="center"/>
            </w:pPr>
            <w:r w:rsidRPr="004E27BE">
              <w:t>X</w:t>
            </w:r>
          </w:p>
        </w:tc>
      </w:tr>
      <w:tr w14:paraId="635CEE58" w14:textId="77777777" w:rsidTr="004F0EA5">
        <w:tblPrEx>
          <w:tblW w:w="5000" w:type="pct"/>
          <w:tblLook w:val="04A0"/>
        </w:tblPrEx>
        <w:tc>
          <w:tcPr>
            <w:tcW w:w="3346" w:type="pct"/>
          </w:tcPr>
          <w:p w:rsidR="003F0916" w:rsidP="003F0916" w14:paraId="112E1EE1" w14:textId="73700039">
            <w:pPr>
              <w:pStyle w:val="TableText"/>
            </w:pPr>
            <w:r>
              <w:t>Peer health promoters/educators</w:t>
            </w:r>
          </w:p>
        </w:tc>
        <w:tc>
          <w:tcPr>
            <w:tcW w:w="815" w:type="pct"/>
            <w:vAlign w:val="center"/>
          </w:tcPr>
          <w:p w:rsidR="003F0916" w:rsidRPr="00883BDA" w:rsidP="003F0916" w14:paraId="31635D5B" w14:textId="2A385B2F">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4C0127B3" w14:textId="3EF7E507">
            <w:pPr>
              <w:pStyle w:val="TableText"/>
              <w:jc w:val="center"/>
            </w:pPr>
            <w:r w:rsidRPr="004E27BE">
              <w:t>X</w:t>
            </w:r>
          </w:p>
        </w:tc>
      </w:tr>
      <w:tr w14:paraId="43535628" w14:textId="77777777" w:rsidTr="004F0EA5">
        <w:tblPrEx>
          <w:tblW w:w="5000" w:type="pct"/>
          <w:tblLook w:val="04A0"/>
        </w:tblPrEx>
        <w:tc>
          <w:tcPr>
            <w:tcW w:w="3346" w:type="pct"/>
          </w:tcPr>
          <w:p w:rsidR="003F0916" w:rsidP="003F0916" w14:paraId="3C43B5C1" w14:textId="6F1D129F">
            <w:pPr>
              <w:pStyle w:val="TableText"/>
            </w:pPr>
            <w:r>
              <w:t>Promotoras</w:t>
            </w:r>
          </w:p>
        </w:tc>
        <w:tc>
          <w:tcPr>
            <w:tcW w:w="815" w:type="pct"/>
            <w:vAlign w:val="center"/>
          </w:tcPr>
          <w:p w:rsidR="003F0916" w:rsidRPr="00883BDA" w:rsidP="003F0916" w14:paraId="0CA08887" w14:textId="496052A6">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05A26D9A" w14:textId="0F4F91EF">
            <w:pPr>
              <w:pStyle w:val="TableText"/>
              <w:jc w:val="center"/>
            </w:pPr>
            <w:r w:rsidRPr="004E27BE">
              <w:t>X</w:t>
            </w:r>
          </w:p>
        </w:tc>
      </w:tr>
      <w:tr w14:paraId="1634FABE" w14:textId="77777777" w:rsidTr="00FD5C35">
        <w:tblPrEx>
          <w:tblW w:w="5000" w:type="pct"/>
          <w:tblLook w:val="04A0"/>
        </w:tblPrEx>
        <w:tc>
          <w:tcPr>
            <w:tcW w:w="3346" w:type="pct"/>
            <w:tcBorders>
              <w:bottom w:val="single" w:sz="4" w:space="0" w:color="C0BFBF" w:themeColor="text2"/>
            </w:tcBorders>
            <w:shd w:val="clear" w:color="auto" w:fill="CCDDF1"/>
          </w:tcPr>
          <w:p w:rsidR="003F0916" w:rsidRPr="006F0995" w:rsidP="003F0916" w14:paraId="15EB098F" w14:textId="75044F10">
            <w:pPr>
              <w:pStyle w:val="TableText"/>
              <w:keepNext/>
              <w:rPr>
                <w:color w:val="006699"/>
              </w:rPr>
            </w:pPr>
            <w:r w:rsidRPr="00FD5C35">
              <w:rPr>
                <w:b/>
                <w:color w:val="1C639C"/>
              </w:rPr>
              <w:t xml:space="preserve">Personnel Performing Other Enabling Services Activities </w:t>
            </w:r>
            <w:r w:rsidRPr="00FD5C35">
              <w:rPr>
                <w:color w:val="1C639C"/>
              </w:rPr>
              <w:t>(Line 28)</w:t>
            </w:r>
          </w:p>
        </w:tc>
        <w:tc>
          <w:tcPr>
            <w:tcW w:w="815" w:type="pct"/>
            <w:tcBorders>
              <w:bottom w:val="single" w:sz="4" w:space="0" w:color="C0BFBF" w:themeColor="text2"/>
            </w:tcBorders>
            <w:shd w:val="clear" w:color="auto" w:fill="CCDDF1"/>
            <w:vAlign w:val="center"/>
          </w:tcPr>
          <w:p w:rsidR="003F0916" w:rsidRPr="006F0995" w:rsidP="003F0916" w14:paraId="74DA6DC4" w14:textId="408010D8">
            <w:pPr>
              <w:pStyle w:val="TableText"/>
              <w:keepNext/>
              <w:jc w:val="center"/>
              <w:rPr>
                <w:color w:val="CCDDF1"/>
              </w:rPr>
            </w:pPr>
            <w:r w:rsidRPr="006F0995">
              <w:rPr>
                <w:color w:val="CCDDF1"/>
              </w:rPr>
              <w:t>&lt;blank&gt;</w:t>
            </w:r>
          </w:p>
        </w:tc>
        <w:tc>
          <w:tcPr>
            <w:tcW w:w="839" w:type="pct"/>
            <w:tcBorders>
              <w:bottom w:val="single" w:sz="4" w:space="0" w:color="C0BFBF" w:themeColor="text2"/>
            </w:tcBorders>
            <w:shd w:val="clear" w:color="auto" w:fill="CCDDF1"/>
            <w:vAlign w:val="center"/>
          </w:tcPr>
          <w:p w:rsidR="003F0916" w:rsidRPr="006F0995" w:rsidP="003F0916" w14:paraId="7AB1E898" w14:textId="0C130218">
            <w:pPr>
              <w:pStyle w:val="TableText"/>
              <w:keepNext/>
              <w:jc w:val="center"/>
              <w:rPr>
                <w:color w:val="CCDDF1"/>
              </w:rPr>
            </w:pPr>
            <w:r w:rsidRPr="006F0995">
              <w:rPr>
                <w:color w:val="CCDDF1"/>
              </w:rPr>
              <w:t>&lt;blank&gt;</w:t>
            </w:r>
          </w:p>
        </w:tc>
      </w:tr>
      <w:tr w14:paraId="1C3B75A6" w14:textId="77777777" w:rsidTr="00FD5C35">
        <w:tblPrEx>
          <w:tblW w:w="5000" w:type="pct"/>
          <w:tblLook w:val="04A0"/>
        </w:tblPrEx>
        <w:tc>
          <w:tcPr>
            <w:tcW w:w="3346" w:type="pct"/>
            <w:tcBorders>
              <w:top w:val="single" w:sz="4" w:space="0" w:color="C0BFBF" w:themeColor="text2"/>
              <w:bottom w:val="single" w:sz="4" w:space="0" w:color="C0BFBF" w:themeColor="text2"/>
            </w:tcBorders>
          </w:tcPr>
          <w:p w:rsidR="003F0916" w:rsidRPr="00384FFA" w:rsidP="003F0916" w14:paraId="519556B5" w14:textId="49F292DD">
            <w:pPr>
              <w:pStyle w:val="TableText"/>
              <w:keepNext/>
            </w:pPr>
            <w:r>
              <w:t>Doula</w:t>
            </w:r>
          </w:p>
        </w:tc>
        <w:tc>
          <w:tcPr>
            <w:tcW w:w="815" w:type="pct"/>
            <w:tcBorders>
              <w:top w:val="single" w:sz="4" w:space="0" w:color="C0BFBF" w:themeColor="text2"/>
              <w:bottom w:val="single" w:sz="4" w:space="0" w:color="C0BFBF" w:themeColor="text2"/>
            </w:tcBorders>
            <w:vAlign w:val="center"/>
          </w:tcPr>
          <w:p w:rsidR="003F0916" w:rsidRPr="00E970DE" w:rsidP="003F0916" w14:paraId="692C4501" w14:textId="277351AE">
            <w:pPr>
              <w:pStyle w:val="TableText"/>
              <w:keepNext/>
              <w:jc w:val="center"/>
              <w:rPr>
                <w:color w:val="FFFFFF" w:themeColor="background2"/>
              </w:rPr>
            </w:pPr>
            <w:r w:rsidRPr="00985599">
              <w:rPr>
                <w:color w:val="FFFFFF" w:themeColor="background2"/>
              </w:rPr>
              <w:t>&lt;blank&gt;</w:t>
            </w:r>
          </w:p>
        </w:tc>
        <w:tc>
          <w:tcPr>
            <w:tcW w:w="839" w:type="pct"/>
            <w:tcBorders>
              <w:top w:val="single" w:sz="4" w:space="0" w:color="C0BFBF" w:themeColor="text2"/>
              <w:bottom w:val="single" w:sz="4" w:space="0" w:color="C0BFBF" w:themeColor="text2"/>
            </w:tcBorders>
            <w:vAlign w:val="center"/>
          </w:tcPr>
          <w:p w:rsidR="003F0916" w:rsidRPr="00E970DE" w:rsidP="003F0916" w14:paraId="62601CBD" w14:textId="79F9062B">
            <w:pPr>
              <w:pStyle w:val="TableText"/>
              <w:keepNext/>
              <w:jc w:val="center"/>
            </w:pPr>
            <w:r>
              <w:t>X</w:t>
            </w:r>
          </w:p>
        </w:tc>
      </w:tr>
      <w:tr w14:paraId="2F7B2C45" w14:textId="77777777" w:rsidTr="00FD5C35">
        <w:tblPrEx>
          <w:tblW w:w="5000" w:type="pct"/>
          <w:tblLook w:val="04A0"/>
        </w:tblPrEx>
        <w:tc>
          <w:tcPr>
            <w:tcW w:w="3346" w:type="pct"/>
            <w:tcBorders>
              <w:top w:val="single" w:sz="4" w:space="0" w:color="C0BFBF" w:themeColor="text2"/>
              <w:bottom w:val="single" w:sz="4" w:space="0" w:color="C0BFBF" w:themeColor="text2"/>
            </w:tcBorders>
          </w:tcPr>
          <w:p w:rsidR="003F0916" w:rsidRPr="00E970DE" w:rsidP="003F0916" w14:paraId="17700C92" w14:textId="235E24E4">
            <w:pPr>
              <w:pStyle w:val="TableText"/>
              <w:keepNext/>
              <w:rPr>
                <w:b/>
                <w:color w:val="FFFFFF" w:themeColor="background2"/>
              </w:rPr>
            </w:pPr>
            <w:r w:rsidRPr="00384FFA">
              <w:t xml:space="preserve">Other </w:t>
            </w:r>
            <w:r>
              <w:t>e</w:t>
            </w:r>
            <w:r w:rsidRPr="00384FFA">
              <w:t xml:space="preserve">nabling </w:t>
            </w:r>
            <w:r>
              <w:t>s</w:t>
            </w:r>
            <w:r w:rsidRPr="00384FFA">
              <w:t xml:space="preserve">ervices </w:t>
            </w:r>
            <w:r>
              <w:t>p</w:t>
            </w:r>
            <w:r w:rsidRPr="00E970DE">
              <w:t>ersonnel</w:t>
            </w:r>
          </w:p>
        </w:tc>
        <w:tc>
          <w:tcPr>
            <w:tcW w:w="815" w:type="pct"/>
            <w:tcBorders>
              <w:top w:val="single" w:sz="4" w:space="0" w:color="C0BFBF" w:themeColor="text2"/>
              <w:bottom w:val="single" w:sz="4" w:space="0" w:color="C0BFBF" w:themeColor="text2"/>
            </w:tcBorders>
            <w:vAlign w:val="center"/>
          </w:tcPr>
          <w:p w:rsidR="003F0916" w:rsidRPr="00E970DE" w:rsidP="003F0916" w14:paraId="409EF8E8" w14:textId="6DB9FFCA">
            <w:pPr>
              <w:pStyle w:val="TableText"/>
              <w:keepNext/>
              <w:jc w:val="center"/>
              <w:rPr>
                <w:color w:val="899EA6"/>
              </w:rPr>
            </w:pPr>
            <w:r w:rsidRPr="00E970DE">
              <w:rPr>
                <w:color w:val="FFFFFF" w:themeColor="background2"/>
              </w:rPr>
              <w:t>&lt;blank&gt;</w:t>
            </w:r>
          </w:p>
        </w:tc>
        <w:tc>
          <w:tcPr>
            <w:tcW w:w="839" w:type="pct"/>
            <w:tcBorders>
              <w:top w:val="single" w:sz="4" w:space="0" w:color="C0BFBF" w:themeColor="text2"/>
              <w:bottom w:val="single" w:sz="4" w:space="0" w:color="C0BFBF" w:themeColor="text2"/>
            </w:tcBorders>
            <w:vAlign w:val="center"/>
          </w:tcPr>
          <w:p w:rsidR="003F0916" w:rsidRPr="00384FFA" w:rsidP="003F0916" w14:paraId="2DBFBB24" w14:textId="1396D4BB">
            <w:pPr>
              <w:pStyle w:val="TableText"/>
              <w:keepNext/>
              <w:jc w:val="center"/>
              <w:rPr>
                <w:color w:val="899EA6"/>
              </w:rPr>
            </w:pPr>
            <w:r w:rsidRPr="00E970DE">
              <w:t>X</w:t>
            </w:r>
          </w:p>
        </w:tc>
      </w:tr>
      <w:tr w14:paraId="4795DBB2" w14:textId="77777777" w:rsidTr="00FD5C35">
        <w:tblPrEx>
          <w:tblW w:w="5000" w:type="pct"/>
          <w:tblLook w:val="04A0"/>
        </w:tblPrEx>
        <w:tc>
          <w:tcPr>
            <w:tcW w:w="3346" w:type="pct"/>
            <w:tcBorders>
              <w:top w:val="nil"/>
            </w:tcBorders>
            <w:shd w:val="clear" w:color="auto" w:fill="CCDDF1"/>
          </w:tcPr>
          <w:p w:rsidR="003F0916" w:rsidRPr="006F0995" w:rsidP="003F0916" w14:paraId="00A4CAC5" w14:textId="415A1292">
            <w:pPr>
              <w:pStyle w:val="TableText"/>
              <w:rPr>
                <w:b/>
                <w:color w:val="006699"/>
              </w:rPr>
            </w:pPr>
            <w:r w:rsidRPr="00FD5C35">
              <w:rPr>
                <w:b/>
                <w:color w:val="1C639C"/>
              </w:rPr>
              <w:t xml:space="preserve">Other Programs and Related Services Personnel </w:t>
            </w:r>
            <w:r w:rsidRPr="00FD5C35">
              <w:rPr>
                <w:color w:val="1C639C"/>
              </w:rPr>
              <w:t>(Line 29a)</w:t>
            </w:r>
          </w:p>
        </w:tc>
        <w:tc>
          <w:tcPr>
            <w:tcW w:w="815" w:type="pct"/>
            <w:tcBorders>
              <w:top w:val="nil"/>
            </w:tcBorders>
            <w:shd w:val="clear" w:color="auto" w:fill="CCDDF1"/>
            <w:vAlign w:val="center"/>
          </w:tcPr>
          <w:p w:rsidR="003F0916" w:rsidRPr="006F0995" w:rsidP="003F0916" w14:paraId="4D039D4A" w14:textId="77777777">
            <w:pPr>
              <w:pStyle w:val="TableText"/>
              <w:jc w:val="center"/>
              <w:rPr>
                <w:color w:val="CCDDF1"/>
              </w:rPr>
            </w:pPr>
            <w:r w:rsidRPr="006F0995">
              <w:rPr>
                <w:color w:val="CCDDF1"/>
              </w:rPr>
              <w:t>&lt;blank&gt;</w:t>
            </w:r>
          </w:p>
        </w:tc>
        <w:tc>
          <w:tcPr>
            <w:tcW w:w="839" w:type="pct"/>
            <w:tcBorders>
              <w:top w:val="nil"/>
            </w:tcBorders>
            <w:shd w:val="clear" w:color="auto" w:fill="CCDDF1"/>
            <w:vAlign w:val="center"/>
          </w:tcPr>
          <w:p w:rsidR="003F0916" w:rsidRPr="006F0995" w:rsidP="003F0916" w14:paraId="1EB602CB" w14:textId="77777777">
            <w:pPr>
              <w:pStyle w:val="TableText"/>
              <w:jc w:val="center"/>
              <w:rPr>
                <w:color w:val="CCDDF1"/>
              </w:rPr>
            </w:pPr>
            <w:r w:rsidRPr="006F0995">
              <w:rPr>
                <w:color w:val="CCDDF1"/>
              </w:rPr>
              <w:t>&lt;blank&gt;</w:t>
            </w:r>
          </w:p>
        </w:tc>
      </w:tr>
      <w:tr w14:paraId="4B03088D" w14:textId="77777777" w:rsidTr="00E473CE">
        <w:tblPrEx>
          <w:tblW w:w="5000" w:type="pct"/>
          <w:tblLook w:val="04A0"/>
        </w:tblPrEx>
        <w:tc>
          <w:tcPr>
            <w:tcW w:w="3346" w:type="pct"/>
          </w:tcPr>
          <w:p w:rsidR="00E473CE" w:rsidRPr="004E27BE" w:rsidP="00DE39C2" w14:paraId="5CCAE941" w14:textId="77777777">
            <w:pPr>
              <w:pStyle w:val="TableText"/>
            </w:pPr>
            <w:r w:rsidRPr="004E27BE">
              <w:t xml:space="preserve">Adult </w:t>
            </w:r>
            <w:r>
              <w:t>d</w:t>
            </w:r>
            <w:r w:rsidRPr="004E27BE">
              <w:t xml:space="preserve">ay </w:t>
            </w:r>
            <w:r>
              <w:t>h</w:t>
            </w:r>
            <w:r w:rsidRPr="004E27BE">
              <w:t xml:space="preserve">ealth </w:t>
            </w:r>
            <w:r>
              <w:t>c</w:t>
            </w:r>
            <w:r w:rsidRPr="004E27BE">
              <w:t xml:space="preserve">are, </w:t>
            </w:r>
            <w:r>
              <w:t>f</w:t>
            </w:r>
            <w:r w:rsidRPr="004E27BE">
              <w:t xml:space="preserve">rail </w:t>
            </w:r>
            <w:r>
              <w:t>e</w:t>
            </w:r>
            <w:r w:rsidRPr="004E27BE">
              <w:t xml:space="preserve">lderly </w:t>
            </w:r>
            <w:r>
              <w:t>s</w:t>
            </w:r>
            <w:r w:rsidRPr="004E27BE">
              <w:t xml:space="preserve">upport </w:t>
            </w:r>
            <w:r>
              <w:t>personnel</w:t>
            </w:r>
          </w:p>
        </w:tc>
        <w:tc>
          <w:tcPr>
            <w:tcW w:w="815" w:type="pct"/>
          </w:tcPr>
          <w:p w:rsidR="00E473CE" w:rsidRPr="00883BDA" w:rsidP="00DE39C2" w14:paraId="6F634DE8"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4FB0C1AE" w14:textId="77777777">
            <w:pPr>
              <w:pStyle w:val="TableText"/>
              <w:jc w:val="center"/>
            </w:pPr>
            <w:r w:rsidRPr="004E27BE">
              <w:t>X</w:t>
            </w:r>
          </w:p>
        </w:tc>
      </w:tr>
      <w:tr w14:paraId="7D81E56E" w14:textId="77777777" w:rsidTr="00E473CE">
        <w:tblPrEx>
          <w:tblW w:w="5000" w:type="pct"/>
          <w:tblLook w:val="04A0"/>
        </w:tblPrEx>
        <w:tc>
          <w:tcPr>
            <w:tcW w:w="3346" w:type="pct"/>
          </w:tcPr>
          <w:p w:rsidR="00E473CE" w:rsidRPr="004E27BE" w:rsidP="00DE39C2" w14:paraId="5CDC00D4" w14:textId="77777777">
            <w:pPr>
              <w:pStyle w:val="TableText"/>
            </w:pPr>
            <w:r w:rsidRPr="004E27BE">
              <w:t>Child</w:t>
            </w:r>
            <w:r>
              <w:t xml:space="preserve"> c</w:t>
            </w:r>
            <w:r w:rsidRPr="004E27BE">
              <w:t>are</w:t>
            </w:r>
            <w:r w:rsidRPr="004E27BE">
              <w:t xml:space="preserve"> </w:t>
            </w:r>
            <w:r>
              <w:t>w</w:t>
            </w:r>
            <w:r w:rsidRPr="004E27BE">
              <w:t>orkers</w:t>
            </w:r>
          </w:p>
        </w:tc>
        <w:tc>
          <w:tcPr>
            <w:tcW w:w="815" w:type="pct"/>
          </w:tcPr>
          <w:p w:rsidR="00E473CE" w:rsidRPr="00883BDA" w:rsidP="00DE39C2" w14:paraId="7F18BD46"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732214B9" w14:textId="77777777">
            <w:pPr>
              <w:pStyle w:val="TableText"/>
              <w:jc w:val="center"/>
            </w:pPr>
            <w:r w:rsidRPr="004E27BE">
              <w:t>X</w:t>
            </w:r>
          </w:p>
        </w:tc>
      </w:tr>
      <w:tr w14:paraId="052FA57F" w14:textId="77777777" w:rsidTr="00E473CE">
        <w:tblPrEx>
          <w:tblW w:w="5000" w:type="pct"/>
          <w:tblLook w:val="04A0"/>
        </w:tblPrEx>
        <w:tc>
          <w:tcPr>
            <w:tcW w:w="3346" w:type="pct"/>
          </w:tcPr>
          <w:p w:rsidR="00E473CE" w:rsidRPr="004E27BE" w:rsidP="00DE39C2" w14:paraId="69D57911" w14:textId="77777777">
            <w:pPr>
              <w:pStyle w:val="TableText"/>
            </w:pPr>
            <w:r w:rsidRPr="004E27BE">
              <w:t>Employment/</w:t>
            </w:r>
            <w:r>
              <w:t>e</w:t>
            </w:r>
            <w:r w:rsidRPr="004E27BE">
              <w:t xml:space="preserve">ducational </w:t>
            </w:r>
            <w:r>
              <w:t>c</w:t>
            </w:r>
            <w:r w:rsidRPr="004E27BE">
              <w:t>ounselors</w:t>
            </w:r>
          </w:p>
        </w:tc>
        <w:tc>
          <w:tcPr>
            <w:tcW w:w="815" w:type="pct"/>
          </w:tcPr>
          <w:p w:rsidR="00E473CE" w:rsidRPr="00883BDA" w:rsidP="00DE39C2" w14:paraId="3D926F3F"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35C29735" w14:textId="77777777">
            <w:pPr>
              <w:pStyle w:val="TableText"/>
              <w:jc w:val="center"/>
            </w:pPr>
            <w:r w:rsidRPr="004E27BE">
              <w:t>X</w:t>
            </w:r>
          </w:p>
        </w:tc>
      </w:tr>
      <w:tr w14:paraId="4E819F59" w14:textId="77777777" w:rsidTr="00E473CE">
        <w:tblPrEx>
          <w:tblW w:w="5000" w:type="pct"/>
          <w:tblLook w:val="04A0"/>
        </w:tblPrEx>
        <w:tc>
          <w:tcPr>
            <w:tcW w:w="3346" w:type="pct"/>
          </w:tcPr>
          <w:p w:rsidR="00E473CE" w:rsidRPr="004E27BE" w:rsidP="00DE39C2" w14:paraId="68AD145E" w14:textId="77777777">
            <w:pPr>
              <w:pStyle w:val="TableText"/>
            </w:pPr>
            <w:r w:rsidRPr="004E27BE">
              <w:t xml:space="preserve">Exercise </w:t>
            </w:r>
            <w:r>
              <w:t>t</w:t>
            </w:r>
            <w:r w:rsidRPr="004E27BE">
              <w:t>rainers/</w:t>
            </w:r>
            <w:r>
              <w:t>f</w:t>
            </w:r>
            <w:r w:rsidRPr="004E27BE">
              <w:t xml:space="preserve">itness </w:t>
            </w:r>
            <w:r>
              <w:t>c</w:t>
            </w:r>
            <w:r w:rsidRPr="004E27BE">
              <w:t xml:space="preserve">enter </w:t>
            </w:r>
            <w:r>
              <w:t>personnel</w:t>
            </w:r>
          </w:p>
        </w:tc>
        <w:tc>
          <w:tcPr>
            <w:tcW w:w="815" w:type="pct"/>
          </w:tcPr>
          <w:p w:rsidR="00E473CE" w:rsidRPr="00883BDA" w:rsidP="00DE39C2" w14:paraId="52F33AF4"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5829968E" w14:textId="77777777">
            <w:pPr>
              <w:pStyle w:val="TableText"/>
              <w:jc w:val="center"/>
            </w:pPr>
            <w:r w:rsidRPr="004E27BE">
              <w:t>X</w:t>
            </w:r>
          </w:p>
        </w:tc>
      </w:tr>
      <w:tr w14:paraId="7F14B56F" w14:textId="77777777" w:rsidTr="00E473CE">
        <w:tblPrEx>
          <w:tblW w:w="5000" w:type="pct"/>
          <w:tblLook w:val="04A0"/>
        </w:tblPrEx>
        <w:tc>
          <w:tcPr>
            <w:tcW w:w="3346" w:type="pct"/>
          </w:tcPr>
          <w:p w:rsidR="00E473CE" w:rsidRPr="004E27BE" w:rsidP="00DE39C2" w14:paraId="1C29BF5D" w14:textId="77777777">
            <w:pPr>
              <w:pStyle w:val="TableText"/>
            </w:pPr>
            <w:r w:rsidRPr="004E27BE">
              <w:t xml:space="preserve">Food </w:t>
            </w:r>
            <w:r>
              <w:t>b</w:t>
            </w:r>
            <w:r w:rsidRPr="004E27BE">
              <w:t>ank/</w:t>
            </w:r>
            <w:r>
              <w:t>m</w:t>
            </w:r>
            <w:r w:rsidRPr="004E27BE">
              <w:t xml:space="preserve">eal </w:t>
            </w:r>
            <w:r>
              <w:t>d</w:t>
            </w:r>
            <w:r w:rsidRPr="004E27BE">
              <w:t xml:space="preserve">elivery </w:t>
            </w:r>
            <w:r>
              <w:t>w</w:t>
            </w:r>
            <w:r w:rsidRPr="004E27BE">
              <w:t>orkers</w:t>
            </w:r>
          </w:p>
        </w:tc>
        <w:tc>
          <w:tcPr>
            <w:tcW w:w="815" w:type="pct"/>
          </w:tcPr>
          <w:p w:rsidR="00E473CE" w:rsidRPr="00883BDA" w:rsidP="00DE39C2" w14:paraId="089F0DD5"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58E25CF3" w14:textId="77777777">
            <w:pPr>
              <w:pStyle w:val="TableText"/>
              <w:jc w:val="center"/>
            </w:pPr>
            <w:r w:rsidRPr="004E27BE">
              <w:t>X</w:t>
            </w:r>
          </w:p>
        </w:tc>
      </w:tr>
      <w:tr w14:paraId="725B1899" w14:textId="77777777" w:rsidTr="00474368">
        <w:tblPrEx>
          <w:tblW w:w="5000" w:type="pct"/>
          <w:tblLook w:val="04A0"/>
        </w:tblPrEx>
        <w:tc>
          <w:tcPr>
            <w:tcW w:w="3346" w:type="pct"/>
          </w:tcPr>
          <w:p w:rsidR="003F0916" w:rsidRPr="004E27BE" w:rsidP="003F0916" w14:paraId="21888AB0" w14:textId="7D8CBD2E">
            <w:pPr>
              <w:pStyle w:val="TableText"/>
            </w:pPr>
            <w:r w:rsidRPr="004E27BE">
              <w:t xml:space="preserve">Head </w:t>
            </w:r>
            <w:r>
              <w:t>S</w:t>
            </w:r>
            <w:r w:rsidRPr="004E27BE">
              <w:t xml:space="preserve">tart </w:t>
            </w:r>
            <w:r>
              <w:t>w</w:t>
            </w:r>
            <w:r w:rsidRPr="004E27BE">
              <w:t>orkers</w:t>
            </w:r>
          </w:p>
        </w:tc>
        <w:tc>
          <w:tcPr>
            <w:tcW w:w="815" w:type="pct"/>
            <w:vAlign w:val="center"/>
          </w:tcPr>
          <w:p w:rsidR="003F0916" w:rsidRPr="00883BDA" w:rsidP="003F0916" w14:paraId="0E3D53EA" w14:textId="77777777">
            <w:pPr>
              <w:pStyle w:val="TableText"/>
              <w:jc w:val="center"/>
              <w:rPr>
                <w:bCs/>
                <w:smallCaps/>
                <w:color w:val="FFFFFF" w:themeColor="background2"/>
              </w:rPr>
            </w:pPr>
            <w:r w:rsidRPr="00883BDA">
              <w:rPr>
                <w:color w:val="FFFFFF" w:themeColor="background2"/>
              </w:rPr>
              <w:t>&lt;blank&gt;</w:t>
            </w:r>
          </w:p>
        </w:tc>
        <w:tc>
          <w:tcPr>
            <w:tcW w:w="839" w:type="pct"/>
            <w:vAlign w:val="center"/>
          </w:tcPr>
          <w:p w:rsidR="003F0916" w:rsidRPr="004E27BE" w:rsidP="003F0916" w14:paraId="61C8E08B" w14:textId="77777777">
            <w:pPr>
              <w:pStyle w:val="TableText"/>
              <w:jc w:val="center"/>
            </w:pPr>
            <w:r w:rsidRPr="004E27BE">
              <w:t>X</w:t>
            </w:r>
          </w:p>
        </w:tc>
      </w:tr>
      <w:tr w14:paraId="1F89485B" w14:textId="77777777" w:rsidTr="00474368">
        <w:tblPrEx>
          <w:tblW w:w="5000" w:type="pct"/>
          <w:tblLook w:val="04A0"/>
        </w:tblPrEx>
        <w:tc>
          <w:tcPr>
            <w:tcW w:w="3346" w:type="pct"/>
          </w:tcPr>
          <w:p w:rsidR="003F0916" w:rsidRPr="004E27BE" w:rsidP="003F0916" w14:paraId="2BCB9933" w14:textId="77777777">
            <w:pPr>
              <w:pStyle w:val="TableText"/>
            </w:pPr>
            <w:r w:rsidRPr="004E27BE">
              <w:t xml:space="preserve">Housing </w:t>
            </w:r>
            <w:r>
              <w:t>a</w:t>
            </w:r>
            <w:r w:rsidRPr="004E27BE">
              <w:t xml:space="preserve">ssistance </w:t>
            </w:r>
            <w:r>
              <w:t>w</w:t>
            </w:r>
            <w:r w:rsidRPr="004E27BE">
              <w:t>orkers</w:t>
            </w:r>
          </w:p>
        </w:tc>
        <w:tc>
          <w:tcPr>
            <w:tcW w:w="815" w:type="pct"/>
            <w:vAlign w:val="center"/>
          </w:tcPr>
          <w:p w:rsidR="003F0916" w:rsidRPr="00883BDA" w:rsidP="003F0916" w14:paraId="3CC0F77E" w14:textId="77777777">
            <w:pPr>
              <w:pStyle w:val="TableText"/>
              <w:jc w:val="center"/>
              <w:rPr>
                <w:bCs/>
                <w:smallCaps/>
                <w:color w:val="FFFFFF" w:themeColor="background2"/>
              </w:rPr>
            </w:pPr>
            <w:r w:rsidRPr="00883BDA">
              <w:rPr>
                <w:color w:val="FFFFFF" w:themeColor="background2"/>
              </w:rPr>
              <w:t>&lt;blank&gt;</w:t>
            </w:r>
          </w:p>
        </w:tc>
        <w:tc>
          <w:tcPr>
            <w:tcW w:w="839" w:type="pct"/>
            <w:vAlign w:val="center"/>
          </w:tcPr>
          <w:p w:rsidR="003F0916" w:rsidRPr="004E27BE" w:rsidP="003F0916" w14:paraId="51E37EEE" w14:textId="77777777">
            <w:pPr>
              <w:pStyle w:val="TableText"/>
              <w:jc w:val="center"/>
            </w:pPr>
            <w:r w:rsidRPr="004E27BE">
              <w:t>X</w:t>
            </w:r>
          </w:p>
        </w:tc>
      </w:tr>
      <w:tr w14:paraId="06897AA4" w14:textId="77777777" w:rsidTr="00E473CE">
        <w:tblPrEx>
          <w:tblW w:w="5000" w:type="pct"/>
          <w:tblLook w:val="04A0"/>
        </w:tblPrEx>
        <w:tc>
          <w:tcPr>
            <w:tcW w:w="3346" w:type="pct"/>
          </w:tcPr>
          <w:p w:rsidR="00E473CE" w:rsidRPr="004E27BE" w:rsidP="00DE39C2" w14:paraId="529367CF" w14:textId="77777777">
            <w:pPr>
              <w:pStyle w:val="TableText"/>
            </w:pPr>
            <w:r w:rsidRPr="004E27BE">
              <w:t xml:space="preserve">WIC </w:t>
            </w:r>
            <w:r>
              <w:t>w</w:t>
            </w:r>
            <w:r w:rsidRPr="004E27BE">
              <w:t>orkers</w:t>
            </w:r>
          </w:p>
        </w:tc>
        <w:tc>
          <w:tcPr>
            <w:tcW w:w="815" w:type="pct"/>
          </w:tcPr>
          <w:p w:rsidR="00E473CE" w:rsidRPr="00883BDA" w:rsidP="00DE39C2" w14:paraId="7C025A98" w14:textId="77777777">
            <w:pPr>
              <w:pStyle w:val="TableText"/>
              <w:jc w:val="center"/>
              <w:rPr>
                <w:bCs/>
                <w:smallCaps/>
                <w:color w:val="FFFFFF" w:themeColor="background2"/>
              </w:rPr>
            </w:pPr>
            <w:r w:rsidRPr="00883BDA">
              <w:rPr>
                <w:color w:val="FFFFFF" w:themeColor="background2"/>
              </w:rPr>
              <w:t>&lt;blank&gt;</w:t>
            </w:r>
          </w:p>
        </w:tc>
        <w:tc>
          <w:tcPr>
            <w:tcW w:w="839" w:type="pct"/>
          </w:tcPr>
          <w:p w:rsidR="00E473CE" w:rsidRPr="004E27BE" w:rsidP="00DE39C2" w14:paraId="015A76BA" w14:textId="77777777">
            <w:pPr>
              <w:pStyle w:val="TableText"/>
              <w:jc w:val="center"/>
            </w:pPr>
            <w:r w:rsidRPr="004E27BE">
              <w:t>X</w:t>
            </w:r>
          </w:p>
        </w:tc>
      </w:tr>
      <w:tr w14:paraId="1FC758C8" w14:textId="77777777" w:rsidTr="00FD5C35">
        <w:tblPrEx>
          <w:tblW w:w="5000" w:type="pct"/>
          <w:tblLook w:val="04A0"/>
        </w:tblPrEx>
        <w:trPr>
          <w:trHeight w:val="70"/>
        </w:trPr>
        <w:tc>
          <w:tcPr>
            <w:tcW w:w="3346" w:type="pct"/>
            <w:tcBorders>
              <w:top w:val="single" w:sz="4" w:space="0" w:color="C0BFBF" w:themeColor="text2"/>
            </w:tcBorders>
            <w:shd w:val="clear" w:color="auto" w:fill="CCDDF1"/>
          </w:tcPr>
          <w:p w:rsidR="003F0916" w:rsidRPr="006F0995" w:rsidP="003F0916" w14:paraId="7159737F" w14:textId="63482B97">
            <w:pPr>
              <w:pStyle w:val="TableText"/>
              <w:rPr>
                <w:color w:val="006699"/>
              </w:rPr>
            </w:pPr>
            <w:r w:rsidRPr="00FD5C35">
              <w:rPr>
                <w:b/>
                <w:color w:val="1C639C"/>
              </w:rPr>
              <w:t>Quality Improvement Personnel (QI)</w:t>
            </w:r>
            <w:r w:rsidRPr="00FD5C35">
              <w:rPr>
                <w:color w:val="1C639C"/>
              </w:rPr>
              <w:t xml:space="preserve"> (Line 29b)</w:t>
            </w:r>
          </w:p>
        </w:tc>
        <w:tc>
          <w:tcPr>
            <w:tcW w:w="815" w:type="pct"/>
            <w:tcBorders>
              <w:top w:val="single" w:sz="4" w:space="0" w:color="C0BFBF" w:themeColor="text2"/>
            </w:tcBorders>
            <w:shd w:val="clear" w:color="auto" w:fill="CCDDF1"/>
            <w:vAlign w:val="center"/>
          </w:tcPr>
          <w:p w:rsidR="003F0916" w:rsidRPr="006F0995" w:rsidP="003F0916" w14:paraId="0FB0C47A" w14:textId="77777777">
            <w:pPr>
              <w:pStyle w:val="TableText"/>
              <w:jc w:val="center"/>
              <w:rPr>
                <w:bCs/>
                <w:smallCaps/>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0B6E412F" w14:textId="77777777">
            <w:pPr>
              <w:pStyle w:val="TableText"/>
              <w:jc w:val="center"/>
              <w:rPr>
                <w:bCs/>
                <w:smallCaps/>
                <w:color w:val="CCDDF1"/>
              </w:rPr>
            </w:pPr>
            <w:r w:rsidRPr="006F0995">
              <w:rPr>
                <w:color w:val="CCDDF1"/>
              </w:rPr>
              <w:t>&lt;blank&gt;</w:t>
            </w:r>
          </w:p>
        </w:tc>
      </w:tr>
      <w:tr w14:paraId="5AB3365E" w14:textId="77777777" w:rsidTr="00FD5C35">
        <w:tblPrEx>
          <w:tblW w:w="5000" w:type="pct"/>
          <w:tblLook w:val="04A0"/>
        </w:tblPrEx>
        <w:trPr>
          <w:trHeight w:val="278"/>
        </w:trPr>
        <w:tc>
          <w:tcPr>
            <w:tcW w:w="0" w:type="pct"/>
          </w:tcPr>
          <w:p w:rsidR="00E473CE" w:rsidRPr="004E27BE" w:rsidP="00DE39C2" w14:paraId="7B646EF4" w14:textId="77777777">
            <w:pPr>
              <w:pStyle w:val="TableText"/>
              <w:rPr>
                <w:smallCaps/>
              </w:rPr>
            </w:pPr>
            <w:r w:rsidRPr="004E27BE">
              <w:t xml:space="preserve">Quality </w:t>
            </w:r>
            <w:r>
              <w:t>a</w:t>
            </w:r>
            <w:r w:rsidRPr="004E27BE">
              <w:t>ssurance/</w:t>
            </w:r>
            <w:r>
              <w:t>quality improvement and health IT/EHR d</w:t>
            </w:r>
            <w:r w:rsidRPr="004E27BE">
              <w:t xml:space="preserve">esign and </w:t>
            </w:r>
            <w:r>
              <w:t>o</w:t>
            </w:r>
            <w:r w:rsidRPr="004E27BE">
              <w:t xml:space="preserve">peration </w:t>
            </w:r>
            <w:r>
              <w:t>personnel</w:t>
            </w:r>
          </w:p>
        </w:tc>
        <w:tc>
          <w:tcPr>
            <w:tcW w:w="0" w:type="pct"/>
          </w:tcPr>
          <w:p w:rsidR="00E473CE" w:rsidRPr="00883BDA" w:rsidP="00DE39C2" w14:paraId="57018831" w14:textId="77777777">
            <w:pPr>
              <w:pStyle w:val="TableText"/>
              <w:jc w:val="center"/>
              <w:rPr>
                <w:bCs/>
                <w:smallCaps/>
                <w:color w:val="FFFFFF" w:themeColor="background2"/>
              </w:rPr>
            </w:pPr>
            <w:r w:rsidRPr="00883BDA">
              <w:rPr>
                <w:color w:val="FFFFFF" w:themeColor="background2"/>
              </w:rPr>
              <w:t>&lt;blank&gt;</w:t>
            </w:r>
          </w:p>
        </w:tc>
        <w:tc>
          <w:tcPr>
            <w:tcW w:w="0" w:type="pct"/>
            <w:vAlign w:val="center"/>
          </w:tcPr>
          <w:p w:rsidR="00E473CE" w:rsidRPr="004E27BE" w:rsidP="00E473CE" w14:paraId="70D29BE3" w14:textId="77777777">
            <w:pPr>
              <w:pStyle w:val="TableText"/>
              <w:jc w:val="center"/>
              <w:rPr>
                <w:color w:val="D3D3D3" w:themeColor="background1"/>
              </w:rPr>
            </w:pPr>
            <w:r w:rsidRPr="004E27BE">
              <w:t>X</w:t>
            </w:r>
          </w:p>
        </w:tc>
      </w:tr>
      <w:tr w14:paraId="42CCA729" w14:textId="77777777" w:rsidTr="00FD5C35">
        <w:tblPrEx>
          <w:tblW w:w="5000" w:type="pct"/>
          <w:tblLook w:val="04A0"/>
        </w:tblPrEx>
        <w:trPr>
          <w:trHeight w:val="170"/>
        </w:trPr>
        <w:tc>
          <w:tcPr>
            <w:tcW w:w="3346" w:type="pct"/>
          </w:tcPr>
          <w:p w:rsidR="003F0916" w:rsidRPr="004E27BE" w:rsidP="003F0916" w14:paraId="3DA5A6AE" w14:textId="77777777">
            <w:pPr>
              <w:pStyle w:val="TableText"/>
            </w:pPr>
            <w:r>
              <w:t>QI nurses</w:t>
            </w:r>
          </w:p>
        </w:tc>
        <w:tc>
          <w:tcPr>
            <w:tcW w:w="815" w:type="pct"/>
            <w:vAlign w:val="center"/>
          </w:tcPr>
          <w:p w:rsidR="003F0916" w:rsidRPr="00883BDA" w:rsidP="003F0916" w14:paraId="16F839A1" w14:textId="77777777">
            <w:pPr>
              <w:pStyle w:val="TableText"/>
              <w:jc w:val="center"/>
              <w:rPr>
                <w:bCs/>
                <w:smallCaps/>
                <w:color w:val="FFFFFF" w:themeColor="background2"/>
              </w:rPr>
            </w:pPr>
            <w:r w:rsidRPr="00883BDA">
              <w:rPr>
                <w:color w:val="FFFFFF" w:themeColor="background2"/>
              </w:rPr>
              <w:t>&lt;blank&gt;</w:t>
            </w:r>
          </w:p>
        </w:tc>
        <w:tc>
          <w:tcPr>
            <w:tcW w:w="839" w:type="pct"/>
            <w:vAlign w:val="center"/>
          </w:tcPr>
          <w:p w:rsidR="003F0916" w:rsidRPr="004E27BE" w:rsidP="003F0916" w14:paraId="4BC795DA" w14:textId="77777777">
            <w:pPr>
              <w:pStyle w:val="TableText"/>
              <w:jc w:val="center"/>
            </w:pPr>
            <w:r w:rsidRPr="004E27BE">
              <w:t>X</w:t>
            </w:r>
          </w:p>
        </w:tc>
      </w:tr>
      <w:tr w14:paraId="01421996" w14:textId="77777777" w:rsidTr="00FD5C35">
        <w:tblPrEx>
          <w:tblW w:w="5000" w:type="pct"/>
          <w:tblLook w:val="04A0"/>
        </w:tblPrEx>
        <w:trPr>
          <w:trHeight w:val="107"/>
        </w:trPr>
        <w:tc>
          <w:tcPr>
            <w:tcW w:w="3346" w:type="pct"/>
          </w:tcPr>
          <w:p w:rsidR="003F0916" w:rsidRPr="004E27BE" w:rsidP="003F0916" w14:paraId="40359700" w14:textId="77777777">
            <w:pPr>
              <w:pStyle w:val="TableText"/>
            </w:pPr>
            <w:r>
              <w:t>QI technicians</w:t>
            </w:r>
          </w:p>
        </w:tc>
        <w:tc>
          <w:tcPr>
            <w:tcW w:w="815" w:type="pct"/>
            <w:vAlign w:val="center"/>
          </w:tcPr>
          <w:p w:rsidR="003F0916" w:rsidRPr="00883BDA" w:rsidP="003F0916" w14:paraId="62EEC34C" w14:textId="77777777">
            <w:pPr>
              <w:pStyle w:val="TableText"/>
              <w:jc w:val="center"/>
              <w:rPr>
                <w:bCs/>
                <w:smallCaps/>
                <w:color w:val="FFFFFF" w:themeColor="background2"/>
              </w:rPr>
            </w:pPr>
            <w:r w:rsidRPr="00883BDA">
              <w:rPr>
                <w:color w:val="FFFFFF" w:themeColor="background2"/>
              </w:rPr>
              <w:t>&lt;blank&gt;</w:t>
            </w:r>
          </w:p>
        </w:tc>
        <w:tc>
          <w:tcPr>
            <w:tcW w:w="839" w:type="pct"/>
            <w:vAlign w:val="center"/>
          </w:tcPr>
          <w:p w:rsidR="003F0916" w:rsidRPr="004E27BE" w:rsidP="003F0916" w14:paraId="7CC734D0" w14:textId="77777777">
            <w:pPr>
              <w:pStyle w:val="TableText"/>
              <w:jc w:val="center"/>
            </w:pPr>
            <w:r w:rsidRPr="004E27BE">
              <w:t>X</w:t>
            </w:r>
          </w:p>
        </w:tc>
      </w:tr>
      <w:tr w14:paraId="62B9ABAB" w14:textId="77777777" w:rsidTr="00FD5C35">
        <w:tblPrEx>
          <w:tblW w:w="5000" w:type="pct"/>
          <w:tblLook w:val="04A0"/>
        </w:tblPrEx>
        <w:trPr>
          <w:trHeight w:val="70"/>
        </w:trPr>
        <w:tc>
          <w:tcPr>
            <w:tcW w:w="3346" w:type="pct"/>
          </w:tcPr>
          <w:p w:rsidR="003F0916" w:rsidP="003F0916" w14:paraId="5FDC3315" w14:textId="77777777">
            <w:pPr>
              <w:pStyle w:val="TableText"/>
            </w:pPr>
            <w:r>
              <w:t>QI data specialists</w:t>
            </w:r>
          </w:p>
        </w:tc>
        <w:tc>
          <w:tcPr>
            <w:tcW w:w="815" w:type="pct"/>
            <w:vAlign w:val="center"/>
          </w:tcPr>
          <w:p w:rsidR="003F0916" w:rsidRPr="00883BDA" w:rsidP="003F0916" w14:paraId="1DA09130" w14:textId="77777777">
            <w:pPr>
              <w:pStyle w:val="TableText"/>
              <w:jc w:val="center"/>
              <w:rPr>
                <w:bCs/>
                <w:smallCaps/>
                <w:color w:val="FFFFFF" w:themeColor="background2"/>
              </w:rPr>
            </w:pPr>
            <w:r w:rsidRPr="00883BDA">
              <w:rPr>
                <w:color w:val="FFFFFF" w:themeColor="background2"/>
              </w:rPr>
              <w:t>&lt;blank&gt;</w:t>
            </w:r>
          </w:p>
        </w:tc>
        <w:tc>
          <w:tcPr>
            <w:tcW w:w="839" w:type="pct"/>
            <w:vAlign w:val="center"/>
          </w:tcPr>
          <w:p w:rsidR="003F0916" w:rsidRPr="004E27BE" w:rsidP="003F0916" w14:paraId="33EE943D" w14:textId="77777777">
            <w:pPr>
              <w:pStyle w:val="TableText"/>
              <w:jc w:val="center"/>
            </w:pPr>
            <w:r w:rsidRPr="004E27BE">
              <w:t>X</w:t>
            </w:r>
          </w:p>
        </w:tc>
      </w:tr>
      <w:tr w14:paraId="7FCEFCBC" w14:textId="77777777" w:rsidTr="00FD5C35">
        <w:tblPrEx>
          <w:tblW w:w="5000" w:type="pct"/>
          <w:tblLook w:val="04A0"/>
        </w:tblPrEx>
        <w:trPr>
          <w:trHeight w:val="70"/>
        </w:trPr>
        <w:tc>
          <w:tcPr>
            <w:tcW w:w="3346" w:type="pct"/>
          </w:tcPr>
          <w:p w:rsidR="003F0916" w:rsidP="003F0916" w14:paraId="07FBB237" w14:textId="77777777">
            <w:pPr>
              <w:pStyle w:val="TableText"/>
            </w:pPr>
            <w:r>
              <w:t>Statisticians, analysts</w:t>
            </w:r>
          </w:p>
        </w:tc>
        <w:tc>
          <w:tcPr>
            <w:tcW w:w="815" w:type="pct"/>
            <w:vAlign w:val="center"/>
          </w:tcPr>
          <w:p w:rsidR="003F0916" w:rsidRPr="00883BDA" w:rsidP="003F0916" w14:paraId="5DF09B74" w14:textId="77777777">
            <w:pPr>
              <w:pStyle w:val="TableText"/>
              <w:jc w:val="center"/>
              <w:rPr>
                <w:bCs/>
                <w:smallCaps/>
                <w:color w:val="FFFFFF" w:themeColor="background2"/>
              </w:rPr>
            </w:pPr>
            <w:r w:rsidRPr="00883BDA">
              <w:rPr>
                <w:color w:val="FFFFFF" w:themeColor="background2"/>
              </w:rPr>
              <w:t>&lt;blank&gt;</w:t>
            </w:r>
          </w:p>
        </w:tc>
        <w:tc>
          <w:tcPr>
            <w:tcW w:w="839" w:type="pct"/>
            <w:vAlign w:val="center"/>
          </w:tcPr>
          <w:p w:rsidR="003F0916" w:rsidRPr="004E27BE" w:rsidP="003F0916" w14:paraId="7288A92C" w14:textId="77777777">
            <w:pPr>
              <w:pStyle w:val="TableText"/>
              <w:jc w:val="center"/>
            </w:pPr>
            <w:r w:rsidRPr="004E27BE">
              <w:t>X</w:t>
            </w:r>
          </w:p>
        </w:tc>
      </w:tr>
      <w:tr w14:paraId="7E7F89E6" w14:textId="77777777" w:rsidTr="00FD5C35">
        <w:tblPrEx>
          <w:tblW w:w="5000" w:type="pct"/>
          <w:tblLook w:val="04A0"/>
        </w:tblPrEx>
        <w:trPr>
          <w:trHeight w:val="70"/>
        </w:trPr>
        <w:tc>
          <w:tcPr>
            <w:tcW w:w="3346" w:type="pct"/>
            <w:tcBorders>
              <w:top w:val="single" w:sz="4" w:space="0" w:color="C0BFBF" w:themeColor="text2"/>
            </w:tcBorders>
            <w:shd w:val="clear" w:color="auto" w:fill="CCDDF1"/>
          </w:tcPr>
          <w:p w:rsidR="003F0916" w:rsidRPr="006F0995" w:rsidP="003F0916" w14:paraId="50133093" w14:textId="62972393">
            <w:pPr>
              <w:pStyle w:val="TableText"/>
              <w:rPr>
                <w:color w:val="006699"/>
              </w:rPr>
            </w:pPr>
            <w:r w:rsidRPr="00FD5C35">
              <w:rPr>
                <w:b/>
                <w:color w:val="1C639C"/>
              </w:rPr>
              <w:t xml:space="preserve">Management and Support Personnel </w:t>
            </w:r>
            <w:r w:rsidRPr="00FD5C35">
              <w:rPr>
                <w:color w:val="1C639C"/>
              </w:rPr>
              <w:t>(Line 30a)</w:t>
            </w:r>
          </w:p>
        </w:tc>
        <w:tc>
          <w:tcPr>
            <w:tcW w:w="815" w:type="pct"/>
            <w:tcBorders>
              <w:top w:val="single" w:sz="4" w:space="0" w:color="C0BFBF" w:themeColor="text2"/>
            </w:tcBorders>
            <w:shd w:val="clear" w:color="auto" w:fill="CCDDF1"/>
            <w:vAlign w:val="center"/>
          </w:tcPr>
          <w:p w:rsidR="003F0916" w:rsidRPr="006F0995" w:rsidP="003F0916" w14:paraId="0B3B5B49"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7F29B7DD" w14:textId="77777777">
            <w:pPr>
              <w:pStyle w:val="TableText"/>
              <w:jc w:val="center"/>
              <w:rPr>
                <w:color w:val="CCDDF1"/>
              </w:rPr>
            </w:pPr>
            <w:r w:rsidRPr="006F0995">
              <w:rPr>
                <w:color w:val="CCDDF1"/>
              </w:rPr>
              <w:t>&lt;blank&gt;</w:t>
            </w:r>
          </w:p>
        </w:tc>
      </w:tr>
      <w:tr w14:paraId="6852B02D" w14:textId="77777777" w:rsidTr="00E473CE">
        <w:tblPrEx>
          <w:tblW w:w="5000" w:type="pct"/>
          <w:tblLook w:val="04A0"/>
        </w:tblPrEx>
        <w:tc>
          <w:tcPr>
            <w:tcW w:w="3346" w:type="pct"/>
          </w:tcPr>
          <w:p w:rsidR="00E473CE" w:rsidRPr="004E27BE" w:rsidP="00DE39C2" w14:paraId="01ACE96D" w14:textId="77777777">
            <w:pPr>
              <w:pStyle w:val="TableText"/>
            </w:pPr>
            <w:r w:rsidRPr="004E27BE">
              <w:t>Administrator</w:t>
            </w:r>
            <w:r>
              <w:t>s</w:t>
            </w:r>
          </w:p>
        </w:tc>
        <w:tc>
          <w:tcPr>
            <w:tcW w:w="815" w:type="pct"/>
          </w:tcPr>
          <w:p w:rsidR="00E473CE" w:rsidRPr="00883BDA" w:rsidP="00DE39C2" w14:paraId="6183BE42"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1626C4A5" w14:textId="77777777">
            <w:pPr>
              <w:pStyle w:val="TableText"/>
              <w:jc w:val="center"/>
            </w:pPr>
            <w:r w:rsidRPr="004E27BE">
              <w:t>X</w:t>
            </w:r>
          </w:p>
        </w:tc>
      </w:tr>
      <w:tr w14:paraId="569727F6" w14:textId="77777777" w:rsidTr="00474368">
        <w:tblPrEx>
          <w:tblW w:w="5000" w:type="pct"/>
          <w:tblLook w:val="04A0"/>
        </w:tblPrEx>
        <w:tc>
          <w:tcPr>
            <w:tcW w:w="3346" w:type="pct"/>
          </w:tcPr>
          <w:p w:rsidR="003F0916" w:rsidRPr="004E27BE" w:rsidP="003F0916" w14:paraId="63480EA6" w14:textId="2590FB65">
            <w:pPr>
              <w:pStyle w:val="TableText"/>
            </w:pPr>
            <w:r w:rsidRPr="004E27BE">
              <w:t xml:space="preserve">Chief </w:t>
            </w:r>
            <w:r>
              <w:t>e</w:t>
            </w:r>
            <w:r w:rsidRPr="004E27BE">
              <w:t xml:space="preserve">xecutive </w:t>
            </w:r>
            <w:r>
              <w:t>o</w:t>
            </w:r>
            <w:r w:rsidRPr="004E27BE">
              <w:t>fficer</w:t>
            </w:r>
            <w:r>
              <w:t>s</w:t>
            </w:r>
            <w:r w:rsidRPr="004E27BE">
              <w:t>/</w:t>
            </w:r>
            <w:r>
              <w:t>e</w:t>
            </w:r>
            <w:r w:rsidRPr="004E27BE">
              <w:t xml:space="preserve">xecutive </w:t>
            </w:r>
            <w:r>
              <w:t>d</w:t>
            </w:r>
            <w:r w:rsidRPr="004E27BE">
              <w:t>irector</w:t>
            </w:r>
            <w:r>
              <w:t>s</w:t>
            </w:r>
          </w:p>
        </w:tc>
        <w:tc>
          <w:tcPr>
            <w:tcW w:w="815" w:type="pct"/>
            <w:vAlign w:val="center"/>
          </w:tcPr>
          <w:p w:rsidR="003F0916" w:rsidRPr="00883BDA" w:rsidP="003F0916" w14:paraId="5E66DFE1"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2BA791F5" w14:textId="77777777">
            <w:pPr>
              <w:pStyle w:val="TableText"/>
              <w:jc w:val="center"/>
            </w:pPr>
            <w:r w:rsidRPr="004E27BE">
              <w:t>X</w:t>
            </w:r>
          </w:p>
        </w:tc>
      </w:tr>
      <w:tr w14:paraId="033CEC2B" w14:textId="77777777" w:rsidTr="00474368">
        <w:tblPrEx>
          <w:tblW w:w="5000" w:type="pct"/>
          <w:tblLook w:val="04A0"/>
        </w:tblPrEx>
        <w:tc>
          <w:tcPr>
            <w:tcW w:w="3346" w:type="pct"/>
          </w:tcPr>
          <w:p w:rsidR="003F0916" w:rsidRPr="004E27BE" w:rsidP="003F0916" w14:paraId="7FE4FEE6" w14:textId="77777777">
            <w:pPr>
              <w:pStyle w:val="TableText"/>
            </w:pPr>
            <w:r w:rsidRPr="004E27BE">
              <w:t xml:space="preserve">Chief </w:t>
            </w:r>
            <w:r>
              <w:t>f</w:t>
            </w:r>
            <w:r w:rsidRPr="004E27BE">
              <w:t xml:space="preserve">inancial </w:t>
            </w:r>
            <w:r>
              <w:t>o</w:t>
            </w:r>
            <w:r w:rsidRPr="004E27BE">
              <w:t>fficer</w:t>
            </w:r>
            <w:r>
              <w:t>s</w:t>
            </w:r>
            <w:r w:rsidRPr="004E27BE">
              <w:t>/</w:t>
            </w:r>
            <w:r>
              <w:t>f</w:t>
            </w:r>
            <w:r w:rsidRPr="004E27BE">
              <w:t xml:space="preserve">iscal </w:t>
            </w:r>
            <w:r>
              <w:t>o</w:t>
            </w:r>
            <w:r w:rsidRPr="004E27BE">
              <w:t>fficer</w:t>
            </w:r>
            <w:r>
              <w:t>s</w:t>
            </w:r>
          </w:p>
        </w:tc>
        <w:tc>
          <w:tcPr>
            <w:tcW w:w="815" w:type="pct"/>
            <w:vAlign w:val="center"/>
          </w:tcPr>
          <w:p w:rsidR="003F0916" w:rsidRPr="00883BDA" w:rsidP="003F0916" w14:paraId="0F13CB66"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056EB5B1" w14:textId="77777777">
            <w:pPr>
              <w:pStyle w:val="TableText"/>
              <w:jc w:val="center"/>
            </w:pPr>
            <w:r w:rsidRPr="004E27BE">
              <w:t>X</w:t>
            </w:r>
          </w:p>
        </w:tc>
      </w:tr>
      <w:tr w14:paraId="29518782" w14:textId="77777777" w:rsidTr="00474368">
        <w:tblPrEx>
          <w:tblW w:w="5000" w:type="pct"/>
          <w:tblLook w:val="04A0"/>
        </w:tblPrEx>
        <w:tc>
          <w:tcPr>
            <w:tcW w:w="3346" w:type="pct"/>
          </w:tcPr>
          <w:p w:rsidR="003F0916" w:rsidRPr="004E27BE" w:rsidP="003F0916" w14:paraId="533CEF2F" w14:textId="77777777">
            <w:pPr>
              <w:pStyle w:val="TableText"/>
            </w:pPr>
            <w:r w:rsidRPr="004E27BE">
              <w:t xml:space="preserve">Chief </w:t>
            </w:r>
            <w:r>
              <w:t>i</w:t>
            </w:r>
            <w:r w:rsidRPr="004E27BE">
              <w:t xml:space="preserve">nformation </w:t>
            </w:r>
            <w:r>
              <w:t>o</w:t>
            </w:r>
            <w:r w:rsidRPr="004E27BE">
              <w:t>fficer</w:t>
            </w:r>
            <w:r>
              <w:t>s</w:t>
            </w:r>
          </w:p>
        </w:tc>
        <w:tc>
          <w:tcPr>
            <w:tcW w:w="815" w:type="pct"/>
            <w:vAlign w:val="center"/>
          </w:tcPr>
          <w:p w:rsidR="003F0916" w:rsidRPr="00883BDA" w:rsidP="003F0916" w14:paraId="63B0B571"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0D2D98F4" w14:textId="77777777">
            <w:pPr>
              <w:pStyle w:val="TableText"/>
              <w:jc w:val="center"/>
            </w:pPr>
            <w:r w:rsidRPr="004E27BE">
              <w:t>X</w:t>
            </w:r>
          </w:p>
        </w:tc>
      </w:tr>
      <w:tr w14:paraId="770A9546" w14:textId="77777777" w:rsidTr="00474368">
        <w:tblPrEx>
          <w:tblW w:w="5000" w:type="pct"/>
          <w:tblLook w:val="04A0"/>
        </w:tblPrEx>
        <w:tc>
          <w:tcPr>
            <w:tcW w:w="3346" w:type="pct"/>
          </w:tcPr>
          <w:p w:rsidR="003F0916" w:rsidRPr="004E27BE" w:rsidP="003F0916" w14:paraId="37C848EA" w14:textId="77777777">
            <w:pPr>
              <w:pStyle w:val="TableText"/>
            </w:pPr>
            <w:r w:rsidRPr="004E27BE">
              <w:t xml:space="preserve">Chief </w:t>
            </w:r>
            <w:r>
              <w:t>m</w:t>
            </w:r>
            <w:r w:rsidRPr="004E27BE">
              <w:t xml:space="preserve">edical </w:t>
            </w:r>
            <w:r>
              <w:t>o</w:t>
            </w:r>
            <w:r w:rsidRPr="004E27BE">
              <w:t>fficer</w:t>
            </w:r>
            <w:r>
              <w:t>s</w:t>
            </w:r>
          </w:p>
        </w:tc>
        <w:tc>
          <w:tcPr>
            <w:tcW w:w="815" w:type="pct"/>
            <w:vAlign w:val="center"/>
          </w:tcPr>
          <w:p w:rsidR="003F0916" w:rsidRPr="00883BDA" w:rsidP="003F0916" w14:paraId="19A205D0"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7C5B701" w14:textId="77777777">
            <w:pPr>
              <w:pStyle w:val="TableText"/>
              <w:jc w:val="center"/>
            </w:pPr>
            <w:r w:rsidRPr="004E27BE">
              <w:t>X</w:t>
            </w:r>
          </w:p>
        </w:tc>
      </w:tr>
      <w:tr w14:paraId="1659CFFB" w14:textId="77777777" w:rsidTr="00E473CE">
        <w:tblPrEx>
          <w:tblW w:w="5000" w:type="pct"/>
          <w:tblLook w:val="04A0"/>
        </w:tblPrEx>
        <w:tc>
          <w:tcPr>
            <w:tcW w:w="3346" w:type="pct"/>
          </w:tcPr>
          <w:p w:rsidR="00E473CE" w:rsidRPr="004E27BE" w:rsidP="00DE39C2" w14:paraId="787F841B" w14:textId="77777777">
            <w:pPr>
              <w:pStyle w:val="TableText"/>
            </w:pPr>
            <w:r w:rsidRPr="004E27BE">
              <w:t>Director</w:t>
            </w:r>
            <w:r>
              <w:t>s</w:t>
            </w:r>
            <w:r w:rsidRPr="004E27BE">
              <w:t xml:space="preserve"> of </w:t>
            </w:r>
            <w:r>
              <w:t>m</w:t>
            </w:r>
            <w:r w:rsidRPr="004E27BE">
              <w:t>arketing</w:t>
            </w:r>
          </w:p>
        </w:tc>
        <w:tc>
          <w:tcPr>
            <w:tcW w:w="815" w:type="pct"/>
          </w:tcPr>
          <w:p w:rsidR="00E473CE" w:rsidRPr="00883BDA" w:rsidP="00DE39C2" w14:paraId="4EFC0435"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353A3D98" w14:textId="77777777">
            <w:pPr>
              <w:pStyle w:val="TableText"/>
              <w:jc w:val="center"/>
            </w:pPr>
            <w:r w:rsidRPr="004E27BE">
              <w:t>X</w:t>
            </w:r>
          </w:p>
        </w:tc>
      </w:tr>
      <w:tr w14:paraId="584B1602" w14:textId="77777777" w:rsidTr="00474368">
        <w:tblPrEx>
          <w:tblW w:w="5000" w:type="pct"/>
          <w:tblLook w:val="04A0"/>
        </w:tblPrEx>
        <w:tc>
          <w:tcPr>
            <w:tcW w:w="3346" w:type="pct"/>
          </w:tcPr>
          <w:p w:rsidR="003F0916" w:rsidRPr="004E27BE" w:rsidP="003F0916" w14:paraId="6AEAA562" w14:textId="77777777">
            <w:pPr>
              <w:pStyle w:val="TableText"/>
            </w:pPr>
            <w:r w:rsidRPr="004E27BE">
              <w:t>Director</w:t>
            </w:r>
            <w:r>
              <w:t>s</w:t>
            </w:r>
            <w:r w:rsidRPr="004E27BE">
              <w:t xml:space="preserve"> of </w:t>
            </w:r>
            <w:r>
              <w:t>p</w:t>
            </w:r>
            <w:r w:rsidRPr="004E27BE">
              <w:t xml:space="preserve">lanning </w:t>
            </w:r>
            <w:r>
              <w:t>a</w:t>
            </w:r>
            <w:r w:rsidRPr="004E27BE">
              <w:t xml:space="preserve">nd </w:t>
            </w:r>
            <w:r>
              <w:t>e</w:t>
            </w:r>
            <w:r w:rsidRPr="004E27BE">
              <w:t>valuation</w:t>
            </w:r>
          </w:p>
        </w:tc>
        <w:tc>
          <w:tcPr>
            <w:tcW w:w="815" w:type="pct"/>
            <w:vAlign w:val="center"/>
          </w:tcPr>
          <w:p w:rsidR="003F0916" w:rsidRPr="00883BDA" w:rsidP="003F0916" w14:paraId="46D78C93"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5638B380" w14:textId="77777777">
            <w:pPr>
              <w:pStyle w:val="TableText"/>
              <w:jc w:val="center"/>
            </w:pPr>
            <w:r w:rsidRPr="004E27BE">
              <w:t>X</w:t>
            </w:r>
          </w:p>
        </w:tc>
      </w:tr>
      <w:tr w14:paraId="783ABD5D" w14:textId="77777777" w:rsidTr="00E473CE">
        <w:tblPrEx>
          <w:tblW w:w="5000" w:type="pct"/>
          <w:tblLook w:val="04A0"/>
        </w:tblPrEx>
        <w:tc>
          <w:tcPr>
            <w:tcW w:w="3346" w:type="pct"/>
          </w:tcPr>
          <w:p w:rsidR="00E473CE" w:rsidRPr="004E27BE" w:rsidP="00DE39C2" w14:paraId="6A904BF6" w14:textId="77777777">
            <w:pPr>
              <w:pStyle w:val="TableText"/>
            </w:pPr>
            <w:r w:rsidRPr="004E27BE">
              <w:t>Enrollment/</w:t>
            </w:r>
            <w:r>
              <w:t>s</w:t>
            </w:r>
            <w:r w:rsidRPr="004E27BE">
              <w:t xml:space="preserve">ervice </w:t>
            </w:r>
            <w:r>
              <w:t>r</w:t>
            </w:r>
            <w:r w:rsidRPr="004E27BE">
              <w:t>epresentative</w:t>
            </w:r>
            <w:r>
              <w:t>s</w:t>
            </w:r>
          </w:p>
        </w:tc>
        <w:tc>
          <w:tcPr>
            <w:tcW w:w="815" w:type="pct"/>
          </w:tcPr>
          <w:p w:rsidR="00E473CE" w:rsidRPr="00883BDA" w:rsidP="00DE39C2" w14:paraId="3CBF1B4C"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0A8700EA" w14:textId="77777777">
            <w:pPr>
              <w:pStyle w:val="TableText"/>
              <w:jc w:val="center"/>
            </w:pPr>
            <w:r w:rsidRPr="004E27BE">
              <w:t>X</w:t>
            </w:r>
          </w:p>
        </w:tc>
      </w:tr>
      <w:tr w14:paraId="797B0245" w14:textId="77777777" w:rsidTr="00E473CE">
        <w:tblPrEx>
          <w:tblW w:w="5000" w:type="pct"/>
          <w:tblLook w:val="04A0"/>
        </w:tblPrEx>
        <w:tc>
          <w:tcPr>
            <w:tcW w:w="3346" w:type="pct"/>
          </w:tcPr>
          <w:p w:rsidR="00E473CE" w:rsidRPr="004E27BE" w:rsidP="00DE39C2" w14:paraId="0636DBC5" w14:textId="77777777">
            <w:pPr>
              <w:pStyle w:val="TableText"/>
            </w:pPr>
            <w:r w:rsidRPr="004E27BE">
              <w:t xml:space="preserve">Marketing </w:t>
            </w:r>
            <w:r>
              <w:t>r</w:t>
            </w:r>
            <w:r w:rsidRPr="004E27BE">
              <w:t>epresentative</w:t>
            </w:r>
            <w:r>
              <w:t>s</w:t>
            </w:r>
          </w:p>
        </w:tc>
        <w:tc>
          <w:tcPr>
            <w:tcW w:w="815" w:type="pct"/>
          </w:tcPr>
          <w:p w:rsidR="00E473CE" w:rsidRPr="00883BDA" w:rsidP="00DE39C2" w14:paraId="0199DA07"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064E00A2" w14:textId="77777777">
            <w:pPr>
              <w:pStyle w:val="TableText"/>
              <w:jc w:val="center"/>
            </w:pPr>
            <w:r w:rsidRPr="004E27BE">
              <w:t>X</w:t>
            </w:r>
          </w:p>
        </w:tc>
      </w:tr>
      <w:tr w14:paraId="0F02200A" w14:textId="77777777" w:rsidTr="00474368">
        <w:tblPrEx>
          <w:tblW w:w="5000" w:type="pct"/>
          <w:tblLook w:val="04A0"/>
        </w:tblPrEx>
        <w:tc>
          <w:tcPr>
            <w:tcW w:w="3346" w:type="pct"/>
          </w:tcPr>
          <w:p w:rsidR="003F0916" w:rsidRPr="004E27BE" w:rsidP="003F0916" w14:paraId="69CC4F38" w14:textId="77777777">
            <w:pPr>
              <w:pStyle w:val="TableText"/>
            </w:pPr>
            <w:r w:rsidRPr="004E27BE">
              <w:t xml:space="preserve">Personnel </w:t>
            </w:r>
            <w:r>
              <w:t>d</w:t>
            </w:r>
            <w:r w:rsidRPr="004E27BE">
              <w:t>irector</w:t>
            </w:r>
            <w:r>
              <w:t>s</w:t>
            </w:r>
          </w:p>
        </w:tc>
        <w:tc>
          <w:tcPr>
            <w:tcW w:w="815" w:type="pct"/>
            <w:vAlign w:val="center"/>
          </w:tcPr>
          <w:p w:rsidR="003F0916" w:rsidRPr="00883BDA" w:rsidP="003F0916" w14:paraId="5E080590"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4CA4691" w14:textId="77777777">
            <w:pPr>
              <w:pStyle w:val="TableText"/>
              <w:jc w:val="center"/>
            </w:pPr>
            <w:r w:rsidRPr="004E27BE">
              <w:t>X</w:t>
            </w:r>
          </w:p>
        </w:tc>
      </w:tr>
      <w:tr w14:paraId="0CC08921" w14:textId="77777777" w:rsidTr="00E473CE">
        <w:tblPrEx>
          <w:tblW w:w="5000" w:type="pct"/>
          <w:tblLook w:val="04A0"/>
        </w:tblPrEx>
        <w:tc>
          <w:tcPr>
            <w:tcW w:w="3346" w:type="pct"/>
          </w:tcPr>
          <w:p w:rsidR="00E473CE" w:rsidRPr="004E27BE" w:rsidP="00DE39C2" w14:paraId="0CB7C4D1" w14:textId="77777777">
            <w:pPr>
              <w:pStyle w:val="TableText"/>
            </w:pPr>
            <w:r>
              <w:t>Prior authorization specialist</w:t>
            </w:r>
          </w:p>
        </w:tc>
        <w:tc>
          <w:tcPr>
            <w:tcW w:w="815" w:type="pct"/>
          </w:tcPr>
          <w:p w:rsidR="00E473CE" w:rsidRPr="00883BDA" w:rsidP="00DE39C2" w14:paraId="010644CB" w14:textId="77777777">
            <w:pPr>
              <w:pStyle w:val="TableText"/>
              <w:jc w:val="center"/>
              <w:rPr>
                <w:color w:val="FFFFFF" w:themeColor="background2"/>
              </w:rPr>
            </w:pPr>
          </w:p>
        </w:tc>
        <w:tc>
          <w:tcPr>
            <w:tcW w:w="839" w:type="pct"/>
          </w:tcPr>
          <w:p w:rsidR="00E473CE" w:rsidRPr="004E27BE" w:rsidP="00DE39C2" w14:paraId="6889E26E" w14:textId="77777777">
            <w:pPr>
              <w:pStyle w:val="TableText"/>
              <w:jc w:val="center"/>
            </w:pPr>
            <w:r>
              <w:t>X</w:t>
            </w:r>
          </w:p>
        </w:tc>
      </w:tr>
      <w:tr w14:paraId="5D82FF34" w14:textId="77777777" w:rsidTr="00E473CE">
        <w:tblPrEx>
          <w:tblW w:w="5000" w:type="pct"/>
          <w:tblLook w:val="04A0"/>
        </w:tblPrEx>
        <w:tc>
          <w:tcPr>
            <w:tcW w:w="3346" w:type="pct"/>
          </w:tcPr>
          <w:p w:rsidR="00E473CE" w:rsidRPr="004E27BE" w:rsidP="00DE39C2" w14:paraId="04ABDAA4" w14:textId="77777777">
            <w:pPr>
              <w:pStyle w:val="TableText"/>
            </w:pPr>
            <w:r w:rsidRPr="004E27BE">
              <w:t xml:space="preserve">Project </w:t>
            </w:r>
            <w:r>
              <w:t>d</w:t>
            </w:r>
            <w:r w:rsidRPr="004E27BE">
              <w:t>irector</w:t>
            </w:r>
            <w:r>
              <w:t>s</w:t>
            </w:r>
          </w:p>
        </w:tc>
        <w:tc>
          <w:tcPr>
            <w:tcW w:w="815" w:type="pct"/>
          </w:tcPr>
          <w:p w:rsidR="00E473CE" w:rsidRPr="00883BDA" w:rsidP="00DE39C2" w14:paraId="4FEF6B1E"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2EED37D0" w14:textId="77777777">
            <w:pPr>
              <w:pStyle w:val="TableText"/>
              <w:jc w:val="center"/>
            </w:pPr>
            <w:r w:rsidRPr="004E27BE">
              <w:t>X</w:t>
            </w:r>
          </w:p>
        </w:tc>
      </w:tr>
      <w:tr w14:paraId="5953400D" w14:textId="77777777" w:rsidTr="00474368">
        <w:tblPrEx>
          <w:tblW w:w="5000" w:type="pct"/>
          <w:tblLook w:val="04A0"/>
        </w:tblPrEx>
        <w:tc>
          <w:tcPr>
            <w:tcW w:w="3346" w:type="pct"/>
          </w:tcPr>
          <w:p w:rsidR="003F0916" w:rsidRPr="004E27BE" w:rsidP="003F0916" w14:paraId="5F93E0BE" w14:textId="77777777">
            <w:pPr>
              <w:pStyle w:val="TableText"/>
            </w:pPr>
            <w:r w:rsidRPr="004E27BE">
              <w:t>Receptionist</w:t>
            </w:r>
            <w:r>
              <w:t>s</w:t>
            </w:r>
          </w:p>
        </w:tc>
        <w:tc>
          <w:tcPr>
            <w:tcW w:w="815" w:type="pct"/>
            <w:vAlign w:val="center"/>
          </w:tcPr>
          <w:p w:rsidR="003F0916" w:rsidRPr="00883BDA" w:rsidP="003F0916" w14:paraId="4721D34E"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7B441F5" w14:textId="77777777">
            <w:pPr>
              <w:pStyle w:val="TableText"/>
              <w:jc w:val="center"/>
            </w:pPr>
            <w:r w:rsidRPr="004E27BE">
              <w:t>X</w:t>
            </w:r>
          </w:p>
        </w:tc>
      </w:tr>
      <w:tr w14:paraId="3F44F97D" w14:textId="77777777" w:rsidTr="00E473CE">
        <w:tblPrEx>
          <w:tblW w:w="5000" w:type="pct"/>
          <w:tblLook w:val="04A0"/>
        </w:tblPrEx>
        <w:tc>
          <w:tcPr>
            <w:tcW w:w="3346" w:type="pct"/>
          </w:tcPr>
          <w:p w:rsidR="00E473CE" w:rsidRPr="004E27BE" w:rsidP="00DE39C2" w14:paraId="59542FAD" w14:textId="77777777">
            <w:pPr>
              <w:pStyle w:val="TableText"/>
            </w:pPr>
            <w:r w:rsidRPr="004E27BE">
              <w:t>Secretar</w:t>
            </w:r>
            <w:r>
              <w:t>ies/administrative assistants</w:t>
            </w:r>
          </w:p>
        </w:tc>
        <w:tc>
          <w:tcPr>
            <w:tcW w:w="815" w:type="pct"/>
          </w:tcPr>
          <w:p w:rsidR="00E473CE" w:rsidRPr="00883BDA" w:rsidP="00DE39C2" w14:paraId="0DB5E24F"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15B797BD" w14:textId="77777777">
            <w:pPr>
              <w:pStyle w:val="TableText"/>
              <w:jc w:val="center"/>
            </w:pPr>
            <w:r w:rsidRPr="004E27BE">
              <w:t>X</w:t>
            </w:r>
          </w:p>
        </w:tc>
      </w:tr>
      <w:tr w14:paraId="29617E49" w14:textId="77777777" w:rsidTr="007C7C9F">
        <w:tblPrEx>
          <w:tblW w:w="5000" w:type="pct"/>
          <w:tblLook w:val="04A0"/>
        </w:tblPrEx>
        <w:tc>
          <w:tcPr>
            <w:tcW w:w="3346" w:type="pct"/>
            <w:tcBorders>
              <w:top w:val="single" w:sz="4" w:space="0" w:color="C0BFBF" w:themeColor="text2"/>
            </w:tcBorders>
            <w:shd w:val="clear" w:color="auto" w:fill="CCDDF1"/>
          </w:tcPr>
          <w:p w:rsidR="003F0916" w:rsidRPr="006F0995" w:rsidP="003F0916" w14:paraId="309ED28B" w14:textId="4385FC33">
            <w:pPr>
              <w:pStyle w:val="TableText"/>
              <w:rPr>
                <w:color w:val="006699"/>
              </w:rPr>
            </w:pPr>
            <w:r w:rsidRPr="00FD5C35">
              <w:rPr>
                <w:b/>
                <w:color w:val="1C639C"/>
              </w:rPr>
              <w:t>Fiscal and Billing Personnel</w:t>
            </w:r>
            <w:r w:rsidRPr="00FD5C35">
              <w:rPr>
                <w:color w:val="1C639C"/>
              </w:rPr>
              <w:t xml:space="preserve"> (Line 30b)</w:t>
            </w:r>
          </w:p>
        </w:tc>
        <w:tc>
          <w:tcPr>
            <w:tcW w:w="815" w:type="pct"/>
            <w:tcBorders>
              <w:top w:val="single" w:sz="4" w:space="0" w:color="C0BFBF" w:themeColor="text2"/>
            </w:tcBorders>
            <w:shd w:val="clear" w:color="auto" w:fill="CCDDF1"/>
            <w:vAlign w:val="center"/>
          </w:tcPr>
          <w:p w:rsidR="003F0916" w:rsidRPr="006F0995" w:rsidP="003F0916" w14:paraId="57FFEED1"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1079BD57" w14:textId="77777777">
            <w:pPr>
              <w:pStyle w:val="TableText"/>
              <w:jc w:val="center"/>
              <w:rPr>
                <w:color w:val="CCDDF1"/>
              </w:rPr>
            </w:pPr>
            <w:r w:rsidRPr="006F0995">
              <w:rPr>
                <w:color w:val="CCDDF1"/>
              </w:rPr>
              <w:t>&lt;blank&gt;</w:t>
            </w:r>
          </w:p>
        </w:tc>
      </w:tr>
      <w:tr w14:paraId="6E9177B2" w14:textId="77777777" w:rsidTr="00474368">
        <w:tblPrEx>
          <w:tblW w:w="5000" w:type="pct"/>
          <w:tblLook w:val="04A0"/>
        </w:tblPrEx>
        <w:tc>
          <w:tcPr>
            <w:tcW w:w="3346" w:type="pct"/>
          </w:tcPr>
          <w:p w:rsidR="003F0916" w:rsidRPr="004E27BE" w:rsidP="003F0916" w14:paraId="43CE2D19" w14:textId="77777777">
            <w:pPr>
              <w:pStyle w:val="TableText"/>
            </w:pPr>
            <w:r w:rsidRPr="004E27BE">
              <w:t>Accountant</w:t>
            </w:r>
            <w:r>
              <w:t>s</w:t>
            </w:r>
          </w:p>
        </w:tc>
        <w:tc>
          <w:tcPr>
            <w:tcW w:w="815" w:type="pct"/>
            <w:vAlign w:val="center"/>
          </w:tcPr>
          <w:p w:rsidR="003F0916" w:rsidRPr="00883BDA" w:rsidP="003F0916" w14:paraId="57A4EC13"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6D01867E" w14:textId="77777777">
            <w:pPr>
              <w:pStyle w:val="TableText"/>
              <w:jc w:val="center"/>
            </w:pPr>
            <w:r w:rsidRPr="004E27BE">
              <w:t>X</w:t>
            </w:r>
          </w:p>
        </w:tc>
      </w:tr>
      <w:tr w14:paraId="705A9656" w14:textId="77777777" w:rsidTr="00474368">
        <w:tblPrEx>
          <w:tblW w:w="5000" w:type="pct"/>
          <w:tblLook w:val="04A0"/>
        </w:tblPrEx>
        <w:tc>
          <w:tcPr>
            <w:tcW w:w="3346" w:type="pct"/>
          </w:tcPr>
          <w:p w:rsidR="003F0916" w:rsidRPr="004E27BE" w:rsidP="003F0916" w14:paraId="5DA9E578" w14:textId="77777777">
            <w:pPr>
              <w:pStyle w:val="TableText"/>
            </w:pPr>
            <w:r w:rsidRPr="004E27BE">
              <w:t>Bookkeeper</w:t>
            </w:r>
            <w:r>
              <w:t>s</w:t>
            </w:r>
          </w:p>
        </w:tc>
        <w:tc>
          <w:tcPr>
            <w:tcW w:w="815" w:type="pct"/>
            <w:vAlign w:val="center"/>
          </w:tcPr>
          <w:p w:rsidR="003F0916" w:rsidRPr="00883BDA" w:rsidP="003F0916" w14:paraId="59D50588"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5C42238C" w14:textId="77777777">
            <w:pPr>
              <w:pStyle w:val="TableText"/>
              <w:jc w:val="center"/>
            </w:pPr>
            <w:r w:rsidRPr="004E27BE">
              <w:t>X</w:t>
            </w:r>
          </w:p>
        </w:tc>
      </w:tr>
      <w:tr w14:paraId="0D8CD73C" w14:textId="77777777" w:rsidTr="00474368">
        <w:tblPrEx>
          <w:tblW w:w="5000" w:type="pct"/>
          <w:tblLook w:val="04A0"/>
        </w:tblPrEx>
        <w:tc>
          <w:tcPr>
            <w:tcW w:w="3346" w:type="pct"/>
          </w:tcPr>
          <w:p w:rsidR="003F0916" w:rsidRPr="004E27BE" w:rsidP="003F0916" w14:paraId="5E465155" w14:textId="77777777">
            <w:pPr>
              <w:pStyle w:val="TableText"/>
            </w:pPr>
            <w:r w:rsidRPr="004E27BE">
              <w:t xml:space="preserve">Billing </w:t>
            </w:r>
            <w:r>
              <w:t>c</w:t>
            </w:r>
            <w:r w:rsidRPr="004E27BE">
              <w:t>lerk</w:t>
            </w:r>
            <w:r>
              <w:t>s</w:t>
            </w:r>
          </w:p>
        </w:tc>
        <w:tc>
          <w:tcPr>
            <w:tcW w:w="815" w:type="pct"/>
            <w:vAlign w:val="center"/>
          </w:tcPr>
          <w:p w:rsidR="003F0916" w:rsidRPr="00883BDA" w:rsidP="003F0916" w14:paraId="4AAB1FE4"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21F34AE4" w14:textId="77777777">
            <w:pPr>
              <w:pStyle w:val="TableText"/>
              <w:jc w:val="center"/>
            </w:pPr>
            <w:r w:rsidRPr="004E27BE">
              <w:t>X</w:t>
            </w:r>
          </w:p>
        </w:tc>
      </w:tr>
      <w:tr w14:paraId="3EA0FF29" w14:textId="77777777" w:rsidTr="00474368">
        <w:tblPrEx>
          <w:tblW w:w="5000" w:type="pct"/>
          <w:tblLook w:val="04A0"/>
        </w:tblPrEx>
        <w:tc>
          <w:tcPr>
            <w:tcW w:w="3346" w:type="pct"/>
          </w:tcPr>
          <w:p w:rsidR="003F0916" w:rsidRPr="004E27BE" w:rsidP="003F0916" w14:paraId="6F29DA6E" w14:textId="77777777">
            <w:pPr>
              <w:pStyle w:val="TableText"/>
            </w:pPr>
            <w:r w:rsidRPr="004E27BE">
              <w:t>Cashier</w:t>
            </w:r>
            <w:r>
              <w:t>s</w:t>
            </w:r>
          </w:p>
        </w:tc>
        <w:tc>
          <w:tcPr>
            <w:tcW w:w="815" w:type="pct"/>
            <w:vAlign w:val="center"/>
          </w:tcPr>
          <w:p w:rsidR="003F0916" w:rsidRPr="00883BDA" w:rsidP="003F0916" w14:paraId="33ADB2A9"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29ABCB3F" w14:textId="77777777">
            <w:pPr>
              <w:pStyle w:val="TableText"/>
              <w:jc w:val="center"/>
            </w:pPr>
            <w:r w:rsidRPr="004E27BE">
              <w:t>X</w:t>
            </w:r>
          </w:p>
        </w:tc>
      </w:tr>
      <w:tr w14:paraId="6A607685" w14:textId="77777777" w:rsidTr="00474368">
        <w:tblPrEx>
          <w:tblW w:w="5000" w:type="pct"/>
          <w:tblLook w:val="04A0"/>
        </w:tblPrEx>
        <w:tc>
          <w:tcPr>
            <w:tcW w:w="3346" w:type="pct"/>
            <w:tcBorders>
              <w:bottom w:val="single" w:sz="4" w:space="0" w:color="C0BFBF" w:themeColor="text2"/>
            </w:tcBorders>
          </w:tcPr>
          <w:p w:rsidR="003F0916" w:rsidRPr="004E27BE" w:rsidP="003F0916" w14:paraId="4169A87A" w14:textId="77777777">
            <w:pPr>
              <w:pStyle w:val="TableText"/>
            </w:pPr>
            <w:r w:rsidRPr="004E27BE">
              <w:t xml:space="preserve">Data </w:t>
            </w:r>
            <w:r>
              <w:t>e</w:t>
            </w:r>
            <w:r w:rsidRPr="004E27BE">
              <w:t xml:space="preserve">ntry </w:t>
            </w:r>
            <w:r>
              <w:t>c</w:t>
            </w:r>
            <w:r w:rsidRPr="004E27BE">
              <w:t>lerk</w:t>
            </w:r>
            <w:r>
              <w:t>s</w:t>
            </w:r>
          </w:p>
        </w:tc>
        <w:tc>
          <w:tcPr>
            <w:tcW w:w="815" w:type="pct"/>
            <w:tcBorders>
              <w:bottom w:val="single" w:sz="4" w:space="0" w:color="C0BFBF" w:themeColor="text2"/>
            </w:tcBorders>
            <w:vAlign w:val="center"/>
          </w:tcPr>
          <w:p w:rsidR="003F0916" w:rsidRPr="00883BDA" w:rsidP="003F0916" w14:paraId="0D712F55" w14:textId="77777777">
            <w:pPr>
              <w:pStyle w:val="TableText"/>
              <w:jc w:val="center"/>
              <w:rPr>
                <w:color w:val="FFFFFF" w:themeColor="background2"/>
              </w:rPr>
            </w:pPr>
            <w:r w:rsidRPr="00883BDA">
              <w:rPr>
                <w:color w:val="FFFFFF" w:themeColor="background2"/>
              </w:rPr>
              <w:t>&lt;blank&gt;</w:t>
            </w:r>
          </w:p>
        </w:tc>
        <w:tc>
          <w:tcPr>
            <w:tcW w:w="839" w:type="pct"/>
            <w:tcBorders>
              <w:bottom w:val="single" w:sz="4" w:space="0" w:color="C0BFBF" w:themeColor="text2"/>
            </w:tcBorders>
            <w:vAlign w:val="center"/>
          </w:tcPr>
          <w:p w:rsidR="003F0916" w:rsidRPr="004E27BE" w:rsidP="003F0916" w14:paraId="4A318FA5" w14:textId="77777777">
            <w:pPr>
              <w:pStyle w:val="TableText"/>
              <w:jc w:val="center"/>
            </w:pPr>
            <w:r w:rsidRPr="004E27BE">
              <w:t>X</w:t>
            </w:r>
          </w:p>
        </w:tc>
      </w:tr>
      <w:tr w14:paraId="45CBE4DE" w14:textId="77777777" w:rsidTr="00E473CE">
        <w:tblPrEx>
          <w:tblW w:w="5000" w:type="pct"/>
          <w:tblLook w:val="04A0"/>
        </w:tblPrEx>
        <w:tc>
          <w:tcPr>
            <w:tcW w:w="3346" w:type="pct"/>
          </w:tcPr>
          <w:p w:rsidR="00E473CE" w:rsidRPr="004E27BE" w:rsidP="00DE39C2" w14:paraId="13E8A783" w14:textId="77777777">
            <w:pPr>
              <w:pStyle w:val="TableText"/>
            </w:pPr>
            <w:r w:rsidRPr="004E27BE">
              <w:t xml:space="preserve">Finance </w:t>
            </w:r>
            <w:r>
              <w:t>d</w:t>
            </w:r>
            <w:r w:rsidRPr="004E27BE">
              <w:t>irector</w:t>
            </w:r>
            <w:r>
              <w:t>s</w:t>
            </w:r>
          </w:p>
        </w:tc>
        <w:tc>
          <w:tcPr>
            <w:tcW w:w="815" w:type="pct"/>
          </w:tcPr>
          <w:p w:rsidR="00E473CE" w:rsidRPr="00883BDA" w:rsidP="00DE39C2" w14:paraId="5F6F0888" w14:textId="77777777">
            <w:pPr>
              <w:pStyle w:val="TableText"/>
              <w:jc w:val="center"/>
              <w:rPr>
                <w:color w:val="FFFFFF" w:themeColor="background2"/>
              </w:rPr>
            </w:pPr>
            <w:r w:rsidRPr="00883BDA">
              <w:rPr>
                <w:color w:val="FFFFFF" w:themeColor="background2"/>
              </w:rPr>
              <w:t>&lt;blank&gt;</w:t>
            </w:r>
          </w:p>
        </w:tc>
        <w:tc>
          <w:tcPr>
            <w:tcW w:w="839" w:type="pct"/>
          </w:tcPr>
          <w:p w:rsidR="00E473CE" w:rsidRPr="004E27BE" w:rsidP="00DE39C2" w14:paraId="41A72F3C" w14:textId="77777777">
            <w:pPr>
              <w:pStyle w:val="TableText"/>
              <w:jc w:val="center"/>
            </w:pPr>
            <w:r w:rsidRPr="004E27BE">
              <w:t>X</w:t>
            </w:r>
          </w:p>
        </w:tc>
      </w:tr>
      <w:tr w14:paraId="7FD03FE7" w14:textId="77777777" w:rsidTr="007C7C9F">
        <w:tblPrEx>
          <w:tblW w:w="5000" w:type="pct"/>
          <w:tblLook w:val="04A0"/>
        </w:tblPrEx>
        <w:trPr>
          <w:trHeight w:val="134"/>
        </w:trPr>
        <w:tc>
          <w:tcPr>
            <w:tcW w:w="3346" w:type="pct"/>
            <w:tcBorders>
              <w:top w:val="single" w:sz="4" w:space="0" w:color="C0BFBF" w:themeColor="text2"/>
            </w:tcBorders>
            <w:shd w:val="clear" w:color="auto" w:fill="CCDDF1"/>
          </w:tcPr>
          <w:p w:rsidR="003F0916" w:rsidRPr="006F0995" w:rsidP="003F0916" w14:paraId="0E199001" w14:textId="6C7A4C9B">
            <w:pPr>
              <w:pStyle w:val="TableText"/>
              <w:rPr>
                <w:color w:val="006699"/>
              </w:rPr>
            </w:pPr>
            <w:r w:rsidRPr="00FD5C35">
              <w:rPr>
                <w:b/>
                <w:color w:val="1C639C"/>
              </w:rPr>
              <w:t xml:space="preserve">IT Personnel </w:t>
            </w:r>
            <w:r w:rsidRPr="00FD5C35">
              <w:rPr>
                <w:color w:val="1C639C"/>
              </w:rPr>
              <w:t>(Line 30c)</w:t>
            </w:r>
          </w:p>
        </w:tc>
        <w:tc>
          <w:tcPr>
            <w:tcW w:w="815" w:type="pct"/>
            <w:tcBorders>
              <w:top w:val="single" w:sz="4" w:space="0" w:color="C0BFBF" w:themeColor="text2"/>
            </w:tcBorders>
            <w:shd w:val="clear" w:color="auto" w:fill="CCDDF1"/>
            <w:vAlign w:val="center"/>
          </w:tcPr>
          <w:p w:rsidR="003F0916" w:rsidRPr="006F0995" w:rsidP="003F0916" w14:paraId="05B63349"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39DA1E7C" w14:textId="77777777">
            <w:pPr>
              <w:pStyle w:val="TableText"/>
              <w:jc w:val="center"/>
              <w:rPr>
                <w:color w:val="CCDDF1"/>
              </w:rPr>
            </w:pPr>
            <w:r w:rsidRPr="006F0995">
              <w:rPr>
                <w:color w:val="CCDDF1"/>
              </w:rPr>
              <w:t>&lt;blank&gt;</w:t>
            </w:r>
          </w:p>
        </w:tc>
      </w:tr>
      <w:tr w14:paraId="55338DA2" w14:textId="77777777" w:rsidTr="00DC16B5">
        <w:tblPrEx>
          <w:tblW w:w="5000" w:type="pct"/>
          <w:tblLook w:val="04A0"/>
        </w:tblPrEx>
        <w:tc>
          <w:tcPr>
            <w:tcW w:w="3346" w:type="pct"/>
          </w:tcPr>
          <w:p w:rsidR="00DC16B5" w:rsidRPr="004E27BE" w:rsidP="00DE39C2" w14:paraId="488D0385" w14:textId="77777777">
            <w:pPr>
              <w:pStyle w:val="TableText"/>
            </w:pPr>
            <w:r w:rsidRPr="004E27BE">
              <w:t xml:space="preserve">Data </w:t>
            </w:r>
            <w:r>
              <w:t>e</w:t>
            </w:r>
            <w:r w:rsidRPr="004E27BE">
              <w:t xml:space="preserve">ntry </w:t>
            </w:r>
            <w:r>
              <w:t>c</w:t>
            </w:r>
            <w:r w:rsidRPr="004E27BE">
              <w:t>lerk</w:t>
            </w:r>
            <w:r>
              <w:t>s</w:t>
            </w:r>
          </w:p>
        </w:tc>
        <w:tc>
          <w:tcPr>
            <w:tcW w:w="815" w:type="pct"/>
          </w:tcPr>
          <w:p w:rsidR="00DC16B5" w:rsidRPr="00883BDA" w:rsidP="00DE39C2" w14:paraId="64CCD6B0"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215501D2" w14:textId="77777777">
            <w:pPr>
              <w:pStyle w:val="TableText"/>
              <w:jc w:val="center"/>
            </w:pPr>
            <w:r w:rsidRPr="004E27BE">
              <w:t>X</w:t>
            </w:r>
          </w:p>
        </w:tc>
      </w:tr>
      <w:tr w14:paraId="3E15155B" w14:textId="77777777" w:rsidTr="00474368">
        <w:tblPrEx>
          <w:tblW w:w="5000" w:type="pct"/>
          <w:tblLook w:val="04A0"/>
        </w:tblPrEx>
        <w:tc>
          <w:tcPr>
            <w:tcW w:w="3346" w:type="pct"/>
          </w:tcPr>
          <w:p w:rsidR="003F0916" w:rsidRPr="004E27BE" w:rsidP="003F0916" w14:paraId="73307E58" w14:textId="77777777">
            <w:pPr>
              <w:pStyle w:val="TableText"/>
            </w:pPr>
            <w:r w:rsidRPr="004E27BE">
              <w:t>Director</w:t>
            </w:r>
            <w:r>
              <w:t>s</w:t>
            </w:r>
            <w:r w:rsidRPr="004E27BE">
              <w:t xml:space="preserve"> of </w:t>
            </w:r>
            <w:r>
              <w:t>d</w:t>
            </w:r>
            <w:r w:rsidRPr="004E27BE">
              <w:t xml:space="preserve">ata </w:t>
            </w:r>
            <w:r>
              <w:t>p</w:t>
            </w:r>
            <w:r w:rsidRPr="004E27BE">
              <w:t>rocessing</w:t>
            </w:r>
          </w:p>
        </w:tc>
        <w:tc>
          <w:tcPr>
            <w:tcW w:w="815" w:type="pct"/>
            <w:vAlign w:val="center"/>
          </w:tcPr>
          <w:p w:rsidR="003F0916" w:rsidRPr="00883BDA" w:rsidP="003F0916" w14:paraId="266BF8DF"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17374314" w14:textId="77777777">
            <w:pPr>
              <w:pStyle w:val="TableText"/>
              <w:jc w:val="center"/>
            </w:pPr>
            <w:r w:rsidRPr="004E27BE">
              <w:t>X</w:t>
            </w:r>
          </w:p>
        </w:tc>
      </w:tr>
      <w:tr w14:paraId="308F1B03" w14:textId="77777777" w:rsidTr="00474368">
        <w:tblPrEx>
          <w:tblW w:w="5000" w:type="pct"/>
          <w:tblLook w:val="04A0"/>
        </w:tblPrEx>
        <w:tc>
          <w:tcPr>
            <w:tcW w:w="3346" w:type="pct"/>
          </w:tcPr>
          <w:p w:rsidR="003F0916" w:rsidRPr="004E27BE" w:rsidP="003F0916" w14:paraId="49E11BA6" w14:textId="77777777">
            <w:pPr>
              <w:pStyle w:val="TableText"/>
            </w:pPr>
            <w:r w:rsidRPr="004E27BE">
              <w:t>Programmer</w:t>
            </w:r>
            <w:r>
              <w:t>s</w:t>
            </w:r>
          </w:p>
        </w:tc>
        <w:tc>
          <w:tcPr>
            <w:tcW w:w="815" w:type="pct"/>
            <w:vAlign w:val="center"/>
          </w:tcPr>
          <w:p w:rsidR="003F0916" w:rsidRPr="00883BDA" w:rsidP="003F0916" w14:paraId="5BEE961B"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6B016BBD" w14:textId="77777777">
            <w:pPr>
              <w:pStyle w:val="TableText"/>
              <w:jc w:val="center"/>
            </w:pPr>
            <w:r w:rsidRPr="004E27BE">
              <w:t>X</w:t>
            </w:r>
          </w:p>
        </w:tc>
      </w:tr>
      <w:tr w14:paraId="6569B7BA" w14:textId="77777777" w:rsidTr="00474368">
        <w:tblPrEx>
          <w:tblW w:w="5000" w:type="pct"/>
          <w:tblLook w:val="04A0"/>
        </w:tblPrEx>
        <w:tc>
          <w:tcPr>
            <w:tcW w:w="3346" w:type="pct"/>
          </w:tcPr>
          <w:p w:rsidR="003F0916" w:rsidRPr="004E27BE" w:rsidP="003F0916" w14:paraId="7D0C048C" w14:textId="77777777">
            <w:pPr>
              <w:pStyle w:val="TableText"/>
            </w:pPr>
            <w:r w:rsidRPr="004E27BE">
              <w:t xml:space="preserve">IT </w:t>
            </w:r>
            <w:r>
              <w:t>h</w:t>
            </w:r>
            <w:r w:rsidRPr="004E27BE">
              <w:t xml:space="preserve">elp </w:t>
            </w:r>
            <w:r>
              <w:t>d</w:t>
            </w:r>
            <w:r w:rsidRPr="004E27BE">
              <w:t xml:space="preserve">esk </w:t>
            </w:r>
            <w:r>
              <w:t>t</w:t>
            </w:r>
            <w:r w:rsidRPr="004E27BE">
              <w:t>echnician</w:t>
            </w:r>
            <w:r>
              <w:t>s</w:t>
            </w:r>
          </w:p>
        </w:tc>
        <w:tc>
          <w:tcPr>
            <w:tcW w:w="815" w:type="pct"/>
            <w:vAlign w:val="center"/>
          </w:tcPr>
          <w:p w:rsidR="003F0916" w:rsidRPr="00883BDA" w:rsidP="003F0916" w14:paraId="5117737B"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0BB62302" w14:textId="77777777">
            <w:pPr>
              <w:pStyle w:val="TableText"/>
              <w:jc w:val="center"/>
            </w:pPr>
            <w:r w:rsidRPr="004E27BE">
              <w:t>X</w:t>
            </w:r>
          </w:p>
        </w:tc>
      </w:tr>
      <w:tr w14:paraId="19C43D6B" w14:textId="77777777" w:rsidTr="007C7C9F">
        <w:tblPrEx>
          <w:tblW w:w="5000" w:type="pct"/>
          <w:tblLook w:val="04A0"/>
        </w:tblPrEx>
        <w:tc>
          <w:tcPr>
            <w:tcW w:w="3346" w:type="pct"/>
            <w:tcBorders>
              <w:top w:val="single" w:sz="4" w:space="0" w:color="C0BFBF" w:themeColor="text2"/>
            </w:tcBorders>
            <w:shd w:val="clear" w:color="auto" w:fill="CCDDF1"/>
          </w:tcPr>
          <w:p w:rsidR="003F0916" w:rsidRPr="006F0995" w:rsidP="003F0916" w14:paraId="16E894A5" w14:textId="466D7386">
            <w:pPr>
              <w:pStyle w:val="TableText"/>
              <w:rPr>
                <w:color w:val="006699"/>
              </w:rPr>
            </w:pPr>
            <w:r w:rsidRPr="00FD5C35">
              <w:rPr>
                <w:b/>
                <w:color w:val="1C639C"/>
              </w:rPr>
              <w:t xml:space="preserve">Facility Personnel </w:t>
            </w:r>
            <w:r w:rsidRPr="00FD5C35">
              <w:rPr>
                <w:color w:val="1C639C"/>
              </w:rPr>
              <w:t>(Line 31)</w:t>
            </w:r>
          </w:p>
        </w:tc>
        <w:tc>
          <w:tcPr>
            <w:tcW w:w="815" w:type="pct"/>
            <w:tcBorders>
              <w:top w:val="single" w:sz="4" w:space="0" w:color="C0BFBF" w:themeColor="text2"/>
            </w:tcBorders>
            <w:shd w:val="clear" w:color="auto" w:fill="CCDDF1"/>
            <w:vAlign w:val="center"/>
          </w:tcPr>
          <w:p w:rsidR="003F0916" w:rsidRPr="006F0995" w:rsidP="003F0916" w14:paraId="739B2D25" w14:textId="77777777">
            <w:pPr>
              <w:pStyle w:val="TableText"/>
              <w:jc w:val="center"/>
              <w:rPr>
                <w:color w:val="CCDDF1"/>
              </w:rPr>
            </w:pPr>
            <w:r w:rsidRPr="006F0995">
              <w:rPr>
                <w:color w:val="CCDDF1"/>
              </w:rPr>
              <w:t>&lt;blank&gt;</w:t>
            </w:r>
          </w:p>
        </w:tc>
        <w:tc>
          <w:tcPr>
            <w:tcW w:w="839" w:type="pct"/>
            <w:tcBorders>
              <w:top w:val="single" w:sz="4" w:space="0" w:color="C0BFBF" w:themeColor="text2"/>
            </w:tcBorders>
            <w:shd w:val="clear" w:color="auto" w:fill="CCDDF1"/>
            <w:vAlign w:val="center"/>
          </w:tcPr>
          <w:p w:rsidR="003F0916" w:rsidRPr="006F0995" w:rsidP="003F0916" w14:paraId="231FE5EB" w14:textId="77777777">
            <w:pPr>
              <w:pStyle w:val="TableText"/>
              <w:jc w:val="center"/>
              <w:rPr>
                <w:color w:val="CCDDF1"/>
              </w:rPr>
            </w:pPr>
            <w:r w:rsidRPr="006F0995">
              <w:rPr>
                <w:color w:val="CCDDF1"/>
              </w:rPr>
              <w:t>&lt;blank&gt;</w:t>
            </w:r>
          </w:p>
        </w:tc>
      </w:tr>
      <w:tr w14:paraId="1BB87495" w14:textId="77777777" w:rsidTr="00DC16B5">
        <w:tblPrEx>
          <w:tblW w:w="5000" w:type="pct"/>
          <w:tblLook w:val="04A0"/>
        </w:tblPrEx>
        <w:tc>
          <w:tcPr>
            <w:tcW w:w="3346" w:type="pct"/>
          </w:tcPr>
          <w:p w:rsidR="00DC16B5" w:rsidRPr="004E27BE" w:rsidP="00DE39C2" w14:paraId="08DE8D53" w14:textId="77777777">
            <w:pPr>
              <w:pStyle w:val="TableText"/>
            </w:pPr>
            <w:r w:rsidRPr="004E27BE">
              <w:t xml:space="preserve">Equipment </w:t>
            </w:r>
            <w:r>
              <w:t>m</w:t>
            </w:r>
            <w:r w:rsidRPr="004E27BE">
              <w:t xml:space="preserve">aintenance </w:t>
            </w:r>
            <w:r>
              <w:t>p</w:t>
            </w:r>
            <w:r w:rsidRPr="004E27BE">
              <w:t>ersonnel</w:t>
            </w:r>
          </w:p>
        </w:tc>
        <w:tc>
          <w:tcPr>
            <w:tcW w:w="815" w:type="pct"/>
          </w:tcPr>
          <w:p w:rsidR="00DC16B5" w:rsidRPr="00883BDA" w:rsidP="00DE39C2" w14:paraId="5CE05B0E"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261200E1" w14:textId="77777777">
            <w:pPr>
              <w:pStyle w:val="TableText"/>
              <w:jc w:val="center"/>
            </w:pPr>
            <w:r w:rsidRPr="004E27BE">
              <w:t>X</w:t>
            </w:r>
          </w:p>
        </w:tc>
      </w:tr>
      <w:tr w14:paraId="011AF441" w14:textId="77777777" w:rsidTr="00DC16B5">
        <w:tblPrEx>
          <w:tblW w:w="5000" w:type="pct"/>
          <w:tblLook w:val="04A0"/>
        </w:tblPrEx>
        <w:trPr>
          <w:trHeight w:val="233"/>
        </w:trPr>
        <w:tc>
          <w:tcPr>
            <w:tcW w:w="3346" w:type="pct"/>
          </w:tcPr>
          <w:p w:rsidR="00DC16B5" w:rsidRPr="004E27BE" w:rsidP="00DE39C2" w14:paraId="128D71CB" w14:textId="77777777">
            <w:pPr>
              <w:pStyle w:val="TableText"/>
            </w:pPr>
            <w:r w:rsidRPr="004E27BE">
              <w:t>Groundskeeper</w:t>
            </w:r>
            <w:r>
              <w:t>s</w:t>
            </w:r>
          </w:p>
        </w:tc>
        <w:tc>
          <w:tcPr>
            <w:tcW w:w="815" w:type="pct"/>
          </w:tcPr>
          <w:p w:rsidR="00DC16B5" w:rsidRPr="00883BDA" w:rsidP="00DE39C2" w14:paraId="575325A1"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2BD763C3" w14:textId="77777777">
            <w:pPr>
              <w:pStyle w:val="TableText"/>
              <w:jc w:val="center"/>
            </w:pPr>
            <w:r w:rsidRPr="004E27BE">
              <w:t>X</w:t>
            </w:r>
          </w:p>
        </w:tc>
      </w:tr>
      <w:tr w14:paraId="63C45140" w14:textId="77777777" w:rsidTr="00DC16B5">
        <w:tblPrEx>
          <w:tblW w:w="5000" w:type="pct"/>
          <w:tblLook w:val="04A0"/>
        </w:tblPrEx>
        <w:trPr>
          <w:trHeight w:val="251"/>
        </w:trPr>
        <w:tc>
          <w:tcPr>
            <w:tcW w:w="3346" w:type="pct"/>
          </w:tcPr>
          <w:p w:rsidR="00DC16B5" w:rsidRPr="004E27BE" w:rsidP="00DE39C2" w14:paraId="5E3868D6" w14:textId="77777777">
            <w:pPr>
              <w:pStyle w:val="TableText"/>
            </w:pPr>
            <w:r w:rsidRPr="004E27BE">
              <w:t xml:space="preserve">Housekeeping </w:t>
            </w:r>
            <w:r>
              <w:t>p</w:t>
            </w:r>
            <w:r w:rsidRPr="004E27BE">
              <w:t>ersonnel</w:t>
            </w:r>
          </w:p>
        </w:tc>
        <w:tc>
          <w:tcPr>
            <w:tcW w:w="815" w:type="pct"/>
          </w:tcPr>
          <w:p w:rsidR="00DC16B5" w:rsidRPr="00883BDA" w:rsidP="00DE39C2" w14:paraId="351AD227"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60FCF809" w14:textId="77777777">
            <w:pPr>
              <w:pStyle w:val="TableText"/>
              <w:jc w:val="center"/>
            </w:pPr>
            <w:r w:rsidRPr="004E27BE">
              <w:t>X</w:t>
            </w:r>
          </w:p>
        </w:tc>
      </w:tr>
      <w:tr w14:paraId="69BC3F2A" w14:textId="77777777" w:rsidTr="00474368">
        <w:tblPrEx>
          <w:tblW w:w="5000" w:type="pct"/>
          <w:tblLook w:val="04A0"/>
        </w:tblPrEx>
        <w:trPr>
          <w:trHeight w:val="224"/>
        </w:trPr>
        <w:tc>
          <w:tcPr>
            <w:tcW w:w="3346" w:type="pct"/>
          </w:tcPr>
          <w:p w:rsidR="003F0916" w:rsidRPr="004E27BE" w:rsidP="003F0916" w14:paraId="1874EB92" w14:textId="77777777">
            <w:pPr>
              <w:pStyle w:val="TableText"/>
            </w:pPr>
            <w:r w:rsidRPr="004E27BE">
              <w:t>Janitor</w:t>
            </w:r>
            <w:r>
              <w:t>s</w:t>
            </w:r>
            <w:r w:rsidRPr="004E27BE">
              <w:t>/</w:t>
            </w:r>
            <w:r>
              <w:t>c</w:t>
            </w:r>
            <w:r w:rsidRPr="004E27BE">
              <w:t>ustodian</w:t>
            </w:r>
            <w:r>
              <w:t>s</w:t>
            </w:r>
          </w:p>
        </w:tc>
        <w:tc>
          <w:tcPr>
            <w:tcW w:w="815" w:type="pct"/>
            <w:vAlign w:val="center"/>
          </w:tcPr>
          <w:p w:rsidR="003F0916" w:rsidRPr="00883BDA" w:rsidP="003F0916" w14:paraId="587DEE45"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22AA9AD" w14:textId="77777777">
            <w:pPr>
              <w:pStyle w:val="TableText"/>
              <w:jc w:val="center"/>
            </w:pPr>
            <w:r w:rsidRPr="004E27BE">
              <w:t>X</w:t>
            </w:r>
          </w:p>
        </w:tc>
      </w:tr>
      <w:tr w14:paraId="35349545" w14:textId="77777777" w:rsidTr="00474368">
        <w:tblPrEx>
          <w:tblW w:w="5000" w:type="pct"/>
          <w:tblLook w:val="04A0"/>
        </w:tblPrEx>
        <w:tc>
          <w:tcPr>
            <w:tcW w:w="3346" w:type="pct"/>
          </w:tcPr>
          <w:p w:rsidR="003F0916" w:rsidRPr="004E27BE" w:rsidP="003F0916" w14:paraId="75D02F0E" w14:textId="77777777">
            <w:pPr>
              <w:pStyle w:val="TableText"/>
            </w:pPr>
            <w:r w:rsidRPr="004E27BE">
              <w:t xml:space="preserve">Security </w:t>
            </w:r>
            <w:r>
              <w:t>g</w:t>
            </w:r>
            <w:r w:rsidRPr="004E27BE">
              <w:t>uard</w:t>
            </w:r>
            <w:r>
              <w:t>s</w:t>
            </w:r>
          </w:p>
        </w:tc>
        <w:tc>
          <w:tcPr>
            <w:tcW w:w="815" w:type="pct"/>
            <w:vAlign w:val="center"/>
          </w:tcPr>
          <w:p w:rsidR="003F0916" w:rsidRPr="00883BDA" w:rsidP="003F0916" w14:paraId="4EAA3581" w14:textId="77777777">
            <w:pPr>
              <w:pStyle w:val="TableText"/>
              <w:jc w:val="center"/>
              <w:rPr>
                <w:color w:val="FFFFFF" w:themeColor="background2"/>
              </w:rPr>
            </w:pPr>
            <w:r w:rsidRPr="00883BDA">
              <w:rPr>
                <w:color w:val="FFFFFF" w:themeColor="background2"/>
              </w:rPr>
              <w:t>&lt;blank&gt;</w:t>
            </w:r>
          </w:p>
        </w:tc>
        <w:tc>
          <w:tcPr>
            <w:tcW w:w="839" w:type="pct"/>
            <w:vAlign w:val="center"/>
          </w:tcPr>
          <w:p w:rsidR="003F0916" w:rsidRPr="004E27BE" w:rsidP="003F0916" w14:paraId="72D374CB" w14:textId="77777777">
            <w:pPr>
              <w:pStyle w:val="TableText"/>
              <w:jc w:val="center"/>
            </w:pPr>
            <w:r w:rsidRPr="004E27BE">
              <w:t>X</w:t>
            </w:r>
          </w:p>
        </w:tc>
      </w:tr>
    </w:tbl>
    <w:p w:rsidR="004A7924" w14:paraId="0E16383A" w14:textId="77777777"/>
    <w:tbl>
      <w:tblPr>
        <w:tblStyle w:val="UDSTables"/>
        <w:tblCaption w:val="Appendix A: Listing of Personnel"/>
        <w:tblW w:w="5000" w:type="pct"/>
        <w:tblLook w:val="04A0"/>
      </w:tblPr>
      <w:tblGrid>
        <w:gridCol w:w="6746"/>
        <w:gridCol w:w="1643"/>
        <w:gridCol w:w="1691"/>
      </w:tblGrid>
      <w:tr w14:paraId="3F87B6EC" w14:textId="77777777" w:rsidTr="006F0995">
        <w:tblPrEx>
          <w:tblW w:w="5000" w:type="pct"/>
          <w:tblLook w:val="04A0"/>
        </w:tblPrEx>
        <w:trPr>
          <w:tblHeader/>
        </w:trPr>
        <w:tc>
          <w:tcPr>
            <w:tcW w:w="3346" w:type="pct"/>
            <w:shd w:val="clear" w:color="auto" w:fill="006699"/>
          </w:tcPr>
          <w:p w:rsidR="008172D3" w:rsidRPr="006F0995" w:rsidP="008172D3" w14:paraId="04A1A629" w14:textId="50915EE6">
            <w:pPr>
              <w:pStyle w:val="TableText"/>
              <w:rPr>
                <w:b w:val="0"/>
                <w:color w:val="FFFFFF" w:themeColor="background2"/>
              </w:rPr>
            </w:pPr>
            <w:r>
              <w:br w:type="page"/>
            </w:r>
            <w:r w:rsidRPr="006F0995">
              <w:rPr>
                <w:color w:val="FFFFFF" w:themeColor="background2"/>
              </w:rPr>
              <w:t>Personnel by Major Service Category</w:t>
            </w:r>
          </w:p>
        </w:tc>
        <w:tc>
          <w:tcPr>
            <w:tcW w:w="815" w:type="pct"/>
            <w:shd w:val="clear" w:color="auto" w:fill="006699"/>
            <w:vAlign w:val="center"/>
          </w:tcPr>
          <w:p w:rsidR="008172D3" w:rsidRPr="006F0995" w:rsidP="008172D3" w14:paraId="4870143D" w14:textId="04CC7437">
            <w:pPr>
              <w:pStyle w:val="TableText"/>
              <w:jc w:val="center"/>
              <w:rPr>
                <w:color w:val="FFFFFF" w:themeColor="background2"/>
              </w:rPr>
            </w:pPr>
            <w:r w:rsidRPr="006F0995">
              <w:rPr>
                <w:color w:val="FFFFFF" w:themeColor="background2"/>
              </w:rPr>
              <w:t>Provider</w:t>
            </w:r>
          </w:p>
        </w:tc>
        <w:tc>
          <w:tcPr>
            <w:tcW w:w="839" w:type="pct"/>
            <w:shd w:val="clear" w:color="auto" w:fill="006699"/>
            <w:vAlign w:val="center"/>
          </w:tcPr>
          <w:p w:rsidR="008172D3" w:rsidRPr="006F0995" w:rsidP="008172D3" w14:paraId="0EC53B7C" w14:textId="32931562">
            <w:pPr>
              <w:pStyle w:val="TableText"/>
              <w:jc w:val="center"/>
              <w:rPr>
                <w:color w:val="FFFFFF" w:themeColor="background2"/>
              </w:rPr>
            </w:pPr>
            <w:r w:rsidRPr="006F0995">
              <w:rPr>
                <w:color w:val="FFFFFF" w:themeColor="background2"/>
              </w:rPr>
              <w:t>Non-Provider</w:t>
            </w:r>
          </w:p>
        </w:tc>
      </w:tr>
      <w:tr w14:paraId="3E0E4312" w14:textId="77777777" w:rsidTr="006F0995">
        <w:tblPrEx>
          <w:tblW w:w="5000" w:type="pct"/>
          <w:tblLook w:val="04A0"/>
        </w:tblPrEx>
        <w:tc>
          <w:tcPr>
            <w:tcW w:w="3346" w:type="pct"/>
            <w:shd w:val="clear" w:color="auto" w:fill="CCDDF1"/>
          </w:tcPr>
          <w:p w:rsidR="008172D3" w:rsidRPr="006F0995" w14:paraId="4953EC87" w14:textId="2AD9D217">
            <w:pPr>
              <w:pStyle w:val="TableText"/>
              <w:rPr>
                <w:b/>
                <w:color w:val="006699"/>
              </w:rPr>
            </w:pPr>
            <w:r w:rsidRPr="00FD5C35">
              <w:rPr>
                <w:b/>
                <w:color w:val="1C639C"/>
              </w:rPr>
              <w:t xml:space="preserve">Patient Services Support </w:t>
            </w:r>
            <w:r w:rsidRPr="00FD5C35" w:rsidR="00BF4EEF">
              <w:rPr>
                <w:b/>
                <w:color w:val="1C639C"/>
              </w:rPr>
              <w:t xml:space="preserve">Personnel </w:t>
            </w:r>
            <w:r w:rsidRPr="00FD5C35">
              <w:rPr>
                <w:color w:val="1C639C"/>
              </w:rPr>
              <w:t>(Line 32)</w:t>
            </w:r>
          </w:p>
        </w:tc>
        <w:tc>
          <w:tcPr>
            <w:tcW w:w="815" w:type="pct"/>
            <w:shd w:val="clear" w:color="auto" w:fill="CCDDF1"/>
          </w:tcPr>
          <w:p w:rsidR="008172D3" w:rsidRPr="006F0995" w:rsidP="008172D3" w14:paraId="33A5D47B" w14:textId="77777777">
            <w:pPr>
              <w:pStyle w:val="TableText"/>
              <w:jc w:val="center"/>
              <w:rPr>
                <w:color w:val="CCDDF1"/>
              </w:rPr>
            </w:pPr>
            <w:r w:rsidRPr="006F0995">
              <w:rPr>
                <w:color w:val="CCDDF1"/>
              </w:rPr>
              <w:t>&lt;blank&gt;</w:t>
            </w:r>
          </w:p>
        </w:tc>
        <w:tc>
          <w:tcPr>
            <w:tcW w:w="839" w:type="pct"/>
            <w:shd w:val="clear" w:color="auto" w:fill="CCDDF1"/>
          </w:tcPr>
          <w:p w:rsidR="008172D3" w:rsidRPr="006F0995" w:rsidP="008172D3" w14:paraId="7BD53990" w14:textId="77777777">
            <w:pPr>
              <w:pStyle w:val="TableText"/>
              <w:jc w:val="center"/>
              <w:rPr>
                <w:color w:val="CCDDF1"/>
              </w:rPr>
            </w:pPr>
            <w:r w:rsidRPr="006F0995">
              <w:rPr>
                <w:color w:val="CCDDF1"/>
              </w:rPr>
              <w:t>&lt;blank&gt;</w:t>
            </w:r>
          </w:p>
        </w:tc>
      </w:tr>
      <w:tr w14:paraId="3D7D4BA3" w14:textId="77777777" w:rsidTr="00DC16B5">
        <w:tblPrEx>
          <w:tblW w:w="5000" w:type="pct"/>
          <w:tblLook w:val="04A0"/>
        </w:tblPrEx>
        <w:tc>
          <w:tcPr>
            <w:tcW w:w="3346" w:type="pct"/>
          </w:tcPr>
          <w:p w:rsidR="00DC16B5" w:rsidRPr="004E27BE" w:rsidP="00DE39C2" w14:paraId="5C3661B8" w14:textId="77777777">
            <w:pPr>
              <w:pStyle w:val="TableText"/>
            </w:pPr>
            <w:r w:rsidRPr="004E27BE">
              <w:t xml:space="preserve">Appointments </w:t>
            </w:r>
            <w:r>
              <w:t>c</w:t>
            </w:r>
            <w:r w:rsidRPr="004E27BE">
              <w:t>lerk</w:t>
            </w:r>
            <w:r>
              <w:t>s</w:t>
            </w:r>
          </w:p>
        </w:tc>
        <w:tc>
          <w:tcPr>
            <w:tcW w:w="815" w:type="pct"/>
          </w:tcPr>
          <w:p w:rsidR="00DC16B5" w:rsidRPr="00883BDA" w:rsidP="00DE39C2" w14:paraId="2D4FC6E8"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688E7DCF" w14:textId="77777777">
            <w:pPr>
              <w:pStyle w:val="TableText"/>
              <w:jc w:val="center"/>
            </w:pPr>
            <w:r w:rsidRPr="004E27BE">
              <w:t>X</w:t>
            </w:r>
          </w:p>
        </w:tc>
      </w:tr>
      <w:tr w14:paraId="1ABC182D" w14:textId="77777777" w:rsidTr="00DC16B5">
        <w:tblPrEx>
          <w:tblW w:w="5000" w:type="pct"/>
          <w:tblLook w:val="04A0"/>
        </w:tblPrEx>
        <w:tc>
          <w:tcPr>
            <w:tcW w:w="3346" w:type="pct"/>
          </w:tcPr>
          <w:p w:rsidR="00DC16B5" w:rsidRPr="004E27BE" w:rsidP="00DE39C2" w14:paraId="36C0C7C7" w14:textId="77777777">
            <w:pPr>
              <w:pStyle w:val="TableText"/>
            </w:pPr>
            <w:r w:rsidRPr="004E27BE">
              <w:t xml:space="preserve">Medical </w:t>
            </w:r>
            <w:r>
              <w:t>a</w:t>
            </w:r>
            <w:r w:rsidRPr="004E27BE">
              <w:t xml:space="preserve">nd </w:t>
            </w:r>
            <w:r>
              <w:t>d</w:t>
            </w:r>
            <w:r w:rsidRPr="004E27BE">
              <w:t xml:space="preserve">ental </w:t>
            </w:r>
            <w:r>
              <w:t>a</w:t>
            </w:r>
            <w:r w:rsidRPr="004E27BE">
              <w:t xml:space="preserve">ppointment </w:t>
            </w:r>
            <w:r>
              <w:t>c</w:t>
            </w:r>
            <w:r w:rsidRPr="004E27BE">
              <w:t>lerks</w:t>
            </w:r>
          </w:p>
        </w:tc>
        <w:tc>
          <w:tcPr>
            <w:tcW w:w="815" w:type="pct"/>
          </w:tcPr>
          <w:p w:rsidR="00DC16B5" w:rsidRPr="00883BDA" w:rsidP="00DE39C2" w14:paraId="1CBCEB12"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1692D9D9" w14:textId="77777777">
            <w:pPr>
              <w:pStyle w:val="TableText"/>
              <w:jc w:val="center"/>
            </w:pPr>
            <w:r w:rsidRPr="004E27BE">
              <w:t>X</w:t>
            </w:r>
          </w:p>
        </w:tc>
      </w:tr>
      <w:tr w14:paraId="711E3C7F" w14:textId="77777777" w:rsidTr="00DC16B5">
        <w:tblPrEx>
          <w:tblW w:w="5000" w:type="pct"/>
          <w:tblLook w:val="04A0"/>
        </w:tblPrEx>
        <w:tc>
          <w:tcPr>
            <w:tcW w:w="3346" w:type="pct"/>
          </w:tcPr>
          <w:p w:rsidR="00DC16B5" w:rsidRPr="004E27BE" w:rsidP="00DE39C2" w14:paraId="39E9CB98" w14:textId="77777777">
            <w:pPr>
              <w:pStyle w:val="TableText"/>
            </w:pPr>
            <w:r w:rsidRPr="004E27BE">
              <w:t xml:space="preserve">Medical </w:t>
            </w:r>
            <w:r>
              <w:t>a</w:t>
            </w:r>
            <w:r w:rsidRPr="004E27BE">
              <w:t xml:space="preserve">nd </w:t>
            </w:r>
            <w:r>
              <w:t>d</w:t>
            </w:r>
            <w:r w:rsidRPr="004E27BE">
              <w:t xml:space="preserve">ental </w:t>
            </w:r>
            <w:r>
              <w:t>p</w:t>
            </w:r>
            <w:r w:rsidRPr="004E27BE">
              <w:t xml:space="preserve">atient </w:t>
            </w:r>
            <w:r>
              <w:t>health r</w:t>
            </w:r>
            <w:r w:rsidRPr="004E27BE">
              <w:t xml:space="preserve">ecords </w:t>
            </w:r>
            <w:r>
              <w:t>c</w:t>
            </w:r>
            <w:r w:rsidRPr="004E27BE">
              <w:t>lerks</w:t>
            </w:r>
          </w:p>
        </w:tc>
        <w:tc>
          <w:tcPr>
            <w:tcW w:w="815" w:type="pct"/>
          </w:tcPr>
          <w:p w:rsidR="00DC16B5" w:rsidRPr="00883BDA" w:rsidP="00DE39C2" w14:paraId="593467B3"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4A7B23EE" w14:textId="77777777">
            <w:pPr>
              <w:pStyle w:val="TableText"/>
              <w:jc w:val="center"/>
            </w:pPr>
            <w:r w:rsidRPr="004E27BE">
              <w:t>X</w:t>
            </w:r>
          </w:p>
        </w:tc>
      </w:tr>
      <w:tr w14:paraId="25566602" w14:textId="77777777" w:rsidTr="006C41D1">
        <w:tblPrEx>
          <w:tblW w:w="5000" w:type="pct"/>
          <w:tblLook w:val="04A0"/>
        </w:tblPrEx>
        <w:tc>
          <w:tcPr>
            <w:tcW w:w="3346" w:type="pct"/>
          </w:tcPr>
          <w:p w:rsidR="008172D3" w:rsidRPr="004E27BE" w:rsidP="008172D3" w14:paraId="442FE9D2" w14:textId="77777777">
            <w:pPr>
              <w:pStyle w:val="TableText"/>
            </w:pPr>
            <w:r w:rsidRPr="004E27BE">
              <w:t xml:space="preserve">Medical </w:t>
            </w:r>
            <w:r>
              <w:t>a</w:t>
            </w:r>
            <w:r w:rsidRPr="004E27BE">
              <w:t xml:space="preserve">nd </w:t>
            </w:r>
            <w:r>
              <w:t>d</w:t>
            </w:r>
            <w:r w:rsidRPr="004E27BE">
              <w:t xml:space="preserve">ental </w:t>
            </w:r>
            <w:r>
              <w:t>t</w:t>
            </w:r>
            <w:r w:rsidRPr="004E27BE">
              <w:t xml:space="preserve">eam </w:t>
            </w:r>
            <w:r>
              <w:t>c</w:t>
            </w:r>
            <w:r w:rsidRPr="004E27BE">
              <w:t>lerks</w:t>
            </w:r>
          </w:p>
        </w:tc>
        <w:tc>
          <w:tcPr>
            <w:tcW w:w="815" w:type="pct"/>
          </w:tcPr>
          <w:p w:rsidR="008172D3" w:rsidRPr="00883BDA" w:rsidP="008172D3" w14:paraId="7D2A06C9" w14:textId="77777777">
            <w:pPr>
              <w:pStyle w:val="TableText"/>
              <w:jc w:val="center"/>
              <w:rPr>
                <w:color w:val="FFFFFF" w:themeColor="background2"/>
              </w:rPr>
            </w:pPr>
            <w:r w:rsidRPr="00883BDA">
              <w:rPr>
                <w:color w:val="FFFFFF" w:themeColor="background2"/>
              </w:rPr>
              <w:t>&lt;blank&gt;</w:t>
            </w:r>
          </w:p>
        </w:tc>
        <w:tc>
          <w:tcPr>
            <w:tcW w:w="839" w:type="pct"/>
          </w:tcPr>
          <w:p w:rsidR="008172D3" w:rsidRPr="004E27BE" w:rsidP="008172D3" w14:paraId="505343A1" w14:textId="77777777">
            <w:pPr>
              <w:pStyle w:val="TableText"/>
              <w:jc w:val="center"/>
            </w:pPr>
            <w:r w:rsidRPr="004E27BE">
              <w:t>X</w:t>
            </w:r>
          </w:p>
        </w:tc>
      </w:tr>
      <w:tr w14:paraId="307091FE" w14:textId="77777777" w:rsidTr="006C41D1">
        <w:tblPrEx>
          <w:tblW w:w="5000" w:type="pct"/>
          <w:tblLook w:val="04A0"/>
        </w:tblPrEx>
        <w:tc>
          <w:tcPr>
            <w:tcW w:w="3346" w:type="pct"/>
          </w:tcPr>
          <w:p w:rsidR="008172D3" w:rsidRPr="004E27BE" w:rsidP="008172D3" w14:paraId="7E94317D" w14:textId="77777777">
            <w:pPr>
              <w:pStyle w:val="TableText"/>
            </w:pPr>
            <w:r w:rsidRPr="004E27BE">
              <w:t xml:space="preserve">Medical </w:t>
            </w:r>
            <w:r>
              <w:t>a</w:t>
            </w:r>
            <w:r w:rsidRPr="004E27BE">
              <w:t xml:space="preserve">nd </w:t>
            </w:r>
            <w:r>
              <w:t>d</w:t>
            </w:r>
            <w:r w:rsidRPr="004E27BE">
              <w:t xml:space="preserve">ental </w:t>
            </w:r>
            <w:r>
              <w:t>t</w:t>
            </w:r>
            <w:r w:rsidRPr="004E27BE">
              <w:t xml:space="preserve">eam </w:t>
            </w:r>
            <w:r>
              <w:t>s</w:t>
            </w:r>
            <w:r w:rsidRPr="004E27BE">
              <w:t>ecretaries</w:t>
            </w:r>
          </w:p>
        </w:tc>
        <w:tc>
          <w:tcPr>
            <w:tcW w:w="815" w:type="pct"/>
          </w:tcPr>
          <w:p w:rsidR="008172D3" w:rsidRPr="00883BDA" w:rsidP="008172D3" w14:paraId="163B95A7" w14:textId="77777777">
            <w:pPr>
              <w:pStyle w:val="TableText"/>
              <w:jc w:val="center"/>
              <w:rPr>
                <w:color w:val="FFFFFF" w:themeColor="background2"/>
              </w:rPr>
            </w:pPr>
            <w:r w:rsidRPr="00883BDA">
              <w:rPr>
                <w:color w:val="FFFFFF" w:themeColor="background2"/>
              </w:rPr>
              <w:t>&lt;blank&gt;</w:t>
            </w:r>
          </w:p>
        </w:tc>
        <w:tc>
          <w:tcPr>
            <w:tcW w:w="839" w:type="pct"/>
          </w:tcPr>
          <w:p w:rsidR="008172D3" w:rsidRPr="004E27BE" w:rsidP="008172D3" w14:paraId="06E8EA48" w14:textId="77777777">
            <w:pPr>
              <w:pStyle w:val="TableText"/>
              <w:jc w:val="center"/>
            </w:pPr>
            <w:r w:rsidRPr="004E27BE">
              <w:t>X</w:t>
            </w:r>
          </w:p>
        </w:tc>
      </w:tr>
      <w:tr w14:paraId="6EFD8DCB" w14:textId="77777777" w:rsidTr="00DC16B5">
        <w:tblPrEx>
          <w:tblW w:w="5000" w:type="pct"/>
          <w:tblLook w:val="04A0"/>
        </w:tblPrEx>
        <w:tc>
          <w:tcPr>
            <w:tcW w:w="3346" w:type="pct"/>
          </w:tcPr>
          <w:p w:rsidR="00DC16B5" w:rsidRPr="004E27BE" w:rsidP="00DE39C2" w14:paraId="3E236348" w14:textId="77777777">
            <w:pPr>
              <w:pStyle w:val="TableText"/>
            </w:pPr>
            <w:r w:rsidRPr="004E27BE">
              <w:t xml:space="preserve">Patient </w:t>
            </w:r>
            <w:r>
              <w:t>health r</w:t>
            </w:r>
            <w:r w:rsidRPr="004E27BE">
              <w:t xml:space="preserve">ecords </w:t>
            </w:r>
            <w:r>
              <w:t>c</w:t>
            </w:r>
            <w:r w:rsidRPr="004E27BE">
              <w:t>lerk</w:t>
            </w:r>
            <w:r>
              <w:t>s</w:t>
            </w:r>
          </w:p>
        </w:tc>
        <w:tc>
          <w:tcPr>
            <w:tcW w:w="815" w:type="pct"/>
          </w:tcPr>
          <w:p w:rsidR="00DC16B5" w:rsidRPr="00883BDA" w:rsidP="00DE39C2" w14:paraId="6EA48543" w14:textId="77777777">
            <w:pPr>
              <w:pStyle w:val="TableText"/>
              <w:jc w:val="center"/>
              <w:rPr>
                <w:color w:val="FFFFFF" w:themeColor="background2"/>
              </w:rPr>
            </w:pPr>
            <w:r w:rsidRPr="00883BDA">
              <w:rPr>
                <w:color w:val="FFFFFF" w:themeColor="background2"/>
              </w:rPr>
              <w:t>&lt;blank&gt;</w:t>
            </w:r>
          </w:p>
        </w:tc>
        <w:tc>
          <w:tcPr>
            <w:tcW w:w="839" w:type="pct"/>
          </w:tcPr>
          <w:p w:rsidR="00DC16B5" w:rsidRPr="004E27BE" w:rsidP="00DE39C2" w14:paraId="38995FD0" w14:textId="77777777">
            <w:pPr>
              <w:pStyle w:val="TableText"/>
              <w:jc w:val="center"/>
            </w:pPr>
            <w:r w:rsidRPr="004E27BE">
              <w:t>X</w:t>
            </w:r>
          </w:p>
        </w:tc>
      </w:tr>
      <w:tr w14:paraId="7C34FEFE" w14:textId="77777777" w:rsidTr="006C41D1">
        <w:tblPrEx>
          <w:tblW w:w="5000" w:type="pct"/>
          <w:tblLook w:val="04A0"/>
        </w:tblPrEx>
        <w:tc>
          <w:tcPr>
            <w:tcW w:w="3346" w:type="pct"/>
          </w:tcPr>
          <w:p w:rsidR="008172D3" w:rsidRPr="004E27BE" w:rsidP="008172D3" w14:paraId="1632668A" w14:textId="029C5B38">
            <w:pPr>
              <w:pStyle w:val="TableText"/>
            </w:pPr>
            <w:r w:rsidRPr="004E27BE">
              <w:t xml:space="preserve">Patient </w:t>
            </w:r>
            <w:r w:rsidR="009B10EB">
              <w:t xml:space="preserve">health </w:t>
            </w:r>
            <w:r>
              <w:t>r</w:t>
            </w:r>
            <w:r w:rsidRPr="004E27BE">
              <w:t xml:space="preserve">ecords </w:t>
            </w:r>
            <w:r>
              <w:t>s</w:t>
            </w:r>
            <w:r w:rsidRPr="004E27BE">
              <w:t>upervisor</w:t>
            </w:r>
            <w:r>
              <w:t>s</w:t>
            </w:r>
          </w:p>
        </w:tc>
        <w:tc>
          <w:tcPr>
            <w:tcW w:w="815" w:type="pct"/>
          </w:tcPr>
          <w:p w:rsidR="008172D3" w:rsidRPr="00883BDA" w:rsidP="008172D3" w14:paraId="26947558" w14:textId="77777777">
            <w:pPr>
              <w:pStyle w:val="TableText"/>
              <w:jc w:val="center"/>
              <w:rPr>
                <w:color w:val="FFFFFF" w:themeColor="background2"/>
              </w:rPr>
            </w:pPr>
            <w:r w:rsidRPr="00883BDA">
              <w:rPr>
                <w:color w:val="FFFFFF" w:themeColor="background2"/>
              </w:rPr>
              <w:t>&lt;blank&gt;</w:t>
            </w:r>
          </w:p>
        </w:tc>
        <w:tc>
          <w:tcPr>
            <w:tcW w:w="839" w:type="pct"/>
          </w:tcPr>
          <w:p w:rsidR="008172D3" w:rsidRPr="004E27BE" w:rsidP="008172D3" w14:paraId="28666B74" w14:textId="77777777">
            <w:pPr>
              <w:pStyle w:val="TableText"/>
              <w:jc w:val="center"/>
            </w:pPr>
            <w:r w:rsidRPr="004E27BE">
              <w:t>X</w:t>
            </w:r>
          </w:p>
        </w:tc>
      </w:tr>
      <w:tr w14:paraId="4429B922" w14:textId="77777777" w:rsidTr="006C41D1">
        <w:tblPrEx>
          <w:tblW w:w="5000" w:type="pct"/>
          <w:tblLook w:val="04A0"/>
        </w:tblPrEx>
        <w:tc>
          <w:tcPr>
            <w:tcW w:w="3346" w:type="pct"/>
          </w:tcPr>
          <w:p w:rsidR="008172D3" w:rsidRPr="004E27BE" w:rsidP="008172D3" w14:paraId="18274129" w14:textId="4349EE6D">
            <w:pPr>
              <w:pStyle w:val="TableText"/>
            </w:pPr>
            <w:r w:rsidRPr="004E27BE">
              <w:t xml:space="preserve">Patient </w:t>
            </w:r>
            <w:r w:rsidR="009B10EB">
              <w:t xml:space="preserve">health </w:t>
            </w:r>
            <w:r>
              <w:t>r</w:t>
            </w:r>
            <w:r w:rsidRPr="004E27BE">
              <w:t xml:space="preserve">ecords </w:t>
            </w:r>
            <w:r>
              <w:t>t</w:t>
            </w:r>
            <w:r w:rsidRPr="004E27BE">
              <w:t>echnician</w:t>
            </w:r>
            <w:r>
              <w:t>s</w:t>
            </w:r>
          </w:p>
        </w:tc>
        <w:tc>
          <w:tcPr>
            <w:tcW w:w="815" w:type="pct"/>
          </w:tcPr>
          <w:p w:rsidR="008172D3" w:rsidRPr="00883BDA" w:rsidP="008172D3" w14:paraId="34FB8CE6" w14:textId="77777777">
            <w:pPr>
              <w:pStyle w:val="TableText"/>
              <w:jc w:val="center"/>
              <w:rPr>
                <w:color w:val="FFFFFF" w:themeColor="background2"/>
              </w:rPr>
            </w:pPr>
            <w:r w:rsidRPr="00883BDA">
              <w:rPr>
                <w:color w:val="FFFFFF" w:themeColor="background2"/>
              </w:rPr>
              <w:t>&lt;blank&gt;</w:t>
            </w:r>
          </w:p>
        </w:tc>
        <w:tc>
          <w:tcPr>
            <w:tcW w:w="839" w:type="pct"/>
          </w:tcPr>
          <w:p w:rsidR="008172D3" w:rsidRPr="004E27BE" w:rsidP="008172D3" w14:paraId="31592694" w14:textId="77777777">
            <w:pPr>
              <w:pStyle w:val="TableText"/>
              <w:jc w:val="center"/>
            </w:pPr>
            <w:r w:rsidRPr="004E27BE">
              <w:t>X</w:t>
            </w:r>
          </w:p>
        </w:tc>
      </w:tr>
      <w:tr w14:paraId="7692C7BA" w14:textId="77777777" w:rsidTr="006C41D1">
        <w:tblPrEx>
          <w:tblW w:w="5000" w:type="pct"/>
          <w:tblLook w:val="04A0"/>
        </w:tblPrEx>
        <w:tc>
          <w:tcPr>
            <w:tcW w:w="3346" w:type="pct"/>
          </w:tcPr>
          <w:p w:rsidR="008172D3" w:rsidRPr="004E27BE" w:rsidP="008172D3" w14:paraId="4383390E" w14:textId="0D462651">
            <w:pPr>
              <w:pStyle w:val="TableText"/>
            </w:pPr>
            <w:r w:rsidRPr="004E27BE">
              <w:t xml:space="preserve">Patient </w:t>
            </w:r>
            <w:r w:rsidR="009B10EB">
              <w:t xml:space="preserve">health </w:t>
            </w:r>
            <w:r>
              <w:t>r</w:t>
            </w:r>
            <w:r w:rsidRPr="004E27BE">
              <w:t xml:space="preserve">ecords </w:t>
            </w:r>
            <w:r>
              <w:t>t</w:t>
            </w:r>
            <w:r w:rsidRPr="004E27BE">
              <w:t>ranscriptionist</w:t>
            </w:r>
            <w:r>
              <w:t>s</w:t>
            </w:r>
          </w:p>
        </w:tc>
        <w:tc>
          <w:tcPr>
            <w:tcW w:w="815" w:type="pct"/>
          </w:tcPr>
          <w:p w:rsidR="008172D3" w:rsidRPr="00883BDA" w:rsidP="008172D3" w14:paraId="1C3099B1" w14:textId="77777777">
            <w:pPr>
              <w:pStyle w:val="TableText"/>
              <w:jc w:val="center"/>
              <w:rPr>
                <w:color w:val="FFFFFF" w:themeColor="background2"/>
              </w:rPr>
            </w:pPr>
            <w:r w:rsidRPr="00883BDA">
              <w:rPr>
                <w:color w:val="FFFFFF" w:themeColor="background2"/>
              </w:rPr>
              <w:t>&lt;blank&gt;</w:t>
            </w:r>
          </w:p>
        </w:tc>
        <w:tc>
          <w:tcPr>
            <w:tcW w:w="839" w:type="pct"/>
          </w:tcPr>
          <w:p w:rsidR="008172D3" w:rsidRPr="004E27BE" w:rsidP="008172D3" w14:paraId="0F84D958" w14:textId="77777777">
            <w:pPr>
              <w:pStyle w:val="TableText"/>
              <w:jc w:val="center"/>
            </w:pPr>
            <w:r w:rsidRPr="004E27BE">
              <w:t>X</w:t>
            </w:r>
          </w:p>
        </w:tc>
      </w:tr>
      <w:tr w14:paraId="124E14C6" w14:textId="77777777" w:rsidTr="006C41D1">
        <w:tblPrEx>
          <w:tblW w:w="5000" w:type="pct"/>
          <w:tblLook w:val="04A0"/>
        </w:tblPrEx>
        <w:tc>
          <w:tcPr>
            <w:tcW w:w="3346" w:type="pct"/>
          </w:tcPr>
          <w:p w:rsidR="008172D3" w:rsidRPr="004E27BE" w:rsidP="008172D3" w14:paraId="780524B3" w14:textId="77777777">
            <w:pPr>
              <w:pStyle w:val="TableText"/>
            </w:pPr>
            <w:r w:rsidRPr="004E27BE">
              <w:t xml:space="preserve">Registration </w:t>
            </w:r>
            <w:r>
              <w:t>c</w:t>
            </w:r>
            <w:r w:rsidRPr="004E27BE">
              <w:t>lerk</w:t>
            </w:r>
            <w:r>
              <w:t>s</w:t>
            </w:r>
          </w:p>
        </w:tc>
        <w:tc>
          <w:tcPr>
            <w:tcW w:w="815" w:type="pct"/>
          </w:tcPr>
          <w:p w:rsidR="008172D3" w:rsidRPr="00883BDA" w:rsidP="008172D3" w14:paraId="785DEA39" w14:textId="77777777">
            <w:pPr>
              <w:pStyle w:val="TableText"/>
              <w:jc w:val="center"/>
              <w:rPr>
                <w:color w:val="FFFFFF" w:themeColor="background2"/>
              </w:rPr>
            </w:pPr>
            <w:r w:rsidRPr="00883BDA">
              <w:rPr>
                <w:color w:val="FFFFFF" w:themeColor="background2"/>
              </w:rPr>
              <w:t>&lt;blank&gt;</w:t>
            </w:r>
          </w:p>
        </w:tc>
        <w:tc>
          <w:tcPr>
            <w:tcW w:w="839" w:type="pct"/>
          </w:tcPr>
          <w:p w:rsidR="008172D3" w:rsidRPr="004E27BE" w:rsidP="008172D3" w14:paraId="45EF8F02" w14:textId="77777777">
            <w:pPr>
              <w:pStyle w:val="TableText"/>
              <w:jc w:val="center"/>
            </w:pPr>
            <w:r w:rsidRPr="004E27BE">
              <w:t>X</w:t>
            </w:r>
          </w:p>
        </w:tc>
      </w:tr>
    </w:tbl>
    <w:p w:rsidR="00D35055" w14:paraId="504BE58B" w14:textId="115ED8B3"/>
    <w:p w:rsidR="00FC18CE" w:rsidP="00F62D42" w14:paraId="081A062B" w14:textId="77777777">
      <w:pPr>
        <w:sectPr w:rsidSect="0004106B">
          <w:footerReference w:type="default" r:id="rId93"/>
          <w:pgSz w:w="12240" w:h="15840"/>
          <w:pgMar w:top="1440" w:right="1080" w:bottom="1440" w:left="1080" w:header="720" w:footer="720" w:gutter="0"/>
          <w:cols w:space="432"/>
          <w:docGrid w:linePitch="360"/>
        </w:sectPr>
      </w:pPr>
    </w:p>
    <w:p w:rsidR="00E44022" w:rsidRPr="006F0995" w:rsidP="006F0995" w14:paraId="5272C896" w14:textId="77777777">
      <w:pPr>
        <w:rPr>
          <w:sz w:val="24"/>
        </w:rPr>
        <w:sectPr w:rsidSect="0004106B">
          <w:footerReference w:type="default" r:id="rId94"/>
          <w:type w:val="continuous"/>
          <w:pgSz w:w="12240" w:h="15840"/>
          <w:pgMar w:top="1440" w:right="1080" w:bottom="1440" w:left="1080" w:header="720" w:footer="720" w:gutter="0"/>
          <w:cols w:num="2" w:space="432"/>
          <w:docGrid w:linePitch="360"/>
        </w:sectPr>
      </w:pPr>
      <w:bookmarkStart w:id="766" w:name="_Appendix_B1:_Frequently"/>
      <w:bookmarkStart w:id="767" w:name="_FAQs_for_ZIP"/>
      <w:bookmarkStart w:id="768" w:name="_FAQs_for_Tables"/>
      <w:bookmarkStart w:id="769" w:name="_FAQs_for_Table_6"/>
      <w:bookmarkStart w:id="770" w:name="_FAQs_for_Table"/>
      <w:bookmarkStart w:id="771" w:name="_FAQs_for_Table_1"/>
      <w:bookmarkStart w:id="772" w:name="_FAQs_for_Table_7"/>
      <w:bookmarkStart w:id="773" w:name="_FAQs_for_Table_2"/>
      <w:bookmarkStart w:id="774" w:name="_FAQs_for_Table_3"/>
      <w:bookmarkStart w:id="775" w:name="_FAQs_for_Table_4"/>
      <w:bookmarkStart w:id="776" w:name="_FAQs_for_Table_8"/>
      <w:bookmarkStart w:id="777" w:name="_FAQs_for_Table_5"/>
      <w:bookmarkEnd w:id="766"/>
      <w:bookmarkEnd w:id="767"/>
      <w:bookmarkEnd w:id="768"/>
      <w:bookmarkEnd w:id="769"/>
      <w:bookmarkEnd w:id="770"/>
      <w:bookmarkEnd w:id="771"/>
      <w:bookmarkEnd w:id="772"/>
      <w:bookmarkEnd w:id="773"/>
      <w:bookmarkEnd w:id="774"/>
      <w:bookmarkEnd w:id="775"/>
      <w:bookmarkEnd w:id="776"/>
      <w:bookmarkEnd w:id="777"/>
    </w:p>
    <w:p w:rsidR="00793877" w:rsidP="006F0995" w14:paraId="7F7D331E" w14:textId="77777777">
      <w:pPr>
        <w:pStyle w:val="Heading1"/>
        <w:jc w:val="center"/>
        <w:sectPr w:rsidSect="0004106B">
          <w:footerReference w:type="default" r:id="rId95"/>
          <w:pgSz w:w="12240" w:h="15840"/>
          <w:pgMar w:top="1440" w:right="1080" w:bottom="1440" w:left="1080" w:header="720" w:footer="720" w:gutter="0"/>
          <w:cols w:space="432"/>
          <w:docGrid w:linePitch="360"/>
        </w:sectPr>
      </w:pPr>
      <w:bookmarkStart w:id="778" w:name="_Appendix_B:_Special"/>
      <w:bookmarkStart w:id="779" w:name="_Toc34784872"/>
      <w:bookmarkStart w:id="780" w:name="_Toc130347364"/>
      <w:bookmarkStart w:id="781" w:name="_Toc197023433"/>
      <w:bookmarkEnd w:id="778"/>
      <w:r>
        <w:t>Appendix B: Special Multi-Table Situations</w:t>
      </w:r>
      <w:bookmarkEnd w:id="779"/>
      <w:bookmarkEnd w:id="780"/>
      <w:bookmarkEnd w:id="781"/>
    </w:p>
    <w:p w:rsidR="00FC18CE" w:rsidRPr="00793877" w:rsidP="00793877" w14:paraId="011EF253" w14:textId="6CC3271D">
      <w:r w:rsidRPr="00793877">
        <w:t>Several conditions require special consideration in the UDS because they affect multiple tables that must then be reconciled. This appendix presents some situations along with instructions on how to deal with them, including:</w:t>
      </w:r>
    </w:p>
    <w:p w:rsidR="00E821B3" w:rsidP="00793877" w14:paraId="1B430756" w14:textId="77777777">
      <w:pPr>
        <w:pStyle w:val="BulletList"/>
        <w:sectPr w:rsidSect="0004106B">
          <w:type w:val="continuous"/>
          <w:pgSz w:w="12240" w:h="15840"/>
          <w:pgMar w:top="1440" w:right="1080" w:bottom="1440" w:left="1080" w:header="720" w:footer="720" w:gutter="0"/>
          <w:cols w:space="432"/>
          <w:docGrid w:linePitch="360"/>
        </w:sectPr>
      </w:pPr>
    </w:p>
    <w:p w:rsidR="00FC18CE" w:rsidRPr="004E13F9" w:rsidP="004E13F9" w14:paraId="757D3606" w14:textId="49506709">
      <w:pPr>
        <w:pStyle w:val="BulletList"/>
      </w:pPr>
      <w:hyperlink w:anchor="_Contracted_Care_(specialty," w:history="1">
        <w:r w:rsidRPr="00FF1EBB">
          <w:rPr>
            <w:rStyle w:val="Hyperlink"/>
          </w:rPr>
          <w:t>Contracted care that is paid for by the reporting health center</w:t>
        </w:r>
      </w:hyperlink>
    </w:p>
    <w:p w:rsidR="00FC18CE" w:rsidRPr="0053180D" w:rsidP="004E13F9" w14:paraId="5F8E69F8" w14:textId="651643BD">
      <w:pPr>
        <w:pStyle w:val="BulletList"/>
        <w:rPr>
          <w:rStyle w:val="Hyperlink"/>
        </w:rPr>
      </w:pPr>
      <w:r>
        <w:fldChar w:fldCharType="begin"/>
      </w:r>
      <w:r>
        <w:instrText xml:space="preserve"> HYPERLINK  \l "_Services_Provided_by_1" </w:instrText>
      </w:r>
      <w:r>
        <w:fldChar w:fldCharType="separate"/>
      </w:r>
      <w:r w:rsidRPr="0053180D">
        <w:rPr>
          <w:rStyle w:val="Hyperlink"/>
        </w:rPr>
        <w:t>Services provided by a volunteer provider</w:t>
      </w:r>
    </w:p>
    <w:p w:rsidR="00FC18CE" w:rsidRPr="0053180D" w:rsidP="004E13F9" w14:paraId="758432F8" w14:textId="50E9C597">
      <w:pPr>
        <w:pStyle w:val="BulletList"/>
        <w:rPr>
          <w:rStyle w:val="Hyperlink"/>
        </w:rPr>
      </w:pPr>
      <w:r>
        <w:fldChar w:fldCharType="end"/>
      </w:r>
      <w:r>
        <w:fldChar w:fldCharType="begin"/>
      </w:r>
      <w:r w:rsidR="00A8596A">
        <w:instrText>HYPERLINK  \l "_Interns_and_Residents"</w:instrText>
      </w:r>
      <w:r>
        <w:fldChar w:fldCharType="separate"/>
      </w:r>
      <w:r w:rsidRPr="0053180D">
        <w:rPr>
          <w:rStyle w:val="Hyperlink"/>
        </w:rPr>
        <w:t>Interns and residents</w:t>
      </w:r>
    </w:p>
    <w:p w:rsidR="00FC18CE" w:rsidRPr="004E13F9" w:rsidP="004E13F9" w14:paraId="6BA4592A" w14:textId="65BD9DAE">
      <w:pPr>
        <w:pStyle w:val="BulletList"/>
      </w:pPr>
      <w:r>
        <w:fldChar w:fldCharType="end"/>
      </w:r>
      <w:hyperlink w:anchor="_Women,_Infants,_and" w:history="1">
        <w:r w:rsidRPr="00FF1EBB">
          <w:rPr>
            <w:rStyle w:val="Hyperlink"/>
          </w:rPr>
          <w:t>WIC</w:t>
        </w:r>
      </w:hyperlink>
    </w:p>
    <w:p w:rsidR="00FC18CE" w:rsidRPr="004E13F9" w:rsidP="004E13F9" w14:paraId="1AFD90E1" w14:textId="6B94CB7B">
      <w:pPr>
        <w:pStyle w:val="BulletList"/>
      </w:pPr>
      <w:hyperlink w:anchor="_In-House_Pharmacy_or" w:history="1">
        <w:r w:rsidRPr="00FF1EBB">
          <w:rPr>
            <w:rStyle w:val="Hyperlink"/>
          </w:rPr>
          <w:t>In-house pharmacy or dispensary services for health center patients</w:t>
        </w:r>
      </w:hyperlink>
    </w:p>
    <w:p w:rsidR="00FC18CE" w:rsidRPr="00392454" w:rsidP="004E13F9" w14:paraId="0CABBB84" w14:textId="62FC1A90">
      <w:pPr>
        <w:pStyle w:val="BulletList"/>
        <w:rPr>
          <w:rStyle w:val="Hyperlink"/>
        </w:rPr>
      </w:pPr>
      <w:r>
        <w:fldChar w:fldCharType="begin"/>
      </w:r>
      <w:r>
        <w:instrText xml:space="preserve"> HYPERLINK  \l "_In-House_Pharmacy_for_1" </w:instrText>
      </w:r>
      <w:r>
        <w:fldChar w:fldCharType="separate"/>
      </w:r>
      <w:r w:rsidRPr="00392454">
        <w:rPr>
          <w:rStyle w:val="Hyperlink"/>
        </w:rPr>
        <w:t>In-house pharmacy for community (i.e., for non-patients)</w:t>
      </w:r>
    </w:p>
    <w:p w:rsidR="00FC18CE" w:rsidRPr="00392454" w:rsidP="004E13F9" w14:paraId="33457E23" w14:textId="11ABA5EA">
      <w:pPr>
        <w:pStyle w:val="BulletList"/>
        <w:rPr>
          <w:rStyle w:val="Hyperlink"/>
        </w:rPr>
      </w:pPr>
      <w:r>
        <w:fldChar w:fldCharType="end"/>
      </w:r>
      <w:r>
        <w:fldChar w:fldCharType="begin"/>
      </w:r>
      <w:r>
        <w:instrText xml:space="preserve"> HYPERLINK  \l "_Contract_Pharmacy_Dispensing" </w:instrText>
      </w:r>
      <w:r>
        <w:fldChar w:fldCharType="separate"/>
      </w:r>
      <w:r w:rsidRPr="00392454">
        <w:rPr>
          <w:rStyle w:val="Hyperlink"/>
        </w:rPr>
        <w:t>Contract pharmacies</w:t>
      </w:r>
    </w:p>
    <w:p w:rsidR="00FC18CE" w:rsidRPr="004E13F9" w:rsidP="004E13F9" w14:paraId="0C04CDA0" w14:textId="26C61ABF">
      <w:pPr>
        <w:pStyle w:val="BulletList"/>
      </w:pPr>
      <w:r>
        <w:fldChar w:fldCharType="end"/>
      </w:r>
      <w:hyperlink w:anchor="_Donated_Drugs,_Including" w:history="1">
        <w:r w:rsidRPr="00FF1EBB">
          <w:rPr>
            <w:rStyle w:val="Hyperlink"/>
          </w:rPr>
          <w:t>Donated drugs</w:t>
        </w:r>
      </w:hyperlink>
    </w:p>
    <w:p w:rsidR="00FC18CE" w:rsidRPr="004E13F9" w:rsidP="004E13F9" w14:paraId="2F511C7D" w14:textId="6C2BCC36">
      <w:pPr>
        <w:pStyle w:val="BulletList"/>
      </w:pPr>
      <w:hyperlink w:anchor="_Clinical_Dispensing_of" w:history="1">
        <w:r w:rsidRPr="00FF1EBB">
          <w:rPr>
            <w:rStyle w:val="Hyperlink"/>
          </w:rPr>
          <w:t>Clinical dispensing of drugs</w:t>
        </w:r>
      </w:hyperlink>
    </w:p>
    <w:p w:rsidR="00FC18CE" w:rsidRPr="004E13F9" w:rsidP="004E13F9" w14:paraId="55BEA513" w14:textId="16257D86">
      <w:pPr>
        <w:pStyle w:val="BulletList"/>
      </w:pPr>
      <w:hyperlink w:anchor="_ADHC_and_PACE" w:history="1">
        <w:r w:rsidRPr="00FF1EBB">
          <w:rPr>
            <w:rStyle w:val="Hyperlink"/>
          </w:rPr>
          <w:t>ADHC</w:t>
        </w:r>
        <w:r w:rsidR="00E77F8F">
          <w:rPr>
            <w:rStyle w:val="Hyperlink"/>
          </w:rPr>
          <w:t xml:space="preserve"> and </w:t>
        </w:r>
        <w:r w:rsidRPr="00FF1EBB">
          <w:rPr>
            <w:rStyle w:val="Hyperlink"/>
          </w:rPr>
          <w:t>PACE</w:t>
        </w:r>
      </w:hyperlink>
    </w:p>
    <w:p w:rsidR="00FC18CE" w:rsidRPr="004E13F9" w:rsidP="004E13F9" w14:paraId="0DCFB68D" w14:textId="17FE1844">
      <w:pPr>
        <w:pStyle w:val="BulletList"/>
      </w:pPr>
      <w:hyperlink w:anchor="_Medi-Medi/Dually_Eligible" w:history="1">
        <w:r w:rsidRPr="00FF1EBB">
          <w:rPr>
            <w:rStyle w:val="Hyperlink"/>
          </w:rPr>
          <w:t>Medi-Medi crossovers</w:t>
        </w:r>
      </w:hyperlink>
    </w:p>
    <w:p w:rsidR="007C7C9F" w:rsidP="003679DB" w14:paraId="314D7EEB" w14:textId="02B43097">
      <w:pPr>
        <w:pStyle w:val="BulletList"/>
      </w:pPr>
      <w:hyperlink w:anchor="_Certain_Grant-Supported_Clinical" w:history="1">
        <w:r w:rsidRPr="00FF1EBB" w:rsidR="00FC18CE">
          <w:rPr>
            <w:rStyle w:val="Hyperlink"/>
          </w:rPr>
          <w:t>Certain grant-supported clinical care programs</w:t>
        </w:r>
      </w:hyperlink>
    </w:p>
    <w:p w:rsidR="00FC18CE" w:rsidRPr="004E13F9" w:rsidP="003679DB" w14:paraId="798B359B" w14:textId="593EF5E1">
      <w:pPr>
        <w:pStyle w:val="BulletList"/>
      </w:pPr>
      <w:hyperlink w:anchor="_State_or_Local_1" w:history="1">
        <w:r w:rsidRPr="00FF1EBB">
          <w:rPr>
            <w:rStyle w:val="Hyperlink"/>
          </w:rPr>
          <w:t xml:space="preserve">State or local </w:t>
        </w:r>
        <w:r w:rsidRPr="00FF1EBB" w:rsidR="007C7C9F">
          <w:rPr>
            <w:rStyle w:val="Hyperlink"/>
          </w:rPr>
          <w:t>indigent care programs</w:t>
        </w:r>
      </w:hyperlink>
    </w:p>
    <w:p w:rsidR="00FC18CE" w:rsidRPr="004E13F9" w:rsidP="004E13F9" w14:paraId="6C948134" w14:textId="690A50F8">
      <w:pPr>
        <w:pStyle w:val="BulletList"/>
      </w:pPr>
      <w:hyperlink w:anchor="_Workers’_Compensation" w:history="1">
        <w:r w:rsidRPr="00FF1EBB">
          <w:rPr>
            <w:rStyle w:val="Hyperlink"/>
          </w:rPr>
          <w:t>Workers’ compensation</w:t>
        </w:r>
      </w:hyperlink>
    </w:p>
    <w:p w:rsidR="00FC18CE" w:rsidRPr="004E13F9" w:rsidP="004E13F9" w14:paraId="182D9883" w14:textId="55B8BF29">
      <w:pPr>
        <w:pStyle w:val="BulletList"/>
      </w:pPr>
      <w:hyperlink w:anchor="_Tricare,_Trigon,_Public" w:history="1">
        <w:r w:rsidRPr="00FF1EBB">
          <w:rPr>
            <w:rStyle w:val="Hyperlink"/>
          </w:rPr>
          <w:t xml:space="preserve">Tricare, Trigon, </w:t>
        </w:r>
        <w:r w:rsidR="00517F8E">
          <w:rPr>
            <w:rStyle w:val="Hyperlink"/>
          </w:rPr>
          <w:t xml:space="preserve">and </w:t>
        </w:r>
        <w:r w:rsidR="000800DC">
          <w:rPr>
            <w:rStyle w:val="Hyperlink"/>
          </w:rPr>
          <w:t>p</w:t>
        </w:r>
        <w:r w:rsidRPr="00FF1EBB">
          <w:rPr>
            <w:rStyle w:val="Hyperlink"/>
          </w:rPr>
          <w:t xml:space="preserve">ublic </w:t>
        </w:r>
        <w:r w:rsidR="000800DC">
          <w:rPr>
            <w:rStyle w:val="Hyperlink"/>
          </w:rPr>
          <w:t>e</w:t>
        </w:r>
        <w:r w:rsidRPr="00FF1EBB">
          <w:rPr>
            <w:rStyle w:val="Hyperlink"/>
          </w:rPr>
          <w:t>mployees</w:t>
        </w:r>
        <w:r w:rsidR="00E77F8F">
          <w:rPr>
            <w:rStyle w:val="Hyperlink"/>
          </w:rPr>
          <w:t>’</w:t>
        </w:r>
        <w:r w:rsidRPr="00FF1EBB">
          <w:rPr>
            <w:rStyle w:val="Hyperlink"/>
          </w:rPr>
          <w:t xml:space="preserve"> </w:t>
        </w:r>
        <w:r w:rsidR="000800DC">
          <w:rPr>
            <w:rStyle w:val="Hyperlink"/>
          </w:rPr>
          <w:t>i</w:t>
        </w:r>
        <w:r w:rsidRPr="00FF1EBB">
          <w:rPr>
            <w:rStyle w:val="Hyperlink"/>
          </w:rPr>
          <w:t>nsurance</w:t>
        </w:r>
      </w:hyperlink>
    </w:p>
    <w:p w:rsidR="00FC18CE" w:rsidRPr="004E13F9" w:rsidP="004E13F9" w14:paraId="28408D5E" w14:textId="2B8A6B7A">
      <w:pPr>
        <w:pStyle w:val="BulletList"/>
      </w:pPr>
      <w:hyperlink w:anchor="_Contract_Sites" w:history="1">
        <w:r>
          <w:rPr>
            <w:rStyle w:val="Hyperlink"/>
          </w:rPr>
          <w:t xml:space="preserve">School-based </w:t>
        </w:r>
        <w:r w:rsidRPr="00FF1EBB">
          <w:rPr>
            <w:rStyle w:val="Hyperlink"/>
          </w:rPr>
          <w:t>sites</w:t>
        </w:r>
      </w:hyperlink>
    </w:p>
    <w:p w:rsidR="00FC18CE" w:rsidRPr="004E13F9" w:rsidP="004E13F9" w14:paraId="4F7C1654" w14:textId="22F753DC">
      <w:pPr>
        <w:pStyle w:val="BulletList"/>
      </w:pPr>
      <w:hyperlink w:anchor="_The_Children’s_Health" w:history="1">
        <w:r w:rsidRPr="00FF1EBB">
          <w:rPr>
            <w:rStyle w:val="Hyperlink"/>
          </w:rPr>
          <w:t>CHIP</w:t>
        </w:r>
      </w:hyperlink>
    </w:p>
    <w:p w:rsidR="00FC18CE" w:rsidRPr="004E13F9" w:rsidP="004E13F9" w14:paraId="667183C8" w14:textId="128CEE7D">
      <w:pPr>
        <w:pStyle w:val="BulletList"/>
      </w:pPr>
      <w:hyperlink w:anchor="_Carve-Outs" w:history="1">
        <w:r w:rsidRPr="00FF1EBB">
          <w:rPr>
            <w:rStyle w:val="Hyperlink"/>
          </w:rPr>
          <w:t>Carved-out services</w:t>
        </w:r>
      </w:hyperlink>
    </w:p>
    <w:p w:rsidR="00FC18CE" w:rsidRPr="004E13F9" w:rsidP="004E13F9" w14:paraId="52ECAE0D" w14:textId="784A0128">
      <w:pPr>
        <w:pStyle w:val="BulletList"/>
      </w:pPr>
      <w:hyperlink w:anchor="_Incarcerated_Patients" w:history="1">
        <w:r>
          <w:rPr>
            <w:rStyle w:val="Hyperlink"/>
          </w:rPr>
          <w:t>P</w:t>
        </w:r>
        <w:r w:rsidRPr="00FF1EBB">
          <w:rPr>
            <w:rStyle w:val="Hyperlink"/>
          </w:rPr>
          <w:t>atients</w:t>
        </w:r>
      </w:hyperlink>
      <w:r>
        <w:rPr>
          <w:rStyle w:val="Hyperlink"/>
        </w:rPr>
        <w:t xml:space="preserve"> served in a carceral facility</w:t>
      </w:r>
    </w:p>
    <w:p w:rsidR="00FF1EBB" w:rsidP="00FF1EBB" w14:paraId="16E21743" w14:textId="160D6B04">
      <w:pPr>
        <w:pStyle w:val="BulletList"/>
      </w:pPr>
      <w:hyperlink w:anchor="_HIT/EHR_Staff_and" w:history="1">
        <w:r w:rsidRPr="00FF1EBB">
          <w:rPr>
            <w:rStyle w:val="Hyperlink"/>
          </w:rPr>
          <w:t>H</w:t>
        </w:r>
        <w:r w:rsidR="00AD41AD">
          <w:rPr>
            <w:rStyle w:val="Hyperlink"/>
          </w:rPr>
          <w:t xml:space="preserve">ealth </w:t>
        </w:r>
        <w:r w:rsidRPr="00FF1EBB">
          <w:rPr>
            <w:rStyle w:val="Hyperlink"/>
          </w:rPr>
          <w:t xml:space="preserve">IT/EHR </w:t>
        </w:r>
        <w:r w:rsidR="00AA6A17">
          <w:rPr>
            <w:rStyle w:val="Hyperlink"/>
          </w:rPr>
          <w:t>personnel</w:t>
        </w:r>
        <w:r w:rsidRPr="00FF1EBB">
          <w:rPr>
            <w:rStyle w:val="Hyperlink"/>
          </w:rPr>
          <w:t xml:space="preserve"> and costs</w:t>
        </w:r>
      </w:hyperlink>
    </w:p>
    <w:p w:rsidR="00FC18CE" w:rsidRPr="004E13F9" w:rsidP="004E13F9" w14:paraId="5CDE155E" w14:textId="72DE481D">
      <w:pPr>
        <w:pStyle w:val="BulletList"/>
      </w:pPr>
      <w:hyperlink w:anchor="_New_Start_or" w:history="1">
        <w:r>
          <w:rPr>
            <w:rStyle w:val="Hyperlink"/>
          </w:rPr>
          <w:t>New s</w:t>
        </w:r>
        <w:r w:rsidR="00AA6A17">
          <w:rPr>
            <w:rStyle w:val="Hyperlink"/>
          </w:rPr>
          <w:t xml:space="preserve">tart or </w:t>
        </w:r>
        <w:r w:rsidR="00D103A2">
          <w:rPr>
            <w:rStyle w:val="Hyperlink"/>
          </w:rPr>
          <w:t>N</w:t>
        </w:r>
        <w:r w:rsidRPr="00FF1EBB">
          <w:rPr>
            <w:rStyle w:val="Hyperlink"/>
          </w:rPr>
          <w:t xml:space="preserve">ew </w:t>
        </w:r>
        <w:r w:rsidR="00D103A2">
          <w:rPr>
            <w:rStyle w:val="Hyperlink"/>
          </w:rPr>
          <w:t>A</w:t>
        </w:r>
        <w:r w:rsidRPr="00FF1EBB" w:rsidR="00D103A2">
          <w:rPr>
            <w:rStyle w:val="Hyperlink"/>
          </w:rPr>
          <w:t xml:space="preserve">ccess </w:t>
        </w:r>
        <w:r w:rsidR="00D103A2">
          <w:rPr>
            <w:rStyle w:val="Hyperlink"/>
          </w:rPr>
          <w:t>P</w:t>
        </w:r>
        <w:r w:rsidRPr="00FF1EBB">
          <w:rPr>
            <w:rStyle w:val="Hyperlink"/>
          </w:rPr>
          <w:t>oint</w:t>
        </w:r>
      </w:hyperlink>
      <w:r w:rsidR="005C621A">
        <w:rPr>
          <w:rStyle w:val="Hyperlink"/>
        </w:rPr>
        <w:t xml:space="preserve"> (NAP)</w:t>
      </w:r>
    </w:p>
    <w:p w:rsidR="00FC18CE" w:rsidP="004E13F9" w14:paraId="4EE69F86" w14:textId="453C6C3B">
      <w:pPr>
        <w:pStyle w:val="BulletList"/>
      </w:pPr>
      <w:hyperlink w:anchor="_Relationship_between_Staff_2" w:history="1">
        <w:r w:rsidRPr="00FF1EBB">
          <w:rPr>
            <w:rStyle w:val="Hyperlink"/>
          </w:rPr>
          <w:t xml:space="preserve">Relationship between </w:t>
        </w:r>
        <w:r w:rsidR="00AA6A17">
          <w:rPr>
            <w:rStyle w:val="Hyperlink"/>
          </w:rPr>
          <w:t>personnel</w:t>
        </w:r>
        <w:r w:rsidRPr="00FF1EBB">
          <w:rPr>
            <w:rStyle w:val="Hyperlink"/>
          </w:rPr>
          <w:t xml:space="preserve"> on Table 5 and costs on Table 8A</w:t>
        </w:r>
      </w:hyperlink>
    </w:p>
    <w:p w:rsidR="00E803E9" w:rsidP="00E803E9" w14:paraId="2562026B" w14:textId="70C29845">
      <w:pPr>
        <w:pStyle w:val="BulletList"/>
      </w:pPr>
      <w:hyperlink w:anchor="_Relationship_between_Insurance" w:history="1">
        <w:r w:rsidRPr="00FF1EBB">
          <w:rPr>
            <w:rStyle w:val="Hyperlink"/>
          </w:rPr>
          <w:t>Relationship between insurance on Table 4 and revenue on Table 9D</w:t>
        </w:r>
      </w:hyperlink>
    </w:p>
    <w:p w:rsidR="00703ADF" w:rsidP="00A50F96" w14:paraId="7AE0F74D" w14:textId="62CDC08F">
      <w:pPr>
        <w:pStyle w:val="BulletList"/>
      </w:pPr>
      <w:hyperlink w:anchor="_Relationship_Between_Prenatal" w:history="1">
        <w:r>
          <w:rPr>
            <w:rStyle w:val="Hyperlink"/>
          </w:rPr>
          <w:t>Relationship between p</w:t>
        </w:r>
        <w:r w:rsidRPr="00FF1EBB">
          <w:rPr>
            <w:rStyle w:val="Hyperlink"/>
          </w:rPr>
          <w:t xml:space="preserve">renatal </w:t>
        </w:r>
        <w:r>
          <w:rPr>
            <w:rStyle w:val="Hyperlink"/>
          </w:rPr>
          <w:t>c</w:t>
        </w:r>
        <w:r w:rsidRPr="00FF1EBB">
          <w:rPr>
            <w:rStyle w:val="Hyperlink"/>
          </w:rPr>
          <w:t xml:space="preserve">are on Table 6B and </w:t>
        </w:r>
        <w:r>
          <w:rPr>
            <w:rStyle w:val="Hyperlink"/>
          </w:rPr>
          <w:t>d</w:t>
        </w:r>
        <w:r w:rsidRPr="00FF1EBB">
          <w:rPr>
            <w:rStyle w:val="Hyperlink"/>
          </w:rPr>
          <w:t>eliveries on Table 7</w:t>
        </w:r>
      </w:hyperlink>
    </w:p>
    <w:p w:rsidR="00FC18CE" w:rsidRPr="004E13F9" w:rsidP="004E13F9" w14:paraId="0082B27F" w14:textId="62EC01C2">
      <w:pPr>
        <w:pStyle w:val="BulletList"/>
      </w:pPr>
      <w:hyperlink w:anchor="_Relationship_between_Race_1" w:history="1">
        <w:r w:rsidRPr="00FF1EBB">
          <w:rPr>
            <w:rStyle w:val="Hyperlink"/>
          </w:rPr>
          <w:t>Relationship between race and ethnicity on Table</w:t>
        </w:r>
        <w:r w:rsidR="000800DC">
          <w:rPr>
            <w:rStyle w:val="Hyperlink"/>
          </w:rPr>
          <w:t>s</w:t>
        </w:r>
        <w:r w:rsidRPr="00FF1EBB">
          <w:rPr>
            <w:rStyle w:val="Hyperlink"/>
          </w:rPr>
          <w:t xml:space="preserve"> 3B and 7</w:t>
        </w:r>
      </w:hyperlink>
    </w:p>
    <w:p w:rsidR="00793877" w:rsidP="006A563E" w14:paraId="31066B4F" w14:textId="77777777">
      <w:pPr>
        <w:pStyle w:val="Heading2"/>
        <w:sectPr w:rsidSect="0004106B">
          <w:type w:val="continuous"/>
          <w:pgSz w:w="12240" w:h="15840"/>
          <w:pgMar w:top="1440" w:right="1080" w:bottom="1440" w:left="1080" w:header="720" w:footer="720" w:gutter="0"/>
          <w:cols w:space="432"/>
          <w:docGrid w:linePitch="360"/>
        </w:sectPr>
      </w:pPr>
      <w:bookmarkStart w:id="782" w:name="_Toc412466577"/>
    </w:p>
    <w:p w:rsidR="00FC18CE" w:rsidP="006A563E" w14:paraId="5E4F7FE1" w14:textId="096393F5">
      <w:pPr>
        <w:pStyle w:val="Heading2"/>
      </w:pPr>
      <w:bookmarkStart w:id="783" w:name="_Contracted_Care_(specialty,"/>
      <w:bookmarkStart w:id="784" w:name="_Toc197023434"/>
      <w:bookmarkStart w:id="785" w:name="_Toc34784873"/>
      <w:bookmarkStart w:id="786" w:name="_Toc130347365"/>
      <w:bookmarkEnd w:id="783"/>
      <w:r>
        <w:t>Contracted Care</w:t>
      </w:r>
      <w:bookmarkEnd w:id="784"/>
      <w:bookmarkEnd w:id="782"/>
      <w:bookmarkEnd w:id="785"/>
      <w:bookmarkEnd w:id="786"/>
    </w:p>
    <w:p w:rsidR="00517F8E" w:rsidRPr="00793877" w:rsidP="004E13F9" w14:paraId="2F6F032A" w14:textId="26F95ADF">
      <w:r w:rsidRPr="00517F8E">
        <w:t>These are services provided on behalf of the health center by another entity via a formal written contract</w:t>
      </w:r>
      <w:r w:rsidR="006D75E0">
        <w:t>, voucher,</w:t>
      </w:r>
      <w:r w:rsidR="005C621A">
        <w:t xml:space="preserve"> or </w:t>
      </w:r>
      <w:r w:rsidRPr="00517F8E">
        <w:t xml:space="preserve">agreement, where the </w:t>
      </w:r>
      <w:r w:rsidRPr="00FD5C35">
        <w:rPr>
          <w:b/>
          <w:bCs/>
        </w:rPr>
        <w:t>health center is accountable for paying and/or billing</w:t>
      </w:r>
      <w:r w:rsidRPr="00517F8E">
        <w:t xml:space="preserve"> for the direct care provided via the agreement (generally a contract).</w:t>
      </w:r>
    </w:p>
    <w:tbl>
      <w:tblPr>
        <w:tblStyle w:val="UDSTables"/>
        <w:tblCaption w:val="Contracted Care (speciality, dental, mental health, etc.)"/>
        <w:tblW w:w="5000" w:type="pct"/>
        <w:tblLook w:val="04A0"/>
      </w:tblPr>
      <w:tblGrid>
        <w:gridCol w:w="1075"/>
        <w:gridCol w:w="9005"/>
      </w:tblGrid>
      <w:tr w14:paraId="505E7C50" w14:textId="77777777" w:rsidTr="006F0995">
        <w:tblPrEx>
          <w:tblW w:w="5000" w:type="pct"/>
          <w:tblLook w:val="04A0"/>
        </w:tblPrEx>
        <w:trPr>
          <w:cantSplit/>
          <w:trHeight w:val="413"/>
          <w:tblHeader/>
        </w:trPr>
        <w:tc>
          <w:tcPr>
            <w:tcW w:w="533" w:type="pct"/>
            <w:shd w:val="clear" w:color="auto" w:fill="CCDDF1"/>
            <w:vAlign w:val="center"/>
          </w:tcPr>
          <w:p w:rsidR="00FC18CE" w:rsidRPr="006F0995" w:rsidP="00EE71BC" w14:paraId="6377EB43"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EE71BC" w14:paraId="0A894D13" w14:textId="77777777">
            <w:pPr>
              <w:pStyle w:val="TableText"/>
              <w:rPr>
                <w:color w:val="006699"/>
              </w:rPr>
            </w:pPr>
            <w:r w:rsidRPr="006F0995">
              <w:rPr>
                <w:color w:val="006699"/>
              </w:rPr>
              <w:t>Treatment</w:t>
            </w:r>
          </w:p>
        </w:tc>
      </w:tr>
      <w:tr w14:paraId="2C1AB5F6" w14:textId="77777777" w:rsidTr="00E970DE">
        <w:tblPrEx>
          <w:tblW w:w="5000" w:type="pct"/>
          <w:tblLook w:val="04A0"/>
        </w:tblPrEx>
        <w:trPr>
          <w:cantSplit/>
        </w:trPr>
        <w:tc>
          <w:tcPr>
            <w:tcW w:w="533" w:type="pct"/>
            <w:vAlign w:val="center"/>
          </w:tcPr>
          <w:p w:rsidR="00FC18CE" w:rsidRPr="005C24A6" w:rsidP="00EE71BC" w14:paraId="53D3DB8F" w14:textId="77777777">
            <w:pPr>
              <w:pStyle w:val="TableText"/>
            </w:pPr>
            <w:r w:rsidRPr="005C24A6">
              <w:t>5</w:t>
            </w:r>
          </w:p>
        </w:tc>
        <w:tc>
          <w:tcPr>
            <w:tcW w:w="4467" w:type="pct"/>
            <w:vAlign w:val="center"/>
          </w:tcPr>
          <w:p w:rsidR="00733C41" w:rsidP="00D82729" w14:paraId="42474D3F" w14:textId="662E9574">
            <w:pPr>
              <w:pStyle w:val="TableText"/>
            </w:pPr>
            <w:r>
              <w:rPr>
                <w:bCs/>
              </w:rPr>
              <w:t xml:space="preserve">Report </w:t>
            </w:r>
            <w:r w:rsidR="00461E62">
              <w:rPr>
                <w:bCs/>
              </w:rPr>
              <w:t>p</w:t>
            </w:r>
            <w:r w:rsidR="00FC18CE">
              <w:rPr>
                <w:bCs/>
              </w:rPr>
              <w:t>roviders (Column A)</w:t>
            </w:r>
            <w:r w:rsidR="00FC18CE">
              <w:t xml:space="preserve"> if the contract is for a portion of an FTE (e.g., one</w:t>
            </w:r>
            <w:r w:rsidR="00C507CE">
              <w:t>-</w:t>
            </w:r>
            <w:r w:rsidR="00FC18CE">
              <w:t>day</w:t>
            </w:r>
            <w:r w:rsidR="00C507CE">
              <w:t>-</w:t>
            </w:r>
            <w:r w:rsidR="00FC18CE">
              <w:t>a</w:t>
            </w:r>
            <w:r w:rsidR="00C507CE">
              <w:t>-</w:t>
            </w:r>
            <w:r w:rsidR="00FC18CE">
              <w:t>week O</w:t>
            </w:r>
            <w:r w:rsidR="00D82729">
              <w:t>B</w:t>
            </w:r>
            <w:r w:rsidR="00FC18CE">
              <w:t>/</w:t>
            </w:r>
            <w:r w:rsidR="00D82729">
              <w:t xml:space="preserve">GYN </w:t>
            </w:r>
            <w:r w:rsidR="00FC18CE">
              <w:t>= 0.20 FTE).</w:t>
            </w:r>
          </w:p>
          <w:p w:rsidR="00733C41" w14:paraId="24784C9D" w14:textId="77777777">
            <w:pPr>
              <w:pStyle w:val="TableText"/>
            </w:pPr>
          </w:p>
          <w:p w:rsidR="00022AE1" w14:paraId="04B694E1" w14:textId="130C4A71">
            <w:pPr>
              <w:pStyle w:val="TableText"/>
            </w:pPr>
            <w:r w:rsidRPr="00A675F2">
              <w:t>Always</w:t>
            </w:r>
            <w:r w:rsidRPr="00C155A7">
              <w:t xml:space="preserve"> </w:t>
            </w:r>
            <w:r>
              <w:t>report</w:t>
            </w:r>
            <w:r w:rsidRPr="00B95AB2">
              <w:t xml:space="preserve"> v</w:t>
            </w:r>
            <w:r>
              <w:rPr>
                <w:bCs/>
              </w:rPr>
              <w:t>isits (Column B or B2)</w:t>
            </w:r>
            <w:r>
              <w:t>, regardless of method of provider payment or location of service (health center’s service delivery site or contract provider’s office).</w:t>
            </w:r>
            <w:r w:rsidR="00E666E0">
              <w:t xml:space="preserve"> Services provided by contractors and paid for by or billed through the health center must meet the UDS countable visit definition to be counted on Table 5.</w:t>
            </w:r>
          </w:p>
          <w:p w:rsidR="00022AE1" w14:paraId="61C20EEF" w14:textId="77777777">
            <w:pPr>
              <w:pStyle w:val="TableText"/>
            </w:pPr>
          </w:p>
          <w:p w:rsidR="00FC18CE" w14:paraId="59EC5174" w14:textId="4D4CE2A7">
            <w:pPr>
              <w:pStyle w:val="TableText"/>
            </w:pPr>
            <w:r>
              <w:t>DO NOT</w:t>
            </w:r>
            <w:r w:rsidRPr="00733C41">
              <w:t xml:space="preserve"> </w:t>
            </w:r>
            <w:r w:rsidR="00733C41">
              <w:t xml:space="preserve">report FTE </w:t>
            </w:r>
            <w:r>
              <w:t>if the contract is for a service (e.g., $X per visit or $55 per resource-based relative value unit [RBRVU])</w:t>
            </w:r>
            <w:r w:rsidR="00E10F34">
              <w:t>, rather than provider time</w:t>
            </w:r>
            <w:r>
              <w:t>.</w:t>
            </w:r>
          </w:p>
          <w:p w:rsidR="00E10F34" w14:paraId="1C265106" w14:textId="77777777">
            <w:pPr>
              <w:pStyle w:val="TableText"/>
            </w:pPr>
          </w:p>
          <w:p w:rsidR="00E10F34" w:rsidP="00DD2F6C" w14:paraId="019AD645" w14:textId="4579E405">
            <w:pPr>
              <w:pStyle w:val="TableText"/>
            </w:pPr>
            <w:r>
              <w:t>DO NOT report FTE or visits if the contracted provider directly bills a third</w:t>
            </w:r>
            <w:r w:rsidR="00DD2F6C">
              <w:t>-</w:t>
            </w:r>
            <w:r>
              <w:t>party payer for the service.</w:t>
            </w:r>
          </w:p>
        </w:tc>
      </w:tr>
      <w:tr w14:paraId="3DBC482E" w14:textId="77777777" w:rsidTr="00E970DE">
        <w:tblPrEx>
          <w:tblW w:w="5000" w:type="pct"/>
          <w:tblLook w:val="04A0"/>
        </w:tblPrEx>
        <w:trPr>
          <w:cantSplit/>
        </w:trPr>
        <w:tc>
          <w:tcPr>
            <w:tcW w:w="533" w:type="pct"/>
            <w:vAlign w:val="center"/>
          </w:tcPr>
          <w:p w:rsidR="00FC18CE" w:rsidRPr="005C24A6" w:rsidP="00EE71BC" w14:paraId="17C36E3F" w14:textId="77777777">
            <w:pPr>
              <w:pStyle w:val="TableText"/>
            </w:pPr>
            <w:r w:rsidRPr="005C24A6">
              <w:t>6A</w:t>
            </w:r>
          </w:p>
        </w:tc>
        <w:tc>
          <w:tcPr>
            <w:tcW w:w="4467" w:type="pct"/>
            <w:vAlign w:val="center"/>
          </w:tcPr>
          <w:p w:rsidR="00FC18CE" w:rsidP="000822B1" w14:paraId="3F6917A1" w14:textId="5D521F04">
            <w:pPr>
              <w:pStyle w:val="TableText"/>
            </w:pPr>
            <w:r>
              <w:t>R</w:t>
            </w:r>
            <w:r>
              <w:t>eport diagnoses and/or services provided</w:t>
            </w:r>
            <w:r>
              <w:t>,</w:t>
            </w:r>
            <w:r>
              <w:t xml:space="preserve"> as applicable</w:t>
            </w:r>
            <w:r>
              <w:t>, from the encounter form or equivalent fo</w:t>
            </w:r>
            <w:r w:rsidR="0001744A">
              <w:t>r</w:t>
            </w:r>
            <w:r>
              <w:t>m received from the contract provider</w:t>
            </w:r>
            <w:r>
              <w:t>.</w:t>
            </w:r>
            <w:r w:rsidR="00E666E0">
              <w:t xml:space="preserve"> Include contracted tests or procedures on Table 6A </w:t>
            </w:r>
            <w:r w:rsidRPr="00FA2763" w:rsidR="00E666E0">
              <w:rPr>
                <w:b/>
                <w:bCs/>
              </w:rPr>
              <w:t>only</w:t>
            </w:r>
            <w:r w:rsidR="00E666E0">
              <w:t xml:space="preserve"> if the listed services provided to patients are paid for by the health center or </w:t>
            </w:r>
            <w:r w:rsidR="004B65FE">
              <w:t>if their</w:t>
            </w:r>
            <w:r w:rsidR="00E666E0">
              <w:t xml:space="preserve"> results are returned to the health center </w:t>
            </w:r>
            <w:r w:rsidR="002C17C9">
              <w:t xml:space="preserve">(or contract) </w:t>
            </w:r>
            <w:r w:rsidR="00E666E0">
              <w:t>provider to evaluate and provide results to the patient.</w:t>
            </w:r>
          </w:p>
        </w:tc>
      </w:tr>
      <w:tr w14:paraId="37CC55C9" w14:textId="77777777" w:rsidTr="00E970DE">
        <w:tblPrEx>
          <w:tblW w:w="5000" w:type="pct"/>
          <w:tblLook w:val="04A0"/>
        </w:tblPrEx>
        <w:trPr>
          <w:cantSplit/>
        </w:trPr>
        <w:tc>
          <w:tcPr>
            <w:tcW w:w="533" w:type="pct"/>
            <w:vAlign w:val="center"/>
          </w:tcPr>
          <w:p w:rsidR="00FC18CE" w:rsidRPr="005C24A6" w:rsidP="00EE71BC" w14:paraId="7B29CFD8" w14:textId="1661CC86">
            <w:pPr>
              <w:pStyle w:val="TableText"/>
            </w:pPr>
            <w:r>
              <w:t>6B</w:t>
            </w:r>
            <w:r w:rsidR="002423FE">
              <w:t>,</w:t>
            </w:r>
            <w:r>
              <w:t xml:space="preserve"> 7</w:t>
            </w:r>
          </w:p>
        </w:tc>
        <w:tc>
          <w:tcPr>
            <w:tcW w:w="4467" w:type="pct"/>
            <w:vAlign w:val="center"/>
          </w:tcPr>
          <w:p w:rsidR="00FC18CE" w:rsidRPr="00EC2183" w14:paraId="0E178815" w14:textId="6EAF4A8A">
            <w:pPr>
              <w:pStyle w:val="TableText"/>
            </w:pPr>
            <w:r w:rsidRPr="00EC2183">
              <w:t xml:space="preserve">If </w:t>
            </w:r>
            <w:r w:rsidR="00C507CE">
              <w:t xml:space="preserve">a </w:t>
            </w:r>
            <w:r>
              <w:t xml:space="preserve">contract </w:t>
            </w:r>
            <w:r w:rsidR="00733C41">
              <w:t>provider</w:t>
            </w:r>
            <w:r w:rsidRPr="00274895" w:rsidR="00733C41">
              <w:t xml:space="preserve"> </w:t>
            </w:r>
            <w:r w:rsidRPr="00274895">
              <w:t>provides any service</w:t>
            </w:r>
            <w:r w:rsidR="00A234EE">
              <w:t>s</w:t>
            </w:r>
            <w:r w:rsidRPr="00274895">
              <w:t xml:space="preserve"> that are subject to </w:t>
            </w:r>
            <w:r w:rsidR="009D0148">
              <w:t xml:space="preserve">clinical </w:t>
            </w:r>
            <w:r w:rsidRPr="00274895">
              <w:t>quality</w:t>
            </w:r>
            <w:r w:rsidR="00AA6A17">
              <w:t xml:space="preserve"> </w:t>
            </w:r>
            <w:r w:rsidRPr="00274895">
              <w:t>measures</w:t>
            </w:r>
            <w:r w:rsidR="00CA578D">
              <w:t xml:space="preserve"> (CQMs)</w:t>
            </w:r>
            <w:r w:rsidRPr="00274895">
              <w:t xml:space="preserve">, </w:t>
            </w:r>
            <w:r>
              <w:t xml:space="preserve">collect and report </w:t>
            </w:r>
            <w:r w:rsidRPr="00274895">
              <w:t xml:space="preserve">all data from </w:t>
            </w:r>
            <w:r w:rsidR="0001744A">
              <w:t xml:space="preserve">the </w:t>
            </w:r>
            <w:r w:rsidRPr="00274895">
              <w:t xml:space="preserve">contractor </w:t>
            </w:r>
            <w:r>
              <w:t>(e</w:t>
            </w:r>
            <w:r w:rsidRPr="00274895">
              <w:t xml:space="preserve">.g., last HbA1c from an endocrinologist, </w:t>
            </w:r>
            <w:r>
              <w:t>sealants placed from a dentist).</w:t>
            </w:r>
          </w:p>
        </w:tc>
      </w:tr>
      <w:tr w14:paraId="3A8F8496" w14:textId="77777777" w:rsidTr="00E970DE">
        <w:tblPrEx>
          <w:tblW w:w="5000" w:type="pct"/>
          <w:tblLook w:val="04A0"/>
        </w:tblPrEx>
        <w:trPr>
          <w:cantSplit/>
        </w:trPr>
        <w:tc>
          <w:tcPr>
            <w:tcW w:w="533" w:type="pct"/>
            <w:vAlign w:val="center"/>
          </w:tcPr>
          <w:p w:rsidR="00FC18CE" w:rsidRPr="005C24A6" w:rsidP="00EE71BC" w14:paraId="3503D6CA" w14:textId="77777777">
            <w:pPr>
              <w:pStyle w:val="TableText"/>
            </w:pPr>
            <w:r w:rsidRPr="005C24A6">
              <w:t>8A</w:t>
            </w:r>
          </w:p>
        </w:tc>
        <w:tc>
          <w:tcPr>
            <w:tcW w:w="4467" w:type="pct"/>
            <w:vAlign w:val="center"/>
          </w:tcPr>
          <w:p w:rsidR="000A630C" w:rsidP="00EE71BC" w14:paraId="5F00167F" w14:textId="242872DC">
            <w:pPr>
              <w:pStyle w:val="TableText"/>
            </w:pPr>
            <w:r>
              <w:rPr>
                <w:bCs/>
              </w:rPr>
              <w:t>Column A</w:t>
            </w:r>
            <w:r w:rsidR="00461E62">
              <w:rPr>
                <w:bCs/>
              </w:rPr>
              <w:t>,</w:t>
            </w:r>
            <w:r>
              <w:rPr>
                <w:bCs/>
              </w:rPr>
              <w:t xml:space="preserve"> </w:t>
            </w:r>
            <w:r w:rsidR="0083796B">
              <w:rPr>
                <w:bCs/>
              </w:rPr>
              <w:t xml:space="preserve">Accrued </w:t>
            </w:r>
            <w:r>
              <w:rPr>
                <w:bCs/>
              </w:rPr>
              <w:t>Cost</w:t>
            </w:r>
            <w:r w:rsidR="00461E62">
              <w:rPr>
                <w:bCs/>
              </w:rPr>
              <w:t xml:space="preserve">: </w:t>
            </w:r>
            <w:r>
              <w:rPr>
                <w:bCs/>
              </w:rPr>
              <w:t xml:space="preserve">Report </w:t>
            </w:r>
            <w:r w:rsidR="0001744A">
              <w:rPr>
                <w:bCs/>
              </w:rPr>
              <w:t xml:space="preserve">the </w:t>
            </w:r>
            <w:r>
              <w:rPr>
                <w:bCs/>
              </w:rPr>
              <w:t>c</w:t>
            </w:r>
            <w:r>
              <w:t xml:space="preserve">ost of </w:t>
            </w:r>
            <w:r w:rsidR="0001744A">
              <w:t xml:space="preserve">a </w:t>
            </w:r>
            <w:r>
              <w:t xml:space="preserve">provider/service on </w:t>
            </w:r>
            <w:r w:rsidR="00C507CE">
              <w:t xml:space="preserve">the </w:t>
            </w:r>
            <w:r>
              <w:t>applicable line.</w:t>
            </w:r>
          </w:p>
          <w:p w:rsidR="000A630C" w:rsidP="00EE71BC" w14:paraId="7D613E97" w14:textId="77777777">
            <w:pPr>
              <w:pStyle w:val="TableText"/>
            </w:pPr>
          </w:p>
          <w:p w:rsidR="00FC18CE" w:rsidP="00EE71BC" w14:paraId="6F53C3E5" w14:textId="7F8FF84A">
            <w:pPr>
              <w:pStyle w:val="TableText"/>
            </w:pPr>
            <w:r>
              <w:t>DO NOT report</w:t>
            </w:r>
            <w:r>
              <w:t xml:space="preserve"> a “co-payment” or a “nominal fee” </w:t>
            </w:r>
            <w:r>
              <w:t xml:space="preserve">received by the provider </w:t>
            </w:r>
            <w:r>
              <w:t>from the patient</w:t>
            </w:r>
            <w:r>
              <w:t>. R</w:t>
            </w:r>
            <w:r>
              <w:t xml:space="preserve">eport </w:t>
            </w:r>
            <w:r>
              <w:t xml:space="preserve">only </w:t>
            </w:r>
            <w:r>
              <w:t xml:space="preserve">the sum of what the </w:t>
            </w:r>
            <w:r w:rsidR="00C507CE">
              <w:t xml:space="preserve">health </w:t>
            </w:r>
            <w:r>
              <w:t>center pays.</w:t>
            </w:r>
          </w:p>
          <w:p w:rsidR="00F43BFE" w:rsidP="00461E62" w14:paraId="4088865F" w14:textId="77777777">
            <w:pPr>
              <w:pStyle w:val="TableText"/>
              <w:rPr>
                <w:bCs/>
              </w:rPr>
            </w:pPr>
          </w:p>
          <w:p w:rsidR="00FC18CE" w:rsidP="00C507CE" w14:paraId="7B8F1116" w14:textId="5BF3C588">
            <w:pPr>
              <w:pStyle w:val="TableText"/>
            </w:pPr>
            <w:r>
              <w:rPr>
                <w:bCs/>
              </w:rPr>
              <w:t>Column B</w:t>
            </w:r>
            <w:r w:rsidR="00461E62">
              <w:rPr>
                <w:bCs/>
              </w:rPr>
              <w:t>,</w:t>
            </w:r>
            <w:r>
              <w:rPr>
                <w:bCs/>
              </w:rPr>
              <w:t xml:space="preserve"> Facility and </w:t>
            </w:r>
            <w:r w:rsidR="00461E62">
              <w:rPr>
                <w:bCs/>
              </w:rPr>
              <w:t>N</w:t>
            </w:r>
            <w:r>
              <w:rPr>
                <w:bCs/>
              </w:rPr>
              <w:t>on-</w:t>
            </w:r>
            <w:r w:rsidR="001E0247">
              <w:rPr>
                <w:bCs/>
              </w:rPr>
              <w:t>C</w:t>
            </w:r>
            <w:r>
              <w:rPr>
                <w:bCs/>
              </w:rPr>
              <w:t xml:space="preserve">linical </w:t>
            </w:r>
            <w:r w:rsidR="00461E62">
              <w:rPr>
                <w:bCs/>
              </w:rPr>
              <w:t>S</w:t>
            </w:r>
            <w:r>
              <w:rPr>
                <w:bCs/>
              </w:rPr>
              <w:t xml:space="preserve">upport </w:t>
            </w:r>
            <w:r w:rsidR="00461E62">
              <w:rPr>
                <w:bCs/>
              </w:rPr>
              <w:t>S</w:t>
            </w:r>
            <w:r>
              <w:rPr>
                <w:bCs/>
              </w:rPr>
              <w:t>ervices</w:t>
            </w:r>
            <w:r w:rsidR="00461E62">
              <w:rPr>
                <w:bCs/>
              </w:rPr>
              <w:t xml:space="preserve">: </w:t>
            </w:r>
            <w:r w:rsidR="00C507CE">
              <w:rPr>
                <w:bCs/>
              </w:rPr>
              <w:t>The h</w:t>
            </w:r>
            <w:r>
              <w:t xml:space="preserve">ealth center will generally use a lower facility and non-clinical support services allocation rate for off-site services. Include all facility and non-clinical support costs in the direct charge </w:t>
            </w:r>
            <w:r w:rsidR="00C507CE">
              <w:t>(</w:t>
            </w:r>
            <w:r>
              <w:t>Column A</w:t>
            </w:r>
            <w:r w:rsidR="00C507CE">
              <w:t>)</w:t>
            </w:r>
            <w:r>
              <w:t xml:space="preserve"> if the provider is off-site.</w:t>
            </w:r>
          </w:p>
        </w:tc>
      </w:tr>
      <w:tr w14:paraId="2200D884" w14:textId="77777777" w:rsidTr="00E970DE">
        <w:tblPrEx>
          <w:tblW w:w="5000" w:type="pct"/>
          <w:tblLook w:val="04A0"/>
        </w:tblPrEx>
        <w:trPr>
          <w:cantSplit/>
        </w:trPr>
        <w:tc>
          <w:tcPr>
            <w:tcW w:w="533" w:type="pct"/>
            <w:vAlign w:val="center"/>
          </w:tcPr>
          <w:p w:rsidR="00FC18CE" w:rsidRPr="005C24A6" w:rsidP="00EE71BC" w14:paraId="2EDE3141" w14:textId="77777777">
            <w:pPr>
              <w:pStyle w:val="TableText"/>
            </w:pPr>
            <w:r w:rsidRPr="005C24A6">
              <w:t>9D</w:t>
            </w:r>
          </w:p>
        </w:tc>
        <w:tc>
          <w:tcPr>
            <w:tcW w:w="4467" w:type="pct"/>
            <w:vAlign w:val="center"/>
          </w:tcPr>
          <w:p w:rsidR="00FC18CE" w:rsidP="00EE71BC" w14:paraId="1D145E63" w14:textId="5B709114">
            <w:pPr>
              <w:pStyle w:val="TableText"/>
            </w:pPr>
            <w:r>
              <w:rPr>
                <w:bCs/>
              </w:rPr>
              <w:t xml:space="preserve">Column A, </w:t>
            </w:r>
            <w:r>
              <w:rPr>
                <w:bCs/>
              </w:rPr>
              <w:t>Charge</w:t>
            </w:r>
            <w:r>
              <w:rPr>
                <w:bCs/>
              </w:rPr>
              <w:t>:</w:t>
            </w:r>
            <w:r>
              <w:t xml:space="preserve"> </w:t>
            </w:r>
            <w:r>
              <w:t>T</w:t>
            </w:r>
            <w:r>
              <w:t xml:space="preserve">he </w:t>
            </w:r>
            <w:r w:rsidRPr="00FA2763">
              <w:rPr>
                <w:u w:val="single"/>
              </w:rPr>
              <w:t>health center’s</w:t>
            </w:r>
            <w:r>
              <w:t xml:space="preserve"> UCR charge if on-site; use the </w:t>
            </w:r>
            <w:r w:rsidRPr="00FA2763">
              <w:rPr>
                <w:u w:val="single"/>
              </w:rPr>
              <w:t>contractor’s</w:t>
            </w:r>
            <w:r>
              <w:t xml:space="preserve"> UCR charge if off</w:t>
            </w:r>
            <w:r w:rsidR="00461E62">
              <w:t>-</w:t>
            </w:r>
            <w:r>
              <w:t>site.</w:t>
            </w:r>
          </w:p>
          <w:p w:rsidR="00F43BFE" w:rsidP="00EE71BC" w14:paraId="717DE2F1" w14:textId="77777777">
            <w:pPr>
              <w:pStyle w:val="TableText"/>
              <w:rPr>
                <w:bCs/>
              </w:rPr>
            </w:pPr>
          </w:p>
          <w:p w:rsidR="00FC18CE" w:rsidRPr="00733C41" w:rsidP="00EE71BC" w14:paraId="3175B24A" w14:textId="5A42D7E4">
            <w:pPr>
              <w:pStyle w:val="TableText"/>
            </w:pPr>
            <w:r>
              <w:rPr>
                <w:bCs/>
              </w:rPr>
              <w:t xml:space="preserve">Column B, </w:t>
            </w:r>
            <w:r>
              <w:rPr>
                <w:bCs/>
              </w:rPr>
              <w:t>Collection</w:t>
            </w:r>
            <w:r>
              <w:rPr>
                <w:bCs/>
              </w:rPr>
              <w:t>:</w:t>
            </w:r>
            <w:r>
              <w:rPr>
                <w:bCs/>
              </w:rPr>
              <w:t xml:space="preserve"> </w:t>
            </w:r>
            <w:r>
              <w:rPr>
                <w:bCs/>
              </w:rPr>
              <w:t>T</w:t>
            </w:r>
            <w:r>
              <w:t xml:space="preserve">he amount received </w:t>
            </w:r>
            <w:r w:rsidRPr="00733C41">
              <w:t>by</w:t>
            </w:r>
            <w:r w:rsidR="000A630C">
              <w:rPr>
                <w:iCs/>
              </w:rPr>
              <w:t xml:space="preserve"> </w:t>
            </w:r>
            <w:r w:rsidRPr="00733C41">
              <w:t xml:space="preserve">the health center </w:t>
            </w:r>
            <w:r w:rsidR="00C33A49">
              <w:t xml:space="preserve">and contractor </w:t>
            </w:r>
            <w:r w:rsidRPr="00733C41">
              <w:t xml:space="preserve">from first </w:t>
            </w:r>
            <w:r w:rsidR="00C33A49">
              <w:t>and</w:t>
            </w:r>
            <w:r w:rsidRPr="00733C41" w:rsidR="00C33A49">
              <w:t xml:space="preserve"> </w:t>
            </w:r>
            <w:r w:rsidRPr="00733C41">
              <w:t>third</w:t>
            </w:r>
            <w:r w:rsidRPr="00733C41" w:rsidR="00461E62">
              <w:t xml:space="preserve"> </w:t>
            </w:r>
            <w:r w:rsidRPr="00733C41">
              <w:t>parties.</w:t>
            </w:r>
          </w:p>
          <w:p w:rsidR="00F43BFE" w:rsidP="00EE71BC" w14:paraId="278344E0" w14:textId="77777777">
            <w:pPr>
              <w:pStyle w:val="TableText"/>
            </w:pPr>
          </w:p>
          <w:p w:rsidR="00FC18CE" w:rsidP="00EE71BC" w14:paraId="0B458ED0" w14:textId="49B18F71">
            <w:pPr>
              <w:pStyle w:val="TableText"/>
            </w:pPr>
            <w:r>
              <w:rPr>
                <w:bCs/>
              </w:rPr>
              <w:t xml:space="preserve">Column D, </w:t>
            </w:r>
            <w:r w:rsidR="00993DDB">
              <w:rPr>
                <w:bCs/>
              </w:rPr>
              <w:t>Adjustment</w:t>
            </w:r>
            <w:r>
              <w:rPr>
                <w:bCs/>
              </w:rPr>
              <w:t>:</w:t>
            </w:r>
            <w:r>
              <w:t xml:space="preserve"> </w:t>
            </w:r>
            <w:r>
              <w:t xml:space="preserve">The </w:t>
            </w:r>
            <w:r>
              <w:t>amount disallowed by a third</w:t>
            </w:r>
            <w:r>
              <w:t xml:space="preserve"> </w:t>
            </w:r>
            <w:r>
              <w:t>party for the charge (if on Lines 1–12).</w:t>
            </w:r>
          </w:p>
          <w:p w:rsidR="00F43BFE" w:rsidP="00EE71BC" w14:paraId="41AAEF9E" w14:textId="77777777">
            <w:pPr>
              <w:pStyle w:val="TableText"/>
              <w:rPr>
                <w:bCs/>
              </w:rPr>
            </w:pPr>
          </w:p>
          <w:p w:rsidR="00FC18CE" w:rsidP="00141C5A" w14:paraId="06847172" w14:textId="59E5D9C6">
            <w:pPr>
              <w:pStyle w:val="TableText"/>
            </w:pPr>
            <w:r>
              <w:rPr>
                <w:bCs/>
              </w:rPr>
              <w:t xml:space="preserve">Column E, </w:t>
            </w:r>
            <w:r>
              <w:rPr>
                <w:bCs/>
              </w:rPr>
              <w:t xml:space="preserve">Sliding </w:t>
            </w:r>
            <w:r w:rsidR="00197299">
              <w:rPr>
                <w:bCs/>
              </w:rPr>
              <w:t xml:space="preserve">Fee </w:t>
            </w:r>
            <w:r>
              <w:rPr>
                <w:bCs/>
              </w:rPr>
              <w:t>Discount</w:t>
            </w:r>
            <w:r>
              <w:rPr>
                <w:bCs/>
              </w:rPr>
              <w:t>:</w:t>
            </w:r>
            <w:r>
              <w:rPr>
                <w:bCs/>
              </w:rPr>
              <w:t xml:space="preserve"> </w:t>
            </w:r>
            <w:r>
              <w:rPr>
                <w:bCs/>
              </w:rPr>
              <w:t>T</w:t>
            </w:r>
            <w:r>
              <w:t xml:space="preserve">he amount written off for eligible patients per the </w:t>
            </w:r>
            <w:r w:rsidR="00AA6A17">
              <w:t xml:space="preserve">health </w:t>
            </w:r>
            <w:r>
              <w:t>center’s fiscal policies (Line 13), if applicable. Calculate as UCR charge, minus amount collected from patient</w:t>
            </w:r>
            <w:r w:rsidR="00461E62">
              <w:t>s</w:t>
            </w:r>
            <w:r>
              <w:t>, minus amount owed by patient</w:t>
            </w:r>
            <w:r w:rsidR="00461E62">
              <w:t>s</w:t>
            </w:r>
            <w:r>
              <w:t xml:space="preserve"> as their share of payment. </w:t>
            </w:r>
            <w:r w:rsidR="00022AE1">
              <w:t>DO NOT</w:t>
            </w:r>
            <w:r>
              <w:t xml:space="preserve"> include payment by the health center here.</w:t>
            </w:r>
          </w:p>
        </w:tc>
      </w:tr>
    </w:tbl>
    <w:p w:rsidR="00AE74A8" w:rsidP="001807F8" w14:paraId="4B2E767D" w14:textId="77777777">
      <w:bookmarkStart w:id="787" w:name="_Services_Provided_by"/>
      <w:bookmarkStart w:id="788" w:name="_Toc412466578"/>
      <w:bookmarkStart w:id="789" w:name="_Toc34784874"/>
      <w:bookmarkEnd w:id="787"/>
    </w:p>
    <w:p w:rsidR="00AE74A8" w14:paraId="07654BF9" w14:textId="77777777">
      <w:pPr>
        <w:spacing w:line="276" w:lineRule="auto"/>
        <w:rPr>
          <w:rFonts w:eastAsiaTheme="majorEastAsia" w:cstheme="majorBidi"/>
          <w:bCs/>
          <w:color w:val="356077" w:themeColor="text1"/>
          <w:sz w:val="28"/>
          <w:szCs w:val="26"/>
        </w:rPr>
      </w:pPr>
      <w:r>
        <w:br w:type="page"/>
      </w:r>
    </w:p>
    <w:p w:rsidR="00FC18CE" w14:paraId="15A68027" w14:textId="4C77D332">
      <w:pPr>
        <w:pStyle w:val="Heading2"/>
      </w:pPr>
      <w:bookmarkStart w:id="790" w:name="_Services_Provided_by_1"/>
      <w:bookmarkStart w:id="791" w:name="_Toc130347366"/>
      <w:bookmarkStart w:id="792" w:name="_Toc197023435"/>
      <w:bookmarkEnd w:id="790"/>
      <w:r>
        <w:t>Services Provided by a Volunteer Provider</w:t>
      </w:r>
      <w:bookmarkEnd w:id="788"/>
      <w:bookmarkEnd w:id="789"/>
      <w:bookmarkEnd w:id="791"/>
      <w:bookmarkEnd w:id="792"/>
    </w:p>
    <w:p w:rsidR="00FC18CE" w:rsidP="00A50F96" w14:paraId="20288ECF" w14:textId="14C0A506">
      <w:pPr>
        <w:keepNext/>
        <w:keepLines/>
      </w:pPr>
      <w:r w:rsidRPr="00793877">
        <w:t>Volunteers are not paid by the health center</w:t>
      </w:r>
      <w:r w:rsidR="00E666E0">
        <w:t xml:space="preserve"> (although they may be paid by a third</w:t>
      </w:r>
      <w:r w:rsidR="00E71BEF">
        <w:t xml:space="preserve"> </w:t>
      </w:r>
      <w:r w:rsidR="00E666E0">
        <w:t>party)</w:t>
      </w:r>
      <w:r w:rsidRPr="00793877">
        <w:t xml:space="preserve"> for services, which they provide on-site.</w:t>
      </w:r>
      <w:r w:rsidR="00E778B1">
        <w:t xml:space="preserve"> </w:t>
      </w:r>
      <w:r>
        <w:t>This includes v</w:t>
      </w:r>
      <w:r w:rsidRPr="004966B8">
        <w:t xml:space="preserve">olunteer </w:t>
      </w:r>
      <w:r w:rsidR="009D0148">
        <w:t>personnel</w:t>
      </w:r>
      <w:r w:rsidRPr="004966B8" w:rsidR="009D0148">
        <w:t xml:space="preserve"> </w:t>
      </w:r>
      <w:r w:rsidRPr="004966B8">
        <w:t xml:space="preserve">(including AmeriCorps/HealthCorps, but not </w:t>
      </w:r>
      <w:r w:rsidR="00461E62">
        <w:t>NHSC</w:t>
      </w:r>
      <w:r w:rsidRPr="004966B8">
        <w:t>) who provide services on</w:t>
      </w:r>
      <w:r w:rsidR="00141C5A">
        <w:t>-</w:t>
      </w:r>
      <w:r w:rsidRPr="004966B8">
        <w:t xml:space="preserve"> </w:t>
      </w:r>
      <w:r w:rsidR="00BD50BB">
        <w:t>or off</w:t>
      </w:r>
      <w:r w:rsidR="00141C5A">
        <w:t>-</w:t>
      </w:r>
      <w:r w:rsidR="00BD50BB">
        <w:t xml:space="preserve">site </w:t>
      </w:r>
      <w:r w:rsidRPr="004966B8">
        <w:t>on behalf of the health center</w:t>
      </w:r>
      <w:r>
        <w:t xml:space="preserve">. FTE </w:t>
      </w:r>
      <w:r w:rsidRPr="004966B8">
        <w:t xml:space="preserve">can be included in the UDS </w:t>
      </w:r>
      <w:r w:rsidR="00081FC2">
        <w:t>R</w:t>
      </w:r>
      <w:r w:rsidRPr="004966B8" w:rsidR="00081FC2">
        <w:t>eport</w:t>
      </w:r>
      <w:r w:rsidR="00081FC2">
        <w:t xml:space="preserve"> </w:t>
      </w:r>
      <w:r w:rsidR="00461E62">
        <w:t>w</w:t>
      </w:r>
      <w:r w:rsidRPr="004966B8" w:rsidR="00461E62">
        <w:t>he</w:t>
      </w:r>
      <w:r w:rsidR="00461E62">
        <w:t>n</w:t>
      </w:r>
      <w:r w:rsidRPr="004966B8" w:rsidR="00461E62">
        <w:t xml:space="preserve"> </w:t>
      </w:r>
      <w:r w:rsidRPr="004966B8">
        <w:t>there is a basis for determining their hours.</w:t>
      </w:r>
      <w:r>
        <w:t xml:space="preserve"> </w:t>
      </w:r>
    </w:p>
    <w:tbl>
      <w:tblPr>
        <w:tblStyle w:val="UDSTables"/>
        <w:tblCaption w:val="Services Provided by a Volunteer Provider (tables affected)"/>
        <w:tblpPr w:leftFromText="180" w:rightFromText="180" w:vertAnchor="text" w:tblpY="41"/>
        <w:tblW w:w="5000" w:type="pct"/>
        <w:tblLook w:val="04A0"/>
      </w:tblPr>
      <w:tblGrid>
        <w:gridCol w:w="1075"/>
        <w:gridCol w:w="9005"/>
      </w:tblGrid>
      <w:tr w14:paraId="520113BD" w14:textId="77777777" w:rsidTr="006F0995">
        <w:tblPrEx>
          <w:tblW w:w="5000" w:type="pct"/>
          <w:tblLook w:val="04A0"/>
        </w:tblPrEx>
        <w:trPr>
          <w:cantSplit/>
          <w:trHeight w:val="413"/>
          <w:tblHeader/>
        </w:trPr>
        <w:tc>
          <w:tcPr>
            <w:tcW w:w="533" w:type="pct"/>
            <w:shd w:val="clear" w:color="auto" w:fill="CCDDF1"/>
            <w:vAlign w:val="center"/>
          </w:tcPr>
          <w:p w:rsidR="00FC18CE" w:rsidRPr="006F0995" w:rsidP="00A50F96" w14:paraId="4EFB70EB"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A50F96" w14:paraId="1F27B96B" w14:textId="77777777">
            <w:pPr>
              <w:pStyle w:val="TableText"/>
              <w:keepNext/>
              <w:keepLines/>
              <w:rPr>
                <w:color w:val="006699"/>
              </w:rPr>
            </w:pPr>
            <w:r w:rsidRPr="006F0995">
              <w:rPr>
                <w:color w:val="006699"/>
              </w:rPr>
              <w:t>Treatment</w:t>
            </w:r>
          </w:p>
        </w:tc>
      </w:tr>
      <w:tr w14:paraId="6465CCB0" w14:textId="77777777" w:rsidTr="004E36B5">
        <w:tblPrEx>
          <w:tblW w:w="5000" w:type="pct"/>
          <w:tblLook w:val="04A0"/>
        </w:tblPrEx>
        <w:trPr>
          <w:cantSplit/>
        </w:trPr>
        <w:tc>
          <w:tcPr>
            <w:tcW w:w="533" w:type="pct"/>
            <w:vAlign w:val="center"/>
          </w:tcPr>
          <w:p w:rsidR="00FC18CE" w:rsidRPr="005C24A6" w:rsidP="00A50F96" w14:paraId="0E5F19A6" w14:textId="77777777">
            <w:pPr>
              <w:pStyle w:val="TableText"/>
              <w:keepNext/>
              <w:keepLines/>
            </w:pPr>
            <w:r w:rsidRPr="005C24A6">
              <w:t>5</w:t>
            </w:r>
          </w:p>
        </w:tc>
        <w:tc>
          <w:tcPr>
            <w:tcW w:w="4467" w:type="pct"/>
            <w:vAlign w:val="center"/>
          </w:tcPr>
          <w:p w:rsidR="008209DE" w:rsidP="00A50F96" w14:paraId="4756111E" w14:textId="3D879FB6">
            <w:pPr>
              <w:pStyle w:val="TableText"/>
              <w:keepNext/>
              <w:keepLines/>
            </w:pPr>
            <w:r w:rsidRPr="0099358D">
              <w:rPr>
                <w:bCs/>
              </w:rPr>
              <w:t>Column A</w:t>
            </w:r>
            <w:r w:rsidR="00461E62">
              <w:rPr>
                <w:bCs/>
              </w:rPr>
              <w:t>,</w:t>
            </w:r>
            <w:r w:rsidRPr="0099358D">
              <w:rPr>
                <w:bCs/>
              </w:rPr>
              <w:t xml:space="preserve"> FTE</w:t>
            </w:r>
            <w:r w:rsidR="00461E62">
              <w:rPr>
                <w:bCs/>
              </w:rPr>
              <w:t>:</w:t>
            </w:r>
            <w:r w:rsidRPr="0099358D">
              <w:rPr>
                <w:bCs/>
              </w:rPr>
              <w:t xml:space="preserve"> </w:t>
            </w:r>
            <w:r>
              <w:t xml:space="preserve">Report </w:t>
            </w:r>
            <w:r w:rsidRPr="0099358D">
              <w:t xml:space="preserve">FTE </w:t>
            </w:r>
            <w:r>
              <w:t>for</w:t>
            </w:r>
            <w:r w:rsidRPr="0099358D">
              <w:t xml:space="preserve"> service</w:t>
            </w:r>
            <w:r>
              <w:t>s</w:t>
            </w:r>
            <w:r w:rsidRPr="0099358D">
              <w:t xml:space="preserve"> provided </w:t>
            </w:r>
            <w:r w:rsidR="00D71A60">
              <w:t xml:space="preserve">by volunteers </w:t>
            </w:r>
            <w:r w:rsidRPr="00FD5C35">
              <w:rPr>
                <w:i/>
                <w:iCs/>
              </w:rPr>
              <w:t>on</w:t>
            </w:r>
            <w:r w:rsidRPr="00FD5C35" w:rsidR="003164F8">
              <w:rPr>
                <w:i/>
                <w:iCs/>
              </w:rPr>
              <w:t>-</w:t>
            </w:r>
            <w:r w:rsidRPr="00FD5C35">
              <w:rPr>
                <w:i/>
                <w:iCs/>
              </w:rPr>
              <w:t>site</w:t>
            </w:r>
            <w:r w:rsidRPr="0099358D">
              <w:t xml:space="preserve"> at </w:t>
            </w:r>
            <w:r w:rsidR="0074271B">
              <w:t xml:space="preserve">the </w:t>
            </w:r>
            <w:r w:rsidRPr="0099358D">
              <w:t xml:space="preserve">health center’s </w:t>
            </w:r>
            <w:r w:rsidR="00D71A60">
              <w:t>service delivery site</w:t>
            </w:r>
            <w:r w:rsidRPr="0099358D">
              <w:t xml:space="preserve">. FTE </w:t>
            </w:r>
            <w:r>
              <w:t>must be</w:t>
            </w:r>
            <w:r w:rsidRPr="0099358D">
              <w:t xml:space="preserve"> calculated</w:t>
            </w:r>
            <w:r>
              <w:t>. U</w:t>
            </w:r>
            <w:r w:rsidRPr="0099358D">
              <w:t>s</w:t>
            </w:r>
            <w:r>
              <w:t>e</w:t>
            </w:r>
            <w:r w:rsidRPr="0099358D">
              <w:t xml:space="preserve"> hours volunteered as the numerator. Because volunteers </w:t>
            </w:r>
            <w:r w:rsidR="00022AE1">
              <w:t>DO NOT</w:t>
            </w:r>
            <w:r w:rsidRPr="0099358D">
              <w:t xml:space="preserve"> receive paid leave benefits, the denominator is the number of hours that comparable </w:t>
            </w:r>
            <w:r w:rsidR="00D71A60">
              <w:t>personnel</w:t>
            </w:r>
            <w:r w:rsidRPr="0099358D" w:rsidR="00D71A60">
              <w:t xml:space="preserve"> </w:t>
            </w:r>
            <w:r w:rsidRPr="0099358D">
              <w:t xml:space="preserve">spend performing their job. </w:t>
            </w:r>
            <w:r>
              <w:t xml:space="preserve">Reduce a full-time schedule </w:t>
            </w:r>
            <w:r w:rsidRPr="0099358D">
              <w:t>of 2</w:t>
            </w:r>
            <w:r w:rsidR="0074271B">
              <w:t>,</w:t>
            </w:r>
            <w:r w:rsidRPr="0099358D">
              <w:t xml:space="preserve">080 hours (for example) by vacation, sick leave, holidays, and continuing education normally provided to </w:t>
            </w:r>
            <w:r w:rsidR="00D71A60">
              <w:t>personnel</w:t>
            </w:r>
            <w:r w:rsidRPr="0099358D">
              <w:t>. As a rule</w:t>
            </w:r>
            <w:r w:rsidR="00141C5A">
              <w:t xml:space="preserve"> of thumb</w:t>
            </w:r>
            <w:r w:rsidRPr="0099358D">
              <w:t xml:space="preserve">, </w:t>
            </w:r>
            <w:r>
              <w:t xml:space="preserve">use </w:t>
            </w:r>
            <w:r w:rsidRPr="0099358D">
              <w:t>hours worked divided by a number somewhere around 1</w:t>
            </w:r>
            <w:r w:rsidR="0074271B">
              <w:t>,</w:t>
            </w:r>
            <w:r w:rsidRPr="0099358D">
              <w:t>800.</w:t>
            </w:r>
          </w:p>
          <w:p w:rsidR="008209DE" w:rsidP="00A50F96" w14:paraId="4E5F6EC2" w14:textId="77777777">
            <w:pPr>
              <w:pStyle w:val="TableText"/>
              <w:keepNext/>
              <w:keepLines/>
            </w:pPr>
          </w:p>
          <w:p w:rsidR="00FC18CE" w:rsidP="00A50F96" w14:paraId="06364DCE" w14:textId="35D1EFD6">
            <w:pPr>
              <w:pStyle w:val="TableText"/>
              <w:keepNext/>
              <w:keepLines/>
            </w:pPr>
            <w:r>
              <w:t xml:space="preserve">Column A, FTE: </w:t>
            </w:r>
            <w:r w:rsidR="00452E81">
              <w:t>DO NOT</w:t>
            </w:r>
            <w:r>
              <w:t xml:space="preserve"> </w:t>
            </w:r>
            <w:r w:rsidR="00D71A60">
              <w:t xml:space="preserve">report </w:t>
            </w:r>
            <w:r>
              <w:t xml:space="preserve">FTE for </w:t>
            </w:r>
            <w:r>
              <w:t>p</w:t>
            </w:r>
            <w:r w:rsidRPr="0099358D">
              <w:t xml:space="preserve">roviders </w:t>
            </w:r>
            <w:r>
              <w:t xml:space="preserve">who provide </w:t>
            </w:r>
            <w:r w:rsidRPr="0099358D">
              <w:t>services at their own offices.</w:t>
            </w:r>
          </w:p>
          <w:p w:rsidR="00FC18CE" w:rsidRPr="0099358D" w:rsidP="00A50F96" w14:paraId="6C539653" w14:textId="77777777">
            <w:pPr>
              <w:pStyle w:val="TableText"/>
              <w:keepNext/>
              <w:keepLines/>
            </w:pPr>
          </w:p>
          <w:p w:rsidR="00FC18CE" w:rsidP="007C4C82" w14:paraId="5DBADAB9" w14:textId="59909828">
            <w:pPr>
              <w:pStyle w:val="TableText"/>
              <w:keepNext/>
              <w:keepLines/>
            </w:pPr>
            <w:r w:rsidRPr="0099358D">
              <w:rPr>
                <w:bCs/>
              </w:rPr>
              <w:t>Column B</w:t>
            </w:r>
            <w:r w:rsidR="003164F8">
              <w:rPr>
                <w:bCs/>
              </w:rPr>
              <w:t>,</w:t>
            </w:r>
            <w:r w:rsidRPr="0099358D">
              <w:rPr>
                <w:bCs/>
              </w:rPr>
              <w:t xml:space="preserve"> Clinic Visits</w:t>
            </w:r>
            <w:r w:rsidR="00141C5A">
              <w:rPr>
                <w:bCs/>
              </w:rPr>
              <w:t>,</w:t>
            </w:r>
            <w:r w:rsidR="00052D21">
              <w:rPr>
                <w:bCs/>
              </w:rPr>
              <w:t xml:space="preserve"> and Column B2, Virtual Visits</w:t>
            </w:r>
            <w:r w:rsidR="003164F8">
              <w:rPr>
                <w:bCs/>
              </w:rPr>
              <w:t xml:space="preserve">: </w:t>
            </w:r>
            <w:r w:rsidRPr="00B95AB2">
              <w:rPr>
                <w:bCs/>
              </w:rPr>
              <w:t>Count v</w:t>
            </w:r>
            <w:r w:rsidRPr="0099358D">
              <w:t xml:space="preserve">isits </w:t>
            </w:r>
            <w:r>
              <w:t>for</w:t>
            </w:r>
            <w:r w:rsidRPr="0099358D">
              <w:t xml:space="preserve"> service</w:t>
            </w:r>
            <w:r>
              <w:t>s</w:t>
            </w:r>
            <w:r w:rsidRPr="0099358D">
              <w:t xml:space="preserve"> provided at a </w:t>
            </w:r>
            <w:r w:rsidR="00E753A2">
              <w:t xml:space="preserve">service delivery </w:t>
            </w:r>
            <w:r w:rsidRPr="0099358D">
              <w:t xml:space="preserve">site in the health center’s scope of </w:t>
            </w:r>
            <w:r w:rsidR="006228AD">
              <w:t>project</w:t>
            </w:r>
            <w:r w:rsidRPr="0099358D" w:rsidR="00E753A2">
              <w:t xml:space="preserve"> </w:t>
            </w:r>
            <w:r w:rsidRPr="0099358D">
              <w:t xml:space="preserve">and under </w:t>
            </w:r>
            <w:r>
              <w:t>its</w:t>
            </w:r>
            <w:r w:rsidRPr="0099358D">
              <w:t xml:space="preserve"> control.</w:t>
            </w:r>
            <w:r w:rsidR="006D23F1">
              <w:t xml:space="preserve"> Include virtual visits when the volunteer provider is assigned to an approved service delivery location, providing services to health center patients, and documenting services in the health center’s </w:t>
            </w:r>
            <w:r w:rsidR="008208EF">
              <w:t>h</w:t>
            </w:r>
            <w:r w:rsidR="009D5943">
              <w:t xml:space="preserve">ealth </w:t>
            </w:r>
            <w:r w:rsidR="006D23F1">
              <w:t>IT/EHR.</w:t>
            </w:r>
          </w:p>
        </w:tc>
      </w:tr>
      <w:tr w14:paraId="17676985" w14:textId="77777777" w:rsidTr="004E36B5">
        <w:tblPrEx>
          <w:tblW w:w="5000" w:type="pct"/>
          <w:tblLook w:val="04A0"/>
        </w:tblPrEx>
        <w:trPr>
          <w:cantSplit/>
          <w:trHeight w:val="251"/>
        </w:trPr>
        <w:tc>
          <w:tcPr>
            <w:tcW w:w="533" w:type="pct"/>
            <w:vAlign w:val="center"/>
          </w:tcPr>
          <w:p w:rsidR="00FC18CE" w:rsidRPr="005C24A6" w:rsidP="00A50F96" w14:paraId="306A61D7" w14:textId="77777777">
            <w:pPr>
              <w:pStyle w:val="TableText"/>
              <w:keepNext/>
              <w:keepLines/>
            </w:pPr>
            <w:r w:rsidRPr="005C24A6">
              <w:t>6A</w:t>
            </w:r>
          </w:p>
        </w:tc>
        <w:tc>
          <w:tcPr>
            <w:tcW w:w="4467" w:type="pct"/>
            <w:vAlign w:val="center"/>
          </w:tcPr>
          <w:p w:rsidR="00FC18CE" w:rsidRPr="00B21638" w:rsidP="006D4EBC" w14:paraId="7C385024" w14:textId="51612656">
            <w:pPr>
              <w:pStyle w:val="TableText"/>
              <w:keepNext/>
              <w:keepLines/>
            </w:pPr>
            <w:r>
              <w:t>Report</w:t>
            </w:r>
            <w:r w:rsidRPr="00DC04D8">
              <w:t xml:space="preserve"> </w:t>
            </w:r>
            <w:r w:rsidRPr="00DC04D8">
              <w:t>diagnoses and/or services provided on</w:t>
            </w:r>
            <w:r w:rsidR="00141C5A">
              <w:t>-</w:t>
            </w:r>
            <w:r w:rsidRPr="00DC04D8">
              <w:t>site</w:t>
            </w:r>
            <w:r w:rsidR="00184F3B">
              <w:t xml:space="preserve"> or virtually</w:t>
            </w:r>
            <w:r w:rsidR="006E3AF6">
              <w:t>.</w:t>
            </w:r>
          </w:p>
        </w:tc>
      </w:tr>
      <w:tr w14:paraId="7FEA6A1A" w14:textId="77777777" w:rsidTr="004E36B5">
        <w:tblPrEx>
          <w:tblW w:w="5000" w:type="pct"/>
          <w:tblLook w:val="04A0"/>
        </w:tblPrEx>
        <w:trPr>
          <w:cantSplit/>
        </w:trPr>
        <w:tc>
          <w:tcPr>
            <w:tcW w:w="533" w:type="pct"/>
            <w:vAlign w:val="center"/>
          </w:tcPr>
          <w:p w:rsidR="00FC18CE" w:rsidRPr="005C24A6" w:rsidP="00A50F96" w14:paraId="7547D147" w14:textId="77777777">
            <w:pPr>
              <w:pStyle w:val="TableText"/>
              <w:keepNext/>
              <w:keepLines/>
            </w:pPr>
            <w:r w:rsidRPr="005C24A6">
              <w:t>8A</w:t>
            </w:r>
          </w:p>
        </w:tc>
        <w:tc>
          <w:tcPr>
            <w:tcW w:w="4467" w:type="pct"/>
            <w:vAlign w:val="center"/>
          </w:tcPr>
          <w:p w:rsidR="00FC18CE" w:rsidRPr="00B95AB2" w:rsidP="00A50F96" w14:paraId="5F349950" w14:textId="4F1EFFAC">
            <w:pPr>
              <w:pStyle w:val="TableText"/>
              <w:keepNext/>
              <w:keepLines/>
            </w:pPr>
            <w:r w:rsidRPr="005166C2">
              <w:t>Column C, Line 18</w:t>
            </w:r>
            <w:r w:rsidR="003164F8">
              <w:t>:</w:t>
            </w:r>
            <w:r w:rsidRPr="005166C2">
              <w:t xml:space="preserve"> </w:t>
            </w:r>
            <w:r w:rsidR="007D0D10">
              <w:t>Report</w:t>
            </w:r>
            <w:r w:rsidRPr="005166C2" w:rsidR="007D0D10">
              <w:t xml:space="preserve"> </w:t>
            </w:r>
            <w:r w:rsidRPr="005166C2">
              <w:t xml:space="preserve">the value of the time donated </w:t>
            </w:r>
            <w:r w:rsidRPr="00094880">
              <w:t>by volunteers on this line</w:t>
            </w:r>
            <w:r w:rsidRPr="00C155A7">
              <w:t xml:space="preserve"> </w:t>
            </w:r>
            <w:r w:rsidRPr="006F0995">
              <w:rPr>
                <w:b/>
              </w:rPr>
              <w:t>only</w:t>
            </w:r>
            <w:r w:rsidRPr="00C155A7">
              <w:t>.</w:t>
            </w:r>
          </w:p>
        </w:tc>
      </w:tr>
      <w:tr w14:paraId="6E5109FC" w14:textId="77777777" w:rsidTr="004E36B5">
        <w:tblPrEx>
          <w:tblW w:w="5000" w:type="pct"/>
          <w:tblLook w:val="04A0"/>
        </w:tblPrEx>
        <w:trPr>
          <w:cantSplit/>
        </w:trPr>
        <w:tc>
          <w:tcPr>
            <w:tcW w:w="533" w:type="pct"/>
            <w:vAlign w:val="center"/>
          </w:tcPr>
          <w:p w:rsidR="00FC18CE" w:rsidRPr="005166C2" w:rsidP="00A50F96" w14:paraId="5EF551B1" w14:textId="77777777">
            <w:pPr>
              <w:pStyle w:val="TableText"/>
              <w:keepNext/>
              <w:keepLines/>
            </w:pPr>
            <w:r w:rsidRPr="005166C2">
              <w:t>9D</w:t>
            </w:r>
          </w:p>
        </w:tc>
        <w:tc>
          <w:tcPr>
            <w:tcW w:w="4467" w:type="pct"/>
            <w:vAlign w:val="center"/>
          </w:tcPr>
          <w:p w:rsidR="00313882" w:rsidP="00A50F96" w14:paraId="330AF2F7" w14:textId="7D40AE0E">
            <w:pPr>
              <w:pStyle w:val="TableText"/>
              <w:keepNext/>
              <w:keepLines/>
            </w:pPr>
            <w:r w:rsidRPr="00DC04D8">
              <w:t>T</w:t>
            </w:r>
            <w:r w:rsidRPr="00B21638">
              <w:t>he charges for their services are treated the same as for</w:t>
            </w:r>
            <w:r w:rsidR="00E753A2">
              <w:t xml:space="preserve"> </w:t>
            </w:r>
            <w:r w:rsidR="00184F3B">
              <w:t xml:space="preserve">paid </w:t>
            </w:r>
            <w:r w:rsidR="00E753A2">
              <w:t>personnel</w:t>
            </w:r>
            <w:r w:rsidRPr="00AE6170">
              <w:t>.</w:t>
            </w:r>
          </w:p>
          <w:p w:rsidR="00313882" w:rsidP="00A50F96" w14:paraId="20C5BB7F" w14:textId="77777777">
            <w:pPr>
              <w:pStyle w:val="TableText"/>
              <w:keepNext/>
              <w:keepLines/>
            </w:pPr>
          </w:p>
          <w:p w:rsidR="00FC18CE" w:rsidRPr="00AE6170" w:rsidP="007C4C82" w14:paraId="044BE306" w14:textId="7FE60E44">
            <w:pPr>
              <w:pStyle w:val="TableText"/>
              <w:keepNext/>
              <w:keepLines/>
            </w:pPr>
            <w:r w:rsidRPr="00AE6170">
              <w:t>D</w:t>
            </w:r>
            <w:r w:rsidR="00452E81">
              <w:t>O NOT</w:t>
            </w:r>
            <w:r w:rsidRPr="00AE6170">
              <w:t xml:space="preserve"> include charges for volunteer providers who are off-site</w:t>
            </w:r>
            <w:r w:rsidR="00184F3B">
              <w:t xml:space="preserve"> when </w:t>
            </w:r>
            <w:r w:rsidR="00150A3C">
              <w:t xml:space="preserve">those services are </w:t>
            </w:r>
            <w:r w:rsidR="00184F3B">
              <w:t>outside the scope of project and</w:t>
            </w:r>
            <w:r w:rsidR="00745E3D">
              <w:t>/or the</w:t>
            </w:r>
            <w:r w:rsidR="00184F3B">
              <w:t xml:space="preserve"> control of the health center</w:t>
            </w:r>
            <w:r w:rsidRPr="00AE6170">
              <w:t>.</w:t>
            </w:r>
          </w:p>
        </w:tc>
      </w:tr>
    </w:tbl>
    <w:p w:rsidR="00FC18CE" w14:paraId="2BA3D896" w14:textId="2BCC99D8">
      <w:pPr>
        <w:pStyle w:val="Heading2"/>
      </w:pPr>
      <w:bookmarkStart w:id="793" w:name="_Interns_and_Residents"/>
      <w:bookmarkStart w:id="794" w:name="_Toc34784875"/>
      <w:bookmarkStart w:id="795" w:name="_Toc130347367"/>
      <w:bookmarkStart w:id="796" w:name="_Toc197023436"/>
      <w:bookmarkEnd w:id="793"/>
      <w:r>
        <w:t>Interns and Residents</w:t>
      </w:r>
      <w:bookmarkEnd w:id="794"/>
      <w:bookmarkEnd w:id="795"/>
      <w:bookmarkEnd w:id="796"/>
    </w:p>
    <w:p w:rsidR="00FC18CE" w:rsidP="00F62D42" w14:paraId="47B8CCB5" w14:textId="356239DC">
      <w:r w:rsidRPr="008E0AAD">
        <w:t xml:space="preserve">Health centers often use </w:t>
      </w:r>
      <w:r w:rsidR="00E753A2">
        <w:t>individuals</w:t>
      </w:r>
      <w:r w:rsidRPr="008E0AAD" w:rsidR="00E753A2">
        <w:t xml:space="preserve"> </w:t>
      </w:r>
      <w:r w:rsidRPr="008E0AAD">
        <w:t>who are in training, referred to variously as interns or residents</w:t>
      </w:r>
      <w:r w:rsidR="00141C5A">
        <w:t xml:space="preserve"> </w:t>
      </w:r>
      <w:r w:rsidRPr="008E0AAD">
        <w:t>depending on their field and their licensing. Medical residents are generally licensed practitioners</w:t>
      </w:r>
      <w:r w:rsidR="00F56356">
        <w:t>,</w:t>
      </w:r>
      <w:r w:rsidR="00150A3C">
        <w:t xml:space="preserve"> while medical interns are generally NOT licensed</w:t>
      </w:r>
      <w:r w:rsidRPr="008E0AAD">
        <w:t>. Some mental health interns</w:t>
      </w:r>
      <w:r>
        <w:t>,</w:t>
      </w:r>
      <w:r w:rsidRPr="008E0AAD">
        <w:t xml:space="preserve"> as well as other providers</w:t>
      </w:r>
      <w:r>
        <w:t>,</w:t>
      </w:r>
      <w:r w:rsidRPr="008E0AAD">
        <w:t xml:space="preserve"> may be licensed practitioners who are training for a higher level of certification or licensing.</w:t>
      </w:r>
    </w:p>
    <w:tbl>
      <w:tblPr>
        <w:tblStyle w:val="UDSTables"/>
        <w:tblCaption w:val="Interns and Residents (tables affected)"/>
        <w:tblW w:w="5000" w:type="pct"/>
        <w:tblLook w:val="04A0"/>
      </w:tblPr>
      <w:tblGrid>
        <w:gridCol w:w="1075"/>
        <w:gridCol w:w="9005"/>
      </w:tblGrid>
      <w:tr w14:paraId="12F83247"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EE71BC" w14:paraId="179209E8"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EE71BC" w14:paraId="5892CE10" w14:textId="77777777">
            <w:pPr>
              <w:pStyle w:val="TableText"/>
              <w:rPr>
                <w:color w:val="006699"/>
              </w:rPr>
            </w:pPr>
            <w:r w:rsidRPr="006F0995">
              <w:rPr>
                <w:color w:val="006699"/>
              </w:rPr>
              <w:t>Treatment</w:t>
            </w:r>
          </w:p>
        </w:tc>
      </w:tr>
      <w:tr w14:paraId="44087ADF" w14:textId="77777777" w:rsidTr="00E970DE">
        <w:tblPrEx>
          <w:tblW w:w="5000" w:type="pct"/>
          <w:tblLook w:val="04A0"/>
        </w:tblPrEx>
        <w:trPr>
          <w:cantSplit/>
        </w:trPr>
        <w:tc>
          <w:tcPr>
            <w:tcW w:w="533" w:type="pct"/>
            <w:vAlign w:val="center"/>
          </w:tcPr>
          <w:p w:rsidR="00FC18CE" w:rsidRPr="005C24A6" w:rsidP="00EE71BC" w14:paraId="56AD87F0" w14:textId="77777777">
            <w:pPr>
              <w:pStyle w:val="TableText"/>
            </w:pPr>
            <w:r w:rsidRPr="005C24A6">
              <w:t>5</w:t>
            </w:r>
          </w:p>
        </w:tc>
        <w:tc>
          <w:tcPr>
            <w:tcW w:w="4467" w:type="pct"/>
            <w:vAlign w:val="center"/>
          </w:tcPr>
          <w:p w:rsidR="00FC18CE" w:rsidP="00EE71BC" w14:paraId="5A44DA3A" w14:textId="70B7524D">
            <w:pPr>
              <w:pStyle w:val="TableText"/>
            </w:pPr>
            <w:r>
              <w:rPr>
                <w:bCs/>
              </w:rPr>
              <w:t>Column A</w:t>
            </w:r>
            <w:r w:rsidRPr="000D259E">
              <w:rPr>
                <w:bCs/>
              </w:rPr>
              <w:t xml:space="preserve">: </w:t>
            </w:r>
            <w:r w:rsidR="00C155A7">
              <w:rPr>
                <w:bCs/>
              </w:rPr>
              <w:t xml:space="preserve">Report </w:t>
            </w:r>
            <w:r w:rsidRPr="00FA2763">
              <w:rPr>
                <w:bCs/>
                <w:u w:val="single"/>
              </w:rPr>
              <w:t>l</w:t>
            </w:r>
            <w:r w:rsidRPr="00FA2763">
              <w:rPr>
                <w:u w:val="single"/>
              </w:rPr>
              <w:t>icensed</w:t>
            </w:r>
            <w:r>
              <w:t xml:space="preserve"> interns and residents in the credentialing category they are</w:t>
            </w:r>
            <w:r w:rsidRPr="00AB1498">
              <w:t xml:space="preserve"> </w:t>
            </w:r>
            <w:r w:rsidRPr="006F0995" w:rsidR="003164F8">
              <w:rPr>
                <w:iCs/>
              </w:rPr>
              <w:t>pursuing</w:t>
            </w:r>
            <w:r w:rsidRPr="00AB1498">
              <w:t>.</w:t>
            </w:r>
            <w:r>
              <w:t xml:space="preserve"> For example, count a family practice resident on Line 1 as a Family Physician. Depending on the arrangement, FTEs may be calculated like any other </w:t>
            </w:r>
            <w:r w:rsidR="00E753A2">
              <w:t xml:space="preserve">personnel </w:t>
            </w:r>
            <w:r>
              <w:t>(if they are being paid by the health center) or like a volunteer (if they ar</w:t>
            </w:r>
            <w:r w:rsidRPr="00C155A7">
              <w:t xml:space="preserve">e </w:t>
            </w:r>
            <w:r w:rsidRPr="006F0995">
              <w:rPr>
                <w:iCs/>
              </w:rPr>
              <w:t xml:space="preserve">not </w:t>
            </w:r>
            <w:r w:rsidRPr="00C155A7">
              <w:t>b</w:t>
            </w:r>
            <w:r>
              <w:t>eing paid). See volunteer providers</w:t>
            </w:r>
            <w:r w:rsidR="00452E81">
              <w:t xml:space="preserve"> above</w:t>
            </w:r>
            <w:r>
              <w:t>.</w:t>
            </w:r>
          </w:p>
          <w:p w:rsidR="00FC18CE" w:rsidP="00EE71BC" w14:paraId="1E74CD52" w14:textId="77777777">
            <w:pPr>
              <w:pStyle w:val="TableText"/>
            </w:pPr>
          </w:p>
          <w:p w:rsidR="00452E81" w14:paraId="61155BD2" w14:textId="471FE7DD">
            <w:pPr>
              <w:pStyle w:val="TableText"/>
            </w:pPr>
            <w:r>
              <w:rPr>
                <w:bCs/>
              </w:rPr>
              <w:t>Column</w:t>
            </w:r>
            <w:r w:rsidR="00A866E6">
              <w:rPr>
                <w:bCs/>
              </w:rPr>
              <w:t>s</w:t>
            </w:r>
            <w:r>
              <w:rPr>
                <w:bCs/>
              </w:rPr>
              <w:t xml:space="preserve"> B</w:t>
            </w:r>
            <w:r w:rsidR="00A866E6">
              <w:rPr>
                <w:bCs/>
              </w:rPr>
              <w:t xml:space="preserve"> and B2</w:t>
            </w:r>
            <w:r w:rsidRPr="000D259E">
              <w:rPr>
                <w:bCs/>
              </w:rPr>
              <w:t xml:space="preserve">: </w:t>
            </w:r>
            <w:r w:rsidR="00C155A7">
              <w:rPr>
                <w:bCs/>
              </w:rPr>
              <w:t xml:space="preserve">Report </w:t>
            </w:r>
            <w:r>
              <w:rPr>
                <w:bCs/>
              </w:rPr>
              <w:t>v</w:t>
            </w:r>
            <w:r>
              <w:t xml:space="preserve">isits between a </w:t>
            </w:r>
            <w:r w:rsidRPr="00FD5C35" w:rsidR="00624804">
              <w:rPr>
                <w:u w:val="single"/>
              </w:rPr>
              <w:t>licensed</w:t>
            </w:r>
            <w:r w:rsidR="00624804">
              <w:t xml:space="preserve"> </w:t>
            </w:r>
            <w:r>
              <w:t xml:space="preserve">resident </w:t>
            </w:r>
            <w:r w:rsidR="00DD2F6C">
              <w:t xml:space="preserve">or </w:t>
            </w:r>
            <w:r w:rsidR="00DC16B5">
              <w:t xml:space="preserve">licensed </w:t>
            </w:r>
            <w:r w:rsidR="00DD2F6C">
              <w:t xml:space="preserve">intern </w:t>
            </w:r>
            <w:r>
              <w:t xml:space="preserve">and a patient as visits to that resident or intern. </w:t>
            </w:r>
            <w:r>
              <w:t>DO NOT credit the visits to the supervisor of the resident or intern</w:t>
            </w:r>
            <w:r w:rsidR="00150A3C">
              <w:t>, unless an intern is unlicensed and the supervisor is legally responsible for the visit</w:t>
            </w:r>
            <w:r>
              <w:t>.</w:t>
            </w:r>
          </w:p>
          <w:p w:rsidR="00624804" w14:paraId="749DDA60" w14:textId="77777777">
            <w:pPr>
              <w:pStyle w:val="TableText"/>
            </w:pPr>
          </w:p>
          <w:p w:rsidR="00624804" w14:paraId="01F58C00" w14:textId="2DD95779">
            <w:pPr>
              <w:pStyle w:val="TableText"/>
            </w:pPr>
            <w:r>
              <w:t xml:space="preserve">Report unlicensed medical interns or residents on Line 12 as Other Medical Personnel. </w:t>
            </w:r>
            <w:r w:rsidR="00766707">
              <w:t>Unlicensed interns or residents cannot count visits</w:t>
            </w:r>
            <w:r>
              <w:t xml:space="preserve">. </w:t>
            </w:r>
          </w:p>
        </w:tc>
      </w:tr>
      <w:tr w14:paraId="4C75A985" w14:textId="77777777" w:rsidTr="00E970DE">
        <w:tblPrEx>
          <w:tblW w:w="5000" w:type="pct"/>
          <w:tblLook w:val="04A0"/>
        </w:tblPrEx>
        <w:trPr>
          <w:cantSplit/>
        </w:trPr>
        <w:tc>
          <w:tcPr>
            <w:tcW w:w="533" w:type="pct"/>
            <w:vAlign w:val="center"/>
          </w:tcPr>
          <w:p w:rsidR="00FC18CE" w:rsidRPr="005C24A6" w:rsidP="00EE71BC" w14:paraId="145E9090" w14:textId="77777777">
            <w:pPr>
              <w:pStyle w:val="TableText"/>
            </w:pPr>
            <w:r w:rsidRPr="005C24A6">
              <w:t>8A</w:t>
            </w:r>
          </w:p>
        </w:tc>
        <w:tc>
          <w:tcPr>
            <w:tcW w:w="4467" w:type="pct"/>
            <w:vAlign w:val="center"/>
          </w:tcPr>
          <w:p w:rsidR="00C155A7" w:rsidP="00141C5A" w14:paraId="55A78EAE" w14:textId="2E0EF4BC">
            <w:pPr>
              <w:pStyle w:val="TableText"/>
            </w:pPr>
            <w:r w:rsidRPr="006F0995">
              <w:rPr>
                <w:iCs/>
              </w:rPr>
              <w:t xml:space="preserve">If the intern or resident is paid by the health center </w:t>
            </w:r>
            <w:r w:rsidRPr="006F0995">
              <w:rPr>
                <w:bCs/>
                <w:iCs/>
              </w:rPr>
              <w:t>or</w:t>
            </w:r>
            <w:r w:rsidRPr="00313882">
              <w:rPr>
                <w:i/>
                <w:iCs/>
              </w:rPr>
              <w:t xml:space="preserve"> </w:t>
            </w:r>
            <w:r w:rsidRPr="00313882">
              <w:t>their cost is being paid through a contract that pays a third</w:t>
            </w:r>
            <w:r w:rsidRPr="00313882" w:rsidR="00141C5A">
              <w:t xml:space="preserve"> </w:t>
            </w:r>
            <w:r w:rsidRPr="00313882">
              <w:t xml:space="preserve">party for the interns or residents, </w:t>
            </w:r>
            <w:r w:rsidRPr="00313882" w:rsidR="007D0D10">
              <w:t xml:space="preserve">report </w:t>
            </w:r>
            <w:r w:rsidRPr="00313882">
              <w:t>the cost in Column A on the appropriate line (</w:t>
            </w:r>
            <w:r w:rsidR="00517F8E">
              <w:t xml:space="preserve">e.g., </w:t>
            </w:r>
            <w:r w:rsidRPr="00313882">
              <w:t xml:space="preserve">Line 1 for medical, Line 5 for dental, </w:t>
            </w:r>
            <w:r w:rsidR="00517F8E">
              <w:t>Line 6 for mental health</w:t>
            </w:r>
            <w:r w:rsidRPr="00313882">
              <w:t>).</w:t>
            </w:r>
          </w:p>
          <w:p w:rsidR="00313882" w:rsidRPr="00313882" w:rsidP="00141C5A" w14:paraId="3F46F165" w14:textId="400D67F2">
            <w:pPr>
              <w:pStyle w:val="TableText"/>
            </w:pPr>
          </w:p>
          <w:p w:rsidR="00FC18CE" w:rsidRPr="00313882" w:rsidP="00141C5A" w14:paraId="0ADC9CBD" w14:textId="0ECF95E9">
            <w:pPr>
              <w:pStyle w:val="TableText"/>
            </w:pPr>
            <w:r w:rsidRPr="00313882">
              <w:t>If the health center is not paying an intern, resident</w:t>
            </w:r>
            <w:r w:rsidRPr="00313882" w:rsidR="00141C5A">
              <w:t>,</w:t>
            </w:r>
            <w:r w:rsidRPr="00313882">
              <w:t xml:space="preserve"> </w:t>
            </w:r>
            <w:r w:rsidRPr="006F0995">
              <w:rPr>
                <w:iCs/>
              </w:rPr>
              <w:t>or</w:t>
            </w:r>
            <w:r w:rsidRPr="00313882">
              <w:t xml:space="preserve"> third</w:t>
            </w:r>
            <w:r w:rsidRPr="00313882" w:rsidR="00141C5A">
              <w:t xml:space="preserve"> </w:t>
            </w:r>
            <w:r w:rsidRPr="00313882">
              <w:t xml:space="preserve">party, report the </w:t>
            </w:r>
            <w:r w:rsidRPr="006F0995">
              <w:rPr>
                <w:iCs/>
              </w:rPr>
              <w:t>value of the donated time</w:t>
            </w:r>
            <w:r w:rsidRPr="00313882">
              <w:t xml:space="preserve"> on Line 18. Be sure to describe the nature of the donation </w:t>
            </w:r>
            <w:r w:rsidR="00AF0E5B">
              <w:t xml:space="preserve">in the </w:t>
            </w:r>
            <w:r w:rsidR="008208EF">
              <w:t>“</w:t>
            </w:r>
            <w:r w:rsidR="005C621A">
              <w:t>s</w:t>
            </w:r>
            <w:r w:rsidR="00AF0E5B">
              <w:t>pecify</w:t>
            </w:r>
            <w:r w:rsidR="008208EF">
              <w:t>”</w:t>
            </w:r>
            <w:r w:rsidR="00AF0E5B">
              <w:t xml:space="preserve"> line </w:t>
            </w:r>
            <w:r w:rsidRPr="00313882">
              <w:t xml:space="preserve">on </w:t>
            </w:r>
            <w:r w:rsidR="00AF0E5B">
              <w:t>T</w:t>
            </w:r>
            <w:r w:rsidRPr="00313882" w:rsidR="00AF0E5B">
              <w:t>able</w:t>
            </w:r>
            <w:r w:rsidR="00AF0E5B">
              <w:t xml:space="preserve"> 8A</w:t>
            </w:r>
            <w:r w:rsidRPr="00313882">
              <w:t>.</w:t>
            </w:r>
          </w:p>
        </w:tc>
      </w:tr>
    </w:tbl>
    <w:p w:rsidR="00FC18CE" w:rsidP="006A563E" w14:paraId="433606F7" w14:textId="0C62D2EA">
      <w:pPr>
        <w:pStyle w:val="Heading2"/>
      </w:pPr>
      <w:bookmarkStart w:id="797" w:name="_Women,_Infants,_and"/>
      <w:bookmarkStart w:id="798" w:name="_Toc412466579"/>
      <w:bookmarkStart w:id="799" w:name="_Toc34784876"/>
      <w:bookmarkStart w:id="800" w:name="_Toc130347368"/>
      <w:bookmarkStart w:id="801" w:name="_Toc197023437"/>
      <w:bookmarkEnd w:id="797"/>
      <w:r>
        <w:t>Women, Infants, and Children (WIC</w:t>
      </w:r>
      <w:bookmarkEnd w:id="798"/>
      <w:r>
        <w:t>)</w:t>
      </w:r>
      <w:bookmarkEnd w:id="799"/>
      <w:bookmarkEnd w:id="800"/>
      <w:bookmarkEnd w:id="801"/>
    </w:p>
    <w:tbl>
      <w:tblPr>
        <w:tblStyle w:val="UDSTables"/>
        <w:tblCaption w:val="Women, Infancts, and Children (WIC) (Tables Affected)"/>
        <w:tblW w:w="5000" w:type="pct"/>
        <w:tblLook w:val="04A0"/>
      </w:tblPr>
      <w:tblGrid>
        <w:gridCol w:w="1075"/>
        <w:gridCol w:w="9005"/>
      </w:tblGrid>
      <w:tr w14:paraId="69EA8BE6" w14:textId="77777777" w:rsidTr="006F0995">
        <w:tblPrEx>
          <w:tblW w:w="5000" w:type="pct"/>
          <w:tblLook w:val="04A0"/>
        </w:tblPrEx>
        <w:trPr>
          <w:cantSplit/>
          <w:trHeight w:val="413"/>
          <w:tblHeader/>
        </w:trPr>
        <w:tc>
          <w:tcPr>
            <w:tcW w:w="533" w:type="pct"/>
            <w:shd w:val="clear" w:color="auto" w:fill="CCDDF1"/>
            <w:vAlign w:val="center"/>
          </w:tcPr>
          <w:p w:rsidR="00FC18CE" w:rsidRPr="006F0995" w:rsidP="004972F6" w14:paraId="0AB612D7"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4972F6" w14:paraId="05FD852C" w14:textId="77777777">
            <w:pPr>
              <w:pStyle w:val="TableText"/>
              <w:keepNext/>
              <w:keepLines/>
              <w:rPr>
                <w:color w:val="006699"/>
              </w:rPr>
            </w:pPr>
            <w:r w:rsidRPr="006F0995">
              <w:rPr>
                <w:color w:val="006699"/>
              </w:rPr>
              <w:t>Treatment</w:t>
            </w:r>
          </w:p>
        </w:tc>
      </w:tr>
      <w:tr w14:paraId="565F3D18" w14:textId="77777777" w:rsidTr="00E970DE">
        <w:tblPrEx>
          <w:tblW w:w="5000" w:type="pct"/>
          <w:tblLook w:val="04A0"/>
        </w:tblPrEx>
        <w:trPr>
          <w:cantSplit/>
        </w:trPr>
        <w:tc>
          <w:tcPr>
            <w:tcW w:w="533" w:type="pct"/>
            <w:vAlign w:val="center"/>
          </w:tcPr>
          <w:p w:rsidR="00FC18CE" w:rsidRPr="005C24A6" w:rsidP="004972F6" w14:paraId="6605E91E" w14:textId="4D17E814">
            <w:pPr>
              <w:pStyle w:val="TableText"/>
              <w:keepNext/>
              <w:keepLines/>
            </w:pPr>
            <w:r>
              <w:t xml:space="preserve">ZIP Code, </w:t>
            </w:r>
            <w:r w:rsidRPr="005C24A6">
              <w:t>3A, 3B, 4</w:t>
            </w:r>
          </w:p>
        </w:tc>
        <w:tc>
          <w:tcPr>
            <w:tcW w:w="4467" w:type="pct"/>
            <w:vAlign w:val="center"/>
          </w:tcPr>
          <w:p w:rsidR="00FC18CE" w:rsidRPr="007C4C82" w14:paraId="0BCD19B0" w14:textId="03CB6AE2">
            <w:pPr>
              <w:pStyle w:val="TableText"/>
              <w:keepNext/>
              <w:keepLines/>
              <w:rPr>
                <w:iCs/>
              </w:rPr>
            </w:pPr>
            <w:r>
              <w:t>DO NOT</w:t>
            </w:r>
            <w:r>
              <w:t xml:space="preserve"> </w:t>
            </w:r>
            <w:r w:rsidR="00C155A7">
              <w:t xml:space="preserve">report individuals </w:t>
            </w:r>
            <w:r>
              <w:t xml:space="preserve">whose only </w:t>
            </w:r>
            <w:r w:rsidR="00E96375">
              <w:t xml:space="preserve">encounter </w:t>
            </w:r>
            <w:r>
              <w:t xml:space="preserve">with the health center is for WIC services </w:t>
            </w:r>
            <w:r>
              <w:t xml:space="preserve">(e.g., nutrition, health education, enabling services) </w:t>
            </w:r>
            <w:r>
              <w:t>and who receive no other services listed on Table 5 from providers outside of WIC</w:t>
            </w:r>
            <w:r>
              <w:rPr>
                <w:iCs/>
              </w:rPr>
              <w:t xml:space="preserve">. </w:t>
            </w:r>
          </w:p>
        </w:tc>
      </w:tr>
      <w:tr w14:paraId="256E5951" w14:textId="77777777" w:rsidTr="00E970DE">
        <w:tblPrEx>
          <w:tblW w:w="5000" w:type="pct"/>
          <w:tblLook w:val="04A0"/>
        </w:tblPrEx>
        <w:trPr>
          <w:cantSplit/>
        </w:trPr>
        <w:tc>
          <w:tcPr>
            <w:tcW w:w="533" w:type="pct"/>
            <w:vAlign w:val="center"/>
          </w:tcPr>
          <w:p w:rsidR="00FC18CE" w:rsidRPr="005C24A6" w:rsidP="004972F6" w14:paraId="1EB7987D" w14:textId="77777777">
            <w:pPr>
              <w:pStyle w:val="TableText"/>
              <w:keepNext/>
              <w:keepLines/>
            </w:pPr>
            <w:r w:rsidRPr="005C24A6">
              <w:t>5</w:t>
            </w:r>
          </w:p>
        </w:tc>
        <w:tc>
          <w:tcPr>
            <w:tcW w:w="4467" w:type="pct"/>
            <w:vAlign w:val="center"/>
          </w:tcPr>
          <w:p w:rsidR="00FC18CE" w:rsidP="004972F6" w14:paraId="0461B3ED" w14:textId="3B4D7416">
            <w:pPr>
              <w:pStyle w:val="TableText"/>
              <w:keepNext/>
              <w:keepLines/>
            </w:pPr>
            <w:r>
              <w:t xml:space="preserve">Report </w:t>
            </w:r>
            <w:r w:rsidR="00E753A2">
              <w:t>FTE</w:t>
            </w:r>
            <w:r w:rsidR="00313882">
              <w:t xml:space="preserve"> </w:t>
            </w:r>
            <w:r w:rsidR="00184F3B">
              <w:t xml:space="preserve">of personnel </w:t>
            </w:r>
            <w:r>
              <w:t>(Column A) on Line 29a.</w:t>
            </w:r>
          </w:p>
          <w:p w:rsidR="00FC18CE" w:rsidP="004972F6" w14:paraId="33404DA3" w14:textId="77777777">
            <w:pPr>
              <w:pStyle w:val="TableText"/>
              <w:keepNext/>
              <w:keepLines/>
            </w:pPr>
          </w:p>
          <w:p w:rsidR="00FC18CE" w:rsidP="004972F6" w14:paraId="44EF2514" w14:textId="0CF21026">
            <w:pPr>
              <w:pStyle w:val="TableText"/>
              <w:keepNext/>
              <w:keepLines/>
            </w:pPr>
            <w:r>
              <w:t>DO NOT</w:t>
            </w:r>
            <w:r>
              <w:t xml:space="preserve"> report visits and patients (Columns B</w:t>
            </w:r>
            <w:r w:rsidR="00A866E6">
              <w:t>, B2,</w:t>
            </w:r>
            <w:r>
              <w:t xml:space="preserve"> and C).</w:t>
            </w:r>
          </w:p>
        </w:tc>
      </w:tr>
      <w:tr w14:paraId="25537203" w14:textId="77777777" w:rsidTr="00E970DE">
        <w:tblPrEx>
          <w:tblW w:w="5000" w:type="pct"/>
          <w:tblLook w:val="04A0"/>
        </w:tblPrEx>
        <w:trPr>
          <w:cantSplit/>
        </w:trPr>
        <w:tc>
          <w:tcPr>
            <w:tcW w:w="533" w:type="pct"/>
            <w:vAlign w:val="center"/>
          </w:tcPr>
          <w:p w:rsidR="00FC18CE" w:rsidRPr="005C24A6" w:rsidP="00EE71BC" w14:paraId="1565453B" w14:textId="77777777">
            <w:pPr>
              <w:pStyle w:val="TableText"/>
            </w:pPr>
            <w:r w:rsidRPr="005C24A6">
              <w:t>8A</w:t>
            </w:r>
          </w:p>
        </w:tc>
        <w:tc>
          <w:tcPr>
            <w:tcW w:w="4467" w:type="pct"/>
            <w:vAlign w:val="center"/>
          </w:tcPr>
          <w:p w:rsidR="00FC18CE" w:rsidP="00EE71BC" w14:paraId="691DA2E0" w14:textId="0C663FEA">
            <w:pPr>
              <w:pStyle w:val="TableText"/>
            </w:pPr>
            <w:r>
              <w:rPr>
                <w:bCs/>
              </w:rPr>
              <w:t>Column A</w:t>
            </w:r>
            <w:r w:rsidR="003164F8">
              <w:rPr>
                <w:bCs/>
              </w:rPr>
              <w:t>,</w:t>
            </w:r>
            <w:r>
              <w:rPr>
                <w:bCs/>
              </w:rPr>
              <w:t xml:space="preserve"> </w:t>
            </w:r>
            <w:r w:rsidR="0083796B">
              <w:rPr>
                <w:bCs/>
              </w:rPr>
              <w:t xml:space="preserve">Accrued </w:t>
            </w:r>
            <w:r w:rsidR="00141C5A">
              <w:rPr>
                <w:bCs/>
              </w:rPr>
              <w:t>Cost</w:t>
            </w:r>
            <w:r w:rsidR="003164F8">
              <w:rPr>
                <w:bCs/>
              </w:rPr>
              <w:t xml:space="preserve">: </w:t>
            </w:r>
            <w:r w:rsidR="00313882">
              <w:rPr>
                <w:bCs/>
              </w:rPr>
              <w:t xml:space="preserve">Report </w:t>
            </w:r>
            <w:r>
              <w:rPr>
                <w:bCs/>
              </w:rPr>
              <w:t>the t</w:t>
            </w:r>
            <w:r>
              <w:t xml:space="preserve">otal </w:t>
            </w:r>
            <w:r w:rsidR="00E753A2">
              <w:t xml:space="preserve">net accrued </w:t>
            </w:r>
            <w:r>
              <w:t>cost of the program on Line 12 in Column A.</w:t>
            </w:r>
          </w:p>
          <w:p w:rsidR="00FC18CE" w:rsidP="00EE71BC" w14:paraId="30FE5F4A" w14:textId="77777777">
            <w:pPr>
              <w:pStyle w:val="TableText"/>
            </w:pPr>
          </w:p>
          <w:p w:rsidR="002C17C9" w:rsidP="003164F8" w14:paraId="4CC57CDF" w14:textId="77777777">
            <w:pPr>
              <w:pStyle w:val="TableText"/>
            </w:pPr>
            <w:r>
              <w:rPr>
                <w:bCs/>
              </w:rPr>
              <w:t>Column B</w:t>
            </w:r>
            <w:r w:rsidR="003164F8">
              <w:rPr>
                <w:bCs/>
              </w:rPr>
              <w:t>,</w:t>
            </w:r>
            <w:r>
              <w:rPr>
                <w:bCs/>
              </w:rPr>
              <w:t xml:space="preserve"> </w:t>
            </w:r>
            <w:r w:rsidR="00E753A2">
              <w:rPr>
                <w:bCs/>
              </w:rPr>
              <w:t xml:space="preserve">Allocation of </w:t>
            </w:r>
            <w:r>
              <w:rPr>
                <w:bCs/>
              </w:rPr>
              <w:t xml:space="preserve">Facility and </w:t>
            </w:r>
            <w:r w:rsidR="003164F8">
              <w:rPr>
                <w:bCs/>
              </w:rPr>
              <w:t>N</w:t>
            </w:r>
            <w:r>
              <w:rPr>
                <w:bCs/>
              </w:rPr>
              <w:t>on-</w:t>
            </w:r>
            <w:r w:rsidR="001E0247">
              <w:rPr>
                <w:bCs/>
              </w:rPr>
              <w:t>C</w:t>
            </w:r>
            <w:r>
              <w:rPr>
                <w:bCs/>
              </w:rPr>
              <w:t xml:space="preserve">linical </w:t>
            </w:r>
            <w:r w:rsidR="003164F8">
              <w:rPr>
                <w:bCs/>
              </w:rPr>
              <w:t>S</w:t>
            </w:r>
            <w:r>
              <w:rPr>
                <w:bCs/>
              </w:rPr>
              <w:t xml:space="preserve">upport </w:t>
            </w:r>
            <w:r w:rsidR="003164F8">
              <w:rPr>
                <w:bCs/>
              </w:rPr>
              <w:t>S</w:t>
            </w:r>
            <w:r>
              <w:rPr>
                <w:bCs/>
              </w:rPr>
              <w:t>ervices</w:t>
            </w:r>
            <w:r w:rsidR="003164F8">
              <w:rPr>
                <w:bCs/>
              </w:rPr>
              <w:t xml:space="preserve">: </w:t>
            </w:r>
            <w:r>
              <w:t>Since much of the non-clinical support services cost of the program will be included in the direct costs, it is presumed that overhead will be at a significantly lower rate.</w:t>
            </w:r>
            <w:r>
              <w:t xml:space="preserve"> </w:t>
            </w:r>
          </w:p>
          <w:p w:rsidR="002C17C9" w:rsidP="003164F8" w14:paraId="719D2221" w14:textId="77777777">
            <w:pPr>
              <w:pStyle w:val="TableText"/>
            </w:pPr>
          </w:p>
          <w:p w:rsidR="00FC18CE" w:rsidP="003164F8" w14:paraId="299A73A6" w14:textId="21EE14CB">
            <w:pPr>
              <w:pStyle w:val="TableText"/>
            </w:pPr>
            <w:r>
              <w:t>Do not include the value of WIC coupons as an accrued cost or donation.</w:t>
            </w:r>
          </w:p>
        </w:tc>
      </w:tr>
      <w:tr w14:paraId="60FB605D" w14:textId="77777777" w:rsidTr="00E970DE">
        <w:tblPrEx>
          <w:tblW w:w="5000" w:type="pct"/>
          <w:tblLook w:val="04A0"/>
        </w:tblPrEx>
        <w:trPr>
          <w:cantSplit/>
        </w:trPr>
        <w:tc>
          <w:tcPr>
            <w:tcW w:w="533" w:type="pct"/>
            <w:vAlign w:val="center"/>
          </w:tcPr>
          <w:p w:rsidR="00FC18CE" w:rsidRPr="005C24A6" w:rsidP="00EE71BC" w14:paraId="0D49943E" w14:textId="77777777">
            <w:pPr>
              <w:pStyle w:val="TableText"/>
            </w:pPr>
            <w:r w:rsidRPr="005C24A6">
              <w:t>9D</w:t>
            </w:r>
          </w:p>
        </w:tc>
        <w:tc>
          <w:tcPr>
            <w:tcW w:w="4467" w:type="pct"/>
            <w:vAlign w:val="center"/>
          </w:tcPr>
          <w:p w:rsidR="00FC18CE" w:rsidP="00EE71BC" w14:paraId="5AC8B602" w14:textId="49AE998C">
            <w:pPr>
              <w:pStyle w:val="TableText"/>
            </w:pPr>
            <w:r>
              <w:t>DO NOT</w:t>
            </w:r>
            <w:r>
              <w:t xml:space="preserve"> report anything associated with the WIC program.</w:t>
            </w:r>
          </w:p>
        </w:tc>
      </w:tr>
      <w:tr w14:paraId="1FC215A9" w14:textId="77777777" w:rsidTr="00E970DE">
        <w:tblPrEx>
          <w:tblW w:w="5000" w:type="pct"/>
          <w:tblLook w:val="04A0"/>
        </w:tblPrEx>
        <w:trPr>
          <w:cantSplit/>
        </w:trPr>
        <w:tc>
          <w:tcPr>
            <w:tcW w:w="533" w:type="pct"/>
            <w:vAlign w:val="center"/>
          </w:tcPr>
          <w:p w:rsidR="00FC18CE" w:rsidRPr="005C24A6" w:rsidP="00EE71BC" w14:paraId="26ACB05F" w14:textId="77777777">
            <w:pPr>
              <w:pStyle w:val="TableText"/>
            </w:pPr>
            <w:r w:rsidRPr="005C24A6">
              <w:t>9E</w:t>
            </w:r>
          </w:p>
        </w:tc>
        <w:tc>
          <w:tcPr>
            <w:tcW w:w="4467" w:type="pct"/>
            <w:vAlign w:val="center"/>
          </w:tcPr>
          <w:p w:rsidR="00FC18CE" w14:paraId="49F6E528" w14:textId="5D5984C8">
            <w:pPr>
              <w:pStyle w:val="TableText"/>
            </w:pPr>
            <w:r>
              <w:t xml:space="preserve">Revenue </w:t>
            </w:r>
            <w:r>
              <w:t xml:space="preserve">for WIC programs, though originally federal, generally comes to health centers from the state, though some receive it from a lower-level intermediary. If the health center </w:t>
            </w:r>
            <w:r w:rsidRPr="006F0995">
              <w:rPr>
                <w:iCs/>
              </w:rPr>
              <w:t>is</w:t>
            </w:r>
            <w:r>
              <w:t xml:space="preserve"> receiving WIC funds from a state government, the grant/contract funds received go on Line 6. </w:t>
            </w:r>
            <w:r w:rsidR="00150A3C">
              <w:t xml:space="preserve">If the health center is receiving WIC </w:t>
            </w:r>
            <w:r>
              <w:t>funds from an intermediary</w:t>
            </w:r>
            <w:r w:rsidR="00150A3C">
              <w:t>, report the funds</w:t>
            </w:r>
            <w:r>
              <w:t xml:space="preserve"> on Line 8.</w:t>
            </w:r>
            <w:r w:rsidR="00150A3C">
              <w:t xml:space="preserve"> Specify the source of funds.</w:t>
            </w:r>
          </w:p>
        </w:tc>
      </w:tr>
    </w:tbl>
    <w:p w:rsidR="00FC18CE" w14:paraId="0415E189" w14:textId="4E47CCA4">
      <w:pPr>
        <w:pStyle w:val="Heading2"/>
      </w:pPr>
      <w:bookmarkStart w:id="802" w:name="_In-House_Pharmacy_or"/>
      <w:bookmarkStart w:id="803" w:name="_Toc412466580"/>
      <w:bookmarkStart w:id="804" w:name="_Toc34784877"/>
      <w:bookmarkStart w:id="805" w:name="_Toc130347369"/>
      <w:bookmarkStart w:id="806" w:name="_Toc197023438"/>
      <w:bookmarkEnd w:id="802"/>
      <w:r>
        <w:t>I</w:t>
      </w:r>
      <w:r>
        <w:t>n-</w:t>
      </w:r>
      <w:r w:rsidR="00874FB6">
        <w:t>H</w:t>
      </w:r>
      <w:r>
        <w:t>ouse Pharmacy or Dispensary Services for Health Center Patients</w:t>
      </w:r>
      <w:bookmarkEnd w:id="803"/>
      <w:bookmarkEnd w:id="804"/>
      <w:bookmarkEnd w:id="805"/>
      <w:bookmarkEnd w:id="806"/>
    </w:p>
    <w:p w:rsidR="00FC18CE" w:rsidRPr="00EE71BC" w:rsidP="004972F6" w14:paraId="567A03C8" w14:textId="63F7A991">
      <w:pPr>
        <w:keepNext/>
        <w:keepLines/>
      </w:pPr>
      <w:r w:rsidRPr="00EE71BC">
        <w:t>Includ</w:t>
      </w:r>
      <w:r w:rsidR="003164F8">
        <w:t>e</w:t>
      </w:r>
      <w:r w:rsidRPr="00EE71BC">
        <w:t xml:space="preserve"> only that part of the pharmacy that is paid by the health center and dispensed by in-house </w:t>
      </w:r>
      <w:r w:rsidR="00E753A2">
        <w:t>personnel</w:t>
      </w:r>
      <w:r w:rsidRPr="00EE71BC" w:rsidR="00E753A2">
        <w:t xml:space="preserve"> </w:t>
      </w:r>
      <w:r w:rsidRPr="00EE71BC">
        <w:t>(see below for other situations)</w:t>
      </w:r>
      <w:r w:rsidR="003164F8">
        <w:t>.</w:t>
      </w:r>
    </w:p>
    <w:tbl>
      <w:tblPr>
        <w:tblStyle w:val="UDSTables"/>
        <w:tblCaption w:val="In-House Pharmacy or Dispensary Services for Health Center Patients (Tables Affected)"/>
        <w:tblW w:w="5000" w:type="pct"/>
        <w:tblLook w:val="04A0"/>
      </w:tblPr>
      <w:tblGrid>
        <w:gridCol w:w="1075"/>
        <w:gridCol w:w="9005"/>
      </w:tblGrid>
      <w:tr w14:paraId="5C558C0E" w14:textId="77777777" w:rsidTr="00313116">
        <w:tblPrEx>
          <w:tblW w:w="5000" w:type="pct"/>
          <w:tblLook w:val="04A0"/>
        </w:tblPrEx>
        <w:trPr>
          <w:cantSplit/>
          <w:trHeight w:val="413"/>
          <w:tblHeader/>
        </w:trPr>
        <w:tc>
          <w:tcPr>
            <w:tcW w:w="533" w:type="pct"/>
            <w:shd w:val="clear" w:color="auto" w:fill="CCDDF1"/>
            <w:vAlign w:val="center"/>
          </w:tcPr>
          <w:p w:rsidR="00FC18CE" w:rsidRPr="006F0995" w:rsidP="00FA2763" w14:paraId="21F006A5" w14:textId="77777777">
            <w:pPr>
              <w:pStyle w:val="TableText"/>
              <w:keepNext/>
              <w:keepLines/>
              <w:widowControl w:val="0"/>
              <w:rPr>
                <w:color w:val="006699"/>
              </w:rPr>
            </w:pPr>
            <w:r w:rsidRPr="006F0995">
              <w:rPr>
                <w:color w:val="006699"/>
              </w:rPr>
              <w:t>Tables Affected</w:t>
            </w:r>
          </w:p>
        </w:tc>
        <w:tc>
          <w:tcPr>
            <w:tcW w:w="4467" w:type="pct"/>
            <w:shd w:val="clear" w:color="auto" w:fill="CCDDF1"/>
            <w:vAlign w:val="center"/>
          </w:tcPr>
          <w:p w:rsidR="00FC18CE" w:rsidRPr="006F0995" w:rsidP="00FA2763" w14:paraId="103BAC81" w14:textId="77777777">
            <w:pPr>
              <w:pStyle w:val="TableText"/>
              <w:keepNext/>
              <w:keepLines/>
              <w:widowControl w:val="0"/>
              <w:rPr>
                <w:color w:val="006699"/>
              </w:rPr>
            </w:pPr>
            <w:r w:rsidRPr="006F0995">
              <w:rPr>
                <w:color w:val="006699"/>
              </w:rPr>
              <w:t>Treatment</w:t>
            </w:r>
          </w:p>
        </w:tc>
      </w:tr>
      <w:tr w14:paraId="50FE490F" w14:textId="77777777" w:rsidTr="00025AC9">
        <w:tblPrEx>
          <w:tblW w:w="5000" w:type="pct"/>
          <w:tblLook w:val="04A0"/>
        </w:tblPrEx>
        <w:trPr>
          <w:cantSplit/>
        </w:trPr>
        <w:tc>
          <w:tcPr>
            <w:tcW w:w="533" w:type="pct"/>
            <w:vAlign w:val="center"/>
          </w:tcPr>
          <w:p w:rsidR="00FC18CE" w:rsidRPr="005C24A6" w:rsidP="00FA2763" w14:paraId="58EAE1F5" w14:textId="77777777">
            <w:pPr>
              <w:pStyle w:val="TableText"/>
              <w:keepNext/>
              <w:keepLines/>
              <w:widowControl w:val="0"/>
            </w:pPr>
            <w:r w:rsidRPr="005C24A6">
              <w:t>5</w:t>
            </w:r>
          </w:p>
        </w:tc>
        <w:tc>
          <w:tcPr>
            <w:tcW w:w="4467" w:type="pct"/>
            <w:vAlign w:val="center"/>
          </w:tcPr>
          <w:p w:rsidR="00FC18CE" w:rsidP="00FA2763" w14:paraId="6EA60E2F" w14:textId="18564AE1">
            <w:pPr>
              <w:pStyle w:val="TableText"/>
              <w:keepNext/>
              <w:keepLines/>
              <w:widowControl w:val="0"/>
            </w:pPr>
            <w:r>
              <w:rPr>
                <w:bCs/>
              </w:rPr>
              <w:t>Column A</w:t>
            </w:r>
            <w:r w:rsidR="003164F8">
              <w:rPr>
                <w:bCs/>
              </w:rPr>
              <w:t>,</w:t>
            </w:r>
            <w:r>
              <w:rPr>
                <w:bCs/>
              </w:rPr>
              <w:t xml:space="preserve"> </w:t>
            </w:r>
            <w:r w:rsidR="00E753A2">
              <w:rPr>
                <w:bCs/>
              </w:rPr>
              <w:t>FTE</w:t>
            </w:r>
            <w:r w:rsidR="003164F8">
              <w:rPr>
                <w:bCs/>
              </w:rPr>
              <w:t xml:space="preserve">: </w:t>
            </w:r>
            <w:r>
              <w:rPr>
                <w:bCs/>
              </w:rPr>
              <w:t>Report p</w:t>
            </w:r>
            <w:r>
              <w:t xml:space="preserve">harmacy </w:t>
            </w:r>
            <w:r w:rsidR="00AB1498">
              <w:t>personnel</w:t>
            </w:r>
            <w:r w:rsidR="00007F5F">
              <w:t xml:space="preserve"> according to their </w:t>
            </w:r>
            <w:r w:rsidR="000D3947">
              <w:t xml:space="preserve">position </w:t>
            </w:r>
            <w:r>
              <w:t>on Line</w:t>
            </w:r>
            <w:r w:rsidR="00007F5F">
              <w:t>s</w:t>
            </w:r>
            <w:r>
              <w:t xml:space="preserve"> 23</w:t>
            </w:r>
            <w:r w:rsidR="00007F5F">
              <w:t>a</w:t>
            </w:r>
            <w:r w:rsidR="00E20626">
              <w:t>–</w:t>
            </w:r>
            <w:r w:rsidR="00007F5F">
              <w:t>23d</w:t>
            </w:r>
            <w:r>
              <w:t xml:space="preserve">. If they have only an incidental responsibility to </w:t>
            </w:r>
            <w:r>
              <w:t>provide assistance</w:t>
            </w:r>
            <w:r>
              <w:t xml:space="preserve"> in enrolling patients in PAPs, include them </w:t>
            </w:r>
            <w:r w:rsidR="00007F5F">
              <w:t xml:space="preserve">on the corresponding pharmacy </w:t>
            </w:r>
            <w:r>
              <w:t>Line 23</w:t>
            </w:r>
            <w:r w:rsidR="00007F5F">
              <w:t>a</w:t>
            </w:r>
            <w:r w:rsidR="00E20626">
              <w:t>–</w:t>
            </w:r>
            <w:r w:rsidR="00007F5F">
              <w:t>23d</w:t>
            </w:r>
            <w:r>
              <w:t>. Include clinical pharmacists on Line 23</w:t>
            </w:r>
            <w:r w:rsidR="0031771E">
              <w:t>b</w:t>
            </w:r>
            <w:r>
              <w:t xml:space="preserve"> even if they spend time outside of the pharmacy.</w:t>
            </w:r>
            <w:r w:rsidR="00313882">
              <w:t xml:space="preserve"> </w:t>
            </w:r>
            <w:r>
              <w:t xml:space="preserve">Report </w:t>
            </w:r>
            <w:r w:rsidR="00313882">
              <w:t>personnel</w:t>
            </w:r>
            <w:r>
              <w:t xml:space="preserve"> other than pharmacists who spend time with PAP</w:t>
            </w:r>
            <w:r w:rsidR="007A32E3">
              <w:t>s</w:t>
            </w:r>
            <w:r>
              <w:t xml:space="preserve"> on Line 27a, Eligibility Assistance.</w:t>
            </w:r>
          </w:p>
          <w:p w:rsidR="00F43BFE" w:rsidP="00FA2763" w14:paraId="17366075" w14:textId="77777777">
            <w:pPr>
              <w:pStyle w:val="TableText"/>
              <w:keepNext/>
              <w:keepLines/>
              <w:widowControl w:val="0"/>
              <w:rPr>
                <w:bCs/>
              </w:rPr>
            </w:pPr>
          </w:p>
          <w:p w:rsidR="00FC18CE" w:rsidP="00FA2763" w14:paraId="737B01BB" w14:textId="3D877968">
            <w:pPr>
              <w:pStyle w:val="TableText"/>
              <w:keepNext/>
              <w:keepLines/>
              <w:widowControl w:val="0"/>
            </w:pPr>
            <w:r>
              <w:rPr>
                <w:bCs/>
              </w:rPr>
              <w:t>Column</w:t>
            </w:r>
            <w:r w:rsidR="002B4B51">
              <w:rPr>
                <w:bCs/>
              </w:rPr>
              <w:t>s</w:t>
            </w:r>
            <w:r>
              <w:rPr>
                <w:bCs/>
              </w:rPr>
              <w:t xml:space="preserve"> B</w:t>
            </w:r>
            <w:r w:rsidR="002B4B51">
              <w:rPr>
                <w:bCs/>
              </w:rPr>
              <w:t xml:space="preserve"> and B2</w:t>
            </w:r>
            <w:r w:rsidR="003164F8">
              <w:rPr>
                <w:bCs/>
              </w:rPr>
              <w:t>,</w:t>
            </w:r>
            <w:r>
              <w:rPr>
                <w:bCs/>
              </w:rPr>
              <w:t xml:space="preserve"> </w:t>
            </w:r>
            <w:r w:rsidRPr="008E0AAD">
              <w:rPr>
                <w:bCs/>
              </w:rPr>
              <w:t>Visits</w:t>
            </w:r>
            <w:r w:rsidR="003164F8">
              <w:rPr>
                <w:bCs/>
              </w:rPr>
              <w:t>:</w:t>
            </w:r>
            <w:r>
              <w:rPr>
                <w:bCs/>
              </w:rPr>
              <w:t xml:space="preserve"> </w:t>
            </w:r>
            <w:r w:rsidRPr="000D259E">
              <w:t>The</w:t>
            </w:r>
            <w:r>
              <w:t xml:space="preserve"> UDS does </w:t>
            </w:r>
            <w:r w:rsidR="00184F3B">
              <w:t xml:space="preserve">NOT </w:t>
            </w:r>
            <w:r>
              <w:t>count</w:t>
            </w:r>
            <w:r w:rsidR="00E753A2">
              <w:t xml:space="preserve"> </w:t>
            </w:r>
            <w:r w:rsidR="00E96375">
              <w:t>encounter</w:t>
            </w:r>
            <w:r w:rsidR="00E753A2">
              <w:t>s</w:t>
            </w:r>
            <w:r>
              <w:t xml:space="preserve"> with pharmacy </w:t>
            </w:r>
            <w:r w:rsidR="00313882">
              <w:t xml:space="preserve">personnel </w:t>
            </w:r>
            <w:r>
              <w:t xml:space="preserve">as visits, whether it is for filling prescriptions or associated education or other patient/provider support. This is true for clinical pharmacists </w:t>
            </w:r>
            <w:r w:rsidR="002B4B51">
              <w:t>with expanded clinical privileges</w:t>
            </w:r>
            <w:r w:rsidR="00892C9C">
              <w:t>,</w:t>
            </w:r>
            <w:r w:rsidR="002B4B51">
              <w:t xml:space="preserve"> </w:t>
            </w:r>
            <w:r>
              <w:t>as well.</w:t>
            </w:r>
            <w:r w:rsidR="00184F3B">
              <w:t xml:space="preserve"> DO NOT count the administration or dispensing of medications as visits. </w:t>
            </w:r>
          </w:p>
        </w:tc>
      </w:tr>
      <w:tr w14:paraId="0F3E854A" w14:textId="77777777" w:rsidTr="00025AC9">
        <w:tblPrEx>
          <w:tblW w:w="5000" w:type="pct"/>
          <w:tblLook w:val="04A0"/>
        </w:tblPrEx>
        <w:trPr>
          <w:cantSplit/>
        </w:trPr>
        <w:tc>
          <w:tcPr>
            <w:tcW w:w="533" w:type="pct"/>
            <w:vAlign w:val="center"/>
          </w:tcPr>
          <w:p w:rsidR="00FC18CE" w:rsidRPr="005C24A6" w:rsidP="00FA2763" w14:paraId="4645B478" w14:textId="77777777">
            <w:pPr>
              <w:pStyle w:val="TableText"/>
              <w:keepNext/>
              <w:keepLines/>
              <w:widowControl w:val="0"/>
            </w:pPr>
            <w:r w:rsidRPr="005C24A6">
              <w:t>8A</w:t>
            </w:r>
          </w:p>
        </w:tc>
        <w:tc>
          <w:tcPr>
            <w:tcW w:w="4467" w:type="pct"/>
            <w:vAlign w:val="center"/>
          </w:tcPr>
          <w:p w:rsidR="009628F3" w:rsidP="00FA2763" w14:paraId="40BB2D78" w14:textId="41834F89">
            <w:pPr>
              <w:pStyle w:val="TableText"/>
              <w:keepNext/>
              <w:keepLines/>
              <w:widowControl w:val="0"/>
              <w:rPr>
                <w:bCs/>
              </w:rPr>
            </w:pPr>
            <w:r>
              <w:rPr>
                <w:bCs/>
              </w:rPr>
              <w:t>Line 8a, Column A, Other Pharmacy Direct (Accrued) Costs: Report a</w:t>
            </w:r>
            <w:r>
              <w:t>ll operating costs of the pharmacy</w:t>
            </w:r>
            <w:r w:rsidR="00184F3B">
              <w:t xml:space="preserve">, </w:t>
            </w:r>
            <w:r w:rsidRPr="00CF790F" w:rsidR="00184F3B">
              <w:rPr>
                <w:i/>
                <w:iCs/>
              </w:rPr>
              <w:t>other than the cost of drugs</w:t>
            </w:r>
            <w:r w:rsidR="00184F3B">
              <w:t>,</w:t>
            </w:r>
            <w:r>
              <w:t xml:space="preserve"> on Line 8a. Include salaries, benefits, pharmacy computers, </w:t>
            </w:r>
            <w:r w:rsidR="00517F8E">
              <w:t xml:space="preserve">and </w:t>
            </w:r>
            <w:r>
              <w:t>supplies</w:t>
            </w:r>
            <w:r>
              <w:rPr>
                <w:bCs/>
              </w:rPr>
              <w:t>.</w:t>
            </w:r>
          </w:p>
          <w:p w:rsidR="009628F3" w:rsidP="00FA2763" w14:paraId="6397A669" w14:textId="77777777">
            <w:pPr>
              <w:pStyle w:val="TableText"/>
              <w:keepNext/>
              <w:keepLines/>
              <w:widowControl w:val="0"/>
              <w:rPr>
                <w:bCs/>
              </w:rPr>
            </w:pPr>
          </w:p>
          <w:p w:rsidR="00FC18CE" w:rsidP="00FA2763" w14:paraId="74FAE69C" w14:textId="432F9753">
            <w:pPr>
              <w:pStyle w:val="TableText"/>
              <w:keepNext/>
              <w:keepLines/>
              <w:widowControl w:val="0"/>
            </w:pPr>
            <w:r>
              <w:rPr>
                <w:bCs/>
              </w:rPr>
              <w:t>Line 8b, Column A</w:t>
            </w:r>
            <w:r w:rsidR="00865848">
              <w:rPr>
                <w:bCs/>
              </w:rPr>
              <w:t>,</w:t>
            </w:r>
            <w:r>
              <w:rPr>
                <w:bCs/>
              </w:rPr>
              <w:t xml:space="preserve"> Pharmaceutical Direct </w:t>
            </w:r>
            <w:r w:rsidR="009628F3">
              <w:rPr>
                <w:bCs/>
              </w:rPr>
              <w:t xml:space="preserve">(Accrued) </w:t>
            </w:r>
            <w:r>
              <w:rPr>
                <w:bCs/>
              </w:rPr>
              <w:t>Costs</w:t>
            </w:r>
            <w:r w:rsidR="00865848">
              <w:rPr>
                <w:bCs/>
              </w:rPr>
              <w:t xml:space="preserve">: </w:t>
            </w:r>
            <w:r>
              <w:rPr>
                <w:bCs/>
              </w:rPr>
              <w:t>Place t</w:t>
            </w:r>
            <w:r>
              <w:t xml:space="preserve">he actual cost of drugs the </w:t>
            </w:r>
            <w:r w:rsidR="00184F3B">
              <w:t xml:space="preserve">health center </w:t>
            </w:r>
            <w:r>
              <w:t xml:space="preserve">pharmacy bought on Line 8b. Include the cost of vaccines, </w:t>
            </w:r>
            <w:r w:rsidR="008960AE">
              <w:t>contraceptives</w:t>
            </w:r>
            <w:r>
              <w:t xml:space="preserve">, injectable antibiotics, and other drugs dispensed in the </w:t>
            </w:r>
            <w:r w:rsidR="007A32E3">
              <w:t xml:space="preserve">health center but </w:t>
            </w:r>
            <w:r w:rsidR="000F7335">
              <w:rPr>
                <w:b/>
              </w:rPr>
              <w:t>NOT</w:t>
            </w:r>
            <w:r>
              <w:t xml:space="preserve"> in a pharmacy on </w:t>
            </w:r>
            <w:r w:rsidR="00892C9C">
              <w:t xml:space="preserve">Line </w:t>
            </w:r>
            <w:r>
              <w:t xml:space="preserve">8b. The value of donated drugs is </w:t>
            </w:r>
            <w:r w:rsidRPr="006F0995">
              <w:rPr>
                <w:iCs/>
              </w:rPr>
              <w:t>not</w:t>
            </w:r>
            <w:r>
              <w:t xml:space="preserve"> reported here. </w:t>
            </w:r>
            <w:r w:rsidR="00865848">
              <w:t>T</w:t>
            </w:r>
            <w:r>
              <w:t>hat amount</w:t>
            </w:r>
            <w:r w:rsidRPr="00EE6266">
              <w:t xml:space="preserve"> </w:t>
            </w:r>
            <w:r w:rsidRPr="00A50F96">
              <w:rPr>
                <w:iCs/>
              </w:rPr>
              <w:t xml:space="preserve">is </w:t>
            </w:r>
            <w:r>
              <w:t>r</w:t>
            </w:r>
            <w:r w:rsidR="009628F3">
              <w:t>eported on Line 18 in Column C</w:t>
            </w:r>
            <w:r>
              <w:t>.</w:t>
            </w:r>
          </w:p>
          <w:p w:rsidR="00F43BFE" w:rsidP="00FA2763" w14:paraId="14C478C4" w14:textId="77777777">
            <w:pPr>
              <w:pStyle w:val="TableText"/>
              <w:keepNext/>
              <w:keepLines/>
              <w:widowControl w:val="0"/>
              <w:rPr>
                <w:bCs/>
              </w:rPr>
            </w:pPr>
          </w:p>
          <w:p w:rsidR="00FC18CE" w:rsidP="00FA2763" w14:paraId="586DDF23" w14:textId="3F7D9AAB">
            <w:pPr>
              <w:pStyle w:val="TableText"/>
              <w:keepNext/>
              <w:keepLines/>
              <w:widowControl w:val="0"/>
            </w:pPr>
            <w:r>
              <w:rPr>
                <w:bCs/>
              </w:rPr>
              <w:t>Line 11e, Column A</w:t>
            </w:r>
            <w:r w:rsidR="00865848">
              <w:rPr>
                <w:bCs/>
              </w:rPr>
              <w:t>,</w:t>
            </w:r>
            <w:r>
              <w:rPr>
                <w:bCs/>
              </w:rPr>
              <w:t xml:space="preserve"> Eligibility Assistance Direct </w:t>
            </w:r>
            <w:r w:rsidR="009628F3">
              <w:rPr>
                <w:bCs/>
              </w:rPr>
              <w:t xml:space="preserve">(Accrued) </w:t>
            </w:r>
            <w:r>
              <w:rPr>
                <w:bCs/>
              </w:rPr>
              <w:t>Costs</w:t>
            </w:r>
            <w:r w:rsidR="00865848">
              <w:rPr>
                <w:bCs/>
              </w:rPr>
              <w:t>:</w:t>
            </w:r>
            <w:r>
              <w:rPr>
                <w:bCs/>
              </w:rPr>
              <w:t xml:space="preserve"> </w:t>
            </w:r>
            <w:r w:rsidR="007D0D10">
              <w:t xml:space="preserve">Report </w:t>
            </w:r>
            <w:r>
              <w:t xml:space="preserve">on Line 11e the cost of </w:t>
            </w:r>
            <w:r w:rsidR="00E753A2">
              <w:t xml:space="preserve">personnel </w:t>
            </w:r>
            <w:r>
              <w:t>(full-time, part-time, or allocated time) helping patients become eligible for PAPs and</w:t>
            </w:r>
            <w:r w:rsidR="005C621A">
              <w:t xml:space="preserve"> the cost</w:t>
            </w:r>
            <w:r>
              <w:t xml:space="preserve"> </w:t>
            </w:r>
            <w:r w:rsidR="00EE6266">
              <w:t xml:space="preserve">of </w:t>
            </w:r>
            <w:r>
              <w:t>all related supplies</w:t>
            </w:r>
            <w:r w:rsidR="00517F8E">
              <w:t xml:space="preserve"> and</w:t>
            </w:r>
            <w:r>
              <w:t xml:space="preserve"> equipment depreciation.</w:t>
            </w:r>
          </w:p>
          <w:p w:rsidR="00F43BFE" w:rsidP="00FA2763" w14:paraId="7FB8D53A" w14:textId="77777777">
            <w:pPr>
              <w:pStyle w:val="TableText"/>
              <w:keepNext/>
              <w:keepLines/>
              <w:widowControl w:val="0"/>
              <w:rPr>
                <w:bCs/>
              </w:rPr>
            </w:pPr>
          </w:p>
          <w:p w:rsidR="00FC18CE" w:rsidP="00FA2763" w14:paraId="0A163449" w14:textId="3E25125D">
            <w:pPr>
              <w:pStyle w:val="TableText"/>
              <w:keepNext/>
              <w:keepLines/>
              <w:widowControl w:val="0"/>
            </w:pPr>
            <w:r>
              <w:rPr>
                <w:bCs/>
              </w:rPr>
              <w:t>Column B</w:t>
            </w:r>
            <w:r w:rsidR="00865848">
              <w:rPr>
                <w:bCs/>
              </w:rPr>
              <w:t>,</w:t>
            </w:r>
            <w:r>
              <w:rPr>
                <w:bCs/>
              </w:rPr>
              <w:t xml:space="preserve"> Facility and Non-</w:t>
            </w:r>
            <w:r w:rsidR="001E0247">
              <w:rPr>
                <w:bCs/>
              </w:rPr>
              <w:t>C</w:t>
            </w:r>
            <w:r>
              <w:rPr>
                <w:bCs/>
              </w:rPr>
              <w:t>linical Support Services</w:t>
            </w:r>
            <w:r w:rsidR="00865848">
              <w:rPr>
                <w:bCs/>
              </w:rPr>
              <w:t>:</w:t>
            </w:r>
            <w:r>
              <w:rPr>
                <w:bCs/>
              </w:rPr>
              <w:t xml:space="preserve"> Report a</w:t>
            </w:r>
            <w:r>
              <w:t xml:space="preserve">ll facility and non-clinical support services costs associated with pharmacy </w:t>
            </w:r>
            <w:r w:rsidRPr="00FD5C35">
              <w:rPr>
                <w:b/>
                <w:bCs/>
              </w:rPr>
              <w:t>and</w:t>
            </w:r>
            <w:r>
              <w:t xml:space="preserve"> pharmaceuticals (Lines 8a and 8b) </w:t>
            </w:r>
            <w:r w:rsidR="00DC16B5">
              <w:t xml:space="preserve">in Column B </w:t>
            </w:r>
            <w:r>
              <w:t>on Line 8a.</w:t>
            </w:r>
            <w:r w:rsidR="00DC16B5">
              <w:t xml:space="preserve"> Column B is grayed out for Line 8b.</w:t>
            </w:r>
            <w:r>
              <w:t xml:space="preserve"> Although there may be some facility and non-clinical support services cost</w:t>
            </w:r>
            <w:r w:rsidR="00865848">
              <w:t>s</w:t>
            </w:r>
            <w:r>
              <w:t xml:space="preserve"> associated with the actual purchase of the drugs, these costs are generally minimal when compared to the total cost of the drugs.</w:t>
            </w:r>
          </w:p>
          <w:p w:rsidR="00F43BFE" w:rsidP="00FA2763" w14:paraId="5597FCBE" w14:textId="77777777">
            <w:pPr>
              <w:pStyle w:val="TableText"/>
              <w:keepNext/>
              <w:keepLines/>
              <w:widowControl w:val="0"/>
              <w:rPr>
                <w:bCs/>
              </w:rPr>
            </w:pPr>
          </w:p>
          <w:p w:rsidR="00FC18CE" w:rsidP="00FA2763" w14:paraId="10E07D95" w14:textId="265CB153">
            <w:pPr>
              <w:pStyle w:val="TableText"/>
              <w:keepNext/>
              <w:keepLines/>
              <w:widowControl w:val="0"/>
            </w:pPr>
            <w:r>
              <w:rPr>
                <w:bCs/>
              </w:rPr>
              <w:t xml:space="preserve">Column C, Line 18: </w:t>
            </w:r>
            <w:r w:rsidR="007D0D10">
              <w:t xml:space="preserve">Report </w:t>
            </w:r>
            <w:r>
              <w:t>the value of donated drugs</w:t>
            </w:r>
            <w:r w:rsidR="002B4B51">
              <w:t>, including vaccines</w:t>
            </w:r>
            <w:r>
              <w:t xml:space="preserve"> (generally calculated at 340</w:t>
            </w:r>
            <w:r w:rsidR="00AA1CBE">
              <w:t>B</w:t>
            </w:r>
            <w:r>
              <w:t xml:space="preserve"> rates)</w:t>
            </w:r>
            <w:r w:rsidR="00340F29">
              <w:t xml:space="preserve"> and test kits</w:t>
            </w:r>
            <w:r w:rsidR="007A32E3">
              <w:t>,</w:t>
            </w:r>
            <w:r>
              <w:t xml:space="preserve"> on this lin</w:t>
            </w:r>
            <w:r w:rsidRPr="00313882">
              <w:t xml:space="preserve">e </w:t>
            </w:r>
            <w:r w:rsidRPr="006F0995">
              <w:rPr>
                <w:iCs/>
              </w:rPr>
              <w:t xml:space="preserve">only. </w:t>
            </w:r>
            <w:r w:rsidR="004278EF">
              <w:rPr>
                <w:iCs/>
              </w:rPr>
              <w:t>Include vaccines provided to the health center by the state for immunization programs.</w:t>
            </w:r>
          </w:p>
        </w:tc>
      </w:tr>
      <w:tr w14:paraId="17FA4D38" w14:textId="77777777" w:rsidTr="00025AC9">
        <w:tblPrEx>
          <w:tblW w:w="5000" w:type="pct"/>
          <w:tblLook w:val="04A0"/>
        </w:tblPrEx>
        <w:trPr>
          <w:cantSplit/>
        </w:trPr>
        <w:tc>
          <w:tcPr>
            <w:tcW w:w="533" w:type="pct"/>
            <w:vAlign w:val="center"/>
          </w:tcPr>
          <w:p w:rsidR="00303AFF" w:rsidRPr="005C24A6" w:rsidP="00303AFF" w14:paraId="4919D6E4" w14:textId="35505648">
            <w:pPr>
              <w:pStyle w:val="TableText"/>
              <w:keepNext/>
              <w:keepLines/>
              <w:widowControl w:val="0"/>
            </w:pPr>
            <w:r w:rsidRPr="005C24A6">
              <w:t>9D</w:t>
            </w:r>
          </w:p>
        </w:tc>
        <w:tc>
          <w:tcPr>
            <w:tcW w:w="4467" w:type="pct"/>
            <w:vAlign w:val="center"/>
          </w:tcPr>
          <w:p w:rsidR="00303AFF" w:rsidP="00303AFF" w14:paraId="481181E4" w14:textId="01222A03">
            <w:pPr>
              <w:pStyle w:val="TableText"/>
              <w:widowControl w:val="0"/>
            </w:pPr>
            <w:r>
              <w:rPr>
                <w:bCs/>
              </w:rPr>
              <w:t xml:space="preserve">Column A: Charge </w:t>
            </w:r>
            <w:r>
              <w:t xml:space="preserve">is the health center’s full retail charge </w:t>
            </w:r>
            <w:r w:rsidR="003D0622">
              <w:t xml:space="preserve">(generally larger than 340B rates) </w:t>
            </w:r>
            <w:r>
              <w:t>for dispensed drugs.</w:t>
            </w:r>
            <w:r w:rsidR="002C17C9">
              <w:t xml:space="preserve"> </w:t>
            </w:r>
          </w:p>
          <w:p w:rsidR="00303AFF" w:rsidP="00303AFF" w14:paraId="62B0D740" w14:textId="77777777">
            <w:pPr>
              <w:pStyle w:val="TableText"/>
              <w:widowControl w:val="0"/>
              <w:rPr>
                <w:bCs/>
              </w:rPr>
            </w:pPr>
          </w:p>
          <w:p w:rsidR="00303AFF" w:rsidP="00303AFF" w14:paraId="353EA0C5" w14:textId="77777777">
            <w:pPr>
              <w:pStyle w:val="TableText"/>
              <w:widowControl w:val="0"/>
            </w:pPr>
            <w:r>
              <w:rPr>
                <w:bCs/>
              </w:rPr>
              <w:t xml:space="preserve">Column B: Collection </w:t>
            </w:r>
            <w:r>
              <w:t>is the amount received from patients and/or other third parties/insurance companies.</w:t>
            </w:r>
          </w:p>
          <w:p w:rsidR="00303AFF" w:rsidP="00303AFF" w14:paraId="3EAA7C55" w14:textId="77777777">
            <w:pPr>
              <w:pStyle w:val="TableText"/>
              <w:widowControl w:val="0"/>
              <w:rPr>
                <w:bCs/>
              </w:rPr>
            </w:pPr>
          </w:p>
          <w:p w:rsidR="00303AFF" w:rsidP="00303AFF" w14:paraId="2D70AFC2" w14:textId="77777777">
            <w:pPr>
              <w:pStyle w:val="TableText"/>
              <w:widowControl w:val="0"/>
            </w:pPr>
            <w:r>
              <w:rPr>
                <w:bCs/>
              </w:rPr>
              <w:t xml:space="preserve">Column D: Adjustment </w:t>
            </w:r>
            <w:r>
              <w:t>is the amount a third party disallows for the charge (if on Lines 1–12).</w:t>
            </w:r>
          </w:p>
          <w:p w:rsidR="00303AFF" w:rsidP="00303AFF" w14:paraId="57136803" w14:textId="77777777">
            <w:pPr>
              <w:pStyle w:val="TableText"/>
              <w:widowControl w:val="0"/>
              <w:rPr>
                <w:bCs/>
              </w:rPr>
            </w:pPr>
          </w:p>
          <w:p w:rsidR="00303AFF" w:rsidP="00303AFF" w14:paraId="7F55C1D7" w14:textId="1E8A2052">
            <w:pPr>
              <w:pStyle w:val="TableText"/>
              <w:keepNext/>
              <w:keepLines/>
              <w:widowControl w:val="0"/>
              <w:rPr>
                <w:bCs/>
              </w:rPr>
            </w:pPr>
            <w:r>
              <w:rPr>
                <w:bCs/>
              </w:rPr>
              <w:t xml:space="preserve">Column E: Sliding fee discount </w:t>
            </w:r>
            <w:r>
              <w:t>is the amount written off for eligible patients per health center policies (on Line 13). Calculate as retail charge, minus amount collected (if any) from patients or third-party payers, minus amount owed by patients (if any), as their share of payment.</w:t>
            </w:r>
          </w:p>
        </w:tc>
      </w:tr>
      <w:tr w14:paraId="2F0BD71F" w14:textId="77777777" w:rsidTr="00025AC9">
        <w:tblPrEx>
          <w:tblW w:w="5000" w:type="pct"/>
          <w:tblLook w:val="04A0"/>
        </w:tblPrEx>
        <w:trPr>
          <w:cantSplit/>
        </w:trPr>
        <w:tc>
          <w:tcPr>
            <w:tcW w:w="533" w:type="pct"/>
            <w:vAlign w:val="center"/>
          </w:tcPr>
          <w:p w:rsidR="00303AFF" w:rsidRPr="005C24A6" w:rsidP="00303AFF" w14:paraId="2CB33312" w14:textId="74488B1D">
            <w:pPr>
              <w:pStyle w:val="TableText"/>
              <w:keepNext/>
              <w:keepLines/>
              <w:widowControl w:val="0"/>
            </w:pPr>
            <w:r w:rsidRPr="005C24A6">
              <w:t>9E</w:t>
            </w:r>
          </w:p>
        </w:tc>
        <w:tc>
          <w:tcPr>
            <w:tcW w:w="4467" w:type="pct"/>
            <w:vAlign w:val="center"/>
          </w:tcPr>
          <w:p w:rsidR="00303AFF" w:rsidP="00303AFF" w14:paraId="71BB0716" w14:textId="5CE4438C">
            <w:pPr>
              <w:pStyle w:val="TableText"/>
              <w:widowControl w:val="0"/>
              <w:rPr>
                <w:bCs/>
              </w:rPr>
            </w:pPr>
            <w:r>
              <w:t>DO NOT</w:t>
            </w:r>
            <w:r w:rsidRPr="00313882">
              <w:t xml:space="preserve"> report</w:t>
            </w:r>
            <w:r>
              <w:t xml:space="preserve"> the value of donated drugs on this table; report on Table 8A, Line 18 (see </w:t>
            </w:r>
            <w:hyperlink w:anchor="_Donated_Drugs,_Including" w:history="1">
              <w:r w:rsidRPr="007A32E3">
                <w:rPr>
                  <w:rStyle w:val="Hyperlink"/>
                </w:rPr>
                <w:t>Donated Drugs, Including Vaccines</w:t>
              </w:r>
            </w:hyperlink>
            <w:r w:rsidRPr="006F0995">
              <w:t>)</w:t>
            </w:r>
            <w:r>
              <w:t xml:space="preserve">. The charges for drugs dispensed to patients go on Table 9D, </w:t>
            </w:r>
            <w:r w:rsidR="000F7335">
              <w:rPr>
                <w:b/>
              </w:rPr>
              <w:t>NOT</w:t>
            </w:r>
            <w:r>
              <w:t xml:space="preserve"> on </w:t>
            </w:r>
            <w:r w:rsidR="00AF0E5B">
              <w:t>T</w:t>
            </w:r>
            <w:r>
              <w:t>able</w:t>
            </w:r>
            <w:r w:rsidR="00AF0E5B">
              <w:t xml:space="preserve"> 9E</w:t>
            </w:r>
            <w:r>
              <w:t>.</w:t>
            </w:r>
          </w:p>
        </w:tc>
      </w:tr>
    </w:tbl>
    <w:p w:rsidR="006A563E" w:rsidP="0031090D" w14:paraId="3EF27828" w14:textId="77777777">
      <w:bookmarkStart w:id="807" w:name="_In-House_Pharmacy_for"/>
      <w:bookmarkStart w:id="808" w:name="_Toc412466581"/>
      <w:bookmarkStart w:id="809" w:name="_Toc34784878"/>
      <w:bookmarkStart w:id="810" w:name="_Toc130347370"/>
      <w:bookmarkEnd w:id="807"/>
    </w:p>
    <w:p w:rsidR="006A563E" w14:paraId="34BC5585" w14:textId="77777777">
      <w:pPr>
        <w:spacing w:line="276" w:lineRule="auto"/>
        <w:rPr>
          <w:rFonts w:ascii="Open Sans" w:hAnsi="Open Sans" w:eastAsiaTheme="majorEastAsia" w:cstheme="majorBidi"/>
          <w:bCs/>
          <w:smallCaps/>
          <w:color w:val="006699"/>
          <w:sz w:val="28"/>
          <w:szCs w:val="26"/>
        </w:rPr>
      </w:pPr>
      <w:r>
        <w:br w:type="page"/>
      </w:r>
    </w:p>
    <w:p w:rsidR="00FC18CE" w:rsidRPr="00E970DE" w:rsidP="00FA2763" w14:paraId="33D67C1E" w14:textId="76F87563">
      <w:pPr>
        <w:pStyle w:val="Heading2"/>
        <w:widowControl w:val="0"/>
      </w:pPr>
      <w:bookmarkStart w:id="811" w:name="_In-House_Pharmacy_for_1"/>
      <w:bookmarkStart w:id="812" w:name="_Toc197023439"/>
      <w:bookmarkEnd w:id="811"/>
      <w:r w:rsidRPr="00E970DE">
        <w:t>In-House Pharmacy for Community (i.e., for non-patients)</w:t>
      </w:r>
      <w:bookmarkEnd w:id="808"/>
      <w:bookmarkEnd w:id="809"/>
      <w:bookmarkEnd w:id="810"/>
      <w:bookmarkEnd w:id="812"/>
    </w:p>
    <w:p w:rsidR="00FC18CE" w:rsidP="004972F6" w14:paraId="4664621D" w14:textId="2E928949">
      <w:pPr>
        <w:keepNext/>
        <w:keepLines/>
      </w:pPr>
      <w:r w:rsidRPr="0030512E">
        <w:t xml:space="preserve">Many health centers </w:t>
      </w:r>
      <w:r>
        <w:t>that</w:t>
      </w:r>
      <w:r w:rsidRPr="0030512E">
        <w:t xml:space="preserve"> own licensed pharmacies also provide services to members of the community at large who are not health center patients. </w:t>
      </w:r>
      <w:r>
        <w:t>C</w:t>
      </w:r>
      <w:r w:rsidRPr="0030512E">
        <w:t xml:space="preserve">areful records </w:t>
      </w:r>
      <w:r>
        <w:t xml:space="preserve">must be maintained </w:t>
      </w:r>
      <w:r w:rsidRPr="0030512E">
        <w:t xml:space="preserve">at these pharmacies to ensure that </w:t>
      </w:r>
      <w:r>
        <w:t xml:space="preserve">non-patients </w:t>
      </w:r>
      <w:r w:rsidR="00022AE1">
        <w:t>DO NOT</w:t>
      </w:r>
      <w:r>
        <w:t xml:space="preserve"> receive </w:t>
      </w:r>
      <w:r w:rsidRPr="0030512E">
        <w:t>drugs purchased under section 340</w:t>
      </w:r>
      <w:r w:rsidR="00AA1CBE">
        <w:t>B</w:t>
      </w:r>
      <w:r w:rsidRPr="0030512E">
        <w:t xml:space="preserve"> provisions. Some of these pharmacies are totally in</w:t>
      </w:r>
      <w:r w:rsidR="00C14561">
        <w:t xml:space="preserve"> </w:t>
      </w:r>
      <w:r w:rsidRPr="0030512E">
        <w:t xml:space="preserve">scope, while others have their “public” portion out of scope. If the public aspect is out of scope, </w:t>
      </w:r>
      <w:r w:rsidR="00022AE1">
        <w:t>DO NOT</w:t>
      </w:r>
      <w:r>
        <w:t xml:space="preserve"> report </w:t>
      </w:r>
      <w:r w:rsidRPr="0030512E">
        <w:t xml:space="preserve">its activities on the UDS. If it is in scope, </w:t>
      </w:r>
      <w:r>
        <w:t xml:space="preserve">treat </w:t>
      </w:r>
      <w:r w:rsidRPr="0030512E">
        <w:t xml:space="preserve">the public portion </w:t>
      </w:r>
      <w:r>
        <w:t>as</w:t>
      </w:r>
      <w:r w:rsidRPr="0030512E">
        <w:t xml:space="preserve"> an “other activity</w:t>
      </w:r>
      <w:r w:rsidR="00892C9C">
        <w:t>,</w:t>
      </w:r>
      <w:r w:rsidRPr="0030512E">
        <w:t>” as follows:</w:t>
      </w:r>
    </w:p>
    <w:tbl>
      <w:tblPr>
        <w:tblStyle w:val="UDSTables"/>
        <w:tblCaption w:val="In-House Pharmacy for Communities (i.e., for non-patients) (tables affected)"/>
        <w:tblW w:w="5000" w:type="pct"/>
        <w:tblLook w:val="04A0"/>
      </w:tblPr>
      <w:tblGrid>
        <w:gridCol w:w="1075"/>
        <w:gridCol w:w="9005"/>
      </w:tblGrid>
      <w:tr w14:paraId="152EE433" w14:textId="77777777" w:rsidTr="006F0995">
        <w:tblPrEx>
          <w:tblW w:w="5000" w:type="pct"/>
          <w:tblLook w:val="04A0"/>
        </w:tblPrEx>
        <w:trPr>
          <w:cantSplit/>
          <w:trHeight w:val="413"/>
          <w:tblHeader/>
        </w:trPr>
        <w:tc>
          <w:tcPr>
            <w:tcW w:w="533" w:type="pct"/>
            <w:shd w:val="clear" w:color="auto" w:fill="CCDDF1"/>
            <w:vAlign w:val="center"/>
          </w:tcPr>
          <w:p w:rsidR="00FC18CE" w:rsidRPr="006F0995" w:rsidP="00EE71BC" w14:paraId="1414DCDD"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EE71BC" w14:paraId="7F69B417" w14:textId="77777777">
            <w:pPr>
              <w:pStyle w:val="TableText"/>
              <w:rPr>
                <w:color w:val="006699"/>
              </w:rPr>
            </w:pPr>
            <w:r w:rsidRPr="006F0995">
              <w:rPr>
                <w:color w:val="006699"/>
              </w:rPr>
              <w:t>Treatment</w:t>
            </w:r>
          </w:p>
        </w:tc>
      </w:tr>
      <w:tr w14:paraId="24A2464B" w14:textId="77777777" w:rsidTr="009F2609">
        <w:tblPrEx>
          <w:tblW w:w="5000" w:type="pct"/>
          <w:tblLook w:val="04A0"/>
        </w:tblPrEx>
        <w:trPr>
          <w:cantSplit/>
        </w:trPr>
        <w:tc>
          <w:tcPr>
            <w:tcW w:w="533" w:type="pct"/>
            <w:vAlign w:val="center"/>
          </w:tcPr>
          <w:p w:rsidR="00340F29" w:rsidRPr="005C24A6" w14:paraId="24427116" w14:textId="2BD4F6B2">
            <w:pPr>
              <w:pStyle w:val="TableText"/>
            </w:pPr>
            <w:r>
              <w:t>ZIP Code, 3A, 3B, 4</w:t>
            </w:r>
          </w:p>
        </w:tc>
        <w:tc>
          <w:tcPr>
            <w:tcW w:w="4467" w:type="pct"/>
            <w:vAlign w:val="center"/>
          </w:tcPr>
          <w:p w:rsidR="00340F29" w:rsidP="009F2609" w14:paraId="23F90E31" w14:textId="6E9231C9">
            <w:pPr>
              <w:pStyle w:val="TableText"/>
              <w:rPr>
                <w:bCs/>
              </w:rPr>
            </w:pPr>
            <w:r>
              <w:rPr>
                <w:bCs/>
              </w:rPr>
              <w:t xml:space="preserve">DO NOT </w:t>
            </w:r>
            <w:r w:rsidR="00AC52A8">
              <w:rPr>
                <w:bCs/>
              </w:rPr>
              <w:t xml:space="preserve">include in </w:t>
            </w:r>
            <w:r>
              <w:rPr>
                <w:bCs/>
              </w:rPr>
              <w:t>the patient profile tables community members (non-patients) provided pharmaceuticals.</w:t>
            </w:r>
          </w:p>
        </w:tc>
      </w:tr>
      <w:tr w14:paraId="2A1B9330" w14:textId="77777777" w:rsidTr="00E970DE">
        <w:tblPrEx>
          <w:tblW w:w="5000" w:type="pct"/>
          <w:tblLook w:val="04A0"/>
        </w:tblPrEx>
        <w:trPr>
          <w:cantSplit/>
        </w:trPr>
        <w:tc>
          <w:tcPr>
            <w:tcW w:w="533" w:type="pct"/>
            <w:vAlign w:val="center"/>
          </w:tcPr>
          <w:p w:rsidR="00FC18CE" w:rsidRPr="005C24A6" w:rsidP="00EE71BC" w14:paraId="42F52629" w14:textId="77777777">
            <w:pPr>
              <w:pStyle w:val="TableText"/>
            </w:pPr>
            <w:r w:rsidRPr="005C24A6">
              <w:t>5</w:t>
            </w:r>
          </w:p>
        </w:tc>
        <w:tc>
          <w:tcPr>
            <w:tcW w:w="4467" w:type="pct"/>
            <w:vAlign w:val="center"/>
          </w:tcPr>
          <w:p w:rsidR="00FC18CE" w14:paraId="51C5BE1F" w14:textId="7A33CBAE">
            <w:pPr>
              <w:pStyle w:val="TableText"/>
              <w:rPr>
                <w:bCs/>
              </w:rPr>
            </w:pPr>
            <w:r>
              <w:rPr>
                <w:bCs/>
              </w:rPr>
              <w:t>Column A</w:t>
            </w:r>
            <w:r w:rsidR="00C14561">
              <w:rPr>
                <w:bCs/>
              </w:rPr>
              <w:t>,</w:t>
            </w:r>
            <w:r>
              <w:rPr>
                <w:bCs/>
              </w:rPr>
              <w:t xml:space="preserve"> </w:t>
            </w:r>
            <w:r w:rsidR="00E753A2">
              <w:rPr>
                <w:bCs/>
              </w:rPr>
              <w:t>FTE</w:t>
            </w:r>
            <w:r w:rsidR="00C14561">
              <w:rPr>
                <w:bCs/>
              </w:rPr>
              <w:t xml:space="preserve">: </w:t>
            </w:r>
            <w:r w:rsidR="006E3AF6">
              <w:rPr>
                <w:bCs/>
              </w:rPr>
              <w:t>Allocate and r</w:t>
            </w:r>
            <w:r>
              <w:t xml:space="preserve">eport </w:t>
            </w:r>
            <w:r w:rsidR="006E3AF6">
              <w:t>a</w:t>
            </w:r>
            <w:r>
              <w:t xml:space="preserve"> portion of </w:t>
            </w:r>
            <w:r w:rsidR="00E753A2">
              <w:t xml:space="preserve">personnel </w:t>
            </w:r>
            <w:r w:rsidR="006E3AF6">
              <w:t xml:space="preserve">who serve the public </w:t>
            </w:r>
            <w:r>
              <w:t>on Line 29a: Other Programs and Services.</w:t>
            </w:r>
          </w:p>
        </w:tc>
      </w:tr>
      <w:tr w14:paraId="012C0B4F" w14:textId="77777777" w:rsidTr="00E970DE">
        <w:tblPrEx>
          <w:tblW w:w="5000" w:type="pct"/>
          <w:tblLook w:val="04A0"/>
        </w:tblPrEx>
        <w:trPr>
          <w:cantSplit/>
        </w:trPr>
        <w:tc>
          <w:tcPr>
            <w:tcW w:w="533" w:type="pct"/>
            <w:vAlign w:val="center"/>
          </w:tcPr>
          <w:p w:rsidR="00FC18CE" w:rsidRPr="005C24A6" w:rsidP="00EE71BC" w14:paraId="7EEA6FCD" w14:textId="77777777">
            <w:pPr>
              <w:pStyle w:val="TableText"/>
            </w:pPr>
            <w:r w:rsidRPr="005C24A6">
              <w:t>8A</w:t>
            </w:r>
          </w:p>
        </w:tc>
        <w:tc>
          <w:tcPr>
            <w:tcW w:w="4467" w:type="pct"/>
            <w:vAlign w:val="center"/>
          </w:tcPr>
          <w:p w:rsidR="00FC18CE" w14:paraId="02D003BD" w14:textId="60850B4E">
            <w:pPr>
              <w:pStyle w:val="TableText"/>
            </w:pPr>
            <w:r>
              <w:t xml:space="preserve">Line 12: Other Program-Related Services: </w:t>
            </w:r>
            <w:r>
              <w:t xml:space="preserve">Report all related </w:t>
            </w:r>
            <w:r>
              <w:t xml:space="preserve">personnel </w:t>
            </w:r>
            <w:r>
              <w:t>and pharmacy costs, including cost of pharmaceuticals.</w:t>
            </w:r>
          </w:p>
        </w:tc>
      </w:tr>
      <w:tr w14:paraId="6D25D3D5" w14:textId="77777777" w:rsidTr="00E970DE">
        <w:tblPrEx>
          <w:tblW w:w="5000" w:type="pct"/>
          <w:tblLook w:val="04A0"/>
        </w:tblPrEx>
        <w:trPr>
          <w:cantSplit/>
        </w:trPr>
        <w:tc>
          <w:tcPr>
            <w:tcW w:w="533" w:type="pct"/>
            <w:vAlign w:val="center"/>
          </w:tcPr>
          <w:p w:rsidR="00FC18CE" w:rsidRPr="005C24A6" w:rsidP="00EE71BC" w14:paraId="11BA782C" w14:textId="77777777">
            <w:pPr>
              <w:pStyle w:val="TableText"/>
            </w:pPr>
            <w:r w:rsidRPr="005C24A6">
              <w:t>9E</w:t>
            </w:r>
          </w:p>
        </w:tc>
        <w:tc>
          <w:tcPr>
            <w:tcW w:w="4467" w:type="pct"/>
            <w:vAlign w:val="center"/>
          </w:tcPr>
          <w:p w:rsidR="00FC18CE" w14:paraId="39A0E960" w14:textId="6774CB52">
            <w:pPr>
              <w:pStyle w:val="TableText"/>
            </w:pPr>
            <w:r>
              <w:t xml:space="preserve">Line 10, Other Revenue: </w:t>
            </w:r>
            <w:r>
              <w:t xml:space="preserve">Report all </w:t>
            </w:r>
            <w:r>
              <w:t xml:space="preserve">revenue </w:t>
            </w:r>
            <w:r>
              <w:t>from public pharmacy</w:t>
            </w:r>
            <w:r>
              <w:t xml:space="preserve"> </w:t>
            </w:r>
            <w:r>
              <w:t>and specify from “Public</w:t>
            </w:r>
            <w:r w:rsidR="008960AE">
              <w:t xml:space="preserve"> </w:t>
            </w:r>
            <w:r>
              <w:t xml:space="preserve">access </w:t>
            </w:r>
            <w:r w:rsidR="008960AE">
              <w:t>p</w:t>
            </w:r>
            <w:r>
              <w:t>harmacy.”</w:t>
            </w:r>
          </w:p>
        </w:tc>
      </w:tr>
    </w:tbl>
    <w:p w:rsidR="00FC18CE" w14:paraId="2E4C786E" w14:textId="06A8F6B6">
      <w:pPr>
        <w:pStyle w:val="Heading2"/>
      </w:pPr>
      <w:bookmarkStart w:id="813" w:name="_Contract_Pharmacy_Dispensing"/>
      <w:bookmarkStart w:id="814" w:name="_Contract_Pharmacy_Dispensing_1"/>
      <w:bookmarkStart w:id="815" w:name="_Toc412466582"/>
      <w:bookmarkStart w:id="816" w:name="_Ref423697807"/>
      <w:bookmarkStart w:id="817" w:name="_Toc34784879"/>
      <w:bookmarkStart w:id="818" w:name="_Toc130347371"/>
      <w:bookmarkStart w:id="819" w:name="_Toc197023440"/>
      <w:bookmarkEnd w:id="813"/>
      <w:bookmarkEnd w:id="814"/>
      <w:r>
        <w:t xml:space="preserve">Contract Pharmacy Dispensing to </w:t>
      </w:r>
      <w:r w:rsidR="00E753A2">
        <w:t xml:space="preserve">Health Center </w:t>
      </w:r>
      <w:r>
        <w:t>Patients, Generally Using 340</w:t>
      </w:r>
      <w:r w:rsidR="00AA1CBE">
        <w:t>B</w:t>
      </w:r>
      <w:r>
        <w:t xml:space="preserve"> Purchased Drugs</w:t>
      </w:r>
      <w:bookmarkEnd w:id="815"/>
      <w:bookmarkEnd w:id="816"/>
      <w:bookmarkEnd w:id="817"/>
      <w:bookmarkEnd w:id="818"/>
      <w:bookmarkEnd w:id="819"/>
    </w:p>
    <w:tbl>
      <w:tblPr>
        <w:tblStyle w:val="UDSTables"/>
        <w:tblCaption w:val="Contract Pharmacy Dispensing to Clinic Patients, Generally Using 340(b) Purchased Drugs (tables affected)"/>
        <w:tblW w:w="5000" w:type="pct"/>
        <w:tblLook w:val="04A0"/>
      </w:tblPr>
      <w:tblGrid>
        <w:gridCol w:w="1075"/>
        <w:gridCol w:w="9005"/>
      </w:tblGrid>
      <w:tr w14:paraId="40D33B41" w14:textId="77777777" w:rsidTr="00313116">
        <w:tblPrEx>
          <w:tblW w:w="5000" w:type="pct"/>
          <w:tblLook w:val="04A0"/>
        </w:tblPrEx>
        <w:trPr>
          <w:cantSplit/>
          <w:trHeight w:val="413"/>
          <w:tblHeader/>
        </w:trPr>
        <w:tc>
          <w:tcPr>
            <w:tcW w:w="533" w:type="pct"/>
            <w:shd w:val="clear" w:color="auto" w:fill="CCDDF1"/>
            <w:vAlign w:val="center"/>
          </w:tcPr>
          <w:p w:rsidR="00FC18CE" w:rsidRPr="006F0995" w:rsidP="00EE71BC" w14:paraId="46B4ECD3"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EE71BC" w14:paraId="25EE44D4" w14:textId="77777777">
            <w:pPr>
              <w:pStyle w:val="TableText"/>
              <w:rPr>
                <w:color w:val="006699"/>
              </w:rPr>
            </w:pPr>
            <w:r w:rsidRPr="006F0995">
              <w:rPr>
                <w:color w:val="006699"/>
              </w:rPr>
              <w:t>Treatment</w:t>
            </w:r>
          </w:p>
        </w:tc>
      </w:tr>
      <w:tr w14:paraId="32A34202" w14:textId="77777777" w:rsidTr="00025AC9">
        <w:tblPrEx>
          <w:tblW w:w="5000" w:type="pct"/>
          <w:tblLook w:val="04A0"/>
        </w:tblPrEx>
        <w:trPr>
          <w:cantSplit/>
          <w:trHeight w:val="323"/>
        </w:trPr>
        <w:tc>
          <w:tcPr>
            <w:tcW w:w="533" w:type="pct"/>
            <w:vAlign w:val="center"/>
          </w:tcPr>
          <w:p w:rsidR="00FC18CE" w:rsidRPr="005C24A6" w:rsidP="00EE71BC" w14:paraId="0294F5F9" w14:textId="77777777">
            <w:pPr>
              <w:pStyle w:val="TableText"/>
            </w:pPr>
            <w:r w:rsidRPr="005C24A6">
              <w:t>5</w:t>
            </w:r>
          </w:p>
        </w:tc>
        <w:tc>
          <w:tcPr>
            <w:tcW w:w="4467" w:type="pct"/>
            <w:vAlign w:val="center"/>
          </w:tcPr>
          <w:p w:rsidR="00FC18CE" w14:paraId="27ACFE44" w14:textId="69416018">
            <w:pPr>
              <w:pStyle w:val="TableText"/>
            </w:pPr>
            <w:r>
              <w:t>DO NOT</w:t>
            </w:r>
            <w:r>
              <w:t xml:space="preserve"> report </w:t>
            </w:r>
            <w:r w:rsidR="00313882">
              <w:t>personnel</w:t>
            </w:r>
            <w:r>
              <w:t xml:space="preserve">, visits, or patients for pharmacy dispensing. </w:t>
            </w:r>
          </w:p>
        </w:tc>
      </w:tr>
      <w:tr w14:paraId="2AFE6259" w14:textId="77777777" w:rsidTr="00025AC9">
        <w:tblPrEx>
          <w:tblW w:w="5000" w:type="pct"/>
          <w:tblLook w:val="04A0"/>
        </w:tblPrEx>
        <w:trPr>
          <w:cantSplit/>
          <w:trHeight w:val="3140"/>
        </w:trPr>
        <w:tc>
          <w:tcPr>
            <w:tcW w:w="533" w:type="pct"/>
            <w:vAlign w:val="center"/>
          </w:tcPr>
          <w:p w:rsidR="00FC18CE" w:rsidRPr="005C24A6" w:rsidP="00EE71BC" w14:paraId="3C282643" w14:textId="77777777">
            <w:pPr>
              <w:pStyle w:val="TableText"/>
            </w:pPr>
            <w:r w:rsidRPr="005C24A6">
              <w:t>8A</w:t>
            </w:r>
          </w:p>
        </w:tc>
        <w:tc>
          <w:tcPr>
            <w:tcW w:w="4467" w:type="pct"/>
            <w:vAlign w:val="center"/>
          </w:tcPr>
          <w:p w:rsidR="00FC18CE" w:rsidRPr="0030512E" w:rsidP="00EE71BC" w14:paraId="6B50A284" w14:textId="798CDA16">
            <w:pPr>
              <w:pStyle w:val="TableText"/>
            </w:pPr>
            <w:r>
              <w:t>Report the amount the p</w:t>
            </w:r>
            <w:r w:rsidRPr="0030512E">
              <w:t>harmac</w:t>
            </w:r>
            <w:r>
              <w:t>y</w:t>
            </w:r>
            <w:r w:rsidRPr="0030512E">
              <w:t xml:space="preserve"> charges for managing</w:t>
            </w:r>
            <w:r>
              <w:t xml:space="preserve"> </w:t>
            </w:r>
            <w:r w:rsidRPr="0030512E">
              <w:t xml:space="preserve">dispensing </w:t>
            </w:r>
            <w:r>
              <w:t xml:space="preserve">of </w:t>
            </w:r>
            <w:r w:rsidRPr="0030512E">
              <w:t>drugs</w:t>
            </w:r>
            <w:r>
              <w:t xml:space="preserve"> </w:t>
            </w:r>
            <w:r w:rsidRPr="0030512E">
              <w:t>on Line 8a</w:t>
            </w:r>
            <w:r>
              <w:t>.</w:t>
            </w:r>
          </w:p>
          <w:p w:rsidR="00F43BFE" w:rsidP="00EE71BC" w14:paraId="239E60E5" w14:textId="77777777">
            <w:pPr>
              <w:pStyle w:val="TableText"/>
            </w:pPr>
          </w:p>
          <w:p w:rsidR="00FC18CE" w:rsidRPr="0030512E" w:rsidP="00EE71BC" w14:paraId="0F779B6A" w14:textId="246DCEAC">
            <w:pPr>
              <w:pStyle w:val="TableText"/>
            </w:pPr>
            <w:r>
              <w:t>Report t</w:t>
            </w:r>
            <w:r w:rsidRPr="0030512E">
              <w:t>he full amount paid for pharmaceuticals</w:t>
            </w:r>
            <w:r>
              <w:t>,</w:t>
            </w:r>
            <w:r w:rsidRPr="0030512E">
              <w:t xml:space="preserve"> either directly by the clinic or indirectly by the pharmacy</w:t>
            </w:r>
            <w:r w:rsidR="00C14561">
              <w:t>,</w:t>
            </w:r>
            <w:r w:rsidRPr="0030512E">
              <w:t xml:space="preserve"> on Line 8b.</w:t>
            </w:r>
          </w:p>
          <w:p w:rsidR="00F43BFE" w:rsidP="00EE71BC" w14:paraId="4CA1C512" w14:textId="77777777">
            <w:pPr>
              <w:pStyle w:val="TableText"/>
            </w:pPr>
          </w:p>
          <w:p w:rsidR="00FC18CE" w:rsidP="00EE71BC" w14:paraId="7A91F5EA" w14:textId="2B9777C1">
            <w:pPr>
              <w:pStyle w:val="TableText"/>
            </w:pPr>
            <w:r w:rsidRPr="0030512E">
              <w:t xml:space="preserve">If </w:t>
            </w:r>
            <w:r>
              <w:t>the</w:t>
            </w:r>
            <w:r w:rsidRPr="00313882">
              <w:t xml:space="preserve"> pharmacy buys prepackaged drugs </w:t>
            </w:r>
            <w:r w:rsidRPr="006F0995">
              <w:rPr>
                <w:iCs/>
              </w:rPr>
              <w:t>and there is no reasonable way to separate the pharmaceutical costs from the dispensing/administrative costs</w:t>
            </w:r>
            <w:r w:rsidRPr="00313882">
              <w:rPr>
                <w:iCs/>
              </w:rPr>
              <w:t>,</w:t>
            </w:r>
            <w:r w:rsidRPr="00313882">
              <w:rPr>
                <w:i/>
                <w:iCs/>
              </w:rPr>
              <w:t xml:space="preserve"> </w:t>
            </w:r>
            <w:r w:rsidRPr="00313882">
              <w:t xml:space="preserve">report all costs on Line 8b. Associated non-clinical support services </w:t>
            </w:r>
            <w:r>
              <w:t xml:space="preserve">(overhead) </w:t>
            </w:r>
            <w:r w:rsidRPr="0030512E">
              <w:t xml:space="preserve">costs will go on Line 8a in Column B, even </w:t>
            </w:r>
            <w:r w:rsidR="00745E3D">
              <w:t>if</w:t>
            </w:r>
            <w:r w:rsidRPr="0030512E" w:rsidR="00745E3D">
              <w:t xml:space="preserve"> </w:t>
            </w:r>
            <w:r w:rsidRPr="0030512E">
              <w:t>Line 8a Column A is blank.</w:t>
            </w:r>
          </w:p>
          <w:p w:rsidR="00F43BFE" w:rsidP="00EE71BC" w14:paraId="3DA5E969" w14:textId="77777777">
            <w:pPr>
              <w:pStyle w:val="TableText"/>
            </w:pPr>
          </w:p>
          <w:p w:rsidR="00FC18CE" w:rsidP="00EE71BC" w14:paraId="4C940BFE" w14:textId="5DBD2E4B">
            <w:pPr>
              <w:pStyle w:val="TableText"/>
            </w:pPr>
            <w:r>
              <w:t>Report payments to pharmacy benefit managers on Line 8a.</w:t>
            </w:r>
          </w:p>
          <w:p w:rsidR="00F43BFE" w:rsidP="00C14561" w14:paraId="2C658B7F" w14:textId="77777777">
            <w:pPr>
              <w:pStyle w:val="TableText"/>
            </w:pPr>
          </w:p>
          <w:p w:rsidR="00FC18CE" w:rsidP="00EE6266" w14:paraId="669CDE05" w14:textId="4C7932B3">
            <w:pPr>
              <w:pStyle w:val="TableText"/>
            </w:pPr>
            <w:r>
              <w:t>Share of profits</w:t>
            </w:r>
            <w:r w:rsidR="006E3AF6">
              <w:t xml:space="preserve"> and other fees</w:t>
            </w:r>
            <w:r>
              <w:t>: Some pharmacies engage in fee splitting and keep a share of profit. Report this as a payment to the pharmacy on Line 8a.</w:t>
            </w:r>
          </w:p>
        </w:tc>
      </w:tr>
      <w:tr w14:paraId="2ACAAB12" w14:textId="77777777" w:rsidTr="000B2824">
        <w:tblPrEx>
          <w:tblW w:w="5000" w:type="pct"/>
          <w:tblLook w:val="04A0"/>
        </w:tblPrEx>
        <w:trPr>
          <w:cantSplit/>
          <w:trHeight w:val="2736"/>
        </w:trPr>
        <w:tc>
          <w:tcPr>
            <w:tcW w:w="533" w:type="pct"/>
          </w:tcPr>
          <w:p w:rsidR="000B2824" w:rsidRPr="005C24A6" w:rsidP="000B2824" w14:paraId="63056ADE" w14:textId="2E0E669F">
            <w:pPr>
              <w:pStyle w:val="TableText"/>
            </w:pPr>
            <w:r w:rsidRPr="00EE25E8">
              <w:t>9D</w:t>
            </w:r>
          </w:p>
        </w:tc>
        <w:tc>
          <w:tcPr>
            <w:tcW w:w="4467" w:type="pct"/>
          </w:tcPr>
          <w:p w:rsidR="000B2824" w:rsidP="000B2824" w14:paraId="65CAC0EF" w14:textId="77777777">
            <w:pPr>
              <w:pStyle w:val="TableText"/>
            </w:pPr>
            <w:r>
              <w:t>Column A, Charge: Report the health center/contract pharmacy’s full retail charge for the drugs dispensed. If retail is unknown, ask the pharmacy for retail prices for the drugs dispensed.</w:t>
            </w:r>
          </w:p>
          <w:p w:rsidR="000B2824" w:rsidP="000B2824" w14:paraId="2E58893C" w14:textId="77777777">
            <w:pPr>
              <w:pStyle w:val="TableText"/>
            </w:pPr>
          </w:p>
          <w:p w:rsidR="000B2824" w:rsidP="000B2824" w14:paraId="159598AB" w14:textId="77777777">
            <w:pPr>
              <w:pStyle w:val="TableText"/>
            </w:pPr>
            <w:r>
              <w:t>Column B, Collection: Report the amount received by the contract pharmacy from patients or insurance companies. Health centers must collect this information from the contract pharmacy. (Note: Most health centers DO NOT have this sort of arrangement for Medicaid patients, unless explicitly stated.)</w:t>
            </w:r>
          </w:p>
          <w:p w:rsidR="000B2824" w:rsidP="000B2824" w14:paraId="270E91BE" w14:textId="77777777">
            <w:pPr>
              <w:pStyle w:val="TableText"/>
            </w:pPr>
          </w:p>
          <w:p w:rsidR="000B2824" w:rsidP="000B2824" w14:paraId="74F9F3A5" w14:textId="77777777">
            <w:pPr>
              <w:pStyle w:val="TableText"/>
            </w:pPr>
            <w:r>
              <w:t>Column D, Adjustment: Report the amount disallowed by a third party for the charge (if on Lines 1–12).</w:t>
            </w:r>
          </w:p>
          <w:p w:rsidR="000B2824" w:rsidP="000B2824" w14:paraId="3405080A" w14:textId="77777777">
            <w:pPr>
              <w:pStyle w:val="TableText"/>
            </w:pPr>
          </w:p>
          <w:p w:rsidR="000B2824" w:rsidP="000B2824" w14:paraId="61E1B431" w14:textId="40122E4A">
            <w:pPr>
              <w:pStyle w:val="TableText"/>
            </w:pPr>
            <w:r>
              <w:t>Column E, Sliding Fee Discount: Report the amount written off for eligible patients per health center policies (Line 13). Calculate as retail charge (or pharmacy charge), minus amount collected (by pharmacy or health center) from patients, minus amount owed by patients as their share of payment.</w:t>
            </w:r>
          </w:p>
        </w:tc>
      </w:tr>
      <w:tr w14:paraId="0CF77BDA" w14:textId="77777777" w:rsidTr="000B2824">
        <w:tblPrEx>
          <w:tblW w:w="5000" w:type="pct"/>
          <w:tblLook w:val="04A0"/>
        </w:tblPrEx>
        <w:trPr>
          <w:cantSplit/>
          <w:trHeight w:val="576"/>
        </w:trPr>
        <w:tc>
          <w:tcPr>
            <w:tcW w:w="533" w:type="pct"/>
            <w:vAlign w:val="center"/>
          </w:tcPr>
          <w:p w:rsidR="000B2824" w:rsidRPr="005C24A6" w:rsidP="000B2824" w14:paraId="270B3EF5" w14:textId="393FC9EC">
            <w:pPr>
              <w:pStyle w:val="TableText"/>
            </w:pPr>
            <w:r w:rsidRPr="005C24A6">
              <w:t>9E</w:t>
            </w:r>
          </w:p>
        </w:tc>
        <w:tc>
          <w:tcPr>
            <w:tcW w:w="4467" w:type="pct"/>
            <w:vAlign w:val="center"/>
          </w:tcPr>
          <w:p w:rsidR="000B2824" w:rsidP="000B2824" w14:paraId="757B0EE6" w14:textId="5F324856">
            <w:pPr>
              <w:pStyle w:val="TableText"/>
            </w:pPr>
            <w:r>
              <w:t xml:space="preserve">DO NOT report pharmacy revenue on Table </w:t>
            </w:r>
            <w:r w:rsidRPr="00313882">
              <w:t xml:space="preserve">9E, and </w:t>
            </w:r>
            <w:r>
              <w:t>DO NOT</w:t>
            </w:r>
            <w:r w:rsidRPr="006F0995">
              <w:t xml:space="preserve"> use Table 9E to report net </w:t>
            </w:r>
            <w:r>
              <w:t>revenue</w:t>
            </w:r>
            <w:r w:rsidRPr="006F0995">
              <w:t xml:space="preserve"> from the pharmacy</w:t>
            </w:r>
            <w:r w:rsidRPr="00313882">
              <w:t xml:space="preserve">. Report actual gross </w:t>
            </w:r>
            <w:r>
              <w:t>revenue</w:t>
            </w:r>
            <w:r w:rsidRPr="00313882">
              <w:t xml:space="preserve"> on Tab</w:t>
            </w:r>
            <w:r>
              <w:t>le 9D.</w:t>
            </w:r>
          </w:p>
        </w:tc>
      </w:tr>
    </w:tbl>
    <w:p w:rsidR="00FC18CE" w14:paraId="5BCF20BB" w14:textId="2D810F36">
      <w:pPr>
        <w:pStyle w:val="Heading2"/>
      </w:pPr>
      <w:bookmarkStart w:id="820" w:name="_Donated_Drugs,_Including"/>
      <w:bookmarkStart w:id="821" w:name="_Donated_Drugs,_Including_1"/>
      <w:bookmarkStart w:id="822" w:name="_Toc412466583"/>
      <w:bookmarkStart w:id="823" w:name="_Toc34784880"/>
      <w:bookmarkStart w:id="824" w:name="_Toc130347372"/>
      <w:bookmarkStart w:id="825" w:name="_Toc197023441"/>
      <w:bookmarkEnd w:id="820"/>
      <w:bookmarkEnd w:id="821"/>
      <w:r>
        <w:t>Donated Drugs, Including Vaccines</w:t>
      </w:r>
      <w:bookmarkEnd w:id="822"/>
      <w:bookmarkEnd w:id="823"/>
      <w:bookmarkEnd w:id="824"/>
      <w:bookmarkEnd w:id="825"/>
    </w:p>
    <w:tbl>
      <w:tblPr>
        <w:tblStyle w:val="UDSTables"/>
        <w:tblCaption w:val="Donated Drugs, Including Vaccines (tables affected)"/>
        <w:tblW w:w="5000" w:type="pct"/>
        <w:tblLook w:val="04A0"/>
      </w:tblPr>
      <w:tblGrid>
        <w:gridCol w:w="1075"/>
        <w:gridCol w:w="9005"/>
      </w:tblGrid>
      <w:tr w14:paraId="5A32ECC5"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A50F96" w14:paraId="34277AAE"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A50F96" w14:paraId="699A2965" w14:textId="77777777">
            <w:pPr>
              <w:pStyle w:val="TableText"/>
              <w:keepNext/>
              <w:keepLines/>
              <w:rPr>
                <w:color w:val="006699"/>
              </w:rPr>
            </w:pPr>
            <w:r w:rsidRPr="006F0995">
              <w:rPr>
                <w:color w:val="006699"/>
              </w:rPr>
              <w:t>Treatment</w:t>
            </w:r>
          </w:p>
        </w:tc>
      </w:tr>
      <w:tr w14:paraId="0B2CE1C0" w14:textId="77777777" w:rsidTr="00E970DE">
        <w:tblPrEx>
          <w:tblW w:w="5000" w:type="pct"/>
          <w:tblLook w:val="04A0"/>
        </w:tblPrEx>
        <w:trPr>
          <w:cantSplit/>
        </w:trPr>
        <w:tc>
          <w:tcPr>
            <w:tcW w:w="533" w:type="pct"/>
            <w:vAlign w:val="center"/>
          </w:tcPr>
          <w:p w:rsidR="00FC18CE" w:rsidRPr="005C24A6" w:rsidP="00A50F96" w14:paraId="6EB21CAD" w14:textId="77777777">
            <w:pPr>
              <w:pStyle w:val="TableText"/>
              <w:keepNext/>
              <w:keepLines/>
            </w:pPr>
            <w:r w:rsidRPr="005C24A6">
              <w:t>8A</w:t>
            </w:r>
          </w:p>
        </w:tc>
        <w:tc>
          <w:tcPr>
            <w:tcW w:w="4467" w:type="pct"/>
            <w:vAlign w:val="center"/>
          </w:tcPr>
          <w:p w:rsidR="00313882" w:rsidP="00A50F96" w14:paraId="64925EA8" w14:textId="36E7D30E">
            <w:pPr>
              <w:pStyle w:val="TableText"/>
              <w:keepNext/>
              <w:keepLines/>
            </w:pPr>
            <w:r>
              <w:t xml:space="preserve">If the drugs are donated to the health center and then dispensed to patients, </w:t>
            </w:r>
            <w:r w:rsidR="007D0D10">
              <w:t xml:space="preserve">report </w:t>
            </w:r>
            <w:r>
              <w:t>their value (generally calculated at 340</w:t>
            </w:r>
            <w:r w:rsidR="00AA1CBE">
              <w:t>B</w:t>
            </w:r>
            <w:r>
              <w:t xml:space="preserve"> rates) on Line 18, Column C.</w:t>
            </w:r>
          </w:p>
          <w:p w:rsidR="00313882" w:rsidP="00A50F96" w14:paraId="219CCBD3" w14:textId="77777777">
            <w:pPr>
              <w:pStyle w:val="TableText"/>
              <w:keepNext/>
              <w:keepLines/>
            </w:pPr>
          </w:p>
          <w:p w:rsidR="00FC18CE" w:rsidP="00A50F96" w14:paraId="42031441" w14:textId="7816E6AF">
            <w:pPr>
              <w:pStyle w:val="TableText"/>
              <w:keepNext/>
              <w:keepLines/>
            </w:pPr>
            <w:r>
              <w:t xml:space="preserve">If the drugs are donated directly to the patient, the health center is </w:t>
            </w:r>
            <w:r w:rsidRPr="006F0995">
              <w:rPr>
                <w:b/>
              </w:rPr>
              <w:t>not</w:t>
            </w:r>
            <w:r>
              <w:t xml:space="preserve"> required to report the value of the drugs; however, it is preferred that the value be included for a better understanding of the program.</w:t>
            </w:r>
          </w:p>
        </w:tc>
      </w:tr>
      <w:tr w14:paraId="7F2675E5" w14:textId="77777777" w:rsidTr="00E970DE">
        <w:tblPrEx>
          <w:tblW w:w="5000" w:type="pct"/>
          <w:tblLook w:val="04A0"/>
        </w:tblPrEx>
        <w:trPr>
          <w:cantSplit/>
        </w:trPr>
        <w:tc>
          <w:tcPr>
            <w:tcW w:w="533" w:type="pct"/>
            <w:vAlign w:val="center"/>
          </w:tcPr>
          <w:p w:rsidR="00FC18CE" w:rsidRPr="005C24A6" w:rsidP="00EE71BC" w14:paraId="53DD37F3" w14:textId="77777777">
            <w:pPr>
              <w:pStyle w:val="TableText"/>
            </w:pPr>
            <w:r w:rsidRPr="005C24A6">
              <w:t>9D</w:t>
            </w:r>
          </w:p>
        </w:tc>
        <w:tc>
          <w:tcPr>
            <w:tcW w:w="4467" w:type="pct"/>
            <w:vAlign w:val="center"/>
          </w:tcPr>
          <w:p w:rsidR="00FC18CE" w:rsidP="00EE6266" w14:paraId="68B83DC4" w14:textId="024F3F79">
            <w:pPr>
              <w:pStyle w:val="TableText"/>
            </w:pPr>
            <w:r>
              <w:t xml:space="preserve">If the health center charges patients a dispensing fee, </w:t>
            </w:r>
            <w:r w:rsidR="007D0D10">
              <w:t xml:space="preserve">report </w:t>
            </w:r>
            <w:r w:rsidR="00EE6266">
              <w:t xml:space="preserve">only </w:t>
            </w:r>
            <w:r>
              <w:t>this amount and its collection and/or write-off.</w:t>
            </w:r>
          </w:p>
        </w:tc>
      </w:tr>
      <w:tr w14:paraId="0B98A36C" w14:textId="77777777" w:rsidTr="00E970DE">
        <w:tblPrEx>
          <w:tblW w:w="5000" w:type="pct"/>
          <w:tblLook w:val="04A0"/>
        </w:tblPrEx>
        <w:trPr>
          <w:cantSplit/>
        </w:trPr>
        <w:tc>
          <w:tcPr>
            <w:tcW w:w="533" w:type="pct"/>
            <w:vAlign w:val="center"/>
          </w:tcPr>
          <w:p w:rsidR="00FC18CE" w:rsidRPr="005C24A6" w:rsidP="00EE71BC" w14:paraId="0185CF67" w14:textId="77777777">
            <w:pPr>
              <w:pStyle w:val="TableText"/>
            </w:pPr>
            <w:r w:rsidRPr="005C24A6">
              <w:t>9E</w:t>
            </w:r>
          </w:p>
        </w:tc>
        <w:tc>
          <w:tcPr>
            <w:tcW w:w="4467" w:type="pct"/>
            <w:vAlign w:val="center"/>
          </w:tcPr>
          <w:p w:rsidR="00FC18CE" w14:paraId="0572439D" w14:textId="00AF9DE1">
            <w:pPr>
              <w:pStyle w:val="TableText"/>
            </w:pPr>
            <w:r>
              <w:t>D</w:t>
            </w:r>
            <w:r w:rsidR="00AC471D">
              <w:t>O NOT</w:t>
            </w:r>
            <w:r>
              <w:t xml:space="preserve"> </w:t>
            </w:r>
            <w:r w:rsidR="007D0D10">
              <w:t xml:space="preserve">report </w:t>
            </w:r>
            <w:r>
              <w:t>any amount, even though generally accepted accounting principles (GAAP) might suggest another treatment for the value.</w:t>
            </w:r>
          </w:p>
        </w:tc>
      </w:tr>
    </w:tbl>
    <w:p w:rsidR="00FC18CE" w14:paraId="293F6DC3" w14:textId="3EB1B659">
      <w:pPr>
        <w:pStyle w:val="Heading2"/>
      </w:pPr>
      <w:bookmarkStart w:id="826" w:name="_Clinical_Dispensing_of"/>
      <w:bookmarkStart w:id="827" w:name="_Toc412466584"/>
      <w:bookmarkStart w:id="828" w:name="_Toc34784881"/>
      <w:bookmarkStart w:id="829" w:name="_Toc130347373"/>
      <w:bookmarkStart w:id="830" w:name="_Toc197023442"/>
      <w:bookmarkEnd w:id="826"/>
      <w:r>
        <w:t>Clinical Dispensing of Drugs</w:t>
      </w:r>
      <w:bookmarkEnd w:id="827"/>
      <w:bookmarkEnd w:id="828"/>
      <w:bookmarkEnd w:id="829"/>
      <w:bookmarkEnd w:id="830"/>
    </w:p>
    <w:p w:rsidR="00FC18CE" w:rsidP="00F62D42" w14:paraId="0162914F" w14:textId="14357D0B">
      <w:r>
        <w:t>Clinic areas of health centers dispense m</w:t>
      </w:r>
      <w:r w:rsidRPr="00076B69">
        <w:t xml:space="preserve">any pharmaceuticals, </w:t>
      </w:r>
      <w:r>
        <w:t xml:space="preserve">including </w:t>
      </w:r>
      <w:r w:rsidRPr="00076B69">
        <w:t>vaccines</w:t>
      </w:r>
      <w:r>
        <w:t xml:space="preserve">, </w:t>
      </w:r>
      <w:r w:rsidRPr="00076B69">
        <w:t>allergy shots</w:t>
      </w:r>
      <w:r>
        <w:t xml:space="preserve">, contraceptives, and </w:t>
      </w:r>
      <w:r w:rsidR="00D01C47">
        <w:t>MOUD</w:t>
      </w:r>
      <w:r w:rsidRPr="00076B69">
        <w:t xml:space="preserve">. This </w:t>
      </w:r>
      <w:r>
        <w:t xml:space="preserve">may be a service associated with the visit </w:t>
      </w:r>
      <w:r w:rsidRPr="00076B69">
        <w:t xml:space="preserve">or, in the case of vaccinations, a community service. </w:t>
      </w:r>
      <w:r>
        <w:t xml:space="preserve">These services </w:t>
      </w:r>
      <w:r w:rsidR="00022AE1">
        <w:t>DO NOT</w:t>
      </w:r>
      <w:r>
        <w:t xml:space="preserve"> count as a visit, but charging patients for them is appropriate unless the clinic received the drugs for free</w:t>
      </w:r>
      <w:r w:rsidRPr="00076B69">
        <w:t>.</w:t>
      </w:r>
    </w:p>
    <w:tbl>
      <w:tblPr>
        <w:tblStyle w:val="UDSTables"/>
        <w:tblCaption w:val="Clinical Dispensing of Drugs (tables affected)"/>
        <w:tblW w:w="5000" w:type="pct"/>
        <w:tblLook w:val="04A0"/>
      </w:tblPr>
      <w:tblGrid>
        <w:gridCol w:w="1075"/>
        <w:gridCol w:w="9005"/>
      </w:tblGrid>
      <w:tr w14:paraId="12B64A18"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EE71BC" w14:paraId="3D6D3168"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EE71BC" w14:paraId="210D34FB" w14:textId="77777777">
            <w:pPr>
              <w:pStyle w:val="TableText"/>
              <w:rPr>
                <w:color w:val="006699"/>
              </w:rPr>
            </w:pPr>
            <w:r w:rsidRPr="006F0995">
              <w:rPr>
                <w:color w:val="006699"/>
              </w:rPr>
              <w:t>Treatment</w:t>
            </w:r>
          </w:p>
        </w:tc>
      </w:tr>
      <w:tr w14:paraId="0F6CE4F8" w14:textId="77777777" w:rsidTr="00E970DE">
        <w:tblPrEx>
          <w:tblW w:w="5000" w:type="pct"/>
          <w:tblLook w:val="04A0"/>
        </w:tblPrEx>
        <w:trPr>
          <w:cantSplit/>
        </w:trPr>
        <w:tc>
          <w:tcPr>
            <w:tcW w:w="533" w:type="pct"/>
            <w:vAlign w:val="center"/>
          </w:tcPr>
          <w:p w:rsidR="00FC18CE" w:rsidRPr="005C24A6" w:rsidP="00EE71BC" w14:paraId="76452414" w14:textId="77777777">
            <w:pPr>
              <w:pStyle w:val="TableText"/>
            </w:pPr>
            <w:r w:rsidRPr="005C24A6">
              <w:t>3A, 3B, 4</w:t>
            </w:r>
          </w:p>
        </w:tc>
        <w:tc>
          <w:tcPr>
            <w:tcW w:w="4467" w:type="pct"/>
            <w:vAlign w:val="center"/>
          </w:tcPr>
          <w:p w:rsidR="00FC18CE" w14:paraId="5585F74B" w14:textId="50A36BF6">
            <w:pPr>
              <w:pStyle w:val="TableText"/>
            </w:pPr>
            <w:r>
              <w:t>D</w:t>
            </w:r>
            <w:r w:rsidR="00AC471D">
              <w:t>O NOT</w:t>
            </w:r>
            <w:r>
              <w:t xml:space="preserve"> </w:t>
            </w:r>
            <w:r w:rsidR="00C155A7">
              <w:t xml:space="preserve">report </w:t>
            </w:r>
            <w:r>
              <w:t xml:space="preserve">the </w:t>
            </w:r>
            <w:r w:rsidR="002811E9">
              <w:t xml:space="preserve">individuals </w:t>
            </w:r>
            <w:r w:rsidR="004278EF">
              <w:t xml:space="preserve">receiving drugs </w:t>
            </w:r>
            <w:r>
              <w:t>as patients if this is the only service they received during the year.</w:t>
            </w:r>
          </w:p>
        </w:tc>
      </w:tr>
      <w:tr w14:paraId="16AF7921" w14:textId="77777777" w:rsidTr="00E970DE">
        <w:tblPrEx>
          <w:tblW w:w="5000" w:type="pct"/>
          <w:tblLook w:val="04A0"/>
        </w:tblPrEx>
        <w:trPr>
          <w:cantSplit/>
        </w:trPr>
        <w:tc>
          <w:tcPr>
            <w:tcW w:w="533" w:type="pct"/>
            <w:vAlign w:val="center"/>
          </w:tcPr>
          <w:p w:rsidR="00FC18CE" w:rsidRPr="005C24A6" w:rsidP="00EE71BC" w14:paraId="5F98C713" w14:textId="77777777">
            <w:pPr>
              <w:pStyle w:val="TableText"/>
            </w:pPr>
            <w:r w:rsidRPr="005C24A6">
              <w:t>5</w:t>
            </w:r>
          </w:p>
        </w:tc>
        <w:tc>
          <w:tcPr>
            <w:tcW w:w="4467" w:type="pct"/>
            <w:vAlign w:val="center"/>
          </w:tcPr>
          <w:p w:rsidR="00FC18CE" w14:paraId="0319FA99" w14:textId="5ECDD2D4">
            <w:pPr>
              <w:pStyle w:val="TableText"/>
            </w:pPr>
            <w:r>
              <w:t>D</w:t>
            </w:r>
            <w:r w:rsidR="00AC471D">
              <w:t>O NOT</w:t>
            </w:r>
            <w:r>
              <w:t xml:space="preserve"> </w:t>
            </w:r>
            <w:r w:rsidR="00C155A7">
              <w:t xml:space="preserve">report </w:t>
            </w:r>
            <w:r>
              <w:t>these services as visits.</w:t>
            </w:r>
          </w:p>
        </w:tc>
      </w:tr>
      <w:tr w14:paraId="71730B9D" w14:textId="77777777" w:rsidTr="00E970DE">
        <w:tblPrEx>
          <w:tblW w:w="5000" w:type="pct"/>
          <w:tblLook w:val="04A0"/>
        </w:tblPrEx>
        <w:trPr>
          <w:cantSplit/>
        </w:trPr>
        <w:tc>
          <w:tcPr>
            <w:tcW w:w="533" w:type="pct"/>
            <w:vAlign w:val="center"/>
          </w:tcPr>
          <w:p w:rsidR="00FC18CE" w:rsidRPr="005C24A6" w:rsidP="00EE71BC" w14:paraId="64C6ADA5" w14:textId="77777777">
            <w:pPr>
              <w:pStyle w:val="TableText"/>
            </w:pPr>
            <w:r w:rsidRPr="005C24A6">
              <w:t>6A</w:t>
            </w:r>
          </w:p>
        </w:tc>
        <w:tc>
          <w:tcPr>
            <w:tcW w:w="4467" w:type="pct"/>
            <w:vAlign w:val="center"/>
          </w:tcPr>
          <w:p w:rsidR="00FC18CE" w14:paraId="35008ECD" w14:textId="28718E0A">
            <w:pPr>
              <w:pStyle w:val="TableText"/>
            </w:pPr>
            <w:r>
              <w:t>D</w:t>
            </w:r>
            <w:r w:rsidR="00AC471D">
              <w:t>O NOT</w:t>
            </w:r>
            <w:r>
              <w:t xml:space="preserve"> </w:t>
            </w:r>
            <w:r w:rsidR="00C155A7">
              <w:t xml:space="preserve">report </w:t>
            </w:r>
            <w:r>
              <w:t xml:space="preserve">these </w:t>
            </w:r>
            <w:r w:rsidR="004278EF">
              <w:t xml:space="preserve">services </w:t>
            </w:r>
            <w:r>
              <w:t>on Table 6A</w:t>
            </w:r>
            <w:r w:rsidR="004278EF">
              <w:t xml:space="preserve"> if no countable visit services were provided during the year to the individual</w:t>
            </w:r>
            <w:r>
              <w:t>.</w:t>
            </w:r>
            <w:r w:rsidR="004278EF">
              <w:t xml:space="preserve"> If a health center patient who had a countable visit during the year received a drug specified on the table, report the services the patient received on this table.</w:t>
            </w:r>
          </w:p>
        </w:tc>
      </w:tr>
      <w:tr w14:paraId="0FB26761" w14:textId="77777777" w:rsidTr="00E970DE">
        <w:tblPrEx>
          <w:tblW w:w="5000" w:type="pct"/>
          <w:tblLook w:val="04A0"/>
        </w:tblPrEx>
        <w:trPr>
          <w:cantSplit/>
        </w:trPr>
        <w:tc>
          <w:tcPr>
            <w:tcW w:w="533" w:type="pct"/>
            <w:vAlign w:val="center"/>
          </w:tcPr>
          <w:p w:rsidR="00FC18CE" w:rsidRPr="005C24A6" w:rsidP="00EE71BC" w14:paraId="65916844" w14:textId="77777777">
            <w:pPr>
              <w:pStyle w:val="TableText"/>
            </w:pPr>
            <w:r w:rsidRPr="005C24A6">
              <w:t>8A</w:t>
            </w:r>
          </w:p>
        </w:tc>
        <w:tc>
          <w:tcPr>
            <w:tcW w:w="4467" w:type="pct"/>
            <w:vAlign w:val="center"/>
          </w:tcPr>
          <w:p w:rsidR="00FC18CE" w:rsidP="00EE71BC" w14:paraId="1659D7A4" w14:textId="460F0634">
            <w:pPr>
              <w:pStyle w:val="TableText"/>
            </w:pPr>
            <w:r>
              <w:t>Report drug costs on Line 8b</w:t>
            </w:r>
            <w:r w:rsidR="00EE6266">
              <w:t>,</w:t>
            </w:r>
            <w:r w:rsidR="00C14561">
              <w:t xml:space="preserve"> P</w:t>
            </w:r>
            <w:r>
              <w:t xml:space="preserve">harmaceuticals </w:t>
            </w:r>
            <w:r w:rsidRPr="00C155A7">
              <w:t>(</w:t>
            </w:r>
            <w:r w:rsidRPr="006F0995">
              <w:rPr>
                <w:iCs/>
              </w:rPr>
              <w:t>not</w:t>
            </w:r>
            <w:r w:rsidRPr="00C155A7">
              <w:t xml:space="preserve"> </w:t>
            </w:r>
            <w:r>
              <w:t xml:space="preserve">on Line 3, </w:t>
            </w:r>
            <w:r w:rsidR="00C14561">
              <w:t>O</w:t>
            </w:r>
            <w:r>
              <w:t xml:space="preserve">ther </w:t>
            </w:r>
            <w:r w:rsidR="00C14561">
              <w:t>M</w:t>
            </w:r>
            <w:r>
              <w:t xml:space="preserve">edical </w:t>
            </w:r>
            <w:r w:rsidR="00C14561">
              <w:t>C</w:t>
            </w:r>
            <w:r>
              <w:t xml:space="preserve">osts). In the case of vaccines obtained at no cost through Vaccines </w:t>
            </w:r>
            <w:r w:rsidR="00C14561">
              <w:t>f</w:t>
            </w:r>
            <w:r>
              <w:t>or Children</w:t>
            </w:r>
            <w:r w:rsidR="00691BBC">
              <w:t>, HRSA (for COVID-19 vaccines, test kits, and supplies),</w:t>
            </w:r>
            <w:r>
              <w:t xml:space="preserve"> or other state or local programs, report the value on Line 18</w:t>
            </w:r>
            <w:r w:rsidR="00EE6266">
              <w:t>,</w:t>
            </w:r>
            <w:r>
              <w:t xml:space="preserve"> Donated Services and Supplies.</w:t>
            </w:r>
          </w:p>
        </w:tc>
      </w:tr>
      <w:tr w14:paraId="64F85445" w14:textId="77777777" w:rsidTr="00E970DE">
        <w:tblPrEx>
          <w:tblW w:w="5000" w:type="pct"/>
          <w:tblLook w:val="04A0"/>
        </w:tblPrEx>
        <w:trPr>
          <w:cantSplit/>
        </w:trPr>
        <w:tc>
          <w:tcPr>
            <w:tcW w:w="533" w:type="pct"/>
            <w:vAlign w:val="center"/>
          </w:tcPr>
          <w:p w:rsidR="00FC18CE" w:rsidRPr="005C24A6" w:rsidP="00EE71BC" w14:paraId="4A349B93" w14:textId="77777777">
            <w:pPr>
              <w:pStyle w:val="TableText"/>
            </w:pPr>
            <w:r w:rsidRPr="005C24A6">
              <w:t>9D</w:t>
            </w:r>
          </w:p>
        </w:tc>
        <w:tc>
          <w:tcPr>
            <w:tcW w:w="4467" w:type="pct"/>
            <w:vAlign w:val="center"/>
          </w:tcPr>
          <w:p w:rsidR="00FC18CE" w14:paraId="5F413E1A" w14:textId="7B2D7BB3">
            <w:pPr>
              <w:pStyle w:val="TableText"/>
            </w:pPr>
            <w:r>
              <w:t xml:space="preserve">Report full charges, collections, </w:t>
            </w:r>
            <w:r w:rsidR="00993DDB">
              <w:t>adjustments</w:t>
            </w:r>
            <w:r>
              <w:t xml:space="preserve">, and discounts, as appropriate. </w:t>
            </w:r>
            <w:r w:rsidR="000F7335">
              <w:t>I</w:t>
            </w:r>
            <w:r w:rsidRPr="00C155A7">
              <w:t xml:space="preserve">t is </w:t>
            </w:r>
            <w:r w:rsidRPr="006F0995">
              <w:rPr>
                <w:iCs/>
              </w:rPr>
              <w:t>not</w:t>
            </w:r>
            <w:r w:rsidRPr="00C155A7">
              <w:t xml:space="preserve"> </w:t>
            </w:r>
            <w:r w:rsidRPr="006F0995">
              <w:rPr>
                <w:iCs/>
              </w:rPr>
              <w:t>appropriate</w:t>
            </w:r>
            <w:r w:rsidRPr="00C155A7">
              <w:t xml:space="preserve"> to charge for a pharmaceutical that has been donated</w:t>
            </w:r>
            <w:r w:rsidRPr="00C155A7" w:rsidR="00C14561">
              <w:t>. However,</w:t>
            </w:r>
            <w:r w:rsidRPr="00C155A7">
              <w:t xml:space="preserve"> an administration and</w:t>
            </w:r>
            <w:r>
              <w:t xml:space="preserve">/or dispensing fee </w:t>
            </w:r>
            <w:r>
              <w:rPr>
                <w:i/>
                <w:iCs/>
              </w:rPr>
              <w:t>is</w:t>
            </w:r>
            <w:r>
              <w:t xml:space="preserve"> appropriate. Note that Medicare has separate flu vaccine rules.</w:t>
            </w:r>
          </w:p>
        </w:tc>
      </w:tr>
      <w:tr w14:paraId="5FF14694" w14:textId="77777777" w:rsidTr="00E970DE">
        <w:tblPrEx>
          <w:tblW w:w="5000" w:type="pct"/>
          <w:tblLook w:val="04A0"/>
        </w:tblPrEx>
        <w:trPr>
          <w:cantSplit/>
        </w:trPr>
        <w:tc>
          <w:tcPr>
            <w:tcW w:w="533" w:type="pct"/>
            <w:vAlign w:val="center"/>
          </w:tcPr>
          <w:p w:rsidR="00FC18CE" w:rsidRPr="005C24A6" w:rsidP="00EE71BC" w14:paraId="25C5B954" w14:textId="77777777">
            <w:pPr>
              <w:pStyle w:val="TableText"/>
            </w:pPr>
            <w:r w:rsidRPr="005C24A6">
              <w:t>9E</w:t>
            </w:r>
          </w:p>
        </w:tc>
        <w:tc>
          <w:tcPr>
            <w:tcW w:w="4467" w:type="pct"/>
            <w:vAlign w:val="center"/>
          </w:tcPr>
          <w:p w:rsidR="00FC18CE" w14:paraId="2D639253" w14:textId="56819598">
            <w:pPr>
              <w:pStyle w:val="TableText"/>
            </w:pPr>
            <w:r>
              <w:t>D</w:t>
            </w:r>
            <w:r w:rsidR="00AC471D">
              <w:t>O NOT</w:t>
            </w:r>
            <w:r>
              <w:t xml:space="preserve"> </w:t>
            </w:r>
            <w:r w:rsidR="007D0D10">
              <w:t xml:space="preserve">report </w:t>
            </w:r>
            <w:r>
              <w:t>any amount.</w:t>
            </w:r>
          </w:p>
        </w:tc>
      </w:tr>
    </w:tbl>
    <w:p w:rsidR="00FC18CE" w14:paraId="462D8018" w14:textId="06C3887D">
      <w:pPr>
        <w:pStyle w:val="Heading2"/>
      </w:pPr>
      <w:bookmarkStart w:id="831" w:name="_Adult_Day_Health"/>
      <w:bookmarkStart w:id="832" w:name="_Adult_Day_Health_1"/>
      <w:bookmarkStart w:id="833" w:name="_ADHC_and_PACE"/>
      <w:bookmarkStart w:id="834" w:name="_Toc412466585"/>
      <w:bookmarkStart w:id="835" w:name="_Ref423692176"/>
      <w:bookmarkStart w:id="836" w:name="_Toc34784882"/>
      <w:bookmarkStart w:id="837" w:name="_Toc130347374"/>
      <w:bookmarkStart w:id="838" w:name="_Toc197023443"/>
      <w:bookmarkEnd w:id="831"/>
      <w:bookmarkEnd w:id="832"/>
      <w:bookmarkEnd w:id="833"/>
      <w:r>
        <w:t>ADHC</w:t>
      </w:r>
      <w:bookmarkEnd w:id="834"/>
      <w:bookmarkEnd w:id="835"/>
      <w:r>
        <w:t xml:space="preserve"> and PACE</w:t>
      </w:r>
      <w:bookmarkEnd w:id="836"/>
      <w:bookmarkEnd w:id="837"/>
      <w:bookmarkEnd w:id="838"/>
    </w:p>
    <w:p w:rsidR="00FC18CE" w14:paraId="5A97FAE0" w14:textId="3FEF6C89">
      <w:pPr>
        <w:keepNext/>
        <w:keepLines/>
      </w:pPr>
      <w:r w:rsidRPr="00076B69">
        <w:t>Medicare, Medicaid, and certain other third</w:t>
      </w:r>
      <w:r>
        <w:t>-</w:t>
      </w:r>
      <w:r w:rsidRPr="00076B69">
        <w:t>party pay</w:t>
      </w:r>
      <w:r>
        <w:t>e</w:t>
      </w:r>
      <w:r w:rsidRPr="00076B69">
        <w:t>rs</w:t>
      </w:r>
      <w:r>
        <w:t xml:space="preserve"> often recognize ADHC programs</w:t>
      </w:r>
      <w:r w:rsidRPr="00076B69">
        <w:t>. They involve caring for an infirm, frail,</w:t>
      </w:r>
      <w:r w:rsidR="00A07BF8">
        <w:t xml:space="preserve"> or</w:t>
      </w:r>
      <w:r w:rsidRPr="00076B69">
        <w:t xml:space="preserve"> elderly patient during the day to permit family members to work</w:t>
      </w:r>
      <w:r w:rsidR="004278EF">
        <w:t>,</w:t>
      </w:r>
      <w:r w:rsidRPr="00076B69">
        <w:t xml:space="preserve">  </w:t>
      </w:r>
      <w:r w:rsidR="005C621A">
        <w:t xml:space="preserve">to </w:t>
      </w:r>
      <w:r w:rsidRPr="00076B69">
        <w:t>avoid institutionalization</w:t>
      </w:r>
      <w:r w:rsidR="004278EF">
        <w:t>,</w:t>
      </w:r>
      <w:r w:rsidRPr="00076B69">
        <w:t xml:space="preserve"> and </w:t>
      </w:r>
      <w:r w:rsidR="005C621A">
        <w:t xml:space="preserve">to </w:t>
      </w:r>
      <w:r w:rsidRPr="00076B69">
        <w:t xml:space="preserve">preserve the health of the patient. They are quite expensive and may involve extraordinary </w:t>
      </w:r>
      <w:r>
        <w:t>per member per month (</w:t>
      </w:r>
      <w:r w:rsidRPr="00076B69">
        <w:t>PMPM</w:t>
      </w:r>
      <w:r>
        <w:t>)</w:t>
      </w:r>
      <w:r w:rsidRPr="00076B69">
        <w:t xml:space="preserve"> capitation payments</w:t>
      </w:r>
      <w:r w:rsidR="00AC471D">
        <w:t>,</w:t>
      </w:r>
      <w:r w:rsidRPr="00076B69">
        <w:t xml:space="preserve"> </w:t>
      </w:r>
      <w:r>
        <w:t>but</w:t>
      </w:r>
      <w:r w:rsidRPr="00076B69">
        <w:t xml:space="preserve"> are cost effective compared to institutionalization. </w:t>
      </w:r>
      <w:r>
        <w:t>P</w:t>
      </w:r>
      <w:r w:rsidRPr="00076B69">
        <w:t xml:space="preserve">atients </w:t>
      </w:r>
      <w:r>
        <w:t xml:space="preserve">who have </w:t>
      </w:r>
      <w:r w:rsidRPr="00076B69">
        <w:t>both Medicare and Medicaid</w:t>
      </w:r>
      <w:r>
        <w:t xml:space="preserve"> coverage</w:t>
      </w:r>
      <w:r w:rsidRPr="00076B69">
        <w:t xml:space="preserve"> </w:t>
      </w:r>
      <w:r>
        <w:t xml:space="preserve">are treated </w:t>
      </w:r>
      <w:r w:rsidRPr="00076B69">
        <w:t>as Medi-Medi</w:t>
      </w:r>
      <w:r>
        <w:t xml:space="preserve">, as described </w:t>
      </w:r>
      <w:r w:rsidRPr="00076B69">
        <w:t>below.</w:t>
      </w:r>
      <w:r>
        <w:t xml:space="preserve"> PACE is even more expansive and may include ADHC services as well as services to </w:t>
      </w:r>
      <w:r w:rsidR="004C57BE">
        <w:t xml:space="preserve">support </w:t>
      </w:r>
      <w:r>
        <w:t>independence for the elderly.</w:t>
      </w:r>
    </w:p>
    <w:tbl>
      <w:tblPr>
        <w:tblStyle w:val="UDSTables"/>
        <w:tblCaption w:val="ADHC and PACE (Tables Affected)"/>
        <w:tblW w:w="5000" w:type="pct"/>
        <w:tblLook w:val="04A0"/>
      </w:tblPr>
      <w:tblGrid>
        <w:gridCol w:w="1075"/>
        <w:gridCol w:w="9005"/>
      </w:tblGrid>
      <w:tr w14:paraId="5E9876E6"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6F0995" w14:paraId="13803B45"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6F0995" w14:paraId="396E7C04" w14:textId="77777777">
            <w:pPr>
              <w:pStyle w:val="TableText"/>
              <w:keepNext/>
              <w:keepLines/>
              <w:rPr>
                <w:color w:val="006699"/>
              </w:rPr>
            </w:pPr>
            <w:r w:rsidRPr="006F0995">
              <w:rPr>
                <w:color w:val="006699"/>
              </w:rPr>
              <w:t>Treatment</w:t>
            </w:r>
          </w:p>
        </w:tc>
      </w:tr>
      <w:tr w14:paraId="5008395B" w14:textId="77777777" w:rsidTr="00E970DE">
        <w:tblPrEx>
          <w:tblW w:w="5000" w:type="pct"/>
          <w:tblLook w:val="04A0"/>
        </w:tblPrEx>
        <w:trPr>
          <w:cantSplit/>
        </w:trPr>
        <w:tc>
          <w:tcPr>
            <w:tcW w:w="533" w:type="pct"/>
            <w:vAlign w:val="center"/>
          </w:tcPr>
          <w:p w:rsidR="0058248F" w:rsidRPr="005C24A6" w:rsidP="006F0995" w14:paraId="1A164068" w14:textId="77777777">
            <w:pPr>
              <w:pStyle w:val="TableText"/>
              <w:keepNext/>
              <w:keepLines/>
            </w:pPr>
            <w:r w:rsidRPr="005C24A6">
              <w:t>3A, 3B, 4</w:t>
            </w:r>
          </w:p>
        </w:tc>
        <w:tc>
          <w:tcPr>
            <w:tcW w:w="4467" w:type="pct"/>
            <w:vAlign w:val="center"/>
          </w:tcPr>
          <w:p w:rsidR="0058248F" w14:paraId="62B18A01" w14:textId="3E145ABE">
            <w:pPr>
              <w:pStyle w:val="TableText"/>
              <w:keepNext/>
              <w:keepLines/>
            </w:pPr>
            <w:r>
              <w:t xml:space="preserve">Report </w:t>
            </w:r>
            <w:r>
              <w:t xml:space="preserve">the </w:t>
            </w:r>
            <w:r w:rsidR="002811E9">
              <w:t xml:space="preserve">individuals </w:t>
            </w:r>
            <w:r>
              <w:t>seen during the year in ADHC and PACE programs as patients</w:t>
            </w:r>
            <w:r w:rsidR="00B16A15">
              <w:t xml:space="preserve"> if </w:t>
            </w:r>
            <w:r w:rsidR="00691BBC">
              <w:t xml:space="preserve">one or more of </w:t>
            </w:r>
            <w:r w:rsidR="00B16A15">
              <w:t>the</w:t>
            </w:r>
            <w:r w:rsidR="00691BBC">
              <w:t>ir</w:t>
            </w:r>
            <w:r w:rsidR="00B16A15">
              <w:t xml:space="preserve"> </w:t>
            </w:r>
            <w:r w:rsidR="00E96375">
              <w:t>encounter</w:t>
            </w:r>
            <w:r w:rsidR="00691BBC">
              <w:t>s</w:t>
            </w:r>
            <w:r w:rsidR="00E96375">
              <w:t xml:space="preserve"> </w:t>
            </w:r>
            <w:r w:rsidR="00691BBC">
              <w:t>are</w:t>
            </w:r>
            <w:r w:rsidR="00B16A15">
              <w:t xml:space="preserve"> </w:t>
            </w:r>
            <w:r w:rsidR="00E96375">
              <w:t xml:space="preserve">countable </w:t>
            </w:r>
            <w:r w:rsidR="00B16A15">
              <w:t>visit</w:t>
            </w:r>
            <w:r w:rsidR="00691BBC">
              <w:t>s</w:t>
            </w:r>
            <w:r>
              <w:t>.</w:t>
            </w:r>
          </w:p>
        </w:tc>
      </w:tr>
      <w:tr w14:paraId="5D075545" w14:textId="77777777" w:rsidTr="00E970DE">
        <w:tblPrEx>
          <w:tblW w:w="5000" w:type="pct"/>
          <w:tblLook w:val="04A0"/>
        </w:tblPrEx>
        <w:trPr>
          <w:cantSplit/>
        </w:trPr>
        <w:tc>
          <w:tcPr>
            <w:tcW w:w="533" w:type="pct"/>
            <w:vAlign w:val="center"/>
          </w:tcPr>
          <w:p w:rsidR="00FC18CE" w:rsidRPr="005C24A6" w:rsidP="006F0995" w14:paraId="668D2E99" w14:textId="77777777">
            <w:pPr>
              <w:pStyle w:val="TableText"/>
              <w:keepNext/>
              <w:keepLines/>
            </w:pPr>
            <w:r w:rsidRPr="005C24A6">
              <w:t>5</w:t>
            </w:r>
          </w:p>
        </w:tc>
        <w:tc>
          <w:tcPr>
            <w:tcW w:w="4467" w:type="pct"/>
            <w:vAlign w:val="center"/>
          </w:tcPr>
          <w:p w:rsidR="00AC471D" w:rsidP="006F0995" w14:paraId="24579F29" w14:textId="630ADDAB">
            <w:pPr>
              <w:pStyle w:val="TableText"/>
              <w:keepNext/>
              <w:keepLines/>
            </w:pPr>
            <w:r>
              <w:t xml:space="preserve">When a </w:t>
            </w:r>
            <w:r w:rsidR="00691BBC">
              <w:t xml:space="preserve">medical </w:t>
            </w:r>
            <w:r w:rsidR="006E3AF6">
              <w:t xml:space="preserve">or mental health </w:t>
            </w:r>
            <w:r>
              <w:t xml:space="preserve">provider does a formal, separately billable examination of a patient at the ADHC/PACE facility, treat </w:t>
            </w:r>
            <w:r w:rsidR="009B2103">
              <w:t xml:space="preserve">it </w:t>
            </w:r>
            <w:r>
              <w:t>as any other medical visit.</w:t>
            </w:r>
          </w:p>
          <w:p w:rsidR="00AC471D" w:rsidP="006F0995" w14:paraId="58F0648B" w14:textId="77777777">
            <w:pPr>
              <w:pStyle w:val="TableText"/>
              <w:keepNext/>
              <w:keepLines/>
            </w:pPr>
          </w:p>
          <w:p w:rsidR="00FC18CE" w:rsidP="006F0995" w14:paraId="51419BEB" w14:textId="6C8FD889">
            <w:pPr>
              <w:pStyle w:val="TableText"/>
              <w:keepNext/>
              <w:keepLines/>
            </w:pPr>
            <w:r>
              <w:t>D</w:t>
            </w:r>
            <w:r w:rsidR="00AC471D">
              <w:t>O NOT</w:t>
            </w:r>
            <w:r>
              <w:t xml:space="preserve"> count the nursing, observation, monitoring, and dispensing of medication services that are bundled together to form an ADHC service as a visit for the purposes of reporting. </w:t>
            </w:r>
            <w:r w:rsidR="002811E9">
              <w:t xml:space="preserve">Personnel </w:t>
            </w:r>
            <w:r>
              <w:t>are included on Line 29a, Other Programs and Services.</w:t>
            </w:r>
          </w:p>
        </w:tc>
      </w:tr>
      <w:tr w14:paraId="5D788F20" w14:textId="77777777" w:rsidTr="00E970DE">
        <w:tblPrEx>
          <w:tblW w:w="5000" w:type="pct"/>
          <w:tblLook w:val="04A0"/>
        </w:tblPrEx>
        <w:trPr>
          <w:cantSplit/>
        </w:trPr>
        <w:tc>
          <w:tcPr>
            <w:tcW w:w="533" w:type="pct"/>
            <w:vAlign w:val="center"/>
          </w:tcPr>
          <w:p w:rsidR="0058248F" w:rsidRPr="005C24A6" w:rsidP="006F0995" w14:paraId="7D5F1C2B" w14:textId="77777777">
            <w:pPr>
              <w:pStyle w:val="TableText"/>
              <w:keepNext/>
              <w:keepLines/>
            </w:pPr>
            <w:r>
              <w:t>6A, 6B, 7</w:t>
            </w:r>
          </w:p>
        </w:tc>
        <w:tc>
          <w:tcPr>
            <w:tcW w:w="4467" w:type="pct"/>
            <w:vAlign w:val="center"/>
          </w:tcPr>
          <w:p w:rsidR="0058248F" w:rsidP="006F0995" w14:paraId="44C8913C" w14:textId="77777777">
            <w:pPr>
              <w:pStyle w:val="TableText"/>
              <w:keepNext/>
              <w:keepLines/>
            </w:pPr>
            <w:r>
              <w:t>Report the clinical activity provided to patients at ADHC and PACE facilities, as appropriate, on the clinical tables.</w:t>
            </w:r>
          </w:p>
        </w:tc>
      </w:tr>
      <w:tr w14:paraId="153C0740" w14:textId="77777777" w:rsidTr="00E970DE">
        <w:tblPrEx>
          <w:tblW w:w="5000" w:type="pct"/>
          <w:tblLook w:val="04A0"/>
        </w:tblPrEx>
        <w:trPr>
          <w:cantSplit/>
        </w:trPr>
        <w:tc>
          <w:tcPr>
            <w:tcW w:w="533" w:type="pct"/>
            <w:vAlign w:val="center"/>
          </w:tcPr>
          <w:p w:rsidR="00FC18CE" w:rsidRPr="005C24A6" w:rsidP="006F0995" w14:paraId="7517A0C7" w14:textId="77777777">
            <w:pPr>
              <w:pStyle w:val="TableText"/>
              <w:keepNext/>
              <w:keepLines/>
            </w:pPr>
            <w:r w:rsidRPr="005C24A6">
              <w:t>8A</w:t>
            </w:r>
          </w:p>
        </w:tc>
        <w:tc>
          <w:tcPr>
            <w:tcW w:w="4467" w:type="pct"/>
            <w:vAlign w:val="center"/>
          </w:tcPr>
          <w:p w:rsidR="004278EF" w:rsidP="00A234EE" w14:paraId="338B4D2D" w14:textId="5F238FBF">
            <w:pPr>
              <w:pStyle w:val="TableText"/>
              <w:keepNext/>
              <w:keepLines/>
            </w:pPr>
            <w:r>
              <w:t xml:space="preserve">If the health center provides and bills medical services separately from the ADHC charge, </w:t>
            </w:r>
            <w:r w:rsidR="00A234EE">
              <w:t xml:space="preserve">report </w:t>
            </w:r>
            <w:r>
              <w:t>the associated costs on Lines 1–3</w:t>
            </w:r>
            <w:r w:rsidR="008D349A">
              <w:t>, pharmacy costs on Lines 8a–8b, and</w:t>
            </w:r>
            <w:r>
              <w:t xml:space="preserve"> all other costs on Line 12. </w:t>
            </w:r>
          </w:p>
          <w:p w:rsidR="00FC18CE" w:rsidP="00A234EE" w14:paraId="267FF08D" w14:textId="7FC7EAE5">
            <w:pPr>
              <w:pStyle w:val="TableText"/>
              <w:keepNext/>
              <w:keepLines/>
            </w:pPr>
            <w:r>
              <w:t xml:space="preserve">Similarly, include PACE costs </w:t>
            </w:r>
            <w:r w:rsidR="00AC471D">
              <w:t xml:space="preserve">for </w:t>
            </w:r>
            <w:r>
              <w:t>medical</w:t>
            </w:r>
            <w:r w:rsidR="00AC471D">
              <w:t xml:space="preserve"> on Lines 1–3, </w:t>
            </w:r>
            <w:r>
              <w:t>pharmacy costs</w:t>
            </w:r>
            <w:r w:rsidR="00AC471D">
              <w:t xml:space="preserve"> on Lines 8a–8b, and all other costs</w:t>
            </w:r>
            <w:r>
              <w:t xml:space="preserve"> on Line 12.</w:t>
            </w:r>
          </w:p>
        </w:tc>
      </w:tr>
      <w:tr w14:paraId="57B0D1FD" w14:textId="77777777" w:rsidTr="00E970DE">
        <w:tblPrEx>
          <w:tblW w:w="5000" w:type="pct"/>
          <w:tblLook w:val="04A0"/>
        </w:tblPrEx>
        <w:trPr>
          <w:cantSplit/>
        </w:trPr>
        <w:tc>
          <w:tcPr>
            <w:tcW w:w="533" w:type="pct"/>
            <w:vAlign w:val="center"/>
          </w:tcPr>
          <w:p w:rsidR="00FC18CE" w:rsidRPr="005C24A6" w:rsidP="006F0995" w14:paraId="3AEED44E" w14:textId="77777777">
            <w:pPr>
              <w:pStyle w:val="TableText"/>
              <w:keepNext/>
              <w:keepLines/>
            </w:pPr>
            <w:r w:rsidRPr="005C24A6">
              <w:t>9D</w:t>
            </w:r>
          </w:p>
        </w:tc>
        <w:tc>
          <w:tcPr>
            <w:tcW w:w="4467" w:type="pct"/>
            <w:vAlign w:val="center"/>
          </w:tcPr>
          <w:p w:rsidR="00FC18CE" w:rsidP="006F0995" w14:paraId="775374B2" w14:textId="05CF5138">
            <w:pPr>
              <w:pStyle w:val="TableText"/>
              <w:keepNext/>
              <w:keepLines/>
            </w:pPr>
            <w:r>
              <w:t xml:space="preserve">Report ADHC charges and collections on this table, generally as Medicaid and/or Medicare. Because of FQHC procedures, it is possible that there will also be significant positive or negative </w:t>
            </w:r>
            <w:r w:rsidR="00993DDB">
              <w:t>adjustments</w:t>
            </w:r>
            <w:r>
              <w:t>. In addition, see Medi-Medi</w:t>
            </w:r>
            <w:r w:rsidR="00EE6266">
              <w:t>,</w:t>
            </w:r>
            <w:r>
              <w:t xml:space="preserve"> below.</w:t>
            </w:r>
          </w:p>
        </w:tc>
      </w:tr>
    </w:tbl>
    <w:p w:rsidR="00FC18CE" w14:paraId="5BA46547" w14:textId="53E20281">
      <w:pPr>
        <w:pStyle w:val="Heading2"/>
      </w:pPr>
      <w:bookmarkStart w:id="839" w:name="_Medi-Medi/Dually_Eligible"/>
      <w:bookmarkStart w:id="840" w:name="_Toc412466586"/>
      <w:bookmarkStart w:id="841" w:name="_Toc34784883"/>
      <w:bookmarkStart w:id="842" w:name="_Toc130347375"/>
      <w:bookmarkStart w:id="843" w:name="_Toc197023444"/>
      <w:bookmarkEnd w:id="839"/>
      <w:r>
        <w:t>Medi-Medi</w:t>
      </w:r>
      <w:bookmarkEnd w:id="840"/>
      <w:r>
        <w:t>/Dually Eligible</w:t>
      </w:r>
      <w:bookmarkEnd w:id="841"/>
      <w:bookmarkEnd w:id="842"/>
      <w:bookmarkEnd w:id="843"/>
    </w:p>
    <w:p w:rsidR="00FC18CE" w:rsidP="00F62D42" w14:paraId="4CCE46C2" w14:textId="6E821939">
      <w:r w:rsidRPr="00076B69">
        <w:t xml:space="preserve">Some individuals are eligible </w:t>
      </w:r>
      <w:r w:rsidR="001260B3">
        <w:t xml:space="preserve">for </w:t>
      </w:r>
      <w:r>
        <w:t>and enrolled in</w:t>
      </w:r>
      <w:r w:rsidRPr="00076B69">
        <w:t xml:space="preserve"> both Medicare and Medicaid</w:t>
      </w:r>
      <w:r>
        <w:t xml:space="preserve"> (commonly referred to as Medi-Medi or </w:t>
      </w:r>
      <w:r w:rsidR="00EE6266">
        <w:t>d</w:t>
      </w:r>
      <w:r>
        <w:t xml:space="preserve">ually </w:t>
      </w:r>
      <w:r w:rsidR="00EE6266">
        <w:t>eligible</w:t>
      </w:r>
      <w:r>
        <w:t>)</w:t>
      </w:r>
      <w:r w:rsidRPr="00076B69">
        <w:t>. In this case, Medicare is primary and billed first. After Medicare pays its (usually FQHC</w:t>
      </w:r>
      <w:r w:rsidR="00916244">
        <w:t xml:space="preserve">-associated Z code or </w:t>
      </w:r>
      <w:r>
        <w:t>geographic</w:t>
      </w:r>
      <w:r w:rsidR="00EE6266">
        <w:t>-</w:t>
      </w:r>
      <w:r>
        <w:t>rate</w:t>
      </w:r>
      <w:r w:rsidR="00EE6266">
        <w:t>-</w:t>
      </w:r>
      <w:r w:rsidR="00916244">
        <w:t>adjust</w:t>
      </w:r>
      <w:r w:rsidR="001260B3">
        <w:t>ed</w:t>
      </w:r>
      <w:r w:rsidRPr="00076B69">
        <w:t>) fee, the remainder is billed to Medicaid</w:t>
      </w:r>
      <w:r>
        <w:t>,</w:t>
      </w:r>
      <w:r w:rsidRPr="00076B69">
        <w:t xml:space="preserve"> which pays an amount based on policy </w:t>
      </w:r>
      <w:r>
        <w:t>that</w:t>
      </w:r>
      <w:r w:rsidRPr="00076B69">
        <w:t xml:space="preserve"> varies from </w:t>
      </w:r>
      <w:r>
        <w:t>s</w:t>
      </w:r>
      <w:r w:rsidRPr="00076B69">
        <w:t xml:space="preserve">tate to </w:t>
      </w:r>
      <w:r>
        <w:t>s</w:t>
      </w:r>
      <w:r w:rsidRPr="00076B69">
        <w:t>tate.</w:t>
      </w:r>
      <w:r w:rsidR="00AD41AD">
        <w:t xml:space="preserve"> In some states, the bill flows automatically from Medicare to Medicaid. In others, </w:t>
      </w:r>
      <w:r w:rsidR="00AD41AD">
        <w:t>the bill is paid by Medicare</w:t>
      </w:r>
      <w:r w:rsidR="00AD41AD">
        <w:t xml:space="preserve"> with some portion denied, and then the service is rebilled to Medicaid as a secondary payer.</w:t>
      </w:r>
    </w:p>
    <w:tbl>
      <w:tblPr>
        <w:tblStyle w:val="UDSTables"/>
        <w:tblCaption w:val="Medi-Medi/Dually Eligible (Tables Affected)"/>
        <w:tblW w:w="10327" w:type="dxa"/>
        <w:tblLook w:val="04A0"/>
      </w:tblPr>
      <w:tblGrid>
        <w:gridCol w:w="1184"/>
        <w:gridCol w:w="9143"/>
      </w:tblGrid>
      <w:tr w14:paraId="1825960F" w14:textId="77777777" w:rsidTr="00FF1EBB">
        <w:tblPrEx>
          <w:tblW w:w="10327" w:type="dxa"/>
          <w:tblLook w:val="04A0"/>
        </w:tblPrEx>
        <w:trPr>
          <w:cantSplit/>
          <w:trHeight w:val="362"/>
          <w:tblHeader/>
        </w:trPr>
        <w:tc>
          <w:tcPr>
            <w:tcW w:w="1184" w:type="dxa"/>
            <w:shd w:val="clear" w:color="auto" w:fill="CCDDF1"/>
            <w:vAlign w:val="center"/>
          </w:tcPr>
          <w:p w:rsidR="00FC18CE" w:rsidRPr="006F0995" w:rsidP="00EE71BC" w14:paraId="207D64E2" w14:textId="77777777">
            <w:pPr>
              <w:pStyle w:val="TableText"/>
              <w:rPr>
                <w:color w:val="006699"/>
              </w:rPr>
            </w:pPr>
            <w:r w:rsidRPr="006F0995">
              <w:rPr>
                <w:color w:val="006699"/>
              </w:rPr>
              <w:t>Tables Affected</w:t>
            </w:r>
          </w:p>
        </w:tc>
        <w:tc>
          <w:tcPr>
            <w:tcW w:w="9143" w:type="dxa"/>
            <w:shd w:val="clear" w:color="auto" w:fill="CCDDF1"/>
            <w:vAlign w:val="center"/>
          </w:tcPr>
          <w:p w:rsidR="00FC18CE" w:rsidRPr="006F0995" w:rsidP="00EE71BC" w14:paraId="0593F4DE" w14:textId="77777777">
            <w:pPr>
              <w:pStyle w:val="TableText"/>
              <w:rPr>
                <w:color w:val="006699"/>
              </w:rPr>
            </w:pPr>
            <w:r w:rsidRPr="006F0995">
              <w:rPr>
                <w:color w:val="006699"/>
              </w:rPr>
              <w:t>Treatment</w:t>
            </w:r>
          </w:p>
        </w:tc>
      </w:tr>
      <w:tr w14:paraId="541CE7CD" w14:textId="77777777" w:rsidTr="004972F6">
        <w:tblPrEx>
          <w:tblW w:w="10327" w:type="dxa"/>
          <w:tblLook w:val="04A0"/>
        </w:tblPrEx>
        <w:trPr>
          <w:cantSplit/>
          <w:trHeight w:val="362"/>
        </w:trPr>
        <w:tc>
          <w:tcPr>
            <w:tcW w:w="1184" w:type="dxa"/>
            <w:vAlign w:val="center"/>
          </w:tcPr>
          <w:p w:rsidR="00FC18CE" w:rsidRPr="005C24A6" w:rsidP="00EE71BC" w14:paraId="74FA73C5" w14:textId="77777777">
            <w:pPr>
              <w:pStyle w:val="TableText"/>
            </w:pPr>
            <w:r w:rsidRPr="005C24A6">
              <w:t>4</w:t>
            </w:r>
          </w:p>
        </w:tc>
        <w:tc>
          <w:tcPr>
            <w:tcW w:w="9143" w:type="dxa"/>
            <w:vAlign w:val="center"/>
          </w:tcPr>
          <w:p w:rsidR="00AC471D" w:rsidP="00EE71BC" w14:paraId="6045FE1D" w14:textId="32E6DEAF">
            <w:pPr>
              <w:pStyle w:val="TableText"/>
            </w:pPr>
            <w:r>
              <w:t>Report p</w:t>
            </w:r>
            <w:r w:rsidRPr="00604B71">
              <w:t>atients on Line 9, Medicare.</w:t>
            </w:r>
          </w:p>
          <w:p w:rsidR="00AC471D" w:rsidP="00EE71BC" w14:paraId="5956549D" w14:textId="77777777">
            <w:pPr>
              <w:pStyle w:val="TableText"/>
            </w:pPr>
          </w:p>
          <w:p w:rsidR="00FC18CE" w:rsidRPr="00604B71" w14:paraId="473840DB" w14:textId="40E6A018">
            <w:pPr>
              <w:pStyle w:val="TableText"/>
            </w:pPr>
            <w:r w:rsidRPr="00604B71">
              <w:t>D</w:t>
            </w:r>
            <w:r w:rsidR="00AC471D">
              <w:t>O NOT</w:t>
            </w:r>
            <w:r w:rsidRPr="00604B71">
              <w:t xml:space="preserve"> report as Medicaid.</w:t>
            </w:r>
            <w:r>
              <w:t xml:space="preserve"> In addition, report these patients on Line 9a, Dually Eligible (Medicare and Medicaid); this line is a subset of the total reported on Line 9, Medicare.</w:t>
            </w:r>
          </w:p>
        </w:tc>
      </w:tr>
      <w:tr w14:paraId="41687AEF" w14:textId="77777777" w:rsidTr="004972F6">
        <w:tblPrEx>
          <w:tblW w:w="10327" w:type="dxa"/>
          <w:tblLook w:val="04A0"/>
        </w:tblPrEx>
        <w:trPr>
          <w:cantSplit/>
          <w:trHeight w:val="362"/>
        </w:trPr>
        <w:tc>
          <w:tcPr>
            <w:tcW w:w="1184" w:type="dxa"/>
            <w:vAlign w:val="center"/>
          </w:tcPr>
          <w:p w:rsidR="00FC18CE" w:rsidRPr="005C24A6" w:rsidP="00EE71BC" w14:paraId="73F57FEE" w14:textId="77777777">
            <w:pPr>
              <w:pStyle w:val="TableText"/>
            </w:pPr>
            <w:r w:rsidRPr="005C24A6">
              <w:t>9D</w:t>
            </w:r>
          </w:p>
        </w:tc>
        <w:tc>
          <w:tcPr>
            <w:tcW w:w="9143" w:type="dxa"/>
            <w:vAlign w:val="center"/>
          </w:tcPr>
          <w:p w:rsidR="00FC18CE" w:rsidRPr="00604B71" w14:paraId="2C39D336" w14:textId="724E7344">
            <w:pPr>
              <w:pStyle w:val="TableText"/>
            </w:pPr>
            <w:r w:rsidRPr="00604B71">
              <w:t xml:space="preserve">While the entire charge </w:t>
            </w:r>
            <w:r w:rsidR="00F909DB">
              <w:t>first</w:t>
            </w:r>
            <w:r w:rsidR="00EE6266">
              <w:t xml:space="preserve"> </w:t>
            </w:r>
            <w:r w:rsidRPr="00604B71">
              <w:t>shows as a Medicare charge, after Medicare makes its payment</w:t>
            </w:r>
            <w:r w:rsidR="00294590">
              <w:t>,</w:t>
            </w:r>
            <w:r w:rsidRPr="00604B71">
              <w:t xml:space="preserve"> the remaining allowable amount is reclassified to Medicaid. </w:t>
            </w:r>
            <w:r>
              <w:t>Report t</w:t>
            </w:r>
            <w:r w:rsidRPr="00604B71">
              <w:t xml:space="preserve">he payment received from Medicaid on Line 1 in Column </w:t>
            </w:r>
            <w:r>
              <w:t>B</w:t>
            </w:r>
            <w:r w:rsidRPr="00604B71">
              <w:t xml:space="preserve">. </w:t>
            </w:r>
            <w:r w:rsidR="007D0D10">
              <w:t xml:space="preserve">Report </w:t>
            </w:r>
            <w:r>
              <w:t>t</w:t>
            </w:r>
            <w:r w:rsidRPr="00604B71">
              <w:t xml:space="preserve">he difference between the charge and the collection as a positive or negative </w:t>
            </w:r>
            <w:r w:rsidR="00993DDB">
              <w:t>adjustment</w:t>
            </w:r>
            <w:r>
              <w:t>,</w:t>
            </w:r>
            <w:r w:rsidRPr="00604B71">
              <w:t xml:space="preserve"> depending on the amount.</w:t>
            </w:r>
            <w:r w:rsidR="006336F2">
              <w:t xml:space="preserve"> The health center must ensure that the charge is reclassified from Medicare to Medicaid</w:t>
            </w:r>
            <w:r w:rsidR="00113422">
              <w:t>.</w:t>
            </w:r>
            <w:r w:rsidR="006336F2">
              <w:t xml:space="preserve"> </w:t>
            </w:r>
            <w:r w:rsidR="00113422">
              <w:t xml:space="preserve">If </w:t>
            </w:r>
            <w:r w:rsidR="00CB413B">
              <w:t>your</w:t>
            </w:r>
            <w:r w:rsidR="00113422">
              <w:t xml:space="preserve"> system does not </w:t>
            </w:r>
            <w:r w:rsidR="00DF70A2">
              <w:t xml:space="preserve">reallocate </w:t>
            </w:r>
            <w:r w:rsidR="00E972D4">
              <w:t xml:space="preserve">the </w:t>
            </w:r>
            <w:r w:rsidR="00DF70A2">
              <w:t>charge automatically,</w:t>
            </w:r>
            <w:r w:rsidR="006B5D99">
              <w:t xml:space="preserve"> it </w:t>
            </w:r>
            <w:r w:rsidR="00B64AA5">
              <w:t>should</w:t>
            </w:r>
            <w:r w:rsidR="006B5D99">
              <w:t xml:space="preserve"> be done manually</w:t>
            </w:r>
            <w:r w:rsidR="007C199A">
              <w:t>.</w:t>
            </w:r>
            <w:r w:rsidR="00415FB7">
              <w:t xml:space="preserve"> </w:t>
            </w:r>
          </w:p>
        </w:tc>
      </w:tr>
    </w:tbl>
    <w:p w:rsidR="00FC18CE" w14:paraId="654F2DFE" w14:textId="78161BCA">
      <w:pPr>
        <w:pStyle w:val="Heading2"/>
      </w:pPr>
      <w:bookmarkStart w:id="844" w:name="_Certain_Grant-Supported_Clinical"/>
      <w:bookmarkStart w:id="845" w:name="_Toc197023445"/>
      <w:bookmarkStart w:id="846" w:name="_Toc412466587"/>
      <w:bookmarkStart w:id="847" w:name="_Toc34784884"/>
      <w:bookmarkStart w:id="848" w:name="_Toc130347376"/>
      <w:bookmarkEnd w:id="844"/>
      <w:r>
        <w:t>Certain Grant-</w:t>
      </w:r>
      <w:r w:rsidR="00EE6266">
        <w:t xml:space="preserve">Supported </w:t>
      </w:r>
      <w:r>
        <w:t>Clinical Care Programs</w:t>
      </w:r>
      <w:bookmarkEnd w:id="845"/>
      <w:bookmarkEnd w:id="846"/>
      <w:bookmarkEnd w:id="847"/>
      <w:bookmarkEnd w:id="848"/>
    </w:p>
    <w:p w:rsidR="00FC18CE" w:rsidRPr="00EE71BC" w:rsidP="006F0995" w14:paraId="29A461D6" w14:textId="1ECD7C22">
      <w:pPr>
        <w:keepNext/>
        <w:keepLines/>
      </w:pPr>
      <w:r w:rsidRPr="00EE71BC">
        <w:t>Some programs pay providers on a fee-for-service or fee</w:t>
      </w:r>
      <w:r w:rsidR="002811E9">
        <w:t>-</w:t>
      </w:r>
      <w:r w:rsidRPr="00EE71BC">
        <w:t>per</w:t>
      </w:r>
      <w:r w:rsidR="002811E9">
        <w:t>-</w:t>
      </w:r>
      <w:r w:rsidRPr="00EE71BC">
        <w:t xml:space="preserve">visit basis under a contract, which may or may not also have a cap on total payments per grant period </w:t>
      </w:r>
      <w:r w:rsidR="009B2103">
        <w:t>(</w:t>
      </w:r>
      <w:r w:rsidRPr="00EE71BC">
        <w:t>usually the state fiscal year</w:t>
      </w:r>
      <w:r w:rsidR="009B2103">
        <w:t>)</w:t>
      </w:r>
      <w:r w:rsidRPr="00EE71BC">
        <w:t xml:space="preserve">. They cover a very narrow range of services. Breast and </w:t>
      </w:r>
      <w:r w:rsidR="009B2103">
        <w:t>c</w:t>
      </w:r>
      <w:r w:rsidRPr="00EE71BC">
        <w:t xml:space="preserve">ervical </w:t>
      </w:r>
      <w:r w:rsidR="009B2103">
        <w:t>c</w:t>
      </w:r>
      <w:r w:rsidRPr="00EE71BC">
        <w:t xml:space="preserve">ancer </w:t>
      </w:r>
      <w:r w:rsidR="00BA054B">
        <w:t>early detection</w:t>
      </w:r>
      <w:r w:rsidRPr="00EE71BC" w:rsidR="00BA054B">
        <w:t xml:space="preserve"> </w:t>
      </w:r>
      <w:r w:rsidRPr="00EE71BC">
        <w:t xml:space="preserve">and </w:t>
      </w:r>
      <w:r w:rsidR="009B2103">
        <w:t>f</w:t>
      </w:r>
      <w:r w:rsidRPr="00EE71BC">
        <w:t xml:space="preserve">amily </w:t>
      </w:r>
      <w:r w:rsidR="009B2103">
        <w:t>p</w:t>
      </w:r>
      <w:r w:rsidRPr="00EE71BC">
        <w:t>lanning programs are the most common, but there are others.</w:t>
      </w:r>
    </w:p>
    <w:p w:rsidR="00FC18CE" w:rsidRPr="00EE71BC" w:rsidP="006F0995" w14:paraId="224A0C2F" w14:textId="4C1FF294">
      <w:pPr>
        <w:keepNext/>
        <w:keepLines/>
      </w:pPr>
      <w:r w:rsidRPr="00EE71BC">
        <w:t>These are fee-for</w:t>
      </w:r>
      <w:r w:rsidR="00DA1F25">
        <w:t>-</w:t>
      </w:r>
      <w:r w:rsidRPr="00EE71BC">
        <w:t>service or fee-per-visit programs only.</w:t>
      </w:r>
    </w:p>
    <w:tbl>
      <w:tblPr>
        <w:tblStyle w:val="UDSTables"/>
        <w:tblCaption w:val="Certain Grant-supported Clinical Care Programs: BCCCP, Title X, etc. (Tables Affected)"/>
        <w:tblW w:w="5000" w:type="pct"/>
        <w:tblLook w:val="04A0"/>
      </w:tblPr>
      <w:tblGrid>
        <w:gridCol w:w="1075"/>
        <w:gridCol w:w="9005"/>
      </w:tblGrid>
      <w:tr w14:paraId="7E28B1A9"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6F0995" w14:paraId="0DC23ED2"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6F0995" w14:paraId="6FF0A64C" w14:textId="77777777">
            <w:pPr>
              <w:pStyle w:val="TableText"/>
              <w:keepNext/>
              <w:keepLines/>
              <w:rPr>
                <w:color w:val="006699"/>
              </w:rPr>
            </w:pPr>
            <w:r w:rsidRPr="006F0995">
              <w:rPr>
                <w:color w:val="006699"/>
              </w:rPr>
              <w:t>Treatment</w:t>
            </w:r>
          </w:p>
        </w:tc>
      </w:tr>
      <w:tr w14:paraId="4E03DE18" w14:textId="77777777" w:rsidTr="00E970DE">
        <w:tblPrEx>
          <w:tblW w:w="5000" w:type="pct"/>
          <w:tblLook w:val="04A0"/>
        </w:tblPrEx>
        <w:trPr>
          <w:cantSplit/>
        </w:trPr>
        <w:tc>
          <w:tcPr>
            <w:tcW w:w="533" w:type="pct"/>
            <w:vAlign w:val="center"/>
          </w:tcPr>
          <w:p w:rsidR="00FC18CE" w:rsidRPr="005C24A6" w:rsidP="00EE71BC" w14:paraId="7A348A91" w14:textId="77777777">
            <w:pPr>
              <w:pStyle w:val="TableText"/>
            </w:pPr>
            <w:r w:rsidRPr="005C24A6">
              <w:t>4</w:t>
            </w:r>
          </w:p>
        </w:tc>
        <w:tc>
          <w:tcPr>
            <w:tcW w:w="4467" w:type="pct"/>
            <w:vAlign w:val="center"/>
          </w:tcPr>
          <w:p w:rsidR="00FC18CE" w:rsidP="00EE6266" w14:paraId="4CB4C55A" w14:textId="4D4B3259">
            <w:pPr>
              <w:pStyle w:val="TableText"/>
            </w:pPr>
            <w:r>
              <w:t>These programs are</w:t>
            </w:r>
            <w:r w:rsidRPr="00EE6266">
              <w:t xml:space="preserve"> </w:t>
            </w:r>
            <w:r w:rsidR="000F7335">
              <w:rPr>
                <w:b/>
                <w:iCs/>
              </w:rPr>
              <w:t>NOT</w:t>
            </w:r>
            <w:r w:rsidRPr="00EE6266">
              <w:t xml:space="preserve"> </w:t>
            </w:r>
            <w:r>
              <w:t>insurance. They pay for a service, but health centers must classify patient</w:t>
            </w:r>
            <w:r w:rsidR="009B2103">
              <w:t>s</w:t>
            </w:r>
            <w:r>
              <w:t xml:space="preserve"> according to their primary health insurance carrier. Most of these programs </w:t>
            </w:r>
            <w:r w:rsidRPr="006F0995" w:rsidR="00022AE1">
              <w:t>DO NOT</w:t>
            </w:r>
            <w:r>
              <w:t xml:space="preserve"> serve insured patients, so most of the patients </w:t>
            </w:r>
            <w:r w:rsidR="00EE6266">
              <w:t xml:space="preserve">would be reported </w:t>
            </w:r>
            <w:r>
              <w:t xml:space="preserve">on Line 7 as uninsured. </w:t>
            </w:r>
          </w:p>
        </w:tc>
      </w:tr>
      <w:tr w14:paraId="0B7F4FBB" w14:textId="77777777" w:rsidTr="00E970DE">
        <w:tblPrEx>
          <w:tblW w:w="5000" w:type="pct"/>
          <w:tblLook w:val="04A0"/>
        </w:tblPrEx>
        <w:trPr>
          <w:cantSplit/>
        </w:trPr>
        <w:tc>
          <w:tcPr>
            <w:tcW w:w="533" w:type="pct"/>
            <w:vAlign w:val="center"/>
          </w:tcPr>
          <w:p w:rsidR="00FC18CE" w:rsidRPr="005C24A6" w:rsidP="00EE71BC" w14:paraId="056C14BE" w14:textId="77777777">
            <w:pPr>
              <w:pStyle w:val="TableText"/>
            </w:pPr>
            <w:r w:rsidRPr="005C24A6">
              <w:t>9D</w:t>
            </w:r>
          </w:p>
        </w:tc>
        <w:tc>
          <w:tcPr>
            <w:tcW w:w="4467" w:type="pct"/>
            <w:vAlign w:val="center"/>
          </w:tcPr>
          <w:p w:rsidR="00FC18CE" w14:paraId="1E645E38" w14:textId="18004EAC">
            <w:pPr>
              <w:pStyle w:val="TableText"/>
            </w:pPr>
            <w:r>
              <w:t xml:space="preserve">Although </w:t>
            </w:r>
            <w:r>
              <w:t xml:space="preserve">the patient is </w:t>
            </w:r>
            <w:r w:rsidR="00AC471D">
              <w:t xml:space="preserve">likely </w:t>
            </w:r>
            <w:r>
              <w:t>uninsured, th</w:t>
            </w:r>
            <w:r w:rsidRPr="00BC1B43">
              <w:t xml:space="preserve">ere </w:t>
            </w:r>
            <w:r w:rsidRPr="006F0995">
              <w:rPr>
                <w:iCs/>
              </w:rPr>
              <w:t>is</w:t>
            </w:r>
            <w:r w:rsidRPr="00BC1B43">
              <w:t xml:space="preserve"> an “</w:t>
            </w:r>
            <w:r w:rsidR="001C7B88">
              <w:t>O</w:t>
            </w:r>
            <w:r w:rsidRPr="00BC1B43">
              <w:t xml:space="preserve">ther </w:t>
            </w:r>
            <w:r w:rsidR="001C7B88">
              <w:t>P</w:t>
            </w:r>
            <w:r w:rsidRPr="00BC1B43">
              <w:t>ublic” payer for the service. Report the</w:t>
            </w:r>
            <w:r w:rsidR="002811E9">
              <w:t xml:space="preserve"> health center</w:t>
            </w:r>
            <w:r w:rsidRPr="00BC1B43">
              <w:t>’s usual and customary charge for the service (</w:t>
            </w:r>
            <w:r w:rsidR="000F7335">
              <w:rPr>
                <w:bCs/>
              </w:rPr>
              <w:t>NOT</w:t>
            </w:r>
            <w:r w:rsidRPr="00BC1B43">
              <w:t xml:space="preserve"> th</w:t>
            </w:r>
            <w:r>
              <w:t xml:space="preserve">e negotiated fee paid by the public entity) on Line 7 in Column A and the payment in Column B. Because the payment will almost always be different from the charge, </w:t>
            </w:r>
            <w:r w:rsidR="007D0D10">
              <w:t xml:space="preserve">report </w:t>
            </w:r>
            <w:r>
              <w:t xml:space="preserve">the difference as an </w:t>
            </w:r>
            <w:r w:rsidR="00993DDB">
              <w:t xml:space="preserve">adjustment </w:t>
            </w:r>
            <w:r>
              <w:t>in Column D.</w:t>
            </w:r>
          </w:p>
        </w:tc>
      </w:tr>
      <w:tr w14:paraId="584A6129" w14:textId="77777777" w:rsidTr="00E970DE">
        <w:tblPrEx>
          <w:tblW w:w="5000" w:type="pct"/>
          <w:tblLook w:val="04A0"/>
        </w:tblPrEx>
        <w:trPr>
          <w:cantSplit/>
        </w:trPr>
        <w:tc>
          <w:tcPr>
            <w:tcW w:w="533" w:type="pct"/>
            <w:vAlign w:val="center"/>
          </w:tcPr>
          <w:p w:rsidR="00FC18CE" w:rsidRPr="005C24A6" w:rsidP="00EE71BC" w14:paraId="2E22740E" w14:textId="77777777">
            <w:pPr>
              <w:pStyle w:val="TableText"/>
            </w:pPr>
            <w:r w:rsidRPr="005C24A6">
              <w:t>9E</w:t>
            </w:r>
          </w:p>
        </w:tc>
        <w:tc>
          <w:tcPr>
            <w:tcW w:w="4467" w:type="pct"/>
            <w:vAlign w:val="center"/>
          </w:tcPr>
          <w:p w:rsidR="00FC18CE" w14:paraId="7ACAFC9F" w14:textId="6C568994">
            <w:pPr>
              <w:pStyle w:val="TableText"/>
            </w:pPr>
            <w:r>
              <w:t>D</w:t>
            </w:r>
            <w:r w:rsidR="00AC471D">
              <w:t>O NOT</w:t>
            </w:r>
            <w:r>
              <w:t xml:space="preserve"> </w:t>
            </w:r>
            <w:r w:rsidR="007D0D10">
              <w:t xml:space="preserve">report </w:t>
            </w:r>
            <w:r>
              <w:t>the grant or contract covering the fee-for-service or fee-per-visit amount</w:t>
            </w:r>
            <w:r w:rsidRPr="00EE6266">
              <w:t xml:space="preserve"> </w:t>
            </w:r>
            <w:r w:rsidRPr="00430663">
              <w:rPr>
                <w:iCs/>
              </w:rPr>
              <w:t>on Table 9E.</w:t>
            </w:r>
            <w:r>
              <w:rPr>
                <w:i/>
                <w:iCs/>
              </w:rPr>
              <w:t xml:space="preserve"> </w:t>
            </w:r>
            <w:r>
              <w:t>Fully account for this on Table 9D.</w:t>
            </w:r>
          </w:p>
        </w:tc>
      </w:tr>
    </w:tbl>
    <w:p w:rsidR="00FC18CE" w14:paraId="61C5BEED" w14:textId="4EE8D9CB">
      <w:pPr>
        <w:pStyle w:val="Heading2"/>
      </w:pPr>
      <w:bookmarkStart w:id="849" w:name="_State_or_Local_1"/>
      <w:bookmarkStart w:id="850" w:name="_Toc412466588"/>
      <w:bookmarkStart w:id="851" w:name="_Toc34784885"/>
      <w:bookmarkStart w:id="852" w:name="_Toc130347377"/>
      <w:bookmarkStart w:id="853" w:name="_Toc197023446"/>
      <w:bookmarkEnd w:id="849"/>
      <w:r>
        <w:t xml:space="preserve">State or Local </w:t>
      </w:r>
      <w:r w:rsidR="00FF1EBB">
        <w:t>Indigent Care</w:t>
      </w:r>
      <w:r>
        <w:t xml:space="preserve"> Programs</w:t>
      </w:r>
      <w:bookmarkEnd w:id="850"/>
      <w:bookmarkEnd w:id="851"/>
      <w:bookmarkEnd w:id="852"/>
      <w:bookmarkEnd w:id="853"/>
    </w:p>
    <w:p w:rsidR="00FC18CE" w:rsidP="004972F6" w14:paraId="7A3A808E" w14:textId="3FD6B9CD">
      <w:pPr>
        <w:keepNext/>
        <w:keepLines/>
      </w:pPr>
      <w:r w:rsidRPr="00076B69">
        <w:t>These pay</w:t>
      </w:r>
      <w:r w:rsidR="00F8672D">
        <w:t xml:space="preserve"> </w:t>
      </w:r>
      <w:r w:rsidRPr="00076B69">
        <w:t xml:space="preserve">for a wide range of clinical services </w:t>
      </w:r>
      <w:r w:rsidR="001618A5">
        <w:t>through a state or local government grant</w:t>
      </w:r>
      <w:r w:rsidRPr="00076B69" w:rsidR="001618A5">
        <w:t xml:space="preserve"> </w:t>
      </w:r>
      <w:r w:rsidR="001618A5">
        <w:t xml:space="preserve">earmarked </w:t>
      </w:r>
      <w:r w:rsidRPr="00076B69">
        <w:t xml:space="preserve">for uninsured patients, generally those under </w:t>
      </w:r>
      <w:r>
        <w:t>an</w:t>
      </w:r>
      <w:r w:rsidRPr="00076B69">
        <w:t xml:space="preserve"> income limit. Most </w:t>
      </w:r>
      <w:r>
        <w:t>of these programs set</w:t>
      </w:r>
      <w:r w:rsidRPr="00076B69">
        <w:t xml:space="preserve"> </w:t>
      </w:r>
      <w:r>
        <w:t xml:space="preserve">payment </w:t>
      </w:r>
      <w:r w:rsidRPr="00076B69">
        <w:t>cap</w:t>
      </w:r>
      <w:r>
        <w:t>s</w:t>
      </w:r>
      <w:r w:rsidRPr="00076B69">
        <w:t xml:space="preserve"> and </w:t>
      </w:r>
      <w:r>
        <w:t xml:space="preserve">often make </w:t>
      </w:r>
      <w:r w:rsidRPr="00076B69">
        <w:t>payments in a different fiscal year</w:t>
      </w:r>
      <w:r w:rsidR="00A41781">
        <w:t xml:space="preserve"> than that in which the patient received the service</w:t>
      </w:r>
      <w:r w:rsidRPr="00076B69">
        <w:t>.</w:t>
      </w:r>
      <w:r w:rsidR="00691BBC">
        <w:t xml:space="preserve"> IHS P</w:t>
      </w:r>
      <w:r w:rsidR="007522D6">
        <w:t xml:space="preserve">ub. </w:t>
      </w:r>
      <w:r w:rsidR="00691BBC">
        <w:t>L</w:t>
      </w:r>
      <w:r w:rsidR="007522D6">
        <w:t>.</w:t>
      </w:r>
      <w:r w:rsidR="00691BBC">
        <w:t xml:space="preserve"> 93-638 Compact funds are included.</w:t>
      </w:r>
    </w:p>
    <w:tbl>
      <w:tblPr>
        <w:tblStyle w:val="UDSTables"/>
        <w:tblCaption w:val="State or Local Safety Net Program (Tables Affected)"/>
        <w:tblW w:w="5000" w:type="pct"/>
        <w:tblLook w:val="04A0"/>
      </w:tblPr>
      <w:tblGrid>
        <w:gridCol w:w="1075"/>
        <w:gridCol w:w="9005"/>
      </w:tblGrid>
      <w:tr w14:paraId="62145CBE"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4972F6" w14:paraId="3162CE75"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4972F6" w14:paraId="3697368C" w14:textId="77777777">
            <w:pPr>
              <w:pStyle w:val="TableText"/>
              <w:keepNext/>
              <w:keepLines/>
              <w:rPr>
                <w:color w:val="006699"/>
              </w:rPr>
            </w:pPr>
            <w:r w:rsidRPr="006F0995">
              <w:rPr>
                <w:color w:val="006699"/>
              </w:rPr>
              <w:t>Treatment</w:t>
            </w:r>
          </w:p>
        </w:tc>
      </w:tr>
      <w:tr w14:paraId="616085AF" w14:textId="77777777" w:rsidTr="00E970DE">
        <w:tblPrEx>
          <w:tblW w:w="5000" w:type="pct"/>
          <w:tblLook w:val="04A0"/>
        </w:tblPrEx>
        <w:trPr>
          <w:cantSplit/>
        </w:trPr>
        <w:tc>
          <w:tcPr>
            <w:tcW w:w="533" w:type="pct"/>
            <w:vAlign w:val="center"/>
          </w:tcPr>
          <w:p w:rsidR="00FC18CE" w:rsidRPr="005C24A6" w:rsidP="004972F6" w14:paraId="4236D498" w14:textId="77777777">
            <w:pPr>
              <w:pStyle w:val="TableText"/>
              <w:keepNext/>
              <w:keepLines/>
            </w:pPr>
            <w:r w:rsidRPr="005C24A6">
              <w:t>4</w:t>
            </w:r>
          </w:p>
        </w:tc>
        <w:tc>
          <w:tcPr>
            <w:tcW w:w="4467" w:type="pct"/>
            <w:vAlign w:val="center"/>
          </w:tcPr>
          <w:p w:rsidR="00FC18CE" w:rsidP="004972F6" w14:paraId="4C869074" w14:textId="6B698F41">
            <w:pPr>
              <w:pStyle w:val="TableText"/>
              <w:keepNext/>
              <w:keepLines/>
            </w:pPr>
            <w:r>
              <w:t xml:space="preserve">While patients may need to </w:t>
            </w:r>
            <w:r w:rsidR="008960AE">
              <w:t>meet</w:t>
            </w:r>
            <w:r>
              <w:t xml:space="preserve"> eligibility</w:t>
            </w:r>
            <w:r w:rsidR="008960AE">
              <w:t xml:space="preserve"> criteria</w:t>
            </w:r>
            <w:r>
              <w:t xml:space="preserve">, these programs are </w:t>
            </w:r>
            <w:r w:rsidR="000F7335">
              <w:t>NOT</w:t>
            </w:r>
            <w:r>
              <w:t xml:space="preserve"> public insurance. Count patients </w:t>
            </w:r>
            <w:r w:rsidR="008960AE">
              <w:t xml:space="preserve">receiving care through these programs </w:t>
            </w:r>
            <w:r>
              <w:t>on Line 7 as uninsured</w:t>
            </w:r>
            <w:r w:rsidR="005C6205">
              <w:t>,</w:t>
            </w:r>
            <w:r>
              <w:t xml:space="preserve"> unless they have</w:t>
            </w:r>
            <w:r w:rsidR="008D349A">
              <w:t xml:space="preserve"> some form of primary medical</w:t>
            </w:r>
            <w:r>
              <w:t xml:space="preserve"> insurance.</w:t>
            </w:r>
          </w:p>
        </w:tc>
      </w:tr>
      <w:tr w14:paraId="3942BE79" w14:textId="77777777" w:rsidTr="00E970DE">
        <w:tblPrEx>
          <w:tblW w:w="5000" w:type="pct"/>
          <w:tblLook w:val="04A0"/>
        </w:tblPrEx>
        <w:trPr>
          <w:cantSplit/>
        </w:trPr>
        <w:tc>
          <w:tcPr>
            <w:tcW w:w="533" w:type="pct"/>
            <w:vAlign w:val="center"/>
          </w:tcPr>
          <w:p w:rsidR="00FC18CE" w:rsidRPr="005C24A6" w:rsidP="004972F6" w14:paraId="4EF578B8" w14:textId="77777777">
            <w:pPr>
              <w:pStyle w:val="TableText"/>
              <w:keepNext/>
              <w:keepLines/>
            </w:pPr>
            <w:r w:rsidRPr="005C24A6">
              <w:t>9D</w:t>
            </w:r>
          </w:p>
        </w:tc>
        <w:tc>
          <w:tcPr>
            <w:tcW w:w="4467" w:type="pct"/>
            <w:vAlign w:val="center"/>
          </w:tcPr>
          <w:p w:rsidR="00FC18CE" w:rsidP="00FD48C7" w14:paraId="3A250522" w14:textId="76DA1B59">
            <w:pPr>
              <w:pStyle w:val="TableText"/>
              <w:keepNext/>
              <w:keepLines/>
            </w:pPr>
            <w:r>
              <w:t>The health center’s usual charges for each service are charged directly to patient</w:t>
            </w:r>
            <w:r w:rsidR="009B2103">
              <w:t>s</w:t>
            </w:r>
            <w:r>
              <w:t xml:space="preserve"> (reported on Line 13, Column A). If patient</w:t>
            </w:r>
            <w:r w:rsidR="009B2103">
              <w:t>s</w:t>
            </w:r>
            <w:r>
              <w:t xml:space="preserve"> pay any co-payment, report it in Column B. If they are responsible for a co-payment but </w:t>
            </w:r>
            <w:r w:rsidR="00022AE1">
              <w:t>DO NOT</w:t>
            </w:r>
            <w:r>
              <w:t xml:space="preserve"> pay it, it remains a receivable until it is collected or is written off as bad</w:t>
            </w:r>
            <w:r w:rsidR="00A41781">
              <w:t xml:space="preserve"> </w:t>
            </w:r>
            <w:r>
              <w:t xml:space="preserve">debt in Column F. Report </w:t>
            </w:r>
            <w:r w:rsidR="00FD48C7">
              <w:t xml:space="preserve">the portion of the charge not covered by the indigent </w:t>
            </w:r>
            <w:r w:rsidR="00AD41AD">
              <w:t xml:space="preserve">care </w:t>
            </w:r>
            <w:r w:rsidR="00FD48C7">
              <w:t>program or the patient’s responsibility</w:t>
            </w:r>
            <w:r>
              <w:t xml:space="preserve"> as a sliding </w:t>
            </w:r>
            <w:r w:rsidR="00197299">
              <w:t xml:space="preserve">fee </w:t>
            </w:r>
            <w:r>
              <w:t>discount in Column E.</w:t>
            </w:r>
          </w:p>
        </w:tc>
      </w:tr>
      <w:tr w14:paraId="7A9496C8" w14:textId="77777777" w:rsidTr="00E970DE">
        <w:tblPrEx>
          <w:tblW w:w="5000" w:type="pct"/>
          <w:tblLook w:val="04A0"/>
        </w:tblPrEx>
        <w:trPr>
          <w:cantSplit/>
        </w:trPr>
        <w:tc>
          <w:tcPr>
            <w:tcW w:w="533" w:type="pct"/>
            <w:vAlign w:val="center"/>
          </w:tcPr>
          <w:p w:rsidR="00FC18CE" w:rsidRPr="005C24A6" w:rsidP="004972F6" w14:paraId="5091E89F" w14:textId="77777777">
            <w:pPr>
              <w:pStyle w:val="TableText"/>
              <w:keepNext/>
              <w:keepLines/>
            </w:pPr>
            <w:r w:rsidRPr="005C24A6">
              <w:t>9E</w:t>
            </w:r>
          </w:p>
        </w:tc>
        <w:tc>
          <w:tcPr>
            <w:tcW w:w="4467" w:type="pct"/>
            <w:vAlign w:val="center"/>
          </w:tcPr>
          <w:p w:rsidR="00FC18CE" w:rsidP="004972F6" w14:paraId="0895EC3D" w14:textId="05E15294">
            <w:pPr>
              <w:pStyle w:val="TableText"/>
              <w:keepNext/>
              <w:keepLines/>
            </w:pPr>
            <w:r>
              <w:t xml:space="preserve">Report the total amount received during the calendar year from the state or local indigent care program </w:t>
            </w:r>
            <w:r w:rsidR="00691BBC">
              <w:t>or IHS P</w:t>
            </w:r>
            <w:r w:rsidR="007522D6">
              <w:t xml:space="preserve">ub. </w:t>
            </w:r>
            <w:r w:rsidR="00691BBC">
              <w:t>L</w:t>
            </w:r>
            <w:r w:rsidR="007522D6">
              <w:t>.</w:t>
            </w:r>
            <w:r w:rsidR="00691BBC">
              <w:t xml:space="preserve"> 93-638 Compact fund </w:t>
            </w:r>
            <w:r>
              <w:t>on Line 6a</w:t>
            </w:r>
            <w:r w:rsidR="00AC52A8">
              <w:t xml:space="preserve"> and specify the source</w:t>
            </w:r>
            <w:r>
              <w:t>.</w:t>
            </w:r>
          </w:p>
        </w:tc>
      </w:tr>
    </w:tbl>
    <w:p w:rsidR="00FC18CE" w14:paraId="2C499E4D" w14:textId="00A9E386">
      <w:pPr>
        <w:pStyle w:val="Heading2"/>
      </w:pPr>
      <w:bookmarkStart w:id="854" w:name="_Workers’_Compensation"/>
      <w:bookmarkStart w:id="855" w:name="_Toc412466589"/>
      <w:bookmarkStart w:id="856" w:name="_Toc34784886"/>
      <w:bookmarkStart w:id="857" w:name="_Toc130347378"/>
      <w:bookmarkStart w:id="858" w:name="_Toc197023447"/>
      <w:bookmarkEnd w:id="854"/>
      <w:r>
        <w:t>Workers’ Compensation</w:t>
      </w:r>
      <w:bookmarkEnd w:id="855"/>
      <w:bookmarkEnd w:id="856"/>
      <w:bookmarkEnd w:id="857"/>
      <w:bookmarkEnd w:id="858"/>
    </w:p>
    <w:p w:rsidR="00FC18CE" w:rsidP="00F62D42" w14:paraId="1F4AC146" w14:textId="3B284C13">
      <w:r>
        <w:t xml:space="preserve">Workers’ </w:t>
      </w:r>
      <w:r w:rsidR="009B2103">
        <w:t>c</w:t>
      </w:r>
      <w:r>
        <w:t xml:space="preserve">ompensation is a form of </w:t>
      </w:r>
      <w:r w:rsidRPr="00B95AB2">
        <w:t>liability insurance for employers</w:t>
      </w:r>
      <w:r w:rsidR="009B2103">
        <w:t xml:space="preserve"> and</w:t>
      </w:r>
      <w:r>
        <w:t xml:space="preserve"> </w:t>
      </w:r>
      <w:r w:rsidR="009C591F">
        <w:t>NOT</w:t>
      </w:r>
      <w:r>
        <w:t xml:space="preserve"> </w:t>
      </w:r>
      <w:r w:rsidRPr="00B95AB2">
        <w:t>health insurance for employees</w:t>
      </w:r>
      <w:r>
        <w:t>.</w:t>
      </w:r>
    </w:p>
    <w:tbl>
      <w:tblPr>
        <w:tblStyle w:val="UDSTables"/>
        <w:tblCaption w:val="Workers' Compensation (Tables Affected)"/>
        <w:tblW w:w="5000" w:type="pct"/>
        <w:tblLook w:val="04A0"/>
      </w:tblPr>
      <w:tblGrid>
        <w:gridCol w:w="1075"/>
        <w:gridCol w:w="9005"/>
      </w:tblGrid>
      <w:tr w14:paraId="7EC1F58B" w14:textId="77777777" w:rsidTr="00FF1EBB">
        <w:tblPrEx>
          <w:tblW w:w="5000" w:type="pct"/>
          <w:tblLook w:val="04A0"/>
        </w:tblPrEx>
        <w:trPr>
          <w:cantSplit/>
          <w:trHeight w:val="413"/>
          <w:tblHeader/>
        </w:trPr>
        <w:tc>
          <w:tcPr>
            <w:tcW w:w="533" w:type="pct"/>
            <w:shd w:val="clear" w:color="auto" w:fill="CCDDF1"/>
            <w:vAlign w:val="center"/>
          </w:tcPr>
          <w:p w:rsidR="00FC18CE" w:rsidRPr="006F0995" w:rsidP="00EE71BC" w14:paraId="11E550FB"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EE71BC" w14:paraId="256069A7" w14:textId="77777777">
            <w:pPr>
              <w:pStyle w:val="TableText"/>
              <w:rPr>
                <w:color w:val="006699"/>
              </w:rPr>
            </w:pPr>
            <w:r w:rsidRPr="006F0995">
              <w:rPr>
                <w:color w:val="006699"/>
              </w:rPr>
              <w:t>Treatment</w:t>
            </w:r>
          </w:p>
        </w:tc>
      </w:tr>
      <w:tr w14:paraId="47EF0BE5" w14:textId="77777777" w:rsidTr="00E970DE">
        <w:tblPrEx>
          <w:tblW w:w="5000" w:type="pct"/>
          <w:tblLook w:val="04A0"/>
        </w:tblPrEx>
        <w:trPr>
          <w:cantSplit/>
        </w:trPr>
        <w:tc>
          <w:tcPr>
            <w:tcW w:w="533" w:type="pct"/>
            <w:vAlign w:val="center"/>
          </w:tcPr>
          <w:p w:rsidR="00FC18CE" w:rsidRPr="005C24A6" w:rsidP="00EE71BC" w14:paraId="71F5D971" w14:textId="77777777">
            <w:pPr>
              <w:pStyle w:val="TableText"/>
            </w:pPr>
            <w:r w:rsidRPr="005C24A6">
              <w:t>4</w:t>
            </w:r>
          </w:p>
        </w:tc>
        <w:tc>
          <w:tcPr>
            <w:tcW w:w="4467" w:type="pct"/>
            <w:vAlign w:val="center"/>
          </w:tcPr>
          <w:p w:rsidR="00FC18CE" w:rsidP="009B2103" w14:paraId="7FA3BF4E" w14:textId="749948C3">
            <w:pPr>
              <w:pStyle w:val="TableText"/>
            </w:pPr>
            <w:r>
              <w:t xml:space="preserve">If </w:t>
            </w:r>
            <w:r w:rsidR="009B2103">
              <w:t>w</w:t>
            </w:r>
            <w:r>
              <w:t xml:space="preserve">orkers’ </w:t>
            </w:r>
            <w:r w:rsidR="009B2103">
              <w:t>c</w:t>
            </w:r>
            <w:r>
              <w:t xml:space="preserve">ompensation covers a patient’s bills, the patient usually has related insurance. Report that on Table 4 </w:t>
            </w:r>
            <w:r w:rsidR="005C6205">
              <w:t>(</w:t>
            </w:r>
            <w:r>
              <w:t xml:space="preserve">even if the health center is not billing the insurance). Patients with work-related insurance go on Line 11 (Private). Those </w:t>
            </w:r>
            <w:r w:rsidRPr="006F0995">
              <w:rPr>
                <w:b/>
              </w:rPr>
              <w:t>without</w:t>
            </w:r>
            <w:r w:rsidRPr="00D76434">
              <w:t xml:space="preserve"> </w:t>
            </w:r>
            <w:r w:rsidRPr="006F0995">
              <w:rPr>
                <w:iCs/>
              </w:rPr>
              <w:t>any</w:t>
            </w:r>
            <w:r w:rsidRPr="00D76434">
              <w:t xml:space="preserve"> </w:t>
            </w:r>
            <w:r>
              <w:t>health insurance go on Line 7 (Uninsured).</w:t>
            </w:r>
          </w:p>
        </w:tc>
      </w:tr>
      <w:tr w14:paraId="35B8E281" w14:textId="77777777" w:rsidTr="00E970DE">
        <w:tblPrEx>
          <w:tblW w:w="5000" w:type="pct"/>
          <w:tblLook w:val="04A0"/>
        </w:tblPrEx>
        <w:trPr>
          <w:cantSplit/>
        </w:trPr>
        <w:tc>
          <w:tcPr>
            <w:tcW w:w="533" w:type="pct"/>
            <w:vAlign w:val="center"/>
          </w:tcPr>
          <w:p w:rsidR="00FC18CE" w:rsidRPr="005C24A6" w:rsidP="00EE71BC" w14:paraId="38A83412" w14:textId="77777777">
            <w:pPr>
              <w:pStyle w:val="TableText"/>
            </w:pPr>
            <w:r w:rsidRPr="005C24A6">
              <w:t>9D</w:t>
            </w:r>
          </w:p>
        </w:tc>
        <w:tc>
          <w:tcPr>
            <w:tcW w:w="4467" w:type="pct"/>
            <w:vAlign w:val="center"/>
          </w:tcPr>
          <w:p w:rsidR="00FC18CE" w14:paraId="27E27540" w14:textId="7C364796">
            <w:pPr>
              <w:pStyle w:val="TableText"/>
            </w:pPr>
            <w:r>
              <w:t xml:space="preserve">Report charges, collections, and </w:t>
            </w:r>
            <w:r w:rsidR="00993DDB">
              <w:t xml:space="preserve">adjustments </w:t>
            </w:r>
            <w:r>
              <w:t xml:space="preserve">for </w:t>
            </w:r>
            <w:r w:rsidR="009B2103">
              <w:t>w</w:t>
            </w:r>
            <w:r>
              <w:t xml:space="preserve">orkers’ </w:t>
            </w:r>
            <w:r w:rsidR="009B2103">
              <w:t>c</w:t>
            </w:r>
            <w:r>
              <w:t>ompensation-covered services on Line 10 (Private Non-Managed Care).</w:t>
            </w:r>
          </w:p>
        </w:tc>
      </w:tr>
    </w:tbl>
    <w:p w:rsidR="00FC18CE" w14:paraId="07B892AE" w14:textId="3EB28F18">
      <w:pPr>
        <w:pStyle w:val="Heading2"/>
      </w:pPr>
      <w:bookmarkStart w:id="859" w:name="_Tricare,_Trigon,_Public"/>
      <w:bookmarkStart w:id="860" w:name="_Toc197023448"/>
      <w:bookmarkStart w:id="861" w:name="_Toc412466590"/>
      <w:bookmarkStart w:id="862" w:name="_Toc34784887"/>
      <w:bookmarkStart w:id="863" w:name="_Toc130347379"/>
      <w:bookmarkEnd w:id="859"/>
      <w:r>
        <w:t xml:space="preserve">Tricare, Trigon, </w:t>
      </w:r>
      <w:r w:rsidR="0094658A">
        <w:t xml:space="preserve">and </w:t>
      </w:r>
      <w:r>
        <w:t>Public Employees</w:t>
      </w:r>
      <w:r w:rsidR="00A234EE">
        <w:t>’</w:t>
      </w:r>
      <w:r w:rsidR="00E05CB7">
        <w:t xml:space="preserve"> Insurance</w:t>
      </w:r>
      <w:bookmarkEnd w:id="860"/>
      <w:bookmarkEnd w:id="861"/>
      <w:bookmarkEnd w:id="862"/>
      <w:bookmarkEnd w:id="863"/>
    </w:p>
    <w:p w:rsidR="00FC18CE" w:rsidP="006F0995" w14:paraId="4EDFC3E0" w14:textId="77777777">
      <w:pPr>
        <w:keepNext/>
        <w:keepLines/>
      </w:pPr>
      <w:r>
        <w:t>Many government employees have insurance.</w:t>
      </w:r>
    </w:p>
    <w:tbl>
      <w:tblPr>
        <w:tblStyle w:val="UDSTables"/>
        <w:tblCaption w:val="Tricare, Trigon, Public Employees Insurance, Etc. (Tables Affected)"/>
        <w:tblW w:w="5000" w:type="pct"/>
        <w:tblLook w:val="04A0"/>
      </w:tblPr>
      <w:tblGrid>
        <w:gridCol w:w="1075"/>
        <w:gridCol w:w="9005"/>
      </w:tblGrid>
      <w:tr w14:paraId="48AC3C84" w14:textId="77777777" w:rsidTr="00993E93">
        <w:tblPrEx>
          <w:tblW w:w="5000" w:type="pct"/>
          <w:tblLook w:val="04A0"/>
        </w:tblPrEx>
        <w:trPr>
          <w:cantSplit/>
          <w:trHeight w:val="413"/>
          <w:tblHeader/>
        </w:trPr>
        <w:tc>
          <w:tcPr>
            <w:tcW w:w="533" w:type="pct"/>
            <w:shd w:val="clear" w:color="auto" w:fill="CCDDF1"/>
            <w:vAlign w:val="center"/>
          </w:tcPr>
          <w:p w:rsidR="00FC18CE" w:rsidRPr="006F0995" w:rsidP="006F0995" w14:paraId="796A37B9"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6F0995" w14:paraId="7AE89BC1" w14:textId="77777777">
            <w:pPr>
              <w:pStyle w:val="TableText"/>
              <w:keepNext/>
              <w:keepLines/>
              <w:rPr>
                <w:color w:val="006699"/>
              </w:rPr>
            </w:pPr>
            <w:r w:rsidRPr="006F0995">
              <w:rPr>
                <w:color w:val="006699"/>
              </w:rPr>
              <w:t>Treatment</w:t>
            </w:r>
          </w:p>
        </w:tc>
      </w:tr>
      <w:tr w14:paraId="22B01952" w14:textId="77777777" w:rsidTr="00E970DE">
        <w:tblPrEx>
          <w:tblW w:w="5000" w:type="pct"/>
          <w:tblLook w:val="04A0"/>
        </w:tblPrEx>
        <w:trPr>
          <w:cantSplit/>
        </w:trPr>
        <w:tc>
          <w:tcPr>
            <w:tcW w:w="533" w:type="pct"/>
            <w:vAlign w:val="center"/>
          </w:tcPr>
          <w:p w:rsidR="00FC18CE" w:rsidRPr="005C24A6" w:rsidP="006F0995" w14:paraId="129A621B" w14:textId="77777777">
            <w:pPr>
              <w:pStyle w:val="TableText"/>
              <w:keepNext/>
              <w:keepLines/>
            </w:pPr>
            <w:r w:rsidRPr="005C24A6">
              <w:t>4</w:t>
            </w:r>
          </w:p>
        </w:tc>
        <w:tc>
          <w:tcPr>
            <w:tcW w:w="4467" w:type="pct"/>
            <w:vAlign w:val="center"/>
          </w:tcPr>
          <w:p w:rsidR="00993E93" w:rsidRPr="002811E9" w:rsidP="006F0995" w14:paraId="42ACD03B" w14:textId="119682EF">
            <w:pPr>
              <w:pStyle w:val="TableText"/>
              <w:keepNext/>
              <w:keepLines/>
              <w:rPr>
                <w:iCs/>
              </w:rPr>
            </w:pPr>
            <w:r>
              <w:t>Report them</w:t>
            </w:r>
            <w:r w:rsidRPr="002811E9">
              <w:t xml:space="preserve"> on Line 11 (Private), </w:t>
            </w:r>
            <w:r w:rsidR="009C591F">
              <w:t>NOT</w:t>
            </w:r>
            <w:r w:rsidRPr="006F0995">
              <w:rPr>
                <w:iCs/>
              </w:rPr>
              <w:t xml:space="preserve"> on Line 10a.</w:t>
            </w:r>
          </w:p>
          <w:p w:rsidR="00FC18CE" w:rsidP="00A234EE" w14:paraId="47B26A98" w14:textId="752DDCEB">
            <w:pPr>
              <w:pStyle w:val="TableText"/>
              <w:keepNext/>
              <w:keepLines/>
              <w:rPr>
                <w:i/>
                <w:iCs/>
              </w:rPr>
            </w:pPr>
            <w:r w:rsidRPr="002811E9">
              <w:rPr>
                <w:iCs/>
              </w:rPr>
              <w:t xml:space="preserve">Note: </w:t>
            </w:r>
            <w:r w:rsidRPr="006F0995">
              <w:rPr>
                <w:iCs/>
              </w:rPr>
              <w:t xml:space="preserve">Coverage directly through the </w:t>
            </w:r>
            <w:r w:rsidR="00A234EE">
              <w:rPr>
                <w:iCs/>
              </w:rPr>
              <w:t xml:space="preserve">Department of </w:t>
            </w:r>
            <w:r w:rsidRPr="006F0995">
              <w:rPr>
                <w:iCs/>
              </w:rPr>
              <w:t>V</w:t>
            </w:r>
            <w:r>
              <w:rPr>
                <w:iCs/>
              </w:rPr>
              <w:t xml:space="preserve">eterans </w:t>
            </w:r>
            <w:r w:rsidRPr="006F0995">
              <w:rPr>
                <w:iCs/>
              </w:rPr>
              <w:t>A</w:t>
            </w:r>
            <w:r w:rsidR="00A234EE">
              <w:rPr>
                <w:iCs/>
              </w:rPr>
              <w:t>ffairs</w:t>
            </w:r>
            <w:r w:rsidRPr="006F0995">
              <w:rPr>
                <w:iCs/>
              </w:rPr>
              <w:t xml:space="preserve"> is a form of</w:t>
            </w:r>
            <w:r>
              <w:rPr>
                <w:iCs/>
              </w:rPr>
              <w:t xml:space="preserve"> </w:t>
            </w:r>
            <w:r w:rsidR="00D76434">
              <w:rPr>
                <w:iCs/>
              </w:rPr>
              <w:t>“</w:t>
            </w:r>
            <w:r w:rsidR="001C7B88">
              <w:rPr>
                <w:iCs/>
              </w:rPr>
              <w:t>O</w:t>
            </w:r>
            <w:r>
              <w:rPr>
                <w:iCs/>
              </w:rPr>
              <w:t xml:space="preserve">ther </w:t>
            </w:r>
            <w:r w:rsidR="001C7B88">
              <w:rPr>
                <w:iCs/>
              </w:rPr>
              <w:t>P</w:t>
            </w:r>
            <w:r>
              <w:rPr>
                <w:iCs/>
              </w:rPr>
              <w:t>ublic</w:t>
            </w:r>
            <w:r w:rsidR="00D76434">
              <w:rPr>
                <w:iCs/>
              </w:rPr>
              <w:t>”</w:t>
            </w:r>
            <w:r w:rsidRPr="006F0995">
              <w:rPr>
                <w:iCs/>
              </w:rPr>
              <w:t xml:space="preserve"> payment, </w:t>
            </w:r>
            <w:r w:rsidR="009C591F">
              <w:rPr>
                <w:b/>
                <w:iCs/>
              </w:rPr>
              <w:t>NOT</w:t>
            </w:r>
            <w:r w:rsidRPr="006F0995">
              <w:rPr>
                <w:iCs/>
              </w:rPr>
              <w:t xml:space="preserve"> a form of medical insurance.</w:t>
            </w:r>
            <w:r>
              <w:rPr>
                <w:iCs/>
              </w:rPr>
              <w:t xml:space="preserve"> Identify if the patient has primary medical insurance.</w:t>
            </w:r>
          </w:p>
        </w:tc>
      </w:tr>
      <w:tr w14:paraId="0B9DE889" w14:textId="77777777" w:rsidTr="00E970DE">
        <w:tblPrEx>
          <w:tblW w:w="5000" w:type="pct"/>
          <w:tblLook w:val="04A0"/>
        </w:tblPrEx>
        <w:trPr>
          <w:cantSplit/>
        </w:trPr>
        <w:tc>
          <w:tcPr>
            <w:tcW w:w="533" w:type="pct"/>
            <w:vAlign w:val="center"/>
          </w:tcPr>
          <w:p w:rsidR="00FC18CE" w:rsidRPr="005C24A6" w:rsidP="006F0995" w14:paraId="58C818EF" w14:textId="77777777">
            <w:pPr>
              <w:pStyle w:val="TableText"/>
              <w:keepNext/>
              <w:keepLines/>
            </w:pPr>
            <w:r w:rsidRPr="005C24A6">
              <w:t>9D</w:t>
            </w:r>
          </w:p>
        </w:tc>
        <w:tc>
          <w:tcPr>
            <w:tcW w:w="4467" w:type="pct"/>
            <w:vAlign w:val="center"/>
          </w:tcPr>
          <w:p w:rsidR="00FC18CE" w:rsidP="006F0995" w14:paraId="0F7160DE" w14:textId="55DE0224">
            <w:pPr>
              <w:pStyle w:val="TableText"/>
              <w:keepNext/>
              <w:keepLines/>
              <w:rPr>
                <w:i/>
                <w:iCs/>
              </w:rPr>
            </w:pPr>
            <w:r>
              <w:t xml:space="preserve">Report charges, collections, and </w:t>
            </w:r>
            <w:r w:rsidR="00993DDB">
              <w:t xml:space="preserve">adjustments </w:t>
            </w:r>
            <w:r>
              <w:t>on Lines 10–12 (Priva</w:t>
            </w:r>
            <w:r w:rsidRPr="002811E9">
              <w:t xml:space="preserve">te), </w:t>
            </w:r>
            <w:r w:rsidR="009C591F">
              <w:rPr>
                <w:b/>
                <w:iCs/>
              </w:rPr>
              <w:t>NOT</w:t>
            </w:r>
            <w:r w:rsidRPr="006F0995">
              <w:rPr>
                <w:iCs/>
              </w:rPr>
              <w:t xml:space="preserve"> on Lines 7–9.</w:t>
            </w:r>
          </w:p>
        </w:tc>
      </w:tr>
    </w:tbl>
    <w:p w:rsidR="00FC18CE" w14:paraId="336F740E" w14:textId="152C9901">
      <w:pPr>
        <w:pStyle w:val="Heading2"/>
      </w:pPr>
      <w:bookmarkStart w:id="864" w:name="_Contract_Sites"/>
      <w:bookmarkStart w:id="865" w:name="_Toc197023449"/>
      <w:bookmarkEnd w:id="864"/>
      <w:r>
        <w:t>School-based Sites</w:t>
      </w:r>
      <w:bookmarkEnd w:id="865"/>
    </w:p>
    <w:p w:rsidR="00FC18CE" w:rsidP="004972F6" w14:paraId="55C410A1" w14:textId="11036FB2">
      <w:pPr>
        <w:keepNext/>
        <w:keepLines/>
      </w:pPr>
      <w:r>
        <w:t xml:space="preserve">Some health centers </w:t>
      </w:r>
      <w:r w:rsidRPr="009B2103">
        <w:t xml:space="preserve">have </w:t>
      </w:r>
      <w:r w:rsidRPr="00E970DE">
        <w:t xml:space="preserve">included </w:t>
      </w:r>
      <w:r w:rsidR="00342A22">
        <w:t xml:space="preserve">schools </w:t>
      </w:r>
      <w:r w:rsidRPr="00E970DE">
        <w:t xml:space="preserve">in their scope of </w:t>
      </w:r>
      <w:r w:rsidR="002811E9">
        <w:t>project</w:t>
      </w:r>
      <w:r w:rsidRPr="00076B69" w:rsidR="002811E9">
        <w:rPr>
          <w:i/>
        </w:rPr>
        <w:t xml:space="preserve"> </w:t>
      </w:r>
      <w:r>
        <w:t xml:space="preserve">a </w:t>
      </w:r>
      <w:r w:rsidR="002811E9">
        <w:t xml:space="preserve">service delivery </w:t>
      </w:r>
      <w:r>
        <w:t>site where they provide services to patients.</w:t>
      </w:r>
    </w:p>
    <w:tbl>
      <w:tblPr>
        <w:tblStyle w:val="UDSTables"/>
        <w:tblCaption w:val="Contract Sites (Tables Affected)"/>
        <w:tblW w:w="5000" w:type="pct"/>
        <w:tblLook w:val="04A0"/>
      </w:tblPr>
      <w:tblGrid>
        <w:gridCol w:w="1075"/>
        <w:gridCol w:w="9005"/>
      </w:tblGrid>
      <w:tr w14:paraId="21378533" w14:textId="77777777" w:rsidTr="00993E93">
        <w:tblPrEx>
          <w:tblW w:w="5000" w:type="pct"/>
          <w:tblLook w:val="04A0"/>
        </w:tblPrEx>
        <w:trPr>
          <w:cantSplit/>
          <w:trHeight w:val="413"/>
          <w:tblHeader/>
        </w:trPr>
        <w:tc>
          <w:tcPr>
            <w:tcW w:w="533" w:type="pct"/>
            <w:shd w:val="clear" w:color="auto" w:fill="CCDDF1"/>
            <w:vAlign w:val="center"/>
          </w:tcPr>
          <w:p w:rsidR="00FC18CE" w:rsidRPr="006F0995" w:rsidP="004972F6" w14:paraId="5DBEDEA2"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4972F6" w14:paraId="7E6FC723" w14:textId="77777777">
            <w:pPr>
              <w:pStyle w:val="TableText"/>
              <w:keepNext/>
              <w:keepLines/>
              <w:rPr>
                <w:color w:val="006699"/>
              </w:rPr>
            </w:pPr>
            <w:r w:rsidRPr="006F0995">
              <w:rPr>
                <w:color w:val="006699"/>
              </w:rPr>
              <w:t>Treatment</w:t>
            </w:r>
          </w:p>
        </w:tc>
      </w:tr>
      <w:tr w14:paraId="3074744F" w14:textId="77777777" w:rsidTr="00E970DE">
        <w:tblPrEx>
          <w:tblW w:w="5000" w:type="pct"/>
          <w:tblLook w:val="04A0"/>
        </w:tblPrEx>
        <w:trPr>
          <w:cantSplit/>
        </w:trPr>
        <w:tc>
          <w:tcPr>
            <w:tcW w:w="533" w:type="pct"/>
            <w:vAlign w:val="center"/>
          </w:tcPr>
          <w:p w:rsidR="00FC18CE" w:rsidRPr="005C24A6" w:rsidP="004972F6" w14:paraId="69FDB630" w14:textId="77777777">
            <w:pPr>
              <w:pStyle w:val="TableText"/>
              <w:keepNext/>
              <w:keepLines/>
            </w:pPr>
            <w:r w:rsidRPr="005C24A6">
              <w:t>4</w:t>
            </w:r>
          </w:p>
        </w:tc>
        <w:tc>
          <w:tcPr>
            <w:tcW w:w="4467" w:type="pct"/>
            <w:vAlign w:val="center"/>
          </w:tcPr>
          <w:p w:rsidR="00FC18CE" w:rsidRPr="00BC1B43" w:rsidP="004972F6" w14:paraId="45434646" w14:textId="32FD309F">
            <w:pPr>
              <w:pStyle w:val="TableText"/>
              <w:keepNext/>
              <w:keepLines/>
            </w:pPr>
            <w:r w:rsidRPr="00BC1B43">
              <w:rPr>
                <w:bCs/>
              </w:rPr>
              <w:t>Lines 1–6</w:t>
            </w:r>
            <w:r w:rsidRPr="00BC1B43" w:rsidR="009B2103">
              <w:rPr>
                <w:bCs/>
              </w:rPr>
              <w:t>,</w:t>
            </w:r>
            <w:r w:rsidRPr="00BC1B43">
              <w:rPr>
                <w:bCs/>
              </w:rPr>
              <w:t xml:space="preserve"> Income: </w:t>
            </w:r>
            <w:r w:rsidRPr="00BC1B43" w:rsidR="009B2103">
              <w:rPr>
                <w:bCs/>
              </w:rPr>
              <w:t>Obtain information on</w:t>
            </w:r>
            <w:r w:rsidRPr="00BC1B43">
              <w:t xml:space="preserve"> income from patients. In schools, income should be that of the parent</w:t>
            </w:r>
            <w:r w:rsidRPr="00BC1B43" w:rsidR="008960AE">
              <w:t>(s)</w:t>
            </w:r>
            <w:r w:rsidR="00691BBC">
              <w:t xml:space="preserve"> or caregiver(s)</w:t>
            </w:r>
            <w:r w:rsidR="00AC52A8">
              <w:t>,</w:t>
            </w:r>
            <w:r w:rsidRPr="00BC1B43">
              <w:t xml:space="preserve"> or </w:t>
            </w:r>
            <w:r w:rsidR="00AC52A8">
              <w:t xml:space="preserve">report as </w:t>
            </w:r>
            <w:r w:rsidRPr="00BC1B43">
              <w:t>“</w:t>
            </w:r>
            <w:r w:rsidR="00B0589C">
              <w:t>U</w:t>
            </w:r>
            <w:r w:rsidRPr="00BC1B43">
              <w:t>nknown</w:t>
            </w:r>
            <w:r w:rsidRPr="00BC1B43" w:rsidR="008960AE">
              <w:t>.</w:t>
            </w:r>
            <w:r w:rsidRPr="00BC1B43">
              <w:t xml:space="preserve">” </w:t>
            </w:r>
            <w:r w:rsidRPr="00BC1B43" w:rsidR="008960AE">
              <w:t>I</w:t>
            </w:r>
            <w:r w:rsidRPr="00BC1B43">
              <w:t xml:space="preserve">n the </w:t>
            </w:r>
            <w:r w:rsidR="00745E3D">
              <w:t xml:space="preserve">limited </w:t>
            </w:r>
            <w:r w:rsidRPr="00BC1B43">
              <w:t xml:space="preserve">case of minor consent services, </w:t>
            </w:r>
            <w:r w:rsidRPr="00BC1B43" w:rsidR="008960AE">
              <w:t xml:space="preserve">patients should be reported as </w:t>
            </w:r>
            <w:r w:rsidRPr="00BC1B43">
              <w:t>below poverty. In the workplace, income is the patient’s family</w:t>
            </w:r>
            <w:r w:rsidR="007C4136">
              <w:t>/household</w:t>
            </w:r>
            <w:r w:rsidRPr="00BC1B43">
              <w:t xml:space="preserve"> income or, if not known, “</w:t>
            </w:r>
            <w:r w:rsidR="00B0589C">
              <w:t>U</w:t>
            </w:r>
            <w:r w:rsidRPr="00BC1B43" w:rsidR="00B0589C">
              <w:t>nknown</w:t>
            </w:r>
            <w:r w:rsidRPr="00BC1B43">
              <w:t>” (Line 5).</w:t>
            </w:r>
          </w:p>
          <w:p w:rsidR="00953F59" w:rsidRPr="00BC1B43" w:rsidP="004972F6" w14:paraId="4AFB2704" w14:textId="77777777">
            <w:pPr>
              <w:pStyle w:val="TableText"/>
              <w:keepNext/>
              <w:keepLines/>
              <w:rPr>
                <w:bCs/>
              </w:rPr>
            </w:pPr>
          </w:p>
          <w:p w:rsidR="00FC18CE" w:rsidRPr="00BC1B43" w:rsidP="008D5349" w14:paraId="40EBC86A" w14:textId="4EA2F888">
            <w:pPr>
              <w:pStyle w:val="TableText"/>
              <w:keepNext/>
              <w:keepLines/>
              <w:rPr>
                <w:i/>
                <w:u w:val="single"/>
              </w:rPr>
            </w:pPr>
            <w:r w:rsidRPr="00BC1B43">
              <w:rPr>
                <w:bCs/>
              </w:rPr>
              <w:t>Lines 7–12</w:t>
            </w:r>
            <w:r w:rsidRPr="00BC1B43" w:rsidR="009B2103">
              <w:rPr>
                <w:bCs/>
              </w:rPr>
              <w:t xml:space="preserve">, </w:t>
            </w:r>
            <w:r w:rsidRPr="00BC1B43">
              <w:rPr>
                <w:bCs/>
              </w:rPr>
              <w:t xml:space="preserve">Insurance: </w:t>
            </w:r>
            <w:r w:rsidRPr="00BC1B43">
              <w:t xml:space="preserve">Record the form of medical insurance the patient has, regardless of the </w:t>
            </w:r>
            <w:r w:rsidR="002811E9">
              <w:t>health center</w:t>
            </w:r>
            <w:r w:rsidRPr="00BC1B43" w:rsidR="002811E9">
              <w:t xml:space="preserve">’s </w:t>
            </w:r>
            <w:r w:rsidRPr="00BC1B43">
              <w:t xml:space="preserve">ability to bill that source. (Medicaid often covers children in school-based </w:t>
            </w:r>
            <w:r w:rsidR="002A7E49">
              <w:t>service sites</w:t>
            </w:r>
            <w:r w:rsidRPr="00BC1B43" w:rsidR="002A7E49">
              <w:t xml:space="preserve"> </w:t>
            </w:r>
            <w:r w:rsidR="008D349A">
              <w:t>who may</w:t>
            </w:r>
            <w:r w:rsidRPr="00BC1B43">
              <w:t xml:space="preserve"> have another provider. </w:t>
            </w:r>
            <w:r w:rsidRPr="00BC1B43" w:rsidR="007D0D10">
              <w:t xml:space="preserve">Report </w:t>
            </w:r>
            <w:r w:rsidRPr="00BC1B43">
              <w:t>these children as Medicaid patients.) The</w:t>
            </w:r>
            <w:r w:rsidR="00D84249">
              <w:t xml:space="preserve"> school district</w:t>
            </w:r>
            <w:r w:rsidRPr="00BC1B43">
              <w:t xml:space="preserve"> is not an insurer. </w:t>
            </w:r>
            <w:r w:rsidRPr="006F0995">
              <w:t xml:space="preserve">Except for confidential minor consent services, it is not acceptable to </w:t>
            </w:r>
            <w:r w:rsidR="00691BBC">
              <w:t>assume that</w:t>
            </w:r>
            <w:r w:rsidRPr="006F0995" w:rsidR="00691BBC">
              <w:t xml:space="preserve"> </w:t>
            </w:r>
            <w:r w:rsidRPr="006F0995">
              <w:t xml:space="preserve">a student </w:t>
            </w:r>
            <w:r w:rsidR="00691BBC">
              <w:t>is</w:t>
            </w:r>
            <w:r w:rsidRPr="006F0995" w:rsidR="00691BBC">
              <w:t xml:space="preserve"> </w:t>
            </w:r>
            <w:r w:rsidRPr="006F0995">
              <w:t>uninsured</w:t>
            </w:r>
            <w:r w:rsidRPr="00BC1B43">
              <w:t>.</w:t>
            </w:r>
          </w:p>
        </w:tc>
      </w:tr>
      <w:tr w14:paraId="56B274AD" w14:textId="77777777" w:rsidTr="00E970DE">
        <w:tblPrEx>
          <w:tblW w:w="5000" w:type="pct"/>
          <w:tblLook w:val="04A0"/>
        </w:tblPrEx>
        <w:trPr>
          <w:cantSplit/>
        </w:trPr>
        <w:tc>
          <w:tcPr>
            <w:tcW w:w="533" w:type="pct"/>
            <w:vAlign w:val="center"/>
          </w:tcPr>
          <w:p w:rsidR="00FC18CE" w:rsidRPr="005C24A6" w:rsidP="004972F6" w14:paraId="7E9EC074" w14:textId="77777777">
            <w:pPr>
              <w:pStyle w:val="TableText"/>
              <w:keepNext/>
              <w:keepLines/>
            </w:pPr>
            <w:r w:rsidRPr="005C24A6">
              <w:t>5</w:t>
            </w:r>
          </w:p>
        </w:tc>
        <w:tc>
          <w:tcPr>
            <w:tcW w:w="4467" w:type="pct"/>
            <w:vAlign w:val="center"/>
          </w:tcPr>
          <w:p w:rsidR="00D76434" w14:paraId="0AAA0C45" w14:textId="18F63103">
            <w:pPr>
              <w:pStyle w:val="TableText"/>
              <w:keepNext/>
              <w:keepLines/>
            </w:pPr>
            <w:r w:rsidRPr="00BC1B43">
              <w:t xml:space="preserve">Report </w:t>
            </w:r>
            <w:r w:rsidRPr="00BC1B43" w:rsidR="00FC18CE">
              <w:t>all visits as appropriate.</w:t>
            </w:r>
          </w:p>
          <w:p w:rsidR="00D76434" w14:paraId="73C066CE" w14:textId="77777777">
            <w:pPr>
              <w:pStyle w:val="TableText"/>
              <w:keepNext/>
              <w:keepLines/>
            </w:pPr>
          </w:p>
          <w:p w:rsidR="00FC18CE" w:rsidRPr="00BC1B43" w14:paraId="2B4A2677" w14:textId="600A9592">
            <w:pPr>
              <w:pStyle w:val="TableText"/>
              <w:keepNext/>
              <w:keepLines/>
            </w:pPr>
            <w:r w:rsidRPr="00BC1B43">
              <w:t>D</w:t>
            </w:r>
            <w:r w:rsidR="00D76434">
              <w:t xml:space="preserve">O NOT </w:t>
            </w:r>
            <w:r w:rsidRPr="00BC1B43">
              <w:t xml:space="preserve">reduce or reclassify </w:t>
            </w:r>
            <w:r w:rsidR="00AD41AD">
              <w:t xml:space="preserve">personnel </w:t>
            </w:r>
            <w:r w:rsidRPr="00BC1B43">
              <w:t>FTEs for travel time</w:t>
            </w:r>
            <w:r w:rsidR="00691BBC">
              <w:t xml:space="preserve"> to and from contract sites</w:t>
            </w:r>
            <w:r w:rsidRPr="00BC1B43">
              <w:t>.</w:t>
            </w:r>
          </w:p>
        </w:tc>
      </w:tr>
      <w:tr w14:paraId="75D2A63D" w14:textId="77777777" w:rsidTr="00E970DE">
        <w:tblPrEx>
          <w:tblW w:w="5000" w:type="pct"/>
          <w:tblLook w:val="04A0"/>
        </w:tblPrEx>
        <w:trPr>
          <w:cantSplit/>
        </w:trPr>
        <w:tc>
          <w:tcPr>
            <w:tcW w:w="533" w:type="pct"/>
            <w:vAlign w:val="center"/>
          </w:tcPr>
          <w:p w:rsidR="00FC18CE" w:rsidRPr="005C24A6" w:rsidP="004972F6" w14:paraId="1732FBB3" w14:textId="77777777">
            <w:pPr>
              <w:pStyle w:val="TableText"/>
              <w:keepNext/>
              <w:keepLines/>
            </w:pPr>
            <w:r w:rsidRPr="005C24A6">
              <w:t>8A</w:t>
            </w:r>
          </w:p>
        </w:tc>
        <w:tc>
          <w:tcPr>
            <w:tcW w:w="4467" w:type="pct"/>
            <w:vAlign w:val="center"/>
          </w:tcPr>
          <w:p w:rsidR="00D76434" w:rsidP="004972F6" w14:paraId="2AF2F55E" w14:textId="5D2569A6">
            <w:pPr>
              <w:pStyle w:val="TableText"/>
              <w:keepNext/>
              <w:keepLines/>
            </w:pPr>
            <w:r w:rsidRPr="00BC1B43">
              <w:t>Costs will generally be considered medical (Lines 1–3) unless other services (</w:t>
            </w:r>
            <w:r w:rsidR="00AD41AD">
              <w:t xml:space="preserve">dental, </w:t>
            </w:r>
            <w:r w:rsidRPr="00BC1B43">
              <w:t>mental health,</w:t>
            </w:r>
            <w:r w:rsidR="0094658A">
              <w:t xml:space="preserve"> substance use disorder, other professional, vision,</w:t>
            </w:r>
            <w:r w:rsidRPr="00BC1B43">
              <w:t xml:space="preserve"> case management, </w:t>
            </w:r>
            <w:r w:rsidR="0094658A">
              <w:t>or patient health education</w:t>
            </w:r>
            <w:r w:rsidRPr="00BC1B43">
              <w:t>) are being provided.</w:t>
            </w:r>
          </w:p>
          <w:p w:rsidR="00D76434" w:rsidP="004972F6" w14:paraId="7A247B14" w14:textId="77777777">
            <w:pPr>
              <w:pStyle w:val="TableText"/>
              <w:keepNext/>
              <w:keepLines/>
            </w:pPr>
          </w:p>
          <w:p w:rsidR="00FC18CE" w:rsidRPr="00BC1B43" w:rsidP="004972F6" w14:paraId="19EEB641" w14:textId="2A9B3D2E">
            <w:pPr>
              <w:pStyle w:val="TableText"/>
              <w:keepNext/>
              <w:keepLines/>
              <w:rPr>
                <w:i/>
                <w:iCs/>
              </w:rPr>
            </w:pPr>
            <w:r>
              <w:rPr>
                <w:iCs/>
              </w:rPr>
              <w:t>DO NOT</w:t>
            </w:r>
            <w:r w:rsidRPr="006F0995">
              <w:rPr>
                <w:iCs/>
              </w:rPr>
              <w:t xml:space="preserve"> report on Line 12: Other Related Services</w:t>
            </w:r>
            <w:r w:rsidRPr="00BC1B43">
              <w:rPr>
                <w:i/>
                <w:iCs/>
              </w:rPr>
              <w:t>.</w:t>
            </w:r>
          </w:p>
        </w:tc>
      </w:tr>
      <w:tr w14:paraId="2228AD94" w14:textId="77777777" w:rsidTr="00E970DE">
        <w:tblPrEx>
          <w:tblW w:w="5000" w:type="pct"/>
          <w:tblLook w:val="04A0"/>
        </w:tblPrEx>
        <w:trPr>
          <w:cantSplit/>
        </w:trPr>
        <w:tc>
          <w:tcPr>
            <w:tcW w:w="533" w:type="pct"/>
            <w:vAlign w:val="center"/>
          </w:tcPr>
          <w:p w:rsidR="00FC18CE" w:rsidRPr="005C24A6" w:rsidP="004972F6" w14:paraId="2D406F11" w14:textId="77777777">
            <w:pPr>
              <w:pStyle w:val="TableText"/>
              <w:keepNext/>
              <w:keepLines/>
            </w:pPr>
            <w:r w:rsidRPr="005C24A6">
              <w:t>9D</w:t>
            </w:r>
          </w:p>
        </w:tc>
        <w:tc>
          <w:tcPr>
            <w:tcW w:w="4467" w:type="pct"/>
            <w:vAlign w:val="center"/>
          </w:tcPr>
          <w:p w:rsidR="00FC18CE" w:rsidRPr="00BC1B43" w14:paraId="1BF1B13A" w14:textId="7F52E2E3">
            <w:pPr>
              <w:pStyle w:val="TableText"/>
              <w:keepNext/>
              <w:keepLines/>
            </w:pPr>
            <w:r w:rsidRPr="006F0995">
              <w:rPr>
                <w:iCs/>
              </w:rPr>
              <w:t xml:space="preserve">Unless the </w:t>
            </w:r>
            <w:r w:rsidR="00BC1B43">
              <w:rPr>
                <w:iCs/>
              </w:rPr>
              <w:t>health center</w:t>
            </w:r>
            <w:r w:rsidRPr="006F0995" w:rsidR="00BC1B43">
              <w:rPr>
                <w:iCs/>
              </w:rPr>
              <w:t xml:space="preserve"> </w:t>
            </w:r>
            <w:r w:rsidRPr="006F0995">
              <w:rPr>
                <w:iCs/>
              </w:rPr>
              <w:t>charges a visit to a third</w:t>
            </w:r>
            <w:r w:rsidRPr="006F0995" w:rsidR="00A41781">
              <w:rPr>
                <w:iCs/>
              </w:rPr>
              <w:t xml:space="preserve"> </w:t>
            </w:r>
            <w:r w:rsidRPr="006F0995">
              <w:rPr>
                <w:iCs/>
              </w:rPr>
              <w:t>party such as Medicaid</w:t>
            </w:r>
            <w:r w:rsidRPr="00BC1B43">
              <w:rPr>
                <w:iCs/>
              </w:rPr>
              <w:t>,</w:t>
            </w:r>
            <w:r w:rsidRPr="00BC1B43">
              <w:t xml:space="preserve"> report the </w:t>
            </w:r>
            <w:r w:rsidR="002811E9">
              <w:t>health center</w:t>
            </w:r>
            <w:r w:rsidRPr="00BC1B43" w:rsidR="002811E9">
              <w:t xml:space="preserve">’s </w:t>
            </w:r>
            <w:r w:rsidRPr="00BC1B43">
              <w:t xml:space="preserve">usual and customary charges on </w:t>
            </w:r>
            <w:r w:rsidR="00B36EF7">
              <w:t>Line 9</w:t>
            </w:r>
            <w:r w:rsidR="00AD41AD">
              <w:t>, Column A</w:t>
            </w:r>
            <w:r w:rsidR="00B36EF7">
              <w:t xml:space="preserve"> (Other Public) if a government entity or </w:t>
            </w:r>
            <w:r w:rsidRPr="00BC1B43">
              <w:t>Line 10, Column A (Private)</w:t>
            </w:r>
            <w:r w:rsidR="00B36EF7">
              <w:t xml:space="preserve"> if privately run</w:t>
            </w:r>
            <w:r w:rsidRPr="00BC1B43">
              <w:t xml:space="preserve">. </w:t>
            </w:r>
            <w:r w:rsidRPr="00BC1B43" w:rsidR="007D0D10">
              <w:t xml:space="preserve">Report </w:t>
            </w:r>
            <w:r w:rsidRPr="00BC1B43">
              <w:t xml:space="preserve">the amount paid by the contract </w:t>
            </w:r>
            <w:r w:rsidR="00D84249">
              <w:t xml:space="preserve">(school district) </w:t>
            </w:r>
            <w:r w:rsidRPr="00BC1B43">
              <w:t>in Column B. Report the difference (positive or negative) in Column D (</w:t>
            </w:r>
            <w:r w:rsidRPr="00BC1B43" w:rsidR="00993DDB">
              <w:t>Adjustments</w:t>
            </w:r>
            <w:r w:rsidRPr="00BC1B43">
              <w:t>).</w:t>
            </w:r>
          </w:p>
        </w:tc>
      </w:tr>
      <w:tr w14:paraId="03457898" w14:textId="77777777" w:rsidTr="00E970DE">
        <w:tblPrEx>
          <w:tblW w:w="5000" w:type="pct"/>
          <w:tblLook w:val="04A0"/>
        </w:tblPrEx>
        <w:trPr>
          <w:cantSplit/>
        </w:trPr>
        <w:tc>
          <w:tcPr>
            <w:tcW w:w="533" w:type="pct"/>
            <w:vAlign w:val="center"/>
          </w:tcPr>
          <w:p w:rsidR="00FC18CE" w:rsidRPr="005C24A6" w:rsidP="006F0995" w14:paraId="0D97C064" w14:textId="77777777">
            <w:pPr>
              <w:pStyle w:val="TableText"/>
            </w:pPr>
            <w:r w:rsidRPr="005C24A6">
              <w:t>9E</w:t>
            </w:r>
          </w:p>
        </w:tc>
        <w:tc>
          <w:tcPr>
            <w:tcW w:w="4467" w:type="pct"/>
            <w:vAlign w:val="center"/>
          </w:tcPr>
          <w:p w:rsidR="00FC18CE" w:rsidP="006F0995" w14:paraId="11BC6398" w14:textId="4B614521">
            <w:pPr>
              <w:pStyle w:val="TableText"/>
            </w:pPr>
            <w:r>
              <w:t>D</w:t>
            </w:r>
            <w:r w:rsidR="00D76434">
              <w:t>O NOT</w:t>
            </w:r>
            <w:r>
              <w:t xml:space="preserve"> report contract revenue on Table 9E.</w:t>
            </w:r>
          </w:p>
        </w:tc>
      </w:tr>
    </w:tbl>
    <w:p w:rsidR="00FC18CE" w14:paraId="647E6DBB" w14:textId="4F467566">
      <w:pPr>
        <w:pStyle w:val="Heading2"/>
      </w:pPr>
      <w:bookmarkStart w:id="866" w:name="_The_Children’s_Health"/>
      <w:bookmarkStart w:id="867" w:name="_Toc412466592"/>
      <w:bookmarkStart w:id="868" w:name="_Toc34784889"/>
      <w:bookmarkStart w:id="869" w:name="_Toc130347381"/>
      <w:bookmarkStart w:id="870" w:name="_Toc197023450"/>
      <w:bookmarkEnd w:id="866"/>
      <w:r>
        <w:t>The Children’s Health Insurance Program (</w:t>
      </w:r>
      <w:r>
        <w:t>CHIP</w:t>
      </w:r>
      <w:bookmarkEnd w:id="867"/>
      <w:r>
        <w:t>)</w:t>
      </w:r>
      <w:bookmarkEnd w:id="868"/>
      <w:bookmarkEnd w:id="869"/>
      <w:bookmarkEnd w:id="870"/>
    </w:p>
    <w:p w:rsidR="00FC18CE" w:rsidRPr="004F239E" w:rsidP="006F0995" w14:paraId="61449D43" w14:textId="4E97D14E">
      <w:pPr>
        <w:keepNext/>
        <w:keepLines/>
      </w:pPr>
      <w:r w:rsidRPr="004F239E">
        <w:t>CHIP provides health coverage to eligible children through Medicaid and</w:t>
      </w:r>
      <w:r w:rsidR="00745E3D">
        <w:t>/or</w:t>
      </w:r>
      <w:r w:rsidRPr="004F239E">
        <w:t xml:space="preserve"> separate CHIP programs. CHIP is administered by states, according to federal requirements. The program is funded jointly by states and the federal government.</w:t>
      </w:r>
    </w:p>
    <w:tbl>
      <w:tblPr>
        <w:tblStyle w:val="UDSTables"/>
        <w:tblCaption w:val="CHIP (tables affected)"/>
        <w:tblW w:w="5000" w:type="pct"/>
        <w:tblLook w:val="04A0"/>
      </w:tblPr>
      <w:tblGrid>
        <w:gridCol w:w="1075"/>
        <w:gridCol w:w="9005"/>
      </w:tblGrid>
      <w:tr w14:paraId="543CDA37" w14:textId="77777777" w:rsidTr="00993E93">
        <w:tblPrEx>
          <w:tblW w:w="5000" w:type="pct"/>
          <w:tblLook w:val="04A0"/>
        </w:tblPrEx>
        <w:trPr>
          <w:cantSplit/>
          <w:trHeight w:val="413"/>
          <w:tblHeader/>
        </w:trPr>
        <w:tc>
          <w:tcPr>
            <w:tcW w:w="533" w:type="pct"/>
            <w:shd w:val="clear" w:color="auto" w:fill="CCDDF1"/>
            <w:vAlign w:val="center"/>
          </w:tcPr>
          <w:p w:rsidR="00FC18CE" w:rsidRPr="006F0995" w:rsidP="006F0995" w14:paraId="2051F69F"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6F0995" w14:paraId="036EFF17" w14:textId="77777777">
            <w:pPr>
              <w:pStyle w:val="TableText"/>
              <w:keepNext/>
              <w:keepLines/>
              <w:rPr>
                <w:color w:val="006699"/>
              </w:rPr>
            </w:pPr>
            <w:r w:rsidRPr="006F0995">
              <w:rPr>
                <w:color w:val="006699"/>
              </w:rPr>
              <w:t>Treatment</w:t>
            </w:r>
          </w:p>
        </w:tc>
      </w:tr>
      <w:tr w14:paraId="59A52533" w14:textId="77777777" w:rsidTr="00E970DE">
        <w:tblPrEx>
          <w:tblW w:w="5000" w:type="pct"/>
          <w:tblLook w:val="04A0"/>
        </w:tblPrEx>
        <w:trPr>
          <w:cantSplit/>
        </w:trPr>
        <w:tc>
          <w:tcPr>
            <w:tcW w:w="533" w:type="pct"/>
            <w:vAlign w:val="center"/>
          </w:tcPr>
          <w:p w:rsidR="00FC18CE" w:rsidRPr="005C24A6" w:rsidP="006F0995" w14:paraId="3D8C470C" w14:textId="77777777">
            <w:pPr>
              <w:pStyle w:val="TableText"/>
              <w:keepNext/>
              <w:keepLines/>
            </w:pPr>
            <w:r w:rsidRPr="005C24A6">
              <w:t>4</w:t>
            </w:r>
          </w:p>
        </w:tc>
        <w:tc>
          <w:tcPr>
            <w:tcW w:w="4467" w:type="pct"/>
            <w:vAlign w:val="center"/>
          </w:tcPr>
          <w:p w:rsidR="00FC18CE" w:rsidRPr="00BC1B43" w:rsidP="006F0995" w14:paraId="498E73BF" w14:textId="3F82E80A">
            <w:pPr>
              <w:pStyle w:val="TableText"/>
              <w:keepNext/>
              <w:keepLines/>
            </w:pPr>
            <w:r>
              <w:rPr>
                <w:bCs/>
              </w:rPr>
              <w:t>Medicaid</w:t>
            </w:r>
            <w:r w:rsidRPr="00035D7E">
              <w:rPr>
                <w:bCs/>
              </w:rPr>
              <w:t xml:space="preserve">: </w:t>
            </w:r>
            <w:r w:rsidRPr="00035D7E">
              <w:t>I</w:t>
            </w:r>
            <w:r>
              <w:t>f Medicaid handles CHIP and the enrolled patients are</w:t>
            </w:r>
            <w:r w:rsidRPr="00BC1B43">
              <w:t xml:space="preserve"> identifiable, report them on Line 8b. </w:t>
            </w:r>
            <w:r w:rsidRPr="006F0995">
              <w:rPr>
                <w:iCs/>
              </w:rPr>
              <w:t xml:space="preserve">If it is not possible to differentiate CHIP </w:t>
            </w:r>
            <w:r w:rsidRPr="006F0995" w:rsidR="008E5147">
              <w:rPr>
                <w:iCs/>
              </w:rPr>
              <w:t xml:space="preserve">administered through Medicaid </w:t>
            </w:r>
            <w:r w:rsidRPr="006F0995">
              <w:rPr>
                <w:iCs/>
              </w:rPr>
              <w:t xml:space="preserve">from </w:t>
            </w:r>
            <w:r w:rsidR="00B36EF7">
              <w:rPr>
                <w:iCs/>
              </w:rPr>
              <w:t xml:space="preserve">regular </w:t>
            </w:r>
            <w:r w:rsidRPr="006F0995">
              <w:rPr>
                <w:iCs/>
              </w:rPr>
              <w:t>Medicaid</w:t>
            </w:r>
            <w:r w:rsidRPr="00BC1B43">
              <w:rPr>
                <w:i/>
                <w:iCs/>
              </w:rPr>
              <w:t xml:space="preserve">, </w:t>
            </w:r>
            <w:r w:rsidRPr="00BC1B43">
              <w:rPr>
                <w:iCs/>
              </w:rPr>
              <w:t xml:space="preserve">report </w:t>
            </w:r>
            <w:r w:rsidRPr="00BC1B43">
              <w:t>the enrolled patients on Line 8a with other Medicaid patients.</w:t>
            </w:r>
          </w:p>
          <w:p w:rsidR="00953F59" w:rsidP="006F0995" w14:paraId="45379C93" w14:textId="77777777">
            <w:pPr>
              <w:pStyle w:val="TableText"/>
              <w:keepNext/>
              <w:keepLines/>
              <w:rPr>
                <w:bCs/>
              </w:rPr>
            </w:pPr>
          </w:p>
          <w:p w:rsidR="00AD41AD" w:rsidP="006F0995" w14:paraId="0891A4C0" w14:textId="77777777">
            <w:pPr>
              <w:pStyle w:val="TableText"/>
              <w:keepNext/>
              <w:keepLines/>
            </w:pPr>
            <w:r>
              <w:rPr>
                <w:bCs/>
              </w:rPr>
              <w:t>Non-Medicaid</w:t>
            </w:r>
            <w:r w:rsidRPr="00035D7E">
              <w:rPr>
                <w:bCs/>
              </w:rPr>
              <w:t xml:space="preserve">: </w:t>
            </w:r>
            <w:r>
              <w:rPr>
                <w:bCs/>
              </w:rPr>
              <w:t xml:space="preserve">Report </w:t>
            </w:r>
            <w:r>
              <w:t xml:space="preserve">CHIP-enrolled patients in states that </w:t>
            </w:r>
            <w:r w:rsidR="00022AE1">
              <w:t>DO NOT</w:t>
            </w:r>
            <w:r>
              <w:t xml:space="preserve"> use Medicaid as “Other Public CHIP” on Line 10b. </w:t>
            </w:r>
          </w:p>
          <w:p w:rsidR="00AD41AD" w:rsidP="006F0995" w14:paraId="3F78A580" w14:textId="77777777">
            <w:pPr>
              <w:pStyle w:val="TableText"/>
              <w:keepNext/>
              <w:keepLines/>
            </w:pPr>
          </w:p>
          <w:p w:rsidR="00FC18CE" w:rsidRPr="006F0995" w:rsidP="006F0995" w14:paraId="78FB3ECD" w14:textId="566A1A1D">
            <w:pPr>
              <w:pStyle w:val="TableText"/>
              <w:keepNext/>
              <w:keepLines/>
            </w:pPr>
            <w:r>
              <w:t>D</w:t>
            </w:r>
            <w:r w:rsidR="00D76434">
              <w:t>O NOT</w:t>
            </w:r>
            <w:r>
              <w:t xml:space="preserve"> report the enrollees on Line 11 (Private) even if a</w:t>
            </w:r>
            <w:r w:rsidR="002811E9">
              <w:t xml:space="preserve"> private</w:t>
            </w:r>
            <w:r>
              <w:t xml:space="preserve"> insurance plan administers the program</w:t>
            </w:r>
            <w:r w:rsidRPr="00035D7E">
              <w:rPr>
                <w:iCs/>
              </w:rPr>
              <w:t>.</w:t>
            </w:r>
          </w:p>
        </w:tc>
      </w:tr>
      <w:tr w14:paraId="66425BAE" w14:textId="77777777" w:rsidTr="00E970DE">
        <w:tblPrEx>
          <w:tblW w:w="5000" w:type="pct"/>
          <w:tblLook w:val="04A0"/>
        </w:tblPrEx>
        <w:trPr>
          <w:cantSplit/>
        </w:trPr>
        <w:tc>
          <w:tcPr>
            <w:tcW w:w="533" w:type="pct"/>
            <w:vAlign w:val="center"/>
          </w:tcPr>
          <w:p w:rsidR="00FC18CE" w:rsidRPr="005C24A6" w:rsidP="006F0995" w14:paraId="2F90F091" w14:textId="77777777">
            <w:pPr>
              <w:pStyle w:val="TableText"/>
              <w:keepNext/>
              <w:keepLines/>
            </w:pPr>
            <w:r w:rsidRPr="005C24A6">
              <w:t>9D</w:t>
            </w:r>
          </w:p>
        </w:tc>
        <w:tc>
          <w:tcPr>
            <w:tcW w:w="4467" w:type="pct"/>
            <w:vAlign w:val="center"/>
          </w:tcPr>
          <w:p w:rsidR="00FC18CE" w:rsidP="006F0995" w14:paraId="6669B8C0" w14:textId="77777777">
            <w:pPr>
              <w:pStyle w:val="TableText"/>
              <w:keepNext/>
              <w:keepLines/>
            </w:pPr>
            <w:r>
              <w:rPr>
                <w:bCs/>
              </w:rPr>
              <w:t>Medicaid</w:t>
            </w:r>
            <w:r w:rsidRPr="00035D7E">
              <w:rPr>
                <w:bCs/>
              </w:rPr>
              <w:t xml:space="preserve">: </w:t>
            </w:r>
            <w:r>
              <w:t>Report on Lines 1–3, as appropriate.</w:t>
            </w:r>
          </w:p>
          <w:p w:rsidR="00953F59" w:rsidP="006F0995" w14:paraId="5074053E" w14:textId="77777777">
            <w:pPr>
              <w:pStyle w:val="TableText"/>
              <w:keepNext/>
              <w:keepLines/>
              <w:rPr>
                <w:bCs/>
              </w:rPr>
            </w:pPr>
          </w:p>
          <w:p w:rsidR="00AD41AD" w:rsidP="006F0995" w14:paraId="36A8B09C" w14:textId="77777777">
            <w:pPr>
              <w:pStyle w:val="TableText"/>
              <w:keepNext/>
              <w:keepLines/>
            </w:pPr>
            <w:r>
              <w:rPr>
                <w:bCs/>
              </w:rPr>
              <w:t>Non-Medicaid</w:t>
            </w:r>
            <w:r w:rsidRPr="00035D7E">
              <w:rPr>
                <w:bCs/>
              </w:rPr>
              <w:t xml:space="preserve">: </w:t>
            </w:r>
            <w:r>
              <w:t>Report on Lines 7–9 (</w:t>
            </w:r>
            <w:r w:rsidR="001260B3">
              <w:t>Other Public</w:t>
            </w:r>
            <w:r>
              <w:t xml:space="preserve">), as appropriate. </w:t>
            </w:r>
          </w:p>
          <w:p w:rsidR="00AD41AD" w:rsidP="006F0995" w14:paraId="1B61BF9C" w14:textId="77777777">
            <w:pPr>
              <w:pStyle w:val="TableText"/>
              <w:keepNext/>
              <w:keepLines/>
            </w:pPr>
          </w:p>
          <w:p w:rsidR="00FC18CE" w:rsidP="006F0995" w14:paraId="00E181EF" w14:textId="7B8129A4">
            <w:pPr>
              <w:pStyle w:val="TableText"/>
              <w:keepNext/>
              <w:keepLines/>
            </w:pPr>
            <w:r>
              <w:t>D</w:t>
            </w:r>
            <w:r w:rsidR="00D76434">
              <w:t>O NOT</w:t>
            </w:r>
            <w:r>
              <w:t xml:space="preserve"> report on Lines 10–12 (</w:t>
            </w:r>
            <w:r w:rsidR="00567354">
              <w:t>Private</w:t>
            </w:r>
            <w:r>
              <w:t xml:space="preserve">), even if a </w:t>
            </w:r>
            <w:r w:rsidR="002811E9">
              <w:t xml:space="preserve">private </w:t>
            </w:r>
            <w:r>
              <w:t xml:space="preserve">insurance company administers the </w:t>
            </w:r>
            <w:r w:rsidR="00AD41AD">
              <w:t>program</w:t>
            </w:r>
            <w:r w:rsidRPr="00035D7E">
              <w:t>.</w:t>
            </w:r>
          </w:p>
        </w:tc>
      </w:tr>
    </w:tbl>
    <w:p w:rsidR="00FC18CE" w14:paraId="6C9AD0FE" w14:textId="59584E57">
      <w:pPr>
        <w:pStyle w:val="Heading2"/>
      </w:pPr>
      <w:bookmarkStart w:id="871" w:name="_Carve-Outs"/>
      <w:bookmarkStart w:id="872" w:name="_Toc412466593"/>
      <w:bookmarkStart w:id="873" w:name="_Toc34784890"/>
      <w:bookmarkStart w:id="874" w:name="_Toc130347382"/>
      <w:bookmarkStart w:id="875" w:name="_Toc197023451"/>
      <w:bookmarkEnd w:id="871"/>
      <w:r>
        <w:t>Carve-Outs</w:t>
      </w:r>
      <w:bookmarkEnd w:id="872"/>
      <w:bookmarkEnd w:id="873"/>
      <w:bookmarkEnd w:id="874"/>
      <w:bookmarkEnd w:id="875"/>
    </w:p>
    <w:p w:rsidR="00FC18CE" w:rsidP="004972F6" w14:paraId="0A50971D" w14:textId="0C8E3E4C">
      <w:pPr>
        <w:keepNext/>
        <w:keepLines/>
      </w:pPr>
      <w:r>
        <w:rPr>
          <w:b/>
          <w:bCs/>
        </w:rPr>
        <w:t>Relevant to capitated managed care only</w:t>
      </w:r>
      <w:r w:rsidRPr="00430663">
        <w:rPr>
          <w:b/>
          <w:bCs/>
        </w:rPr>
        <w:t>:</w:t>
      </w:r>
      <w:r>
        <w:rPr>
          <w:bCs/>
        </w:rPr>
        <w:t xml:space="preserve"> The h</w:t>
      </w:r>
      <w:r>
        <w:t xml:space="preserve">ealth center has a capitated contract with an HMO that stipulates one set of CPT codes </w:t>
      </w:r>
      <w:r w:rsidR="008D349A">
        <w:t xml:space="preserve">that </w:t>
      </w:r>
      <w:r>
        <w:t>will be covered by the capitation</w:t>
      </w:r>
      <w:r w:rsidR="00B36EF7">
        <w:t xml:space="preserve"> fee</w:t>
      </w:r>
      <w:r>
        <w:t xml:space="preserve">, regardless of service frequency, and another set of codes (or all other codes) </w:t>
      </w:r>
      <w:r w:rsidR="008D349A">
        <w:t xml:space="preserve">that </w:t>
      </w:r>
      <w:r w:rsidR="00A41781">
        <w:t xml:space="preserve">will be paid for by </w:t>
      </w:r>
      <w:r>
        <w:t xml:space="preserve">the HMO </w:t>
      </w:r>
      <w:r w:rsidR="00567354">
        <w:t xml:space="preserve">on </w:t>
      </w:r>
      <w:r>
        <w:t>a fee-for-service basis (the carve-outs) when appropriate. Most common carve-outs involve mental health, lab, radiology, and pharmacy, but may include specific specialty care or diagnoses (e.g., perinatal care or HIV).</w:t>
      </w:r>
    </w:p>
    <w:tbl>
      <w:tblPr>
        <w:tblStyle w:val="UDSTables"/>
        <w:tblCaption w:val="Carve-Outs (tables affected)"/>
        <w:tblW w:w="5000" w:type="pct"/>
        <w:tblLook w:val="04A0"/>
      </w:tblPr>
      <w:tblGrid>
        <w:gridCol w:w="1075"/>
        <w:gridCol w:w="9005"/>
      </w:tblGrid>
      <w:tr w14:paraId="43F7586B" w14:textId="77777777" w:rsidTr="006F0995">
        <w:tblPrEx>
          <w:tblW w:w="5000" w:type="pct"/>
          <w:tblLook w:val="04A0"/>
        </w:tblPrEx>
        <w:trPr>
          <w:cantSplit/>
          <w:trHeight w:val="413"/>
          <w:tblHeader/>
        </w:trPr>
        <w:tc>
          <w:tcPr>
            <w:tcW w:w="533" w:type="pct"/>
            <w:shd w:val="clear" w:color="auto" w:fill="CCDDF1"/>
            <w:vAlign w:val="center"/>
          </w:tcPr>
          <w:p w:rsidR="00FC18CE" w:rsidRPr="006F0995" w:rsidP="004972F6" w14:paraId="50C1EA4F"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4972F6" w14:paraId="3A46AA12" w14:textId="77777777">
            <w:pPr>
              <w:pStyle w:val="TableText"/>
              <w:keepNext/>
              <w:keepLines/>
              <w:rPr>
                <w:color w:val="006699"/>
              </w:rPr>
            </w:pPr>
            <w:r w:rsidRPr="006F0995">
              <w:rPr>
                <w:color w:val="006699"/>
              </w:rPr>
              <w:t>Treatment</w:t>
            </w:r>
          </w:p>
        </w:tc>
      </w:tr>
      <w:tr w14:paraId="3F2286AB" w14:textId="77777777" w:rsidTr="00E970DE">
        <w:tblPrEx>
          <w:tblW w:w="5000" w:type="pct"/>
          <w:tblLook w:val="04A0"/>
        </w:tblPrEx>
        <w:trPr>
          <w:cantSplit/>
        </w:trPr>
        <w:tc>
          <w:tcPr>
            <w:tcW w:w="533" w:type="pct"/>
            <w:vAlign w:val="center"/>
          </w:tcPr>
          <w:p w:rsidR="00FC18CE" w:rsidRPr="005C24A6" w:rsidP="004972F6" w14:paraId="0307DF96" w14:textId="77777777">
            <w:pPr>
              <w:pStyle w:val="TableText"/>
              <w:keepNext/>
              <w:keepLines/>
            </w:pPr>
            <w:r w:rsidRPr="005C24A6">
              <w:t>4</w:t>
            </w:r>
          </w:p>
        </w:tc>
        <w:tc>
          <w:tcPr>
            <w:tcW w:w="4467" w:type="pct"/>
            <w:vAlign w:val="center"/>
          </w:tcPr>
          <w:p w:rsidR="00FC18CE" w:rsidRPr="00BC1B43" w:rsidP="000822B1" w14:paraId="60192162" w14:textId="091B1ACD">
            <w:pPr>
              <w:pStyle w:val="TableText"/>
              <w:keepNext/>
              <w:keepLines/>
              <w:rPr>
                <w:i/>
                <w:iCs/>
              </w:rPr>
            </w:pPr>
            <w:r w:rsidRPr="00BC1B43">
              <w:rPr>
                <w:bCs/>
              </w:rPr>
              <w:t xml:space="preserve">Patient Member Months: </w:t>
            </w:r>
            <w:r w:rsidRPr="00BC1B43">
              <w:t xml:space="preserve">Member months are reported on Line 13a in the appropriate column, regardless of whether the patient made use of services in any or all of those months. </w:t>
            </w:r>
            <w:r w:rsidR="0001744A">
              <w:t>DO NOT report</w:t>
            </w:r>
            <w:r w:rsidRPr="006F0995">
              <w:rPr>
                <w:iCs/>
              </w:rPr>
              <w:t xml:space="preserve"> on Line 13b (fee-for-service managed care member months) for the carved</w:t>
            </w:r>
            <w:r w:rsidRPr="006F0995" w:rsidR="009B2103">
              <w:rPr>
                <w:iCs/>
              </w:rPr>
              <w:t>-</w:t>
            </w:r>
            <w:r w:rsidRPr="006F0995">
              <w:rPr>
                <w:iCs/>
              </w:rPr>
              <w:t>out services, regardless of payments received</w:t>
            </w:r>
            <w:r w:rsidRPr="00BC1B43">
              <w:rPr>
                <w:iCs/>
              </w:rPr>
              <w:t>.</w:t>
            </w:r>
          </w:p>
        </w:tc>
      </w:tr>
      <w:tr w14:paraId="6E5B10D9" w14:textId="77777777" w:rsidTr="00E970DE">
        <w:tblPrEx>
          <w:tblW w:w="5000" w:type="pct"/>
          <w:tblLook w:val="04A0"/>
        </w:tblPrEx>
        <w:trPr>
          <w:cantSplit/>
        </w:trPr>
        <w:tc>
          <w:tcPr>
            <w:tcW w:w="533" w:type="pct"/>
            <w:vAlign w:val="center"/>
          </w:tcPr>
          <w:p w:rsidR="00FC18CE" w:rsidRPr="005C24A6" w:rsidP="004972F6" w14:paraId="2A952557" w14:textId="77777777">
            <w:pPr>
              <w:pStyle w:val="TableText"/>
              <w:keepNext/>
              <w:keepLines/>
            </w:pPr>
            <w:r w:rsidRPr="005C24A6">
              <w:t>9D</w:t>
            </w:r>
          </w:p>
        </w:tc>
        <w:tc>
          <w:tcPr>
            <w:tcW w:w="4467" w:type="pct"/>
            <w:vAlign w:val="center"/>
          </w:tcPr>
          <w:p w:rsidR="00FC18CE" w:rsidP="004972F6" w14:paraId="36C63E91" w14:textId="09C2B1BB">
            <w:pPr>
              <w:pStyle w:val="TableText"/>
              <w:keepNext/>
              <w:keepLines/>
            </w:pPr>
            <w:r>
              <w:rPr>
                <w:bCs/>
              </w:rPr>
              <w:t>Lines 2a/b, 5a/b, 8a/b, 11a/b</w:t>
            </w:r>
            <w:r w:rsidRPr="008A2B2C">
              <w:rPr>
                <w:bCs/>
              </w:rPr>
              <w:t xml:space="preserve">: </w:t>
            </w:r>
            <w:r>
              <w:rPr>
                <w:bCs/>
              </w:rPr>
              <w:t xml:space="preserve">Report </w:t>
            </w:r>
            <w:r w:rsidR="00AC52A8">
              <w:rPr>
                <w:bCs/>
              </w:rPr>
              <w:t xml:space="preserve">covered charges and related </w:t>
            </w:r>
            <w:r>
              <w:rPr>
                <w:bCs/>
              </w:rPr>
              <w:t>c</w:t>
            </w:r>
            <w:r>
              <w:t xml:space="preserve">apitation payments on the “a” lines and carve-out </w:t>
            </w:r>
            <w:r w:rsidR="00AC52A8">
              <w:t xml:space="preserve">charges and </w:t>
            </w:r>
            <w:r>
              <w:t xml:space="preserve">payments on the “b” lines. Report wraparound payments on both lines using the health center’s allocation process. </w:t>
            </w:r>
          </w:p>
        </w:tc>
      </w:tr>
    </w:tbl>
    <w:p w:rsidR="00FC18CE" w:rsidP="00FD5C35" w14:paraId="08F076B3" w14:textId="29D719A6">
      <w:pPr>
        <w:pStyle w:val="Heading2"/>
        <w:pageBreakBefore/>
      </w:pPr>
      <w:bookmarkStart w:id="876" w:name="_Incarcerated_Patients"/>
      <w:bookmarkStart w:id="877" w:name="_Toc412466594"/>
      <w:bookmarkStart w:id="878" w:name="_Toc34784891"/>
      <w:bookmarkStart w:id="879" w:name="_Toc130347383"/>
      <w:bookmarkStart w:id="880" w:name="_Toc197023452"/>
      <w:bookmarkEnd w:id="876"/>
      <w:r>
        <w:t>Patients</w:t>
      </w:r>
      <w:bookmarkEnd w:id="877"/>
      <w:bookmarkEnd w:id="878"/>
      <w:bookmarkEnd w:id="879"/>
      <w:r w:rsidR="00103058">
        <w:t xml:space="preserve"> Served in </w:t>
      </w:r>
      <w:r w:rsidR="00814499">
        <w:t xml:space="preserve">a </w:t>
      </w:r>
      <w:r w:rsidR="00103058">
        <w:t>Carceral Facility</w:t>
      </w:r>
      <w:bookmarkEnd w:id="880"/>
    </w:p>
    <w:p w:rsidR="00FC18CE" w:rsidP="00FD5C35" w14:paraId="0C0655E5" w14:textId="114E4100">
      <w:pPr>
        <w:keepNext/>
        <w:keepLines/>
      </w:pPr>
      <w:r>
        <w:t xml:space="preserve">Some health centers contract with jails or prisons to provide health services to </w:t>
      </w:r>
      <w:r w:rsidR="00103058">
        <w:t>justice-involved individuals</w:t>
      </w:r>
      <w:r w:rsidR="00D84249">
        <w:t>, including transitional health care services to individuals expected to be released from a jail or prison within 90 days of their entry into a carceral facility</w:t>
      </w:r>
      <w:r>
        <w:t xml:space="preserve">. These </w:t>
      </w:r>
      <w:r w:rsidR="00D84249">
        <w:t xml:space="preserve">contractual or agreement </w:t>
      </w:r>
      <w:r>
        <w:t>arrangements can vary</w:t>
      </w:r>
      <w:r w:rsidR="00D84249">
        <w:t xml:space="preserve">, </w:t>
      </w:r>
      <w:r>
        <w:t>a</w:t>
      </w:r>
      <w:r w:rsidR="00D84249">
        <w:t>s</w:t>
      </w:r>
      <w:r>
        <w:t xml:space="preserve"> </w:t>
      </w:r>
      <w:r w:rsidR="00D84249">
        <w:t xml:space="preserve">well as the </w:t>
      </w:r>
      <w:r>
        <w:t>location for providing health services to patients.</w:t>
      </w:r>
      <w:r w:rsidR="00103058">
        <w:t xml:space="preserve"> Only include services in this setting if in the health center’s approved scope of project.</w:t>
      </w:r>
      <w:r w:rsidR="00AD41AD">
        <w:t xml:space="preserve"> </w:t>
      </w:r>
      <w:r w:rsidR="006D75E0">
        <w:t xml:space="preserve">Refer to </w:t>
      </w:r>
      <w:hyperlink r:id="rId96" w:history="1">
        <w:r w:rsidRPr="006D75E0" w:rsidR="006D75E0">
          <w:rPr>
            <w:rStyle w:val="Hyperlink"/>
          </w:rPr>
          <w:t>PIN 2024-05</w:t>
        </w:r>
      </w:hyperlink>
      <w:r w:rsidR="006D75E0">
        <w:t xml:space="preserve"> for policy guidance to support transitions in care for justice-involved individuals reentering the community</w:t>
      </w:r>
      <w:r w:rsidR="00AD41AD">
        <w:t>.</w:t>
      </w:r>
    </w:p>
    <w:tbl>
      <w:tblPr>
        <w:tblStyle w:val="UDSTables"/>
        <w:tblCaption w:val="Incarcerated Patients (tables affected)"/>
        <w:tblW w:w="5000" w:type="pct"/>
        <w:tblLook w:val="04A0"/>
      </w:tblPr>
      <w:tblGrid>
        <w:gridCol w:w="1075"/>
        <w:gridCol w:w="9005"/>
      </w:tblGrid>
      <w:tr w14:paraId="7003E294" w14:textId="77777777" w:rsidTr="006F0995">
        <w:tblPrEx>
          <w:tblW w:w="5000" w:type="pct"/>
          <w:tblLook w:val="04A0"/>
        </w:tblPrEx>
        <w:trPr>
          <w:cantSplit/>
          <w:trHeight w:val="413"/>
          <w:tblHeader/>
        </w:trPr>
        <w:tc>
          <w:tcPr>
            <w:tcW w:w="533" w:type="pct"/>
            <w:shd w:val="clear" w:color="auto" w:fill="CCDDF1"/>
            <w:vAlign w:val="center"/>
          </w:tcPr>
          <w:p w:rsidR="00FC18CE" w:rsidRPr="006F0995" w:rsidP="00FD5C35" w14:paraId="6A19F3C0"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FD5C35" w14:paraId="00A90A7C" w14:textId="77777777">
            <w:pPr>
              <w:pStyle w:val="TableText"/>
              <w:keepNext/>
              <w:keepLines/>
              <w:rPr>
                <w:color w:val="006699"/>
              </w:rPr>
            </w:pPr>
            <w:r w:rsidRPr="006F0995">
              <w:rPr>
                <w:color w:val="006699"/>
              </w:rPr>
              <w:t>Treatment</w:t>
            </w:r>
          </w:p>
        </w:tc>
      </w:tr>
      <w:tr w14:paraId="62653625" w14:textId="77777777" w:rsidTr="00E970DE">
        <w:tblPrEx>
          <w:tblW w:w="5000" w:type="pct"/>
          <w:tblLook w:val="04A0"/>
        </w:tblPrEx>
        <w:trPr>
          <w:cantSplit/>
        </w:trPr>
        <w:tc>
          <w:tcPr>
            <w:tcW w:w="533" w:type="pct"/>
            <w:vAlign w:val="center"/>
          </w:tcPr>
          <w:p w:rsidR="00FC18CE" w:rsidRPr="005C24A6" w:rsidP="00FD5C35" w14:paraId="6018360F" w14:textId="77777777">
            <w:pPr>
              <w:pStyle w:val="TableText"/>
              <w:keepNext/>
              <w:keepLines/>
            </w:pPr>
            <w:r w:rsidRPr="005C24A6">
              <w:t>4</w:t>
            </w:r>
          </w:p>
        </w:tc>
        <w:tc>
          <w:tcPr>
            <w:tcW w:w="4467" w:type="pct"/>
            <w:vAlign w:val="center"/>
          </w:tcPr>
          <w:p w:rsidR="00FC18CE" w:rsidP="00FD5C35" w14:paraId="1BDED137" w14:textId="6E465F4C">
            <w:pPr>
              <w:pStyle w:val="TableText"/>
              <w:keepNext/>
              <w:keepLines/>
            </w:pPr>
            <w:r>
              <w:t xml:space="preserve">Assume </w:t>
            </w:r>
            <w:r w:rsidR="00103058">
              <w:t xml:space="preserve">justice-involved individuals’ </w:t>
            </w:r>
            <w:r>
              <w:t>income is</w:t>
            </w:r>
            <w:r w:rsidR="00A41781">
              <w:t xml:space="preserve"> at or</w:t>
            </w:r>
            <w:r>
              <w:t xml:space="preserve"> below </w:t>
            </w:r>
            <w:r w:rsidR="00A41781">
              <w:t>100</w:t>
            </w:r>
            <w:r w:rsidR="00D103A2">
              <w:t>%</w:t>
            </w:r>
            <w:r w:rsidR="00A41781">
              <w:t xml:space="preserve"> FP</w:t>
            </w:r>
            <w:r w:rsidR="00081561">
              <w:t>G</w:t>
            </w:r>
            <w:r>
              <w:t xml:space="preserve"> (Line 1).</w:t>
            </w:r>
          </w:p>
          <w:p w:rsidR="00953F59" w:rsidP="00FD5C35" w14:paraId="6E43CA0A" w14:textId="77777777">
            <w:pPr>
              <w:pStyle w:val="TableText"/>
              <w:keepNext/>
              <w:keepLines/>
            </w:pPr>
          </w:p>
          <w:p w:rsidR="00FC18CE" w:rsidP="00FD5C35" w14:paraId="4E0CF6CF" w14:textId="7A7F9DEE">
            <w:pPr>
              <w:pStyle w:val="TableText"/>
              <w:keepNext/>
              <w:keepLines/>
            </w:pPr>
            <w:r>
              <w:t xml:space="preserve">Unless the </w:t>
            </w:r>
            <w:r w:rsidR="00567354">
              <w:t xml:space="preserve">institution </w:t>
            </w:r>
            <w:r>
              <w:t xml:space="preserve">has arranged for Medicaid enrollment, assume that </w:t>
            </w:r>
            <w:r w:rsidR="00103058">
              <w:t xml:space="preserve">justice-involved individuals </w:t>
            </w:r>
            <w:r>
              <w:t xml:space="preserve">are uninsured. </w:t>
            </w:r>
          </w:p>
        </w:tc>
      </w:tr>
      <w:tr w14:paraId="71A86A23" w14:textId="77777777" w:rsidTr="00E970DE">
        <w:tblPrEx>
          <w:tblW w:w="5000" w:type="pct"/>
          <w:tblLook w:val="04A0"/>
        </w:tblPrEx>
        <w:trPr>
          <w:cantSplit/>
        </w:trPr>
        <w:tc>
          <w:tcPr>
            <w:tcW w:w="533" w:type="pct"/>
            <w:vAlign w:val="center"/>
          </w:tcPr>
          <w:p w:rsidR="00FC18CE" w:rsidRPr="005C24A6" w:rsidP="00FD5C35" w14:paraId="5FDB0633" w14:textId="77777777">
            <w:pPr>
              <w:pStyle w:val="TableText"/>
              <w:keepNext/>
              <w:keepLines/>
            </w:pPr>
            <w:r w:rsidRPr="005C24A6">
              <w:t>9D</w:t>
            </w:r>
          </w:p>
        </w:tc>
        <w:tc>
          <w:tcPr>
            <w:tcW w:w="4467" w:type="pct"/>
            <w:vAlign w:val="center"/>
          </w:tcPr>
          <w:p w:rsidR="00B36EF7" w:rsidP="00FD5C35" w14:paraId="086241BC" w14:textId="677810B0">
            <w:pPr>
              <w:pStyle w:val="TableText"/>
              <w:keepNext/>
              <w:keepLines/>
            </w:pPr>
            <w:r>
              <w:t>R</w:t>
            </w:r>
            <w:r w:rsidR="00FC18CE">
              <w:t xml:space="preserve">eport the </w:t>
            </w:r>
            <w:r w:rsidR="002811E9">
              <w:t xml:space="preserve">health center’s </w:t>
            </w:r>
            <w:r w:rsidR="00FC18CE">
              <w:t>usual and customary charge</w:t>
            </w:r>
            <w:r w:rsidR="00745E3D">
              <w:t>s</w:t>
            </w:r>
            <w:r w:rsidR="00FC18CE">
              <w:t xml:space="preserve"> for the service </w:t>
            </w:r>
            <w:r w:rsidR="00B27FBF">
              <w:t xml:space="preserve">in Column A </w:t>
            </w:r>
            <w:r w:rsidR="00481417">
              <w:t>and the payment</w:t>
            </w:r>
            <w:r w:rsidR="00745E3D">
              <w:t>s</w:t>
            </w:r>
            <w:r w:rsidR="00481417">
              <w:t xml:space="preserve"> in Column B. Because the payment will almost always be different from the charge, report the difference as an adjustment in Column D</w:t>
            </w:r>
            <w:r>
              <w:t>.</w:t>
            </w:r>
          </w:p>
          <w:p w:rsidR="00925B56" w:rsidP="00FD5C35" w14:paraId="79769F49" w14:textId="77777777">
            <w:pPr>
              <w:pStyle w:val="TableText"/>
              <w:keepNext/>
              <w:keepLines/>
            </w:pPr>
          </w:p>
          <w:p w:rsidR="00FC18CE" w:rsidP="00FD5C35" w14:paraId="7089CDC8" w14:textId="62B266DF">
            <w:pPr>
              <w:pStyle w:val="TableText"/>
              <w:keepNext/>
              <w:keepLines/>
            </w:pPr>
            <w:r>
              <w:t xml:space="preserve">Assuming the </w:t>
            </w:r>
            <w:r w:rsidR="00124193">
              <w:t>carceral facility</w:t>
            </w:r>
            <w:r>
              <w:t xml:space="preserve"> is billed for the patient’s services, report on </w:t>
            </w:r>
            <w:r w:rsidR="00103058">
              <w:t>Line 7 (Other Public).</w:t>
            </w:r>
            <w:r w:rsidR="00D50E80">
              <w:t xml:space="preserve"> </w:t>
            </w:r>
          </w:p>
        </w:tc>
      </w:tr>
      <w:tr w14:paraId="7C0DEFE1" w14:textId="77777777" w:rsidTr="00E970DE">
        <w:tblPrEx>
          <w:tblW w:w="5000" w:type="pct"/>
          <w:tblLook w:val="04A0"/>
        </w:tblPrEx>
        <w:trPr>
          <w:cantSplit/>
        </w:trPr>
        <w:tc>
          <w:tcPr>
            <w:tcW w:w="533" w:type="pct"/>
            <w:vAlign w:val="center"/>
          </w:tcPr>
          <w:p w:rsidR="00FC18CE" w:rsidRPr="005C24A6" w:rsidP="00FD5C35" w14:paraId="64FCC3EA" w14:textId="77777777">
            <w:pPr>
              <w:pStyle w:val="TableText"/>
              <w:keepNext/>
              <w:keepLines/>
            </w:pPr>
            <w:r w:rsidRPr="005C24A6">
              <w:t>9E</w:t>
            </w:r>
          </w:p>
        </w:tc>
        <w:tc>
          <w:tcPr>
            <w:tcW w:w="4467" w:type="pct"/>
            <w:vAlign w:val="center"/>
          </w:tcPr>
          <w:p w:rsidR="00FC18CE" w:rsidP="00FD5C35" w14:paraId="4FF4C3F2" w14:textId="3AF48721">
            <w:pPr>
              <w:pStyle w:val="TableText"/>
              <w:keepNext/>
              <w:keepLines/>
            </w:pPr>
            <w:r>
              <w:t>D</w:t>
            </w:r>
            <w:r w:rsidR="00D76434">
              <w:t>O NOT</w:t>
            </w:r>
            <w:r>
              <w:t xml:space="preserve"> </w:t>
            </w:r>
            <w:r w:rsidR="007D0D10">
              <w:t xml:space="preserve">report </w:t>
            </w:r>
            <w:r>
              <w:t>the grant</w:t>
            </w:r>
            <w:r w:rsidR="006D75E0">
              <w:t>, memorandum of understanding,</w:t>
            </w:r>
            <w:r>
              <w:t xml:space="preserve"> or </w:t>
            </w:r>
            <w:r w:rsidRPr="008960AE">
              <w:t xml:space="preserve">contract </w:t>
            </w:r>
            <w:r w:rsidR="006D75E0">
              <w:t xml:space="preserve">with the carceral facility </w:t>
            </w:r>
            <w:r w:rsidRPr="004972F6">
              <w:rPr>
                <w:iCs/>
              </w:rPr>
              <w:t>on Table 9E</w:t>
            </w:r>
            <w:r w:rsidRPr="008960AE">
              <w:rPr>
                <w:iCs/>
              </w:rPr>
              <w:t xml:space="preserve">. </w:t>
            </w:r>
            <w:r w:rsidRPr="008960AE">
              <w:t>Report</w:t>
            </w:r>
            <w:r>
              <w:t xml:space="preserve"> </w:t>
            </w:r>
            <w:r w:rsidR="008960AE">
              <w:t xml:space="preserve">revenue </w:t>
            </w:r>
            <w:r>
              <w:t>fully on Table 9D.</w:t>
            </w:r>
          </w:p>
        </w:tc>
      </w:tr>
    </w:tbl>
    <w:p w:rsidR="00FC18CE" w:rsidP="006A563E" w14:paraId="6B9A5297" w14:textId="185278DA">
      <w:pPr>
        <w:pStyle w:val="Heading2"/>
      </w:pPr>
      <w:bookmarkStart w:id="881" w:name="_HIT/EHR_Staff_and"/>
      <w:bookmarkStart w:id="882" w:name="_Toc412466595"/>
      <w:bookmarkStart w:id="883" w:name="_Toc34784892"/>
      <w:bookmarkStart w:id="884" w:name="_Toc130347384"/>
      <w:bookmarkStart w:id="885" w:name="_Toc197023453"/>
      <w:bookmarkEnd w:id="881"/>
      <w:r>
        <w:t>H</w:t>
      </w:r>
      <w:r w:rsidR="00AD41AD">
        <w:t xml:space="preserve">ealth </w:t>
      </w:r>
      <w:r>
        <w:t xml:space="preserve">IT/EHR </w:t>
      </w:r>
      <w:r w:rsidR="002811E9">
        <w:t xml:space="preserve">Personnel </w:t>
      </w:r>
      <w:r>
        <w:t>and Costs</w:t>
      </w:r>
      <w:bookmarkEnd w:id="882"/>
      <w:bookmarkEnd w:id="883"/>
      <w:bookmarkEnd w:id="884"/>
      <w:bookmarkEnd w:id="885"/>
    </w:p>
    <w:p w:rsidR="00FC18CE" w:rsidP="004972F6" w14:paraId="1A5F4E10" w14:textId="74EC714C">
      <w:pPr>
        <w:keepNext/>
        <w:keepLines/>
      </w:pPr>
      <w:r>
        <w:t>H</w:t>
      </w:r>
      <w:r w:rsidR="00AD41AD">
        <w:t xml:space="preserve">ealth </w:t>
      </w:r>
      <w:r>
        <w:t xml:space="preserve">IT, including </w:t>
      </w:r>
      <w:r w:rsidRPr="005C24A6">
        <w:t xml:space="preserve">EHR systems (which </w:t>
      </w:r>
      <w:r w:rsidR="008D349A">
        <w:t xml:space="preserve">may be part of </w:t>
      </w:r>
      <w:r w:rsidR="009D5943">
        <w:t>an</w:t>
      </w:r>
      <w:r w:rsidRPr="005C24A6" w:rsidR="009D5943">
        <w:t xml:space="preserve"> </w:t>
      </w:r>
      <w:r w:rsidRPr="005C24A6">
        <w:t xml:space="preserve">integrated </w:t>
      </w:r>
      <w:r w:rsidR="007D03AD">
        <w:t>PMS</w:t>
      </w:r>
      <w:r w:rsidRPr="005C24A6">
        <w:t>)</w:t>
      </w:r>
      <w:r w:rsidR="007D03AD">
        <w:t>,</w:t>
      </w:r>
      <w:r w:rsidRPr="005C24A6">
        <w:t xml:space="preserve"> record clinical activities</w:t>
      </w:r>
      <w:r>
        <w:t xml:space="preserve"> and help</w:t>
      </w:r>
      <w:r w:rsidRPr="005C24A6">
        <w:t xml:space="preserve"> </w:t>
      </w:r>
      <w:r w:rsidR="002811E9">
        <w:t>providers</w:t>
      </w:r>
      <w:r w:rsidRPr="005C24A6" w:rsidR="002811E9">
        <w:t xml:space="preserve"> </w:t>
      </w:r>
      <w:r w:rsidRPr="005C24A6">
        <w:t>manage and integrat</w:t>
      </w:r>
      <w:r>
        <w:t>e</w:t>
      </w:r>
      <w:r w:rsidRPr="005C24A6">
        <w:t xml:space="preserve"> patient services. </w:t>
      </w:r>
      <w:r w:rsidR="008D349A">
        <w:t>A</w:t>
      </w:r>
      <w:r w:rsidRPr="005C24A6">
        <w:t>spects</w:t>
      </w:r>
      <w:r w:rsidR="008D349A">
        <w:t xml:space="preserve"> of the </w:t>
      </w:r>
      <w:r w:rsidR="005C621A">
        <w:t>h</w:t>
      </w:r>
      <w:r w:rsidR="008D349A">
        <w:t>ealth IT/EHR</w:t>
      </w:r>
      <w:r w:rsidRPr="005C24A6">
        <w:t xml:space="preserve"> </w:t>
      </w:r>
      <w:r>
        <w:t xml:space="preserve">count in </w:t>
      </w:r>
      <w:r w:rsidR="00361AED">
        <w:t>multiple</w:t>
      </w:r>
      <w:r w:rsidR="008D349A">
        <w:t xml:space="preserve"> </w:t>
      </w:r>
      <w:r>
        <w:t>service categories</w:t>
      </w:r>
      <w:r w:rsidR="00584A25">
        <w:t>,</w:t>
      </w:r>
      <w:r w:rsidR="008D349A">
        <w:t xml:space="preserve"> depending on the function and use</w:t>
      </w:r>
      <w:r w:rsidRPr="005C24A6">
        <w:t>.</w:t>
      </w:r>
    </w:p>
    <w:tbl>
      <w:tblPr>
        <w:tblStyle w:val="UDSTables"/>
        <w:tblCaption w:val="HIT/EHR Staff and Costs (tables affected)"/>
        <w:tblW w:w="5000" w:type="pct"/>
        <w:tblLook w:val="04A0"/>
      </w:tblPr>
      <w:tblGrid>
        <w:gridCol w:w="1075"/>
        <w:gridCol w:w="9005"/>
      </w:tblGrid>
      <w:tr w14:paraId="5AADCC6C" w14:textId="77777777" w:rsidTr="00993E93">
        <w:tblPrEx>
          <w:tblW w:w="5000" w:type="pct"/>
          <w:tblLook w:val="04A0"/>
        </w:tblPrEx>
        <w:trPr>
          <w:cantSplit/>
          <w:trHeight w:val="413"/>
          <w:tblHeader/>
        </w:trPr>
        <w:tc>
          <w:tcPr>
            <w:tcW w:w="533" w:type="pct"/>
            <w:shd w:val="clear" w:color="auto" w:fill="CCDDF1"/>
            <w:vAlign w:val="center"/>
          </w:tcPr>
          <w:p w:rsidR="00FC18CE" w:rsidRPr="006F0995" w:rsidP="004972F6" w14:paraId="5542822B" w14:textId="77777777">
            <w:pPr>
              <w:pStyle w:val="TableText"/>
              <w:keepNext/>
              <w:keepLines/>
              <w:rPr>
                <w:color w:val="006699"/>
              </w:rPr>
            </w:pPr>
            <w:r w:rsidRPr="006F0995">
              <w:rPr>
                <w:color w:val="006699"/>
              </w:rPr>
              <w:t>Tables Affected</w:t>
            </w:r>
          </w:p>
        </w:tc>
        <w:tc>
          <w:tcPr>
            <w:tcW w:w="4467" w:type="pct"/>
            <w:shd w:val="clear" w:color="auto" w:fill="CCDDF1"/>
            <w:vAlign w:val="center"/>
          </w:tcPr>
          <w:p w:rsidR="00FC18CE" w:rsidRPr="006F0995" w:rsidP="004972F6" w14:paraId="73889AF6" w14:textId="77777777">
            <w:pPr>
              <w:pStyle w:val="TableText"/>
              <w:keepNext/>
              <w:keepLines/>
              <w:rPr>
                <w:color w:val="006699"/>
              </w:rPr>
            </w:pPr>
            <w:r w:rsidRPr="006F0995">
              <w:rPr>
                <w:color w:val="006699"/>
              </w:rPr>
              <w:t>Treatment</w:t>
            </w:r>
          </w:p>
        </w:tc>
      </w:tr>
      <w:tr w14:paraId="41CD1457" w14:textId="77777777" w:rsidTr="00E970DE">
        <w:tblPrEx>
          <w:tblW w:w="5000" w:type="pct"/>
          <w:tblLook w:val="04A0"/>
        </w:tblPrEx>
        <w:trPr>
          <w:cantSplit/>
        </w:trPr>
        <w:tc>
          <w:tcPr>
            <w:tcW w:w="533" w:type="pct"/>
            <w:vAlign w:val="center"/>
          </w:tcPr>
          <w:p w:rsidR="00FC18CE" w:rsidRPr="005C24A6" w:rsidP="004972F6" w14:paraId="58882B37" w14:textId="77777777">
            <w:pPr>
              <w:pStyle w:val="TableText"/>
              <w:keepNext/>
              <w:keepLines/>
            </w:pPr>
            <w:r w:rsidRPr="005C24A6">
              <w:t>5</w:t>
            </w:r>
          </w:p>
        </w:tc>
        <w:tc>
          <w:tcPr>
            <w:tcW w:w="4467" w:type="pct"/>
            <w:vAlign w:val="center"/>
          </w:tcPr>
          <w:p w:rsidR="00FC18CE" w:rsidRPr="00E21BD7" w:rsidP="004972F6" w14:paraId="7AEED0F7" w14:textId="295FA816">
            <w:pPr>
              <w:pStyle w:val="TableText"/>
              <w:keepNext/>
              <w:keepLines/>
            </w:pPr>
            <w:r>
              <w:t xml:space="preserve">Include </w:t>
            </w:r>
            <w:r w:rsidR="00E21BD7">
              <w:t xml:space="preserve">personnel </w:t>
            </w:r>
            <w:r w:rsidR="00A41781">
              <w:t xml:space="preserve">who </w:t>
            </w:r>
            <w:r>
              <w:t xml:space="preserve">document services in the </w:t>
            </w:r>
            <w:r w:rsidR="00A3638F">
              <w:t>h</w:t>
            </w:r>
            <w:r w:rsidR="00AD41AD">
              <w:t xml:space="preserve">ealth </w:t>
            </w:r>
            <w:r>
              <w:t>IT/EHR</w:t>
            </w:r>
            <w:r w:rsidR="0084725F">
              <w:t xml:space="preserve">, </w:t>
            </w:r>
            <w:r>
              <w:t xml:space="preserve">perform data entry, training, and technical assistance functions </w:t>
            </w:r>
            <w:r w:rsidR="0001744A">
              <w:rPr>
                <w:color w:val="222222"/>
                <w:shd w:val="clear" w:color="auto" w:fill="FFFFFF"/>
              </w:rPr>
              <w:t>in</w:t>
            </w:r>
            <w:r>
              <w:rPr>
                <w:color w:val="222222"/>
                <w:shd w:val="clear" w:color="auto" w:fill="FFFFFF"/>
              </w:rPr>
              <w:t xml:space="preserve"> the appropriate</w:t>
            </w:r>
            <w:r w:rsidRPr="00E21BD7">
              <w:rPr>
                <w:color w:val="222222"/>
                <w:shd w:val="clear" w:color="auto" w:fill="FFFFFF"/>
              </w:rPr>
              <w:t xml:space="preserve"> </w:t>
            </w:r>
            <w:r w:rsidRPr="006F0995">
              <w:rPr>
                <w:color w:val="222222"/>
                <w:shd w:val="clear" w:color="auto" w:fill="FFFFFF"/>
              </w:rPr>
              <w:t>service category</w:t>
            </w:r>
            <w:r w:rsidRPr="00E21BD7">
              <w:rPr>
                <w:color w:val="222222"/>
                <w:shd w:val="clear" w:color="auto" w:fill="FFFFFF"/>
              </w:rPr>
              <w:t xml:space="preserve"> </w:t>
            </w:r>
            <w:r w:rsidRPr="00E21BD7" w:rsidR="007D03AD">
              <w:rPr>
                <w:color w:val="222222"/>
                <w:shd w:val="clear" w:color="auto" w:fill="FFFFFF"/>
              </w:rPr>
              <w:t xml:space="preserve">for which </w:t>
            </w:r>
            <w:r w:rsidRPr="00E21BD7">
              <w:rPr>
                <w:color w:val="222222"/>
                <w:shd w:val="clear" w:color="auto" w:fill="FFFFFF"/>
              </w:rPr>
              <w:t>they perform these functions</w:t>
            </w:r>
            <w:r w:rsidR="0084725F">
              <w:rPr>
                <w:color w:val="222222"/>
                <w:shd w:val="clear" w:color="auto" w:fill="FFFFFF"/>
              </w:rPr>
              <w:t xml:space="preserve"> (e.g., scribes). D</w:t>
            </w:r>
            <w:r w:rsidR="009C591F">
              <w:rPr>
                <w:color w:val="222222"/>
                <w:shd w:val="clear" w:color="auto" w:fill="FFFFFF"/>
              </w:rPr>
              <w:t xml:space="preserve">O NOT </w:t>
            </w:r>
            <w:r w:rsidR="0084725F">
              <w:rPr>
                <w:color w:val="222222"/>
                <w:shd w:val="clear" w:color="auto" w:fill="FFFFFF"/>
              </w:rPr>
              <w:t xml:space="preserve">report </w:t>
            </w:r>
            <w:r w:rsidRPr="00E21BD7">
              <w:rPr>
                <w:color w:val="222222"/>
                <w:shd w:val="clear" w:color="auto" w:fill="FFFFFF"/>
              </w:rPr>
              <w:t xml:space="preserve">as IT </w:t>
            </w:r>
            <w:r w:rsidR="002811E9">
              <w:rPr>
                <w:color w:val="222222"/>
                <w:shd w:val="clear" w:color="auto" w:fill="FFFFFF"/>
              </w:rPr>
              <w:t>personnel</w:t>
            </w:r>
            <w:r w:rsidRPr="00E21BD7" w:rsidR="002811E9">
              <w:rPr>
                <w:color w:val="222222"/>
                <w:shd w:val="clear" w:color="auto" w:fill="FFFFFF"/>
              </w:rPr>
              <w:t xml:space="preserve"> </w:t>
            </w:r>
            <w:r w:rsidRPr="00E21BD7">
              <w:rPr>
                <w:color w:val="222222"/>
                <w:shd w:val="clear" w:color="auto" w:fill="FFFFFF"/>
              </w:rPr>
              <w:t xml:space="preserve">or </w:t>
            </w:r>
            <w:r w:rsidRPr="00E21BD7" w:rsidR="007D03AD">
              <w:rPr>
                <w:color w:val="222222"/>
                <w:shd w:val="clear" w:color="auto" w:fill="FFFFFF"/>
              </w:rPr>
              <w:t>QI</w:t>
            </w:r>
            <w:r w:rsidRPr="00E21BD7">
              <w:rPr>
                <w:color w:val="222222"/>
                <w:shd w:val="clear" w:color="auto" w:fill="FFFFFF"/>
              </w:rPr>
              <w:t xml:space="preserve"> </w:t>
            </w:r>
            <w:r w:rsidR="002811E9">
              <w:rPr>
                <w:color w:val="222222"/>
                <w:shd w:val="clear" w:color="auto" w:fill="FFFFFF"/>
              </w:rPr>
              <w:t>personnel</w:t>
            </w:r>
            <w:r w:rsidRPr="00E21BD7">
              <w:rPr>
                <w:color w:val="222222"/>
                <w:shd w:val="clear" w:color="auto" w:fill="FFFFFF"/>
              </w:rPr>
              <w:t>.</w:t>
            </w:r>
          </w:p>
          <w:p w:rsidR="00C45B30" w:rsidRPr="00E21BD7" w:rsidP="004972F6" w14:paraId="03BF0BCA" w14:textId="77777777">
            <w:pPr>
              <w:pStyle w:val="TableText"/>
              <w:keepNext/>
              <w:keepLines/>
            </w:pPr>
          </w:p>
          <w:p w:rsidR="00FC18CE" w:rsidP="004972F6" w14:paraId="36D39AD4" w14:textId="55C014F4">
            <w:pPr>
              <w:pStyle w:val="TableText"/>
              <w:keepNext/>
              <w:keepLines/>
            </w:pPr>
            <w:r w:rsidRPr="00E21BD7">
              <w:t xml:space="preserve">Report </w:t>
            </w:r>
            <w:r w:rsidRPr="00E21BD7" w:rsidR="00E21BD7">
              <w:t xml:space="preserve">personnel </w:t>
            </w:r>
            <w:r w:rsidRPr="00E21BD7">
              <w:t>members dedicating some or all of their tim</w:t>
            </w:r>
            <w:r>
              <w:t xml:space="preserve">e to design, operation, and oversight of </w:t>
            </w:r>
            <w:r w:rsidR="007D03AD">
              <w:t>QI</w:t>
            </w:r>
            <w:r>
              <w:t xml:space="preserve"> systems</w:t>
            </w:r>
            <w:r w:rsidR="005C6205">
              <w:t>;</w:t>
            </w:r>
            <w:r>
              <w:t xml:space="preserve"> d</w:t>
            </w:r>
            <w:r>
              <w:rPr>
                <w:color w:val="222222"/>
                <w:shd w:val="clear" w:color="auto" w:fill="FFFFFF"/>
              </w:rPr>
              <w:t>ata specialists</w:t>
            </w:r>
            <w:r w:rsidR="005C6205">
              <w:rPr>
                <w:color w:val="222222"/>
                <w:shd w:val="clear" w:color="auto" w:fill="FFFFFF"/>
              </w:rPr>
              <w:t>;</w:t>
            </w:r>
            <w:r>
              <w:rPr>
                <w:color w:val="222222"/>
                <w:shd w:val="clear" w:color="auto" w:fill="FFFFFF"/>
              </w:rPr>
              <w:t xml:space="preserve"> statisticians</w:t>
            </w:r>
            <w:r w:rsidR="005C6205">
              <w:rPr>
                <w:color w:val="222222"/>
                <w:shd w:val="clear" w:color="auto" w:fill="FFFFFF"/>
              </w:rPr>
              <w:t>;</w:t>
            </w:r>
            <w:r>
              <w:rPr>
                <w:color w:val="222222"/>
                <w:shd w:val="clear" w:color="auto" w:fill="FFFFFF"/>
              </w:rPr>
              <w:t xml:space="preserve"> and </w:t>
            </w:r>
            <w:r w:rsidR="00A3638F">
              <w:rPr>
                <w:color w:val="222222"/>
                <w:shd w:val="clear" w:color="auto" w:fill="FFFFFF"/>
              </w:rPr>
              <w:t>h</w:t>
            </w:r>
            <w:r w:rsidR="00AD41AD">
              <w:rPr>
                <w:color w:val="222222"/>
                <w:shd w:val="clear" w:color="auto" w:fill="FFFFFF"/>
              </w:rPr>
              <w:t xml:space="preserve">ealth </w:t>
            </w:r>
            <w:r>
              <w:rPr>
                <w:color w:val="222222"/>
                <w:shd w:val="clear" w:color="auto" w:fill="FFFFFF"/>
              </w:rPr>
              <w:t>IT/EHR or medical form designers</w:t>
            </w:r>
            <w:r>
              <w:t xml:space="preserve"> as </w:t>
            </w:r>
            <w:r w:rsidR="007D03AD">
              <w:t>QI</w:t>
            </w:r>
            <w:r>
              <w:t xml:space="preserve"> </w:t>
            </w:r>
            <w:r w:rsidR="002811E9">
              <w:t xml:space="preserve">personnel </w:t>
            </w:r>
            <w:r>
              <w:t>on Line 29b.</w:t>
            </w:r>
          </w:p>
          <w:p w:rsidR="00C45B30" w:rsidP="004972F6" w14:paraId="64EF8ED5" w14:textId="77777777">
            <w:pPr>
              <w:pStyle w:val="TableText"/>
              <w:keepNext/>
              <w:keepLines/>
            </w:pPr>
          </w:p>
          <w:p w:rsidR="00FC18CE" w14:paraId="6EE77DAC" w14:textId="37DAE71A">
            <w:pPr>
              <w:pStyle w:val="TableText"/>
              <w:keepNext/>
              <w:keepLines/>
            </w:pPr>
            <w:r>
              <w:t xml:space="preserve">Report </w:t>
            </w:r>
            <w:r w:rsidR="002811E9">
              <w:t xml:space="preserve">personnel </w:t>
            </w:r>
            <w:r>
              <w:t xml:space="preserve">managing the hardware and software of a practice management billing and collection system as non-clinical support </w:t>
            </w:r>
            <w:r w:rsidR="002811E9">
              <w:t xml:space="preserve">personnel </w:t>
            </w:r>
            <w:r>
              <w:t>under IT, Line 30c.</w:t>
            </w:r>
          </w:p>
        </w:tc>
      </w:tr>
      <w:tr w14:paraId="70DADE46" w14:textId="77777777" w:rsidTr="00E970DE">
        <w:tblPrEx>
          <w:tblW w:w="5000" w:type="pct"/>
          <w:tblLook w:val="04A0"/>
        </w:tblPrEx>
        <w:trPr>
          <w:cantSplit/>
        </w:trPr>
        <w:tc>
          <w:tcPr>
            <w:tcW w:w="533" w:type="pct"/>
            <w:vAlign w:val="center"/>
          </w:tcPr>
          <w:p w:rsidR="00FC18CE" w:rsidRPr="005C24A6" w:rsidP="004972F6" w14:paraId="739213F6" w14:textId="77777777">
            <w:pPr>
              <w:pStyle w:val="TableText"/>
              <w:keepNext/>
              <w:keepLines/>
            </w:pPr>
            <w:r w:rsidRPr="005C24A6">
              <w:t>8A</w:t>
            </w:r>
          </w:p>
        </w:tc>
        <w:tc>
          <w:tcPr>
            <w:tcW w:w="4467" w:type="pct"/>
            <w:vAlign w:val="center"/>
          </w:tcPr>
          <w:p w:rsidR="00FC18CE" w:rsidRPr="00E21BD7" w:rsidP="004972F6" w14:paraId="4614B3B6" w14:textId="44F0C0FD">
            <w:pPr>
              <w:pStyle w:val="TableText"/>
              <w:keepNext/>
              <w:keepLines/>
            </w:pPr>
            <w:r>
              <w:t xml:space="preserve">Report costs for </w:t>
            </w:r>
            <w:r w:rsidR="00E21BD7">
              <w:t xml:space="preserve">personnel </w:t>
            </w:r>
            <w:r w:rsidR="00A41781">
              <w:t xml:space="preserve">who </w:t>
            </w:r>
            <w:r>
              <w:t xml:space="preserve">document services in the </w:t>
            </w:r>
            <w:r w:rsidR="00A3638F">
              <w:t>h</w:t>
            </w:r>
            <w:r w:rsidR="00AD41AD">
              <w:t xml:space="preserve">ealth </w:t>
            </w:r>
            <w:r>
              <w:t>IT/EHR or perform data entry, training, and technical assistance functions</w:t>
            </w:r>
            <w:r>
              <w:rPr>
                <w:color w:val="222222"/>
                <w:shd w:val="clear" w:color="auto" w:fill="FFFFFF"/>
              </w:rPr>
              <w:t xml:space="preserve"> </w:t>
            </w:r>
            <w:r w:rsidR="0001744A">
              <w:rPr>
                <w:color w:val="222222"/>
                <w:shd w:val="clear" w:color="auto" w:fill="FFFFFF"/>
              </w:rPr>
              <w:t>in</w:t>
            </w:r>
            <w:r>
              <w:rPr>
                <w:color w:val="222222"/>
                <w:shd w:val="clear" w:color="auto" w:fill="FFFFFF"/>
              </w:rPr>
              <w:t xml:space="preserve"> the appropri</w:t>
            </w:r>
            <w:r w:rsidRPr="00E21BD7">
              <w:rPr>
                <w:color w:val="222222"/>
                <w:shd w:val="clear" w:color="auto" w:fill="FFFFFF"/>
              </w:rPr>
              <w:t xml:space="preserve">ate </w:t>
            </w:r>
            <w:r w:rsidRPr="006F0995">
              <w:rPr>
                <w:color w:val="222222"/>
                <w:shd w:val="clear" w:color="auto" w:fill="FFFFFF"/>
              </w:rPr>
              <w:t>service category</w:t>
            </w:r>
            <w:r w:rsidRPr="00E21BD7" w:rsidR="007D03AD">
              <w:rPr>
                <w:color w:val="222222"/>
                <w:shd w:val="clear" w:color="auto" w:fill="FFFFFF"/>
              </w:rPr>
              <w:t xml:space="preserve"> for which</w:t>
            </w:r>
            <w:r w:rsidRPr="00E21BD7">
              <w:rPr>
                <w:color w:val="222222"/>
                <w:shd w:val="clear" w:color="auto" w:fill="FFFFFF"/>
              </w:rPr>
              <w:t xml:space="preserve"> they perform these functions, </w:t>
            </w:r>
            <w:r w:rsidR="009C591F">
              <w:rPr>
                <w:b/>
                <w:color w:val="222222"/>
                <w:shd w:val="clear" w:color="auto" w:fill="FFFFFF"/>
              </w:rPr>
              <w:t>NOT</w:t>
            </w:r>
            <w:r w:rsidRPr="00E21BD7">
              <w:rPr>
                <w:color w:val="222222"/>
                <w:shd w:val="clear" w:color="auto" w:fill="FFFFFF"/>
              </w:rPr>
              <w:t xml:space="preserve"> as IT</w:t>
            </w:r>
            <w:r w:rsidR="00E21BD7">
              <w:rPr>
                <w:color w:val="222222"/>
                <w:shd w:val="clear" w:color="auto" w:fill="FFFFFF"/>
              </w:rPr>
              <w:t xml:space="preserve"> personnel</w:t>
            </w:r>
            <w:r w:rsidRPr="00E21BD7">
              <w:rPr>
                <w:color w:val="222222"/>
                <w:shd w:val="clear" w:color="auto" w:fill="FFFFFF"/>
              </w:rPr>
              <w:t xml:space="preserve"> or </w:t>
            </w:r>
            <w:r w:rsidRPr="00E21BD7" w:rsidR="007D03AD">
              <w:rPr>
                <w:color w:val="222222"/>
                <w:shd w:val="clear" w:color="auto" w:fill="FFFFFF"/>
              </w:rPr>
              <w:t>QI</w:t>
            </w:r>
            <w:r w:rsidRPr="00E21BD7">
              <w:rPr>
                <w:color w:val="222222"/>
                <w:shd w:val="clear" w:color="auto" w:fill="FFFFFF"/>
              </w:rPr>
              <w:t xml:space="preserve"> </w:t>
            </w:r>
            <w:r w:rsidR="00E21BD7">
              <w:rPr>
                <w:color w:val="222222"/>
                <w:shd w:val="clear" w:color="auto" w:fill="FFFFFF"/>
              </w:rPr>
              <w:t>personnel</w:t>
            </w:r>
            <w:r w:rsidRPr="00E21BD7">
              <w:rPr>
                <w:color w:val="222222"/>
                <w:shd w:val="clear" w:color="auto" w:fill="FFFFFF"/>
              </w:rPr>
              <w:t>.</w:t>
            </w:r>
          </w:p>
          <w:p w:rsidR="00C45B30" w:rsidRPr="00E21BD7" w:rsidP="004972F6" w14:paraId="4A379171" w14:textId="77777777">
            <w:pPr>
              <w:pStyle w:val="TableText"/>
              <w:keepNext/>
              <w:keepLines/>
            </w:pPr>
          </w:p>
          <w:p w:rsidR="00FC18CE" w:rsidP="004972F6" w14:paraId="233F23F6" w14:textId="22538572">
            <w:pPr>
              <w:pStyle w:val="TableText"/>
              <w:keepNext/>
              <w:keepLines/>
            </w:pPr>
            <w:r w:rsidRPr="00E21BD7">
              <w:t>Report costs associated with licenses, depreciation of th</w:t>
            </w:r>
            <w:r>
              <w:t xml:space="preserve">e hardware and software, software support services, and annual fees for other aspects of the </w:t>
            </w:r>
            <w:r w:rsidR="00A3638F">
              <w:t>h</w:t>
            </w:r>
            <w:r w:rsidR="00AD41AD">
              <w:t xml:space="preserve">ealth </w:t>
            </w:r>
            <w:r>
              <w:t>IT/EHR on Line 3</w:t>
            </w:r>
            <w:r w:rsidR="007D03AD">
              <w:t xml:space="preserve"> (</w:t>
            </w:r>
            <w:r>
              <w:t>Other Medical</w:t>
            </w:r>
            <w:r w:rsidR="007D03AD">
              <w:t>)</w:t>
            </w:r>
            <w:r>
              <w:t xml:space="preserve">. If the </w:t>
            </w:r>
            <w:r w:rsidR="00A3638F">
              <w:t>h</w:t>
            </w:r>
            <w:r w:rsidR="00AD41AD">
              <w:t xml:space="preserve">ealth </w:t>
            </w:r>
            <w:r>
              <w:t xml:space="preserve">IT/EHR covers dental and/or mental health, then </w:t>
            </w:r>
            <w:r w:rsidR="0001744A">
              <w:t>appropriately</w:t>
            </w:r>
            <w:r>
              <w:t xml:space="preserve"> allocate some of </w:t>
            </w:r>
            <w:r w:rsidR="00AC52A8">
              <w:t xml:space="preserve">the </w:t>
            </w:r>
            <w:r>
              <w:t>costs to th</w:t>
            </w:r>
            <w:r w:rsidR="00AC52A8">
              <w:t>o</w:t>
            </w:r>
            <w:r>
              <w:t>se lines as well.</w:t>
            </w:r>
          </w:p>
          <w:p w:rsidR="00C45B30" w:rsidP="004972F6" w14:paraId="2CDBBEC0" w14:textId="77777777">
            <w:pPr>
              <w:pStyle w:val="TableText"/>
              <w:keepNext/>
              <w:keepLines/>
            </w:pPr>
          </w:p>
          <w:p w:rsidR="00FC18CE" w:rsidP="004972F6" w14:paraId="48535BD9" w14:textId="3AA2EA66">
            <w:pPr>
              <w:pStyle w:val="TableText"/>
              <w:keepNext/>
              <w:keepLines/>
            </w:pPr>
            <w:r>
              <w:t xml:space="preserve">Report costs for </w:t>
            </w:r>
            <w:r w:rsidR="00E21BD7">
              <w:t xml:space="preserve">personnel </w:t>
            </w:r>
            <w:r>
              <w:t xml:space="preserve">noted above as being included in </w:t>
            </w:r>
            <w:r w:rsidR="007D03AD">
              <w:t>QI</w:t>
            </w:r>
            <w:r>
              <w:t xml:space="preserve"> on Line 12a.</w:t>
            </w:r>
          </w:p>
          <w:p w:rsidR="00C45B30" w:rsidP="004972F6" w14:paraId="24FDB2AE" w14:textId="77777777">
            <w:pPr>
              <w:pStyle w:val="TableText"/>
              <w:keepNext/>
              <w:keepLines/>
            </w:pPr>
          </w:p>
          <w:p w:rsidR="00FC18CE" w14:paraId="40F7789C" w14:textId="2DC3546A">
            <w:pPr>
              <w:pStyle w:val="TableText"/>
              <w:keepNext/>
              <w:keepLines/>
            </w:pPr>
            <w:r>
              <w:t xml:space="preserve">Report costs for </w:t>
            </w:r>
            <w:r w:rsidR="00E21BD7">
              <w:t xml:space="preserve">personnel </w:t>
            </w:r>
            <w:r>
              <w:t>managing the hardware and software of a practice management billing and collection system as non-clinical support</w:t>
            </w:r>
            <w:r w:rsidR="0001744A">
              <w:t xml:space="preserve"> on</w:t>
            </w:r>
            <w:r>
              <w:t xml:space="preserve"> Line 15.</w:t>
            </w:r>
          </w:p>
        </w:tc>
      </w:tr>
    </w:tbl>
    <w:p w:rsidR="003F714F" w14:paraId="5C462060" w14:textId="77777777">
      <w:pPr>
        <w:spacing w:line="276" w:lineRule="auto"/>
        <w:rPr>
          <w:rFonts w:eastAsiaTheme="majorEastAsia" w:cstheme="majorBidi"/>
          <w:bCs/>
          <w:color w:val="356077" w:themeColor="text1"/>
          <w:sz w:val="28"/>
          <w:szCs w:val="26"/>
        </w:rPr>
      </w:pPr>
      <w:bookmarkStart w:id="886" w:name="_Toc412466596"/>
      <w:r>
        <w:br w:type="page"/>
      </w:r>
    </w:p>
    <w:p w:rsidR="00FC18CE" w14:paraId="0BAAF40A" w14:textId="6C492393">
      <w:pPr>
        <w:pStyle w:val="Heading2"/>
      </w:pPr>
      <w:bookmarkStart w:id="887" w:name="_Issuance_of_Vouchers"/>
      <w:bookmarkStart w:id="888" w:name="_New_Start_or"/>
      <w:bookmarkStart w:id="889" w:name="_Toc34784894"/>
      <w:bookmarkStart w:id="890" w:name="_Toc130347386"/>
      <w:bookmarkStart w:id="891" w:name="_Toc197023454"/>
      <w:bookmarkEnd w:id="887"/>
      <w:bookmarkEnd w:id="886"/>
      <w:bookmarkEnd w:id="888"/>
      <w:r>
        <w:t>New Start or New Access Point</w:t>
      </w:r>
      <w:r w:rsidR="00C41A7F">
        <w:t xml:space="preserve"> (NAP)</w:t>
      </w:r>
      <w:bookmarkEnd w:id="889"/>
      <w:bookmarkEnd w:id="890"/>
      <w:bookmarkEnd w:id="891"/>
    </w:p>
    <w:p w:rsidR="003F4B29" w:rsidP="003F714F" w14:paraId="30A0013F" w14:textId="78B0B424">
      <w:pPr>
        <w:keepNext/>
        <w:keepLines/>
      </w:pPr>
      <w:r>
        <w:t xml:space="preserve">Health center </w:t>
      </w:r>
      <w:r w:rsidR="00C41A7F">
        <w:t xml:space="preserve">grants or designations </w:t>
      </w:r>
      <w:r>
        <w:t xml:space="preserve">awarded for the first time (new start) </w:t>
      </w:r>
      <w:r w:rsidR="00C41A7F">
        <w:t xml:space="preserve">may be added prior to October 1 during the </w:t>
      </w:r>
      <w:r w:rsidR="00850429">
        <w:t>calendar year</w:t>
      </w:r>
      <w:r w:rsidR="00C41A7F">
        <w:t xml:space="preserve">. </w:t>
      </w:r>
      <w:r>
        <w:t>New starts</w:t>
      </w:r>
      <w:r w:rsidR="00FC18CE">
        <w:t xml:space="preserve"> must</w:t>
      </w:r>
      <w:r w:rsidRPr="003132E3" w:rsidR="00FC18CE">
        <w:t xml:space="preserve"> submit </w:t>
      </w:r>
      <w:r w:rsidR="00FC18CE">
        <w:t xml:space="preserve">data </w:t>
      </w:r>
      <w:r w:rsidRPr="003132E3" w:rsidR="00FC18CE">
        <w:t xml:space="preserve">for the </w:t>
      </w:r>
      <w:r w:rsidR="005E176E">
        <w:t xml:space="preserve">full </w:t>
      </w:r>
      <w:r w:rsidRPr="003132E3" w:rsidR="00FC18CE">
        <w:t>calendar year</w:t>
      </w:r>
      <w:r>
        <w:t xml:space="preserve"> (covering January 1 to December 31). Health center service delivery sites may be added in</w:t>
      </w:r>
      <w:r w:rsidRPr="00266413">
        <w:t xml:space="preserve"> </w:t>
      </w:r>
      <w:r>
        <w:t>scope of project at any point during the calendar yea</w:t>
      </w:r>
      <w:r w:rsidR="00D103A2">
        <w:t>r through a c</w:t>
      </w:r>
      <w:r>
        <w:t xml:space="preserve">hange in </w:t>
      </w:r>
      <w:r w:rsidR="00D103A2">
        <w:t>s</w:t>
      </w:r>
      <w:r>
        <w:t>cope</w:t>
      </w:r>
      <w:r w:rsidR="00D103A2">
        <w:t xml:space="preserve"> (CIS)</w:t>
      </w:r>
      <w:r>
        <w:t xml:space="preserve"> request or a NAP award. Active, existing health centers are required to submit data for in-scope activities based on the </w:t>
      </w:r>
      <w:r w:rsidR="00D103A2">
        <w:t>CIS</w:t>
      </w:r>
      <w:r>
        <w:t xml:space="preserve"> approval date and/or NAP site implementation date.</w:t>
      </w:r>
    </w:p>
    <w:tbl>
      <w:tblPr>
        <w:tblStyle w:val="UDSTables"/>
        <w:tblCaption w:val="New Start or New Access Point (NAP) (tables affected)"/>
        <w:tblW w:w="5000" w:type="pct"/>
        <w:tblLook w:val="04A0"/>
      </w:tblPr>
      <w:tblGrid>
        <w:gridCol w:w="1075"/>
        <w:gridCol w:w="9005"/>
      </w:tblGrid>
      <w:tr w14:paraId="58A5FA30" w14:textId="77777777" w:rsidTr="00993E93">
        <w:tblPrEx>
          <w:tblW w:w="5000" w:type="pct"/>
          <w:tblLook w:val="04A0"/>
        </w:tblPrEx>
        <w:trPr>
          <w:cantSplit/>
          <w:trHeight w:val="413"/>
          <w:tblHeader/>
        </w:trPr>
        <w:tc>
          <w:tcPr>
            <w:tcW w:w="533" w:type="pct"/>
            <w:shd w:val="clear" w:color="auto" w:fill="CCDDF1"/>
            <w:vAlign w:val="center"/>
          </w:tcPr>
          <w:p w:rsidR="00FC18CE" w:rsidRPr="006F0995" w:rsidP="00CD079A" w14:paraId="741B1682" w14:textId="77777777">
            <w:pPr>
              <w:pStyle w:val="TableText"/>
              <w:rPr>
                <w:color w:val="006699"/>
              </w:rPr>
            </w:pPr>
            <w:r w:rsidRPr="006F0995">
              <w:rPr>
                <w:color w:val="006699"/>
              </w:rPr>
              <w:t>Tables Affected</w:t>
            </w:r>
          </w:p>
        </w:tc>
        <w:tc>
          <w:tcPr>
            <w:tcW w:w="4467" w:type="pct"/>
            <w:shd w:val="clear" w:color="auto" w:fill="CCDDF1"/>
            <w:vAlign w:val="center"/>
          </w:tcPr>
          <w:p w:rsidR="00FC18CE" w:rsidRPr="006F0995" w:rsidP="00CD079A" w14:paraId="4E3B6BDE" w14:textId="77777777">
            <w:pPr>
              <w:pStyle w:val="TableText"/>
              <w:rPr>
                <w:color w:val="006699"/>
              </w:rPr>
            </w:pPr>
            <w:r w:rsidRPr="006F0995">
              <w:rPr>
                <w:color w:val="006699"/>
              </w:rPr>
              <w:t>Treatment</w:t>
            </w:r>
          </w:p>
        </w:tc>
      </w:tr>
      <w:tr w14:paraId="785E0E31" w14:textId="77777777" w:rsidTr="00E970DE">
        <w:tblPrEx>
          <w:tblW w:w="5000" w:type="pct"/>
          <w:tblLook w:val="04A0"/>
        </w:tblPrEx>
        <w:trPr>
          <w:cantSplit/>
        </w:trPr>
        <w:tc>
          <w:tcPr>
            <w:tcW w:w="533" w:type="pct"/>
            <w:vAlign w:val="center"/>
          </w:tcPr>
          <w:p w:rsidR="00FC18CE" w:rsidRPr="005C24A6" w:rsidP="00A7339A" w14:paraId="727BFBC5" w14:textId="364A3727">
            <w:pPr>
              <w:pStyle w:val="TableText"/>
            </w:pPr>
            <w:r>
              <w:t xml:space="preserve">Patients by </w:t>
            </w:r>
            <w:r>
              <w:t>ZIP</w:t>
            </w:r>
            <w:r w:rsidR="00A234EE">
              <w:t xml:space="preserve"> Code</w:t>
            </w:r>
            <w:r>
              <w:t xml:space="preserve">, </w:t>
            </w:r>
            <w:r w:rsidRPr="005C24A6">
              <w:t>3A, 3B, 4</w:t>
            </w:r>
          </w:p>
        </w:tc>
        <w:tc>
          <w:tcPr>
            <w:tcW w:w="4467" w:type="pct"/>
            <w:vAlign w:val="center"/>
          </w:tcPr>
          <w:p w:rsidR="00FC18CE" w14:paraId="1976A9D5" w14:textId="4B1CDE9E">
            <w:pPr>
              <w:pStyle w:val="TableText"/>
              <w:rPr>
                <w:bCs/>
              </w:rPr>
            </w:pPr>
            <w:r w:rsidRPr="003132E3">
              <w:t xml:space="preserve">It is understood that </w:t>
            </w:r>
            <w:r>
              <w:t>a health center may have</w:t>
            </w:r>
            <w:r w:rsidRPr="003132E3">
              <w:t xml:space="preserve"> never collected some of the data required </w:t>
            </w:r>
            <w:r>
              <w:t xml:space="preserve">to be reported </w:t>
            </w:r>
            <w:r w:rsidRPr="003132E3">
              <w:t xml:space="preserve">in the UDS prior to </w:t>
            </w:r>
            <w:r>
              <w:t>the start of</w:t>
            </w:r>
            <w:r w:rsidRPr="00A41ACB">
              <w:t xml:space="preserve"> </w:t>
            </w:r>
            <w:r>
              <w:t>Notice of Award, such as v</w:t>
            </w:r>
            <w:r w:rsidRPr="003132E3">
              <w:t>eteran status</w:t>
            </w:r>
            <w:r w:rsidR="0094658A">
              <w:t xml:space="preserve"> or</w:t>
            </w:r>
            <w:r>
              <w:t xml:space="preserve"> </w:t>
            </w:r>
            <w:r w:rsidRPr="003132E3">
              <w:t>member months in managed care.</w:t>
            </w:r>
            <w:r w:rsidR="0077618C">
              <w:t xml:space="preserve"> </w:t>
            </w:r>
            <w:r>
              <w:t>P</w:t>
            </w:r>
            <w:r w:rsidRPr="003132E3">
              <w:t xml:space="preserve">rovide </w:t>
            </w:r>
            <w:r>
              <w:t>the</w:t>
            </w:r>
            <w:r w:rsidRPr="003132E3">
              <w:t xml:space="preserve"> best data</w:t>
            </w:r>
            <w:r>
              <w:t xml:space="preserve"> available,</w:t>
            </w:r>
            <w:r w:rsidRPr="003132E3">
              <w:t xml:space="preserve"> but</w:t>
            </w:r>
            <w:r w:rsidR="0077618C">
              <w:t xml:space="preserve"> </w:t>
            </w:r>
            <w:r w:rsidRPr="003132E3">
              <w:t>for th</w:t>
            </w:r>
            <w:r w:rsidR="007D03AD">
              <w:t>e</w:t>
            </w:r>
            <w:r w:rsidRPr="003132E3">
              <w:t xml:space="preserve"> first</w:t>
            </w:r>
            <w:r w:rsidR="005C6205">
              <w:t xml:space="preserve"> </w:t>
            </w:r>
            <w:r w:rsidRPr="003132E3">
              <w:t>yea</w:t>
            </w:r>
            <w:r w:rsidRPr="00E8461C">
              <w:t xml:space="preserve">r </w:t>
            </w:r>
            <w:r w:rsidRPr="006F0995">
              <w:t>only</w:t>
            </w:r>
            <w:r>
              <w:rPr>
                <w:i/>
              </w:rPr>
              <w:t>,</w:t>
            </w:r>
            <w:r w:rsidR="0077618C">
              <w:t xml:space="preserve"> </w:t>
            </w:r>
            <w:r>
              <w:t>you may have some</w:t>
            </w:r>
            <w:r w:rsidRPr="003132E3">
              <w:t xml:space="preserve"> unusual numbers.</w:t>
            </w:r>
            <w:r>
              <w:t xml:space="preserve"> W</w:t>
            </w:r>
            <w:r w:rsidRPr="00F80646">
              <w:t xml:space="preserve">ork with your </w:t>
            </w:r>
            <w:r>
              <w:t>UDS R</w:t>
            </w:r>
            <w:r w:rsidRPr="00F80646">
              <w:t>eviewer to explain apparent</w:t>
            </w:r>
            <w:r>
              <w:t xml:space="preserve"> data inconsistencies.</w:t>
            </w:r>
          </w:p>
        </w:tc>
      </w:tr>
      <w:tr w14:paraId="33CA4AC3" w14:textId="77777777" w:rsidTr="00E970DE">
        <w:tblPrEx>
          <w:tblW w:w="5000" w:type="pct"/>
          <w:tblLook w:val="04A0"/>
        </w:tblPrEx>
        <w:trPr>
          <w:cantSplit/>
        </w:trPr>
        <w:tc>
          <w:tcPr>
            <w:tcW w:w="533" w:type="pct"/>
            <w:vAlign w:val="center"/>
          </w:tcPr>
          <w:p w:rsidR="00FC18CE" w:rsidRPr="005C24A6" w:rsidP="00CD079A" w14:paraId="3C36AA6A" w14:textId="77777777">
            <w:pPr>
              <w:pStyle w:val="TableText"/>
            </w:pPr>
            <w:r>
              <w:t>6B, 7</w:t>
            </w:r>
          </w:p>
        </w:tc>
        <w:tc>
          <w:tcPr>
            <w:tcW w:w="4467" w:type="pct"/>
            <w:vAlign w:val="center"/>
          </w:tcPr>
          <w:p w:rsidR="00FC18CE" w:rsidRPr="003132E3" w:rsidP="00A234EE" w14:paraId="2E19EDF3" w14:textId="1D945EEB">
            <w:pPr>
              <w:pStyle w:val="TableText"/>
            </w:pPr>
            <w:r>
              <w:t xml:space="preserve">If the added </w:t>
            </w:r>
            <w:r w:rsidR="00850429">
              <w:t xml:space="preserve">service delivery </w:t>
            </w:r>
            <w:r>
              <w:t>site or health center will transition</w:t>
            </w:r>
            <w:r w:rsidR="0031219B">
              <w:t xml:space="preserve"> to a new</w:t>
            </w:r>
            <w:r>
              <w:t xml:space="preserve"> </w:t>
            </w:r>
            <w:r w:rsidR="00934FCD">
              <w:t>h</w:t>
            </w:r>
            <w:r w:rsidR="009D5943">
              <w:t xml:space="preserve">ealth </w:t>
            </w:r>
            <w:r>
              <w:t xml:space="preserve">IT/EHR during the </w:t>
            </w:r>
            <w:r w:rsidR="00850429">
              <w:t xml:space="preserve">calendar </w:t>
            </w:r>
            <w:r>
              <w:t>year, gather the information for the year across the two systems and analyze them in a separate database to remove any duplication in the data.</w:t>
            </w:r>
          </w:p>
        </w:tc>
      </w:tr>
    </w:tbl>
    <w:p w:rsidR="00FC18CE" w14:paraId="72A2D941" w14:textId="1B709324">
      <w:pPr>
        <w:pStyle w:val="Heading2"/>
      </w:pPr>
      <w:bookmarkStart w:id="892" w:name="_Relationship_between_Staff"/>
      <w:bookmarkStart w:id="893" w:name="_Relationship_between_Staff_1"/>
      <w:bookmarkStart w:id="894" w:name="_Relationship_between_Staff_2"/>
      <w:bookmarkStart w:id="895" w:name="_Relationship_Between_Personnel"/>
      <w:bookmarkStart w:id="896" w:name="_Toc34784895"/>
      <w:bookmarkStart w:id="897" w:name="_Toc130347387"/>
      <w:bookmarkStart w:id="898" w:name="_Toc197023455"/>
      <w:bookmarkEnd w:id="892"/>
      <w:bookmarkEnd w:id="893"/>
      <w:bookmarkEnd w:id="894"/>
      <w:bookmarkEnd w:id="895"/>
      <w:r>
        <w:t xml:space="preserve">Relationship </w:t>
      </w:r>
      <w:r w:rsidR="0031219B">
        <w:t xml:space="preserve">Between </w:t>
      </w:r>
      <w:r w:rsidR="00850429">
        <w:t xml:space="preserve">Personnel </w:t>
      </w:r>
      <w:r>
        <w:t>on Table 5 and Costs on Table 8A</w:t>
      </w:r>
      <w:bookmarkEnd w:id="896"/>
      <w:bookmarkEnd w:id="897"/>
      <w:bookmarkEnd w:id="898"/>
    </w:p>
    <w:p w:rsidR="00FC18CE" w:rsidRPr="009A19E8" w:rsidP="00F62D42" w14:paraId="6C757837" w14:textId="7DFBDD46">
      <w:r>
        <w:t>Personnel</w:t>
      </w:r>
      <w:r w:rsidRPr="009F39FD">
        <w:t xml:space="preserve"> </w:t>
      </w:r>
      <w:r w:rsidRPr="009F39FD">
        <w:t>classifications should be consistent w</w:t>
      </w:r>
      <w:r w:rsidRPr="004F3383">
        <w:t xml:space="preserve">ith cost classifications. </w:t>
      </w:r>
      <w:r w:rsidRPr="009A19E8" w:rsidR="008960AE">
        <w:t>The chart below illustrates the relationship between the two tables.</w:t>
      </w:r>
      <w:r w:rsidR="008960AE">
        <w:t xml:space="preserve"> </w:t>
      </w:r>
      <w:r w:rsidRPr="004F3383">
        <w:t xml:space="preserve">The </w:t>
      </w:r>
      <w:r w:rsidR="00B42239">
        <w:t>personnel</w:t>
      </w:r>
      <w:r w:rsidRPr="004F3383" w:rsidR="00B42239">
        <w:t xml:space="preserve"> </w:t>
      </w:r>
      <w:r w:rsidRPr="004F3383">
        <w:t xml:space="preserve">on Table 5 </w:t>
      </w:r>
      <w:r w:rsidR="00F56FB5">
        <w:t>are</w:t>
      </w:r>
      <w:r w:rsidRPr="004F3383">
        <w:t xml:space="preserve"> routinely compared to the costs on Table 8A during the review and analysis process. If there is a reason why such a comparison would look </w:t>
      </w:r>
      <w:r w:rsidR="00411061">
        <w:t>unusual</w:t>
      </w:r>
      <w:r w:rsidRPr="004F3383" w:rsidR="00411061">
        <w:t xml:space="preserve"> </w:t>
      </w:r>
      <w:r w:rsidRPr="004F3383">
        <w:t>(e.g., volunteers on Table 5 result in no cost on Tabl</w:t>
      </w:r>
      <w:r w:rsidRPr="009A19E8">
        <w:t>e 8A or contractor costs on Table 8A with no corresponding FTEs on Table 5)</w:t>
      </w:r>
      <w:r w:rsidR="007D03AD">
        <w:t>,</w:t>
      </w:r>
      <w:r w:rsidRPr="009A19E8">
        <w:t xml:space="preserve"> include an explan</w:t>
      </w:r>
      <w:r>
        <w:t>ation</w:t>
      </w:r>
      <w:r w:rsidRPr="009A19E8">
        <w:t xml:space="preserve"> on Table 8A. </w:t>
      </w:r>
      <w:r w:rsidRPr="006F0995" w:rsidR="00562599">
        <w:t>Note that the cost categories on Table 8A are not in the same sequential order as the personnel categories on Table 5.</w:t>
      </w:r>
    </w:p>
    <w:tbl>
      <w:tblPr>
        <w:tblStyle w:val="UDSTables"/>
        <w:tblCaption w:val="Relationship between Staff on Table 5 and Costs on Table 8A"/>
        <w:tblW w:w="5000" w:type="pct"/>
        <w:tblLook w:val="04A0"/>
      </w:tblPr>
      <w:tblGrid>
        <w:gridCol w:w="5703"/>
        <w:gridCol w:w="4377"/>
      </w:tblGrid>
      <w:tr w14:paraId="0A9F09A6" w14:textId="77777777" w:rsidTr="00993E93">
        <w:tblPrEx>
          <w:tblW w:w="5000" w:type="pct"/>
          <w:tblLook w:val="04A0"/>
        </w:tblPrEx>
        <w:trPr>
          <w:cantSplit/>
          <w:trHeight w:val="557"/>
          <w:tblHeader/>
        </w:trPr>
        <w:tc>
          <w:tcPr>
            <w:tcW w:w="2829" w:type="pct"/>
            <w:shd w:val="clear" w:color="auto" w:fill="CCDDF1"/>
            <w:vAlign w:val="center"/>
          </w:tcPr>
          <w:p w:rsidR="00FC18CE" w:rsidRPr="006F0995" w:rsidP="00CD079A" w14:paraId="7191BB81" w14:textId="77777777">
            <w:pPr>
              <w:pStyle w:val="TableText"/>
              <w:rPr>
                <w:color w:val="006699"/>
              </w:rPr>
            </w:pPr>
            <w:r w:rsidRPr="006F0995">
              <w:rPr>
                <w:color w:val="006699"/>
              </w:rPr>
              <w:t>FTEs Reported on Table 5, Line:</w:t>
            </w:r>
          </w:p>
        </w:tc>
        <w:tc>
          <w:tcPr>
            <w:tcW w:w="2171" w:type="pct"/>
            <w:shd w:val="clear" w:color="auto" w:fill="CCDDF1"/>
            <w:vAlign w:val="center"/>
          </w:tcPr>
          <w:p w:rsidR="00FC18CE" w:rsidRPr="006F0995" w:rsidP="00CD079A" w14:paraId="7ED348DC" w14:textId="77777777">
            <w:pPr>
              <w:pStyle w:val="TableText"/>
              <w:rPr>
                <w:color w:val="006699"/>
              </w:rPr>
            </w:pPr>
            <w:r w:rsidRPr="006F0995">
              <w:rPr>
                <w:color w:val="006699"/>
              </w:rPr>
              <w:t>Have Costs Reported on Table 8A, Line:</w:t>
            </w:r>
          </w:p>
        </w:tc>
      </w:tr>
      <w:tr w14:paraId="679A4949" w14:textId="77777777" w:rsidTr="00773EF5">
        <w:tblPrEx>
          <w:tblW w:w="5000" w:type="pct"/>
          <w:tblLook w:val="04A0"/>
        </w:tblPrEx>
        <w:trPr>
          <w:cantSplit/>
        </w:trPr>
        <w:tc>
          <w:tcPr>
            <w:tcW w:w="2829" w:type="pct"/>
            <w:vAlign w:val="center"/>
          </w:tcPr>
          <w:p w:rsidR="00FC18CE" w14:paraId="1241E42C" w14:textId="05CCBE9E">
            <w:pPr>
              <w:pStyle w:val="TableText"/>
            </w:pPr>
            <w:r>
              <w:t xml:space="preserve">1–12: Medical </w:t>
            </w:r>
            <w:r w:rsidR="00B42239">
              <w:t>Personnel</w:t>
            </w:r>
          </w:p>
        </w:tc>
        <w:tc>
          <w:tcPr>
            <w:tcW w:w="2171" w:type="pct"/>
            <w:vAlign w:val="center"/>
          </w:tcPr>
          <w:p w:rsidR="00FC18CE" w14:paraId="04DB2EAD" w14:textId="1AB95B6A">
            <w:pPr>
              <w:pStyle w:val="TableText"/>
            </w:pPr>
            <w:r>
              <w:t xml:space="preserve">1: Medical </w:t>
            </w:r>
            <w:r w:rsidR="00B42239">
              <w:t>Personnel</w:t>
            </w:r>
          </w:p>
        </w:tc>
      </w:tr>
      <w:tr w14:paraId="3C2C3FF1" w14:textId="77777777" w:rsidTr="00773EF5">
        <w:tblPrEx>
          <w:tblW w:w="5000" w:type="pct"/>
          <w:tblLook w:val="04A0"/>
        </w:tblPrEx>
        <w:trPr>
          <w:cantSplit/>
        </w:trPr>
        <w:tc>
          <w:tcPr>
            <w:tcW w:w="2829" w:type="pct"/>
            <w:vAlign w:val="center"/>
          </w:tcPr>
          <w:p w:rsidR="00FC18CE" w:rsidP="00CD079A" w14:paraId="24FA5654" w14:textId="67992437">
            <w:pPr>
              <w:pStyle w:val="TableText"/>
            </w:pPr>
            <w:r>
              <w:t xml:space="preserve">13–14: </w:t>
            </w:r>
            <w:r w:rsidR="008814AA">
              <w:t xml:space="preserve">Medical </w:t>
            </w:r>
            <w:r>
              <w:t>Lab and X-ray</w:t>
            </w:r>
          </w:p>
        </w:tc>
        <w:tc>
          <w:tcPr>
            <w:tcW w:w="2171" w:type="pct"/>
            <w:vAlign w:val="center"/>
          </w:tcPr>
          <w:p w:rsidR="00FC18CE" w:rsidP="00CD079A" w14:paraId="32CEA211" w14:textId="22D0876A">
            <w:pPr>
              <w:pStyle w:val="TableText"/>
            </w:pPr>
            <w:r>
              <w:t xml:space="preserve">2: </w:t>
            </w:r>
            <w:r w:rsidR="008814AA">
              <w:t xml:space="preserve">Medical </w:t>
            </w:r>
            <w:r>
              <w:t>Lab and X-ray</w:t>
            </w:r>
          </w:p>
        </w:tc>
      </w:tr>
      <w:tr w14:paraId="050D4B7B" w14:textId="77777777" w:rsidTr="00773EF5">
        <w:tblPrEx>
          <w:tblW w:w="5000" w:type="pct"/>
          <w:tblLook w:val="04A0"/>
        </w:tblPrEx>
        <w:trPr>
          <w:cantSplit/>
        </w:trPr>
        <w:tc>
          <w:tcPr>
            <w:tcW w:w="2829" w:type="pct"/>
            <w:vAlign w:val="center"/>
          </w:tcPr>
          <w:p w:rsidR="00FC18CE" w:rsidP="008814AA" w14:paraId="089DCB42" w14:textId="13E95A23">
            <w:pPr>
              <w:pStyle w:val="TableText"/>
            </w:pPr>
            <w:r>
              <w:t>16–18: Dental</w:t>
            </w:r>
          </w:p>
        </w:tc>
        <w:tc>
          <w:tcPr>
            <w:tcW w:w="2171" w:type="pct"/>
            <w:vAlign w:val="center"/>
          </w:tcPr>
          <w:p w:rsidR="00FC18CE" w:rsidP="00CD079A" w14:paraId="288B5A20" w14:textId="77777777">
            <w:pPr>
              <w:pStyle w:val="TableText"/>
            </w:pPr>
            <w:r>
              <w:t>5: Dental</w:t>
            </w:r>
          </w:p>
        </w:tc>
      </w:tr>
      <w:tr w14:paraId="7727C87B" w14:textId="77777777" w:rsidTr="00773EF5">
        <w:tblPrEx>
          <w:tblW w:w="5000" w:type="pct"/>
          <w:tblLook w:val="04A0"/>
        </w:tblPrEx>
        <w:trPr>
          <w:cantSplit/>
        </w:trPr>
        <w:tc>
          <w:tcPr>
            <w:tcW w:w="2829" w:type="pct"/>
            <w:vAlign w:val="center"/>
          </w:tcPr>
          <w:p w:rsidR="00FC18CE" w:rsidP="00CD079A" w14:paraId="6A155698" w14:textId="77777777">
            <w:pPr>
              <w:pStyle w:val="TableText"/>
            </w:pPr>
            <w:r>
              <w:t>20a–20c: Mental Health</w:t>
            </w:r>
          </w:p>
        </w:tc>
        <w:tc>
          <w:tcPr>
            <w:tcW w:w="2171" w:type="pct"/>
            <w:vAlign w:val="center"/>
          </w:tcPr>
          <w:p w:rsidR="00FC18CE" w:rsidP="00CD079A" w14:paraId="4FA7E5CD" w14:textId="77777777">
            <w:pPr>
              <w:pStyle w:val="TableText"/>
            </w:pPr>
            <w:r>
              <w:t>6: Mental Health</w:t>
            </w:r>
          </w:p>
        </w:tc>
      </w:tr>
      <w:tr w14:paraId="590F0A06" w14:textId="77777777" w:rsidTr="00773EF5">
        <w:tblPrEx>
          <w:tblW w:w="5000" w:type="pct"/>
          <w:tblLook w:val="04A0"/>
        </w:tblPrEx>
        <w:trPr>
          <w:cantSplit/>
        </w:trPr>
        <w:tc>
          <w:tcPr>
            <w:tcW w:w="2829" w:type="pct"/>
            <w:vAlign w:val="center"/>
          </w:tcPr>
          <w:p w:rsidR="00FC18CE" w:rsidP="00F04FED" w14:paraId="4C42FCCF" w14:textId="77777777">
            <w:pPr>
              <w:pStyle w:val="TableText"/>
            </w:pPr>
            <w:r>
              <w:t xml:space="preserve">21: Substance </w:t>
            </w:r>
            <w:r w:rsidR="00F04FED">
              <w:t>Use Disorder</w:t>
            </w:r>
          </w:p>
        </w:tc>
        <w:tc>
          <w:tcPr>
            <w:tcW w:w="2171" w:type="pct"/>
            <w:vAlign w:val="center"/>
          </w:tcPr>
          <w:p w:rsidR="00FC18CE" w:rsidP="00F04FED" w14:paraId="40E98138" w14:textId="77777777">
            <w:pPr>
              <w:pStyle w:val="TableText"/>
            </w:pPr>
            <w:r>
              <w:t xml:space="preserve">7: Substance </w:t>
            </w:r>
            <w:r w:rsidR="00F04FED">
              <w:t>Use Disorder</w:t>
            </w:r>
          </w:p>
        </w:tc>
      </w:tr>
      <w:tr w14:paraId="092EBD17" w14:textId="77777777" w:rsidTr="00773EF5">
        <w:tblPrEx>
          <w:tblW w:w="5000" w:type="pct"/>
          <w:tblLook w:val="04A0"/>
        </w:tblPrEx>
        <w:trPr>
          <w:cantSplit/>
        </w:trPr>
        <w:tc>
          <w:tcPr>
            <w:tcW w:w="2829" w:type="pct"/>
            <w:vAlign w:val="center"/>
          </w:tcPr>
          <w:p w:rsidR="00FC18CE" w:rsidP="008814AA" w14:paraId="3100695D" w14:textId="5A8D10F0">
            <w:pPr>
              <w:pStyle w:val="TableText"/>
            </w:pPr>
            <w:r>
              <w:t>22: Other Professional</w:t>
            </w:r>
          </w:p>
        </w:tc>
        <w:tc>
          <w:tcPr>
            <w:tcW w:w="2171" w:type="pct"/>
            <w:vAlign w:val="center"/>
          </w:tcPr>
          <w:p w:rsidR="00FC18CE" w:rsidP="00CD079A" w14:paraId="77D6DED0" w14:textId="77777777">
            <w:pPr>
              <w:pStyle w:val="TableText"/>
            </w:pPr>
            <w:r>
              <w:t>9: Other Professional</w:t>
            </w:r>
          </w:p>
        </w:tc>
      </w:tr>
      <w:tr w14:paraId="0C84665C" w14:textId="77777777" w:rsidTr="00773EF5">
        <w:tblPrEx>
          <w:tblW w:w="5000" w:type="pct"/>
          <w:tblLook w:val="04A0"/>
        </w:tblPrEx>
        <w:trPr>
          <w:cantSplit/>
        </w:trPr>
        <w:tc>
          <w:tcPr>
            <w:tcW w:w="2829" w:type="pct"/>
            <w:vAlign w:val="center"/>
          </w:tcPr>
          <w:p w:rsidR="00FC18CE" w:rsidP="008814AA" w14:paraId="6118C1A4" w14:textId="57B21616">
            <w:pPr>
              <w:pStyle w:val="TableText"/>
            </w:pPr>
            <w:r>
              <w:t xml:space="preserve">22a–22c: Vision </w:t>
            </w:r>
          </w:p>
        </w:tc>
        <w:tc>
          <w:tcPr>
            <w:tcW w:w="2171" w:type="pct"/>
            <w:vAlign w:val="center"/>
          </w:tcPr>
          <w:p w:rsidR="00FC18CE" w:rsidP="00CD079A" w14:paraId="0DC9A9D1" w14:textId="77777777">
            <w:pPr>
              <w:pStyle w:val="TableText"/>
            </w:pPr>
            <w:r>
              <w:t>9a: Vision</w:t>
            </w:r>
          </w:p>
        </w:tc>
      </w:tr>
      <w:tr w14:paraId="5CAFDCA9" w14:textId="77777777" w:rsidTr="00773EF5">
        <w:tblPrEx>
          <w:tblW w:w="5000" w:type="pct"/>
          <w:tblLook w:val="04A0"/>
        </w:tblPrEx>
        <w:trPr>
          <w:cantSplit/>
        </w:trPr>
        <w:tc>
          <w:tcPr>
            <w:tcW w:w="2829" w:type="pct"/>
            <w:vAlign w:val="center"/>
          </w:tcPr>
          <w:p w:rsidR="00FC18CE" w14:paraId="4E578A13" w14:textId="753272F6">
            <w:pPr>
              <w:pStyle w:val="TableText"/>
            </w:pPr>
            <w:r>
              <w:t>23</w:t>
            </w:r>
            <w:r w:rsidR="00007F5F">
              <w:t>a–23d</w:t>
            </w:r>
            <w:r>
              <w:t>: Pharmacy</w:t>
            </w:r>
          </w:p>
        </w:tc>
        <w:tc>
          <w:tcPr>
            <w:tcW w:w="2171" w:type="pct"/>
            <w:vAlign w:val="center"/>
          </w:tcPr>
          <w:p w:rsidR="00FC18CE" w:rsidP="00CD079A" w14:paraId="0F58CCA7" w14:textId="77777777">
            <w:pPr>
              <w:pStyle w:val="TableText"/>
            </w:pPr>
            <w:r>
              <w:t>8a: Pharmacy</w:t>
            </w:r>
          </w:p>
        </w:tc>
      </w:tr>
      <w:tr w14:paraId="605793F6" w14:textId="77777777" w:rsidTr="00773EF5">
        <w:tblPrEx>
          <w:tblW w:w="5000" w:type="pct"/>
          <w:tblLook w:val="04A0"/>
        </w:tblPrEx>
        <w:trPr>
          <w:cantSplit/>
        </w:trPr>
        <w:tc>
          <w:tcPr>
            <w:tcW w:w="2829" w:type="pct"/>
            <w:vAlign w:val="center"/>
          </w:tcPr>
          <w:p w:rsidR="00FC18CE" w:rsidP="008814AA" w14:paraId="61B12FDC" w14:textId="3E1DB9A1">
            <w:pPr>
              <w:pStyle w:val="TableText"/>
            </w:pPr>
            <w:r>
              <w:t>24–28: Enabling</w:t>
            </w:r>
          </w:p>
        </w:tc>
        <w:tc>
          <w:tcPr>
            <w:tcW w:w="2171" w:type="pct"/>
            <w:vAlign w:val="center"/>
          </w:tcPr>
          <w:p w:rsidR="00FC18CE" w:rsidP="00CD079A" w14:paraId="6585FD69" w14:textId="2CA39BF1">
            <w:pPr>
              <w:pStyle w:val="TableText"/>
            </w:pPr>
            <w:r>
              <w:t>11a–11</w:t>
            </w:r>
            <w:r w:rsidR="008814AA">
              <w:t>h</w:t>
            </w:r>
            <w:r>
              <w:t>: Enabling</w:t>
            </w:r>
          </w:p>
        </w:tc>
      </w:tr>
      <w:tr w14:paraId="28434F4C" w14:textId="77777777" w:rsidTr="00773EF5">
        <w:tblPrEx>
          <w:tblW w:w="5000" w:type="pct"/>
          <w:tblLook w:val="04A0"/>
        </w:tblPrEx>
        <w:trPr>
          <w:cantSplit/>
        </w:trPr>
        <w:tc>
          <w:tcPr>
            <w:tcW w:w="2829" w:type="pct"/>
            <w:vAlign w:val="center"/>
          </w:tcPr>
          <w:p w:rsidR="00FC18CE" w:rsidP="00CD079A" w14:paraId="1AD43703" w14:textId="77777777">
            <w:pPr>
              <w:pStyle w:val="TableText"/>
            </w:pPr>
            <w:r w:rsidRPr="007035A1">
              <w:t>24:</w:t>
            </w:r>
            <w:r>
              <w:t xml:space="preserve"> </w:t>
            </w:r>
            <w:r w:rsidRPr="007035A1">
              <w:t>Case</w:t>
            </w:r>
            <w:r>
              <w:t xml:space="preserve"> </w:t>
            </w:r>
            <w:r w:rsidRPr="007035A1">
              <w:t>Managers</w:t>
            </w:r>
          </w:p>
        </w:tc>
        <w:tc>
          <w:tcPr>
            <w:tcW w:w="2171" w:type="pct"/>
            <w:vAlign w:val="center"/>
          </w:tcPr>
          <w:p w:rsidR="00FC18CE" w:rsidP="00CD079A" w14:paraId="5A4F1E1E" w14:textId="77777777">
            <w:pPr>
              <w:pStyle w:val="TableText"/>
            </w:pPr>
            <w:r w:rsidRPr="007035A1">
              <w:t>11a:</w:t>
            </w:r>
            <w:r>
              <w:t xml:space="preserve"> </w:t>
            </w:r>
            <w:r w:rsidRPr="007035A1">
              <w:t>Case</w:t>
            </w:r>
            <w:r>
              <w:t xml:space="preserve"> </w:t>
            </w:r>
            <w:r w:rsidRPr="007035A1">
              <w:t>Management</w:t>
            </w:r>
          </w:p>
        </w:tc>
      </w:tr>
      <w:tr w14:paraId="13295A1B" w14:textId="77777777" w:rsidTr="00773EF5">
        <w:tblPrEx>
          <w:tblW w:w="5000" w:type="pct"/>
          <w:tblLook w:val="04A0"/>
        </w:tblPrEx>
        <w:trPr>
          <w:cantSplit/>
        </w:trPr>
        <w:tc>
          <w:tcPr>
            <w:tcW w:w="2829" w:type="pct"/>
            <w:vAlign w:val="center"/>
          </w:tcPr>
          <w:p w:rsidR="00FC18CE" w:rsidRPr="00761806" w:rsidP="00CD079A" w14:paraId="3945EDC0" w14:textId="0DB5F4A8">
            <w:pPr>
              <w:pStyle w:val="TableText"/>
              <w:rPr>
                <w:szCs w:val="24"/>
              </w:rPr>
            </w:pPr>
            <w:r w:rsidRPr="007035A1">
              <w:t>25:</w:t>
            </w:r>
            <w:r>
              <w:t xml:space="preserve"> </w:t>
            </w:r>
            <w:r w:rsidR="00076EDC">
              <w:t>Health</w:t>
            </w:r>
            <w:r>
              <w:t xml:space="preserve"> </w:t>
            </w:r>
            <w:r w:rsidRPr="007035A1">
              <w:t>Education</w:t>
            </w:r>
            <w:r>
              <w:t xml:space="preserve"> </w:t>
            </w:r>
            <w:r w:rsidRPr="007035A1">
              <w:t>Specialists</w:t>
            </w:r>
          </w:p>
        </w:tc>
        <w:tc>
          <w:tcPr>
            <w:tcW w:w="2171" w:type="pct"/>
            <w:vAlign w:val="center"/>
          </w:tcPr>
          <w:p w:rsidR="00FC18CE" w:rsidP="00CD079A" w14:paraId="4ABEC21B" w14:textId="2A1951AE">
            <w:pPr>
              <w:pStyle w:val="TableText"/>
            </w:pPr>
            <w:r w:rsidRPr="007035A1">
              <w:t>11</w:t>
            </w:r>
            <w:r w:rsidRPr="003C07BF">
              <w:t>d</w:t>
            </w:r>
            <w:r w:rsidRPr="007035A1">
              <w:t>:</w:t>
            </w:r>
            <w:r>
              <w:t xml:space="preserve"> </w:t>
            </w:r>
            <w:r w:rsidR="00076EDC">
              <w:t>Health</w:t>
            </w:r>
            <w:r>
              <w:t xml:space="preserve"> </w:t>
            </w:r>
            <w:r w:rsidRPr="007035A1">
              <w:t>Education</w:t>
            </w:r>
          </w:p>
        </w:tc>
      </w:tr>
      <w:tr w14:paraId="32789AD7" w14:textId="77777777" w:rsidTr="00773EF5">
        <w:tblPrEx>
          <w:tblW w:w="5000" w:type="pct"/>
          <w:tblLook w:val="04A0"/>
        </w:tblPrEx>
        <w:trPr>
          <w:cantSplit/>
        </w:trPr>
        <w:tc>
          <w:tcPr>
            <w:tcW w:w="2829" w:type="pct"/>
            <w:vAlign w:val="center"/>
          </w:tcPr>
          <w:p w:rsidR="00FC18CE" w:rsidP="00CD079A" w14:paraId="34727E8C" w14:textId="77777777">
            <w:pPr>
              <w:pStyle w:val="TableText"/>
            </w:pPr>
            <w:r w:rsidRPr="007035A1">
              <w:t>26:</w:t>
            </w:r>
            <w:r>
              <w:t xml:space="preserve"> </w:t>
            </w:r>
            <w:r w:rsidRPr="007035A1">
              <w:t>Outreach</w:t>
            </w:r>
            <w:r>
              <w:t xml:space="preserve"> </w:t>
            </w:r>
            <w:r w:rsidRPr="007035A1">
              <w:t>Workers</w:t>
            </w:r>
          </w:p>
        </w:tc>
        <w:tc>
          <w:tcPr>
            <w:tcW w:w="2171" w:type="pct"/>
            <w:vAlign w:val="center"/>
          </w:tcPr>
          <w:p w:rsidR="00FC18CE" w:rsidP="00CD079A" w14:paraId="276D984D" w14:textId="77777777">
            <w:pPr>
              <w:pStyle w:val="TableText"/>
            </w:pPr>
            <w:r w:rsidRPr="007035A1">
              <w:t>11c:</w:t>
            </w:r>
            <w:r>
              <w:t xml:space="preserve"> </w:t>
            </w:r>
            <w:r w:rsidRPr="007035A1">
              <w:t>Outreach</w:t>
            </w:r>
          </w:p>
        </w:tc>
      </w:tr>
      <w:tr w14:paraId="0DD2B408" w14:textId="77777777" w:rsidTr="00773EF5">
        <w:tblPrEx>
          <w:tblW w:w="5000" w:type="pct"/>
          <w:tblLook w:val="04A0"/>
        </w:tblPrEx>
        <w:trPr>
          <w:cantSplit/>
        </w:trPr>
        <w:tc>
          <w:tcPr>
            <w:tcW w:w="2829" w:type="pct"/>
            <w:vAlign w:val="center"/>
          </w:tcPr>
          <w:p w:rsidR="00FC18CE" w14:paraId="57D8EDEA" w14:textId="53F4A4D5">
            <w:pPr>
              <w:pStyle w:val="TableText"/>
            </w:pPr>
            <w:r w:rsidRPr="007035A1">
              <w:t>27:</w:t>
            </w:r>
            <w:r>
              <w:t xml:space="preserve"> </w:t>
            </w:r>
            <w:r w:rsidRPr="007035A1">
              <w:t>Transportation</w:t>
            </w:r>
            <w:r>
              <w:t xml:space="preserve"> </w:t>
            </w:r>
            <w:r w:rsidR="00B42239">
              <w:t>Personnel</w:t>
            </w:r>
          </w:p>
        </w:tc>
        <w:tc>
          <w:tcPr>
            <w:tcW w:w="2171" w:type="pct"/>
            <w:vAlign w:val="center"/>
          </w:tcPr>
          <w:p w:rsidR="00FC18CE" w:rsidP="00CD079A" w14:paraId="382C129C" w14:textId="77777777">
            <w:pPr>
              <w:pStyle w:val="TableText"/>
            </w:pPr>
            <w:r w:rsidRPr="007035A1">
              <w:t>11</w:t>
            </w:r>
            <w:r w:rsidRPr="003C07BF">
              <w:t>b</w:t>
            </w:r>
            <w:r w:rsidRPr="007035A1">
              <w:t>:</w:t>
            </w:r>
            <w:r>
              <w:t xml:space="preserve"> </w:t>
            </w:r>
            <w:r w:rsidRPr="007035A1">
              <w:t>Transportation</w:t>
            </w:r>
          </w:p>
        </w:tc>
      </w:tr>
      <w:tr w14:paraId="0B357D8E" w14:textId="77777777" w:rsidTr="00773EF5">
        <w:tblPrEx>
          <w:tblW w:w="5000" w:type="pct"/>
          <w:tblLook w:val="04A0"/>
        </w:tblPrEx>
        <w:trPr>
          <w:cantSplit/>
        </w:trPr>
        <w:tc>
          <w:tcPr>
            <w:tcW w:w="2829" w:type="pct"/>
            <w:vAlign w:val="center"/>
          </w:tcPr>
          <w:p w:rsidR="00FC18CE" w:rsidP="00CD079A" w14:paraId="675143B6" w14:textId="77777777">
            <w:pPr>
              <w:pStyle w:val="TableText"/>
            </w:pPr>
            <w:r w:rsidRPr="007035A1">
              <w:t>27a:</w:t>
            </w:r>
            <w:r>
              <w:t xml:space="preserve"> </w:t>
            </w:r>
            <w:r w:rsidRPr="007035A1">
              <w:t>Eligibility</w:t>
            </w:r>
            <w:r>
              <w:t xml:space="preserve"> </w:t>
            </w:r>
            <w:r w:rsidRPr="007035A1">
              <w:t>Assistance</w:t>
            </w:r>
            <w:r>
              <w:t xml:space="preserve"> </w:t>
            </w:r>
            <w:r w:rsidRPr="007035A1">
              <w:t>Workers</w:t>
            </w:r>
          </w:p>
        </w:tc>
        <w:tc>
          <w:tcPr>
            <w:tcW w:w="2171" w:type="pct"/>
            <w:vAlign w:val="center"/>
          </w:tcPr>
          <w:p w:rsidR="00FC18CE" w:rsidP="00CD079A" w14:paraId="339F8EC9" w14:textId="77777777">
            <w:pPr>
              <w:pStyle w:val="TableText"/>
            </w:pPr>
            <w:r w:rsidRPr="007035A1">
              <w:t>11e:</w:t>
            </w:r>
            <w:r>
              <w:t xml:space="preserve"> </w:t>
            </w:r>
            <w:r w:rsidRPr="007035A1">
              <w:t>Eligibility</w:t>
            </w:r>
            <w:r>
              <w:t xml:space="preserve"> </w:t>
            </w:r>
            <w:r w:rsidRPr="007035A1">
              <w:t>Assistance</w:t>
            </w:r>
          </w:p>
        </w:tc>
      </w:tr>
      <w:tr w14:paraId="7B4C870E" w14:textId="77777777" w:rsidTr="00773EF5">
        <w:tblPrEx>
          <w:tblW w:w="5000" w:type="pct"/>
          <w:tblLook w:val="04A0"/>
        </w:tblPrEx>
        <w:trPr>
          <w:cantSplit/>
        </w:trPr>
        <w:tc>
          <w:tcPr>
            <w:tcW w:w="2829" w:type="pct"/>
            <w:vAlign w:val="center"/>
          </w:tcPr>
          <w:p w:rsidR="00FC18CE" w14:paraId="1E1E5D78" w14:textId="6B64697A">
            <w:pPr>
              <w:pStyle w:val="TableText"/>
            </w:pPr>
            <w:r w:rsidRPr="007035A1">
              <w:t>27b:</w:t>
            </w:r>
            <w:r>
              <w:t xml:space="preserve"> </w:t>
            </w:r>
            <w:r w:rsidRPr="007035A1">
              <w:t>Interpretation</w:t>
            </w:r>
            <w:r>
              <w:t xml:space="preserve"> </w:t>
            </w:r>
            <w:r w:rsidR="00B42239">
              <w:t>Personnel</w:t>
            </w:r>
          </w:p>
        </w:tc>
        <w:tc>
          <w:tcPr>
            <w:tcW w:w="2171" w:type="pct"/>
            <w:vAlign w:val="center"/>
          </w:tcPr>
          <w:p w:rsidR="00FC18CE" w14:paraId="0DF496DE" w14:textId="062F4EF5">
            <w:pPr>
              <w:pStyle w:val="TableText"/>
            </w:pPr>
            <w:r w:rsidRPr="007035A1">
              <w:t>11f:</w:t>
            </w:r>
            <w:r>
              <w:t xml:space="preserve"> </w:t>
            </w:r>
            <w:r w:rsidRPr="007035A1">
              <w:t>Interpretation</w:t>
            </w:r>
            <w:r>
              <w:t xml:space="preserve"> </w:t>
            </w:r>
            <w:r w:rsidRPr="007035A1">
              <w:t>Services</w:t>
            </w:r>
          </w:p>
        </w:tc>
      </w:tr>
      <w:tr w14:paraId="40B3580D" w14:textId="77777777" w:rsidTr="00773EF5">
        <w:tblPrEx>
          <w:tblW w:w="5000" w:type="pct"/>
          <w:tblLook w:val="04A0"/>
        </w:tblPrEx>
        <w:trPr>
          <w:cantSplit/>
        </w:trPr>
        <w:tc>
          <w:tcPr>
            <w:tcW w:w="2829" w:type="pct"/>
            <w:vAlign w:val="center"/>
          </w:tcPr>
          <w:p w:rsidR="00FC18CE" w:rsidRPr="007035A1" w:rsidP="00CD079A" w14:paraId="41E61E12" w14:textId="77777777">
            <w:pPr>
              <w:pStyle w:val="TableText"/>
            </w:pPr>
            <w:r>
              <w:t>27c: Community Health Workers</w:t>
            </w:r>
          </w:p>
        </w:tc>
        <w:tc>
          <w:tcPr>
            <w:tcW w:w="2171" w:type="pct"/>
            <w:vAlign w:val="center"/>
          </w:tcPr>
          <w:p w:rsidR="00FC18CE" w:rsidRPr="007035A1" w:rsidP="00CD079A" w14:paraId="341C674A" w14:textId="77777777">
            <w:pPr>
              <w:pStyle w:val="TableText"/>
            </w:pPr>
            <w:r>
              <w:t>11h: Community Health Workers</w:t>
            </w:r>
          </w:p>
        </w:tc>
      </w:tr>
      <w:tr w14:paraId="5D363447" w14:textId="77777777" w:rsidTr="00773EF5">
        <w:tblPrEx>
          <w:tblW w:w="5000" w:type="pct"/>
          <w:tblLook w:val="04A0"/>
        </w:tblPrEx>
        <w:trPr>
          <w:cantSplit/>
        </w:trPr>
        <w:tc>
          <w:tcPr>
            <w:tcW w:w="2829" w:type="pct"/>
            <w:vAlign w:val="center"/>
          </w:tcPr>
          <w:p w:rsidR="00FC18CE" w:rsidP="00CD079A" w14:paraId="3B45C037" w14:textId="77777777">
            <w:pPr>
              <w:pStyle w:val="TableText"/>
            </w:pPr>
            <w:r w:rsidRPr="007035A1">
              <w:t>28:</w:t>
            </w:r>
            <w:r>
              <w:t xml:space="preserve"> </w:t>
            </w:r>
            <w:r w:rsidRPr="007035A1">
              <w:t>Other</w:t>
            </w:r>
            <w:r>
              <w:t xml:space="preserve"> </w:t>
            </w:r>
            <w:r w:rsidRPr="007035A1">
              <w:t>Enabling</w:t>
            </w:r>
            <w:r>
              <w:t xml:space="preserve"> </w:t>
            </w:r>
            <w:r w:rsidRPr="007035A1">
              <w:t>Services</w:t>
            </w:r>
          </w:p>
        </w:tc>
        <w:tc>
          <w:tcPr>
            <w:tcW w:w="2171" w:type="pct"/>
            <w:vAlign w:val="center"/>
          </w:tcPr>
          <w:p w:rsidR="00FC18CE" w:rsidP="00CD079A" w14:paraId="7DEBE17B" w14:textId="77777777">
            <w:pPr>
              <w:pStyle w:val="TableText"/>
            </w:pPr>
            <w:r w:rsidRPr="007035A1">
              <w:t>11g:</w:t>
            </w:r>
            <w:r>
              <w:t xml:space="preserve"> </w:t>
            </w:r>
            <w:r w:rsidRPr="007035A1">
              <w:t>Other</w:t>
            </w:r>
            <w:r>
              <w:t xml:space="preserve"> </w:t>
            </w:r>
            <w:r w:rsidRPr="007035A1">
              <w:t>Enabling</w:t>
            </w:r>
            <w:r>
              <w:t xml:space="preserve"> </w:t>
            </w:r>
            <w:r w:rsidRPr="007035A1">
              <w:t>Services</w:t>
            </w:r>
          </w:p>
        </w:tc>
      </w:tr>
      <w:tr w14:paraId="2A47EFA3" w14:textId="77777777" w:rsidTr="00773EF5">
        <w:tblPrEx>
          <w:tblW w:w="5000" w:type="pct"/>
          <w:tblLook w:val="04A0"/>
        </w:tblPrEx>
        <w:trPr>
          <w:cantSplit/>
        </w:trPr>
        <w:tc>
          <w:tcPr>
            <w:tcW w:w="2829" w:type="pct"/>
            <w:vAlign w:val="center"/>
          </w:tcPr>
          <w:p w:rsidR="00FC18CE" w:rsidP="008814AA" w14:paraId="038066BB" w14:textId="6DF92410">
            <w:pPr>
              <w:pStyle w:val="TableText"/>
            </w:pPr>
            <w:r>
              <w:t xml:space="preserve">29a: Other </w:t>
            </w:r>
            <w:r w:rsidR="008814AA">
              <w:t xml:space="preserve">Programs </w:t>
            </w:r>
            <w:r>
              <w:t xml:space="preserve">and </w:t>
            </w:r>
            <w:r w:rsidR="008814AA">
              <w:t>Services</w:t>
            </w:r>
          </w:p>
        </w:tc>
        <w:tc>
          <w:tcPr>
            <w:tcW w:w="2171" w:type="pct"/>
            <w:vAlign w:val="center"/>
          </w:tcPr>
          <w:p w:rsidR="00FC18CE" w:rsidP="00CD079A" w14:paraId="6FF1CCBA" w14:textId="0F78D033">
            <w:pPr>
              <w:pStyle w:val="TableText"/>
            </w:pPr>
            <w:r>
              <w:t xml:space="preserve">12: Other </w:t>
            </w:r>
            <w:r w:rsidR="008814AA">
              <w:t>Program-</w:t>
            </w:r>
            <w:r>
              <w:t>Related Services</w:t>
            </w:r>
          </w:p>
        </w:tc>
      </w:tr>
      <w:tr w14:paraId="0A757F83" w14:textId="77777777" w:rsidTr="00773EF5">
        <w:tblPrEx>
          <w:tblW w:w="5000" w:type="pct"/>
          <w:tblLook w:val="04A0"/>
        </w:tblPrEx>
        <w:trPr>
          <w:cantSplit/>
        </w:trPr>
        <w:tc>
          <w:tcPr>
            <w:tcW w:w="2829" w:type="pct"/>
            <w:vAlign w:val="center"/>
          </w:tcPr>
          <w:p w:rsidR="00FC18CE" w14:paraId="24C101A1" w14:textId="49B19591">
            <w:pPr>
              <w:pStyle w:val="TableText"/>
            </w:pPr>
            <w:r>
              <w:t xml:space="preserve">29b: Quality Improvement </w:t>
            </w:r>
            <w:r w:rsidR="00B42239">
              <w:t>Personnel</w:t>
            </w:r>
          </w:p>
        </w:tc>
        <w:tc>
          <w:tcPr>
            <w:tcW w:w="2171" w:type="pct"/>
            <w:vAlign w:val="center"/>
          </w:tcPr>
          <w:p w:rsidR="00FC18CE" w:rsidP="00CD079A" w14:paraId="1B6846EC" w14:textId="77777777">
            <w:pPr>
              <w:pStyle w:val="TableText"/>
            </w:pPr>
            <w:r>
              <w:t>12a: Quality Improvement</w:t>
            </w:r>
          </w:p>
        </w:tc>
      </w:tr>
      <w:tr w14:paraId="448E2877" w14:textId="77777777" w:rsidTr="00773EF5">
        <w:tblPrEx>
          <w:tblW w:w="5000" w:type="pct"/>
          <w:tblLook w:val="04A0"/>
        </w:tblPrEx>
        <w:trPr>
          <w:cantSplit/>
        </w:trPr>
        <w:tc>
          <w:tcPr>
            <w:tcW w:w="2829" w:type="pct"/>
            <w:vAlign w:val="center"/>
          </w:tcPr>
          <w:p w:rsidR="00FC18CE" w:rsidP="008814AA" w14:paraId="58A98BC5" w14:textId="7E87DE6A">
            <w:pPr>
              <w:pStyle w:val="TableText"/>
            </w:pPr>
            <w:r>
              <w:t>30a–30c and 32: Non-</w:t>
            </w:r>
            <w:r w:rsidR="008814AA">
              <w:t>Clinical Support Services</w:t>
            </w:r>
          </w:p>
        </w:tc>
        <w:tc>
          <w:tcPr>
            <w:tcW w:w="2171" w:type="pct"/>
            <w:vAlign w:val="center"/>
          </w:tcPr>
          <w:p w:rsidR="00FC18CE" w:rsidP="00CD079A" w14:paraId="7B63F3D5" w14:textId="77777777">
            <w:pPr>
              <w:pStyle w:val="TableText"/>
            </w:pPr>
            <w:r>
              <w:t>15: Non-Clinical Support Services</w:t>
            </w:r>
          </w:p>
        </w:tc>
      </w:tr>
      <w:tr w14:paraId="6513FA87" w14:textId="77777777" w:rsidTr="00773EF5">
        <w:tblPrEx>
          <w:tblW w:w="5000" w:type="pct"/>
          <w:tblLook w:val="04A0"/>
        </w:tblPrEx>
        <w:trPr>
          <w:cantSplit/>
        </w:trPr>
        <w:tc>
          <w:tcPr>
            <w:tcW w:w="2829" w:type="pct"/>
            <w:vAlign w:val="center"/>
          </w:tcPr>
          <w:p w:rsidR="001D4B75" w:rsidRPr="00666BEE" w:rsidP="00CD079A" w14:paraId="23DB6DA0" w14:textId="0ED02C73">
            <w:pPr>
              <w:pStyle w:val="TableText"/>
            </w:pPr>
            <w:r>
              <w:t>31: Facility</w:t>
            </w:r>
            <w:r w:rsidR="008814AA">
              <w:t xml:space="preserve"> </w:t>
            </w:r>
            <w:r w:rsidR="00B42239">
              <w:t>Personnel</w:t>
            </w:r>
          </w:p>
        </w:tc>
        <w:tc>
          <w:tcPr>
            <w:tcW w:w="2171" w:type="pct"/>
            <w:vAlign w:val="center"/>
          </w:tcPr>
          <w:p w:rsidR="00FC18CE" w:rsidP="00CD079A" w14:paraId="34095523" w14:textId="77777777">
            <w:pPr>
              <w:pStyle w:val="TableText"/>
            </w:pPr>
            <w:r>
              <w:t>14: Facility</w:t>
            </w:r>
          </w:p>
        </w:tc>
      </w:tr>
    </w:tbl>
    <w:p w:rsidR="00982144" w14:paraId="5EC90A6E" w14:textId="4FCA47C6">
      <w:pPr>
        <w:pStyle w:val="Heading2"/>
      </w:pPr>
      <w:bookmarkStart w:id="899" w:name="_Relationship_between_Table"/>
      <w:bookmarkStart w:id="900" w:name="_Relationship_between_Race"/>
      <w:bookmarkStart w:id="901" w:name="_Relationship_between_Insurance"/>
      <w:bookmarkStart w:id="902" w:name="_Toc34784896"/>
      <w:bookmarkStart w:id="903" w:name="_Toc130347388"/>
      <w:bookmarkStart w:id="904" w:name="_Toc197023456"/>
      <w:bookmarkEnd w:id="899"/>
      <w:bookmarkEnd w:id="900"/>
      <w:bookmarkEnd w:id="901"/>
      <w:r>
        <w:t xml:space="preserve">Relationship </w:t>
      </w:r>
      <w:r w:rsidR="0031219B">
        <w:t>B</w:t>
      </w:r>
      <w:r>
        <w:t xml:space="preserve">etween </w:t>
      </w:r>
      <w:r w:rsidR="00BB131A">
        <w:t>Insurance</w:t>
      </w:r>
      <w:r>
        <w:t xml:space="preserve"> on Table </w:t>
      </w:r>
      <w:r w:rsidR="00BB131A">
        <w:t>4</w:t>
      </w:r>
      <w:r>
        <w:t xml:space="preserve"> and </w:t>
      </w:r>
      <w:r w:rsidR="00BB131A">
        <w:t>Revenue</w:t>
      </w:r>
      <w:r>
        <w:t xml:space="preserve"> on Table </w:t>
      </w:r>
      <w:r w:rsidR="00BB131A">
        <w:t>9D</w:t>
      </w:r>
      <w:bookmarkEnd w:id="902"/>
      <w:bookmarkEnd w:id="903"/>
      <w:bookmarkEnd w:id="904"/>
    </w:p>
    <w:p w:rsidR="00982144" w:rsidRPr="009A19E8" w:rsidP="00C95168" w14:paraId="61A1FCD2" w14:textId="6A459677">
      <w:pPr>
        <w:keepNext/>
        <w:keepLines/>
      </w:pPr>
      <w:r>
        <w:t xml:space="preserve">Revenue sources are generally aligned with patient insurance. </w:t>
      </w:r>
      <w:r w:rsidRPr="009A19E8">
        <w:t>The chart below illustrates the relationship between the two tables.</w:t>
      </w:r>
      <w:r>
        <w:t xml:space="preserve"> </w:t>
      </w:r>
      <w:r w:rsidRPr="004F3383">
        <w:t xml:space="preserve">The </w:t>
      </w:r>
      <w:r w:rsidR="00EC24F5">
        <w:t>insurance</w:t>
      </w:r>
      <w:r w:rsidRPr="004F3383">
        <w:t xml:space="preserve"> on Table </w:t>
      </w:r>
      <w:r w:rsidR="00EC24F5">
        <w:t>4</w:t>
      </w:r>
      <w:r w:rsidRPr="004F3383">
        <w:t xml:space="preserve"> </w:t>
      </w:r>
      <w:r w:rsidR="00F56FB5">
        <w:t>(</w:t>
      </w:r>
      <w:r w:rsidR="00AC52A8">
        <w:t xml:space="preserve">primary medical insurance </w:t>
      </w:r>
      <w:r w:rsidR="00F56FB5">
        <w:t xml:space="preserve">as of the last visit) </w:t>
      </w:r>
      <w:r w:rsidRPr="004F3383">
        <w:t xml:space="preserve">is routinely compared to the </w:t>
      </w:r>
      <w:r w:rsidR="00EC24F5">
        <w:t>revenue</w:t>
      </w:r>
      <w:r w:rsidRPr="004F3383">
        <w:t xml:space="preserve"> on Table </w:t>
      </w:r>
      <w:r w:rsidR="00EC24F5">
        <w:t>9D</w:t>
      </w:r>
      <w:r w:rsidRPr="004F3383">
        <w:t xml:space="preserve"> </w:t>
      </w:r>
      <w:r w:rsidR="00F56FB5">
        <w:t xml:space="preserve">(insurance </w:t>
      </w:r>
      <w:r w:rsidR="00AC52A8">
        <w:t xml:space="preserve">payer </w:t>
      </w:r>
      <w:r w:rsidR="00F56FB5">
        <w:t xml:space="preserve">at the time of each visit) </w:t>
      </w:r>
      <w:r w:rsidRPr="004F3383">
        <w:t xml:space="preserve">during the review and analysis process. If there is a reason why such a comparison would look </w:t>
      </w:r>
      <w:r>
        <w:t>unusual</w:t>
      </w:r>
      <w:r w:rsidRPr="004F3383">
        <w:t xml:space="preserve"> (e.g., </w:t>
      </w:r>
      <w:r w:rsidR="0001744A">
        <w:t xml:space="preserve">a </w:t>
      </w:r>
      <w:r w:rsidR="00EC24F5">
        <w:t>large change in insurance coverage</w:t>
      </w:r>
      <w:r w:rsidRPr="009A19E8">
        <w:t>)</w:t>
      </w:r>
      <w:r>
        <w:t>,</w:t>
      </w:r>
      <w:r w:rsidRPr="009A19E8">
        <w:t xml:space="preserve"> include an explan</w:t>
      </w:r>
      <w:r>
        <w:t>ation</w:t>
      </w:r>
      <w:r w:rsidRPr="009A19E8">
        <w:t xml:space="preserve"> on Table </w:t>
      </w:r>
      <w:r w:rsidR="00EC24F5">
        <w:t>9D</w:t>
      </w:r>
      <w:r w:rsidRPr="009A19E8">
        <w:t>.</w:t>
      </w:r>
    </w:p>
    <w:tbl>
      <w:tblPr>
        <w:tblStyle w:val="UDSTables"/>
        <w:tblCaption w:val="Relationship between Insurance on Table 4 and Revenue on Table 9D"/>
        <w:tblW w:w="5000" w:type="pct"/>
        <w:tblLook w:val="04A0"/>
      </w:tblPr>
      <w:tblGrid>
        <w:gridCol w:w="5703"/>
        <w:gridCol w:w="4377"/>
      </w:tblGrid>
      <w:tr w14:paraId="10442001" w14:textId="77777777" w:rsidTr="00993E93">
        <w:tblPrEx>
          <w:tblW w:w="5000" w:type="pct"/>
          <w:tblLook w:val="04A0"/>
        </w:tblPrEx>
        <w:trPr>
          <w:trHeight w:val="557"/>
          <w:tblHeader/>
        </w:trPr>
        <w:tc>
          <w:tcPr>
            <w:tcW w:w="2829" w:type="pct"/>
            <w:shd w:val="clear" w:color="auto" w:fill="CCDDF1"/>
            <w:vAlign w:val="center"/>
          </w:tcPr>
          <w:p w:rsidR="00982144" w:rsidRPr="006F0995" w:rsidP="00DB3986" w14:paraId="619CA646" w14:textId="4264C37C">
            <w:pPr>
              <w:pStyle w:val="TableText"/>
              <w:rPr>
                <w:color w:val="006699"/>
              </w:rPr>
            </w:pPr>
            <w:r w:rsidRPr="006F0995">
              <w:rPr>
                <w:color w:val="006699"/>
              </w:rPr>
              <w:t>Pri</w:t>
            </w:r>
            <w:r>
              <w:rPr>
                <w:color w:val="006699"/>
              </w:rPr>
              <w:t>mary</w:t>
            </w:r>
            <w:r w:rsidRPr="006F0995">
              <w:rPr>
                <w:color w:val="006699"/>
              </w:rPr>
              <w:t xml:space="preserve"> </w:t>
            </w:r>
            <w:r w:rsidRPr="006F0995" w:rsidR="00EC24F5">
              <w:rPr>
                <w:color w:val="006699"/>
              </w:rPr>
              <w:t>Third-Party Medical Insurance on Table 4, Line:</w:t>
            </w:r>
          </w:p>
        </w:tc>
        <w:tc>
          <w:tcPr>
            <w:tcW w:w="2171" w:type="pct"/>
            <w:shd w:val="clear" w:color="auto" w:fill="CCDDF1"/>
            <w:vAlign w:val="center"/>
          </w:tcPr>
          <w:p w:rsidR="00982144" w:rsidRPr="006F0995" w14:paraId="51A3B42E" w14:textId="088FBDE1">
            <w:pPr>
              <w:pStyle w:val="TableText"/>
              <w:rPr>
                <w:color w:val="006699"/>
              </w:rPr>
            </w:pPr>
            <w:r w:rsidRPr="006F0995">
              <w:rPr>
                <w:color w:val="006699"/>
              </w:rPr>
              <w:t xml:space="preserve">Have </w:t>
            </w:r>
            <w:r w:rsidRPr="006F0995" w:rsidR="00EC24F5">
              <w:rPr>
                <w:color w:val="006699"/>
              </w:rPr>
              <w:t xml:space="preserve">Revenue </w:t>
            </w:r>
            <w:r w:rsidRPr="006F0995">
              <w:rPr>
                <w:color w:val="006699"/>
              </w:rPr>
              <w:t xml:space="preserve">Reported on Table </w:t>
            </w:r>
            <w:r w:rsidRPr="006F0995" w:rsidR="00EC24F5">
              <w:rPr>
                <w:color w:val="006699"/>
              </w:rPr>
              <w:t>9D</w:t>
            </w:r>
            <w:r w:rsidRPr="006F0995">
              <w:rPr>
                <w:color w:val="006699"/>
              </w:rPr>
              <w:t>, Line:</w:t>
            </w:r>
          </w:p>
        </w:tc>
      </w:tr>
      <w:tr w14:paraId="08946977" w14:textId="77777777" w:rsidTr="00430663">
        <w:tblPrEx>
          <w:tblW w:w="5000" w:type="pct"/>
          <w:tblLook w:val="04A0"/>
        </w:tblPrEx>
        <w:tc>
          <w:tcPr>
            <w:tcW w:w="2829" w:type="pct"/>
          </w:tcPr>
          <w:p w:rsidR="00982144" w14:paraId="208C914B" w14:textId="6A940C65">
            <w:pPr>
              <w:pStyle w:val="TableText"/>
            </w:pPr>
            <w:r w:rsidRPr="00430663">
              <w:t>7: Uninsured</w:t>
            </w:r>
            <w:r w:rsidR="0031219B">
              <w:t>—</w:t>
            </w:r>
            <w:r w:rsidRPr="00430663">
              <w:t xml:space="preserve">No medical insurance at last visit (includes patients whose service is reimbursed through grant, contract, or </w:t>
            </w:r>
            <w:r w:rsidR="00981238">
              <w:t>indigent care</w:t>
            </w:r>
            <w:r w:rsidRPr="00430663">
              <w:t xml:space="preserve"> fund</w:t>
            </w:r>
            <w:r w:rsidR="0001744A">
              <w:t>s</w:t>
            </w:r>
            <w:r w:rsidRPr="00430663">
              <w:t>)</w:t>
            </w:r>
          </w:p>
        </w:tc>
        <w:tc>
          <w:tcPr>
            <w:tcW w:w="2171" w:type="pct"/>
          </w:tcPr>
          <w:p w:rsidR="00982144" w14:paraId="4BAEB64C" w14:textId="3C3FB09F">
            <w:pPr>
              <w:pStyle w:val="TableText"/>
            </w:pPr>
            <w:r w:rsidRPr="0031219B">
              <w:t>13: Self-</w:t>
            </w:r>
            <w:r w:rsidRPr="00430663" w:rsidR="00EC24F5">
              <w:t>Pay</w:t>
            </w:r>
            <w:r>
              <w:t>—</w:t>
            </w:r>
            <w:r w:rsidRPr="0031219B">
              <w:t>Include co-pays and deductibles,</w:t>
            </w:r>
            <w:r w:rsidRPr="00430663" w:rsidR="00EC24F5">
              <w:t xml:space="preserve"> state and local indigent care programs </w:t>
            </w:r>
            <w:r w:rsidRPr="006F0995">
              <w:rPr>
                <w:b/>
              </w:rPr>
              <w:t>(</w:t>
            </w:r>
            <w:r w:rsidR="009C591F">
              <w:rPr>
                <w:b/>
              </w:rPr>
              <w:t>DO NOT</w:t>
            </w:r>
            <w:r w:rsidRPr="006F0995" w:rsidR="00EC24F5">
              <w:rPr>
                <w:b/>
              </w:rPr>
              <w:t xml:space="preserve"> include revenues from programs with limited benefits</w:t>
            </w:r>
            <w:r w:rsidRPr="006F0995">
              <w:rPr>
                <w:b/>
              </w:rPr>
              <w:t xml:space="preserve">; </w:t>
            </w:r>
            <w:r w:rsidRPr="006F0995" w:rsidR="00EC24F5">
              <w:rPr>
                <w:b/>
              </w:rPr>
              <w:t>See Other Public, Lines 7</w:t>
            </w:r>
            <w:r w:rsidR="00A234EE">
              <w:rPr>
                <w:b/>
              </w:rPr>
              <w:t>–</w:t>
            </w:r>
            <w:r w:rsidRPr="006F0995" w:rsidR="00EC24F5">
              <w:rPr>
                <w:b/>
              </w:rPr>
              <w:t>9)</w:t>
            </w:r>
          </w:p>
        </w:tc>
      </w:tr>
      <w:tr w14:paraId="150C72C4" w14:textId="77777777" w:rsidTr="00430663">
        <w:tblPrEx>
          <w:tblW w:w="5000" w:type="pct"/>
          <w:tblLook w:val="04A0"/>
        </w:tblPrEx>
        <w:tc>
          <w:tcPr>
            <w:tcW w:w="2829" w:type="pct"/>
          </w:tcPr>
          <w:p w:rsidR="00982144" w:rsidP="0019182F" w14:paraId="409EA444" w14:textId="600A2826">
            <w:pPr>
              <w:pStyle w:val="TableText"/>
            </w:pPr>
            <w:r w:rsidRPr="00430663">
              <w:t>8a and 8b: Medicaid and Medicaid CHIP (includes Medicaid managed care p</w:t>
            </w:r>
            <w:r w:rsidR="00FF1D5E">
              <w:t>lans</w:t>
            </w:r>
            <w:r w:rsidRPr="00430663">
              <w:t xml:space="preserve"> and all forms of state-expanded Medicaid)</w:t>
            </w:r>
          </w:p>
        </w:tc>
        <w:tc>
          <w:tcPr>
            <w:tcW w:w="2171" w:type="pct"/>
          </w:tcPr>
          <w:p w:rsidR="00982144" w:rsidP="0019182F" w14:paraId="21109AB9" w14:textId="0D58F425">
            <w:pPr>
              <w:pStyle w:val="TableText"/>
            </w:pPr>
            <w:r w:rsidRPr="00430663">
              <w:t>1</w:t>
            </w:r>
            <w:r w:rsidR="0031219B">
              <w:t>–</w:t>
            </w:r>
            <w:r w:rsidRPr="00430663">
              <w:t>3: Medicaid (includes Medicaid expansion)</w:t>
            </w:r>
          </w:p>
        </w:tc>
      </w:tr>
      <w:tr w14:paraId="212CCBC1" w14:textId="77777777" w:rsidTr="00430663">
        <w:tblPrEx>
          <w:tblW w:w="5000" w:type="pct"/>
          <w:tblLook w:val="04A0"/>
        </w:tblPrEx>
        <w:tc>
          <w:tcPr>
            <w:tcW w:w="2829" w:type="pct"/>
          </w:tcPr>
          <w:p w:rsidR="00F41C44" w:rsidRPr="00430663" w14:paraId="79B23210" w14:textId="5BD97001">
            <w:pPr>
              <w:pStyle w:val="TableText"/>
            </w:pPr>
            <w:r w:rsidRPr="00430663">
              <w:t>9: Medicare</w:t>
            </w:r>
            <w:r>
              <w:t xml:space="preserve"> (includes Medicare Advantage)</w:t>
            </w:r>
          </w:p>
        </w:tc>
        <w:tc>
          <w:tcPr>
            <w:tcW w:w="2171" w:type="pct"/>
          </w:tcPr>
          <w:p w:rsidR="00F41C44" w:rsidRPr="00430663" w:rsidP="00F41C44" w14:paraId="4437866D" w14:textId="26B61409">
            <w:pPr>
              <w:pStyle w:val="TableText"/>
            </w:pPr>
            <w:r w:rsidRPr="00430663">
              <w:t>4</w:t>
            </w:r>
            <w:r>
              <w:t>–</w:t>
            </w:r>
            <w:r w:rsidRPr="00430663">
              <w:t>6: Medicare</w:t>
            </w:r>
          </w:p>
        </w:tc>
      </w:tr>
      <w:tr w14:paraId="1B84C35D" w14:textId="77777777" w:rsidTr="00430663">
        <w:tblPrEx>
          <w:tblW w:w="5000" w:type="pct"/>
          <w:tblLook w:val="04A0"/>
        </w:tblPrEx>
        <w:tc>
          <w:tcPr>
            <w:tcW w:w="2829" w:type="pct"/>
          </w:tcPr>
          <w:p w:rsidR="00F41C44" w14:paraId="199B8E97" w14:textId="4209F9F4">
            <w:pPr>
              <w:pStyle w:val="TableText"/>
            </w:pPr>
            <w:r w:rsidRPr="00430663">
              <w:t xml:space="preserve">9a: Dually eligible </w:t>
            </w:r>
            <w:r>
              <w:t>(</w:t>
            </w:r>
            <w:r w:rsidRPr="00430663">
              <w:t>Medicare</w:t>
            </w:r>
            <w:r>
              <w:t xml:space="preserve"> and Medicaid)</w:t>
            </w:r>
          </w:p>
        </w:tc>
        <w:tc>
          <w:tcPr>
            <w:tcW w:w="2171" w:type="pct"/>
          </w:tcPr>
          <w:p w:rsidR="00F41C44" w:rsidP="00F41C44" w14:paraId="7FB9F1F8" w14:textId="40B0EE92">
            <w:pPr>
              <w:pStyle w:val="TableText"/>
            </w:pPr>
            <w:r w:rsidRPr="00430663">
              <w:t>4</w:t>
            </w:r>
            <w:r>
              <w:t>–</w:t>
            </w:r>
            <w:r w:rsidRPr="00430663">
              <w:t>6: Medicare</w:t>
            </w:r>
            <w:r>
              <w:t>, initially, with balance reallocated to Medicaid</w:t>
            </w:r>
          </w:p>
        </w:tc>
      </w:tr>
      <w:tr w14:paraId="459AA0BB" w14:textId="77777777" w:rsidTr="00430663">
        <w:tblPrEx>
          <w:tblW w:w="5000" w:type="pct"/>
          <w:tblLook w:val="04A0"/>
        </w:tblPrEx>
        <w:tc>
          <w:tcPr>
            <w:tcW w:w="2829" w:type="pct"/>
          </w:tcPr>
          <w:p w:rsidR="00F41C44" w:rsidP="00F41C44" w14:paraId="4F477B76" w14:textId="1197EA18">
            <w:pPr>
              <w:pStyle w:val="TableText"/>
            </w:pPr>
            <w:r w:rsidRPr="00430663">
              <w:t>10a: Other Public non-CHIP</w:t>
            </w:r>
            <w:r>
              <w:t>—</w:t>
            </w:r>
            <w:r w:rsidRPr="00430663">
              <w:t>State and local government insurance that covers primary care</w:t>
            </w:r>
          </w:p>
        </w:tc>
        <w:tc>
          <w:tcPr>
            <w:tcW w:w="2171" w:type="pct"/>
          </w:tcPr>
          <w:p w:rsidR="00F41C44" w:rsidP="00F41C44" w14:paraId="04582BF2" w14:textId="4E099970">
            <w:pPr>
              <w:pStyle w:val="TableText"/>
            </w:pPr>
            <w:r w:rsidRPr="00430663">
              <w:t>7</w:t>
            </w:r>
            <w:r>
              <w:t>–</w:t>
            </w:r>
            <w:r w:rsidRPr="00430663">
              <w:t>9: Other Public</w:t>
            </w:r>
            <w:r>
              <w:t>—</w:t>
            </w:r>
            <w:r w:rsidRPr="00430663">
              <w:t>Include patient</w:t>
            </w:r>
            <w:r>
              <w:t xml:space="preserve"> service</w:t>
            </w:r>
            <w:r w:rsidRPr="00430663">
              <w:t xml:space="preserve"> revenue from programs with limited benefits, such as family planning (Title X), EP</w:t>
            </w:r>
            <w:r>
              <w:t>S</w:t>
            </w:r>
            <w:r w:rsidRPr="00430663">
              <w:t xml:space="preserve">DT, </w:t>
            </w:r>
            <w:r w:rsidR="0094658A">
              <w:t xml:space="preserve">and </w:t>
            </w:r>
            <w:r w:rsidRPr="00430663" w:rsidR="00BA054B">
              <w:t>BCC</w:t>
            </w:r>
            <w:r w:rsidR="00BA054B">
              <w:t>ED</w:t>
            </w:r>
            <w:r w:rsidRPr="00430663" w:rsidR="00BA054B">
              <w:t>P</w:t>
            </w:r>
          </w:p>
        </w:tc>
      </w:tr>
      <w:tr w14:paraId="633F8789" w14:textId="77777777" w:rsidTr="00430663">
        <w:tblPrEx>
          <w:tblW w:w="5000" w:type="pct"/>
          <w:tblLook w:val="04A0"/>
        </w:tblPrEx>
        <w:tc>
          <w:tcPr>
            <w:tcW w:w="2829" w:type="pct"/>
          </w:tcPr>
          <w:p w:rsidR="00F41C44" w:rsidP="00F41C44" w14:paraId="5814FA27" w14:textId="72295A6D">
            <w:pPr>
              <w:pStyle w:val="TableText"/>
            </w:pPr>
            <w:r w:rsidRPr="00430663">
              <w:t>10b: Other Public CHIP (</w:t>
            </w:r>
            <w:r>
              <w:t>private</w:t>
            </w:r>
            <w:r w:rsidRPr="00430663">
              <w:t xml:space="preserve"> carrier outside Medicaid)</w:t>
            </w:r>
          </w:p>
        </w:tc>
        <w:tc>
          <w:tcPr>
            <w:tcW w:w="2171" w:type="pct"/>
          </w:tcPr>
          <w:p w:rsidR="00F41C44" w:rsidP="00F41C44" w14:paraId="37CD8A4D" w14:textId="63735A30">
            <w:pPr>
              <w:pStyle w:val="TableText"/>
            </w:pPr>
            <w:r w:rsidRPr="00430663">
              <w:t>7</w:t>
            </w:r>
            <w:r>
              <w:t>–</w:t>
            </w:r>
            <w:r w:rsidRPr="00430663">
              <w:t>9: Other Public</w:t>
            </w:r>
          </w:p>
        </w:tc>
      </w:tr>
      <w:tr w14:paraId="3D408D54" w14:textId="77777777" w:rsidTr="00430663">
        <w:tblPrEx>
          <w:tblW w:w="5000" w:type="pct"/>
          <w:tblLook w:val="04A0"/>
        </w:tblPrEx>
        <w:tc>
          <w:tcPr>
            <w:tcW w:w="2829" w:type="pct"/>
          </w:tcPr>
          <w:p w:rsidR="00F41C44" w:rsidP="00F41C44" w14:paraId="173F6B43" w14:textId="2CF80AD5">
            <w:pPr>
              <w:pStyle w:val="TableText"/>
            </w:pPr>
            <w:r w:rsidRPr="00430663">
              <w:t>11: Private</w:t>
            </w:r>
            <w:r>
              <w:t>—</w:t>
            </w:r>
            <w:r w:rsidR="00AC52A8">
              <w:t>C</w:t>
            </w:r>
            <w:r w:rsidRPr="00430663">
              <w:t xml:space="preserve">ommercial insurance, including insurance purchased </w:t>
            </w:r>
            <w:r>
              <w:t>from</w:t>
            </w:r>
            <w:r w:rsidRPr="00430663">
              <w:t xml:space="preserve"> state</w:t>
            </w:r>
            <w:r>
              <w:t xml:space="preserve"> or federal</w:t>
            </w:r>
            <w:r w:rsidRPr="00430663">
              <w:t xml:space="preserve"> exch</w:t>
            </w:r>
            <w:r w:rsidRPr="00E8461C">
              <w:t xml:space="preserve">anges </w:t>
            </w:r>
            <w:r w:rsidRPr="006F0995">
              <w:t>(</w:t>
            </w:r>
            <w:r w:rsidR="009C591F">
              <w:t>DO NOT</w:t>
            </w:r>
            <w:r w:rsidRPr="006F0995">
              <w:t xml:space="preserve"> include workers’ compensation</w:t>
            </w:r>
            <w:r>
              <w:t xml:space="preserve"> coverage as health insurance—it is a liability insurance</w:t>
            </w:r>
            <w:r w:rsidRPr="006F0995">
              <w:t>)</w:t>
            </w:r>
          </w:p>
        </w:tc>
        <w:tc>
          <w:tcPr>
            <w:tcW w:w="2171" w:type="pct"/>
          </w:tcPr>
          <w:p w:rsidR="00F41C44" w:rsidP="00F41C44" w14:paraId="7702B0AB" w14:textId="5C44152A">
            <w:pPr>
              <w:pStyle w:val="TableText"/>
            </w:pPr>
            <w:r w:rsidRPr="00430663">
              <w:t>10</w:t>
            </w:r>
            <w:r>
              <w:t>–</w:t>
            </w:r>
            <w:r w:rsidRPr="00430663">
              <w:t>12: Private</w:t>
            </w:r>
            <w:r>
              <w:t>—</w:t>
            </w:r>
            <w:r w:rsidRPr="00430663">
              <w:t xml:space="preserve">Charges and collections from contracts with </w:t>
            </w:r>
            <w:r>
              <w:t>private</w:t>
            </w:r>
            <w:r w:rsidR="00AC52A8">
              <w:t xml:space="preserve"> (commercial)</w:t>
            </w:r>
            <w:r w:rsidRPr="0025451D">
              <w:t xml:space="preserve"> carriers, </w:t>
            </w:r>
            <w:r>
              <w:t xml:space="preserve">private </w:t>
            </w:r>
            <w:r w:rsidRPr="0025451D">
              <w:t>schools, H</w:t>
            </w:r>
            <w:r w:rsidRPr="00430663">
              <w:t xml:space="preserve">ead </w:t>
            </w:r>
            <w:r>
              <w:t>S</w:t>
            </w:r>
            <w:r w:rsidRPr="00430663">
              <w:t>tart, workers’ compensation</w:t>
            </w:r>
            <w:r>
              <w:t>,</w:t>
            </w:r>
            <w:r w:rsidRPr="00430663">
              <w:t xml:space="preserve"> and state and federal exchanges</w:t>
            </w:r>
          </w:p>
        </w:tc>
      </w:tr>
      <w:tr w14:paraId="3BF3C727" w14:textId="77777777" w:rsidTr="00430663">
        <w:tblPrEx>
          <w:tblW w:w="5000" w:type="pct"/>
          <w:tblLook w:val="04A0"/>
        </w:tblPrEx>
        <w:tc>
          <w:tcPr>
            <w:tcW w:w="2829" w:type="pct"/>
          </w:tcPr>
          <w:p w:rsidR="00F41C44" w:rsidP="00F41C44" w14:paraId="707A9712" w14:textId="2C9826A6">
            <w:pPr>
              <w:pStyle w:val="TableText"/>
            </w:pPr>
            <w:r w:rsidRPr="00430663">
              <w:t>13a: Capitated managed care enrollees</w:t>
            </w:r>
          </w:p>
        </w:tc>
        <w:tc>
          <w:tcPr>
            <w:tcW w:w="2171" w:type="pct"/>
          </w:tcPr>
          <w:p w:rsidR="00F41C44" w:rsidP="00F41C44" w14:paraId="2A02794A" w14:textId="09C88449">
            <w:pPr>
              <w:pStyle w:val="TableText"/>
            </w:pPr>
            <w:r w:rsidRPr="00430663">
              <w:t xml:space="preserve">“a” </w:t>
            </w:r>
            <w:r w:rsidRPr="00430663">
              <w:t>lines</w:t>
            </w:r>
          </w:p>
        </w:tc>
      </w:tr>
      <w:tr w14:paraId="4F446D7C" w14:textId="77777777" w:rsidTr="00430663">
        <w:tblPrEx>
          <w:tblW w:w="5000" w:type="pct"/>
          <w:tblLook w:val="04A0"/>
        </w:tblPrEx>
        <w:tc>
          <w:tcPr>
            <w:tcW w:w="2829" w:type="pct"/>
          </w:tcPr>
          <w:p w:rsidR="00F41C44" w:rsidP="00F41C44" w14:paraId="122BF0A6" w14:textId="393BB205">
            <w:pPr>
              <w:pStyle w:val="TableText"/>
            </w:pPr>
            <w:r w:rsidRPr="00430663">
              <w:t>13b: Fee-for-service managed care enrollees</w:t>
            </w:r>
          </w:p>
        </w:tc>
        <w:tc>
          <w:tcPr>
            <w:tcW w:w="2171" w:type="pct"/>
          </w:tcPr>
          <w:p w:rsidR="00F41C44" w:rsidP="00F41C44" w14:paraId="3ABBBCBD" w14:textId="454C1211">
            <w:pPr>
              <w:pStyle w:val="TableText"/>
            </w:pPr>
            <w:r w:rsidRPr="00430663">
              <w:t>“b” lines</w:t>
            </w:r>
          </w:p>
        </w:tc>
      </w:tr>
    </w:tbl>
    <w:p w:rsidR="00E803E9" w:rsidP="00FA2763" w14:paraId="2BEF7597" w14:textId="715C7709">
      <w:pPr>
        <w:pStyle w:val="Heading2"/>
      </w:pPr>
      <w:bookmarkStart w:id="905" w:name="_Relationship_Between_Prenatal"/>
      <w:bookmarkStart w:id="906" w:name="_Toc34784897"/>
      <w:bookmarkStart w:id="907" w:name="_Toc130347389"/>
      <w:bookmarkStart w:id="908" w:name="_Toc197023457"/>
      <w:bookmarkEnd w:id="905"/>
      <w:r>
        <w:t xml:space="preserve">Relationship </w:t>
      </w:r>
      <w:r w:rsidR="0031219B">
        <w:t>B</w:t>
      </w:r>
      <w:r>
        <w:t xml:space="preserve">etween Prenatal Care on Table 6B and </w:t>
      </w:r>
      <w:r w:rsidR="007F3A8F">
        <w:t>Deliveries</w:t>
      </w:r>
      <w:r>
        <w:t xml:space="preserve"> on Table </w:t>
      </w:r>
      <w:r w:rsidR="007F3A8F">
        <w:t>7</w:t>
      </w:r>
      <w:bookmarkEnd w:id="906"/>
      <w:bookmarkEnd w:id="907"/>
      <w:bookmarkEnd w:id="908"/>
    </w:p>
    <w:p w:rsidR="00E803E9" w:rsidRPr="009A19E8" w:rsidP="00E803E9" w14:paraId="1C7EE3DF" w14:textId="729DA03F">
      <w:r w:rsidRPr="009A19E8">
        <w:t>The chart below illus</w:t>
      </w:r>
      <w:r w:rsidR="007F3A8F">
        <w:t>trates the relationship and accounting of prenatal care patients</w:t>
      </w:r>
      <w:r w:rsidR="007F4086">
        <w:t xml:space="preserve"> and the </w:t>
      </w:r>
      <w:r w:rsidR="00620137">
        <w:t xml:space="preserve">birth </w:t>
      </w:r>
      <w:r w:rsidR="007F4086">
        <w:t xml:space="preserve">outcomes </w:t>
      </w:r>
      <w:r w:rsidR="007F3A8F">
        <w:t>to be reported on Tables 6B and 7</w:t>
      </w:r>
      <w:r w:rsidRPr="009A19E8">
        <w:t>.</w:t>
      </w:r>
      <w:r w:rsidR="00703ADF">
        <w:t xml:space="preserve"> A “Yes” indicates that the information is to be reported in the specified table and section; “No” indicates the information is </w:t>
      </w:r>
      <w:r w:rsidR="009C591F">
        <w:t>NOT</w:t>
      </w:r>
      <w:r w:rsidR="00703ADF">
        <w:t xml:space="preserve"> to be reported.</w:t>
      </w:r>
      <w:r w:rsidR="00F56FB5">
        <w:t xml:space="preserve"> </w:t>
      </w:r>
      <w:r w:rsidR="003012D9">
        <w:t>Because</w:t>
      </w:r>
      <w:r w:rsidR="00C57866">
        <w:t xml:space="preserve"> prenatal care and delivery </w:t>
      </w:r>
      <w:r w:rsidR="00802096">
        <w:t>may</w:t>
      </w:r>
      <w:r w:rsidR="00C57866">
        <w:t xml:space="preserve"> occur during different </w:t>
      </w:r>
      <w:r w:rsidR="00802096">
        <w:t>calendar years</w:t>
      </w:r>
      <w:r w:rsidR="00F56FB5">
        <w:t>, it would be unusual for the count of prenatal care patients to equal the birth outcomes.</w:t>
      </w:r>
      <w:r>
        <w:t xml:space="preserve"> </w:t>
      </w:r>
      <w:r w:rsidRPr="004F3383">
        <w:t xml:space="preserve">The </w:t>
      </w:r>
      <w:r w:rsidR="007F3A8F">
        <w:t xml:space="preserve">prenatal care patients </w:t>
      </w:r>
      <w:r w:rsidRPr="004F3383">
        <w:t xml:space="preserve">on Table </w:t>
      </w:r>
      <w:r w:rsidR="007F3A8F">
        <w:t>6B</w:t>
      </w:r>
      <w:r w:rsidRPr="004F3383">
        <w:t xml:space="preserve"> </w:t>
      </w:r>
      <w:r w:rsidR="0031219B">
        <w:t>are</w:t>
      </w:r>
      <w:r w:rsidRPr="004F3383">
        <w:t xml:space="preserve"> routinely compared to the </w:t>
      </w:r>
      <w:r w:rsidR="007F3A8F">
        <w:t>deliveries and birth outcomes</w:t>
      </w:r>
      <w:r w:rsidRPr="004F3383">
        <w:t xml:space="preserve"> on Table </w:t>
      </w:r>
      <w:r w:rsidR="007F3A8F">
        <w:t>7</w:t>
      </w:r>
      <w:r w:rsidRPr="004F3383">
        <w:t xml:space="preserve"> during the review and analysis process. If there is a reason why such a comparison would look </w:t>
      </w:r>
      <w:r>
        <w:t>unusual,</w:t>
      </w:r>
      <w:r w:rsidRPr="009A19E8">
        <w:t xml:space="preserve"> include an explan</w:t>
      </w:r>
      <w:r>
        <w:t>ation</w:t>
      </w:r>
      <w:r w:rsidRPr="009A19E8">
        <w:t xml:space="preserve"> on </w:t>
      </w:r>
      <w:r w:rsidR="007F4086">
        <w:t>the appropriate table</w:t>
      </w:r>
      <w:r w:rsidRPr="009A19E8">
        <w:t>.</w:t>
      </w:r>
    </w:p>
    <w:tbl>
      <w:tblPr>
        <w:tblStyle w:val="UDSTables"/>
        <w:tblCaption w:val="Relationship between Prenatal Care on Table 6B and Deliveries on Table 7"/>
        <w:tblW w:w="5000" w:type="pct"/>
        <w:tblLook w:val="04A0"/>
      </w:tblPr>
      <w:tblGrid>
        <w:gridCol w:w="3051"/>
        <w:gridCol w:w="2300"/>
        <w:gridCol w:w="2300"/>
        <w:gridCol w:w="2429"/>
      </w:tblGrid>
      <w:tr w14:paraId="4C359599" w14:textId="77777777" w:rsidTr="00FD5C35">
        <w:tblPrEx>
          <w:tblW w:w="5000" w:type="pct"/>
          <w:tblLook w:val="04A0"/>
        </w:tblPrEx>
        <w:trPr>
          <w:trHeight w:val="557"/>
          <w:tblHeader/>
        </w:trPr>
        <w:tc>
          <w:tcPr>
            <w:tcW w:w="1513" w:type="pct"/>
            <w:shd w:val="clear" w:color="auto" w:fill="CCDDF1"/>
            <w:vAlign w:val="center"/>
          </w:tcPr>
          <w:p w:rsidR="007F4086" w:rsidRPr="006F0995" w14:paraId="4AF89676" w14:textId="4ECB09E8">
            <w:pPr>
              <w:pStyle w:val="TableText"/>
              <w:rPr>
                <w:color w:val="006699"/>
              </w:rPr>
            </w:pPr>
            <w:r w:rsidRPr="006F0995">
              <w:rPr>
                <w:color w:val="006699"/>
              </w:rPr>
              <w:t xml:space="preserve">Prenatal </w:t>
            </w:r>
            <w:r w:rsidRPr="006F0995" w:rsidR="00620137">
              <w:rPr>
                <w:color w:val="006699"/>
              </w:rPr>
              <w:t xml:space="preserve">Care </w:t>
            </w:r>
            <w:r w:rsidRPr="006F0995">
              <w:rPr>
                <w:color w:val="006699"/>
              </w:rPr>
              <w:t xml:space="preserve">Patient and </w:t>
            </w:r>
            <w:r w:rsidRPr="006F0995" w:rsidR="00620137">
              <w:rPr>
                <w:color w:val="006699"/>
              </w:rPr>
              <w:t xml:space="preserve">Birth </w:t>
            </w:r>
            <w:r w:rsidRPr="006F0995">
              <w:rPr>
                <w:color w:val="006699"/>
              </w:rPr>
              <w:t>Outcome Scenarios</w:t>
            </w:r>
          </w:p>
        </w:tc>
        <w:tc>
          <w:tcPr>
            <w:tcW w:w="1141" w:type="pct"/>
            <w:shd w:val="clear" w:color="auto" w:fill="CCDDF1"/>
            <w:vAlign w:val="center"/>
          </w:tcPr>
          <w:p w:rsidR="0001744A" w14:paraId="369265C2" w14:textId="0D83C0BE">
            <w:pPr>
              <w:pStyle w:val="TableText"/>
              <w:rPr>
                <w:color w:val="006699"/>
              </w:rPr>
            </w:pPr>
            <w:r w:rsidRPr="006F0995">
              <w:rPr>
                <w:color w:val="006699"/>
              </w:rPr>
              <w:t>Table 6B, Lines 1</w:t>
            </w:r>
            <w:r w:rsidRPr="006F0995" w:rsidR="00D103A2">
              <w:rPr>
                <w:color w:val="006699"/>
              </w:rPr>
              <w:t>–</w:t>
            </w:r>
            <w:r w:rsidRPr="006F0995">
              <w:rPr>
                <w:color w:val="006699"/>
              </w:rPr>
              <w:t>9</w:t>
            </w:r>
          </w:p>
          <w:p w:rsidR="007F4086" w:rsidRPr="006F0995" w14:paraId="76C507D6" w14:textId="5ADEF60E">
            <w:pPr>
              <w:pStyle w:val="TableText"/>
              <w:rPr>
                <w:color w:val="006699"/>
              </w:rPr>
            </w:pPr>
            <w:r w:rsidRPr="006F0995">
              <w:rPr>
                <w:color w:val="006699"/>
              </w:rPr>
              <w:t>(Age and Trimester of Entry)</w:t>
            </w:r>
          </w:p>
        </w:tc>
        <w:tc>
          <w:tcPr>
            <w:tcW w:w="1141" w:type="pct"/>
            <w:shd w:val="clear" w:color="auto" w:fill="CCDDF1"/>
            <w:vAlign w:val="center"/>
          </w:tcPr>
          <w:p w:rsidR="007F4086" w:rsidRPr="006F0995" w14:paraId="067F579F" w14:textId="5E47DA94">
            <w:pPr>
              <w:pStyle w:val="TableText"/>
              <w:rPr>
                <w:color w:val="006699"/>
              </w:rPr>
            </w:pPr>
            <w:r w:rsidRPr="006F0995">
              <w:rPr>
                <w:color w:val="006699"/>
              </w:rPr>
              <w:t>Table 7, Column 1a (</w:t>
            </w:r>
            <w:r w:rsidRPr="006F0995" w:rsidR="00BD61DC">
              <w:rPr>
                <w:color w:val="006699"/>
              </w:rPr>
              <w:t xml:space="preserve">Patients </w:t>
            </w:r>
            <w:r w:rsidRPr="006F0995">
              <w:rPr>
                <w:color w:val="006699"/>
              </w:rPr>
              <w:t>who Delivered)</w:t>
            </w:r>
          </w:p>
        </w:tc>
        <w:tc>
          <w:tcPr>
            <w:tcW w:w="1205" w:type="pct"/>
            <w:shd w:val="clear" w:color="auto" w:fill="CCDDF1"/>
            <w:vAlign w:val="center"/>
          </w:tcPr>
          <w:p w:rsidR="007F4086" w:rsidRPr="006F0995" w14:paraId="3DB10C67" w14:textId="2A37A3B8">
            <w:pPr>
              <w:pStyle w:val="TableText"/>
              <w:rPr>
                <w:color w:val="006699"/>
              </w:rPr>
            </w:pPr>
            <w:r w:rsidRPr="006F0995">
              <w:rPr>
                <w:color w:val="006699"/>
              </w:rPr>
              <w:t>Table 7, Columns 1b</w:t>
            </w:r>
            <w:r w:rsidRPr="006F0995" w:rsidR="00D103A2">
              <w:rPr>
                <w:color w:val="006699"/>
              </w:rPr>
              <w:t>–</w:t>
            </w:r>
            <w:r w:rsidRPr="006F0995">
              <w:rPr>
                <w:color w:val="006699"/>
              </w:rPr>
              <w:t>1d (Birth Outcomes</w:t>
            </w:r>
            <w:r w:rsidRPr="006F0995" w:rsidR="0031219B">
              <w:rPr>
                <w:color w:val="006699"/>
              </w:rPr>
              <w:t>—</w:t>
            </w:r>
            <w:r w:rsidRPr="006F0995" w:rsidR="00703ADF">
              <w:rPr>
                <w:color w:val="006699"/>
              </w:rPr>
              <w:t xml:space="preserve">report </w:t>
            </w:r>
            <w:r w:rsidRPr="00C95168" w:rsidR="00703ADF">
              <w:rPr>
                <w:color w:val="006699"/>
                <w:u w:val="single"/>
              </w:rPr>
              <w:t>each</w:t>
            </w:r>
            <w:r w:rsidRPr="006F0995" w:rsidR="00703ADF">
              <w:rPr>
                <w:color w:val="006699"/>
              </w:rPr>
              <w:t xml:space="preserve"> baby separately</w:t>
            </w:r>
            <w:r w:rsidRPr="006F0995">
              <w:rPr>
                <w:color w:val="006699"/>
              </w:rPr>
              <w:t>)</w:t>
            </w:r>
          </w:p>
        </w:tc>
      </w:tr>
      <w:tr w14:paraId="5D8EA2A5" w14:textId="77777777" w:rsidTr="00FD5C35">
        <w:tblPrEx>
          <w:tblW w:w="5000" w:type="pct"/>
          <w:tblLook w:val="04A0"/>
        </w:tblPrEx>
        <w:trPr>
          <w:trHeight w:val="70"/>
        </w:trPr>
        <w:tc>
          <w:tcPr>
            <w:tcW w:w="1513" w:type="pct"/>
          </w:tcPr>
          <w:p w:rsidR="00703ADF" w:rsidP="007F4086" w14:paraId="3C5AE17A" w14:textId="0E5AFF73">
            <w:pPr>
              <w:pStyle w:val="TableText"/>
            </w:pPr>
            <w:r>
              <w:t xml:space="preserve">Patients </w:t>
            </w:r>
            <w:r>
              <w:t>still in prenatal care</w:t>
            </w:r>
          </w:p>
        </w:tc>
        <w:tc>
          <w:tcPr>
            <w:tcW w:w="1141" w:type="pct"/>
          </w:tcPr>
          <w:p w:rsidR="00703ADF" w:rsidP="007F4086" w14:paraId="0588C8AF" w14:textId="6A9EB7C1">
            <w:pPr>
              <w:pStyle w:val="TableText"/>
            </w:pPr>
            <w:r>
              <w:t>Yes</w:t>
            </w:r>
          </w:p>
        </w:tc>
        <w:tc>
          <w:tcPr>
            <w:tcW w:w="1141" w:type="pct"/>
          </w:tcPr>
          <w:p w:rsidR="00703ADF" w:rsidP="008F6C67" w14:paraId="6B87A05D" w14:textId="479E447B">
            <w:pPr>
              <w:pStyle w:val="TableText"/>
            </w:pPr>
            <w:r>
              <w:t>No</w:t>
            </w:r>
          </w:p>
        </w:tc>
        <w:tc>
          <w:tcPr>
            <w:tcW w:w="1205" w:type="pct"/>
          </w:tcPr>
          <w:p w:rsidR="00703ADF" w:rsidP="007F4086" w14:paraId="4D1FF1DE" w14:textId="72FD13B4">
            <w:pPr>
              <w:pStyle w:val="TableText"/>
            </w:pPr>
            <w:r>
              <w:t>No</w:t>
            </w:r>
          </w:p>
        </w:tc>
      </w:tr>
      <w:tr w14:paraId="586D8B83" w14:textId="77777777" w:rsidTr="00FD5C35">
        <w:tblPrEx>
          <w:tblW w:w="5000" w:type="pct"/>
          <w:tblLook w:val="04A0"/>
        </w:tblPrEx>
        <w:tc>
          <w:tcPr>
            <w:tcW w:w="1513" w:type="pct"/>
          </w:tcPr>
          <w:p w:rsidR="007F4086" w14:paraId="3EB8E1AE" w14:textId="4C661EF5">
            <w:pPr>
              <w:pStyle w:val="TableText"/>
            </w:pPr>
            <w:r>
              <w:t>Patients know</w:t>
            </w:r>
            <w:r w:rsidR="00D103A2">
              <w:t>n</w:t>
            </w:r>
            <w:r>
              <w:t xml:space="preserve"> to have delivered, with known b</w:t>
            </w:r>
            <w:r>
              <w:t>irth outcomes</w:t>
            </w:r>
          </w:p>
        </w:tc>
        <w:tc>
          <w:tcPr>
            <w:tcW w:w="1141" w:type="pct"/>
          </w:tcPr>
          <w:p w:rsidR="007F4086" w:rsidRPr="00C73C03" w14:paraId="1B809B40" w14:textId="5C08BC91">
            <w:pPr>
              <w:pStyle w:val="TableText"/>
            </w:pPr>
            <w:r>
              <w:t>Yes</w:t>
            </w:r>
          </w:p>
        </w:tc>
        <w:tc>
          <w:tcPr>
            <w:tcW w:w="1141" w:type="pct"/>
          </w:tcPr>
          <w:p w:rsidR="007F4086" w:rsidP="008F6C67" w14:paraId="6765094F" w14:textId="4804D6B5">
            <w:pPr>
              <w:pStyle w:val="TableText"/>
            </w:pPr>
            <w:r>
              <w:t>Yes</w:t>
            </w:r>
          </w:p>
        </w:tc>
        <w:tc>
          <w:tcPr>
            <w:tcW w:w="1205" w:type="pct"/>
          </w:tcPr>
          <w:p w:rsidR="007F4086" w:rsidP="008F6C67" w14:paraId="55B6948B" w14:textId="77EA2609">
            <w:pPr>
              <w:pStyle w:val="TableText"/>
            </w:pPr>
            <w:r>
              <w:t>Yes</w:t>
            </w:r>
          </w:p>
        </w:tc>
      </w:tr>
      <w:tr w14:paraId="2AAEEB7C" w14:textId="77777777" w:rsidTr="00FD5C35">
        <w:tblPrEx>
          <w:tblW w:w="5000" w:type="pct"/>
          <w:tblLook w:val="04A0"/>
        </w:tblPrEx>
        <w:tc>
          <w:tcPr>
            <w:tcW w:w="1513" w:type="pct"/>
          </w:tcPr>
          <w:p w:rsidR="007F4086" w:rsidP="000822B1" w14:paraId="7D8DF375" w14:textId="04BE708E">
            <w:pPr>
              <w:pStyle w:val="TableText"/>
            </w:pPr>
            <w:r>
              <w:t xml:space="preserve">Patients </w:t>
            </w:r>
            <w:r>
              <w:t>known to have delivered, but birth outcomes</w:t>
            </w:r>
            <w:r w:rsidR="0001744A">
              <w:t xml:space="preserve"> unknown</w:t>
            </w:r>
          </w:p>
        </w:tc>
        <w:tc>
          <w:tcPr>
            <w:tcW w:w="1141" w:type="pct"/>
          </w:tcPr>
          <w:p w:rsidR="007F4086" w:rsidRPr="00C73C03" w:rsidP="007F4086" w14:paraId="74D39621" w14:textId="779A381B">
            <w:pPr>
              <w:pStyle w:val="TableText"/>
            </w:pPr>
            <w:r>
              <w:t>Yes</w:t>
            </w:r>
          </w:p>
        </w:tc>
        <w:tc>
          <w:tcPr>
            <w:tcW w:w="1141" w:type="pct"/>
          </w:tcPr>
          <w:p w:rsidR="007F4086" w:rsidP="007F4086" w14:paraId="1B0FD6D9" w14:textId="77941D7C">
            <w:pPr>
              <w:pStyle w:val="TableText"/>
            </w:pPr>
            <w:r>
              <w:t>Yes</w:t>
            </w:r>
          </w:p>
        </w:tc>
        <w:tc>
          <w:tcPr>
            <w:tcW w:w="1205" w:type="pct"/>
          </w:tcPr>
          <w:p w:rsidR="007F4086" w:rsidP="007F4086" w14:paraId="49C1CBA9" w14:textId="2A728951">
            <w:pPr>
              <w:pStyle w:val="TableText"/>
            </w:pPr>
            <w:r>
              <w:t>No</w:t>
            </w:r>
          </w:p>
        </w:tc>
      </w:tr>
      <w:tr w14:paraId="24EB0323" w14:textId="77777777" w:rsidTr="00FD5C35">
        <w:tblPrEx>
          <w:tblW w:w="5000" w:type="pct"/>
          <w:tblLook w:val="04A0"/>
        </w:tblPrEx>
        <w:tc>
          <w:tcPr>
            <w:tcW w:w="1513" w:type="pct"/>
          </w:tcPr>
          <w:p w:rsidR="00703ADF" w:rsidP="00703ADF" w14:paraId="6A553F18" w14:textId="1C536BB5">
            <w:pPr>
              <w:pStyle w:val="TableText"/>
            </w:pPr>
            <w:r>
              <w:t xml:space="preserve">Patients </w:t>
            </w:r>
            <w:r>
              <w:t>who miscarried</w:t>
            </w:r>
          </w:p>
        </w:tc>
        <w:tc>
          <w:tcPr>
            <w:tcW w:w="1141" w:type="pct"/>
          </w:tcPr>
          <w:p w:rsidR="00703ADF" w:rsidP="00703ADF" w14:paraId="63627480" w14:textId="30B67C23">
            <w:pPr>
              <w:pStyle w:val="TableText"/>
            </w:pPr>
            <w:r>
              <w:t>Yes</w:t>
            </w:r>
          </w:p>
        </w:tc>
        <w:tc>
          <w:tcPr>
            <w:tcW w:w="1141" w:type="pct"/>
          </w:tcPr>
          <w:p w:rsidR="00703ADF" w:rsidP="00703ADF" w14:paraId="531C4B35" w14:textId="63C5217B">
            <w:pPr>
              <w:pStyle w:val="TableText"/>
            </w:pPr>
            <w:r>
              <w:t>No</w:t>
            </w:r>
          </w:p>
        </w:tc>
        <w:tc>
          <w:tcPr>
            <w:tcW w:w="1205" w:type="pct"/>
          </w:tcPr>
          <w:p w:rsidR="00703ADF" w:rsidP="00703ADF" w14:paraId="7F7E21FE" w14:textId="1CA25290">
            <w:pPr>
              <w:pStyle w:val="TableText"/>
            </w:pPr>
            <w:r>
              <w:t>No</w:t>
            </w:r>
          </w:p>
        </w:tc>
      </w:tr>
      <w:tr w14:paraId="5DA47ED7" w14:textId="77777777" w:rsidTr="00FD5C35">
        <w:tblPrEx>
          <w:tblW w:w="5000" w:type="pct"/>
          <w:tblLook w:val="04A0"/>
        </w:tblPrEx>
        <w:tc>
          <w:tcPr>
            <w:tcW w:w="1513" w:type="pct"/>
          </w:tcPr>
          <w:p w:rsidR="00703ADF" w14:paraId="0C9EA05F" w14:textId="612A95A6">
            <w:pPr>
              <w:pStyle w:val="TableText"/>
            </w:pPr>
            <w:r>
              <w:t>Patients with a s</w:t>
            </w:r>
            <w:r>
              <w:t>tillbirth outcome</w:t>
            </w:r>
          </w:p>
        </w:tc>
        <w:tc>
          <w:tcPr>
            <w:tcW w:w="1141" w:type="pct"/>
          </w:tcPr>
          <w:p w:rsidR="00703ADF" w:rsidP="00703ADF" w14:paraId="3C7B026D" w14:textId="7DE77240">
            <w:pPr>
              <w:pStyle w:val="TableText"/>
            </w:pPr>
            <w:r>
              <w:t>Yes</w:t>
            </w:r>
          </w:p>
        </w:tc>
        <w:tc>
          <w:tcPr>
            <w:tcW w:w="1141" w:type="pct"/>
          </w:tcPr>
          <w:p w:rsidR="00703ADF" w:rsidP="00703ADF" w14:paraId="5618E5FD" w14:textId="14EEAEBA">
            <w:pPr>
              <w:pStyle w:val="TableText"/>
            </w:pPr>
            <w:r>
              <w:t>Yes</w:t>
            </w:r>
          </w:p>
        </w:tc>
        <w:tc>
          <w:tcPr>
            <w:tcW w:w="1205" w:type="pct"/>
          </w:tcPr>
          <w:p w:rsidR="00703ADF" w:rsidP="00703ADF" w14:paraId="143C0550" w14:textId="38038231">
            <w:pPr>
              <w:pStyle w:val="TableText"/>
            </w:pPr>
            <w:r>
              <w:t>No</w:t>
            </w:r>
          </w:p>
        </w:tc>
      </w:tr>
      <w:tr w14:paraId="389F96BF" w14:textId="77777777" w:rsidTr="00FD5C35">
        <w:tblPrEx>
          <w:tblW w:w="5000" w:type="pct"/>
          <w:tblLook w:val="04A0"/>
        </w:tblPrEx>
        <w:tc>
          <w:tcPr>
            <w:tcW w:w="1513" w:type="pct"/>
          </w:tcPr>
          <w:p w:rsidR="00703ADF" w14:paraId="138CCCC4" w14:textId="10008AAC">
            <w:pPr>
              <w:pStyle w:val="TableText"/>
            </w:pPr>
            <w:r>
              <w:t xml:space="preserve">Patients </w:t>
            </w:r>
            <w:r>
              <w:t>lost to follow-up</w:t>
            </w:r>
            <w:r w:rsidR="00052A97">
              <w:t>, birth outcomes unknown</w:t>
            </w:r>
          </w:p>
        </w:tc>
        <w:tc>
          <w:tcPr>
            <w:tcW w:w="1141" w:type="pct"/>
          </w:tcPr>
          <w:p w:rsidR="00703ADF" w:rsidRPr="00C73C03" w:rsidP="00703ADF" w14:paraId="748C17BC" w14:textId="230FB954">
            <w:pPr>
              <w:pStyle w:val="TableText"/>
            </w:pPr>
            <w:r>
              <w:t>Yes</w:t>
            </w:r>
          </w:p>
        </w:tc>
        <w:tc>
          <w:tcPr>
            <w:tcW w:w="1141" w:type="pct"/>
          </w:tcPr>
          <w:p w:rsidR="00703ADF" w:rsidP="00703ADF" w14:paraId="4F61F6E8" w14:textId="301F23B9">
            <w:pPr>
              <w:pStyle w:val="TableText"/>
            </w:pPr>
            <w:r>
              <w:t>No</w:t>
            </w:r>
          </w:p>
        </w:tc>
        <w:tc>
          <w:tcPr>
            <w:tcW w:w="1205" w:type="pct"/>
          </w:tcPr>
          <w:p w:rsidR="00703ADF" w:rsidP="00703ADF" w14:paraId="1B983114" w14:textId="584376D3">
            <w:pPr>
              <w:pStyle w:val="TableText"/>
            </w:pPr>
            <w:r>
              <w:t>No</w:t>
            </w:r>
          </w:p>
        </w:tc>
      </w:tr>
    </w:tbl>
    <w:p w:rsidR="00E803E9" w:rsidRPr="00982144" w:rsidP="00430663" w14:paraId="13885EFD" w14:textId="32E0391C">
      <w:r w:rsidRPr="00CF790F">
        <w:rPr>
          <w:b/>
          <w:bCs/>
        </w:rPr>
        <w:t xml:space="preserve">Note: </w:t>
      </w:r>
      <w:r>
        <w:t>Health centers are expected to collect</w:t>
      </w:r>
      <w:r w:rsidR="00E00ACD">
        <w:t xml:space="preserve"> and report on</w:t>
      </w:r>
      <w:r>
        <w:t xml:space="preserve"> birth outcomes of prenatal care patients. In </w:t>
      </w:r>
      <w:r w:rsidR="00E00ACD">
        <w:t>situations</w:t>
      </w:r>
      <w:r>
        <w:t xml:space="preserve"> where this information cannot be obtained, do not </w:t>
      </w:r>
      <w:r w:rsidR="00E00ACD">
        <w:t>report an estimate.</w:t>
      </w:r>
    </w:p>
    <w:p w:rsidR="00FC18CE" w14:paraId="6D721E02" w14:textId="55F0C1B4">
      <w:pPr>
        <w:pStyle w:val="Heading2"/>
      </w:pPr>
      <w:bookmarkStart w:id="909" w:name="_Relationship_between_Race_1"/>
      <w:bookmarkStart w:id="910" w:name="_Toc34784898"/>
      <w:bookmarkStart w:id="911" w:name="_Toc130347390"/>
      <w:bookmarkStart w:id="912" w:name="_Toc197023458"/>
      <w:bookmarkEnd w:id="909"/>
      <w:r>
        <w:t xml:space="preserve">Relationship </w:t>
      </w:r>
      <w:r w:rsidR="0031219B">
        <w:t xml:space="preserve">Between </w:t>
      </w:r>
      <w:r>
        <w:t>Race and Ethnicity on Tables 3B and 7</w:t>
      </w:r>
      <w:bookmarkEnd w:id="910"/>
      <w:bookmarkEnd w:id="911"/>
      <w:bookmarkEnd w:id="912"/>
    </w:p>
    <w:p w:rsidR="00FC18CE" w:rsidP="00F97E0B" w14:paraId="4DF61D6D" w14:textId="2D83BDC2">
      <w:pPr>
        <w:keepNext/>
        <w:keepLines/>
      </w:pPr>
      <w:r>
        <w:t xml:space="preserve">The patient population for each </w:t>
      </w:r>
      <w:r w:rsidR="00CA578D">
        <w:t>CQM</w:t>
      </w:r>
      <w:r>
        <w:t xml:space="preserve"> on Table 7 is defined in terms of race and ethnicity</w:t>
      </w:r>
      <w:r w:rsidR="005C6205">
        <w:t>,</w:t>
      </w:r>
      <w:r>
        <w:t xml:space="preserve"> and comparisons are made to the race and ethnicity numbers reported on Table 3B. The following table illustrates the crosswalk between the comparable fields across the two tables.</w:t>
      </w:r>
    </w:p>
    <w:tbl>
      <w:tblPr>
        <w:tblStyle w:val="UDSTables"/>
        <w:tblCaption w:val="Relationship between Race and Ethnicity on Tables 3B and 7"/>
        <w:tblW w:w="5000" w:type="pct"/>
        <w:tblLayout w:type="fixed"/>
        <w:tblLook w:val="04A0"/>
      </w:tblPr>
      <w:tblGrid>
        <w:gridCol w:w="1979"/>
        <w:gridCol w:w="3871"/>
        <w:gridCol w:w="2339"/>
        <w:gridCol w:w="1891"/>
      </w:tblGrid>
      <w:tr w14:paraId="0EDED2A1" w14:textId="77777777" w:rsidTr="00FA2763">
        <w:tblPrEx>
          <w:tblW w:w="5000" w:type="pct"/>
          <w:tblLayout w:type="fixed"/>
          <w:tblLook w:val="04A0"/>
        </w:tblPrEx>
        <w:trPr>
          <w:cantSplit/>
          <w:tblHeader/>
        </w:trPr>
        <w:tc>
          <w:tcPr>
            <w:tcW w:w="982" w:type="pct"/>
            <w:tcBorders>
              <w:bottom w:val="single" w:sz="4" w:space="0" w:color="C0BFBF" w:themeColor="text2"/>
            </w:tcBorders>
            <w:shd w:val="clear" w:color="auto" w:fill="CCDDF1"/>
            <w:vAlign w:val="center"/>
          </w:tcPr>
          <w:p w:rsidR="00CD079A" w:rsidRPr="006F0995" w:rsidP="00FA2763" w14:paraId="75D3C253" w14:textId="77777777">
            <w:pPr>
              <w:pStyle w:val="TableText"/>
              <w:rPr>
                <w:color w:val="006699"/>
              </w:rPr>
            </w:pPr>
            <w:r w:rsidRPr="006F0995">
              <w:rPr>
                <w:color w:val="006699"/>
              </w:rPr>
              <w:t>Race</w:t>
            </w:r>
          </w:p>
        </w:tc>
        <w:tc>
          <w:tcPr>
            <w:tcW w:w="1920" w:type="pct"/>
            <w:shd w:val="clear" w:color="auto" w:fill="CCDDF1"/>
            <w:vAlign w:val="center"/>
          </w:tcPr>
          <w:p w:rsidR="00CD079A" w:rsidRPr="006F0995" w:rsidP="00FA2763" w14:paraId="57D2E14A" w14:textId="77777777">
            <w:pPr>
              <w:pStyle w:val="TableText"/>
              <w:rPr>
                <w:color w:val="006699"/>
              </w:rPr>
            </w:pPr>
            <w:r w:rsidRPr="006F0995">
              <w:rPr>
                <w:color w:val="006699"/>
              </w:rPr>
              <w:t>Ethnicity</w:t>
            </w:r>
          </w:p>
        </w:tc>
        <w:tc>
          <w:tcPr>
            <w:tcW w:w="1160" w:type="pct"/>
            <w:shd w:val="clear" w:color="auto" w:fill="CCDDF1"/>
            <w:vAlign w:val="center"/>
          </w:tcPr>
          <w:p w:rsidR="00CD079A" w:rsidRPr="006F0995" w:rsidP="00FA2763" w14:paraId="5019A687" w14:textId="77777777">
            <w:pPr>
              <w:pStyle w:val="TableText"/>
              <w:rPr>
                <w:color w:val="006699"/>
              </w:rPr>
            </w:pPr>
            <w:r w:rsidRPr="006F0995">
              <w:rPr>
                <w:color w:val="006699"/>
              </w:rPr>
              <w:t>Table 3B Reference</w:t>
            </w:r>
          </w:p>
        </w:tc>
        <w:tc>
          <w:tcPr>
            <w:tcW w:w="938" w:type="pct"/>
            <w:shd w:val="clear" w:color="auto" w:fill="CCDDF1"/>
            <w:vAlign w:val="center"/>
          </w:tcPr>
          <w:p w:rsidR="00CD079A" w:rsidRPr="006F0995" w:rsidP="00FA2763" w14:paraId="0316704C" w14:textId="77777777">
            <w:pPr>
              <w:pStyle w:val="TableText"/>
              <w:rPr>
                <w:color w:val="006699"/>
              </w:rPr>
            </w:pPr>
            <w:r w:rsidRPr="006F0995">
              <w:rPr>
                <w:color w:val="006699"/>
              </w:rPr>
              <w:t>Table 7 Reference</w:t>
            </w:r>
          </w:p>
        </w:tc>
      </w:tr>
      <w:tr w14:paraId="24CADA37" w14:textId="77777777" w:rsidTr="00FA2763">
        <w:tblPrEx>
          <w:tblW w:w="5000" w:type="pct"/>
          <w:tblLayout w:type="fixed"/>
          <w:tblLook w:val="04A0"/>
        </w:tblPrEx>
        <w:trPr>
          <w:cantSplit/>
          <w:trHeight w:val="413"/>
        </w:trPr>
        <w:tc>
          <w:tcPr>
            <w:tcW w:w="982" w:type="pct"/>
            <w:tcBorders>
              <w:top w:val="single" w:sz="4" w:space="0" w:color="C0BFBF" w:themeColor="text2"/>
              <w:bottom w:val="nil"/>
            </w:tcBorders>
            <w:vAlign w:val="center"/>
          </w:tcPr>
          <w:p w:rsidR="00CD079A" w:rsidP="00FA2763" w14:paraId="154314C1" w14:textId="77777777">
            <w:pPr>
              <w:pStyle w:val="TableText"/>
            </w:pPr>
            <w:r>
              <w:t>Asian</w:t>
            </w:r>
          </w:p>
        </w:tc>
        <w:tc>
          <w:tcPr>
            <w:tcW w:w="0" w:type="pct"/>
            <w:vAlign w:val="center"/>
          </w:tcPr>
          <w:p w:rsidR="00CD079A" w:rsidRPr="00CD079A" w:rsidP="00FA2763" w14:paraId="497FE550" w14:textId="51E9BF38">
            <w:pPr>
              <w:pStyle w:val="TableText"/>
            </w:pPr>
            <w:r w:rsidRPr="00CD079A">
              <w:t>Hispanic</w:t>
            </w:r>
            <w:r w:rsidR="00CB409E">
              <w:t>,</w:t>
            </w:r>
            <w:r w:rsidR="00EC542F">
              <w:t xml:space="preserve"> Latino/a</w:t>
            </w:r>
            <w:r w:rsidR="00CB409E">
              <w:t>, or Spanish</w:t>
            </w:r>
            <w:r w:rsidR="003A4EDE">
              <w:t xml:space="preserve"> Origin</w:t>
            </w:r>
          </w:p>
        </w:tc>
        <w:tc>
          <w:tcPr>
            <w:tcW w:w="1160" w:type="pct"/>
            <w:vAlign w:val="center"/>
          </w:tcPr>
          <w:p w:rsidR="00CD079A" w:rsidRPr="00CD079A" w:rsidP="00FA2763" w14:paraId="4A8D068D" w14:textId="3825CA3D">
            <w:pPr>
              <w:pStyle w:val="TableText"/>
            </w:pPr>
            <w:r w:rsidRPr="00CD079A">
              <w:t>Line 1, Column A</w:t>
            </w:r>
            <w:r w:rsidR="00AC52A8">
              <w:t>1</w:t>
            </w:r>
            <w:r w:rsidR="00E20626">
              <w:t>–</w:t>
            </w:r>
            <w:r w:rsidR="00AC52A8">
              <w:t>A5</w:t>
            </w:r>
          </w:p>
        </w:tc>
        <w:tc>
          <w:tcPr>
            <w:tcW w:w="938" w:type="pct"/>
            <w:vAlign w:val="center"/>
          </w:tcPr>
          <w:p w:rsidR="00CD079A" w:rsidRPr="00CD079A" w:rsidP="00FA2763" w14:paraId="1F413CEC" w14:textId="77777777">
            <w:pPr>
              <w:pStyle w:val="TableText"/>
            </w:pPr>
            <w:r w:rsidRPr="00CD079A">
              <w:t>Line 1a</w:t>
            </w:r>
          </w:p>
        </w:tc>
      </w:tr>
      <w:tr w14:paraId="2857F3BE"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P="00FA2763" w14:paraId="15223777" w14:textId="77777777">
            <w:pPr>
              <w:pStyle w:val="TableText"/>
            </w:pPr>
            <w:r w:rsidRPr="00CD079A">
              <w:rPr>
                <w:color w:val="FFFFFF" w:themeColor="background2"/>
              </w:rPr>
              <w:t>Asian</w:t>
            </w:r>
          </w:p>
        </w:tc>
        <w:tc>
          <w:tcPr>
            <w:tcW w:w="0" w:type="pct"/>
            <w:vAlign w:val="center"/>
          </w:tcPr>
          <w:p w:rsidR="00CD079A" w:rsidRPr="00CD079A" w:rsidP="00FA2763" w14:paraId="5CB68EA5" w14:textId="38DF76E5">
            <w:pPr>
              <w:pStyle w:val="TableText"/>
            </w:pPr>
            <w:r>
              <w:t>Not Hispanic</w:t>
            </w:r>
            <w:r w:rsidR="00CB409E">
              <w:t>, Latino/a, or Spanish</w:t>
            </w:r>
            <w:r w:rsidR="003A4EDE">
              <w:t xml:space="preserve"> Origin</w:t>
            </w:r>
          </w:p>
        </w:tc>
        <w:tc>
          <w:tcPr>
            <w:tcW w:w="1160" w:type="pct"/>
            <w:vAlign w:val="center"/>
          </w:tcPr>
          <w:p w:rsidR="00CD079A" w:rsidRPr="00CD079A" w:rsidP="00FA2763" w14:paraId="628B358B" w14:textId="77777777">
            <w:pPr>
              <w:pStyle w:val="TableText"/>
            </w:pPr>
            <w:r w:rsidRPr="00CD079A">
              <w:t>Line 1, Column B</w:t>
            </w:r>
          </w:p>
        </w:tc>
        <w:tc>
          <w:tcPr>
            <w:tcW w:w="938" w:type="pct"/>
            <w:vAlign w:val="center"/>
          </w:tcPr>
          <w:p w:rsidR="00CD079A" w:rsidRPr="00CD079A" w:rsidP="00FA2763" w14:paraId="1191FB07" w14:textId="77777777">
            <w:pPr>
              <w:pStyle w:val="TableText"/>
            </w:pPr>
            <w:r w:rsidRPr="00CD079A">
              <w:t>Line 2a</w:t>
            </w:r>
          </w:p>
        </w:tc>
      </w:tr>
      <w:tr w14:paraId="55EB1D9F"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AC52A8" w:rsidP="00FA2763" w14:paraId="125B1B79" w14:textId="12CF046B">
            <w:pPr>
              <w:pStyle w:val="TableText"/>
            </w:pPr>
            <w:r>
              <w:t>Asian Indian</w:t>
            </w:r>
          </w:p>
        </w:tc>
        <w:tc>
          <w:tcPr>
            <w:tcW w:w="1920" w:type="pct"/>
            <w:vAlign w:val="center"/>
          </w:tcPr>
          <w:p w:rsidR="00AC52A8" w:rsidRPr="00CD079A" w:rsidP="00FA2763" w14:paraId="4C39A5DB" w14:textId="79AFD3E7">
            <w:pPr>
              <w:pStyle w:val="TableText"/>
            </w:pPr>
            <w:r w:rsidRPr="00CD079A">
              <w:t>Hispanic</w:t>
            </w:r>
            <w:r>
              <w:t>, Latino/a, or Spanish</w:t>
            </w:r>
            <w:r w:rsidR="003A4EDE">
              <w:t xml:space="preserve"> Origin</w:t>
            </w:r>
          </w:p>
        </w:tc>
        <w:tc>
          <w:tcPr>
            <w:tcW w:w="1160" w:type="pct"/>
            <w:vAlign w:val="center"/>
          </w:tcPr>
          <w:p w:rsidR="00AC52A8" w:rsidRPr="00CD079A" w:rsidP="00FA2763" w14:paraId="5A9CA58A" w14:textId="681B6B34">
            <w:pPr>
              <w:pStyle w:val="TableText"/>
            </w:pPr>
            <w:r w:rsidRPr="00CD079A">
              <w:t>Line 1</w:t>
            </w:r>
            <w:r>
              <w:t>a</w:t>
            </w:r>
            <w:r w:rsidRPr="00CD079A">
              <w:t xml:space="preserve">, Column </w:t>
            </w:r>
            <w:r>
              <w:t>A1</w:t>
            </w:r>
            <w:r w:rsidR="00E20626">
              <w:t>–</w:t>
            </w:r>
            <w:r>
              <w:t>A5</w:t>
            </w:r>
          </w:p>
        </w:tc>
        <w:tc>
          <w:tcPr>
            <w:tcW w:w="938" w:type="pct"/>
            <w:vAlign w:val="center"/>
          </w:tcPr>
          <w:p w:rsidR="00AC52A8" w:rsidRPr="00CD079A" w:rsidP="00FA2763" w14:paraId="468776F3" w14:textId="70E0F302">
            <w:pPr>
              <w:pStyle w:val="TableText"/>
            </w:pPr>
            <w:r w:rsidRPr="00CD079A">
              <w:t xml:space="preserve">Line </w:t>
            </w:r>
            <w:r>
              <w:t>1a1m, 1a1p, 1a1c, 1a1a, or 1a1o</w:t>
            </w:r>
          </w:p>
        </w:tc>
      </w:tr>
      <w:tr w14:paraId="6B84E477"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37DC3255" w14:textId="5E8C2100">
            <w:pPr>
              <w:pStyle w:val="TableText"/>
            </w:pPr>
            <w:r w:rsidRPr="00CD079A">
              <w:rPr>
                <w:color w:val="FFFFFF" w:themeColor="background2"/>
              </w:rPr>
              <w:t>Asian</w:t>
            </w:r>
            <w:r>
              <w:rPr>
                <w:color w:val="FFFFFF" w:themeColor="background2"/>
              </w:rPr>
              <w:t xml:space="preserve"> Indian</w:t>
            </w:r>
          </w:p>
        </w:tc>
        <w:tc>
          <w:tcPr>
            <w:tcW w:w="1920" w:type="pct"/>
            <w:vAlign w:val="center"/>
          </w:tcPr>
          <w:p w:rsidR="00AC52A8" w:rsidRPr="00CD079A" w:rsidP="00FA2763" w14:paraId="1583AAFE" w14:textId="7038DD53">
            <w:pPr>
              <w:pStyle w:val="TableText"/>
            </w:pPr>
            <w:r>
              <w:t>Not Hispanic</w:t>
            </w:r>
            <w:r>
              <w:t>, Latino/a, or Spanish</w:t>
            </w:r>
            <w:r w:rsidR="003A4EDE">
              <w:t xml:space="preserve"> Origin</w:t>
            </w:r>
          </w:p>
        </w:tc>
        <w:tc>
          <w:tcPr>
            <w:tcW w:w="1160" w:type="pct"/>
            <w:vAlign w:val="center"/>
          </w:tcPr>
          <w:p w:rsidR="00AC52A8" w:rsidRPr="00CD079A" w:rsidP="00FA2763" w14:paraId="77438A04" w14:textId="4257BA78">
            <w:pPr>
              <w:pStyle w:val="TableText"/>
            </w:pPr>
            <w:r w:rsidRPr="00CD079A">
              <w:t>Line 1</w:t>
            </w:r>
            <w:r>
              <w:t>a</w:t>
            </w:r>
            <w:r w:rsidRPr="00CD079A">
              <w:t xml:space="preserve">, Column </w:t>
            </w:r>
            <w:r>
              <w:t>B</w:t>
            </w:r>
          </w:p>
        </w:tc>
        <w:tc>
          <w:tcPr>
            <w:tcW w:w="938" w:type="pct"/>
            <w:vAlign w:val="center"/>
          </w:tcPr>
          <w:p w:rsidR="00AC52A8" w:rsidRPr="00CD079A" w:rsidP="00FA2763" w14:paraId="7512C10C" w14:textId="72C9A10C">
            <w:pPr>
              <w:pStyle w:val="TableText"/>
            </w:pPr>
            <w:r w:rsidRPr="00CD079A">
              <w:t>Line 2a</w:t>
            </w:r>
            <w:r>
              <w:t>1</w:t>
            </w:r>
          </w:p>
        </w:tc>
      </w:tr>
      <w:tr w14:paraId="21915141"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AC52A8" w:rsidP="00FA2763" w14:paraId="643D93DA" w14:textId="4DD1477B">
            <w:pPr>
              <w:pStyle w:val="TableText"/>
            </w:pPr>
            <w:r>
              <w:t>Chinese</w:t>
            </w:r>
          </w:p>
        </w:tc>
        <w:tc>
          <w:tcPr>
            <w:tcW w:w="1920" w:type="pct"/>
            <w:vAlign w:val="center"/>
          </w:tcPr>
          <w:p w:rsidR="00AC52A8" w:rsidRPr="00CD079A" w:rsidP="00FA2763" w14:paraId="295DFE52" w14:textId="74F5A0E1">
            <w:pPr>
              <w:pStyle w:val="TableText"/>
            </w:pPr>
            <w:r w:rsidRPr="00CD079A">
              <w:t>Hispanic</w:t>
            </w:r>
            <w:r>
              <w:t>, Latino/a, or Spanish</w:t>
            </w:r>
            <w:r w:rsidR="003A4EDE">
              <w:t xml:space="preserve"> Origin</w:t>
            </w:r>
          </w:p>
        </w:tc>
        <w:tc>
          <w:tcPr>
            <w:tcW w:w="1160" w:type="pct"/>
            <w:vAlign w:val="center"/>
          </w:tcPr>
          <w:p w:rsidR="00AC52A8" w:rsidRPr="00CD079A" w:rsidP="00FA2763" w14:paraId="15F24764" w14:textId="5612C5BD">
            <w:pPr>
              <w:pStyle w:val="TableText"/>
            </w:pPr>
            <w:r w:rsidRPr="00CD079A">
              <w:t>Line 1</w:t>
            </w:r>
            <w:r>
              <w:t>b</w:t>
            </w:r>
            <w:r w:rsidRPr="00CD079A">
              <w:t>, Column A</w:t>
            </w:r>
            <w:r>
              <w:t>1</w:t>
            </w:r>
            <w:r w:rsidR="00E20626">
              <w:t>–</w:t>
            </w:r>
            <w:r>
              <w:t>A5</w:t>
            </w:r>
          </w:p>
        </w:tc>
        <w:tc>
          <w:tcPr>
            <w:tcW w:w="938" w:type="pct"/>
            <w:vAlign w:val="center"/>
          </w:tcPr>
          <w:p w:rsidR="00AC52A8" w:rsidRPr="00CD079A" w:rsidP="00FA2763" w14:paraId="0AA97244" w14:textId="035A4D93">
            <w:pPr>
              <w:pStyle w:val="TableText"/>
            </w:pPr>
            <w:r w:rsidRPr="00CD079A">
              <w:t xml:space="preserve">Line </w:t>
            </w:r>
            <w:r w:rsidR="00F97E0B">
              <w:t>1a2m, 1a2p, 1a2c, 1a2a, or 1a2o</w:t>
            </w:r>
          </w:p>
        </w:tc>
      </w:tr>
      <w:tr w14:paraId="0FEFD4C2"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5EE6E714" w14:textId="5BF9DFB4">
            <w:pPr>
              <w:pStyle w:val="TableText"/>
            </w:pPr>
            <w:r w:rsidRPr="00FA2763">
              <w:rPr>
                <w:color w:val="FFFFFF" w:themeColor="background2"/>
              </w:rPr>
              <w:t>Chinese</w:t>
            </w:r>
          </w:p>
        </w:tc>
        <w:tc>
          <w:tcPr>
            <w:tcW w:w="1920" w:type="pct"/>
            <w:vAlign w:val="center"/>
          </w:tcPr>
          <w:p w:rsidR="00AC52A8" w:rsidRPr="00CD079A" w:rsidP="00FA2763" w14:paraId="5B3BDA82" w14:textId="5872801F">
            <w:pPr>
              <w:pStyle w:val="TableText"/>
            </w:pPr>
            <w:r>
              <w:t>Not Hispanic</w:t>
            </w:r>
            <w:r>
              <w:t>, Latino/a, or Spanish</w:t>
            </w:r>
            <w:r w:rsidR="003A4EDE">
              <w:t xml:space="preserve"> Origin</w:t>
            </w:r>
          </w:p>
        </w:tc>
        <w:tc>
          <w:tcPr>
            <w:tcW w:w="1160" w:type="pct"/>
            <w:vAlign w:val="center"/>
          </w:tcPr>
          <w:p w:rsidR="00AC52A8" w:rsidRPr="00CD079A" w:rsidP="00FA2763" w14:paraId="223A8AD0" w14:textId="40F723D8">
            <w:pPr>
              <w:pStyle w:val="TableText"/>
            </w:pPr>
            <w:r w:rsidRPr="00CD079A">
              <w:t>Line 1</w:t>
            </w:r>
            <w:r>
              <w:t>b</w:t>
            </w:r>
            <w:r w:rsidRPr="00CD079A">
              <w:t>, Column B</w:t>
            </w:r>
          </w:p>
        </w:tc>
        <w:tc>
          <w:tcPr>
            <w:tcW w:w="938" w:type="pct"/>
            <w:vAlign w:val="center"/>
          </w:tcPr>
          <w:p w:rsidR="00AC52A8" w:rsidRPr="00CD079A" w:rsidP="00FA2763" w14:paraId="3AEC2262" w14:textId="4E6EE9AE">
            <w:pPr>
              <w:pStyle w:val="TableText"/>
            </w:pPr>
            <w:r w:rsidRPr="00CD079A">
              <w:t>Line 2a</w:t>
            </w:r>
            <w:r w:rsidR="00F97E0B">
              <w:t>2</w:t>
            </w:r>
          </w:p>
        </w:tc>
      </w:tr>
      <w:tr w14:paraId="114490B8"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AC52A8" w:rsidP="00FA2763" w14:paraId="7EC1D111" w14:textId="39620BC0">
            <w:pPr>
              <w:pStyle w:val="TableText"/>
            </w:pPr>
            <w:r>
              <w:t>Filipino</w:t>
            </w:r>
          </w:p>
        </w:tc>
        <w:tc>
          <w:tcPr>
            <w:tcW w:w="1920" w:type="pct"/>
            <w:vAlign w:val="center"/>
          </w:tcPr>
          <w:p w:rsidR="00AC52A8" w:rsidRPr="00CD079A" w:rsidP="00FA2763" w14:paraId="6C7E7B06" w14:textId="16E19913">
            <w:pPr>
              <w:pStyle w:val="TableText"/>
            </w:pPr>
            <w:r w:rsidRPr="00CD079A">
              <w:t>Hispanic</w:t>
            </w:r>
            <w:r>
              <w:t>, Latino/a, or Spanish</w:t>
            </w:r>
            <w:r w:rsidR="003A4EDE">
              <w:t xml:space="preserve"> Origin</w:t>
            </w:r>
          </w:p>
        </w:tc>
        <w:tc>
          <w:tcPr>
            <w:tcW w:w="1160" w:type="pct"/>
            <w:vAlign w:val="center"/>
          </w:tcPr>
          <w:p w:rsidR="00AC52A8" w:rsidRPr="00CD079A" w:rsidP="00FA2763" w14:paraId="4B428D24" w14:textId="010FA612">
            <w:pPr>
              <w:pStyle w:val="TableText"/>
            </w:pPr>
            <w:r w:rsidRPr="00CD079A">
              <w:t>Line 1</w:t>
            </w:r>
            <w:r>
              <w:t>c</w:t>
            </w:r>
            <w:r w:rsidRPr="00CD079A">
              <w:t>, Column A</w:t>
            </w:r>
            <w:r>
              <w:t>1</w:t>
            </w:r>
            <w:r w:rsidR="00E20626">
              <w:t>–</w:t>
            </w:r>
            <w:r>
              <w:t>A5</w:t>
            </w:r>
          </w:p>
        </w:tc>
        <w:tc>
          <w:tcPr>
            <w:tcW w:w="938" w:type="pct"/>
            <w:vAlign w:val="center"/>
          </w:tcPr>
          <w:p w:rsidR="00AC52A8" w:rsidRPr="00CD079A" w:rsidP="00FA2763" w14:paraId="532D7093" w14:textId="46A77F28">
            <w:pPr>
              <w:pStyle w:val="TableText"/>
            </w:pPr>
            <w:r w:rsidRPr="00CD079A">
              <w:t xml:space="preserve">Line </w:t>
            </w:r>
            <w:r w:rsidR="00F97E0B">
              <w:t>1a3m, 1a3p, 1a3c, 1a3a, or 1a3o</w:t>
            </w:r>
          </w:p>
        </w:tc>
      </w:tr>
      <w:tr w14:paraId="2FD81F0F"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0E70AA1B" w14:textId="10750D22">
            <w:pPr>
              <w:pStyle w:val="TableText"/>
            </w:pPr>
            <w:r w:rsidRPr="00FA2763">
              <w:rPr>
                <w:color w:val="FFFFFF" w:themeColor="background2"/>
              </w:rPr>
              <w:t>Filipino</w:t>
            </w:r>
          </w:p>
        </w:tc>
        <w:tc>
          <w:tcPr>
            <w:tcW w:w="1920" w:type="pct"/>
            <w:vAlign w:val="center"/>
          </w:tcPr>
          <w:p w:rsidR="00AC52A8" w:rsidRPr="00CD079A" w:rsidP="00FA2763" w14:paraId="133A7752" w14:textId="15A09284">
            <w:pPr>
              <w:pStyle w:val="TableText"/>
            </w:pPr>
            <w:r>
              <w:t>Not Hispanic</w:t>
            </w:r>
            <w:r>
              <w:t>, Latino/a, or Spanish</w:t>
            </w:r>
            <w:r w:rsidR="003A4EDE">
              <w:t xml:space="preserve"> Origin</w:t>
            </w:r>
          </w:p>
        </w:tc>
        <w:tc>
          <w:tcPr>
            <w:tcW w:w="1160" w:type="pct"/>
            <w:vAlign w:val="center"/>
          </w:tcPr>
          <w:p w:rsidR="00AC52A8" w:rsidRPr="00CD079A" w:rsidP="00FA2763" w14:paraId="45005064" w14:textId="42BAB243">
            <w:pPr>
              <w:pStyle w:val="TableText"/>
            </w:pPr>
            <w:r w:rsidRPr="00CD079A">
              <w:t>Line 1</w:t>
            </w:r>
            <w:r>
              <w:t>c</w:t>
            </w:r>
            <w:r w:rsidRPr="00CD079A">
              <w:t>, Column B</w:t>
            </w:r>
          </w:p>
        </w:tc>
        <w:tc>
          <w:tcPr>
            <w:tcW w:w="938" w:type="pct"/>
            <w:vAlign w:val="center"/>
          </w:tcPr>
          <w:p w:rsidR="00AC52A8" w:rsidRPr="00CD079A" w:rsidP="00FA2763" w14:paraId="3818F0BC" w14:textId="22C5F527">
            <w:pPr>
              <w:pStyle w:val="TableText"/>
            </w:pPr>
            <w:r w:rsidRPr="00CD079A">
              <w:t>Line 2a</w:t>
            </w:r>
            <w:r w:rsidR="00F97E0B">
              <w:t>3</w:t>
            </w:r>
          </w:p>
        </w:tc>
      </w:tr>
      <w:tr w14:paraId="0409484D"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AC52A8" w:rsidP="00FA2763" w14:paraId="112C5639" w14:textId="6A227AA1">
            <w:pPr>
              <w:pStyle w:val="TableText"/>
            </w:pPr>
            <w:r>
              <w:t>Japanese</w:t>
            </w:r>
          </w:p>
        </w:tc>
        <w:tc>
          <w:tcPr>
            <w:tcW w:w="1920" w:type="pct"/>
            <w:vAlign w:val="center"/>
          </w:tcPr>
          <w:p w:rsidR="00AC52A8" w:rsidRPr="00CD079A" w:rsidP="00FA2763" w14:paraId="6CF47F07" w14:textId="116046FE">
            <w:pPr>
              <w:pStyle w:val="TableText"/>
            </w:pPr>
            <w:r w:rsidRPr="00CD079A">
              <w:t>Hispanic</w:t>
            </w:r>
            <w:r>
              <w:t>, Latino/a, or Spanish</w:t>
            </w:r>
            <w:r w:rsidR="003A4EDE">
              <w:t xml:space="preserve"> Origin</w:t>
            </w:r>
          </w:p>
        </w:tc>
        <w:tc>
          <w:tcPr>
            <w:tcW w:w="1160" w:type="pct"/>
            <w:vAlign w:val="center"/>
          </w:tcPr>
          <w:p w:rsidR="00AC52A8" w:rsidRPr="00CD079A" w:rsidP="00FA2763" w14:paraId="7ABA23D4" w14:textId="77FC73F7">
            <w:pPr>
              <w:pStyle w:val="TableText"/>
            </w:pPr>
            <w:r w:rsidRPr="00CD079A">
              <w:t>Line 1</w:t>
            </w:r>
            <w:r>
              <w:t>d</w:t>
            </w:r>
            <w:r w:rsidRPr="00CD079A">
              <w:t>, Column A</w:t>
            </w:r>
            <w:r>
              <w:t>1</w:t>
            </w:r>
            <w:r w:rsidR="00E20626">
              <w:t>–</w:t>
            </w:r>
            <w:r>
              <w:t>A5</w:t>
            </w:r>
          </w:p>
        </w:tc>
        <w:tc>
          <w:tcPr>
            <w:tcW w:w="938" w:type="pct"/>
            <w:vAlign w:val="center"/>
          </w:tcPr>
          <w:p w:rsidR="00AC52A8" w:rsidRPr="00CD079A" w:rsidP="00FA2763" w14:paraId="51FD789F" w14:textId="47C8DB67">
            <w:pPr>
              <w:pStyle w:val="TableText"/>
            </w:pPr>
            <w:r w:rsidRPr="00CD079A">
              <w:t xml:space="preserve">Line </w:t>
            </w:r>
            <w:r w:rsidR="00F97E0B">
              <w:t>1a4m, 1a4p, 1a4c, 1a4a, or 1a4o</w:t>
            </w:r>
          </w:p>
        </w:tc>
      </w:tr>
      <w:tr w14:paraId="6E624F18"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732771F5" w14:textId="0AE2C46A">
            <w:pPr>
              <w:pStyle w:val="TableText"/>
            </w:pPr>
            <w:r w:rsidRPr="00FA2763">
              <w:rPr>
                <w:color w:val="FFFFFF" w:themeColor="background2"/>
              </w:rPr>
              <w:t>Japanese</w:t>
            </w:r>
          </w:p>
        </w:tc>
        <w:tc>
          <w:tcPr>
            <w:tcW w:w="1920" w:type="pct"/>
            <w:vAlign w:val="center"/>
          </w:tcPr>
          <w:p w:rsidR="00AC52A8" w:rsidRPr="00CD079A" w:rsidP="00FA2763" w14:paraId="4B4BC8DA" w14:textId="4B18A285">
            <w:pPr>
              <w:pStyle w:val="TableText"/>
            </w:pPr>
            <w:r>
              <w:t>Not Hispanic</w:t>
            </w:r>
            <w:r>
              <w:t>, Latino/a, or Spanish</w:t>
            </w:r>
            <w:r w:rsidR="003A4EDE">
              <w:t xml:space="preserve"> Origin</w:t>
            </w:r>
          </w:p>
        </w:tc>
        <w:tc>
          <w:tcPr>
            <w:tcW w:w="1160" w:type="pct"/>
            <w:vAlign w:val="center"/>
          </w:tcPr>
          <w:p w:rsidR="00AC52A8" w:rsidRPr="00CD079A" w:rsidP="00FA2763" w14:paraId="35652EFC" w14:textId="603F2C40">
            <w:pPr>
              <w:pStyle w:val="TableText"/>
            </w:pPr>
            <w:r w:rsidRPr="00CD079A">
              <w:t>Line 1</w:t>
            </w:r>
            <w:r>
              <w:t>d</w:t>
            </w:r>
            <w:r w:rsidRPr="00CD079A">
              <w:t>, Column B</w:t>
            </w:r>
          </w:p>
        </w:tc>
        <w:tc>
          <w:tcPr>
            <w:tcW w:w="938" w:type="pct"/>
            <w:vAlign w:val="center"/>
          </w:tcPr>
          <w:p w:rsidR="00AC52A8" w:rsidRPr="00CD079A" w:rsidP="00FA2763" w14:paraId="05C84095" w14:textId="7F95C6A5">
            <w:pPr>
              <w:pStyle w:val="TableText"/>
            </w:pPr>
            <w:r w:rsidRPr="00CD079A">
              <w:t>Line 2a</w:t>
            </w:r>
            <w:r w:rsidR="00F97E0B">
              <w:t>4</w:t>
            </w:r>
          </w:p>
        </w:tc>
      </w:tr>
      <w:tr w14:paraId="0FD2D68E"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AC52A8" w:rsidP="00FA2763" w14:paraId="4C814A0C" w14:textId="4B05581C">
            <w:pPr>
              <w:pStyle w:val="TableText"/>
            </w:pPr>
            <w:r>
              <w:t>Korean</w:t>
            </w:r>
          </w:p>
        </w:tc>
        <w:tc>
          <w:tcPr>
            <w:tcW w:w="1920" w:type="pct"/>
            <w:vAlign w:val="center"/>
          </w:tcPr>
          <w:p w:rsidR="00AC52A8" w:rsidRPr="00CD079A" w:rsidP="00FA2763" w14:paraId="170291CB" w14:textId="4F8B906F">
            <w:pPr>
              <w:pStyle w:val="TableText"/>
            </w:pPr>
            <w:r w:rsidRPr="00CD079A">
              <w:t>Hispanic</w:t>
            </w:r>
            <w:r>
              <w:t>, Latino/a, or Spanish</w:t>
            </w:r>
            <w:r w:rsidR="003A4EDE">
              <w:t xml:space="preserve"> Origin</w:t>
            </w:r>
          </w:p>
        </w:tc>
        <w:tc>
          <w:tcPr>
            <w:tcW w:w="1160" w:type="pct"/>
            <w:vAlign w:val="center"/>
          </w:tcPr>
          <w:p w:rsidR="00AC52A8" w:rsidRPr="00CD079A" w:rsidP="00FA2763" w14:paraId="589FCDA5" w14:textId="4A5B7679">
            <w:pPr>
              <w:pStyle w:val="TableText"/>
            </w:pPr>
            <w:r w:rsidRPr="00CD079A">
              <w:t>Line 1</w:t>
            </w:r>
            <w:r>
              <w:t>e</w:t>
            </w:r>
            <w:r w:rsidRPr="00CD079A">
              <w:t>, Column A</w:t>
            </w:r>
            <w:r>
              <w:t>1</w:t>
            </w:r>
            <w:r w:rsidR="00E20626">
              <w:t>–</w:t>
            </w:r>
            <w:r>
              <w:t>A5</w:t>
            </w:r>
          </w:p>
        </w:tc>
        <w:tc>
          <w:tcPr>
            <w:tcW w:w="938" w:type="pct"/>
            <w:vAlign w:val="center"/>
          </w:tcPr>
          <w:p w:rsidR="00AC52A8" w:rsidRPr="00CD079A" w:rsidP="00FA2763" w14:paraId="05A115ED" w14:textId="0151161C">
            <w:pPr>
              <w:pStyle w:val="TableText"/>
            </w:pPr>
            <w:r w:rsidRPr="00CD079A">
              <w:t xml:space="preserve">Line </w:t>
            </w:r>
            <w:r w:rsidR="00F97E0B">
              <w:t>1a5m, 1a5p, 1a5c, 1a5a, or 1a5o</w:t>
            </w:r>
          </w:p>
        </w:tc>
      </w:tr>
      <w:tr w14:paraId="3EBB5A9F"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267DB491" w14:textId="568F85EA">
            <w:pPr>
              <w:pStyle w:val="TableText"/>
            </w:pPr>
            <w:r w:rsidRPr="00FA2763">
              <w:rPr>
                <w:color w:val="FFFFFF" w:themeColor="background2"/>
              </w:rPr>
              <w:t>Korean</w:t>
            </w:r>
          </w:p>
        </w:tc>
        <w:tc>
          <w:tcPr>
            <w:tcW w:w="1920" w:type="pct"/>
            <w:vAlign w:val="center"/>
          </w:tcPr>
          <w:p w:rsidR="00AC52A8" w:rsidRPr="00CD079A" w:rsidP="00FA2763" w14:paraId="3F84F43F" w14:textId="7788BC0D">
            <w:pPr>
              <w:pStyle w:val="TableText"/>
            </w:pPr>
            <w:r>
              <w:t>Not Hispanic</w:t>
            </w:r>
            <w:r>
              <w:t>, Latino/a, or Spanish</w:t>
            </w:r>
            <w:r w:rsidR="003A4EDE">
              <w:t xml:space="preserve"> Origin</w:t>
            </w:r>
          </w:p>
        </w:tc>
        <w:tc>
          <w:tcPr>
            <w:tcW w:w="1160" w:type="pct"/>
            <w:vAlign w:val="center"/>
          </w:tcPr>
          <w:p w:rsidR="00AC52A8" w:rsidRPr="00CD079A" w:rsidP="00FA2763" w14:paraId="6A9AD8FF" w14:textId="552342B3">
            <w:pPr>
              <w:pStyle w:val="TableText"/>
            </w:pPr>
            <w:r w:rsidRPr="00CD079A">
              <w:t>Line 1</w:t>
            </w:r>
            <w:r>
              <w:t>e</w:t>
            </w:r>
            <w:r w:rsidRPr="00CD079A">
              <w:t>, Column B</w:t>
            </w:r>
          </w:p>
        </w:tc>
        <w:tc>
          <w:tcPr>
            <w:tcW w:w="938" w:type="pct"/>
            <w:vAlign w:val="center"/>
          </w:tcPr>
          <w:p w:rsidR="00AC52A8" w:rsidRPr="00CD079A" w:rsidP="00FA2763" w14:paraId="51838CBF" w14:textId="1EC9D544">
            <w:pPr>
              <w:pStyle w:val="TableText"/>
            </w:pPr>
            <w:r w:rsidRPr="00CD079A">
              <w:t>Line 2a</w:t>
            </w:r>
            <w:r w:rsidR="00F97E0B">
              <w:t>5</w:t>
            </w:r>
          </w:p>
        </w:tc>
      </w:tr>
      <w:tr w14:paraId="078F44F8" w14:textId="77777777" w:rsidTr="00FA2763">
        <w:tblPrEx>
          <w:tblW w:w="5000" w:type="pct"/>
          <w:tblLayout w:type="fixed"/>
          <w:tblLook w:val="04A0"/>
        </w:tblPrEx>
        <w:trPr>
          <w:cantSplit/>
          <w:trHeight w:val="422"/>
        </w:trPr>
        <w:tc>
          <w:tcPr>
            <w:tcW w:w="982" w:type="pct"/>
            <w:tcBorders>
              <w:top w:val="single" w:sz="4" w:space="0" w:color="C0BFBF" w:themeColor="text2"/>
              <w:bottom w:val="nil"/>
            </w:tcBorders>
            <w:vAlign w:val="center"/>
          </w:tcPr>
          <w:p w:rsidR="00AC52A8" w:rsidP="00FA2763" w14:paraId="34905A6F" w14:textId="138E4EAB">
            <w:pPr>
              <w:pStyle w:val="TableText"/>
            </w:pPr>
            <w:r>
              <w:t>Vietnamese</w:t>
            </w:r>
          </w:p>
        </w:tc>
        <w:tc>
          <w:tcPr>
            <w:tcW w:w="1920" w:type="pct"/>
            <w:vAlign w:val="center"/>
          </w:tcPr>
          <w:p w:rsidR="00AC52A8" w:rsidRPr="00CD079A" w:rsidP="00FA2763" w14:paraId="20EA118B" w14:textId="4922C2A9">
            <w:pPr>
              <w:pStyle w:val="TableText"/>
            </w:pPr>
            <w:r w:rsidRPr="00CD079A">
              <w:t>Hispanic</w:t>
            </w:r>
            <w:r>
              <w:t>, Latino/a, or Spanish</w:t>
            </w:r>
            <w:r w:rsidR="003A4EDE">
              <w:t xml:space="preserve"> Origin</w:t>
            </w:r>
          </w:p>
        </w:tc>
        <w:tc>
          <w:tcPr>
            <w:tcW w:w="1160" w:type="pct"/>
            <w:vAlign w:val="center"/>
          </w:tcPr>
          <w:p w:rsidR="00AC52A8" w:rsidRPr="00CD079A" w:rsidP="00FA2763" w14:paraId="4EAFC455" w14:textId="00265E16">
            <w:pPr>
              <w:pStyle w:val="TableText"/>
            </w:pPr>
            <w:r w:rsidRPr="00CD079A">
              <w:t>Line 1</w:t>
            </w:r>
            <w:r>
              <w:t>f</w:t>
            </w:r>
            <w:r w:rsidRPr="00CD079A">
              <w:t>, Column A</w:t>
            </w:r>
            <w:r>
              <w:t>1</w:t>
            </w:r>
            <w:r w:rsidR="00E20626">
              <w:t>–</w:t>
            </w:r>
            <w:r>
              <w:t>A5</w:t>
            </w:r>
          </w:p>
        </w:tc>
        <w:tc>
          <w:tcPr>
            <w:tcW w:w="938" w:type="pct"/>
            <w:vAlign w:val="center"/>
          </w:tcPr>
          <w:p w:rsidR="00AC52A8" w:rsidRPr="00CD079A" w:rsidP="00FA2763" w14:paraId="480BCB9E" w14:textId="31AEE1A2">
            <w:pPr>
              <w:pStyle w:val="TableText"/>
            </w:pPr>
            <w:r w:rsidRPr="00CD079A">
              <w:t xml:space="preserve">Line </w:t>
            </w:r>
            <w:r w:rsidR="00F97E0B">
              <w:t>1a6m, 1a6p, 1a6c, 1a6a, or 1a6o</w:t>
            </w:r>
          </w:p>
        </w:tc>
      </w:tr>
      <w:tr w14:paraId="00405639"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1E558608" w14:textId="519E498C">
            <w:pPr>
              <w:pStyle w:val="TableText"/>
            </w:pPr>
            <w:r w:rsidRPr="00FA2763">
              <w:rPr>
                <w:color w:val="FFFFFF" w:themeColor="background2"/>
              </w:rPr>
              <w:t>Vietnamese</w:t>
            </w:r>
          </w:p>
        </w:tc>
        <w:tc>
          <w:tcPr>
            <w:tcW w:w="1920" w:type="pct"/>
            <w:vAlign w:val="center"/>
          </w:tcPr>
          <w:p w:rsidR="00AC52A8" w:rsidRPr="00CD079A" w:rsidP="00FA2763" w14:paraId="5203B3A0" w14:textId="14F55E6D">
            <w:pPr>
              <w:pStyle w:val="TableText"/>
            </w:pPr>
            <w:r>
              <w:t>Not Hispanic</w:t>
            </w:r>
            <w:r>
              <w:t>, Latino/a, or Spanish</w:t>
            </w:r>
            <w:r w:rsidR="003A4EDE">
              <w:t xml:space="preserve"> Origin</w:t>
            </w:r>
          </w:p>
        </w:tc>
        <w:tc>
          <w:tcPr>
            <w:tcW w:w="1160" w:type="pct"/>
            <w:vAlign w:val="center"/>
          </w:tcPr>
          <w:p w:rsidR="00AC52A8" w:rsidRPr="00CD079A" w:rsidP="00FA2763" w14:paraId="730EEF57" w14:textId="7DA7805D">
            <w:pPr>
              <w:pStyle w:val="TableText"/>
            </w:pPr>
            <w:r w:rsidRPr="00CD079A">
              <w:t>Line 1</w:t>
            </w:r>
            <w:r>
              <w:t>f</w:t>
            </w:r>
            <w:r w:rsidRPr="00CD079A">
              <w:t>, Column B</w:t>
            </w:r>
          </w:p>
        </w:tc>
        <w:tc>
          <w:tcPr>
            <w:tcW w:w="938" w:type="pct"/>
            <w:vAlign w:val="center"/>
          </w:tcPr>
          <w:p w:rsidR="00AC52A8" w:rsidRPr="00CD079A" w:rsidP="00FA2763" w14:paraId="1F00E43A" w14:textId="1D12C9E9">
            <w:pPr>
              <w:pStyle w:val="TableText"/>
            </w:pPr>
            <w:r w:rsidRPr="00CD079A">
              <w:t>Line 2a</w:t>
            </w:r>
            <w:r w:rsidR="00F97E0B">
              <w:t>6</w:t>
            </w:r>
          </w:p>
        </w:tc>
      </w:tr>
      <w:tr w14:paraId="707E0892"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AC52A8" w:rsidP="00FA2763" w14:paraId="3F387152" w14:textId="0A7DC1A7">
            <w:pPr>
              <w:pStyle w:val="TableText"/>
            </w:pPr>
            <w:r>
              <w:t>Other Asian</w:t>
            </w:r>
          </w:p>
        </w:tc>
        <w:tc>
          <w:tcPr>
            <w:tcW w:w="1920" w:type="pct"/>
            <w:vAlign w:val="center"/>
          </w:tcPr>
          <w:p w:rsidR="00AC52A8" w:rsidRPr="00CD079A" w:rsidP="00FA2763" w14:paraId="73601B7F" w14:textId="6794DAE6">
            <w:pPr>
              <w:pStyle w:val="TableText"/>
            </w:pPr>
            <w:r w:rsidRPr="00CD079A">
              <w:t>Hispanic</w:t>
            </w:r>
            <w:r>
              <w:t>, Latino/a, or Spanish</w:t>
            </w:r>
            <w:r w:rsidR="003A4EDE">
              <w:t xml:space="preserve"> Origin</w:t>
            </w:r>
          </w:p>
        </w:tc>
        <w:tc>
          <w:tcPr>
            <w:tcW w:w="1160" w:type="pct"/>
            <w:vAlign w:val="center"/>
          </w:tcPr>
          <w:p w:rsidR="00AC52A8" w:rsidRPr="00CD079A" w:rsidP="00FA2763" w14:paraId="490BD504" w14:textId="65900445">
            <w:pPr>
              <w:pStyle w:val="TableText"/>
            </w:pPr>
            <w:r w:rsidRPr="00CD079A">
              <w:t>Line 1</w:t>
            </w:r>
            <w:r>
              <w:t>g</w:t>
            </w:r>
            <w:r w:rsidRPr="00CD079A">
              <w:t>, Column A</w:t>
            </w:r>
            <w:r>
              <w:t>1</w:t>
            </w:r>
            <w:r w:rsidR="00E20626">
              <w:t>–</w:t>
            </w:r>
            <w:r>
              <w:t>A5</w:t>
            </w:r>
          </w:p>
        </w:tc>
        <w:tc>
          <w:tcPr>
            <w:tcW w:w="938" w:type="pct"/>
            <w:vAlign w:val="center"/>
          </w:tcPr>
          <w:p w:rsidR="00AC52A8" w:rsidRPr="00CD079A" w:rsidP="00FA2763" w14:paraId="65F7DA49" w14:textId="48BA8EBF">
            <w:pPr>
              <w:pStyle w:val="TableText"/>
            </w:pPr>
            <w:r w:rsidRPr="00CD079A">
              <w:t xml:space="preserve">Line </w:t>
            </w:r>
            <w:r w:rsidR="00F97E0B">
              <w:t>1a7m, 1a7p, 1a7c, 1a7a, or 1a7o</w:t>
            </w:r>
          </w:p>
        </w:tc>
      </w:tr>
      <w:tr w14:paraId="06431022"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AC52A8" w:rsidP="00FA2763" w14:paraId="2E1BB204" w14:textId="55684B17">
            <w:pPr>
              <w:pStyle w:val="TableText"/>
            </w:pPr>
            <w:r>
              <w:rPr>
                <w:color w:val="FFFFFF" w:themeColor="background2"/>
              </w:rPr>
              <w:t xml:space="preserve">Other </w:t>
            </w:r>
            <w:r w:rsidRPr="00CD079A">
              <w:rPr>
                <w:color w:val="FFFFFF" w:themeColor="background2"/>
              </w:rPr>
              <w:t>Asian</w:t>
            </w:r>
          </w:p>
        </w:tc>
        <w:tc>
          <w:tcPr>
            <w:tcW w:w="1920" w:type="pct"/>
            <w:vAlign w:val="center"/>
          </w:tcPr>
          <w:p w:rsidR="00AC52A8" w:rsidRPr="00CD079A" w:rsidP="00FA2763" w14:paraId="7789095C" w14:textId="538B7B4B">
            <w:pPr>
              <w:pStyle w:val="TableText"/>
            </w:pPr>
            <w:r>
              <w:t>Not Hispanic</w:t>
            </w:r>
            <w:r>
              <w:t>, Latino/a, or Spanish</w:t>
            </w:r>
            <w:r w:rsidR="003A4EDE">
              <w:t xml:space="preserve"> Origin</w:t>
            </w:r>
          </w:p>
        </w:tc>
        <w:tc>
          <w:tcPr>
            <w:tcW w:w="1160" w:type="pct"/>
            <w:vAlign w:val="center"/>
          </w:tcPr>
          <w:p w:rsidR="00AC52A8" w:rsidRPr="00CD079A" w:rsidP="00FA2763" w14:paraId="5F38FA51" w14:textId="46310661">
            <w:pPr>
              <w:pStyle w:val="TableText"/>
            </w:pPr>
            <w:r w:rsidRPr="00CD079A">
              <w:t>Line 1</w:t>
            </w:r>
            <w:r>
              <w:t>g</w:t>
            </w:r>
            <w:r w:rsidRPr="00CD079A">
              <w:t>, Column B</w:t>
            </w:r>
          </w:p>
        </w:tc>
        <w:tc>
          <w:tcPr>
            <w:tcW w:w="938" w:type="pct"/>
            <w:vAlign w:val="center"/>
          </w:tcPr>
          <w:p w:rsidR="00AC52A8" w:rsidRPr="00CD079A" w:rsidP="00FA2763" w14:paraId="27E7E4D9" w14:textId="38031EBD">
            <w:pPr>
              <w:pStyle w:val="TableText"/>
            </w:pPr>
            <w:r w:rsidRPr="00CD079A">
              <w:t>Line 2a</w:t>
            </w:r>
            <w:r w:rsidR="00F97E0B">
              <w:t>7</w:t>
            </w:r>
          </w:p>
        </w:tc>
      </w:tr>
      <w:tr w14:paraId="55DF3F9C"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CD079A" w:rsidP="00FA2763" w14:paraId="512E7C57" w14:textId="77777777">
            <w:pPr>
              <w:pStyle w:val="TableText"/>
            </w:pPr>
            <w:r>
              <w:t>Native Hawaiian</w:t>
            </w:r>
          </w:p>
        </w:tc>
        <w:tc>
          <w:tcPr>
            <w:tcW w:w="0" w:type="pct"/>
            <w:vAlign w:val="center"/>
          </w:tcPr>
          <w:p w:rsidR="00CD079A" w:rsidRPr="00CD079A" w:rsidP="00FA2763" w14:paraId="7F64F7E8" w14:textId="47E5A6C0">
            <w:pPr>
              <w:pStyle w:val="TableText"/>
            </w:pPr>
            <w:r w:rsidRPr="00CD079A">
              <w:t>Hispanic</w:t>
            </w:r>
            <w:r>
              <w:t>, Latino/a, or Spanish</w:t>
            </w:r>
            <w:r w:rsidR="003A4EDE">
              <w:t xml:space="preserve"> Origin</w:t>
            </w:r>
          </w:p>
        </w:tc>
        <w:tc>
          <w:tcPr>
            <w:tcW w:w="1160" w:type="pct"/>
            <w:vAlign w:val="center"/>
          </w:tcPr>
          <w:p w:rsidR="00CD079A" w:rsidRPr="00CD079A" w:rsidP="00FA2763" w14:paraId="5F878B78" w14:textId="753296DE">
            <w:pPr>
              <w:pStyle w:val="TableText"/>
            </w:pPr>
            <w:r w:rsidRPr="00CD079A">
              <w:t xml:space="preserve">Line 2a, Column </w:t>
            </w:r>
            <w:r w:rsidRPr="00CD079A" w:rsidR="00F97E0B">
              <w:t>A</w:t>
            </w:r>
            <w:r w:rsidR="00F97E0B">
              <w:t>1</w:t>
            </w:r>
            <w:r w:rsidR="00E20626">
              <w:t>–</w:t>
            </w:r>
            <w:r w:rsidR="00F97E0B">
              <w:t>A5</w:t>
            </w:r>
          </w:p>
        </w:tc>
        <w:tc>
          <w:tcPr>
            <w:tcW w:w="938" w:type="pct"/>
            <w:vAlign w:val="center"/>
          </w:tcPr>
          <w:p w:rsidR="00CD079A" w:rsidRPr="00CD079A" w:rsidP="00FA2763" w14:paraId="6DFE7519" w14:textId="3C7D31CA">
            <w:pPr>
              <w:pStyle w:val="TableText"/>
            </w:pPr>
            <w:r w:rsidRPr="00CD079A">
              <w:t>Line 1b1</w:t>
            </w:r>
            <w:r w:rsidR="00F97E0B">
              <w:t>m, 1b1p, 1b1c, 1b1a, or 1b1o</w:t>
            </w:r>
          </w:p>
        </w:tc>
      </w:tr>
      <w:tr w14:paraId="69143CF2"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RPr="00CD079A" w:rsidP="00FA2763" w14:paraId="70982381" w14:textId="77777777">
            <w:pPr>
              <w:pStyle w:val="TableText"/>
              <w:rPr>
                <w:color w:val="FFFFFF" w:themeColor="background2"/>
              </w:rPr>
            </w:pPr>
            <w:r w:rsidRPr="00CD079A">
              <w:rPr>
                <w:color w:val="FFFFFF" w:themeColor="background2"/>
              </w:rPr>
              <w:t>Native Hawaiian</w:t>
            </w:r>
          </w:p>
        </w:tc>
        <w:tc>
          <w:tcPr>
            <w:tcW w:w="0" w:type="pct"/>
            <w:vAlign w:val="center"/>
          </w:tcPr>
          <w:p w:rsidR="00CD079A" w:rsidRPr="00CD079A" w:rsidP="00FA2763" w14:paraId="1796F1EB" w14:textId="33295F37">
            <w:pPr>
              <w:pStyle w:val="TableText"/>
            </w:pPr>
            <w:r>
              <w:t>Not Hispanic</w:t>
            </w:r>
            <w:r w:rsidR="00CB409E">
              <w:t>, Latino/a, or Spanish</w:t>
            </w:r>
            <w:r w:rsidR="003A4EDE">
              <w:t xml:space="preserve"> Origin</w:t>
            </w:r>
          </w:p>
        </w:tc>
        <w:tc>
          <w:tcPr>
            <w:tcW w:w="1160" w:type="pct"/>
            <w:vAlign w:val="center"/>
          </w:tcPr>
          <w:p w:rsidR="00CD079A" w:rsidRPr="00CD079A" w:rsidP="00FA2763" w14:paraId="14CB8723" w14:textId="77777777">
            <w:pPr>
              <w:pStyle w:val="TableText"/>
            </w:pPr>
            <w:r w:rsidRPr="00CD079A">
              <w:t>Line 2a, Column B</w:t>
            </w:r>
          </w:p>
        </w:tc>
        <w:tc>
          <w:tcPr>
            <w:tcW w:w="938" w:type="pct"/>
            <w:vAlign w:val="center"/>
          </w:tcPr>
          <w:p w:rsidR="00CD079A" w:rsidRPr="00CD079A" w:rsidP="00FA2763" w14:paraId="5F0BF71F" w14:textId="77777777">
            <w:pPr>
              <w:pStyle w:val="TableText"/>
            </w:pPr>
            <w:r w:rsidRPr="00CD079A">
              <w:t>Line 2b1</w:t>
            </w:r>
          </w:p>
        </w:tc>
      </w:tr>
      <w:tr w14:paraId="56A08543"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CD079A" w:rsidP="00FA2763" w14:paraId="48730434" w14:textId="77777777">
            <w:pPr>
              <w:pStyle w:val="TableText"/>
            </w:pPr>
            <w:r>
              <w:t>Other Pacific Islander</w:t>
            </w:r>
          </w:p>
        </w:tc>
        <w:tc>
          <w:tcPr>
            <w:tcW w:w="0" w:type="pct"/>
            <w:vAlign w:val="center"/>
          </w:tcPr>
          <w:p w:rsidR="00CD079A" w:rsidRPr="00CD079A" w:rsidP="00FA2763" w14:paraId="7F751521" w14:textId="73EE304E">
            <w:pPr>
              <w:pStyle w:val="TableText"/>
            </w:pPr>
            <w:r w:rsidRPr="00CD079A">
              <w:t>Hispanic</w:t>
            </w:r>
            <w:r>
              <w:t>, Latino/a, or Spanish</w:t>
            </w:r>
            <w:r w:rsidR="003A4EDE">
              <w:t xml:space="preserve"> Origin</w:t>
            </w:r>
          </w:p>
        </w:tc>
        <w:tc>
          <w:tcPr>
            <w:tcW w:w="1160" w:type="pct"/>
            <w:vAlign w:val="center"/>
          </w:tcPr>
          <w:p w:rsidR="00CD079A" w:rsidRPr="00CD079A" w:rsidP="00FA2763" w14:paraId="49B895D0" w14:textId="1DFD743A">
            <w:pPr>
              <w:pStyle w:val="TableText"/>
            </w:pPr>
            <w:r w:rsidRPr="00CD079A">
              <w:t xml:space="preserve">Line 2b, Column </w:t>
            </w:r>
            <w:r w:rsidRPr="00CD079A" w:rsidR="00F97E0B">
              <w:t>A</w:t>
            </w:r>
            <w:r w:rsidR="00F97E0B">
              <w:t>1</w:t>
            </w:r>
            <w:r w:rsidR="00E20626">
              <w:t>–</w:t>
            </w:r>
            <w:r w:rsidR="00F97E0B">
              <w:t>A5</w:t>
            </w:r>
          </w:p>
        </w:tc>
        <w:tc>
          <w:tcPr>
            <w:tcW w:w="938" w:type="pct"/>
            <w:vAlign w:val="center"/>
          </w:tcPr>
          <w:p w:rsidR="00CD079A" w:rsidRPr="00CD079A" w:rsidP="00FA2763" w14:paraId="49582C19" w14:textId="26172FD5">
            <w:pPr>
              <w:pStyle w:val="TableText"/>
            </w:pPr>
            <w:r w:rsidRPr="00CD079A">
              <w:t>Line 1b2</w:t>
            </w:r>
            <w:r w:rsidR="00F97E0B">
              <w:t>m, 1b2p, 1b2c, 1b2a, or 1b2o</w:t>
            </w:r>
          </w:p>
        </w:tc>
      </w:tr>
      <w:tr w14:paraId="064E840C"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RPr="00CD079A" w:rsidP="00FA2763" w14:paraId="67252E6F" w14:textId="77777777">
            <w:pPr>
              <w:pStyle w:val="TableText"/>
              <w:rPr>
                <w:color w:val="FFFFFF" w:themeColor="background2"/>
              </w:rPr>
            </w:pPr>
            <w:r w:rsidRPr="00CD079A">
              <w:rPr>
                <w:color w:val="FFFFFF" w:themeColor="background2"/>
              </w:rPr>
              <w:t>Other Pacific Islander</w:t>
            </w:r>
          </w:p>
        </w:tc>
        <w:tc>
          <w:tcPr>
            <w:tcW w:w="0" w:type="pct"/>
            <w:vAlign w:val="center"/>
          </w:tcPr>
          <w:p w:rsidR="00CD079A" w:rsidRPr="00CD079A" w:rsidP="00FA2763" w14:paraId="18734306" w14:textId="4230FADB">
            <w:pPr>
              <w:pStyle w:val="TableText"/>
            </w:pPr>
            <w:r>
              <w:t>Not Hispanic</w:t>
            </w:r>
            <w:r w:rsidR="00CB409E">
              <w:t>, Latino/a, or Spanish</w:t>
            </w:r>
            <w:r w:rsidR="003A4EDE">
              <w:t xml:space="preserve"> Origin</w:t>
            </w:r>
          </w:p>
        </w:tc>
        <w:tc>
          <w:tcPr>
            <w:tcW w:w="1160" w:type="pct"/>
            <w:vAlign w:val="center"/>
          </w:tcPr>
          <w:p w:rsidR="00CD079A" w:rsidRPr="00CD079A" w:rsidP="00FA2763" w14:paraId="18DF09D6" w14:textId="77777777">
            <w:pPr>
              <w:pStyle w:val="TableText"/>
            </w:pPr>
            <w:r w:rsidRPr="00CD079A">
              <w:t>Line 2b, Column B</w:t>
            </w:r>
          </w:p>
        </w:tc>
        <w:tc>
          <w:tcPr>
            <w:tcW w:w="938" w:type="pct"/>
            <w:vAlign w:val="center"/>
          </w:tcPr>
          <w:p w:rsidR="00CD079A" w:rsidRPr="00CD079A" w:rsidP="00FA2763" w14:paraId="3F890340" w14:textId="77777777">
            <w:pPr>
              <w:pStyle w:val="TableText"/>
            </w:pPr>
            <w:r w:rsidRPr="00CD079A">
              <w:t>Line 2b2</w:t>
            </w:r>
          </w:p>
        </w:tc>
      </w:tr>
      <w:tr w14:paraId="546995C4" w14:textId="77777777" w:rsidTr="00182559">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F97E0B" w:rsidP="00FA2763" w14:paraId="7A5576A0" w14:textId="7BA18A41">
            <w:pPr>
              <w:pStyle w:val="TableText"/>
            </w:pPr>
            <w:r>
              <w:t>Guamanian or Chamorro</w:t>
            </w:r>
          </w:p>
        </w:tc>
        <w:tc>
          <w:tcPr>
            <w:tcW w:w="1920" w:type="pct"/>
            <w:vAlign w:val="center"/>
          </w:tcPr>
          <w:p w:rsidR="00F97E0B" w:rsidRPr="00CD079A" w:rsidP="00FA2763" w14:paraId="3BB4C90B" w14:textId="74BE9CDD">
            <w:pPr>
              <w:pStyle w:val="TableText"/>
            </w:pPr>
            <w:r w:rsidRPr="00CD079A">
              <w:t>Hispanic</w:t>
            </w:r>
            <w:r>
              <w:t>, Latino/a, or Spanish</w:t>
            </w:r>
            <w:r w:rsidR="003A4EDE">
              <w:t xml:space="preserve"> Origin</w:t>
            </w:r>
          </w:p>
        </w:tc>
        <w:tc>
          <w:tcPr>
            <w:tcW w:w="1160" w:type="pct"/>
            <w:vAlign w:val="center"/>
          </w:tcPr>
          <w:p w:rsidR="00F97E0B" w:rsidRPr="00CD079A" w:rsidP="00FA2763" w14:paraId="21917AA6" w14:textId="57883BD4">
            <w:pPr>
              <w:pStyle w:val="TableText"/>
            </w:pPr>
            <w:r w:rsidRPr="00CD079A">
              <w:t xml:space="preserve">Line </w:t>
            </w:r>
            <w:r>
              <w:t>2c</w:t>
            </w:r>
            <w:r w:rsidRPr="00CD079A">
              <w:t>, Column A</w:t>
            </w:r>
            <w:r>
              <w:t>1</w:t>
            </w:r>
            <w:r w:rsidR="00E20626">
              <w:t>–</w:t>
            </w:r>
            <w:r>
              <w:t>A5</w:t>
            </w:r>
          </w:p>
        </w:tc>
        <w:tc>
          <w:tcPr>
            <w:tcW w:w="938" w:type="pct"/>
            <w:vAlign w:val="center"/>
          </w:tcPr>
          <w:p w:rsidR="00F97E0B" w:rsidRPr="00CD079A" w:rsidP="00FA2763" w14:paraId="651AE900" w14:textId="5498E019">
            <w:pPr>
              <w:pStyle w:val="TableText"/>
            </w:pPr>
            <w:r w:rsidRPr="00CD079A">
              <w:t>Line 1b</w:t>
            </w:r>
            <w:r>
              <w:t>3m, 1b3p, 1b3c, 1b3a, or 1b3o</w:t>
            </w:r>
          </w:p>
        </w:tc>
      </w:tr>
      <w:tr w14:paraId="41D0A976" w14:textId="77777777" w:rsidTr="00E20626">
        <w:tblPrEx>
          <w:tblW w:w="5000" w:type="pct"/>
          <w:tblLayout w:type="fixed"/>
          <w:tblLook w:val="04A0"/>
        </w:tblPrEx>
        <w:trPr>
          <w:cantSplit/>
          <w:trHeight w:val="350"/>
        </w:trPr>
        <w:tc>
          <w:tcPr>
            <w:tcW w:w="982" w:type="pct"/>
            <w:tcBorders>
              <w:top w:val="nil"/>
              <w:bottom w:val="single" w:sz="4" w:space="0" w:color="C0BFBF" w:themeColor="text2"/>
            </w:tcBorders>
            <w:vAlign w:val="center"/>
          </w:tcPr>
          <w:p w:rsidR="00F97E0B" w:rsidP="00FA2763" w14:paraId="71A36833" w14:textId="5DCACC1E">
            <w:pPr>
              <w:pStyle w:val="TableText"/>
            </w:pPr>
            <w:r>
              <w:rPr>
                <w:color w:val="FFFFFF" w:themeColor="background2"/>
              </w:rPr>
              <w:t>Guamanian or Chamorro</w:t>
            </w:r>
          </w:p>
        </w:tc>
        <w:tc>
          <w:tcPr>
            <w:tcW w:w="1920" w:type="pct"/>
            <w:vAlign w:val="center"/>
          </w:tcPr>
          <w:p w:rsidR="00F97E0B" w:rsidRPr="00CD079A" w:rsidP="00FA2763" w14:paraId="24E1713A" w14:textId="3FC701A7">
            <w:pPr>
              <w:pStyle w:val="TableText"/>
            </w:pPr>
            <w:r>
              <w:t>Not Hispanic</w:t>
            </w:r>
            <w:r>
              <w:t>, Latino/a, or Spanish</w:t>
            </w:r>
            <w:r w:rsidR="003A4EDE">
              <w:t xml:space="preserve"> Origin</w:t>
            </w:r>
          </w:p>
        </w:tc>
        <w:tc>
          <w:tcPr>
            <w:tcW w:w="1160" w:type="pct"/>
            <w:vAlign w:val="center"/>
          </w:tcPr>
          <w:p w:rsidR="00F97E0B" w:rsidRPr="00CD079A" w:rsidP="00FA2763" w14:paraId="77C18BEB" w14:textId="37A2FEB3">
            <w:pPr>
              <w:pStyle w:val="TableText"/>
            </w:pPr>
            <w:r w:rsidRPr="00CD079A">
              <w:t xml:space="preserve">Line </w:t>
            </w:r>
            <w:r>
              <w:t>2c</w:t>
            </w:r>
            <w:r w:rsidRPr="00CD079A">
              <w:t>, Column B</w:t>
            </w:r>
          </w:p>
        </w:tc>
        <w:tc>
          <w:tcPr>
            <w:tcW w:w="938" w:type="pct"/>
            <w:vAlign w:val="center"/>
          </w:tcPr>
          <w:p w:rsidR="00F97E0B" w:rsidRPr="00CD079A" w:rsidP="00FA2763" w14:paraId="5721AC02" w14:textId="602FE65D">
            <w:pPr>
              <w:pStyle w:val="TableText"/>
            </w:pPr>
            <w:r w:rsidRPr="00CD079A">
              <w:t>Line 2</w:t>
            </w:r>
            <w:r>
              <w:t>b3</w:t>
            </w:r>
          </w:p>
        </w:tc>
      </w:tr>
      <w:tr w14:paraId="45796687" w14:textId="77777777" w:rsidTr="00182559">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F97E0B" w:rsidP="00FA2763" w14:paraId="7D01DA72" w14:textId="01D54282">
            <w:pPr>
              <w:pStyle w:val="TableText"/>
            </w:pPr>
            <w:r>
              <w:t>Samoan</w:t>
            </w:r>
          </w:p>
        </w:tc>
        <w:tc>
          <w:tcPr>
            <w:tcW w:w="1920" w:type="pct"/>
            <w:vAlign w:val="center"/>
          </w:tcPr>
          <w:p w:rsidR="00F97E0B" w:rsidRPr="00CD079A" w:rsidP="00FA2763" w14:paraId="4B264BAA" w14:textId="781EC83A">
            <w:pPr>
              <w:pStyle w:val="TableText"/>
            </w:pPr>
            <w:r w:rsidRPr="00CD079A">
              <w:t>Hispanic</w:t>
            </w:r>
            <w:r>
              <w:t>, Latino/a, or Spanish</w:t>
            </w:r>
            <w:r w:rsidR="003A4EDE">
              <w:t xml:space="preserve"> Origin</w:t>
            </w:r>
          </w:p>
        </w:tc>
        <w:tc>
          <w:tcPr>
            <w:tcW w:w="1160" w:type="pct"/>
            <w:vAlign w:val="center"/>
          </w:tcPr>
          <w:p w:rsidR="00F97E0B" w:rsidRPr="00CD079A" w:rsidP="00FA2763" w14:paraId="1731832A" w14:textId="6F111D0F">
            <w:pPr>
              <w:pStyle w:val="TableText"/>
            </w:pPr>
            <w:r w:rsidRPr="00CD079A">
              <w:t xml:space="preserve">Line </w:t>
            </w:r>
            <w:r>
              <w:t>2d</w:t>
            </w:r>
            <w:r w:rsidRPr="00CD079A">
              <w:t>, Column A</w:t>
            </w:r>
            <w:r>
              <w:t>1</w:t>
            </w:r>
            <w:r w:rsidR="00E20626">
              <w:t>–</w:t>
            </w:r>
            <w:r>
              <w:t>A5</w:t>
            </w:r>
          </w:p>
        </w:tc>
        <w:tc>
          <w:tcPr>
            <w:tcW w:w="938" w:type="pct"/>
            <w:vAlign w:val="center"/>
          </w:tcPr>
          <w:p w:rsidR="00F97E0B" w:rsidRPr="00CD079A" w:rsidP="00FA2763" w14:paraId="6181A3E5" w14:textId="237073C2">
            <w:pPr>
              <w:pStyle w:val="TableText"/>
            </w:pPr>
            <w:r w:rsidRPr="00CD079A">
              <w:t>Line 1b</w:t>
            </w:r>
            <w:r>
              <w:t>4m, 1b4p, 1b4c, 1b4a, 1b4o</w:t>
            </w:r>
          </w:p>
        </w:tc>
      </w:tr>
      <w:tr w14:paraId="742144DF" w14:textId="77777777" w:rsidTr="00182559">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F97E0B" w:rsidP="00FA2763" w14:paraId="5D5F16D1" w14:textId="7959205E">
            <w:pPr>
              <w:pStyle w:val="TableText"/>
            </w:pPr>
            <w:r>
              <w:rPr>
                <w:color w:val="FFFFFF" w:themeColor="background2"/>
              </w:rPr>
              <w:t>Samoan</w:t>
            </w:r>
          </w:p>
        </w:tc>
        <w:tc>
          <w:tcPr>
            <w:tcW w:w="1920" w:type="pct"/>
            <w:vAlign w:val="center"/>
          </w:tcPr>
          <w:p w:rsidR="00F97E0B" w:rsidRPr="00CD079A" w:rsidP="00FA2763" w14:paraId="23FB3E99" w14:textId="226C1EF2">
            <w:pPr>
              <w:pStyle w:val="TableText"/>
            </w:pPr>
            <w:r>
              <w:t>Not Hispanic</w:t>
            </w:r>
            <w:r>
              <w:t>, Latino/a, or Spanish</w:t>
            </w:r>
            <w:r w:rsidR="003A4EDE">
              <w:t xml:space="preserve"> Origin</w:t>
            </w:r>
          </w:p>
        </w:tc>
        <w:tc>
          <w:tcPr>
            <w:tcW w:w="1160" w:type="pct"/>
            <w:vAlign w:val="center"/>
          </w:tcPr>
          <w:p w:rsidR="00F97E0B" w:rsidRPr="00CD079A" w:rsidP="00FA2763" w14:paraId="789D31EB" w14:textId="1E3AEA18">
            <w:pPr>
              <w:pStyle w:val="TableText"/>
            </w:pPr>
            <w:r w:rsidRPr="00CD079A">
              <w:t xml:space="preserve">Line </w:t>
            </w:r>
            <w:r>
              <w:t>2d</w:t>
            </w:r>
            <w:r w:rsidRPr="00CD079A">
              <w:t>, Column B</w:t>
            </w:r>
          </w:p>
        </w:tc>
        <w:tc>
          <w:tcPr>
            <w:tcW w:w="938" w:type="pct"/>
            <w:vAlign w:val="center"/>
          </w:tcPr>
          <w:p w:rsidR="00F97E0B" w:rsidRPr="00CD079A" w:rsidP="00FA2763" w14:paraId="4191095E" w14:textId="19E10EF8">
            <w:pPr>
              <w:pStyle w:val="TableText"/>
            </w:pPr>
            <w:r w:rsidRPr="00CD079A">
              <w:t>Line 2</w:t>
            </w:r>
            <w:r>
              <w:t>b4</w:t>
            </w:r>
          </w:p>
        </w:tc>
      </w:tr>
      <w:tr w14:paraId="71167917" w14:textId="77777777" w:rsidTr="00FA2763">
        <w:tblPrEx>
          <w:tblW w:w="5000" w:type="pct"/>
          <w:tblLayout w:type="fixed"/>
          <w:tblLook w:val="04A0"/>
        </w:tblPrEx>
        <w:trPr>
          <w:cantSplit/>
          <w:trHeight w:val="440"/>
        </w:trPr>
        <w:tc>
          <w:tcPr>
            <w:tcW w:w="982" w:type="pct"/>
            <w:tcBorders>
              <w:top w:val="single" w:sz="4" w:space="0" w:color="C0BFBF" w:themeColor="text2"/>
              <w:bottom w:val="nil"/>
            </w:tcBorders>
            <w:vAlign w:val="center"/>
          </w:tcPr>
          <w:p w:rsidR="00CD079A" w:rsidP="00FA2763" w14:paraId="0D2C7304" w14:textId="32138A88">
            <w:pPr>
              <w:pStyle w:val="TableText"/>
            </w:pPr>
            <w:r>
              <w:t>Black</w:t>
            </w:r>
            <w:r w:rsidR="003B0034">
              <w:t xml:space="preserve"> or </w:t>
            </w:r>
            <w:r>
              <w:t>African American</w:t>
            </w:r>
          </w:p>
        </w:tc>
        <w:tc>
          <w:tcPr>
            <w:tcW w:w="0" w:type="pct"/>
            <w:vAlign w:val="center"/>
          </w:tcPr>
          <w:p w:rsidR="00CD079A" w:rsidRPr="00CD079A" w:rsidP="00FA2763" w14:paraId="7D450BD5" w14:textId="11C88D99">
            <w:pPr>
              <w:pStyle w:val="TableText"/>
            </w:pPr>
            <w:r w:rsidRPr="00CD079A">
              <w:t>Hispanic</w:t>
            </w:r>
            <w:r>
              <w:t>, Latino/a, or Spanish</w:t>
            </w:r>
            <w:r w:rsidR="003A4EDE">
              <w:t xml:space="preserve"> Origin</w:t>
            </w:r>
          </w:p>
        </w:tc>
        <w:tc>
          <w:tcPr>
            <w:tcW w:w="1160" w:type="pct"/>
            <w:vAlign w:val="center"/>
          </w:tcPr>
          <w:p w:rsidR="00CD079A" w:rsidRPr="00CD079A" w:rsidP="00FA2763" w14:paraId="5CE3F119" w14:textId="36086271">
            <w:pPr>
              <w:pStyle w:val="TableText"/>
            </w:pPr>
            <w:r w:rsidRPr="00CD079A">
              <w:t xml:space="preserve">Line 3, Column </w:t>
            </w:r>
            <w:r w:rsidRPr="00CD079A" w:rsidR="00F97E0B">
              <w:t>A</w:t>
            </w:r>
            <w:r w:rsidR="00F97E0B">
              <w:t>1</w:t>
            </w:r>
            <w:r w:rsidR="00E20626">
              <w:t>–</w:t>
            </w:r>
            <w:r w:rsidR="00F97E0B">
              <w:t>A5</w:t>
            </w:r>
          </w:p>
        </w:tc>
        <w:tc>
          <w:tcPr>
            <w:tcW w:w="938" w:type="pct"/>
            <w:vAlign w:val="center"/>
          </w:tcPr>
          <w:p w:rsidR="00CD079A" w:rsidRPr="00CD079A" w:rsidP="00FA2763" w14:paraId="2FA53CB3" w14:textId="17CC7BEF">
            <w:pPr>
              <w:pStyle w:val="TableText"/>
            </w:pPr>
            <w:r w:rsidRPr="00CD079A">
              <w:t>Line 1c</w:t>
            </w:r>
            <w:r w:rsidR="00F97E0B">
              <w:t>m, 1cp, 1cc, 1ca, or 1co</w:t>
            </w:r>
          </w:p>
        </w:tc>
      </w:tr>
      <w:tr w14:paraId="714FFB73"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RPr="00CD079A" w:rsidP="00FA2763" w14:paraId="06304DF0" w14:textId="4640753E">
            <w:pPr>
              <w:pStyle w:val="TableText"/>
              <w:rPr>
                <w:color w:val="FFFFFF" w:themeColor="background2"/>
              </w:rPr>
            </w:pPr>
            <w:r w:rsidRPr="00CD079A">
              <w:rPr>
                <w:color w:val="FFFFFF" w:themeColor="background2"/>
              </w:rPr>
              <w:t>Black/African American</w:t>
            </w:r>
          </w:p>
        </w:tc>
        <w:tc>
          <w:tcPr>
            <w:tcW w:w="0" w:type="pct"/>
            <w:vAlign w:val="center"/>
          </w:tcPr>
          <w:p w:rsidR="00CD079A" w:rsidRPr="00CD079A" w:rsidP="00FA2763" w14:paraId="062A96EE" w14:textId="0BCD919A">
            <w:pPr>
              <w:pStyle w:val="TableText"/>
            </w:pPr>
            <w:r>
              <w:t>Not Hispanic</w:t>
            </w:r>
            <w:r w:rsidR="00CB409E">
              <w:t>, Latino/a, or Spanish</w:t>
            </w:r>
            <w:r w:rsidR="003A4EDE">
              <w:t xml:space="preserve"> Origin</w:t>
            </w:r>
          </w:p>
        </w:tc>
        <w:tc>
          <w:tcPr>
            <w:tcW w:w="1160" w:type="pct"/>
            <w:vAlign w:val="center"/>
          </w:tcPr>
          <w:p w:rsidR="00CD079A" w:rsidRPr="00CD079A" w:rsidP="00FA2763" w14:paraId="2AECD86B" w14:textId="77777777">
            <w:pPr>
              <w:pStyle w:val="TableText"/>
            </w:pPr>
            <w:r w:rsidRPr="00CD079A">
              <w:t>Line 3, Column B</w:t>
            </w:r>
          </w:p>
        </w:tc>
        <w:tc>
          <w:tcPr>
            <w:tcW w:w="938" w:type="pct"/>
            <w:vAlign w:val="center"/>
          </w:tcPr>
          <w:p w:rsidR="00CD079A" w:rsidRPr="00CD079A" w:rsidP="00FA2763" w14:paraId="5B373DF0" w14:textId="77777777">
            <w:pPr>
              <w:pStyle w:val="TableText"/>
            </w:pPr>
            <w:r w:rsidRPr="00CD079A">
              <w:t>Line 2c</w:t>
            </w:r>
          </w:p>
        </w:tc>
      </w:tr>
      <w:tr w14:paraId="1AA8D8EA"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CD079A" w:rsidP="00FA2763" w14:paraId="246E4DC2" w14:textId="77777777">
            <w:pPr>
              <w:pStyle w:val="TableText"/>
            </w:pPr>
            <w:r>
              <w:t>American Indian/Alaska Native</w:t>
            </w:r>
          </w:p>
        </w:tc>
        <w:tc>
          <w:tcPr>
            <w:tcW w:w="0" w:type="pct"/>
            <w:vAlign w:val="center"/>
          </w:tcPr>
          <w:p w:rsidR="00CD079A" w:rsidRPr="00CD079A" w:rsidP="00FA2763" w14:paraId="36A9E35E" w14:textId="327A729D">
            <w:pPr>
              <w:pStyle w:val="TableText"/>
            </w:pPr>
            <w:r w:rsidRPr="00CD079A">
              <w:t>Hispanic</w:t>
            </w:r>
            <w:r>
              <w:t>, Latino/a, or Spanish</w:t>
            </w:r>
            <w:r w:rsidR="003A4EDE">
              <w:t xml:space="preserve"> Origin</w:t>
            </w:r>
          </w:p>
        </w:tc>
        <w:tc>
          <w:tcPr>
            <w:tcW w:w="1160" w:type="pct"/>
            <w:vAlign w:val="center"/>
          </w:tcPr>
          <w:p w:rsidR="00CD079A" w:rsidRPr="00CD079A" w:rsidP="00FA2763" w14:paraId="2E846976" w14:textId="1943F1A9">
            <w:pPr>
              <w:pStyle w:val="TableText"/>
            </w:pPr>
            <w:r w:rsidRPr="00CD079A">
              <w:t xml:space="preserve">Line 4, Column </w:t>
            </w:r>
            <w:r w:rsidRPr="00CD079A" w:rsidR="00F97E0B">
              <w:t>A</w:t>
            </w:r>
            <w:r w:rsidR="00F97E0B">
              <w:t>1</w:t>
            </w:r>
            <w:r w:rsidR="00E20626">
              <w:t>–</w:t>
            </w:r>
            <w:r w:rsidR="00F97E0B">
              <w:t>A5</w:t>
            </w:r>
          </w:p>
        </w:tc>
        <w:tc>
          <w:tcPr>
            <w:tcW w:w="938" w:type="pct"/>
            <w:vAlign w:val="center"/>
          </w:tcPr>
          <w:p w:rsidR="00CD079A" w:rsidRPr="00CD079A" w:rsidP="00FA2763" w14:paraId="28CEA551" w14:textId="25685739">
            <w:pPr>
              <w:pStyle w:val="TableText"/>
            </w:pPr>
            <w:r w:rsidRPr="00CD079A">
              <w:t>Line 1d</w:t>
            </w:r>
            <w:r w:rsidR="00F97E0B">
              <w:t>m, 1dp, 1dc, 1da, or 1do</w:t>
            </w:r>
          </w:p>
        </w:tc>
      </w:tr>
      <w:tr w14:paraId="3719FD9F"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RPr="00CD079A" w:rsidP="00FA2763" w14:paraId="5A963D3B" w14:textId="77777777">
            <w:pPr>
              <w:pStyle w:val="TableText"/>
              <w:rPr>
                <w:color w:val="FFFFFF" w:themeColor="background2"/>
              </w:rPr>
            </w:pPr>
            <w:r w:rsidRPr="00CD079A">
              <w:rPr>
                <w:color w:val="FFFFFF" w:themeColor="background2"/>
              </w:rPr>
              <w:t>American Indian/Alaska Native</w:t>
            </w:r>
          </w:p>
        </w:tc>
        <w:tc>
          <w:tcPr>
            <w:tcW w:w="0" w:type="pct"/>
            <w:vAlign w:val="center"/>
          </w:tcPr>
          <w:p w:rsidR="00CD079A" w:rsidRPr="00CD079A" w:rsidP="00FA2763" w14:paraId="50B7F16D" w14:textId="54EE84FD">
            <w:pPr>
              <w:pStyle w:val="TableText"/>
            </w:pPr>
            <w:r>
              <w:t>Not Hispanic</w:t>
            </w:r>
            <w:r w:rsidR="00CB409E">
              <w:t>, Latino/a, or Spanish</w:t>
            </w:r>
            <w:r w:rsidR="003A4EDE">
              <w:t xml:space="preserve"> Origin</w:t>
            </w:r>
          </w:p>
        </w:tc>
        <w:tc>
          <w:tcPr>
            <w:tcW w:w="1160" w:type="pct"/>
            <w:vAlign w:val="center"/>
          </w:tcPr>
          <w:p w:rsidR="00CD079A" w:rsidRPr="00CD079A" w:rsidP="00FA2763" w14:paraId="3BB5B924" w14:textId="77777777">
            <w:pPr>
              <w:pStyle w:val="TableText"/>
            </w:pPr>
            <w:r w:rsidRPr="00CD079A">
              <w:t>Line 4, Column B</w:t>
            </w:r>
          </w:p>
        </w:tc>
        <w:tc>
          <w:tcPr>
            <w:tcW w:w="938" w:type="pct"/>
            <w:vAlign w:val="center"/>
          </w:tcPr>
          <w:p w:rsidR="00CD079A" w:rsidRPr="00CD079A" w:rsidP="00FA2763" w14:paraId="458C6C0D" w14:textId="77777777">
            <w:pPr>
              <w:pStyle w:val="TableText"/>
            </w:pPr>
            <w:r w:rsidRPr="00CD079A">
              <w:t>Line 2d</w:t>
            </w:r>
          </w:p>
        </w:tc>
      </w:tr>
      <w:tr w14:paraId="0493E3DF"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CD079A" w:rsidP="00FA2763" w14:paraId="7B23A0DD" w14:textId="77777777">
            <w:pPr>
              <w:pStyle w:val="TableText"/>
            </w:pPr>
            <w:r>
              <w:t>White</w:t>
            </w:r>
          </w:p>
        </w:tc>
        <w:tc>
          <w:tcPr>
            <w:tcW w:w="0" w:type="pct"/>
            <w:vAlign w:val="center"/>
          </w:tcPr>
          <w:p w:rsidR="00CD079A" w:rsidRPr="00CD079A" w:rsidP="00FA2763" w14:paraId="20DF31E7" w14:textId="00111E0D">
            <w:pPr>
              <w:pStyle w:val="TableText"/>
            </w:pPr>
            <w:r w:rsidRPr="00CD079A">
              <w:t>Hispanic</w:t>
            </w:r>
            <w:r>
              <w:t>, Latino/a, or Spanish</w:t>
            </w:r>
            <w:r w:rsidR="003A4EDE">
              <w:t xml:space="preserve"> Origin</w:t>
            </w:r>
          </w:p>
        </w:tc>
        <w:tc>
          <w:tcPr>
            <w:tcW w:w="1160" w:type="pct"/>
            <w:vAlign w:val="center"/>
          </w:tcPr>
          <w:p w:rsidR="00CD079A" w:rsidRPr="00CD079A" w:rsidP="00FA2763" w14:paraId="2D8A28E3" w14:textId="6E4C7F78">
            <w:pPr>
              <w:pStyle w:val="TableText"/>
            </w:pPr>
            <w:r w:rsidRPr="00CD079A">
              <w:t xml:space="preserve">Line 5, Column </w:t>
            </w:r>
            <w:r w:rsidRPr="00CD079A" w:rsidR="00F97E0B">
              <w:t>A</w:t>
            </w:r>
            <w:r w:rsidR="00F97E0B">
              <w:t>1</w:t>
            </w:r>
            <w:r w:rsidR="00E20626">
              <w:t>–</w:t>
            </w:r>
            <w:r w:rsidR="00F97E0B">
              <w:t>A5</w:t>
            </w:r>
          </w:p>
        </w:tc>
        <w:tc>
          <w:tcPr>
            <w:tcW w:w="938" w:type="pct"/>
            <w:vAlign w:val="center"/>
          </w:tcPr>
          <w:p w:rsidR="00CD079A" w:rsidRPr="00CD079A" w:rsidP="00FA2763" w14:paraId="284F4842" w14:textId="2D8FCE1E">
            <w:pPr>
              <w:pStyle w:val="TableText"/>
            </w:pPr>
            <w:r w:rsidRPr="00CD079A">
              <w:t>Line 1e</w:t>
            </w:r>
            <w:r w:rsidR="00F97E0B">
              <w:t>m, 1ep, 1ec, 1ea, or 1eo</w:t>
            </w:r>
          </w:p>
        </w:tc>
      </w:tr>
      <w:tr w14:paraId="21BE27AB"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RPr="00CD079A" w:rsidP="00FA2763" w14:paraId="389997F6" w14:textId="77777777">
            <w:pPr>
              <w:pStyle w:val="TableText"/>
              <w:rPr>
                <w:color w:val="FFFFFF" w:themeColor="background2"/>
              </w:rPr>
            </w:pPr>
            <w:r w:rsidRPr="00CD079A">
              <w:rPr>
                <w:color w:val="FFFFFF" w:themeColor="background2"/>
              </w:rPr>
              <w:t>White</w:t>
            </w:r>
          </w:p>
        </w:tc>
        <w:tc>
          <w:tcPr>
            <w:tcW w:w="0" w:type="pct"/>
            <w:vAlign w:val="center"/>
          </w:tcPr>
          <w:p w:rsidR="00CD079A" w:rsidRPr="00CD079A" w:rsidP="00FA2763" w14:paraId="776789D0" w14:textId="31961573">
            <w:pPr>
              <w:pStyle w:val="TableText"/>
            </w:pPr>
            <w:r>
              <w:t>Not Hispanic</w:t>
            </w:r>
            <w:r w:rsidR="00CB409E">
              <w:t>, Latino/a, or Spanish</w:t>
            </w:r>
          </w:p>
        </w:tc>
        <w:tc>
          <w:tcPr>
            <w:tcW w:w="1160" w:type="pct"/>
            <w:vAlign w:val="center"/>
          </w:tcPr>
          <w:p w:rsidR="00CD079A" w:rsidRPr="00CD079A" w:rsidP="00FA2763" w14:paraId="5A1EDB69" w14:textId="77777777">
            <w:pPr>
              <w:pStyle w:val="TableText"/>
            </w:pPr>
            <w:r w:rsidRPr="00CD079A">
              <w:t>Line 5, Column B</w:t>
            </w:r>
          </w:p>
        </w:tc>
        <w:tc>
          <w:tcPr>
            <w:tcW w:w="938" w:type="pct"/>
            <w:vAlign w:val="center"/>
          </w:tcPr>
          <w:p w:rsidR="00CD079A" w:rsidRPr="00CD079A" w:rsidP="00FA2763" w14:paraId="6CD425E1" w14:textId="77777777">
            <w:pPr>
              <w:pStyle w:val="TableText"/>
            </w:pPr>
            <w:r w:rsidRPr="00CD079A">
              <w:t>Line 2e</w:t>
            </w:r>
          </w:p>
        </w:tc>
      </w:tr>
      <w:tr w14:paraId="03BE1573" w14:textId="77777777" w:rsidTr="00FA2763">
        <w:tblPrEx>
          <w:tblW w:w="5000" w:type="pct"/>
          <w:tblLayout w:type="fixed"/>
          <w:tblLook w:val="04A0"/>
        </w:tblPrEx>
        <w:trPr>
          <w:cantSplit/>
          <w:trHeight w:val="216"/>
        </w:trPr>
        <w:tc>
          <w:tcPr>
            <w:tcW w:w="982" w:type="pct"/>
            <w:tcBorders>
              <w:top w:val="single" w:sz="4" w:space="0" w:color="C0BFBF" w:themeColor="text2"/>
              <w:bottom w:val="nil"/>
            </w:tcBorders>
            <w:vAlign w:val="center"/>
          </w:tcPr>
          <w:p w:rsidR="00CD079A" w:rsidP="00FA2763" w14:paraId="17049993" w14:textId="4294E326">
            <w:pPr>
              <w:pStyle w:val="TableText"/>
            </w:pPr>
            <w:r>
              <w:t>More than One Race</w:t>
            </w:r>
          </w:p>
        </w:tc>
        <w:tc>
          <w:tcPr>
            <w:tcW w:w="0" w:type="pct"/>
            <w:vAlign w:val="center"/>
          </w:tcPr>
          <w:p w:rsidR="00CD079A" w:rsidRPr="00CD079A" w:rsidP="00FA2763" w14:paraId="268456B3" w14:textId="50D6FB75">
            <w:pPr>
              <w:pStyle w:val="TableText"/>
            </w:pPr>
            <w:r w:rsidRPr="00CD079A">
              <w:t>Hispanic</w:t>
            </w:r>
            <w:r>
              <w:t>, Latino/a, or Spanish</w:t>
            </w:r>
            <w:r w:rsidR="003A4EDE">
              <w:t xml:space="preserve"> Origin</w:t>
            </w:r>
          </w:p>
        </w:tc>
        <w:tc>
          <w:tcPr>
            <w:tcW w:w="1160" w:type="pct"/>
            <w:vAlign w:val="center"/>
          </w:tcPr>
          <w:p w:rsidR="00CD079A" w:rsidRPr="00CD079A" w:rsidP="00FA2763" w14:paraId="3DFED0A4" w14:textId="62FD0FCE">
            <w:pPr>
              <w:pStyle w:val="TableText"/>
            </w:pPr>
            <w:r w:rsidRPr="00CD079A">
              <w:t xml:space="preserve">Line 6, Column </w:t>
            </w:r>
            <w:r w:rsidRPr="00CD079A" w:rsidR="00F97E0B">
              <w:t>A</w:t>
            </w:r>
            <w:r w:rsidR="00F97E0B">
              <w:t>1</w:t>
            </w:r>
            <w:r w:rsidR="00E20626">
              <w:t>–</w:t>
            </w:r>
            <w:r w:rsidR="00F97E0B">
              <w:t>A5</w:t>
            </w:r>
          </w:p>
        </w:tc>
        <w:tc>
          <w:tcPr>
            <w:tcW w:w="938" w:type="pct"/>
            <w:vAlign w:val="center"/>
          </w:tcPr>
          <w:p w:rsidR="00CD079A" w:rsidRPr="00CD079A" w:rsidP="00FA2763" w14:paraId="73970595" w14:textId="1032A13F">
            <w:pPr>
              <w:pStyle w:val="TableText"/>
            </w:pPr>
            <w:r w:rsidRPr="00CD079A">
              <w:t>Line 1f</w:t>
            </w:r>
            <w:r w:rsidR="00F97E0B">
              <w:t>m, 1fp, 1fc, 1fa, or 1fo</w:t>
            </w:r>
          </w:p>
        </w:tc>
      </w:tr>
      <w:tr w14:paraId="7E865FE5" w14:textId="77777777" w:rsidTr="00FA2763">
        <w:tblPrEx>
          <w:tblW w:w="5000" w:type="pct"/>
          <w:tblLayout w:type="fixed"/>
          <w:tblLook w:val="04A0"/>
        </w:tblPrEx>
        <w:trPr>
          <w:cantSplit/>
          <w:trHeight w:val="216"/>
        </w:trPr>
        <w:tc>
          <w:tcPr>
            <w:tcW w:w="982" w:type="pct"/>
            <w:tcBorders>
              <w:top w:val="nil"/>
              <w:bottom w:val="single" w:sz="4" w:space="0" w:color="C0BFBF" w:themeColor="text2"/>
            </w:tcBorders>
            <w:vAlign w:val="center"/>
          </w:tcPr>
          <w:p w:rsidR="00CD079A" w:rsidRPr="00CD079A" w:rsidP="00FA2763" w14:paraId="2E499B0B" w14:textId="130917D7">
            <w:pPr>
              <w:pStyle w:val="TableText"/>
              <w:rPr>
                <w:color w:val="FFFFFF" w:themeColor="background2"/>
              </w:rPr>
            </w:pPr>
            <w:r w:rsidRPr="00CD079A">
              <w:rPr>
                <w:color w:val="FFFFFF" w:themeColor="background2"/>
              </w:rPr>
              <w:t>More than One Race</w:t>
            </w:r>
          </w:p>
        </w:tc>
        <w:tc>
          <w:tcPr>
            <w:tcW w:w="0" w:type="pct"/>
            <w:vAlign w:val="center"/>
          </w:tcPr>
          <w:p w:rsidR="00CD079A" w:rsidRPr="00CD079A" w:rsidP="00FA2763" w14:paraId="58CDCCA9" w14:textId="5CAC4DC2">
            <w:pPr>
              <w:pStyle w:val="TableText"/>
            </w:pPr>
            <w:r>
              <w:t>Not Hispanic</w:t>
            </w:r>
            <w:r w:rsidR="00CB409E">
              <w:t>, Latino/a, or Spanish</w:t>
            </w:r>
            <w:r w:rsidR="003A4EDE">
              <w:t xml:space="preserve"> Origin</w:t>
            </w:r>
          </w:p>
        </w:tc>
        <w:tc>
          <w:tcPr>
            <w:tcW w:w="1160" w:type="pct"/>
            <w:vAlign w:val="center"/>
          </w:tcPr>
          <w:p w:rsidR="00CD079A" w:rsidRPr="00CD079A" w:rsidP="00FA2763" w14:paraId="6A315D2A" w14:textId="77777777">
            <w:pPr>
              <w:pStyle w:val="TableText"/>
            </w:pPr>
            <w:r w:rsidRPr="00CD079A">
              <w:t>Line 6, Column B</w:t>
            </w:r>
          </w:p>
        </w:tc>
        <w:tc>
          <w:tcPr>
            <w:tcW w:w="938" w:type="pct"/>
            <w:vAlign w:val="center"/>
          </w:tcPr>
          <w:p w:rsidR="00CD079A" w:rsidRPr="00CD079A" w:rsidP="00FA2763" w14:paraId="02CFF212" w14:textId="77777777">
            <w:pPr>
              <w:pStyle w:val="TableText"/>
            </w:pPr>
            <w:r w:rsidRPr="00CD079A">
              <w:t>Line 2f</w:t>
            </w:r>
          </w:p>
        </w:tc>
      </w:tr>
      <w:tr w14:paraId="75AEDF53" w14:textId="77777777" w:rsidTr="00FA2763">
        <w:tblPrEx>
          <w:tblW w:w="5000" w:type="pct"/>
          <w:tblLayout w:type="fixed"/>
          <w:tblLook w:val="04A0"/>
        </w:tblPrEx>
        <w:trPr>
          <w:cantSplit/>
          <w:trHeight w:val="70"/>
        </w:trPr>
        <w:tc>
          <w:tcPr>
            <w:tcW w:w="982" w:type="pct"/>
            <w:tcBorders>
              <w:top w:val="single" w:sz="4" w:space="0" w:color="C0BFBF" w:themeColor="text2"/>
              <w:bottom w:val="nil"/>
            </w:tcBorders>
            <w:vAlign w:val="center"/>
          </w:tcPr>
          <w:p w:rsidR="00CD079A" w:rsidP="00FA2763" w14:paraId="0419DFB7" w14:textId="353EB45A">
            <w:pPr>
              <w:pStyle w:val="TableText"/>
            </w:pPr>
            <w:r>
              <w:t>Unreported/</w:t>
            </w:r>
            <w:r w:rsidR="005B15AF">
              <w:t>Chose Not</w:t>
            </w:r>
            <w:r w:rsidR="001E7F24">
              <w:t xml:space="preserve"> </w:t>
            </w:r>
            <w:r w:rsidR="005B15AF">
              <w:t>to Disclose</w:t>
            </w:r>
            <w:r>
              <w:t xml:space="preserve"> Race</w:t>
            </w:r>
          </w:p>
        </w:tc>
        <w:tc>
          <w:tcPr>
            <w:tcW w:w="0" w:type="pct"/>
            <w:vAlign w:val="center"/>
          </w:tcPr>
          <w:p w:rsidR="00CD079A" w:rsidRPr="00CD079A" w:rsidP="00FA2763" w14:paraId="6FA81BE9" w14:textId="165C4358">
            <w:pPr>
              <w:pStyle w:val="TableText"/>
            </w:pPr>
            <w:r w:rsidRPr="00CD079A">
              <w:t>Hispanic</w:t>
            </w:r>
            <w:r>
              <w:t>, Latino/a, or Spanish</w:t>
            </w:r>
            <w:r w:rsidR="003A4EDE">
              <w:t xml:space="preserve"> Origin</w:t>
            </w:r>
          </w:p>
        </w:tc>
        <w:tc>
          <w:tcPr>
            <w:tcW w:w="1160" w:type="pct"/>
            <w:vAlign w:val="center"/>
          </w:tcPr>
          <w:p w:rsidR="00CD079A" w:rsidRPr="00CD079A" w:rsidP="00FA2763" w14:paraId="1F43AED6" w14:textId="35C03626">
            <w:pPr>
              <w:pStyle w:val="TableText"/>
            </w:pPr>
            <w:r w:rsidRPr="00CD079A">
              <w:t xml:space="preserve">Line 7, Column </w:t>
            </w:r>
            <w:r w:rsidRPr="00CD079A" w:rsidR="00F97E0B">
              <w:t>A</w:t>
            </w:r>
            <w:r w:rsidR="00F97E0B">
              <w:t>1</w:t>
            </w:r>
            <w:r w:rsidR="00E20626">
              <w:t>–</w:t>
            </w:r>
            <w:r w:rsidR="00F97E0B">
              <w:t>A5</w:t>
            </w:r>
          </w:p>
        </w:tc>
        <w:tc>
          <w:tcPr>
            <w:tcW w:w="938" w:type="pct"/>
            <w:vAlign w:val="center"/>
          </w:tcPr>
          <w:p w:rsidR="00CD079A" w:rsidRPr="00CD079A" w:rsidP="00FA2763" w14:paraId="0296FE85" w14:textId="43C8C1C6">
            <w:pPr>
              <w:pStyle w:val="TableText"/>
            </w:pPr>
            <w:r w:rsidRPr="00CD079A">
              <w:t>Line 1g</w:t>
            </w:r>
            <w:r w:rsidR="00F97E0B">
              <w:t>m, 1gp, 1gc, 1ga, or 1go</w:t>
            </w:r>
          </w:p>
        </w:tc>
      </w:tr>
      <w:tr w14:paraId="58DC45C2" w14:textId="77777777" w:rsidTr="00FA2763">
        <w:tblPrEx>
          <w:tblW w:w="5000" w:type="pct"/>
          <w:tblLayout w:type="fixed"/>
          <w:tblLook w:val="04A0"/>
        </w:tblPrEx>
        <w:trPr>
          <w:cantSplit/>
          <w:trHeight w:val="70"/>
        </w:trPr>
        <w:tc>
          <w:tcPr>
            <w:tcW w:w="982" w:type="pct"/>
            <w:tcBorders>
              <w:top w:val="nil"/>
            </w:tcBorders>
            <w:vAlign w:val="center"/>
          </w:tcPr>
          <w:p w:rsidR="00CD079A" w:rsidRPr="005B15AF" w:rsidP="00FA2763" w14:paraId="50BA5709" w14:textId="3002E08F">
            <w:pPr>
              <w:pStyle w:val="TableText"/>
              <w:rPr>
                <w:color w:val="FFFFFF" w:themeColor="background2"/>
              </w:rPr>
            </w:pPr>
            <w:r w:rsidRPr="00BF1BFF">
              <w:rPr>
                <w:color w:val="FFFFFF" w:themeColor="background2"/>
              </w:rPr>
              <w:t>Unreported/</w:t>
            </w:r>
            <w:r w:rsidRPr="005B15AF" w:rsidR="005B15AF">
              <w:rPr>
                <w:color w:val="FFFFFF" w:themeColor="background2"/>
              </w:rPr>
              <w:t>Chose Not to Disclose</w:t>
            </w:r>
            <w:r w:rsidRPr="00C95168" w:rsidR="005B15AF">
              <w:rPr>
                <w:color w:val="FFFFFF" w:themeColor="background2"/>
              </w:rPr>
              <w:t xml:space="preserve"> </w:t>
            </w:r>
            <w:r w:rsidRPr="005B15AF">
              <w:rPr>
                <w:color w:val="FFFFFF" w:themeColor="background2"/>
              </w:rPr>
              <w:t>Race</w:t>
            </w:r>
          </w:p>
        </w:tc>
        <w:tc>
          <w:tcPr>
            <w:tcW w:w="0" w:type="pct"/>
            <w:vAlign w:val="center"/>
          </w:tcPr>
          <w:p w:rsidR="00CD079A" w:rsidRPr="00CD079A" w:rsidP="00FA2763" w14:paraId="17A9C39F" w14:textId="4ABBCBC5">
            <w:pPr>
              <w:pStyle w:val="TableText"/>
            </w:pPr>
            <w:r>
              <w:t>Not Hispanic</w:t>
            </w:r>
            <w:r w:rsidR="00CB409E">
              <w:t>, Latino/a, or Spanish</w:t>
            </w:r>
            <w:r w:rsidR="003A4EDE">
              <w:t xml:space="preserve"> Origin</w:t>
            </w:r>
          </w:p>
        </w:tc>
        <w:tc>
          <w:tcPr>
            <w:tcW w:w="1160" w:type="pct"/>
            <w:vAlign w:val="center"/>
          </w:tcPr>
          <w:p w:rsidR="00CD079A" w:rsidRPr="00CD079A" w:rsidP="00FA2763" w14:paraId="66C26BF3" w14:textId="77777777">
            <w:pPr>
              <w:pStyle w:val="TableText"/>
            </w:pPr>
            <w:r w:rsidRPr="00CD079A">
              <w:t>Line 7, Column B</w:t>
            </w:r>
          </w:p>
        </w:tc>
        <w:tc>
          <w:tcPr>
            <w:tcW w:w="938" w:type="pct"/>
            <w:vAlign w:val="center"/>
          </w:tcPr>
          <w:p w:rsidR="00CD079A" w:rsidRPr="00CD079A" w:rsidP="00FA2763" w14:paraId="4BB4242A" w14:textId="77777777">
            <w:pPr>
              <w:pStyle w:val="TableText"/>
            </w:pPr>
            <w:r w:rsidRPr="00CD079A">
              <w:t>Line 2g</w:t>
            </w:r>
          </w:p>
        </w:tc>
      </w:tr>
      <w:tr w14:paraId="1E68C5CB" w14:textId="77777777" w:rsidTr="00FA2763">
        <w:tblPrEx>
          <w:tblW w:w="5000" w:type="pct"/>
          <w:tblLayout w:type="fixed"/>
          <w:tblLook w:val="04A0"/>
        </w:tblPrEx>
        <w:trPr>
          <w:cantSplit/>
          <w:trHeight w:val="216"/>
        </w:trPr>
        <w:tc>
          <w:tcPr>
            <w:tcW w:w="0" w:type="pct"/>
            <w:vAlign w:val="center"/>
          </w:tcPr>
          <w:p w:rsidR="00CD079A" w:rsidP="00BF1BFF" w14:paraId="156D0FE7" w14:textId="38BF70AC">
            <w:pPr>
              <w:pStyle w:val="TableText"/>
              <w:keepNext/>
              <w:keepLines/>
            </w:pPr>
            <w:r>
              <w:t>Unreported/</w:t>
            </w:r>
            <w:r w:rsidR="005B15AF">
              <w:t>Chose Not to Disclose</w:t>
            </w:r>
            <w:r>
              <w:t xml:space="preserve"> Race</w:t>
            </w:r>
          </w:p>
        </w:tc>
        <w:tc>
          <w:tcPr>
            <w:tcW w:w="1920" w:type="pct"/>
            <w:vAlign w:val="center"/>
          </w:tcPr>
          <w:p w:rsidR="00CD079A" w:rsidP="00945EE9" w14:paraId="1407BE07" w14:textId="28E30630">
            <w:pPr>
              <w:pStyle w:val="TableText"/>
              <w:keepNext/>
              <w:keepLines/>
            </w:pPr>
            <w:r w:rsidRPr="00CD079A">
              <w:t>Unreported/</w:t>
            </w:r>
            <w:r w:rsidR="005B15AF">
              <w:t>Chose Not to Disclose</w:t>
            </w:r>
            <w:r w:rsidRPr="00CD079A">
              <w:t xml:space="preserve"> Ethnicity</w:t>
            </w:r>
          </w:p>
          <w:p w:rsidR="001D4B75" w:rsidRPr="001D4B75" w:rsidP="00945EE9" w14:paraId="0811D35C" w14:textId="77777777">
            <w:pPr>
              <w:pStyle w:val="TableText"/>
              <w:keepNext/>
              <w:keepLines/>
              <w:rPr>
                <w:sz w:val="6"/>
                <w:szCs w:val="6"/>
              </w:rPr>
            </w:pPr>
          </w:p>
        </w:tc>
        <w:tc>
          <w:tcPr>
            <w:tcW w:w="1160" w:type="pct"/>
            <w:vAlign w:val="center"/>
          </w:tcPr>
          <w:p w:rsidR="00CD079A" w:rsidRPr="00CD079A" w:rsidP="00945EE9" w14:paraId="2EE62878" w14:textId="77777777">
            <w:pPr>
              <w:pStyle w:val="TableText"/>
              <w:keepNext/>
              <w:keepLines/>
            </w:pPr>
            <w:r w:rsidRPr="00CD079A">
              <w:t>Line 7, Column C</w:t>
            </w:r>
          </w:p>
        </w:tc>
        <w:tc>
          <w:tcPr>
            <w:tcW w:w="938" w:type="pct"/>
            <w:vAlign w:val="center"/>
          </w:tcPr>
          <w:p w:rsidR="00CD079A" w:rsidRPr="00CD079A" w:rsidP="00945EE9" w14:paraId="4EAB5856" w14:textId="77777777">
            <w:pPr>
              <w:pStyle w:val="TableText"/>
              <w:keepNext/>
              <w:keepLines/>
            </w:pPr>
            <w:r w:rsidRPr="00CD079A">
              <w:t>Line h</w:t>
            </w:r>
          </w:p>
        </w:tc>
      </w:tr>
    </w:tbl>
    <w:p w:rsidR="00FC18CE" w:rsidP="00F62D42" w14:paraId="3478BB76" w14:textId="77777777">
      <w:pPr>
        <w:sectPr w:rsidSect="0004106B">
          <w:pgSz w:w="12240" w:h="15840"/>
          <w:pgMar w:top="1440" w:right="1080" w:bottom="1440" w:left="1080" w:header="720" w:footer="720" w:gutter="0"/>
          <w:cols w:space="432"/>
          <w:docGrid w:linePitch="360"/>
        </w:sectPr>
      </w:pPr>
    </w:p>
    <w:p w:rsidR="001D4372" w:rsidP="006F0995" w14:paraId="16BC78FC" w14:textId="3E3DC683">
      <w:pPr>
        <w:pStyle w:val="Heading1"/>
        <w:jc w:val="center"/>
        <w:sectPr w:rsidSect="0004106B">
          <w:footerReference w:type="default" r:id="rId97"/>
          <w:pgSz w:w="12240" w:h="15840"/>
          <w:pgMar w:top="1440" w:right="1080" w:bottom="1440" w:left="1080" w:header="720" w:footer="720" w:gutter="0"/>
          <w:cols w:space="432"/>
          <w:docGrid w:linePitch="360"/>
        </w:sectPr>
      </w:pPr>
      <w:bookmarkStart w:id="913" w:name="_Appendix_C:_Sampling"/>
      <w:bookmarkStart w:id="914" w:name="_Appendix_C:_Reduced"/>
      <w:bookmarkStart w:id="915" w:name="_Toc34784899"/>
      <w:bookmarkStart w:id="916" w:name="_Toc130347391"/>
      <w:bookmarkStart w:id="917" w:name="_Toc197023459"/>
      <w:bookmarkEnd w:id="913"/>
      <w:bookmarkEnd w:id="914"/>
      <w:r>
        <w:t xml:space="preserve">Appendix C: </w:t>
      </w:r>
      <w:bookmarkEnd w:id="915"/>
      <w:r w:rsidR="00664FFD">
        <w:t xml:space="preserve">Reduced </w:t>
      </w:r>
      <w:r w:rsidR="00DB3986">
        <w:t>Number of Records Reviewed</w:t>
      </w:r>
      <w:r w:rsidR="00664FFD">
        <w:t xml:space="preserve"> for Clinical Quality Measure Reporting</w:t>
      </w:r>
      <w:bookmarkEnd w:id="916"/>
      <w:bookmarkEnd w:id="917"/>
    </w:p>
    <w:p w:rsidR="00A02A85" w:rsidP="00FD5C35" w14:paraId="3F00198D" w14:textId="28919EAB">
      <w:pPr>
        <w:shd w:val="clear" w:color="auto" w:fill="CCDDF1"/>
        <w:spacing w:before="240"/>
      </w:pPr>
      <w:r w:rsidRPr="00FD5C35">
        <w:t xml:space="preserve">Data from health centers’ electronic health record </w:t>
      </w:r>
      <w:r w:rsidRPr="00FD5C35" w:rsidR="00D103A2">
        <w:t xml:space="preserve">(EHR) </w:t>
      </w:r>
      <w:r w:rsidRPr="00FD5C35">
        <w:t>systems are increasingly being used to report on the full denominator of patients whose characteristics fulfill UDS clinical quality measure</w:t>
      </w:r>
      <w:r w:rsidRPr="00FD5C35" w:rsidR="00D103A2">
        <w:t xml:space="preserve"> (CQM)</w:t>
      </w:r>
      <w:r w:rsidRPr="00FD5C35">
        <w:t xml:space="preserve"> specifications. The option </w:t>
      </w:r>
      <w:r w:rsidRPr="00FD5C35" w:rsidR="00F41C44">
        <w:t>of</w:t>
      </w:r>
      <w:r w:rsidRPr="00FD5C35">
        <w:t xml:space="preserve"> using a </w:t>
      </w:r>
      <w:r w:rsidRPr="00FD5C35" w:rsidR="00906C21">
        <w:t xml:space="preserve">patient health record </w:t>
      </w:r>
      <w:r w:rsidRPr="00FD5C35">
        <w:t xml:space="preserve">sampling method (i.e., a scientifically drawn random sample of 70 patient </w:t>
      </w:r>
      <w:r w:rsidRPr="00FD5C35" w:rsidR="00906C21">
        <w:t>health records</w:t>
      </w:r>
      <w:r w:rsidRPr="00FD5C35">
        <w:t xml:space="preserve">) for reporting </w:t>
      </w:r>
      <w:r w:rsidRPr="00FD5C35" w:rsidR="00D103A2">
        <w:t>CQMs</w:t>
      </w:r>
      <w:r w:rsidRPr="00FD5C35">
        <w:t xml:space="preserve"> on Tables 6B and 7 is no</w:t>
      </w:r>
      <w:r w:rsidRPr="00FD5C35" w:rsidR="008D349A">
        <w:t>t</w:t>
      </w:r>
      <w:r w:rsidRPr="00FD5C35">
        <w:t xml:space="preserve"> available for UDS reporting. Using EHR data to report UDS </w:t>
      </w:r>
      <w:r w:rsidR="00584A25">
        <w:t>CQMs</w:t>
      </w:r>
      <w:r w:rsidRPr="00FD5C35">
        <w:t xml:space="preserve"> among all patients for which each </w:t>
      </w:r>
      <w:r w:rsidRPr="00FD5C35" w:rsidR="00D103A2">
        <w:t xml:space="preserve">CQM </w:t>
      </w:r>
      <w:r w:rsidRPr="00FD5C35">
        <w:t>applies allows for a more complete understanding of health centers’ clinical quality performance and patient health status.</w:t>
      </w:r>
    </w:p>
    <w:p w:rsidR="00F41C44" w:rsidRPr="001272E2" w:rsidP="00F41C44" w14:paraId="71485F42" w14:textId="31CA82B8">
      <w:pPr>
        <w:rPr>
          <w:shd w:val="clear" w:color="auto" w:fill="F6D498"/>
        </w:rPr>
      </w:pPr>
      <w:r>
        <w:rPr>
          <w:noProof/>
        </w:rPr>
        <mc:AlternateContent>
          <mc:Choice Requires="wps">
            <w:drawing>
              <wp:anchor distT="0" distB="0" distL="114300" distR="114300" simplePos="0" relativeHeight="251704320" behindDoc="1" locked="0" layoutInCell="1" allowOverlap="1">
                <wp:simplePos x="0" y="0"/>
                <wp:positionH relativeFrom="margin">
                  <wp:posOffset>-45720</wp:posOffset>
                </wp:positionH>
                <wp:positionV relativeFrom="paragraph">
                  <wp:posOffset>1231265</wp:posOffset>
                </wp:positionV>
                <wp:extent cx="6448425" cy="422910"/>
                <wp:effectExtent l="19050" t="19050" r="28575" b="15240"/>
                <wp:wrapNone/>
                <wp:docPr id="78" name="Rectangle 78"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448425" cy="42291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8" o:spid="_x0000_s1059" alt="&quot;&quot;" style="width:507.75pt;height:33.3pt;margin-top:96.95pt;margin-left:-3.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11136" filled="f" strokecolor="#eca421" strokeweight="3pt">
                <w10:wrap anchorx="margin"/>
              </v:rect>
            </w:pict>
          </mc:Fallback>
        </mc:AlternateContent>
      </w:r>
      <w:r w:rsidRPr="00E10BA8" w:rsidR="00FC18CE">
        <w:t>For each measure discussed on Table</w:t>
      </w:r>
      <w:r w:rsidR="00AB22C9">
        <w:t>s</w:t>
      </w:r>
      <w:r w:rsidRPr="00E10BA8" w:rsidR="00FC18CE">
        <w:t xml:space="preserve"> 6B and 7 (except</w:t>
      </w:r>
      <w:r w:rsidR="00AB22C9">
        <w:t xml:space="preserve"> </w:t>
      </w:r>
      <w:r w:rsidRPr="00E10BA8" w:rsidR="00FC18CE">
        <w:t>the perinatal measures), health centers have the option of reporting</w:t>
      </w:r>
      <w:r w:rsidR="00C03AF6">
        <w:t xml:space="preserve"> </w:t>
      </w:r>
      <w:r w:rsidRPr="00E10BA8" w:rsidR="00FC18CE">
        <w:t xml:space="preserve">on their entire patient population as </w:t>
      </w:r>
      <w:r w:rsidR="00177F1C">
        <w:t>the</w:t>
      </w:r>
      <w:r>
        <w:t xml:space="preserve"> Number of Records Reviewed (Column B) </w:t>
      </w:r>
      <w:r w:rsidRPr="00E10BA8" w:rsidR="00FC18CE">
        <w:t xml:space="preserve">or </w:t>
      </w:r>
      <w:r w:rsidR="00567354">
        <w:t xml:space="preserve">a reduced </w:t>
      </w:r>
      <w:r w:rsidR="00981238">
        <w:t xml:space="preserve">denominator </w:t>
      </w:r>
      <w:r w:rsidR="00177F1C">
        <w:t>consisting of</w:t>
      </w:r>
      <w:r w:rsidRPr="00E10BA8" w:rsidR="00177F1C">
        <w:t xml:space="preserve"> </w:t>
      </w:r>
      <w:r w:rsidRPr="00E10BA8" w:rsidR="00FC18CE">
        <w:t>a minimum of 80</w:t>
      </w:r>
      <w:r w:rsidR="00D103A2">
        <w:t>%</w:t>
      </w:r>
      <w:r w:rsidRPr="00E10BA8" w:rsidR="00FC18CE">
        <w:t xml:space="preserve"> of all</w:t>
      </w:r>
      <w:r w:rsidR="00C03AF6">
        <w:t xml:space="preserve"> eligible </w:t>
      </w:r>
      <w:r w:rsidRPr="00E10BA8" w:rsidR="00FC18CE">
        <w:t>patients</w:t>
      </w:r>
      <w:r w:rsidR="00C03AF6">
        <w:t>, as defined by the measure steward for each CQM,</w:t>
      </w:r>
      <w:r w:rsidRPr="00E10BA8" w:rsidR="00FC18CE">
        <w:t xml:space="preserve"> </w:t>
      </w:r>
      <w:r w:rsidR="00F56BC5">
        <w:t xml:space="preserve">drawn </w:t>
      </w:r>
      <w:r w:rsidRPr="00E10BA8" w:rsidR="00FC18CE">
        <w:t>from all service delivery sites and grant-funds</w:t>
      </w:r>
      <w:r w:rsidR="00664FFD">
        <w:t xml:space="preserve">. While </w:t>
      </w:r>
      <w:r w:rsidR="00F56BC5">
        <w:t xml:space="preserve">the review of </w:t>
      </w:r>
      <w:r w:rsidR="00664FFD">
        <w:t xml:space="preserve">a reduced </w:t>
      </w:r>
      <w:r w:rsidR="00DB3986">
        <w:t xml:space="preserve">number of records </w:t>
      </w:r>
      <w:r w:rsidR="00664FFD">
        <w:t>is permitted, a</w:t>
      </w:r>
      <w:r w:rsidR="00567354">
        <w:t xml:space="preserve"> full EHR or </w:t>
      </w:r>
      <w:r w:rsidR="00D103A2">
        <w:t>health information technology (</w:t>
      </w:r>
      <w:r w:rsidR="00FD0758">
        <w:t>h</w:t>
      </w:r>
      <w:r w:rsidR="00C03AF6">
        <w:t xml:space="preserve">ealth </w:t>
      </w:r>
      <w:r w:rsidR="00567354">
        <w:t>IT</w:t>
      </w:r>
      <w:r w:rsidR="00D103A2">
        <w:t>)</w:t>
      </w:r>
      <w:r w:rsidR="00567354">
        <w:t xml:space="preserve"> system reporting is preferred</w:t>
      </w:r>
      <w:r w:rsidRPr="00E10BA8" w:rsidR="00FC18CE">
        <w:t xml:space="preserve">. </w:t>
      </w:r>
      <w:r>
        <w:t>Although a reduced</w:t>
      </w:r>
      <w:r w:rsidR="00F56BC5">
        <w:t xml:space="preserve"> Number of Records Reviewed (Column B)</w:t>
      </w:r>
      <w:r>
        <w:t xml:space="preserve"> is permitted, health centers must </w:t>
      </w:r>
      <w:r w:rsidR="00F56BC5">
        <w:t xml:space="preserve">still </w:t>
      </w:r>
      <w:r>
        <w:t xml:space="preserve">report on the total patients to be assessed for the measure (denominator, Column A) using their EHR or </w:t>
      </w:r>
      <w:r w:rsidR="00FD0758">
        <w:t>h</w:t>
      </w:r>
      <w:r w:rsidR="00A60450">
        <w:t xml:space="preserve">ealth </w:t>
      </w:r>
      <w:r>
        <w:t>IT system</w:t>
      </w:r>
      <w:r w:rsidRPr="00E10BA8">
        <w:t xml:space="preserve">. </w:t>
      </w:r>
    </w:p>
    <w:p w:rsidR="00FC18CE" w:rsidRPr="00B42239" w14:paraId="7FE73320" w14:textId="16F8DE73">
      <w:pPr>
        <w:rPr>
          <w:rStyle w:val="SubtleEmphasis"/>
        </w:rPr>
      </w:pPr>
      <w:r w:rsidRPr="00B42239">
        <w:rPr>
          <w:rStyle w:val="SubtleEmphasis"/>
          <w:b/>
        </w:rPr>
        <w:t>Note</w:t>
      </w:r>
      <w:r w:rsidRPr="00B42239" w:rsidR="00BD50BB">
        <w:rPr>
          <w:rStyle w:val="SubtleEmphasis"/>
          <w:b/>
        </w:rPr>
        <w:t>:</w:t>
      </w:r>
      <w:r w:rsidRPr="00B42239">
        <w:rPr>
          <w:rStyle w:val="SubtleEmphasis"/>
        </w:rPr>
        <w:t xml:space="preserve"> </w:t>
      </w:r>
      <w:r w:rsidRPr="00B42239" w:rsidR="00BD50BB">
        <w:rPr>
          <w:rStyle w:val="SubtleEmphasis"/>
        </w:rPr>
        <w:t>D</w:t>
      </w:r>
      <w:r w:rsidRPr="00B42239">
        <w:rPr>
          <w:rStyle w:val="SubtleEmphasis"/>
        </w:rPr>
        <w:t xml:space="preserve">ata source must cover the </w:t>
      </w:r>
      <w:r w:rsidR="00A02A85">
        <w:rPr>
          <w:rStyle w:val="SubtleEmphasis"/>
        </w:rPr>
        <w:t>measurement</w:t>
      </w:r>
      <w:r w:rsidRPr="00B42239" w:rsidR="00A02A85">
        <w:rPr>
          <w:rStyle w:val="SubtleEmphasis"/>
        </w:rPr>
        <w:t xml:space="preserve"> </w:t>
      </w:r>
      <w:r w:rsidRPr="00B42239">
        <w:rPr>
          <w:rStyle w:val="SubtleEmphasis"/>
        </w:rPr>
        <w:t xml:space="preserve">period (e.g., 5 years for Pap tests, 2 years for immunizations) and include information to assess meeting the </w:t>
      </w:r>
      <w:r w:rsidR="001979EC">
        <w:rPr>
          <w:rStyle w:val="SubtleEmphasis"/>
        </w:rPr>
        <w:t>numerator criteria</w:t>
      </w:r>
      <w:r w:rsidRPr="00B42239" w:rsidR="001979EC">
        <w:rPr>
          <w:rStyle w:val="SubtleEmphasis"/>
        </w:rPr>
        <w:t xml:space="preserve"> </w:t>
      </w:r>
      <w:r w:rsidRPr="00B42239">
        <w:rPr>
          <w:rStyle w:val="SubtleEmphasis"/>
        </w:rPr>
        <w:t xml:space="preserve">with the </w:t>
      </w:r>
      <w:r w:rsidR="00CA578D">
        <w:rPr>
          <w:rStyle w:val="SubtleEmphasis"/>
        </w:rPr>
        <w:t>CQM</w:t>
      </w:r>
      <w:r w:rsidR="000E5BA1">
        <w:rPr>
          <w:rStyle w:val="SubtleEmphasis"/>
        </w:rPr>
        <w:t xml:space="preserve"> and</w:t>
      </w:r>
      <w:r w:rsidRPr="00B42239">
        <w:rPr>
          <w:rStyle w:val="SubtleEmphasis"/>
        </w:rPr>
        <w:t xml:space="preserve"> to evaluate exclusions.</w:t>
      </w:r>
    </w:p>
    <w:p w:rsidR="00A02A85" w:rsidP="00053CA6" w14:paraId="12CB2391" w14:textId="0E8B13C3">
      <w:r>
        <w:t>A</w:t>
      </w:r>
      <w:r w:rsidR="00FC18CE">
        <w:t xml:space="preserve"> reduced </w:t>
      </w:r>
      <w:r w:rsidR="00981238">
        <w:t>denominator</w:t>
      </w:r>
      <w:r w:rsidR="00DB3986">
        <w:t xml:space="preserve"> </w:t>
      </w:r>
      <w:r w:rsidR="00FC18CE">
        <w:t xml:space="preserve">generally provides </w:t>
      </w:r>
      <w:r>
        <w:t>the ability to</w:t>
      </w:r>
      <w:r w:rsidR="00FC18CE">
        <w:t xml:space="preserve"> facilitate </w:t>
      </w:r>
      <w:r>
        <w:t xml:space="preserve">accurate </w:t>
      </w:r>
      <w:r w:rsidR="00FC18CE">
        <w:t>reporting</w:t>
      </w:r>
      <w:r>
        <w:t xml:space="preserve"> if all conditions of individual CQM requirements are met</w:t>
      </w:r>
      <w:r w:rsidR="00FC18CE">
        <w:t xml:space="preserve">. </w:t>
      </w:r>
      <w:r w:rsidR="00B0056B">
        <w:t xml:space="preserve">You may only </w:t>
      </w:r>
      <w:r>
        <w:t xml:space="preserve">report </w:t>
      </w:r>
      <w:r w:rsidR="00FC18CE">
        <w:t>a reduced</w:t>
      </w:r>
      <w:r>
        <w:t xml:space="preserve"> denominator</w:t>
      </w:r>
      <w:r w:rsidR="00FC18CE">
        <w:t xml:space="preserve"> </w:t>
      </w:r>
      <w:r>
        <w:t>(</w:t>
      </w:r>
      <w:r w:rsidR="00DB3986">
        <w:t>Number of Records Reviewed</w:t>
      </w:r>
      <w:r>
        <w:t>,</w:t>
      </w:r>
      <w:r w:rsidR="00DB3986">
        <w:t xml:space="preserve"> Table 6B, Column </w:t>
      </w:r>
      <w:r w:rsidR="00D103A2">
        <w:t>B</w:t>
      </w:r>
      <w:r w:rsidR="00DB3986">
        <w:t xml:space="preserve"> and Table 7, Columns 2b and 3b) </w:t>
      </w:r>
      <w:r w:rsidR="00FC18CE">
        <w:t xml:space="preserve">if the factors that </w:t>
      </w:r>
      <w:r w:rsidR="00B0056B">
        <w:t xml:space="preserve">required its use </w:t>
      </w:r>
      <w:r w:rsidR="00FC18CE">
        <w:t xml:space="preserve">are unrelated to the measure variables </w:t>
      </w:r>
      <w:r>
        <w:t>outlined in</w:t>
      </w:r>
      <w:r w:rsidR="00FC18CE">
        <w:t xml:space="preserve"> </w:t>
      </w:r>
      <w:r w:rsidR="00836C89">
        <w:t xml:space="preserve">measure-specific </w:t>
      </w:r>
      <w:r w:rsidR="00C87E01">
        <w:t xml:space="preserve">reporting requirements </w:t>
      </w:r>
      <w:r w:rsidR="00836C89">
        <w:t xml:space="preserve">on </w:t>
      </w:r>
      <w:r w:rsidR="00FC18CE">
        <w:t>Tables 6B and 7.</w:t>
      </w:r>
    </w:p>
    <w:p w:rsidR="00A02A85" w:rsidP="00FD5C35" w14:paraId="1EF5C802" w14:textId="3AB1A896">
      <w:pPr>
        <w:shd w:val="clear" w:color="auto" w:fill="CCDDF1"/>
      </w:pPr>
      <w:r>
        <w:t xml:space="preserve">If you DO NOT have an EHR or </w:t>
      </w:r>
      <w:r w:rsidR="00FD0758">
        <w:t>h</w:t>
      </w:r>
      <w:r w:rsidR="00A60450">
        <w:t xml:space="preserve">ealth </w:t>
      </w:r>
      <w:r>
        <w:t xml:space="preserve">IT system in place or are unable to report </w:t>
      </w:r>
      <w:r w:rsidR="00722B10">
        <w:t xml:space="preserve">results for </w:t>
      </w:r>
      <w:r>
        <w:t>a minimum of 80</w:t>
      </w:r>
      <w:r w:rsidR="00D103A2">
        <w:t>%</w:t>
      </w:r>
      <w:r>
        <w:t xml:space="preserve"> of all patients </w:t>
      </w:r>
      <w:r w:rsidR="00722B10">
        <w:t xml:space="preserve">eligible for the CQM </w:t>
      </w:r>
      <w:r>
        <w:t>from all service delivery sites, please contact the UDS Support Center to discuss reporting options.</w:t>
      </w:r>
    </w:p>
    <w:p w:rsidR="00664FFD" w:rsidP="00053CA6" w14:paraId="7EEEEDC7" w14:textId="3D6D7ED6"/>
    <w:p w:rsidR="00FC18CE" w:rsidP="00F62D42" w14:paraId="0AB416CC" w14:textId="77777777">
      <w:pPr>
        <w:sectPr w:rsidSect="0004106B">
          <w:type w:val="continuous"/>
          <w:pgSz w:w="12240" w:h="15840"/>
          <w:pgMar w:top="1440" w:right="1080" w:bottom="1440" w:left="1080" w:header="720" w:footer="720" w:gutter="0"/>
          <w:cols w:space="432"/>
          <w:docGrid w:linePitch="360"/>
        </w:sectPr>
      </w:pPr>
      <w:bookmarkStart w:id="918" w:name="_Step-by-step_Process_for"/>
      <w:bookmarkStart w:id="919" w:name="_Methodology_for_Obtaining"/>
      <w:bookmarkStart w:id="920" w:name="_Option_#1:_Random"/>
      <w:bookmarkEnd w:id="918"/>
      <w:bookmarkEnd w:id="919"/>
      <w:bookmarkEnd w:id="920"/>
    </w:p>
    <w:p w:rsidR="008E76FC" w:rsidP="006F0995" w14:paraId="39DB57AB" w14:textId="1F3D11C4">
      <w:pPr>
        <w:pStyle w:val="Heading1"/>
        <w:jc w:val="center"/>
        <w:sectPr w:rsidSect="0004106B">
          <w:footerReference w:type="default" r:id="rId98"/>
          <w:pgSz w:w="12240" w:h="15840"/>
          <w:pgMar w:top="1440" w:right="1080" w:bottom="1440" w:left="1080" w:header="720" w:footer="720" w:gutter="0"/>
          <w:cols w:space="432"/>
          <w:docGrid w:linePitch="360"/>
        </w:sectPr>
      </w:pPr>
      <w:bookmarkStart w:id="921" w:name="_Appendix_D:_Health"/>
      <w:bookmarkStart w:id="922" w:name="_Toc34784911"/>
      <w:bookmarkStart w:id="923" w:name="_Toc130347393"/>
      <w:bookmarkStart w:id="924" w:name="_Toc197023460"/>
      <w:bookmarkEnd w:id="921"/>
      <w:r>
        <w:t>Appendix D: Health Center Health Information Technology (H</w:t>
      </w:r>
      <w:r w:rsidR="00A60450">
        <w:t xml:space="preserve">ealth </w:t>
      </w:r>
      <w:r>
        <w:t>IT) Capabilities</w:t>
      </w:r>
      <w:bookmarkStart w:id="925" w:name="_Toc412466611"/>
      <w:bookmarkEnd w:id="922"/>
      <w:bookmarkEnd w:id="923"/>
      <w:bookmarkEnd w:id="924"/>
    </w:p>
    <w:p w:rsidR="00FC18CE" w:rsidRPr="00666FD1" w:rsidP="006A563E" w14:paraId="2EBF0082" w14:textId="470DDCFB">
      <w:pPr>
        <w:pStyle w:val="Heading2"/>
      </w:pPr>
      <w:bookmarkStart w:id="926" w:name="_Toc130347394"/>
      <w:bookmarkStart w:id="927" w:name="_Toc197023461"/>
      <w:bookmarkEnd w:id="925"/>
      <w:r>
        <w:t>Introduction</w:t>
      </w:r>
      <w:bookmarkEnd w:id="926"/>
      <w:bookmarkEnd w:id="927"/>
    </w:p>
    <w:p w:rsidR="00FC18CE" w:rsidP="008E76FC" w14:paraId="70833658" w14:textId="77A2FB73">
      <w:r>
        <w:t>The H</w:t>
      </w:r>
      <w:r w:rsidR="00A60450">
        <w:t xml:space="preserve">ealth </w:t>
      </w:r>
      <w:r>
        <w:t>IT Capabilities Form</w:t>
      </w:r>
      <w:r w:rsidR="005831D4">
        <w:t xml:space="preserve"> collects information through a</w:t>
      </w:r>
      <w:r>
        <w:t xml:space="preserve"> series of questions on </w:t>
      </w:r>
      <w:r w:rsidR="005831D4">
        <w:t xml:space="preserve">the health center’s </w:t>
      </w:r>
      <w:r w:rsidR="00F825AE">
        <w:t>h</w:t>
      </w:r>
      <w:r w:rsidR="00A60450">
        <w:t xml:space="preserve">ealth </w:t>
      </w:r>
      <w:r>
        <w:t xml:space="preserve">IT capabilities, including EHR interoperability and eligibility for </w:t>
      </w:r>
      <w:r w:rsidR="00826A5B">
        <w:t xml:space="preserve">CMS </w:t>
      </w:r>
      <w:r w:rsidR="00A07EBA">
        <w:t>Promoting Interoperability</w:t>
      </w:r>
      <w:r w:rsidR="00826A5B">
        <w:t xml:space="preserve"> </w:t>
      </w:r>
      <w:r w:rsidR="00584A25">
        <w:t>P</w:t>
      </w:r>
      <w:r w:rsidR="00826A5B">
        <w:t>rogram</w:t>
      </w:r>
      <w:r>
        <w:t>. The H</w:t>
      </w:r>
      <w:r w:rsidR="00A60450">
        <w:t xml:space="preserve">ealth </w:t>
      </w:r>
      <w:r>
        <w:t xml:space="preserve">IT </w:t>
      </w:r>
      <w:r w:rsidR="00F825AE">
        <w:t xml:space="preserve">Capabilities </w:t>
      </w:r>
      <w:r>
        <w:t xml:space="preserve">Form must be completed and submitted as part of the UDS submission. The </w:t>
      </w:r>
      <w:r w:rsidR="00604968">
        <w:t>form</w:t>
      </w:r>
      <w:r>
        <w:t xml:space="preserve"> includes questions about the health center’s implementation of an EHR, certification of systems, </w:t>
      </w:r>
      <w:r w:rsidR="00A574B9">
        <w:t xml:space="preserve">and </w:t>
      </w:r>
      <w:r>
        <w:t>how widely adopted the system is throughout the health center and its providers.</w:t>
      </w:r>
    </w:p>
    <w:p w:rsidR="00D920F1" w:rsidP="008E76FC" w14:paraId="5C3376A3" w14:textId="6982D337">
      <w:r w:rsidRPr="00821A0D">
        <w:t>The text directly below indicates changes from 202</w:t>
      </w:r>
      <w:r>
        <w:t>4</w:t>
      </w:r>
      <w:r w:rsidRPr="00821A0D">
        <w:t xml:space="preserve"> calendar year reporting to 202</w:t>
      </w:r>
      <w:r>
        <w:t>5</w:t>
      </w:r>
      <w:r w:rsidRPr="00821A0D">
        <w:t xml:space="preserve"> calendar year reporting:</w:t>
      </w:r>
    </w:p>
    <w:p w:rsidR="00CB409E" w:rsidP="00836C89" w14:paraId="14121594" w14:textId="5AEDCD81">
      <w:pPr>
        <w:shd w:val="clear" w:color="auto" w:fill="F6D498"/>
      </w:pPr>
      <w:r w:rsidRPr="00D673C4">
        <w:t>There are no major changes to this form.</w:t>
      </w:r>
    </w:p>
    <w:p w:rsidR="00D920F1" w:rsidP="00FD5C35" w14:paraId="6FF1B69C" w14:textId="36F4DEEE">
      <w:r w:rsidRPr="00FD5C35">
        <w:rPr>
          <w:bCs/>
        </w:rPr>
        <w:t>This marks the conclusion of changes from 202</w:t>
      </w:r>
      <w:r>
        <w:rPr>
          <w:bCs/>
        </w:rPr>
        <w:t>4</w:t>
      </w:r>
      <w:r w:rsidRPr="00FD5C35">
        <w:rPr>
          <w:bCs/>
        </w:rPr>
        <w:t xml:space="preserve"> calendar year reporting to 202</w:t>
      </w:r>
      <w:r>
        <w:rPr>
          <w:bCs/>
        </w:rPr>
        <w:t>5</w:t>
      </w:r>
      <w:r w:rsidRPr="00FD5C35">
        <w:rPr>
          <w:bCs/>
        </w:rPr>
        <w:t xml:space="preserve"> calendar year reporting.</w:t>
      </w:r>
    </w:p>
    <w:p w:rsidR="00FC18CE" w:rsidP="006A563E" w14:paraId="74C8B3DE" w14:textId="6086080C">
      <w:pPr>
        <w:pStyle w:val="Heading2"/>
      </w:pPr>
      <w:bookmarkStart w:id="928" w:name="_Toc34784913"/>
      <w:bookmarkStart w:id="929" w:name="_Toc130347395"/>
      <w:bookmarkStart w:id="930" w:name="_Toc197023462"/>
      <w:r>
        <w:t>Questions</w:t>
      </w:r>
      <w:bookmarkEnd w:id="928"/>
      <w:bookmarkEnd w:id="929"/>
      <w:bookmarkEnd w:id="930"/>
    </w:p>
    <w:p w:rsidR="00FC18CE" w:rsidP="008E76FC" w14:paraId="52A94D0C" w14:textId="2DA78909">
      <w:r w:rsidRPr="00EC4653">
        <w:t xml:space="preserve">The following questions </w:t>
      </w:r>
      <w:r>
        <w:t>appear</w:t>
      </w:r>
      <w:r w:rsidRPr="00EC4653">
        <w:t xml:space="preserve"> in the E</w:t>
      </w:r>
      <w:r>
        <w:t>HB</w:t>
      </w:r>
      <w:r w:rsidR="00CD6034">
        <w:t>s</w:t>
      </w:r>
      <w:r>
        <w:t>. C</w:t>
      </w:r>
      <w:r w:rsidRPr="00EC4653">
        <w:t>omplete</w:t>
      </w:r>
      <w:r>
        <w:t xml:space="preserve"> them</w:t>
      </w:r>
      <w:r w:rsidRPr="00EC4653">
        <w:t xml:space="preserve"> before </w:t>
      </w:r>
      <w:r>
        <w:t xml:space="preserve">you file </w:t>
      </w:r>
      <w:r w:rsidRPr="00EC4653">
        <w:t xml:space="preserve">the UDS Report. </w:t>
      </w:r>
      <w:r w:rsidR="00481417">
        <w:t>Reporting requirements</w:t>
      </w:r>
      <w:r w:rsidRPr="00EC4653" w:rsidR="00481417">
        <w:t xml:space="preserve"> </w:t>
      </w:r>
      <w:r w:rsidRPr="00EC4653">
        <w:t xml:space="preserve">for the </w:t>
      </w:r>
      <w:r w:rsidR="00F825AE">
        <w:t>h</w:t>
      </w:r>
      <w:r w:rsidR="00A60450">
        <w:t xml:space="preserve">ealth </w:t>
      </w:r>
      <w:r>
        <w:t>IT</w:t>
      </w:r>
      <w:r w:rsidRPr="00EC4653">
        <w:t xml:space="preserve"> questions </w:t>
      </w:r>
      <w:r>
        <w:t>are</w:t>
      </w:r>
      <w:r w:rsidRPr="00EC4653">
        <w:t xml:space="preserve"> </w:t>
      </w:r>
      <w:r>
        <w:t>on</w:t>
      </w:r>
      <w:r w:rsidR="0079777B">
        <w:t>-</w:t>
      </w:r>
      <w:r>
        <w:t xml:space="preserve">screen </w:t>
      </w:r>
      <w:r w:rsidRPr="00EC4653">
        <w:t xml:space="preserve">in </w:t>
      </w:r>
      <w:r w:rsidR="0054624B">
        <w:t xml:space="preserve">the </w:t>
      </w:r>
      <w:r w:rsidRPr="00EC4653">
        <w:t>EHB</w:t>
      </w:r>
      <w:r w:rsidR="00CD6034">
        <w:t>s</w:t>
      </w:r>
      <w:r w:rsidRPr="00EC4653">
        <w:t xml:space="preserve"> as you complet</w:t>
      </w:r>
      <w:r w:rsidR="00D1120C">
        <w:t>e</w:t>
      </w:r>
      <w:r w:rsidRPr="00EC4653">
        <w:t xml:space="preserve"> the </w:t>
      </w:r>
      <w:r>
        <w:t>form</w:t>
      </w:r>
      <w:r w:rsidRPr="00EC4653">
        <w:t>.</w:t>
      </w:r>
      <w:r>
        <w:t xml:space="preserve"> Respond to each question based on your health center </w:t>
      </w:r>
      <w:r w:rsidRPr="00945EE9">
        <w:t>status</w:t>
      </w:r>
      <w:r w:rsidRPr="00E970DE">
        <w:rPr>
          <w:i/>
        </w:rPr>
        <w:t xml:space="preserve"> </w:t>
      </w:r>
      <w:r w:rsidRPr="006F0995">
        <w:rPr>
          <w:b/>
        </w:rPr>
        <w:t>as of December 31</w:t>
      </w:r>
      <w:r w:rsidR="00DD2F6C">
        <w:rPr>
          <w:b/>
        </w:rPr>
        <w:t>, 202</w:t>
      </w:r>
      <w:r w:rsidR="001422E7">
        <w:rPr>
          <w:b/>
        </w:rPr>
        <w:t>5</w:t>
      </w:r>
      <w:r>
        <w:t>.</w:t>
      </w:r>
    </w:p>
    <w:p w:rsidR="00DD0FEE" w:rsidRPr="00836C89" w:rsidP="00D1067E" w14:paraId="2AB2665B" w14:textId="72CA63F9">
      <w:pPr>
        <w:pStyle w:val="BulletList"/>
        <w:numPr>
          <w:ilvl w:val="0"/>
          <w:numId w:val="22"/>
        </w:numPr>
        <w:rPr>
          <w:b/>
          <w:bCs/>
        </w:rPr>
      </w:pPr>
      <w:r>
        <w:rPr>
          <w:b/>
          <w:bCs/>
          <w:noProof/>
          <w:color w:val="006699"/>
          <w:sz w:val="20"/>
          <w:szCs w:val="20"/>
        </w:rPr>
        <mc:AlternateContent>
          <mc:Choice Requires="wps">
            <w:drawing>
              <wp:anchor distT="0" distB="0" distL="114300" distR="114300" simplePos="0" relativeHeight="251708416" behindDoc="0" locked="0" layoutInCell="1" allowOverlap="1">
                <wp:simplePos x="0" y="0"/>
                <wp:positionH relativeFrom="margin">
                  <wp:posOffset>1371600</wp:posOffset>
                </wp:positionH>
                <wp:positionV relativeFrom="paragraph">
                  <wp:posOffset>377190</wp:posOffset>
                </wp:positionV>
                <wp:extent cx="5010150" cy="1514475"/>
                <wp:effectExtent l="133350" t="0" r="19050" b="28575"/>
                <wp:wrapNone/>
                <wp:docPr id="127" name="Line Callout 1 127"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5010150" cy="1514475"/>
                        </a:xfrm>
                        <a:prstGeom prst="borderCallout1">
                          <a:avLst>
                            <a:gd name="adj1" fmla="val 47385"/>
                            <a:gd name="adj2" fmla="val -47"/>
                            <a:gd name="adj3" fmla="val 47115"/>
                            <a:gd name="adj4" fmla="val -2585"/>
                          </a:avLst>
                        </a:prstGeom>
                        <a:noFill/>
                        <a:ln>
                          <a:solidFill>
                            <a:srgbClr val="0066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559" w:rsidP="00C9516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27" o:spid="_x0000_s1060" type="#_x0000_t47" alt="&quot;&quot;" style="width:394.5pt;height:119.25pt;margin-top:29.7pt;margin-left:10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9440" adj="-558,10177,-10,10235" filled="f" strokecolor="#069" strokeweight="2pt">
                <v:textbox>
                  <w:txbxContent>
                    <w:p w:rsidR="00182559" w:rsidP="00C95168" w14:paraId="323D9A1F" w14:textId="77777777">
                      <w:pPr>
                        <w:jc w:val="center"/>
                      </w:pPr>
                    </w:p>
                  </w:txbxContent>
                </v:textbox>
                <w10:wrap anchorx="margin"/>
              </v:shape>
            </w:pict>
          </mc:Fallback>
        </mc:AlternateContent>
      </w:r>
      <w:r w:rsidR="00FC18CE">
        <w:t xml:space="preserve">Does your </w:t>
      </w:r>
      <w:r w:rsidR="00481417">
        <w:t xml:space="preserve">health </w:t>
      </w:r>
      <w:r w:rsidR="00FC18CE">
        <w:t xml:space="preserve">center currently have an </w:t>
      </w:r>
      <w:r w:rsidR="0054624B">
        <w:t>e</w:t>
      </w:r>
      <w:r w:rsidR="00FC18CE">
        <w:t xml:space="preserve">lectronic </w:t>
      </w:r>
      <w:r w:rsidR="0054624B">
        <w:t xml:space="preserve">health record </w:t>
      </w:r>
      <w:r w:rsidR="00FC18CE">
        <w:t>(EHR) system installed and in use</w:t>
      </w:r>
      <w:r w:rsidR="00B42239">
        <w:t>, at</w:t>
      </w:r>
      <w:r w:rsidR="00115A46">
        <w:t xml:space="preserve"> a</w:t>
      </w:r>
      <w:r w:rsidR="00B42239">
        <w:t xml:space="preserve"> minimum</w:t>
      </w:r>
      <w:r w:rsidR="00115A46">
        <w:t>,</w:t>
      </w:r>
      <w:r w:rsidR="00B42239">
        <w:t xml:space="preserve"> for medical care</w:t>
      </w:r>
      <w:r w:rsidR="00AC657E">
        <w:t>, by December 31</w:t>
      </w:r>
      <w:r w:rsidR="00FC18CE">
        <w:t>?</w:t>
      </w:r>
    </w:p>
    <w:p w:rsidR="00C8217D" w:rsidP="00DD0FEE" w14:paraId="6D17E099" w14:textId="77777777">
      <w:pPr>
        <w:rPr>
          <w:b/>
          <w:bCs/>
        </w:rPr>
        <w:sectPr w:rsidSect="0004106B">
          <w:type w:val="continuous"/>
          <w:pgSz w:w="12240" w:h="15840"/>
          <w:pgMar w:top="1440" w:right="1080" w:bottom="1440" w:left="1080" w:header="720" w:footer="720" w:gutter="0"/>
          <w:cols w:space="432"/>
          <w:docGrid w:linePitch="360"/>
        </w:sectPr>
      </w:pPr>
    </w:p>
    <w:p w:rsidR="00DD0FEE" w:rsidP="00DD0FEE" w14:paraId="0B0DDAF6" w14:textId="4B9533F6">
      <w:pPr>
        <w:rPr>
          <w:b/>
          <w:bCs/>
          <w:sz w:val="20"/>
        </w:rPr>
      </w:pPr>
    </w:p>
    <w:p w:rsidR="00C3547D" w:rsidRPr="00DD0FEE" w:rsidP="00DD0FEE" w14:paraId="0BFF5222" w14:textId="2E23B179">
      <w:pPr>
        <w:jc w:val="right"/>
        <w:rPr>
          <w:color w:val="006699"/>
          <w:sz w:val="20"/>
        </w:rPr>
      </w:pPr>
      <w:r w:rsidRPr="00DD0FEE">
        <w:rPr>
          <w:b/>
          <w:bCs/>
          <w:color w:val="006699"/>
          <w:sz w:val="20"/>
        </w:rPr>
        <w:t>a. Yes,</w:t>
      </w:r>
      <w:r w:rsidR="00DD0FEE">
        <w:rPr>
          <w:b/>
          <w:bCs/>
          <w:color w:val="006699"/>
          <w:sz w:val="20"/>
        </w:rPr>
        <w:t xml:space="preserve">           </w:t>
      </w:r>
      <w:r w:rsidRPr="00DD0FEE">
        <w:rPr>
          <w:b/>
          <w:bCs/>
          <w:color w:val="006699"/>
          <w:sz w:val="20"/>
        </w:rPr>
        <w:t xml:space="preserve"> installed at</w:t>
      </w:r>
      <w:r w:rsidR="00DD0FEE">
        <w:rPr>
          <w:b/>
          <w:bCs/>
          <w:color w:val="006699"/>
          <w:sz w:val="20"/>
        </w:rPr>
        <w:t xml:space="preserve">          </w:t>
      </w:r>
      <w:r w:rsidRPr="00DD0FEE">
        <w:rPr>
          <w:b/>
          <w:bCs/>
          <w:color w:val="006699"/>
          <w:sz w:val="20"/>
        </w:rPr>
        <w:t xml:space="preserve"> </w:t>
      </w:r>
      <w:r w:rsidR="00DD0FEE">
        <w:rPr>
          <w:b/>
          <w:bCs/>
          <w:color w:val="006699"/>
          <w:sz w:val="20"/>
        </w:rPr>
        <w:t xml:space="preserve">    </w:t>
      </w:r>
      <w:r w:rsidRPr="00DD0FEE">
        <w:rPr>
          <w:b/>
          <w:bCs/>
          <w:color w:val="006699"/>
          <w:sz w:val="20"/>
        </w:rPr>
        <w:t>all service delivery sites and used by</w:t>
      </w:r>
      <w:r w:rsidR="00DD0FEE">
        <w:rPr>
          <w:b/>
          <w:bCs/>
          <w:color w:val="006699"/>
          <w:sz w:val="20"/>
        </w:rPr>
        <w:t xml:space="preserve">    </w:t>
      </w:r>
      <w:r w:rsidRPr="00DD0FEE">
        <w:rPr>
          <w:b/>
          <w:bCs/>
          <w:color w:val="006699"/>
          <w:sz w:val="20"/>
        </w:rPr>
        <w:t xml:space="preserve"> all providers</w:t>
      </w:r>
    </w:p>
    <w:p w:rsidR="00DD0FEE" w:rsidRPr="00DD0FEE" w:rsidP="00DD0FEE" w14:paraId="165E3B32" w14:textId="77777777">
      <w:pPr>
        <w:ind w:left="1440"/>
        <w:rPr>
          <w:sz w:val="20"/>
        </w:rPr>
      </w:pPr>
    </w:p>
    <w:p w:rsidR="00DD0FEE" w:rsidRPr="00DD0FEE" w:rsidP="00DD0FEE" w14:paraId="0BA0EA87" w14:textId="2BD983B4">
      <w:pPr>
        <w:ind w:left="1440"/>
        <w:rPr>
          <w:sz w:val="20"/>
        </w:rPr>
      </w:pPr>
      <w:r>
        <w:rPr>
          <w:b/>
          <w:bCs/>
          <w:noProof/>
          <w:color w:val="006699"/>
          <w:sz w:val="20"/>
          <w:szCs w:val="20"/>
        </w:rPr>
        <mc:AlternateContent>
          <mc:Choice Requires="wps">
            <w:drawing>
              <wp:anchor distT="0" distB="0" distL="114300" distR="114300" simplePos="0" relativeHeight="251710464" behindDoc="0" locked="0" layoutInCell="1" allowOverlap="1">
                <wp:simplePos x="0" y="0"/>
                <wp:positionH relativeFrom="margin">
                  <wp:align>right</wp:align>
                </wp:positionH>
                <wp:positionV relativeFrom="paragraph">
                  <wp:posOffset>205740</wp:posOffset>
                </wp:positionV>
                <wp:extent cx="5010150" cy="1152525"/>
                <wp:effectExtent l="133350" t="0" r="19050" b="28575"/>
                <wp:wrapNone/>
                <wp:docPr id="128" name="Line Callout 1 128"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5010150" cy="1152525"/>
                        </a:xfrm>
                        <a:prstGeom prst="borderCallout1">
                          <a:avLst>
                            <a:gd name="adj1" fmla="val 47385"/>
                            <a:gd name="adj2" fmla="val -47"/>
                            <a:gd name="adj3" fmla="val 47115"/>
                            <a:gd name="adj4" fmla="val -2585"/>
                          </a:avLst>
                        </a:prstGeom>
                        <a:noFill/>
                        <a:ln>
                          <a:solidFill>
                            <a:srgbClr val="0066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559" w:rsidP="00C9516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ine Callout 1 128" o:spid="_x0000_s1061" type="#_x0000_t47" alt="&quot;&quot;" style="width:394.5pt;height:90.75pt;margin-top:16.2pt;margin-left:343.3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711488" adj="-558,10177,-10,10235" filled="f" strokecolor="#069" strokeweight="2pt">
                <v:textbox>
                  <w:txbxContent>
                    <w:p w:rsidR="00182559" w:rsidP="00C95168" w14:paraId="1B5B789D" w14:textId="77777777">
                      <w:pPr>
                        <w:jc w:val="center"/>
                      </w:pPr>
                    </w:p>
                  </w:txbxContent>
                </v:textbox>
                <w10:wrap anchorx="margin"/>
              </v:shape>
            </w:pict>
          </mc:Fallback>
        </mc:AlternateContent>
      </w:r>
    </w:p>
    <w:p w:rsidR="00C3547D" w:rsidRPr="00C95168" w:rsidP="00D1067E" w14:paraId="5CFEA2F0" w14:textId="44F8AE51">
      <w:pPr>
        <w:numPr>
          <w:ilvl w:val="1"/>
          <w:numId w:val="67"/>
        </w:numPr>
        <w:tabs>
          <w:tab w:val="num" w:pos="180"/>
          <w:tab w:val="clear" w:pos="1440"/>
        </w:tabs>
        <w:spacing w:after="0"/>
        <w:ind w:left="180" w:hanging="180"/>
        <w:rPr>
          <w:sz w:val="20"/>
        </w:rPr>
      </w:pPr>
      <w:r w:rsidRPr="00C95168">
        <w:rPr>
          <w:sz w:val="20"/>
        </w:rPr>
        <w:t xml:space="preserve">For the purposes of this response, “providers” mean all </w:t>
      </w:r>
      <w:r w:rsidR="00597502">
        <w:rPr>
          <w:sz w:val="20"/>
        </w:rPr>
        <w:t xml:space="preserve">fully trained </w:t>
      </w:r>
      <w:r w:rsidRPr="00C95168">
        <w:rPr>
          <w:sz w:val="20"/>
        </w:rPr>
        <w:t>medical providers, including physicians, nurse practitioners, physician assistants, and certified nurse midwives.</w:t>
      </w:r>
    </w:p>
    <w:p w:rsidR="00C3547D" w:rsidRPr="00C95168" w:rsidP="00D1067E" w14:paraId="2FBDC10F" w14:textId="034A6AC1">
      <w:pPr>
        <w:numPr>
          <w:ilvl w:val="1"/>
          <w:numId w:val="67"/>
        </w:numPr>
        <w:tabs>
          <w:tab w:val="num" w:pos="180"/>
          <w:tab w:val="clear" w:pos="1440"/>
        </w:tabs>
        <w:spacing w:after="0"/>
        <w:ind w:left="180" w:hanging="180"/>
        <w:rPr>
          <w:sz w:val="20"/>
        </w:rPr>
      </w:pPr>
      <w:r w:rsidRPr="00C95168">
        <w:rPr>
          <w:sz w:val="20"/>
        </w:rPr>
        <w:t xml:space="preserve">Although some or all of the dental, mental health, or other providers may also be using the system, as may </w:t>
      </w:r>
      <w:r w:rsidRPr="00C95168">
        <w:rPr>
          <w:sz w:val="20"/>
        </w:rPr>
        <w:t>medical</w:t>
      </w:r>
      <w:r w:rsidRPr="00C95168">
        <w:rPr>
          <w:sz w:val="20"/>
        </w:rPr>
        <w:t xml:space="preserve"> support personnel, this is not required to choose response (a).</w:t>
      </w:r>
    </w:p>
    <w:p w:rsidR="00C3547D" w:rsidRPr="00C95168" w:rsidP="00D1067E" w14:paraId="1DA41732" w14:textId="5BC34739">
      <w:pPr>
        <w:numPr>
          <w:ilvl w:val="1"/>
          <w:numId w:val="67"/>
        </w:numPr>
        <w:tabs>
          <w:tab w:val="num" w:pos="180"/>
          <w:tab w:val="clear" w:pos="1440"/>
        </w:tabs>
        <w:spacing w:after="0"/>
        <w:ind w:left="180" w:hanging="180"/>
        <w:rPr>
          <w:sz w:val="20"/>
        </w:rPr>
      </w:pPr>
      <w:r w:rsidRPr="00C95168">
        <w:rPr>
          <w:sz w:val="20"/>
        </w:rPr>
        <w:t>For the purposes of this response, “all service delivery sites” means all permanent service delivery sites where medical providers serve health center medical patients</w:t>
      </w:r>
      <w:r w:rsidR="00344396">
        <w:rPr>
          <w:sz w:val="20"/>
        </w:rPr>
        <w:t xml:space="preserve"> on a regular basis</w:t>
      </w:r>
      <w:r w:rsidRPr="00C95168">
        <w:rPr>
          <w:sz w:val="20"/>
        </w:rPr>
        <w:t>.</w:t>
      </w:r>
    </w:p>
    <w:p w:rsidR="00C3547D" w:rsidRPr="00C95168" w:rsidP="00D1067E" w14:paraId="3B1A9C3A" w14:textId="445FFA73">
      <w:pPr>
        <w:numPr>
          <w:ilvl w:val="1"/>
          <w:numId w:val="67"/>
        </w:numPr>
        <w:tabs>
          <w:tab w:val="num" w:pos="180"/>
          <w:tab w:val="clear" w:pos="1440"/>
        </w:tabs>
        <w:spacing w:after="0"/>
        <w:ind w:left="180" w:hanging="180"/>
        <w:rPr>
          <w:sz w:val="20"/>
        </w:rPr>
      </w:pPr>
      <w:r w:rsidRPr="00C95168">
        <w:rPr>
          <w:sz w:val="20"/>
        </w:rPr>
        <w:t xml:space="preserve">It </w:t>
      </w:r>
      <w:r w:rsidR="008A1A76">
        <w:rPr>
          <w:sz w:val="20"/>
        </w:rPr>
        <w:t>DOES NOT</w:t>
      </w:r>
      <w:r w:rsidRPr="00C95168">
        <w:rPr>
          <w:sz w:val="20"/>
        </w:rPr>
        <w:t xml:space="preserve"> include administrative-only locations, hospitals or nursing homes, mobile vans, or sites used on a seasonal or temporary basis.</w:t>
      </w:r>
    </w:p>
    <w:p w:rsidR="00C3547D" w:rsidRPr="00C95168" w:rsidP="00D1067E" w14:paraId="06E8265B" w14:textId="5B065646">
      <w:pPr>
        <w:numPr>
          <w:ilvl w:val="1"/>
          <w:numId w:val="67"/>
        </w:numPr>
        <w:tabs>
          <w:tab w:val="num" w:pos="180"/>
          <w:tab w:val="clear" w:pos="1440"/>
        </w:tabs>
        <w:spacing w:after="0"/>
        <w:ind w:left="180" w:hanging="180"/>
        <w:rPr>
          <w:sz w:val="20"/>
        </w:rPr>
      </w:pPr>
      <w:r w:rsidRPr="00C95168">
        <w:rPr>
          <w:sz w:val="20"/>
        </w:rPr>
        <w:t>You may check this option if a few newly hired, untrained personnel are the only ones not using the system.</w:t>
      </w:r>
    </w:p>
    <w:p w:rsidR="00DD0FEE" w:rsidP="00D1067E" w14:paraId="324F6803" w14:textId="77777777">
      <w:pPr>
        <w:numPr>
          <w:ilvl w:val="0"/>
          <w:numId w:val="67"/>
        </w:numPr>
        <w:rPr>
          <w:b/>
          <w:bCs/>
        </w:rPr>
        <w:sectPr w:rsidSect="0004106B">
          <w:type w:val="continuous"/>
          <w:pgSz w:w="12240" w:h="15840"/>
          <w:pgMar w:top="1440" w:right="1080" w:bottom="1440" w:left="1080" w:header="720" w:footer="720" w:gutter="0"/>
          <w:cols w:num="2" w:space="432" w:equalWidth="0">
            <w:col w:w="1872" w:space="432"/>
            <w:col w:w="7776"/>
          </w:cols>
          <w:docGrid w:linePitch="360"/>
        </w:sectPr>
      </w:pPr>
    </w:p>
    <w:p w:rsidR="00C3547D" w:rsidRPr="00271348" w:rsidP="003D1379" w14:paraId="131416E7" w14:textId="670635EB">
      <w:pPr>
        <w:spacing w:before="360" w:after="0"/>
        <w:ind w:left="360"/>
        <w:jc w:val="right"/>
        <w:rPr>
          <w:b/>
          <w:bCs/>
          <w:color w:val="006699"/>
          <w:sz w:val="20"/>
        </w:rPr>
      </w:pPr>
      <w:r w:rsidRPr="00271348">
        <w:rPr>
          <w:b/>
          <w:bCs/>
          <w:color w:val="006699"/>
          <w:sz w:val="20"/>
        </w:rPr>
        <w:t xml:space="preserve">b. Yes, but only installed at </w:t>
      </w:r>
      <w:r w:rsidRPr="00271348" w:rsidR="00271348">
        <w:rPr>
          <w:b/>
          <w:bCs/>
          <w:color w:val="006699"/>
          <w:sz w:val="20"/>
        </w:rPr>
        <w:t xml:space="preserve">  </w:t>
      </w:r>
      <w:r w:rsidRPr="00271348">
        <w:rPr>
          <w:b/>
          <w:bCs/>
          <w:color w:val="006699"/>
          <w:sz w:val="20"/>
        </w:rPr>
        <w:t>some service delivery sites</w:t>
      </w:r>
      <w:r w:rsidR="00271348">
        <w:rPr>
          <w:b/>
          <w:bCs/>
          <w:color w:val="006699"/>
          <w:sz w:val="20"/>
        </w:rPr>
        <w:t xml:space="preserve"> </w:t>
      </w:r>
      <w:r w:rsidRPr="00271348">
        <w:rPr>
          <w:b/>
          <w:bCs/>
          <w:color w:val="006699"/>
          <w:sz w:val="20"/>
        </w:rPr>
        <w:t xml:space="preserve">or used by </w:t>
      </w:r>
      <w:r w:rsidRPr="00271348" w:rsidR="00271348">
        <w:rPr>
          <w:b/>
          <w:bCs/>
          <w:color w:val="006699"/>
          <w:sz w:val="20"/>
        </w:rPr>
        <w:t xml:space="preserve">        </w:t>
      </w:r>
      <w:r w:rsidRPr="00271348">
        <w:rPr>
          <w:b/>
          <w:bCs/>
          <w:color w:val="006699"/>
          <w:sz w:val="20"/>
        </w:rPr>
        <w:t>some providers</w:t>
      </w:r>
    </w:p>
    <w:p w:rsidR="00C3547D" w:rsidRPr="00C95168" w:rsidP="00D1067E" w14:paraId="04BF44FC" w14:textId="0F40E3F5">
      <w:pPr>
        <w:numPr>
          <w:ilvl w:val="1"/>
          <w:numId w:val="67"/>
        </w:numPr>
        <w:tabs>
          <w:tab w:val="num" w:pos="180"/>
          <w:tab w:val="clear" w:pos="1440"/>
        </w:tabs>
        <w:spacing w:after="0"/>
        <w:ind w:left="180" w:hanging="180"/>
        <w:rPr>
          <w:sz w:val="20"/>
        </w:rPr>
      </w:pPr>
      <w:r w:rsidRPr="00C95168">
        <w:rPr>
          <w:sz w:val="20"/>
        </w:rPr>
        <w:t xml:space="preserve">Select option (b) if one or more permanent service delivery sites did </w:t>
      </w:r>
      <w:r w:rsidR="009C591F">
        <w:rPr>
          <w:sz w:val="20"/>
        </w:rPr>
        <w:t>NOT</w:t>
      </w:r>
      <w:r w:rsidRPr="00C95168">
        <w:rPr>
          <w:sz w:val="20"/>
        </w:rPr>
        <w:t xml:space="preserve"> have the EHR installed or in use (even if this is planned), or if one or more </w:t>
      </w:r>
      <w:r w:rsidR="00597502">
        <w:rPr>
          <w:sz w:val="20"/>
        </w:rPr>
        <w:t xml:space="preserve">fully trained </w:t>
      </w:r>
      <w:r w:rsidRPr="00C95168">
        <w:rPr>
          <w:sz w:val="20"/>
        </w:rPr>
        <w:t xml:space="preserve">medical providers (as defined on </w:t>
      </w:r>
      <w:r w:rsidR="00344396">
        <w:rPr>
          <w:sz w:val="20"/>
        </w:rPr>
        <w:t>above in</w:t>
      </w:r>
      <w:r w:rsidRPr="00C95168">
        <w:rPr>
          <w:sz w:val="20"/>
        </w:rPr>
        <w:t xml:space="preserve"> [a]) do not yet use the system.</w:t>
      </w:r>
    </w:p>
    <w:p w:rsidR="00C3547D" w:rsidRPr="00C95168" w:rsidP="00D1067E" w14:paraId="38C61957" w14:textId="7D9064E5">
      <w:pPr>
        <w:numPr>
          <w:ilvl w:val="1"/>
          <w:numId w:val="67"/>
        </w:numPr>
        <w:tabs>
          <w:tab w:val="num" w:pos="180"/>
          <w:tab w:val="clear" w:pos="1440"/>
        </w:tabs>
        <w:spacing w:after="0"/>
        <w:ind w:left="180" w:hanging="180"/>
        <w:rPr>
          <w:sz w:val="20"/>
        </w:rPr>
      </w:pPr>
      <w:r w:rsidRPr="00C95168">
        <w:rPr>
          <w:sz w:val="20"/>
        </w:rPr>
        <w:t>When determining if all providers have access to the system, the health center should also consider part-time and locum providers who serve clinic patients.</w:t>
      </w:r>
    </w:p>
    <w:p w:rsidR="00C3547D" w:rsidRPr="00C95168" w:rsidP="00D1067E" w14:paraId="22C6F560" w14:textId="4C59745E">
      <w:pPr>
        <w:numPr>
          <w:ilvl w:val="1"/>
          <w:numId w:val="67"/>
        </w:numPr>
        <w:tabs>
          <w:tab w:val="num" w:pos="180"/>
          <w:tab w:val="clear" w:pos="1440"/>
        </w:tabs>
        <w:spacing w:after="0"/>
        <w:ind w:left="180" w:hanging="180"/>
        <w:rPr>
          <w:sz w:val="20"/>
        </w:rPr>
      </w:pPr>
      <w:r w:rsidRPr="00C95168">
        <w:rPr>
          <w:sz w:val="20"/>
        </w:rPr>
        <w:t>D</w:t>
      </w:r>
      <w:r w:rsidR="009C591F">
        <w:rPr>
          <w:sz w:val="20"/>
        </w:rPr>
        <w:t>O NOT</w:t>
      </w:r>
      <w:r w:rsidRPr="00C95168">
        <w:rPr>
          <w:sz w:val="20"/>
        </w:rPr>
        <w:t xml:space="preserve"> select this option if the only medical providers who did not have access were those who were newly hired and still being trained on the system.</w:t>
      </w:r>
    </w:p>
    <w:p w:rsidR="009F0E52" w:rsidP="003D1379" w14:paraId="38FCBF61" w14:textId="77777777">
      <w:pPr>
        <w:ind w:left="720"/>
        <w:rPr>
          <w:b/>
          <w:bCs/>
        </w:rPr>
        <w:sectPr w:rsidSect="0004106B">
          <w:type w:val="continuous"/>
          <w:pgSz w:w="12240" w:h="15840"/>
          <w:pgMar w:top="1440" w:right="1080" w:bottom="1440" w:left="1080" w:header="720" w:footer="720" w:gutter="0"/>
          <w:cols w:num="2" w:space="432" w:equalWidth="0">
            <w:col w:w="1872" w:space="432"/>
            <w:col w:w="7776"/>
          </w:cols>
          <w:docGrid w:linePitch="360"/>
        </w:sectPr>
      </w:pPr>
    </w:p>
    <w:p w:rsidR="003D1379" w:rsidP="003D1379" w14:paraId="111729A7" w14:textId="56C54023">
      <w:pPr>
        <w:rPr>
          <w:b/>
          <w:bCs/>
          <w:sz w:val="20"/>
        </w:rPr>
        <w:sectPr w:rsidSect="0004106B">
          <w:type w:val="continuous"/>
          <w:pgSz w:w="12240" w:h="15840"/>
          <w:pgMar w:top="1440" w:right="1080" w:bottom="1440" w:left="1080" w:header="720" w:footer="720" w:gutter="0"/>
          <w:cols w:num="2" w:space="432"/>
          <w:docGrid w:linePitch="360"/>
        </w:sectPr>
      </w:pPr>
      <w:r>
        <w:rPr>
          <w:b/>
          <w:bCs/>
          <w:noProof/>
          <w:color w:val="006699"/>
          <w:sz w:val="20"/>
          <w:szCs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199390</wp:posOffset>
                </wp:positionV>
                <wp:extent cx="5010150" cy="609600"/>
                <wp:effectExtent l="133350" t="0" r="19050" b="19050"/>
                <wp:wrapNone/>
                <wp:docPr id="129" name="Line Callout 1 129"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5010150" cy="609600"/>
                        </a:xfrm>
                        <a:prstGeom prst="borderCallout1">
                          <a:avLst>
                            <a:gd name="adj1" fmla="val 47385"/>
                            <a:gd name="adj2" fmla="val -47"/>
                            <a:gd name="adj3" fmla="val 47115"/>
                            <a:gd name="adj4" fmla="val -2585"/>
                          </a:avLst>
                        </a:prstGeom>
                        <a:noFill/>
                        <a:ln>
                          <a:solidFill>
                            <a:srgbClr val="0066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2559" w:rsidRPr="00C95168" w:rsidP="00DD2F6C" w14:textId="77777777">
                            <w:pPr>
                              <w:spacing w:after="0"/>
                              <w:ind w:left="18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ine Callout 1 129" o:spid="_x0000_s1062" type="#_x0000_t47" alt="&quot;&quot;" style="width:394.5pt;height:48pt;margin-top:15.7pt;margin-left:343.3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59264" adj="-558,10177,-10,10235" filled="f" strokecolor="#069" strokeweight="2pt">
                <v:textbox>
                  <w:txbxContent>
                    <w:p w:rsidR="00182559" w:rsidRPr="00C95168" w:rsidP="00DD2F6C" w14:paraId="56AFEBFB" w14:textId="77777777">
                      <w:pPr>
                        <w:spacing w:after="0"/>
                        <w:ind w:left="180"/>
                        <w:rPr>
                          <w:sz w:val="20"/>
                        </w:rPr>
                      </w:pPr>
                    </w:p>
                  </w:txbxContent>
                </v:textbox>
                <w10:wrap anchorx="margin"/>
              </v:shape>
            </w:pict>
          </mc:Fallback>
        </mc:AlternateContent>
      </w:r>
    </w:p>
    <w:p w:rsidR="00C3547D" w:rsidRPr="003D1379" w:rsidP="003D1379" w14:paraId="45C02463" w14:textId="1EE1B01B">
      <w:pPr>
        <w:spacing w:before="480"/>
        <w:jc w:val="right"/>
        <w:rPr>
          <w:color w:val="006699"/>
          <w:sz w:val="20"/>
        </w:rPr>
      </w:pPr>
      <w:r w:rsidRPr="003D1379">
        <w:rPr>
          <w:b/>
          <w:bCs/>
          <w:color w:val="006699"/>
          <w:sz w:val="20"/>
        </w:rPr>
        <w:t>c. No</w:t>
      </w:r>
    </w:p>
    <w:p w:rsidR="00D103A2" w:rsidP="003D1379" w14:paraId="5896F443" w14:textId="77777777">
      <w:pPr>
        <w:ind w:left="1440"/>
        <w:rPr>
          <w:sz w:val="20"/>
        </w:rPr>
      </w:pPr>
    </w:p>
    <w:p w:rsidR="003D1379" w:rsidP="003D1379" w14:paraId="12A35CED" w14:textId="40223133">
      <w:pPr>
        <w:ind w:left="1440"/>
        <w:rPr>
          <w:sz w:val="20"/>
        </w:rPr>
      </w:pPr>
    </w:p>
    <w:p w:rsidR="00CB409E" w:rsidP="00FD5C35" w14:paraId="078CB146" w14:textId="77777777">
      <w:pPr>
        <w:rPr>
          <w:sz w:val="20"/>
        </w:rPr>
      </w:pPr>
    </w:p>
    <w:p w:rsidR="00C3547D" w:rsidRPr="00C95168" w:rsidP="00D1067E" w14:paraId="7740D2DD" w14:textId="590B52EE">
      <w:pPr>
        <w:numPr>
          <w:ilvl w:val="1"/>
          <w:numId w:val="67"/>
        </w:numPr>
        <w:tabs>
          <w:tab w:val="num" w:pos="180"/>
          <w:tab w:val="clear" w:pos="1440"/>
        </w:tabs>
        <w:spacing w:after="0"/>
        <w:ind w:left="180" w:hanging="180"/>
        <w:rPr>
          <w:sz w:val="20"/>
        </w:rPr>
      </w:pPr>
      <w:r w:rsidRPr="00D94DC9">
        <w:rPr>
          <w:sz w:val="20"/>
        </w:rPr>
        <w:t xml:space="preserve">Select “no” if no EHR was in use on December 31, even </w:t>
      </w:r>
      <w:r w:rsidRPr="00C95168" w:rsidR="007D7C0A">
        <w:rPr>
          <w:sz w:val="20"/>
        </w:rPr>
        <w:t>if you had the system installed and training had started.</w:t>
      </w:r>
    </w:p>
    <w:p w:rsidR="002F6FBF" w:rsidRPr="00C95168" w:rsidP="00D1067E" w14:paraId="30B0A268" w14:textId="277B998F">
      <w:pPr>
        <w:numPr>
          <w:ilvl w:val="1"/>
          <w:numId w:val="67"/>
        </w:numPr>
        <w:tabs>
          <w:tab w:val="num" w:pos="180"/>
          <w:tab w:val="clear" w:pos="1440"/>
        </w:tabs>
        <w:spacing w:after="0"/>
        <w:ind w:left="180" w:hanging="180"/>
        <w:rPr>
          <w:sz w:val="20"/>
        </w:rPr>
      </w:pPr>
      <w:r w:rsidRPr="00C95168">
        <w:rPr>
          <w:sz w:val="20"/>
        </w:rPr>
        <w:t>If the health center purchased an EHR but has not yet put it into use, answer “no.”</w:t>
      </w:r>
    </w:p>
    <w:p w:rsidR="003D1379" w:rsidP="00FA2763" w14:paraId="61141A76" w14:textId="37F20B99">
      <w:pPr>
        <w:spacing w:after="0"/>
        <w:ind w:left="180"/>
        <w:sectPr w:rsidSect="0004106B">
          <w:type w:val="continuous"/>
          <w:pgSz w:w="12240" w:h="15840"/>
          <w:pgMar w:top="1440" w:right="1080" w:bottom="1440" w:left="1080" w:header="720" w:footer="720" w:gutter="0"/>
          <w:cols w:num="2" w:space="432" w:equalWidth="0">
            <w:col w:w="1872" w:space="432"/>
            <w:col w:w="7776"/>
          </w:cols>
          <w:docGrid w:linePitch="360"/>
        </w:sectPr>
      </w:pPr>
    </w:p>
    <w:p w:rsidR="003A4EDE" w:rsidP="00C95168" w14:paraId="61ADADAB" w14:textId="7804A4B4">
      <w:r w:rsidRPr="00FA2763">
        <w:t>If response is “c. No,” skip to Question 11. If response is</w:t>
      </w:r>
      <w:r>
        <w:t xml:space="preserve"> “a” or “b</w:t>
      </w:r>
      <w:r w:rsidR="000713A4">
        <w:t>,</w:t>
      </w:r>
      <w:r>
        <w:t>” continue to next question.</w:t>
      </w:r>
    </w:p>
    <w:p w:rsidR="003A4EDE" w:rsidP="003A4EDE" w14:paraId="6897E3B3" w14:textId="2368CE77">
      <w:r>
        <w:t>If more than one medical EHR is used, answer “Yes,” to Question 1 and select “a” if they are used at all service delivery sites and used by all providers or select “b” if they are used at some service delivery sites or used by some providers.</w:t>
      </w:r>
    </w:p>
    <w:p w:rsidR="00417949" w:rsidP="00C95168" w14:paraId="01EDCC26" w14:textId="15A0817F">
      <w:r>
        <w:t>If “Yes, but only installed at some service delivery sites or used by some providers” is selected, a box expands</w:t>
      </w:r>
      <w:r w:rsidRPr="00FF5638">
        <w:t xml:space="preserve"> </w:t>
      </w:r>
      <w:r>
        <w:t>for health centers to identify how many service delivery sites have the EHR in use and how many (medical) providers are using it. Please enter the number of service delivery sites (as defined under question 1) where the EHR is in use and the number of providers who use the system (at all service delivery sites). Include part-time and locum medical providers who serve clinic patients. Count a provider who has separate login identities at more than one service delivery site as just one provider.</w:t>
      </w:r>
    </w:p>
    <w:p w:rsidR="00FC18CE" w:rsidP="00F62D42" w14:paraId="5E2FBE6E" w14:textId="49534033">
      <w:r>
        <w:t xml:space="preserve">This </w:t>
      </w:r>
      <w:r w:rsidR="00836C89">
        <w:t xml:space="preserve">next </w:t>
      </w:r>
      <w:r w:rsidR="00417949">
        <w:t xml:space="preserve">set of </w:t>
      </w:r>
      <w:r>
        <w:t>question</w:t>
      </w:r>
      <w:r w:rsidR="00417949">
        <w:t>s</w:t>
      </w:r>
      <w:r>
        <w:t xml:space="preserve"> seek</w:t>
      </w:r>
      <w:r w:rsidR="00FB1A36">
        <w:t>s</w:t>
      </w:r>
      <w:r>
        <w:t xml:space="preserve"> to determine whether the health center installed an EHR by December 31 and, if so, which product </w:t>
      </w:r>
      <w:r w:rsidR="002C7E57">
        <w:t xml:space="preserve">was </w:t>
      </w:r>
      <w:r>
        <w:t>in use, how broad system</w:t>
      </w:r>
      <w:r w:rsidR="002C7E57">
        <w:t xml:space="preserve"> access was</w:t>
      </w:r>
      <w:r>
        <w:t xml:space="preserve">, and what features </w:t>
      </w:r>
      <w:r w:rsidR="002C7E57">
        <w:t xml:space="preserve">were </w:t>
      </w:r>
      <w:r>
        <w:t xml:space="preserve">available and in use. </w:t>
      </w:r>
      <w:r w:rsidR="006C3DF4">
        <w:t>DO NOT</w:t>
      </w:r>
      <w:r>
        <w:t xml:space="preserve"> include </w:t>
      </w:r>
      <w:r w:rsidR="00D1120C">
        <w:t>PMS</w:t>
      </w:r>
      <w:r>
        <w:t xml:space="preserve"> or other billing systems</w:t>
      </w:r>
      <w:r w:rsidR="002C7E57">
        <w:t>,</w:t>
      </w:r>
      <w:r w:rsidR="00D1120C">
        <w:t xml:space="preserve"> even though they can often produce much of the UDS data</w:t>
      </w:r>
      <w:r>
        <w:t>.</w:t>
      </w:r>
    </w:p>
    <w:p w:rsidR="00FC18CE" w:rsidP="006F0995" w14:paraId="68A971FA" w14:textId="7AE62DB7">
      <w:pPr>
        <w:keepNext/>
        <w:keepLines/>
      </w:pPr>
      <w:r>
        <w:t xml:space="preserve">If a system is in use (i.e., if </w:t>
      </w:r>
      <w:r w:rsidR="002C7E57">
        <w:t>[</w:t>
      </w:r>
      <w:r>
        <w:t>a</w:t>
      </w:r>
      <w:r w:rsidR="002C7E57">
        <w:t>]</w:t>
      </w:r>
      <w:r>
        <w:t xml:space="preserve"> or </w:t>
      </w:r>
      <w:r w:rsidR="002C7E57">
        <w:t>[</w:t>
      </w:r>
      <w:r>
        <w:t>b</w:t>
      </w:r>
      <w:r w:rsidR="002C7E57">
        <w:t>]</w:t>
      </w:r>
      <w:r>
        <w:t xml:space="preserve"> has been selected), indicate </w:t>
      </w:r>
      <w:r w:rsidR="004E464B">
        <w:t xml:space="preserve">whether </w:t>
      </w:r>
      <w:r w:rsidR="00D1120C">
        <w:t>it</w:t>
      </w:r>
      <w:r>
        <w:t xml:space="preserve"> has been certified by the </w:t>
      </w:r>
      <w:r w:rsidR="003672CD">
        <w:t>Assistant Secretary for Technology Policy (ASTP)/</w:t>
      </w:r>
      <w:hyperlink r:id="rId99" w:anchor=":~:text=In%20order%20to%20efficiently%20capture,data%20in%20a%20structured%20format." w:history="1">
        <w:r w:rsidRPr="00EC712D">
          <w:rPr>
            <w:rStyle w:val="Hyperlink"/>
          </w:rPr>
          <w:t xml:space="preserve">Office of the </w:t>
        </w:r>
        <w:r w:rsidRPr="004B1590">
          <w:rPr>
            <w:rStyle w:val="Hyperlink"/>
          </w:rPr>
          <w:t>National Coordinator</w:t>
        </w:r>
        <w:r w:rsidR="00584A25">
          <w:rPr>
            <w:rStyle w:val="Hyperlink"/>
          </w:rPr>
          <w:t xml:space="preserve"> (ONC)</w:t>
        </w:r>
        <w:r w:rsidRPr="00710257" w:rsidR="002C7E57">
          <w:rPr>
            <w:rStyle w:val="Hyperlink"/>
          </w:rPr>
          <w:t>—</w:t>
        </w:r>
        <w:r w:rsidRPr="00710257">
          <w:rPr>
            <w:rStyle w:val="Hyperlink"/>
          </w:rPr>
          <w:t>Authorized Testing and Certification Bodies</w:t>
        </w:r>
      </w:hyperlink>
      <w:r>
        <w:t>.</w:t>
      </w:r>
    </w:p>
    <w:p w:rsidR="008B6D21" w:rsidP="006F0995" w14:paraId="67425DF2" w14:textId="10F74B28">
      <w:pPr>
        <w:keepNext/>
        <w:keepLines/>
      </w:pPr>
      <w:r w:rsidRPr="00FD5C35">
        <w:rPr>
          <w:b/>
          <w:bCs/>
        </w:rPr>
        <w:t>Note:</w:t>
      </w:r>
      <w:r>
        <w:t xml:space="preserve"> </w:t>
      </w:r>
      <w:r w:rsidR="003672CD">
        <w:t>ASTP/</w:t>
      </w:r>
      <w:r w:rsidRPr="008B6D21">
        <w:t xml:space="preserve">ONC has mandated new regulations under the Base EHR Definition as part of the </w:t>
      </w:r>
      <w:hyperlink r:id="rId100" w:history="1">
        <w:r w:rsidRPr="008B6D21">
          <w:rPr>
            <w:rStyle w:val="Hyperlink"/>
          </w:rPr>
          <w:t xml:space="preserve">Health Data, Technology, and Interoperability (HTI-1) </w:t>
        </w:r>
        <w:r w:rsidR="00584A25">
          <w:rPr>
            <w:rStyle w:val="Hyperlink"/>
          </w:rPr>
          <w:t>f</w:t>
        </w:r>
        <w:r w:rsidRPr="008B6D21">
          <w:rPr>
            <w:rStyle w:val="Hyperlink"/>
          </w:rPr>
          <w:t xml:space="preserve">inal </w:t>
        </w:r>
        <w:r w:rsidR="00584A25">
          <w:rPr>
            <w:rStyle w:val="Hyperlink"/>
          </w:rPr>
          <w:t>r</w:t>
        </w:r>
        <w:r w:rsidRPr="008B6D21">
          <w:rPr>
            <w:rStyle w:val="Hyperlink"/>
          </w:rPr>
          <w:t>ule</w:t>
        </w:r>
      </w:hyperlink>
      <w:r w:rsidRPr="008B6D21">
        <w:t xml:space="preserve">, which specifically adds the Decision Support Interventions (DSI) certification criterion (45 CFR 170.315(b)(11)) and mandates all </w:t>
      </w:r>
      <w:r w:rsidR="00584A25">
        <w:t>c</w:t>
      </w:r>
      <w:r w:rsidRPr="008B6D21">
        <w:t xml:space="preserve">ertified EHR </w:t>
      </w:r>
      <w:r w:rsidR="00584A25">
        <w:t>t</w:t>
      </w:r>
      <w:r w:rsidRPr="008B6D21">
        <w:t>echnologies (CEHRT) comply by January 1, 2025.</w:t>
      </w:r>
    </w:p>
    <w:p w:rsidR="00FC18CE" w:rsidP="006F0995" w14:paraId="478672DD" w14:textId="1F662EF4">
      <w:pPr>
        <w:pStyle w:val="BulletList"/>
        <w:keepNext/>
        <w:keepLines/>
        <w:numPr>
          <w:ilvl w:val="0"/>
          <w:numId w:val="0"/>
        </w:numPr>
        <w:ind w:left="720" w:hanging="360"/>
      </w:pPr>
      <w:r>
        <w:t xml:space="preserve">1a. Is your system certified by the </w:t>
      </w:r>
      <w:r w:rsidR="003672CD">
        <w:t>Assistant Secretary for Technology Policy (ASTP)/</w:t>
      </w:r>
      <w:r>
        <w:t>Office of the National Coordinator for Health I</w:t>
      </w:r>
      <w:r w:rsidR="00416359">
        <w:t xml:space="preserve">nformation </w:t>
      </w:r>
      <w:r>
        <w:t>T</w:t>
      </w:r>
      <w:r w:rsidR="00416359">
        <w:t>echnology</w:t>
      </w:r>
      <w:r>
        <w:t xml:space="preserve"> (ONC) Health IT Certification Program?</w:t>
      </w:r>
    </w:p>
    <w:p w:rsidR="00FC18CE" w:rsidP="00D1067E" w14:paraId="0BF16978" w14:textId="77777777">
      <w:pPr>
        <w:pStyle w:val="BulletList"/>
        <w:numPr>
          <w:ilvl w:val="0"/>
          <w:numId w:val="23"/>
        </w:numPr>
        <w:ind w:left="990" w:hanging="270"/>
      </w:pPr>
      <w:r>
        <w:t>Yes</w:t>
      </w:r>
    </w:p>
    <w:p w:rsidR="00FC18CE" w:rsidP="00D1067E" w14:paraId="4767EA9F" w14:textId="77777777">
      <w:pPr>
        <w:pStyle w:val="BulletList"/>
        <w:numPr>
          <w:ilvl w:val="0"/>
          <w:numId w:val="23"/>
        </w:numPr>
        <w:ind w:left="990" w:hanging="270"/>
      </w:pPr>
      <w:r>
        <w:t>No</w:t>
      </w:r>
    </w:p>
    <w:p w:rsidR="00FC18CE" w:rsidP="006F0995" w14:paraId="78A0C148" w14:textId="00D5D472">
      <w:pPr>
        <w:ind w:left="630"/>
      </w:pPr>
      <w:r>
        <w:t xml:space="preserve">Health centers are to indicate the vendor, product name, version number, and </w:t>
      </w:r>
      <w:r w:rsidR="003672CD">
        <w:t>ASTP-/</w:t>
      </w:r>
      <w:r>
        <w:t xml:space="preserve">ONC-certified health IT product list number. </w:t>
      </w:r>
      <w:r w:rsidR="00781931">
        <w:t xml:space="preserve">This information is available on the </w:t>
      </w:r>
      <w:hyperlink r:id="rId101" w:anchor="/search" w:history="1">
        <w:r w:rsidRPr="004B1590" w:rsidR="002D49BE">
          <w:rPr>
            <w:rStyle w:val="Hyperlink"/>
          </w:rPr>
          <w:t>Certified Health IT Product List</w:t>
        </w:r>
        <w:r w:rsidRPr="003D5215" w:rsidR="003D5215">
          <w:rPr>
            <w:rStyle w:val="Hyperlink"/>
          </w:rPr>
          <w:t xml:space="preserve"> (CHPL)</w:t>
        </w:r>
      </w:hyperlink>
      <w:r w:rsidR="00781931">
        <w:t xml:space="preserve">. </w:t>
      </w:r>
      <w:r w:rsidR="003A4EDE">
        <w:t xml:space="preserve">Select the most current version number being used. </w:t>
      </w:r>
      <w:r>
        <w:t xml:space="preserve">If you have more than one EHR (if, for example, you acquired another practice </w:t>
      </w:r>
      <w:r w:rsidR="00D1120C">
        <w:t>with</w:t>
      </w:r>
      <w:r>
        <w:t xml:space="preserve"> its own EHR), report the EHR that will be the successor system</w:t>
      </w:r>
      <w:r w:rsidR="00C833AA">
        <w:t xml:space="preserve"> or the EHR used for capturing primary medical care</w:t>
      </w:r>
      <w:r>
        <w:t>.</w:t>
      </w:r>
    </w:p>
    <w:p w:rsidR="00187832" w:rsidP="004972F6" w14:paraId="499E00CD" w14:textId="1E196D35">
      <w:pPr>
        <w:ind w:left="900" w:hanging="270"/>
      </w:pPr>
      <w:r>
        <w:t xml:space="preserve">1a1. </w:t>
      </w:r>
      <w:r w:rsidR="00FC18CE">
        <w:t>Vendor</w:t>
      </w:r>
    </w:p>
    <w:p w:rsidR="00187832" w:rsidP="004972F6" w14:paraId="6F08ACDF" w14:textId="507F51E2">
      <w:pPr>
        <w:ind w:left="900" w:hanging="270"/>
      </w:pPr>
      <w:r>
        <w:t xml:space="preserve">1a2. </w:t>
      </w:r>
      <w:r w:rsidR="00FC18CE">
        <w:t>Product Name</w:t>
      </w:r>
    </w:p>
    <w:p w:rsidR="00187832" w:rsidP="004972F6" w14:paraId="2B00F5EE" w14:textId="3F753DD1">
      <w:pPr>
        <w:ind w:left="900" w:hanging="270"/>
      </w:pPr>
      <w:r>
        <w:t xml:space="preserve">1a3. </w:t>
      </w:r>
      <w:r w:rsidR="00FC18CE">
        <w:t>Version Number</w:t>
      </w:r>
    </w:p>
    <w:p w:rsidR="00FC18CE" w:rsidP="004972F6" w14:paraId="6B3E0049" w14:textId="4775DEA2">
      <w:pPr>
        <w:ind w:left="1080" w:hanging="450"/>
      </w:pPr>
      <w:r>
        <w:t xml:space="preserve">1a4. </w:t>
      </w:r>
      <w:r w:rsidR="003672CD">
        <w:t>ASTP-/</w:t>
      </w:r>
      <w:r>
        <w:t>ONC-certified Health IT Product List Number</w:t>
      </w:r>
    </w:p>
    <w:p w:rsidR="004E464B" w:rsidP="00FA2763" w14:paraId="5597FCF0" w14:textId="3A889947">
      <w:pPr>
        <w:ind w:left="630"/>
      </w:pPr>
      <w:r w:rsidRPr="00F73B50">
        <w:rPr>
          <w:b/>
        </w:rPr>
        <w:t>Note:</w:t>
      </w:r>
      <w:r>
        <w:t xml:space="preserve"> The CHPL </w:t>
      </w:r>
      <w:r w:rsidRPr="008C2A7B">
        <w:t>Number</w:t>
      </w:r>
      <w:r>
        <w:t xml:space="preserve"> is a standardized number that reflects your certified product and version. Step</w:t>
      </w:r>
      <w:r w:rsidR="00550D12">
        <w:t>-</w:t>
      </w:r>
      <w:r>
        <w:t>by</w:t>
      </w:r>
      <w:r w:rsidR="00954823">
        <w:t>-</w:t>
      </w:r>
      <w:r>
        <w:t xml:space="preserve">step instructions for using the CHPL to find your system are available </w:t>
      </w:r>
      <w:hyperlink r:id="rId102" w:history="1">
        <w:r w:rsidR="001D0D82">
          <w:rPr>
            <w:rStyle w:val="Hyperlink"/>
          </w:rPr>
          <w:t>in the CHPL Public User Guide</w:t>
        </w:r>
      </w:hyperlink>
      <w:r>
        <w:t>.</w:t>
      </w:r>
    </w:p>
    <w:p w:rsidR="00FC18CE" w:rsidP="002C7E57" w14:paraId="449DECE7" w14:textId="0FEAC246">
      <w:pPr>
        <w:pStyle w:val="BulletList"/>
        <w:numPr>
          <w:ilvl w:val="0"/>
          <w:numId w:val="0"/>
        </w:numPr>
        <w:ind w:left="720" w:hanging="360"/>
      </w:pPr>
      <w:r>
        <w:t xml:space="preserve">1b. Did you switch to your current EHR from a previous system </w:t>
      </w:r>
      <w:r w:rsidR="00597502">
        <w:t xml:space="preserve">during the calendar </w:t>
      </w:r>
      <w:r>
        <w:t>year?</w:t>
      </w:r>
    </w:p>
    <w:p w:rsidR="00FC18CE" w:rsidP="00D1067E" w14:paraId="79962179" w14:textId="77777777">
      <w:pPr>
        <w:pStyle w:val="BulletList"/>
        <w:numPr>
          <w:ilvl w:val="0"/>
          <w:numId w:val="24"/>
        </w:numPr>
        <w:ind w:left="990" w:hanging="270"/>
      </w:pPr>
      <w:r>
        <w:t>Yes</w:t>
      </w:r>
    </w:p>
    <w:p w:rsidR="00FC18CE" w:rsidP="00D1067E" w14:paraId="0F8F0AB5" w14:textId="77777777">
      <w:pPr>
        <w:pStyle w:val="BulletList"/>
        <w:numPr>
          <w:ilvl w:val="0"/>
          <w:numId w:val="24"/>
        </w:numPr>
        <w:ind w:left="990" w:hanging="270"/>
      </w:pPr>
      <w:r>
        <w:t>No</w:t>
      </w:r>
    </w:p>
    <w:p w:rsidR="00FC18CE" w:rsidP="00CF790F" w14:paraId="2ABB1CA8" w14:textId="256CFEC7">
      <w:pPr>
        <w:pStyle w:val="BulletList"/>
        <w:numPr>
          <w:ilvl w:val="0"/>
          <w:numId w:val="0"/>
        </w:numPr>
        <w:ind w:left="720" w:hanging="360"/>
      </w:pPr>
      <w:r>
        <w:t xml:space="preserve">1c. </w:t>
      </w:r>
      <w:r w:rsidR="00CB2460">
        <w:t>Do you use more than one EHR</w:t>
      </w:r>
      <w:r w:rsidR="00A271CC">
        <w:t>, data collection, and/</w:t>
      </w:r>
      <w:r w:rsidR="00CB2460">
        <w:t xml:space="preserve">or data </w:t>
      </w:r>
      <w:r w:rsidR="00A271CC">
        <w:t xml:space="preserve">analytics </w:t>
      </w:r>
      <w:r w:rsidR="00CB2460">
        <w:t>system across your organization?</w:t>
      </w:r>
      <w:r w:rsidR="003A4EDE">
        <w:t xml:space="preserve"> Select “Yes” if the health center </w:t>
      </w:r>
      <w:r w:rsidR="00DE4A43">
        <w:t>has</w:t>
      </w:r>
      <w:r w:rsidR="003A4EDE">
        <w:t xml:space="preserve"> more than one EHR that flows into </w:t>
      </w:r>
      <w:r w:rsidR="00DE4A43">
        <w:t xml:space="preserve">one central </w:t>
      </w:r>
      <w:r w:rsidR="00F825AE">
        <w:t>h</w:t>
      </w:r>
      <w:r w:rsidR="009D5943">
        <w:t xml:space="preserve">ealth </w:t>
      </w:r>
      <w:r w:rsidR="00DE4A43">
        <w:t>IT/EHR or practice management system.</w:t>
      </w:r>
    </w:p>
    <w:p w:rsidR="00CB2460" w:rsidP="00CF790F" w14:paraId="4C95AC3B" w14:textId="77777777">
      <w:pPr>
        <w:pStyle w:val="BulletList"/>
        <w:numPr>
          <w:ilvl w:val="0"/>
          <w:numId w:val="48"/>
        </w:numPr>
        <w:ind w:left="990"/>
      </w:pPr>
      <w:r>
        <w:t>Yes</w:t>
      </w:r>
    </w:p>
    <w:p w:rsidR="00CB2460" w:rsidP="00CF790F" w14:paraId="19490195" w14:textId="55DAF92A">
      <w:pPr>
        <w:pStyle w:val="BulletList"/>
        <w:numPr>
          <w:ilvl w:val="0"/>
          <w:numId w:val="48"/>
        </w:numPr>
        <w:ind w:left="990"/>
      </w:pPr>
      <w:r>
        <w:t>No</w:t>
      </w:r>
    </w:p>
    <w:p w:rsidR="00CB2460" w:rsidP="002C7E57" w14:paraId="65500954" w14:textId="209EA706">
      <w:pPr>
        <w:pStyle w:val="BulletList"/>
        <w:numPr>
          <w:ilvl w:val="0"/>
          <w:numId w:val="0"/>
        </w:numPr>
        <w:ind w:left="720" w:hanging="360"/>
      </w:pPr>
      <w:r>
        <w:t>1c1. If yes, what is the reason?</w:t>
      </w:r>
    </w:p>
    <w:p w:rsidR="00CB2460" w:rsidP="00D1067E" w14:paraId="0F05BA08" w14:textId="48914D97">
      <w:pPr>
        <w:pStyle w:val="BulletList"/>
        <w:numPr>
          <w:ilvl w:val="0"/>
          <w:numId w:val="49"/>
        </w:numPr>
        <w:ind w:left="990"/>
      </w:pPr>
      <w:r>
        <w:t xml:space="preserve">Additional </w:t>
      </w:r>
      <w:r>
        <w:t>EHR/data system</w:t>
      </w:r>
      <w:r>
        <w:t>(s)</w:t>
      </w:r>
      <w:r>
        <w:t xml:space="preserve"> </w:t>
      </w:r>
      <w:r>
        <w:t xml:space="preserve">are </w:t>
      </w:r>
      <w:r>
        <w:t xml:space="preserve">used during transition </w:t>
      </w:r>
      <w:r w:rsidR="00A271CC">
        <w:t xml:space="preserve">from one </w:t>
      </w:r>
      <w:r>
        <w:t>primary EHR</w:t>
      </w:r>
      <w:r w:rsidR="00A271CC">
        <w:t xml:space="preserve"> to another</w:t>
      </w:r>
    </w:p>
    <w:p w:rsidR="00CB2460" w:rsidP="00D1067E" w14:paraId="1377756B" w14:textId="78561563">
      <w:pPr>
        <w:pStyle w:val="BulletList"/>
        <w:numPr>
          <w:ilvl w:val="0"/>
          <w:numId w:val="49"/>
        </w:numPr>
        <w:ind w:left="990"/>
      </w:pPr>
      <w:r>
        <w:t xml:space="preserve">Additional </w:t>
      </w:r>
      <w:r>
        <w:t>EHR/data system</w:t>
      </w:r>
      <w:r>
        <w:t>(s)</w:t>
      </w:r>
      <w:r>
        <w:t xml:space="preserve"> </w:t>
      </w:r>
      <w:r>
        <w:t xml:space="preserve">are </w:t>
      </w:r>
      <w:r>
        <w:t xml:space="preserve">specific to one </w:t>
      </w:r>
      <w:r w:rsidR="00597502">
        <w:t xml:space="preserve">or more </w:t>
      </w:r>
      <w:r>
        <w:t>service type</w:t>
      </w:r>
      <w:r w:rsidR="00597502">
        <w:t>s</w:t>
      </w:r>
      <w:r>
        <w:t xml:space="preserve"> (e.g., dental, behavioral health</w:t>
      </w:r>
      <w:r w:rsidR="00A271CC">
        <w:t>, care coordination</w:t>
      </w:r>
      <w:r>
        <w:t>)</w:t>
      </w:r>
    </w:p>
    <w:p w:rsidR="00CB2460" w:rsidP="00D1067E" w14:paraId="18623B46" w14:textId="18B18FE6">
      <w:pPr>
        <w:pStyle w:val="BulletList"/>
        <w:numPr>
          <w:ilvl w:val="0"/>
          <w:numId w:val="49"/>
        </w:numPr>
        <w:ind w:left="990"/>
      </w:pPr>
      <w:r>
        <w:t xml:space="preserve">Additional </w:t>
      </w:r>
      <w:r>
        <w:t>EHR/data system</w:t>
      </w:r>
      <w:r>
        <w:t>(s)</w:t>
      </w:r>
      <w:r>
        <w:t xml:space="preserve"> </w:t>
      </w:r>
      <w:r>
        <w:t xml:space="preserve">are </w:t>
      </w:r>
      <w:r>
        <w:t xml:space="preserve">used at specific </w:t>
      </w:r>
      <w:r w:rsidR="00197770">
        <w:t xml:space="preserve">service delivery </w:t>
      </w:r>
      <w:r>
        <w:t>sites with no plan to transition</w:t>
      </w:r>
    </w:p>
    <w:p w:rsidR="00A271CC" w:rsidP="00D1067E" w14:paraId="6EEA17BC" w14:textId="2E1A45F2">
      <w:pPr>
        <w:pStyle w:val="BulletList"/>
        <w:numPr>
          <w:ilvl w:val="0"/>
          <w:numId w:val="49"/>
        </w:numPr>
        <w:ind w:left="990"/>
      </w:pPr>
      <w:r>
        <w:t>Additional EHR/data system(s) are used for analysis and reporting (such as for clinical quality measures or custom reporting)</w:t>
      </w:r>
    </w:p>
    <w:p w:rsidR="00CB2460" w:rsidP="00D1067E" w14:paraId="017A43C3" w14:textId="700EF8F5">
      <w:pPr>
        <w:pStyle w:val="BulletList"/>
        <w:numPr>
          <w:ilvl w:val="0"/>
          <w:numId w:val="49"/>
        </w:numPr>
        <w:ind w:left="990"/>
      </w:pPr>
      <w:r>
        <w:t>Other (please describe ______)</w:t>
      </w:r>
    </w:p>
    <w:p w:rsidR="006D4698" w:rsidP="00C95168" w14:paraId="5BFE3F1E" w14:textId="6C831BC0">
      <w:pPr>
        <w:pStyle w:val="BulletList"/>
        <w:keepNext/>
        <w:keepLines/>
        <w:numPr>
          <w:ilvl w:val="0"/>
          <w:numId w:val="0"/>
        </w:numPr>
        <w:ind w:left="720" w:hanging="360"/>
      </w:pPr>
      <w:r>
        <w:t xml:space="preserve">1d. </w:t>
      </w:r>
      <w:r w:rsidR="00A271CC">
        <w:t>Question removed.</w:t>
      </w:r>
    </w:p>
    <w:p w:rsidR="004C689B" w:rsidP="00C95168" w14:paraId="0583CCEE" w14:textId="70EF35A2">
      <w:pPr>
        <w:pStyle w:val="BulletList"/>
        <w:keepNext/>
        <w:keepLines/>
        <w:numPr>
          <w:ilvl w:val="0"/>
          <w:numId w:val="0"/>
        </w:numPr>
        <w:ind w:left="720" w:hanging="360"/>
      </w:pPr>
      <w:r>
        <w:t xml:space="preserve">1e. </w:t>
      </w:r>
      <w:r w:rsidR="00A271CC">
        <w:t>Question removed.</w:t>
      </w:r>
    </w:p>
    <w:p w:rsidR="00FC18CE" w:rsidP="00D1067E" w14:paraId="63E53524" w14:textId="34217B58">
      <w:pPr>
        <w:pStyle w:val="BulletList"/>
        <w:numPr>
          <w:ilvl w:val="0"/>
          <w:numId w:val="22"/>
        </w:numPr>
      </w:pPr>
      <w:r>
        <w:t>Question removed.</w:t>
      </w:r>
    </w:p>
    <w:p w:rsidR="00FC18CE" w:rsidP="00D1067E" w14:paraId="2FE41749" w14:textId="1A4494C3">
      <w:pPr>
        <w:pStyle w:val="BulletList"/>
        <w:keepNext/>
        <w:keepLines/>
        <w:numPr>
          <w:ilvl w:val="0"/>
          <w:numId w:val="22"/>
        </w:numPr>
      </w:pPr>
      <w:r>
        <w:t>Question removed.</w:t>
      </w:r>
    </w:p>
    <w:p w:rsidR="00FC18CE" w:rsidP="00D1067E" w14:paraId="28B70D67" w14:textId="22CF7125">
      <w:pPr>
        <w:pStyle w:val="BulletList"/>
        <w:numPr>
          <w:ilvl w:val="0"/>
          <w:numId w:val="22"/>
        </w:numPr>
      </w:pPr>
      <w:r>
        <w:t>W</w:t>
      </w:r>
      <w:r w:rsidR="00604968">
        <w:t xml:space="preserve">hich of the following key providers/health care settings does your </w:t>
      </w:r>
      <w:r w:rsidR="00197770">
        <w:t xml:space="preserve">health </w:t>
      </w:r>
      <w:r w:rsidR="00604968">
        <w:t>center electronically ex</w:t>
      </w:r>
      <w:r w:rsidR="0079777B">
        <w:t>change clinical</w:t>
      </w:r>
      <w:r w:rsidR="00A271CC">
        <w:t xml:space="preserve"> or patient</w:t>
      </w:r>
      <w:r w:rsidR="0079777B">
        <w:t xml:space="preserve"> information</w:t>
      </w:r>
      <w:r w:rsidR="00BC0F9E">
        <w:t xml:space="preserve"> with</w:t>
      </w:r>
      <w:r w:rsidR="00604968">
        <w:t>? (Select all that apply</w:t>
      </w:r>
      <w:r w:rsidR="007101E7">
        <w:t>.</w:t>
      </w:r>
      <w:r w:rsidR="00604968">
        <w:t>)</w:t>
      </w:r>
    </w:p>
    <w:p w:rsidR="00FC18CE" w:rsidP="00D1067E" w14:paraId="1189F5F9" w14:textId="1DEE3FA1">
      <w:pPr>
        <w:pStyle w:val="BulletList"/>
        <w:numPr>
          <w:ilvl w:val="0"/>
          <w:numId w:val="25"/>
        </w:numPr>
        <w:ind w:left="720"/>
      </w:pPr>
      <w:r>
        <w:t>Hospitals/Emergency rooms</w:t>
      </w:r>
    </w:p>
    <w:p w:rsidR="00FC18CE" w:rsidP="00D1067E" w14:paraId="74AE04DB" w14:textId="6F11711B">
      <w:pPr>
        <w:pStyle w:val="BulletList"/>
        <w:numPr>
          <w:ilvl w:val="0"/>
          <w:numId w:val="25"/>
        </w:numPr>
        <w:ind w:left="720"/>
      </w:pPr>
      <w:r>
        <w:t xml:space="preserve">Specialty </w:t>
      </w:r>
      <w:r w:rsidR="00197770">
        <w:t>providers</w:t>
      </w:r>
    </w:p>
    <w:p w:rsidR="00FC18CE" w:rsidP="00D1067E" w14:paraId="52FD36A0" w14:textId="171ACA4F">
      <w:pPr>
        <w:pStyle w:val="BulletList"/>
        <w:numPr>
          <w:ilvl w:val="0"/>
          <w:numId w:val="25"/>
        </w:numPr>
        <w:ind w:left="720"/>
      </w:pPr>
      <w:r>
        <w:t>Other primary care providers</w:t>
      </w:r>
    </w:p>
    <w:p w:rsidR="00BC0F9E" w:rsidP="00D1067E" w14:paraId="79CFE73A" w14:textId="606759C8">
      <w:pPr>
        <w:pStyle w:val="BulletList"/>
        <w:numPr>
          <w:ilvl w:val="0"/>
          <w:numId w:val="25"/>
        </w:numPr>
        <w:ind w:left="720"/>
      </w:pPr>
      <w:r>
        <w:t>Labs or imaging</w:t>
      </w:r>
    </w:p>
    <w:p w:rsidR="00BC0F9E" w:rsidP="00D1067E" w14:paraId="77EC441D" w14:textId="318E85F8">
      <w:pPr>
        <w:pStyle w:val="BulletList"/>
        <w:numPr>
          <w:ilvl w:val="0"/>
          <w:numId w:val="25"/>
        </w:numPr>
        <w:ind w:left="720"/>
      </w:pPr>
      <w:r>
        <w:t>Health information exchange (HIE)</w:t>
      </w:r>
      <w:r>
        <w:rPr>
          <w:rStyle w:val="FootnoteReference"/>
        </w:rPr>
        <w:footnoteReference w:id="26"/>
      </w:r>
    </w:p>
    <w:p w:rsidR="00A271CC" w:rsidP="00D1067E" w14:paraId="74466CB0" w14:textId="54C2B348">
      <w:pPr>
        <w:pStyle w:val="BulletList"/>
        <w:numPr>
          <w:ilvl w:val="0"/>
          <w:numId w:val="25"/>
        </w:numPr>
        <w:ind w:left="720"/>
      </w:pPr>
      <w:r>
        <w:t>Community-based organizations/social service partners</w:t>
      </w:r>
    </w:p>
    <w:p w:rsidR="00604968" w:rsidP="00D1067E" w14:paraId="6DAAA91B" w14:textId="612CCE6C">
      <w:pPr>
        <w:pStyle w:val="BulletList"/>
        <w:numPr>
          <w:ilvl w:val="0"/>
          <w:numId w:val="25"/>
        </w:numPr>
        <w:ind w:left="720"/>
      </w:pPr>
      <w:r>
        <w:t>None of the above</w:t>
      </w:r>
    </w:p>
    <w:p w:rsidR="00604968" w:rsidP="00D1067E" w14:paraId="0EF7E346" w14:textId="562F76CA">
      <w:pPr>
        <w:pStyle w:val="BulletList"/>
        <w:numPr>
          <w:ilvl w:val="0"/>
          <w:numId w:val="25"/>
        </w:numPr>
        <w:ind w:left="720"/>
      </w:pPr>
      <w:r>
        <w:t>Other (please describe ______)</w:t>
      </w:r>
    </w:p>
    <w:p w:rsidR="00FC18CE" w:rsidP="00D1067E" w14:paraId="572575B6" w14:textId="33EE455A">
      <w:pPr>
        <w:pStyle w:val="BulletList"/>
        <w:numPr>
          <w:ilvl w:val="0"/>
          <w:numId w:val="22"/>
        </w:numPr>
      </w:pPr>
      <w:r>
        <w:t xml:space="preserve">Does your </w:t>
      </w:r>
      <w:r w:rsidR="00197770">
        <w:t xml:space="preserve">health </w:t>
      </w:r>
      <w:r>
        <w:t>center engage patients through health IT</w:t>
      </w:r>
      <w:r w:rsidR="004371E6">
        <w:t xml:space="preserve"> in any of the following ways? (Select all that apply</w:t>
      </w:r>
      <w:r w:rsidR="007101E7">
        <w:t>.</w:t>
      </w:r>
      <w:r w:rsidR="004371E6">
        <w:t>)</w:t>
      </w:r>
    </w:p>
    <w:p w:rsidR="00FC18CE" w:rsidP="00D1067E" w14:paraId="53219BEF" w14:textId="1EC6D6A6">
      <w:pPr>
        <w:pStyle w:val="BulletList"/>
        <w:numPr>
          <w:ilvl w:val="0"/>
          <w:numId w:val="26"/>
        </w:numPr>
        <w:ind w:left="720"/>
      </w:pPr>
      <w:r>
        <w:t>Patient portals</w:t>
      </w:r>
    </w:p>
    <w:p w:rsidR="00FC18CE" w:rsidP="00D1067E" w14:paraId="4B681157" w14:textId="4D255CDF">
      <w:pPr>
        <w:pStyle w:val="BulletList"/>
        <w:numPr>
          <w:ilvl w:val="0"/>
          <w:numId w:val="26"/>
        </w:numPr>
        <w:ind w:left="720"/>
      </w:pPr>
      <w:r>
        <w:t>Kiosks</w:t>
      </w:r>
    </w:p>
    <w:p w:rsidR="00B411E2" w:rsidP="00D1067E" w14:paraId="72B00785" w14:textId="1238D7C6">
      <w:pPr>
        <w:pStyle w:val="BulletList"/>
        <w:numPr>
          <w:ilvl w:val="0"/>
          <w:numId w:val="26"/>
        </w:numPr>
        <w:ind w:left="720"/>
      </w:pPr>
      <w:r>
        <w:t>Secure m</w:t>
      </w:r>
      <w:r w:rsidR="004371E6">
        <w:t>essaging</w:t>
      </w:r>
      <w:r w:rsidR="00A271CC">
        <w:t xml:space="preserve"> between patient and provider</w:t>
      </w:r>
    </w:p>
    <w:p w:rsidR="00A271CC" w:rsidP="00D1067E" w14:paraId="4D0E2FF2" w14:textId="529B8FAC">
      <w:pPr>
        <w:pStyle w:val="BulletList"/>
        <w:numPr>
          <w:ilvl w:val="0"/>
          <w:numId w:val="26"/>
        </w:numPr>
        <w:ind w:left="720"/>
      </w:pPr>
      <w:r>
        <w:t>Online or virtual scheduling</w:t>
      </w:r>
    </w:p>
    <w:p w:rsidR="00417949" w:rsidP="00D1067E" w14:paraId="7B1F5C3A" w14:textId="77777777">
      <w:pPr>
        <w:pStyle w:val="BulletList"/>
        <w:numPr>
          <w:ilvl w:val="0"/>
          <w:numId w:val="26"/>
        </w:numPr>
        <w:ind w:left="720"/>
      </w:pPr>
      <w:r>
        <w:t>Automated electronic outreach for car</w:t>
      </w:r>
      <w:r w:rsidR="002640C7">
        <w:t>e g</w:t>
      </w:r>
      <w:r>
        <w:t>ap closure</w:t>
      </w:r>
      <w:r w:rsidR="008E4112">
        <w:t xml:space="preserve"> or preventive care reminders</w:t>
      </w:r>
    </w:p>
    <w:p w:rsidR="008E4112" w:rsidRPr="00C95168" w:rsidP="00D1067E" w14:paraId="1C88B95B" w14:textId="3A85E097">
      <w:pPr>
        <w:pStyle w:val="BulletList"/>
        <w:numPr>
          <w:ilvl w:val="0"/>
          <w:numId w:val="26"/>
        </w:numPr>
        <w:ind w:left="720"/>
      </w:pPr>
      <w:r>
        <w:t>Application programming interface (API)</w:t>
      </w:r>
      <w:r w:rsidR="004E464B">
        <w:t xml:space="preserve"> </w:t>
      </w:r>
      <w:r>
        <w:t>patient access to their health record through mHealth apps</w:t>
      </w:r>
      <w:r>
        <w:rPr>
          <w:rStyle w:val="FootnoteReference"/>
          <w:shd w:val="clear" w:color="auto" w:fill="FFFFFF"/>
        </w:rPr>
        <w:footnoteReference w:id="27"/>
      </w:r>
    </w:p>
    <w:p w:rsidR="00B411E2" w:rsidP="00D1067E" w14:paraId="59F0002E" w14:textId="7C5165B0">
      <w:pPr>
        <w:pStyle w:val="BulletList"/>
        <w:numPr>
          <w:ilvl w:val="0"/>
          <w:numId w:val="26"/>
        </w:numPr>
        <w:ind w:left="720"/>
      </w:pPr>
      <w:r>
        <w:t>Other (please describe _______)</w:t>
      </w:r>
    </w:p>
    <w:p w:rsidR="004962B1" w:rsidP="00D1067E" w14:paraId="726E178F" w14:textId="6176E4CB">
      <w:pPr>
        <w:pStyle w:val="BulletList"/>
        <w:numPr>
          <w:ilvl w:val="0"/>
          <w:numId w:val="26"/>
        </w:numPr>
        <w:ind w:left="720"/>
      </w:pPr>
      <w:r>
        <w:t xml:space="preserve">No, we </w:t>
      </w:r>
      <w:r w:rsidR="00022AE1">
        <w:t>DO NOT</w:t>
      </w:r>
      <w:r>
        <w:t xml:space="preserve"> engage patients using </w:t>
      </w:r>
      <w:r w:rsidR="00F825AE">
        <w:t>heal</w:t>
      </w:r>
      <w:r w:rsidR="0073451F">
        <w:t>t</w:t>
      </w:r>
      <w:r w:rsidR="00F825AE">
        <w:t xml:space="preserve">h </w:t>
      </w:r>
      <w:r>
        <w:t>IT</w:t>
      </w:r>
    </w:p>
    <w:p w:rsidR="00FC18CE" w:rsidP="00D1067E" w14:paraId="3003EFB7" w14:textId="1E9039B3">
      <w:pPr>
        <w:pStyle w:val="BulletList"/>
        <w:numPr>
          <w:ilvl w:val="0"/>
          <w:numId w:val="22"/>
        </w:numPr>
      </w:pPr>
      <w:r>
        <w:t>Question removed.</w:t>
      </w:r>
    </w:p>
    <w:p w:rsidR="00FC18CE" w:rsidP="00D1067E" w14:paraId="6DA69A6D" w14:textId="370282DA">
      <w:pPr>
        <w:pStyle w:val="BulletList"/>
        <w:numPr>
          <w:ilvl w:val="0"/>
          <w:numId w:val="22"/>
        </w:numPr>
      </w:pPr>
      <w:r>
        <w:t>Question removed.</w:t>
      </w:r>
    </w:p>
    <w:p w:rsidR="00FC18CE" w:rsidP="00D1067E" w14:paraId="2B7F2CFA" w14:textId="3D05CF61">
      <w:pPr>
        <w:pStyle w:val="BulletList"/>
        <w:numPr>
          <w:ilvl w:val="0"/>
          <w:numId w:val="22"/>
        </w:numPr>
      </w:pPr>
      <w:r>
        <w:t>Question removed.</w:t>
      </w:r>
    </w:p>
    <w:p w:rsidR="00FC18CE" w:rsidP="00D1067E" w14:paraId="0C47C8E0" w14:textId="22F1A3DE">
      <w:pPr>
        <w:pStyle w:val="BulletList"/>
        <w:numPr>
          <w:ilvl w:val="0"/>
          <w:numId w:val="22"/>
        </w:numPr>
      </w:pPr>
      <w:r>
        <w:t>Question removed.</w:t>
      </w:r>
    </w:p>
    <w:p w:rsidR="00B411E2" w:rsidP="00D1067E" w14:paraId="6939406E" w14:textId="29342B0C">
      <w:pPr>
        <w:pStyle w:val="BulletList"/>
        <w:keepNext/>
        <w:keepLines/>
        <w:numPr>
          <w:ilvl w:val="0"/>
          <w:numId w:val="22"/>
        </w:numPr>
      </w:pPr>
      <w:r>
        <w:t xml:space="preserve">How does your health center utilize </w:t>
      </w:r>
      <w:r w:rsidR="00F825AE">
        <w:t>h</w:t>
      </w:r>
      <w:r w:rsidR="00A60450">
        <w:t xml:space="preserve">ealth </w:t>
      </w:r>
      <w:r>
        <w:t>IT and EHR data beyond direct patient care? (Select all that apply</w:t>
      </w:r>
      <w:r w:rsidR="007101E7">
        <w:t>.</w:t>
      </w:r>
      <w:r>
        <w:t>)</w:t>
      </w:r>
    </w:p>
    <w:p w:rsidR="00B411E2" w:rsidP="00D1067E" w14:paraId="17080904" w14:textId="3CD4945F">
      <w:pPr>
        <w:pStyle w:val="BulletList"/>
        <w:keepNext/>
        <w:keepLines/>
        <w:numPr>
          <w:ilvl w:val="0"/>
          <w:numId w:val="33"/>
        </w:numPr>
        <w:ind w:left="720"/>
      </w:pPr>
      <w:bookmarkStart w:id="931" w:name="_Hlk189058797"/>
      <w:r>
        <w:t>Quality improvement</w:t>
      </w:r>
      <w:r w:rsidR="00F71937">
        <w:t xml:space="preserve"> (e.g., outreach, health education)</w:t>
      </w:r>
    </w:p>
    <w:bookmarkEnd w:id="931"/>
    <w:p w:rsidR="00B411E2" w:rsidP="00D1067E" w14:paraId="2A4E90A8" w14:textId="2A64F81A">
      <w:pPr>
        <w:pStyle w:val="BulletList"/>
        <w:keepNext/>
        <w:keepLines/>
        <w:numPr>
          <w:ilvl w:val="0"/>
          <w:numId w:val="33"/>
        </w:numPr>
        <w:ind w:left="720"/>
      </w:pPr>
      <w:r>
        <w:t>Population health management</w:t>
      </w:r>
    </w:p>
    <w:p w:rsidR="00B411E2" w:rsidP="00D1067E" w14:paraId="7E8EC213" w14:textId="23724E9F">
      <w:pPr>
        <w:pStyle w:val="BulletList"/>
        <w:keepNext/>
        <w:keepLines/>
        <w:numPr>
          <w:ilvl w:val="0"/>
          <w:numId w:val="33"/>
        </w:numPr>
        <w:ind w:left="720"/>
      </w:pPr>
      <w:bookmarkStart w:id="932" w:name="_Hlk189058813"/>
      <w:r>
        <w:t>Program evaluation</w:t>
      </w:r>
      <w:r w:rsidR="00F71937">
        <w:t xml:space="preserve"> and planning (e.g., grants, needs assessments, strategic planning)</w:t>
      </w:r>
    </w:p>
    <w:bookmarkEnd w:id="932"/>
    <w:p w:rsidR="00B411E2" w:rsidP="00D1067E" w14:paraId="0D297FB6" w14:textId="733EF1EA">
      <w:pPr>
        <w:pStyle w:val="BulletList"/>
        <w:keepNext/>
        <w:keepLines/>
        <w:numPr>
          <w:ilvl w:val="0"/>
          <w:numId w:val="33"/>
        </w:numPr>
        <w:ind w:left="720"/>
      </w:pPr>
      <w:r>
        <w:t>Research</w:t>
      </w:r>
    </w:p>
    <w:p w:rsidR="00F71937" w:rsidP="00FD5C35" w14:paraId="50D39B23" w14:textId="72D08C6C">
      <w:pPr>
        <w:pStyle w:val="BulletList"/>
        <w:keepNext/>
        <w:keepLines/>
        <w:numPr>
          <w:ilvl w:val="0"/>
          <w:numId w:val="0"/>
        </w:numPr>
        <w:ind w:left="720" w:hanging="360"/>
      </w:pPr>
      <w:bookmarkStart w:id="933" w:name="_Hlk189058830"/>
      <w:r>
        <w:t xml:space="preserve">d1. </w:t>
      </w:r>
      <w:r>
        <w:t>Financial monitoring (e.g., value-based incentives, reimbursements)</w:t>
      </w:r>
    </w:p>
    <w:bookmarkEnd w:id="933"/>
    <w:p w:rsidR="00B411E2" w:rsidP="00D1067E" w14:paraId="5C2726F2" w14:textId="442E3A18">
      <w:pPr>
        <w:pStyle w:val="BulletList"/>
        <w:numPr>
          <w:ilvl w:val="0"/>
          <w:numId w:val="33"/>
        </w:numPr>
        <w:ind w:left="720"/>
      </w:pPr>
      <w:r>
        <w:t>Other (please describe ______)</w:t>
      </w:r>
    </w:p>
    <w:p w:rsidR="00B411E2" w:rsidP="00D1067E" w14:paraId="3C777593" w14:textId="51642308">
      <w:pPr>
        <w:pStyle w:val="BulletList"/>
        <w:numPr>
          <w:ilvl w:val="0"/>
          <w:numId w:val="33"/>
        </w:numPr>
        <w:ind w:left="720"/>
      </w:pPr>
      <w:r>
        <w:t>W</w:t>
      </w:r>
      <w:r>
        <w:t xml:space="preserve">e </w:t>
      </w:r>
      <w:r w:rsidR="00022AE1">
        <w:t>DO NOT</w:t>
      </w:r>
      <w:r>
        <w:t xml:space="preserve"> utilize </w:t>
      </w:r>
      <w:r w:rsidR="00F825AE">
        <w:t>h</w:t>
      </w:r>
      <w:r w:rsidR="00A60450">
        <w:t xml:space="preserve">ealth </w:t>
      </w:r>
      <w:r>
        <w:t>IT or EHR data beyond direct patient care</w:t>
      </w:r>
    </w:p>
    <w:p w:rsidR="00B411E2" w:rsidP="00D1067E" w14:paraId="23104B55" w14:textId="61B64503">
      <w:pPr>
        <w:pStyle w:val="BulletList"/>
        <w:numPr>
          <w:ilvl w:val="0"/>
          <w:numId w:val="22"/>
        </w:numPr>
      </w:pPr>
      <w:r>
        <w:t xml:space="preserve">Does your health center collect data on individual patients’ </w:t>
      </w:r>
      <w:r w:rsidR="00AA2C5B">
        <w:t>health-related needs</w:t>
      </w:r>
      <w:r>
        <w:t xml:space="preserve">, outside of the data </w:t>
      </w:r>
      <w:r w:rsidR="00197770">
        <w:t xml:space="preserve">countable </w:t>
      </w:r>
      <w:r>
        <w:t>in the UDS?</w:t>
      </w:r>
    </w:p>
    <w:p w:rsidR="00412940" w:rsidRPr="00FA2763" w:rsidP="00FA2763" w14:paraId="4E3E7D15" w14:textId="484C3392">
      <w:pPr>
        <w:keepNext/>
        <w:keepLines/>
        <w:ind w:left="360"/>
        <w:rPr>
          <w:b/>
          <w:iCs/>
        </w:rPr>
      </w:pPr>
      <w:r w:rsidRPr="00FA2763">
        <w:rPr>
          <w:rStyle w:val="SubtleEmphasis"/>
          <w:b/>
        </w:rPr>
        <w:t>Note:</w:t>
      </w:r>
      <w:r>
        <w:rPr>
          <w:rStyle w:val="SubtleEmphasis"/>
        </w:rPr>
        <w:t xml:space="preserve"> </w:t>
      </w:r>
      <w:r w:rsidRPr="00C95168">
        <w:rPr>
          <w:rStyle w:val="SubtleEmphasis"/>
        </w:rPr>
        <w:t xml:space="preserve">Health centers </w:t>
      </w:r>
      <w:r w:rsidRPr="00E61003">
        <w:rPr>
          <w:rStyle w:val="SubtleEmphasis"/>
        </w:rPr>
        <w:t xml:space="preserve">should respond </w:t>
      </w:r>
      <w:r>
        <w:rPr>
          <w:rStyle w:val="SubtleEmphasis"/>
        </w:rPr>
        <w:t xml:space="preserve">“a. Yes” </w:t>
      </w:r>
      <w:r w:rsidR="00CB409E">
        <w:rPr>
          <w:rStyle w:val="SubtleEmphasis"/>
        </w:rPr>
        <w:t xml:space="preserve">below </w:t>
      </w:r>
      <w:r>
        <w:rPr>
          <w:rStyle w:val="SubtleEmphasis"/>
        </w:rPr>
        <w:t xml:space="preserve">only if they </w:t>
      </w:r>
      <w:r w:rsidRPr="00C95168">
        <w:rPr>
          <w:rStyle w:val="SubtleEmphasis"/>
        </w:rPr>
        <w:t xml:space="preserve">are screening for </w:t>
      </w:r>
      <w:r w:rsidR="004F0DCB">
        <w:rPr>
          <w:rStyle w:val="SubtleEmphasis"/>
        </w:rPr>
        <w:t>health-related needs</w:t>
      </w:r>
      <w:r w:rsidRPr="00C95168">
        <w:rPr>
          <w:rStyle w:val="SubtleEmphasis"/>
        </w:rPr>
        <w:t>, meaning they have a consistent set of questions that are asked of individual patients uniformly for the purposes of collecting information on the non-medical</w:t>
      </w:r>
      <w:r>
        <w:rPr>
          <w:rStyle w:val="SubtleEmphasis"/>
        </w:rPr>
        <w:t>,</w:t>
      </w:r>
      <w:r w:rsidRPr="00C95168">
        <w:rPr>
          <w:rStyle w:val="SubtleEmphasis"/>
        </w:rPr>
        <w:t xml:space="preserve"> health-related needs of patients, such as housing instability and/or food insecurity, </w:t>
      </w:r>
      <w:r w:rsidRPr="00C95168">
        <w:rPr>
          <w:rStyle w:val="SubtleEmphasis"/>
          <w:b/>
        </w:rPr>
        <w:t>beyond</w:t>
      </w:r>
      <w:r w:rsidRPr="00C95168">
        <w:rPr>
          <w:rStyle w:val="SubtleEmphasis"/>
        </w:rPr>
        <w:t xml:space="preserve"> those demographic </w:t>
      </w:r>
      <w:r>
        <w:rPr>
          <w:rStyle w:val="SubtleEmphasis"/>
        </w:rPr>
        <w:t xml:space="preserve">patient </w:t>
      </w:r>
      <w:r w:rsidRPr="00C95168">
        <w:rPr>
          <w:rStyle w:val="SubtleEmphasis"/>
        </w:rPr>
        <w:t>characteristics captured elsewhere on the UDS</w:t>
      </w:r>
      <w:r>
        <w:rPr>
          <w:rStyle w:val="SubtleEmphasis"/>
        </w:rPr>
        <w:t xml:space="preserve"> Report.</w:t>
      </w:r>
      <w:r w:rsidRPr="00C95168">
        <w:rPr>
          <w:rStyle w:val="SubtleEmphasis"/>
        </w:rPr>
        <w:t xml:space="preserve"> </w:t>
      </w:r>
      <w:r>
        <w:rPr>
          <w:rStyle w:val="SubtleEmphasis"/>
        </w:rPr>
        <w:t>Collecting r</w:t>
      </w:r>
      <w:r>
        <w:rPr>
          <w:rStyle w:val="SubtleEmphasis"/>
        </w:rPr>
        <w:t xml:space="preserve">ace, ethnicity, and/or income level would </w:t>
      </w:r>
      <w:r>
        <w:rPr>
          <w:rStyle w:val="SubtleEmphasis"/>
        </w:rPr>
        <w:t xml:space="preserve">not </w:t>
      </w:r>
      <w:r>
        <w:rPr>
          <w:rStyle w:val="SubtleEmphasis"/>
        </w:rPr>
        <w:t xml:space="preserve">be considered here as collecting data on individual patients’ </w:t>
      </w:r>
      <w:r w:rsidR="00AA2C5B">
        <w:rPr>
          <w:rStyle w:val="SubtleEmphasis"/>
        </w:rPr>
        <w:t>health-related needs</w:t>
      </w:r>
      <w:r>
        <w:rPr>
          <w:rStyle w:val="SubtleEmphasis"/>
        </w:rPr>
        <w:t xml:space="preserve">, as this information is already counted in the UDS Report, on Tables 3B and 4. Similarly, </w:t>
      </w:r>
      <w:r>
        <w:rPr>
          <w:rStyle w:val="SubtleEmphasis"/>
        </w:rPr>
        <w:t xml:space="preserve">collecting data on </w:t>
      </w:r>
      <w:r>
        <w:rPr>
          <w:rStyle w:val="SubtleEmphasis"/>
        </w:rPr>
        <w:t>intimate partner violence, domestic violence, and/or human trafficking would not be considered, as this information is already counted in the UDS Report, on Table 6A.</w:t>
      </w:r>
    </w:p>
    <w:p w:rsidR="00B411E2" w:rsidP="00D1067E" w14:paraId="37BFEFEA" w14:textId="74D72BCB">
      <w:pPr>
        <w:pStyle w:val="BulletList"/>
        <w:numPr>
          <w:ilvl w:val="0"/>
          <w:numId w:val="34"/>
        </w:numPr>
        <w:ind w:left="720"/>
      </w:pPr>
      <w:r>
        <w:t>Yes</w:t>
      </w:r>
    </w:p>
    <w:p w:rsidR="00B411E2" w:rsidP="00D1067E" w14:paraId="5963B3E1" w14:textId="7911CD31">
      <w:pPr>
        <w:pStyle w:val="BulletList"/>
        <w:numPr>
          <w:ilvl w:val="0"/>
          <w:numId w:val="34"/>
        </w:numPr>
        <w:ind w:left="720"/>
      </w:pPr>
      <w:r>
        <w:t xml:space="preserve">No, but </w:t>
      </w:r>
      <w:r w:rsidR="0079777B">
        <w:t xml:space="preserve">we are </w:t>
      </w:r>
      <w:r>
        <w:t>in planning stages to collect this information</w:t>
      </w:r>
    </w:p>
    <w:p w:rsidR="00B411E2" w:rsidP="00D1067E" w14:paraId="60F8B0B4" w14:textId="4C5BCC13">
      <w:pPr>
        <w:pStyle w:val="BulletList"/>
        <w:numPr>
          <w:ilvl w:val="0"/>
          <w:numId w:val="34"/>
        </w:numPr>
        <w:ind w:left="720"/>
      </w:pPr>
      <w:r>
        <w:t xml:space="preserve">No, </w:t>
      </w:r>
      <w:r w:rsidR="0079777B">
        <w:t xml:space="preserve">we are </w:t>
      </w:r>
      <w:r>
        <w:t>not planning to collect this information</w:t>
      </w:r>
    </w:p>
    <w:p w:rsidR="00DE4A43" w:rsidP="00FA2763" w14:paraId="78B0C7EB" w14:textId="59F0AEFC">
      <w:pPr>
        <w:pStyle w:val="BulletList"/>
        <w:numPr>
          <w:ilvl w:val="0"/>
          <w:numId w:val="0"/>
        </w:numPr>
        <w:ind w:left="360"/>
      </w:pPr>
      <w:r>
        <w:t>If response to Question 11 is “a,” then continue to the next question. If response is “b” or “c,” skip to Question 12b.</w:t>
      </w:r>
    </w:p>
    <w:p w:rsidR="001A0148" w:rsidP="00C95168" w14:paraId="71461003" w14:textId="32F9E55C">
      <w:pPr>
        <w:pStyle w:val="BulletList"/>
        <w:keepNext/>
        <w:keepLines/>
        <w:numPr>
          <w:ilvl w:val="0"/>
          <w:numId w:val="0"/>
        </w:numPr>
        <w:ind w:left="360" w:hanging="360"/>
      </w:pPr>
      <w:r>
        <w:t xml:space="preserve">11a. How many health center patients were screened for </w:t>
      </w:r>
      <w:r w:rsidR="00AA2C5B">
        <w:t>health-related needs</w:t>
      </w:r>
      <w:r>
        <w:t xml:space="preserve"> using a standardized screener during the calendar year? (Only respond to this if </w:t>
      </w:r>
      <w:r w:rsidR="00417949">
        <w:t>the response to Q</w:t>
      </w:r>
      <w:r>
        <w:t xml:space="preserve">uestion 11 is </w:t>
      </w:r>
      <w:r w:rsidR="00417949">
        <w:t>“</w:t>
      </w:r>
      <w:r>
        <w:t>a. Yes</w:t>
      </w:r>
      <w:r w:rsidR="00417949">
        <w:t>”</w:t>
      </w:r>
      <w:r w:rsidR="00817527">
        <w:t xml:space="preserve"> and </w:t>
      </w:r>
      <w:r w:rsidR="002C2B30">
        <w:t>count only patients who completed (some of or all of) the screener</w:t>
      </w:r>
      <w:r>
        <w:t>) _____________</w:t>
      </w:r>
    </w:p>
    <w:p w:rsidR="00B411E2" w:rsidP="00D1067E" w14:paraId="2280980D" w14:textId="37E0CB7F">
      <w:pPr>
        <w:pStyle w:val="BulletList"/>
        <w:keepNext/>
        <w:keepLines/>
        <w:numPr>
          <w:ilvl w:val="0"/>
          <w:numId w:val="22"/>
        </w:numPr>
      </w:pPr>
      <w:r>
        <w:t xml:space="preserve">Which standardized screener(s) for </w:t>
      </w:r>
      <w:r w:rsidR="00AA2C5B">
        <w:t>health-related needs</w:t>
      </w:r>
      <w:r>
        <w:t>, if any, d</w:t>
      </w:r>
      <w:r w:rsidR="00FC2861">
        <w:t>id</w:t>
      </w:r>
      <w:r>
        <w:t xml:space="preserve"> you use</w:t>
      </w:r>
      <w:r w:rsidR="00FC2861">
        <w:t xml:space="preserve"> during the calendar year</w:t>
      </w:r>
      <w:r w:rsidR="0079777B">
        <w:t>?</w:t>
      </w:r>
      <w:r>
        <w:t xml:space="preserve"> (Select all that apply</w:t>
      </w:r>
      <w:r w:rsidR="007101E7">
        <w:t>.</w:t>
      </w:r>
      <w:r w:rsidR="001A0148">
        <w:t xml:space="preserve"> Only respond to this if </w:t>
      </w:r>
      <w:r w:rsidR="00FB1A36">
        <w:t xml:space="preserve">your response to </w:t>
      </w:r>
      <w:r w:rsidR="00417949">
        <w:t>Q</w:t>
      </w:r>
      <w:r w:rsidR="001A0148">
        <w:t>uestion 11a is greater than 0.</w:t>
      </w:r>
      <w:r>
        <w:t>)</w:t>
      </w:r>
    </w:p>
    <w:p w:rsidR="00B411E2" w:rsidP="00D1067E" w14:paraId="4326CE9A" w14:textId="4B438279">
      <w:pPr>
        <w:pStyle w:val="BulletList"/>
        <w:keepNext/>
        <w:keepLines/>
        <w:numPr>
          <w:ilvl w:val="0"/>
          <w:numId w:val="35"/>
        </w:numPr>
        <w:ind w:left="720"/>
      </w:pPr>
      <w:r>
        <w:t>Accountable Health Communities Screening Tools</w:t>
      </w:r>
    </w:p>
    <w:p w:rsidR="0064526C" w:rsidP="00D1067E" w14:paraId="77F13CB0" w14:textId="3C2D5501">
      <w:pPr>
        <w:pStyle w:val="BulletList"/>
        <w:numPr>
          <w:ilvl w:val="0"/>
          <w:numId w:val="35"/>
        </w:numPr>
        <w:ind w:left="720"/>
      </w:pPr>
      <w:r>
        <w:t>Upstream Risks Screening Tool and Guide</w:t>
      </w:r>
    </w:p>
    <w:p w:rsidR="0064526C" w:rsidP="00D1067E" w14:paraId="3222DCB5" w14:textId="0FFABF5C">
      <w:pPr>
        <w:pStyle w:val="BulletList"/>
        <w:numPr>
          <w:ilvl w:val="0"/>
          <w:numId w:val="35"/>
        </w:numPr>
        <w:ind w:left="720"/>
      </w:pPr>
      <w:r>
        <w:t>I</w:t>
      </w:r>
      <w:r>
        <w:t>HEL</w:t>
      </w:r>
      <w:r w:rsidR="001F5CD9">
        <w:t>L</w:t>
      </w:r>
      <w:r>
        <w:t>P</w:t>
      </w:r>
    </w:p>
    <w:p w:rsidR="0064526C" w:rsidP="00D1067E" w14:paraId="18631309" w14:textId="0F5D9DA9">
      <w:pPr>
        <w:pStyle w:val="BulletList"/>
        <w:numPr>
          <w:ilvl w:val="0"/>
          <w:numId w:val="35"/>
        </w:numPr>
        <w:ind w:left="720"/>
      </w:pPr>
      <w:r>
        <w:t>Recommend Social and Behavioral Domains for EHRs</w:t>
      </w:r>
    </w:p>
    <w:p w:rsidR="0064526C" w:rsidP="00D1067E" w14:paraId="157621C8" w14:textId="398A826D">
      <w:pPr>
        <w:pStyle w:val="BulletList"/>
        <w:numPr>
          <w:ilvl w:val="0"/>
          <w:numId w:val="35"/>
        </w:numPr>
        <w:ind w:left="720"/>
      </w:pPr>
      <w:r>
        <w:t>Protocol for Responding to and Assessing Patients’ Assets, Risks, and Experiences (PRAPARE)</w:t>
      </w:r>
    </w:p>
    <w:p w:rsidR="0064526C" w:rsidP="00D1067E" w14:paraId="2932F384" w14:textId="05845288">
      <w:pPr>
        <w:pStyle w:val="BulletList"/>
        <w:numPr>
          <w:ilvl w:val="0"/>
          <w:numId w:val="35"/>
        </w:numPr>
        <w:ind w:left="720"/>
      </w:pPr>
      <w:r>
        <w:t>Well Child Care, Evaluation, Community Resources, Advocacy</w:t>
      </w:r>
      <w:r w:rsidR="007101E7">
        <w:t>,</w:t>
      </w:r>
      <w:r>
        <w:t xml:space="preserve"> Referral, Education (WE CARE)</w:t>
      </w:r>
    </w:p>
    <w:p w:rsidR="0064526C" w:rsidP="00D1067E" w14:paraId="702D89EC" w14:textId="5BC6AF10">
      <w:pPr>
        <w:pStyle w:val="BulletList"/>
        <w:numPr>
          <w:ilvl w:val="0"/>
          <w:numId w:val="35"/>
        </w:numPr>
        <w:ind w:left="720"/>
      </w:pPr>
      <w:r>
        <w:t>WellRx</w:t>
      </w:r>
    </w:p>
    <w:p w:rsidR="0031219C" w:rsidP="00D1067E" w14:paraId="7036F245" w14:textId="2E747C5B">
      <w:pPr>
        <w:pStyle w:val="BulletList"/>
        <w:numPr>
          <w:ilvl w:val="0"/>
          <w:numId w:val="35"/>
        </w:numPr>
        <w:ind w:left="720"/>
      </w:pPr>
      <w:r>
        <w:t>Health Leads Screening Toolkit</w:t>
      </w:r>
    </w:p>
    <w:p w:rsidR="001A0148" w:rsidP="00D1067E" w14:paraId="68BE994D" w14:textId="3D687197">
      <w:pPr>
        <w:pStyle w:val="BulletList"/>
        <w:numPr>
          <w:ilvl w:val="0"/>
          <w:numId w:val="35"/>
        </w:numPr>
        <w:ind w:left="720"/>
      </w:pPr>
      <w:r>
        <w:t>Other (please describe</w:t>
      </w:r>
      <w:r w:rsidR="00C75878">
        <w:t>:</w:t>
      </w:r>
      <w:r>
        <w:t xml:space="preserve"> __________)</w:t>
      </w:r>
    </w:p>
    <w:p w:rsidR="001A0148" w:rsidP="00C95168" w14:paraId="6A030E6E" w14:textId="45EB8F25">
      <w:pPr>
        <w:keepNext/>
        <w:keepLines/>
        <w:ind w:left="360"/>
      </w:pPr>
      <w:r w:rsidRPr="002D3B0B">
        <w:rPr>
          <w:rStyle w:val="SubtleEmphasis"/>
          <w:b/>
        </w:rPr>
        <w:t xml:space="preserve">Note: </w:t>
      </w:r>
      <w:r w:rsidRPr="002D3B0B">
        <w:rPr>
          <w:rStyle w:val="SubtleEmphasis"/>
        </w:rPr>
        <w:t xml:space="preserve">Health centers </w:t>
      </w:r>
      <w:r w:rsidR="00F55CE7">
        <w:rPr>
          <w:rStyle w:val="SubtleEmphasis"/>
        </w:rPr>
        <w:t xml:space="preserve">that </w:t>
      </w:r>
      <w:r w:rsidRPr="002D3B0B">
        <w:rPr>
          <w:rStyle w:val="SubtleEmphasis"/>
        </w:rPr>
        <w:t xml:space="preserve">are screening for </w:t>
      </w:r>
      <w:r w:rsidR="00AA2C5B">
        <w:rPr>
          <w:rStyle w:val="SubtleEmphasis"/>
        </w:rPr>
        <w:t>health-related needs</w:t>
      </w:r>
      <w:r w:rsidRPr="002D3B0B">
        <w:rPr>
          <w:rStyle w:val="SubtleEmphasis"/>
        </w:rPr>
        <w:t xml:space="preserve">, </w:t>
      </w:r>
      <w:r w:rsidR="00417949">
        <w:rPr>
          <w:rStyle w:val="SubtleEmphasis"/>
        </w:rPr>
        <w:t>using the definition noted in Q</w:t>
      </w:r>
      <w:r>
        <w:rPr>
          <w:rStyle w:val="SubtleEmphasis"/>
        </w:rPr>
        <w:t>uestion 11</w:t>
      </w:r>
      <w:r w:rsidRPr="002D3B0B">
        <w:rPr>
          <w:rStyle w:val="SubtleEmphasis"/>
        </w:rPr>
        <w:t xml:space="preserve">, </w:t>
      </w:r>
      <w:r>
        <w:rPr>
          <w:rStyle w:val="SubtleEmphasis"/>
        </w:rPr>
        <w:t>but are NOT using one of the standardized screening tools listed shoul</w:t>
      </w:r>
      <w:r w:rsidRPr="002D3B0B">
        <w:rPr>
          <w:rStyle w:val="SubtleEmphasis"/>
        </w:rPr>
        <w:t xml:space="preserve">d respond </w:t>
      </w:r>
      <w:r>
        <w:rPr>
          <w:rStyle w:val="SubtleEmphasis"/>
        </w:rPr>
        <w:t>“i. Other</w:t>
      </w:r>
      <w:r w:rsidR="00FB1A36">
        <w:rPr>
          <w:rStyle w:val="SubtleEmphasis"/>
        </w:rPr>
        <w:t>.</w:t>
      </w:r>
      <w:r>
        <w:rPr>
          <w:rStyle w:val="SubtleEmphasis"/>
        </w:rPr>
        <w:t>” Specify that you are using standardized questions from various screening tools.</w:t>
      </w:r>
    </w:p>
    <w:p w:rsidR="0064526C" w:rsidP="00D1067E" w14:paraId="02E804DE" w14:textId="7469AF73">
      <w:pPr>
        <w:pStyle w:val="BulletList"/>
        <w:numPr>
          <w:ilvl w:val="0"/>
          <w:numId w:val="35"/>
        </w:numPr>
        <w:ind w:left="720"/>
      </w:pPr>
      <w:r>
        <w:t>W</w:t>
      </w:r>
      <w:r>
        <w:t xml:space="preserve">e </w:t>
      </w:r>
      <w:r w:rsidR="00022AE1">
        <w:t>DO NOT</w:t>
      </w:r>
      <w:r>
        <w:t xml:space="preserve"> use a standardized screener</w:t>
      </w:r>
      <w:r w:rsidR="00417949">
        <w:t xml:space="preserve"> (</w:t>
      </w:r>
      <w:r w:rsidR="00DE4A43">
        <w:t xml:space="preserve">response to </w:t>
      </w:r>
      <w:r w:rsidR="00417949">
        <w:t>Q</w:t>
      </w:r>
      <w:r w:rsidR="001A0148">
        <w:t>uestion 12b</w:t>
      </w:r>
      <w:r w:rsidR="00DE4A43">
        <w:t xml:space="preserve"> is required when selected</w:t>
      </w:r>
      <w:r w:rsidR="001A0148">
        <w:t>)</w:t>
      </w:r>
    </w:p>
    <w:p w:rsidR="00DE4A43" w:rsidP="00FA2763" w14:paraId="27E72CAF" w14:textId="78DF4745">
      <w:pPr>
        <w:pStyle w:val="BulletList"/>
        <w:numPr>
          <w:ilvl w:val="0"/>
          <w:numId w:val="0"/>
        </w:numPr>
        <w:ind w:left="360"/>
      </w:pPr>
      <w:r w:rsidRPr="002D3B0B">
        <w:rPr>
          <w:rStyle w:val="SubtleEmphasis"/>
          <w:b/>
        </w:rPr>
        <w:t xml:space="preserve">Note: </w:t>
      </w:r>
      <w:r>
        <w:rPr>
          <w:rStyle w:val="SubtleEmphasis"/>
        </w:rPr>
        <w:t xml:space="preserve">Only select “j. We DO NOT use a standardized screener” if you DO NOT use a consistent set of questions/approach to screen patients for </w:t>
      </w:r>
      <w:r w:rsidR="00AA2C5B">
        <w:rPr>
          <w:rStyle w:val="SubtleEmphasis"/>
        </w:rPr>
        <w:t>health-related needs</w:t>
      </w:r>
      <w:r>
        <w:rPr>
          <w:rStyle w:val="SubtleEmphasis"/>
        </w:rPr>
        <w:t xml:space="preserve">. </w:t>
      </w:r>
      <w:r>
        <w:t>If Question 11a is greater than 0 and the health center responds to Question 12, continue to the next question. If Question 11a is 0 and Question 12 is any option other than “j,” skip to Question 13.</w:t>
      </w:r>
    </w:p>
    <w:p w:rsidR="00664FFD" w:rsidP="00945EE9" w14:paraId="78BFE37F" w14:textId="1EA6204D">
      <w:pPr>
        <w:pStyle w:val="BulletList"/>
        <w:numPr>
          <w:ilvl w:val="0"/>
          <w:numId w:val="0"/>
        </w:numPr>
        <w:ind w:left="360" w:hanging="360"/>
      </w:pPr>
      <w:r>
        <w:t xml:space="preserve">12a. </w:t>
      </w:r>
      <w:r w:rsidR="001A0148">
        <w:t xml:space="preserve">Of the total patients screened for </w:t>
      </w:r>
      <w:r w:rsidR="00AA2C5B">
        <w:t>health-related needs</w:t>
      </w:r>
      <w:r w:rsidR="001A0148">
        <w:t xml:space="preserve"> (Question 11a), p</w:t>
      </w:r>
      <w:r>
        <w:t>le</w:t>
      </w:r>
      <w:r w:rsidR="00A33309">
        <w:t xml:space="preserve">ase provide the total number of </w:t>
      </w:r>
      <w:r>
        <w:t xml:space="preserve">patients that screened positive for </w:t>
      </w:r>
      <w:r w:rsidR="00417949">
        <w:t xml:space="preserve">any of </w:t>
      </w:r>
      <w:r>
        <w:t>the following</w:t>
      </w:r>
      <w:r w:rsidR="00417949">
        <w:t xml:space="preserve"> </w:t>
      </w:r>
      <w:r>
        <w:t>at any point during the calendar year</w:t>
      </w:r>
      <w:r w:rsidR="00A33309">
        <w:t xml:space="preserve">. (A patient may experience multiple </w:t>
      </w:r>
      <w:r w:rsidR="00AA2C5B">
        <w:t>health-related needs</w:t>
      </w:r>
      <w:r w:rsidR="00A33309">
        <w:t xml:space="preserve"> and should be counted once for each risk factor they screened positive for, regardless of the number of times screened during the year.)</w:t>
      </w:r>
    </w:p>
    <w:p w:rsidR="0031219C" w:rsidP="00D1067E" w14:paraId="24C641D5" w14:textId="0C31294E">
      <w:pPr>
        <w:pStyle w:val="BulletList"/>
        <w:numPr>
          <w:ilvl w:val="0"/>
          <w:numId w:val="44"/>
        </w:numPr>
        <w:ind w:left="720"/>
      </w:pPr>
      <w:r>
        <w:t>Food insecurity</w:t>
      </w:r>
      <w:r w:rsidR="006B34DE">
        <w:tab/>
      </w:r>
      <w:r w:rsidR="001860DF">
        <w:t>___________</w:t>
      </w:r>
    </w:p>
    <w:p w:rsidR="0031219C" w:rsidP="00D1067E" w14:paraId="64D8436C" w14:textId="5C44E293">
      <w:pPr>
        <w:pStyle w:val="BulletList"/>
        <w:numPr>
          <w:ilvl w:val="0"/>
          <w:numId w:val="44"/>
        </w:numPr>
        <w:ind w:left="720"/>
      </w:pPr>
      <w:r>
        <w:t>Housing insecurity</w:t>
      </w:r>
      <w:r>
        <w:tab/>
      </w:r>
      <w:r w:rsidR="001860DF">
        <w:t>___________</w:t>
      </w:r>
    </w:p>
    <w:p w:rsidR="0031219C" w:rsidP="00D1067E" w14:paraId="37435565" w14:textId="5B28D934">
      <w:pPr>
        <w:pStyle w:val="BulletList"/>
        <w:numPr>
          <w:ilvl w:val="0"/>
          <w:numId w:val="44"/>
        </w:numPr>
        <w:ind w:left="720"/>
      </w:pPr>
      <w:r>
        <w:t>Financial strain</w:t>
      </w:r>
      <w:r w:rsidR="006B34DE">
        <w:tab/>
      </w:r>
      <w:r w:rsidR="001860DF">
        <w:t>___________</w:t>
      </w:r>
    </w:p>
    <w:p w:rsidR="0031219C" w:rsidP="00D1067E" w14:paraId="1EBDFFFF" w14:textId="23FEF0E4">
      <w:pPr>
        <w:pStyle w:val="BulletList"/>
        <w:numPr>
          <w:ilvl w:val="0"/>
          <w:numId w:val="44"/>
        </w:numPr>
        <w:ind w:left="720"/>
      </w:pPr>
      <w:r>
        <w:t>Lack of transportation/access to public transportation</w:t>
      </w:r>
      <w:r w:rsidR="006B34DE">
        <w:tab/>
      </w:r>
      <w:r w:rsidR="001860DF">
        <w:t>___________</w:t>
      </w:r>
    </w:p>
    <w:p w:rsidR="0031219C" w:rsidP="00945EE9" w14:paraId="555F4C5A" w14:textId="08B12F70">
      <w:pPr>
        <w:pStyle w:val="BulletList"/>
        <w:keepNext/>
        <w:keepLines/>
        <w:numPr>
          <w:ilvl w:val="0"/>
          <w:numId w:val="0"/>
        </w:numPr>
        <w:ind w:left="360" w:hanging="360"/>
      </w:pPr>
      <w:r>
        <w:t xml:space="preserve">12b. If you </w:t>
      </w:r>
      <w:r w:rsidR="00022AE1">
        <w:t>DO NOT</w:t>
      </w:r>
      <w:r>
        <w:t xml:space="preserve"> use a standardized </w:t>
      </w:r>
      <w:r w:rsidR="00197770">
        <w:t xml:space="preserve">screener </w:t>
      </w:r>
      <w:r>
        <w:t>to collect this information, please indicate why. (Select all that apply</w:t>
      </w:r>
      <w:r w:rsidR="007101E7">
        <w:t>.</w:t>
      </w:r>
      <w:r>
        <w:t>)</w:t>
      </w:r>
      <w:r w:rsidR="00A33309">
        <w:t xml:space="preserve"> (Only respond to this question if </w:t>
      </w:r>
      <w:r w:rsidR="00FB1A36">
        <w:t xml:space="preserve">your response to </w:t>
      </w:r>
      <w:r w:rsidR="00A33309">
        <w:t xml:space="preserve">Question 11a is </w:t>
      </w:r>
      <w:r w:rsidR="00FB1A36">
        <w:t>“</w:t>
      </w:r>
      <w:r w:rsidR="00A33309">
        <w:t>zero</w:t>
      </w:r>
      <w:r w:rsidR="00FB1A36">
        <w:t>”</w:t>
      </w:r>
      <w:r w:rsidR="00A33309">
        <w:t xml:space="preserve"> or</w:t>
      </w:r>
      <w:r w:rsidR="00FB1A36">
        <w:t xml:space="preserve"> if</w:t>
      </w:r>
      <w:r w:rsidR="00A33309">
        <w:t xml:space="preserve"> Question 12, option </w:t>
      </w:r>
      <w:r w:rsidR="00FB1A36">
        <w:t>j</w:t>
      </w:r>
      <w:r w:rsidR="00A33309">
        <w:t xml:space="preserve"> is selected.)</w:t>
      </w:r>
    </w:p>
    <w:p w:rsidR="0031219C" w:rsidP="00D1067E" w14:paraId="4400FD2D" w14:textId="254AA227">
      <w:pPr>
        <w:pStyle w:val="BulletList"/>
        <w:keepNext/>
        <w:keepLines/>
        <w:numPr>
          <w:ilvl w:val="0"/>
          <w:numId w:val="45"/>
        </w:numPr>
        <w:ind w:left="720"/>
      </w:pPr>
      <w:r>
        <w:t xml:space="preserve">Have </w:t>
      </w:r>
      <w:r>
        <w:t>not considered/unfamiliar</w:t>
      </w:r>
      <w:r>
        <w:t xml:space="preserve"> with </w:t>
      </w:r>
      <w:r w:rsidR="00197770">
        <w:t>standardized screeners</w:t>
      </w:r>
    </w:p>
    <w:p w:rsidR="0031219C" w:rsidP="00D1067E" w14:paraId="74FD7113" w14:textId="6631F6D9">
      <w:pPr>
        <w:pStyle w:val="BulletList"/>
        <w:keepNext/>
        <w:keepLines/>
        <w:numPr>
          <w:ilvl w:val="0"/>
          <w:numId w:val="45"/>
        </w:numPr>
        <w:ind w:left="720"/>
      </w:pPr>
      <w:r>
        <w:t xml:space="preserve">Lack of funding for addressing these unmet </w:t>
      </w:r>
      <w:r w:rsidR="00AA2C5B">
        <w:t>health-related needs</w:t>
      </w:r>
      <w:r>
        <w:t xml:space="preserve"> of patients</w:t>
      </w:r>
    </w:p>
    <w:p w:rsidR="001860DF" w:rsidP="00D1067E" w14:paraId="1ABD53A2" w14:textId="3B3B7DEC">
      <w:pPr>
        <w:pStyle w:val="BulletList"/>
        <w:keepNext/>
        <w:keepLines/>
        <w:numPr>
          <w:ilvl w:val="0"/>
          <w:numId w:val="45"/>
        </w:numPr>
        <w:ind w:left="720"/>
      </w:pPr>
      <w:r>
        <w:t xml:space="preserve">Lack of training for </w:t>
      </w:r>
      <w:r w:rsidR="00197770">
        <w:t xml:space="preserve">personnel </w:t>
      </w:r>
      <w:r>
        <w:t>to discuss these issues with patients</w:t>
      </w:r>
    </w:p>
    <w:p w:rsidR="001860DF" w:rsidP="00D1067E" w14:paraId="79BB05C0" w14:textId="31126FE7">
      <w:pPr>
        <w:pStyle w:val="BulletList"/>
        <w:keepNext/>
        <w:keepLines/>
        <w:numPr>
          <w:ilvl w:val="0"/>
          <w:numId w:val="45"/>
        </w:numPr>
        <w:ind w:left="720"/>
      </w:pPr>
      <w:r>
        <w:t>Inability to include with patient intake and clinical workflow</w:t>
      </w:r>
    </w:p>
    <w:p w:rsidR="001860DF" w:rsidP="00D1067E" w14:paraId="2B5BB448" w14:textId="73DCA093">
      <w:pPr>
        <w:pStyle w:val="BulletList"/>
        <w:keepNext/>
        <w:keepLines/>
        <w:numPr>
          <w:ilvl w:val="0"/>
          <w:numId w:val="45"/>
        </w:numPr>
        <w:ind w:left="720"/>
      </w:pPr>
      <w:r>
        <w:t>Not needed</w:t>
      </w:r>
    </w:p>
    <w:p w:rsidR="001860DF" w:rsidP="00D1067E" w14:paraId="72092D39" w14:textId="3657E218">
      <w:pPr>
        <w:pStyle w:val="BulletList"/>
        <w:numPr>
          <w:ilvl w:val="0"/>
          <w:numId w:val="45"/>
        </w:numPr>
        <w:ind w:left="720"/>
      </w:pPr>
      <w:r>
        <w:t>Other (please describe ___________)</w:t>
      </w:r>
    </w:p>
    <w:p w:rsidR="0031219C" w:rsidP="00D1067E" w14:paraId="2D5B207F" w14:textId="7B53655A">
      <w:pPr>
        <w:pStyle w:val="BulletList"/>
        <w:keepNext/>
        <w:keepLines/>
        <w:numPr>
          <w:ilvl w:val="0"/>
          <w:numId w:val="22"/>
        </w:numPr>
      </w:pPr>
      <w:r>
        <w:t xml:space="preserve">Does </w:t>
      </w:r>
      <w:r w:rsidR="00BC0F9E">
        <w:t xml:space="preserve">your </w:t>
      </w:r>
      <w:r w:rsidR="00197770">
        <w:t xml:space="preserve">health </w:t>
      </w:r>
      <w:r>
        <w:t>center integrate a statewide Prescription Drug Monitoring Program (PDMP) database into the health information systems, such as health information exchanges, EHRs, and/or pharmacy dispensing software (PDS) to streamline provider access to controlled substance prescriptions?</w:t>
      </w:r>
    </w:p>
    <w:p w:rsidR="0031219C" w:rsidP="00D1067E" w14:paraId="734531E8" w14:textId="0FD993ED">
      <w:pPr>
        <w:pStyle w:val="BulletList"/>
        <w:numPr>
          <w:ilvl w:val="0"/>
          <w:numId w:val="46"/>
        </w:numPr>
        <w:ind w:left="720"/>
      </w:pPr>
      <w:r>
        <w:t>Yes</w:t>
      </w:r>
    </w:p>
    <w:p w:rsidR="001860DF" w:rsidP="00D1067E" w14:paraId="290C9762" w14:textId="598D9515">
      <w:pPr>
        <w:pStyle w:val="BulletList"/>
        <w:numPr>
          <w:ilvl w:val="0"/>
          <w:numId w:val="46"/>
        </w:numPr>
        <w:ind w:left="720"/>
      </w:pPr>
      <w:r>
        <w:t>No</w:t>
      </w:r>
    </w:p>
    <w:p w:rsidR="00B411E2" w:rsidP="00CF790F" w14:paraId="5B45C6EA" w14:textId="09A0C22D">
      <w:pPr>
        <w:pStyle w:val="BulletList"/>
        <w:numPr>
          <w:ilvl w:val="0"/>
          <w:numId w:val="46"/>
        </w:numPr>
        <w:ind w:left="720"/>
      </w:pPr>
      <w:r>
        <w:t>Not sure</w:t>
      </w:r>
    </w:p>
    <w:p w:rsidR="00DE4A43" w:rsidP="006A563E" w14:paraId="4CCEAB13" w14:textId="3A95A7BC">
      <w:pPr>
        <w:pStyle w:val="Heading2"/>
      </w:pPr>
      <w:bookmarkStart w:id="934" w:name="_Toc130347396"/>
      <w:bookmarkStart w:id="935" w:name="_Toc197023463"/>
      <w:r>
        <w:t>FAQ for Appendix D: Health Center H</w:t>
      </w:r>
      <w:r w:rsidR="00A60450">
        <w:t xml:space="preserve">ealth </w:t>
      </w:r>
      <w:r>
        <w:t>IT Capabilities Form</w:t>
      </w:r>
      <w:bookmarkEnd w:id="934"/>
      <w:bookmarkEnd w:id="935"/>
    </w:p>
    <w:p w:rsidR="00DE4A43" w:rsidP="00FA2763" w14:paraId="2F85DB7C" w14:textId="4B4B67D7">
      <w:pPr>
        <w:pStyle w:val="QAQuestion"/>
        <w:numPr>
          <w:ilvl w:val="0"/>
          <w:numId w:val="125"/>
        </w:numPr>
        <w:spacing w:after="120"/>
        <w:ind w:left="360"/>
      </w:pPr>
      <w:r>
        <w:t>What do we do if our health center acquired a new EHR system and we need to use two different systems to report a full calendar year UDS Report?</w:t>
      </w:r>
    </w:p>
    <w:p w:rsidR="00DE4A43" w:rsidRPr="00F73B50" w:rsidP="00DE4A43" w14:paraId="48C96CB3" w14:textId="62848C1A">
      <w:pPr>
        <w:shd w:val="clear" w:color="auto" w:fill="FFFFFF"/>
        <w:ind w:left="360"/>
      </w:pPr>
      <w:r w:rsidRPr="00F73B50">
        <w:t xml:space="preserve">Health centers are required to submit one UDS </w:t>
      </w:r>
      <w:r>
        <w:t>R</w:t>
      </w:r>
      <w:r w:rsidRPr="00F73B50">
        <w:t>eport that includes</w:t>
      </w:r>
      <w:r w:rsidR="00F76B30">
        <w:t xml:space="preserve"> </w:t>
      </w:r>
      <w:r w:rsidRPr="00F73B50">
        <w:t>unduplicated data</w:t>
      </w:r>
      <w:r w:rsidR="00F76B30">
        <w:t xml:space="preserve"> </w:t>
      </w:r>
      <w:r w:rsidRPr="00F73B50">
        <w:t>for the entire scope of services included in the grant or designation for the calendar year</w:t>
      </w:r>
      <w:r>
        <w:t xml:space="preserve">. </w:t>
      </w:r>
      <w:r w:rsidRPr="00F73B50">
        <w:t>It is expected that</w:t>
      </w:r>
      <w:r>
        <w:t xml:space="preserve"> health centers</w:t>
      </w:r>
      <w:r w:rsidRPr="00F73B50">
        <w:t xml:space="preserve"> </w:t>
      </w:r>
      <w:r w:rsidR="00F76B30">
        <w:t xml:space="preserve">that </w:t>
      </w:r>
      <w:r w:rsidRPr="00F73B50">
        <w:t>transition</w:t>
      </w:r>
      <w:r w:rsidR="00F76B30">
        <w:t xml:space="preserve"> </w:t>
      </w:r>
      <w:r w:rsidRPr="00F73B50">
        <w:t>from one</w:t>
      </w:r>
      <w:r w:rsidR="00F76B30">
        <w:t xml:space="preserve"> </w:t>
      </w:r>
      <w:r w:rsidRPr="00F73B50">
        <w:t>EHR</w:t>
      </w:r>
      <w:r w:rsidR="00F76B30">
        <w:t xml:space="preserve"> </w:t>
      </w:r>
      <w:r w:rsidRPr="00F73B50">
        <w:t xml:space="preserve">to another during the </w:t>
      </w:r>
      <w:r w:rsidR="000D3947">
        <w:t>calendar</w:t>
      </w:r>
      <w:r w:rsidRPr="00F73B50" w:rsidR="000D3947">
        <w:t xml:space="preserve"> </w:t>
      </w:r>
      <w:r w:rsidRPr="00F73B50">
        <w:t xml:space="preserve">year are able to report unduplicated counts of patients, visits, </w:t>
      </w:r>
      <w:r>
        <w:t>and other activity,</w:t>
      </w:r>
      <w:r w:rsidRPr="00F73B50">
        <w:t xml:space="preserve"> as appropriate.</w:t>
      </w:r>
      <w:r w:rsidR="00F76B30">
        <w:t xml:space="preserve"> </w:t>
      </w:r>
      <w:r>
        <w:t>To complete the UDS Report as accurately as possible, your health center will need</w:t>
      </w:r>
      <w:r w:rsidR="00115A46">
        <w:t xml:space="preserve"> to</w:t>
      </w:r>
      <w:r>
        <w:t xml:space="preserve"> have access to both systems and merge results. Health centers should work to establish a process to pull and transfer data from the previous EHR system during the merger process. This may require pulling data from the </w:t>
      </w:r>
      <w:r w:rsidRPr="00F73B50">
        <w:t>two systems</w:t>
      </w:r>
      <w:r>
        <w:t xml:space="preserve"> into </w:t>
      </w:r>
      <w:r w:rsidRPr="00F73B50">
        <w:t>a separate database to remove any</w:t>
      </w:r>
      <w:r w:rsidR="00F76B30">
        <w:t xml:space="preserve"> </w:t>
      </w:r>
      <w:r w:rsidRPr="00F73B50">
        <w:t>duplication</w:t>
      </w:r>
      <w:r w:rsidR="00F76B30">
        <w:t xml:space="preserve"> </w:t>
      </w:r>
      <w:r w:rsidRPr="00F73B50">
        <w:t xml:space="preserve">in the data. This can be a </w:t>
      </w:r>
      <w:r w:rsidRPr="00F73B50" w:rsidR="004E464B">
        <w:t>time-consuming</w:t>
      </w:r>
      <w:r w:rsidRPr="00F73B50">
        <w:t xml:space="preserve"> process and it is recommended that health centers </w:t>
      </w:r>
      <w:r>
        <w:t>begin this process</w:t>
      </w:r>
      <w:r w:rsidRPr="00F73B50">
        <w:t xml:space="preserve"> as soon as the year ends </w:t>
      </w:r>
      <w:r w:rsidR="00115A46">
        <w:t xml:space="preserve">or once the transition has </w:t>
      </w:r>
      <w:r w:rsidR="00F76B30">
        <w:t xml:space="preserve">been </w:t>
      </w:r>
      <w:r w:rsidR="00115A46">
        <w:t xml:space="preserve">completed </w:t>
      </w:r>
      <w:r w:rsidRPr="00F73B50">
        <w:t>to ensure sufficient</w:t>
      </w:r>
      <w:r w:rsidR="00F76B30">
        <w:t xml:space="preserve"> </w:t>
      </w:r>
      <w:r w:rsidRPr="00F73B50">
        <w:t xml:space="preserve">time for completion </w:t>
      </w:r>
      <w:r w:rsidR="00F909DB">
        <w:t>before</w:t>
      </w:r>
      <w:r w:rsidRPr="00F73B50">
        <w:t xml:space="preserve"> the submission due date.</w:t>
      </w:r>
    </w:p>
    <w:p w:rsidR="004E464B" w:rsidP="00FA2763" w14:paraId="606CB497" w14:textId="77777777">
      <w:pPr>
        <w:pStyle w:val="QAQuestion"/>
        <w:numPr>
          <w:ilvl w:val="0"/>
          <w:numId w:val="125"/>
        </w:numPr>
        <w:spacing w:after="120"/>
        <w:ind w:left="360"/>
      </w:pPr>
      <w:r>
        <w:t>We use multiple EHRs across our health center that are then aggregated into a single analytics platform or data warehouse for UDS reporting. How should we be responding to the questions on this form?</w:t>
      </w:r>
    </w:p>
    <w:p w:rsidR="004E464B" w:rsidP="004E464B" w14:paraId="4558FCAA" w14:textId="26DB7275">
      <w:pPr>
        <w:pStyle w:val="QAAnswer"/>
      </w:pPr>
      <w:r>
        <w:t xml:space="preserve">Respond to Question 1 and its sub-questions 1a through 1c1 based on the primary EHR used by your medical providers. For example, provide the vendor, product, product number, and CHPL </w:t>
      </w:r>
      <w:r w:rsidR="005E1F6A">
        <w:t>N</w:t>
      </w:r>
      <w:r>
        <w:t>umber for the primary EHR used by your medical providers.</w:t>
      </w:r>
    </w:p>
    <w:p w:rsidR="004E464B" w:rsidP="004E464B" w14:paraId="01E1F09C" w14:textId="43B655D5">
      <w:pPr>
        <w:pStyle w:val="QAAnswer"/>
      </w:pPr>
      <w:r>
        <w:t>Respond to Question</w:t>
      </w:r>
      <w:r w:rsidR="00E20626">
        <w:t>s</w:t>
      </w:r>
      <w:r>
        <w:t xml:space="preserve"> 4 through 10 based on your entire EHR and health IT ecosystem. </w:t>
      </w:r>
      <w:r w:rsidR="006033A3">
        <w:t xml:space="preserve">Your responses should </w:t>
      </w:r>
      <w:r w:rsidR="00620536">
        <w:t>state</w:t>
      </w:r>
      <w:r w:rsidR="006033A3">
        <w:t xml:space="preserve"> w</w:t>
      </w:r>
      <w:r>
        <w:t xml:space="preserve">here data </w:t>
      </w:r>
      <w:r w:rsidR="007F2F1E">
        <w:t>are</w:t>
      </w:r>
      <w:r>
        <w:t xml:space="preserve"> exchanged from any of the systems in use at your health center and </w:t>
      </w:r>
      <w:r w:rsidR="00AB4D11">
        <w:t>for what purposes the data from those systems are used</w:t>
      </w:r>
      <w:r>
        <w:t>.</w:t>
      </w:r>
    </w:p>
    <w:p w:rsidR="004E464B" w:rsidP="00FA2763" w14:paraId="53D844E5" w14:textId="2EBB05C1">
      <w:pPr>
        <w:pStyle w:val="QAQuestion"/>
        <w:numPr>
          <w:ilvl w:val="0"/>
          <w:numId w:val="125"/>
        </w:numPr>
        <w:spacing w:after="120"/>
        <w:ind w:left="360"/>
      </w:pPr>
      <w:r>
        <w:t xml:space="preserve">We combined a few different screeners to </w:t>
      </w:r>
      <w:r w:rsidR="004F0DCB">
        <w:t xml:space="preserve">screen </w:t>
      </w:r>
      <w:r>
        <w:t>patients</w:t>
      </w:r>
      <w:r w:rsidR="004F0DCB">
        <w:t xml:space="preserve"> for health-related needs</w:t>
      </w:r>
      <w:r>
        <w:t xml:space="preserve"> (such as to meet various grant or payer requirements or address unique needs of the community). How do we report this on Questions 11 through 12b?</w:t>
      </w:r>
    </w:p>
    <w:p w:rsidR="0053166A" w:rsidP="00CE649A" w14:paraId="2924EC9F" w14:textId="57D88CD6">
      <w:pPr>
        <w:pStyle w:val="QAAnswer"/>
      </w:pPr>
      <w:r>
        <w:t xml:space="preserve">Respond “a. Yes” to Question 11 and select “i. </w:t>
      </w:r>
      <w:r w:rsidRPr="002818C8">
        <w:t>Other</w:t>
      </w:r>
      <w:r>
        <w:t xml:space="preserve">” on Question 12. Describe the screening tool that you use in the </w:t>
      </w:r>
      <w:r w:rsidR="00584A25">
        <w:t>“</w:t>
      </w:r>
      <w:r>
        <w:t>specify</w:t>
      </w:r>
      <w:r w:rsidR="00584A25">
        <w:t>”</w:t>
      </w:r>
      <w:r>
        <w:t xml:space="preserve"> field of Question 12</w:t>
      </w:r>
      <w:r w:rsidR="008E1E00">
        <w:t xml:space="preserve"> (</w:t>
      </w:r>
      <w:r w:rsidR="006F4E09">
        <w:t>for example,</w:t>
      </w:r>
      <w:r>
        <w:t xml:space="preserve"> describ</w:t>
      </w:r>
      <w:r w:rsidR="006F4E09">
        <w:t>e</w:t>
      </w:r>
      <w:r>
        <w:t xml:space="preserve"> the screeners that have been combined or not</w:t>
      </w:r>
      <w:r w:rsidR="006F4E09">
        <w:t>e</w:t>
      </w:r>
      <w:r>
        <w:t xml:space="preserve"> that a screener </w:t>
      </w:r>
      <w:r w:rsidR="008E1E00">
        <w:t xml:space="preserve">was </w:t>
      </w:r>
      <w:r>
        <w:t>provided by your MCO</w:t>
      </w:r>
      <w:r w:rsidR="008E1E00">
        <w:t>)</w:t>
      </w:r>
      <w:r>
        <w:t xml:space="preserve">. Also, report the total number of health center patients screened using the particular tool(s) you use in Question 11a, and, of those screened, how many screened positive in each of the four areas specified in Question 12a. If your screener does </w:t>
      </w:r>
      <w:r w:rsidR="009C591F">
        <w:t>NOT</w:t>
      </w:r>
      <w:r>
        <w:t xml:space="preserve"> have a question related to </w:t>
      </w:r>
      <w:r w:rsidR="00344396">
        <w:t xml:space="preserve">one or more </w:t>
      </w:r>
      <w:r>
        <w:t>of the four areas specified in Question 12a, enter “0” for that area.</w:t>
      </w:r>
      <w:r>
        <w:t xml:space="preserve"> For Question 11a, count </w:t>
      </w:r>
      <w:r w:rsidR="00584A25">
        <w:t xml:space="preserve">only </w:t>
      </w:r>
      <w:r>
        <w:t>patients who completed (some of or all of) the screener questions. Do not count the patient for this question if a screener was provided to a patient who did not respond to any of the screening questions.</w:t>
      </w:r>
    </w:p>
    <w:p w:rsidR="00105922" w:rsidRPr="00CF790F" w:rsidP="00FD5C35" w14:paraId="1D0233E2" w14:textId="613482FE">
      <w:pPr>
        <w:pStyle w:val="QAQuestion"/>
        <w:keepNext/>
        <w:numPr>
          <w:ilvl w:val="0"/>
          <w:numId w:val="125"/>
        </w:numPr>
        <w:spacing w:after="120"/>
        <w:ind w:left="360"/>
      </w:pPr>
      <w:r w:rsidRPr="00CF790F">
        <w:t>Do pe</w:t>
      </w:r>
      <w:r>
        <w:t>ople</w:t>
      </w:r>
      <w:r w:rsidRPr="00CF790F">
        <w:t xml:space="preserve"> reported on </w:t>
      </w:r>
      <w:r>
        <w:t>L</w:t>
      </w:r>
      <w:r w:rsidRPr="00CF790F">
        <w:t xml:space="preserve">ine 11a (count of those screened for </w:t>
      </w:r>
      <w:r w:rsidR="004F0DCB">
        <w:t>health-related needs</w:t>
      </w:r>
      <w:r w:rsidRPr="00CF790F">
        <w:t>) need to have a countable visit on Table 5?</w:t>
      </w:r>
    </w:p>
    <w:p w:rsidR="00105922" w:rsidRPr="002818C8" w:rsidP="00FD5C35" w14:paraId="6A7D7A1A" w14:textId="1DB91B1D">
      <w:pPr>
        <w:pStyle w:val="QAAnswer"/>
        <w:keepNext/>
      </w:pPr>
      <w:r w:rsidRPr="00CF790F">
        <w:t>Yes</w:t>
      </w:r>
      <w:r>
        <w:t xml:space="preserve">. </w:t>
      </w:r>
      <w:r w:rsidR="00344396">
        <w:t>Although the health center may survey others, t</w:t>
      </w:r>
      <w:r w:rsidRPr="00CF790F" w:rsidR="00344396">
        <w:t xml:space="preserve">his </w:t>
      </w:r>
      <w:r w:rsidRPr="00CF790F">
        <w:t xml:space="preserve">count should </w:t>
      </w:r>
      <w:r>
        <w:t xml:space="preserve">only include </w:t>
      </w:r>
      <w:r w:rsidRPr="00CF790F">
        <w:rPr>
          <w:b/>
          <w:bCs/>
        </w:rPr>
        <w:t>health center patients</w:t>
      </w:r>
      <w:r w:rsidR="007C3A55">
        <w:t xml:space="preserve"> who were screened for </w:t>
      </w:r>
      <w:r w:rsidR="004F0DCB">
        <w:t>health-related needs</w:t>
      </w:r>
      <w:r w:rsidR="007C3A55">
        <w:t xml:space="preserve">. Patients are reported as having had </w:t>
      </w:r>
      <w:r w:rsidRPr="00CF790F">
        <w:t>at least one countable visit</w:t>
      </w:r>
      <w:r w:rsidR="007C3A55">
        <w:t xml:space="preserve"> </w:t>
      </w:r>
      <w:r w:rsidRPr="00CF790F">
        <w:t xml:space="preserve">on Table 5 </w:t>
      </w:r>
      <w:r w:rsidR="007C3A55">
        <w:t>and are included in the total patient count on the patient demographics tables (ZIP Code Table</w:t>
      </w:r>
      <w:r w:rsidR="00523151">
        <w:t xml:space="preserve"> and</w:t>
      </w:r>
      <w:r w:rsidR="007C3A55">
        <w:t xml:space="preserve"> Tables 3A, 3B, and 4). </w:t>
      </w:r>
      <w:r w:rsidRPr="00CF790F">
        <w:t xml:space="preserve">This number </w:t>
      </w:r>
      <w:r w:rsidR="007C3A55">
        <w:t>cannot</w:t>
      </w:r>
      <w:r w:rsidRPr="00CF790F">
        <w:t xml:space="preserve"> exceed total patient</w:t>
      </w:r>
      <w:r w:rsidR="007C3A55">
        <w:t>s</w:t>
      </w:r>
      <w:r w:rsidRPr="00CF790F">
        <w:t xml:space="preserve"> and is generally a subset of that count.</w:t>
      </w:r>
    </w:p>
    <w:p w:rsidR="00DE4A43" w:rsidP="00FA2763" w14:paraId="3D41E6E2" w14:textId="725BDE5D">
      <w:pPr>
        <w:pStyle w:val="QAAnswer"/>
      </w:pPr>
    </w:p>
    <w:p w:rsidR="00372B8A" w:rsidP="00FA2763" w14:paraId="2F79F327" w14:textId="5905E5B3">
      <w:pPr>
        <w:shd w:val="clear" w:color="auto" w:fill="FFFFFF"/>
        <w:ind w:left="360"/>
        <w:sectPr w:rsidSect="0004106B">
          <w:pgSz w:w="12240" w:h="15840"/>
          <w:pgMar w:top="1440" w:right="1080" w:bottom="1440" w:left="1080" w:header="720" w:footer="720" w:gutter="0"/>
          <w:cols w:space="432"/>
          <w:docGrid w:linePitch="360"/>
        </w:sectPr>
      </w:pPr>
      <w:r>
        <w:br w:type="page"/>
      </w:r>
    </w:p>
    <w:p w:rsidR="00E87930" w:rsidP="006F0995" w14:paraId="2809F500" w14:textId="37D8AA5D">
      <w:pPr>
        <w:pStyle w:val="Heading1"/>
        <w:jc w:val="center"/>
        <w:sectPr w:rsidSect="0004106B">
          <w:footerReference w:type="default" r:id="rId103"/>
          <w:pgSz w:w="12240" w:h="15840"/>
          <w:pgMar w:top="1440" w:right="1080" w:bottom="1440" w:left="1080" w:header="720" w:footer="720" w:gutter="0"/>
          <w:cols w:space="432"/>
          <w:docGrid w:linePitch="360"/>
        </w:sectPr>
      </w:pPr>
      <w:bookmarkStart w:id="936" w:name="_Appendix_E:_Other"/>
      <w:bookmarkStart w:id="937" w:name="_Toc34784914"/>
      <w:bookmarkStart w:id="938" w:name="_Toc130347397"/>
      <w:bookmarkStart w:id="939" w:name="_Toc197023464"/>
      <w:bookmarkEnd w:id="936"/>
      <w:r>
        <w:t>Appendix E: Other Data Elements</w:t>
      </w:r>
      <w:bookmarkEnd w:id="937"/>
      <w:bookmarkEnd w:id="938"/>
      <w:bookmarkEnd w:id="939"/>
    </w:p>
    <w:p w:rsidR="00FC18CE" w:rsidP="006A563E" w14:paraId="2108B87C" w14:textId="427B9F58">
      <w:pPr>
        <w:pStyle w:val="Heading2"/>
      </w:pPr>
      <w:bookmarkStart w:id="940" w:name="_Toc130347398"/>
      <w:bookmarkStart w:id="941" w:name="_Toc197023465"/>
      <w:r>
        <w:t>Introduction</w:t>
      </w:r>
      <w:bookmarkEnd w:id="940"/>
      <w:bookmarkEnd w:id="941"/>
    </w:p>
    <w:p w:rsidR="00FC18CE" w:rsidP="00F62D42" w14:paraId="669A3011" w14:textId="3F675E6C">
      <w:r>
        <w:t>The questions</w:t>
      </w:r>
      <w:r w:rsidR="005831D4">
        <w:t xml:space="preserve"> on the Other Data Elements Form</w:t>
      </w:r>
      <w:r>
        <w:t xml:space="preserve"> </w:t>
      </w:r>
      <w:r w:rsidR="005831D4">
        <w:t xml:space="preserve">collect information on </w:t>
      </w:r>
      <w:r>
        <w:t>the changing landscape of health</w:t>
      </w:r>
      <w:r w:rsidR="007101E7">
        <w:t xml:space="preserve"> </w:t>
      </w:r>
      <w:r>
        <w:t>centers to include expanded services and delivery systems.</w:t>
      </w:r>
    </w:p>
    <w:p w:rsidR="00D920F1" w:rsidP="00F62D42" w14:paraId="7B9E20FC" w14:textId="303FC680">
      <w:r w:rsidRPr="00821A0D">
        <w:t>The text directly below indicates changes from 202</w:t>
      </w:r>
      <w:r>
        <w:t>4</w:t>
      </w:r>
      <w:r w:rsidRPr="00821A0D">
        <w:t xml:space="preserve"> calendar year reporting to 202</w:t>
      </w:r>
      <w:r>
        <w:t>5</w:t>
      </w:r>
      <w:r w:rsidRPr="00821A0D">
        <w:t xml:space="preserve"> calendar year reporting:</w:t>
      </w:r>
    </w:p>
    <w:p w:rsidR="009935F2" w:rsidP="009935F2" w14:paraId="04C0F55B" w14:textId="77777777">
      <w:pPr>
        <w:shd w:val="clear" w:color="auto" w:fill="F6D498"/>
      </w:pPr>
      <w:r w:rsidRPr="00D673C4">
        <w:t>There are no major changes to this form.</w:t>
      </w:r>
    </w:p>
    <w:p w:rsidR="00D920F1" w:rsidRPr="00B1139D" w:rsidP="00FD5C35" w14:paraId="0AB4F302" w14:textId="718FBDFE">
      <w:r w:rsidRPr="00FD5C35">
        <w:rPr>
          <w:bCs/>
        </w:rPr>
        <w:t>This marks the conclusion of changes from 202</w:t>
      </w:r>
      <w:r>
        <w:rPr>
          <w:bCs/>
        </w:rPr>
        <w:t>4</w:t>
      </w:r>
      <w:r w:rsidRPr="00FD5C35">
        <w:rPr>
          <w:bCs/>
        </w:rPr>
        <w:t xml:space="preserve"> calendar year reporting to 202</w:t>
      </w:r>
      <w:r>
        <w:rPr>
          <w:bCs/>
        </w:rPr>
        <w:t>5</w:t>
      </w:r>
      <w:r w:rsidRPr="00FD5C35">
        <w:rPr>
          <w:bCs/>
        </w:rPr>
        <w:t xml:space="preserve"> calendar year reporting.</w:t>
      </w:r>
    </w:p>
    <w:p w:rsidR="00FC18CE" w:rsidRPr="00B95AB2" w:rsidP="006A563E" w14:paraId="4432FB84" w14:textId="45B65CB0">
      <w:pPr>
        <w:pStyle w:val="Heading2"/>
      </w:pPr>
      <w:bookmarkStart w:id="942" w:name="_Toc34784916"/>
      <w:bookmarkStart w:id="943" w:name="_Toc130347399"/>
      <w:bookmarkStart w:id="944" w:name="_Toc197023466"/>
      <w:r w:rsidRPr="00B95AB2">
        <w:t>Questions</w:t>
      </w:r>
      <w:bookmarkEnd w:id="942"/>
      <w:bookmarkEnd w:id="943"/>
      <w:bookmarkEnd w:id="944"/>
    </w:p>
    <w:p w:rsidR="00FC18CE" w:rsidP="00E87930" w14:paraId="72E7D85B" w14:textId="7898294D">
      <w:r>
        <w:t xml:space="preserve">Topics </w:t>
      </w:r>
      <w:r w:rsidR="00FA37D2">
        <w:t xml:space="preserve">on this form </w:t>
      </w:r>
      <w:r>
        <w:t>include medication</w:t>
      </w:r>
      <w:r w:rsidR="00D97CF5">
        <w:t>s for opioid use disorder (MOUD)</w:t>
      </w:r>
      <w:r>
        <w:t>, telehealth, outreach and enrollment assistance</w:t>
      </w:r>
      <w:r w:rsidR="009935F2">
        <w:t xml:space="preserve">, and </w:t>
      </w:r>
      <w:r w:rsidR="00906C21">
        <w:t xml:space="preserve">screenings for </w:t>
      </w:r>
      <w:r w:rsidR="009935F2">
        <w:t>family planning needs</w:t>
      </w:r>
      <w:r>
        <w:t xml:space="preserve">. Respond to each question based on your health center status </w:t>
      </w:r>
      <w:r w:rsidRPr="006F0995">
        <w:rPr>
          <w:b/>
        </w:rPr>
        <w:t>as of December 31</w:t>
      </w:r>
      <w:r w:rsidR="00DD2F6C">
        <w:rPr>
          <w:b/>
        </w:rPr>
        <w:t>, 202</w:t>
      </w:r>
      <w:r w:rsidR="001422E7">
        <w:rPr>
          <w:b/>
        </w:rPr>
        <w:t>5</w:t>
      </w:r>
      <w:r>
        <w:t>.</w:t>
      </w:r>
    </w:p>
    <w:p w:rsidR="00FC18CE" w:rsidRPr="00993670" w:rsidP="00D1067E" w14:paraId="4364205B" w14:textId="05464800">
      <w:pPr>
        <w:pStyle w:val="BulletList"/>
        <w:numPr>
          <w:ilvl w:val="0"/>
          <w:numId w:val="27"/>
        </w:numPr>
      </w:pPr>
      <w:r w:rsidRPr="004176C9">
        <w:rPr>
          <w:shd w:val="clear" w:color="auto" w:fill="FFFFFF"/>
        </w:rPr>
        <w:t>Medication</w:t>
      </w:r>
      <w:r w:rsidR="00D97CF5">
        <w:rPr>
          <w:shd w:val="clear" w:color="auto" w:fill="FFFFFF"/>
        </w:rPr>
        <w:t xml:space="preserve">s </w:t>
      </w:r>
      <w:r w:rsidRPr="004176C9">
        <w:rPr>
          <w:shd w:val="clear" w:color="auto" w:fill="FFFFFF"/>
        </w:rPr>
        <w:t>for Opioid Use Disorder</w:t>
      </w:r>
      <w:r w:rsidR="00D97CF5">
        <w:rPr>
          <w:shd w:val="clear" w:color="auto" w:fill="FFFFFF"/>
        </w:rPr>
        <w:t xml:space="preserve"> (MOUD)</w:t>
      </w:r>
    </w:p>
    <w:p w:rsidR="00FC18CE" w:rsidRPr="00993670" w:rsidP="00D1067E" w14:paraId="733A224A" w14:textId="6E568B8C">
      <w:pPr>
        <w:pStyle w:val="BulletList"/>
        <w:numPr>
          <w:ilvl w:val="1"/>
          <w:numId w:val="28"/>
        </w:numPr>
        <w:ind w:left="720"/>
      </w:pPr>
      <w:r w:rsidRPr="004176C9">
        <w:rPr>
          <w:shd w:val="clear" w:color="auto" w:fill="FFFFFF"/>
        </w:rPr>
        <w:t xml:space="preserve">How many </w:t>
      </w:r>
      <w:r w:rsidR="00F21C72">
        <w:rPr>
          <w:shd w:val="clear" w:color="auto" w:fill="FFFFFF"/>
        </w:rPr>
        <w:t>providers</w:t>
      </w:r>
      <w:r w:rsidR="00157563">
        <w:rPr>
          <w:shd w:val="clear" w:color="auto" w:fill="FFFFFF"/>
        </w:rPr>
        <w:t>,</w:t>
      </w:r>
      <w:r w:rsidRPr="004176C9">
        <w:rPr>
          <w:shd w:val="clear" w:color="auto" w:fill="FFFFFF"/>
        </w:rPr>
        <w:t xml:space="preserve"> on-site or with whom the health center has contracts, </w:t>
      </w:r>
      <w:r w:rsidR="00AC08CF">
        <w:rPr>
          <w:shd w:val="clear" w:color="auto" w:fill="FFFFFF"/>
        </w:rPr>
        <w:t>are eligible to</w:t>
      </w:r>
      <w:r w:rsidR="0053166A">
        <w:rPr>
          <w:shd w:val="clear" w:color="auto" w:fill="FFFFFF"/>
        </w:rPr>
        <w:t xml:space="preserve"> </w:t>
      </w:r>
      <w:r w:rsidR="00B23383">
        <w:rPr>
          <w:shd w:val="clear" w:color="auto" w:fill="FFFFFF"/>
        </w:rPr>
        <w:t xml:space="preserve">treat opioid use disorder with medications specifically approved by the </w:t>
      </w:r>
      <w:hyperlink r:id="rId51" w:history="1">
        <w:r w:rsidRPr="00360FC2" w:rsidR="00B23383">
          <w:rPr>
            <w:rStyle w:val="Hyperlink"/>
            <w:shd w:val="clear" w:color="auto" w:fill="FFFFFF"/>
          </w:rPr>
          <w:t>U.S. Food and Drug Administration (FDA)</w:t>
        </w:r>
      </w:hyperlink>
      <w:r w:rsidR="00B23383">
        <w:rPr>
          <w:shd w:val="clear" w:color="auto" w:fill="FFFFFF"/>
        </w:rPr>
        <w:t xml:space="preserve"> </w:t>
      </w:r>
      <w:r w:rsidR="00ED10AF">
        <w:rPr>
          <w:shd w:val="clear" w:color="auto" w:fill="FFFFFF"/>
        </w:rPr>
        <w:t>(i.e., buprenorphine</w:t>
      </w:r>
      <w:r w:rsidR="001004A0">
        <w:rPr>
          <w:shd w:val="clear" w:color="auto" w:fill="FFFFFF"/>
        </w:rPr>
        <w:t>, methadone, naltrexone</w:t>
      </w:r>
      <w:r w:rsidR="00ED10AF">
        <w:rPr>
          <w:shd w:val="clear" w:color="auto" w:fill="FFFFFF"/>
        </w:rPr>
        <w:t xml:space="preserve">) </w:t>
      </w:r>
      <w:r w:rsidRPr="004176C9" w:rsidR="00B23383">
        <w:rPr>
          <w:shd w:val="clear" w:color="auto" w:fill="FFFFFF"/>
        </w:rPr>
        <w:t>for that indication</w:t>
      </w:r>
      <w:r w:rsidR="00B23383">
        <w:rPr>
          <w:shd w:val="clear" w:color="auto" w:fill="FFFFFF"/>
        </w:rPr>
        <w:t xml:space="preserve"> during the calendar year</w:t>
      </w:r>
      <w:r w:rsidRPr="004176C9">
        <w:rPr>
          <w:shd w:val="clear" w:color="auto" w:fill="FFFFFF"/>
        </w:rPr>
        <w:t>?</w:t>
      </w:r>
    </w:p>
    <w:p w:rsidR="00FC18CE" w:rsidRPr="00FD5C35" w:rsidP="00D1067E" w14:paraId="18426BEB" w14:textId="4D7375A2">
      <w:pPr>
        <w:pStyle w:val="BulletList"/>
        <w:numPr>
          <w:ilvl w:val="1"/>
          <w:numId w:val="28"/>
        </w:numPr>
        <w:ind w:left="720"/>
      </w:pPr>
      <w:r>
        <w:rPr>
          <w:noProof/>
        </w:rPr>
        <mc:AlternateContent>
          <mc:Choice Requires="wps">
            <w:drawing>
              <wp:anchor distT="0" distB="0" distL="114300" distR="114300" simplePos="0" relativeHeight="251735040" behindDoc="1" locked="0" layoutInCell="1" allowOverlap="1">
                <wp:simplePos x="0" y="0"/>
                <wp:positionH relativeFrom="margin">
                  <wp:align>right</wp:align>
                </wp:positionH>
                <wp:positionV relativeFrom="paragraph">
                  <wp:posOffset>334010</wp:posOffset>
                </wp:positionV>
                <wp:extent cx="6200775" cy="438150"/>
                <wp:effectExtent l="19050" t="19050" r="28575" b="19050"/>
                <wp:wrapNone/>
                <wp:docPr id="8" name="Rectangle 8"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200775" cy="4381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63" alt="&quot;&quot;" style="width:488.25pt;height:34.5pt;margin-top:26.3pt;margin-left:437.0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580416" filled="f" strokecolor="#eca421" strokeweight="3pt">
                <w10:wrap anchorx="margin"/>
              </v:rect>
            </w:pict>
          </mc:Fallback>
        </mc:AlternateContent>
      </w:r>
      <w:r w:rsidR="00AA6A17">
        <w:rPr>
          <w:shd w:val="clear" w:color="auto" w:fill="FFFFFF"/>
        </w:rPr>
        <w:t>During the calendar year, h</w:t>
      </w:r>
      <w:r w:rsidRPr="004176C9">
        <w:rPr>
          <w:shd w:val="clear" w:color="auto" w:fill="FFFFFF"/>
        </w:rPr>
        <w:t xml:space="preserve">ow many patients received </w:t>
      </w:r>
      <w:r w:rsidR="00D97CF5">
        <w:rPr>
          <w:shd w:val="clear" w:color="auto" w:fill="FFFFFF"/>
        </w:rPr>
        <w:t>MOUD</w:t>
      </w:r>
      <w:r w:rsidRPr="004176C9" w:rsidR="00D97CF5">
        <w:rPr>
          <w:shd w:val="clear" w:color="auto" w:fill="FFFFFF"/>
        </w:rPr>
        <w:t xml:space="preserve"> </w:t>
      </w:r>
      <w:r w:rsidRPr="004176C9">
        <w:rPr>
          <w:shd w:val="clear" w:color="auto" w:fill="FFFFFF"/>
        </w:rPr>
        <w:t xml:space="preserve">from a </w:t>
      </w:r>
      <w:r w:rsidR="00F21C72">
        <w:rPr>
          <w:shd w:val="clear" w:color="auto" w:fill="FFFFFF"/>
        </w:rPr>
        <w:t>provider</w:t>
      </w:r>
      <w:r w:rsidR="000F1C5F">
        <w:rPr>
          <w:shd w:val="clear" w:color="auto" w:fill="FFFFFF"/>
        </w:rPr>
        <w:t xml:space="preserve"> accounted for in Question 1a</w:t>
      </w:r>
      <w:r w:rsidRPr="004176C9">
        <w:rPr>
          <w:shd w:val="clear" w:color="auto" w:fill="FFFFFF"/>
        </w:rPr>
        <w:t>?</w:t>
      </w:r>
    </w:p>
    <w:p w:rsidR="00D0524B" w:rsidRPr="00FD5C35" w:rsidP="00FD5C35" w14:paraId="1B35F0F7" w14:textId="6174AC67">
      <w:pPr>
        <w:keepNext/>
        <w:keepLines/>
        <w:ind w:left="360"/>
        <w:rPr>
          <w:b/>
          <w:bCs/>
        </w:rPr>
      </w:pPr>
      <w:r>
        <w:rPr>
          <w:b/>
          <w:bCs/>
          <w:shd w:val="clear" w:color="auto" w:fill="FFFFFF"/>
        </w:rPr>
        <w:t xml:space="preserve">Note: </w:t>
      </w:r>
      <w:r w:rsidRPr="00FD5C35">
        <w:rPr>
          <w:shd w:val="clear" w:color="auto" w:fill="FFFFFF"/>
        </w:rPr>
        <w:t xml:space="preserve">Review </w:t>
      </w:r>
      <w:r w:rsidR="00906C21">
        <w:rPr>
          <w:shd w:val="clear" w:color="auto" w:fill="FFFFFF"/>
        </w:rPr>
        <w:t xml:space="preserve">the </w:t>
      </w:r>
      <w:r w:rsidRPr="00FD5C35">
        <w:rPr>
          <w:shd w:val="clear" w:color="auto" w:fill="FFFFFF"/>
        </w:rPr>
        <w:t>applicable value set from Table 6A</w:t>
      </w:r>
      <w:r w:rsidR="009935F2">
        <w:rPr>
          <w:shd w:val="clear" w:color="auto" w:fill="FFFFFF"/>
        </w:rPr>
        <w:t>, Line 26c3,</w:t>
      </w:r>
      <w:r w:rsidRPr="00FD5C35">
        <w:rPr>
          <w:shd w:val="clear" w:color="auto" w:fill="FFFFFF"/>
        </w:rPr>
        <w:t xml:space="preserve"> for MOUD. The number of patients included on Table 6A</w:t>
      </w:r>
      <w:r w:rsidR="003B1429">
        <w:rPr>
          <w:shd w:val="clear" w:color="auto" w:fill="FFFFFF"/>
        </w:rPr>
        <w:t xml:space="preserve"> should be</w:t>
      </w:r>
      <w:r w:rsidRPr="00FD5C35">
        <w:rPr>
          <w:shd w:val="clear" w:color="auto" w:fill="FFFFFF"/>
        </w:rPr>
        <w:t xml:space="preserve"> the same as patients reported </w:t>
      </w:r>
      <w:r w:rsidR="00344396">
        <w:rPr>
          <w:shd w:val="clear" w:color="auto" w:fill="FFFFFF"/>
        </w:rPr>
        <w:t>in this form,</w:t>
      </w:r>
      <w:r w:rsidR="003B1429">
        <w:rPr>
          <w:shd w:val="clear" w:color="auto" w:fill="FFFFFF"/>
        </w:rPr>
        <w:t xml:space="preserve"> Q</w:t>
      </w:r>
      <w:r w:rsidRPr="00FD5C35">
        <w:rPr>
          <w:shd w:val="clear" w:color="auto" w:fill="FFFFFF"/>
        </w:rPr>
        <w:t>uestion 1b.</w:t>
      </w:r>
      <w:r>
        <w:rPr>
          <w:b/>
          <w:bCs/>
          <w:shd w:val="clear" w:color="auto" w:fill="FFFFFF"/>
        </w:rPr>
        <w:t xml:space="preserve"> </w:t>
      </w:r>
    </w:p>
    <w:p w:rsidR="00DE14FA" w:rsidRPr="00E970DE" w:rsidP="00D1067E" w14:paraId="4732D3BD" w14:textId="57B9F442">
      <w:pPr>
        <w:pStyle w:val="BulletList"/>
        <w:keepNext/>
        <w:keepLines/>
        <w:numPr>
          <w:ilvl w:val="0"/>
          <w:numId w:val="27"/>
        </w:numPr>
      </w:pPr>
      <w:r>
        <w:t>Did your organization use</w:t>
      </w:r>
      <w:r w:rsidRPr="000C7AAD">
        <w:t xml:space="preserve"> </w:t>
      </w:r>
      <w:r w:rsidRPr="000C7AAD" w:rsidR="00E2558B">
        <w:t>tele</w:t>
      </w:r>
      <w:r w:rsidR="00E2558B">
        <w:t xml:space="preserve">medicine </w:t>
      </w:r>
      <w:r>
        <w:t xml:space="preserve">to provide remote </w:t>
      </w:r>
      <w:r w:rsidR="00197770">
        <w:t xml:space="preserve">(virtual) </w:t>
      </w:r>
      <w:r>
        <w:t>clinical care services</w:t>
      </w:r>
      <w:r w:rsidRPr="000C7AAD">
        <w:t>?</w:t>
      </w:r>
    </w:p>
    <w:p w:rsidR="00DE14FA" w:rsidRPr="004A5A2F" w:rsidP="00FA2763" w14:paraId="03F1CA70" w14:textId="408F30AC">
      <w:pPr>
        <w:pStyle w:val="ListParagraph"/>
        <w:keepNext/>
        <w:keepLines/>
        <w:ind w:left="360"/>
      </w:pPr>
      <w:r w:rsidRPr="00FA2763">
        <w:rPr>
          <w:b/>
        </w:rPr>
        <w:t>Note:</w:t>
      </w:r>
      <w:r>
        <w:t xml:space="preserve"> </w:t>
      </w:r>
      <w:r w:rsidRPr="004A5A2F">
        <w:t xml:space="preserve">Telemedicine </w:t>
      </w:r>
      <w:r w:rsidR="00C635D0">
        <w:t xml:space="preserve">services refers </w:t>
      </w:r>
      <w:r w:rsidRPr="004A5A2F">
        <w:t>to remote clinical services</w:t>
      </w:r>
      <w:r w:rsidR="00C635D0">
        <w:t xml:space="preserve"> </w:t>
      </w:r>
      <w:r w:rsidR="009D692E">
        <w:t>for</w:t>
      </w:r>
      <w:r w:rsidR="00FA37D2">
        <w:t xml:space="preserve"> </w:t>
      </w:r>
      <w:r w:rsidR="00C635D0">
        <w:t>patients</w:t>
      </w:r>
      <w:r w:rsidRPr="004A5A2F">
        <w:t>.</w:t>
      </w:r>
    </w:p>
    <w:p w:rsidR="00FC18CE" w:rsidRPr="00945EE9" w:rsidP="00D1067E" w14:paraId="6DEFD6D1" w14:textId="2EF747A2">
      <w:pPr>
        <w:pStyle w:val="BulletList"/>
        <w:numPr>
          <w:ilvl w:val="0"/>
          <w:numId w:val="29"/>
        </w:numPr>
        <w:rPr>
          <w:b/>
        </w:rPr>
      </w:pPr>
      <w:r w:rsidRPr="00945EE9">
        <w:rPr>
          <w:b/>
        </w:rPr>
        <w:t>Yes</w:t>
      </w:r>
    </w:p>
    <w:p w:rsidR="00E7765F" w:rsidP="00C95168" w14:paraId="1C470972" w14:textId="390E9AAF">
      <w:pPr>
        <w:pStyle w:val="BulletList"/>
        <w:numPr>
          <w:ilvl w:val="0"/>
          <w:numId w:val="0"/>
        </w:numPr>
        <w:ind w:left="1170" w:hanging="450"/>
      </w:pPr>
      <w:r>
        <w:t>If “Yes” is selected, proceed to questions 2a1</w:t>
      </w:r>
      <w:r w:rsidR="00FB1A36">
        <w:rPr>
          <w:rFonts w:cs="Times New Roman"/>
        </w:rPr>
        <w:t>–</w:t>
      </w:r>
      <w:r>
        <w:t>2a3.</w:t>
      </w:r>
    </w:p>
    <w:p w:rsidR="00DE14FA" w:rsidP="001B78CC" w14:paraId="25110F9B" w14:textId="2A51B986">
      <w:pPr>
        <w:pStyle w:val="BulletList"/>
        <w:numPr>
          <w:ilvl w:val="0"/>
          <w:numId w:val="0"/>
        </w:numPr>
        <w:ind w:left="810" w:hanging="450"/>
      </w:pPr>
      <w:r>
        <w:t xml:space="preserve">2a1. </w:t>
      </w:r>
      <w:r w:rsidRPr="00E970DE">
        <w:t xml:space="preserve">Who did you use </w:t>
      </w:r>
      <w:r w:rsidRPr="00E970DE" w:rsidR="00E2558B">
        <w:t>tele</w:t>
      </w:r>
      <w:r w:rsidR="00E2558B">
        <w:t>medicine</w:t>
      </w:r>
      <w:r w:rsidRPr="00E970DE" w:rsidR="00E2558B">
        <w:t xml:space="preserve"> </w:t>
      </w:r>
      <w:r w:rsidRPr="00E970DE">
        <w:t>to communicate with? (Select all that apply</w:t>
      </w:r>
      <w:r w:rsidR="001B78CC">
        <w:t>.</w:t>
      </w:r>
      <w:r w:rsidRPr="00E970DE">
        <w:t>)</w:t>
      </w:r>
    </w:p>
    <w:p w:rsidR="00DE14FA" w:rsidRPr="00E970DE" w:rsidP="00D1067E" w14:paraId="1A907491" w14:textId="77777777">
      <w:pPr>
        <w:pStyle w:val="BulletList"/>
        <w:numPr>
          <w:ilvl w:val="0"/>
          <w:numId w:val="30"/>
        </w:numPr>
      </w:pPr>
      <w:r w:rsidRPr="00E970DE">
        <w:t>Patients at remote locations from your organization (e.g., home telehealth, satellite locations)</w:t>
      </w:r>
    </w:p>
    <w:p w:rsidR="00DE14FA" w:rsidRPr="00E970DE" w:rsidP="00D1067E" w14:paraId="32D4AE8D" w14:textId="77777777">
      <w:pPr>
        <w:pStyle w:val="BulletList"/>
        <w:numPr>
          <w:ilvl w:val="0"/>
          <w:numId w:val="30"/>
        </w:numPr>
      </w:pPr>
      <w:r w:rsidRPr="00E970DE">
        <w:t>Specialists outside your organization (e.g., specialists at referral centers)</w:t>
      </w:r>
    </w:p>
    <w:p w:rsidR="008B5B4D" w:rsidP="00945EE9" w14:paraId="243922D4" w14:textId="35D39D69">
      <w:pPr>
        <w:pStyle w:val="BulletList"/>
        <w:keepNext/>
        <w:keepLines/>
        <w:numPr>
          <w:ilvl w:val="0"/>
          <w:numId w:val="0"/>
        </w:numPr>
        <w:ind w:left="810" w:hanging="450"/>
      </w:pPr>
      <w:r>
        <w:t xml:space="preserve">2a2. </w:t>
      </w:r>
      <w:r w:rsidRPr="00E970DE">
        <w:t>What telehealth technologies did you use? (Select all that apply</w:t>
      </w:r>
      <w:r w:rsidR="001B78CC">
        <w:t>.</w:t>
      </w:r>
      <w:r w:rsidRPr="00E970DE">
        <w:t>)</w:t>
      </w:r>
    </w:p>
    <w:p w:rsidR="008B5B4D" w:rsidRPr="00E970DE" w:rsidP="00D1067E" w14:paraId="3EF9DD0F" w14:textId="34FC8F8B">
      <w:pPr>
        <w:pStyle w:val="BulletList"/>
        <w:keepNext/>
        <w:keepLines/>
        <w:numPr>
          <w:ilvl w:val="0"/>
          <w:numId w:val="31"/>
        </w:numPr>
      </w:pPr>
      <w:r w:rsidRPr="00E970DE">
        <w:t xml:space="preserve">Real-time telehealth (e.g., </w:t>
      </w:r>
      <w:r w:rsidR="00F4156C">
        <w:t xml:space="preserve">live </w:t>
      </w:r>
      <w:r w:rsidRPr="00E970DE">
        <w:t>video</w:t>
      </w:r>
      <w:r w:rsidRPr="00E970DE" w:rsidR="00F4156C">
        <w:t>conferenc</w:t>
      </w:r>
      <w:r w:rsidR="00F4156C">
        <w:t>ing</w:t>
      </w:r>
      <w:r w:rsidRPr="00E970DE">
        <w:t>)</w:t>
      </w:r>
    </w:p>
    <w:p w:rsidR="008B5B4D" w:rsidRPr="00E970DE" w:rsidP="00D1067E" w14:paraId="12A24B37" w14:textId="697F002D">
      <w:pPr>
        <w:pStyle w:val="BulletList"/>
        <w:keepNext/>
        <w:keepLines/>
        <w:numPr>
          <w:ilvl w:val="0"/>
          <w:numId w:val="31"/>
        </w:numPr>
      </w:pPr>
      <w:r w:rsidRPr="00E970DE">
        <w:t>Store-and-forward telehealth (e.g., secure e</w:t>
      </w:r>
      <w:r w:rsidR="00DB556C">
        <w:t>mail</w:t>
      </w:r>
      <w:r w:rsidRPr="00E970DE">
        <w:t xml:space="preserve"> with photos or videos of patient examinations)</w:t>
      </w:r>
    </w:p>
    <w:p w:rsidR="008B5B4D" w:rsidRPr="00E970DE" w:rsidP="00D1067E" w14:paraId="772C2A62" w14:textId="0777A15D">
      <w:pPr>
        <w:pStyle w:val="BulletList"/>
        <w:numPr>
          <w:ilvl w:val="0"/>
          <w:numId w:val="31"/>
        </w:numPr>
      </w:pPr>
      <w:r w:rsidRPr="00E970DE">
        <w:t>Remote patient monitoring</w:t>
      </w:r>
      <w:r w:rsidR="00344396">
        <w:t xml:space="preserve"> (e.g., electronic transmission of data</w:t>
      </w:r>
      <w:r w:rsidR="003F7F61">
        <w:t xml:space="preserve"> from patients to health care providers</w:t>
      </w:r>
      <w:r w:rsidR="00344396">
        <w:t>, such as vital signs, pulse, blood pressure)</w:t>
      </w:r>
    </w:p>
    <w:p w:rsidR="008B5B4D" w:rsidRPr="00E970DE" w:rsidP="00D1067E" w14:paraId="7462F4A6" w14:textId="57E2CD58">
      <w:pPr>
        <w:pStyle w:val="BulletList"/>
        <w:numPr>
          <w:ilvl w:val="0"/>
          <w:numId w:val="31"/>
        </w:numPr>
      </w:pPr>
      <w:r w:rsidRPr="00E970DE">
        <w:t>Mobile Health (mHealth)</w:t>
      </w:r>
      <w:r w:rsidR="00344396">
        <w:t xml:space="preserve"> (e.g., patient technologies, like smartphones and tablet apps)</w:t>
      </w:r>
    </w:p>
    <w:p w:rsidR="008B5B4D" w:rsidRPr="00E970DE" w:rsidP="001B78CC" w14:paraId="135078AC" w14:textId="318B1869">
      <w:pPr>
        <w:pStyle w:val="BulletList"/>
        <w:keepNext/>
        <w:keepLines/>
        <w:numPr>
          <w:ilvl w:val="0"/>
          <w:numId w:val="0"/>
        </w:numPr>
        <w:ind w:left="900" w:hanging="540"/>
      </w:pPr>
      <w:r>
        <w:t xml:space="preserve">2a3. </w:t>
      </w:r>
      <w:r w:rsidRPr="00E970DE">
        <w:t xml:space="preserve">What primary </w:t>
      </w:r>
      <w:r w:rsidRPr="00E970DE" w:rsidR="00E2558B">
        <w:t>tele</w:t>
      </w:r>
      <w:r w:rsidR="00E2558B">
        <w:t>medicine</w:t>
      </w:r>
      <w:r w:rsidRPr="00E970DE" w:rsidR="00E2558B">
        <w:t xml:space="preserve"> </w:t>
      </w:r>
      <w:r w:rsidRPr="00E970DE">
        <w:t>services were used at your organization? (Select all that apply</w:t>
      </w:r>
      <w:r w:rsidR="001B78CC">
        <w:t>.</w:t>
      </w:r>
      <w:r w:rsidRPr="00E970DE">
        <w:t>)</w:t>
      </w:r>
    </w:p>
    <w:p w:rsidR="008B5B4D" w:rsidRPr="00E970DE" w:rsidP="00D1067E" w14:paraId="11321569" w14:textId="77777777">
      <w:pPr>
        <w:pStyle w:val="BulletList"/>
        <w:keepNext/>
        <w:keepLines/>
        <w:numPr>
          <w:ilvl w:val="0"/>
          <w:numId w:val="32"/>
        </w:numPr>
      </w:pPr>
      <w:r w:rsidRPr="00E970DE">
        <w:t>Primary care</w:t>
      </w:r>
    </w:p>
    <w:p w:rsidR="008B5B4D" w:rsidRPr="00E970DE" w:rsidP="00D1067E" w14:paraId="496C1617" w14:textId="77777777">
      <w:pPr>
        <w:pStyle w:val="BulletList"/>
        <w:keepNext/>
        <w:keepLines/>
        <w:numPr>
          <w:ilvl w:val="0"/>
          <w:numId w:val="32"/>
        </w:numPr>
      </w:pPr>
      <w:r w:rsidRPr="00E970DE">
        <w:t>Oral health</w:t>
      </w:r>
    </w:p>
    <w:p w:rsidR="008B5B4D" w:rsidRPr="00E970DE" w:rsidP="00D1067E" w14:paraId="52984BFE" w14:textId="77777777">
      <w:pPr>
        <w:pStyle w:val="BulletList"/>
        <w:keepNext/>
        <w:keepLines/>
        <w:numPr>
          <w:ilvl w:val="0"/>
          <w:numId w:val="32"/>
        </w:numPr>
      </w:pPr>
      <w:r w:rsidRPr="00E970DE">
        <w:t>Behavioral health</w:t>
      </w:r>
      <w:r w:rsidR="005D4D6E">
        <w:t>: Mental health</w:t>
      </w:r>
    </w:p>
    <w:p w:rsidR="008B5B4D" w:rsidRPr="00E970DE" w:rsidP="00D1067E" w14:paraId="37A82EBC" w14:textId="77777777">
      <w:pPr>
        <w:pStyle w:val="BulletList"/>
        <w:numPr>
          <w:ilvl w:val="0"/>
          <w:numId w:val="32"/>
        </w:numPr>
      </w:pPr>
      <w:r>
        <w:t xml:space="preserve">Behavioral health: </w:t>
      </w:r>
      <w:r w:rsidRPr="00E970DE">
        <w:t>Substance use</w:t>
      </w:r>
      <w:r w:rsidR="00F04FED">
        <w:t xml:space="preserve"> disorder</w:t>
      </w:r>
    </w:p>
    <w:p w:rsidR="008B5B4D" w:rsidRPr="00E970DE" w:rsidP="00D1067E" w14:paraId="4A15A582" w14:textId="77777777">
      <w:pPr>
        <w:pStyle w:val="BulletList"/>
        <w:numPr>
          <w:ilvl w:val="0"/>
          <w:numId w:val="32"/>
        </w:numPr>
      </w:pPr>
      <w:r w:rsidRPr="00E970DE">
        <w:t>Dermatology</w:t>
      </w:r>
    </w:p>
    <w:p w:rsidR="008B5B4D" w:rsidRPr="00E970DE" w:rsidP="00D1067E" w14:paraId="3B7B4372" w14:textId="77777777">
      <w:pPr>
        <w:pStyle w:val="BulletList"/>
        <w:numPr>
          <w:ilvl w:val="0"/>
          <w:numId w:val="32"/>
        </w:numPr>
      </w:pPr>
      <w:r w:rsidRPr="00E970DE">
        <w:t>Chronic conditions</w:t>
      </w:r>
    </w:p>
    <w:p w:rsidR="008B5B4D" w:rsidRPr="00E970DE" w:rsidP="00D1067E" w14:paraId="02D73061" w14:textId="77777777">
      <w:pPr>
        <w:pStyle w:val="BulletList"/>
        <w:numPr>
          <w:ilvl w:val="0"/>
          <w:numId w:val="32"/>
        </w:numPr>
      </w:pPr>
      <w:r w:rsidRPr="00E970DE">
        <w:t>Disaster management</w:t>
      </w:r>
    </w:p>
    <w:p w:rsidR="008B5B4D" w:rsidP="00D1067E" w14:paraId="1467A30D" w14:textId="37C40982">
      <w:pPr>
        <w:pStyle w:val="BulletList"/>
        <w:numPr>
          <w:ilvl w:val="0"/>
          <w:numId w:val="32"/>
        </w:numPr>
      </w:pPr>
      <w:r w:rsidRPr="00E970DE">
        <w:t>Consumer health education</w:t>
      </w:r>
    </w:p>
    <w:p w:rsidR="007D3A01" w:rsidP="00D1067E" w14:paraId="354151DB" w14:textId="79607CF9">
      <w:pPr>
        <w:pStyle w:val="BulletList"/>
        <w:numPr>
          <w:ilvl w:val="0"/>
          <w:numId w:val="32"/>
        </w:numPr>
      </w:pPr>
      <w:r>
        <w:t>Provider-to-provider consultation</w:t>
      </w:r>
    </w:p>
    <w:p w:rsidR="007D3A01" w:rsidP="00D1067E" w14:paraId="05A74DAD" w14:textId="6DF8481B">
      <w:pPr>
        <w:pStyle w:val="BulletList"/>
        <w:numPr>
          <w:ilvl w:val="0"/>
          <w:numId w:val="32"/>
        </w:numPr>
      </w:pPr>
      <w:r>
        <w:t>Radiology</w:t>
      </w:r>
    </w:p>
    <w:p w:rsidR="007D3A01" w:rsidRPr="00E970DE" w:rsidP="00D1067E" w14:paraId="68F3228D" w14:textId="7F41E663">
      <w:pPr>
        <w:pStyle w:val="BulletList"/>
        <w:numPr>
          <w:ilvl w:val="0"/>
          <w:numId w:val="32"/>
        </w:numPr>
      </w:pPr>
      <w:r>
        <w:t>Nutrition and dietary counseling</w:t>
      </w:r>
    </w:p>
    <w:p w:rsidR="008B5B4D" w:rsidRPr="00E970DE" w:rsidP="00D1067E" w14:paraId="66E6EAD6" w14:textId="0C54432B">
      <w:pPr>
        <w:pStyle w:val="BulletList"/>
        <w:numPr>
          <w:ilvl w:val="0"/>
          <w:numId w:val="32"/>
        </w:numPr>
      </w:pPr>
      <w:r w:rsidRPr="00E970DE">
        <w:t>Other</w:t>
      </w:r>
      <w:r>
        <w:t xml:space="preserve"> (Please </w:t>
      </w:r>
      <w:r w:rsidR="00197770">
        <w:t>describe</w:t>
      </w:r>
      <w:r>
        <w:t xml:space="preserve"> ________________)</w:t>
      </w:r>
    </w:p>
    <w:p w:rsidR="003B1203" w:rsidRPr="00DD2F6C" w:rsidP="00D1067E" w14:paraId="22054DBE" w14:textId="23C79410">
      <w:pPr>
        <w:pStyle w:val="BulletList"/>
        <w:numPr>
          <w:ilvl w:val="0"/>
          <w:numId w:val="29"/>
        </w:numPr>
        <w:rPr>
          <w:b/>
        </w:rPr>
      </w:pPr>
      <w:r w:rsidRPr="00DD2F6C">
        <w:rPr>
          <w:b/>
        </w:rPr>
        <w:t>No</w:t>
      </w:r>
      <w:r w:rsidRPr="00DD2F6C" w:rsidR="008B5B4D">
        <w:rPr>
          <w:b/>
        </w:rPr>
        <w:t>.</w:t>
      </w:r>
    </w:p>
    <w:p w:rsidR="008B5B4D" w:rsidP="006F0995" w14:paraId="43CBFEAA" w14:textId="5406E27A">
      <w:pPr>
        <w:pStyle w:val="BulletList"/>
        <w:numPr>
          <w:ilvl w:val="0"/>
          <w:numId w:val="0"/>
        </w:numPr>
        <w:ind w:left="720"/>
      </w:pPr>
      <w:r w:rsidRPr="00E970DE">
        <w:t xml:space="preserve">If you did not </w:t>
      </w:r>
      <w:r w:rsidR="00906C21">
        <w:t>use</w:t>
      </w:r>
      <w:r w:rsidRPr="00E970DE" w:rsidR="00906C21">
        <w:t xml:space="preserve"> </w:t>
      </w:r>
      <w:r w:rsidRPr="00E970DE" w:rsidR="00E2558B">
        <w:t>tele</w:t>
      </w:r>
      <w:r w:rsidR="00E2558B">
        <w:t>medicine</w:t>
      </w:r>
      <w:r w:rsidRPr="00E970DE" w:rsidR="00E2558B">
        <w:t xml:space="preserve"> </w:t>
      </w:r>
      <w:r w:rsidRPr="00E970DE">
        <w:t xml:space="preserve">services, please comment </w:t>
      </w:r>
      <w:r w:rsidR="00E73F42">
        <w:t xml:space="preserve">on </w:t>
      </w:r>
      <w:r w:rsidRPr="00E970DE">
        <w:t>why</w:t>
      </w:r>
      <w:r w:rsidR="001B78CC">
        <w:t>.</w:t>
      </w:r>
      <w:r w:rsidRPr="00E03935" w:rsidR="00E03935">
        <w:t xml:space="preserve"> (</w:t>
      </w:r>
      <w:r w:rsidR="00E03935">
        <w:t>S</w:t>
      </w:r>
      <w:r w:rsidRPr="00E970DE">
        <w:t>elect all that apply</w:t>
      </w:r>
      <w:r w:rsidR="001B78CC">
        <w:t>.</w:t>
      </w:r>
      <w:r w:rsidRPr="00E970DE">
        <w:t>)</w:t>
      </w:r>
    </w:p>
    <w:p w:rsidR="00AC505F" w:rsidP="00D1067E" w14:paraId="03F5A152" w14:textId="77777777">
      <w:pPr>
        <w:pStyle w:val="BulletList"/>
        <w:numPr>
          <w:ilvl w:val="0"/>
          <w:numId w:val="41"/>
        </w:numPr>
      </w:pPr>
      <w:r w:rsidRPr="00D874AC">
        <w:t xml:space="preserve">Have </w:t>
      </w:r>
      <w:r w:rsidRPr="00D874AC">
        <w:t>not considered/unfamiliar</w:t>
      </w:r>
      <w:r w:rsidRPr="00D874AC">
        <w:t xml:space="preserve"> with telehealth service options</w:t>
      </w:r>
    </w:p>
    <w:p w:rsidR="007D3A01" w:rsidP="00D1067E" w14:paraId="1C4E3ADA" w14:textId="355B966C">
      <w:pPr>
        <w:pStyle w:val="BulletList"/>
        <w:numPr>
          <w:ilvl w:val="0"/>
          <w:numId w:val="41"/>
        </w:numPr>
      </w:pPr>
      <w:r>
        <w:t xml:space="preserve">Policy barriers </w:t>
      </w:r>
      <w:r w:rsidRPr="00E970DE">
        <w:t>(Select all that apply</w:t>
      </w:r>
      <w:r w:rsidR="007455A4">
        <w:t>.</w:t>
      </w:r>
      <w:r w:rsidRPr="00E970DE">
        <w:t>)</w:t>
      </w:r>
    </w:p>
    <w:p w:rsidR="007D3A01" w:rsidP="00D1067E" w14:paraId="00346C2E" w14:textId="151DB83A">
      <w:pPr>
        <w:pStyle w:val="BulletList"/>
        <w:numPr>
          <w:ilvl w:val="2"/>
          <w:numId w:val="29"/>
        </w:numPr>
        <w:ind w:left="1260" w:firstLine="0"/>
      </w:pPr>
      <w:r>
        <w:t xml:space="preserve"> </w:t>
      </w:r>
      <w:r>
        <w:t>Lack of or limited reimbursement</w:t>
      </w:r>
    </w:p>
    <w:p w:rsidR="007D3A01" w:rsidP="00D1067E" w14:paraId="7626CFEA" w14:textId="09E0D99E">
      <w:pPr>
        <w:pStyle w:val="BulletList"/>
        <w:numPr>
          <w:ilvl w:val="2"/>
          <w:numId w:val="29"/>
        </w:numPr>
        <w:ind w:left="1260" w:firstLine="0"/>
      </w:pPr>
      <w:r>
        <w:t xml:space="preserve"> </w:t>
      </w:r>
      <w:r>
        <w:t>Credentialing, licensing, or privileging</w:t>
      </w:r>
    </w:p>
    <w:p w:rsidR="007D3A01" w:rsidP="00D1067E" w14:paraId="73590625" w14:textId="6B41D02D">
      <w:pPr>
        <w:pStyle w:val="BulletList"/>
        <w:numPr>
          <w:ilvl w:val="2"/>
          <w:numId w:val="29"/>
        </w:numPr>
        <w:ind w:left="1260" w:firstLine="0"/>
      </w:pPr>
      <w:r>
        <w:t xml:space="preserve"> </w:t>
      </w:r>
      <w:r>
        <w:t>Privacy and security</w:t>
      </w:r>
    </w:p>
    <w:p w:rsidR="007D3A01" w:rsidP="00D1067E" w14:paraId="4A032E7B" w14:textId="128D6F80">
      <w:pPr>
        <w:pStyle w:val="BulletList"/>
        <w:numPr>
          <w:ilvl w:val="2"/>
          <w:numId w:val="29"/>
        </w:numPr>
        <w:ind w:left="1260" w:firstLine="0"/>
      </w:pPr>
      <w:r>
        <w:t xml:space="preserve"> </w:t>
      </w:r>
      <w:r>
        <w:t xml:space="preserve">Other (Please </w:t>
      </w:r>
      <w:r w:rsidR="00197770">
        <w:t>describe</w:t>
      </w:r>
      <w:r>
        <w:t xml:space="preserve"> __________________)</w:t>
      </w:r>
    </w:p>
    <w:p w:rsidR="008B5B4D" w:rsidP="00D1067E" w14:paraId="388BB5BE" w14:textId="1942BB57">
      <w:pPr>
        <w:pStyle w:val="BulletList"/>
        <w:numPr>
          <w:ilvl w:val="0"/>
          <w:numId w:val="41"/>
        </w:numPr>
      </w:pPr>
      <w:r w:rsidRPr="00D874AC">
        <w:t>Inadequate broadband/telecommunication service</w:t>
      </w:r>
      <w:r>
        <w:t xml:space="preserve"> </w:t>
      </w:r>
      <w:r w:rsidRPr="00E970DE">
        <w:t>(Select all that apply</w:t>
      </w:r>
      <w:r w:rsidR="007455A4">
        <w:t>.</w:t>
      </w:r>
      <w:r w:rsidRPr="00E970DE">
        <w:t>)</w:t>
      </w:r>
    </w:p>
    <w:p w:rsidR="00166D6D" w:rsidP="00D1067E" w14:paraId="62C80879" w14:textId="09A4B9FB">
      <w:pPr>
        <w:pStyle w:val="BulletList"/>
        <w:numPr>
          <w:ilvl w:val="0"/>
          <w:numId w:val="42"/>
        </w:numPr>
        <w:ind w:left="1260" w:firstLine="0"/>
      </w:pPr>
      <w:r>
        <w:t xml:space="preserve"> </w:t>
      </w:r>
      <w:r>
        <w:t>Cost of service</w:t>
      </w:r>
    </w:p>
    <w:p w:rsidR="00166D6D" w:rsidP="00D1067E" w14:paraId="2EF9F614" w14:textId="408F27B7">
      <w:pPr>
        <w:pStyle w:val="BulletList"/>
        <w:numPr>
          <w:ilvl w:val="0"/>
          <w:numId w:val="42"/>
        </w:numPr>
        <w:ind w:left="1260" w:firstLine="0"/>
      </w:pPr>
      <w:r>
        <w:t xml:space="preserve"> </w:t>
      </w:r>
      <w:r>
        <w:t>Lack of infrastructure</w:t>
      </w:r>
    </w:p>
    <w:p w:rsidR="00166D6D" w:rsidP="00D1067E" w14:paraId="46623B3A" w14:textId="2B9201DB">
      <w:pPr>
        <w:pStyle w:val="BulletList"/>
        <w:numPr>
          <w:ilvl w:val="0"/>
          <w:numId w:val="42"/>
        </w:numPr>
        <w:ind w:left="1260" w:firstLine="0"/>
      </w:pPr>
      <w:r>
        <w:t xml:space="preserve"> </w:t>
      </w:r>
      <w:r>
        <w:t xml:space="preserve">Other (Please </w:t>
      </w:r>
      <w:r w:rsidR="00197770">
        <w:t>describe</w:t>
      </w:r>
      <w:r>
        <w:t xml:space="preserve"> __________________)</w:t>
      </w:r>
    </w:p>
    <w:p w:rsidR="00166D6D" w:rsidRPr="00664082" w:rsidP="00D1067E" w14:paraId="4186F15E" w14:textId="77777777">
      <w:pPr>
        <w:pStyle w:val="BulletList"/>
        <w:numPr>
          <w:ilvl w:val="0"/>
          <w:numId w:val="41"/>
        </w:numPr>
      </w:pPr>
      <w:r w:rsidRPr="00664082">
        <w:t>Lack of funding for telehealth equipment</w:t>
      </w:r>
    </w:p>
    <w:p w:rsidR="00166D6D" w:rsidRPr="00664082" w:rsidP="00D1067E" w14:paraId="70E6800F" w14:textId="77777777">
      <w:pPr>
        <w:pStyle w:val="BulletList"/>
        <w:numPr>
          <w:ilvl w:val="0"/>
          <w:numId w:val="41"/>
        </w:numPr>
      </w:pPr>
      <w:r w:rsidRPr="00664082">
        <w:t xml:space="preserve">Lack of </w:t>
      </w:r>
      <w:r w:rsidRPr="00D874AC">
        <w:t>training for telehealth services</w:t>
      </w:r>
    </w:p>
    <w:p w:rsidR="00166D6D" w:rsidRPr="00D874AC" w:rsidP="00D1067E" w14:paraId="55CBA247" w14:textId="77777777">
      <w:pPr>
        <w:pStyle w:val="BulletList"/>
        <w:numPr>
          <w:ilvl w:val="0"/>
          <w:numId w:val="41"/>
        </w:numPr>
      </w:pPr>
      <w:r w:rsidRPr="00D874AC">
        <w:t xml:space="preserve">Not </w:t>
      </w:r>
      <w:r>
        <w:t>needed</w:t>
      </w:r>
    </w:p>
    <w:p w:rsidR="00166D6D" w:rsidRPr="00E970DE" w:rsidP="00D1067E" w14:paraId="001D6E1D" w14:textId="78D7765A">
      <w:pPr>
        <w:pStyle w:val="BulletList"/>
        <w:numPr>
          <w:ilvl w:val="0"/>
          <w:numId w:val="41"/>
        </w:numPr>
      </w:pPr>
      <w:r w:rsidRPr="00664082">
        <w:t>Other</w:t>
      </w:r>
      <w:r>
        <w:t xml:space="preserve"> (Please </w:t>
      </w:r>
      <w:r w:rsidR="00197770">
        <w:t>describe</w:t>
      </w:r>
      <w:r>
        <w:t xml:space="preserve"> __________________)</w:t>
      </w:r>
    </w:p>
    <w:p w:rsidR="00FC18CE" w:rsidRPr="00E87930" w:rsidP="00D1067E" w14:paraId="04160CBB" w14:textId="3A87FE1C">
      <w:pPr>
        <w:pStyle w:val="BulletList"/>
        <w:keepNext/>
        <w:keepLines/>
        <w:numPr>
          <w:ilvl w:val="0"/>
          <w:numId w:val="27"/>
        </w:numPr>
        <w:rPr>
          <w:shd w:val="clear" w:color="auto" w:fill="FFFFFF"/>
        </w:rPr>
      </w:pPr>
      <w:r w:rsidRPr="00E87930">
        <w:rPr>
          <w:shd w:val="clear" w:color="auto" w:fill="FFFFFF"/>
        </w:rPr>
        <w:t>Provide the number of all assists provided during the past year by all trained assisters (e.g., certified application counselor or equivalent) working on behalf of the health center (</w:t>
      </w:r>
      <w:r w:rsidR="007455A4">
        <w:rPr>
          <w:shd w:val="clear" w:color="auto" w:fill="FFFFFF"/>
        </w:rPr>
        <w:t>personnel</w:t>
      </w:r>
      <w:r w:rsidRPr="00E87930">
        <w:rPr>
          <w:shd w:val="clear" w:color="auto" w:fill="FFFFFF"/>
        </w:rPr>
        <w:t xml:space="preserve">, </w:t>
      </w:r>
      <w:r w:rsidRPr="00E87930" w:rsidR="007455A4">
        <w:rPr>
          <w:shd w:val="clear" w:color="auto" w:fill="FFFFFF"/>
        </w:rPr>
        <w:t>contract</w:t>
      </w:r>
      <w:r w:rsidR="007455A4">
        <w:rPr>
          <w:shd w:val="clear" w:color="auto" w:fill="FFFFFF"/>
        </w:rPr>
        <w:t>ed personnel</w:t>
      </w:r>
      <w:r w:rsidRPr="00E87930">
        <w:rPr>
          <w:shd w:val="clear" w:color="auto" w:fill="FFFFFF"/>
        </w:rPr>
        <w:t xml:space="preserve">, or volunteers), regardless of the funding source that is supporting the assisters’ activities. Outreach and enrollment assists are defined as customizable education sessions about </w:t>
      </w:r>
      <w:r w:rsidR="004B09B9">
        <w:rPr>
          <w:shd w:val="clear" w:color="auto" w:fill="FFFFFF"/>
        </w:rPr>
        <w:t>third-party primary care</w:t>
      </w:r>
      <w:r w:rsidRPr="00E87930" w:rsidR="004B09B9">
        <w:rPr>
          <w:shd w:val="clear" w:color="auto" w:fill="FFFFFF"/>
        </w:rPr>
        <w:t xml:space="preserve"> </w:t>
      </w:r>
      <w:r w:rsidRPr="00E87930">
        <w:rPr>
          <w:shd w:val="clear" w:color="auto" w:fill="FFFFFF"/>
        </w:rPr>
        <w:t>health insurance coverage options (one-on-one or small group) and any other assistance provided by a health center assister to facilitate enrollment</w:t>
      </w:r>
      <w:r w:rsidR="00E03935">
        <w:rPr>
          <w:shd w:val="clear" w:color="auto" w:fill="FFFFFF"/>
        </w:rPr>
        <w:t>.</w:t>
      </w:r>
    </w:p>
    <w:p w:rsidR="00FC18CE" w:rsidRPr="00B95AB2" w14:paraId="5CF30C45" w14:textId="1C75CBFF">
      <w:pPr>
        <w:keepNext/>
        <w:keepLines/>
        <w:ind w:left="360"/>
      </w:pPr>
      <w:r>
        <w:rPr>
          <w:noProof/>
        </w:rPr>
        <mc:AlternateContent>
          <mc:Choice Requires="wps">
            <w:drawing>
              <wp:anchor distT="0" distB="0" distL="114300" distR="114300" simplePos="0" relativeHeight="251706368" behindDoc="1" locked="0" layoutInCell="1" allowOverlap="1">
                <wp:simplePos x="0" y="0"/>
                <wp:positionH relativeFrom="margin">
                  <wp:align>right</wp:align>
                </wp:positionH>
                <wp:positionV relativeFrom="paragraph">
                  <wp:posOffset>245745</wp:posOffset>
                </wp:positionV>
                <wp:extent cx="6200775" cy="247650"/>
                <wp:effectExtent l="19050" t="19050" r="28575" b="19050"/>
                <wp:wrapNone/>
                <wp:docPr id="86" name="Rectangle 86" descr="&quot;&quot;"/>
                <wp:cNvGraphicFramePr/>
                <a:graphic xmlns:a="http://schemas.openxmlformats.org/drawingml/2006/main">
                  <a:graphicData uri="http://schemas.microsoft.com/office/word/2010/wordprocessingShape">
                    <wps:wsp xmlns:wps="http://schemas.microsoft.com/office/word/2010/wordprocessingShape">
                      <wps:cNvSpPr/>
                      <wps:spPr>
                        <a:xfrm>
                          <a:off x="0" y="0"/>
                          <a:ext cx="6200775" cy="247650"/>
                        </a:xfrm>
                        <a:prstGeom prst="rect">
                          <a:avLst/>
                        </a:prstGeom>
                        <a:noFill/>
                        <a:ln w="38100">
                          <a:solidFill>
                            <a:srgbClr val="ECA42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6" o:spid="_x0000_s1064" alt="&quot;&quot;" style="width:488.25pt;height:19.5pt;margin-top:19.35pt;margin-left:437.0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09088" filled="f" strokecolor="#eca421" strokeweight="3pt">
                <w10:wrap anchorx="margin"/>
              </v:rect>
            </w:pict>
          </mc:Fallback>
        </mc:AlternateContent>
      </w:r>
      <w:r>
        <w:t>Ent</w:t>
      </w:r>
      <w:r w:rsidR="00E87930">
        <w:t xml:space="preserve">er </w:t>
      </w:r>
      <w:r w:rsidR="00525A40">
        <w:t>n</w:t>
      </w:r>
      <w:r w:rsidR="00E87930">
        <w:t xml:space="preserve">umber of </w:t>
      </w:r>
      <w:r w:rsidR="00525A40">
        <w:t>a</w:t>
      </w:r>
      <w:r w:rsidR="00E87930">
        <w:t>ssists __________</w:t>
      </w:r>
      <w:r>
        <w:t>_____</w:t>
      </w:r>
    </w:p>
    <w:p w:rsidR="00E87930" w:rsidRPr="006D4698" w14:paraId="732A8CF7" w14:textId="0E2C4FEB">
      <w:pPr>
        <w:keepNext/>
        <w:keepLines/>
        <w:ind w:left="360"/>
        <w:rPr>
          <w:rStyle w:val="SubtleEmphasis"/>
        </w:rPr>
      </w:pPr>
      <w:r w:rsidRPr="006D4698">
        <w:rPr>
          <w:rStyle w:val="SubtleEmphasis"/>
          <w:b/>
        </w:rPr>
        <w:t>Note:</w:t>
      </w:r>
      <w:r w:rsidRPr="006D4698">
        <w:rPr>
          <w:rStyle w:val="SubtleEmphasis"/>
        </w:rPr>
        <w:t xml:space="preserve"> Assists </w:t>
      </w:r>
      <w:r w:rsidR="00022AE1">
        <w:rPr>
          <w:rStyle w:val="SubtleEmphasis"/>
        </w:rPr>
        <w:t>DO NOT</w:t>
      </w:r>
      <w:r w:rsidRPr="006D4698">
        <w:rPr>
          <w:rStyle w:val="SubtleEmphasis"/>
        </w:rPr>
        <w:t xml:space="preserve"> count as visits on the UDS tables.</w:t>
      </w:r>
    </w:p>
    <w:p w:rsidR="0096175A" w:rsidRPr="00053CA6" w:rsidP="00F23AF1" w14:paraId="5C0A15EA" w14:textId="77777777">
      <w:pPr>
        <w:keepNext/>
        <w:keepLines/>
        <w:rPr>
          <w:rStyle w:val="SubtleEmphasis"/>
        </w:rPr>
        <w:sectPr w:rsidSect="0004106B">
          <w:type w:val="continuous"/>
          <w:pgSz w:w="12240" w:h="15840"/>
          <w:pgMar w:top="1440" w:right="1080" w:bottom="1440" w:left="1080" w:header="720" w:footer="720" w:gutter="0"/>
          <w:cols w:space="432"/>
          <w:docGrid w:linePitch="360"/>
        </w:sectPr>
      </w:pPr>
    </w:p>
    <w:p w:rsidR="00D25D64" w:rsidRPr="004765E6" w:rsidP="00CF790F" w14:paraId="53F1DA05" w14:textId="5ADFD6F4">
      <w:pPr>
        <w:pStyle w:val="BulletList"/>
        <w:numPr>
          <w:ilvl w:val="0"/>
          <w:numId w:val="27"/>
        </w:numPr>
        <w:rPr>
          <w:shd w:val="clear" w:color="auto" w:fill="FFFFFF"/>
        </w:rPr>
      </w:pPr>
      <w:bookmarkStart w:id="945" w:name="_Appendix_F:_Workforce"/>
      <w:bookmarkStart w:id="946" w:name="_Toc34784917"/>
      <w:bookmarkEnd w:id="945"/>
      <w:r w:rsidRPr="00CF790F">
        <w:rPr>
          <w:shd w:val="clear" w:color="auto" w:fill="FFFFFF"/>
        </w:rPr>
        <w:t xml:space="preserve">How many health center patients were screened for </w:t>
      </w:r>
      <w:r w:rsidR="00115D69">
        <w:rPr>
          <w:shd w:val="clear" w:color="auto" w:fill="FFFFFF"/>
        </w:rPr>
        <w:t>family planning needs, including contraceptive methods,</w:t>
      </w:r>
      <w:r w:rsidRPr="00CF790F">
        <w:rPr>
          <w:shd w:val="clear" w:color="auto" w:fill="FFFFFF"/>
        </w:rPr>
        <w:t xml:space="preserve"> using a standardized screener during the calendar year? </w:t>
      </w:r>
      <w:r w:rsidR="00CE1DF4">
        <w:rPr>
          <w:shd w:val="clear" w:color="auto" w:fill="FFFFFF"/>
        </w:rPr>
        <w:t>______________</w:t>
      </w:r>
    </w:p>
    <w:p w:rsidR="00D25D64" w:rsidP="004765E6" w14:paraId="0045CCEF" w14:textId="594EE010">
      <w:pPr>
        <w:pStyle w:val="Heading2"/>
      </w:pPr>
      <w:bookmarkStart w:id="947" w:name="_Toc197023467"/>
      <w:r>
        <w:t>FAQ for Appendix E: Other Data Elements Form</w:t>
      </w:r>
      <w:bookmarkEnd w:id="947"/>
    </w:p>
    <w:p w:rsidR="00AC1636" w:rsidP="00D25D64" w14:paraId="69DB9ECC" w14:textId="0557BC85">
      <w:pPr>
        <w:pStyle w:val="QAQuestion"/>
        <w:numPr>
          <w:ilvl w:val="0"/>
          <w:numId w:val="153"/>
        </w:numPr>
        <w:spacing w:after="120"/>
        <w:ind w:left="360"/>
      </w:pPr>
      <w:r>
        <w:t xml:space="preserve">If </w:t>
      </w:r>
      <w:r w:rsidR="00584A25">
        <w:t>a patient</w:t>
      </w:r>
      <w:r>
        <w:t xml:space="preserve"> is given a screener for family planning needs, but the</w:t>
      </w:r>
      <w:r w:rsidR="00584A25">
        <w:t>y</w:t>
      </w:r>
      <w:r>
        <w:t xml:space="preserve"> do not respond to the questions, do we count the patient as screened</w:t>
      </w:r>
      <w:r w:rsidR="0053166A">
        <w:t xml:space="preserve"> for Question 4</w:t>
      </w:r>
      <w:r>
        <w:t>?</w:t>
      </w:r>
    </w:p>
    <w:p w:rsidR="00AC1636" w:rsidRPr="00AC1636" w:rsidP="00FD5C35" w14:paraId="40412F45" w14:textId="2CEBBCA9">
      <w:pPr>
        <w:pStyle w:val="QAAnswer"/>
      </w:pPr>
      <w:r>
        <w:t xml:space="preserve">No. </w:t>
      </w:r>
      <w:r w:rsidR="00584A25">
        <w:t>C</w:t>
      </w:r>
      <w:r>
        <w:t xml:space="preserve">ount </w:t>
      </w:r>
      <w:r w:rsidR="00584A25">
        <w:t xml:space="preserve">only </w:t>
      </w:r>
      <w:r>
        <w:t xml:space="preserve">patients who completed (some of or all of) the screener. Do not count the patient for this question if a screener was provided to </w:t>
      </w:r>
      <w:r w:rsidR="00584A25">
        <w:t>the</w:t>
      </w:r>
      <w:r>
        <w:t xml:space="preserve"> patient </w:t>
      </w:r>
      <w:r w:rsidR="00584A25">
        <w:t>and they</w:t>
      </w:r>
      <w:r>
        <w:t xml:space="preserve"> did not respond</w:t>
      </w:r>
      <w:r w:rsidR="0053166A">
        <w:t xml:space="preserve"> to any of the screening questions</w:t>
      </w:r>
      <w:r>
        <w:t xml:space="preserve">. </w:t>
      </w:r>
    </w:p>
    <w:p w:rsidR="00D25D64" w:rsidP="00D25D64" w14:paraId="24EB884B" w14:textId="4A098261">
      <w:pPr>
        <w:pStyle w:val="QAQuestion"/>
        <w:numPr>
          <w:ilvl w:val="0"/>
          <w:numId w:val="153"/>
        </w:numPr>
        <w:spacing w:after="120"/>
        <w:ind w:left="360"/>
      </w:pPr>
      <w:r>
        <w:t xml:space="preserve">What is considered a standard screener for the </w:t>
      </w:r>
      <w:r w:rsidR="00115D69">
        <w:t>family planning</w:t>
      </w:r>
      <w:r>
        <w:t xml:space="preserve"> response?</w:t>
      </w:r>
    </w:p>
    <w:p w:rsidR="009C4DD6" w:rsidP="00FD5C35" w14:paraId="56A9A54B" w14:textId="1CEE0F67">
      <w:pPr>
        <w:shd w:val="clear" w:color="auto" w:fill="FFFFFF"/>
        <w:ind w:left="360"/>
      </w:pPr>
      <w:r w:rsidRPr="00CF790F">
        <w:t xml:space="preserve">Use of a standardized screener tool </w:t>
      </w:r>
      <w:r w:rsidR="00D00FF0">
        <w:t xml:space="preserve">(i.e., </w:t>
      </w:r>
      <w:r w:rsidRPr="00CF790F">
        <w:t>a consistent set of questions that are asked of individual patients uniformly for the purposes of collecting information to assess the individual</w:t>
      </w:r>
      <w:r w:rsidR="00F32030">
        <w:t>’</w:t>
      </w:r>
      <w:r w:rsidRPr="00CF790F">
        <w:t xml:space="preserve">s </w:t>
      </w:r>
      <w:r>
        <w:t>family planning needs or interest in contraceptive services</w:t>
      </w:r>
      <w:r w:rsidR="00D00FF0">
        <w:t>).</w:t>
      </w:r>
    </w:p>
    <w:p w:rsidR="008B5396" w:rsidP="006F0995" w14:paraId="747A0568" w14:textId="77777777">
      <w:pPr>
        <w:pStyle w:val="Heading1"/>
        <w:jc w:val="center"/>
        <w:sectPr w:rsidSect="0004106B">
          <w:type w:val="continuous"/>
          <w:pgSz w:w="12240" w:h="15840"/>
          <w:pgMar w:top="1440" w:right="1080" w:bottom="1440" w:left="1080" w:header="720" w:footer="720" w:gutter="0"/>
          <w:cols w:space="432"/>
          <w:docGrid w:linePitch="360"/>
        </w:sectPr>
      </w:pPr>
      <w:bookmarkStart w:id="948" w:name="_Toc130347400"/>
    </w:p>
    <w:p w:rsidR="00EA2CB5" w:rsidP="006F0995" w14:paraId="6449769A" w14:textId="6E740894">
      <w:pPr>
        <w:pStyle w:val="Heading1"/>
        <w:jc w:val="center"/>
      </w:pPr>
      <w:bookmarkStart w:id="949" w:name="_Toc197023468"/>
      <w:r>
        <w:t>Appendix F: Workforce</w:t>
      </w:r>
      <w:bookmarkEnd w:id="946"/>
      <w:bookmarkEnd w:id="948"/>
      <w:bookmarkEnd w:id="949"/>
    </w:p>
    <w:p w:rsidR="00EA2CB5" w:rsidP="006A563E" w14:paraId="2FC6F92D" w14:textId="1E4983B4">
      <w:pPr>
        <w:pStyle w:val="Heading2"/>
      </w:pPr>
      <w:bookmarkStart w:id="950" w:name="_Toc130347401"/>
      <w:bookmarkStart w:id="951" w:name="_Toc197023469"/>
      <w:r>
        <w:t>Introduction</w:t>
      </w:r>
      <w:bookmarkEnd w:id="950"/>
      <w:bookmarkEnd w:id="951"/>
    </w:p>
    <w:p w:rsidR="00D920F1" w:rsidP="00EA2CB5" w14:paraId="4A781AF5" w14:textId="77777777">
      <w:r>
        <w:t>The Workforce Form collects information through</w:t>
      </w:r>
      <w:r w:rsidRPr="004972F6">
        <w:t xml:space="preserve"> a series of questions on health center workforce.</w:t>
      </w:r>
      <w:r>
        <w:t xml:space="preserve"> </w:t>
      </w:r>
      <w:r w:rsidRPr="004972F6" w:rsidR="00EC4C8E">
        <w:t>It is important to understand the current state of health center workforce training and staffing models to better support recruitment and retention of health center professionals.</w:t>
      </w:r>
    </w:p>
    <w:p w:rsidR="00EA2CB5" w:rsidP="00EA2CB5" w14:paraId="7F51F714" w14:textId="637F8DF2">
      <w:r w:rsidRPr="00821A0D">
        <w:t>The text directly below indicates changes from 202</w:t>
      </w:r>
      <w:r>
        <w:t>4</w:t>
      </w:r>
      <w:r w:rsidRPr="00821A0D">
        <w:t xml:space="preserve"> calendar year reporting to 202</w:t>
      </w:r>
      <w:r>
        <w:t>5</w:t>
      </w:r>
      <w:r w:rsidRPr="00821A0D">
        <w:t xml:space="preserve"> calendar year reporting:</w:t>
      </w:r>
      <w:r w:rsidRPr="004972F6" w:rsidR="00EC4C8E">
        <w:t xml:space="preserve"> </w:t>
      </w:r>
    </w:p>
    <w:p w:rsidR="00AA6A17" w:rsidP="004A5A2F" w14:paraId="3F0606B2" w14:textId="2F756CA2">
      <w:pPr>
        <w:shd w:val="clear" w:color="auto" w:fill="F6D498"/>
      </w:pPr>
      <w:r w:rsidRPr="00D673C4">
        <w:t>There are no major changes to this form.</w:t>
      </w:r>
    </w:p>
    <w:p w:rsidR="00D920F1" w:rsidRPr="00D673C4" w:rsidP="00FD5C35" w14:paraId="46D55606" w14:textId="43CF40ED">
      <w:r w:rsidRPr="00FD5C35">
        <w:rPr>
          <w:bCs/>
        </w:rPr>
        <w:t>This marks the conclusion of changes from 202</w:t>
      </w:r>
      <w:r>
        <w:rPr>
          <w:bCs/>
        </w:rPr>
        <w:t>4</w:t>
      </w:r>
      <w:r w:rsidRPr="00FD5C35">
        <w:rPr>
          <w:bCs/>
        </w:rPr>
        <w:t xml:space="preserve"> calendar year reporting to 202</w:t>
      </w:r>
      <w:r>
        <w:rPr>
          <w:bCs/>
        </w:rPr>
        <w:t>5</w:t>
      </w:r>
      <w:r w:rsidRPr="00FD5C35">
        <w:rPr>
          <w:bCs/>
        </w:rPr>
        <w:t xml:space="preserve"> calendar year reporting.</w:t>
      </w:r>
    </w:p>
    <w:p w:rsidR="00EA2CB5" w:rsidRPr="00B95AB2" w:rsidP="006A563E" w14:paraId="0680C244" w14:textId="1D3D67FC">
      <w:pPr>
        <w:pStyle w:val="Heading2"/>
      </w:pPr>
      <w:bookmarkStart w:id="952" w:name="_Toc34784919"/>
      <w:bookmarkStart w:id="953" w:name="_Toc130347402"/>
      <w:bookmarkStart w:id="954" w:name="_Toc197023470"/>
      <w:r w:rsidRPr="00B95AB2">
        <w:t>Questions</w:t>
      </w:r>
      <w:bookmarkEnd w:id="952"/>
      <w:bookmarkEnd w:id="953"/>
      <w:bookmarkEnd w:id="954"/>
    </w:p>
    <w:p w:rsidR="00EA2CB5" w:rsidP="00EA2CB5" w14:paraId="14A951E5" w14:textId="7C9D8B37">
      <w:r>
        <w:t xml:space="preserve">Report on these data elements as part of your UDS submission. Topics include </w:t>
      </w:r>
      <w:r w:rsidR="00EC4C8E">
        <w:t>health professional education/training</w:t>
      </w:r>
      <w:r w:rsidR="00C833AA">
        <w:t xml:space="preserve"> (</w:t>
      </w:r>
      <w:r w:rsidR="00022AE1">
        <w:t>DO NOT</w:t>
      </w:r>
      <w:r w:rsidR="00C833AA">
        <w:t xml:space="preserve"> include continuing education units)</w:t>
      </w:r>
      <w:r w:rsidR="00EC4C8E">
        <w:t xml:space="preserve"> and satisfaction surveys</w:t>
      </w:r>
      <w:r>
        <w:t xml:space="preserve">. Respond to each question based on your health center status </w:t>
      </w:r>
      <w:r w:rsidRPr="006F0995">
        <w:rPr>
          <w:b/>
        </w:rPr>
        <w:t>as of December 31</w:t>
      </w:r>
      <w:r w:rsidR="00DD2F6C">
        <w:rPr>
          <w:b/>
        </w:rPr>
        <w:t>, 202</w:t>
      </w:r>
      <w:r w:rsidR="001422E7">
        <w:rPr>
          <w:b/>
        </w:rPr>
        <w:t>5</w:t>
      </w:r>
      <w:r>
        <w:t>.</w:t>
      </w:r>
    </w:p>
    <w:p w:rsidR="00EA2CB5" w:rsidRPr="00993670" w:rsidP="00D1067E" w14:paraId="3EB77198" w14:textId="1E78C467">
      <w:pPr>
        <w:pStyle w:val="BulletList"/>
        <w:numPr>
          <w:ilvl w:val="0"/>
          <w:numId w:val="36"/>
        </w:numPr>
      </w:pPr>
      <w:r>
        <w:rPr>
          <w:shd w:val="clear" w:color="auto" w:fill="FFFFFF"/>
        </w:rPr>
        <w:t xml:space="preserve">Does your health center provide </w:t>
      </w:r>
      <w:r w:rsidR="008A3409">
        <w:rPr>
          <w:shd w:val="clear" w:color="auto" w:fill="FFFFFF"/>
        </w:rPr>
        <w:t xml:space="preserve">any </w:t>
      </w:r>
      <w:r>
        <w:rPr>
          <w:shd w:val="clear" w:color="auto" w:fill="FFFFFF"/>
        </w:rPr>
        <w:t>health professional education</w:t>
      </w:r>
      <w:r w:rsidR="00734AD6">
        <w:rPr>
          <w:shd w:val="clear" w:color="auto" w:fill="FFFFFF"/>
        </w:rPr>
        <w:t>/training</w:t>
      </w:r>
      <w:r w:rsidRPr="00D71E33" w:rsidR="00D71E33">
        <w:t xml:space="preserve"> </w:t>
      </w:r>
      <w:r w:rsidR="00D71E33">
        <w:t>that is a hands-on, practical, or clinical experience?</w:t>
      </w:r>
    </w:p>
    <w:p w:rsidR="00EA2CB5" w:rsidRPr="004972F6" w:rsidP="00D1067E" w14:paraId="3A16A13F" w14:textId="1EA76378">
      <w:pPr>
        <w:pStyle w:val="BulletList"/>
        <w:numPr>
          <w:ilvl w:val="0"/>
          <w:numId w:val="37"/>
        </w:numPr>
        <w:ind w:left="720"/>
      </w:pPr>
      <w:r>
        <w:rPr>
          <w:shd w:val="clear" w:color="auto" w:fill="FFFFFF"/>
        </w:rPr>
        <w:t>Yes</w:t>
      </w:r>
    </w:p>
    <w:p w:rsidR="00734AD6" w:rsidRPr="004972F6" w:rsidP="00D1067E" w14:paraId="169FB3DC" w14:textId="31B4F5F0">
      <w:pPr>
        <w:pStyle w:val="BulletList"/>
        <w:numPr>
          <w:ilvl w:val="0"/>
          <w:numId w:val="37"/>
        </w:numPr>
        <w:ind w:left="720"/>
      </w:pPr>
      <w:r>
        <w:rPr>
          <w:shd w:val="clear" w:color="auto" w:fill="FFFFFF"/>
        </w:rPr>
        <w:t>No</w:t>
      </w:r>
    </w:p>
    <w:p w:rsidR="00EA2CB5" w:rsidP="001B78CC" w14:paraId="1134BBBE" w14:textId="74B82CBF">
      <w:pPr>
        <w:pStyle w:val="BulletList"/>
        <w:numPr>
          <w:ilvl w:val="0"/>
          <w:numId w:val="0"/>
        </w:numPr>
        <w:ind w:left="360" w:hanging="360"/>
      </w:pPr>
      <w:r>
        <w:t>1a. If yes, which categor</w:t>
      </w:r>
      <w:r w:rsidR="004C2CB4">
        <w:t>ies</w:t>
      </w:r>
      <w:r>
        <w:t xml:space="preserve"> describe your health center’s role in the health professional education/training process?</w:t>
      </w:r>
      <w:r w:rsidR="00480BE1">
        <w:t xml:space="preserve"> (Select all that apply.)</w:t>
      </w:r>
    </w:p>
    <w:p w:rsidR="00734AD6" w:rsidRPr="007126FE" w:rsidP="00D1067E" w14:paraId="55E677EC" w14:textId="7CF9A1CA">
      <w:pPr>
        <w:pStyle w:val="BulletList"/>
        <w:numPr>
          <w:ilvl w:val="0"/>
          <w:numId w:val="38"/>
        </w:numPr>
        <w:ind w:left="720"/>
      </w:pPr>
      <w:r>
        <w:rPr>
          <w:shd w:val="clear" w:color="auto" w:fill="FFFFFF"/>
        </w:rPr>
        <w:t>Sponsor</w:t>
      </w:r>
      <w:r>
        <w:rPr>
          <w:rStyle w:val="FootnoteReference"/>
          <w:shd w:val="clear" w:color="auto" w:fill="FFFFFF"/>
        </w:rPr>
        <w:footnoteReference w:id="28"/>
      </w:r>
    </w:p>
    <w:p w:rsidR="00734AD6" w:rsidRPr="004972F6" w:rsidP="00D1067E" w14:paraId="05936EC2" w14:textId="40291455">
      <w:pPr>
        <w:pStyle w:val="BulletList"/>
        <w:numPr>
          <w:ilvl w:val="0"/>
          <w:numId w:val="38"/>
        </w:numPr>
        <w:ind w:left="720"/>
      </w:pPr>
      <w:r>
        <w:rPr>
          <w:shd w:val="clear" w:color="auto" w:fill="FFFFFF"/>
        </w:rPr>
        <w:t>Training site partner</w:t>
      </w:r>
      <w:r>
        <w:rPr>
          <w:rStyle w:val="FootnoteReference"/>
          <w:shd w:val="clear" w:color="auto" w:fill="FFFFFF"/>
        </w:rPr>
        <w:footnoteReference w:id="29"/>
      </w:r>
    </w:p>
    <w:p w:rsidR="00734AD6" w:rsidRPr="007126FE" w:rsidP="00D1067E" w14:paraId="02FDC990" w14:textId="44078FA7">
      <w:pPr>
        <w:pStyle w:val="BulletList"/>
        <w:numPr>
          <w:ilvl w:val="0"/>
          <w:numId w:val="38"/>
        </w:numPr>
        <w:ind w:left="720"/>
      </w:pPr>
      <w:r>
        <w:rPr>
          <w:shd w:val="clear" w:color="auto" w:fill="FFFFFF"/>
        </w:rPr>
        <w:t>Other</w:t>
      </w:r>
      <w:r w:rsidR="004F3030">
        <w:rPr>
          <w:shd w:val="clear" w:color="auto" w:fill="FFFFFF"/>
        </w:rPr>
        <w:t xml:space="preserve"> (please describe ________________)</w:t>
      </w:r>
    </w:p>
    <w:p w:rsidR="00734AD6" w:rsidP="00D1067E" w14:paraId="66C33A52" w14:textId="6C7BA93C">
      <w:pPr>
        <w:pStyle w:val="BulletList"/>
        <w:numPr>
          <w:ilvl w:val="0"/>
          <w:numId w:val="36"/>
        </w:numPr>
      </w:pPr>
      <w:r>
        <w:t>If yes, p</w:t>
      </w:r>
      <w:r w:rsidR="008A5F1E">
        <w:t>lease indicate the range of health professional education/training offered at your health center and how many individuals you have trained in each category</w:t>
      </w:r>
      <w:r>
        <w:rPr>
          <w:rStyle w:val="FootnoteReference"/>
          <w:shd w:val="clear" w:color="auto" w:fill="FFFFFF"/>
        </w:rPr>
        <w:footnoteReference w:id="30"/>
      </w:r>
      <w:r w:rsidR="00D71E33">
        <w:rPr>
          <w:shd w:val="clear" w:color="auto" w:fill="FFFFFF"/>
        </w:rPr>
        <w:t xml:space="preserve"> </w:t>
      </w:r>
      <w:r w:rsidR="008A5F1E">
        <w:t xml:space="preserve">within the </w:t>
      </w:r>
      <w:r w:rsidR="007455A4">
        <w:t xml:space="preserve">calendar </w:t>
      </w:r>
      <w:r w:rsidR="008A5F1E">
        <w:t>year.</w:t>
      </w:r>
      <w:r w:rsidR="00FF1D5E">
        <w:t xml:space="preserve"> (Do not answer this question if your response to question 1 was No). </w:t>
      </w:r>
    </w:p>
    <w:p w:rsidR="00C71226" w:rsidP="00CF790F" w14:paraId="0A92B7D4" w14:textId="42164A53">
      <w:pPr>
        <w:pStyle w:val="BulletList"/>
        <w:numPr>
          <w:ilvl w:val="0"/>
          <w:numId w:val="0"/>
        </w:numPr>
        <w:ind w:left="360"/>
      </w:pPr>
      <w:r w:rsidRPr="00CF790F">
        <w:rPr>
          <w:b/>
          <w:bCs/>
        </w:rPr>
        <w:t>Note:</w:t>
      </w:r>
      <w:r>
        <w:t xml:space="preserve"> </w:t>
      </w:r>
      <w:r w:rsidRPr="00C71226">
        <w:t>Line 1</w:t>
      </w:r>
      <w:r>
        <w:t>, below,</w:t>
      </w:r>
      <w:r w:rsidRPr="00C71226">
        <w:t xml:space="preserve"> is </w:t>
      </w:r>
      <w:r>
        <w:t xml:space="preserve">the count of </w:t>
      </w:r>
      <w:r w:rsidRPr="00C71226">
        <w:t>individuals, regardless of their specialty. Lines 1a</w:t>
      </w:r>
      <w:r>
        <w:rPr>
          <w:rFonts w:cs="Times New Roman"/>
        </w:rPr>
        <w:t>–</w:t>
      </w:r>
      <w:r w:rsidRPr="00C71226">
        <w:t>1f are to account for the</w:t>
      </w:r>
      <w:r>
        <w:t xml:space="preserve"> </w:t>
      </w:r>
      <w:r w:rsidRPr="00C71226">
        <w:t>multi</w:t>
      </w:r>
      <w:r>
        <w:t xml:space="preserve">ple </w:t>
      </w:r>
      <w:r w:rsidRPr="00C71226">
        <w:t xml:space="preserve">specialties that an individual has </w:t>
      </w:r>
      <w:r>
        <w:t xml:space="preserve">received </w:t>
      </w:r>
      <w:r w:rsidRPr="00C71226">
        <w:t>or may be receiving training for</w:t>
      </w:r>
      <w:r>
        <w:t xml:space="preserve"> during the calendar year</w:t>
      </w:r>
      <w:r w:rsidRPr="00C71226">
        <w:t xml:space="preserve"> (e.g., an Internist + </w:t>
      </w:r>
      <w:r>
        <w:t>o</w:t>
      </w:r>
      <w:r w:rsidRPr="00C71226">
        <w:t>ther specialty).</w:t>
      </w:r>
    </w:p>
    <w:p w:rsidR="006656BC" w:rsidRPr="006656BC" w:rsidP="00CF790F" w14:paraId="6C2E1C54" w14:textId="68E40595">
      <w:pPr>
        <w:pStyle w:val="BulletList"/>
        <w:numPr>
          <w:ilvl w:val="0"/>
          <w:numId w:val="0"/>
        </w:numPr>
        <w:ind w:left="360"/>
      </w:pPr>
      <w:r>
        <w:rPr>
          <w:b/>
          <w:bCs/>
        </w:rPr>
        <w:t xml:space="preserve">Note: </w:t>
      </w:r>
      <w:r>
        <w:t>Line 25, Other, may include students interested in health care (</w:t>
      </w:r>
      <w:r w:rsidR="00AD1A8D">
        <w:t xml:space="preserve">e.g., </w:t>
      </w:r>
      <w:r>
        <w:t>internships, master’s</w:t>
      </w:r>
      <w:r w:rsidR="00584A25">
        <w:t>-</w:t>
      </w:r>
      <w:r>
        <w:t>level placements)</w:t>
      </w:r>
      <w:r w:rsidR="00584A25">
        <w:t xml:space="preserve">; </w:t>
      </w:r>
      <w:r>
        <w:t>students enrolled in specialized training, such as radiology</w:t>
      </w:r>
      <w:r w:rsidR="00584A25">
        <w:t xml:space="preserve">; </w:t>
      </w:r>
      <w:r>
        <w:t>social work</w:t>
      </w:r>
      <w:r w:rsidR="00584A25">
        <w:t xml:space="preserve">; </w:t>
      </w:r>
      <w:r>
        <w:t>phlebotomy</w:t>
      </w:r>
      <w:r w:rsidR="00584A25">
        <w:t xml:space="preserve">;  </w:t>
      </w:r>
      <w:r>
        <w:t xml:space="preserve">physical therapy, </w:t>
      </w:r>
      <w:r w:rsidR="00584A25">
        <w:t xml:space="preserve">and </w:t>
      </w:r>
      <w:r>
        <w:t>occupational therapy</w:t>
      </w:r>
      <w:r w:rsidR="00584A25">
        <w:t xml:space="preserve">; </w:t>
      </w:r>
      <w:r>
        <w:t>pharmacy technicians</w:t>
      </w:r>
      <w:r w:rsidR="00584A25">
        <w:t xml:space="preserve">; </w:t>
      </w:r>
      <w:r>
        <w:t xml:space="preserve">and community health workers, for example. </w:t>
      </w:r>
    </w:p>
    <w:tbl>
      <w:tblPr>
        <w:tblStyle w:val="UDSTables"/>
        <w:tblCaption w:val="Appendix F: Workforce Question 2 table "/>
        <w:tblW w:w="5000" w:type="pct"/>
        <w:jc w:val="center"/>
        <w:tblLook w:val="04A0"/>
      </w:tblPr>
      <w:tblGrid>
        <w:gridCol w:w="3496"/>
        <w:gridCol w:w="3254"/>
        <w:gridCol w:w="3330"/>
      </w:tblGrid>
      <w:tr w14:paraId="57F89FF0" w14:textId="77777777" w:rsidTr="00313116">
        <w:tblPrEx>
          <w:tblW w:w="5000" w:type="pct"/>
          <w:jc w:val="center"/>
          <w:tblLook w:val="04A0"/>
        </w:tblPrEx>
        <w:trPr>
          <w:trHeight w:val="342"/>
          <w:tblHeader/>
          <w:jc w:val="center"/>
        </w:trPr>
        <w:tc>
          <w:tcPr>
            <w:tcW w:w="1734" w:type="pct"/>
            <w:shd w:val="clear" w:color="auto" w:fill="006699"/>
            <w:vAlign w:val="center"/>
          </w:tcPr>
          <w:p w:rsidR="004D60A6" w:rsidRPr="001D7B2C" w:rsidP="004D60A6" w14:paraId="19C6051F" w14:textId="2B7C890C">
            <w:pPr>
              <w:rPr>
                <w:b w:val="0"/>
                <w:color w:val="356077" w:themeColor="text1"/>
                <w:szCs w:val="20"/>
              </w:rPr>
            </w:pPr>
            <w:r w:rsidRPr="006F0995">
              <w:rPr>
                <w:color w:val="006699"/>
                <w:szCs w:val="20"/>
              </w:rPr>
              <w:t>[blank]</w:t>
            </w:r>
          </w:p>
        </w:tc>
        <w:tc>
          <w:tcPr>
            <w:tcW w:w="1614" w:type="pct"/>
            <w:shd w:val="clear" w:color="auto" w:fill="006699"/>
            <w:vAlign w:val="center"/>
          </w:tcPr>
          <w:p w:rsidR="004D60A6" w:rsidRPr="006F0995" w:rsidP="004D60A6" w14:paraId="5CBF252A" w14:textId="407A6723">
            <w:pPr>
              <w:jc w:val="center"/>
              <w:rPr>
                <w:szCs w:val="20"/>
              </w:rPr>
            </w:pPr>
            <w:r w:rsidRPr="006D4698">
              <w:rPr>
                <w:szCs w:val="20"/>
              </w:rPr>
              <w:t xml:space="preserve">a. </w:t>
            </w:r>
            <w:r w:rsidRPr="006D4698">
              <w:rPr>
                <w:szCs w:val="20"/>
              </w:rPr>
              <w:t>Pre-Graduate/Certificate</w:t>
            </w:r>
          </w:p>
        </w:tc>
        <w:tc>
          <w:tcPr>
            <w:tcW w:w="1652" w:type="pct"/>
            <w:shd w:val="clear" w:color="auto" w:fill="006699"/>
            <w:vAlign w:val="center"/>
          </w:tcPr>
          <w:p w:rsidR="004D60A6" w:rsidRPr="006F0995" w:rsidP="004D60A6" w14:paraId="2C01B139" w14:textId="2E3E8679">
            <w:pPr>
              <w:jc w:val="center"/>
              <w:rPr>
                <w:szCs w:val="20"/>
              </w:rPr>
            </w:pPr>
            <w:r w:rsidRPr="006D4698">
              <w:rPr>
                <w:szCs w:val="20"/>
              </w:rPr>
              <w:t xml:space="preserve">b. </w:t>
            </w:r>
            <w:r w:rsidRPr="006D4698">
              <w:rPr>
                <w:szCs w:val="20"/>
              </w:rPr>
              <w:t>Post-Graduate Training</w:t>
            </w:r>
          </w:p>
        </w:tc>
      </w:tr>
      <w:tr w14:paraId="2E75E1F7" w14:textId="77777777" w:rsidTr="00EF2619">
        <w:tblPrEx>
          <w:tblW w:w="5000" w:type="pct"/>
          <w:jc w:val="center"/>
          <w:tblLook w:val="04A0"/>
        </w:tblPrEx>
        <w:trPr>
          <w:trHeight w:val="432"/>
          <w:jc w:val="center"/>
        </w:trPr>
        <w:tc>
          <w:tcPr>
            <w:tcW w:w="1734" w:type="pct"/>
            <w:shd w:val="clear" w:color="auto" w:fill="CCDDF1"/>
            <w:vAlign w:val="center"/>
          </w:tcPr>
          <w:p w:rsidR="004D60A6" w:rsidRPr="006F0995" w:rsidP="004D60A6" w14:paraId="3A57558D" w14:textId="74E93301">
            <w:pPr>
              <w:rPr>
                <w:color w:val="CCDDF1"/>
                <w:szCs w:val="20"/>
              </w:rPr>
            </w:pPr>
            <w:r w:rsidRPr="00FD5C35">
              <w:rPr>
                <w:b/>
                <w:color w:val="1C639C"/>
                <w:szCs w:val="20"/>
              </w:rPr>
              <w:t>Medical</w:t>
            </w:r>
          </w:p>
        </w:tc>
        <w:tc>
          <w:tcPr>
            <w:tcW w:w="1614" w:type="pct"/>
            <w:shd w:val="clear" w:color="auto" w:fill="CCDDF1"/>
            <w:vAlign w:val="center"/>
          </w:tcPr>
          <w:p w:rsidR="004D60A6" w:rsidRPr="006F0995" w:rsidP="004D60A6" w14:paraId="4379D638" w14:textId="6513E7D6">
            <w:pPr>
              <w:jc w:val="center"/>
              <w:rPr>
                <w:color w:val="CCDDF1"/>
                <w:szCs w:val="20"/>
              </w:rPr>
            </w:pPr>
            <w:r w:rsidRPr="006F0995">
              <w:rPr>
                <w:color w:val="CCDDF1"/>
                <w:szCs w:val="20"/>
              </w:rPr>
              <w:t>[blank]</w:t>
            </w:r>
          </w:p>
        </w:tc>
        <w:tc>
          <w:tcPr>
            <w:tcW w:w="1652" w:type="pct"/>
            <w:shd w:val="clear" w:color="auto" w:fill="CCDDF1"/>
            <w:vAlign w:val="center"/>
          </w:tcPr>
          <w:p w:rsidR="004D60A6" w:rsidRPr="006F0995" w:rsidP="004D60A6" w14:paraId="341BED93" w14:textId="5F769C25">
            <w:pPr>
              <w:jc w:val="center"/>
              <w:rPr>
                <w:color w:val="CCDDF1"/>
                <w:szCs w:val="20"/>
              </w:rPr>
            </w:pPr>
            <w:r w:rsidRPr="006F0995">
              <w:rPr>
                <w:color w:val="CCDDF1"/>
                <w:szCs w:val="20"/>
              </w:rPr>
              <w:t>[blank]</w:t>
            </w:r>
          </w:p>
        </w:tc>
      </w:tr>
      <w:tr w14:paraId="03ACA21A" w14:textId="77777777" w:rsidTr="00CF790F">
        <w:tblPrEx>
          <w:tblW w:w="5000" w:type="pct"/>
          <w:jc w:val="center"/>
          <w:tblLook w:val="04A0"/>
        </w:tblPrEx>
        <w:trPr>
          <w:trHeight w:val="70"/>
          <w:jc w:val="center"/>
        </w:trPr>
        <w:tc>
          <w:tcPr>
            <w:tcW w:w="1734" w:type="pct"/>
            <w:vAlign w:val="center"/>
          </w:tcPr>
          <w:p w:rsidR="004D60A6" w:rsidRPr="004D60A6" w:rsidP="004D60A6" w14:paraId="781C97EB" w14:textId="7B1A092A">
            <w:pPr>
              <w:rPr>
                <w:szCs w:val="20"/>
              </w:rPr>
            </w:pPr>
            <w:r>
              <w:rPr>
                <w:szCs w:val="20"/>
              </w:rPr>
              <w:t xml:space="preserve">1. </w:t>
            </w:r>
            <w:r>
              <w:rPr>
                <w:szCs w:val="20"/>
              </w:rPr>
              <w:t>Physicians</w:t>
            </w:r>
          </w:p>
        </w:tc>
        <w:tc>
          <w:tcPr>
            <w:tcW w:w="1614" w:type="pct"/>
            <w:vAlign w:val="center"/>
          </w:tcPr>
          <w:p w:rsidR="004D60A6" w:rsidRPr="00D6157D" w:rsidP="004D60A6" w14:paraId="7BFD1B7D" w14:textId="22A4BCF4">
            <w:pPr>
              <w:jc w:val="center"/>
              <w:rPr>
                <w:color w:val="FFFFFF" w:themeColor="background2"/>
                <w:szCs w:val="20"/>
              </w:rPr>
            </w:pPr>
            <w:r w:rsidRPr="00D6157D">
              <w:rPr>
                <w:color w:val="FFFFFF" w:themeColor="background2"/>
                <w:szCs w:val="20"/>
              </w:rPr>
              <w:t>[blank for demonstration]</w:t>
            </w:r>
          </w:p>
        </w:tc>
        <w:tc>
          <w:tcPr>
            <w:tcW w:w="1652" w:type="pct"/>
            <w:vAlign w:val="center"/>
          </w:tcPr>
          <w:p w:rsidR="004D60A6" w:rsidRPr="00D6157D" w:rsidP="004D60A6" w14:paraId="381473D6" w14:textId="050CF2A2">
            <w:pPr>
              <w:jc w:val="center"/>
              <w:rPr>
                <w:color w:val="FFFFFF" w:themeColor="background2"/>
                <w:szCs w:val="20"/>
              </w:rPr>
            </w:pPr>
            <w:r w:rsidRPr="00D6157D">
              <w:rPr>
                <w:color w:val="FFFFFF" w:themeColor="background2"/>
                <w:szCs w:val="20"/>
              </w:rPr>
              <w:t>[blank for demonstration]</w:t>
            </w:r>
          </w:p>
        </w:tc>
      </w:tr>
      <w:tr w14:paraId="7F12F829" w14:textId="77777777" w:rsidTr="00FD5C35">
        <w:tblPrEx>
          <w:tblW w:w="5000" w:type="pct"/>
          <w:jc w:val="center"/>
          <w:tblLook w:val="04A0"/>
        </w:tblPrEx>
        <w:trPr>
          <w:trHeight w:val="70"/>
          <w:jc w:val="center"/>
        </w:trPr>
        <w:tc>
          <w:tcPr>
            <w:tcW w:w="0" w:type="pct"/>
            <w:vAlign w:val="center"/>
          </w:tcPr>
          <w:p w:rsidR="00D6157D" w:rsidRPr="004D60A6" w:rsidP="00543709" w14:paraId="10D36C41" w14:textId="1E943CCB">
            <w:pPr>
              <w:ind w:left="525"/>
              <w:rPr>
                <w:szCs w:val="20"/>
              </w:rPr>
            </w:pPr>
            <w:r>
              <w:rPr>
                <w:szCs w:val="20"/>
              </w:rPr>
              <w:t>a. Family Physicians</w:t>
            </w:r>
          </w:p>
        </w:tc>
        <w:tc>
          <w:tcPr>
            <w:tcW w:w="0" w:type="pct"/>
            <w:shd w:val="clear" w:color="auto" w:fill="908E8E"/>
          </w:tcPr>
          <w:p w:rsidR="00D6157D" w:rsidRPr="00FD5C35" w:rsidP="00D6157D" w14:paraId="19ECC4EB" w14:textId="08487F0F">
            <w:pPr>
              <w:jc w:val="center"/>
              <w:rPr>
                <w:color w:val="908E8E"/>
                <w:szCs w:val="20"/>
              </w:rPr>
            </w:pPr>
            <w:r w:rsidRPr="00FD5C35">
              <w:rPr>
                <w:color w:val="908E8E"/>
                <w:szCs w:val="20"/>
              </w:rPr>
              <w:t>[blank for demonstration]</w:t>
            </w:r>
          </w:p>
        </w:tc>
        <w:tc>
          <w:tcPr>
            <w:tcW w:w="0" w:type="pct"/>
          </w:tcPr>
          <w:p w:rsidR="00D6157D" w:rsidRPr="00D6157D" w:rsidP="00D6157D" w14:paraId="2B4B33E7" w14:textId="0386D9C9">
            <w:pPr>
              <w:jc w:val="center"/>
              <w:rPr>
                <w:color w:val="FFFFFF" w:themeColor="background2"/>
                <w:szCs w:val="20"/>
              </w:rPr>
            </w:pPr>
            <w:r w:rsidRPr="00D6157D">
              <w:rPr>
                <w:color w:val="FFFFFF" w:themeColor="background2"/>
                <w:szCs w:val="20"/>
              </w:rPr>
              <w:t>[blank for demonstration]</w:t>
            </w:r>
          </w:p>
        </w:tc>
      </w:tr>
      <w:tr w14:paraId="01D92465" w14:textId="77777777" w:rsidTr="00FD5C35">
        <w:tblPrEx>
          <w:tblW w:w="5000" w:type="pct"/>
          <w:jc w:val="center"/>
          <w:tblLook w:val="04A0"/>
        </w:tblPrEx>
        <w:trPr>
          <w:trHeight w:val="70"/>
          <w:jc w:val="center"/>
        </w:trPr>
        <w:tc>
          <w:tcPr>
            <w:tcW w:w="0" w:type="pct"/>
            <w:vAlign w:val="center"/>
          </w:tcPr>
          <w:p w:rsidR="00D6157D" w:rsidRPr="004D60A6" w:rsidP="00543709" w14:paraId="15C73588" w14:textId="47EE753F">
            <w:pPr>
              <w:ind w:left="525"/>
              <w:rPr>
                <w:szCs w:val="20"/>
              </w:rPr>
            </w:pPr>
            <w:r>
              <w:rPr>
                <w:szCs w:val="20"/>
              </w:rPr>
              <w:t>b. General Practitioners</w:t>
            </w:r>
          </w:p>
        </w:tc>
        <w:tc>
          <w:tcPr>
            <w:tcW w:w="0" w:type="pct"/>
            <w:shd w:val="clear" w:color="auto" w:fill="908E8E"/>
          </w:tcPr>
          <w:p w:rsidR="00D6157D" w:rsidRPr="00FD5C35" w:rsidP="00D6157D" w14:paraId="165D66F8" w14:textId="603F250F">
            <w:pPr>
              <w:jc w:val="center"/>
              <w:rPr>
                <w:color w:val="908E8E"/>
                <w:szCs w:val="20"/>
              </w:rPr>
            </w:pPr>
            <w:r w:rsidRPr="00FD5C35">
              <w:rPr>
                <w:color w:val="908E8E"/>
                <w:szCs w:val="20"/>
              </w:rPr>
              <w:t>[blank for demonstration]</w:t>
            </w:r>
          </w:p>
        </w:tc>
        <w:tc>
          <w:tcPr>
            <w:tcW w:w="0" w:type="pct"/>
          </w:tcPr>
          <w:p w:rsidR="00D6157D" w:rsidRPr="00D6157D" w:rsidP="00D6157D" w14:paraId="1843F34A" w14:textId="675DB5F4">
            <w:pPr>
              <w:jc w:val="center"/>
              <w:rPr>
                <w:color w:val="FFFFFF" w:themeColor="background2"/>
                <w:szCs w:val="20"/>
              </w:rPr>
            </w:pPr>
            <w:r w:rsidRPr="00D6157D">
              <w:rPr>
                <w:color w:val="FFFFFF" w:themeColor="background2"/>
                <w:szCs w:val="20"/>
              </w:rPr>
              <w:t>[blank for demonstration]</w:t>
            </w:r>
          </w:p>
        </w:tc>
      </w:tr>
      <w:tr w14:paraId="090F78D4" w14:textId="77777777" w:rsidTr="00FD5C35">
        <w:tblPrEx>
          <w:tblW w:w="5000" w:type="pct"/>
          <w:jc w:val="center"/>
          <w:tblLook w:val="04A0"/>
        </w:tblPrEx>
        <w:trPr>
          <w:trHeight w:val="70"/>
          <w:jc w:val="center"/>
        </w:trPr>
        <w:tc>
          <w:tcPr>
            <w:tcW w:w="0" w:type="pct"/>
            <w:vAlign w:val="center"/>
          </w:tcPr>
          <w:p w:rsidR="00D6157D" w:rsidRPr="004D60A6" w:rsidP="00543709" w14:paraId="0255E740" w14:textId="562C4B18">
            <w:pPr>
              <w:ind w:left="525"/>
              <w:rPr>
                <w:szCs w:val="20"/>
              </w:rPr>
            </w:pPr>
            <w:r>
              <w:rPr>
                <w:szCs w:val="20"/>
              </w:rPr>
              <w:t>c. Internists</w:t>
            </w:r>
          </w:p>
        </w:tc>
        <w:tc>
          <w:tcPr>
            <w:tcW w:w="0" w:type="pct"/>
            <w:shd w:val="clear" w:color="auto" w:fill="908E8E"/>
          </w:tcPr>
          <w:p w:rsidR="00D6157D" w:rsidRPr="00FD5C35" w:rsidP="00D6157D" w14:paraId="34952A57" w14:textId="717D9CA5">
            <w:pPr>
              <w:jc w:val="center"/>
              <w:rPr>
                <w:color w:val="908E8E"/>
                <w:szCs w:val="20"/>
              </w:rPr>
            </w:pPr>
            <w:r w:rsidRPr="00FD5C35">
              <w:rPr>
                <w:color w:val="908E8E"/>
                <w:szCs w:val="20"/>
              </w:rPr>
              <w:t>[blank for demonstration]</w:t>
            </w:r>
          </w:p>
        </w:tc>
        <w:tc>
          <w:tcPr>
            <w:tcW w:w="0" w:type="pct"/>
          </w:tcPr>
          <w:p w:rsidR="00D6157D" w:rsidRPr="00D6157D" w:rsidP="00D6157D" w14:paraId="59861CE6" w14:textId="111A4BDA">
            <w:pPr>
              <w:jc w:val="center"/>
              <w:rPr>
                <w:color w:val="FFFFFF" w:themeColor="background2"/>
                <w:szCs w:val="20"/>
              </w:rPr>
            </w:pPr>
            <w:r w:rsidRPr="00D6157D">
              <w:rPr>
                <w:color w:val="FFFFFF" w:themeColor="background2"/>
                <w:szCs w:val="20"/>
              </w:rPr>
              <w:t>[blank for demonstration]</w:t>
            </w:r>
          </w:p>
        </w:tc>
      </w:tr>
      <w:tr w14:paraId="29754C98" w14:textId="77777777" w:rsidTr="00FD5C35">
        <w:tblPrEx>
          <w:tblW w:w="5000" w:type="pct"/>
          <w:jc w:val="center"/>
          <w:tblLook w:val="04A0"/>
        </w:tblPrEx>
        <w:trPr>
          <w:trHeight w:val="70"/>
          <w:jc w:val="center"/>
        </w:trPr>
        <w:tc>
          <w:tcPr>
            <w:tcW w:w="0" w:type="pct"/>
            <w:vAlign w:val="center"/>
          </w:tcPr>
          <w:p w:rsidR="00D6157D" w:rsidP="00543709" w14:paraId="30EC3514" w14:textId="18780F88">
            <w:pPr>
              <w:ind w:left="525"/>
              <w:rPr>
                <w:szCs w:val="20"/>
              </w:rPr>
            </w:pPr>
            <w:r>
              <w:rPr>
                <w:szCs w:val="20"/>
              </w:rPr>
              <w:t>d. Obstetrician/Gynecologists</w:t>
            </w:r>
          </w:p>
        </w:tc>
        <w:tc>
          <w:tcPr>
            <w:tcW w:w="0" w:type="pct"/>
            <w:shd w:val="clear" w:color="auto" w:fill="908E8E"/>
          </w:tcPr>
          <w:p w:rsidR="00D6157D" w:rsidRPr="00FD5C35" w:rsidP="00D6157D" w14:paraId="70BD05DF" w14:textId="7AEF4ADE">
            <w:pPr>
              <w:jc w:val="center"/>
              <w:rPr>
                <w:color w:val="908E8E"/>
                <w:szCs w:val="20"/>
              </w:rPr>
            </w:pPr>
            <w:r w:rsidRPr="00FD5C35">
              <w:rPr>
                <w:color w:val="908E8E"/>
                <w:szCs w:val="20"/>
              </w:rPr>
              <w:t>[blank for demonstration]</w:t>
            </w:r>
          </w:p>
        </w:tc>
        <w:tc>
          <w:tcPr>
            <w:tcW w:w="0" w:type="pct"/>
          </w:tcPr>
          <w:p w:rsidR="00D6157D" w:rsidRPr="00D6157D" w:rsidP="00D6157D" w14:paraId="1E973267" w14:textId="38DCA77D">
            <w:pPr>
              <w:jc w:val="center"/>
              <w:rPr>
                <w:color w:val="FFFFFF" w:themeColor="background2"/>
                <w:szCs w:val="20"/>
              </w:rPr>
            </w:pPr>
            <w:r w:rsidRPr="00D6157D">
              <w:rPr>
                <w:color w:val="FFFFFF" w:themeColor="background2"/>
                <w:szCs w:val="20"/>
              </w:rPr>
              <w:t>[blank for demonstration]</w:t>
            </w:r>
          </w:p>
        </w:tc>
      </w:tr>
      <w:tr w14:paraId="7C9D65CF" w14:textId="77777777" w:rsidTr="00FD5C35">
        <w:tblPrEx>
          <w:tblW w:w="5000" w:type="pct"/>
          <w:jc w:val="center"/>
          <w:tblLook w:val="04A0"/>
        </w:tblPrEx>
        <w:trPr>
          <w:trHeight w:val="70"/>
          <w:jc w:val="center"/>
        </w:trPr>
        <w:tc>
          <w:tcPr>
            <w:tcW w:w="0" w:type="pct"/>
            <w:vAlign w:val="center"/>
          </w:tcPr>
          <w:p w:rsidR="00D6157D" w:rsidP="00543709" w14:paraId="466F5877" w14:textId="51A87D17">
            <w:pPr>
              <w:ind w:left="525"/>
              <w:rPr>
                <w:szCs w:val="20"/>
              </w:rPr>
            </w:pPr>
            <w:r>
              <w:rPr>
                <w:szCs w:val="20"/>
              </w:rPr>
              <w:t>e. Pediatricians</w:t>
            </w:r>
          </w:p>
        </w:tc>
        <w:tc>
          <w:tcPr>
            <w:tcW w:w="0" w:type="pct"/>
            <w:shd w:val="clear" w:color="auto" w:fill="908E8E"/>
          </w:tcPr>
          <w:p w:rsidR="00D6157D" w:rsidRPr="00FD5C35" w:rsidP="00D6157D" w14:paraId="38A19563" w14:textId="49181A43">
            <w:pPr>
              <w:jc w:val="center"/>
              <w:rPr>
                <w:color w:val="908E8E"/>
                <w:szCs w:val="20"/>
              </w:rPr>
            </w:pPr>
            <w:r w:rsidRPr="00FD5C35">
              <w:rPr>
                <w:color w:val="908E8E"/>
                <w:szCs w:val="20"/>
              </w:rPr>
              <w:t>[blank for demonstration]</w:t>
            </w:r>
          </w:p>
        </w:tc>
        <w:tc>
          <w:tcPr>
            <w:tcW w:w="0" w:type="pct"/>
          </w:tcPr>
          <w:p w:rsidR="00D6157D" w:rsidRPr="00D6157D" w:rsidP="00D6157D" w14:paraId="29ECCDBC" w14:textId="04123038">
            <w:pPr>
              <w:jc w:val="center"/>
              <w:rPr>
                <w:color w:val="FFFFFF" w:themeColor="background2"/>
                <w:szCs w:val="20"/>
              </w:rPr>
            </w:pPr>
            <w:r w:rsidRPr="00D6157D">
              <w:rPr>
                <w:color w:val="FFFFFF" w:themeColor="background2"/>
                <w:szCs w:val="20"/>
              </w:rPr>
              <w:t>[blank for demonstration]</w:t>
            </w:r>
          </w:p>
        </w:tc>
      </w:tr>
      <w:tr w14:paraId="2141FEF5" w14:textId="77777777" w:rsidTr="00FD5C35">
        <w:tblPrEx>
          <w:tblW w:w="5000" w:type="pct"/>
          <w:jc w:val="center"/>
          <w:tblLook w:val="04A0"/>
        </w:tblPrEx>
        <w:trPr>
          <w:trHeight w:val="70"/>
          <w:jc w:val="center"/>
        </w:trPr>
        <w:tc>
          <w:tcPr>
            <w:tcW w:w="0" w:type="pct"/>
            <w:vAlign w:val="center"/>
          </w:tcPr>
          <w:p w:rsidR="00D6157D" w:rsidP="00543709" w14:paraId="29ECE436" w14:textId="6E313700">
            <w:pPr>
              <w:ind w:left="525"/>
              <w:rPr>
                <w:szCs w:val="20"/>
              </w:rPr>
            </w:pPr>
            <w:r>
              <w:rPr>
                <w:szCs w:val="20"/>
              </w:rPr>
              <w:t>f. Other Specialty Physicians</w:t>
            </w:r>
          </w:p>
        </w:tc>
        <w:tc>
          <w:tcPr>
            <w:tcW w:w="0" w:type="pct"/>
            <w:shd w:val="clear" w:color="auto" w:fill="908E8E"/>
          </w:tcPr>
          <w:p w:rsidR="00D6157D" w:rsidRPr="00FD5C35" w:rsidP="00D6157D" w14:paraId="7FFBC6BA" w14:textId="3CB460AB">
            <w:pPr>
              <w:jc w:val="center"/>
              <w:rPr>
                <w:color w:val="908E8E"/>
                <w:szCs w:val="20"/>
              </w:rPr>
            </w:pPr>
            <w:r w:rsidRPr="00FD5C35">
              <w:rPr>
                <w:color w:val="908E8E"/>
                <w:szCs w:val="20"/>
              </w:rPr>
              <w:t>[blank for demonstration]</w:t>
            </w:r>
          </w:p>
        </w:tc>
        <w:tc>
          <w:tcPr>
            <w:tcW w:w="0" w:type="pct"/>
          </w:tcPr>
          <w:p w:rsidR="00D6157D" w:rsidRPr="00D6157D" w:rsidP="00D6157D" w14:paraId="7903C8F9" w14:textId="48D08499">
            <w:pPr>
              <w:jc w:val="center"/>
              <w:rPr>
                <w:color w:val="FFFFFF" w:themeColor="background2"/>
                <w:szCs w:val="20"/>
              </w:rPr>
            </w:pPr>
            <w:r w:rsidRPr="00D6157D">
              <w:rPr>
                <w:color w:val="FFFFFF" w:themeColor="background2"/>
                <w:szCs w:val="20"/>
              </w:rPr>
              <w:t>[blank for demonstration]</w:t>
            </w:r>
          </w:p>
        </w:tc>
      </w:tr>
      <w:tr w14:paraId="093C068D" w14:textId="77777777" w:rsidTr="00EF2619">
        <w:tblPrEx>
          <w:tblW w:w="5000" w:type="pct"/>
          <w:jc w:val="center"/>
          <w:tblLook w:val="04A0"/>
        </w:tblPrEx>
        <w:trPr>
          <w:trHeight w:val="70"/>
          <w:jc w:val="center"/>
        </w:trPr>
        <w:tc>
          <w:tcPr>
            <w:tcW w:w="1734" w:type="pct"/>
            <w:vAlign w:val="center"/>
          </w:tcPr>
          <w:p w:rsidR="00D6157D" w:rsidP="00D6157D" w14:paraId="3C897B79" w14:textId="7EC79A9B">
            <w:pPr>
              <w:rPr>
                <w:szCs w:val="20"/>
              </w:rPr>
            </w:pPr>
            <w:r>
              <w:rPr>
                <w:szCs w:val="20"/>
              </w:rPr>
              <w:t>2. Nurse Practitioners</w:t>
            </w:r>
          </w:p>
        </w:tc>
        <w:tc>
          <w:tcPr>
            <w:tcW w:w="1614" w:type="pct"/>
          </w:tcPr>
          <w:p w:rsidR="00D6157D" w:rsidRPr="00D6157D" w:rsidP="00D6157D" w14:paraId="0152A867" w14:textId="6EED6246">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5B1329EB" w14:textId="027BBA87">
            <w:pPr>
              <w:jc w:val="center"/>
              <w:rPr>
                <w:color w:val="FFFFFF" w:themeColor="background2"/>
                <w:szCs w:val="20"/>
              </w:rPr>
            </w:pPr>
            <w:r w:rsidRPr="00D6157D">
              <w:rPr>
                <w:color w:val="FFFFFF" w:themeColor="background2"/>
                <w:szCs w:val="20"/>
              </w:rPr>
              <w:t>[blank for demonstration]</w:t>
            </w:r>
          </w:p>
        </w:tc>
      </w:tr>
      <w:tr w14:paraId="42D04B66" w14:textId="77777777" w:rsidTr="00CF790F">
        <w:tblPrEx>
          <w:tblW w:w="5000" w:type="pct"/>
          <w:jc w:val="center"/>
          <w:tblLook w:val="04A0"/>
        </w:tblPrEx>
        <w:trPr>
          <w:trHeight w:val="125"/>
          <w:jc w:val="center"/>
        </w:trPr>
        <w:tc>
          <w:tcPr>
            <w:tcW w:w="1734" w:type="pct"/>
            <w:vAlign w:val="center"/>
          </w:tcPr>
          <w:p w:rsidR="00D6157D" w:rsidP="00D6157D" w14:paraId="214A0200" w14:textId="529A457C">
            <w:pPr>
              <w:rPr>
                <w:szCs w:val="20"/>
              </w:rPr>
            </w:pPr>
            <w:r>
              <w:rPr>
                <w:szCs w:val="20"/>
              </w:rPr>
              <w:t>3. Physician Assistants</w:t>
            </w:r>
          </w:p>
        </w:tc>
        <w:tc>
          <w:tcPr>
            <w:tcW w:w="1614" w:type="pct"/>
          </w:tcPr>
          <w:p w:rsidR="00D6157D" w:rsidRPr="00D6157D" w:rsidP="00D6157D" w14:paraId="2F3B914B" w14:textId="23E015B0">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1B41B52D" w14:textId="5FAF7175">
            <w:pPr>
              <w:jc w:val="center"/>
              <w:rPr>
                <w:color w:val="FFFFFF" w:themeColor="background2"/>
                <w:szCs w:val="20"/>
              </w:rPr>
            </w:pPr>
            <w:r w:rsidRPr="00D6157D">
              <w:rPr>
                <w:color w:val="FFFFFF" w:themeColor="background2"/>
                <w:szCs w:val="20"/>
              </w:rPr>
              <w:t>[blank for demonstration]</w:t>
            </w:r>
          </w:p>
        </w:tc>
      </w:tr>
      <w:tr w14:paraId="0439FFA6" w14:textId="77777777" w:rsidTr="00EF2619">
        <w:tblPrEx>
          <w:tblW w:w="5000" w:type="pct"/>
          <w:jc w:val="center"/>
          <w:tblLook w:val="04A0"/>
        </w:tblPrEx>
        <w:trPr>
          <w:trHeight w:val="70"/>
          <w:jc w:val="center"/>
        </w:trPr>
        <w:tc>
          <w:tcPr>
            <w:tcW w:w="1734" w:type="pct"/>
            <w:vAlign w:val="center"/>
          </w:tcPr>
          <w:p w:rsidR="00D6157D" w:rsidRPr="004D60A6" w:rsidP="00D6157D" w14:paraId="319B0541" w14:textId="769511BA">
            <w:pPr>
              <w:rPr>
                <w:szCs w:val="20"/>
              </w:rPr>
            </w:pPr>
            <w:r>
              <w:rPr>
                <w:szCs w:val="20"/>
              </w:rPr>
              <w:t>4. Certified Nurse Midwives</w:t>
            </w:r>
          </w:p>
        </w:tc>
        <w:tc>
          <w:tcPr>
            <w:tcW w:w="1614" w:type="pct"/>
          </w:tcPr>
          <w:p w:rsidR="00D6157D" w:rsidRPr="00D6157D" w:rsidP="00D6157D" w14:paraId="232556D9" w14:textId="66ACB6F5">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6A817A34" w14:textId="68A079FC">
            <w:pPr>
              <w:jc w:val="center"/>
              <w:rPr>
                <w:color w:val="FFFFFF" w:themeColor="background2"/>
                <w:szCs w:val="20"/>
              </w:rPr>
            </w:pPr>
            <w:r w:rsidRPr="00D6157D">
              <w:rPr>
                <w:color w:val="FFFFFF" w:themeColor="background2"/>
                <w:szCs w:val="20"/>
              </w:rPr>
              <w:t>[blank for demonstration]</w:t>
            </w:r>
          </w:p>
        </w:tc>
      </w:tr>
      <w:tr w14:paraId="1375C196" w14:textId="77777777" w:rsidTr="00EF2619">
        <w:tblPrEx>
          <w:tblW w:w="5000" w:type="pct"/>
          <w:jc w:val="center"/>
          <w:tblLook w:val="04A0"/>
        </w:tblPrEx>
        <w:trPr>
          <w:trHeight w:val="70"/>
          <w:jc w:val="center"/>
        </w:trPr>
        <w:tc>
          <w:tcPr>
            <w:tcW w:w="1734" w:type="pct"/>
            <w:vAlign w:val="center"/>
          </w:tcPr>
          <w:p w:rsidR="00D6157D" w:rsidP="00D6157D" w14:paraId="637DFEF3" w14:textId="6B3559BD">
            <w:pPr>
              <w:rPr>
                <w:szCs w:val="20"/>
              </w:rPr>
            </w:pPr>
            <w:r>
              <w:rPr>
                <w:szCs w:val="20"/>
              </w:rPr>
              <w:t>5. Registered Nurses</w:t>
            </w:r>
          </w:p>
        </w:tc>
        <w:tc>
          <w:tcPr>
            <w:tcW w:w="1614" w:type="pct"/>
          </w:tcPr>
          <w:p w:rsidR="00D6157D" w:rsidRPr="00D6157D" w:rsidP="00D6157D" w14:paraId="73AA8D7C" w14:textId="0AF3D3C9">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7102CCBF" w14:textId="6F749947">
            <w:pPr>
              <w:jc w:val="center"/>
              <w:rPr>
                <w:color w:val="FFFFFF" w:themeColor="background2"/>
                <w:szCs w:val="20"/>
              </w:rPr>
            </w:pPr>
            <w:r w:rsidRPr="00D6157D">
              <w:rPr>
                <w:color w:val="FFFFFF" w:themeColor="background2"/>
                <w:szCs w:val="20"/>
              </w:rPr>
              <w:t>[blank for demonstration]</w:t>
            </w:r>
          </w:p>
        </w:tc>
      </w:tr>
      <w:tr w14:paraId="464C92C2" w14:textId="77777777" w:rsidTr="00CF790F">
        <w:tblPrEx>
          <w:tblW w:w="5000" w:type="pct"/>
          <w:jc w:val="center"/>
          <w:tblLook w:val="04A0"/>
        </w:tblPrEx>
        <w:trPr>
          <w:trHeight w:val="70"/>
          <w:jc w:val="center"/>
        </w:trPr>
        <w:tc>
          <w:tcPr>
            <w:tcW w:w="1734" w:type="pct"/>
            <w:vAlign w:val="center"/>
          </w:tcPr>
          <w:p w:rsidR="00D6157D" w:rsidP="00D6157D" w14:paraId="056F62A9" w14:textId="30C77F0A">
            <w:pPr>
              <w:rPr>
                <w:szCs w:val="20"/>
              </w:rPr>
            </w:pPr>
            <w:r>
              <w:rPr>
                <w:szCs w:val="20"/>
              </w:rPr>
              <w:t>6. Licensed Practical Nurses/ Vocational Nurses</w:t>
            </w:r>
          </w:p>
        </w:tc>
        <w:tc>
          <w:tcPr>
            <w:tcW w:w="1614" w:type="pct"/>
          </w:tcPr>
          <w:p w:rsidR="00D6157D" w:rsidRPr="00D6157D" w:rsidP="00D6157D" w14:paraId="1D289CE7" w14:textId="47108662">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3A18038A" w14:textId="672925BD">
            <w:pPr>
              <w:jc w:val="center"/>
              <w:rPr>
                <w:color w:val="FFFFFF" w:themeColor="background2"/>
                <w:szCs w:val="20"/>
              </w:rPr>
            </w:pPr>
            <w:r w:rsidRPr="00D6157D">
              <w:rPr>
                <w:color w:val="FFFFFF" w:themeColor="background2"/>
                <w:szCs w:val="20"/>
              </w:rPr>
              <w:t>[blank for demonstration]</w:t>
            </w:r>
          </w:p>
        </w:tc>
      </w:tr>
      <w:tr w14:paraId="0B48DFAC" w14:textId="77777777" w:rsidTr="00EF2619">
        <w:tblPrEx>
          <w:tblW w:w="5000" w:type="pct"/>
          <w:jc w:val="center"/>
          <w:tblLook w:val="04A0"/>
        </w:tblPrEx>
        <w:trPr>
          <w:trHeight w:val="70"/>
          <w:jc w:val="center"/>
        </w:trPr>
        <w:tc>
          <w:tcPr>
            <w:tcW w:w="1734" w:type="pct"/>
            <w:vAlign w:val="center"/>
          </w:tcPr>
          <w:p w:rsidR="00D6157D" w:rsidP="00D6157D" w14:paraId="3B89AFA6" w14:textId="4AFD0ED1">
            <w:pPr>
              <w:rPr>
                <w:szCs w:val="20"/>
              </w:rPr>
            </w:pPr>
            <w:r>
              <w:rPr>
                <w:szCs w:val="20"/>
              </w:rPr>
              <w:t>7. Medical Assistants</w:t>
            </w:r>
          </w:p>
        </w:tc>
        <w:tc>
          <w:tcPr>
            <w:tcW w:w="1614" w:type="pct"/>
          </w:tcPr>
          <w:p w:rsidR="00D6157D" w:rsidRPr="00D6157D" w:rsidP="00D6157D" w14:paraId="2C24425B" w14:textId="60003890">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061268BD" w14:textId="3099A1B2">
            <w:pPr>
              <w:jc w:val="center"/>
              <w:rPr>
                <w:color w:val="FFFFFF" w:themeColor="background2"/>
                <w:szCs w:val="20"/>
              </w:rPr>
            </w:pPr>
            <w:r w:rsidRPr="00D6157D">
              <w:rPr>
                <w:color w:val="FFFFFF" w:themeColor="background2"/>
                <w:szCs w:val="20"/>
              </w:rPr>
              <w:t>[blank for demonstration]</w:t>
            </w:r>
          </w:p>
        </w:tc>
      </w:tr>
      <w:tr w14:paraId="7FFF922E" w14:textId="77777777" w:rsidTr="00EF2619">
        <w:tblPrEx>
          <w:tblW w:w="5000" w:type="pct"/>
          <w:jc w:val="center"/>
          <w:tblLook w:val="04A0"/>
        </w:tblPrEx>
        <w:trPr>
          <w:trHeight w:val="432"/>
          <w:jc w:val="center"/>
        </w:trPr>
        <w:tc>
          <w:tcPr>
            <w:tcW w:w="1734" w:type="pct"/>
            <w:shd w:val="clear" w:color="auto" w:fill="CCDDF1"/>
            <w:vAlign w:val="center"/>
          </w:tcPr>
          <w:p w:rsidR="00A00394" w:rsidRPr="006F0995" w:rsidP="00340658" w14:paraId="23ED174E" w14:textId="3ED38BDE">
            <w:pPr>
              <w:rPr>
                <w:b/>
                <w:szCs w:val="20"/>
              </w:rPr>
            </w:pPr>
            <w:r w:rsidRPr="00FD5C35">
              <w:rPr>
                <w:b/>
                <w:color w:val="1C639C"/>
                <w:szCs w:val="20"/>
              </w:rPr>
              <w:t>Dental</w:t>
            </w:r>
          </w:p>
        </w:tc>
        <w:tc>
          <w:tcPr>
            <w:tcW w:w="1614" w:type="pct"/>
            <w:shd w:val="clear" w:color="auto" w:fill="CCDDF1"/>
            <w:vAlign w:val="center"/>
          </w:tcPr>
          <w:p w:rsidR="00A00394" w:rsidRPr="006F0995" w:rsidP="004972F6" w14:paraId="59A3D61D" w14:textId="01EE88EE">
            <w:pPr>
              <w:rPr>
                <w:b/>
                <w:color w:val="CCDDF1"/>
                <w:szCs w:val="20"/>
              </w:rPr>
            </w:pPr>
            <w:r w:rsidRPr="006F0995">
              <w:rPr>
                <w:b/>
                <w:color w:val="CCDDF1"/>
                <w:szCs w:val="20"/>
              </w:rPr>
              <w:t>[blank]</w:t>
            </w:r>
          </w:p>
        </w:tc>
        <w:tc>
          <w:tcPr>
            <w:tcW w:w="1652" w:type="pct"/>
            <w:shd w:val="clear" w:color="auto" w:fill="CCDDF1"/>
            <w:vAlign w:val="center"/>
          </w:tcPr>
          <w:p w:rsidR="00A00394" w:rsidRPr="006F0995" w:rsidP="004972F6" w14:paraId="7D59FB03" w14:textId="243C14ED">
            <w:pPr>
              <w:rPr>
                <w:b/>
                <w:color w:val="CCDDF1"/>
                <w:szCs w:val="20"/>
              </w:rPr>
            </w:pPr>
            <w:r w:rsidRPr="006F0995">
              <w:rPr>
                <w:b/>
                <w:color w:val="CCDDF1"/>
                <w:szCs w:val="20"/>
              </w:rPr>
              <w:t>[blank]</w:t>
            </w:r>
          </w:p>
        </w:tc>
      </w:tr>
      <w:tr w14:paraId="4E65847C" w14:textId="77777777" w:rsidTr="00EF2619">
        <w:tblPrEx>
          <w:tblW w:w="5000" w:type="pct"/>
          <w:jc w:val="center"/>
          <w:tblLook w:val="04A0"/>
        </w:tblPrEx>
        <w:trPr>
          <w:trHeight w:val="70"/>
          <w:jc w:val="center"/>
        </w:trPr>
        <w:tc>
          <w:tcPr>
            <w:tcW w:w="1734" w:type="pct"/>
          </w:tcPr>
          <w:p w:rsidR="00D6157D" w:rsidRPr="004D60A6" w:rsidP="00D6157D" w14:paraId="0A97E4BA" w14:textId="59684CA1">
            <w:pPr>
              <w:rPr>
                <w:szCs w:val="20"/>
              </w:rPr>
            </w:pPr>
            <w:r>
              <w:rPr>
                <w:szCs w:val="20"/>
              </w:rPr>
              <w:t>8. Dentists</w:t>
            </w:r>
          </w:p>
        </w:tc>
        <w:tc>
          <w:tcPr>
            <w:tcW w:w="1614" w:type="pct"/>
          </w:tcPr>
          <w:p w:rsidR="00D6157D" w:rsidRPr="00D6157D" w:rsidP="00D6157D" w14:paraId="002E6A59" w14:textId="7FC3E710">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0FB28358" w14:textId="5BE9C9C0">
            <w:pPr>
              <w:jc w:val="center"/>
              <w:rPr>
                <w:color w:val="FFFFFF" w:themeColor="background2"/>
                <w:szCs w:val="20"/>
              </w:rPr>
            </w:pPr>
            <w:r w:rsidRPr="00D6157D">
              <w:rPr>
                <w:color w:val="FFFFFF" w:themeColor="background2"/>
                <w:szCs w:val="20"/>
              </w:rPr>
              <w:t>[blank for demonstration]</w:t>
            </w:r>
          </w:p>
        </w:tc>
      </w:tr>
      <w:tr w14:paraId="57D556FF" w14:textId="77777777" w:rsidTr="00EF2619">
        <w:tblPrEx>
          <w:tblW w:w="5000" w:type="pct"/>
          <w:jc w:val="center"/>
          <w:tblLook w:val="04A0"/>
        </w:tblPrEx>
        <w:trPr>
          <w:trHeight w:val="70"/>
          <w:jc w:val="center"/>
        </w:trPr>
        <w:tc>
          <w:tcPr>
            <w:tcW w:w="1734" w:type="pct"/>
          </w:tcPr>
          <w:p w:rsidR="00D6157D" w:rsidP="00D6157D" w14:paraId="25105769" w14:textId="76587DD1">
            <w:pPr>
              <w:rPr>
                <w:szCs w:val="20"/>
              </w:rPr>
            </w:pPr>
            <w:r>
              <w:rPr>
                <w:szCs w:val="20"/>
              </w:rPr>
              <w:t>9. Dental Hygienists</w:t>
            </w:r>
          </w:p>
        </w:tc>
        <w:tc>
          <w:tcPr>
            <w:tcW w:w="1614" w:type="pct"/>
          </w:tcPr>
          <w:p w:rsidR="00D6157D" w:rsidRPr="00D6157D" w:rsidP="00D6157D" w14:paraId="7EF60D2A" w14:textId="19843D3D">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40640309" w14:textId="32EDA50A">
            <w:pPr>
              <w:jc w:val="center"/>
              <w:rPr>
                <w:color w:val="FFFFFF" w:themeColor="background2"/>
                <w:szCs w:val="20"/>
              </w:rPr>
            </w:pPr>
            <w:r w:rsidRPr="00D6157D">
              <w:rPr>
                <w:color w:val="FFFFFF" w:themeColor="background2"/>
                <w:szCs w:val="20"/>
              </w:rPr>
              <w:t>[blank for demonstration]</w:t>
            </w:r>
          </w:p>
        </w:tc>
      </w:tr>
      <w:tr w14:paraId="733457AB" w14:textId="77777777" w:rsidTr="00EF2619">
        <w:tblPrEx>
          <w:tblW w:w="5000" w:type="pct"/>
          <w:jc w:val="center"/>
          <w:tblLook w:val="04A0"/>
        </w:tblPrEx>
        <w:trPr>
          <w:trHeight w:val="70"/>
          <w:jc w:val="center"/>
        </w:trPr>
        <w:tc>
          <w:tcPr>
            <w:tcW w:w="1734" w:type="pct"/>
          </w:tcPr>
          <w:p w:rsidR="00D6157D" w:rsidP="00D6157D" w14:paraId="74FA4A48" w14:textId="247BD2F9">
            <w:pPr>
              <w:rPr>
                <w:szCs w:val="20"/>
              </w:rPr>
            </w:pPr>
            <w:r>
              <w:rPr>
                <w:szCs w:val="20"/>
              </w:rPr>
              <w:t>10. Dental Therapists</w:t>
            </w:r>
          </w:p>
        </w:tc>
        <w:tc>
          <w:tcPr>
            <w:tcW w:w="1614" w:type="pct"/>
          </w:tcPr>
          <w:p w:rsidR="00D6157D" w:rsidRPr="00D6157D" w:rsidP="00D6157D" w14:paraId="4100908F" w14:textId="012DFA59">
            <w:pPr>
              <w:jc w:val="center"/>
              <w:rPr>
                <w:color w:val="FFFFFF" w:themeColor="background2"/>
                <w:szCs w:val="20"/>
              </w:rPr>
            </w:pPr>
            <w:r w:rsidRPr="00D6157D">
              <w:rPr>
                <w:color w:val="FFFFFF" w:themeColor="background2"/>
                <w:szCs w:val="20"/>
              </w:rPr>
              <w:t>[blank for demonstration]</w:t>
            </w:r>
          </w:p>
        </w:tc>
        <w:tc>
          <w:tcPr>
            <w:tcW w:w="1652" w:type="pct"/>
          </w:tcPr>
          <w:p w:rsidR="00D6157D" w:rsidRPr="00D6157D" w:rsidP="00D6157D" w14:paraId="4DB6A713" w14:textId="61E15137">
            <w:pPr>
              <w:jc w:val="center"/>
              <w:rPr>
                <w:color w:val="FFFFFF" w:themeColor="background2"/>
                <w:szCs w:val="20"/>
              </w:rPr>
            </w:pPr>
            <w:r w:rsidRPr="00D6157D">
              <w:rPr>
                <w:color w:val="FFFFFF" w:themeColor="background2"/>
                <w:szCs w:val="20"/>
              </w:rPr>
              <w:t>[blank for demonstration]</w:t>
            </w:r>
          </w:p>
        </w:tc>
      </w:tr>
      <w:tr w14:paraId="28A67229" w14:textId="77777777" w:rsidTr="00EF2619">
        <w:tblPrEx>
          <w:tblW w:w="5000" w:type="pct"/>
          <w:jc w:val="center"/>
          <w:tblLook w:val="04A0"/>
        </w:tblPrEx>
        <w:trPr>
          <w:trHeight w:val="70"/>
          <w:jc w:val="center"/>
        </w:trPr>
        <w:tc>
          <w:tcPr>
            <w:tcW w:w="1734" w:type="pct"/>
          </w:tcPr>
          <w:p w:rsidR="000554D0" w:rsidP="000554D0" w14:paraId="3E78BBB5" w14:textId="435F083A">
            <w:pPr>
              <w:rPr>
                <w:szCs w:val="20"/>
              </w:rPr>
            </w:pPr>
            <w:r>
              <w:rPr>
                <w:szCs w:val="20"/>
              </w:rPr>
              <w:t>10a. Dental Assistants</w:t>
            </w:r>
          </w:p>
        </w:tc>
        <w:tc>
          <w:tcPr>
            <w:tcW w:w="1614" w:type="pct"/>
          </w:tcPr>
          <w:p w:rsidR="000554D0" w:rsidRPr="00D6157D" w:rsidP="000554D0" w14:paraId="38C5EF7D" w14:textId="089D99CA">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1C8154FF" w14:textId="21CFA164">
            <w:pPr>
              <w:jc w:val="center"/>
              <w:rPr>
                <w:color w:val="FFFFFF" w:themeColor="background2"/>
                <w:szCs w:val="20"/>
              </w:rPr>
            </w:pPr>
            <w:r w:rsidRPr="00D6157D">
              <w:rPr>
                <w:color w:val="FFFFFF" w:themeColor="background2"/>
                <w:szCs w:val="20"/>
              </w:rPr>
              <w:t>[blank for demonstration]</w:t>
            </w:r>
          </w:p>
        </w:tc>
      </w:tr>
      <w:tr w14:paraId="2E43D401" w14:textId="77777777" w:rsidTr="00EF2619">
        <w:tblPrEx>
          <w:tblW w:w="5000" w:type="pct"/>
          <w:jc w:val="center"/>
          <w:tblLook w:val="04A0"/>
        </w:tblPrEx>
        <w:trPr>
          <w:trHeight w:val="432"/>
          <w:jc w:val="center"/>
        </w:trPr>
        <w:tc>
          <w:tcPr>
            <w:tcW w:w="1734" w:type="pct"/>
            <w:shd w:val="clear" w:color="auto" w:fill="CCDDF1"/>
            <w:vAlign w:val="center"/>
          </w:tcPr>
          <w:p w:rsidR="000554D0" w:rsidRPr="006F0995" w:rsidP="000554D0" w14:paraId="30C5C9C9" w14:textId="628C68C5">
            <w:pPr>
              <w:rPr>
                <w:b/>
                <w:szCs w:val="20"/>
              </w:rPr>
            </w:pPr>
            <w:r w:rsidRPr="00FD5C35">
              <w:rPr>
                <w:b/>
                <w:color w:val="1C639C"/>
                <w:szCs w:val="20"/>
              </w:rPr>
              <w:t>Mental Health and Substance Use Disorder</w:t>
            </w:r>
          </w:p>
        </w:tc>
        <w:tc>
          <w:tcPr>
            <w:tcW w:w="1614" w:type="pct"/>
            <w:shd w:val="clear" w:color="auto" w:fill="CCDDF1"/>
            <w:vAlign w:val="center"/>
          </w:tcPr>
          <w:p w:rsidR="000554D0" w:rsidRPr="006F0995" w:rsidP="000554D0" w14:paraId="2EDAE43C" w14:textId="25874275">
            <w:pPr>
              <w:rPr>
                <w:b/>
                <w:color w:val="CCDDF1"/>
                <w:szCs w:val="20"/>
              </w:rPr>
            </w:pPr>
            <w:r w:rsidRPr="006F0995">
              <w:rPr>
                <w:b/>
                <w:color w:val="CCDDF1"/>
                <w:szCs w:val="20"/>
              </w:rPr>
              <w:t>[blank]</w:t>
            </w:r>
          </w:p>
        </w:tc>
        <w:tc>
          <w:tcPr>
            <w:tcW w:w="1652" w:type="pct"/>
            <w:shd w:val="clear" w:color="auto" w:fill="CCDDF1"/>
            <w:vAlign w:val="center"/>
          </w:tcPr>
          <w:p w:rsidR="000554D0" w:rsidRPr="006F0995" w:rsidP="000554D0" w14:paraId="1E729ED3" w14:textId="69FBAACB">
            <w:pPr>
              <w:rPr>
                <w:b/>
                <w:color w:val="CCDDF1"/>
                <w:szCs w:val="20"/>
              </w:rPr>
            </w:pPr>
            <w:r w:rsidRPr="006F0995">
              <w:rPr>
                <w:b/>
                <w:color w:val="CCDDF1"/>
                <w:szCs w:val="20"/>
              </w:rPr>
              <w:t>[blank]</w:t>
            </w:r>
          </w:p>
        </w:tc>
      </w:tr>
      <w:tr w14:paraId="730EBDD9" w14:textId="77777777" w:rsidTr="00FD5C35">
        <w:tblPrEx>
          <w:tblW w:w="5000" w:type="pct"/>
          <w:jc w:val="center"/>
          <w:tblLook w:val="04A0"/>
        </w:tblPrEx>
        <w:trPr>
          <w:trHeight w:val="70"/>
          <w:jc w:val="center"/>
        </w:trPr>
        <w:tc>
          <w:tcPr>
            <w:tcW w:w="0" w:type="pct"/>
          </w:tcPr>
          <w:p w:rsidR="000554D0" w:rsidRPr="004D60A6" w:rsidP="000554D0" w14:paraId="7B28EB8C" w14:textId="4CAC26EE">
            <w:pPr>
              <w:rPr>
                <w:szCs w:val="20"/>
              </w:rPr>
            </w:pPr>
            <w:r>
              <w:rPr>
                <w:szCs w:val="20"/>
              </w:rPr>
              <w:t>11. Psychiatrists</w:t>
            </w:r>
          </w:p>
        </w:tc>
        <w:tc>
          <w:tcPr>
            <w:tcW w:w="0" w:type="pct"/>
            <w:shd w:val="clear" w:color="auto" w:fill="908E8E"/>
          </w:tcPr>
          <w:p w:rsidR="000554D0" w:rsidRPr="00C95168" w:rsidP="000554D0" w14:paraId="6BE15B1C" w14:textId="313C3CE1">
            <w:pPr>
              <w:jc w:val="center"/>
              <w:rPr>
                <w:color w:val="D9D9D9"/>
                <w:szCs w:val="20"/>
              </w:rPr>
            </w:pPr>
            <w:r w:rsidRPr="00FD5C35">
              <w:rPr>
                <w:color w:val="908E8E"/>
                <w:szCs w:val="20"/>
              </w:rPr>
              <w:t>[blank for demonstration]</w:t>
            </w:r>
          </w:p>
        </w:tc>
        <w:tc>
          <w:tcPr>
            <w:tcW w:w="0" w:type="pct"/>
          </w:tcPr>
          <w:p w:rsidR="000554D0" w:rsidRPr="00D6157D" w:rsidP="000554D0" w14:paraId="3F7127C0" w14:textId="2F4B29FB">
            <w:pPr>
              <w:jc w:val="center"/>
              <w:rPr>
                <w:color w:val="FFFFFF" w:themeColor="background2"/>
                <w:szCs w:val="20"/>
              </w:rPr>
            </w:pPr>
            <w:r w:rsidRPr="00D6157D">
              <w:rPr>
                <w:color w:val="FFFFFF" w:themeColor="background2"/>
                <w:szCs w:val="20"/>
              </w:rPr>
              <w:t>[blank for demonstration]</w:t>
            </w:r>
          </w:p>
        </w:tc>
      </w:tr>
      <w:tr w14:paraId="627B7065" w14:textId="77777777" w:rsidTr="00EF2619">
        <w:tblPrEx>
          <w:tblW w:w="5000" w:type="pct"/>
          <w:jc w:val="center"/>
          <w:tblLook w:val="04A0"/>
        </w:tblPrEx>
        <w:trPr>
          <w:trHeight w:val="70"/>
          <w:jc w:val="center"/>
        </w:trPr>
        <w:tc>
          <w:tcPr>
            <w:tcW w:w="1734" w:type="pct"/>
          </w:tcPr>
          <w:p w:rsidR="000554D0" w:rsidP="000554D0" w14:paraId="17962A84" w14:textId="34903D0A">
            <w:pPr>
              <w:rPr>
                <w:szCs w:val="20"/>
              </w:rPr>
            </w:pPr>
            <w:r>
              <w:rPr>
                <w:szCs w:val="20"/>
              </w:rPr>
              <w:t>12. Clinical Psychologists</w:t>
            </w:r>
          </w:p>
        </w:tc>
        <w:tc>
          <w:tcPr>
            <w:tcW w:w="1614" w:type="pct"/>
          </w:tcPr>
          <w:p w:rsidR="000554D0" w:rsidRPr="00D6157D" w:rsidP="000554D0" w14:paraId="76E9C704" w14:textId="6EF849DE">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0184E615" w14:textId="71964192">
            <w:pPr>
              <w:jc w:val="center"/>
              <w:rPr>
                <w:color w:val="FFFFFF" w:themeColor="background2"/>
                <w:szCs w:val="20"/>
              </w:rPr>
            </w:pPr>
            <w:r w:rsidRPr="00D6157D">
              <w:rPr>
                <w:color w:val="FFFFFF" w:themeColor="background2"/>
                <w:szCs w:val="20"/>
              </w:rPr>
              <w:t>[blank for demonstration]</w:t>
            </w:r>
          </w:p>
        </w:tc>
      </w:tr>
      <w:tr w14:paraId="65CD91F3" w14:textId="77777777" w:rsidTr="00EF2619">
        <w:tblPrEx>
          <w:tblW w:w="5000" w:type="pct"/>
          <w:jc w:val="center"/>
          <w:tblLook w:val="04A0"/>
        </w:tblPrEx>
        <w:trPr>
          <w:trHeight w:val="70"/>
          <w:jc w:val="center"/>
        </w:trPr>
        <w:tc>
          <w:tcPr>
            <w:tcW w:w="1734" w:type="pct"/>
          </w:tcPr>
          <w:p w:rsidR="000554D0" w:rsidP="000554D0" w14:paraId="47781808" w14:textId="119B75CE">
            <w:pPr>
              <w:rPr>
                <w:szCs w:val="20"/>
              </w:rPr>
            </w:pPr>
            <w:r>
              <w:rPr>
                <w:szCs w:val="20"/>
              </w:rPr>
              <w:t>13. Clinical Social Workers</w:t>
            </w:r>
          </w:p>
        </w:tc>
        <w:tc>
          <w:tcPr>
            <w:tcW w:w="1614" w:type="pct"/>
          </w:tcPr>
          <w:p w:rsidR="000554D0" w:rsidRPr="00D6157D" w:rsidP="000554D0" w14:paraId="653ECE42" w14:textId="4636CA73">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357BB4A3" w14:textId="2C5E7181">
            <w:pPr>
              <w:jc w:val="center"/>
              <w:rPr>
                <w:color w:val="FFFFFF" w:themeColor="background2"/>
                <w:szCs w:val="20"/>
              </w:rPr>
            </w:pPr>
            <w:r w:rsidRPr="00D6157D">
              <w:rPr>
                <w:color w:val="FFFFFF" w:themeColor="background2"/>
                <w:szCs w:val="20"/>
              </w:rPr>
              <w:t>[blank for demonstration]</w:t>
            </w:r>
          </w:p>
        </w:tc>
      </w:tr>
      <w:tr w14:paraId="687AB568" w14:textId="77777777" w:rsidTr="00EF2619">
        <w:tblPrEx>
          <w:tblW w:w="5000" w:type="pct"/>
          <w:jc w:val="center"/>
          <w:tblLook w:val="04A0"/>
        </w:tblPrEx>
        <w:trPr>
          <w:trHeight w:val="70"/>
          <w:jc w:val="center"/>
        </w:trPr>
        <w:tc>
          <w:tcPr>
            <w:tcW w:w="1734" w:type="pct"/>
          </w:tcPr>
          <w:p w:rsidR="000554D0" w:rsidP="000554D0" w14:paraId="383B2EB9" w14:textId="29C04865">
            <w:pPr>
              <w:rPr>
                <w:szCs w:val="20"/>
              </w:rPr>
            </w:pPr>
            <w:r>
              <w:rPr>
                <w:szCs w:val="20"/>
              </w:rPr>
              <w:t>14. Professional Counselors</w:t>
            </w:r>
          </w:p>
        </w:tc>
        <w:tc>
          <w:tcPr>
            <w:tcW w:w="1614" w:type="pct"/>
          </w:tcPr>
          <w:p w:rsidR="000554D0" w:rsidRPr="00D6157D" w:rsidP="000554D0" w14:paraId="517C31AB" w14:textId="3F0180E8">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248A4B62" w14:textId="3E353842">
            <w:pPr>
              <w:jc w:val="center"/>
              <w:rPr>
                <w:color w:val="FFFFFF" w:themeColor="background2"/>
                <w:szCs w:val="20"/>
              </w:rPr>
            </w:pPr>
            <w:r w:rsidRPr="00D6157D">
              <w:rPr>
                <w:color w:val="FFFFFF" w:themeColor="background2"/>
                <w:szCs w:val="20"/>
              </w:rPr>
              <w:t>[blank for demonstration]</w:t>
            </w:r>
          </w:p>
        </w:tc>
      </w:tr>
      <w:tr w14:paraId="486AA672" w14:textId="77777777" w:rsidTr="00EF2619">
        <w:tblPrEx>
          <w:tblW w:w="5000" w:type="pct"/>
          <w:jc w:val="center"/>
          <w:tblLook w:val="04A0"/>
        </w:tblPrEx>
        <w:trPr>
          <w:trHeight w:val="70"/>
          <w:jc w:val="center"/>
        </w:trPr>
        <w:tc>
          <w:tcPr>
            <w:tcW w:w="1734" w:type="pct"/>
          </w:tcPr>
          <w:p w:rsidR="000554D0" w:rsidP="000554D0" w14:paraId="48F6A599" w14:textId="0581CD1F">
            <w:pPr>
              <w:rPr>
                <w:szCs w:val="20"/>
              </w:rPr>
            </w:pPr>
            <w:r>
              <w:rPr>
                <w:szCs w:val="20"/>
              </w:rPr>
              <w:t>15. Marriage and Family Therapists</w:t>
            </w:r>
          </w:p>
        </w:tc>
        <w:tc>
          <w:tcPr>
            <w:tcW w:w="1614" w:type="pct"/>
          </w:tcPr>
          <w:p w:rsidR="000554D0" w:rsidRPr="00D6157D" w:rsidP="000554D0" w14:paraId="393BABC3" w14:textId="37BB2A09">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413925C4" w14:textId="1ABC0004">
            <w:pPr>
              <w:jc w:val="center"/>
              <w:rPr>
                <w:color w:val="FFFFFF" w:themeColor="background2"/>
                <w:szCs w:val="20"/>
              </w:rPr>
            </w:pPr>
            <w:r w:rsidRPr="00D6157D">
              <w:rPr>
                <w:color w:val="FFFFFF" w:themeColor="background2"/>
                <w:szCs w:val="20"/>
              </w:rPr>
              <w:t>[blank for demonstration]</w:t>
            </w:r>
          </w:p>
        </w:tc>
      </w:tr>
      <w:tr w14:paraId="05F2EB59" w14:textId="77777777" w:rsidTr="00EF2619">
        <w:tblPrEx>
          <w:tblW w:w="5000" w:type="pct"/>
          <w:jc w:val="center"/>
          <w:tblLook w:val="04A0"/>
        </w:tblPrEx>
        <w:trPr>
          <w:trHeight w:val="70"/>
          <w:jc w:val="center"/>
        </w:trPr>
        <w:tc>
          <w:tcPr>
            <w:tcW w:w="1734" w:type="pct"/>
          </w:tcPr>
          <w:p w:rsidR="000554D0" w:rsidP="000554D0" w14:paraId="362FEAB4" w14:textId="7B57154A">
            <w:pPr>
              <w:rPr>
                <w:szCs w:val="20"/>
              </w:rPr>
            </w:pPr>
            <w:r>
              <w:rPr>
                <w:szCs w:val="20"/>
              </w:rPr>
              <w:t>16. Psychiatric Nurse Specialists</w:t>
            </w:r>
          </w:p>
        </w:tc>
        <w:tc>
          <w:tcPr>
            <w:tcW w:w="1614" w:type="pct"/>
          </w:tcPr>
          <w:p w:rsidR="000554D0" w:rsidRPr="00D6157D" w:rsidP="000554D0" w14:paraId="674BBF33" w14:textId="2248685F">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5FF2F020" w14:textId="39594A3B">
            <w:pPr>
              <w:jc w:val="center"/>
              <w:rPr>
                <w:color w:val="FFFFFF" w:themeColor="background2"/>
                <w:szCs w:val="20"/>
              </w:rPr>
            </w:pPr>
            <w:r w:rsidRPr="00D6157D">
              <w:rPr>
                <w:color w:val="FFFFFF" w:themeColor="background2"/>
                <w:szCs w:val="20"/>
              </w:rPr>
              <w:t>[blank for demonstration]</w:t>
            </w:r>
          </w:p>
        </w:tc>
      </w:tr>
      <w:tr w14:paraId="140A0C91" w14:textId="77777777" w:rsidTr="00EF2619">
        <w:tblPrEx>
          <w:tblW w:w="5000" w:type="pct"/>
          <w:jc w:val="center"/>
          <w:tblLook w:val="04A0"/>
        </w:tblPrEx>
        <w:trPr>
          <w:trHeight w:val="70"/>
          <w:jc w:val="center"/>
        </w:trPr>
        <w:tc>
          <w:tcPr>
            <w:tcW w:w="1734" w:type="pct"/>
          </w:tcPr>
          <w:p w:rsidR="000554D0" w:rsidP="000554D0" w14:paraId="5689CC9D" w14:textId="6AEF3AB2">
            <w:pPr>
              <w:rPr>
                <w:szCs w:val="20"/>
              </w:rPr>
            </w:pPr>
            <w:r>
              <w:rPr>
                <w:szCs w:val="20"/>
              </w:rPr>
              <w:t>17. Mental Health Nurse Practitioners</w:t>
            </w:r>
          </w:p>
        </w:tc>
        <w:tc>
          <w:tcPr>
            <w:tcW w:w="1614" w:type="pct"/>
          </w:tcPr>
          <w:p w:rsidR="000554D0" w:rsidRPr="00D6157D" w:rsidP="000554D0" w14:paraId="7F7B8962" w14:textId="4ED8DAD4">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41527973" w14:textId="31819CCA">
            <w:pPr>
              <w:jc w:val="center"/>
              <w:rPr>
                <w:color w:val="FFFFFF" w:themeColor="background2"/>
                <w:szCs w:val="20"/>
              </w:rPr>
            </w:pPr>
            <w:r w:rsidRPr="00D6157D">
              <w:rPr>
                <w:color w:val="FFFFFF" w:themeColor="background2"/>
                <w:szCs w:val="20"/>
              </w:rPr>
              <w:t>[blank for demonstration]</w:t>
            </w:r>
          </w:p>
        </w:tc>
      </w:tr>
      <w:tr w14:paraId="14642F02" w14:textId="77777777" w:rsidTr="00EF2619">
        <w:tblPrEx>
          <w:tblW w:w="5000" w:type="pct"/>
          <w:jc w:val="center"/>
          <w:tblLook w:val="04A0"/>
        </w:tblPrEx>
        <w:trPr>
          <w:trHeight w:val="70"/>
          <w:jc w:val="center"/>
        </w:trPr>
        <w:tc>
          <w:tcPr>
            <w:tcW w:w="1734" w:type="pct"/>
          </w:tcPr>
          <w:p w:rsidR="000554D0" w:rsidP="000554D0" w14:paraId="452F4B01" w14:textId="0BADAAB3">
            <w:pPr>
              <w:rPr>
                <w:szCs w:val="20"/>
              </w:rPr>
            </w:pPr>
            <w:r>
              <w:rPr>
                <w:szCs w:val="20"/>
              </w:rPr>
              <w:t>18. Mental Health Physician Assistants</w:t>
            </w:r>
          </w:p>
        </w:tc>
        <w:tc>
          <w:tcPr>
            <w:tcW w:w="1614" w:type="pct"/>
          </w:tcPr>
          <w:p w:rsidR="000554D0" w:rsidRPr="00D6157D" w:rsidP="000554D0" w14:paraId="425D2FEB" w14:textId="704FDA71">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0C0419F3" w14:textId="5468C5AD">
            <w:pPr>
              <w:jc w:val="center"/>
              <w:rPr>
                <w:color w:val="FFFFFF" w:themeColor="background2"/>
                <w:szCs w:val="20"/>
              </w:rPr>
            </w:pPr>
            <w:r w:rsidRPr="00D6157D">
              <w:rPr>
                <w:color w:val="FFFFFF" w:themeColor="background2"/>
                <w:szCs w:val="20"/>
              </w:rPr>
              <w:t>[blank for demonstration]</w:t>
            </w:r>
          </w:p>
        </w:tc>
      </w:tr>
      <w:tr w14:paraId="38272F20" w14:textId="77777777" w:rsidTr="00EF2619">
        <w:tblPrEx>
          <w:tblW w:w="5000" w:type="pct"/>
          <w:jc w:val="center"/>
          <w:tblLook w:val="04A0"/>
        </w:tblPrEx>
        <w:trPr>
          <w:trHeight w:val="70"/>
          <w:jc w:val="center"/>
        </w:trPr>
        <w:tc>
          <w:tcPr>
            <w:tcW w:w="1734" w:type="pct"/>
          </w:tcPr>
          <w:p w:rsidR="000554D0" w:rsidP="000554D0" w14:paraId="0A95018B" w14:textId="38FDBDB9">
            <w:pPr>
              <w:rPr>
                <w:szCs w:val="20"/>
              </w:rPr>
            </w:pPr>
            <w:r>
              <w:rPr>
                <w:szCs w:val="20"/>
              </w:rPr>
              <w:t>19. Substance Use Disorder Personnel</w:t>
            </w:r>
          </w:p>
        </w:tc>
        <w:tc>
          <w:tcPr>
            <w:tcW w:w="1614" w:type="pct"/>
          </w:tcPr>
          <w:p w:rsidR="000554D0" w:rsidRPr="00D6157D" w:rsidP="000554D0" w14:paraId="1168FB14" w14:textId="427C22AD">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0374EFFB" w14:textId="527464F3">
            <w:pPr>
              <w:jc w:val="center"/>
              <w:rPr>
                <w:color w:val="FFFFFF" w:themeColor="background2"/>
                <w:szCs w:val="20"/>
              </w:rPr>
            </w:pPr>
            <w:r w:rsidRPr="00D6157D">
              <w:rPr>
                <w:color w:val="FFFFFF" w:themeColor="background2"/>
                <w:szCs w:val="20"/>
              </w:rPr>
              <w:t>[blank for demonstration]</w:t>
            </w:r>
          </w:p>
        </w:tc>
      </w:tr>
      <w:tr w14:paraId="63344A05" w14:textId="77777777" w:rsidTr="00EF2619">
        <w:tblPrEx>
          <w:tblW w:w="5000" w:type="pct"/>
          <w:jc w:val="center"/>
          <w:tblLook w:val="04A0"/>
        </w:tblPrEx>
        <w:trPr>
          <w:trHeight w:val="432"/>
          <w:jc w:val="center"/>
        </w:trPr>
        <w:tc>
          <w:tcPr>
            <w:tcW w:w="1734" w:type="pct"/>
            <w:shd w:val="clear" w:color="auto" w:fill="CCDDF1"/>
            <w:vAlign w:val="center"/>
          </w:tcPr>
          <w:p w:rsidR="000554D0" w:rsidRPr="006F0995" w:rsidP="000554D0" w14:paraId="7BFE56B0" w14:textId="3A1B78D9">
            <w:pPr>
              <w:rPr>
                <w:b/>
                <w:szCs w:val="20"/>
              </w:rPr>
            </w:pPr>
            <w:r w:rsidRPr="00FD5C35">
              <w:rPr>
                <w:b/>
                <w:color w:val="1C639C"/>
                <w:szCs w:val="20"/>
              </w:rPr>
              <w:t>Vision</w:t>
            </w:r>
          </w:p>
        </w:tc>
        <w:tc>
          <w:tcPr>
            <w:tcW w:w="1614" w:type="pct"/>
            <w:shd w:val="clear" w:color="auto" w:fill="CCDDF1"/>
            <w:vAlign w:val="center"/>
          </w:tcPr>
          <w:p w:rsidR="000554D0" w:rsidRPr="006F0995" w:rsidP="000554D0" w14:paraId="67508FD4" w14:textId="2E1E9991">
            <w:pPr>
              <w:rPr>
                <w:b/>
                <w:color w:val="CCDDF1"/>
                <w:szCs w:val="20"/>
              </w:rPr>
            </w:pPr>
            <w:r w:rsidRPr="006F0995">
              <w:rPr>
                <w:b/>
                <w:color w:val="CCDDF1"/>
                <w:szCs w:val="20"/>
              </w:rPr>
              <w:t>[blank]</w:t>
            </w:r>
          </w:p>
        </w:tc>
        <w:tc>
          <w:tcPr>
            <w:tcW w:w="1652" w:type="pct"/>
            <w:shd w:val="clear" w:color="auto" w:fill="CCDDF1"/>
            <w:vAlign w:val="center"/>
          </w:tcPr>
          <w:p w:rsidR="000554D0" w:rsidRPr="006F0995" w:rsidP="000554D0" w14:paraId="18AA9574" w14:textId="710AF617">
            <w:pPr>
              <w:rPr>
                <w:b/>
                <w:color w:val="CCDDF1"/>
                <w:szCs w:val="20"/>
              </w:rPr>
            </w:pPr>
            <w:r w:rsidRPr="006F0995">
              <w:rPr>
                <w:b/>
                <w:color w:val="CCDDF1"/>
                <w:szCs w:val="20"/>
              </w:rPr>
              <w:t>[blank]</w:t>
            </w:r>
          </w:p>
        </w:tc>
      </w:tr>
      <w:tr w14:paraId="47685C42" w14:textId="77777777" w:rsidTr="00EF2619">
        <w:tblPrEx>
          <w:tblW w:w="5000" w:type="pct"/>
          <w:jc w:val="center"/>
          <w:tblLook w:val="04A0"/>
        </w:tblPrEx>
        <w:trPr>
          <w:trHeight w:val="70"/>
          <w:jc w:val="center"/>
        </w:trPr>
        <w:tc>
          <w:tcPr>
            <w:tcW w:w="1734" w:type="pct"/>
          </w:tcPr>
          <w:p w:rsidR="000554D0" w:rsidRPr="004D60A6" w:rsidP="000554D0" w14:paraId="68089B93" w14:textId="2D0DA3CB">
            <w:pPr>
              <w:rPr>
                <w:szCs w:val="20"/>
              </w:rPr>
            </w:pPr>
            <w:r>
              <w:rPr>
                <w:szCs w:val="20"/>
              </w:rPr>
              <w:t>20. Ophthalmologists</w:t>
            </w:r>
          </w:p>
        </w:tc>
        <w:tc>
          <w:tcPr>
            <w:tcW w:w="1614" w:type="pct"/>
          </w:tcPr>
          <w:p w:rsidR="000554D0" w:rsidRPr="00D6157D" w:rsidP="000554D0" w14:paraId="2D45369D" w14:textId="54BE8CC5">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534CE134" w14:textId="6F8FCB12">
            <w:pPr>
              <w:jc w:val="center"/>
              <w:rPr>
                <w:color w:val="FFFFFF" w:themeColor="background2"/>
                <w:szCs w:val="20"/>
              </w:rPr>
            </w:pPr>
            <w:r w:rsidRPr="00D6157D">
              <w:rPr>
                <w:color w:val="FFFFFF" w:themeColor="background2"/>
                <w:szCs w:val="20"/>
              </w:rPr>
              <w:t>[blank for demonstration]</w:t>
            </w:r>
          </w:p>
        </w:tc>
      </w:tr>
      <w:tr w14:paraId="24E0EB6E" w14:textId="77777777" w:rsidTr="00EF2619">
        <w:tblPrEx>
          <w:tblW w:w="5000" w:type="pct"/>
          <w:jc w:val="center"/>
          <w:tblLook w:val="04A0"/>
        </w:tblPrEx>
        <w:trPr>
          <w:trHeight w:val="70"/>
          <w:jc w:val="center"/>
        </w:trPr>
        <w:tc>
          <w:tcPr>
            <w:tcW w:w="1734" w:type="pct"/>
          </w:tcPr>
          <w:p w:rsidR="000554D0" w:rsidP="000554D0" w14:paraId="09A83E0D" w14:textId="057165C6">
            <w:pPr>
              <w:rPr>
                <w:szCs w:val="20"/>
              </w:rPr>
            </w:pPr>
            <w:r>
              <w:rPr>
                <w:szCs w:val="20"/>
              </w:rPr>
              <w:t>21. Optometrists</w:t>
            </w:r>
          </w:p>
        </w:tc>
        <w:tc>
          <w:tcPr>
            <w:tcW w:w="1614" w:type="pct"/>
          </w:tcPr>
          <w:p w:rsidR="000554D0" w:rsidRPr="00D6157D" w:rsidP="000554D0" w14:paraId="166125AF" w14:textId="2D2B4200">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27EF5D74" w14:textId="7A6E5FE8">
            <w:pPr>
              <w:jc w:val="center"/>
              <w:rPr>
                <w:color w:val="FFFFFF" w:themeColor="background2"/>
                <w:szCs w:val="20"/>
              </w:rPr>
            </w:pPr>
            <w:r w:rsidRPr="00D6157D">
              <w:rPr>
                <w:color w:val="FFFFFF" w:themeColor="background2"/>
                <w:szCs w:val="20"/>
              </w:rPr>
              <w:t>[blank for demonstration]</w:t>
            </w:r>
          </w:p>
        </w:tc>
      </w:tr>
      <w:tr w14:paraId="098E59C8" w14:textId="77777777" w:rsidTr="00EF2619">
        <w:tblPrEx>
          <w:tblW w:w="5000" w:type="pct"/>
          <w:jc w:val="center"/>
          <w:tblLook w:val="04A0"/>
        </w:tblPrEx>
        <w:trPr>
          <w:trHeight w:val="432"/>
          <w:jc w:val="center"/>
        </w:trPr>
        <w:tc>
          <w:tcPr>
            <w:tcW w:w="1734" w:type="pct"/>
            <w:shd w:val="clear" w:color="auto" w:fill="CCDDF1"/>
            <w:vAlign w:val="center"/>
          </w:tcPr>
          <w:p w:rsidR="000554D0" w:rsidRPr="006F0995" w:rsidP="000554D0" w14:paraId="76DE2130" w14:textId="7DC0A4C2">
            <w:pPr>
              <w:rPr>
                <w:b/>
                <w:szCs w:val="20"/>
              </w:rPr>
            </w:pPr>
            <w:r w:rsidRPr="00FD5C35">
              <w:rPr>
                <w:b/>
                <w:color w:val="1C639C"/>
                <w:szCs w:val="20"/>
              </w:rPr>
              <w:t>Other Professionals</w:t>
            </w:r>
          </w:p>
        </w:tc>
        <w:tc>
          <w:tcPr>
            <w:tcW w:w="1614" w:type="pct"/>
            <w:shd w:val="clear" w:color="auto" w:fill="CCDDF1"/>
            <w:vAlign w:val="center"/>
          </w:tcPr>
          <w:p w:rsidR="000554D0" w:rsidRPr="006F0995" w:rsidP="000554D0" w14:paraId="42AC146A" w14:textId="66D7CD9E">
            <w:pPr>
              <w:rPr>
                <w:b/>
                <w:color w:val="CCDDF1"/>
                <w:szCs w:val="20"/>
              </w:rPr>
            </w:pPr>
            <w:r w:rsidRPr="006F0995">
              <w:rPr>
                <w:b/>
                <w:color w:val="CCDDF1"/>
                <w:szCs w:val="20"/>
              </w:rPr>
              <w:t>[blank]</w:t>
            </w:r>
          </w:p>
        </w:tc>
        <w:tc>
          <w:tcPr>
            <w:tcW w:w="1652" w:type="pct"/>
            <w:shd w:val="clear" w:color="auto" w:fill="CCDDF1"/>
            <w:vAlign w:val="center"/>
          </w:tcPr>
          <w:p w:rsidR="000554D0" w:rsidRPr="006F0995" w:rsidP="000554D0" w14:paraId="5E980896" w14:textId="51A57509">
            <w:pPr>
              <w:rPr>
                <w:b/>
                <w:color w:val="CCDDF1"/>
                <w:szCs w:val="20"/>
              </w:rPr>
            </w:pPr>
            <w:r w:rsidRPr="006F0995">
              <w:rPr>
                <w:b/>
                <w:color w:val="CCDDF1"/>
                <w:szCs w:val="20"/>
              </w:rPr>
              <w:t>[blank]</w:t>
            </w:r>
          </w:p>
        </w:tc>
      </w:tr>
      <w:tr w14:paraId="01C4631D" w14:textId="77777777" w:rsidTr="00EF2619">
        <w:tblPrEx>
          <w:tblW w:w="5000" w:type="pct"/>
          <w:jc w:val="center"/>
          <w:tblLook w:val="04A0"/>
        </w:tblPrEx>
        <w:trPr>
          <w:trHeight w:val="70"/>
          <w:jc w:val="center"/>
        </w:trPr>
        <w:tc>
          <w:tcPr>
            <w:tcW w:w="1734" w:type="pct"/>
          </w:tcPr>
          <w:p w:rsidR="000554D0" w:rsidRPr="004D60A6" w:rsidP="000554D0" w14:paraId="351707BA" w14:textId="50602049">
            <w:pPr>
              <w:rPr>
                <w:szCs w:val="20"/>
              </w:rPr>
            </w:pPr>
            <w:r>
              <w:rPr>
                <w:szCs w:val="20"/>
              </w:rPr>
              <w:t>22. Chiropractors</w:t>
            </w:r>
          </w:p>
        </w:tc>
        <w:tc>
          <w:tcPr>
            <w:tcW w:w="1614" w:type="pct"/>
          </w:tcPr>
          <w:p w:rsidR="000554D0" w:rsidRPr="00D6157D" w:rsidP="000554D0" w14:paraId="4F903BA4" w14:textId="1E115F3A">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6B4CF0F2" w14:textId="6A19D073">
            <w:pPr>
              <w:jc w:val="center"/>
              <w:rPr>
                <w:color w:val="FFFFFF" w:themeColor="background2"/>
                <w:szCs w:val="20"/>
              </w:rPr>
            </w:pPr>
            <w:r w:rsidRPr="00D6157D">
              <w:rPr>
                <w:color w:val="FFFFFF" w:themeColor="background2"/>
                <w:szCs w:val="20"/>
              </w:rPr>
              <w:t>[blank for demonstration]</w:t>
            </w:r>
          </w:p>
        </w:tc>
      </w:tr>
      <w:tr w14:paraId="2202ACBA" w14:textId="77777777" w:rsidTr="00EF2619">
        <w:tblPrEx>
          <w:tblW w:w="5000" w:type="pct"/>
          <w:jc w:val="center"/>
          <w:tblLook w:val="04A0"/>
        </w:tblPrEx>
        <w:trPr>
          <w:trHeight w:val="70"/>
          <w:jc w:val="center"/>
        </w:trPr>
        <w:tc>
          <w:tcPr>
            <w:tcW w:w="1734" w:type="pct"/>
          </w:tcPr>
          <w:p w:rsidR="000554D0" w:rsidP="000554D0" w14:paraId="661AF1ED" w14:textId="59FCD66F">
            <w:pPr>
              <w:rPr>
                <w:szCs w:val="20"/>
              </w:rPr>
            </w:pPr>
            <w:r>
              <w:rPr>
                <w:szCs w:val="20"/>
              </w:rPr>
              <w:t>23. Dieticians/Nutritionists</w:t>
            </w:r>
          </w:p>
        </w:tc>
        <w:tc>
          <w:tcPr>
            <w:tcW w:w="1614" w:type="pct"/>
          </w:tcPr>
          <w:p w:rsidR="000554D0" w:rsidRPr="00D6157D" w:rsidP="000554D0" w14:paraId="32BFF940" w14:textId="1B7EF8EF">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09C9E92A" w14:textId="7B5EB978">
            <w:pPr>
              <w:jc w:val="center"/>
              <w:rPr>
                <w:color w:val="FFFFFF" w:themeColor="background2"/>
                <w:szCs w:val="20"/>
              </w:rPr>
            </w:pPr>
            <w:r w:rsidRPr="00D6157D">
              <w:rPr>
                <w:color w:val="FFFFFF" w:themeColor="background2"/>
                <w:szCs w:val="20"/>
              </w:rPr>
              <w:t>[blank for demonstration]</w:t>
            </w:r>
          </w:p>
        </w:tc>
      </w:tr>
      <w:tr w14:paraId="1C7C6BE2" w14:textId="77777777" w:rsidTr="00EF2619">
        <w:tblPrEx>
          <w:tblW w:w="5000" w:type="pct"/>
          <w:jc w:val="center"/>
          <w:tblLook w:val="04A0"/>
        </w:tblPrEx>
        <w:trPr>
          <w:trHeight w:val="70"/>
          <w:jc w:val="center"/>
        </w:trPr>
        <w:tc>
          <w:tcPr>
            <w:tcW w:w="1734" w:type="pct"/>
          </w:tcPr>
          <w:p w:rsidR="000554D0" w:rsidP="000554D0" w14:paraId="46CD7BD5" w14:textId="1A6DB140">
            <w:pPr>
              <w:rPr>
                <w:szCs w:val="20"/>
              </w:rPr>
            </w:pPr>
            <w:r>
              <w:rPr>
                <w:szCs w:val="20"/>
              </w:rPr>
              <w:t>24. Pharmacists</w:t>
            </w:r>
          </w:p>
        </w:tc>
        <w:tc>
          <w:tcPr>
            <w:tcW w:w="1614" w:type="pct"/>
          </w:tcPr>
          <w:p w:rsidR="000554D0" w:rsidRPr="00D6157D" w:rsidP="000554D0" w14:paraId="5414630F" w14:textId="71209986">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2D2917A2" w14:textId="7BFE2DCC">
            <w:pPr>
              <w:jc w:val="center"/>
              <w:rPr>
                <w:color w:val="FFFFFF" w:themeColor="background2"/>
                <w:szCs w:val="20"/>
              </w:rPr>
            </w:pPr>
            <w:r w:rsidRPr="00D6157D">
              <w:rPr>
                <w:color w:val="FFFFFF" w:themeColor="background2"/>
                <w:szCs w:val="20"/>
              </w:rPr>
              <w:t>[blank for demonstration]</w:t>
            </w:r>
          </w:p>
        </w:tc>
      </w:tr>
      <w:tr w14:paraId="73A4A67F" w14:textId="77777777" w:rsidTr="00EF2619">
        <w:tblPrEx>
          <w:tblW w:w="5000" w:type="pct"/>
          <w:jc w:val="center"/>
          <w:tblLook w:val="04A0"/>
        </w:tblPrEx>
        <w:trPr>
          <w:trHeight w:val="70"/>
          <w:jc w:val="center"/>
        </w:trPr>
        <w:tc>
          <w:tcPr>
            <w:tcW w:w="1734" w:type="pct"/>
          </w:tcPr>
          <w:p w:rsidR="000554D0" w14:paraId="76686C58" w14:textId="0359A683">
            <w:pPr>
              <w:rPr>
                <w:szCs w:val="20"/>
              </w:rPr>
            </w:pPr>
            <w:r>
              <w:rPr>
                <w:szCs w:val="20"/>
              </w:rPr>
              <w:t xml:space="preserve">25. Other (please </w:t>
            </w:r>
            <w:r w:rsidR="007455A4">
              <w:rPr>
                <w:szCs w:val="20"/>
              </w:rPr>
              <w:t xml:space="preserve">describe </w:t>
            </w:r>
            <w:r>
              <w:rPr>
                <w:szCs w:val="20"/>
              </w:rPr>
              <w:t>________)</w:t>
            </w:r>
          </w:p>
        </w:tc>
        <w:tc>
          <w:tcPr>
            <w:tcW w:w="1614" w:type="pct"/>
          </w:tcPr>
          <w:p w:rsidR="000554D0" w:rsidRPr="00D6157D" w:rsidP="000554D0" w14:paraId="1F11540C" w14:textId="0AAEAC6F">
            <w:pPr>
              <w:jc w:val="center"/>
              <w:rPr>
                <w:color w:val="FFFFFF" w:themeColor="background2"/>
                <w:szCs w:val="20"/>
              </w:rPr>
            </w:pPr>
            <w:r w:rsidRPr="00D6157D">
              <w:rPr>
                <w:color w:val="FFFFFF" w:themeColor="background2"/>
                <w:szCs w:val="20"/>
              </w:rPr>
              <w:t>[blank for demonstration]</w:t>
            </w:r>
          </w:p>
        </w:tc>
        <w:tc>
          <w:tcPr>
            <w:tcW w:w="1652" w:type="pct"/>
          </w:tcPr>
          <w:p w:rsidR="000554D0" w:rsidRPr="00D6157D" w:rsidP="000554D0" w14:paraId="76D20F5F" w14:textId="612FD907">
            <w:pPr>
              <w:jc w:val="center"/>
              <w:rPr>
                <w:color w:val="FFFFFF" w:themeColor="background2"/>
                <w:szCs w:val="20"/>
              </w:rPr>
            </w:pPr>
            <w:r w:rsidRPr="00D6157D">
              <w:rPr>
                <w:color w:val="FFFFFF" w:themeColor="background2"/>
                <w:szCs w:val="20"/>
              </w:rPr>
              <w:t>[blank for demonstration]</w:t>
            </w:r>
          </w:p>
        </w:tc>
      </w:tr>
    </w:tbl>
    <w:p w:rsidR="004D60A6" w14:paraId="5EA86919" w14:textId="7989FFCF">
      <w:pPr>
        <w:pStyle w:val="BulletList"/>
        <w:numPr>
          <w:ilvl w:val="0"/>
          <w:numId w:val="0"/>
        </w:numPr>
      </w:pPr>
    </w:p>
    <w:p w:rsidR="00FA7087" w:rsidP="00D1067E" w14:paraId="0CEEF7E8" w14:textId="5FB79BDB">
      <w:pPr>
        <w:pStyle w:val="BulletList"/>
        <w:keepNext/>
        <w:keepLines/>
        <w:numPr>
          <w:ilvl w:val="0"/>
          <w:numId w:val="36"/>
        </w:numPr>
      </w:pPr>
      <w:r>
        <w:t xml:space="preserve">Provide the number of health center </w:t>
      </w:r>
      <w:r w:rsidR="007455A4">
        <w:t xml:space="preserve">personnel </w:t>
      </w:r>
      <w:r>
        <w:t>serving as preceptors</w:t>
      </w:r>
      <w:r>
        <w:rPr>
          <w:rStyle w:val="FootnoteReference"/>
          <w:shd w:val="clear" w:color="auto" w:fill="FFFFFF"/>
        </w:rPr>
        <w:footnoteReference w:id="31"/>
      </w:r>
      <w:r>
        <w:t xml:space="preserve"> at your health center</w:t>
      </w:r>
      <w:r w:rsidR="001B78CC">
        <w:t>:</w:t>
      </w:r>
      <w:r>
        <w:t xml:space="preserve"> ____</w:t>
      </w:r>
    </w:p>
    <w:p w:rsidR="00FA7087" w:rsidP="00D1067E" w14:paraId="7134F868" w14:textId="6F857C04">
      <w:pPr>
        <w:pStyle w:val="BulletList"/>
        <w:keepNext/>
        <w:keepLines/>
        <w:numPr>
          <w:ilvl w:val="0"/>
          <w:numId w:val="36"/>
        </w:numPr>
      </w:pPr>
      <w:r>
        <w:t xml:space="preserve">Provide the number of health center </w:t>
      </w:r>
      <w:r w:rsidR="007455A4">
        <w:t xml:space="preserve">personnel </w:t>
      </w:r>
      <w:r>
        <w:t xml:space="preserve">(non-preceptors) supporting </w:t>
      </w:r>
      <w:r w:rsidR="00871689">
        <w:t>ongoing</w:t>
      </w:r>
      <w:r>
        <w:t xml:space="preserve"> </w:t>
      </w:r>
      <w:r w:rsidR="001B78CC">
        <w:t xml:space="preserve">health center </w:t>
      </w:r>
      <w:r>
        <w:t>training programs</w:t>
      </w:r>
      <w:r w:rsidR="001B78CC">
        <w:t>:</w:t>
      </w:r>
      <w:r>
        <w:t xml:space="preserve"> ____</w:t>
      </w:r>
    </w:p>
    <w:p w:rsidR="00FA7087" w:rsidP="00D1067E" w14:paraId="1D30BBC6" w14:textId="023C1957">
      <w:pPr>
        <w:pStyle w:val="BulletList"/>
        <w:keepNext/>
        <w:keepLines/>
        <w:numPr>
          <w:ilvl w:val="0"/>
          <w:numId w:val="36"/>
        </w:numPr>
      </w:pPr>
      <w:r>
        <w:t xml:space="preserve">How often does your health center </w:t>
      </w:r>
      <w:r w:rsidR="006D4698">
        <w:t xml:space="preserve">conduct </w:t>
      </w:r>
      <w:r>
        <w:t xml:space="preserve">satisfaction surveys </w:t>
      </w:r>
      <w:r w:rsidR="00770895">
        <w:t xml:space="preserve">to </w:t>
      </w:r>
      <w:r w:rsidRPr="00FA2763">
        <w:rPr>
          <w:b/>
          <w:bCs/>
        </w:rPr>
        <w:t>providers</w:t>
      </w:r>
      <w:r w:rsidR="008A3409">
        <w:t xml:space="preserve"> (as identified in </w:t>
      </w:r>
      <w:hyperlink w:anchor="_Appendix_A:_Listing" w:history="1">
        <w:r w:rsidRPr="008A3409" w:rsidR="008A3409">
          <w:rPr>
            <w:rStyle w:val="Hyperlink"/>
          </w:rPr>
          <w:t>Appendix A</w:t>
        </w:r>
      </w:hyperlink>
      <w:r w:rsidR="008A3409">
        <w:t>, List</w:t>
      </w:r>
      <w:r w:rsidR="005863C8">
        <w:t>ing</w:t>
      </w:r>
      <w:r w:rsidR="008A3409">
        <w:t xml:space="preserve"> of Personnel)</w:t>
      </w:r>
      <w:r w:rsidR="00770895">
        <w:t xml:space="preserve"> working for the health center</w:t>
      </w:r>
      <w:r>
        <w:t>?</w:t>
      </w:r>
      <w:r w:rsidR="00E846A9">
        <w:t xml:space="preserve"> Report </w:t>
      </w:r>
      <w:r w:rsidR="00360FC2">
        <w:t xml:space="preserve">only </w:t>
      </w:r>
      <w:r w:rsidR="00E846A9">
        <w:t>provider surveys here.</w:t>
      </w:r>
      <w:r w:rsidR="00A07EBA">
        <w:t xml:space="preserve"> </w:t>
      </w:r>
      <w:r w:rsidRPr="00E970DE" w:rsidR="00A07EBA">
        <w:t xml:space="preserve">(Select </w:t>
      </w:r>
      <w:r w:rsidR="00A07EBA">
        <w:t>one</w:t>
      </w:r>
      <w:r w:rsidR="001B78CC">
        <w:t>.</w:t>
      </w:r>
      <w:r w:rsidRPr="00E970DE" w:rsidR="00A07EBA">
        <w:t>)</w:t>
      </w:r>
    </w:p>
    <w:p w:rsidR="00746340" w:rsidP="00D1067E" w14:paraId="7FB12848" w14:textId="25DA6613">
      <w:pPr>
        <w:pStyle w:val="BulletList"/>
        <w:numPr>
          <w:ilvl w:val="0"/>
          <w:numId w:val="39"/>
        </w:numPr>
        <w:ind w:left="720"/>
        <w:rPr>
          <w:shd w:val="clear" w:color="auto" w:fill="FFFFFF"/>
        </w:rPr>
      </w:pPr>
      <w:r>
        <w:rPr>
          <w:shd w:val="clear" w:color="auto" w:fill="FFFFFF"/>
        </w:rPr>
        <w:t>Monthly</w:t>
      </w:r>
    </w:p>
    <w:p w:rsidR="00746340" w:rsidP="00D1067E" w14:paraId="4A63544E" w14:textId="47CDA5A9">
      <w:pPr>
        <w:pStyle w:val="BulletList"/>
        <w:numPr>
          <w:ilvl w:val="0"/>
          <w:numId w:val="39"/>
        </w:numPr>
        <w:ind w:left="720"/>
        <w:rPr>
          <w:shd w:val="clear" w:color="auto" w:fill="FFFFFF"/>
        </w:rPr>
      </w:pPr>
      <w:r>
        <w:rPr>
          <w:shd w:val="clear" w:color="auto" w:fill="FFFFFF"/>
        </w:rPr>
        <w:t>Quarterly</w:t>
      </w:r>
    </w:p>
    <w:p w:rsidR="00746340" w:rsidP="00D1067E" w14:paraId="37593131" w14:textId="28203D0D">
      <w:pPr>
        <w:pStyle w:val="BulletList"/>
        <w:numPr>
          <w:ilvl w:val="0"/>
          <w:numId w:val="39"/>
        </w:numPr>
        <w:ind w:left="720"/>
        <w:rPr>
          <w:shd w:val="clear" w:color="auto" w:fill="FFFFFF"/>
        </w:rPr>
      </w:pPr>
      <w:r>
        <w:rPr>
          <w:shd w:val="clear" w:color="auto" w:fill="FFFFFF"/>
        </w:rPr>
        <w:t>Annually</w:t>
      </w:r>
    </w:p>
    <w:p w:rsidR="00746340" w:rsidP="00D1067E" w14:paraId="77D2F1AA" w14:textId="471EAD5F">
      <w:pPr>
        <w:pStyle w:val="BulletList"/>
        <w:numPr>
          <w:ilvl w:val="0"/>
          <w:numId w:val="39"/>
        </w:numPr>
        <w:ind w:left="720"/>
        <w:rPr>
          <w:shd w:val="clear" w:color="auto" w:fill="FFFFFF"/>
        </w:rPr>
      </w:pPr>
      <w:r>
        <w:rPr>
          <w:shd w:val="clear" w:color="auto" w:fill="FFFFFF"/>
        </w:rPr>
        <w:t xml:space="preserve">We </w:t>
      </w:r>
      <w:r w:rsidR="00022AE1">
        <w:rPr>
          <w:shd w:val="clear" w:color="auto" w:fill="FFFFFF"/>
        </w:rPr>
        <w:t>DO NOT</w:t>
      </w:r>
      <w:r>
        <w:rPr>
          <w:shd w:val="clear" w:color="auto" w:fill="FFFFFF"/>
        </w:rPr>
        <w:t xml:space="preserve"> currently conduct provider satisfaction surveys</w:t>
      </w:r>
    </w:p>
    <w:p w:rsidR="00746340" w:rsidRPr="004972F6" w:rsidP="00D1067E" w14:paraId="2AFA7DAC" w14:textId="04B681BB">
      <w:pPr>
        <w:pStyle w:val="BulletList"/>
        <w:numPr>
          <w:ilvl w:val="0"/>
          <w:numId w:val="39"/>
        </w:numPr>
        <w:ind w:left="720"/>
        <w:rPr>
          <w:shd w:val="clear" w:color="auto" w:fill="FFFFFF"/>
        </w:rPr>
      </w:pPr>
      <w:r>
        <w:rPr>
          <w:shd w:val="clear" w:color="auto" w:fill="FFFFFF"/>
        </w:rPr>
        <w:t>Other (please describe _________)</w:t>
      </w:r>
    </w:p>
    <w:p w:rsidR="00746340" w:rsidP="00D1067E" w14:paraId="6ACE0B3D" w14:textId="1B8FCBFA">
      <w:pPr>
        <w:pStyle w:val="BulletList"/>
        <w:keepNext/>
        <w:keepLines/>
        <w:numPr>
          <w:ilvl w:val="0"/>
          <w:numId w:val="36"/>
        </w:numPr>
      </w:pPr>
      <w:r>
        <w:t xml:space="preserve">How often does your health center </w:t>
      </w:r>
      <w:r w:rsidR="006D4698">
        <w:t xml:space="preserve">conduct </w:t>
      </w:r>
      <w:r>
        <w:t xml:space="preserve">satisfaction surveys for general </w:t>
      </w:r>
      <w:r w:rsidR="006D4698">
        <w:t xml:space="preserve">personnel </w:t>
      </w:r>
      <w:r w:rsidR="008A3409">
        <w:t xml:space="preserve">(as identified in </w:t>
      </w:r>
      <w:hyperlink w:anchor="_Appendix_A:_Listing" w:history="1">
        <w:r w:rsidRPr="008A3409" w:rsidR="008A3409">
          <w:rPr>
            <w:rStyle w:val="Hyperlink"/>
          </w:rPr>
          <w:t>Appendix A</w:t>
        </w:r>
      </w:hyperlink>
      <w:r w:rsidR="008A3409">
        <w:t>, List</w:t>
      </w:r>
      <w:r w:rsidR="005863C8">
        <w:t>ing</w:t>
      </w:r>
      <w:r w:rsidR="008A3409">
        <w:t xml:space="preserve"> of Personnel) </w:t>
      </w:r>
      <w:r w:rsidR="006D4698">
        <w:t xml:space="preserve">working for the health center </w:t>
      </w:r>
      <w:r w:rsidR="00D71E33">
        <w:t>(report provider surveys in question 5 only)</w:t>
      </w:r>
      <w:r>
        <w:t>?</w:t>
      </w:r>
      <w:r w:rsidR="00871689">
        <w:t xml:space="preserve"> </w:t>
      </w:r>
      <w:r w:rsidRPr="00E970DE" w:rsidR="00871689">
        <w:t xml:space="preserve">(Select </w:t>
      </w:r>
      <w:r w:rsidR="00871689">
        <w:t>one</w:t>
      </w:r>
      <w:r w:rsidR="001B78CC">
        <w:t>.</w:t>
      </w:r>
      <w:r w:rsidRPr="00E970DE" w:rsidR="00871689">
        <w:t>)</w:t>
      </w:r>
    </w:p>
    <w:p w:rsidR="00746340" w:rsidP="00D1067E" w14:paraId="78F128E0" w14:textId="77777777">
      <w:pPr>
        <w:pStyle w:val="BulletList"/>
        <w:keepNext/>
        <w:keepLines/>
        <w:numPr>
          <w:ilvl w:val="0"/>
          <w:numId w:val="40"/>
        </w:numPr>
        <w:ind w:left="720"/>
        <w:rPr>
          <w:shd w:val="clear" w:color="auto" w:fill="FFFFFF"/>
        </w:rPr>
      </w:pPr>
      <w:r>
        <w:rPr>
          <w:shd w:val="clear" w:color="auto" w:fill="FFFFFF"/>
        </w:rPr>
        <w:t>Monthly</w:t>
      </w:r>
    </w:p>
    <w:p w:rsidR="00746340" w:rsidP="00D1067E" w14:paraId="56BA00DA" w14:textId="77777777">
      <w:pPr>
        <w:pStyle w:val="BulletList"/>
        <w:keepNext/>
        <w:keepLines/>
        <w:numPr>
          <w:ilvl w:val="0"/>
          <w:numId w:val="40"/>
        </w:numPr>
        <w:ind w:left="720"/>
        <w:rPr>
          <w:shd w:val="clear" w:color="auto" w:fill="FFFFFF"/>
        </w:rPr>
      </w:pPr>
      <w:r>
        <w:rPr>
          <w:shd w:val="clear" w:color="auto" w:fill="FFFFFF"/>
        </w:rPr>
        <w:t>Quarterly</w:t>
      </w:r>
    </w:p>
    <w:p w:rsidR="00746340" w:rsidP="00D1067E" w14:paraId="38BF7F31" w14:textId="77777777">
      <w:pPr>
        <w:pStyle w:val="BulletList"/>
        <w:keepNext/>
        <w:keepLines/>
        <w:numPr>
          <w:ilvl w:val="0"/>
          <w:numId w:val="40"/>
        </w:numPr>
        <w:ind w:left="720"/>
        <w:rPr>
          <w:shd w:val="clear" w:color="auto" w:fill="FFFFFF"/>
        </w:rPr>
      </w:pPr>
      <w:r>
        <w:rPr>
          <w:shd w:val="clear" w:color="auto" w:fill="FFFFFF"/>
        </w:rPr>
        <w:t>Annually</w:t>
      </w:r>
    </w:p>
    <w:p w:rsidR="00746340" w:rsidP="00D1067E" w14:paraId="257F4608" w14:textId="7BD6D434">
      <w:pPr>
        <w:pStyle w:val="BulletList"/>
        <w:keepNext/>
        <w:keepLines/>
        <w:numPr>
          <w:ilvl w:val="0"/>
          <w:numId w:val="40"/>
        </w:numPr>
        <w:ind w:left="720"/>
        <w:rPr>
          <w:shd w:val="clear" w:color="auto" w:fill="FFFFFF"/>
        </w:rPr>
      </w:pPr>
      <w:r>
        <w:rPr>
          <w:shd w:val="clear" w:color="auto" w:fill="FFFFFF"/>
        </w:rPr>
        <w:t xml:space="preserve">We </w:t>
      </w:r>
      <w:r w:rsidR="00022AE1">
        <w:rPr>
          <w:shd w:val="clear" w:color="auto" w:fill="FFFFFF"/>
        </w:rPr>
        <w:t>DO NOT</w:t>
      </w:r>
      <w:r>
        <w:rPr>
          <w:shd w:val="clear" w:color="auto" w:fill="FFFFFF"/>
        </w:rPr>
        <w:t xml:space="preserve"> currently conduct </w:t>
      </w:r>
      <w:r w:rsidR="006D4698">
        <w:rPr>
          <w:shd w:val="clear" w:color="auto" w:fill="FFFFFF"/>
        </w:rPr>
        <w:t xml:space="preserve">personnel </w:t>
      </w:r>
      <w:r>
        <w:rPr>
          <w:shd w:val="clear" w:color="auto" w:fill="FFFFFF"/>
        </w:rPr>
        <w:t>satisfaction surveys</w:t>
      </w:r>
    </w:p>
    <w:p w:rsidR="00746340" w:rsidRPr="007126FE" w:rsidP="00D1067E" w14:paraId="1EAE6279" w14:textId="77777777">
      <w:pPr>
        <w:pStyle w:val="BulletList"/>
        <w:keepNext/>
        <w:keepLines/>
        <w:numPr>
          <w:ilvl w:val="0"/>
          <w:numId w:val="40"/>
        </w:numPr>
        <w:ind w:left="720"/>
        <w:rPr>
          <w:shd w:val="clear" w:color="auto" w:fill="FFFFFF"/>
        </w:rPr>
      </w:pPr>
      <w:r>
        <w:rPr>
          <w:shd w:val="clear" w:color="auto" w:fill="FFFFFF"/>
        </w:rPr>
        <w:t>Other (please describe _________)</w:t>
      </w:r>
    </w:p>
    <w:p w:rsidR="00746340" w:rsidRPr="00E970DE" w:rsidP="004972F6" w14:paraId="5440CF94" w14:textId="77777777">
      <w:pPr>
        <w:pStyle w:val="BulletList"/>
        <w:keepNext/>
        <w:keepLines/>
        <w:numPr>
          <w:ilvl w:val="0"/>
          <w:numId w:val="0"/>
        </w:numPr>
        <w:ind w:left="360"/>
      </w:pPr>
    </w:p>
    <w:p w:rsidR="00172FA9" w14:paraId="414EFC36" w14:textId="77777777">
      <w:pPr>
        <w:spacing w:line="276" w:lineRule="auto"/>
        <w:sectPr w:rsidSect="008B5396">
          <w:footerReference w:type="default" r:id="rId104"/>
          <w:pgSz w:w="12240" w:h="15840"/>
          <w:pgMar w:top="1440" w:right="1080" w:bottom="1440" w:left="1080" w:header="720" w:footer="720" w:gutter="0"/>
          <w:cols w:space="432"/>
          <w:docGrid w:linePitch="360"/>
        </w:sectPr>
      </w:pPr>
      <w:r>
        <w:br w:type="page"/>
      </w:r>
    </w:p>
    <w:p w:rsidR="00E87930" w:rsidP="00CE649A" w14:paraId="426EC7E2" w14:textId="77C4B3BC">
      <w:pPr>
        <w:pStyle w:val="Heading1"/>
        <w:jc w:val="center"/>
      </w:pPr>
      <w:bookmarkStart w:id="955" w:name="_Appendix_FG:_Health"/>
      <w:bookmarkStart w:id="956" w:name="_Appendix_G:_Health"/>
      <w:bookmarkStart w:id="957" w:name="_Appendix_G:_De-Identified"/>
      <w:bookmarkStart w:id="958" w:name="_Toc34784920"/>
      <w:bookmarkStart w:id="959" w:name="_Appendix_HG:_Health"/>
      <w:bookmarkStart w:id="960" w:name="_Toc130347408"/>
      <w:bookmarkStart w:id="961" w:name="_Toc197023471"/>
      <w:bookmarkEnd w:id="955"/>
      <w:bookmarkEnd w:id="956"/>
      <w:bookmarkEnd w:id="957"/>
      <w:bookmarkEnd w:id="959"/>
      <w:r>
        <w:t xml:space="preserve">Appendix </w:t>
      </w:r>
      <w:r w:rsidR="00183045">
        <w:t>G</w:t>
      </w:r>
      <w:r>
        <w:t>: Health Center Resources</w:t>
      </w:r>
      <w:bookmarkEnd w:id="958"/>
      <w:bookmarkEnd w:id="960"/>
      <w:bookmarkEnd w:id="961"/>
    </w:p>
    <w:p w:rsidR="00FC18CE" w:rsidP="00E87930" w14:paraId="2EF6EF29" w14:textId="42526E46">
      <w:r w:rsidRPr="00751A78">
        <w:t xml:space="preserve">Several resources are available to </w:t>
      </w:r>
      <w:r w:rsidR="00F909DB">
        <w:t>help</w:t>
      </w:r>
      <w:r w:rsidRPr="00751A78" w:rsidR="00F909DB">
        <w:t xml:space="preserve"> </w:t>
      </w:r>
      <w:r w:rsidRPr="00751A78">
        <w:t xml:space="preserve">health centers with UDS </w:t>
      </w:r>
      <w:r w:rsidR="00081FC2">
        <w:t>r</w:t>
      </w:r>
      <w:r w:rsidRPr="00751A78">
        <w:t xml:space="preserve">eporting </w:t>
      </w:r>
      <w:r w:rsidR="009B6B3E">
        <w:t xml:space="preserve">criteria, </w:t>
      </w:r>
      <w:r w:rsidRPr="00751A78">
        <w:t>or EHB</w:t>
      </w:r>
      <w:r w:rsidR="003C3468">
        <w:t>s</w:t>
      </w:r>
      <w:r w:rsidRPr="00751A78">
        <w:t xml:space="preserve"> system questions:</w:t>
      </w:r>
    </w:p>
    <w:tbl>
      <w:tblPr>
        <w:tblStyle w:val="UDSTables"/>
        <w:tblCaption w:val="Health Center References for UDS Reporting or EHB system"/>
        <w:tblDescription w:val="This table identifies resources available to assist health centers with UDS Reporting or EHB system questions."/>
        <w:tblW w:w="5000" w:type="pct"/>
        <w:tblLayout w:type="fixed"/>
        <w:tblLook w:val="04A0"/>
      </w:tblPr>
      <w:tblGrid>
        <w:gridCol w:w="2341"/>
        <w:gridCol w:w="1891"/>
        <w:gridCol w:w="3961"/>
        <w:gridCol w:w="1887"/>
      </w:tblGrid>
      <w:tr w14:paraId="458BAAD1" w14:textId="77777777" w:rsidTr="003B0E48">
        <w:tblPrEx>
          <w:tblW w:w="5000" w:type="pct"/>
          <w:tblLayout w:type="fixed"/>
          <w:tblLook w:val="04A0"/>
        </w:tblPrEx>
        <w:trPr>
          <w:cantSplit/>
          <w:trHeight w:val="512"/>
          <w:tblHeader/>
        </w:trPr>
        <w:tc>
          <w:tcPr>
            <w:tcW w:w="1161" w:type="pct"/>
            <w:shd w:val="clear" w:color="auto" w:fill="006699"/>
            <w:vAlign w:val="center"/>
          </w:tcPr>
          <w:p w:rsidR="00FC18CE" w:rsidRPr="006F0995" w:rsidP="00E87930" w14:paraId="5241CB5D" w14:textId="77777777">
            <w:pPr>
              <w:pStyle w:val="TableText"/>
              <w:rPr>
                <w:color w:val="FFFFFF" w:themeColor="background2"/>
              </w:rPr>
            </w:pPr>
            <w:r w:rsidRPr="006F0995">
              <w:rPr>
                <w:color w:val="FFFFFF" w:themeColor="background2"/>
              </w:rPr>
              <w:t>Description</w:t>
            </w:r>
          </w:p>
        </w:tc>
        <w:tc>
          <w:tcPr>
            <w:tcW w:w="938" w:type="pct"/>
            <w:shd w:val="clear" w:color="auto" w:fill="006699"/>
            <w:vAlign w:val="center"/>
          </w:tcPr>
          <w:p w:rsidR="00FC18CE" w:rsidRPr="006F0995" w:rsidP="00E87930" w14:paraId="412395F6" w14:textId="77777777">
            <w:pPr>
              <w:pStyle w:val="TableText"/>
              <w:jc w:val="center"/>
              <w:rPr>
                <w:color w:val="FFFFFF" w:themeColor="background2"/>
              </w:rPr>
            </w:pPr>
            <w:r w:rsidRPr="006F0995">
              <w:rPr>
                <w:color w:val="FFFFFF" w:themeColor="background2"/>
              </w:rPr>
              <w:t>Contact</w:t>
            </w:r>
          </w:p>
        </w:tc>
        <w:tc>
          <w:tcPr>
            <w:tcW w:w="1965" w:type="pct"/>
            <w:shd w:val="clear" w:color="auto" w:fill="006699"/>
            <w:vAlign w:val="center"/>
          </w:tcPr>
          <w:p w:rsidR="00FC18CE" w:rsidRPr="006F0995" w:rsidP="00E87930" w14:paraId="0D3CDCC8" w14:textId="2FF9E22C">
            <w:pPr>
              <w:pStyle w:val="TableText"/>
              <w:jc w:val="center"/>
              <w:rPr>
                <w:color w:val="FFFFFF" w:themeColor="background2"/>
              </w:rPr>
            </w:pPr>
            <w:r w:rsidRPr="006F0995">
              <w:rPr>
                <w:color w:val="FFFFFF" w:themeColor="background2"/>
              </w:rPr>
              <w:t>E</w:t>
            </w:r>
            <w:r w:rsidR="00DB556C">
              <w:rPr>
                <w:color w:val="FFFFFF" w:themeColor="background2"/>
              </w:rPr>
              <w:t>mail</w:t>
            </w:r>
            <w:r w:rsidR="001C4A5F">
              <w:rPr>
                <w:color w:val="FFFFFF" w:themeColor="background2"/>
              </w:rPr>
              <w:t xml:space="preserve"> or Web Form</w:t>
            </w:r>
          </w:p>
        </w:tc>
        <w:tc>
          <w:tcPr>
            <w:tcW w:w="937" w:type="pct"/>
            <w:shd w:val="clear" w:color="auto" w:fill="006699"/>
            <w:vAlign w:val="center"/>
          </w:tcPr>
          <w:p w:rsidR="00FC18CE" w:rsidRPr="006F0995" w:rsidP="00E87930" w14:paraId="72EE9309" w14:textId="77777777">
            <w:pPr>
              <w:pStyle w:val="TableText"/>
              <w:jc w:val="center"/>
              <w:rPr>
                <w:color w:val="FFFFFF" w:themeColor="background2"/>
              </w:rPr>
            </w:pPr>
            <w:r w:rsidRPr="006F0995">
              <w:rPr>
                <w:color w:val="FFFFFF" w:themeColor="background2"/>
              </w:rPr>
              <w:t>Phone</w:t>
            </w:r>
          </w:p>
        </w:tc>
      </w:tr>
      <w:tr w14:paraId="3E2427CD" w14:textId="77777777" w:rsidTr="003B0E48">
        <w:tblPrEx>
          <w:tblW w:w="5000" w:type="pct"/>
          <w:tblLayout w:type="fixed"/>
          <w:tblLook w:val="04A0"/>
        </w:tblPrEx>
        <w:trPr>
          <w:cantSplit/>
        </w:trPr>
        <w:tc>
          <w:tcPr>
            <w:tcW w:w="1161" w:type="pct"/>
            <w:vAlign w:val="center"/>
          </w:tcPr>
          <w:p w:rsidR="00FC18CE" w:rsidRPr="009E0537" w:rsidP="00E87930" w14:paraId="1A24F928" w14:textId="77777777">
            <w:pPr>
              <w:pStyle w:val="TableText"/>
            </w:pPr>
            <w:r w:rsidRPr="009E0537">
              <w:t>UDS reporting questions</w:t>
            </w:r>
          </w:p>
        </w:tc>
        <w:tc>
          <w:tcPr>
            <w:tcW w:w="938" w:type="pct"/>
            <w:vAlign w:val="center"/>
          </w:tcPr>
          <w:p w:rsidR="00FC18CE" w:rsidRPr="009E0537" w:rsidP="00E87930" w14:paraId="17773638" w14:textId="3EA9E448">
            <w:pPr>
              <w:pStyle w:val="TableText"/>
              <w:jc w:val="center"/>
              <w:rPr>
                <w:caps/>
              </w:rPr>
            </w:pPr>
            <w:r w:rsidRPr="009E0537">
              <w:t>UDS Support Center</w:t>
            </w:r>
          </w:p>
        </w:tc>
        <w:tc>
          <w:tcPr>
            <w:tcW w:w="1965" w:type="pct"/>
            <w:vAlign w:val="center"/>
          </w:tcPr>
          <w:p w:rsidR="00FC18CE" w:rsidP="00E87930" w14:paraId="64BC08C8" w14:textId="3BF54B72">
            <w:pPr>
              <w:pStyle w:val="TableText"/>
              <w:jc w:val="center"/>
              <w:rPr>
                <w:rStyle w:val="Hyperlink"/>
                <w:rFonts w:eastAsia="Times New Roman"/>
              </w:rPr>
            </w:pPr>
            <w:hyperlink r:id="rId16" w:history="1">
              <w:r w:rsidRPr="009E0537">
                <w:rPr>
                  <w:rStyle w:val="Hyperlink"/>
                  <w:rFonts w:eastAsia="Times New Roman"/>
                </w:rPr>
                <w:t>udshelp330@bphcdata.net</w:t>
              </w:r>
            </w:hyperlink>
          </w:p>
          <w:p w:rsidR="001C4A5F" w:rsidRPr="00CF790F" w:rsidP="00E87930" w14:paraId="1482920E" w14:textId="77777777">
            <w:pPr>
              <w:pStyle w:val="TableText"/>
              <w:jc w:val="center"/>
              <w:rPr>
                <w:rStyle w:val="Hyperlink"/>
                <w:color w:val="auto"/>
                <w:u w:val="none"/>
              </w:rPr>
            </w:pPr>
            <w:r w:rsidRPr="00CF790F">
              <w:rPr>
                <w:rStyle w:val="Hyperlink"/>
                <w:color w:val="auto"/>
                <w:u w:val="none"/>
              </w:rPr>
              <w:t>or</w:t>
            </w:r>
          </w:p>
          <w:p w:rsidR="00765D0C" w:rsidP="007A11E9" w14:paraId="7D5C9CC0" w14:textId="77777777">
            <w:pPr>
              <w:pStyle w:val="TableText"/>
              <w:jc w:val="center"/>
              <w:rPr>
                <w:rStyle w:val="Hyperlink"/>
              </w:rPr>
            </w:pPr>
            <w:hyperlink r:id="rId14" w:history="1">
              <w:r w:rsidRPr="001C4A5F">
                <w:rPr>
                  <w:rStyle w:val="Hyperlink"/>
                </w:rPr>
                <w:t>BPHC Contact Form</w:t>
              </w:r>
            </w:hyperlink>
          </w:p>
          <w:p w:rsidR="007A11E9" w:rsidRPr="007A11E9" w:rsidP="007A11E9" w14:paraId="5367CF25" w14:textId="20666FF4">
            <w:pPr>
              <w:pStyle w:val="TableText"/>
              <w:jc w:val="center"/>
              <w:rPr>
                <w:color w:val="006699"/>
                <w:u w:val="single"/>
              </w:rPr>
            </w:pPr>
            <w:r>
              <w:t>Select:</w:t>
            </w:r>
            <w:r w:rsidRPr="009E0537">
              <w:t xml:space="preserve"> </w:t>
            </w:r>
            <w:r w:rsidR="007C3A55">
              <w:t>Uniform Data System (</w:t>
            </w:r>
            <w:r>
              <w:t>UDS</w:t>
            </w:r>
            <w:r w:rsidR="007C3A55">
              <w:t>)</w:t>
            </w:r>
            <w:r w:rsidR="006270CD">
              <w:t xml:space="preserve"> &gt;</w:t>
            </w:r>
            <w:r w:rsidR="00330A14">
              <w:t xml:space="preserve"> UDS</w:t>
            </w:r>
            <w:r w:rsidR="006270CD">
              <w:t xml:space="preserve"> </w:t>
            </w:r>
            <w:r>
              <w:t xml:space="preserve">Reporting and </w:t>
            </w:r>
            <w:r w:rsidR="006270CD">
              <w:t xml:space="preserve">&gt; the </w:t>
            </w:r>
            <w:r>
              <w:t>most applicable subcategory</w:t>
            </w:r>
          </w:p>
        </w:tc>
        <w:tc>
          <w:tcPr>
            <w:tcW w:w="937" w:type="pct"/>
            <w:vAlign w:val="center"/>
          </w:tcPr>
          <w:p w:rsidR="00FC18CE" w:rsidRPr="009E0537" w:rsidP="00E87930" w14:paraId="50829F40" w14:textId="77777777">
            <w:pPr>
              <w:pStyle w:val="TableText"/>
              <w:jc w:val="center"/>
              <w:rPr>
                <w:bCs/>
                <w:color w:val="4F85BF"/>
              </w:rPr>
            </w:pPr>
            <w:r w:rsidRPr="009E0537">
              <w:t>866</w:t>
            </w:r>
            <w:r w:rsidRPr="009E0537">
              <w:rPr>
                <w:rFonts w:ascii="Cambria Math" w:hAnsi="Cambria Math" w:cs="Cambria Math"/>
              </w:rPr>
              <w:t>‐</w:t>
            </w:r>
            <w:r w:rsidRPr="009E0537">
              <w:t>837</w:t>
            </w:r>
            <w:r w:rsidRPr="009E0537">
              <w:rPr>
                <w:rFonts w:ascii="Cambria Math" w:hAnsi="Cambria Math" w:cs="Cambria Math"/>
              </w:rPr>
              <w:t>‐</w:t>
            </w:r>
            <w:r w:rsidRPr="009E0537">
              <w:t xml:space="preserve">4357 </w:t>
            </w:r>
            <w:r w:rsidRPr="009E0537">
              <w:br/>
              <w:t>(866</w:t>
            </w:r>
            <w:r w:rsidRPr="009E0537">
              <w:rPr>
                <w:rFonts w:ascii="Cambria Math" w:hAnsi="Cambria Math" w:cs="Cambria Math"/>
              </w:rPr>
              <w:t>‐</w:t>
            </w:r>
            <w:r w:rsidRPr="009E0537">
              <w:t>UDS</w:t>
            </w:r>
            <w:r w:rsidRPr="009E0537">
              <w:rPr>
                <w:rFonts w:ascii="Cambria Math" w:hAnsi="Cambria Math" w:cs="Cambria Math"/>
              </w:rPr>
              <w:t>‐</w:t>
            </w:r>
            <w:r w:rsidRPr="009E0537">
              <w:t>HELP)</w:t>
            </w:r>
          </w:p>
        </w:tc>
      </w:tr>
      <w:tr w14:paraId="584035A4" w14:textId="77777777" w:rsidTr="003B0E48">
        <w:tblPrEx>
          <w:tblW w:w="5000" w:type="pct"/>
          <w:tblLayout w:type="fixed"/>
          <w:tblLook w:val="04A0"/>
        </w:tblPrEx>
        <w:trPr>
          <w:cantSplit/>
        </w:trPr>
        <w:tc>
          <w:tcPr>
            <w:tcW w:w="1161" w:type="pct"/>
            <w:vAlign w:val="center"/>
          </w:tcPr>
          <w:p w:rsidR="00FC18CE" w:rsidRPr="009E0537" w:rsidP="00E87930" w14:paraId="0C17BD3E" w14:textId="62D64A93">
            <w:pPr>
              <w:pStyle w:val="TableText"/>
            </w:pPr>
            <w:r w:rsidRPr="009E0537">
              <w:t>EHB</w:t>
            </w:r>
            <w:r w:rsidR="007B22C3">
              <w:t>s</w:t>
            </w:r>
            <w:r w:rsidRPr="009E0537">
              <w:t xml:space="preserve"> account and user access questions</w:t>
            </w:r>
          </w:p>
        </w:tc>
        <w:tc>
          <w:tcPr>
            <w:tcW w:w="938" w:type="pct"/>
            <w:vAlign w:val="center"/>
          </w:tcPr>
          <w:p w:rsidR="00FC18CE" w:rsidRPr="009E0537" w:rsidP="00E87930" w14:paraId="05C397DE" w14:textId="3F1BA748">
            <w:pPr>
              <w:pStyle w:val="TableText"/>
              <w:jc w:val="center"/>
              <w:rPr>
                <w:caps/>
              </w:rPr>
            </w:pPr>
            <w:r>
              <w:t>Health Center Program Support</w:t>
            </w:r>
          </w:p>
        </w:tc>
        <w:tc>
          <w:tcPr>
            <w:tcW w:w="1965" w:type="pct"/>
            <w:vAlign w:val="center"/>
          </w:tcPr>
          <w:p w:rsidR="00FC18CE" w:rsidP="00445C33" w14:paraId="47BBC4F5" w14:textId="77777777">
            <w:pPr>
              <w:pStyle w:val="TableText"/>
              <w:jc w:val="center"/>
              <w:rPr>
                <w:rStyle w:val="Hyperlink"/>
              </w:rPr>
            </w:pPr>
            <w:hyperlink r:id="rId14" w:history="1">
              <w:r w:rsidRPr="002D6E7C">
                <w:rPr>
                  <w:rStyle w:val="Hyperlink"/>
                </w:rPr>
                <w:t>BPHC Contact Form</w:t>
              </w:r>
            </w:hyperlink>
          </w:p>
          <w:p w:rsidR="007A11E9" w:rsidRPr="009E0537" w:rsidP="00445C33" w14:paraId="3BA5D6CC" w14:textId="2EAE3D37">
            <w:pPr>
              <w:pStyle w:val="TableText"/>
              <w:jc w:val="center"/>
              <w:rPr>
                <w:rFonts w:eastAsia="Times New Roman"/>
                <w:caps/>
              </w:rPr>
            </w:pPr>
            <w:r>
              <w:t>Select:</w:t>
            </w:r>
            <w:r w:rsidRPr="009E0537">
              <w:t xml:space="preserve"> </w:t>
            </w:r>
            <w:r>
              <w:t>Technical Support</w:t>
            </w:r>
            <w:r w:rsidR="006270CD">
              <w:t xml:space="preserve"> &gt;</w:t>
            </w:r>
            <w:r>
              <w:t xml:space="preserve"> EHBs Tasks/Technical Issues</w:t>
            </w:r>
            <w:r w:rsidR="006270CD">
              <w:t xml:space="preserve"> &gt;</w:t>
            </w:r>
            <w:r>
              <w:t xml:space="preserve"> EHBs Privileges</w:t>
            </w:r>
          </w:p>
        </w:tc>
        <w:tc>
          <w:tcPr>
            <w:tcW w:w="937" w:type="pct"/>
            <w:vAlign w:val="center"/>
          </w:tcPr>
          <w:p w:rsidR="00FC18CE" w:rsidRPr="009E0537" w:rsidP="00C1010A" w14:paraId="642E1DF5" w14:textId="41F9EF17">
            <w:pPr>
              <w:pStyle w:val="TableText"/>
              <w:jc w:val="center"/>
              <w:rPr>
                <w:caps/>
              </w:rPr>
            </w:pPr>
            <w:r w:rsidRPr="009E0537">
              <w:t>877</w:t>
            </w:r>
            <w:r w:rsidRPr="009E0537">
              <w:rPr>
                <w:rFonts w:ascii="Cambria Math" w:hAnsi="Cambria Math" w:cs="Cambria Math"/>
              </w:rPr>
              <w:t>‐</w:t>
            </w:r>
            <w:r w:rsidRPr="009E0537">
              <w:t>464</w:t>
            </w:r>
            <w:r w:rsidRPr="009E0537">
              <w:rPr>
                <w:rFonts w:ascii="Cambria Math" w:hAnsi="Cambria Math" w:cs="Cambria Math"/>
              </w:rPr>
              <w:t>‐</w:t>
            </w:r>
            <w:r w:rsidRPr="009E0537">
              <w:t>4772</w:t>
            </w:r>
          </w:p>
        </w:tc>
      </w:tr>
      <w:tr w14:paraId="78B17843" w14:textId="77777777" w:rsidTr="003B0E48">
        <w:tblPrEx>
          <w:tblW w:w="5000" w:type="pct"/>
          <w:tblLayout w:type="fixed"/>
          <w:tblLook w:val="04A0"/>
        </w:tblPrEx>
        <w:trPr>
          <w:cantSplit/>
        </w:trPr>
        <w:tc>
          <w:tcPr>
            <w:tcW w:w="1161" w:type="pct"/>
            <w:vAlign w:val="center"/>
          </w:tcPr>
          <w:p w:rsidR="002D6E7C" w:rsidRPr="009E0537" w:rsidP="002D6E7C" w14:paraId="3256B529" w14:textId="294E21FC">
            <w:pPr>
              <w:pStyle w:val="TableText"/>
            </w:pPr>
            <w:r w:rsidRPr="009E0537">
              <w:t>EHB</w:t>
            </w:r>
            <w:r>
              <w:t>s</w:t>
            </w:r>
            <w:r w:rsidRPr="009E0537">
              <w:t xml:space="preserve"> </w:t>
            </w:r>
            <w:r w:rsidR="007A11E9">
              <w:t>technical</w:t>
            </w:r>
            <w:r w:rsidRPr="009E0537">
              <w:t xml:space="preserve"> issues</w:t>
            </w:r>
            <w:r w:rsidR="007A11E9">
              <w:t xml:space="preserve"> with UDS Reports</w:t>
            </w:r>
          </w:p>
        </w:tc>
        <w:tc>
          <w:tcPr>
            <w:tcW w:w="938" w:type="pct"/>
            <w:vAlign w:val="center"/>
          </w:tcPr>
          <w:p w:rsidR="002D6E7C" w:rsidRPr="009E0537" w:rsidP="002D6E7C" w14:paraId="4370C4E7" w14:textId="2C562F61">
            <w:pPr>
              <w:pStyle w:val="TableText"/>
              <w:jc w:val="center"/>
              <w:rPr>
                <w:caps/>
              </w:rPr>
            </w:pPr>
            <w:r>
              <w:t>Health Center Program Support</w:t>
            </w:r>
          </w:p>
        </w:tc>
        <w:tc>
          <w:tcPr>
            <w:tcW w:w="1965" w:type="pct"/>
            <w:vAlign w:val="center"/>
          </w:tcPr>
          <w:p w:rsidR="002D6E7C" w:rsidP="002D6E7C" w14:paraId="3A206891" w14:textId="77777777">
            <w:pPr>
              <w:pStyle w:val="TableText"/>
              <w:jc w:val="center"/>
              <w:rPr>
                <w:rStyle w:val="Hyperlink"/>
              </w:rPr>
            </w:pPr>
            <w:hyperlink r:id="rId14" w:history="1">
              <w:r w:rsidRPr="002D6E7C">
                <w:rPr>
                  <w:rStyle w:val="Hyperlink"/>
                </w:rPr>
                <w:t>BPHC Contact Form</w:t>
              </w:r>
            </w:hyperlink>
          </w:p>
          <w:p w:rsidR="007A11E9" w:rsidRPr="009E0537" w:rsidP="002D6E7C" w14:paraId="583EB80B" w14:textId="607565B1">
            <w:pPr>
              <w:pStyle w:val="TableText"/>
              <w:jc w:val="center"/>
              <w:rPr>
                <w:rFonts w:eastAsia="Times New Roman"/>
                <w:caps/>
              </w:rPr>
            </w:pPr>
            <w:r>
              <w:t>Select:</w:t>
            </w:r>
            <w:r w:rsidRPr="009E0537">
              <w:t xml:space="preserve"> </w:t>
            </w:r>
            <w:r>
              <w:t>Technical Support</w:t>
            </w:r>
            <w:r w:rsidR="006270CD">
              <w:t xml:space="preserve"> &gt;</w:t>
            </w:r>
            <w:r>
              <w:t xml:space="preserve"> EHBs Tasks/Technical Issues</w:t>
            </w:r>
            <w:r w:rsidR="006270CD">
              <w:t xml:space="preserve"> &gt; </w:t>
            </w:r>
            <w:r>
              <w:t>Other EHBs Submission Types</w:t>
            </w:r>
          </w:p>
        </w:tc>
        <w:tc>
          <w:tcPr>
            <w:tcW w:w="937" w:type="pct"/>
            <w:vAlign w:val="center"/>
          </w:tcPr>
          <w:p w:rsidR="002D6E7C" w:rsidRPr="009E0537" w:rsidP="00C1010A" w14:paraId="79276DF0" w14:textId="52D49360">
            <w:pPr>
              <w:pStyle w:val="TableText"/>
              <w:jc w:val="center"/>
              <w:rPr>
                <w:caps/>
              </w:rPr>
            </w:pPr>
            <w:r w:rsidRPr="009E0537">
              <w:t>877</w:t>
            </w:r>
            <w:r w:rsidRPr="009E0537">
              <w:rPr>
                <w:rFonts w:ascii="Cambria Math" w:hAnsi="Cambria Math" w:cs="Cambria Math"/>
              </w:rPr>
              <w:t>‐</w:t>
            </w:r>
            <w:r>
              <w:t>464</w:t>
            </w:r>
            <w:r w:rsidRPr="009E0537">
              <w:rPr>
                <w:rFonts w:ascii="Cambria Math" w:hAnsi="Cambria Math" w:cs="Cambria Math"/>
              </w:rPr>
              <w:t>‐</w:t>
            </w:r>
            <w:r>
              <w:t>4772</w:t>
            </w:r>
          </w:p>
        </w:tc>
      </w:tr>
    </w:tbl>
    <w:p w:rsidR="006270CD" w:rsidP="006F0995" w14:paraId="6B9E5704" w14:textId="78C12FA5">
      <w:pPr>
        <w:spacing w:before="240"/>
      </w:pPr>
      <w:r>
        <w:t xml:space="preserve">Visit </w:t>
      </w:r>
      <w:r w:rsidR="000A2BEE">
        <w:t xml:space="preserve">HRSA’s </w:t>
      </w:r>
      <w:hyperlink r:id="rId105" w:history="1">
        <w:r w:rsidRPr="00751A78">
          <w:rPr>
            <w:rStyle w:val="Hyperlink"/>
          </w:rPr>
          <w:t xml:space="preserve">BPHC </w:t>
        </w:r>
        <w:r>
          <w:rPr>
            <w:rStyle w:val="Hyperlink"/>
          </w:rPr>
          <w:t xml:space="preserve">UDS </w:t>
        </w:r>
        <w:r w:rsidR="00716824">
          <w:rPr>
            <w:rStyle w:val="Hyperlink"/>
          </w:rPr>
          <w:t>T</w:t>
        </w:r>
        <w:r>
          <w:rPr>
            <w:rStyle w:val="Hyperlink"/>
          </w:rPr>
          <w:t xml:space="preserve">raining and </w:t>
        </w:r>
        <w:r w:rsidR="00716824">
          <w:rPr>
            <w:rStyle w:val="Hyperlink"/>
          </w:rPr>
          <w:t>T</w:t>
        </w:r>
        <w:r>
          <w:rPr>
            <w:rStyle w:val="Hyperlink"/>
          </w:rPr>
          <w:t xml:space="preserve">echnical </w:t>
        </w:r>
        <w:r w:rsidR="00716824">
          <w:rPr>
            <w:rStyle w:val="Hyperlink"/>
          </w:rPr>
          <w:t>A</w:t>
        </w:r>
        <w:r>
          <w:rPr>
            <w:rStyle w:val="Hyperlink"/>
          </w:rPr>
          <w:t xml:space="preserve">ssistance </w:t>
        </w:r>
        <w:r w:rsidRPr="00751A78">
          <w:rPr>
            <w:rStyle w:val="Hyperlink"/>
          </w:rPr>
          <w:t>web</w:t>
        </w:r>
        <w:r w:rsidR="00716824">
          <w:rPr>
            <w:rStyle w:val="Hyperlink"/>
          </w:rPr>
          <w:t>page</w:t>
        </w:r>
      </w:hyperlink>
      <w:r w:rsidR="00FC18CE">
        <w:t xml:space="preserve"> </w:t>
      </w:r>
      <w:r>
        <w:t xml:space="preserve">to access </w:t>
      </w:r>
      <w:r w:rsidR="00FC18CE">
        <w:t>this manual</w:t>
      </w:r>
      <w:r>
        <w:t xml:space="preserve"> and other data and resources, including:</w:t>
      </w:r>
    </w:p>
    <w:p w:rsidR="006270CD" w:rsidRPr="00453C1A" w:rsidP="00CF790F" w14:paraId="7E91848B" w14:textId="136E5923">
      <w:pPr>
        <w:pStyle w:val="BulletList"/>
      </w:pPr>
      <w:r w:rsidRPr="00453C1A">
        <w:t xml:space="preserve">a </w:t>
      </w:r>
      <w:r w:rsidRPr="00453C1A" w:rsidR="00FC18CE">
        <w:t>complete set of the UDS tables</w:t>
      </w:r>
      <w:r w:rsidRPr="00453C1A" w:rsidR="00FC0DE6">
        <w:t xml:space="preserve"> and forms</w:t>
      </w:r>
      <w:r w:rsidRPr="00453C1A" w:rsidR="00FC18CE">
        <w:t xml:space="preserve"> (note that the table view within EHB</w:t>
      </w:r>
      <w:r w:rsidRPr="00453C1A" w:rsidR="003C3468">
        <w:t>s</w:t>
      </w:r>
      <w:r w:rsidRPr="00453C1A" w:rsidR="00FC18CE">
        <w:t xml:space="preserve"> may look different but contain</w:t>
      </w:r>
      <w:r w:rsidRPr="00453C1A" w:rsidR="002A375E">
        <w:t>s</w:t>
      </w:r>
      <w:r w:rsidRPr="00453C1A" w:rsidR="00FC18CE">
        <w:t xml:space="preserve"> the same fields</w:t>
      </w:r>
      <w:r w:rsidRPr="00453C1A">
        <w:t>)</w:t>
      </w:r>
      <w:r w:rsidRPr="00453C1A">
        <w:t>,</w:t>
      </w:r>
    </w:p>
    <w:p w:rsidR="006270CD" w:rsidRPr="00453C1A" w:rsidP="00CF790F" w14:paraId="44EE5582" w14:textId="5015010B">
      <w:pPr>
        <w:pStyle w:val="BulletList"/>
      </w:pPr>
      <w:r w:rsidRPr="00453C1A">
        <w:t>n</w:t>
      </w:r>
      <w:r w:rsidRPr="00453C1A" w:rsidR="00FC18CE">
        <w:t>otifications of changes to reporting criteria</w:t>
      </w:r>
      <w:r w:rsidRPr="00453C1A" w:rsidR="00E15395">
        <w:t xml:space="preserve"> included in the PAL</w:t>
      </w:r>
      <w:r w:rsidRPr="00453C1A">
        <w:t>,</w:t>
      </w:r>
    </w:p>
    <w:p w:rsidR="006270CD" w:rsidRPr="00453C1A" w:rsidP="00CF790F" w14:paraId="46B87A6F" w14:textId="25B72A49">
      <w:pPr>
        <w:pStyle w:val="BulletList"/>
      </w:pPr>
      <w:r w:rsidRPr="00453C1A">
        <w:t>t</w:t>
      </w:r>
      <w:r w:rsidRPr="00453C1A" w:rsidR="00FC18CE">
        <w:t>raining opportunities</w:t>
      </w:r>
      <w:r w:rsidRPr="00453C1A">
        <w:t>, and</w:t>
      </w:r>
    </w:p>
    <w:p w:rsidR="006270CD" w:rsidRPr="00453C1A" w:rsidP="00CF790F" w14:paraId="5377A8D6" w14:textId="7EEF1F29">
      <w:pPr>
        <w:pStyle w:val="BulletList"/>
      </w:pPr>
      <w:r w:rsidRPr="00453C1A">
        <w:t>o</w:t>
      </w:r>
      <w:r w:rsidRPr="00453C1A" w:rsidR="00FC18CE">
        <w:t xml:space="preserve">ther </w:t>
      </w:r>
      <w:r w:rsidRPr="00453C1A" w:rsidR="00A16CBD">
        <w:t xml:space="preserve">reporting </w:t>
      </w:r>
      <w:r w:rsidRPr="00453C1A" w:rsidR="00FC18CE">
        <w:t>materials</w:t>
      </w:r>
      <w:r w:rsidRPr="00453C1A" w:rsidR="00A16CBD">
        <w:t xml:space="preserve"> and guidance</w:t>
      </w:r>
      <w:r w:rsidRPr="00453C1A" w:rsidR="00453C1A">
        <w:t>.</w:t>
      </w:r>
    </w:p>
    <w:p w:rsidR="003958BF" w:rsidP="003958BF" w14:paraId="69CDC002" w14:textId="77777777">
      <w:pPr>
        <w:spacing w:before="240"/>
      </w:pPr>
      <w:r>
        <w:t xml:space="preserve">Subscribe to </w:t>
      </w:r>
      <w:r w:rsidRPr="007E4721">
        <w:t>the</w:t>
      </w:r>
      <w:r w:rsidRPr="007E4721">
        <w:rPr>
          <w:rStyle w:val="Hyperlink"/>
          <w:color w:val="auto"/>
          <w:u w:val="none"/>
        </w:rPr>
        <w:t xml:space="preserve"> </w:t>
      </w:r>
      <w:hyperlink r:id="rId106" w:history="1">
        <w:r w:rsidRPr="00E8000F">
          <w:rPr>
            <w:rStyle w:val="Hyperlink"/>
          </w:rPr>
          <w:t>Primary Health Care Digest</w:t>
        </w:r>
      </w:hyperlink>
      <w:r>
        <w:t xml:space="preserve"> for timely updates and reminders about UDS reporting.</w:t>
      </w:r>
    </w:p>
    <w:p w:rsidR="003958BF" w:rsidRPr="003132E3" w:rsidP="003958BF" w14:paraId="31FC4497" w14:textId="4F29081B">
      <w:pPr>
        <w:rPr>
          <w:rStyle w:val="Hyperlink"/>
        </w:rPr>
      </w:pPr>
      <w:r>
        <w:t xml:space="preserve">Visit </w:t>
      </w:r>
      <w:r w:rsidR="000A2BEE">
        <w:t xml:space="preserve">HRSA’s </w:t>
      </w:r>
      <w:hyperlink r:id="rId107" w:history="1">
        <w:r w:rsidRPr="00DC64A2">
          <w:rPr>
            <w:rStyle w:val="Hyperlink"/>
          </w:rPr>
          <w:t>BPHC Strategic Partnerships webpage</w:t>
        </w:r>
      </w:hyperlink>
      <w:r>
        <w:t xml:space="preserve"> for descriptions and lists of Health Center Controlled Networks</w:t>
      </w:r>
      <w:r w:rsidR="00672519">
        <w:t xml:space="preserve"> (HCCNs)</w:t>
      </w:r>
      <w:r>
        <w:t>, National Training and Technical Assistance Partners, and Primary Care Associations</w:t>
      </w:r>
      <w:r w:rsidR="00672519">
        <w:t xml:space="preserve"> (PCAs)</w:t>
      </w:r>
      <w:r>
        <w:t xml:space="preserve"> that may assist health centers with UDS reporting.</w:t>
      </w:r>
    </w:p>
    <w:p w:rsidR="00446AFB" w:rsidRPr="0094382B" w:rsidP="006A563E" w14:paraId="0FE2E1EB" w14:textId="77777777">
      <w:pPr>
        <w:pStyle w:val="Heading2"/>
      </w:pPr>
      <w:bookmarkStart w:id="962" w:name="_Toc34784921"/>
      <w:bookmarkStart w:id="963" w:name="_Toc130347409"/>
      <w:bookmarkStart w:id="964" w:name="_Toc197023472"/>
      <w:r w:rsidRPr="00B95AB2">
        <w:t>UDS Production Timeline</w:t>
      </w:r>
      <w:r>
        <w:t xml:space="preserve"> and Report Availability</w:t>
      </w:r>
      <w:bookmarkEnd w:id="962"/>
      <w:bookmarkEnd w:id="963"/>
      <w:bookmarkEnd w:id="964"/>
    </w:p>
    <w:p w:rsidR="00FC18CE" w:rsidRPr="00751A78" w:rsidP="006F0995" w14:paraId="28B82954" w14:textId="7B310DFD">
      <w:pPr>
        <w:keepNext/>
        <w:keepLines/>
      </w:pPr>
      <w:r w:rsidRPr="00751A78">
        <w:t>Health centers can access their current</w:t>
      </w:r>
      <w:r w:rsidR="00A448DC">
        <w:t>-</w:t>
      </w:r>
      <w:r w:rsidRPr="00751A78">
        <w:t>year and prior</w:t>
      </w:r>
      <w:r w:rsidR="00A448DC">
        <w:t>-</w:t>
      </w:r>
      <w:r w:rsidRPr="00751A78">
        <w:t xml:space="preserve">year UDS </w:t>
      </w:r>
      <w:r w:rsidR="00081FC2">
        <w:t>R</w:t>
      </w:r>
      <w:r w:rsidRPr="00751A78">
        <w:t xml:space="preserve">eports, as well as several standard reports, through the </w:t>
      </w:r>
      <w:hyperlink r:id="rId21" w:history="1">
        <w:r w:rsidRPr="009E0537">
          <w:rPr>
            <w:rStyle w:val="Hyperlink"/>
          </w:rPr>
          <w:t>EHB</w:t>
        </w:r>
        <w:r w:rsidR="00CD6034">
          <w:rPr>
            <w:rStyle w:val="Hyperlink"/>
          </w:rPr>
          <w:t>s</w:t>
        </w:r>
        <w:r w:rsidRPr="009E0537">
          <w:rPr>
            <w:rStyle w:val="Hyperlink"/>
          </w:rPr>
          <w:t xml:space="preserve"> </w:t>
        </w:r>
        <w:r w:rsidR="00B24FEC">
          <w:rPr>
            <w:rStyle w:val="Hyperlink"/>
          </w:rPr>
          <w:t>w</w:t>
        </w:r>
        <w:r w:rsidRPr="009E0537">
          <w:rPr>
            <w:rStyle w:val="Hyperlink"/>
          </w:rPr>
          <w:t>eb</w:t>
        </w:r>
        <w:r w:rsidR="00053CA6">
          <w:rPr>
            <w:rStyle w:val="Hyperlink"/>
          </w:rPr>
          <w:t xml:space="preserve"> </w:t>
        </w:r>
        <w:r w:rsidRPr="009E0537">
          <w:rPr>
            <w:rStyle w:val="Hyperlink"/>
          </w:rPr>
          <w:t>link</w:t>
        </w:r>
      </w:hyperlink>
      <w:r>
        <w:t>.</w:t>
      </w:r>
    </w:p>
    <w:p w:rsidR="00FC18CE" w:rsidP="006F0995" w14:paraId="3F1A7E23" w14:textId="4E5057CB">
      <w:pPr>
        <w:pStyle w:val="BulletList"/>
        <w:keepNext/>
        <w:keepLines/>
      </w:pPr>
      <w:r>
        <w:t xml:space="preserve">UDS </w:t>
      </w:r>
      <w:r w:rsidR="000F430E">
        <w:t>P</w:t>
      </w:r>
      <w:r w:rsidR="00522CF9">
        <w:t xml:space="preserve">reliminary </w:t>
      </w:r>
      <w:r w:rsidR="000F430E">
        <w:t>R</w:t>
      </w:r>
      <w:r w:rsidR="00522CF9">
        <w:t>eporting</w:t>
      </w:r>
      <w:r>
        <w:t xml:space="preserve"> </w:t>
      </w:r>
      <w:r w:rsidR="000F430E">
        <w:t>E</w:t>
      </w:r>
      <w:r>
        <w:t>nvironment</w:t>
      </w:r>
      <w:r w:rsidR="006A7F5E">
        <w:t xml:space="preserve"> (PRE)</w:t>
      </w:r>
      <w:r>
        <w:t xml:space="preserve">: </w:t>
      </w:r>
      <w:r w:rsidR="00902DF6">
        <w:t>October</w:t>
      </w:r>
      <w:r>
        <w:t>–December 20</w:t>
      </w:r>
      <w:r w:rsidR="009704B7">
        <w:t>2</w:t>
      </w:r>
      <w:r w:rsidR="001422E7">
        <w:t>5</w:t>
      </w:r>
    </w:p>
    <w:p w:rsidR="00FC18CE" w:rsidP="006F0995" w14:paraId="7665DD6D" w14:textId="7B44DEB5">
      <w:pPr>
        <w:pStyle w:val="BulletList"/>
        <w:keepNext/>
        <w:keepLines/>
      </w:pPr>
      <w:r>
        <w:t xml:space="preserve">UDS </w:t>
      </w:r>
      <w:r w:rsidR="009704B7">
        <w:t xml:space="preserve">annual </w:t>
      </w:r>
      <w:r>
        <w:t xml:space="preserve">data collection and reporting: January 1–February 15, </w:t>
      </w:r>
      <w:r w:rsidR="00340658">
        <w:t>202</w:t>
      </w:r>
      <w:r w:rsidR="001422E7">
        <w:t>6</w:t>
      </w:r>
    </w:p>
    <w:p w:rsidR="00FC18CE" w:rsidP="006F0995" w14:paraId="3CECA133" w14:textId="1C20CF66">
      <w:pPr>
        <w:pStyle w:val="BulletList"/>
        <w:keepNext/>
        <w:keepLines/>
      </w:pPr>
      <w:r>
        <w:t xml:space="preserve">Deadline for submitting a complete UDS Report: February 15, </w:t>
      </w:r>
      <w:r w:rsidR="00340658">
        <w:t>202</w:t>
      </w:r>
      <w:r w:rsidR="001422E7">
        <w:t>6</w:t>
      </w:r>
    </w:p>
    <w:p w:rsidR="00FC18CE" w:rsidP="006F0995" w14:paraId="5CF0EC14" w14:textId="31C14975">
      <w:pPr>
        <w:pStyle w:val="BulletList"/>
        <w:keepNext/>
        <w:keepLines/>
      </w:pPr>
      <w:r>
        <w:t xml:space="preserve">UDS reporting freeze: March 31, </w:t>
      </w:r>
      <w:r w:rsidR="00340658">
        <w:t>202</w:t>
      </w:r>
      <w:r w:rsidR="001422E7">
        <w:t>6</w:t>
      </w:r>
    </w:p>
    <w:p w:rsidR="00FC18CE" w:rsidP="00CF790F" w14:paraId="60EDAB12" w14:textId="046AED4D">
      <w:pPr>
        <w:pStyle w:val="BulletList"/>
        <w:keepNext/>
        <w:keepLines/>
      </w:pPr>
      <w:bookmarkStart w:id="965" w:name="_Hlk193291484"/>
      <w:r>
        <w:t>Standard UDS Reports are available in EHB</w:t>
      </w:r>
      <w:r w:rsidR="00CD6034">
        <w:t>s</w:t>
      </w:r>
      <w:r w:rsidR="007317BB">
        <w:t>,</w:t>
      </w:r>
      <w:r>
        <w:t xml:space="preserve"> as shown below</w:t>
      </w:r>
      <w:r w:rsidR="00B24FEC">
        <w:t>.</w:t>
      </w:r>
    </w:p>
    <w:tbl>
      <w:tblPr>
        <w:tblStyle w:val="UDSTables"/>
        <w:tblCaption w:val="UDS Production Timeline and Report Availability"/>
        <w:tblW w:w="5000" w:type="pct"/>
        <w:tblLayout w:type="fixed"/>
        <w:tblLook w:val="04A0"/>
      </w:tblPr>
      <w:tblGrid>
        <w:gridCol w:w="1606"/>
        <w:gridCol w:w="1276"/>
        <w:gridCol w:w="4139"/>
        <w:gridCol w:w="1115"/>
        <w:gridCol w:w="972"/>
        <w:gridCol w:w="972"/>
      </w:tblGrid>
      <w:tr w14:paraId="536BF097" w14:textId="319A5809" w:rsidTr="00CF790F">
        <w:tblPrEx>
          <w:tblW w:w="5000" w:type="pct"/>
          <w:tblLayout w:type="fixed"/>
          <w:tblLook w:val="04A0"/>
        </w:tblPrEx>
        <w:trPr>
          <w:cantSplit/>
          <w:trHeight w:val="889"/>
          <w:tblHeader/>
        </w:trPr>
        <w:tc>
          <w:tcPr>
            <w:tcW w:w="797" w:type="pct"/>
            <w:shd w:val="clear" w:color="auto" w:fill="006699"/>
            <w:vAlign w:val="center"/>
          </w:tcPr>
          <w:p w:rsidR="00672519" w:rsidRPr="006F0995" w:rsidP="004972F6" w14:paraId="18C8B92B" w14:textId="77777777">
            <w:pPr>
              <w:pStyle w:val="TableText"/>
              <w:jc w:val="center"/>
              <w:rPr>
                <w:color w:val="FFFFFF" w:themeColor="background2"/>
              </w:rPr>
            </w:pPr>
            <w:r w:rsidRPr="006F0995">
              <w:rPr>
                <w:color w:val="FFFFFF" w:themeColor="background2"/>
              </w:rPr>
              <w:t>UDS Report Level</w:t>
            </w:r>
          </w:p>
        </w:tc>
        <w:tc>
          <w:tcPr>
            <w:tcW w:w="633" w:type="pct"/>
            <w:shd w:val="clear" w:color="auto" w:fill="006699"/>
            <w:vAlign w:val="center"/>
          </w:tcPr>
          <w:p w:rsidR="00672519" w:rsidRPr="006F0995" w14:paraId="6774621D" w14:textId="77777777">
            <w:pPr>
              <w:pStyle w:val="TableText"/>
              <w:jc w:val="center"/>
              <w:rPr>
                <w:color w:val="FFFFFF" w:themeColor="background2"/>
              </w:rPr>
            </w:pPr>
            <w:r w:rsidRPr="006F0995">
              <w:rPr>
                <w:color w:val="FFFFFF" w:themeColor="background2"/>
              </w:rPr>
              <w:t>Timing</w:t>
            </w:r>
          </w:p>
        </w:tc>
        <w:tc>
          <w:tcPr>
            <w:tcW w:w="2053" w:type="pct"/>
            <w:shd w:val="clear" w:color="auto" w:fill="006699"/>
            <w:vAlign w:val="center"/>
          </w:tcPr>
          <w:p w:rsidR="00672519" w:rsidRPr="006F0995" w:rsidP="004972F6" w14:paraId="76E4D4EA" w14:textId="77777777">
            <w:pPr>
              <w:pStyle w:val="TableText"/>
              <w:jc w:val="center"/>
              <w:rPr>
                <w:color w:val="FFFFFF" w:themeColor="background2"/>
              </w:rPr>
            </w:pPr>
            <w:r w:rsidRPr="006F0995">
              <w:rPr>
                <w:color w:val="FFFFFF" w:themeColor="background2"/>
              </w:rPr>
              <w:t>Description</w:t>
            </w:r>
          </w:p>
        </w:tc>
        <w:tc>
          <w:tcPr>
            <w:tcW w:w="553" w:type="pct"/>
            <w:shd w:val="clear" w:color="auto" w:fill="006699"/>
            <w:vAlign w:val="center"/>
          </w:tcPr>
          <w:p w:rsidR="00672519" w:rsidRPr="006F0995" w14:paraId="43C901CE" w14:textId="77777777">
            <w:pPr>
              <w:pStyle w:val="TableText"/>
              <w:jc w:val="center"/>
              <w:rPr>
                <w:color w:val="FFFFFF" w:themeColor="background2"/>
              </w:rPr>
            </w:pPr>
            <w:r w:rsidRPr="006F0995">
              <w:rPr>
                <w:color w:val="FFFFFF" w:themeColor="background2"/>
              </w:rPr>
              <w:t>Awardee</w:t>
            </w:r>
          </w:p>
        </w:tc>
        <w:tc>
          <w:tcPr>
            <w:tcW w:w="482" w:type="pct"/>
            <w:shd w:val="clear" w:color="auto" w:fill="006699"/>
            <w:vAlign w:val="center"/>
          </w:tcPr>
          <w:p w:rsidR="00672519" w:rsidRPr="006F0995" w14:paraId="11570BCA" w14:textId="77777777">
            <w:pPr>
              <w:pStyle w:val="TableText"/>
              <w:jc w:val="center"/>
              <w:rPr>
                <w:color w:val="FFFFFF" w:themeColor="background2"/>
              </w:rPr>
            </w:pPr>
            <w:r w:rsidRPr="006F0995">
              <w:rPr>
                <w:color w:val="FFFFFF" w:themeColor="background2"/>
              </w:rPr>
              <w:t>Look-Alike</w:t>
            </w:r>
          </w:p>
        </w:tc>
        <w:tc>
          <w:tcPr>
            <w:tcW w:w="482" w:type="pct"/>
            <w:shd w:val="clear" w:color="auto" w:fill="006699"/>
            <w:vAlign w:val="center"/>
          </w:tcPr>
          <w:p w:rsidR="00672519" w:rsidP="00672519" w14:paraId="23912AC9" w14:textId="77777777">
            <w:pPr>
              <w:pStyle w:val="TableText"/>
              <w:jc w:val="center"/>
              <w:rPr>
                <w:b w:val="0"/>
                <w:color w:val="FFFFFF" w:themeColor="background2"/>
              </w:rPr>
            </w:pPr>
            <w:r>
              <w:rPr>
                <w:color w:val="FFFFFF" w:themeColor="background2"/>
              </w:rPr>
              <w:t>PCAs</w:t>
            </w:r>
          </w:p>
          <w:p w:rsidR="00672519" w:rsidRPr="006F0995" w:rsidP="006B461F" w14:paraId="093025F1" w14:textId="5F2BD954">
            <w:pPr>
              <w:pStyle w:val="TableText"/>
              <w:jc w:val="center"/>
              <w:rPr>
                <w:color w:val="FFFFFF" w:themeColor="background2"/>
              </w:rPr>
            </w:pPr>
            <w:r>
              <w:rPr>
                <w:color w:val="FFFFFF" w:themeColor="background2"/>
              </w:rPr>
              <w:t xml:space="preserve">&amp; </w:t>
            </w:r>
            <w:r w:rsidR="00CF5497">
              <w:rPr>
                <w:color w:val="FFFFFF" w:themeColor="background2"/>
              </w:rPr>
              <w:t>NTTAPs</w:t>
            </w:r>
          </w:p>
        </w:tc>
      </w:tr>
      <w:tr w14:paraId="6B7697A3" w14:textId="172C4BC5" w:rsidTr="00CF790F">
        <w:tblPrEx>
          <w:tblW w:w="5000" w:type="pct"/>
          <w:tblLayout w:type="fixed"/>
          <w:tblLook w:val="04A0"/>
        </w:tblPrEx>
        <w:trPr>
          <w:cantSplit/>
          <w:trHeight w:val="935"/>
        </w:trPr>
        <w:tc>
          <w:tcPr>
            <w:tcW w:w="797" w:type="pct"/>
            <w:vAlign w:val="center"/>
          </w:tcPr>
          <w:p w:rsidR="00F072E5" w:rsidRPr="003132E3" w:rsidP="00F072E5" w14:paraId="6EF9B123" w14:textId="638EEA66">
            <w:pPr>
              <w:pStyle w:val="TableText"/>
            </w:pPr>
            <w:r w:rsidRPr="000A177A">
              <w:t>Health Center</w:t>
            </w:r>
            <w:r w:rsidRPr="00CE649A">
              <w:t xml:space="preserve"> UDS Data</w:t>
            </w:r>
            <w:r w:rsidRPr="000A177A">
              <w:t xml:space="preserve"> Tables </w:t>
            </w:r>
            <w:r w:rsidRPr="00CE649A">
              <w:t>(Submit</w:t>
            </w:r>
            <w:r w:rsidRPr="00F072E5">
              <w:t>ted/</w:t>
            </w:r>
            <w:r w:rsidRPr="000A177A">
              <w:t xml:space="preserve"> </w:t>
            </w:r>
            <w:r w:rsidRPr="00F072E5">
              <w:t>Finalized)</w:t>
            </w:r>
          </w:p>
        </w:tc>
        <w:tc>
          <w:tcPr>
            <w:tcW w:w="633" w:type="pct"/>
            <w:vAlign w:val="center"/>
          </w:tcPr>
          <w:p w:rsidR="00F072E5" w:rsidRPr="00C5347B" w:rsidP="00F072E5" w14:paraId="7C0D7536" w14:textId="7CC34389">
            <w:pPr>
              <w:pStyle w:val="TableText"/>
              <w:jc w:val="center"/>
              <w:rPr>
                <w:bCs/>
              </w:rPr>
            </w:pPr>
            <w:r w:rsidRPr="000A177A">
              <w:t>January (available after initial submission)</w:t>
            </w:r>
          </w:p>
        </w:tc>
        <w:tc>
          <w:tcPr>
            <w:tcW w:w="2053" w:type="pct"/>
            <w:vAlign w:val="center"/>
          </w:tcPr>
          <w:p w:rsidR="00F072E5" w:rsidRPr="00D96DDA" w:rsidP="00F072E5" w14:paraId="2B568F3B" w14:textId="6A02E1F7">
            <w:pPr>
              <w:pStyle w:val="TableText"/>
            </w:pPr>
            <w:r w:rsidRPr="000A177A">
              <w:t xml:space="preserve">Provides health center with data for each of the 11 UDS tables </w:t>
            </w:r>
            <w:r>
              <w:t xml:space="preserve">and </w:t>
            </w:r>
            <w:r w:rsidRPr="000A177A">
              <w:t xml:space="preserve">the Health IT, Other Data Elements, and Workforce forms. Available </w:t>
            </w:r>
            <w:r w:rsidRPr="00CE649A">
              <w:t>in</w:t>
            </w:r>
            <w:r w:rsidRPr="000A177A">
              <w:t xml:space="preserve"> HTML </w:t>
            </w:r>
            <w:r w:rsidRPr="00CE649A">
              <w:t>format</w:t>
            </w:r>
            <w:r w:rsidRPr="000A177A">
              <w:t xml:space="preserve">. </w:t>
            </w:r>
          </w:p>
        </w:tc>
        <w:tc>
          <w:tcPr>
            <w:tcW w:w="553" w:type="pct"/>
            <w:vAlign w:val="center"/>
          </w:tcPr>
          <w:p w:rsidR="00F072E5" w:rsidRPr="00D14EE1" w:rsidP="00F072E5" w14:paraId="32C19297" w14:textId="0BA3C309">
            <w:pPr>
              <w:pStyle w:val="TableText"/>
              <w:jc w:val="center"/>
            </w:pPr>
            <w:r w:rsidRPr="000A177A">
              <w:t>HC</w:t>
            </w:r>
          </w:p>
        </w:tc>
        <w:tc>
          <w:tcPr>
            <w:tcW w:w="482" w:type="pct"/>
            <w:vAlign w:val="center"/>
          </w:tcPr>
          <w:p w:rsidR="00F072E5" w:rsidRPr="00D14EE1" w:rsidP="00F072E5" w14:paraId="4721819F" w14:textId="247DDEE0">
            <w:pPr>
              <w:pStyle w:val="TableText"/>
              <w:jc w:val="center"/>
            </w:pPr>
            <w:r w:rsidRPr="000A177A">
              <w:t>HC</w:t>
            </w:r>
          </w:p>
        </w:tc>
        <w:tc>
          <w:tcPr>
            <w:tcW w:w="482" w:type="pct"/>
            <w:vAlign w:val="center"/>
          </w:tcPr>
          <w:p w:rsidR="00F072E5" w:rsidP="00F072E5" w14:paraId="19638768" w14:textId="0BDC1078">
            <w:pPr>
              <w:pStyle w:val="TableText"/>
              <w:jc w:val="center"/>
            </w:pPr>
            <w:r w:rsidRPr="00F072E5">
              <w:t>Not available</w:t>
            </w:r>
          </w:p>
        </w:tc>
      </w:tr>
      <w:tr w14:paraId="69AE813A" w14:textId="77777777" w:rsidTr="00CF790F">
        <w:tblPrEx>
          <w:tblW w:w="5000" w:type="pct"/>
          <w:tblLayout w:type="fixed"/>
          <w:tblLook w:val="04A0"/>
        </w:tblPrEx>
        <w:trPr>
          <w:cantSplit/>
          <w:trHeight w:val="935"/>
        </w:trPr>
        <w:tc>
          <w:tcPr>
            <w:tcW w:w="797" w:type="pct"/>
            <w:vAlign w:val="center"/>
          </w:tcPr>
          <w:p w:rsidR="00F072E5" w:rsidP="00F072E5" w14:paraId="025468FE" w14:textId="312803E5">
            <w:pPr>
              <w:pStyle w:val="TableText"/>
            </w:pPr>
            <w:r>
              <w:t>UDS Data File</w:t>
            </w:r>
          </w:p>
        </w:tc>
        <w:tc>
          <w:tcPr>
            <w:tcW w:w="633" w:type="pct"/>
            <w:vAlign w:val="center"/>
          </w:tcPr>
          <w:p w:rsidR="00F072E5" w:rsidRPr="00CF5497" w:rsidP="00F072E5" w14:paraId="7B4C8A06" w14:textId="3C7BDE4D">
            <w:pPr>
              <w:pStyle w:val="TableText"/>
              <w:jc w:val="center"/>
              <w:rPr>
                <w:bCs/>
              </w:rPr>
            </w:pPr>
            <w:r w:rsidRPr="00CF5497">
              <w:rPr>
                <w:bCs/>
              </w:rPr>
              <w:t>J</w:t>
            </w:r>
            <w:r w:rsidRPr="000A177A">
              <w:rPr>
                <w:bCs/>
              </w:rPr>
              <w:t>anuary (available after initial submission)</w:t>
            </w:r>
          </w:p>
        </w:tc>
        <w:tc>
          <w:tcPr>
            <w:tcW w:w="2053" w:type="pct"/>
            <w:vAlign w:val="center"/>
          </w:tcPr>
          <w:p w:rsidR="00F072E5" w:rsidP="00F072E5" w14:paraId="4257F966" w14:textId="770BF594">
            <w:pPr>
              <w:pStyle w:val="TableText"/>
            </w:pPr>
            <w:r>
              <w:t xml:space="preserve">Provides health center with data for each of the 11 UDS tables, the Health IT, Other Data Elements, and Workforce forms. Available in XML and Excel formats. </w:t>
            </w:r>
          </w:p>
        </w:tc>
        <w:tc>
          <w:tcPr>
            <w:tcW w:w="553" w:type="pct"/>
            <w:vAlign w:val="center"/>
          </w:tcPr>
          <w:p w:rsidR="00F072E5" w:rsidP="00F072E5" w14:paraId="44079A24" w14:textId="20D92528">
            <w:pPr>
              <w:pStyle w:val="TableText"/>
              <w:jc w:val="center"/>
            </w:pPr>
            <w:r>
              <w:t>HC</w:t>
            </w:r>
          </w:p>
        </w:tc>
        <w:tc>
          <w:tcPr>
            <w:tcW w:w="482" w:type="pct"/>
            <w:vAlign w:val="center"/>
          </w:tcPr>
          <w:p w:rsidR="00F072E5" w:rsidP="00F072E5" w14:paraId="72B139FB" w14:textId="457322B5">
            <w:pPr>
              <w:pStyle w:val="TableText"/>
              <w:jc w:val="center"/>
            </w:pPr>
            <w:r>
              <w:t>HC</w:t>
            </w:r>
          </w:p>
        </w:tc>
        <w:tc>
          <w:tcPr>
            <w:tcW w:w="482" w:type="pct"/>
            <w:vAlign w:val="center"/>
          </w:tcPr>
          <w:p w:rsidR="00F072E5" w:rsidP="00F072E5" w14:paraId="140A4966" w14:textId="6D0755EA">
            <w:pPr>
              <w:pStyle w:val="TableText"/>
              <w:jc w:val="center"/>
            </w:pPr>
            <w:r>
              <w:t>Not available</w:t>
            </w:r>
          </w:p>
        </w:tc>
      </w:tr>
      <w:tr w14:paraId="5D204C29" w14:textId="1A4E5529" w:rsidTr="00CF790F">
        <w:tblPrEx>
          <w:tblW w:w="5000" w:type="pct"/>
          <w:tblLayout w:type="fixed"/>
          <w:tblLook w:val="04A0"/>
        </w:tblPrEx>
        <w:trPr>
          <w:cantSplit/>
          <w:trHeight w:val="1330"/>
        </w:trPr>
        <w:tc>
          <w:tcPr>
            <w:tcW w:w="797" w:type="pct"/>
            <w:vAlign w:val="center"/>
          </w:tcPr>
          <w:p w:rsidR="00F072E5" w:rsidRPr="003132E3" w:rsidP="00F072E5" w14:paraId="3FA4311D" w14:textId="77777777">
            <w:pPr>
              <w:pStyle w:val="TableText"/>
            </w:pPr>
            <w:r w:rsidRPr="003132E3">
              <w:t>Health Center Trend Report</w:t>
            </w:r>
          </w:p>
        </w:tc>
        <w:tc>
          <w:tcPr>
            <w:tcW w:w="633" w:type="pct"/>
            <w:vAlign w:val="center"/>
          </w:tcPr>
          <w:p w:rsidR="00F072E5" w:rsidRPr="00D14EE1" w:rsidP="00F072E5" w14:paraId="18FD0AC4" w14:textId="77777777">
            <w:pPr>
              <w:pStyle w:val="TableText"/>
              <w:jc w:val="center"/>
            </w:pPr>
            <w:r w:rsidRPr="00D14EE1">
              <w:t>July</w:t>
            </w:r>
            <w:r>
              <w:t>/August</w:t>
            </w:r>
          </w:p>
        </w:tc>
        <w:tc>
          <w:tcPr>
            <w:tcW w:w="2053" w:type="pct"/>
            <w:vAlign w:val="center"/>
          </w:tcPr>
          <w:p w:rsidR="00F072E5" w:rsidRPr="00D14EE1" w:rsidP="00F072E5" w14:paraId="3E92C3E4" w14:textId="3A9C8927">
            <w:pPr>
              <w:pStyle w:val="TableText"/>
            </w:pPr>
            <w:r w:rsidRPr="00D96DDA">
              <w:t xml:space="preserve">Compares the </w:t>
            </w:r>
            <w:r>
              <w:t>h</w:t>
            </w:r>
            <w:r w:rsidRPr="00D96DDA">
              <w:t xml:space="preserve">ealth </w:t>
            </w:r>
            <w:r>
              <w:t>c</w:t>
            </w:r>
            <w:r w:rsidRPr="00D96DDA">
              <w:t>enter</w:t>
            </w:r>
            <w:r w:rsidRPr="00297927">
              <w:t>’s performance</w:t>
            </w:r>
            <w:r w:rsidRPr="00145C0B">
              <w:t xml:space="preserve"> </w:t>
            </w:r>
            <w:r w:rsidRPr="006C7005">
              <w:t xml:space="preserve">for </w:t>
            </w:r>
            <w:r w:rsidRPr="00355E07">
              <w:t xml:space="preserve">key </w:t>
            </w:r>
            <w:r w:rsidRPr="00EB1820">
              <w:t>measures (in three</w:t>
            </w:r>
            <w:r w:rsidRPr="00F83666">
              <w:t xml:space="preserve"> </w:t>
            </w:r>
            <w:r w:rsidRPr="00D14EE1">
              <w:t xml:space="preserve">categories: Access, Quality of Care/Health Outcomes, and Financial Cost/Viability) with national and state averages over a </w:t>
            </w:r>
            <w:r>
              <w:t>3-</w:t>
            </w:r>
            <w:r w:rsidRPr="00D14EE1">
              <w:t>year period</w:t>
            </w:r>
            <w:r>
              <w:t>. Available in HTML format for awardees and look-alikes. Available in HTML, ZIP, or PDF file for PCAs and NTTAPs.</w:t>
            </w:r>
          </w:p>
        </w:tc>
        <w:tc>
          <w:tcPr>
            <w:tcW w:w="553" w:type="pct"/>
            <w:vAlign w:val="center"/>
          </w:tcPr>
          <w:p w:rsidR="00F072E5" w:rsidRPr="00D14EE1" w:rsidP="00F072E5" w14:paraId="1F71CEA2" w14:textId="77777777">
            <w:pPr>
              <w:pStyle w:val="TableText"/>
              <w:jc w:val="center"/>
            </w:pPr>
            <w:r w:rsidRPr="00D14EE1">
              <w:t>HC, S, N</w:t>
            </w:r>
          </w:p>
        </w:tc>
        <w:tc>
          <w:tcPr>
            <w:tcW w:w="482" w:type="pct"/>
            <w:vAlign w:val="center"/>
          </w:tcPr>
          <w:p w:rsidR="00F072E5" w:rsidRPr="00D14EE1" w:rsidP="00F072E5" w14:paraId="6C10D74B" w14:textId="77777777">
            <w:pPr>
              <w:pStyle w:val="TableText"/>
              <w:jc w:val="center"/>
            </w:pPr>
            <w:r w:rsidRPr="00D14EE1">
              <w:t>HC, N</w:t>
            </w:r>
          </w:p>
        </w:tc>
        <w:tc>
          <w:tcPr>
            <w:tcW w:w="482" w:type="pct"/>
            <w:vAlign w:val="center"/>
          </w:tcPr>
          <w:p w:rsidR="00F072E5" w:rsidRPr="00D14EE1" w:rsidP="00F072E5" w14:paraId="4A25B819" w14:textId="2B1E6DE7">
            <w:pPr>
              <w:pStyle w:val="TableText"/>
              <w:jc w:val="center"/>
            </w:pPr>
            <w:r w:rsidRPr="00D14EE1">
              <w:t>HC, S, N</w:t>
            </w:r>
          </w:p>
        </w:tc>
      </w:tr>
      <w:tr w14:paraId="00F9AEF2" w14:textId="24146562" w:rsidTr="00CF790F">
        <w:tblPrEx>
          <w:tblW w:w="5000" w:type="pct"/>
          <w:tblLayout w:type="fixed"/>
          <w:tblLook w:val="04A0"/>
        </w:tblPrEx>
        <w:trPr>
          <w:cantSplit/>
          <w:trHeight w:val="880"/>
        </w:trPr>
        <w:tc>
          <w:tcPr>
            <w:tcW w:w="797" w:type="pct"/>
            <w:vAlign w:val="center"/>
          </w:tcPr>
          <w:p w:rsidR="00F072E5" w:rsidRPr="003132E3" w:rsidP="00F072E5" w14:paraId="3B169ABC" w14:textId="77777777">
            <w:pPr>
              <w:pStyle w:val="TableText"/>
            </w:pPr>
            <w:r w:rsidRPr="003132E3">
              <w:t>UDS Summary Report</w:t>
            </w:r>
          </w:p>
        </w:tc>
        <w:tc>
          <w:tcPr>
            <w:tcW w:w="633" w:type="pct"/>
            <w:vAlign w:val="center"/>
          </w:tcPr>
          <w:p w:rsidR="00F072E5" w:rsidRPr="00D14EE1" w:rsidP="00F072E5" w14:paraId="6D3AEFF7" w14:textId="77777777">
            <w:pPr>
              <w:pStyle w:val="TableText"/>
              <w:jc w:val="center"/>
            </w:pPr>
            <w:r w:rsidRPr="00D14EE1">
              <w:t>July</w:t>
            </w:r>
            <w:r>
              <w:t>/August</w:t>
            </w:r>
          </w:p>
        </w:tc>
        <w:tc>
          <w:tcPr>
            <w:tcW w:w="2053" w:type="pct"/>
            <w:vAlign w:val="center"/>
          </w:tcPr>
          <w:p w:rsidR="00F072E5" w:rsidRPr="00D14EE1" w:rsidP="00F072E5" w14:paraId="0914D67D" w14:textId="60436436">
            <w:pPr>
              <w:pStyle w:val="TableText"/>
            </w:pPr>
            <w:r w:rsidRPr="00D96DDA">
              <w:t>Summar</w:t>
            </w:r>
            <w:r>
              <w:t>izes</w:t>
            </w:r>
            <w:r w:rsidRPr="00D96DDA">
              <w:t xml:space="preserve"> and analy</w:t>
            </w:r>
            <w:r>
              <w:t>zes</w:t>
            </w:r>
            <w:r w:rsidRPr="00D96DDA">
              <w:t xml:space="preserve"> </w:t>
            </w:r>
            <w:r w:rsidRPr="00297927">
              <w:t xml:space="preserve">the </w:t>
            </w:r>
            <w:r>
              <w:t>h</w:t>
            </w:r>
            <w:r w:rsidRPr="00297927">
              <w:t>ealth</w:t>
            </w:r>
            <w:r w:rsidRPr="00145C0B">
              <w:t xml:space="preserve"> </w:t>
            </w:r>
            <w:r>
              <w:t>c</w:t>
            </w:r>
            <w:r w:rsidRPr="006C7005">
              <w:t xml:space="preserve">enter’s </w:t>
            </w:r>
            <w:r w:rsidRPr="00355E07">
              <w:t xml:space="preserve">current </w:t>
            </w:r>
            <w:r w:rsidRPr="004B63BF">
              <w:t>UDS</w:t>
            </w:r>
            <w:r w:rsidRPr="00EB1820">
              <w:t xml:space="preserve"> data using </w:t>
            </w:r>
            <w:r w:rsidRPr="00F83666">
              <w:t xml:space="preserve">measures across various </w:t>
            </w:r>
            <w:r w:rsidRPr="00D14EE1">
              <w:t xml:space="preserve">tables of the UDS </w:t>
            </w:r>
            <w:r>
              <w:t>R</w:t>
            </w:r>
            <w:r w:rsidRPr="00D14EE1">
              <w:t>eport</w:t>
            </w:r>
            <w:r>
              <w:t>. Available in HTML format for awardees and look-alikes. Available in HTML, Excel, ZIP, or PDF file for PCAs and NTTAPs.</w:t>
            </w:r>
          </w:p>
        </w:tc>
        <w:tc>
          <w:tcPr>
            <w:tcW w:w="553" w:type="pct"/>
            <w:vAlign w:val="center"/>
          </w:tcPr>
          <w:p w:rsidR="00F072E5" w:rsidRPr="00D14EE1" w:rsidP="00F072E5" w14:paraId="7F752158" w14:textId="77777777">
            <w:pPr>
              <w:pStyle w:val="TableText"/>
              <w:jc w:val="center"/>
            </w:pPr>
            <w:r w:rsidRPr="00D14EE1">
              <w:t>HC, S, N</w:t>
            </w:r>
          </w:p>
        </w:tc>
        <w:tc>
          <w:tcPr>
            <w:tcW w:w="482" w:type="pct"/>
            <w:vAlign w:val="center"/>
          </w:tcPr>
          <w:p w:rsidR="00F072E5" w:rsidRPr="00D14EE1" w:rsidP="00F072E5" w14:paraId="4B8D260D" w14:textId="77777777">
            <w:pPr>
              <w:pStyle w:val="TableText"/>
              <w:jc w:val="center"/>
            </w:pPr>
            <w:r w:rsidRPr="00D14EE1">
              <w:t>HC, N</w:t>
            </w:r>
          </w:p>
        </w:tc>
        <w:tc>
          <w:tcPr>
            <w:tcW w:w="482" w:type="pct"/>
            <w:vAlign w:val="center"/>
          </w:tcPr>
          <w:p w:rsidR="00F072E5" w:rsidRPr="00D14EE1" w:rsidP="00F072E5" w14:paraId="3D823353" w14:textId="413C9204">
            <w:pPr>
              <w:pStyle w:val="TableText"/>
              <w:jc w:val="center"/>
            </w:pPr>
            <w:r w:rsidRPr="00D14EE1">
              <w:t>HC, S, N</w:t>
            </w:r>
          </w:p>
        </w:tc>
      </w:tr>
      <w:tr w14:paraId="22047428" w14:textId="46F7BF02" w:rsidTr="00CF790F">
        <w:tblPrEx>
          <w:tblW w:w="5000" w:type="pct"/>
          <w:tblLayout w:type="fixed"/>
          <w:tblLook w:val="04A0"/>
        </w:tblPrEx>
        <w:trPr>
          <w:cantSplit/>
          <w:trHeight w:val="1510"/>
        </w:trPr>
        <w:tc>
          <w:tcPr>
            <w:tcW w:w="797" w:type="pct"/>
            <w:vAlign w:val="center"/>
          </w:tcPr>
          <w:p w:rsidR="00F072E5" w:rsidRPr="003132E3" w:rsidP="00F072E5" w14:paraId="05B934D0" w14:textId="77777777">
            <w:pPr>
              <w:pStyle w:val="TableText"/>
            </w:pPr>
            <w:r w:rsidRPr="003132E3">
              <w:t>UDS Rollup Report</w:t>
            </w:r>
          </w:p>
        </w:tc>
        <w:tc>
          <w:tcPr>
            <w:tcW w:w="633" w:type="pct"/>
            <w:vAlign w:val="center"/>
          </w:tcPr>
          <w:p w:rsidR="00F072E5" w:rsidRPr="00D14EE1" w:rsidP="00F072E5" w14:paraId="2D2BBA33" w14:textId="77777777">
            <w:pPr>
              <w:pStyle w:val="TableText"/>
              <w:jc w:val="center"/>
            </w:pPr>
            <w:r w:rsidRPr="00D14EE1">
              <w:t>July</w:t>
            </w:r>
            <w:r>
              <w:t>/August</w:t>
            </w:r>
          </w:p>
        </w:tc>
        <w:tc>
          <w:tcPr>
            <w:tcW w:w="2053" w:type="pct"/>
            <w:vAlign w:val="center"/>
          </w:tcPr>
          <w:p w:rsidR="00F072E5" w:rsidRPr="00183045" w:rsidP="00F072E5" w14:paraId="01930311" w14:textId="7EF58E68">
            <w:pPr>
              <w:pStyle w:val="TableText"/>
            </w:pPr>
            <w:r w:rsidRPr="00CE649A">
              <w:t>Compiles annual data reported by health c</w:t>
            </w:r>
            <w:r w:rsidRPr="00F072E5">
              <w:t xml:space="preserve">enters and provides summary </w:t>
            </w:r>
            <w:r w:rsidRPr="00B40282">
              <w:t xml:space="preserve">data for patient </w:t>
            </w:r>
            <w:r w:rsidRPr="00F676FF">
              <w:t>characteristics</w:t>
            </w:r>
            <w:r w:rsidRPr="007F4864">
              <w:t>, socioeconomic characteristics, staffing, patient diagnoses and services rendered</w:t>
            </w:r>
            <w:r w:rsidRPr="00260304">
              <w:t>, quality of care, health outcomes</w:t>
            </w:r>
            <w:r w:rsidRPr="00183045">
              <w:t>, financial costs, and revenue. Available in HTML format for awardees and look-alikes. Available in HTML, ZIP, or PDF file for PCAs and NTTAPs.</w:t>
            </w:r>
          </w:p>
        </w:tc>
        <w:tc>
          <w:tcPr>
            <w:tcW w:w="553" w:type="pct"/>
            <w:vAlign w:val="center"/>
          </w:tcPr>
          <w:p w:rsidR="00F072E5" w:rsidRPr="00D14EE1" w:rsidP="00F072E5" w14:paraId="7FE950C4" w14:textId="77777777">
            <w:pPr>
              <w:pStyle w:val="TableText"/>
              <w:jc w:val="center"/>
            </w:pPr>
            <w:r w:rsidRPr="00D14EE1">
              <w:t>S, N</w:t>
            </w:r>
          </w:p>
        </w:tc>
        <w:tc>
          <w:tcPr>
            <w:tcW w:w="482" w:type="pct"/>
            <w:vAlign w:val="center"/>
          </w:tcPr>
          <w:p w:rsidR="00F072E5" w:rsidRPr="00D14EE1" w:rsidP="00F072E5" w14:paraId="34CC707E" w14:textId="77777777">
            <w:pPr>
              <w:pStyle w:val="TableText"/>
              <w:jc w:val="center"/>
            </w:pPr>
            <w:r w:rsidRPr="00D14EE1">
              <w:t>N</w:t>
            </w:r>
          </w:p>
        </w:tc>
        <w:tc>
          <w:tcPr>
            <w:tcW w:w="482" w:type="pct"/>
            <w:vAlign w:val="center"/>
          </w:tcPr>
          <w:p w:rsidR="00F072E5" w:rsidRPr="00D14EE1" w:rsidP="00F072E5" w14:paraId="296790FC" w14:textId="6F592700">
            <w:pPr>
              <w:pStyle w:val="TableText"/>
              <w:jc w:val="center"/>
            </w:pPr>
            <w:r w:rsidRPr="00D14EE1">
              <w:t>S, N</w:t>
            </w:r>
          </w:p>
        </w:tc>
      </w:tr>
      <w:tr w14:paraId="69828C0E" w14:textId="0531E48C" w:rsidTr="00CF790F">
        <w:tblPrEx>
          <w:tblW w:w="5000" w:type="pct"/>
          <w:tblLayout w:type="fixed"/>
          <w:tblLook w:val="04A0"/>
        </w:tblPrEx>
        <w:trPr>
          <w:cantSplit/>
          <w:trHeight w:val="1060"/>
        </w:trPr>
        <w:tc>
          <w:tcPr>
            <w:tcW w:w="797" w:type="pct"/>
            <w:vAlign w:val="center"/>
          </w:tcPr>
          <w:p w:rsidR="00F072E5" w:rsidRPr="003132E3" w:rsidP="00F072E5" w14:paraId="1FE8E8F7" w14:textId="77777777">
            <w:pPr>
              <w:pStyle w:val="TableText"/>
            </w:pPr>
            <w:r w:rsidRPr="003132E3">
              <w:t>Performance Comparison Report</w:t>
            </w:r>
          </w:p>
        </w:tc>
        <w:tc>
          <w:tcPr>
            <w:tcW w:w="633" w:type="pct"/>
            <w:vAlign w:val="center"/>
          </w:tcPr>
          <w:p w:rsidR="00F072E5" w:rsidRPr="00D14EE1" w:rsidP="00F072E5" w14:paraId="453E1BAE" w14:textId="77777777">
            <w:pPr>
              <w:pStyle w:val="TableText"/>
              <w:jc w:val="center"/>
            </w:pPr>
            <w:r w:rsidRPr="00D14EE1">
              <w:t>September</w:t>
            </w:r>
          </w:p>
        </w:tc>
        <w:tc>
          <w:tcPr>
            <w:tcW w:w="2053" w:type="pct"/>
            <w:vAlign w:val="center"/>
          </w:tcPr>
          <w:p w:rsidR="00F072E5" w:rsidRPr="00183045" w:rsidP="00F072E5" w14:paraId="7AB8B4C7" w14:textId="78D20DFD">
            <w:pPr>
              <w:pStyle w:val="TableText"/>
            </w:pPr>
            <w:r w:rsidRPr="00CE649A">
              <w:t>Summarizes and analyzes</w:t>
            </w:r>
            <w:r w:rsidRPr="00F072E5">
              <w:t xml:space="preserve"> the health center</w:t>
            </w:r>
            <w:r w:rsidRPr="00B40282">
              <w:t xml:space="preserve">’s latest UDS </w:t>
            </w:r>
            <w:r w:rsidRPr="00F676FF">
              <w:t>data</w:t>
            </w:r>
            <w:r w:rsidRPr="007F4864">
              <w:t>,</w:t>
            </w:r>
            <w:r w:rsidRPr="00395E1E">
              <w:t xml:space="preserve"> giving details at awardee or look-alike</w:t>
            </w:r>
            <w:r w:rsidRPr="00260304">
              <w:t>, state, national, urban, and rural levels with trend comparisons and percentiles</w:t>
            </w:r>
            <w:r w:rsidRPr="003C2613">
              <w:t xml:space="preserve">. </w:t>
            </w:r>
            <w:r w:rsidRPr="00183045">
              <w:t>Available in HTML format for awardees and look-alikes. Available in HTML, ZIP, or PDF file for PCAs and NTTAPs.</w:t>
            </w:r>
          </w:p>
        </w:tc>
        <w:tc>
          <w:tcPr>
            <w:tcW w:w="553" w:type="pct"/>
            <w:vAlign w:val="center"/>
          </w:tcPr>
          <w:p w:rsidR="00F072E5" w:rsidRPr="00D14EE1" w:rsidP="00F072E5" w14:paraId="1AFC3CF1" w14:textId="0A55E99F">
            <w:pPr>
              <w:pStyle w:val="TableText"/>
              <w:jc w:val="center"/>
            </w:pPr>
            <w:r>
              <w:t>HC, S, N</w:t>
            </w:r>
          </w:p>
        </w:tc>
        <w:tc>
          <w:tcPr>
            <w:tcW w:w="482" w:type="pct"/>
            <w:vAlign w:val="center"/>
          </w:tcPr>
          <w:p w:rsidR="00F072E5" w:rsidRPr="00D14EE1" w:rsidP="00F072E5" w14:paraId="59BAACC3" w14:textId="1CF022CD">
            <w:pPr>
              <w:pStyle w:val="TableText"/>
              <w:jc w:val="center"/>
            </w:pPr>
            <w:r>
              <w:t>HC, N</w:t>
            </w:r>
          </w:p>
        </w:tc>
        <w:tc>
          <w:tcPr>
            <w:tcW w:w="482" w:type="pct"/>
            <w:vAlign w:val="center"/>
          </w:tcPr>
          <w:p w:rsidR="00F072E5" w:rsidP="00F072E5" w14:paraId="66198FE5" w14:textId="03D9D050">
            <w:pPr>
              <w:pStyle w:val="TableText"/>
              <w:jc w:val="center"/>
            </w:pPr>
            <w:r>
              <w:t>HC, S, N</w:t>
            </w:r>
          </w:p>
        </w:tc>
      </w:tr>
      <w:tr w14:paraId="70BE0401" w14:textId="77777777" w:rsidTr="00CF790F">
        <w:tblPrEx>
          <w:tblW w:w="5000" w:type="pct"/>
          <w:tblLayout w:type="fixed"/>
          <w:tblLook w:val="04A0"/>
        </w:tblPrEx>
        <w:trPr>
          <w:cantSplit/>
          <w:trHeight w:val="1060"/>
        </w:trPr>
        <w:tc>
          <w:tcPr>
            <w:tcW w:w="797" w:type="pct"/>
            <w:vAlign w:val="center"/>
          </w:tcPr>
          <w:p w:rsidR="00F072E5" w:rsidRPr="003132E3" w:rsidP="00F072E5" w14:paraId="77831ACD" w14:textId="37A857EB">
            <w:pPr>
              <w:pStyle w:val="TableText"/>
            </w:pPr>
            <w:r>
              <w:t>Data Dumps</w:t>
            </w:r>
          </w:p>
        </w:tc>
        <w:tc>
          <w:tcPr>
            <w:tcW w:w="633" w:type="pct"/>
            <w:vAlign w:val="center"/>
          </w:tcPr>
          <w:p w:rsidR="00F072E5" w:rsidRPr="00D14EE1" w:rsidP="00F072E5" w14:paraId="7BA81325" w14:textId="58B0892C">
            <w:pPr>
              <w:pStyle w:val="TableText"/>
              <w:jc w:val="center"/>
            </w:pPr>
            <w:r>
              <w:t>July/August</w:t>
            </w:r>
          </w:p>
        </w:tc>
        <w:tc>
          <w:tcPr>
            <w:tcW w:w="2053" w:type="pct"/>
            <w:vAlign w:val="center"/>
          </w:tcPr>
          <w:p w:rsidR="00F072E5" w:rsidP="00F072E5" w14:paraId="79F36933" w14:textId="78B63E9B">
            <w:pPr>
              <w:pStyle w:val="TableText"/>
            </w:pPr>
            <w:r>
              <w:t>Provides all UDS data at a health center level for all health centers associated with the PCA state or region. NTTAPs receive data for all health centers</w:t>
            </w:r>
            <w:r w:rsidRPr="00FD5C35">
              <w:rPr>
                <w:color w:val="auto"/>
              </w:rPr>
              <w:t>. Available in Excel format.</w:t>
            </w:r>
          </w:p>
        </w:tc>
        <w:tc>
          <w:tcPr>
            <w:tcW w:w="553" w:type="pct"/>
            <w:vAlign w:val="center"/>
          </w:tcPr>
          <w:p w:rsidR="00F072E5" w:rsidP="00F072E5" w14:paraId="0A17C5FD" w14:textId="6F234DA3">
            <w:pPr>
              <w:pStyle w:val="TableText"/>
              <w:jc w:val="center"/>
            </w:pPr>
            <w:r>
              <w:t>Not available</w:t>
            </w:r>
          </w:p>
        </w:tc>
        <w:tc>
          <w:tcPr>
            <w:tcW w:w="482" w:type="pct"/>
            <w:vAlign w:val="center"/>
          </w:tcPr>
          <w:p w:rsidR="00F072E5" w:rsidP="00F072E5" w14:paraId="4D132325" w14:textId="46716C4C">
            <w:pPr>
              <w:pStyle w:val="TableText"/>
              <w:jc w:val="center"/>
            </w:pPr>
            <w:r>
              <w:t>Not available</w:t>
            </w:r>
          </w:p>
        </w:tc>
        <w:tc>
          <w:tcPr>
            <w:tcW w:w="482" w:type="pct"/>
            <w:vAlign w:val="center"/>
          </w:tcPr>
          <w:p w:rsidR="00F072E5" w:rsidP="00F072E5" w14:paraId="72383108" w14:textId="40B9EC3B">
            <w:pPr>
              <w:pStyle w:val="TableText"/>
              <w:jc w:val="center"/>
            </w:pPr>
            <w:r>
              <w:t>HC</w:t>
            </w:r>
          </w:p>
        </w:tc>
      </w:tr>
    </w:tbl>
    <w:p w:rsidR="00B24FEC" w:rsidRPr="004A5A2F" w:rsidP="00E970DE" w14:paraId="5043DF69" w14:textId="748C24D7">
      <w:pPr>
        <w:pStyle w:val="Caption"/>
        <w:jc w:val="left"/>
        <w:rPr>
          <w:b w:val="0"/>
        </w:rPr>
      </w:pPr>
      <w:r w:rsidRPr="004A5A2F">
        <w:rPr>
          <w:b w:val="0"/>
        </w:rPr>
        <w:t>Abbreviations indicate geographies and detail level for which each report is available.</w:t>
      </w:r>
    </w:p>
    <w:p w:rsidR="0089678F" w:rsidP="00053CA6" w14:paraId="332CFDE7" w14:textId="2104C898">
      <w:pPr>
        <w:pStyle w:val="Caption"/>
        <w:jc w:val="left"/>
        <w:rPr>
          <w:b w:val="0"/>
        </w:rPr>
      </w:pPr>
      <w:r w:rsidRPr="004A5A2F">
        <w:rPr>
          <w:b w:val="0"/>
        </w:rPr>
        <w:t>HC=Health Center, S=State, N=National</w:t>
      </w:r>
    </w:p>
    <w:p w:rsidR="00B03FB3" w:rsidRPr="0094382B" w:rsidP="00CF790F" w14:paraId="1247EC4F" w14:textId="0559C546">
      <w:pPr>
        <w:pStyle w:val="Heading2"/>
        <w:keepNext w:val="0"/>
        <w:keepLines w:val="0"/>
      </w:pPr>
      <w:bookmarkStart w:id="966" w:name="_Toc197023473"/>
      <w:bookmarkEnd w:id="965"/>
      <w:r w:rsidRPr="00B95AB2">
        <w:t>P</w:t>
      </w:r>
      <w:r>
        <w:t xml:space="preserve">ublicly Available </w:t>
      </w:r>
      <w:r w:rsidR="004D1E38">
        <w:t xml:space="preserve">UDS </w:t>
      </w:r>
      <w:r>
        <w:t>Data</w:t>
      </w:r>
      <w:bookmarkEnd w:id="966"/>
    </w:p>
    <w:p w:rsidR="00B03FB3" w14:paraId="3675E0B2" w14:textId="1BAB06C6">
      <w:r>
        <w:t xml:space="preserve">Finalized </w:t>
      </w:r>
      <w:r>
        <w:t>UDS data is available to the public</w:t>
      </w:r>
      <w:r>
        <w:t>, as shown below.</w:t>
      </w:r>
    </w:p>
    <w:p w:rsidR="00B03FB3" w:rsidRPr="00413A07" w:rsidP="00CF790F" w14:paraId="2EEB6AD1" w14:textId="344CADE4">
      <w:pPr>
        <w:pStyle w:val="BulletList"/>
      </w:pPr>
      <w:r w:rsidRPr="00413A07">
        <w:t xml:space="preserve">UDS </w:t>
      </w:r>
      <w:r w:rsidRPr="00413A07" w:rsidR="00562719">
        <w:t>state and national summary tables and</w:t>
      </w:r>
      <w:r w:rsidRPr="00413A07">
        <w:t xml:space="preserve"> </w:t>
      </w:r>
      <w:r w:rsidRPr="00413A07" w:rsidR="00562719">
        <w:t>Health Center Program a</w:t>
      </w:r>
      <w:r w:rsidRPr="00413A07">
        <w:t xml:space="preserve">wardee and </w:t>
      </w:r>
      <w:r w:rsidRPr="0066474B" w:rsidR="00562719">
        <w:t>l</w:t>
      </w:r>
      <w:r w:rsidRPr="0066474B">
        <w:t>ook-</w:t>
      </w:r>
      <w:r w:rsidRPr="0066474B" w:rsidR="00562719">
        <w:t>a</w:t>
      </w:r>
      <w:r w:rsidRPr="0066474B">
        <w:t xml:space="preserve">like </w:t>
      </w:r>
      <w:r w:rsidRPr="0066474B" w:rsidR="00562719">
        <w:t>data p</w:t>
      </w:r>
      <w:r w:rsidRPr="0066474B">
        <w:t xml:space="preserve">rofiles will be available </w:t>
      </w:r>
      <w:r w:rsidRPr="0066474B" w:rsidR="00802096">
        <w:t>i</w:t>
      </w:r>
      <w:r w:rsidRPr="0066474B">
        <w:t xml:space="preserve">n the </w:t>
      </w:r>
      <w:hyperlink r:id="rId108" w:history="1">
        <w:r w:rsidRPr="00D00FF0">
          <w:rPr>
            <w:rStyle w:val="Hyperlink"/>
          </w:rPr>
          <w:t>HRSA Data Warehouse</w:t>
        </w:r>
      </w:hyperlink>
      <w:r w:rsidRPr="00413A07">
        <w:t xml:space="preserve"> in August 202</w:t>
      </w:r>
      <w:r w:rsidR="00CC0419">
        <w:t>6</w:t>
      </w:r>
      <w:r w:rsidRPr="00413A07">
        <w:t>.</w:t>
      </w:r>
    </w:p>
    <w:p w:rsidR="00B03FB3" w:rsidRPr="00413A07" w:rsidP="00CF790F" w14:paraId="57859E16" w14:textId="7CB7E41C">
      <w:pPr>
        <w:pStyle w:val="BulletList"/>
      </w:pPr>
      <w:r w:rsidRPr="00413A07">
        <w:t xml:space="preserve">Service area data will be available on the </w:t>
      </w:r>
      <w:hyperlink r:id="rId109" w:history="1">
        <w:r w:rsidRPr="00D00FF0">
          <w:rPr>
            <w:rStyle w:val="Hyperlink"/>
          </w:rPr>
          <w:t>HRSA Data and Reporting</w:t>
        </w:r>
      </w:hyperlink>
      <w:r w:rsidRPr="00D14C8F">
        <w:t xml:space="preserve"> website</w:t>
      </w:r>
      <w:r w:rsidRPr="00413A07">
        <w:t xml:space="preserve"> in August 202</w:t>
      </w:r>
      <w:r w:rsidR="00CC0419">
        <w:t>6</w:t>
      </w:r>
      <w:r w:rsidRPr="00413A07">
        <w:t>.</w:t>
      </w:r>
    </w:p>
    <w:p w:rsidR="00562719" w:rsidRPr="00413A07" w:rsidP="00CF790F" w14:paraId="0FA1469A" w14:textId="35B6EFAC">
      <w:pPr>
        <w:pStyle w:val="BulletList"/>
      </w:pPr>
      <w:r w:rsidRPr="00413A07">
        <w:t xml:space="preserve">Annual performance data in Excel will be available in the </w:t>
      </w:r>
      <w:hyperlink r:id="rId110" w:history="1">
        <w:r w:rsidRPr="00D00FF0">
          <w:rPr>
            <w:rStyle w:val="Hyperlink"/>
          </w:rPr>
          <w:t>Electronic Reading Room</w:t>
        </w:r>
      </w:hyperlink>
      <w:r w:rsidRPr="0066474B">
        <w:t xml:space="preserve"> in August 202</w:t>
      </w:r>
      <w:r w:rsidR="00CC0419">
        <w:t>6</w:t>
      </w:r>
      <w:r w:rsidRPr="0066474B">
        <w:t>.</w:t>
      </w:r>
    </w:p>
    <w:p w:rsidR="009F4453" w:rsidP="006A563E" w14:paraId="31EE2EAC" w14:textId="4BDD56F0">
      <w:pPr>
        <w:pStyle w:val="Heading2"/>
      </w:pPr>
      <w:bookmarkStart w:id="967" w:name="_UDS_CQMs_and"/>
      <w:bookmarkStart w:id="968" w:name="_Toc34784922"/>
      <w:bookmarkStart w:id="969" w:name="_Toc130347410"/>
      <w:bookmarkStart w:id="970" w:name="_Toc197023474"/>
      <w:bookmarkEnd w:id="967"/>
      <w:r>
        <w:t>UDS CQMs and National Programs Crosswalk</w:t>
      </w:r>
      <w:bookmarkEnd w:id="968"/>
      <w:bookmarkEnd w:id="969"/>
      <w:bookmarkEnd w:id="970"/>
    </w:p>
    <w:p w:rsidR="00FC18CE" w:rsidP="00543709" w14:paraId="60155AD6" w14:textId="589AEE31">
      <w:pPr>
        <w:keepNext/>
        <w:keepLines/>
      </w:pPr>
      <w:r>
        <w:t xml:space="preserve">The following table crosswalks the UDS </w:t>
      </w:r>
      <w:r w:rsidR="00B24FEC">
        <w:t>CQMs</w:t>
      </w:r>
      <w:r>
        <w:t xml:space="preserve"> and other national</w:t>
      </w:r>
      <w:r w:rsidR="00BB178A">
        <w:t xml:space="preserve"> programs using these measures.</w:t>
      </w:r>
      <w:r w:rsidR="00844D36">
        <w:t xml:space="preserve"> Specification details </w:t>
      </w:r>
      <w:r w:rsidR="00686251">
        <w:t xml:space="preserve">and </w:t>
      </w:r>
      <w:r w:rsidRPr="00CF790F" w:rsidR="00416359">
        <w:t>eCQM flowsheets</w:t>
      </w:r>
      <w:r w:rsidR="00686251">
        <w:t xml:space="preserve"> </w:t>
      </w:r>
      <w:r w:rsidR="00844D36">
        <w:t xml:space="preserve">are available at the </w:t>
      </w:r>
      <w:hyperlink r:id="rId111" w:history="1">
        <w:r w:rsidRPr="00844D36" w:rsidR="00844D36">
          <w:rPr>
            <w:rStyle w:val="Hyperlink"/>
          </w:rPr>
          <w:t>eCQI Resource Center</w:t>
        </w:r>
      </w:hyperlink>
      <w:r w:rsidR="00844D36">
        <w:t xml:space="preserve">. </w:t>
      </w:r>
      <w:r w:rsidR="00BD0176">
        <w:t xml:space="preserve">Use the </w:t>
      </w:r>
      <w:r w:rsidR="003672CD">
        <w:t>Assistant Secretary for Technology Policy/</w:t>
      </w:r>
      <w:hyperlink r:id="rId112" w:history="1">
        <w:r w:rsidRPr="00BD0176" w:rsidR="00BD0176">
          <w:rPr>
            <w:rStyle w:val="Hyperlink"/>
          </w:rPr>
          <w:t xml:space="preserve">Office of </w:t>
        </w:r>
        <w:r w:rsidR="003B23E5">
          <w:rPr>
            <w:rStyle w:val="Hyperlink"/>
          </w:rPr>
          <w:t xml:space="preserve">the </w:t>
        </w:r>
        <w:r w:rsidRPr="00BD0176" w:rsidR="00BD0176">
          <w:rPr>
            <w:rStyle w:val="Hyperlink"/>
          </w:rPr>
          <w:t>National Coordinator Issue Tracking System</w:t>
        </w:r>
      </w:hyperlink>
      <w:r w:rsidR="00BD0176">
        <w:t xml:space="preserve"> to report issues or </w:t>
      </w:r>
      <w:r w:rsidR="00FF2B5A">
        <w:t xml:space="preserve">ask </w:t>
      </w:r>
      <w:r w:rsidR="00BD0176">
        <w:t>questions about eCQM specifications.</w:t>
      </w:r>
    </w:p>
    <w:tbl>
      <w:tblPr>
        <w:tblStyle w:val="UDSTables"/>
        <w:tblCaption w:val="Table Crosswalk of the UDS CQMs and other National Programs"/>
        <w:tblW w:w="4911" w:type="pct"/>
        <w:tblLayout w:type="fixed"/>
        <w:tblLook w:val="04A0"/>
      </w:tblPr>
      <w:tblGrid>
        <w:gridCol w:w="1236"/>
        <w:gridCol w:w="1735"/>
        <w:gridCol w:w="1802"/>
        <w:gridCol w:w="1079"/>
        <w:gridCol w:w="1261"/>
        <w:gridCol w:w="899"/>
        <w:gridCol w:w="810"/>
        <w:gridCol w:w="1079"/>
      </w:tblGrid>
      <w:tr w14:paraId="4BA290FB" w14:textId="77777777" w:rsidTr="00183045">
        <w:tblPrEx>
          <w:tblW w:w="4911" w:type="pct"/>
          <w:tblLayout w:type="fixed"/>
          <w:tblLook w:val="04A0"/>
        </w:tblPrEx>
        <w:trPr>
          <w:trHeight w:val="600"/>
        </w:trPr>
        <w:tc>
          <w:tcPr>
            <w:tcW w:w="624" w:type="pct"/>
            <w:shd w:val="clear" w:color="auto" w:fill="006699"/>
            <w:vAlign w:val="center"/>
          </w:tcPr>
          <w:p w:rsidR="0089204F" w:rsidRPr="00CF790F" w:rsidP="00CF790F" w14:paraId="32FF5CEE" w14:textId="53D46243">
            <w:pPr>
              <w:pStyle w:val="TableText"/>
              <w:jc w:val="center"/>
              <w:rPr>
                <w:bCs/>
                <w:color w:val="FFFFFF" w:themeColor="background2"/>
              </w:rPr>
            </w:pPr>
            <w:r w:rsidRPr="00CF790F">
              <w:rPr>
                <w:bCs/>
                <w:color w:val="FFFFFF" w:themeColor="background2"/>
              </w:rPr>
              <w:t>ID</w:t>
            </w:r>
          </w:p>
        </w:tc>
        <w:tc>
          <w:tcPr>
            <w:tcW w:w="876" w:type="pct"/>
            <w:shd w:val="clear" w:color="auto" w:fill="006699"/>
            <w:vAlign w:val="center"/>
          </w:tcPr>
          <w:p w:rsidR="0089204F" w:rsidRPr="00CF790F" w:rsidP="00CF790F" w14:paraId="099CD721" w14:textId="1B11FB38">
            <w:pPr>
              <w:pStyle w:val="TableText"/>
              <w:jc w:val="center"/>
              <w:rPr>
                <w:b w:val="0"/>
                <w:color w:val="FFFFFF" w:themeColor="background2"/>
              </w:rPr>
            </w:pPr>
            <w:r w:rsidRPr="00CF790F">
              <w:rPr>
                <w:b w:val="0"/>
                <w:color w:val="FFFFFF" w:themeColor="background2"/>
              </w:rPr>
              <w:t>Measure Title</w:t>
            </w:r>
          </w:p>
        </w:tc>
        <w:tc>
          <w:tcPr>
            <w:tcW w:w="910" w:type="pct"/>
            <w:shd w:val="clear" w:color="auto" w:fill="006699"/>
            <w:vAlign w:val="center"/>
          </w:tcPr>
          <w:p w:rsidR="0089204F" w:rsidRPr="00CF790F" w:rsidP="00CF790F" w14:paraId="60F5B719" w14:textId="4EC442B2">
            <w:pPr>
              <w:pStyle w:val="TableText"/>
              <w:jc w:val="center"/>
              <w:rPr>
                <w:bCs/>
                <w:color w:val="FFFFFF" w:themeColor="background2"/>
              </w:rPr>
            </w:pPr>
            <w:r w:rsidRPr="00CF790F">
              <w:rPr>
                <w:bCs/>
                <w:color w:val="FFFFFF" w:themeColor="background2"/>
              </w:rPr>
              <w:t>Measure Steward</w:t>
            </w:r>
          </w:p>
        </w:tc>
        <w:tc>
          <w:tcPr>
            <w:tcW w:w="545" w:type="pct"/>
            <w:shd w:val="clear" w:color="auto" w:fill="006699"/>
            <w:vAlign w:val="center"/>
          </w:tcPr>
          <w:p w:rsidR="0089204F" w:rsidRPr="00CF790F" w:rsidP="00710257" w14:paraId="4D7E1711" w14:textId="704DB1D7">
            <w:pPr>
              <w:pStyle w:val="TableText"/>
              <w:jc w:val="center"/>
              <w:rPr>
                <w:bCs/>
                <w:color w:val="FFFFFF" w:themeColor="background2"/>
              </w:rPr>
            </w:pPr>
            <w:r w:rsidRPr="00CF790F">
              <w:rPr>
                <w:bCs/>
                <w:color w:val="FFFFFF" w:themeColor="background2"/>
              </w:rPr>
              <w:t>CMS eCQM</w:t>
            </w:r>
          </w:p>
        </w:tc>
        <w:tc>
          <w:tcPr>
            <w:tcW w:w="637" w:type="pct"/>
            <w:shd w:val="clear" w:color="auto" w:fill="006699"/>
            <w:noWrap/>
            <w:vAlign w:val="center"/>
          </w:tcPr>
          <w:p w:rsidR="0089204F" w:rsidRPr="00CF790F" w:rsidP="00710257" w14:paraId="5328CC94" w14:textId="15FE85E9">
            <w:pPr>
              <w:pStyle w:val="TableText"/>
              <w:jc w:val="center"/>
              <w:rPr>
                <w:bCs/>
                <w:color w:val="FFFFFF" w:themeColor="background2"/>
              </w:rPr>
            </w:pPr>
            <w:r w:rsidRPr="00CF790F">
              <w:rPr>
                <w:bCs/>
                <w:color w:val="FFFFFF" w:themeColor="background2"/>
              </w:rPr>
              <w:t>CMS Medicaid Core Set</w:t>
            </w:r>
          </w:p>
        </w:tc>
        <w:tc>
          <w:tcPr>
            <w:tcW w:w="454" w:type="pct"/>
            <w:shd w:val="clear" w:color="auto" w:fill="006699"/>
            <w:vAlign w:val="center"/>
          </w:tcPr>
          <w:p w:rsidR="0089204F" w:rsidRPr="00CF790F" w:rsidP="00710257" w14:paraId="5F3D27CD" w14:textId="6106CC06">
            <w:pPr>
              <w:pStyle w:val="TableText"/>
              <w:jc w:val="center"/>
              <w:rPr>
                <w:bCs/>
                <w:color w:val="FFFFFF" w:themeColor="background2"/>
              </w:rPr>
            </w:pPr>
            <w:r w:rsidRPr="00CF790F">
              <w:rPr>
                <w:bCs/>
                <w:color w:val="FFFFFF" w:themeColor="background2"/>
              </w:rPr>
              <w:t>Healthy People 2030</w:t>
            </w:r>
          </w:p>
        </w:tc>
        <w:tc>
          <w:tcPr>
            <w:tcW w:w="409" w:type="pct"/>
            <w:shd w:val="clear" w:color="auto" w:fill="006699"/>
            <w:vAlign w:val="center"/>
          </w:tcPr>
          <w:p w:rsidR="0089204F" w:rsidRPr="00CF790F" w:rsidP="00710257" w14:paraId="482CBBBD" w14:textId="30286655">
            <w:pPr>
              <w:pStyle w:val="TableText"/>
              <w:jc w:val="center"/>
              <w:rPr>
                <w:bCs/>
                <w:color w:val="FFFFFF" w:themeColor="background2"/>
              </w:rPr>
            </w:pPr>
            <w:r w:rsidRPr="00CF790F">
              <w:rPr>
                <w:bCs/>
                <w:color w:val="FFFFFF" w:themeColor="background2"/>
              </w:rPr>
              <w:t>MIPS/QPP</w:t>
            </w:r>
          </w:p>
        </w:tc>
        <w:tc>
          <w:tcPr>
            <w:tcW w:w="545" w:type="pct"/>
            <w:shd w:val="clear" w:color="auto" w:fill="006699"/>
            <w:vAlign w:val="center"/>
          </w:tcPr>
          <w:p w:rsidR="0089204F" w:rsidRPr="00CF790F" w:rsidP="00710257" w14:paraId="772B1A72" w14:textId="7B855AB2">
            <w:pPr>
              <w:pStyle w:val="TableText"/>
              <w:jc w:val="center"/>
              <w:rPr>
                <w:bCs/>
                <w:color w:val="FFFFFF" w:themeColor="background2"/>
              </w:rPr>
            </w:pPr>
            <w:r w:rsidRPr="00CF790F">
              <w:rPr>
                <w:bCs/>
                <w:color w:val="FFFFFF" w:themeColor="background2"/>
              </w:rPr>
              <w:t>CMIT #</w:t>
            </w:r>
            <w:r>
              <w:rPr>
                <w:rStyle w:val="FootnoteReference"/>
                <w:bCs/>
                <w:color w:val="FFFFFF" w:themeColor="background2"/>
              </w:rPr>
              <w:footnoteReference w:id="32"/>
            </w:r>
          </w:p>
        </w:tc>
      </w:tr>
      <w:tr w14:paraId="6BFD39B6" w14:textId="3FF30108" w:rsidTr="00FD5C35">
        <w:tblPrEx>
          <w:tblW w:w="4911" w:type="pct"/>
          <w:tblLayout w:type="fixed"/>
          <w:tblLook w:val="04A0"/>
        </w:tblPrEx>
        <w:trPr>
          <w:trHeight w:val="665"/>
        </w:trPr>
        <w:tc>
          <w:tcPr>
            <w:tcW w:w="624" w:type="pct"/>
            <w:hideMark/>
          </w:tcPr>
          <w:p w:rsidR="0089204F" w:rsidRPr="00B95AB2" w:rsidP="00710257" w14:paraId="6B39E559" w14:textId="77777777">
            <w:pPr>
              <w:pStyle w:val="TableText"/>
            </w:pPr>
            <w:r w:rsidRPr="00B95AB2">
              <w:t>Table 6B, Line 7</w:t>
            </w:r>
          </w:p>
        </w:tc>
        <w:tc>
          <w:tcPr>
            <w:tcW w:w="876" w:type="pct"/>
            <w:hideMark/>
          </w:tcPr>
          <w:p w:rsidR="0089204F" w:rsidRPr="00BB178A" w:rsidP="00710257" w14:paraId="27206C7D" w14:textId="77777777">
            <w:pPr>
              <w:pStyle w:val="TableText"/>
              <w:rPr>
                <w:b/>
              </w:rPr>
            </w:pPr>
            <w:r w:rsidRPr="00BB178A">
              <w:rPr>
                <w:b/>
              </w:rPr>
              <w:t>Early Entry to Prenatal Care</w:t>
            </w:r>
          </w:p>
        </w:tc>
        <w:tc>
          <w:tcPr>
            <w:tcW w:w="910" w:type="pct"/>
            <w:hideMark/>
          </w:tcPr>
          <w:p w:rsidR="0089204F" w:rsidRPr="00B95AB2" w:rsidP="00710257" w14:paraId="21EEB348" w14:textId="77777777">
            <w:pPr>
              <w:pStyle w:val="TableText"/>
            </w:pPr>
            <w:r w:rsidRPr="00B95AB2">
              <w:t>n/a</w:t>
            </w:r>
          </w:p>
        </w:tc>
        <w:tc>
          <w:tcPr>
            <w:tcW w:w="545" w:type="pct"/>
            <w:hideMark/>
          </w:tcPr>
          <w:p w:rsidR="0089204F" w:rsidRPr="00B95AB2" w:rsidP="00710257" w14:paraId="5D6089A7" w14:textId="77777777">
            <w:pPr>
              <w:pStyle w:val="TableText"/>
              <w:jc w:val="center"/>
            </w:pPr>
            <w:r w:rsidRPr="00B95AB2">
              <w:t>n/a</w:t>
            </w:r>
          </w:p>
        </w:tc>
        <w:tc>
          <w:tcPr>
            <w:tcW w:w="637" w:type="pct"/>
            <w:noWrap/>
            <w:hideMark/>
          </w:tcPr>
          <w:p w:rsidR="0089204F" w:rsidRPr="00B95AB2" w:rsidP="00710257" w14:paraId="63D400BE" w14:textId="77777777">
            <w:pPr>
              <w:pStyle w:val="TableText"/>
              <w:jc w:val="center"/>
            </w:pPr>
            <w:r w:rsidRPr="00B95AB2">
              <w:t>n/a</w:t>
            </w:r>
          </w:p>
        </w:tc>
        <w:tc>
          <w:tcPr>
            <w:tcW w:w="454" w:type="pct"/>
            <w:hideMark/>
          </w:tcPr>
          <w:p w:rsidR="0089204F" w:rsidRPr="00B95AB2" w:rsidP="00710257" w14:paraId="572D6059" w14:textId="6F1893E4">
            <w:pPr>
              <w:pStyle w:val="TableText"/>
              <w:jc w:val="center"/>
            </w:pPr>
            <w:r w:rsidRPr="00B95AB2">
              <w:t>MICH-</w:t>
            </w:r>
            <w:r>
              <w:t>08</w:t>
            </w:r>
          </w:p>
        </w:tc>
        <w:tc>
          <w:tcPr>
            <w:tcW w:w="409" w:type="pct"/>
            <w:hideMark/>
          </w:tcPr>
          <w:p w:rsidR="0089204F" w:rsidRPr="00B95AB2" w:rsidP="00710257" w14:paraId="02D622AF" w14:textId="77777777">
            <w:pPr>
              <w:pStyle w:val="TableText"/>
              <w:jc w:val="center"/>
            </w:pPr>
            <w:r w:rsidRPr="00B95AB2">
              <w:t>No</w:t>
            </w:r>
          </w:p>
        </w:tc>
        <w:tc>
          <w:tcPr>
            <w:tcW w:w="545" w:type="pct"/>
          </w:tcPr>
          <w:p w:rsidR="0089204F" w:rsidRPr="00B95AB2" w:rsidP="00710257" w14:paraId="687B5477" w14:textId="3DFF3F93">
            <w:pPr>
              <w:pStyle w:val="TableText"/>
              <w:jc w:val="center"/>
            </w:pPr>
            <w:r>
              <w:t>n/a</w:t>
            </w:r>
          </w:p>
        </w:tc>
      </w:tr>
      <w:tr w14:paraId="62655E05" w14:textId="5E643AC9" w:rsidTr="00FD5C35">
        <w:tblPrEx>
          <w:tblW w:w="4911" w:type="pct"/>
          <w:tblLayout w:type="fixed"/>
          <w:tblLook w:val="04A0"/>
        </w:tblPrEx>
        <w:trPr>
          <w:trHeight w:val="800"/>
        </w:trPr>
        <w:tc>
          <w:tcPr>
            <w:tcW w:w="624" w:type="pct"/>
            <w:hideMark/>
          </w:tcPr>
          <w:p w:rsidR="0089204F" w:rsidRPr="00B95AB2" w:rsidP="00710257" w14:paraId="6C9BE66A" w14:textId="77777777">
            <w:pPr>
              <w:pStyle w:val="TableText"/>
            </w:pPr>
            <w:r w:rsidRPr="00B95AB2">
              <w:t>Table 6B, Line 10</w:t>
            </w:r>
          </w:p>
        </w:tc>
        <w:tc>
          <w:tcPr>
            <w:tcW w:w="876" w:type="pct"/>
            <w:hideMark/>
          </w:tcPr>
          <w:p w:rsidR="0089204F" w:rsidRPr="00BB178A" w:rsidP="00710257" w14:paraId="33E3659F" w14:textId="77777777">
            <w:pPr>
              <w:pStyle w:val="TableText"/>
              <w:rPr>
                <w:b/>
              </w:rPr>
            </w:pPr>
            <w:r w:rsidRPr="00BB178A">
              <w:rPr>
                <w:b/>
              </w:rPr>
              <w:t>Childhood Immunization Status</w:t>
            </w:r>
          </w:p>
        </w:tc>
        <w:tc>
          <w:tcPr>
            <w:tcW w:w="910" w:type="pct"/>
            <w:hideMark/>
          </w:tcPr>
          <w:p w:rsidR="0089204F" w:rsidRPr="00B95AB2" w:rsidP="00710257" w14:paraId="35BE5B01" w14:textId="77777777">
            <w:pPr>
              <w:pStyle w:val="TableText"/>
            </w:pPr>
            <w:r w:rsidRPr="00B95AB2">
              <w:t>National Committee for Quality Assurance</w:t>
            </w:r>
          </w:p>
        </w:tc>
        <w:tc>
          <w:tcPr>
            <w:tcW w:w="545" w:type="pct"/>
            <w:hideMark/>
          </w:tcPr>
          <w:p w:rsidR="0089204F" w:rsidRPr="00B95AB2" w:rsidP="00710257" w14:paraId="62B611D3" w14:textId="302D5588">
            <w:pPr>
              <w:pStyle w:val="TableText"/>
              <w:jc w:val="center"/>
              <w:rPr>
                <w:rFonts w:eastAsia="Times New Roman"/>
                <w:color w:val="0000FF"/>
                <w:u w:val="single"/>
              </w:rPr>
            </w:pPr>
            <w:hyperlink r:id="rId67" w:history="1">
              <w:r w:rsidRPr="00B06A24">
                <w:rPr>
                  <w:rStyle w:val="Hyperlink"/>
                  <w:rFonts w:eastAsia="Times New Roman"/>
                </w:rPr>
                <w:t>CMS117v13</w:t>
              </w:r>
            </w:hyperlink>
          </w:p>
        </w:tc>
        <w:tc>
          <w:tcPr>
            <w:tcW w:w="637" w:type="pct"/>
            <w:noWrap/>
            <w:hideMark/>
          </w:tcPr>
          <w:p w:rsidR="0089204F" w:rsidRPr="00B95AB2" w:rsidP="00710257" w14:paraId="2F6C5AE0" w14:textId="77777777">
            <w:pPr>
              <w:pStyle w:val="TableText"/>
              <w:jc w:val="center"/>
            </w:pPr>
            <w:r w:rsidRPr="00B95AB2">
              <w:t>Child Core</w:t>
            </w:r>
          </w:p>
        </w:tc>
        <w:tc>
          <w:tcPr>
            <w:tcW w:w="454" w:type="pct"/>
            <w:hideMark/>
          </w:tcPr>
          <w:p w:rsidR="0089204F" w:rsidRPr="00B95AB2" w:rsidP="00710257" w14:paraId="6AE71EB6" w14:textId="77777777">
            <w:pPr>
              <w:pStyle w:val="TableText"/>
              <w:jc w:val="center"/>
            </w:pPr>
            <w:r w:rsidRPr="00B95AB2">
              <w:t>n/a</w:t>
            </w:r>
          </w:p>
        </w:tc>
        <w:tc>
          <w:tcPr>
            <w:tcW w:w="409" w:type="pct"/>
            <w:noWrap/>
            <w:hideMark/>
          </w:tcPr>
          <w:p w:rsidR="0089204F" w:rsidRPr="00B95AB2" w:rsidP="00710257" w14:paraId="3F921611" w14:textId="77777777">
            <w:pPr>
              <w:pStyle w:val="TableText"/>
              <w:jc w:val="center"/>
            </w:pPr>
            <w:r w:rsidRPr="00B95AB2">
              <w:t>Yes</w:t>
            </w:r>
          </w:p>
        </w:tc>
        <w:tc>
          <w:tcPr>
            <w:tcW w:w="545" w:type="pct"/>
          </w:tcPr>
          <w:p w:rsidR="0089204F" w:rsidRPr="00B95AB2" w:rsidP="00710257" w14:paraId="46301DE4" w14:textId="26621F60">
            <w:pPr>
              <w:pStyle w:val="TableText"/>
              <w:jc w:val="center"/>
            </w:pPr>
            <w:r>
              <w:t>124</w:t>
            </w:r>
          </w:p>
        </w:tc>
      </w:tr>
      <w:tr w14:paraId="6B7EA498" w14:textId="3EF78ABF" w:rsidTr="00FD5C35">
        <w:tblPrEx>
          <w:tblW w:w="4911" w:type="pct"/>
          <w:tblLayout w:type="fixed"/>
          <w:tblLook w:val="04A0"/>
        </w:tblPrEx>
        <w:trPr>
          <w:trHeight w:val="1043"/>
        </w:trPr>
        <w:tc>
          <w:tcPr>
            <w:tcW w:w="624" w:type="pct"/>
            <w:hideMark/>
          </w:tcPr>
          <w:p w:rsidR="0089204F" w:rsidRPr="00B95AB2" w:rsidP="00710257" w14:paraId="65D4C978" w14:textId="77777777">
            <w:pPr>
              <w:pStyle w:val="TableText"/>
            </w:pPr>
            <w:r w:rsidRPr="00B95AB2">
              <w:t>Table 6B, Line 11</w:t>
            </w:r>
          </w:p>
        </w:tc>
        <w:tc>
          <w:tcPr>
            <w:tcW w:w="876" w:type="pct"/>
            <w:hideMark/>
          </w:tcPr>
          <w:p w:rsidR="0089204F" w:rsidRPr="00BB178A" w:rsidP="00710257" w14:paraId="2F41F0C3" w14:textId="77777777">
            <w:pPr>
              <w:pStyle w:val="TableText"/>
              <w:rPr>
                <w:b/>
              </w:rPr>
            </w:pPr>
            <w:r w:rsidRPr="00BB178A">
              <w:rPr>
                <w:b/>
              </w:rPr>
              <w:t>Cervical Cancer Screening</w:t>
            </w:r>
          </w:p>
        </w:tc>
        <w:tc>
          <w:tcPr>
            <w:tcW w:w="910" w:type="pct"/>
            <w:hideMark/>
          </w:tcPr>
          <w:p w:rsidR="0089204F" w:rsidRPr="00B95AB2" w:rsidP="00710257" w14:paraId="0FBE3F76" w14:textId="77777777">
            <w:pPr>
              <w:pStyle w:val="TableText"/>
            </w:pPr>
            <w:r w:rsidRPr="00B95AB2">
              <w:t>National Committee for Quality Assurance</w:t>
            </w:r>
          </w:p>
        </w:tc>
        <w:tc>
          <w:tcPr>
            <w:tcW w:w="545" w:type="pct"/>
            <w:hideMark/>
          </w:tcPr>
          <w:p w:rsidR="0089204F" w:rsidRPr="00B95AB2" w:rsidP="00710257" w14:paraId="10954472" w14:textId="415C4AEC">
            <w:pPr>
              <w:pStyle w:val="TableText"/>
              <w:jc w:val="center"/>
              <w:rPr>
                <w:rFonts w:eastAsia="Times New Roman"/>
                <w:color w:val="0000FF"/>
                <w:u w:val="single"/>
              </w:rPr>
            </w:pPr>
            <w:hyperlink r:id="rId68" w:history="1">
              <w:r w:rsidRPr="00CB2422">
                <w:rPr>
                  <w:rStyle w:val="Hyperlink"/>
                  <w:rFonts w:eastAsia="Times New Roman"/>
                </w:rPr>
                <w:t>CMS124v</w:t>
              </w:r>
              <w:r w:rsidRPr="00A74312">
                <w:rPr>
                  <w:rStyle w:val="Hyperlink"/>
                  <w:rFonts w:eastAsia="Times New Roman"/>
                </w:rPr>
                <w:t>1</w:t>
              </w:r>
            </w:hyperlink>
            <w:r>
              <w:rPr>
                <w:rStyle w:val="Hyperlink"/>
                <w:rFonts w:eastAsia="Times New Roman"/>
              </w:rPr>
              <w:t>3</w:t>
            </w:r>
          </w:p>
        </w:tc>
        <w:tc>
          <w:tcPr>
            <w:tcW w:w="637" w:type="pct"/>
            <w:noWrap/>
            <w:hideMark/>
          </w:tcPr>
          <w:p w:rsidR="0089204F" w:rsidRPr="00B95AB2" w:rsidP="00710257" w14:paraId="58950047" w14:textId="77777777">
            <w:pPr>
              <w:pStyle w:val="TableText"/>
              <w:jc w:val="center"/>
            </w:pPr>
            <w:r w:rsidRPr="00B95AB2">
              <w:t>Adult Core</w:t>
            </w:r>
          </w:p>
        </w:tc>
        <w:tc>
          <w:tcPr>
            <w:tcW w:w="454" w:type="pct"/>
            <w:hideMark/>
          </w:tcPr>
          <w:p w:rsidR="0089204F" w:rsidRPr="00B95AB2" w:rsidP="00710257" w14:paraId="673893E2" w14:textId="0FEF7167">
            <w:pPr>
              <w:pStyle w:val="TableText"/>
              <w:jc w:val="center"/>
            </w:pPr>
            <w:r w:rsidRPr="00B95AB2">
              <w:t>C-</w:t>
            </w:r>
            <w:r>
              <w:t>09</w:t>
            </w:r>
          </w:p>
        </w:tc>
        <w:tc>
          <w:tcPr>
            <w:tcW w:w="409" w:type="pct"/>
            <w:noWrap/>
            <w:hideMark/>
          </w:tcPr>
          <w:p w:rsidR="0089204F" w:rsidRPr="00B95AB2" w:rsidP="00710257" w14:paraId="008E3B1E" w14:textId="77777777">
            <w:pPr>
              <w:pStyle w:val="TableText"/>
              <w:jc w:val="center"/>
            </w:pPr>
            <w:r w:rsidRPr="00B95AB2">
              <w:t>Yes</w:t>
            </w:r>
          </w:p>
        </w:tc>
        <w:tc>
          <w:tcPr>
            <w:tcW w:w="545" w:type="pct"/>
          </w:tcPr>
          <w:p w:rsidR="0089204F" w:rsidRPr="00B95AB2" w:rsidP="00710257" w14:paraId="39928FD6" w14:textId="0FE89FBA">
            <w:pPr>
              <w:pStyle w:val="TableText"/>
              <w:jc w:val="center"/>
            </w:pPr>
            <w:r>
              <w:t>118</w:t>
            </w:r>
          </w:p>
        </w:tc>
      </w:tr>
      <w:tr w14:paraId="47557437" w14:textId="77777777" w:rsidTr="000A177A">
        <w:tblPrEx>
          <w:tblW w:w="4911" w:type="pct"/>
          <w:tblLayout w:type="fixed"/>
          <w:tblLook w:val="04A0"/>
        </w:tblPrEx>
        <w:trPr>
          <w:trHeight w:val="600"/>
        </w:trPr>
        <w:tc>
          <w:tcPr>
            <w:tcW w:w="624" w:type="pct"/>
            <w:shd w:val="clear" w:color="auto" w:fill="006699"/>
            <w:vAlign w:val="center"/>
          </w:tcPr>
          <w:p w:rsidR="00F072E5" w:rsidRPr="00CF790F" w:rsidP="000A177A" w14:paraId="264ABAF9" w14:textId="77777777">
            <w:pPr>
              <w:pStyle w:val="TableText"/>
              <w:jc w:val="center"/>
              <w:rPr>
                <w:b/>
                <w:bCs/>
                <w:color w:val="FFFFFF" w:themeColor="background2"/>
              </w:rPr>
            </w:pPr>
            <w:r w:rsidRPr="00CF790F">
              <w:rPr>
                <w:b/>
                <w:bCs/>
                <w:color w:val="FFFFFF" w:themeColor="background2"/>
              </w:rPr>
              <w:t>ID</w:t>
            </w:r>
          </w:p>
        </w:tc>
        <w:tc>
          <w:tcPr>
            <w:tcW w:w="876" w:type="pct"/>
            <w:shd w:val="clear" w:color="auto" w:fill="006699"/>
            <w:vAlign w:val="center"/>
          </w:tcPr>
          <w:p w:rsidR="00F072E5" w:rsidRPr="00CF790F" w:rsidP="000A177A" w14:paraId="1BF3A033" w14:textId="77777777">
            <w:pPr>
              <w:pStyle w:val="TableText"/>
              <w:jc w:val="center"/>
              <w:rPr>
                <w:b/>
                <w:color w:val="FFFFFF" w:themeColor="background2"/>
              </w:rPr>
            </w:pPr>
            <w:r w:rsidRPr="00CF790F">
              <w:rPr>
                <w:b/>
                <w:color w:val="FFFFFF" w:themeColor="background2"/>
              </w:rPr>
              <w:t>Measure Title</w:t>
            </w:r>
          </w:p>
        </w:tc>
        <w:tc>
          <w:tcPr>
            <w:tcW w:w="910" w:type="pct"/>
            <w:shd w:val="clear" w:color="auto" w:fill="006699"/>
            <w:vAlign w:val="center"/>
          </w:tcPr>
          <w:p w:rsidR="00F072E5" w:rsidRPr="00CF790F" w:rsidP="000A177A" w14:paraId="6C5591C7" w14:textId="77777777">
            <w:pPr>
              <w:pStyle w:val="TableText"/>
              <w:jc w:val="center"/>
              <w:rPr>
                <w:b/>
                <w:bCs/>
                <w:color w:val="FFFFFF" w:themeColor="background2"/>
              </w:rPr>
            </w:pPr>
            <w:r w:rsidRPr="00CF790F">
              <w:rPr>
                <w:b/>
                <w:bCs/>
                <w:color w:val="FFFFFF" w:themeColor="background2"/>
              </w:rPr>
              <w:t>Measure Steward</w:t>
            </w:r>
          </w:p>
        </w:tc>
        <w:tc>
          <w:tcPr>
            <w:tcW w:w="545" w:type="pct"/>
            <w:shd w:val="clear" w:color="auto" w:fill="006699"/>
            <w:vAlign w:val="center"/>
          </w:tcPr>
          <w:p w:rsidR="00F072E5" w:rsidRPr="00CF790F" w:rsidP="000A177A" w14:paraId="29C6638C" w14:textId="77777777">
            <w:pPr>
              <w:pStyle w:val="TableText"/>
              <w:jc w:val="center"/>
              <w:rPr>
                <w:b/>
                <w:bCs/>
                <w:color w:val="FFFFFF" w:themeColor="background2"/>
              </w:rPr>
            </w:pPr>
            <w:r w:rsidRPr="00CF790F">
              <w:rPr>
                <w:b/>
                <w:bCs/>
                <w:color w:val="FFFFFF" w:themeColor="background2"/>
              </w:rPr>
              <w:t>CMS eCQM</w:t>
            </w:r>
          </w:p>
        </w:tc>
        <w:tc>
          <w:tcPr>
            <w:tcW w:w="637" w:type="pct"/>
            <w:shd w:val="clear" w:color="auto" w:fill="006699"/>
            <w:noWrap/>
            <w:vAlign w:val="center"/>
          </w:tcPr>
          <w:p w:rsidR="00F072E5" w:rsidRPr="00CF790F" w:rsidP="000A177A" w14:paraId="3AE5CD33" w14:textId="77777777">
            <w:pPr>
              <w:pStyle w:val="TableText"/>
              <w:jc w:val="center"/>
              <w:rPr>
                <w:b/>
                <w:bCs/>
                <w:color w:val="FFFFFF" w:themeColor="background2"/>
              </w:rPr>
            </w:pPr>
            <w:r w:rsidRPr="00CF790F">
              <w:rPr>
                <w:b/>
                <w:bCs/>
                <w:color w:val="FFFFFF" w:themeColor="background2"/>
              </w:rPr>
              <w:t>CMS Medicaid Core Set</w:t>
            </w:r>
          </w:p>
        </w:tc>
        <w:tc>
          <w:tcPr>
            <w:tcW w:w="454" w:type="pct"/>
            <w:shd w:val="clear" w:color="auto" w:fill="006699"/>
            <w:vAlign w:val="center"/>
          </w:tcPr>
          <w:p w:rsidR="00F072E5" w:rsidRPr="00CF790F" w:rsidP="000A177A" w14:paraId="1CFDE11D" w14:textId="77777777">
            <w:pPr>
              <w:pStyle w:val="TableText"/>
              <w:jc w:val="center"/>
              <w:rPr>
                <w:b/>
                <w:bCs/>
                <w:color w:val="FFFFFF" w:themeColor="background2"/>
              </w:rPr>
            </w:pPr>
            <w:r w:rsidRPr="00CF790F">
              <w:rPr>
                <w:b/>
                <w:bCs/>
                <w:color w:val="FFFFFF" w:themeColor="background2"/>
              </w:rPr>
              <w:t>Healthy People 2030</w:t>
            </w:r>
          </w:p>
        </w:tc>
        <w:tc>
          <w:tcPr>
            <w:tcW w:w="409" w:type="pct"/>
            <w:shd w:val="clear" w:color="auto" w:fill="006699"/>
            <w:vAlign w:val="center"/>
          </w:tcPr>
          <w:p w:rsidR="00F072E5" w:rsidRPr="00CF790F" w:rsidP="000A177A" w14:paraId="52B1E93B" w14:textId="77777777">
            <w:pPr>
              <w:pStyle w:val="TableText"/>
              <w:jc w:val="center"/>
              <w:rPr>
                <w:b/>
                <w:bCs/>
                <w:color w:val="FFFFFF" w:themeColor="background2"/>
              </w:rPr>
            </w:pPr>
            <w:r w:rsidRPr="00CF790F">
              <w:rPr>
                <w:b/>
                <w:bCs/>
                <w:color w:val="FFFFFF" w:themeColor="background2"/>
              </w:rPr>
              <w:t>MIPS/QPP</w:t>
            </w:r>
          </w:p>
        </w:tc>
        <w:tc>
          <w:tcPr>
            <w:tcW w:w="545" w:type="pct"/>
            <w:shd w:val="clear" w:color="auto" w:fill="006699"/>
            <w:vAlign w:val="center"/>
          </w:tcPr>
          <w:p w:rsidR="00F072E5" w:rsidRPr="00CF790F" w:rsidP="000A177A" w14:paraId="0E4D5228" w14:textId="77777777">
            <w:pPr>
              <w:pStyle w:val="TableText"/>
              <w:jc w:val="center"/>
              <w:rPr>
                <w:b/>
                <w:bCs/>
                <w:color w:val="FFFFFF" w:themeColor="background2"/>
              </w:rPr>
            </w:pPr>
            <w:r w:rsidRPr="00CF790F">
              <w:rPr>
                <w:b/>
                <w:bCs/>
                <w:color w:val="FFFFFF" w:themeColor="background2"/>
              </w:rPr>
              <w:t>CMIT #</w:t>
            </w:r>
            <w:r>
              <w:rPr>
                <w:rStyle w:val="FootnoteReference"/>
                <w:b/>
                <w:bCs/>
                <w:color w:val="FFFFFF" w:themeColor="background2"/>
              </w:rPr>
              <w:footnoteReference w:id="33"/>
            </w:r>
          </w:p>
        </w:tc>
      </w:tr>
      <w:tr w14:paraId="1E694C68" w14:textId="46A4E566" w:rsidTr="00FD5C35">
        <w:tblPrEx>
          <w:tblW w:w="4911" w:type="pct"/>
          <w:tblLayout w:type="fixed"/>
          <w:tblLook w:val="04A0"/>
        </w:tblPrEx>
        <w:trPr>
          <w:trHeight w:val="1007"/>
        </w:trPr>
        <w:tc>
          <w:tcPr>
            <w:tcW w:w="624" w:type="pct"/>
          </w:tcPr>
          <w:p w:rsidR="0089204F" w:rsidRPr="00B95AB2" w:rsidP="00710257" w14:paraId="062A98B1" w14:textId="28EFF4C8">
            <w:pPr>
              <w:pStyle w:val="TableText"/>
            </w:pPr>
            <w:r>
              <w:t>Table 6B, Line 11a</w:t>
            </w:r>
          </w:p>
        </w:tc>
        <w:tc>
          <w:tcPr>
            <w:tcW w:w="876" w:type="pct"/>
          </w:tcPr>
          <w:p w:rsidR="0089204F" w:rsidRPr="00BB178A" w:rsidP="00710257" w14:paraId="2B3070A7" w14:textId="702A54A8">
            <w:pPr>
              <w:pStyle w:val="TableText"/>
              <w:rPr>
                <w:b/>
              </w:rPr>
            </w:pPr>
            <w:r>
              <w:rPr>
                <w:b/>
              </w:rPr>
              <w:t>Breast Cancer Screening</w:t>
            </w:r>
          </w:p>
        </w:tc>
        <w:tc>
          <w:tcPr>
            <w:tcW w:w="910" w:type="pct"/>
          </w:tcPr>
          <w:p w:rsidR="0089204F" w:rsidRPr="00B95AB2" w:rsidP="00710257" w14:paraId="7C5E92E7" w14:textId="2961B49F">
            <w:pPr>
              <w:pStyle w:val="TableText"/>
            </w:pPr>
            <w:r>
              <w:t>National Committee for Quality Assurance</w:t>
            </w:r>
          </w:p>
        </w:tc>
        <w:tc>
          <w:tcPr>
            <w:tcW w:w="545" w:type="pct"/>
          </w:tcPr>
          <w:p w:rsidR="0089204F" w:rsidP="00710257" w14:paraId="533698C2" w14:textId="0CB3184E">
            <w:pPr>
              <w:pStyle w:val="TableText"/>
              <w:jc w:val="center"/>
            </w:pPr>
            <w:hyperlink r:id="rId69" w:history="1">
              <w:r w:rsidRPr="00B06A24">
                <w:rPr>
                  <w:rStyle w:val="Hyperlink"/>
                </w:rPr>
                <w:t>CMS125v13</w:t>
              </w:r>
            </w:hyperlink>
          </w:p>
        </w:tc>
        <w:tc>
          <w:tcPr>
            <w:tcW w:w="637" w:type="pct"/>
            <w:noWrap/>
          </w:tcPr>
          <w:p w:rsidR="0089204F" w:rsidRPr="00B95AB2" w:rsidP="00710257" w14:paraId="41A1645F" w14:textId="16F9940C">
            <w:pPr>
              <w:pStyle w:val="TableText"/>
              <w:jc w:val="center"/>
            </w:pPr>
            <w:r>
              <w:t>Adult Core</w:t>
            </w:r>
          </w:p>
        </w:tc>
        <w:tc>
          <w:tcPr>
            <w:tcW w:w="454" w:type="pct"/>
          </w:tcPr>
          <w:p w:rsidR="0089204F" w:rsidRPr="00B95AB2" w:rsidP="00710257" w14:paraId="67945691" w14:textId="211607C2">
            <w:pPr>
              <w:pStyle w:val="TableText"/>
              <w:jc w:val="center"/>
            </w:pPr>
            <w:r>
              <w:t>C-05</w:t>
            </w:r>
          </w:p>
        </w:tc>
        <w:tc>
          <w:tcPr>
            <w:tcW w:w="409" w:type="pct"/>
            <w:noWrap/>
          </w:tcPr>
          <w:p w:rsidR="0089204F" w:rsidRPr="00B95AB2" w:rsidP="00710257" w14:paraId="40C9F282" w14:textId="44E78F79">
            <w:pPr>
              <w:pStyle w:val="TableText"/>
              <w:jc w:val="center"/>
            </w:pPr>
            <w:r>
              <w:t>Yes</w:t>
            </w:r>
          </w:p>
        </w:tc>
        <w:tc>
          <w:tcPr>
            <w:tcW w:w="545" w:type="pct"/>
          </w:tcPr>
          <w:p w:rsidR="0089204F" w:rsidP="00710257" w14:paraId="3F016008" w14:textId="4EC80A01">
            <w:pPr>
              <w:pStyle w:val="TableText"/>
              <w:jc w:val="center"/>
            </w:pPr>
            <w:r>
              <w:t>93</w:t>
            </w:r>
          </w:p>
        </w:tc>
      </w:tr>
      <w:tr w14:paraId="32A39AF8" w14:textId="32CDF4EA" w:rsidTr="00FD5C35">
        <w:tblPrEx>
          <w:tblW w:w="4911" w:type="pct"/>
          <w:tblLayout w:type="fixed"/>
          <w:tblLook w:val="04A0"/>
        </w:tblPrEx>
        <w:trPr>
          <w:trHeight w:val="2060"/>
        </w:trPr>
        <w:tc>
          <w:tcPr>
            <w:tcW w:w="624" w:type="pct"/>
            <w:hideMark/>
          </w:tcPr>
          <w:p w:rsidR="0089204F" w:rsidRPr="00B95AB2" w:rsidP="00710257" w14:paraId="747D4BFC" w14:textId="77777777">
            <w:pPr>
              <w:pStyle w:val="TableText"/>
            </w:pPr>
            <w:r w:rsidRPr="00B95AB2">
              <w:t>Table 6B, Line 12</w:t>
            </w:r>
          </w:p>
        </w:tc>
        <w:tc>
          <w:tcPr>
            <w:tcW w:w="876" w:type="pct"/>
            <w:hideMark/>
          </w:tcPr>
          <w:p w:rsidR="0089204F" w:rsidRPr="00BB178A" w:rsidP="00710257" w14:paraId="05D8F62A" w14:textId="6934DBBD">
            <w:pPr>
              <w:pStyle w:val="TableText"/>
              <w:rPr>
                <w:b/>
              </w:rPr>
            </w:pPr>
            <w:r w:rsidRPr="00BB178A">
              <w:rPr>
                <w:b/>
              </w:rPr>
              <w:t>Weight Assessment and Counseling for Nutrition and Physical Activity for Children</w:t>
            </w:r>
            <w:r>
              <w:rPr>
                <w:b/>
              </w:rPr>
              <w:t xml:space="preserve">/ </w:t>
            </w:r>
            <w:r w:rsidRPr="00BB178A">
              <w:rPr>
                <w:b/>
              </w:rPr>
              <w:t>Adolescents</w:t>
            </w:r>
          </w:p>
        </w:tc>
        <w:tc>
          <w:tcPr>
            <w:tcW w:w="910" w:type="pct"/>
            <w:hideMark/>
          </w:tcPr>
          <w:p w:rsidR="0089204F" w:rsidRPr="00B95AB2" w:rsidP="00710257" w14:paraId="6F686739" w14:textId="77777777">
            <w:pPr>
              <w:pStyle w:val="TableText"/>
            </w:pPr>
            <w:r w:rsidRPr="00B95AB2">
              <w:t>National Committee for Quality Assurance</w:t>
            </w:r>
          </w:p>
        </w:tc>
        <w:tc>
          <w:tcPr>
            <w:tcW w:w="545" w:type="pct"/>
            <w:hideMark/>
          </w:tcPr>
          <w:p w:rsidR="0089204F" w:rsidRPr="00B95AB2" w:rsidP="00710257" w14:paraId="134CD7DE" w14:textId="29552027">
            <w:pPr>
              <w:pStyle w:val="TableText"/>
              <w:jc w:val="center"/>
            </w:pPr>
            <w:hyperlink r:id="rId70" w:history="1">
              <w:r w:rsidRPr="007235BD">
                <w:rPr>
                  <w:rStyle w:val="Hyperlink"/>
                </w:rPr>
                <w:t>CMS155v1</w:t>
              </w:r>
            </w:hyperlink>
            <w:r>
              <w:rPr>
                <w:rStyle w:val="Hyperlink"/>
              </w:rPr>
              <w:t>3</w:t>
            </w:r>
          </w:p>
        </w:tc>
        <w:tc>
          <w:tcPr>
            <w:tcW w:w="637" w:type="pct"/>
            <w:noWrap/>
            <w:hideMark/>
          </w:tcPr>
          <w:p w:rsidR="0089204F" w:rsidRPr="00B95AB2" w:rsidP="00710257" w14:paraId="185F8767" w14:textId="77777777">
            <w:pPr>
              <w:pStyle w:val="TableText"/>
              <w:jc w:val="center"/>
            </w:pPr>
            <w:r w:rsidRPr="00B95AB2">
              <w:t>Child Core</w:t>
            </w:r>
          </w:p>
        </w:tc>
        <w:tc>
          <w:tcPr>
            <w:tcW w:w="454" w:type="pct"/>
            <w:hideMark/>
          </w:tcPr>
          <w:p w:rsidR="0089204F" w:rsidRPr="00B95AB2" w:rsidP="00710257" w14:paraId="23DA43A0" w14:textId="77777777">
            <w:pPr>
              <w:pStyle w:val="TableText"/>
              <w:jc w:val="center"/>
            </w:pPr>
            <w:r w:rsidRPr="00B95AB2">
              <w:t>n/a</w:t>
            </w:r>
          </w:p>
        </w:tc>
        <w:tc>
          <w:tcPr>
            <w:tcW w:w="409" w:type="pct"/>
            <w:noWrap/>
            <w:hideMark/>
          </w:tcPr>
          <w:p w:rsidR="0089204F" w:rsidRPr="00B95AB2" w:rsidP="00710257" w14:paraId="0761165D" w14:textId="77777777">
            <w:pPr>
              <w:pStyle w:val="TableText"/>
              <w:jc w:val="center"/>
            </w:pPr>
            <w:r w:rsidRPr="00B95AB2">
              <w:t>Yes</w:t>
            </w:r>
          </w:p>
        </w:tc>
        <w:tc>
          <w:tcPr>
            <w:tcW w:w="545" w:type="pct"/>
          </w:tcPr>
          <w:p w:rsidR="0089204F" w:rsidRPr="00B95AB2" w:rsidP="00710257" w14:paraId="22397EF7" w14:textId="0E5A681A">
            <w:pPr>
              <w:pStyle w:val="TableText"/>
              <w:jc w:val="center"/>
            </w:pPr>
            <w:r>
              <w:t>760</w:t>
            </w:r>
          </w:p>
        </w:tc>
      </w:tr>
      <w:tr w14:paraId="16C5C276" w14:textId="12C887ED" w:rsidTr="00FD5C35">
        <w:tblPrEx>
          <w:tblW w:w="4911" w:type="pct"/>
          <w:tblLayout w:type="fixed"/>
          <w:tblLook w:val="04A0"/>
        </w:tblPrEx>
        <w:trPr>
          <w:trHeight w:val="1619"/>
        </w:trPr>
        <w:tc>
          <w:tcPr>
            <w:tcW w:w="624" w:type="pct"/>
            <w:hideMark/>
          </w:tcPr>
          <w:p w:rsidR="0089204F" w:rsidRPr="00B95AB2" w:rsidP="00710257" w14:paraId="497CE3E0" w14:textId="77777777">
            <w:pPr>
              <w:pStyle w:val="TableText"/>
            </w:pPr>
            <w:r w:rsidRPr="00B95AB2">
              <w:t>Table 6B, Line 13</w:t>
            </w:r>
          </w:p>
        </w:tc>
        <w:tc>
          <w:tcPr>
            <w:tcW w:w="876" w:type="pct"/>
            <w:hideMark/>
          </w:tcPr>
          <w:p w:rsidR="0089204F" w:rsidRPr="00BB178A" w:rsidP="00710257" w14:paraId="573EE2AA" w14:textId="5FC2C862">
            <w:pPr>
              <w:pStyle w:val="TableText"/>
              <w:rPr>
                <w:b/>
              </w:rPr>
            </w:pPr>
            <w:r w:rsidRPr="00BB178A">
              <w:rPr>
                <w:b/>
              </w:rPr>
              <w:t>Preventive Care and Screening: Body Mass Index (BMI) Screening and Follow-</w:t>
            </w:r>
            <w:r>
              <w:rPr>
                <w:b/>
              </w:rPr>
              <w:t>U</w:t>
            </w:r>
            <w:r w:rsidRPr="00BB178A">
              <w:rPr>
                <w:b/>
              </w:rPr>
              <w:t>p Plan</w:t>
            </w:r>
          </w:p>
        </w:tc>
        <w:tc>
          <w:tcPr>
            <w:tcW w:w="910" w:type="pct"/>
            <w:hideMark/>
          </w:tcPr>
          <w:p w:rsidR="0089204F" w:rsidRPr="00B95AB2" w:rsidP="00710257" w14:paraId="228A68E1" w14:textId="33F0A22F">
            <w:pPr>
              <w:pStyle w:val="TableText"/>
            </w:pPr>
            <w:r w:rsidRPr="00B95AB2">
              <w:t xml:space="preserve">Centers for Medicare </w:t>
            </w:r>
            <w:r>
              <w:t>&amp;</w:t>
            </w:r>
            <w:r w:rsidRPr="00B95AB2">
              <w:t xml:space="preserve"> Medicaid Services</w:t>
            </w:r>
          </w:p>
        </w:tc>
        <w:tc>
          <w:tcPr>
            <w:tcW w:w="545" w:type="pct"/>
            <w:hideMark/>
          </w:tcPr>
          <w:p w:rsidR="0089204F" w:rsidRPr="00B95AB2" w:rsidP="00710257" w14:paraId="32E64067" w14:textId="6108076F">
            <w:pPr>
              <w:pStyle w:val="TableText"/>
              <w:ind w:right="-105" w:hanging="134"/>
              <w:jc w:val="center"/>
              <w:rPr>
                <w:rFonts w:eastAsia="Times New Roman"/>
                <w:color w:val="0000FF"/>
                <w:u w:val="single"/>
              </w:rPr>
            </w:pPr>
            <w:hyperlink r:id="rId71" w:history="1">
              <w:r w:rsidRPr="007235BD">
                <w:rPr>
                  <w:rStyle w:val="Hyperlink"/>
                  <w:rFonts w:eastAsia="Times New Roman"/>
                </w:rPr>
                <w:t>CMS69v</w:t>
              </w:r>
              <w:r w:rsidRPr="00E35511">
                <w:rPr>
                  <w:rStyle w:val="Hyperlink"/>
                  <w:rFonts w:eastAsia="Times New Roman"/>
                </w:rPr>
                <w:t>1</w:t>
              </w:r>
            </w:hyperlink>
            <w:r>
              <w:rPr>
                <w:rStyle w:val="Hyperlink"/>
                <w:rFonts w:eastAsia="Times New Roman"/>
              </w:rPr>
              <w:t>3</w:t>
            </w:r>
          </w:p>
        </w:tc>
        <w:tc>
          <w:tcPr>
            <w:tcW w:w="637" w:type="pct"/>
            <w:noWrap/>
            <w:hideMark/>
          </w:tcPr>
          <w:p w:rsidR="0089204F" w:rsidRPr="00B95AB2" w:rsidP="00710257" w14:paraId="59D42AD0" w14:textId="77777777">
            <w:pPr>
              <w:pStyle w:val="TableText"/>
              <w:jc w:val="center"/>
            </w:pPr>
            <w:r w:rsidRPr="00B95AB2">
              <w:t>n/a</w:t>
            </w:r>
          </w:p>
        </w:tc>
        <w:tc>
          <w:tcPr>
            <w:tcW w:w="454" w:type="pct"/>
            <w:hideMark/>
          </w:tcPr>
          <w:p w:rsidR="0089204F" w:rsidRPr="00B95AB2" w:rsidP="00710257" w14:paraId="3B7B575D" w14:textId="77777777">
            <w:pPr>
              <w:pStyle w:val="TableText"/>
              <w:jc w:val="center"/>
            </w:pPr>
            <w:r w:rsidRPr="00B95AB2">
              <w:t>n/a</w:t>
            </w:r>
          </w:p>
        </w:tc>
        <w:tc>
          <w:tcPr>
            <w:tcW w:w="409" w:type="pct"/>
            <w:noWrap/>
            <w:hideMark/>
          </w:tcPr>
          <w:p w:rsidR="0089204F" w:rsidRPr="00B95AB2" w:rsidP="00710257" w14:paraId="05D3508C" w14:textId="77777777">
            <w:pPr>
              <w:pStyle w:val="TableText"/>
              <w:jc w:val="center"/>
            </w:pPr>
            <w:r w:rsidRPr="00B95AB2">
              <w:t>Yes</w:t>
            </w:r>
          </w:p>
        </w:tc>
        <w:tc>
          <w:tcPr>
            <w:tcW w:w="545" w:type="pct"/>
          </w:tcPr>
          <w:p w:rsidR="0089204F" w:rsidRPr="00B95AB2" w:rsidP="00710257" w14:paraId="3213396F" w14:textId="6363C474">
            <w:pPr>
              <w:pStyle w:val="TableText"/>
              <w:jc w:val="center"/>
            </w:pPr>
            <w:r>
              <w:t>594</w:t>
            </w:r>
          </w:p>
        </w:tc>
      </w:tr>
      <w:tr w14:paraId="7E1D22AF" w14:textId="268F22DB" w:rsidTr="00FD5C35">
        <w:tblPrEx>
          <w:tblW w:w="4911" w:type="pct"/>
          <w:tblLayout w:type="fixed"/>
          <w:tblLook w:val="04A0"/>
        </w:tblPrEx>
        <w:trPr>
          <w:trHeight w:val="1790"/>
        </w:trPr>
        <w:tc>
          <w:tcPr>
            <w:tcW w:w="624" w:type="pct"/>
            <w:hideMark/>
          </w:tcPr>
          <w:p w:rsidR="0089204F" w:rsidRPr="00B95AB2" w:rsidP="00710257" w14:paraId="3BC1D3CD" w14:textId="77777777">
            <w:pPr>
              <w:pStyle w:val="TableText"/>
            </w:pPr>
            <w:r w:rsidRPr="00B95AB2">
              <w:t>Table 6B, Line 14a</w:t>
            </w:r>
          </w:p>
        </w:tc>
        <w:tc>
          <w:tcPr>
            <w:tcW w:w="876" w:type="pct"/>
            <w:hideMark/>
          </w:tcPr>
          <w:p w:rsidR="0089204F" w:rsidRPr="00BB178A" w:rsidP="00710257" w14:paraId="15E73C63" w14:textId="77777777">
            <w:pPr>
              <w:pStyle w:val="TableText"/>
              <w:rPr>
                <w:b/>
              </w:rPr>
            </w:pPr>
            <w:r w:rsidRPr="00BB178A">
              <w:rPr>
                <w:b/>
              </w:rPr>
              <w:t>Preventive Care and Screening: Tobacco Use: Screening and Cessation Intervention</w:t>
            </w:r>
          </w:p>
        </w:tc>
        <w:tc>
          <w:tcPr>
            <w:tcW w:w="910" w:type="pct"/>
            <w:hideMark/>
          </w:tcPr>
          <w:p w:rsidR="0089204F" w:rsidRPr="00B95AB2" w:rsidP="00CF790F" w14:paraId="63045E6E" w14:textId="0C1224B0">
            <w:pPr>
              <w:pStyle w:val="TableText"/>
              <w:ind w:right="-110"/>
            </w:pPr>
            <w:r>
              <w:t>National Committee for Quality Assurance</w:t>
            </w:r>
          </w:p>
        </w:tc>
        <w:tc>
          <w:tcPr>
            <w:tcW w:w="545" w:type="pct"/>
            <w:hideMark/>
          </w:tcPr>
          <w:p w:rsidR="0089204F" w:rsidRPr="00B95AB2" w:rsidP="00710257" w14:paraId="39A79234" w14:textId="01FB27C7">
            <w:pPr>
              <w:pStyle w:val="TableText"/>
              <w:jc w:val="center"/>
              <w:rPr>
                <w:rFonts w:eastAsia="Times New Roman"/>
                <w:color w:val="0000FF"/>
                <w:u w:val="single"/>
              </w:rPr>
            </w:pPr>
            <w:hyperlink r:id="rId72" w:history="1">
              <w:r w:rsidRPr="00E35511">
                <w:rPr>
                  <w:rStyle w:val="Hyperlink"/>
                  <w:rFonts w:eastAsia="Times New Roman"/>
                </w:rPr>
                <w:t>CMS138v1</w:t>
              </w:r>
            </w:hyperlink>
            <w:r>
              <w:rPr>
                <w:rStyle w:val="Hyperlink"/>
                <w:rFonts w:eastAsia="Times New Roman"/>
              </w:rPr>
              <w:t>3</w:t>
            </w:r>
          </w:p>
        </w:tc>
        <w:tc>
          <w:tcPr>
            <w:tcW w:w="637" w:type="pct"/>
            <w:noWrap/>
            <w:hideMark/>
          </w:tcPr>
          <w:p w:rsidR="0089204F" w:rsidRPr="00B95AB2" w:rsidP="00710257" w14:paraId="6BEBC723" w14:textId="77777777">
            <w:pPr>
              <w:pStyle w:val="TableText"/>
              <w:jc w:val="center"/>
            </w:pPr>
            <w:r w:rsidRPr="00B95AB2">
              <w:t>Adult Core</w:t>
            </w:r>
          </w:p>
        </w:tc>
        <w:tc>
          <w:tcPr>
            <w:tcW w:w="454" w:type="pct"/>
            <w:hideMark/>
          </w:tcPr>
          <w:p w:rsidR="0089204F" w:rsidRPr="00B95AB2" w:rsidP="00710257" w14:paraId="4F437B3B" w14:textId="77777777">
            <w:pPr>
              <w:pStyle w:val="TableText"/>
              <w:jc w:val="center"/>
            </w:pPr>
            <w:r w:rsidRPr="00B95AB2">
              <w:t>n/a</w:t>
            </w:r>
          </w:p>
        </w:tc>
        <w:tc>
          <w:tcPr>
            <w:tcW w:w="409" w:type="pct"/>
            <w:noWrap/>
            <w:hideMark/>
          </w:tcPr>
          <w:p w:rsidR="0089204F" w:rsidRPr="00B95AB2" w:rsidP="00710257" w14:paraId="6ADB6777" w14:textId="77777777">
            <w:pPr>
              <w:pStyle w:val="TableText"/>
              <w:jc w:val="center"/>
            </w:pPr>
            <w:r w:rsidRPr="00B95AB2">
              <w:t>Yes</w:t>
            </w:r>
          </w:p>
        </w:tc>
        <w:tc>
          <w:tcPr>
            <w:tcW w:w="545" w:type="pct"/>
          </w:tcPr>
          <w:p w:rsidR="0089204F" w:rsidRPr="00B95AB2" w:rsidP="00710257" w14:paraId="5C38E2A1" w14:textId="5FB315FD">
            <w:pPr>
              <w:pStyle w:val="TableText"/>
              <w:jc w:val="center"/>
            </w:pPr>
            <w:r>
              <w:t>596</w:t>
            </w:r>
          </w:p>
        </w:tc>
      </w:tr>
      <w:tr w14:paraId="3C7E08B4" w14:textId="0D5B27BD" w:rsidTr="00FD5C35">
        <w:tblPrEx>
          <w:tblW w:w="4911" w:type="pct"/>
          <w:tblLayout w:type="fixed"/>
          <w:tblLook w:val="04A0"/>
        </w:tblPrEx>
        <w:trPr>
          <w:trHeight w:val="1628"/>
        </w:trPr>
        <w:tc>
          <w:tcPr>
            <w:tcW w:w="624" w:type="pct"/>
            <w:hideMark/>
          </w:tcPr>
          <w:p w:rsidR="0089204F" w:rsidRPr="00B95AB2" w:rsidP="00710257" w14:paraId="074C93EE" w14:textId="5931EE3F">
            <w:pPr>
              <w:pStyle w:val="TableText"/>
            </w:pPr>
            <w:r w:rsidRPr="00B95AB2">
              <w:t>Table 6B, Line 17</w:t>
            </w:r>
            <w:r>
              <w:t>a</w:t>
            </w:r>
          </w:p>
        </w:tc>
        <w:tc>
          <w:tcPr>
            <w:tcW w:w="876" w:type="pct"/>
            <w:hideMark/>
          </w:tcPr>
          <w:p w:rsidR="0089204F" w:rsidRPr="00BB178A" w:rsidP="00710257" w14:paraId="1FD3C517" w14:textId="63037531">
            <w:pPr>
              <w:pStyle w:val="TableText"/>
              <w:rPr>
                <w:b/>
              </w:rPr>
            </w:pPr>
            <w:r>
              <w:rPr>
                <w:b/>
              </w:rPr>
              <w:t>Statin Therapy for the Prevention and Treatment of Cardiovascular Disease</w:t>
            </w:r>
          </w:p>
        </w:tc>
        <w:tc>
          <w:tcPr>
            <w:tcW w:w="910" w:type="pct"/>
            <w:noWrap/>
            <w:hideMark/>
          </w:tcPr>
          <w:p w:rsidR="0089204F" w:rsidRPr="00B95AB2" w:rsidP="00710257" w14:paraId="1A3CBC9A" w14:textId="70C371E1">
            <w:pPr>
              <w:pStyle w:val="TableText"/>
            </w:pPr>
            <w:r w:rsidRPr="00B95AB2">
              <w:t xml:space="preserve">Centers for Medicare </w:t>
            </w:r>
            <w:r>
              <w:t xml:space="preserve">&amp; </w:t>
            </w:r>
            <w:r w:rsidRPr="00B95AB2">
              <w:t>Medicaid Services</w:t>
            </w:r>
          </w:p>
        </w:tc>
        <w:tc>
          <w:tcPr>
            <w:tcW w:w="545" w:type="pct"/>
            <w:hideMark/>
          </w:tcPr>
          <w:p w:rsidR="0089204F" w:rsidRPr="00B95AB2" w:rsidP="00710257" w14:paraId="271C3118" w14:textId="17E19CB6">
            <w:pPr>
              <w:pStyle w:val="TableText"/>
              <w:jc w:val="center"/>
            </w:pPr>
            <w:hyperlink r:id="rId73" w:history="1">
              <w:r w:rsidRPr="00B06A24">
                <w:rPr>
                  <w:rStyle w:val="Hyperlink"/>
                </w:rPr>
                <w:t>CMS347v8</w:t>
              </w:r>
            </w:hyperlink>
          </w:p>
        </w:tc>
        <w:tc>
          <w:tcPr>
            <w:tcW w:w="637" w:type="pct"/>
            <w:noWrap/>
            <w:hideMark/>
          </w:tcPr>
          <w:p w:rsidR="0089204F" w:rsidRPr="00B95AB2" w:rsidP="00710257" w14:paraId="73B6555F" w14:textId="77777777">
            <w:pPr>
              <w:pStyle w:val="TableText"/>
              <w:jc w:val="center"/>
            </w:pPr>
            <w:r w:rsidRPr="00B95AB2">
              <w:t>n/a</w:t>
            </w:r>
          </w:p>
        </w:tc>
        <w:tc>
          <w:tcPr>
            <w:tcW w:w="454" w:type="pct"/>
            <w:hideMark/>
          </w:tcPr>
          <w:p w:rsidR="0089204F" w:rsidRPr="00B95AB2" w:rsidP="00710257" w14:paraId="34F60D15" w14:textId="77777777">
            <w:pPr>
              <w:pStyle w:val="TableText"/>
              <w:jc w:val="center"/>
            </w:pPr>
            <w:r w:rsidRPr="00B95AB2">
              <w:t>n/a</w:t>
            </w:r>
          </w:p>
        </w:tc>
        <w:tc>
          <w:tcPr>
            <w:tcW w:w="409" w:type="pct"/>
            <w:noWrap/>
            <w:hideMark/>
          </w:tcPr>
          <w:p w:rsidR="0089204F" w:rsidRPr="00B95AB2" w:rsidP="00710257" w14:paraId="5E60A3F0" w14:textId="51955346">
            <w:pPr>
              <w:pStyle w:val="TableText"/>
              <w:jc w:val="center"/>
            </w:pPr>
            <w:r>
              <w:t>Yes</w:t>
            </w:r>
          </w:p>
        </w:tc>
        <w:tc>
          <w:tcPr>
            <w:tcW w:w="545" w:type="pct"/>
          </w:tcPr>
          <w:p w:rsidR="0089204F" w:rsidP="00710257" w14:paraId="7D102AB0" w14:textId="13D40239">
            <w:pPr>
              <w:pStyle w:val="TableText"/>
              <w:jc w:val="center"/>
            </w:pPr>
            <w:r>
              <w:t>700</w:t>
            </w:r>
          </w:p>
        </w:tc>
      </w:tr>
      <w:tr w14:paraId="3BB39860" w14:textId="7042A882" w:rsidTr="00FD5C35">
        <w:tblPrEx>
          <w:tblW w:w="4911" w:type="pct"/>
          <w:tblLayout w:type="fixed"/>
          <w:tblLook w:val="04A0"/>
        </w:tblPrEx>
        <w:trPr>
          <w:trHeight w:val="1610"/>
        </w:trPr>
        <w:tc>
          <w:tcPr>
            <w:tcW w:w="624" w:type="pct"/>
            <w:hideMark/>
          </w:tcPr>
          <w:p w:rsidR="0089204F" w:rsidRPr="00B95AB2" w:rsidP="00710257" w14:paraId="4A20A50D" w14:textId="77777777">
            <w:pPr>
              <w:pStyle w:val="TableText"/>
            </w:pPr>
            <w:r w:rsidRPr="00B95AB2">
              <w:t>Table 6B, Line 18</w:t>
            </w:r>
          </w:p>
        </w:tc>
        <w:tc>
          <w:tcPr>
            <w:tcW w:w="876" w:type="pct"/>
            <w:hideMark/>
          </w:tcPr>
          <w:p w:rsidR="0089204F" w:rsidRPr="00BB178A" w:rsidP="00710257" w14:paraId="6168BE62" w14:textId="77777777">
            <w:pPr>
              <w:pStyle w:val="TableText"/>
              <w:rPr>
                <w:b/>
              </w:rPr>
            </w:pPr>
            <w:r w:rsidRPr="00BB178A">
              <w:rPr>
                <w:b/>
              </w:rPr>
              <w:t>Ischemic Vascular Disease (IVD): Use of Aspirin or Another Antiplatelet</w:t>
            </w:r>
          </w:p>
        </w:tc>
        <w:tc>
          <w:tcPr>
            <w:tcW w:w="910" w:type="pct"/>
            <w:hideMark/>
          </w:tcPr>
          <w:p w:rsidR="0089204F" w:rsidRPr="00B95AB2" w:rsidP="00710257" w14:paraId="0A5CAD91" w14:textId="77777777">
            <w:pPr>
              <w:pStyle w:val="TableText"/>
            </w:pPr>
            <w:r w:rsidRPr="00B95AB2">
              <w:t>National Committee for Quality Assurance</w:t>
            </w:r>
          </w:p>
        </w:tc>
        <w:tc>
          <w:tcPr>
            <w:tcW w:w="545" w:type="pct"/>
            <w:hideMark/>
          </w:tcPr>
          <w:p w:rsidR="0089204F" w:rsidRPr="00B95AB2" w:rsidP="00710257" w14:paraId="207B3FBC" w14:textId="1D84BBBF">
            <w:pPr>
              <w:pStyle w:val="TableText"/>
              <w:jc w:val="center"/>
              <w:rPr>
                <w:rFonts w:eastAsia="Times New Roman"/>
                <w:color w:val="0000FF"/>
                <w:u w:val="single"/>
              </w:rPr>
            </w:pPr>
            <w:hyperlink r:id="rId74" w:history="1">
              <w:r w:rsidRPr="007702B7">
                <w:rPr>
                  <w:rStyle w:val="Hyperlink"/>
                  <w:rFonts w:eastAsia="Times New Roman"/>
                </w:rPr>
                <w:t>CMS164v7 (no updated eCQM)</w:t>
              </w:r>
            </w:hyperlink>
          </w:p>
        </w:tc>
        <w:tc>
          <w:tcPr>
            <w:tcW w:w="637" w:type="pct"/>
            <w:noWrap/>
            <w:hideMark/>
          </w:tcPr>
          <w:p w:rsidR="0089204F" w:rsidRPr="00B95AB2" w:rsidP="00710257" w14:paraId="0E054253" w14:textId="77777777">
            <w:pPr>
              <w:pStyle w:val="TableText"/>
              <w:jc w:val="center"/>
            </w:pPr>
            <w:r w:rsidRPr="00B95AB2">
              <w:t>n/a</w:t>
            </w:r>
          </w:p>
        </w:tc>
        <w:tc>
          <w:tcPr>
            <w:tcW w:w="454" w:type="pct"/>
            <w:hideMark/>
          </w:tcPr>
          <w:p w:rsidR="0089204F" w:rsidRPr="00B95AB2" w:rsidP="00710257" w14:paraId="7ACE1349" w14:textId="77777777">
            <w:pPr>
              <w:pStyle w:val="TableText"/>
              <w:jc w:val="center"/>
            </w:pPr>
            <w:r w:rsidRPr="00B95AB2">
              <w:t>n/a</w:t>
            </w:r>
          </w:p>
        </w:tc>
        <w:tc>
          <w:tcPr>
            <w:tcW w:w="409" w:type="pct"/>
            <w:noWrap/>
            <w:hideMark/>
          </w:tcPr>
          <w:p w:rsidR="0089204F" w:rsidRPr="00B95AB2" w:rsidP="00710257" w14:paraId="4EC6CD02" w14:textId="1EB71433">
            <w:pPr>
              <w:pStyle w:val="TableText"/>
              <w:jc w:val="center"/>
            </w:pPr>
            <w:r>
              <w:t>No</w:t>
            </w:r>
          </w:p>
        </w:tc>
        <w:tc>
          <w:tcPr>
            <w:tcW w:w="545" w:type="pct"/>
          </w:tcPr>
          <w:p w:rsidR="0089204F" w:rsidP="00710257" w14:paraId="484765C2" w14:textId="57893B9E">
            <w:pPr>
              <w:pStyle w:val="TableText"/>
              <w:jc w:val="center"/>
            </w:pPr>
            <w:r>
              <w:t>405</w:t>
            </w:r>
          </w:p>
        </w:tc>
      </w:tr>
      <w:tr w14:paraId="4EA20CB5" w14:textId="77777777" w:rsidTr="00FD5C35">
        <w:tblPrEx>
          <w:tblW w:w="4911" w:type="pct"/>
          <w:tblLayout w:type="fixed"/>
          <w:tblLook w:val="04A0"/>
        </w:tblPrEx>
        <w:trPr>
          <w:trHeight w:val="800"/>
        </w:trPr>
        <w:tc>
          <w:tcPr>
            <w:tcW w:w="624" w:type="pct"/>
          </w:tcPr>
          <w:p w:rsidR="0089204F" w:rsidRPr="00B95AB2" w:rsidP="00710257" w14:paraId="3816F932" w14:textId="5854668E">
            <w:pPr>
              <w:pStyle w:val="TableText"/>
            </w:pPr>
            <w:r w:rsidRPr="00B95AB2">
              <w:t>Table 6B, Line 19</w:t>
            </w:r>
          </w:p>
        </w:tc>
        <w:tc>
          <w:tcPr>
            <w:tcW w:w="876" w:type="pct"/>
          </w:tcPr>
          <w:p w:rsidR="0089204F" w:rsidRPr="00BB178A" w:rsidP="00710257" w14:paraId="6462B88C" w14:textId="38EF2AAB">
            <w:pPr>
              <w:pStyle w:val="TableText"/>
              <w:rPr>
                <w:b/>
              </w:rPr>
            </w:pPr>
            <w:r w:rsidRPr="00BB178A">
              <w:rPr>
                <w:b/>
              </w:rPr>
              <w:t>Colorectal Cancer Screening</w:t>
            </w:r>
          </w:p>
        </w:tc>
        <w:tc>
          <w:tcPr>
            <w:tcW w:w="910" w:type="pct"/>
          </w:tcPr>
          <w:p w:rsidR="0089204F" w:rsidRPr="00B95AB2" w:rsidP="00710257" w14:paraId="3A4EB457" w14:textId="4A44B272">
            <w:pPr>
              <w:pStyle w:val="TableText"/>
            </w:pPr>
            <w:r w:rsidRPr="00B95AB2">
              <w:t>National Committee for Quality Assurance</w:t>
            </w:r>
          </w:p>
        </w:tc>
        <w:tc>
          <w:tcPr>
            <w:tcW w:w="545" w:type="pct"/>
          </w:tcPr>
          <w:p w:rsidR="0089204F" w:rsidP="00710257" w14:paraId="78695381" w14:textId="18FBCAF0">
            <w:pPr>
              <w:pStyle w:val="TableText"/>
              <w:jc w:val="center"/>
            </w:pPr>
            <w:hyperlink r:id="rId75" w:history="1">
              <w:r w:rsidRPr="002D4256">
                <w:rPr>
                  <w:rStyle w:val="Hyperlink"/>
                  <w:rFonts w:eastAsia="Times New Roman"/>
                </w:rPr>
                <w:t>CMS130v1</w:t>
              </w:r>
            </w:hyperlink>
            <w:r>
              <w:rPr>
                <w:rStyle w:val="Hyperlink"/>
                <w:rFonts w:eastAsia="Times New Roman"/>
              </w:rPr>
              <w:t>3</w:t>
            </w:r>
          </w:p>
        </w:tc>
        <w:tc>
          <w:tcPr>
            <w:tcW w:w="637" w:type="pct"/>
            <w:noWrap/>
          </w:tcPr>
          <w:p w:rsidR="0089204F" w:rsidRPr="00B95AB2" w:rsidP="00710257" w14:paraId="7C9367DA" w14:textId="4D434DA7">
            <w:pPr>
              <w:pStyle w:val="TableText"/>
              <w:jc w:val="center"/>
            </w:pPr>
            <w:r w:rsidRPr="00B95AB2">
              <w:t>n/a</w:t>
            </w:r>
          </w:p>
        </w:tc>
        <w:tc>
          <w:tcPr>
            <w:tcW w:w="454" w:type="pct"/>
          </w:tcPr>
          <w:p w:rsidR="0089204F" w:rsidRPr="00B95AB2" w:rsidP="00710257" w14:paraId="3E04016B" w14:textId="2A06E4AC">
            <w:pPr>
              <w:pStyle w:val="TableText"/>
              <w:jc w:val="center"/>
            </w:pPr>
            <w:r w:rsidRPr="00B95AB2">
              <w:t>C-</w:t>
            </w:r>
            <w:r>
              <w:t>07</w:t>
            </w:r>
          </w:p>
        </w:tc>
        <w:tc>
          <w:tcPr>
            <w:tcW w:w="409" w:type="pct"/>
            <w:noWrap/>
          </w:tcPr>
          <w:p w:rsidR="0089204F" w:rsidP="00710257" w14:paraId="3AB73D03" w14:textId="657F6EA0">
            <w:pPr>
              <w:pStyle w:val="TableText"/>
              <w:jc w:val="center"/>
            </w:pPr>
            <w:r w:rsidRPr="00B95AB2">
              <w:t>Yes</w:t>
            </w:r>
          </w:p>
        </w:tc>
        <w:tc>
          <w:tcPr>
            <w:tcW w:w="545" w:type="pct"/>
          </w:tcPr>
          <w:p w:rsidR="0089204F" w:rsidP="00710257" w14:paraId="22AC7F72" w14:textId="64C3EFA7">
            <w:pPr>
              <w:pStyle w:val="TableText"/>
              <w:jc w:val="center"/>
            </w:pPr>
            <w:r>
              <w:t>139</w:t>
            </w:r>
          </w:p>
        </w:tc>
      </w:tr>
      <w:tr w14:paraId="4657E025" w14:textId="77777777" w:rsidTr="00FD5C35">
        <w:tblPrEx>
          <w:tblW w:w="4911" w:type="pct"/>
          <w:tblLayout w:type="fixed"/>
          <w:tblLook w:val="04A0"/>
        </w:tblPrEx>
        <w:trPr>
          <w:trHeight w:val="890"/>
        </w:trPr>
        <w:tc>
          <w:tcPr>
            <w:tcW w:w="624" w:type="pct"/>
          </w:tcPr>
          <w:p w:rsidR="0089204F" w:rsidRPr="00B95AB2" w:rsidP="00710257" w14:paraId="4F53D5CC" w14:textId="6E2E4A43">
            <w:pPr>
              <w:pStyle w:val="TableText"/>
            </w:pPr>
            <w:r w:rsidRPr="00B95AB2">
              <w:t>Table 6B, Line 20</w:t>
            </w:r>
          </w:p>
        </w:tc>
        <w:tc>
          <w:tcPr>
            <w:tcW w:w="876" w:type="pct"/>
          </w:tcPr>
          <w:p w:rsidR="0089204F" w:rsidRPr="00BB178A" w:rsidP="00710257" w14:paraId="5E3DD56A" w14:textId="00E3E73A">
            <w:pPr>
              <w:pStyle w:val="TableText"/>
              <w:rPr>
                <w:b/>
              </w:rPr>
            </w:pPr>
            <w:r w:rsidRPr="00BB178A">
              <w:rPr>
                <w:b/>
              </w:rPr>
              <w:t>HIV Linkage to Care</w:t>
            </w:r>
          </w:p>
        </w:tc>
        <w:tc>
          <w:tcPr>
            <w:tcW w:w="910" w:type="pct"/>
          </w:tcPr>
          <w:p w:rsidR="0089204F" w:rsidRPr="00B95AB2" w:rsidP="00710257" w14:paraId="05312957" w14:textId="422A4B5A">
            <w:pPr>
              <w:pStyle w:val="TableText"/>
            </w:pPr>
            <w:r w:rsidRPr="00B95AB2">
              <w:t>n/a</w:t>
            </w:r>
          </w:p>
        </w:tc>
        <w:tc>
          <w:tcPr>
            <w:tcW w:w="545" w:type="pct"/>
          </w:tcPr>
          <w:p w:rsidR="0089204F" w:rsidP="00710257" w14:paraId="4A0B9C50" w14:textId="6B9986C6">
            <w:pPr>
              <w:pStyle w:val="TableText"/>
              <w:jc w:val="center"/>
              <w:rPr>
                <w:rFonts w:eastAsia="Times New Roman"/>
              </w:rPr>
            </w:pPr>
            <w:r w:rsidRPr="00B95AB2">
              <w:t>n/a</w:t>
            </w:r>
          </w:p>
        </w:tc>
        <w:tc>
          <w:tcPr>
            <w:tcW w:w="637" w:type="pct"/>
            <w:noWrap/>
          </w:tcPr>
          <w:p w:rsidR="0089204F" w:rsidRPr="00B95AB2" w:rsidP="00710257" w14:paraId="3B1D76C8" w14:textId="18906A58">
            <w:pPr>
              <w:pStyle w:val="TableText"/>
              <w:jc w:val="center"/>
            </w:pPr>
            <w:r w:rsidRPr="00B95AB2">
              <w:t>n/a</w:t>
            </w:r>
          </w:p>
        </w:tc>
        <w:tc>
          <w:tcPr>
            <w:tcW w:w="454" w:type="pct"/>
          </w:tcPr>
          <w:p w:rsidR="0089204F" w:rsidRPr="00B95AB2" w:rsidP="00710257" w14:paraId="7462AE65" w14:textId="774C806A">
            <w:pPr>
              <w:pStyle w:val="TableText"/>
              <w:jc w:val="center"/>
            </w:pPr>
            <w:r>
              <w:t>HIV-04</w:t>
            </w:r>
          </w:p>
        </w:tc>
        <w:tc>
          <w:tcPr>
            <w:tcW w:w="409" w:type="pct"/>
            <w:noWrap/>
          </w:tcPr>
          <w:p w:rsidR="0089204F" w:rsidRPr="00B95AB2" w:rsidP="00710257" w14:paraId="08C94D6F" w14:textId="4CE76987">
            <w:pPr>
              <w:pStyle w:val="TableText"/>
              <w:jc w:val="center"/>
            </w:pPr>
            <w:r w:rsidRPr="00B95AB2">
              <w:t>No</w:t>
            </w:r>
          </w:p>
        </w:tc>
        <w:tc>
          <w:tcPr>
            <w:tcW w:w="545" w:type="pct"/>
          </w:tcPr>
          <w:p w:rsidR="0089204F" w:rsidP="00710257" w14:paraId="2DAC4ECD" w14:textId="64C8462B">
            <w:pPr>
              <w:pStyle w:val="TableText"/>
              <w:jc w:val="center"/>
            </w:pPr>
            <w:r>
              <w:t>n/a</w:t>
            </w:r>
          </w:p>
        </w:tc>
      </w:tr>
      <w:tr w14:paraId="1A8959CF" w14:textId="77777777" w:rsidTr="000A177A">
        <w:tblPrEx>
          <w:tblW w:w="4911" w:type="pct"/>
          <w:tblLayout w:type="fixed"/>
          <w:tblLook w:val="04A0"/>
        </w:tblPrEx>
        <w:trPr>
          <w:trHeight w:val="600"/>
        </w:trPr>
        <w:tc>
          <w:tcPr>
            <w:tcW w:w="624" w:type="pct"/>
            <w:shd w:val="clear" w:color="auto" w:fill="006699"/>
            <w:vAlign w:val="center"/>
          </w:tcPr>
          <w:p w:rsidR="00F072E5" w:rsidRPr="00CF790F" w:rsidP="000A177A" w14:paraId="14D47B05" w14:textId="77777777">
            <w:pPr>
              <w:pStyle w:val="TableText"/>
              <w:jc w:val="center"/>
              <w:rPr>
                <w:b/>
                <w:bCs/>
                <w:color w:val="FFFFFF" w:themeColor="background2"/>
              </w:rPr>
            </w:pPr>
            <w:r w:rsidRPr="00CF790F">
              <w:rPr>
                <w:b/>
                <w:bCs/>
                <w:color w:val="FFFFFF" w:themeColor="background2"/>
              </w:rPr>
              <w:t>ID</w:t>
            </w:r>
          </w:p>
        </w:tc>
        <w:tc>
          <w:tcPr>
            <w:tcW w:w="876" w:type="pct"/>
            <w:shd w:val="clear" w:color="auto" w:fill="006699"/>
            <w:vAlign w:val="center"/>
          </w:tcPr>
          <w:p w:rsidR="00F072E5" w:rsidRPr="00CF790F" w:rsidP="000A177A" w14:paraId="368020A5" w14:textId="77777777">
            <w:pPr>
              <w:pStyle w:val="TableText"/>
              <w:jc w:val="center"/>
              <w:rPr>
                <w:b/>
                <w:color w:val="FFFFFF" w:themeColor="background2"/>
              </w:rPr>
            </w:pPr>
            <w:r w:rsidRPr="00CF790F">
              <w:rPr>
                <w:b/>
                <w:color w:val="FFFFFF" w:themeColor="background2"/>
              </w:rPr>
              <w:t>Measure Title</w:t>
            </w:r>
          </w:p>
        </w:tc>
        <w:tc>
          <w:tcPr>
            <w:tcW w:w="910" w:type="pct"/>
            <w:shd w:val="clear" w:color="auto" w:fill="006699"/>
            <w:vAlign w:val="center"/>
          </w:tcPr>
          <w:p w:rsidR="00F072E5" w:rsidRPr="00CF790F" w:rsidP="000A177A" w14:paraId="6C712BC3" w14:textId="77777777">
            <w:pPr>
              <w:pStyle w:val="TableText"/>
              <w:jc w:val="center"/>
              <w:rPr>
                <w:b/>
                <w:bCs/>
                <w:color w:val="FFFFFF" w:themeColor="background2"/>
              </w:rPr>
            </w:pPr>
            <w:r w:rsidRPr="00CF790F">
              <w:rPr>
                <w:b/>
                <w:bCs/>
                <w:color w:val="FFFFFF" w:themeColor="background2"/>
              </w:rPr>
              <w:t>Measure Steward</w:t>
            </w:r>
          </w:p>
        </w:tc>
        <w:tc>
          <w:tcPr>
            <w:tcW w:w="545" w:type="pct"/>
            <w:shd w:val="clear" w:color="auto" w:fill="006699"/>
            <w:vAlign w:val="center"/>
          </w:tcPr>
          <w:p w:rsidR="00F072E5" w:rsidRPr="00CF790F" w:rsidP="000A177A" w14:paraId="4CA8BF2A" w14:textId="77777777">
            <w:pPr>
              <w:pStyle w:val="TableText"/>
              <w:jc w:val="center"/>
              <w:rPr>
                <w:b/>
                <w:bCs/>
                <w:color w:val="FFFFFF" w:themeColor="background2"/>
              </w:rPr>
            </w:pPr>
            <w:r w:rsidRPr="00CF790F">
              <w:rPr>
                <w:b/>
                <w:bCs/>
                <w:color w:val="FFFFFF" w:themeColor="background2"/>
              </w:rPr>
              <w:t>CMS eCQM</w:t>
            </w:r>
          </w:p>
        </w:tc>
        <w:tc>
          <w:tcPr>
            <w:tcW w:w="637" w:type="pct"/>
            <w:shd w:val="clear" w:color="auto" w:fill="006699"/>
            <w:noWrap/>
            <w:vAlign w:val="center"/>
          </w:tcPr>
          <w:p w:rsidR="00F072E5" w:rsidRPr="00CF790F" w:rsidP="000A177A" w14:paraId="00BA9AAF" w14:textId="77777777">
            <w:pPr>
              <w:pStyle w:val="TableText"/>
              <w:jc w:val="center"/>
              <w:rPr>
                <w:b/>
                <w:bCs/>
                <w:color w:val="FFFFFF" w:themeColor="background2"/>
              </w:rPr>
            </w:pPr>
            <w:r w:rsidRPr="00CF790F">
              <w:rPr>
                <w:b/>
                <w:bCs/>
                <w:color w:val="FFFFFF" w:themeColor="background2"/>
              </w:rPr>
              <w:t>CMS Medicaid Core Set</w:t>
            </w:r>
          </w:p>
        </w:tc>
        <w:tc>
          <w:tcPr>
            <w:tcW w:w="454" w:type="pct"/>
            <w:shd w:val="clear" w:color="auto" w:fill="006699"/>
            <w:vAlign w:val="center"/>
          </w:tcPr>
          <w:p w:rsidR="00F072E5" w:rsidRPr="00CF790F" w:rsidP="000A177A" w14:paraId="11CCD8AF" w14:textId="77777777">
            <w:pPr>
              <w:pStyle w:val="TableText"/>
              <w:jc w:val="center"/>
              <w:rPr>
                <w:b/>
                <w:bCs/>
                <w:color w:val="FFFFFF" w:themeColor="background2"/>
              </w:rPr>
            </w:pPr>
            <w:r w:rsidRPr="00CF790F">
              <w:rPr>
                <w:b/>
                <w:bCs/>
                <w:color w:val="FFFFFF" w:themeColor="background2"/>
              </w:rPr>
              <w:t>Healthy People 2030</w:t>
            </w:r>
          </w:p>
        </w:tc>
        <w:tc>
          <w:tcPr>
            <w:tcW w:w="409" w:type="pct"/>
            <w:shd w:val="clear" w:color="auto" w:fill="006699"/>
            <w:vAlign w:val="center"/>
          </w:tcPr>
          <w:p w:rsidR="00F072E5" w:rsidRPr="00CF790F" w:rsidP="000A177A" w14:paraId="7AA17263" w14:textId="77777777">
            <w:pPr>
              <w:pStyle w:val="TableText"/>
              <w:jc w:val="center"/>
              <w:rPr>
                <w:b/>
                <w:bCs/>
                <w:color w:val="FFFFFF" w:themeColor="background2"/>
              </w:rPr>
            </w:pPr>
            <w:r w:rsidRPr="00CF790F">
              <w:rPr>
                <w:b/>
                <w:bCs/>
                <w:color w:val="FFFFFF" w:themeColor="background2"/>
              </w:rPr>
              <w:t>MIPS/QPP</w:t>
            </w:r>
          </w:p>
        </w:tc>
        <w:tc>
          <w:tcPr>
            <w:tcW w:w="545" w:type="pct"/>
            <w:shd w:val="clear" w:color="auto" w:fill="006699"/>
            <w:vAlign w:val="center"/>
          </w:tcPr>
          <w:p w:rsidR="00F072E5" w:rsidRPr="00CF790F" w:rsidP="000A177A" w14:paraId="1EAE29E1" w14:textId="77777777">
            <w:pPr>
              <w:pStyle w:val="TableText"/>
              <w:jc w:val="center"/>
              <w:rPr>
                <w:b/>
                <w:bCs/>
                <w:color w:val="FFFFFF" w:themeColor="background2"/>
              </w:rPr>
            </w:pPr>
            <w:r w:rsidRPr="00CF790F">
              <w:rPr>
                <w:b/>
                <w:bCs/>
                <w:color w:val="FFFFFF" w:themeColor="background2"/>
              </w:rPr>
              <w:t>CMIT #</w:t>
            </w:r>
            <w:r>
              <w:rPr>
                <w:rStyle w:val="FootnoteReference"/>
                <w:b/>
                <w:bCs/>
                <w:color w:val="FFFFFF" w:themeColor="background2"/>
              </w:rPr>
              <w:footnoteReference w:id="34"/>
            </w:r>
          </w:p>
        </w:tc>
      </w:tr>
      <w:tr w14:paraId="1D75A105" w14:textId="77777777" w:rsidTr="00FD5C35">
        <w:tblPrEx>
          <w:tblW w:w="4911" w:type="pct"/>
          <w:tblLayout w:type="fixed"/>
          <w:tblLook w:val="04A0"/>
        </w:tblPrEx>
        <w:trPr>
          <w:trHeight w:val="1070"/>
        </w:trPr>
        <w:tc>
          <w:tcPr>
            <w:tcW w:w="624" w:type="pct"/>
          </w:tcPr>
          <w:p w:rsidR="0089204F" w:rsidRPr="00B95AB2" w:rsidP="00710257" w14:paraId="0C001576" w14:textId="3C51957E">
            <w:pPr>
              <w:pStyle w:val="TableText"/>
            </w:pPr>
            <w:r>
              <w:t>Table 6B, Line 20a</w:t>
            </w:r>
          </w:p>
        </w:tc>
        <w:tc>
          <w:tcPr>
            <w:tcW w:w="876" w:type="pct"/>
          </w:tcPr>
          <w:p w:rsidR="0089204F" w:rsidRPr="00BB178A" w:rsidP="00710257" w14:paraId="7A43FCBF" w14:textId="20E0D8B8">
            <w:pPr>
              <w:pStyle w:val="TableText"/>
              <w:rPr>
                <w:b/>
              </w:rPr>
            </w:pPr>
            <w:r>
              <w:rPr>
                <w:b/>
              </w:rPr>
              <w:t>HIV Screening</w:t>
            </w:r>
          </w:p>
        </w:tc>
        <w:tc>
          <w:tcPr>
            <w:tcW w:w="910" w:type="pct"/>
          </w:tcPr>
          <w:p w:rsidR="0089204F" w:rsidRPr="00B95AB2" w:rsidP="00710257" w14:paraId="1D442406" w14:textId="6CE6CB6E">
            <w:pPr>
              <w:pStyle w:val="TableText"/>
            </w:pPr>
            <w:r>
              <w:t>Centers for Disease Control and Prevention</w:t>
            </w:r>
          </w:p>
        </w:tc>
        <w:tc>
          <w:tcPr>
            <w:tcW w:w="545" w:type="pct"/>
          </w:tcPr>
          <w:p w:rsidR="0089204F" w:rsidRPr="00B95AB2" w:rsidP="00710257" w14:paraId="5A26BEBD" w14:textId="78195FF2">
            <w:pPr>
              <w:pStyle w:val="TableText"/>
              <w:jc w:val="center"/>
            </w:pPr>
            <w:hyperlink r:id="rId76" w:history="1">
              <w:r w:rsidRPr="00B06A24">
                <w:rPr>
                  <w:rStyle w:val="Hyperlink"/>
                </w:rPr>
                <w:t>CMS349v7</w:t>
              </w:r>
            </w:hyperlink>
          </w:p>
        </w:tc>
        <w:tc>
          <w:tcPr>
            <w:tcW w:w="637" w:type="pct"/>
            <w:noWrap/>
          </w:tcPr>
          <w:p w:rsidR="0089204F" w:rsidRPr="00B95AB2" w:rsidP="00710257" w14:paraId="3B763CDA" w14:textId="3222B6A2">
            <w:pPr>
              <w:pStyle w:val="TableText"/>
              <w:jc w:val="center"/>
            </w:pPr>
            <w:r>
              <w:t>n/a</w:t>
            </w:r>
          </w:p>
        </w:tc>
        <w:tc>
          <w:tcPr>
            <w:tcW w:w="454" w:type="pct"/>
          </w:tcPr>
          <w:p w:rsidR="0089204F" w:rsidP="00710257" w14:paraId="42094E1D" w14:textId="78C530FA">
            <w:pPr>
              <w:pStyle w:val="TableText"/>
              <w:jc w:val="center"/>
            </w:pPr>
            <w:r>
              <w:t>n/a</w:t>
            </w:r>
          </w:p>
        </w:tc>
        <w:tc>
          <w:tcPr>
            <w:tcW w:w="409" w:type="pct"/>
            <w:noWrap/>
          </w:tcPr>
          <w:p w:rsidR="0089204F" w:rsidRPr="00B95AB2" w:rsidP="00710257" w14:paraId="7A067CFB" w14:textId="3FF4D5A4">
            <w:pPr>
              <w:pStyle w:val="TableText"/>
              <w:jc w:val="center"/>
            </w:pPr>
            <w:r>
              <w:t>Yes</w:t>
            </w:r>
          </w:p>
        </w:tc>
        <w:tc>
          <w:tcPr>
            <w:tcW w:w="545" w:type="pct"/>
          </w:tcPr>
          <w:p w:rsidR="0089204F" w:rsidP="00710257" w14:paraId="65F5B034" w14:textId="2EB4C0EE">
            <w:pPr>
              <w:pStyle w:val="TableText"/>
              <w:jc w:val="center"/>
            </w:pPr>
            <w:r>
              <w:t>324</w:t>
            </w:r>
          </w:p>
        </w:tc>
      </w:tr>
      <w:tr w14:paraId="44C07069" w14:textId="77777777" w:rsidTr="00FD5C35">
        <w:tblPrEx>
          <w:tblW w:w="4911" w:type="pct"/>
          <w:tblLayout w:type="fixed"/>
          <w:tblLook w:val="04A0"/>
        </w:tblPrEx>
        <w:trPr>
          <w:trHeight w:val="1250"/>
        </w:trPr>
        <w:tc>
          <w:tcPr>
            <w:tcW w:w="624" w:type="pct"/>
          </w:tcPr>
          <w:p w:rsidR="0089204F" w:rsidP="00710257" w14:paraId="115AAE25" w14:textId="36F3F82B">
            <w:pPr>
              <w:pStyle w:val="TableText"/>
            </w:pPr>
            <w:r w:rsidRPr="00B95AB2">
              <w:t>Table 6B, Line 21</w:t>
            </w:r>
          </w:p>
        </w:tc>
        <w:tc>
          <w:tcPr>
            <w:tcW w:w="876" w:type="pct"/>
          </w:tcPr>
          <w:p w:rsidR="0089204F" w:rsidP="00710257" w14:paraId="5ED782ED" w14:textId="488454B3">
            <w:pPr>
              <w:pStyle w:val="TableText"/>
              <w:rPr>
                <w:b/>
              </w:rPr>
            </w:pPr>
            <w:r w:rsidRPr="00BB178A">
              <w:rPr>
                <w:b/>
              </w:rPr>
              <w:t>Preventive Care and Screening: Screening for Depression and Follow-Up Plan</w:t>
            </w:r>
          </w:p>
        </w:tc>
        <w:tc>
          <w:tcPr>
            <w:tcW w:w="910" w:type="pct"/>
          </w:tcPr>
          <w:p w:rsidR="0089204F" w:rsidP="00710257" w14:paraId="0CC6B4DD" w14:textId="17B23105">
            <w:pPr>
              <w:pStyle w:val="TableText"/>
            </w:pPr>
            <w:r w:rsidRPr="00B95AB2">
              <w:t xml:space="preserve">Centers for Medicare </w:t>
            </w:r>
            <w:r>
              <w:t>&amp;</w:t>
            </w:r>
            <w:r w:rsidRPr="00B95AB2">
              <w:t xml:space="preserve"> Medicaid Services</w:t>
            </w:r>
          </w:p>
        </w:tc>
        <w:tc>
          <w:tcPr>
            <w:tcW w:w="545" w:type="pct"/>
          </w:tcPr>
          <w:p w:rsidR="0089204F" w:rsidP="00710257" w14:paraId="3E1531F1" w14:textId="32884DF5">
            <w:pPr>
              <w:pStyle w:val="TableText"/>
              <w:jc w:val="center"/>
            </w:pPr>
            <w:hyperlink r:id="rId77" w:history="1">
              <w:r w:rsidRPr="002D4256">
                <w:rPr>
                  <w:rStyle w:val="Hyperlink"/>
                  <w:rFonts w:eastAsia="Times New Roman"/>
                </w:rPr>
                <w:t>CMS2v</w:t>
              </w:r>
              <w:r w:rsidRPr="007968B7">
                <w:rPr>
                  <w:rStyle w:val="Hyperlink"/>
                  <w:rFonts w:eastAsia="Times New Roman"/>
                </w:rPr>
                <w:t>1</w:t>
              </w:r>
            </w:hyperlink>
            <w:r>
              <w:rPr>
                <w:rStyle w:val="Hyperlink"/>
                <w:rFonts w:eastAsia="Times New Roman"/>
              </w:rPr>
              <w:t>4</w:t>
            </w:r>
          </w:p>
        </w:tc>
        <w:tc>
          <w:tcPr>
            <w:tcW w:w="637" w:type="pct"/>
            <w:noWrap/>
          </w:tcPr>
          <w:p w:rsidR="0089204F" w:rsidP="00710257" w14:paraId="30A2A18F" w14:textId="38684058">
            <w:pPr>
              <w:pStyle w:val="TableText"/>
              <w:jc w:val="center"/>
            </w:pPr>
            <w:r w:rsidRPr="00B95AB2">
              <w:t>Adult Core</w:t>
            </w:r>
          </w:p>
        </w:tc>
        <w:tc>
          <w:tcPr>
            <w:tcW w:w="454" w:type="pct"/>
          </w:tcPr>
          <w:p w:rsidR="0089204F" w:rsidP="00710257" w14:paraId="6A1CA611" w14:textId="127934AE">
            <w:pPr>
              <w:pStyle w:val="TableText"/>
              <w:jc w:val="center"/>
            </w:pPr>
            <w:r>
              <w:t>MHMD-08</w:t>
            </w:r>
          </w:p>
        </w:tc>
        <w:tc>
          <w:tcPr>
            <w:tcW w:w="409" w:type="pct"/>
            <w:noWrap/>
          </w:tcPr>
          <w:p w:rsidR="0089204F" w:rsidP="00710257" w14:paraId="681BC013" w14:textId="4EE6C057">
            <w:pPr>
              <w:pStyle w:val="TableText"/>
              <w:jc w:val="center"/>
            </w:pPr>
            <w:r w:rsidRPr="00B95AB2">
              <w:t>Yes</w:t>
            </w:r>
          </w:p>
        </w:tc>
        <w:tc>
          <w:tcPr>
            <w:tcW w:w="545" w:type="pct"/>
          </w:tcPr>
          <w:p w:rsidR="0089204F" w:rsidP="00710257" w14:paraId="0BA49A4F" w14:textId="056DAE3D">
            <w:pPr>
              <w:pStyle w:val="TableText"/>
              <w:jc w:val="center"/>
            </w:pPr>
            <w:r>
              <w:t>672</w:t>
            </w:r>
          </w:p>
        </w:tc>
      </w:tr>
      <w:tr w14:paraId="0E2577BE" w14:textId="77777777" w:rsidTr="00FD5C35">
        <w:tblPrEx>
          <w:tblW w:w="4911" w:type="pct"/>
          <w:tblLayout w:type="fixed"/>
          <w:tblLook w:val="04A0"/>
        </w:tblPrEx>
        <w:trPr>
          <w:trHeight w:val="1070"/>
        </w:trPr>
        <w:tc>
          <w:tcPr>
            <w:tcW w:w="624" w:type="pct"/>
          </w:tcPr>
          <w:p w:rsidR="0089204F" w:rsidRPr="00B95AB2" w:rsidP="00710257" w14:paraId="39372750" w14:textId="4C01EB85">
            <w:pPr>
              <w:pStyle w:val="TableText"/>
            </w:pPr>
            <w:r>
              <w:t>Table 6B, Line 21a</w:t>
            </w:r>
          </w:p>
        </w:tc>
        <w:tc>
          <w:tcPr>
            <w:tcW w:w="876" w:type="pct"/>
          </w:tcPr>
          <w:p w:rsidR="0089204F" w:rsidRPr="00BB178A" w:rsidP="00710257" w14:paraId="13EC067A" w14:textId="00B537A5">
            <w:pPr>
              <w:pStyle w:val="TableText"/>
              <w:rPr>
                <w:b/>
              </w:rPr>
            </w:pPr>
            <w:r>
              <w:rPr>
                <w:b/>
              </w:rPr>
              <w:t>Depression Remission at Twelve Months</w:t>
            </w:r>
          </w:p>
        </w:tc>
        <w:tc>
          <w:tcPr>
            <w:tcW w:w="910" w:type="pct"/>
          </w:tcPr>
          <w:p w:rsidR="0089204F" w:rsidRPr="00B95AB2" w:rsidP="00CF790F" w14:paraId="60C124B3" w14:textId="43245EC0">
            <w:pPr>
              <w:pStyle w:val="TableText"/>
              <w:ind w:right="-110"/>
            </w:pPr>
            <w:r>
              <w:t>Minnesota Community Measurement</w:t>
            </w:r>
          </w:p>
        </w:tc>
        <w:tc>
          <w:tcPr>
            <w:tcW w:w="545" w:type="pct"/>
          </w:tcPr>
          <w:p w:rsidR="0089204F" w:rsidP="00710257" w14:paraId="6CA9D193" w14:textId="158941E2">
            <w:pPr>
              <w:pStyle w:val="TableText"/>
              <w:jc w:val="center"/>
              <w:rPr>
                <w:rFonts w:eastAsia="Times New Roman"/>
              </w:rPr>
            </w:pPr>
            <w:hyperlink r:id="rId78" w:history="1">
              <w:r w:rsidRPr="007968B7">
                <w:rPr>
                  <w:rStyle w:val="Hyperlink"/>
                </w:rPr>
                <w:t>CMS159v1</w:t>
              </w:r>
            </w:hyperlink>
            <w:r>
              <w:rPr>
                <w:rStyle w:val="Hyperlink"/>
              </w:rPr>
              <w:t>3</w:t>
            </w:r>
          </w:p>
        </w:tc>
        <w:tc>
          <w:tcPr>
            <w:tcW w:w="637" w:type="pct"/>
            <w:noWrap/>
          </w:tcPr>
          <w:p w:rsidR="0089204F" w:rsidRPr="00B95AB2" w:rsidP="00710257" w14:paraId="45791EDF" w14:textId="03EB3FC0">
            <w:pPr>
              <w:pStyle w:val="TableText"/>
              <w:jc w:val="center"/>
            </w:pPr>
            <w:r>
              <w:t>n/a</w:t>
            </w:r>
          </w:p>
        </w:tc>
        <w:tc>
          <w:tcPr>
            <w:tcW w:w="454" w:type="pct"/>
          </w:tcPr>
          <w:p w:rsidR="0089204F" w:rsidP="00710257" w14:paraId="52A22D06" w14:textId="72F95DB9">
            <w:pPr>
              <w:pStyle w:val="TableText"/>
              <w:jc w:val="center"/>
            </w:pPr>
            <w:r>
              <w:t>n/a</w:t>
            </w:r>
          </w:p>
        </w:tc>
        <w:tc>
          <w:tcPr>
            <w:tcW w:w="409" w:type="pct"/>
            <w:noWrap/>
          </w:tcPr>
          <w:p w:rsidR="0089204F" w:rsidRPr="00B95AB2" w:rsidP="00710257" w14:paraId="32A61B1E" w14:textId="638D6C27">
            <w:pPr>
              <w:pStyle w:val="TableText"/>
              <w:jc w:val="center"/>
            </w:pPr>
            <w:r>
              <w:t>Yes</w:t>
            </w:r>
          </w:p>
        </w:tc>
        <w:tc>
          <w:tcPr>
            <w:tcW w:w="545" w:type="pct"/>
          </w:tcPr>
          <w:p w:rsidR="0089204F" w:rsidP="00710257" w14:paraId="296B22DE" w14:textId="437B0E60">
            <w:pPr>
              <w:pStyle w:val="TableText"/>
              <w:jc w:val="center"/>
            </w:pPr>
            <w:r>
              <w:t>190</w:t>
            </w:r>
          </w:p>
        </w:tc>
      </w:tr>
      <w:tr w14:paraId="06C467FE" w14:textId="77777777" w:rsidTr="00FD5C35">
        <w:tblPrEx>
          <w:tblW w:w="4911" w:type="pct"/>
          <w:tblLayout w:type="fixed"/>
          <w:tblLook w:val="04A0"/>
        </w:tblPrEx>
        <w:trPr>
          <w:trHeight w:val="1070"/>
        </w:trPr>
        <w:tc>
          <w:tcPr>
            <w:tcW w:w="624" w:type="pct"/>
          </w:tcPr>
          <w:p w:rsidR="0089204F" w:rsidP="00710257" w14:paraId="1DE1A909" w14:textId="3AFD8FE5">
            <w:pPr>
              <w:pStyle w:val="TableText"/>
            </w:pPr>
            <w:r w:rsidRPr="00B95AB2">
              <w:t>Table 6B, Line 22</w:t>
            </w:r>
          </w:p>
        </w:tc>
        <w:tc>
          <w:tcPr>
            <w:tcW w:w="876" w:type="pct"/>
          </w:tcPr>
          <w:p w:rsidR="0089204F" w:rsidP="00710257" w14:paraId="751E6EAC" w14:textId="2C861BC9">
            <w:pPr>
              <w:pStyle w:val="TableText"/>
              <w:rPr>
                <w:b/>
              </w:rPr>
            </w:pPr>
            <w:r w:rsidRPr="00BB178A">
              <w:rPr>
                <w:b/>
              </w:rPr>
              <w:t>Dental Sealants for Children between 6</w:t>
            </w:r>
            <w:r>
              <w:rPr>
                <w:b/>
              </w:rPr>
              <w:t>–</w:t>
            </w:r>
            <w:r w:rsidRPr="00BB178A">
              <w:rPr>
                <w:b/>
              </w:rPr>
              <w:t>9 Years</w:t>
            </w:r>
          </w:p>
        </w:tc>
        <w:tc>
          <w:tcPr>
            <w:tcW w:w="910" w:type="pct"/>
          </w:tcPr>
          <w:p w:rsidR="0089204F" w:rsidP="00710257" w14:paraId="2B88A35D" w14:textId="2FE4AE76">
            <w:pPr>
              <w:pStyle w:val="TableText"/>
              <w:ind w:right="-110"/>
            </w:pPr>
            <w:r w:rsidRPr="00B95AB2">
              <w:t>Dental Quality Alliance - American Dental Association</w:t>
            </w:r>
          </w:p>
        </w:tc>
        <w:tc>
          <w:tcPr>
            <w:tcW w:w="545" w:type="pct"/>
          </w:tcPr>
          <w:p w:rsidR="0089204F" w:rsidP="00710257" w14:paraId="33EFE966" w14:textId="003AD18D">
            <w:pPr>
              <w:pStyle w:val="TableText"/>
              <w:jc w:val="center"/>
            </w:pPr>
            <w:r w:rsidRPr="00C95168">
              <w:t>CMS277 (no updated eCQM)</w:t>
            </w:r>
            <w:r>
              <w:rPr>
                <w:rStyle w:val="FootnoteReference"/>
              </w:rPr>
              <w:footnoteReference w:id="35"/>
            </w:r>
          </w:p>
        </w:tc>
        <w:tc>
          <w:tcPr>
            <w:tcW w:w="637" w:type="pct"/>
            <w:noWrap/>
          </w:tcPr>
          <w:p w:rsidR="0089204F" w:rsidP="00710257" w14:paraId="5BD6F064" w14:textId="560EDEC6">
            <w:pPr>
              <w:pStyle w:val="TableText"/>
              <w:jc w:val="center"/>
            </w:pPr>
            <w:r w:rsidRPr="00B95AB2">
              <w:t>Child Core</w:t>
            </w:r>
          </w:p>
        </w:tc>
        <w:tc>
          <w:tcPr>
            <w:tcW w:w="454" w:type="pct"/>
          </w:tcPr>
          <w:p w:rsidR="0089204F" w:rsidP="00710257" w14:paraId="5FD11FDE" w14:textId="13852C99">
            <w:pPr>
              <w:pStyle w:val="TableText"/>
              <w:jc w:val="center"/>
            </w:pPr>
            <w:r w:rsidRPr="00B95AB2">
              <w:t>OH-1</w:t>
            </w:r>
            <w:r>
              <w:t>0</w:t>
            </w:r>
          </w:p>
        </w:tc>
        <w:tc>
          <w:tcPr>
            <w:tcW w:w="409" w:type="pct"/>
            <w:noWrap/>
          </w:tcPr>
          <w:p w:rsidR="0089204F" w:rsidP="00710257" w14:paraId="74C064EE" w14:textId="770C94D0">
            <w:pPr>
              <w:pStyle w:val="TableText"/>
              <w:jc w:val="center"/>
            </w:pPr>
            <w:r w:rsidRPr="00B95AB2">
              <w:t>No</w:t>
            </w:r>
          </w:p>
        </w:tc>
        <w:tc>
          <w:tcPr>
            <w:tcW w:w="545" w:type="pct"/>
          </w:tcPr>
          <w:p w:rsidR="0089204F" w:rsidP="00710257" w14:paraId="13ED0423" w14:textId="38B5E859">
            <w:pPr>
              <w:pStyle w:val="TableText"/>
              <w:jc w:val="center"/>
            </w:pPr>
            <w:r>
              <w:t>830</w:t>
            </w:r>
          </w:p>
        </w:tc>
      </w:tr>
      <w:tr w14:paraId="09F26F6F" w14:textId="77777777" w:rsidTr="00FD5C35">
        <w:tblPrEx>
          <w:tblW w:w="4911" w:type="pct"/>
          <w:tblLayout w:type="fixed"/>
          <w:tblLook w:val="04A0"/>
        </w:tblPrEx>
        <w:trPr>
          <w:trHeight w:val="1313"/>
        </w:trPr>
        <w:tc>
          <w:tcPr>
            <w:tcW w:w="624" w:type="pct"/>
          </w:tcPr>
          <w:p w:rsidR="00CC0419" w:rsidRPr="00072626" w:rsidP="00072626" w14:paraId="580AACC7" w14:textId="77777777">
            <w:pPr>
              <w:pStyle w:val="TableText"/>
            </w:pPr>
            <w:r>
              <w:t>Table 6B, Lines 23a and 23b</w:t>
            </w:r>
          </w:p>
        </w:tc>
        <w:tc>
          <w:tcPr>
            <w:tcW w:w="876" w:type="pct"/>
            <w:vAlign w:val="center"/>
          </w:tcPr>
          <w:p w:rsidR="00CC0419" w:rsidRPr="00072626" w:rsidP="00072626" w14:paraId="2C93377E" w14:textId="77777777">
            <w:pPr>
              <w:pStyle w:val="TableText"/>
              <w:rPr>
                <w:b/>
              </w:rPr>
            </w:pPr>
            <w:r w:rsidRPr="00072626">
              <w:rPr>
                <w:b/>
              </w:rPr>
              <w:t>Initiation and Engagement of Substance Use Disorder Treatment</w:t>
            </w:r>
          </w:p>
        </w:tc>
        <w:tc>
          <w:tcPr>
            <w:tcW w:w="910" w:type="pct"/>
          </w:tcPr>
          <w:p w:rsidR="00CC0419" w:rsidRPr="00072626" w:rsidP="00072626" w14:paraId="26C4B783" w14:textId="77777777">
            <w:pPr>
              <w:pStyle w:val="TableText"/>
              <w:ind w:right="-110"/>
            </w:pPr>
            <w:r w:rsidRPr="00072626">
              <w:t>National Committee for Quality Assurance</w:t>
            </w:r>
          </w:p>
        </w:tc>
        <w:tc>
          <w:tcPr>
            <w:tcW w:w="545" w:type="pct"/>
          </w:tcPr>
          <w:p w:rsidR="00CC0419" w:rsidRPr="00072626" w:rsidP="00072626" w14:paraId="63C0F527" w14:textId="77777777">
            <w:pPr>
              <w:pStyle w:val="TableText"/>
              <w:jc w:val="center"/>
            </w:pPr>
            <w:hyperlink r:id="rId113" w:history="1">
              <w:r w:rsidRPr="008A55AC">
                <w:rPr>
                  <w:rStyle w:val="Hyperlink"/>
                </w:rPr>
                <w:t>CMS137v13</w:t>
              </w:r>
            </w:hyperlink>
          </w:p>
        </w:tc>
        <w:tc>
          <w:tcPr>
            <w:tcW w:w="637" w:type="pct"/>
            <w:noWrap/>
          </w:tcPr>
          <w:p w:rsidR="00CC0419" w:rsidRPr="00072626" w:rsidP="00072626" w14:paraId="7C89CDD4" w14:textId="77777777">
            <w:pPr>
              <w:pStyle w:val="TableText"/>
              <w:jc w:val="center"/>
            </w:pPr>
            <w:r w:rsidRPr="00B95AB2">
              <w:t>Adult Core</w:t>
            </w:r>
          </w:p>
        </w:tc>
        <w:tc>
          <w:tcPr>
            <w:tcW w:w="454" w:type="pct"/>
          </w:tcPr>
          <w:p w:rsidR="00CC0419" w:rsidRPr="00072626" w:rsidP="00072626" w14:paraId="4DAA3719" w14:textId="77777777">
            <w:pPr>
              <w:pStyle w:val="TableText"/>
              <w:jc w:val="center"/>
            </w:pPr>
            <w:r>
              <w:t>n/a</w:t>
            </w:r>
          </w:p>
        </w:tc>
        <w:tc>
          <w:tcPr>
            <w:tcW w:w="409" w:type="pct"/>
          </w:tcPr>
          <w:p w:rsidR="00CC0419" w:rsidRPr="00072626" w:rsidP="00072626" w14:paraId="1610A84E" w14:textId="77777777">
            <w:pPr>
              <w:pStyle w:val="TableText"/>
              <w:jc w:val="center"/>
            </w:pPr>
            <w:r>
              <w:t>Yes</w:t>
            </w:r>
          </w:p>
        </w:tc>
        <w:tc>
          <w:tcPr>
            <w:tcW w:w="545" w:type="pct"/>
          </w:tcPr>
          <w:p w:rsidR="00CC0419" w:rsidRPr="00072626" w:rsidP="00072626" w14:paraId="1815733B" w14:textId="77777777">
            <w:pPr>
              <w:pStyle w:val="TableText"/>
              <w:jc w:val="center"/>
            </w:pPr>
            <w:r>
              <w:t>394</w:t>
            </w:r>
          </w:p>
        </w:tc>
      </w:tr>
      <w:tr w14:paraId="76FDAE72" w14:textId="77777777" w:rsidTr="00FD5C35">
        <w:tblPrEx>
          <w:tblW w:w="4911" w:type="pct"/>
          <w:tblLayout w:type="fixed"/>
          <w:tblLook w:val="04A0"/>
        </w:tblPrEx>
        <w:trPr>
          <w:trHeight w:val="827"/>
        </w:trPr>
        <w:tc>
          <w:tcPr>
            <w:tcW w:w="624" w:type="pct"/>
          </w:tcPr>
          <w:p w:rsidR="0089204F" w:rsidRPr="00B95AB2" w:rsidP="008A55AC" w14:paraId="339DF556" w14:textId="11F8F3A5">
            <w:pPr>
              <w:pStyle w:val="TableText"/>
            </w:pPr>
            <w:r w:rsidRPr="00B95AB2">
              <w:t>Table 7, Section A</w:t>
            </w:r>
          </w:p>
        </w:tc>
        <w:tc>
          <w:tcPr>
            <w:tcW w:w="876" w:type="pct"/>
          </w:tcPr>
          <w:p w:rsidR="0089204F" w:rsidRPr="00BB178A" w:rsidP="008A55AC" w14:paraId="4DD9AFB2" w14:textId="16A7BC4A">
            <w:pPr>
              <w:pStyle w:val="TableText"/>
              <w:rPr>
                <w:b/>
              </w:rPr>
            </w:pPr>
            <w:r w:rsidRPr="00BB178A">
              <w:rPr>
                <w:b/>
              </w:rPr>
              <w:t>Low Birth Weight</w:t>
            </w:r>
          </w:p>
        </w:tc>
        <w:tc>
          <w:tcPr>
            <w:tcW w:w="910" w:type="pct"/>
          </w:tcPr>
          <w:p w:rsidR="0089204F" w:rsidRPr="00B95AB2" w:rsidP="008A55AC" w14:paraId="33361622" w14:textId="3BEF10F7">
            <w:pPr>
              <w:pStyle w:val="TableText"/>
              <w:ind w:right="-110"/>
            </w:pPr>
            <w:r w:rsidRPr="00B95AB2">
              <w:t>Centers for Disease Control and Prevention</w:t>
            </w:r>
          </w:p>
        </w:tc>
        <w:tc>
          <w:tcPr>
            <w:tcW w:w="545" w:type="pct"/>
          </w:tcPr>
          <w:p w:rsidR="0089204F" w:rsidRPr="00C95168" w:rsidP="008A55AC" w14:paraId="3CFBE15B" w14:textId="5D6AA267">
            <w:pPr>
              <w:pStyle w:val="TableText"/>
              <w:jc w:val="center"/>
            </w:pPr>
            <w:r w:rsidRPr="00B95AB2">
              <w:t>n/a</w:t>
            </w:r>
          </w:p>
        </w:tc>
        <w:tc>
          <w:tcPr>
            <w:tcW w:w="637" w:type="pct"/>
            <w:noWrap/>
          </w:tcPr>
          <w:p w:rsidR="0089204F" w:rsidRPr="00B95AB2" w:rsidP="008A55AC" w14:paraId="171169FF" w14:textId="1BADFCCD">
            <w:pPr>
              <w:pStyle w:val="TableText"/>
              <w:jc w:val="center"/>
            </w:pPr>
            <w:r w:rsidRPr="00B95AB2">
              <w:t>n/a</w:t>
            </w:r>
          </w:p>
        </w:tc>
        <w:tc>
          <w:tcPr>
            <w:tcW w:w="454" w:type="pct"/>
          </w:tcPr>
          <w:p w:rsidR="0089204F" w:rsidRPr="00B95AB2" w:rsidP="008A55AC" w14:paraId="121C2C6A" w14:textId="7CC8013C">
            <w:pPr>
              <w:pStyle w:val="TableText"/>
              <w:jc w:val="center"/>
            </w:pPr>
            <w:r>
              <w:t>n/a</w:t>
            </w:r>
          </w:p>
        </w:tc>
        <w:tc>
          <w:tcPr>
            <w:tcW w:w="409" w:type="pct"/>
            <w:noWrap/>
          </w:tcPr>
          <w:p w:rsidR="0089204F" w:rsidRPr="00B95AB2" w:rsidP="008A55AC" w14:paraId="5DE08AA4" w14:textId="1FE466EA">
            <w:pPr>
              <w:pStyle w:val="TableText"/>
              <w:jc w:val="center"/>
            </w:pPr>
            <w:r w:rsidRPr="00B95AB2">
              <w:t>No</w:t>
            </w:r>
          </w:p>
        </w:tc>
        <w:tc>
          <w:tcPr>
            <w:tcW w:w="545" w:type="pct"/>
          </w:tcPr>
          <w:p w:rsidR="0089204F" w:rsidP="008A55AC" w14:paraId="0A338EE5" w14:textId="184CEC43">
            <w:pPr>
              <w:pStyle w:val="TableText"/>
              <w:jc w:val="center"/>
            </w:pPr>
            <w:r>
              <w:t>413</w:t>
            </w:r>
          </w:p>
        </w:tc>
      </w:tr>
      <w:tr w14:paraId="71503E1C" w14:textId="77777777" w:rsidTr="00FD5C35">
        <w:tblPrEx>
          <w:tblW w:w="4911" w:type="pct"/>
          <w:tblLayout w:type="fixed"/>
          <w:tblLook w:val="04A0"/>
        </w:tblPrEx>
        <w:trPr>
          <w:trHeight w:val="800"/>
        </w:trPr>
        <w:tc>
          <w:tcPr>
            <w:tcW w:w="624" w:type="pct"/>
          </w:tcPr>
          <w:p w:rsidR="0089204F" w:rsidRPr="00B95AB2" w:rsidP="008A55AC" w14:paraId="4C5D70A4" w14:textId="414DA414">
            <w:pPr>
              <w:pStyle w:val="TableText"/>
            </w:pPr>
            <w:r w:rsidRPr="00B95AB2">
              <w:t>Table 7, Section B</w:t>
            </w:r>
          </w:p>
        </w:tc>
        <w:tc>
          <w:tcPr>
            <w:tcW w:w="876" w:type="pct"/>
          </w:tcPr>
          <w:p w:rsidR="0089204F" w:rsidRPr="00BB178A" w:rsidP="008A55AC" w14:paraId="37B71DA5" w14:textId="5A9C7379">
            <w:pPr>
              <w:pStyle w:val="TableText"/>
              <w:rPr>
                <w:b/>
              </w:rPr>
            </w:pPr>
            <w:r w:rsidRPr="00BB178A">
              <w:rPr>
                <w:b/>
              </w:rPr>
              <w:t>Controlling High Blood Pressure</w:t>
            </w:r>
          </w:p>
        </w:tc>
        <w:tc>
          <w:tcPr>
            <w:tcW w:w="910" w:type="pct"/>
          </w:tcPr>
          <w:p w:rsidR="0089204F" w:rsidRPr="00B95AB2" w:rsidP="008A55AC" w14:paraId="06F90329" w14:textId="3F06CB7D">
            <w:pPr>
              <w:pStyle w:val="TableText"/>
              <w:ind w:right="-110"/>
            </w:pPr>
            <w:r w:rsidRPr="00B95AB2">
              <w:t>National Committee for Quality Assurance</w:t>
            </w:r>
          </w:p>
        </w:tc>
        <w:tc>
          <w:tcPr>
            <w:tcW w:w="545" w:type="pct"/>
          </w:tcPr>
          <w:p w:rsidR="0089204F" w:rsidRPr="00B95AB2" w:rsidP="008A55AC" w14:paraId="19FAE28F" w14:textId="2865B452">
            <w:pPr>
              <w:pStyle w:val="TableText"/>
              <w:jc w:val="center"/>
            </w:pPr>
            <w:hyperlink r:id="rId83" w:history="1">
              <w:r w:rsidRPr="00B15CA0">
                <w:rPr>
                  <w:rStyle w:val="Hyperlink"/>
                  <w:rFonts w:eastAsia="Times New Roman"/>
                </w:rPr>
                <w:t>CMS165v1</w:t>
              </w:r>
            </w:hyperlink>
            <w:r>
              <w:rPr>
                <w:rStyle w:val="Hyperlink"/>
                <w:rFonts w:eastAsia="Times New Roman"/>
              </w:rPr>
              <w:t>3</w:t>
            </w:r>
          </w:p>
        </w:tc>
        <w:tc>
          <w:tcPr>
            <w:tcW w:w="637" w:type="pct"/>
            <w:noWrap/>
          </w:tcPr>
          <w:p w:rsidR="0089204F" w:rsidRPr="00B95AB2" w:rsidP="008A55AC" w14:paraId="486BE629" w14:textId="7636C11B">
            <w:pPr>
              <w:pStyle w:val="TableText"/>
              <w:jc w:val="center"/>
            </w:pPr>
            <w:r w:rsidRPr="00B95AB2">
              <w:t>Adult Core</w:t>
            </w:r>
          </w:p>
        </w:tc>
        <w:tc>
          <w:tcPr>
            <w:tcW w:w="454" w:type="pct"/>
          </w:tcPr>
          <w:p w:rsidR="0089204F" w:rsidP="008A55AC" w14:paraId="6E698DC8" w14:textId="2D9B190D">
            <w:pPr>
              <w:pStyle w:val="TableText"/>
              <w:jc w:val="center"/>
            </w:pPr>
            <w:r w:rsidRPr="00B95AB2">
              <w:t>HDS-</w:t>
            </w:r>
            <w:r>
              <w:t>05</w:t>
            </w:r>
          </w:p>
        </w:tc>
        <w:tc>
          <w:tcPr>
            <w:tcW w:w="409" w:type="pct"/>
            <w:noWrap/>
          </w:tcPr>
          <w:p w:rsidR="0089204F" w:rsidRPr="00B95AB2" w:rsidP="008A55AC" w14:paraId="62711828" w14:textId="321CE576">
            <w:pPr>
              <w:pStyle w:val="TableText"/>
              <w:jc w:val="center"/>
            </w:pPr>
            <w:r w:rsidRPr="00B95AB2">
              <w:t>Yes</w:t>
            </w:r>
          </w:p>
        </w:tc>
        <w:tc>
          <w:tcPr>
            <w:tcW w:w="545" w:type="pct"/>
          </w:tcPr>
          <w:p w:rsidR="0089204F" w:rsidP="008A55AC" w14:paraId="27B8A2F4" w14:textId="199B9C43">
            <w:pPr>
              <w:pStyle w:val="TableText"/>
              <w:jc w:val="center"/>
            </w:pPr>
            <w:r>
              <w:t>167</w:t>
            </w:r>
          </w:p>
        </w:tc>
      </w:tr>
      <w:tr w14:paraId="01D2A36A" w14:textId="77777777" w:rsidTr="00FD5C35">
        <w:tblPrEx>
          <w:tblW w:w="4911" w:type="pct"/>
          <w:tblLayout w:type="fixed"/>
          <w:tblLook w:val="04A0"/>
        </w:tblPrEx>
        <w:trPr>
          <w:trHeight w:val="1259"/>
        </w:trPr>
        <w:tc>
          <w:tcPr>
            <w:tcW w:w="624" w:type="pct"/>
          </w:tcPr>
          <w:p w:rsidR="0089204F" w:rsidRPr="00B95AB2" w:rsidP="008A55AC" w14:paraId="6FF9188B" w14:textId="6990A33A">
            <w:pPr>
              <w:pStyle w:val="TableText"/>
            </w:pPr>
            <w:r w:rsidRPr="00B95AB2">
              <w:t>Table 7, Section C</w:t>
            </w:r>
          </w:p>
        </w:tc>
        <w:tc>
          <w:tcPr>
            <w:tcW w:w="876" w:type="pct"/>
          </w:tcPr>
          <w:p w:rsidR="0089204F" w:rsidRPr="00BB178A" w:rsidP="008A55AC" w14:paraId="422F9098" w14:textId="133CF8BE">
            <w:pPr>
              <w:pStyle w:val="TableText"/>
              <w:rPr>
                <w:b/>
              </w:rPr>
            </w:pPr>
            <w:r w:rsidRPr="00BB178A">
              <w:rPr>
                <w:b/>
              </w:rPr>
              <w:t xml:space="preserve">Diabetes: </w:t>
            </w:r>
            <w:r>
              <w:rPr>
                <w:b/>
              </w:rPr>
              <w:t xml:space="preserve">Glycemic Status Assessment Greater Than </w:t>
            </w:r>
            <w:r w:rsidRPr="00BB178A">
              <w:rPr>
                <w:b/>
              </w:rPr>
              <w:t>&gt;9%</w:t>
            </w:r>
          </w:p>
        </w:tc>
        <w:tc>
          <w:tcPr>
            <w:tcW w:w="910" w:type="pct"/>
          </w:tcPr>
          <w:p w:rsidR="0089204F" w:rsidRPr="00B95AB2" w:rsidP="008A55AC" w14:paraId="35CAFA0D" w14:textId="7205F885">
            <w:pPr>
              <w:pStyle w:val="TableText"/>
              <w:ind w:right="-110"/>
            </w:pPr>
            <w:r w:rsidRPr="00B95AB2">
              <w:t>National Committee for Quality Assurance</w:t>
            </w:r>
          </w:p>
        </w:tc>
        <w:tc>
          <w:tcPr>
            <w:tcW w:w="545" w:type="pct"/>
          </w:tcPr>
          <w:p w:rsidR="0089204F" w:rsidP="008A55AC" w14:paraId="46E78E9A" w14:textId="3CC18698">
            <w:pPr>
              <w:pStyle w:val="TableText"/>
              <w:jc w:val="center"/>
              <w:rPr>
                <w:rFonts w:eastAsia="Times New Roman"/>
              </w:rPr>
            </w:pPr>
            <w:hyperlink r:id="rId84" w:history="1">
              <w:r w:rsidRPr="00B15CA0">
                <w:rPr>
                  <w:rStyle w:val="Hyperlink"/>
                  <w:rFonts w:eastAsia="Times New Roman"/>
                </w:rPr>
                <w:t>CMS122v</w:t>
              </w:r>
              <w:r w:rsidRPr="00BF5FAD">
                <w:rPr>
                  <w:rStyle w:val="Hyperlink"/>
                  <w:rFonts w:eastAsia="Times New Roman"/>
                </w:rPr>
                <w:t>1</w:t>
              </w:r>
            </w:hyperlink>
            <w:r>
              <w:rPr>
                <w:rStyle w:val="Hyperlink"/>
                <w:rFonts w:eastAsia="Times New Roman"/>
              </w:rPr>
              <w:t>3</w:t>
            </w:r>
          </w:p>
        </w:tc>
        <w:tc>
          <w:tcPr>
            <w:tcW w:w="637" w:type="pct"/>
            <w:noWrap/>
          </w:tcPr>
          <w:p w:rsidR="0089204F" w:rsidRPr="00B95AB2" w:rsidP="008A55AC" w14:paraId="5E9A4139" w14:textId="3518228D">
            <w:pPr>
              <w:pStyle w:val="TableText"/>
              <w:jc w:val="center"/>
            </w:pPr>
            <w:r w:rsidRPr="00B95AB2">
              <w:t>Adult Core</w:t>
            </w:r>
          </w:p>
        </w:tc>
        <w:tc>
          <w:tcPr>
            <w:tcW w:w="454" w:type="pct"/>
          </w:tcPr>
          <w:p w:rsidR="0089204F" w:rsidRPr="00B95AB2" w:rsidP="008A55AC" w14:paraId="5EC51939" w14:textId="79F23FEE">
            <w:pPr>
              <w:pStyle w:val="TableText"/>
              <w:jc w:val="center"/>
            </w:pPr>
            <w:r w:rsidRPr="00B95AB2">
              <w:t>D-</w:t>
            </w:r>
            <w:r>
              <w:t>03</w:t>
            </w:r>
          </w:p>
        </w:tc>
        <w:tc>
          <w:tcPr>
            <w:tcW w:w="409" w:type="pct"/>
            <w:noWrap/>
          </w:tcPr>
          <w:p w:rsidR="0089204F" w:rsidRPr="00B95AB2" w:rsidP="008A55AC" w14:paraId="4A6580AA" w14:textId="5D8B7CF4">
            <w:pPr>
              <w:pStyle w:val="TableText"/>
              <w:jc w:val="center"/>
            </w:pPr>
            <w:r w:rsidRPr="00B95AB2">
              <w:t>Yes</w:t>
            </w:r>
          </w:p>
        </w:tc>
        <w:tc>
          <w:tcPr>
            <w:tcW w:w="545" w:type="pct"/>
          </w:tcPr>
          <w:p w:rsidR="0089204F" w:rsidP="008A55AC" w14:paraId="3305D53F" w14:textId="4B458145">
            <w:pPr>
              <w:pStyle w:val="TableText"/>
              <w:jc w:val="center"/>
            </w:pPr>
            <w:r>
              <w:t>204</w:t>
            </w:r>
          </w:p>
        </w:tc>
      </w:tr>
    </w:tbl>
    <w:p w:rsidR="00FC18CE" w:rsidRPr="00997EED" w:rsidP="006F0995" w14:paraId="5DF75079" w14:textId="150DA36B">
      <w:pPr>
        <w:pStyle w:val="Caption"/>
        <w:jc w:val="left"/>
        <w:rPr>
          <w:b w:val="0"/>
          <w:i/>
        </w:rPr>
      </w:pPr>
      <w:r w:rsidRPr="00997EED">
        <w:rPr>
          <w:b w:val="0"/>
        </w:rPr>
        <w:t xml:space="preserve">n/a = Not applicable, </w:t>
      </w:r>
      <w:r w:rsidR="00B019E2">
        <w:rPr>
          <w:b w:val="0"/>
        </w:rPr>
        <w:t>CBE</w:t>
      </w:r>
      <w:r w:rsidRPr="00997EED" w:rsidR="00B019E2">
        <w:rPr>
          <w:b w:val="0"/>
        </w:rPr>
        <w:t xml:space="preserve"> </w:t>
      </w:r>
      <w:r w:rsidRPr="00997EED">
        <w:rPr>
          <w:b w:val="0"/>
        </w:rPr>
        <w:t>=</w:t>
      </w:r>
      <w:r w:rsidR="003E5BE9">
        <w:rPr>
          <w:b w:val="0"/>
        </w:rPr>
        <w:t xml:space="preserve"> Consensus-based Entity</w:t>
      </w:r>
      <w:r w:rsidRPr="00997EED">
        <w:rPr>
          <w:b w:val="0"/>
        </w:rPr>
        <w:t>, MIPS = Merit-</w:t>
      </w:r>
      <w:r w:rsidRPr="00997EED" w:rsidR="002E62BF">
        <w:rPr>
          <w:b w:val="0"/>
        </w:rPr>
        <w:t>b</w:t>
      </w:r>
      <w:r w:rsidRPr="00997EED">
        <w:rPr>
          <w:b w:val="0"/>
        </w:rPr>
        <w:t>ased Incentive Payment System, QPP = Quality Payment Program</w:t>
      </w:r>
      <w:r w:rsidRPr="00997EED">
        <w:rPr>
          <w:b w:val="0"/>
          <w:i/>
        </w:rPr>
        <w:br w:type="page"/>
      </w:r>
    </w:p>
    <w:p w:rsidR="00FC18CE" w:rsidP="00F62D42" w14:paraId="73D70EB7" w14:textId="77777777">
      <w:pPr>
        <w:pStyle w:val="Heading1"/>
        <w:sectPr w:rsidSect="0004106B">
          <w:footerReference w:type="default" r:id="rId114"/>
          <w:pgSz w:w="12240" w:h="15840"/>
          <w:pgMar w:top="1440" w:right="1080" w:bottom="1440" w:left="1080" w:header="720" w:footer="720" w:gutter="0"/>
          <w:cols w:space="432"/>
          <w:docGrid w:linePitch="360"/>
        </w:sectPr>
      </w:pPr>
    </w:p>
    <w:p w:rsidR="00A4431B" w:rsidP="006F0995" w14:paraId="1C5C7DBD" w14:textId="4743028F">
      <w:pPr>
        <w:pStyle w:val="Heading1"/>
        <w:jc w:val="center"/>
        <w:sectPr w:rsidSect="0004106B">
          <w:footerReference w:type="default" r:id="rId115"/>
          <w:pgSz w:w="12240" w:h="15840"/>
          <w:pgMar w:top="1440" w:right="1080" w:bottom="1440" w:left="1080" w:header="720" w:footer="720" w:gutter="0"/>
          <w:cols w:space="432"/>
          <w:docGrid w:linePitch="360"/>
        </w:sectPr>
      </w:pPr>
      <w:bookmarkStart w:id="971" w:name="_Appendix_GH:_Glossary"/>
      <w:bookmarkStart w:id="972" w:name="_Appendix_H:_Glossary"/>
      <w:bookmarkStart w:id="973" w:name="_Toc34784923"/>
      <w:bookmarkStart w:id="974" w:name="_Toc130347411"/>
      <w:bookmarkStart w:id="975" w:name="_Toc197023475"/>
      <w:bookmarkEnd w:id="971"/>
      <w:bookmarkEnd w:id="972"/>
      <w:r>
        <w:t xml:space="preserve">Appendix </w:t>
      </w:r>
      <w:r w:rsidR="00183045">
        <w:t>H</w:t>
      </w:r>
      <w:r>
        <w:t>: Glossary</w:t>
      </w:r>
      <w:bookmarkEnd w:id="973"/>
      <w:bookmarkEnd w:id="974"/>
      <w:bookmarkEnd w:id="975"/>
    </w:p>
    <w:p w:rsidR="00FC18CE" w:rsidP="00F62D42" w14:paraId="23508DDC" w14:textId="5EE68C7B">
      <w:r w:rsidRPr="004E47F0">
        <w:rPr>
          <w:b/>
        </w:rPr>
        <w:t>A</w:t>
      </w:r>
      <w:r>
        <w:rPr>
          <w:b/>
        </w:rPr>
        <w:t xml:space="preserve">ccrual </w:t>
      </w:r>
      <w:r w:rsidR="002E62BF">
        <w:rPr>
          <w:b/>
        </w:rPr>
        <w:t>b</w:t>
      </w:r>
      <w:r>
        <w:rPr>
          <w:b/>
        </w:rPr>
        <w:t>asis</w:t>
      </w:r>
      <w:r w:rsidRPr="00225A09">
        <w:rPr>
          <w:b/>
        </w:rPr>
        <w:t xml:space="preserve">: </w:t>
      </w:r>
      <w:r w:rsidRPr="00C95168" w:rsidR="00B94E13">
        <w:t>M</w:t>
      </w:r>
      <w:r w:rsidR="00B94E13">
        <w:t>ethod of accounting that recognizes income when it is earned and expense</w:t>
      </w:r>
      <w:r w:rsidR="007E4AAD">
        <w:t>s</w:t>
      </w:r>
      <w:r w:rsidR="00B94E13">
        <w:t xml:space="preserve"> when </w:t>
      </w:r>
      <w:r w:rsidR="007E4AAD">
        <w:t>they are</w:t>
      </w:r>
      <w:r w:rsidR="00B94E13">
        <w:t xml:space="preserve"> incurred</w:t>
      </w:r>
      <w:r w:rsidR="000C3A34">
        <w:t>.</w:t>
      </w:r>
    </w:p>
    <w:p w:rsidR="00A0451E" w:rsidP="00A0451E" w14:paraId="5D6EED2D" w14:textId="0C6477E6">
      <w:r w:rsidRPr="00B95AB2">
        <w:rPr>
          <w:b/>
        </w:rPr>
        <w:t>A</w:t>
      </w:r>
      <w:r>
        <w:rPr>
          <w:b/>
        </w:rPr>
        <w:t xml:space="preserve">djustment: </w:t>
      </w:r>
      <w:r w:rsidR="00B94E13">
        <w:t xml:space="preserve">The difference between the health center fee schedule charge and the amount </w:t>
      </w:r>
      <w:r w:rsidR="003F7F61">
        <w:t xml:space="preserve">paid or </w:t>
      </w:r>
      <w:r w:rsidR="00B94E13">
        <w:t xml:space="preserve">reimbursed by </w:t>
      </w:r>
      <w:r w:rsidR="002715D1">
        <w:t xml:space="preserve">a </w:t>
      </w:r>
      <w:r w:rsidR="00B94E13">
        <w:t>payer for any given patient service transaction</w:t>
      </w:r>
      <w:r>
        <w:t>.</w:t>
      </w:r>
      <w:r w:rsidR="002715D1">
        <w:t xml:space="preserve"> There may be multiple adjustments on a single transaction.</w:t>
      </w:r>
    </w:p>
    <w:p w:rsidR="00FC18CE" w:rsidRPr="00225A09" w:rsidP="00F62D42" w14:paraId="645EEE5C" w14:textId="22031B9A">
      <w:r w:rsidRPr="004E47F0">
        <w:rPr>
          <w:b/>
        </w:rPr>
        <w:t xml:space="preserve">Aged and </w:t>
      </w:r>
      <w:r w:rsidR="002E62BF">
        <w:rPr>
          <w:b/>
        </w:rPr>
        <w:t>d</w:t>
      </w:r>
      <w:r w:rsidRPr="004E47F0">
        <w:rPr>
          <w:b/>
        </w:rPr>
        <w:t xml:space="preserve">isabled </w:t>
      </w:r>
      <w:r w:rsidR="002E62BF">
        <w:rPr>
          <w:b/>
        </w:rPr>
        <w:t>f</w:t>
      </w:r>
      <w:r w:rsidRPr="004E47F0">
        <w:rPr>
          <w:b/>
        </w:rPr>
        <w:t xml:space="preserve">ormer </w:t>
      </w:r>
      <w:r w:rsidR="002E62BF">
        <w:rPr>
          <w:b/>
        </w:rPr>
        <w:t>m</w:t>
      </w:r>
      <w:r>
        <w:rPr>
          <w:b/>
        </w:rPr>
        <w:t xml:space="preserve">igratory </w:t>
      </w:r>
      <w:r w:rsidR="002E62BF">
        <w:rPr>
          <w:b/>
        </w:rPr>
        <w:t>a</w:t>
      </w:r>
      <w:r w:rsidRPr="004E47F0">
        <w:rPr>
          <w:b/>
        </w:rPr>
        <w:t xml:space="preserve">gricultural </w:t>
      </w:r>
      <w:r w:rsidR="002E62BF">
        <w:rPr>
          <w:b/>
        </w:rPr>
        <w:t>w</w:t>
      </w:r>
      <w:r w:rsidRPr="004E47F0">
        <w:rPr>
          <w:b/>
        </w:rPr>
        <w:t>orkers</w:t>
      </w:r>
      <w:r w:rsidRPr="00225A09">
        <w:rPr>
          <w:b/>
        </w:rPr>
        <w:t xml:space="preserve">: </w:t>
      </w:r>
      <w:r w:rsidRPr="00225A09">
        <w:t xml:space="preserve">As defined in section 330 (g)(1)(B), individuals who have previously been migratory agricultural workers but who no longer work in agriculture because of </w:t>
      </w:r>
      <w:r w:rsidR="002715D1">
        <w:t xml:space="preserve">their </w:t>
      </w:r>
      <w:r w:rsidRPr="00225A09">
        <w:t>age or disability</w:t>
      </w:r>
      <w:r w:rsidR="000C3A34">
        <w:t>.</w:t>
      </w:r>
    </w:p>
    <w:p w:rsidR="00FC18CE" w:rsidP="00F62D42" w14:paraId="63A4326B" w14:textId="123F74EF">
      <w:r>
        <w:rPr>
          <w:b/>
        </w:rPr>
        <w:t xml:space="preserve">Bad </w:t>
      </w:r>
      <w:r w:rsidR="002E62BF">
        <w:rPr>
          <w:b/>
        </w:rPr>
        <w:t>d</w:t>
      </w:r>
      <w:r>
        <w:rPr>
          <w:b/>
        </w:rPr>
        <w:t xml:space="preserve">ebt: </w:t>
      </w:r>
      <w:r>
        <w:t xml:space="preserve">Amounts </w:t>
      </w:r>
      <w:r w:rsidR="00B94E13">
        <w:t xml:space="preserve">owed </w:t>
      </w:r>
      <w:r>
        <w:t xml:space="preserve">by a patient </w:t>
      </w:r>
      <w:r w:rsidR="00B94E13">
        <w:t xml:space="preserve">that the health center has determined </w:t>
      </w:r>
      <w:r w:rsidR="007E4AAD">
        <w:t xml:space="preserve">to be uncollectable and </w:t>
      </w:r>
      <w:r w:rsidR="00E00ACD">
        <w:t>ha</w:t>
      </w:r>
      <w:r w:rsidR="00122626">
        <w:t>s</w:t>
      </w:r>
      <w:r w:rsidR="00E00ACD">
        <w:t xml:space="preserve"> formally </w:t>
      </w:r>
      <w:r w:rsidR="007E4AAD">
        <w:t>written off</w:t>
      </w:r>
      <w:r w:rsidR="000C3A34">
        <w:t>.</w:t>
      </w:r>
    </w:p>
    <w:p w:rsidR="00FC18CE" w:rsidP="00F62D42" w14:paraId="2D2F0C90" w14:textId="6C46B118">
      <w:pPr>
        <w:rPr>
          <w:rStyle w:val="Emphasis"/>
        </w:rPr>
      </w:pPr>
      <w:r w:rsidRPr="00B95AB2">
        <w:rPr>
          <w:b/>
        </w:rPr>
        <w:t>Capitat</w:t>
      </w:r>
      <w:r>
        <w:rPr>
          <w:b/>
        </w:rPr>
        <w:t xml:space="preserve">ion: </w:t>
      </w:r>
      <w:r>
        <w:t>An agreed</w:t>
      </w:r>
      <w:r w:rsidR="002E62BF">
        <w:t>-</w:t>
      </w:r>
      <w:r>
        <w:t xml:space="preserve">upon amount that a managed care payer </w:t>
      </w:r>
      <w:r w:rsidR="002E62BF">
        <w:t xml:space="preserve">pays </w:t>
      </w:r>
      <w:r>
        <w:t>to the provider (health center) for providing all of the services in an agreed</w:t>
      </w:r>
      <w:r w:rsidR="002E62BF">
        <w:t>-</w:t>
      </w:r>
      <w:r>
        <w:t>upon list. The payer/HMO pays the health center a set amount monthly</w:t>
      </w:r>
      <w:r w:rsidR="006D6B36">
        <w:t>,</w:t>
      </w:r>
      <w:r>
        <w:t xml:space="preserve"> </w:t>
      </w:r>
      <w:r w:rsidRPr="00B95AB2">
        <w:t xml:space="preserve">regardless of </w:t>
      </w:r>
      <w:r w:rsidR="002715D1">
        <w:t>the number of services or if</w:t>
      </w:r>
      <w:r w:rsidRPr="00B95AB2" w:rsidR="002715D1">
        <w:t xml:space="preserve"> </w:t>
      </w:r>
      <w:r w:rsidRPr="00B95AB2">
        <w:t>any services were rendered during the month</w:t>
      </w:r>
      <w:r w:rsidR="000C3A34">
        <w:t>.</w:t>
      </w:r>
    </w:p>
    <w:p w:rsidR="00FC18CE" w:rsidP="00F62D42" w14:paraId="0101B40D" w14:textId="6F04D0DD">
      <w:r>
        <w:rPr>
          <w:b/>
        </w:rPr>
        <w:t xml:space="preserve">Cash </w:t>
      </w:r>
      <w:r w:rsidR="002E62BF">
        <w:rPr>
          <w:b/>
        </w:rPr>
        <w:t>b</w:t>
      </w:r>
      <w:r>
        <w:rPr>
          <w:b/>
        </w:rPr>
        <w:t xml:space="preserve">asis: </w:t>
      </w:r>
      <w:r w:rsidR="00B94E13">
        <w:t xml:space="preserve">Method of accounting that recognizes income </w:t>
      </w:r>
      <w:r w:rsidRPr="00B95AB2">
        <w:t xml:space="preserve">when the </w:t>
      </w:r>
      <w:r w:rsidR="002715D1">
        <w:t>payment</w:t>
      </w:r>
      <w:r w:rsidRPr="00B95AB2" w:rsidR="002715D1">
        <w:t xml:space="preserve"> </w:t>
      </w:r>
      <w:r w:rsidRPr="00B95AB2">
        <w:t>is received</w:t>
      </w:r>
      <w:r>
        <w:t xml:space="preserve"> </w:t>
      </w:r>
      <w:r w:rsidR="00B94E13">
        <w:t>and expense when cas</w:t>
      </w:r>
      <w:r w:rsidR="00656D31">
        <w:t>h</w:t>
      </w:r>
      <w:r w:rsidR="00B94E13">
        <w:t xml:space="preserve"> is disbursed</w:t>
      </w:r>
      <w:r w:rsidR="000C3A34">
        <w:t>.</w:t>
      </w:r>
    </w:p>
    <w:p w:rsidR="00E2365C" w:rsidRPr="00FA2763" w:rsidP="00F62D42" w14:paraId="573DED3B" w14:textId="26CDA4E6">
      <w:r>
        <w:rPr>
          <w:b/>
        </w:rPr>
        <w:t xml:space="preserve">Change in accounts receivable: </w:t>
      </w:r>
      <w:r>
        <w:t>Charges minus collections minus adjustments, or the amount by which</w:t>
      </w:r>
      <w:r w:rsidR="00C6613B">
        <w:t xml:space="preserve"> what</w:t>
      </w:r>
      <w:r>
        <w:t xml:space="preserve"> is owed to the health center increases or decreases during the calendar year.</w:t>
      </w:r>
    </w:p>
    <w:p w:rsidR="00FC18CE" w:rsidRPr="00E67FB0" w:rsidP="00F62D42" w14:paraId="396511FE" w14:textId="4418D66E">
      <w:r w:rsidRPr="00B95AB2">
        <w:rPr>
          <w:b/>
        </w:rPr>
        <w:t>CHIP</w:t>
      </w:r>
      <w:r>
        <w:rPr>
          <w:b/>
        </w:rPr>
        <w:t xml:space="preserve">: </w:t>
      </w:r>
      <w:r>
        <w:t xml:space="preserve">The Children’s Health Insurance Program </w:t>
      </w:r>
      <w:r w:rsidR="00356FCB">
        <w:t xml:space="preserve">(CHIP) </w:t>
      </w:r>
      <w:r w:rsidR="00656D31">
        <w:t>is a federally</w:t>
      </w:r>
      <w:r w:rsidR="005C5353">
        <w:t xml:space="preserve"> </w:t>
      </w:r>
      <w:r w:rsidR="00656D31">
        <w:t xml:space="preserve">funded program that </w:t>
      </w:r>
      <w:r>
        <w:t>provides primary health care coverage for children and, on a state-by-state basis, others</w:t>
      </w:r>
      <w:r w:rsidR="002E62BF">
        <w:t>,</w:t>
      </w:r>
      <w:r>
        <w:t xml:space="preserve"> especially pregnant </w:t>
      </w:r>
      <w:r w:rsidR="00CC0419">
        <w:t>women</w:t>
      </w:r>
      <w:r>
        <w:t>, mothers, or parents of these children. CHIP coverage can be provided through the state’s Medicaid program</w:t>
      </w:r>
      <w:r w:rsidR="00C6613B">
        <w:t>,</w:t>
      </w:r>
      <w:r>
        <w:t xml:space="preserve"> contracts with private insurance plans</w:t>
      </w:r>
      <w:r w:rsidR="00C6613B">
        <w:t>, or both</w:t>
      </w:r>
      <w:r w:rsidR="000C3A34">
        <w:t>.</w:t>
      </w:r>
    </w:p>
    <w:p w:rsidR="00584DD9" w:rsidRPr="0095245B" w:rsidP="00584DD9" w14:paraId="7F564F63" w14:textId="6727912D">
      <w:r>
        <w:rPr>
          <w:b/>
        </w:rPr>
        <w:t>Clinical quality language</w:t>
      </w:r>
      <w:r w:rsidR="002715D1">
        <w:rPr>
          <w:b/>
        </w:rPr>
        <w:t xml:space="preserve"> (CQL)</w:t>
      </w:r>
      <w:r w:rsidRPr="00B95AB2">
        <w:rPr>
          <w:b/>
        </w:rPr>
        <w:t xml:space="preserve">: </w:t>
      </w:r>
      <w:r w:rsidRPr="00D65D8C">
        <w:t xml:space="preserve">A </w:t>
      </w:r>
      <w:r>
        <w:t>Health Level Seven International (HL7) authoring language standard intended to be human readable.</w:t>
      </w:r>
    </w:p>
    <w:p w:rsidR="00A42EA7" w:rsidRPr="0095245B" w:rsidP="00A42EA7" w14:paraId="63DC90D4" w14:textId="523CAD84">
      <w:r>
        <w:rPr>
          <w:b/>
        </w:rPr>
        <w:t>Clinical quality</w:t>
      </w:r>
      <w:r w:rsidRPr="00B95AB2">
        <w:rPr>
          <w:b/>
        </w:rPr>
        <w:t xml:space="preserve"> </w:t>
      </w:r>
      <w:r>
        <w:rPr>
          <w:b/>
        </w:rPr>
        <w:t>m</w:t>
      </w:r>
      <w:r w:rsidRPr="00B95AB2">
        <w:rPr>
          <w:b/>
        </w:rPr>
        <w:t>easure</w:t>
      </w:r>
      <w:r w:rsidR="002715D1">
        <w:rPr>
          <w:b/>
        </w:rPr>
        <w:t xml:space="preserve"> (CQM)</w:t>
      </w:r>
      <w:r w:rsidRPr="00B95AB2">
        <w:rPr>
          <w:b/>
        </w:rPr>
        <w:t xml:space="preserve">: </w:t>
      </w:r>
      <w:r w:rsidRPr="00D65D8C">
        <w:t xml:space="preserve">A </w:t>
      </w:r>
      <w:r w:rsidRPr="00D65D8C" w:rsidR="00AD0C95">
        <w:t>quantifi</w:t>
      </w:r>
      <w:r w:rsidR="00AD0C95">
        <w:t>ed</w:t>
      </w:r>
      <w:r w:rsidRPr="00D65D8C" w:rsidR="00AD0C95">
        <w:t xml:space="preserve"> </w:t>
      </w:r>
      <w:r w:rsidRPr="00D65D8C">
        <w:t>indicator used to evaluate how well the health center is achieving standards</w:t>
      </w:r>
      <w:r>
        <w:t>.</w:t>
      </w:r>
    </w:p>
    <w:p w:rsidR="00FC18CE" w:rsidP="00F62D42" w14:paraId="75700ABF" w14:textId="0874AEB9">
      <w:r w:rsidRPr="00B95AB2">
        <w:rPr>
          <w:b/>
        </w:rPr>
        <w:t>Contract</w:t>
      </w:r>
      <w:r w:rsidR="00F4524A">
        <w:rPr>
          <w:b/>
        </w:rPr>
        <w:t>ed personnel</w:t>
      </w:r>
      <w:r>
        <w:rPr>
          <w:b/>
        </w:rPr>
        <w:t xml:space="preserve">: </w:t>
      </w:r>
      <w:r w:rsidRPr="00B95AB2">
        <w:t>People who work under c</w:t>
      </w:r>
      <w:r w:rsidRPr="00417A58">
        <w:t>o</w:t>
      </w:r>
      <w:r>
        <w:t xml:space="preserve">ntract </w:t>
      </w:r>
      <w:r w:rsidR="002715D1">
        <w:t xml:space="preserve">for </w:t>
      </w:r>
      <w:r>
        <w:t>the health center</w:t>
      </w:r>
      <w:r w:rsidR="002E62BF">
        <w:t>,</w:t>
      </w:r>
      <w:r>
        <w:t xml:space="preserve"> as opposed to being </w:t>
      </w:r>
      <w:r w:rsidR="00B94E13">
        <w:t xml:space="preserve">a </w:t>
      </w:r>
      <w:r>
        <w:t>salar</w:t>
      </w:r>
      <w:r w:rsidR="00B94E13">
        <w:t>ied employee</w:t>
      </w:r>
      <w:r>
        <w:t xml:space="preserve">. They </w:t>
      </w:r>
      <w:r w:rsidR="00022AE1">
        <w:t>DO NOT</w:t>
      </w:r>
      <w:r>
        <w:t xml:space="preserve"> have withholding taxes deducted from their paychecks</w:t>
      </w:r>
      <w:r w:rsidR="0011298D">
        <w:t>,</w:t>
      </w:r>
      <w:r>
        <w:t xml:space="preserve"> and they have their income reported to the </w:t>
      </w:r>
      <w:r w:rsidR="0011298D">
        <w:t>Internal Revenue Service (</w:t>
      </w:r>
      <w:r>
        <w:t>IRS</w:t>
      </w:r>
      <w:r w:rsidR="0011298D">
        <w:t>)</w:t>
      </w:r>
      <w:r>
        <w:t xml:space="preserve"> on a 1099 form</w:t>
      </w:r>
      <w:r w:rsidR="000C3A34">
        <w:t>.</w:t>
      </w:r>
    </w:p>
    <w:p w:rsidR="00643B82" w:rsidP="00643B82" w14:paraId="08D9B4CD" w14:textId="6661F3AE">
      <w:r>
        <w:rPr>
          <w:b/>
        </w:rPr>
        <w:t xml:space="preserve">Cost center: </w:t>
      </w:r>
      <w:r w:rsidRPr="00FA2763" w:rsidR="006608EB">
        <w:rPr>
          <w:bCs/>
        </w:rPr>
        <w:t xml:space="preserve">Unit of the health center’s </w:t>
      </w:r>
      <w:r w:rsidR="00E00ACD">
        <w:rPr>
          <w:bCs/>
        </w:rPr>
        <w:t>accounting</w:t>
      </w:r>
      <w:r w:rsidRPr="00FA2763" w:rsidR="00E00ACD">
        <w:rPr>
          <w:bCs/>
        </w:rPr>
        <w:t xml:space="preserve"> </w:t>
      </w:r>
      <w:r w:rsidRPr="00FA2763" w:rsidR="006608EB">
        <w:rPr>
          <w:bCs/>
        </w:rPr>
        <w:t xml:space="preserve">where costs </w:t>
      </w:r>
      <w:r w:rsidRPr="00D71491" w:rsidR="006608EB">
        <w:rPr>
          <w:bCs/>
        </w:rPr>
        <w:t>associated with that unit are charged and a</w:t>
      </w:r>
      <w:r w:rsidRPr="007566C1" w:rsidR="006608EB">
        <w:rPr>
          <w:bCs/>
        </w:rPr>
        <w:t>ccumulated for accounting</w:t>
      </w:r>
      <w:r w:rsidR="006608EB">
        <w:rPr>
          <w:bCs/>
        </w:rPr>
        <w:t xml:space="preserve"> purposes</w:t>
      </w:r>
      <w:r w:rsidRPr="00FA2763" w:rsidR="006608EB">
        <w:rPr>
          <w:bCs/>
        </w:rPr>
        <w:t>.</w:t>
      </w:r>
    </w:p>
    <w:p w:rsidR="00755E3F" w:rsidP="00755E3F" w14:paraId="61AAC36A" w14:textId="75642CF2">
      <w:pPr>
        <w:keepNext/>
        <w:keepLines/>
      </w:pPr>
      <w:r>
        <w:rPr>
          <w:b/>
        </w:rPr>
        <w:t xml:space="preserve">Countable visit: </w:t>
      </w:r>
      <w:r>
        <w:t xml:space="preserve">A documented </w:t>
      </w:r>
      <w:r w:rsidR="00E96375">
        <w:t>encounter</w:t>
      </w:r>
      <w:r w:rsidR="00B94E13">
        <w:t xml:space="preserve"> in the patient health record</w:t>
      </w:r>
      <w:r>
        <w:t xml:space="preserve"> between a patient and a licensed or credentialed provider who exercises their independent professional judgment in the provision of services to the patient. (Virtual visits are allowable for each of the service categories</w:t>
      </w:r>
      <w:r w:rsidR="00E73F42">
        <w:t>.</w:t>
      </w:r>
      <w:r>
        <w:t>)</w:t>
      </w:r>
    </w:p>
    <w:p w:rsidR="00F8672D" w:rsidRPr="00B95AB2" w:rsidP="00F8672D" w14:paraId="76867F18" w14:textId="12AD090A">
      <w:pPr>
        <w:rPr>
          <w:rStyle w:val="Heading5Char"/>
        </w:rPr>
      </w:pPr>
      <w:r>
        <w:rPr>
          <w:b/>
        </w:rPr>
        <w:t xml:space="preserve">Denominator: </w:t>
      </w:r>
      <w:r w:rsidR="00800366">
        <w:t>The number below the line in a fraction</w:t>
      </w:r>
      <w:r w:rsidR="005C5353">
        <w:t>,</w:t>
      </w:r>
      <w:r w:rsidR="00800366">
        <w:t xml:space="preserve"> or the divisor. A</w:t>
      </w:r>
      <w:r>
        <w:t xml:space="preserve">s used in clinical </w:t>
      </w:r>
      <w:r w:rsidR="00F4524A">
        <w:t xml:space="preserve">quality </w:t>
      </w:r>
      <w:r>
        <w:t xml:space="preserve">measure </w:t>
      </w:r>
      <w:r w:rsidR="00836793">
        <w:t xml:space="preserve">(CQM) </w:t>
      </w:r>
      <w:r>
        <w:t>reporting, p</w:t>
      </w:r>
      <w:r w:rsidRPr="00D65D8C">
        <w:t>atients who fit the detailed criteria described for inclusion in the specific measure to be evaluated</w:t>
      </w:r>
      <w:r>
        <w:t>.</w:t>
      </w:r>
    </w:p>
    <w:p w:rsidR="00F8672D" w:rsidP="00F62D42" w14:paraId="70A10E31" w14:textId="56CE3FE3">
      <w:r>
        <w:rPr>
          <w:b/>
        </w:rPr>
        <w:t>Drawdown</w:t>
      </w:r>
      <w:r w:rsidR="00E00ACD">
        <w:rPr>
          <w:b/>
        </w:rPr>
        <w:t xml:space="preserve"> (noun)</w:t>
      </w:r>
      <w:r>
        <w:rPr>
          <w:b/>
        </w:rPr>
        <w:t xml:space="preserve">: </w:t>
      </w:r>
      <w:r w:rsidR="00C6613B">
        <w:t>The amount of grant dollars in cash transferred by HHS to the health center in response to a</w:t>
      </w:r>
      <w:r w:rsidR="002715D1">
        <w:t xml:space="preserve"> </w:t>
      </w:r>
      <w:r>
        <w:t>formal request for awarded grant</w:t>
      </w:r>
      <w:r w:rsidR="00C6613B">
        <w:t xml:space="preserve"> funds</w:t>
      </w:r>
      <w:r>
        <w:t>.</w:t>
      </w:r>
    </w:p>
    <w:p w:rsidR="00E00ACD" w:rsidP="00E00ACD" w14:paraId="6985DCDA" w14:textId="0E9A9EB4">
      <w:r>
        <w:rPr>
          <w:b/>
        </w:rPr>
        <w:t>Draw</w:t>
      </w:r>
      <w:r w:rsidR="00760C8C">
        <w:rPr>
          <w:b/>
        </w:rPr>
        <w:t xml:space="preserve"> </w:t>
      </w:r>
      <w:r>
        <w:rPr>
          <w:b/>
        </w:rPr>
        <w:t xml:space="preserve">down </w:t>
      </w:r>
      <w:r>
        <w:rPr>
          <w:b/>
        </w:rPr>
        <w:t>(verb):</w:t>
      </w:r>
      <w:r w:rsidRPr="00CF790F">
        <w:t xml:space="preserve"> </w:t>
      </w:r>
      <w:r w:rsidRPr="004D4938">
        <w:t>A r</w:t>
      </w:r>
      <w:r w:rsidRPr="004D4938">
        <w:t>equest</w:t>
      </w:r>
      <w:r w:rsidRPr="004D4938">
        <w:t xml:space="preserve"> through the</w:t>
      </w:r>
      <w:r>
        <w:t xml:space="preserve"> HHS</w:t>
      </w:r>
      <w:r w:rsidRPr="00CF790F">
        <w:t xml:space="preserve"> </w:t>
      </w:r>
      <w:r w:rsidRPr="00CF790F">
        <w:t>PMS</w:t>
      </w:r>
      <w:r>
        <w:t xml:space="preserve"> system</w:t>
      </w:r>
      <w:r w:rsidRPr="00CF790F">
        <w:t xml:space="preserve"> </w:t>
      </w:r>
      <w:r>
        <w:t>for awarded and available grant funds</w:t>
      </w:r>
      <w:r w:rsidRPr="004D4938">
        <w:t xml:space="preserve"> </w:t>
      </w:r>
      <w:r>
        <w:t>to</w:t>
      </w:r>
      <w:r w:rsidRPr="004D4938">
        <w:t xml:space="preserve"> be transferred by HHS to the health center.</w:t>
      </w:r>
    </w:p>
    <w:p w:rsidR="006F4022" w:rsidP="00F62D42" w14:paraId="66594602" w14:textId="76FA89AF">
      <w:r>
        <w:rPr>
          <w:b/>
        </w:rPr>
        <w:t xml:space="preserve">Dually eligible: </w:t>
      </w:r>
      <w:r w:rsidR="00AD0C95">
        <w:t>A</w:t>
      </w:r>
      <w:r w:rsidR="001B78CC">
        <w:t xml:space="preserve"> p</w:t>
      </w:r>
      <w:r w:rsidR="00E41A51">
        <w:t>atient enrolled in both Medicare and Medicaid</w:t>
      </w:r>
      <w:r w:rsidR="0011298D">
        <w:t>,</w:t>
      </w:r>
      <w:r w:rsidR="00E41A51">
        <w:t xml:space="preserve"> with Medicare being the primary insurance</w:t>
      </w:r>
      <w:r w:rsidR="000C3A34">
        <w:t>.</w:t>
      </w:r>
    </w:p>
    <w:p w:rsidR="00FC18CE" w:rsidRPr="00430D12" w:rsidP="00F62D42" w14:paraId="09DFA80D" w14:textId="4175D3F6">
      <w:r>
        <w:rPr>
          <w:b/>
        </w:rPr>
        <w:t>E</w:t>
      </w:r>
      <w:r w:rsidR="002E62BF">
        <w:rPr>
          <w:b/>
        </w:rPr>
        <w:t>lectronic health record (EHR)</w:t>
      </w:r>
      <w:r w:rsidR="00F4524A">
        <w:rPr>
          <w:b/>
        </w:rPr>
        <w:t>/Electronic medical record (EMR)/Patient health record</w:t>
      </w:r>
      <w:r>
        <w:rPr>
          <w:b/>
        </w:rPr>
        <w:t xml:space="preserve">: </w:t>
      </w:r>
      <w:r w:rsidR="002E62BF">
        <w:t>A</w:t>
      </w:r>
      <w:r w:rsidRPr="00B95AB2">
        <w:t xml:space="preserve"> digital </w:t>
      </w:r>
      <w:r>
        <w:t>record</w:t>
      </w:r>
      <w:r w:rsidRPr="00B95AB2">
        <w:t xml:space="preserve"> of a patient’s </w:t>
      </w:r>
      <w:r w:rsidR="00800366">
        <w:t>registration profile, the history of services provided, diagnostic results, and other patient information</w:t>
      </w:r>
      <w:r w:rsidR="00C6613B">
        <w:t>.</w:t>
      </w:r>
      <w:r w:rsidR="00800366">
        <w:t xml:space="preserve"> </w:t>
      </w:r>
      <w:r w:rsidR="00C6613B">
        <w:t>I</w:t>
      </w:r>
      <w:r w:rsidR="00800366">
        <w:t xml:space="preserve">t often includes a </w:t>
      </w:r>
      <w:r w:rsidR="00C6613B">
        <w:t xml:space="preserve">web-based </w:t>
      </w:r>
      <w:r w:rsidR="00800366">
        <w:t>communications portal for patients and providers. The record</w:t>
      </w:r>
      <w:r w:rsidR="004D4938">
        <w:t>/</w:t>
      </w:r>
      <w:r w:rsidR="00800366">
        <w:t xml:space="preserve">information is made available </w:t>
      </w:r>
      <w:r w:rsidRPr="00B95AB2">
        <w:t>securely to authorized users</w:t>
      </w:r>
      <w:r w:rsidR="000C3A34">
        <w:t>.</w:t>
      </w:r>
    </w:p>
    <w:p w:rsidR="002715D1" w:rsidP="00F62D42" w14:paraId="5DE8B1DA" w14:textId="2C01264D">
      <w:pPr>
        <w:rPr>
          <w:b/>
        </w:rPr>
      </w:pPr>
      <w:r>
        <w:rPr>
          <w:b/>
        </w:rPr>
        <w:t xml:space="preserve">Ethnicity: </w:t>
      </w:r>
      <w:r w:rsidRPr="00FA2763">
        <w:rPr>
          <w:bCs/>
        </w:rPr>
        <w:t>The ethnic ancestry or origin of a person or group of people.</w:t>
      </w:r>
    </w:p>
    <w:p w:rsidR="00FC18CE" w:rsidRPr="0095245B" w:rsidP="00F62D42" w14:paraId="643EAEB9" w14:textId="1F270D38">
      <w:r w:rsidRPr="00B95AB2">
        <w:rPr>
          <w:b/>
        </w:rPr>
        <w:t xml:space="preserve">Exclusions or </w:t>
      </w:r>
      <w:r w:rsidR="002E62BF">
        <w:rPr>
          <w:b/>
        </w:rPr>
        <w:t>e</w:t>
      </w:r>
      <w:r w:rsidRPr="00B95AB2">
        <w:rPr>
          <w:b/>
        </w:rPr>
        <w:t xml:space="preserve">xceptions: </w:t>
      </w:r>
      <w:r>
        <w:t xml:space="preserve">As used in clinical </w:t>
      </w:r>
      <w:r w:rsidR="00A42EA7">
        <w:t xml:space="preserve">quality </w:t>
      </w:r>
      <w:r>
        <w:t xml:space="preserve">measure reporting, patients </w:t>
      </w:r>
      <w:r w:rsidR="009C591F">
        <w:t>NOT</w:t>
      </w:r>
      <w:r w:rsidRPr="00D65D8C">
        <w:t xml:space="preserve"> to be considered or included in the denominator (exclusions) or removed if </w:t>
      </w:r>
      <w:r w:rsidR="0098349C">
        <w:t xml:space="preserve">a </w:t>
      </w:r>
      <w:r w:rsidR="00C6613B">
        <w:t>specific</w:t>
      </w:r>
      <w:r w:rsidR="0098349C">
        <w:t xml:space="preserve"> condition is </w:t>
      </w:r>
      <w:r w:rsidRPr="00D65D8C">
        <w:t>identified (exceptions)</w:t>
      </w:r>
      <w:r w:rsidR="000C3A34">
        <w:t>.</w:t>
      </w:r>
    </w:p>
    <w:p w:rsidR="00FC18CE" w:rsidP="00F62D42" w14:paraId="53C1CB4B" w14:textId="60515ECE">
      <w:r>
        <w:rPr>
          <w:b/>
        </w:rPr>
        <w:t>Fe</w:t>
      </w:r>
      <w:r w:rsidRPr="00B95AB2">
        <w:rPr>
          <w:b/>
        </w:rPr>
        <w:t xml:space="preserve">deral </w:t>
      </w:r>
      <w:r w:rsidR="002E62BF">
        <w:rPr>
          <w:b/>
        </w:rPr>
        <w:t>p</w:t>
      </w:r>
      <w:r w:rsidRPr="00B95AB2">
        <w:rPr>
          <w:b/>
        </w:rPr>
        <w:t xml:space="preserve">overty </w:t>
      </w:r>
      <w:r w:rsidR="002E62BF">
        <w:rPr>
          <w:b/>
        </w:rPr>
        <w:t>g</w:t>
      </w:r>
      <w:r w:rsidRPr="00B95AB2">
        <w:rPr>
          <w:b/>
        </w:rPr>
        <w:t>uidelines:</w:t>
      </w:r>
      <w:r>
        <w:t xml:space="preserve"> </w:t>
      </w:r>
      <w:r w:rsidR="00800366">
        <w:t>An annual notice issued by HHS of the annual income thresholds</w:t>
      </w:r>
      <w:r w:rsidR="00115A46">
        <w:t>,</w:t>
      </w:r>
      <w:r w:rsidR="00800366">
        <w:t xml:space="preserve"> </w:t>
      </w:r>
      <w:r w:rsidR="0098349C">
        <w:t xml:space="preserve">defined </w:t>
      </w:r>
      <w:r w:rsidR="005C5353">
        <w:t>by</w:t>
      </w:r>
      <w:r w:rsidR="00800366">
        <w:t xml:space="preserve"> the number of persons in the family/household</w:t>
      </w:r>
      <w:r w:rsidR="002A07E5">
        <w:t>,</w:t>
      </w:r>
      <w:r w:rsidR="005C5353">
        <w:t xml:space="preserve"> at or under which individuals</w:t>
      </w:r>
      <w:r w:rsidR="00800366">
        <w:t xml:space="preserve"> are defined as being in poverty. </w:t>
      </w:r>
      <w:r w:rsidR="0098349C">
        <w:t>Three s</w:t>
      </w:r>
      <w:r w:rsidR="00800366">
        <w:t xml:space="preserve">eparate schedules are issued for </w:t>
      </w:r>
      <w:r w:rsidR="005C5353">
        <w:t>people</w:t>
      </w:r>
      <w:r w:rsidR="00800366">
        <w:t xml:space="preserve"> residing in the 48 contiguous states</w:t>
      </w:r>
      <w:r w:rsidR="0098349C">
        <w:t xml:space="preserve"> and the District of Columbia</w:t>
      </w:r>
      <w:r w:rsidR="00800366">
        <w:t xml:space="preserve">, </w:t>
      </w:r>
      <w:r w:rsidR="007E4AAD">
        <w:t xml:space="preserve">in </w:t>
      </w:r>
      <w:r w:rsidR="00800366">
        <w:t xml:space="preserve">Alaska, and </w:t>
      </w:r>
      <w:r w:rsidR="007E4AAD">
        <w:t xml:space="preserve">in </w:t>
      </w:r>
      <w:r w:rsidR="00800366">
        <w:t>Hawaii.</w:t>
      </w:r>
      <w:r w:rsidR="00115A46">
        <w:t xml:space="preserve"> Health center</w:t>
      </w:r>
      <w:r w:rsidR="002A07E5">
        <w:t>s</w:t>
      </w:r>
      <w:r w:rsidR="00115A46">
        <w:t xml:space="preserve"> in U.S. territories use the 48 contiguous state schedule.</w:t>
      </w:r>
    </w:p>
    <w:p w:rsidR="00FC18CE" w:rsidP="00F62D42" w14:paraId="4CA0DF27" w14:textId="57B171CC">
      <w:pPr>
        <w:rPr>
          <w:b/>
        </w:rPr>
      </w:pPr>
      <w:r w:rsidRPr="00B95AB2">
        <w:rPr>
          <w:b/>
        </w:rPr>
        <w:t>Fee-for-</w:t>
      </w:r>
      <w:r w:rsidR="002E62BF">
        <w:rPr>
          <w:b/>
        </w:rPr>
        <w:t>s</w:t>
      </w:r>
      <w:r w:rsidRPr="00B95AB2">
        <w:rPr>
          <w:b/>
        </w:rPr>
        <w:t>ervice</w:t>
      </w:r>
      <w:r>
        <w:rPr>
          <w:b/>
        </w:rPr>
        <w:t xml:space="preserve">: </w:t>
      </w:r>
      <w:r w:rsidR="00C6613B">
        <w:t xml:space="preserve">A method of </w:t>
      </w:r>
      <w:r w:rsidR="00115A46">
        <w:t>charging for services and paying</w:t>
      </w:r>
      <w:r w:rsidR="00C6613B">
        <w:t xml:space="preserve"> </w:t>
      </w:r>
      <w:r w:rsidR="00115A46">
        <w:t xml:space="preserve">reimbursements to </w:t>
      </w:r>
      <w:r w:rsidR="00C6613B">
        <w:t>providers based upon the charge for procedures, visits, or other services rendered</w:t>
      </w:r>
      <w:r w:rsidR="000C3A34">
        <w:t>.</w:t>
      </w:r>
    </w:p>
    <w:p w:rsidR="00FC18CE" w:rsidP="00F62D42" w14:paraId="529DAC04" w14:textId="155896CC">
      <w:r>
        <w:rPr>
          <w:b/>
        </w:rPr>
        <w:t xml:space="preserve">Fee </w:t>
      </w:r>
      <w:r w:rsidR="002E62BF">
        <w:rPr>
          <w:b/>
        </w:rPr>
        <w:t>s</w:t>
      </w:r>
      <w:r>
        <w:rPr>
          <w:b/>
        </w:rPr>
        <w:t xml:space="preserve">chedule: </w:t>
      </w:r>
      <w:r w:rsidRPr="00B95AB2">
        <w:t xml:space="preserve">A listing of </w:t>
      </w:r>
      <w:r w:rsidR="00C6613B">
        <w:t xml:space="preserve">the health center’s uniform </w:t>
      </w:r>
      <w:r w:rsidR="00800366">
        <w:t xml:space="preserve">charges for </w:t>
      </w:r>
      <w:r w:rsidR="00C6613B">
        <w:t xml:space="preserve">its </w:t>
      </w:r>
      <w:r w:rsidRPr="00B95AB2">
        <w:t xml:space="preserve">goods </w:t>
      </w:r>
      <w:r w:rsidR="00800366">
        <w:t>and</w:t>
      </w:r>
      <w:r w:rsidRPr="00B95AB2" w:rsidR="00800366">
        <w:t xml:space="preserve"> </w:t>
      </w:r>
      <w:r w:rsidRPr="00B95AB2">
        <w:t>services</w:t>
      </w:r>
      <w:r w:rsidR="000C3A34">
        <w:t>.</w:t>
      </w:r>
    </w:p>
    <w:p w:rsidR="00FC18CE" w:rsidP="00F62D42" w14:paraId="05DCEEEC" w14:textId="07E70AAA">
      <w:r w:rsidRPr="00AE575C">
        <w:rPr>
          <w:b/>
        </w:rPr>
        <w:t xml:space="preserve">First </w:t>
      </w:r>
      <w:r w:rsidR="002E62BF">
        <w:rPr>
          <w:b/>
        </w:rPr>
        <w:t>t</w:t>
      </w:r>
      <w:r w:rsidRPr="00AE575C">
        <w:rPr>
          <w:b/>
        </w:rPr>
        <w:t xml:space="preserve">rimester </w:t>
      </w:r>
      <w:r w:rsidRPr="00AE1510">
        <w:rPr>
          <w:b/>
        </w:rPr>
        <w:t>(</w:t>
      </w:r>
      <w:r w:rsidR="002E62BF">
        <w:rPr>
          <w:b/>
        </w:rPr>
        <w:t>p</w:t>
      </w:r>
      <w:r>
        <w:rPr>
          <w:b/>
        </w:rPr>
        <w:t xml:space="preserve">renatal </w:t>
      </w:r>
      <w:r w:rsidR="002E62BF">
        <w:rPr>
          <w:b/>
        </w:rPr>
        <w:t>c</w:t>
      </w:r>
      <w:r>
        <w:rPr>
          <w:b/>
        </w:rPr>
        <w:t>are):</w:t>
      </w:r>
      <w:r w:rsidRPr="00B95AB2">
        <w:rPr>
          <w:b/>
        </w:rPr>
        <w:t xml:space="preserve"> </w:t>
      </w:r>
      <w:r w:rsidR="00CC0419">
        <w:t xml:space="preserve">Women </w:t>
      </w:r>
      <w:r>
        <w:t xml:space="preserve">who </w:t>
      </w:r>
      <w:r w:rsidR="0098349C">
        <w:t xml:space="preserve">are </w:t>
      </w:r>
      <w:r>
        <w:t xml:space="preserve">estimated to be pregnant </w:t>
      </w:r>
      <w:r w:rsidRPr="001B3F69">
        <w:t>up through the end of the 13</w:t>
      </w:r>
      <w:r w:rsidRPr="00FD5C35">
        <w:t>th</w:t>
      </w:r>
      <w:r w:rsidRPr="001B3F69">
        <w:t xml:space="preserve"> week after </w:t>
      </w:r>
      <w:r w:rsidR="00FC7FE5">
        <w:t xml:space="preserve">the first day of </w:t>
      </w:r>
      <w:r w:rsidRPr="001B3F69">
        <w:t>their last menstrual period</w:t>
      </w:r>
      <w:r w:rsidR="00F43801">
        <w:rPr>
          <w:rFonts w:cs="Open Sans"/>
        </w:rPr>
        <w:t>, or when they were clinically determined to have been in their first trimester based on documented estimated date of delivery (EDD)</w:t>
      </w:r>
      <w:r w:rsidR="000C3A34">
        <w:t>.</w:t>
      </w:r>
    </w:p>
    <w:p w:rsidR="00FC18CE" w:rsidP="00A33B21" w14:paraId="07C68291" w14:textId="4590C0EC">
      <w:pPr>
        <w:keepNext/>
        <w:keepLines/>
      </w:pPr>
      <w:r>
        <w:rPr>
          <w:b/>
        </w:rPr>
        <w:t>Full-</w:t>
      </w:r>
      <w:r w:rsidR="002E62BF">
        <w:rPr>
          <w:b/>
        </w:rPr>
        <w:t>t</w:t>
      </w:r>
      <w:r>
        <w:rPr>
          <w:b/>
        </w:rPr>
        <w:t xml:space="preserve">ime </w:t>
      </w:r>
      <w:r w:rsidR="002E62BF">
        <w:rPr>
          <w:b/>
        </w:rPr>
        <w:t>e</w:t>
      </w:r>
      <w:r>
        <w:rPr>
          <w:b/>
        </w:rPr>
        <w:t>quivalent</w:t>
      </w:r>
      <w:r w:rsidR="006D6B36">
        <w:rPr>
          <w:b/>
        </w:rPr>
        <w:t xml:space="preserve"> (FTE)</w:t>
      </w:r>
      <w:r>
        <w:rPr>
          <w:b/>
        </w:rPr>
        <w:t xml:space="preserve">: </w:t>
      </w:r>
      <w:r w:rsidRPr="00C95168" w:rsidR="00800366">
        <w:t>T</w:t>
      </w:r>
      <w:r w:rsidR="00800366">
        <w:t xml:space="preserve">he fraction of time </w:t>
      </w:r>
      <w:r w:rsidR="004D4938">
        <w:t xml:space="preserve">for which </w:t>
      </w:r>
      <w:r w:rsidR="00800366">
        <w:t>an i</w:t>
      </w:r>
      <w:r w:rsidR="00CE077D">
        <w:t xml:space="preserve">ndividual </w:t>
      </w:r>
      <w:r w:rsidR="00800366">
        <w:t xml:space="preserve">is paid during the calendar year. </w:t>
      </w:r>
      <w:r w:rsidR="006F29E9">
        <w:t>F</w:t>
      </w:r>
      <w:r>
        <w:t>ull-time</w:t>
      </w:r>
      <w:r w:rsidR="00AD0C95">
        <w:t xml:space="preserve"> (as defined by the health center)</w:t>
      </w:r>
      <w:r w:rsidR="006F29E9">
        <w:t xml:space="preserve"> is equal to 1.00 FTE </w:t>
      </w:r>
      <w:r w:rsidR="007E4AAD">
        <w:t>(</w:t>
      </w:r>
      <w:r w:rsidR="006F29E9">
        <w:t>half-time is equal to 0.50 FTE</w:t>
      </w:r>
      <w:r w:rsidR="007E4AAD">
        <w:t xml:space="preserve">, </w:t>
      </w:r>
      <w:r w:rsidR="008D3B89">
        <w:t>and so on</w:t>
      </w:r>
      <w:r w:rsidR="007E4AAD">
        <w:t>)</w:t>
      </w:r>
      <w:r w:rsidR="000C3A34">
        <w:t>.</w:t>
      </w:r>
      <w:r w:rsidR="004D4938">
        <w:t xml:space="preserve"> FTE may be used </w:t>
      </w:r>
      <w:r w:rsidR="0076628E">
        <w:t xml:space="preserve">in aggregate </w:t>
      </w:r>
      <w:r w:rsidR="004D4938">
        <w:t xml:space="preserve">to describe </w:t>
      </w:r>
      <w:r w:rsidR="0076628E">
        <w:t>the availability of a group of personnel in a service category.</w:t>
      </w:r>
    </w:p>
    <w:p w:rsidR="00FC18CE" w:rsidRPr="00B95AB2" w:rsidP="005763FE" w14:paraId="658BBC4E" w14:textId="7B6A8BE2">
      <w:pPr>
        <w:keepNext/>
        <w:keepLines/>
        <w:rPr>
          <w:b/>
        </w:rPr>
      </w:pPr>
      <w:r w:rsidRPr="00B95AB2">
        <w:rPr>
          <w:b/>
        </w:rPr>
        <w:t>Full-</w:t>
      </w:r>
      <w:r w:rsidR="002E62BF">
        <w:rPr>
          <w:b/>
        </w:rPr>
        <w:t>t</w:t>
      </w:r>
      <w:r w:rsidRPr="00B95AB2">
        <w:rPr>
          <w:b/>
        </w:rPr>
        <w:t xml:space="preserve">ime </w:t>
      </w:r>
      <w:r w:rsidR="00F4524A">
        <w:rPr>
          <w:b/>
        </w:rPr>
        <w:t>personnel</w:t>
      </w:r>
      <w:r>
        <w:rPr>
          <w:b/>
        </w:rPr>
        <w:t xml:space="preserve">: </w:t>
      </w:r>
      <w:r>
        <w:t>People generally e</w:t>
      </w:r>
      <w:r w:rsidRPr="00FC47B2">
        <w:t>mployed</w:t>
      </w:r>
      <w:r>
        <w:t xml:space="preserve"> </w:t>
      </w:r>
      <w:r w:rsidRPr="008C37CD">
        <w:t xml:space="preserve">40 hours </w:t>
      </w:r>
      <w:r w:rsidR="002E62BF">
        <w:t>per</w:t>
      </w:r>
      <w:r w:rsidRPr="008C37CD" w:rsidR="002E62BF">
        <w:t xml:space="preserve"> </w:t>
      </w:r>
      <w:r w:rsidRPr="008C37CD">
        <w:t>week</w:t>
      </w:r>
      <w:r>
        <w:t xml:space="preserve">, but subject to organizational definitions. Full-time </w:t>
      </w:r>
      <w:r w:rsidR="00F4524A">
        <w:t xml:space="preserve">personnel </w:t>
      </w:r>
      <w:r>
        <w:t xml:space="preserve">generally </w:t>
      </w:r>
      <w:r w:rsidRPr="00FC47B2">
        <w:t xml:space="preserve">receive benefits, have withholding taxes deducted from their paychecks, and have their income reported to the </w:t>
      </w:r>
      <w:r w:rsidRPr="009A19E8">
        <w:t>IRS on a W</w:t>
      </w:r>
      <w:r w:rsidR="00C93F97">
        <w:t>-</w:t>
      </w:r>
      <w:r w:rsidRPr="009A19E8">
        <w:t xml:space="preserve">2 form. </w:t>
      </w:r>
      <w:r w:rsidR="00F4524A">
        <w:t>Personnel</w:t>
      </w:r>
      <w:r w:rsidRPr="009A19E8" w:rsidR="00F4524A">
        <w:t xml:space="preserve"> </w:t>
      </w:r>
      <w:r w:rsidRPr="009A19E8">
        <w:t xml:space="preserve">may or may not have a contract. </w:t>
      </w:r>
      <w:r w:rsidR="00F4524A">
        <w:t>Personnel</w:t>
      </w:r>
      <w:r w:rsidRPr="009A19E8" w:rsidR="00F4524A">
        <w:t xml:space="preserve"> </w:t>
      </w:r>
      <w:r w:rsidRPr="009A19E8">
        <w:t>are full-time when they are so defined in their contract and/or when their</w:t>
      </w:r>
      <w:r w:rsidR="00A4431B">
        <w:t xml:space="preserve"> </w:t>
      </w:r>
      <w:r w:rsidRPr="009A19E8">
        <w:t>benefits reflect this status</w:t>
      </w:r>
      <w:r w:rsidR="000C3A34">
        <w:t>.</w:t>
      </w:r>
    </w:p>
    <w:p w:rsidR="00FC18CE" w:rsidP="00F62D42" w14:paraId="43B6A315" w14:textId="2CAEE7E5">
      <w:pPr>
        <w:rPr>
          <w:b/>
        </w:rPr>
      </w:pPr>
      <w:r>
        <w:rPr>
          <w:b/>
        </w:rPr>
        <w:t xml:space="preserve">Gross </w:t>
      </w:r>
      <w:r w:rsidR="002E62BF">
        <w:rPr>
          <w:b/>
        </w:rPr>
        <w:t>c</w:t>
      </w:r>
      <w:r>
        <w:rPr>
          <w:b/>
        </w:rPr>
        <w:t xml:space="preserve">harges: </w:t>
      </w:r>
      <w:r>
        <w:rPr>
          <w:shd w:val="clear" w:color="auto" w:fill="FFFFFF"/>
        </w:rPr>
        <w:t xml:space="preserve">The </w:t>
      </w:r>
      <w:r w:rsidR="006F29E9">
        <w:rPr>
          <w:shd w:val="clear" w:color="auto" w:fill="FFFFFF"/>
        </w:rPr>
        <w:t xml:space="preserve">sum of the </w:t>
      </w:r>
      <w:r>
        <w:rPr>
          <w:shd w:val="clear" w:color="auto" w:fill="FFFFFF"/>
        </w:rPr>
        <w:t xml:space="preserve">full, undiscounted </w:t>
      </w:r>
      <w:r w:rsidR="006F29E9">
        <w:rPr>
          <w:shd w:val="clear" w:color="auto" w:fill="FFFFFF"/>
        </w:rPr>
        <w:t>health center fees for a</w:t>
      </w:r>
      <w:r>
        <w:rPr>
          <w:shd w:val="clear" w:color="auto" w:fill="FFFFFF"/>
        </w:rPr>
        <w:t xml:space="preserve"> product</w:t>
      </w:r>
      <w:r w:rsidR="0076628E">
        <w:rPr>
          <w:shd w:val="clear" w:color="auto" w:fill="FFFFFF"/>
        </w:rPr>
        <w:t xml:space="preserve">, </w:t>
      </w:r>
      <w:r>
        <w:rPr>
          <w:shd w:val="clear" w:color="auto" w:fill="FFFFFF"/>
        </w:rPr>
        <w:t>a service</w:t>
      </w:r>
      <w:r w:rsidR="006F29E9">
        <w:rPr>
          <w:shd w:val="clear" w:color="auto" w:fill="FFFFFF"/>
        </w:rPr>
        <w:t xml:space="preserve"> rendered</w:t>
      </w:r>
      <w:r w:rsidR="0076628E">
        <w:rPr>
          <w:shd w:val="clear" w:color="auto" w:fill="FFFFFF"/>
        </w:rPr>
        <w:t xml:space="preserve">, or </w:t>
      </w:r>
      <w:r w:rsidR="00212284">
        <w:rPr>
          <w:shd w:val="clear" w:color="auto" w:fill="FFFFFF"/>
        </w:rPr>
        <w:t xml:space="preserve">a </w:t>
      </w:r>
      <w:r w:rsidR="0076628E">
        <w:rPr>
          <w:shd w:val="clear" w:color="auto" w:fill="FFFFFF"/>
        </w:rPr>
        <w:t>set of services rendered under a global charge</w:t>
      </w:r>
      <w:r w:rsidR="000C3A34">
        <w:rPr>
          <w:shd w:val="clear" w:color="auto" w:fill="FFFFFF"/>
        </w:rPr>
        <w:t>.</w:t>
      </w:r>
    </w:p>
    <w:p w:rsidR="001004A0" w:rsidRPr="00CF790F" w:rsidP="00F62D42" w14:paraId="7E60A364" w14:textId="367F4CA8">
      <w:pPr>
        <w:rPr>
          <w:bCs/>
          <w:u w:val="single"/>
        </w:rPr>
      </w:pPr>
      <w:r w:rsidRPr="001004A0">
        <w:rPr>
          <w:b/>
        </w:rPr>
        <w:t xml:space="preserve">Health </w:t>
      </w:r>
      <w:r w:rsidR="00650A2E">
        <w:rPr>
          <w:b/>
        </w:rPr>
        <w:t>c</w:t>
      </w:r>
      <w:r w:rsidRPr="001004A0">
        <w:rPr>
          <w:b/>
        </w:rPr>
        <w:t xml:space="preserve">enter </w:t>
      </w:r>
      <w:r w:rsidR="00650A2E">
        <w:rPr>
          <w:b/>
        </w:rPr>
        <w:t>s</w:t>
      </w:r>
      <w:r w:rsidRPr="001004A0">
        <w:rPr>
          <w:b/>
        </w:rPr>
        <w:t>cope</w:t>
      </w:r>
      <w:r>
        <w:rPr>
          <w:b/>
        </w:rPr>
        <w:t>:</w:t>
      </w:r>
      <w:r w:rsidRPr="00CF790F">
        <w:rPr>
          <w:bCs/>
        </w:rPr>
        <w:t xml:space="preserve"> </w:t>
      </w:r>
      <w:r w:rsidRPr="00CF790F" w:rsidR="0076628E">
        <w:rPr>
          <w:bCs/>
        </w:rPr>
        <w:t>A d</w:t>
      </w:r>
      <w:r w:rsidRPr="00CF790F">
        <w:rPr>
          <w:bCs/>
        </w:rPr>
        <w:t>efine</w:t>
      </w:r>
      <w:r w:rsidRPr="00CF790F" w:rsidR="0076628E">
        <w:rPr>
          <w:bCs/>
        </w:rPr>
        <w:t>d</w:t>
      </w:r>
      <w:r w:rsidRPr="00CF790F">
        <w:rPr>
          <w:bCs/>
        </w:rPr>
        <w:t xml:space="preserve"> </w:t>
      </w:r>
      <w:r w:rsidRPr="00CF790F" w:rsidR="0076628E">
        <w:rPr>
          <w:bCs/>
        </w:rPr>
        <w:t>set of</w:t>
      </w:r>
      <w:r w:rsidRPr="00CF790F">
        <w:rPr>
          <w:bCs/>
        </w:rPr>
        <w:t xml:space="preserve"> approved service sites, services, providers, service area, and target populations</w:t>
      </w:r>
      <w:r w:rsidRPr="00CF790F" w:rsidR="0076628E">
        <w:rPr>
          <w:bCs/>
        </w:rPr>
        <w:t xml:space="preserve"> for a health center</w:t>
      </w:r>
      <w:r w:rsidRPr="00CF790F">
        <w:rPr>
          <w:bCs/>
        </w:rPr>
        <w:t>.</w:t>
      </w:r>
    </w:p>
    <w:p w:rsidR="00FC18CE" w:rsidP="00F62D42" w14:paraId="509B42E8" w14:textId="6E34E5CC">
      <w:pPr>
        <w:rPr>
          <w:b/>
        </w:rPr>
      </w:pPr>
      <w:r>
        <w:rPr>
          <w:b/>
        </w:rPr>
        <w:t>Hispanic</w:t>
      </w:r>
      <w:r w:rsidR="0098349C">
        <w:rPr>
          <w:b/>
        </w:rPr>
        <w:t>,</w:t>
      </w:r>
      <w:r>
        <w:rPr>
          <w:b/>
        </w:rPr>
        <w:t xml:space="preserve"> Latino</w:t>
      </w:r>
      <w:r w:rsidR="00EC542F">
        <w:rPr>
          <w:b/>
        </w:rPr>
        <w:t>/a</w:t>
      </w:r>
      <w:r w:rsidR="0098349C">
        <w:rPr>
          <w:b/>
        </w:rPr>
        <w:t>, or Spanish</w:t>
      </w:r>
      <w:r w:rsidR="003A4EDE">
        <w:rPr>
          <w:b/>
        </w:rPr>
        <w:t xml:space="preserve"> </w:t>
      </w:r>
      <w:r w:rsidR="002A07E5">
        <w:rPr>
          <w:b/>
        </w:rPr>
        <w:t>o</w:t>
      </w:r>
      <w:r w:rsidR="003A4EDE">
        <w:rPr>
          <w:b/>
        </w:rPr>
        <w:t>rigin</w:t>
      </w:r>
      <w:r>
        <w:rPr>
          <w:b/>
        </w:rPr>
        <w:t xml:space="preserve">: </w:t>
      </w:r>
      <w:r w:rsidR="00C93F97">
        <w:t xml:space="preserve">Describes </w:t>
      </w:r>
      <w:r w:rsidR="00CE077D">
        <w:t xml:space="preserve">individuals </w:t>
      </w:r>
      <w:r>
        <w:t>of specific Spanish or Latino</w:t>
      </w:r>
      <w:r w:rsidR="00EC542F">
        <w:t>/a</w:t>
      </w:r>
      <w:r>
        <w:t xml:space="preserve"> heritage, lineage, descent, or country of birth</w:t>
      </w:r>
      <w:r w:rsidR="000C3A34">
        <w:t>.</w:t>
      </w:r>
    </w:p>
    <w:p w:rsidR="00FC18CE" w:rsidP="00781002" w14:paraId="6F6295CC" w14:textId="1707EA24">
      <w:r>
        <w:rPr>
          <w:b/>
        </w:rPr>
        <w:t xml:space="preserve">Homeless: </w:t>
      </w:r>
      <w:r w:rsidR="0098349C">
        <w:t>A</w:t>
      </w:r>
      <w:r w:rsidR="00CE077D">
        <w:t xml:space="preserve">n individual </w:t>
      </w:r>
      <w:r w:rsidR="00620E76">
        <w:t xml:space="preserve">experiencing homelessness is a person </w:t>
      </w:r>
      <w:r>
        <w:t>who lacks housing (without regard to whether the individual is a member of a family), including individuals whose primary residence during the night is</w:t>
      </w:r>
      <w:r w:rsidR="00AD0C95">
        <w:t xml:space="preserve"> at a location classified as unfit for human habitation (e.g., street, field, abandoned building),</w:t>
      </w:r>
      <w:r>
        <w:t xml:space="preserve"> a supervised public or private facility that provides temporary living accommodations</w:t>
      </w:r>
      <w:r w:rsidR="008D3B89">
        <w:t>,</w:t>
      </w:r>
      <w:r>
        <w:t xml:space="preserve"> </w:t>
      </w:r>
      <w:r w:rsidR="0098349C">
        <w:t xml:space="preserve">a day-to-day temporary and unstable living arrangement in someone else’s home (doubled up), in </w:t>
      </w:r>
      <w:r>
        <w:t>transitional housing</w:t>
      </w:r>
      <w:r w:rsidR="00115A46">
        <w:t>, or in permanent supportive housing</w:t>
      </w:r>
      <w:r w:rsidR="006D6B36">
        <w:t>.</w:t>
      </w:r>
      <w:r>
        <w:t xml:space="preserve"> </w:t>
      </w:r>
    </w:p>
    <w:p w:rsidR="00FC18CE" w:rsidP="00F62D42" w14:paraId="341992F2" w14:textId="4B245F27">
      <w:r w:rsidRPr="00B95AB2">
        <w:rPr>
          <w:b/>
        </w:rPr>
        <w:t>Income</w:t>
      </w:r>
      <w:r w:rsidRPr="00A33B21">
        <w:rPr>
          <w:b/>
        </w:rPr>
        <w:t>:</w:t>
      </w:r>
      <w:r>
        <w:t xml:space="preserve"> </w:t>
      </w:r>
      <w:r w:rsidR="00C6613B">
        <w:t>Money received through earnings from work and other sources</w:t>
      </w:r>
      <w:r w:rsidR="000C3A34">
        <w:t>.</w:t>
      </w:r>
    </w:p>
    <w:p w:rsidR="00FC18CE" w:rsidP="00A33B21" w14:paraId="54270DAD" w14:textId="60F76051">
      <w:pPr>
        <w:keepNext/>
        <w:keepLines/>
      </w:pPr>
      <w:r w:rsidRPr="00B95AB2">
        <w:rPr>
          <w:b/>
        </w:rPr>
        <w:t xml:space="preserve">Indigent </w:t>
      </w:r>
      <w:r w:rsidR="002E62BF">
        <w:rPr>
          <w:b/>
        </w:rPr>
        <w:t>c</w:t>
      </w:r>
      <w:r w:rsidRPr="00B95AB2">
        <w:rPr>
          <w:b/>
        </w:rPr>
        <w:t xml:space="preserve">are </w:t>
      </w:r>
      <w:r w:rsidR="002E62BF">
        <w:rPr>
          <w:b/>
        </w:rPr>
        <w:t>p</w:t>
      </w:r>
      <w:r w:rsidRPr="00B95AB2">
        <w:rPr>
          <w:b/>
        </w:rPr>
        <w:t>rograms:</w:t>
      </w:r>
      <w:r w:rsidRPr="005420C0">
        <w:rPr>
          <w:b/>
        </w:rPr>
        <w:t xml:space="preserve"> </w:t>
      </w:r>
      <w:r>
        <w:t xml:space="preserve">State or local programs that </w:t>
      </w:r>
      <w:r w:rsidR="001618A5">
        <w:t xml:space="preserve">earmark dollars to </w:t>
      </w:r>
      <w:r>
        <w:t xml:space="preserve">pay in whole or in part for services rendered to </w:t>
      </w:r>
      <w:r w:rsidR="002E62BF">
        <w:t xml:space="preserve">people who are </w:t>
      </w:r>
      <w:r>
        <w:t>uninsured</w:t>
      </w:r>
      <w:r w:rsidR="00282ED9">
        <w:t xml:space="preserve"> and </w:t>
      </w:r>
      <w:r w:rsidR="00EF2A2C">
        <w:t>experiencing</w:t>
      </w:r>
      <w:r w:rsidR="00282ED9">
        <w:t xml:space="preserve"> poverty</w:t>
      </w:r>
      <w:r>
        <w:t>. Indigent care programs include 638 compact programs for tribal groups</w:t>
      </w:r>
      <w:r w:rsidR="000C3A34">
        <w:t>.</w:t>
      </w:r>
    </w:p>
    <w:p w:rsidR="00FC18CE" w14:paraId="794495CA" w14:textId="6806B584">
      <w:r w:rsidRPr="00417A58">
        <w:rPr>
          <w:b/>
        </w:rPr>
        <w:t xml:space="preserve">Last </w:t>
      </w:r>
      <w:r w:rsidR="002E62BF">
        <w:rPr>
          <w:b/>
        </w:rPr>
        <w:t>p</w:t>
      </w:r>
      <w:r w:rsidRPr="00417A58">
        <w:rPr>
          <w:b/>
        </w:rPr>
        <w:t xml:space="preserve">arty </w:t>
      </w:r>
      <w:r w:rsidR="002E62BF">
        <w:rPr>
          <w:b/>
        </w:rPr>
        <w:t>r</w:t>
      </w:r>
      <w:r w:rsidRPr="00AE575C">
        <w:rPr>
          <w:b/>
        </w:rPr>
        <w:t>ule</w:t>
      </w:r>
      <w:r>
        <w:rPr>
          <w:b/>
        </w:rPr>
        <w:t>:</w:t>
      </w:r>
      <w:r>
        <w:t xml:space="preserve"> Reporting of g</w:t>
      </w:r>
      <w:r w:rsidRPr="00B95AB2">
        <w:t xml:space="preserve">rant and contract </w:t>
      </w:r>
      <w:r w:rsidR="00C6613B">
        <w:t>cash receipts</w:t>
      </w:r>
      <w:r w:rsidRPr="00B95AB2" w:rsidR="00C6613B">
        <w:t xml:space="preserve"> </w:t>
      </w:r>
      <w:r w:rsidRPr="00B95AB2">
        <w:t xml:space="preserve">based on the entity from </w:t>
      </w:r>
      <w:r w:rsidR="00A20621">
        <w:t xml:space="preserve">which </w:t>
      </w:r>
      <w:r w:rsidRPr="00B95AB2">
        <w:t xml:space="preserve">the health center received them, </w:t>
      </w:r>
      <w:r w:rsidR="00C6613B">
        <w:t>rather than the source from wh</w:t>
      </w:r>
      <w:r w:rsidR="00115A46">
        <w:t>ich</w:t>
      </w:r>
      <w:r w:rsidR="00C6613B">
        <w:t xml:space="preserve"> they originated</w:t>
      </w:r>
      <w:r w:rsidR="000C3A34">
        <w:t>.</w:t>
      </w:r>
    </w:p>
    <w:p w:rsidR="00FC18CE" w:rsidRPr="00B95AB2" w:rsidP="00C95168" w14:paraId="57334E75" w14:textId="002E7D0D">
      <w:pPr>
        <w:rPr>
          <w:b/>
        </w:rPr>
      </w:pPr>
      <w:r w:rsidRPr="00B95AB2">
        <w:rPr>
          <w:b/>
        </w:rPr>
        <w:t xml:space="preserve">Locum </w:t>
      </w:r>
      <w:r w:rsidR="002E62BF">
        <w:rPr>
          <w:b/>
        </w:rPr>
        <w:t>t</w:t>
      </w:r>
      <w:r w:rsidRPr="00B95AB2">
        <w:rPr>
          <w:b/>
        </w:rPr>
        <w:t>enens</w:t>
      </w:r>
      <w:r>
        <w:rPr>
          <w:b/>
        </w:rPr>
        <w:t xml:space="preserve">: </w:t>
      </w:r>
      <w:r w:rsidRPr="00B95AB2">
        <w:t>People who w</w:t>
      </w:r>
      <w:r>
        <w:t>ork at the health center on an as-needed basis</w:t>
      </w:r>
      <w:r w:rsidR="00AD0C95">
        <w:t>,</w:t>
      </w:r>
      <w:r>
        <w:t xml:space="preserve"> when the </w:t>
      </w:r>
      <w:r w:rsidR="00CE077D">
        <w:t xml:space="preserve">health </w:t>
      </w:r>
      <w:r>
        <w:t xml:space="preserve">center is unable to hire full- or part-time </w:t>
      </w:r>
      <w:r w:rsidR="00F4524A">
        <w:t>personnel</w:t>
      </w:r>
      <w:r>
        <w:t xml:space="preserve"> until the position is filled</w:t>
      </w:r>
      <w:r w:rsidR="00AD0C95">
        <w:t xml:space="preserve">, or to serve during </w:t>
      </w:r>
      <w:r w:rsidR="008D3B89">
        <w:t xml:space="preserve">a </w:t>
      </w:r>
      <w:r w:rsidR="00AD0C95">
        <w:t>period of increased demand</w:t>
      </w:r>
      <w:r>
        <w:t xml:space="preserve">. Locums are uniquely identifiable because they work for an agency and the </w:t>
      </w:r>
      <w:r w:rsidR="00CE077D">
        <w:t xml:space="preserve">health </w:t>
      </w:r>
      <w:r>
        <w:t xml:space="preserve">center pays the agency rather than the individual. They </w:t>
      </w:r>
      <w:r w:rsidR="00022AE1">
        <w:t>DO NOT</w:t>
      </w:r>
      <w:r>
        <w:t xml:space="preserve"> receive benefits from the health center (although they may from the agency they work for) and </w:t>
      </w:r>
      <w:r w:rsidR="003F7F61">
        <w:t>may</w:t>
      </w:r>
      <w:r>
        <w:t xml:space="preserve"> not </w:t>
      </w:r>
      <w:r w:rsidR="003F7F61">
        <w:t xml:space="preserve">be </w:t>
      </w:r>
      <w:r>
        <w:t>covered by the health center’s professional liability insurance</w:t>
      </w:r>
      <w:r w:rsidR="000C3A34">
        <w:t>.</w:t>
      </w:r>
    </w:p>
    <w:p w:rsidR="00D65CC3" w:rsidP="00F62D42" w14:paraId="68A1E991" w14:textId="127FFF8B">
      <w:pPr>
        <w:rPr>
          <w:shd w:val="clear" w:color="auto" w:fill="FFFFFF"/>
        </w:rPr>
      </w:pPr>
      <w:r>
        <w:rPr>
          <w:b/>
        </w:rPr>
        <w:t xml:space="preserve">Look-alike: </w:t>
      </w:r>
      <w:r w:rsidRPr="00A33B21" w:rsidR="00C93F97">
        <w:t>A</w:t>
      </w:r>
      <w:r w:rsidR="00C93F97">
        <w:rPr>
          <w:shd w:val="clear" w:color="auto" w:fill="FFFFFF"/>
        </w:rPr>
        <w:t xml:space="preserve"> </w:t>
      </w:r>
      <w:r w:rsidR="0076628E">
        <w:rPr>
          <w:shd w:val="clear" w:color="auto" w:fill="FFFFFF"/>
        </w:rPr>
        <w:t xml:space="preserve">formal </w:t>
      </w:r>
      <w:r w:rsidR="008F2D69">
        <w:rPr>
          <w:shd w:val="clear" w:color="auto" w:fill="FFFFFF"/>
        </w:rPr>
        <w:t xml:space="preserve">designation by HRSA of a </w:t>
      </w:r>
      <w:r w:rsidR="00C93F97">
        <w:rPr>
          <w:shd w:val="clear" w:color="auto" w:fill="FFFFFF"/>
        </w:rPr>
        <w:t xml:space="preserve">health </w:t>
      </w:r>
      <w:r w:rsidR="006F29E9">
        <w:rPr>
          <w:shd w:val="clear" w:color="auto" w:fill="FFFFFF"/>
        </w:rPr>
        <w:t xml:space="preserve">center </w:t>
      </w:r>
      <w:r>
        <w:rPr>
          <w:shd w:val="clear" w:color="auto" w:fill="FFFFFF"/>
        </w:rPr>
        <w:t>that meet</w:t>
      </w:r>
      <w:r w:rsidR="00C93F97">
        <w:rPr>
          <w:shd w:val="clear" w:color="auto" w:fill="FFFFFF"/>
        </w:rPr>
        <w:t>s</w:t>
      </w:r>
      <w:r>
        <w:rPr>
          <w:shd w:val="clear" w:color="auto" w:fill="FFFFFF"/>
        </w:rPr>
        <w:t xml:space="preserve"> the requirements of </w:t>
      </w:r>
      <w:r w:rsidR="00C6613B">
        <w:rPr>
          <w:shd w:val="clear" w:color="auto" w:fill="FFFFFF"/>
        </w:rPr>
        <w:t>a Federally</w:t>
      </w:r>
      <w:r w:rsidR="00A20621">
        <w:rPr>
          <w:shd w:val="clear" w:color="auto" w:fill="FFFFFF"/>
        </w:rPr>
        <w:t xml:space="preserve"> </w:t>
      </w:r>
      <w:r w:rsidR="00C6613B">
        <w:rPr>
          <w:shd w:val="clear" w:color="auto" w:fill="FFFFFF"/>
        </w:rPr>
        <w:t>Qualified Health Center</w:t>
      </w:r>
      <w:r>
        <w:rPr>
          <w:shd w:val="clear" w:color="auto" w:fill="FFFFFF"/>
        </w:rPr>
        <w:t xml:space="preserve"> but do</w:t>
      </w:r>
      <w:r w:rsidR="00C93F97">
        <w:rPr>
          <w:shd w:val="clear" w:color="auto" w:fill="FFFFFF"/>
        </w:rPr>
        <w:t>es</w:t>
      </w:r>
      <w:r>
        <w:rPr>
          <w:shd w:val="clear" w:color="auto" w:fill="FFFFFF"/>
        </w:rPr>
        <w:t xml:space="preserve"> not</w:t>
      </w:r>
      <w:r w:rsidR="003F7F61">
        <w:rPr>
          <w:shd w:val="clear" w:color="auto" w:fill="FFFFFF"/>
        </w:rPr>
        <w:t xml:space="preserve"> directly</w:t>
      </w:r>
      <w:r>
        <w:rPr>
          <w:shd w:val="clear" w:color="auto" w:fill="FFFFFF"/>
        </w:rPr>
        <w:t xml:space="preserve"> receive Health Center Program </w:t>
      </w:r>
      <w:r w:rsidR="00C93F97">
        <w:rPr>
          <w:shd w:val="clear" w:color="auto" w:fill="FFFFFF"/>
        </w:rPr>
        <w:t xml:space="preserve">section </w:t>
      </w:r>
      <w:r>
        <w:rPr>
          <w:shd w:val="clear" w:color="auto" w:fill="FFFFFF"/>
        </w:rPr>
        <w:t>330</w:t>
      </w:r>
      <w:r w:rsidR="00C93F97">
        <w:rPr>
          <w:shd w:val="clear" w:color="auto" w:fill="FFFFFF"/>
        </w:rPr>
        <w:t xml:space="preserve"> </w:t>
      </w:r>
      <w:r>
        <w:rPr>
          <w:shd w:val="clear" w:color="auto" w:fill="FFFFFF"/>
        </w:rPr>
        <w:t>funding.</w:t>
      </w:r>
    </w:p>
    <w:p w:rsidR="00FC18CE" w:rsidP="00F62D42" w14:paraId="6655C3E1" w14:textId="61BBEF01">
      <w:pPr>
        <w:rPr>
          <w:b/>
        </w:rPr>
      </w:pPr>
      <w:r>
        <w:rPr>
          <w:b/>
        </w:rPr>
        <w:t xml:space="preserve">Managed </w:t>
      </w:r>
      <w:r w:rsidR="002E62BF">
        <w:rPr>
          <w:b/>
        </w:rPr>
        <w:t>c</w:t>
      </w:r>
      <w:r>
        <w:rPr>
          <w:b/>
        </w:rPr>
        <w:t xml:space="preserve">are: </w:t>
      </w:r>
      <w:r>
        <w:rPr>
          <w:shd w:val="clear" w:color="auto" w:fill="FFFFFF"/>
        </w:rPr>
        <w:t xml:space="preserve">A system </w:t>
      </w:r>
      <w:r w:rsidR="00C93F97">
        <w:rPr>
          <w:shd w:val="clear" w:color="auto" w:fill="FFFFFF"/>
        </w:rPr>
        <w:t xml:space="preserve">in which </w:t>
      </w:r>
      <w:r>
        <w:rPr>
          <w:shd w:val="clear" w:color="auto" w:fill="FFFFFF"/>
        </w:rPr>
        <w:t xml:space="preserve">a </w:t>
      </w:r>
      <w:r w:rsidR="0076628E">
        <w:rPr>
          <w:shd w:val="clear" w:color="auto" w:fill="FFFFFF"/>
        </w:rPr>
        <w:t xml:space="preserve">fee </w:t>
      </w:r>
      <w:r>
        <w:rPr>
          <w:shd w:val="clear" w:color="auto" w:fill="FFFFFF"/>
        </w:rPr>
        <w:t xml:space="preserve">is paid </w:t>
      </w:r>
      <w:r w:rsidR="00AD0C95">
        <w:rPr>
          <w:shd w:val="clear" w:color="auto" w:fill="FFFFFF"/>
        </w:rPr>
        <w:t xml:space="preserve">under contract </w:t>
      </w:r>
      <w:r w:rsidR="008F2D69">
        <w:rPr>
          <w:shd w:val="clear" w:color="auto" w:fill="FFFFFF"/>
        </w:rPr>
        <w:t xml:space="preserve">to a health center </w:t>
      </w:r>
      <w:r w:rsidR="00AD0C95">
        <w:rPr>
          <w:shd w:val="clear" w:color="auto" w:fill="FFFFFF"/>
        </w:rPr>
        <w:t xml:space="preserve">by </w:t>
      </w:r>
      <w:r>
        <w:rPr>
          <w:shd w:val="clear" w:color="auto" w:fill="FFFFFF"/>
        </w:rPr>
        <w:t xml:space="preserve">a </w:t>
      </w:r>
      <w:r w:rsidR="008F2D69">
        <w:rPr>
          <w:shd w:val="clear" w:color="auto" w:fill="FFFFFF"/>
        </w:rPr>
        <w:t xml:space="preserve">private or public </w:t>
      </w:r>
      <w:r>
        <w:rPr>
          <w:shd w:val="clear" w:color="auto" w:fill="FFFFFF"/>
        </w:rPr>
        <w:t>organization</w:t>
      </w:r>
      <w:r w:rsidR="002E62BF">
        <w:rPr>
          <w:shd w:val="clear" w:color="auto" w:fill="FFFFFF"/>
        </w:rPr>
        <w:t xml:space="preserve"> </w:t>
      </w:r>
      <w:r>
        <w:rPr>
          <w:shd w:val="clear" w:color="auto" w:fill="FFFFFF"/>
        </w:rPr>
        <w:t xml:space="preserve">to provide a </w:t>
      </w:r>
      <w:r w:rsidR="008F2D69">
        <w:rPr>
          <w:shd w:val="clear" w:color="auto" w:fill="FFFFFF"/>
        </w:rPr>
        <w:t xml:space="preserve">defined </w:t>
      </w:r>
      <w:r>
        <w:rPr>
          <w:shd w:val="clear" w:color="auto" w:fill="FFFFFF"/>
        </w:rPr>
        <w:t>range of services to patients assigned to the health center</w:t>
      </w:r>
      <w:r w:rsidR="000C3A34">
        <w:rPr>
          <w:shd w:val="clear" w:color="auto" w:fill="FFFFFF"/>
        </w:rPr>
        <w:t>.</w:t>
      </w:r>
    </w:p>
    <w:p w:rsidR="00584DD9" w:rsidP="00584DD9" w14:paraId="6A604C1C" w14:textId="2BC36D10">
      <w:r w:rsidRPr="00B95AB2">
        <w:rPr>
          <w:b/>
        </w:rPr>
        <w:t>Me</w:t>
      </w:r>
      <w:r>
        <w:rPr>
          <w:b/>
        </w:rPr>
        <w:t>asurement period</w:t>
      </w:r>
      <w:r w:rsidRPr="00A33B21">
        <w:rPr>
          <w:b/>
        </w:rPr>
        <w:t>:</w:t>
      </w:r>
      <w:r>
        <w:t xml:space="preserve"> The time period </w:t>
      </w:r>
      <w:r w:rsidR="008F2D69">
        <w:t xml:space="preserve">(defined by start and end dates) </w:t>
      </w:r>
      <w:r>
        <w:t xml:space="preserve">for which </w:t>
      </w:r>
      <w:r w:rsidR="008F2D69">
        <w:t>a</w:t>
      </w:r>
      <w:r>
        <w:t xml:space="preserve"> </w:t>
      </w:r>
      <w:r w:rsidR="00836793">
        <w:t>CQM</w:t>
      </w:r>
      <w:r>
        <w:t xml:space="preserve"> applies.</w:t>
      </w:r>
    </w:p>
    <w:p w:rsidR="00FC18CE" w:rsidP="00F62D42" w14:paraId="034885BA" w14:textId="4E7F1FC1">
      <w:r w:rsidRPr="00B95AB2">
        <w:rPr>
          <w:b/>
        </w:rPr>
        <w:t>Medicaid</w:t>
      </w:r>
      <w:r w:rsidRPr="00A33B21">
        <w:rPr>
          <w:b/>
        </w:rPr>
        <w:t>:</w:t>
      </w:r>
      <w:r>
        <w:t xml:space="preserve"> </w:t>
      </w:r>
      <w:r w:rsidR="008F2D69">
        <w:t>Joint f</w:t>
      </w:r>
      <w:r>
        <w:t>ederal</w:t>
      </w:r>
      <w:r w:rsidR="008F2D69">
        <w:t>/</w:t>
      </w:r>
      <w:r>
        <w:t>state-run programs operating under the guidelines of Titles XIX</w:t>
      </w:r>
      <w:r w:rsidR="008F2D69">
        <w:t xml:space="preserve"> (Medicaid)</w:t>
      </w:r>
      <w:r>
        <w:t xml:space="preserve"> and XXI</w:t>
      </w:r>
      <w:r w:rsidR="008F2D69">
        <w:t xml:space="preserve"> </w:t>
      </w:r>
      <w:r>
        <w:t>(</w:t>
      </w:r>
      <w:r w:rsidR="008F2D69">
        <w:t xml:space="preserve">CHIP, </w:t>
      </w:r>
      <w:r>
        <w:t>as appropriate) of the Social Security Act</w:t>
      </w:r>
      <w:r w:rsidR="000C3A34">
        <w:t>.</w:t>
      </w:r>
    </w:p>
    <w:p w:rsidR="00FC18CE" w:rsidP="00F62D42" w14:paraId="103EF522" w14:textId="1455620E">
      <w:r>
        <w:rPr>
          <w:b/>
        </w:rPr>
        <w:t xml:space="preserve">Medicaid </w:t>
      </w:r>
      <w:r w:rsidR="009B6784">
        <w:rPr>
          <w:b/>
        </w:rPr>
        <w:t>e</w:t>
      </w:r>
      <w:r>
        <w:rPr>
          <w:b/>
        </w:rPr>
        <w:t>xpansion</w:t>
      </w:r>
      <w:r w:rsidRPr="00A33B21">
        <w:rPr>
          <w:b/>
        </w:rPr>
        <w:t>:</w:t>
      </w:r>
      <w:r w:rsidRPr="00B95AB2">
        <w:t xml:space="preserve"> </w:t>
      </w:r>
      <w:r>
        <w:t>A program</w:t>
      </w:r>
      <w:r w:rsidR="00AD0C95">
        <w:t xml:space="preserve"> created by the Affordable Care Act</w:t>
      </w:r>
      <w:r>
        <w:t xml:space="preserve"> </w:t>
      </w:r>
      <w:r w:rsidR="009B6784">
        <w:t xml:space="preserve">that </w:t>
      </w:r>
      <w:r>
        <w:t xml:space="preserve">makes </w:t>
      </w:r>
      <w:r w:rsidRPr="00B95AB2">
        <w:t xml:space="preserve">Medicaid </w:t>
      </w:r>
      <w:r>
        <w:t>available to more patients</w:t>
      </w:r>
      <w:r w:rsidR="00AD0C95">
        <w:t xml:space="preserve"> </w:t>
      </w:r>
      <w:r w:rsidR="0076628E">
        <w:t>on a state-by-state basis</w:t>
      </w:r>
      <w:r w:rsidR="005A0371">
        <w:t>,</w:t>
      </w:r>
      <w:r w:rsidR="0076628E">
        <w:t xml:space="preserve"> subject to adoption by the state</w:t>
      </w:r>
      <w:r w:rsidR="000C3A34">
        <w:t>.</w:t>
      </w:r>
    </w:p>
    <w:p w:rsidR="00FC18CE" w:rsidP="00F62D42" w14:paraId="5A4ED48C" w14:textId="21DEA294">
      <w:r w:rsidRPr="00B95AB2">
        <w:rPr>
          <w:b/>
        </w:rPr>
        <w:t>Medicare</w:t>
      </w:r>
      <w:r w:rsidRPr="00A33B21">
        <w:rPr>
          <w:b/>
        </w:rPr>
        <w:t>:</w:t>
      </w:r>
      <w:r>
        <w:t xml:space="preserve"> Federal </w:t>
      </w:r>
      <w:r w:rsidR="00C6613B">
        <w:t xml:space="preserve">health </w:t>
      </w:r>
      <w:r>
        <w:t xml:space="preserve">insurance program for </w:t>
      </w:r>
      <w:r w:rsidR="00426895">
        <w:t>people 65 years of age or older</w:t>
      </w:r>
      <w:r>
        <w:t xml:space="preserve">, </w:t>
      </w:r>
      <w:r w:rsidR="00EF2A2C">
        <w:t>people with blindness</w:t>
      </w:r>
      <w:r>
        <w:t xml:space="preserve">, </w:t>
      </w:r>
      <w:r w:rsidR="007C6ED0">
        <w:t>people with a disability</w:t>
      </w:r>
      <w:r w:rsidR="00426895">
        <w:t>, and people with end-stage renal disease</w:t>
      </w:r>
      <w:r>
        <w:t xml:space="preserve"> (Title XVIII of the Social Security Act)</w:t>
      </w:r>
      <w:r w:rsidR="000C3A34">
        <w:t>.</w:t>
      </w:r>
    </w:p>
    <w:p w:rsidR="00FC18CE" w:rsidP="00F62D42" w14:paraId="1D3CDC5F" w14:textId="634F3028">
      <w:r w:rsidRPr="00B95AB2">
        <w:rPr>
          <w:b/>
        </w:rPr>
        <w:t xml:space="preserve">Member </w:t>
      </w:r>
      <w:r w:rsidR="009B6784">
        <w:rPr>
          <w:b/>
        </w:rPr>
        <w:t>m</w:t>
      </w:r>
      <w:r w:rsidRPr="00B95AB2">
        <w:rPr>
          <w:b/>
        </w:rPr>
        <w:t>onth</w:t>
      </w:r>
      <w:r>
        <w:rPr>
          <w:b/>
        </w:rPr>
        <w:t xml:space="preserve">: </w:t>
      </w:r>
      <w:r>
        <w:t xml:space="preserve">One </w:t>
      </w:r>
      <w:r w:rsidR="00CE077D">
        <w:t xml:space="preserve">individual </w:t>
      </w:r>
      <w:r>
        <w:t>enrolled in a managed care plan for one month</w:t>
      </w:r>
      <w:r w:rsidR="000C3A34">
        <w:t>.</w:t>
      </w:r>
    </w:p>
    <w:p w:rsidR="00FC18CE" w:rsidRPr="002C680C" w:rsidP="00F62D42" w14:paraId="42DEF65D" w14:textId="43B7EB3F">
      <w:r>
        <w:rPr>
          <w:b/>
        </w:rPr>
        <w:t xml:space="preserve">Migratory </w:t>
      </w:r>
      <w:r w:rsidR="009B6784">
        <w:rPr>
          <w:b/>
        </w:rPr>
        <w:t>a</w:t>
      </w:r>
      <w:r>
        <w:rPr>
          <w:b/>
        </w:rPr>
        <w:t xml:space="preserve">gricultural </w:t>
      </w:r>
      <w:r w:rsidR="009B6784">
        <w:rPr>
          <w:b/>
        </w:rPr>
        <w:t>w</w:t>
      </w:r>
      <w:r>
        <w:rPr>
          <w:b/>
        </w:rPr>
        <w:t>orkers</w:t>
      </w:r>
      <w:r w:rsidRPr="00B95AB2">
        <w:rPr>
          <w:b/>
        </w:rPr>
        <w:t>:</w:t>
      </w:r>
      <w:r>
        <w:rPr>
          <w:b/>
        </w:rPr>
        <w:t xml:space="preserve"> </w:t>
      </w:r>
      <w:r w:rsidR="00292760">
        <w:t>For the purposes of health centers receiving a Health Center Program award or designation under</w:t>
      </w:r>
      <w:r w:rsidRPr="002C680C">
        <w:t xml:space="preserve"> section 330(g) of the Public Health Service Act, individual</w:t>
      </w:r>
      <w:r w:rsidR="00292760">
        <w:t>s</w:t>
      </w:r>
      <w:r w:rsidRPr="002C680C">
        <w:t xml:space="preserve"> </w:t>
      </w:r>
      <w:r w:rsidRPr="00B95AB2">
        <w:t>whose principal employment is in agriculture</w:t>
      </w:r>
      <w:r w:rsidR="00292760">
        <w:t>,</w:t>
      </w:r>
      <w:r w:rsidRPr="00B95AB2">
        <w:t xml:space="preserve"> </w:t>
      </w:r>
      <w:r w:rsidRPr="002C680C">
        <w:t xml:space="preserve">who </w:t>
      </w:r>
      <w:r w:rsidR="00292760">
        <w:t xml:space="preserve">have been so employed </w:t>
      </w:r>
      <w:r w:rsidRPr="002C680C">
        <w:t>within 24 months</w:t>
      </w:r>
      <w:r w:rsidR="00AD0C95">
        <w:t xml:space="preserve"> of their </w:t>
      </w:r>
      <w:r w:rsidR="00C75B3F">
        <w:t xml:space="preserve">last </w:t>
      </w:r>
      <w:r w:rsidR="00A011BC">
        <w:t>visit</w:t>
      </w:r>
      <w:r w:rsidR="008F2D69">
        <w:t xml:space="preserve"> of the calendar year being reported</w:t>
      </w:r>
      <w:r w:rsidRPr="002C680C">
        <w:t xml:space="preserve">, </w:t>
      </w:r>
      <w:r w:rsidR="00292760">
        <w:t>and who establish for the purposes of such employment a temporary</w:t>
      </w:r>
      <w:r w:rsidR="00A717C5">
        <w:t xml:space="preserve"> abode</w:t>
      </w:r>
      <w:r w:rsidR="005D4234">
        <w:t>. This includes</w:t>
      </w:r>
      <w:r w:rsidR="00292760">
        <w:t xml:space="preserve"> </w:t>
      </w:r>
      <w:r w:rsidR="005E70E5">
        <w:t>the</w:t>
      </w:r>
      <w:r w:rsidRPr="002C680C" w:rsidR="005E70E5">
        <w:t xml:space="preserve"> </w:t>
      </w:r>
      <w:r w:rsidRPr="002C680C">
        <w:t xml:space="preserve">family members </w:t>
      </w:r>
      <w:r w:rsidR="00A011BC">
        <w:t xml:space="preserve">(who themselves may or may not migrate) </w:t>
      </w:r>
      <w:r w:rsidR="00950ABE">
        <w:t>of the individuals described above</w:t>
      </w:r>
      <w:r w:rsidR="005C4CA5">
        <w:t xml:space="preserve"> and individuals who are no longer employed in migratory agriculture because of age or disability</w:t>
      </w:r>
      <w:r w:rsidR="000C3A34">
        <w:t>.</w:t>
      </w:r>
    </w:p>
    <w:p w:rsidR="00FC18CE" w:rsidRPr="00B95AB2" w:rsidP="00F62D42" w14:paraId="7E9E1D0E" w14:textId="54288D6B">
      <w:pPr>
        <w:rPr>
          <w:b/>
        </w:rPr>
      </w:pPr>
      <w:r w:rsidRPr="00B95AB2">
        <w:rPr>
          <w:b/>
        </w:rPr>
        <w:t xml:space="preserve">National Health Service Corps (NHSC) </w:t>
      </w:r>
      <w:r w:rsidR="009B6784">
        <w:rPr>
          <w:b/>
        </w:rPr>
        <w:t>a</w:t>
      </w:r>
      <w:r w:rsidRPr="00B95AB2">
        <w:rPr>
          <w:b/>
        </w:rPr>
        <w:t>ssignees</w:t>
      </w:r>
      <w:r>
        <w:rPr>
          <w:b/>
        </w:rPr>
        <w:t xml:space="preserve">: </w:t>
      </w:r>
      <w:r w:rsidR="006F29E9">
        <w:t xml:space="preserve">Clinicians who either received an NHSC scholarship or </w:t>
      </w:r>
      <w:r w:rsidR="008F2D69">
        <w:t xml:space="preserve">are </w:t>
      </w:r>
      <w:r w:rsidR="00426895">
        <w:t xml:space="preserve">receiving </w:t>
      </w:r>
      <w:r w:rsidR="008F2D69">
        <w:t xml:space="preserve">NHSC </w:t>
      </w:r>
      <w:r w:rsidR="006F29E9">
        <w:t>loan repayment who are obligated to repay that support by serving at a</w:t>
      </w:r>
      <w:r w:rsidR="00426895">
        <w:t>n approved</w:t>
      </w:r>
      <w:r w:rsidR="006F29E9">
        <w:t xml:space="preserve"> facility in a </w:t>
      </w:r>
      <w:r w:rsidR="00426895">
        <w:t xml:space="preserve">designated </w:t>
      </w:r>
      <w:r w:rsidR="006F29E9">
        <w:t>health professional shortage area</w:t>
      </w:r>
      <w:r w:rsidR="000C3A34">
        <w:t>.</w:t>
      </w:r>
    </w:p>
    <w:p w:rsidR="002D5152" w:rsidP="002D5152" w14:paraId="1E001955" w14:textId="0EE607C5">
      <w:r w:rsidRPr="00B95AB2">
        <w:rPr>
          <w:b/>
        </w:rPr>
        <w:t>N</w:t>
      </w:r>
      <w:r>
        <w:rPr>
          <w:b/>
        </w:rPr>
        <w:t>ew Access Point</w:t>
      </w:r>
      <w:r w:rsidRPr="00B95AB2">
        <w:rPr>
          <w:b/>
        </w:rPr>
        <w:t xml:space="preserve">: </w:t>
      </w:r>
      <w:r>
        <w:t>A</w:t>
      </w:r>
      <w:r w:rsidR="00426895">
        <w:t xml:space="preserve"> health center’s</w:t>
      </w:r>
      <w:r>
        <w:t xml:space="preserve"> new</w:t>
      </w:r>
      <w:r w:rsidR="00426895">
        <w:t>ly approved</w:t>
      </w:r>
      <w:r>
        <w:t xml:space="preserve"> service delivery site.</w:t>
      </w:r>
    </w:p>
    <w:p w:rsidR="00A60450" w:rsidRPr="00A60450" w:rsidP="002D5152" w14:paraId="29C4D888" w14:textId="0B016C4A">
      <w:r>
        <w:rPr>
          <w:b/>
          <w:bCs/>
        </w:rPr>
        <w:t xml:space="preserve">New Start: </w:t>
      </w:r>
      <w:r>
        <w:t xml:space="preserve">A health center </w:t>
      </w:r>
      <w:r w:rsidR="00D45340">
        <w:t>that</w:t>
      </w:r>
      <w:r>
        <w:t xml:space="preserve"> has received HRSA Health Center funding for the first time during the </w:t>
      </w:r>
      <w:r w:rsidR="00B06CCF">
        <w:t>calendar</w:t>
      </w:r>
      <w:r>
        <w:t xml:space="preserve"> year.</w:t>
      </w:r>
    </w:p>
    <w:p w:rsidR="00FC18CE" w:rsidRPr="00D65D8C" w:rsidP="00F62D42" w14:paraId="76DA76FD" w14:textId="5783993F">
      <w:r w:rsidRPr="00B95AB2">
        <w:rPr>
          <w:b/>
        </w:rPr>
        <w:t xml:space="preserve">Numerator: </w:t>
      </w:r>
      <w:r w:rsidR="006F29E9">
        <w:t>The number that is above the line in a fraction and is divided by the denominator. As</w:t>
      </w:r>
      <w:r>
        <w:t xml:space="preserve"> used in </w:t>
      </w:r>
      <w:r w:rsidR="00836793">
        <w:t>CQM</w:t>
      </w:r>
      <w:r>
        <w:t xml:space="preserve"> reporting, </w:t>
      </w:r>
      <w:r w:rsidR="0087043C">
        <w:t xml:space="preserve">patient health </w:t>
      </w:r>
      <w:r>
        <w:t>r</w:t>
      </w:r>
      <w:r w:rsidRPr="00D65D8C">
        <w:t xml:space="preserve">ecords (a subset of the denominator) that meet the </w:t>
      </w:r>
      <w:r w:rsidR="0087043C">
        <w:t>criteria</w:t>
      </w:r>
      <w:r w:rsidRPr="00D65D8C">
        <w:t xml:space="preserve"> for the specified measure</w:t>
      </w:r>
      <w:r w:rsidR="000C3A34">
        <w:t>.</w:t>
      </w:r>
    </w:p>
    <w:p w:rsidR="00FC18CE" w:rsidP="00F62D42" w14:paraId="3613B502" w14:textId="13082233">
      <w:r w:rsidRPr="00B95AB2">
        <w:rPr>
          <w:b/>
        </w:rPr>
        <w:t xml:space="preserve">Off-site </w:t>
      </w:r>
      <w:r w:rsidR="009B6784">
        <w:rPr>
          <w:b/>
        </w:rPr>
        <w:t>c</w:t>
      </w:r>
      <w:r w:rsidRPr="00B95AB2">
        <w:rPr>
          <w:b/>
        </w:rPr>
        <w:t xml:space="preserve">ontract </w:t>
      </w:r>
      <w:r w:rsidR="009B6784">
        <w:rPr>
          <w:b/>
        </w:rPr>
        <w:t>p</w:t>
      </w:r>
      <w:r w:rsidRPr="00B95AB2">
        <w:rPr>
          <w:b/>
        </w:rPr>
        <w:t>roviders</w:t>
      </w:r>
      <w:r>
        <w:rPr>
          <w:b/>
        </w:rPr>
        <w:t xml:space="preserve">: </w:t>
      </w:r>
      <w:r w:rsidRPr="00417A58">
        <w:t>P</w:t>
      </w:r>
      <w:r>
        <w:t>roviders</w:t>
      </w:r>
      <w:r w:rsidRPr="00B95AB2">
        <w:t xml:space="preserve"> who are c</w:t>
      </w:r>
      <w:r>
        <w:t xml:space="preserve">ontracted </w:t>
      </w:r>
      <w:r w:rsidR="008875CE">
        <w:t>to provide</w:t>
      </w:r>
      <w:r>
        <w:t xml:space="preserve"> services </w:t>
      </w:r>
      <w:r w:rsidR="008875CE">
        <w:t xml:space="preserve">to referred health center patients </w:t>
      </w:r>
      <w:r>
        <w:t>at location</w:t>
      </w:r>
      <w:r w:rsidR="008875CE">
        <w:t>s</w:t>
      </w:r>
      <w:r>
        <w:t xml:space="preserve"> </w:t>
      </w:r>
      <w:r w:rsidR="008875CE">
        <w:t>other than the health center</w:t>
      </w:r>
      <w:r w:rsidR="008D3B89">
        <w:t>’</w:t>
      </w:r>
      <w:r w:rsidR="008875CE">
        <w:t xml:space="preserve">s approved </w:t>
      </w:r>
      <w:r w:rsidR="009E4776">
        <w:t xml:space="preserve">service delivery </w:t>
      </w:r>
      <w:r>
        <w:t>site</w:t>
      </w:r>
      <w:r w:rsidR="008875CE">
        <w:t>s</w:t>
      </w:r>
      <w:r w:rsidR="000C3A34">
        <w:t>.</w:t>
      </w:r>
    </w:p>
    <w:p w:rsidR="00FC18CE" w:rsidRPr="00B95AB2" w:rsidP="00F62D42" w14:paraId="6C999A86" w14:textId="0CEB4C67">
      <w:pPr>
        <w:rPr>
          <w:b/>
        </w:rPr>
      </w:pPr>
      <w:r w:rsidRPr="00B95AB2">
        <w:rPr>
          <w:b/>
        </w:rPr>
        <w:t>Part-</w:t>
      </w:r>
      <w:r w:rsidR="009B6784">
        <w:rPr>
          <w:b/>
        </w:rPr>
        <w:t>t</w:t>
      </w:r>
      <w:r w:rsidRPr="00B95AB2">
        <w:rPr>
          <w:b/>
        </w:rPr>
        <w:t xml:space="preserve">ime </w:t>
      </w:r>
      <w:r w:rsidR="0087043C">
        <w:rPr>
          <w:b/>
        </w:rPr>
        <w:t>personnel</w:t>
      </w:r>
      <w:r>
        <w:rPr>
          <w:b/>
        </w:rPr>
        <w:t xml:space="preserve">: </w:t>
      </w:r>
      <w:r w:rsidRPr="00B95AB2">
        <w:t>People e</w:t>
      </w:r>
      <w:r>
        <w:t xml:space="preserve">mployed </w:t>
      </w:r>
      <w:r w:rsidR="008875CE">
        <w:t>for a period less than what the health center defines as full-time</w:t>
      </w:r>
      <w:r>
        <w:t xml:space="preserve">. They receive benefits </w:t>
      </w:r>
      <w:r w:rsidR="008875CE">
        <w:t>as specified by the health center</w:t>
      </w:r>
      <w:r w:rsidR="008D3158">
        <w:t>’s</w:t>
      </w:r>
      <w:r w:rsidR="008875CE">
        <w:t xml:space="preserve"> policy</w:t>
      </w:r>
      <w:r>
        <w:t>, have withholding taxes deducted from their paychecks, and have their income reported to the IRS on a W</w:t>
      </w:r>
      <w:r w:rsidR="00C93F97">
        <w:t>-</w:t>
      </w:r>
      <w:r>
        <w:t xml:space="preserve">2 form. </w:t>
      </w:r>
      <w:r w:rsidR="00C93F97">
        <w:t xml:space="preserve">Part-time </w:t>
      </w:r>
      <w:r w:rsidR="0087043C">
        <w:t xml:space="preserve">personnel </w:t>
      </w:r>
      <w:r>
        <w:t>may or may not have a contract</w:t>
      </w:r>
      <w:r w:rsidR="000C3A34">
        <w:t>.</w:t>
      </w:r>
    </w:p>
    <w:p w:rsidR="00FC18CE" w:rsidP="005763FE" w14:paraId="6BE7D25A" w14:textId="341DED89">
      <w:pPr>
        <w:keepNext/>
        <w:keepLines/>
      </w:pPr>
      <w:r>
        <w:rPr>
          <w:b/>
        </w:rPr>
        <w:t xml:space="preserve">Patient: </w:t>
      </w:r>
      <w:r w:rsidR="009B6784">
        <w:t>A</w:t>
      </w:r>
      <w:r w:rsidR="00CE077D">
        <w:t>n individual</w:t>
      </w:r>
      <w:r w:rsidRPr="00B95AB2" w:rsidR="009B6784">
        <w:t xml:space="preserve"> </w:t>
      </w:r>
      <w:r w:rsidRPr="00B95AB2">
        <w:t>who ha</w:t>
      </w:r>
      <w:r w:rsidR="009B6784">
        <w:t>s</w:t>
      </w:r>
      <w:r w:rsidRPr="00B95AB2">
        <w:t xml:space="preserve"> at least one </w:t>
      </w:r>
      <w:r w:rsidR="0087043C">
        <w:t>countable</w:t>
      </w:r>
      <w:r w:rsidRPr="00B95AB2" w:rsidR="0087043C">
        <w:t xml:space="preserve"> </w:t>
      </w:r>
      <w:r w:rsidRPr="00B95AB2">
        <w:t>visit</w:t>
      </w:r>
      <w:r>
        <w:t xml:space="preserve"> </w:t>
      </w:r>
      <w:r w:rsidR="008875CE">
        <w:t xml:space="preserve">during the calendar year </w:t>
      </w:r>
      <w:r>
        <w:t xml:space="preserve">in one or more categories of services: </w:t>
      </w:r>
      <w:r w:rsidR="009B6784">
        <w:t>m</w:t>
      </w:r>
      <w:r>
        <w:t xml:space="preserve">edical, </w:t>
      </w:r>
      <w:r w:rsidR="009B6784">
        <w:t>d</w:t>
      </w:r>
      <w:r>
        <w:t xml:space="preserve">ental, </w:t>
      </w:r>
      <w:r w:rsidR="009B6784">
        <w:t>m</w:t>
      </w:r>
      <w:r>
        <w:t xml:space="preserve">ental </w:t>
      </w:r>
      <w:r w:rsidR="009B6784">
        <w:t>h</w:t>
      </w:r>
      <w:r>
        <w:t xml:space="preserve">ealth, </w:t>
      </w:r>
      <w:r w:rsidR="009B6784">
        <w:t>s</w:t>
      </w:r>
      <w:r>
        <w:t>ubstance use</w:t>
      </w:r>
      <w:r w:rsidR="00F04FED">
        <w:t xml:space="preserve"> disorder</w:t>
      </w:r>
      <w:r>
        <w:t xml:space="preserve">, </w:t>
      </w:r>
      <w:r w:rsidR="009B6784">
        <w:t>v</w:t>
      </w:r>
      <w:r>
        <w:t xml:space="preserve">ision, </w:t>
      </w:r>
      <w:r w:rsidR="009B6784">
        <w:t>o</w:t>
      </w:r>
      <w:r>
        <w:t>ther professional,</w:t>
      </w:r>
      <w:r w:rsidR="00C93F97">
        <w:t xml:space="preserve"> or</w:t>
      </w:r>
      <w:r w:rsidR="009B6784">
        <w:t xml:space="preserve"> e</w:t>
      </w:r>
      <w:r>
        <w:t>nabling</w:t>
      </w:r>
      <w:r w:rsidR="000C3A34">
        <w:t>.</w:t>
      </w:r>
    </w:p>
    <w:p w:rsidR="002C2B25" w:rsidP="005763FE" w14:paraId="4CB06B92" w14:textId="372A5196">
      <w:pPr>
        <w:keepNext/>
        <w:keepLines/>
      </w:pPr>
      <w:r>
        <w:rPr>
          <w:b/>
        </w:rPr>
        <w:t xml:space="preserve">Patient service revenue: </w:t>
      </w:r>
      <w:r w:rsidR="008875CE">
        <w:t xml:space="preserve">The revenue attributable to the provision of patient services within the </w:t>
      </w:r>
      <w:r>
        <w:t xml:space="preserve">scope </w:t>
      </w:r>
      <w:r w:rsidR="008875CE">
        <w:t>of federal project</w:t>
      </w:r>
      <w:r>
        <w:t>.</w:t>
      </w:r>
    </w:p>
    <w:p w:rsidR="00120FCD" w:rsidP="00F62D42" w14:paraId="1A9BC421" w14:textId="3990464A">
      <w:pPr>
        <w:rPr>
          <w:b/>
        </w:rPr>
      </w:pPr>
      <w:r>
        <w:rPr>
          <w:b/>
        </w:rPr>
        <w:t>Patients’ use of services:</w:t>
      </w:r>
      <w:r w:rsidRPr="00CF790F">
        <w:rPr>
          <w:bCs/>
        </w:rPr>
        <w:t xml:space="preserve"> The extent to which patients accessed available services</w:t>
      </w:r>
      <w:r w:rsidR="00672519">
        <w:rPr>
          <w:bCs/>
        </w:rPr>
        <w:t xml:space="preserve"> (see “Services provided” definition)</w:t>
      </w:r>
      <w:r w:rsidRPr="00CF790F">
        <w:rPr>
          <w:bCs/>
        </w:rPr>
        <w:t>.</w:t>
      </w:r>
    </w:p>
    <w:p w:rsidR="00FC18CE" w:rsidP="00F62D42" w14:paraId="377DBE95" w14:textId="6E9AE93D">
      <w:r w:rsidRPr="00B95AB2">
        <w:rPr>
          <w:b/>
        </w:rPr>
        <w:t>Penalty/</w:t>
      </w:r>
      <w:r w:rsidR="009B6784">
        <w:rPr>
          <w:b/>
        </w:rPr>
        <w:t>p</w:t>
      </w:r>
      <w:r w:rsidRPr="00B95AB2">
        <w:rPr>
          <w:b/>
        </w:rPr>
        <w:t>aybacks:</w:t>
      </w:r>
      <w:r>
        <w:t xml:space="preserve"> Payments made by health centers to </w:t>
      </w:r>
      <w:r w:rsidR="00426895">
        <w:t>refund</w:t>
      </w:r>
      <w:r>
        <w:t xml:space="preserve"> overpayments</w:t>
      </w:r>
      <w:r w:rsidR="00D625F9">
        <w:t>,</w:t>
      </w:r>
      <w:r>
        <w:t xml:space="preserve"> or </w:t>
      </w:r>
      <w:r w:rsidR="00426895">
        <w:t>payments due to failure to meet utilization</w:t>
      </w:r>
      <w:r w:rsidR="00620E97">
        <w:t>, failure to provide agreed</w:t>
      </w:r>
      <w:r w:rsidR="00D45340">
        <w:t>-</w:t>
      </w:r>
      <w:r w:rsidR="00620E97">
        <w:t>upon services,</w:t>
      </w:r>
      <w:r w:rsidR="00426895">
        <w:t xml:space="preserve"> </w:t>
      </w:r>
      <w:r w:rsidR="00961075">
        <w:t xml:space="preserve">failure to serve assigned patients in a specified time period, </w:t>
      </w:r>
      <w:r w:rsidR="00426895">
        <w:t xml:space="preserve">or </w:t>
      </w:r>
      <w:r w:rsidR="00620E97">
        <w:t xml:space="preserve">failure to meet </w:t>
      </w:r>
      <w:r w:rsidR="00426895">
        <w:t>other performance goals required by the payer</w:t>
      </w:r>
      <w:r w:rsidR="000C3A34">
        <w:t>.</w:t>
      </w:r>
    </w:p>
    <w:p w:rsidR="00961ED8" w:rsidRPr="00FD5C35" w:rsidP="00F62D42" w14:paraId="079F0AB5" w14:textId="50D8BB2B">
      <w:pPr>
        <w:rPr>
          <w:bCs/>
        </w:rPr>
      </w:pPr>
      <w:r>
        <w:rPr>
          <w:b/>
        </w:rPr>
        <w:t xml:space="preserve">Preceptor: </w:t>
      </w:r>
      <w:r>
        <w:rPr>
          <w:bCs/>
        </w:rPr>
        <w:t>A teacher or experienced professional who helps students and staff learners apply theory to practice.</w:t>
      </w:r>
    </w:p>
    <w:p w:rsidR="00A67E5E" w:rsidRPr="00E970DE" w:rsidP="00F62D42" w14:paraId="567F9B98" w14:textId="012BC7DD">
      <w:r>
        <w:rPr>
          <w:b/>
        </w:rPr>
        <w:t xml:space="preserve">Prenatal care (first visit): </w:t>
      </w:r>
      <w:r>
        <w:t>The</w:t>
      </w:r>
      <w:r w:rsidR="008875CE">
        <w:t xml:space="preserve"> first</w:t>
      </w:r>
      <w:r>
        <w:t xml:space="preserve"> date a patient has </w:t>
      </w:r>
      <w:r w:rsidR="00433BD8">
        <w:t>a</w:t>
      </w:r>
      <w:r>
        <w:t xml:space="preserve"> visit with a physician, NP, PA, or CNM </w:t>
      </w:r>
      <w:r w:rsidR="00433BD8">
        <w:t xml:space="preserve">who conducts a </w:t>
      </w:r>
      <w:r w:rsidR="008D3158">
        <w:t xml:space="preserve">comprehensive </w:t>
      </w:r>
      <w:r w:rsidR="00433BD8">
        <w:t xml:space="preserve">prenatal exam </w:t>
      </w:r>
      <w:r>
        <w:t>to initiate pregnancy-related health care</w:t>
      </w:r>
      <w:r w:rsidR="000C3A34">
        <w:t>.</w:t>
      </w:r>
    </w:p>
    <w:p w:rsidR="00DA1D3C" w:rsidP="00DA1D3C" w14:paraId="3D36545F" w14:textId="244BAC2E">
      <w:pPr>
        <w:rPr>
          <w:b/>
        </w:rPr>
      </w:pPr>
      <w:r w:rsidRPr="007629B4">
        <w:rPr>
          <w:b/>
          <w:bCs/>
        </w:rPr>
        <w:t>Provider:</w:t>
      </w:r>
      <w:r>
        <w:t xml:space="preserve"> An individual who exercises independent professional judgment in the provision of services rendered to the patient, assumes primary responsibility for assessing and/or treating the patient for the care provided at the visit, and documents services in the patient’s health record.</w:t>
      </w:r>
    </w:p>
    <w:p w:rsidR="00FC18CE" w:rsidRPr="00B95AB2" w:rsidP="00F62D42" w14:paraId="788107BB" w14:textId="23C44FCE">
      <w:pPr>
        <w:rPr>
          <w:b/>
        </w:rPr>
      </w:pPr>
      <w:r w:rsidRPr="00B95AB2">
        <w:rPr>
          <w:b/>
        </w:rPr>
        <w:t xml:space="preserve">Public </w:t>
      </w:r>
      <w:r w:rsidR="009B6784">
        <w:rPr>
          <w:b/>
        </w:rPr>
        <w:t>h</w:t>
      </w:r>
      <w:r w:rsidRPr="00B95AB2">
        <w:rPr>
          <w:b/>
        </w:rPr>
        <w:t>ousing</w:t>
      </w:r>
      <w:r>
        <w:rPr>
          <w:b/>
        </w:rPr>
        <w:t xml:space="preserve">: </w:t>
      </w:r>
      <w:r w:rsidR="007C472B">
        <w:t>Public housing a</w:t>
      </w:r>
      <w:r w:rsidRPr="007614AE">
        <w:t xml:space="preserve">gency-developed, owned, </w:t>
      </w:r>
      <w:r w:rsidR="007C472B">
        <w:t>or assisted low-income</w:t>
      </w:r>
      <w:r>
        <w:t xml:space="preserve"> housing</w:t>
      </w:r>
      <w:r w:rsidRPr="007614AE">
        <w:t>, including mixed</w:t>
      </w:r>
      <w:r w:rsidR="006F1EAD">
        <w:t>-</w:t>
      </w:r>
      <w:r w:rsidRPr="007614AE">
        <w:t>finance projects</w:t>
      </w:r>
      <w:r>
        <w:t xml:space="preserve"> </w:t>
      </w:r>
      <w:r w:rsidR="007C472B">
        <w:t xml:space="preserve">but </w:t>
      </w:r>
      <w:r w:rsidRPr="007614AE" w:rsidR="00C93F97">
        <w:t>exclud</w:t>
      </w:r>
      <w:r w:rsidR="00C93F97">
        <w:t>ing</w:t>
      </w:r>
      <w:r w:rsidRPr="007614AE" w:rsidR="00C93F97">
        <w:t xml:space="preserve"> </w:t>
      </w:r>
      <w:r w:rsidRPr="007614AE">
        <w:t xml:space="preserve">housing units with no public housing agency support other than </w:t>
      </w:r>
      <w:r w:rsidR="007C472B">
        <w:t>S</w:t>
      </w:r>
      <w:r w:rsidRPr="007614AE" w:rsidR="007C472B">
        <w:t xml:space="preserve">ection </w:t>
      </w:r>
      <w:r w:rsidRPr="007614AE">
        <w:t>8 housing vouchers</w:t>
      </w:r>
      <w:r w:rsidR="000C3A34">
        <w:t>.</w:t>
      </w:r>
    </w:p>
    <w:p w:rsidR="00FC18CE" w:rsidP="00F62D42" w14:paraId="09129842" w14:textId="01C2D4E8">
      <w:r>
        <w:rPr>
          <w:b/>
        </w:rPr>
        <w:t xml:space="preserve">Race: </w:t>
      </w:r>
      <w:r>
        <w:rPr>
          <w:shd w:val="clear" w:color="auto" w:fill="FFFFFF"/>
        </w:rPr>
        <w:t>A physical or social categorization of a</w:t>
      </w:r>
      <w:r w:rsidR="00CE077D">
        <w:rPr>
          <w:shd w:val="clear" w:color="auto" w:fill="FFFFFF"/>
        </w:rPr>
        <w:t>n individual</w:t>
      </w:r>
      <w:r>
        <w:rPr>
          <w:shd w:val="clear" w:color="auto" w:fill="FFFFFF"/>
        </w:rPr>
        <w:t>, presumably based on inheritance</w:t>
      </w:r>
      <w:r w:rsidR="00A011BC">
        <w:rPr>
          <w:shd w:val="clear" w:color="auto" w:fill="FFFFFF"/>
        </w:rPr>
        <w:t xml:space="preserve"> or genetics</w:t>
      </w:r>
      <w:r w:rsidR="000C3A34">
        <w:rPr>
          <w:shd w:val="clear" w:color="auto" w:fill="FFFFFF"/>
        </w:rPr>
        <w:t>.</w:t>
      </w:r>
    </w:p>
    <w:p w:rsidR="00FC18CE" w:rsidP="00F62D42" w14:paraId="2967D141" w14:textId="241B04FF">
      <w:r>
        <w:rPr>
          <w:b/>
        </w:rPr>
        <w:t>Reclassify</w:t>
      </w:r>
      <w:r w:rsidR="0076628E">
        <w:rPr>
          <w:b/>
        </w:rPr>
        <w:t xml:space="preserve"> (as used in billing systems)</w:t>
      </w:r>
      <w:r>
        <w:rPr>
          <w:b/>
        </w:rPr>
        <w:t xml:space="preserve">: </w:t>
      </w:r>
      <w:r>
        <w:t>Transfer of amounts due from one payer to another payer, including the patient</w:t>
      </w:r>
      <w:r w:rsidR="000C3A34">
        <w:t>.</w:t>
      </w:r>
    </w:p>
    <w:p w:rsidR="00FC18CE" w:rsidRPr="00B95AB2" w:rsidP="00F62D42" w14:paraId="0ED363B6" w14:textId="73B3EAB8">
      <w:pPr>
        <w:rPr>
          <w:b/>
        </w:rPr>
      </w:pPr>
      <w:r>
        <w:rPr>
          <w:b/>
        </w:rPr>
        <w:t>R</w:t>
      </w:r>
      <w:r w:rsidRPr="00B95AB2">
        <w:rPr>
          <w:b/>
        </w:rPr>
        <w:t>econciliations</w:t>
      </w:r>
      <w:r w:rsidR="0076628E">
        <w:rPr>
          <w:b/>
        </w:rPr>
        <w:t xml:space="preserve"> (as used in billing systems)</w:t>
      </w:r>
      <w:r>
        <w:rPr>
          <w:b/>
        </w:rPr>
        <w:t>:</w:t>
      </w:r>
      <w:r w:rsidRPr="00430D12">
        <w:t xml:space="preserve"> </w:t>
      </w:r>
      <w:r w:rsidRPr="00B95AB2">
        <w:t>L</w:t>
      </w:r>
      <w:r w:rsidRPr="00430D12">
        <w:t>ump</w:t>
      </w:r>
      <w:r w:rsidR="009B6784">
        <w:t>-</w:t>
      </w:r>
      <w:r w:rsidRPr="00430D12">
        <w:t xml:space="preserve">sum retroactive adjustments based on the filing of a </w:t>
      </w:r>
      <w:r w:rsidR="00426895">
        <w:t>settlement</w:t>
      </w:r>
      <w:r w:rsidRPr="00430D12" w:rsidR="00426895">
        <w:t xml:space="preserve"> </w:t>
      </w:r>
      <w:r w:rsidRPr="00430D12">
        <w:t>report</w:t>
      </w:r>
      <w:r w:rsidR="000C3A34">
        <w:t>.</w:t>
      </w:r>
    </w:p>
    <w:p w:rsidR="00FC18CE" w:rsidP="00F62D42" w14:paraId="5EA50054" w14:textId="7E0FC034">
      <w:r w:rsidRPr="00B95AB2">
        <w:rPr>
          <w:b/>
        </w:rPr>
        <w:t>Residents/</w:t>
      </w:r>
      <w:r w:rsidR="009B6784">
        <w:rPr>
          <w:b/>
        </w:rPr>
        <w:t>t</w:t>
      </w:r>
      <w:r w:rsidRPr="00B95AB2">
        <w:rPr>
          <w:b/>
        </w:rPr>
        <w:t>rainees</w:t>
      </w:r>
      <w:r>
        <w:rPr>
          <w:b/>
        </w:rPr>
        <w:t xml:space="preserve">: </w:t>
      </w:r>
      <w:r>
        <w:t>Individuals in training for a license or certification who</w:t>
      </w:r>
      <w:r w:rsidRPr="00042808">
        <w:t xml:space="preserve"> provid</w:t>
      </w:r>
      <w:r>
        <w:t>e</w:t>
      </w:r>
      <w:r w:rsidRPr="00042808">
        <w:t xml:space="preserve"> services at the health center under the supervision of a more senior </w:t>
      </w:r>
      <w:r w:rsidR="00CE077D">
        <w:t>individual</w:t>
      </w:r>
      <w:r w:rsidRPr="00042808">
        <w:t xml:space="preserve">. Many of these trainees (especially medical and dental residents) </w:t>
      </w:r>
      <w:r>
        <w:t xml:space="preserve">already have </w:t>
      </w:r>
      <w:r w:rsidRPr="00042808">
        <w:t>license</w:t>
      </w:r>
      <w:r>
        <w:t>s</w:t>
      </w:r>
      <w:r w:rsidR="000C3A34">
        <w:t>.</w:t>
      </w:r>
    </w:p>
    <w:p w:rsidR="008827C5" w:rsidRPr="00CF790F" w:rsidP="00543709" w14:paraId="1FE9E531" w14:textId="3E0DF435">
      <w:pPr>
        <w:keepNext/>
        <w:keepLines/>
        <w:rPr>
          <w:bCs/>
        </w:rPr>
      </w:pPr>
      <w:r>
        <w:rPr>
          <w:b/>
        </w:rPr>
        <w:t>Revenue:</w:t>
      </w:r>
      <w:r w:rsidRPr="00CF790F">
        <w:rPr>
          <w:bCs/>
        </w:rPr>
        <w:t xml:space="preserve"> </w:t>
      </w:r>
      <w:r w:rsidRPr="00CF790F" w:rsidR="000537B3">
        <w:rPr>
          <w:bCs/>
        </w:rPr>
        <w:t>The money generated by a business before expenses are deducted.</w:t>
      </w:r>
    </w:p>
    <w:p w:rsidR="00FC18CE" w:rsidP="00543709" w14:paraId="5A208941" w14:textId="783E077E">
      <w:pPr>
        <w:keepNext/>
        <w:keepLines/>
      </w:pPr>
      <w:r>
        <w:rPr>
          <w:b/>
        </w:rPr>
        <w:t>School-</w:t>
      </w:r>
      <w:r w:rsidR="009B6784">
        <w:rPr>
          <w:b/>
        </w:rPr>
        <w:t>b</w:t>
      </w:r>
      <w:r>
        <w:rPr>
          <w:b/>
        </w:rPr>
        <w:t xml:space="preserve">ased </w:t>
      </w:r>
      <w:r w:rsidR="002A7E49">
        <w:rPr>
          <w:b/>
        </w:rPr>
        <w:t>service site</w:t>
      </w:r>
      <w:r>
        <w:rPr>
          <w:b/>
        </w:rPr>
        <w:t xml:space="preserve">: </w:t>
      </w:r>
      <w:r>
        <w:t>A</w:t>
      </w:r>
      <w:r w:rsidRPr="00063C66">
        <w:t xml:space="preserve"> health center located </w:t>
      </w:r>
      <w:r w:rsidR="00BD5FC4">
        <w:t>on</w:t>
      </w:r>
      <w:r w:rsidRPr="00063C66">
        <w:t xml:space="preserve"> </w:t>
      </w:r>
      <w:r w:rsidR="0076628E">
        <w:t xml:space="preserve">or adjacent to </w:t>
      </w:r>
      <w:r w:rsidRPr="00063C66">
        <w:t xml:space="preserve">school grounds </w:t>
      </w:r>
      <w:r w:rsidR="009B6784">
        <w:t>(</w:t>
      </w:r>
      <w:r w:rsidRPr="00063C66">
        <w:t>including pre-school, kindergarten, and primary through secondary</w:t>
      </w:r>
      <w:r>
        <w:t xml:space="preserve"> schools</w:t>
      </w:r>
      <w:r w:rsidR="009B6784">
        <w:t>)</w:t>
      </w:r>
      <w:r>
        <w:t xml:space="preserve"> that provides </w:t>
      </w:r>
      <w:r w:rsidRPr="00063C66">
        <w:t>health services</w:t>
      </w:r>
      <w:r w:rsidR="000C3A34">
        <w:t>.</w:t>
      </w:r>
    </w:p>
    <w:p w:rsidR="00DD2B1B" w:rsidRPr="00B95AB2" w:rsidP="00B1162D" w14:paraId="67D17348" w14:textId="3DBC6773">
      <w:r>
        <w:rPr>
          <w:b/>
        </w:rPr>
        <w:t xml:space="preserve">Screening: </w:t>
      </w:r>
      <w:r>
        <w:t>A test to check for a disease or health condition in the absence of signs and symptoms. Screening tests DO NOT diagnose illness, and those who test positive typically require additional evaluation with diagnostic tests or procedures.</w:t>
      </w:r>
    </w:p>
    <w:p w:rsidR="00B041F1" w:rsidP="00F62D42" w14:paraId="2D3E793A" w14:textId="602EE84C">
      <w:r w:rsidRPr="00F46D99">
        <w:rPr>
          <w:b/>
        </w:rPr>
        <w:t xml:space="preserve">Seasonal </w:t>
      </w:r>
      <w:r w:rsidR="009B6784">
        <w:rPr>
          <w:b/>
        </w:rPr>
        <w:t>a</w:t>
      </w:r>
      <w:r w:rsidRPr="00F46D99">
        <w:rPr>
          <w:b/>
        </w:rPr>
        <w:t xml:space="preserve">gricultural </w:t>
      </w:r>
      <w:r w:rsidR="009B6784">
        <w:rPr>
          <w:b/>
        </w:rPr>
        <w:t>w</w:t>
      </w:r>
      <w:r w:rsidRPr="00F46D99">
        <w:rPr>
          <w:b/>
        </w:rPr>
        <w:t>orkers</w:t>
      </w:r>
      <w:r w:rsidRPr="00B95AB2">
        <w:rPr>
          <w:b/>
        </w:rPr>
        <w:t xml:space="preserve">: </w:t>
      </w:r>
      <w:r w:rsidR="00292760">
        <w:t>For the purposes of health centers receiving a Health Center Program award or designation under</w:t>
      </w:r>
      <w:r w:rsidRPr="002C680C" w:rsidR="00292760">
        <w:t xml:space="preserve"> section 330(g) of the Public Health Service Act, </w:t>
      </w:r>
      <w:r w:rsidR="00292760">
        <w:t>i</w:t>
      </w:r>
      <w:r w:rsidRPr="002C680C">
        <w:t xml:space="preserve">ndividuals </w:t>
      </w:r>
      <w:r w:rsidRPr="00B95AB2">
        <w:t xml:space="preserve">whose principal employment is in agriculture </w:t>
      </w:r>
      <w:r w:rsidRPr="002C680C">
        <w:t xml:space="preserve">on a seasonal basis </w:t>
      </w:r>
      <w:r w:rsidR="00292760">
        <w:t>and</w:t>
      </w:r>
      <w:r w:rsidRPr="00841803">
        <w:t xml:space="preserve"> who </w:t>
      </w:r>
      <w:r w:rsidR="001B0837">
        <w:t>DO NOT</w:t>
      </w:r>
      <w:r w:rsidRPr="002C680C">
        <w:t xml:space="preserve"> </w:t>
      </w:r>
      <w:r w:rsidR="00292760">
        <w:t>meet the definition of a migratory agricultural worker</w:t>
      </w:r>
      <w:r w:rsidR="000C3A34">
        <w:t>.</w:t>
      </w:r>
    </w:p>
    <w:p w:rsidR="00FC18CE" w:rsidP="00A33B21" w14:paraId="50BD6E27" w14:textId="537B243B">
      <w:pPr>
        <w:keepNext/>
        <w:keepLines/>
      </w:pPr>
      <w:r>
        <w:rPr>
          <w:b/>
        </w:rPr>
        <w:t xml:space="preserve">Second trimester (prenatal care): </w:t>
      </w:r>
      <w:r w:rsidR="00CC0419">
        <w:t xml:space="preserve">Women </w:t>
      </w:r>
      <w:r>
        <w:t>who were pregnant and estimated to be between the start of the 14th week and the end of the 27th week after</w:t>
      </w:r>
      <w:r w:rsidR="00FC7FE5">
        <w:t xml:space="preserve"> the first day of</w:t>
      </w:r>
      <w:r>
        <w:t xml:space="preserve"> their last menstrual period</w:t>
      </w:r>
      <w:r w:rsidR="00F43801">
        <w:rPr>
          <w:rFonts w:cs="Open Sans"/>
        </w:rPr>
        <w:t>, or when they were clinically determined to have been in their second trimester based on documented EDD</w:t>
      </w:r>
      <w:r w:rsidR="000C3A34">
        <w:t>.</w:t>
      </w:r>
    </w:p>
    <w:p w:rsidR="00645788" w:rsidRPr="00043A29" w:rsidP="00645788" w14:paraId="1C9E9F3C" w14:textId="58482C65">
      <w:pPr>
        <w:keepNext/>
        <w:keepLines/>
      </w:pPr>
      <w:r>
        <w:rPr>
          <w:b/>
        </w:rPr>
        <w:t>Self-pay:</w:t>
      </w:r>
      <w:r>
        <w:t xml:space="preserve"> </w:t>
      </w:r>
      <w:r w:rsidR="00322A7E">
        <w:t xml:space="preserve">A payment </w:t>
      </w:r>
      <w:r w:rsidR="0076628E">
        <w:t xml:space="preserve">by a patient </w:t>
      </w:r>
      <w:r w:rsidR="004B4D5C">
        <w:t xml:space="preserve">that </w:t>
      </w:r>
      <w:r w:rsidR="004D6460">
        <w:t xml:space="preserve">covers </w:t>
      </w:r>
      <w:r w:rsidRPr="00B63E45" w:rsidR="00674141">
        <w:t>(in whole or in part)</w:t>
      </w:r>
      <w:r w:rsidR="0076628E">
        <w:t xml:space="preserve"> the cost of services rendered and </w:t>
      </w:r>
      <w:r w:rsidR="004B4D5C">
        <w:t xml:space="preserve">is </w:t>
      </w:r>
      <w:r w:rsidR="009C591F">
        <w:t>NOT</w:t>
      </w:r>
      <w:r w:rsidR="004B4D5C">
        <w:t xml:space="preserve"> </w:t>
      </w:r>
      <w:r w:rsidR="003B2A50">
        <w:t>directly paid by</w:t>
      </w:r>
      <w:r w:rsidR="00002731">
        <w:t xml:space="preserve"> a third</w:t>
      </w:r>
      <w:r w:rsidR="00B2756A">
        <w:t>-</w:t>
      </w:r>
      <w:r w:rsidR="00002731">
        <w:t>party payer</w:t>
      </w:r>
      <w:r w:rsidRPr="00322A7E" w:rsidR="00322A7E">
        <w:t xml:space="preserve"> </w:t>
      </w:r>
      <w:r w:rsidR="00322A7E">
        <w:t xml:space="preserve">to </w:t>
      </w:r>
      <w:r w:rsidR="00C757C1">
        <w:t>the</w:t>
      </w:r>
      <w:r w:rsidRPr="00322A7E" w:rsidR="00322A7E">
        <w:t xml:space="preserve"> health center</w:t>
      </w:r>
      <w:r w:rsidR="00964B3D">
        <w:t xml:space="preserve"> for </w:t>
      </w:r>
      <w:r w:rsidR="0076628E">
        <w:t xml:space="preserve">these </w:t>
      </w:r>
      <w:r w:rsidR="00964B3D">
        <w:t>services</w:t>
      </w:r>
      <w:r w:rsidR="00002731">
        <w:t>.</w:t>
      </w:r>
    </w:p>
    <w:p w:rsidR="00120FCD" w:rsidRPr="00CF790F" w:rsidP="00410C6F" w14:paraId="4B4E1D90" w14:textId="090B28E2">
      <w:pPr>
        <w:rPr>
          <w:bCs/>
        </w:rPr>
      </w:pPr>
      <w:r>
        <w:rPr>
          <w:b/>
        </w:rPr>
        <w:t>Services provided:</w:t>
      </w:r>
      <w:r w:rsidRPr="00CF790F">
        <w:rPr>
          <w:bCs/>
        </w:rPr>
        <w:t xml:space="preserve"> </w:t>
      </w:r>
      <w:r>
        <w:rPr>
          <w:bCs/>
        </w:rPr>
        <w:t xml:space="preserve">Availability and use of </w:t>
      </w:r>
      <w:r w:rsidR="0012336C">
        <w:rPr>
          <w:bCs/>
        </w:rPr>
        <w:t>care</w:t>
      </w:r>
      <w:r>
        <w:rPr>
          <w:bCs/>
        </w:rPr>
        <w:t xml:space="preserve"> </w:t>
      </w:r>
      <w:r w:rsidR="004C2841">
        <w:rPr>
          <w:bCs/>
        </w:rPr>
        <w:t>that</w:t>
      </w:r>
      <w:r>
        <w:rPr>
          <w:bCs/>
        </w:rPr>
        <w:t xml:space="preserve"> a patient may receive from the health center.</w:t>
      </w:r>
    </w:p>
    <w:p w:rsidR="007254FD" w:rsidRPr="00B95AB2" w:rsidP="00410C6F" w14:paraId="1BFB8A19" w14:textId="3629BE23">
      <w:r>
        <w:rPr>
          <w:b/>
        </w:rPr>
        <w:t xml:space="preserve">Sex: </w:t>
      </w:r>
      <w:r w:rsidR="00CC0419">
        <w:t>An individual’s immutable biological classification as either male or female.</w:t>
      </w:r>
    </w:p>
    <w:p w:rsidR="00FC18CE" w:rsidP="00F62D42" w14:paraId="06B3F7BB" w14:textId="0C2C1FCD">
      <w:pPr>
        <w:rPr>
          <w:rStyle w:val="Heading5Char"/>
        </w:rPr>
      </w:pPr>
      <w:r>
        <w:rPr>
          <w:b/>
        </w:rPr>
        <w:t xml:space="preserve">Sliding fee discount: </w:t>
      </w:r>
      <w:r>
        <w:rPr>
          <w:shd w:val="clear" w:color="auto" w:fill="FFFFFF"/>
        </w:rPr>
        <w:t xml:space="preserve">A discount applied to the fee schedule </w:t>
      </w:r>
      <w:r w:rsidR="00C93F97">
        <w:rPr>
          <w:shd w:val="clear" w:color="auto" w:fill="FFFFFF"/>
        </w:rPr>
        <w:t xml:space="preserve">that </w:t>
      </w:r>
      <w:r>
        <w:rPr>
          <w:shd w:val="clear" w:color="auto" w:fill="FFFFFF"/>
        </w:rPr>
        <w:t>adjusts fees based on patients</w:t>
      </w:r>
      <w:r w:rsidR="009B6784">
        <w:rPr>
          <w:shd w:val="clear" w:color="auto" w:fill="FFFFFF"/>
        </w:rPr>
        <w:t>’</w:t>
      </w:r>
      <w:r>
        <w:rPr>
          <w:shd w:val="clear" w:color="auto" w:fill="FFFFFF"/>
        </w:rPr>
        <w:t xml:space="preserve"> ability to pay based on their income</w:t>
      </w:r>
      <w:r w:rsidR="008875CE">
        <w:rPr>
          <w:shd w:val="clear" w:color="auto" w:fill="FFFFFF"/>
        </w:rPr>
        <w:t xml:space="preserve"> and family/household size</w:t>
      </w:r>
      <w:r w:rsidR="000C3A34">
        <w:rPr>
          <w:shd w:val="clear" w:color="auto" w:fill="FFFFFF"/>
        </w:rPr>
        <w:t>.</w:t>
      </w:r>
    </w:p>
    <w:p w:rsidR="00887673" w:rsidP="00887673" w14:paraId="02834F3E" w14:textId="3F1D7CCB">
      <w:pPr>
        <w:rPr>
          <w:rStyle w:val="Heading5Char"/>
        </w:rPr>
      </w:pPr>
      <w:r>
        <w:rPr>
          <w:b/>
        </w:rPr>
        <w:t xml:space="preserve">Standing order: </w:t>
      </w:r>
      <w:r>
        <w:rPr>
          <w:shd w:val="clear" w:color="auto" w:fill="FFFFFF"/>
        </w:rPr>
        <w:t xml:space="preserve">Written protocol that </w:t>
      </w:r>
      <w:r w:rsidRPr="00C95168" w:rsidR="0015564D">
        <w:rPr>
          <w:shd w:val="clear" w:color="auto" w:fill="FFFFFF"/>
        </w:rPr>
        <w:t>authorize</w:t>
      </w:r>
      <w:r w:rsidR="00A011BC">
        <w:rPr>
          <w:shd w:val="clear" w:color="auto" w:fill="FFFFFF"/>
        </w:rPr>
        <w:t>s</w:t>
      </w:r>
      <w:r w:rsidRPr="00C95168" w:rsidR="0015564D">
        <w:rPr>
          <w:shd w:val="clear" w:color="auto" w:fill="FFFFFF"/>
        </w:rPr>
        <w:t xml:space="preserve"> designated members of the health care team (e.</w:t>
      </w:r>
      <w:r w:rsidRPr="00C52A6C" w:rsidR="0015564D">
        <w:rPr>
          <w:shd w:val="clear" w:color="auto" w:fill="FFFFFF"/>
        </w:rPr>
        <w:t>g., nurses</w:t>
      </w:r>
      <w:r w:rsidRPr="00C95168" w:rsidR="0015564D">
        <w:rPr>
          <w:shd w:val="clear" w:color="auto" w:fill="FFFFFF"/>
        </w:rPr>
        <w:t>) to complete certain clinical tasks without having to first obtain a physician or advanced practice provider order</w:t>
      </w:r>
      <w:r>
        <w:rPr>
          <w:shd w:val="clear" w:color="auto" w:fill="FFFFFF"/>
        </w:rPr>
        <w:t>.</w:t>
      </w:r>
    </w:p>
    <w:p w:rsidR="00FC18CE" w:rsidP="00F62D42" w14:paraId="70391877" w14:textId="6D033E00">
      <w:r>
        <w:rPr>
          <w:b/>
        </w:rPr>
        <w:t xml:space="preserve">Third trimester (prenatal care): </w:t>
      </w:r>
      <w:r w:rsidR="00CC0419">
        <w:t xml:space="preserve">Women </w:t>
      </w:r>
      <w:r>
        <w:t xml:space="preserve">who were estimated to be pregnant for 28 weeks or </w:t>
      </w:r>
      <w:r w:rsidR="00C93F97">
        <w:t>longer</w:t>
      </w:r>
      <w:r>
        <w:t xml:space="preserve"> after </w:t>
      </w:r>
      <w:r w:rsidR="00FC7FE5">
        <w:t xml:space="preserve">the first day of </w:t>
      </w:r>
      <w:r>
        <w:t>their last menstrual period</w:t>
      </w:r>
      <w:r w:rsidR="00F43801">
        <w:rPr>
          <w:rFonts w:cs="Open Sans"/>
        </w:rPr>
        <w:t>, or when they were clinically determined to have been in their third trimester based on documented EDD</w:t>
      </w:r>
      <w:r w:rsidR="000C3A34">
        <w:t>.</w:t>
      </w:r>
    </w:p>
    <w:p w:rsidR="00BA21B4" w:rsidP="00BA21B4" w14:paraId="6C61C7FC" w14:textId="17227BBC">
      <w:r>
        <w:rPr>
          <w:b/>
        </w:rPr>
        <w:t>Third-</w:t>
      </w:r>
      <w:r>
        <w:rPr>
          <w:b/>
        </w:rPr>
        <w:t xml:space="preserve">party payer: </w:t>
      </w:r>
      <w:r w:rsidR="003D33E3">
        <w:t>An</w:t>
      </w:r>
      <w:r w:rsidR="008875CE">
        <w:t xml:space="preserve"> insurer or other</w:t>
      </w:r>
      <w:r w:rsidR="003D33E3">
        <w:t xml:space="preserve"> entity that </w:t>
      </w:r>
      <w:r w:rsidR="008875CE">
        <w:t>reimburses the health center</w:t>
      </w:r>
      <w:r w:rsidR="003D33E3">
        <w:t xml:space="preserve"> for services </w:t>
      </w:r>
      <w:r w:rsidR="008875CE">
        <w:t>rendered to patients</w:t>
      </w:r>
      <w:r w:rsidR="003D33E3">
        <w:t>.</w:t>
      </w:r>
    </w:p>
    <w:p w:rsidR="00BA21B4" w:rsidP="00A33B21" w14:paraId="65011DE3" w14:textId="77777777">
      <w:pPr>
        <w:keepNext/>
        <w:keepLines/>
        <w:rPr>
          <w:b/>
        </w:rPr>
        <w:sectPr w:rsidSect="0004106B">
          <w:headerReference w:type="default" r:id="rId116"/>
          <w:type w:val="continuous"/>
          <w:pgSz w:w="12240" w:h="15840"/>
          <w:pgMar w:top="1440" w:right="1080" w:bottom="1440" w:left="1080" w:header="720" w:footer="720" w:gutter="0"/>
          <w:cols w:space="432"/>
          <w:docGrid w:linePitch="360"/>
        </w:sectPr>
      </w:pPr>
    </w:p>
    <w:p w:rsidR="0008226D" w:rsidP="00A33B21" w14:paraId="221BA314" w14:textId="4385B9A6">
      <w:pPr>
        <w:keepNext/>
        <w:keepLines/>
        <w:rPr>
          <w:b/>
        </w:rPr>
      </w:pPr>
      <w:r>
        <w:rPr>
          <w:b/>
        </w:rPr>
        <w:t xml:space="preserve">Veteran: </w:t>
      </w:r>
      <w:r w:rsidR="00A011BC">
        <w:t xml:space="preserve">Discharged </w:t>
      </w:r>
      <w:r w:rsidR="008801C6">
        <w:t xml:space="preserve">(under conditions other than dishonorable) </w:t>
      </w:r>
      <w:r w:rsidR="00A011BC">
        <w:t>i</w:t>
      </w:r>
      <w:r w:rsidR="00CE077D">
        <w:t xml:space="preserve">ndividuals </w:t>
      </w:r>
      <w:r w:rsidRPr="00063C66">
        <w:t xml:space="preserve">who </w:t>
      </w:r>
      <w:r>
        <w:t>served in the active military, naval, or air service</w:t>
      </w:r>
      <w:r w:rsidR="00917884">
        <w:t>,</w:t>
      </w:r>
      <w:r>
        <w:t xml:space="preserve"> which includes the Air Force, Army, Coast Guard, Marine</w:t>
      </w:r>
      <w:r w:rsidR="00027737">
        <w:t xml:space="preserve"> Corp</w:t>
      </w:r>
      <w:r>
        <w:t xml:space="preserve">s, Navy, </w:t>
      </w:r>
      <w:r w:rsidR="00A011BC">
        <w:t xml:space="preserve">and </w:t>
      </w:r>
      <w:r w:rsidR="0077567B">
        <w:t xml:space="preserve">Space Force, </w:t>
      </w:r>
      <w:r>
        <w:t xml:space="preserve">or as a commissioned officer of </w:t>
      </w:r>
      <w:r w:rsidR="00917884">
        <w:t xml:space="preserve">the </w:t>
      </w:r>
      <w:r>
        <w:t>Public Health Service or National Oceanic and Atmospheric Administration</w:t>
      </w:r>
      <w:r w:rsidRPr="00063C66">
        <w:t>.</w:t>
      </w:r>
      <w:r>
        <w:t xml:space="preserve"> This also includes </w:t>
      </w:r>
      <w:r w:rsidR="00EB5DA2">
        <w:t xml:space="preserve">individuals </w:t>
      </w:r>
      <w:r>
        <w:t xml:space="preserve">who served in the National Guard or Reserves on </w:t>
      </w:r>
      <w:r w:rsidR="0080333E">
        <w:t>active-duty</w:t>
      </w:r>
      <w:r>
        <w:t xml:space="preserve"> status.</w:t>
      </w:r>
    </w:p>
    <w:p w:rsidR="00FC18CE" w:rsidP="00F62D42" w14:paraId="286B79C4" w14:textId="1E4541F4">
      <w:r w:rsidRPr="00B95AB2">
        <w:rPr>
          <w:b/>
        </w:rPr>
        <w:t>Volunteers</w:t>
      </w:r>
      <w:r>
        <w:rPr>
          <w:b/>
        </w:rPr>
        <w:t xml:space="preserve">: </w:t>
      </w:r>
      <w:r w:rsidR="00CE077D">
        <w:t>Individuals</w:t>
      </w:r>
      <w:r w:rsidRPr="00B95AB2" w:rsidR="00CE077D">
        <w:t xml:space="preserve"> </w:t>
      </w:r>
      <w:r w:rsidRPr="00B95AB2">
        <w:t xml:space="preserve">who </w:t>
      </w:r>
      <w:r>
        <w:t>work at the health center but</w:t>
      </w:r>
      <w:r w:rsidR="00C93F97">
        <w:t xml:space="preserve"> are</w:t>
      </w:r>
      <w:r>
        <w:t xml:space="preserve"> </w:t>
      </w:r>
      <w:r w:rsidR="009C591F">
        <w:t>NOT</w:t>
      </w:r>
      <w:r>
        <w:t xml:space="preserve"> paid for their work</w:t>
      </w:r>
      <w:r w:rsidR="000C3A34">
        <w:t>.</w:t>
      </w:r>
    </w:p>
    <w:p w:rsidR="00CD70B8" w:rsidP="006B34DE" w14:paraId="4CAF425D" w14:textId="678C975C">
      <w:r w:rsidRPr="00B95AB2">
        <w:rPr>
          <w:b/>
        </w:rPr>
        <w:t>Wrap</w:t>
      </w:r>
      <w:r w:rsidR="009B6784">
        <w:rPr>
          <w:b/>
        </w:rPr>
        <w:t>a</w:t>
      </w:r>
      <w:r w:rsidRPr="00B95AB2">
        <w:rPr>
          <w:b/>
        </w:rPr>
        <w:t xml:space="preserve">round </w:t>
      </w:r>
      <w:r w:rsidR="009B6784">
        <w:rPr>
          <w:b/>
        </w:rPr>
        <w:t>p</w:t>
      </w:r>
      <w:r w:rsidRPr="00B95AB2">
        <w:rPr>
          <w:b/>
        </w:rPr>
        <w:t>ayments:</w:t>
      </w:r>
      <w:r w:rsidRPr="00430D12">
        <w:t xml:space="preserve"> </w:t>
      </w:r>
      <w:r w:rsidR="008875CE">
        <w:t xml:space="preserve">Periodic payments to FQHCs to reimburse the shortfall between the amounts paid by the payer and the </w:t>
      </w:r>
      <w:r w:rsidR="007C235A">
        <w:t xml:space="preserve">health center’s </w:t>
      </w:r>
      <w:r w:rsidR="008875CE">
        <w:t xml:space="preserve">established FQHC </w:t>
      </w:r>
      <w:r w:rsidR="007C235A">
        <w:t xml:space="preserve">or PPS </w:t>
      </w:r>
      <w:r w:rsidR="008875CE">
        <w:t>visit rate</w:t>
      </w:r>
      <w:r w:rsidR="000C3A34">
        <w:t>.</w:t>
      </w:r>
    </w:p>
    <w:p w:rsidR="00172FA9" w14:paraId="2297C99C" w14:textId="77777777">
      <w:pPr>
        <w:spacing w:line="276" w:lineRule="auto"/>
        <w:sectPr w:rsidSect="0004106B">
          <w:type w:val="continuous"/>
          <w:pgSz w:w="12240" w:h="15840"/>
          <w:pgMar w:top="1440" w:right="1080" w:bottom="1440" w:left="1080" w:header="720" w:footer="720" w:gutter="0"/>
          <w:cols w:space="432"/>
          <w:docGrid w:linePitch="360"/>
        </w:sectPr>
      </w:pPr>
      <w:r>
        <w:br w:type="page"/>
      </w:r>
    </w:p>
    <w:p w:rsidR="00CD70B8" w:rsidP="006F0995" w14:paraId="50AB5AE9" w14:textId="306E6B61">
      <w:pPr>
        <w:pStyle w:val="Heading1"/>
        <w:jc w:val="center"/>
      </w:pPr>
      <w:bookmarkStart w:id="976" w:name="_Appendix_I:_Acronyms"/>
      <w:bookmarkStart w:id="977" w:name="_Toc34784924"/>
      <w:bookmarkStart w:id="978" w:name="_Toc130347412"/>
      <w:bookmarkStart w:id="979" w:name="_Toc197023476"/>
      <w:bookmarkEnd w:id="976"/>
      <w:r>
        <w:t xml:space="preserve">Appendix </w:t>
      </w:r>
      <w:r w:rsidR="00183045">
        <w:t>I</w:t>
      </w:r>
      <w:r>
        <w:t>: Acronyms</w:t>
      </w:r>
      <w:bookmarkEnd w:id="977"/>
      <w:bookmarkEnd w:id="978"/>
      <w:bookmarkEnd w:id="979"/>
    </w:p>
    <w:p w:rsidR="0077567B" w:rsidP="00D1067E" w14:paraId="1551BB41" w14:textId="77777777">
      <w:pPr>
        <w:pStyle w:val="ListParagraph"/>
        <w:numPr>
          <w:ilvl w:val="0"/>
          <w:numId w:val="47"/>
        </w:numPr>
        <w:shd w:val="clear" w:color="auto" w:fill="FFFFFF"/>
        <w:spacing w:after="0" w:line="253" w:lineRule="atLeast"/>
        <w:sectPr w:rsidSect="0004106B">
          <w:footerReference w:type="default" r:id="rId117"/>
          <w:pgSz w:w="12240" w:h="15840"/>
          <w:pgMar w:top="1440" w:right="1080" w:bottom="1440" w:left="1080" w:header="720" w:footer="720" w:gutter="0"/>
          <w:cols w:space="432"/>
          <w:docGrid w:linePitch="360"/>
        </w:sectPr>
      </w:pPr>
    </w:p>
    <w:p w:rsidR="00CD70B8" w:rsidP="00D1067E" w14:paraId="0F6811EA" w14:textId="4B8F2AEA">
      <w:pPr>
        <w:pStyle w:val="ListParagraph"/>
        <w:numPr>
          <w:ilvl w:val="0"/>
          <w:numId w:val="47"/>
        </w:numPr>
        <w:shd w:val="clear" w:color="auto" w:fill="FFFFFF"/>
        <w:spacing w:line="253" w:lineRule="atLeast"/>
      </w:pPr>
      <w:r>
        <w:t>ACO:</w:t>
      </w:r>
      <w:r w:rsidRPr="00227443">
        <w:t xml:space="preserve"> </w:t>
      </w:r>
      <w:r w:rsidR="00E60A63">
        <w:t>a</w:t>
      </w:r>
      <w:r>
        <w:t xml:space="preserve">ccountable </w:t>
      </w:r>
      <w:r w:rsidR="00E60A63">
        <w:t>c</w:t>
      </w:r>
      <w:r>
        <w:t xml:space="preserve">are </w:t>
      </w:r>
      <w:r w:rsidR="00E60A63">
        <w:t>o</w:t>
      </w:r>
      <w:r>
        <w:t>rganization</w:t>
      </w:r>
    </w:p>
    <w:p w:rsidR="00CD70B8" w:rsidP="00D1067E" w14:paraId="2683EF63" w14:textId="4E6E2F3E">
      <w:pPr>
        <w:pStyle w:val="ListParagraph"/>
        <w:numPr>
          <w:ilvl w:val="0"/>
          <w:numId w:val="47"/>
        </w:numPr>
        <w:shd w:val="clear" w:color="auto" w:fill="FFFFFF"/>
        <w:spacing w:line="253" w:lineRule="atLeast"/>
      </w:pPr>
      <w:r>
        <w:t>ADA</w:t>
      </w:r>
      <w:r w:rsidR="00EF73C7">
        <w:t>:</w:t>
      </w:r>
      <w:r>
        <w:t xml:space="preserve"> American Dental Association</w:t>
      </w:r>
    </w:p>
    <w:p w:rsidR="00CD70B8" w:rsidP="00D1067E" w14:paraId="2E837757" w14:textId="05A08881">
      <w:pPr>
        <w:pStyle w:val="ListParagraph"/>
        <w:numPr>
          <w:ilvl w:val="0"/>
          <w:numId w:val="47"/>
        </w:numPr>
        <w:shd w:val="clear" w:color="auto" w:fill="FFFFFF"/>
        <w:spacing w:line="253" w:lineRule="atLeast"/>
      </w:pPr>
      <w:r>
        <w:t>ADHC</w:t>
      </w:r>
      <w:r w:rsidR="00EF73C7">
        <w:t>:</w:t>
      </w:r>
      <w:r>
        <w:t xml:space="preserve"> a</w:t>
      </w:r>
      <w:r>
        <w:t>dult day health care</w:t>
      </w:r>
    </w:p>
    <w:p w:rsidR="00CD70B8" w:rsidP="00D1067E" w14:paraId="04861E4C" w14:textId="74174E5D">
      <w:pPr>
        <w:pStyle w:val="ListParagraph"/>
        <w:numPr>
          <w:ilvl w:val="0"/>
          <w:numId w:val="47"/>
        </w:numPr>
        <w:shd w:val="clear" w:color="auto" w:fill="FFFFFF"/>
        <w:spacing w:line="253" w:lineRule="atLeast"/>
      </w:pPr>
      <w:r>
        <w:t>AMA:</w:t>
      </w:r>
      <w:r>
        <w:t xml:space="preserve"> American Medical Association</w:t>
      </w:r>
    </w:p>
    <w:p w:rsidR="00CD70B8" w:rsidP="00D1067E" w14:paraId="28450D59" w14:textId="3D2634C1">
      <w:pPr>
        <w:pStyle w:val="ListParagraph"/>
        <w:numPr>
          <w:ilvl w:val="0"/>
          <w:numId w:val="47"/>
        </w:numPr>
        <w:shd w:val="clear" w:color="auto" w:fill="FFFFFF"/>
        <w:spacing w:line="253" w:lineRule="atLeast"/>
      </w:pPr>
      <w:r>
        <w:t>AMI:</w:t>
      </w:r>
      <w:r>
        <w:t xml:space="preserve"> </w:t>
      </w:r>
      <w:r w:rsidR="00E60A63">
        <w:t>a</w:t>
      </w:r>
      <w:r>
        <w:t>cute myocardial infarction</w:t>
      </w:r>
    </w:p>
    <w:p w:rsidR="00CD70B8" w:rsidP="00D1067E" w14:paraId="7C1DCA99" w14:textId="39929C4E">
      <w:pPr>
        <w:pStyle w:val="ListParagraph"/>
        <w:numPr>
          <w:ilvl w:val="0"/>
          <w:numId w:val="47"/>
        </w:numPr>
        <w:shd w:val="clear" w:color="auto" w:fill="FFFFFF"/>
        <w:spacing w:line="253" w:lineRule="atLeast"/>
      </w:pPr>
      <w:r>
        <w:t>AP</w:t>
      </w:r>
      <w:r w:rsidR="00360FC2">
        <w:t>R</w:t>
      </w:r>
      <w:r>
        <w:t>N</w:t>
      </w:r>
      <w:r w:rsidR="00EF73C7">
        <w:t>:</w:t>
      </w:r>
      <w:r>
        <w:t xml:space="preserve"> </w:t>
      </w:r>
      <w:r w:rsidR="00E60A63">
        <w:t>a</w:t>
      </w:r>
      <w:r>
        <w:t>dvanced practice</w:t>
      </w:r>
      <w:r w:rsidR="00360FC2">
        <w:t xml:space="preserve"> registered</w:t>
      </w:r>
      <w:r>
        <w:t xml:space="preserve"> nurse</w:t>
      </w:r>
    </w:p>
    <w:p w:rsidR="00CD70B8" w:rsidP="00D1067E" w14:paraId="7211592D" w14:textId="6948DDF0">
      <w:pPr>
        <w:pStyle w:val="ListParagraph"/>
        <w:numPr>
          <w:ilvl w:val="0"/>
          <w:numId w:val="47"/>
        </w:numPr>
        <w:shd w:val="clear" w:color="auto" w:fill="FFFFFF"/>
        <w:spacing w:line="253" w:lineRule="atLeast"/>
      </w:pPr>
      <w:r>
        <w:t>ASCVD</w:t>
      </w:r>
      <w:r w:rsidR="00EF73C7">
        <w:t>:</w:t>
      </w:r>
      <w:r>
        <w:t xml:space="preserve"> </w:t>
      </w:r>
      <w:r w:rsidR="00E60A63">
        <w:t>a</w:t>
      </w:r>
      <w:r>
        <w:t>therosclerotic cardiovascular disease</w:t>
      </w:r>
    </w:p>
    <w:p w:rsidR="003672CD" w:rsidP="00D1067E" w14:paraId="79944849" w14:textId="64C62983">
      <w:pPr>
        <w:pStyle w:val="ListParagraph"/>
        <w:numPr>
          <w:ilvl w:val="0"/>
          <w:numId w:val="47"/>
        </w:numPr>
        <w:shd w:val="clear" w:color="auto" w:fill="FFFFFF"/>
        <w:spacing w:line="253" w:lineRule="atLeast"/>
      </w:pPr>
      <w:r>
        <w:t>ASTP: Assistant Secretary for Technology Policy</w:t>
      </w:r>
    </w:p>
    <w:p w:rsidR="00CD70B8" w:rsidRPr="00227443" w:rsidP="00D1067E" w14:paraId="1E971679" w14:textId="4AB0BECB">
      <w:pPr>
        <w:pStyle w:val="ListParagraph"/>
        <w:numPr>
          <w:ilvl w:val="0"/>
          <w:numId w:val="47"/>
        </w:numPr>
        <w:shd w:val="clear" w:color="auto" w:fill="FFFFFF"/>
        <w:spacing w:line="253" w:lineRule="atLeast"/>
      </w:pPr>
      <w:r>
        <w:t>AWP</w:t>
      </w:r>
      <w:r w:rsidR="00EF73C7">
        <w:t>:</w:t>
      </w:r>
      <w:r>
        <w:t xml:space="preserve"> </w:t>
      </w:r>
      <w:r w:rsidR="00E60A63">
        <w:t>a</w:t>
      </w:r>
      <w:r>
        <w:t xml:space="preserve">verage wholesale price </w:t>
      </w:r>
    </w:p>
    <w:p w:rsidR="00CD70B8" w:rsidP="00D1067E" w14:paraId="2545F501" w14:textId="77A70E94">
      <w:pPr>
        <w:pStyle w:val="ListParagraph"/>
        <w:numPr>
          <w:ilvl w:val="0"/>
          <w:numId w:val="47"/>
        </w:numPr>
        <w:shd w:val="clear" w:color="auto" w:fill="FFFFFF"/>
        <w:spacing w:line="253" w:lineRule="atLeast"/>
      </w:pPr>
      <w:r w:rsidRPr="00752160">
        <w:t>BCC</w:t>
      </w:r>
      <w:r>
        <w:t>ED</w:t>
      </w:r>
      <w:r w:rsidRPr="00752160">
        <w:t>P</w:t>
      </w:r>
      <w:r w:rsidR="00EF73C7">
        <w:t>:</w:t>
      </w:r>
      <w:r w:rsidRPr="00752160">
        <w:t xml:space="preserve"> Breast </w:t>
      </w:r>
      <w:r w:rsidR="00E60A63">
        <w:t>and</w:t>
      </w:r>
      <w:r w:rsidRPr="00752160">
        <w:t xml:space="preserve"> Cervical Cancer </w:t>
      </w:r>
      <w:r>
        <w:t>Early Detection</w:t>
      </w:r>
      <w:r w:rsidRPr="00752160">
        <w:t xml:space="preserve"> </w:t>
      </w:r>
      <w:r w:rsidRPr="00752160">
        <w:t>Program</w:t>
      </w:r>
    </w:p>
    <w:p w:rsidR="00CD70B8" w:rsidP="00D1067E" w14:paraId="07D4E110" w14:textId="5EE74743">
      <w:pPr>
        <w:pStyle w:val="ListParagraph"/>
        <w:numPr>
          <w:ilvl w:val="0"/>
          <w:numId w:val="47"/>
        </w:numPr>
        <w:shd w:val="clear" w:color="auto" w:fill="FFFFFF"/>
        <w:spacing w:line="253" w:lineRule="atLeast"/>
      </w:pPr>
      <w:r>
        <w:t>BDI</w:t>
      </w:r>
      <w:r w:rsidR="00E60A63">
        <w:t>, BDI-II</w:t>
      </w:r>
      <w:r w:rsidR="00EF73C7">
        <w:t>:</w:t>
      </w:r>
      <w:r>
        <w:t xml:space="preserve"> Beck Depression Inventory</w:t>
      </w:r>
    </w:p>
    <w:p w:rsidR="00CD70B8" w:rsidRPr="00227443" w:rsidP="00D1067E" w14:paraId="0CCAD10C" w14:textId="69A5CD26">
      <w:pPr>
        <w:pStyle w:val="ListParagraph"/>
        <w:numPr>
          <w:ilvl w:val="0"/>
          <w:numId w:val="47"/>
        </w:numPr>
        <w:shd w:val="clear" w:color="auto" w:fill="FFFFFF"/>
        <w:spacing w:line="253" w:lineRule="atLeast"/>
      </w:pPr>
      <w:r>
        <w:t>BDI-PC</w:t>
      </w:r>
      <w:r w:rsidR="00EF73C7">
        <w:t>:</w:t>
      </w:r>
      <w:r>
        <w:t xml:space="preserve"> Beck Depression Inventory-Primary Care</w:t>
      </w:r>
    </w:p>
    <w:p w:rsidR="00CD70B8" w:rsidRPr="00227443" w:rsidP="00D1067E" w14:paraId="5BC26F9B" w14:textId="236FE7FF">
      <w:pPr>
        <w:pStyle w:val="ListParagraph"/>
        <w:numPr>
          <w:ilvl w:val="0"/>
          <w:numId w:val="47"/>
        </w:numPr>
        <w:shd w:val="clear" w:color="auto" w:fill="FFFFFF"/>
        <w:spacing w:line="253" w:lineRule="atLeast"/>
      </w:pPr>
      <w:r>
        <w:t xml:space="preserve">BHW: </w:t>
      </w:r>
      <w:r w:rsidRPr="00227443">
        <w:t>Bureau of Health Workforce</w:t>
      </w:r>
    </w:p>
    <w:p w:rsidR="00CD70B8" w:rsidP="00D1067E" w14:paraId="4D407AA1" w14:textId="3E44957F">
      <w:pPr>
        <w:pStyle w:val="ListParagraph"/>
        <w:numPr>
          <w:ilvl w:val="0"/>
          <w:numId w:val="47"/>
        </w:numPr>
        <w:shd w:val="clear" w:color="auto" w:fill="FFFFFF"/>
        <w:spacing w:line="253" w:lineRule="atLeast"/>
      </w:pPr>
      <w:r>
        <w:t>BMI: b</w:t>
      </w:r>
      <w:r>
        <w:t>ody mass i</w:t>
      </w:r>
      <w:r w:rsidRPr="00227443">
        <w:t>ndex</w:t>
      </w:r>
    </w:p>
    <w:p w:rsidR="00CD70B8" w:rsidRPr="00227443" w:rsidP="00D1067E" w14:paraId="3DAD4CDA" w14:textId="18BC15A8">
      <w:pPr>
        <w:pStyle w:val="ListParagraph"/>
        <w:numPr>
          <w:ilvl w:val="0"/>
          <w:numId w:val="47"/>
        </w:numPr>
        <w:shd w:val="clear" w:color="auto" w:fill="FFFFFF"/>
        <w:spacing w:line="253" w:lineRule="atLeast"/>
      </w:pPr>
      <w:r>
        <w:t>BP:</w:t>
      </w:r>
      <w:r>
        <w:t xml:space="preserve"> </w:t>
      </w:r>
      <w:r>
        <w:t>b</w:t>
      </w:r>
      <w:r>
        <w:t>lood pressure</w:t>
      </w:r>
    </w:p>
    <w:p w:rsidR="00CD70B8" w:rsidP="00D1067E" w14:paraId="3C6A2348" w14:textId="6F175A28">
      <w:pPr>
        <w:pStyle w:val="ListParagraph"/>
        <w:numPr>
          <w:ilvl w:val="0"/>
          <w:numId w:val="47"/>
        </w:numPr>
        <w:shd w:val="clear" w:color="auto" w:fill="FFFFFF"/>
        <w:spacing w:line="253" w:lineRule="atLeast"/>
      </w:pPr>
      <w:r w:rsidRPr="00227443">
        <w:t>BPHC</w:t>
      </w:r>
      <w:r w:rsidR="00EF73C7">
        <w:t>:</w:t>
      </w:r>
      <w:r w:rsidRPr="00227443">
        <w:t xml:space="preserve"> Bureau of Primary Health Care</w:t>
      </w:r>
    </w:p>
    <w:p w:rsidR="00CD70B8" w:rsidP="00D1067E" w14:paraId="4ED86410" w14:textId="02978243">
      <w:pPr>
        <w:pStyle w:val="ListParagraph"/>
        <w:numPr>
          <w:ilvl w:val="0"/>
          <w:numId w:val="47"/>
        </w:numPr>
        <w:shd w:val="clear" w:color="auto" w:fill="FFFFFF"/>
        <w:spacing w:line="253" w:lineRule="atLeast"/>
      </w:pPr>
      <w:r>
        <w:t>CABG</w:t>
      </w:r>
      <w:r w:rsidR="00EF73C7">
        <w:t>:</w:t>
      </w:r>
      <w:r>
        <w:t xml:space="preserve"> </w:t>
      </w:r>
      <w:r w:rsidR="00EF73C7">
        <w:t>c</w:t>
      </w:r>
      <w:r>
        <w:t>oronary artery bypass graft</w:t>
      </w:r>
    </w:p>
    <w:p w:rsidR="00CD70B8" w:rsidP="00D1067E" w14:paraId="776B4EDB" w14:textId="4B7B91CC">
      <w:pPr>
        <w:pStyle w:val="ListParagraph"/>
        <w:numPr>
          <w:ilvl w:val="0"/>
          <w:numId w:val="47"/>
        </w:numPr>
        <w:shd w:val="clear" w:color="auto" w:fill="FFFFFF"/>
        <w:spacing w:line="253" w:lineRule="atLeast"/>
      </w:pPr>
      <w:r>
        <w:t>CAD-MDD</w:t>
      </w:r>
      <w:r w:rsidR="00EF73C7">
        <w:t>:</w:t>
      </w:r>
      <w:r>
        <w:t xml:space="preserve"> Computerized Adaptive Diagnostic </w:t>
      </w:r>
      <w:r w:rsidR="0087043C">
        <w:t>Test for Major Depressive Disorder</w:t>
      </w:r>
    </w:p>
    <w:p w:rsidR="002C64FC" w:rsidP="00D1067E" w14:paraId="74043241" w14:textId="425C7F49">
      <w:pPr>
        <w:pStyle w:val="ListParagraph"/>
        <w:numPr>
          <w:ilvl w:val="0"/>
          <w:numId w:val="47"/>
        </w:numPr>
        <w:shd w:val="clear" w:color="auto" w:fill="FFFFFF"/>
        <w:spacing w:line="253" w:lineRule="atLeast"/>
      </w:pPr>
      <w:r>
        <w:t>CADRE: Capital Assistance for Disaster Response and Recovery Efforts</w:t>
      </w:r>
    </w:p>
    <w:p w:rsidR="00CD70B8" w:rsidP="00D1067E" w14:paraId="6ABD231D" w14:textId="45B60C57">
      <w:pPr>
        <w:pStyle w:val="ListParagraph"/>
        <w:numPr>
          <w:ilvl w:val="0"/>
          <w:numId w:val="47"/>
        </w:numPr>
        <w:shd w:val="clear" w:color="auto" w:fill="FFFFFF"/>
        <w:spacing w:line="253" w:lineRule="atLeast"/>
      </w:pPr>
      <w:r>
        <w:t>CARE:</w:t>
      </w:r>
      <w:r>
        <w:t xml:space="preserve"> Capital Assistance for Hurricane Response and Recovery Efforts</w:t>
      </w:r>
    </w:p>
    <w:p w:rsidR="00CD70B8" w:rsidP="00D1067E" w14:paraId="74F8FD9A" w14:textId="60FF9547">
      <w:pPr>
        <w:pStyle w:val="ListParagraph"/>
        <w:numPr>
          <w:ilvl w:val="0"/>
          <w:numId w:val="47"/>
        </w:numPr>
        <w:shd w:val="clear" w:color="auto" w:fill="FFFFFF"/>
        <w:spacing w:line="253" w:lineRule="atLeast"/>
      </w:pPr>
      <w:r>
        <w:t>CASA</w:t>
      </w:r>
      <w:r w:rsidR="00EF73C7">
        <w:t>:</w:t>
      </w:r>
      <w:r>
        <w:t xml:space="preserve"> Clinic Assessment Software Application</w:t>
      </w:r>
    </w:p>
    <w:p w:rsidR="00CD70B8" w:rsidRPr="00227443" w:rsidP="00D1067E" w14:paraId="0F25F6A2" w14:textId="096CE89C">
      <w:pPr>
        <w:pStyle w:val="ListParagraph"/>
        <w:numPr>
          <w:ilvl w:val="0"/>
          <w:numId w:val="47"/>
        </w:numPr>
        <w:shd w:val="clear" w:color="auto" w:fill="FFFFFF"/>
        <w:spacing w:line="253" w:lineRule="atLeast"/>
      </w:pPr>
      <w:r>
        <w:t>CAT-DI</w:t>
      </w:r>
      <w:r w:rsidR="00EF73C7">
        <w:t>:</w:t>
      </w:r>
      <w:r>
        <w:t xml:space="preserve"> Computerized Adaptive Testing Depression Inventory</w:t>
      </w:r>
    </w:p>
    <w:p w:rsidR="00CD70B8" w:rsidRPr="00752160" w:rsidP="00D1067E" w14:paraId="3E7357BA" w14:textId="7D3B37EB">
      <w:pPr>
        <w:pStyle w:val="ListParagraph"/>
        <w:numPr>
          <w:ilvl w:val="0"/>
          <w:numId w:val="47"/>
        </w:numPr>
        <w:shd w:val="clear" w:color="auto" w:fill="FFFFFF"/>
        <w:spacing w:line="253" w:lineRule="atLeast"/>
      </w:pPr>
      <w:r w:rsidRPr="00227443">
        <w:t>CCO</w:t>
      </w:r>
      <w:r w:rsidR="00EF73C7">
        <w:t>:</w:t>
      </w:r>
      <w:r w:rsidRPr="00227443">
        <w:t xml:space="preserve"> </w:t>
      </w:r>
      <w:r w:rsidR="00EF73C7">
        <w:t>c</w:t>
      </w:r>
      <w:r w:rsidRPr="00227443">
        <w:t>oordinated care organizations</w:t>
      </w:r>
    </w:p>
    <w:p w:rsidR="00CD70B8" w:rsidRPr="00227443" w:rsidP="00D1067E" w14:paraId="69F96138" w14:textId="53373A0E">
      <w:pPr>
        <w:pStyle w:val="ListParagraph"/>
        <w:numPr>
          <w:ilvl w:val="0"/>
          <w:numId w:val="47"/>
        </w:numPr>
        <w:shd w:val="clear" w:color="auto" w:fill="FFFFFF"/>
        <w:spacing w:line="253" w:lineRule="atLeast"/>
      </w:pPr>
      <w:r>
        <w:t>CDC:</w:t>
      </w:r>
      <w:r w:rsidRPr="00227443">
        <w:t xml:space="preserve"> Centers for Disease Control and Prevention</w:t>
      </w:r>
    </w:p>
    <w:p w:rsidR="00CD70B8" w:rsidP="00D1067E" w14:paraId="1F139BB4" w14:textId="0D3A491A">
      <w:pPr>
        <w:pStyle w:val="ListParagraph"/>
        <w:numPr>
          <w:ilvl w:val="0"/>
          <w:numId w:val="47"/>
        </w:numPr>
        <w:shd w:val="clear" w:color="auto" w:fill="FFFFFF"/>
        <w:spacing w:line="253" w:lineRule="atLeast"/>
      </w:pPr>
      <w:r w:rsidRPr="00DA79BC">
        <w:t>CEO</w:t>
      </w:r>
      <w:r w:rsidR="00EF73C7">
        <w:t>: c</w:t>
      </w:r>
      <w:r w:rsidRPr="00DA79BC">
        <w:t>hief executive o</w:t>
      </w:r>
      <w:r w:rsidRPr="00227443">
        <w:t>fficer</w:t>
      </w:r>
    </w:p>
    <w:p w:rsidR="00CD70B8" w:rsidP="00D1067E" w14:paraId="4E49139E" w14:textId="322458DB">
      <w:pPr>
        <w:pStyle w:val="ListParagraph"/>
        <w:numPr>
          <w:ilvl w:val="0"/>
          <w:numId w:val="47"/>
        </w:numPr>
        <w:shd w:val="clear" w:color="auto" w:fill="FFFFFF"/>
        <w:spacing w:line="253" w:lineRule="atLeast"/>
      </w:pPr>
      <w:r>
        <w:t>CES-D</w:t>
      </w:r>
      <w:r w:rsidR="00EF73C7">
        <w:t>:</w:t>
      </w:r>
      <w:r>
        <w:t xml:space="preserve"> Center for Epidemiologic Studies Depression Scale</w:t>
      </w:r>
    </w:p>
    <w:p w:rsidR="00CD70B8" w:rsidRPr="00752160" w:rsidP="00D1067E" w14:paraId="64827C52" w14:textId="37718C29">
      <w:pPr>
        <w:pStyle w:val="ListParagraph"/>
        <w:numPr>
          <w:ilvl w:val="0"/>
          <w:numId w:val="47"/>
        </w:numPr>
        <w:shd w:val="clear" w:color="auto" w:fill="FFFFFF"/>
        <w:spacing w:line="253" w:lineRule="atLeast"/>
      </w:pPr>
      <w:r>
        <w:t>CFO</w:t>
      </w:r>
      <w:r w:rsidR="00EF73C7">
        <w:t>:</w:t>
      </w:r>
      <w:r w:rsidR="00917884">
        <w:t xml:space="preserve"> c</w:t>
      </w:r>
      <w:r>
        <w:t>hief financial officer</w:t>
      </w:r>
    </w:p>
    <w:p w:rsidR="00CD70B8" w:rsidRPr="00227443" w:rsidP="00D1067E" w14:paraId="7CE85384" w14:textId="16AF4E4B">
      <w:pPr>
        <w:pStyle w:val="ListParagraph"/>
        <w:numPr>
          <w:ilvl w:val="0"/>
          <w:numId w:val="47"/>
        </w:numPr>
        <w:shd w:val="clear" w:color="auto" w:fill="FFFFFF"/>
        <w:spacing w:line="253" w:lineRule="atLeast"/>
      </w:pPr>
      <w:r w:rsidRPr="00227443">
        <w:t>CHC</w:t>
      </w:r>
      <w:r w:rsidR="00EF73C7">
        <w:t>:</w:t>
      </w:r>
      <w:r w:rsidRPr="00227443">
        <w:t xml:space="preserve"> </w:t>
      </w:r>
      <w:r w:rsidR="00EF73C7">
        <w:t>C</w:t>
      </w:r>
      <w:r>
        <w:t xml:space="preserve">ommunity </w:t>
      </w:r>
      <w:r w:rsidR="00EF73C7">
        <w:t>H</w:t>
      </w:r>
      <w:r w:rsidRPr="00227443">
        <w:t xml:space="preserve">ealth </w:t>
      </w:r>
      <w:r w:rsidR="00EF73C7">
        <w:t>C</w:t>
      </w:r>
      <w:r w:rsidRPr="00227443">
        <w:t>enter</w:t>
      </w:r>
      <w:r w:rsidR="00EF73C7">
        <w:t xml:space="preserve"> (</w:t>
      </w:r>
      <w:r w:rsidR="00395E1E">
        <w:t>funding</w:t>
      </w:r>
      <w:r w:rsidR="00EF73C7">
        <w:t>)</w:t>
      </w:r>
    </w:p>
    <w:p w:rsidR="00CD70B8" w:rsidP="00D1067E" w14:paraId="77D8E736" w14:textId="2BA8B48C">
      <w:pPr>
        <w:pStyle w:val="ListParagraph"/>
        <w:numPr>
          <w:ilvl w:val="0"/>
          <w:numId w:val="47"/>
        </w:numPr>
        <w:shd w:val="clear" w:color="auto" w:fill="FFFFFF"/>
        <w:spacing w:line="253" w:lineRule="atLeast"/>
      </w:pPr>
      <w:r>
        <w:t>CHIP:</w:t>
      </w:r>
      <w:r w:rsidRPr="00227443">
        <w:t xml:space="preserve"> Children’s Health Insurance Program</w:t>
      </w:r>
    </w:p>
    <w:p w:rsidR="00E73F42" w:rsidP="00D1067E" w14:paraId="022320A7" w14:textId="63A0A3CA">
      <w:pPr>
        <w:pStyle w:val="ListParagraph"/>
        <w:numPr>
          <w:ilvl w:val="0"/>
          <w:numId w:val="47"/>
        </w:numPr>
        <w:shd w:val="clear" w:color="auto" w:fill="FFFFFF"/>
        <w:spacing w:line="253" w:lineRule="atLeast"/>
      </w:pPr>
      <w:r>
        <w:t>CIO: chief information officer</w:t>
      </w:r>
    </w:p>
    <w:p w:rsidR="002C64FC" w:rsidRPr="00227443" w:rsidP="00D1067E" w14:paraId="24B85ADF" w14:textId="20F54018">
      <w:pPr>
        <w:pStyle w:val="ListParagraph"/>
        <w:numPr>
          <w:ilvl w:val="0"/>
          <w:numId w:val="47"/>
        </w:numPr>
        <w:shd w:val="clear" w:color="auto" w:fill="FFFFFF"/>
        <w:spacing w:line="253" w:lineRule="atLeast"/>
      </w:pPr>
      <w:r>
        <w:t>CIS: change in scope</w:t>
      </w:r>
    </w:p>
    <w:p w:rsidR="00CD70B8" w:rsidP="00D1067E" w14:paraId="572AF0FC" w14:textId="397ADEBC">
      <w:pPr>
        <w:pStyle w:val="ListParagraph"/>
        <w:numPr>
          <w:ilvl w:val="0"/>
          <w:numId w:val="47"/>
        </w:numPr>
        <w:shd w:val="clear" w:color="auto" w:fill="FFFFFF"/>
        <w:spacing w:line="253" w:lineRule="atLeast"/>
      </w:pPr>
      <w:r>
        <w:t>CME</w:t>
      </w:r>
      <w:r w:rsidR="00EF73C7">
        <w:t>:</w:t>
      </w:r>
      <w:r>
        <w:t xml:space="preserve"> </w:t>
      </w:r>
      <w:r w:rsidR="00EF73C7">
        <w:t>c</w:t>
      </w:r>
      <w:r>
        <w:t>ontinuing medical e</w:t>
      </w:r>
      <w:r w:rsidRPr="00227443">
        <w:t>ducation</w:t>
      </w:r>
    </w:p>
    <w:p w:rsidR="00E73F42" w:rsidRPr="00227443" w:rsidP="00D1067E" w14:paraId="39BFB7FA" w14:textId="39300E88">
      <w:pPr>
        <w:pStyle w:val="ListParagraph"/>
        <w:numPr>
          <w:ilvl w:val="0"/>
          <w:numId w:val="47"/>
        </w:numPr>
        <w:shd w:val="clear" w:color="auto" w:fill="FFFFFF"/>
        <w:spacing w:line="253" w:lineRule="atLeast"/>
      </w:pPr>
      <w:r>
        <w:t>CMO: chief medical officer</w:t>
      </w:r>
    </w:p>
    <w:p w:rsidR="00CD70B8" w:rsidP="00D1067E" w14:paraId="256BE2D1" w14:textId="743478FD">
      <w:pPr>
        <w:pStyle w:val="ListParagraph"/>
        <w:numPr>
          <w:ilvl w:val="0"/>
          <w:numId w:val="47"/>
        </w:numPr>
        <w:shd w:val="clear" w:color="auto" w:fill="FFFFFF"/>
        <w:spacing w:line="253" w:lineRule="atLeast"/>
      </w:pPr>
      <w:r w:rsidRPr="00227443">
        <w:t>CMS</w:t>
      </w:r>
      <w:r w:rsidR="00EF73C7">
        <w:t>:</w:t>
      </w:r>
      <w:r w:rsidRPr="00227443">
        <w:t xml:space="preserve"> Centers for Medicare &amp; Medicaid Services</w:t>
      </w:r>
    </w:p>
    <w:p w:rsidR="00CD70B8" w:rsidP="00D1067E" w14:paraId="36E93BA6" w14:textId="1A1ADDD9">
      <w:pPr>
        <w:pStyle w:val="ListParagraph"/>
        <w:numPr>
          <w:ilvl w:val="0"/>
          <w:numId w:val="47"/>
        </w:numPr>
        <w:shd w:val="clear" w:color="auto" w:fill="FFFFFF"/>
        <w:spacing w:line="253" w:lineRule="atLeast"/>
      </w:pPr>
      <w:r>
        <w:t>CNM</w:t>
      </w:r>
      <w:r w:rsidR="00EF73C7">
        <w:t>:</w:t>
      </w:r>
      <w:r>
        <w:t xml:space="preserve"> </w:t>
      </w:r>
      <w:r w:rsidR="00EF73C7">
        <w:t>c</w:t>
      </w:r>
      <w:r>
        <w:t>ertified nurse midwife</w:t>
      </w:r>
    </w:p>
    <w:p w:rsidR="00360FC2" w:rsidP="00360FC2" w14:paraId="134AB7DB" w14:textId="2CC9D0F2">
      <w:pPr>
        <w:pStyle w:val="ListParagraph"/>
        <w:numPr>
          <w:ilvl w:val="0"/>
          <w:numId w:val="47"/>
        </w:numPr>
        <w:shd w:val="clear" w:color="auto" w:fill="FFFFFF"/>
        <w:spacing w:line="253" w:lineRule="atLeast"/>
      </w:pPr>
      <w:r>
        <w:t>CoCASA: Comprehensive Clinic Assessment Software Application</w:t>
      </w:r>
    </w:p>
    <w:p w:rsidR="00CD70B8" w:rsidP="00D1067E" w14:paraId="2CA23356" w14:textId="7EA17677">
      <w:pPr>
        <w:pStyle w:val="ListParagraph"/>
        <w:numPr>
          <w:ilvl w:val="0"/>
          <w:numId w:val="47"/>
        </w:numPr>
        <w:shd w:val="clear" w:color="auto" w:fill="FFFFFF"/>
        <w:spacing w:line="253" w:lineRule="atLeast"/>
      </w:pPr>
      <w:r>
        <w:t>COO</w:t>
      </w:r>
      <w:r w:rsidR="00EF73C7">
        <w:t>: c</w:t>
      </w:r>
      <w:r>
        <w:t>hief operations officer</w:t>
      </w:r>
    </w:p>
    <w:p w:rsidR="006F09E9" w:rsidRPr="00227443" w:rsidP="00D1067E" w14:paraId="003B8A07" w14:textId="18EDCA54">
      <w:pPr>
        <w:pStyle w:val="ListParagraph"/>
        <w:numPr>
          <w:ilvl w:val="0"/>
          <w:numId w:val="47"/>
        </w:numPr>
        <w:shd w:val="clear" w:color="auto" w:fill="FFFFFF"/>
        <w:spacing w:line="253" w:lineRule="atLeast"/>
      </w:pPr>
      <w:r>
        <w:t>COVID-19: coronavirus disease 2019</w:t>
      </w:r>
    </w:p>
    <w:p w:rsidR="00CD70B8" w:rsidP="00D1067E" w14:paraId="65983086" w14:textId="06267970">
      <w:pPr>
        <w:pStyle w:val="ListParagraph"/>
        <w:numPr>
          <w:ilvl w:val="0"/>
          <w:numId w:val="47"/>
        </w:numPr>
        <w:shd w:val="clear" w:color="auto" w:fill="FFFFFF"/>
        <w:spacing w:line="253" w:lineRule="atLeast"/>
      </w:pPr>
      <w:r w:rsidRPr="00227443">
        <w:t>CPT</w:t>
      </w:r>
      <w:r w:rsidR="00EF73C7">
        <w:t>:</w:t>
      </w:r>
      <w:r w:rsidRPr="00227443">
        <w:t xml:space="preserve"> Current Procedural Terminology</w:t>
      </w:r>
    </w:p>
    <w:p w:rsidR="00CD70B8" w:rsidP="00D1067E" w14:paraId="1A8A6D0F" w14:textId="6716B0E1">
      <w:pPr>
        <w:pStyle w:val="ListParagraph"/>
        <w:numPr>
          <w:ilvl w:val="0"/>
          <w:numId w:val="47"/>
        </w:numPr>
        <w:shd w:val="clear" w:color="auto" w:fill="FFFFFF"/>
        <w:spacing w:line="253" w:lineRule="atLeast"/>
      </w:pPr>
      <w:r>
        <w:t>CQL</w:t>
      </w:r>
      <w:r w:rsidR="00EF73C7">
        <w:t>:</w:t>
      </w:r>
      <w:r>
        <w:t xml:space="preserve"> Clinical Quality Language</w:t>
      </w:r>
    </w:p>
    <w:p w:rsidR="00CD70B8" w:rsidP="00D1067E" w14:paraId="4B868CE6" w14:textId="4B4E9401">
      <w:pPr>
        <w:pStyle w:val="ListParagraph"/>
        <w:numPr>
          <w:ilvl w:val="0"/>
          <w:numId w:val="47"/>
        </w:numPr>
        <w:shd w:val="clear" w:color="auto" w:fill="FFFFFF"/>
        <w:spacing w:line="253" w:lineRule="atLeast"/>
      </w:pPr>
      <w:r>
        <w:t>CQM</w:t>
      </w:r>
      <w:r w:rsidR="00EF73C7">
        <w:t>: c</w:t>
      </w:r>
      <w:r>
        <w:t>linical quality measure</w:t>
      </w:r>
    </w:p>
    <w:p w:rsidR="00CD70B8" w:rsidP="00D1067E" w14:paraId="03D83318" w14:textId="6C8C96A1">
      <w:pPr>
        <w:pStyle w:val="ListParagraph"/>
        <w:numPr>
          <w:ilvl w:val="0"/>
          <w:numId w:val="47"/>
        </w:numPr>
        <w:shd w:val="clear" w:color="auto" w:fill="FFFFFF"/>
        <w:spacing w:line="253" w:lineRule="atLeast"/>
      </w:pPr>
      <w:r>
        <w:t>CSDD</w:t>
      </w:r>
      <w:r w:rsidR="00EF73C7">
        <w:t>:</w:t>
      </w:r>
      <w:r>
        <w:t xml:space="preserve"> Cornell Scale for Depression in Dementia</w:t>
      </w:r>
    </w:p>
    <w:p w:rsidR="00CD70B8" w:rsidP="00D1067E" w14:paraId="085631DE" w14:textId="687B9818">
      <w:pPr>
        <w:pStyle w:val="ListParagraph"/>
        <w:numPr>
          <w:ilvl w:val="0"/>
          <w:numId w:val="47"/>
        </w:numPr>
        <w:shd w:val="clear" w:color="auto" w:fill="FFFFFF"/>
        <w:spacing w:line="253" w:lineRule="atLeast"/>
      </w:pPr>
      <w:r>
        <w:t>CT</w:t>
      </w:r>
      <w:r w:rsidR="00EF73C7">
        <w:t>:</w:t>
      </w:r>
      <w:r>
        <w:t xml:space="preserve"> </w:t>
      </w:r>
      <w:r w:rsidR="00EF73C7">
        <w:t>c</w:t>
      </w:r>
      <w:r>
        <w:t>omputerized tomography</w:t>
      </w:r>
    </w:p>
    <w:p w:rsidR="00CD70B8" w:rsidP="00D1067E" w14:paraId="6DC3D5FB" w14:textId="6886C96D">
      <w:pPr>
        <w:pStyle w:val="ListParagraph"/>
        <w:numPr>
          <w:ilvl w:val="0"/>
          <w:numId w:val="47"/>
        </w:numPr>
        <w:shd w:val="clear" w:color="auto" w:fill="FFFFFF"/>
        <w:spacing w:line="253" w:lineRule="atLeast"/>
      </w:pPr>
      <w:r>
        <w:t>DADS</w:t>
      </w:r>
      <w:r w:rsidR="00EF73C7">
        <w:t>:</w:t>
      </w:r>
      <w:r>
        <w:t xml:space="preserve"> Duke Anxiety-Depression Scale</w:t>
      </w:r>
    </w:p>
    <w:p w:rsidR="00CD70B8" w:rsidRPr="00752160" w:rsidP="00D1067E" w14:paraId="2BD60479" w14:textId="152549CC">
      <w:pPr>
        <w:pStyle w:val="ListParagraph"/>
        <w:numPr>
          <w:ilvl w:val="0"/>
          <w:numId w:val="47"/>
        </w:numPr>
        <w:shd w:val="clear" w:color="auto" w:fill="FFFFFF"/>
        <w:spacing w:line="253" w:lineRule="atLeast"/>
      </w:pPr>
      <w:r>
        <w:t>DEPS</w:t>
      </w:r>
      <w:r w:rsidR="00EF73C7">
        <w:t>:</w:t>
      </w:r>
      <w:r>
        <w:t xml:space="preserve"> Depression Scale</w:t>
      </w:r>
    </w:p>
    <w:p w:rsidR="00CD70B8" w:rsidP="00D1067E" w14:paraId="4C7672B8" w14:textId="15EA4C57">
      <w:pPr>
        <w:pStyle w:val="ListParagraph"/>
        <w:numPr>
          <w:ilvl w:val="0"/>
          <w:numId w:val="47"/>
        </w:numPr>
        <w:shd w:val="clear" w:color="auto" w:fill="FFFFFF"/>
        <w:spacing w:line="253" w:lineRule="atLeast"/>
      </w:pPr>
      <w:r w:rsidRPr="00227443">
        <w:t>DGMO</w:t>
      </w:r>
      <w:r w:rsidR="00EF73C7">
        <w:t>:</w:t>
      </w:r>
      <w:r w:rsidRPr="00227443">
        <w:t xml:space="preserve"> Division of Grants Management Operations</w:t>
      </w:r>
    </w:p>
    <w:p w:rsidR="00CD70B8" w:rsidP="00D1067E" w14:paraId="771BD1BC" w14:textId="587F751A">
      <w:pPr>
        <w:pStyle w:val="ListParagraph"/>
        <w:numPr>
          <w:ilvl w:val="0"/>
          <w:numId w:val="47"/>
        </w:numPr>
        <w:shd w:val="clear" w:color="auto" w:fill="FFFFFF"/>
        <w:spacing w:line="253" w:lineRule="atLeast"/>
      </w:pPr>
      <w:r>
        <w:t>DNA</w:t>
      </w:r>
      <w:r w:rsidR="00EF73C7">
        <w:t>:</w:t>
      </w:r>
      <w:r>
        <w:t xml:space="preserve"> </w:t>
      </w:r>
      <w:r w:rsidR="00EF73C7">
        <w:t>d</w:t>
      </w:r>
      <w:r>
        <w:t>eoxyribonucleic acid</w:t>
      </w:r>
    </w:p>
    <w:p w:rsidR="00CD70B8" w:rsidP="00D1067E" w14:paraId="014A11C9" w14:textId="480E8CD8">
      <w:pPr>
        <w:pStyle w:val="ListParagraph"/>
        <w:numPr>
          <w:ilvl w:val="0"/>
          <w:numId w:val="47"/>
        </w:numPr>
        <w:shd w:val="clear" w:color="auto" w:fill="FFFFFF"/>
        <w:spacing w:line="253" w:lineRule="atLeast"/>
      </w:pPr>
      <w:r>
        <w:t xml:space="preserve">DO: </w:t>
      </w:r>
      <w:r w:rsidR="00E74E4F">
        <w:t>Doctor of Osteopathic Medicine</w:t>
      </w:r>
    </w:p>
    <w:p w:rsidR="00CD70B8" w:rsidP="00D1067E" w14:paraId="1199027F" w14:textId="713E1FD8">
      <w:pPr>
        <w:pStyle w:val="ListParagraph"/>
        <w:numPr>
          <w:ilvl w:val="0"/>
          <w:numId w:val="47"/>
        </w:numPr>
        <w:shd w:val="clear" w:color="auto" w:fill="FFFFFF"/>
        <w:spacing w:line="253" w:lineRule="atLeast"/>
      </w:pPr>
      <w:r>
        <w:t>DRE</w:t>
      </w:r>
      <w:r w:rsidR="00EF73C7">
        <w:t>:</w:t>
      </w:r>
      <w:r>
        <w:t xml:space="preserve"> </w:t>
      </w:r>
      <w:r w:rsidR="00EF73C7">
        <w:t>d</w:t>
      </w:r>
      <w:r>
        <w:t>igital rectal exam</w:t>
      </w:r>
    </w:p>
    <w:p w:rsidR="00CD70B8" w:rsidRPr="00752160" w:rsidP="00D1067E" w14:paraId="360177A3" w14:textId="77589874">
      <w:pPr>
        <w:pStyle w:val="ListParagraph"/>
        <w:numPr>
          <w:ilvl w:val="0"/>
          <w:numId w:val="47"/>
        </w:numPr>
        <w:shd w:val="clear" w:color="auto" w:fill="FFFFFF"/>
        <w:spacing w:line="253" w:lineRule="atLeast"/>
      </w:pPr>
      <w:r>
        <w:t xml:space="preserve">DT, </w:t>
      </w:r>
      <w:r>
        <w:t>DTaP</w:t>
      </w:r>
      <w:r>
        <w:t>, DTP:</w:t>
      </w:r>
      <w:r>
        <w:t xml:space="preserve"> </w:t>
      </w:r>
      <w:r w:rsidR="00B22F8C">
        <w:t>d</w:t>
      </w:r>
      <w:r>
        <w:t>iphtheria, tetanus, pertussis</w:t>
      </w:r>
    </w:p>
    <w:p w:rsidR="00CD70B8" w:rsidRPr="00227443" w:rsidP="00D1067E" w14:paraId="715781B7" w14:textId="050762EB">
      <w:pPr>
        <w:pStyle w:val="ListParagraph"/>
        <w:numPr>
          <w:ilvl w:val="0"/>
          <w:numId w:val="47"/>
        </w:numPr>
        <w:shd w:val="clear" w:color="auto" w:fill="FFFFFF"/>
        <w:spacing w:line="253" w:lineRule="atLeast"/>
      </w:pPr>
      <w:r w:rsidRPr="00227443">
        <w:t>eCQI</w:t>
      </w:r>
      <w:r w:rsidR="00EF73C7">
        <w:t>:</w:t>
      </w:r>
      <w:r w:rsidRPr="00227443">
        <w:t xml:space="preserve"> Electronic Clinical Quality Improvement</w:t>
      </w:r>
    </w:p>
    <w:p w:rsidR="00CD70B8" w:rsidRPr="00227443" w:rsidP="00D1067E" w14:paraId="45183561" w14:textId="61B72B77">
      <w:pPr>
        <w:pStyle w:val="ListParagraph"/>
        <w:numPr>
          <w:ilvl w:val="0"/>
          <w:numId w:val="47"/>
        </w:numPr>
        <w:shd w:val="clear" w:color="auto" w:fill="FFFFFF"/>
        <w:spacing w:line="253" w:lineRule="atLeast"/>
      </w:pPr>
      <w:r>
        <w:t>eCQMs</w:t>
      </w:r>
      <w:r w:rsidR="00EF73C7">
        <w:t>:</w:t>
      </w:r>
      <w:r>
        <w:t xml:space="preserve"> e</w:t>
      </w:r>
      <w:r w:rsidR="00EF73C7">
        <w:t>lectronic</w:t>
      </w:r>
      <w:r>
        <w:t xml:space="preserve"> clinical quality m</w:t>
      </w:r>
      <w:r w:rsidRPr="00227443">
        <w:t>easures</w:t>
      </w:r>
    </w:p>
    <w:p w:rsidR="00CD70B8" w:rsidRPr="00227443" w:rsidP="00D1067E" w14:paraId="4CC4934B" w14:textId="749E9992">
      <w:pPr>
        <w:pStyle w:val="ListParagraph"/>
        <w:numPr>
          <w:ilvl w:val="0"/>
          <w:numId w:val="47"/>
        </w:numPr>
        <w:shd w:val="clear" w:color="auto" w:fill="FFFFFF"/>
        <w:spacing w:line="253" w:lineRule="atLeast"/>
      </w:pPr>
      <w:r>
        <w:t>EHBs:</w:t>
      </w:r>
      <w:r w:rsidRPr="00227443">
        <w:t xml:space="preserve"> Electronic Handbooks</w:t>
      </w:r>
    </w:p>
    <w:p w:rsidR="00CD70B8" w:rsidP="00D1067E" w14:paraId="2C5381E8" w14:textId="1AB4A7FC">
      <w:pPr>
        <w:pStyle w:val="ListParagraph"/>
        <w:numPr>
          <w:ilvl w:val="0"/>
          <w:numId w:val="47"/>
        </w:numPr>
        <w:shd w:val="clear" w:color="auto" w:fill="FFFFFF"/>
        <w:spacing w:line="253" w:lineRule="atLeast"/>
      </w:pPr>
      <w:r>
        <w:t>EHR:</w:t>
      </w:r>
      <w:r>
        <w:t xml:space="preserve"> </w:t>
      </w:r>
      <w:r>
        <w:t>e</w:t>
      </w:r>
      <w:r>
        <w:t>lectronic health r</w:t>
      </w:r>
      <w:r w:rsidRPr="00227443">
        <w:t>ecord</w:t>
      </w:r>
    </w:p>
    <w:p w:rsidR="00CD70B8" w:rsidP="00D1067E" w14:paraId="1AAB7D12" w14:textId="1CDD8511">
      <w:pPr>
        <w:pStyle w:val="ListParagraph"/>
        <w:numPr>
          <w:ilvl w:val="0"/>
          <w:numId w:val="47"/>
        </w:numPr>
        <w:shd w:val="clear" w:color="auto" w:fill="FFFFFF"/>
        <w:spacing w:line="253" w:lineRule="atLeast"/>
      </w:pPr>
      <w:r>
        <w:t>EKG</w:t>
      </w:r>
      <w:r w:rsidR="00EF73C7">
        <w:t>: electrocardiogram</w:t>
      </w:r>
    </w:p>
    <w:p w:rsidR="00CD70B8" w:rsidP="00D1067E" w14:paraId="3FE9E292" w14:textId="47972DE6">
      <w:pPr>
        <w:pStyle w:val="ListParagraph"/>
        <w:numPr>
          <w:ilvl w:val="0"/>
          <w:numId w:val="47"/>
        </w:numPr>
        <w:shd w:val="clear" w:color="auto" w:fill="FFFFFF"/>
        <w:spacing w:line="253" w:lineRule="atLeast"/>
      </w:pPr>
      <w:r>
        <w:t>EMR</w:t>
      </w:r>
      <w:r w:rsidR="00EF73C7">
        <w:t>:</w:t>
      </w:r>
      <w:r>
        <w:t xml:space="preserve"> </w:t>
      </w:r>
      <w:r w:rsidR="00EF73C7">
        <w:t>e</w:t>
      </w:r>
      <w:r>
        <w:t>lectronic medical records</w:t>
      </w:r>
    </w:p>
    <w:p w:rsidR="00CD70B8" w:rsidP="00D1067E" w14:paraId="0AA5DC60" w14:textId="79469871">
      <w:pPr>
        <w:pStyle w:val="ListParagraph"/>
        <w:numPr>
          <w:ilvl w:val="0"/>
          <w:numId w:val="47"/>
        </w:numPr>
        <w:shd w:val="clear" w:color="auto" w:fill="FFFFFF"/>
        <w:spacing w:line="253" w:lineRule="atLeast"/>
      </w:pPr>
      <w:r>
        <w:t>EMS: e</w:t>
      </w:r>
      <w:r>
        <w:t>mergency medical service</w:t>
      </w:r>
    </w:p>
    <w:p w:rsidR="00CD70B8" w:rsidP="00D1067E" w14:paraId="1804007B" w14:textId="2446CAB7">
      <w:pPr>
        <w:pStyle w:val="ListParagraph"/>
        <w:numPr>
          <w:ilvl w:val="0"/>
          <w:numId w:val="47"/>
        </w:numPr>
        <w:shd w:val="clear" w:color="auto" w:fill="FFFFFF"/>
        <w:spacing w:line="253" w:lineRule="atLeast"/>
      </w:pPr>
      <w:r>
        <w:t>EMT</w:t>
      </w:r>
      <w:r w:rsidR="00EF73C7">
        <w:t>: e</w:t>
      </w:r>
      <w:r>
        <w:t>mergency medical technician</w:t>
      </w:r>
    </w:p>
    <w:p w:rsidR="00CD70B8" w:rsidP="00D1067E" w14:paraId="6C932B99" w14:textId="24531AE4">
      <w:pPr>
        <w:pStyle w:val="ListParagraph"/>
        <w:numPr>
          <w:ilvl w:val="0"/>
          <w:numId w:val="47"/>
        </w:numPr>
        <w:shd w:val="clear" w:color="auto" w:fill="FFFFFF"/>
        <w:spacing w:line="253" w:lineRule="atLeast"/>
      </w:pPr>
      <w:r>
        <w:t>ENDS</w:t>
      </w:r>
      <w:r w:rsidR="00CE6E01">
        <w:t>: e</w:t>
      </w:r>
      <w:r>
        <w:t>lectronic nicotine delivery systems</w:t>
      </w:r>
    </w:p>
    <w:p w:rsidR="00CD70B8" w:rsidP="00D1067E" w14:paraId="45D1C24A" w14:textId="0136D02E">
      <w:pPr>
        <w:pStyle w:val="ListParagraph"/>
        <w:numPr>
          <w:ilvl w:val="0"/>
          <w:numId w:val="47"/>
        </w:numPr>
        <w:shd w:val="clear" w:color="auto" w:fill="FFFFFF"/>
        <w:spacing w:line="253" w:lineRule="atLeast"/>
      </w:pPr>
      <w:r w:rsidRPr="00227443">
        <w:t>EPSDT</w:t>
      </w:r>
      <w:r w:rsidR="00CE6E01">
        <w:t xml:space="preserve">: </w:t>
      </w:r>
      <w:r w:rsidRPr="00227443">
        <w:t>Early and Periodic Screening, Diagnostic, and Treatment</w:t>
      </w:r>
    </w:p>
    <w:p w:rsidR="00CD70B8" w:rsidP="00D1067E" w14:paraId="1B1767F4" w14:textId="6D8B0111">
      <w:pPr>
        <w:pStyle w:val="ListParagraph"/>
        <w:numPr>
          <w:ilvl w:val="0"/>
          <w:numId w:val="47"/>
        </w:numPr>
        <w:shd w:val="clear" w:color="auto" w:fill="FFFFFF"/>
        <w:spacing w:line="253" w:lineRule="atLeast"/>
      </w:pPr>
      <w:r>
        <w:t>ESRD</w:t>
      </w:r>
      <w:r w:rsidR="00CE6E01">
        <w:t>:</w:t>
      </w:r>
      <w:r>
        <w:t xml:space="preserve"> </w:t>
      </w:r>
      <w:r w:rsidR="00CE6E01">
        <w:t>e</w:t>
      </w:r>
      <w:r>
        <w:t>nd-stage renal disease</w:t>
      </w:r>
    </w:p>
    <w:p w:rsidR="00CD70B8" w:rsidP="00D1067E" w14:paraId="6BFBB1A9" w14:textId="303D8C29">
      <w:pPr>
        <w:pStyle w:val="ListParagraph"/>
        <w:numPr>
          <w:ilvl w:val="0"/>
          <w:numId w:val="47"/>
        </w:numPr>
        <w:shd w:val="clear" w:color="auto" w:fill="FFFFFF"/>
        <w:spacing w:line="253" w:lineRule="atLeast"/>
      </w:pPr>
      <w:r>
        <w:t>FAQ</w:t>
      </w:r>
      <w:r w:rsidR="00CE6E01">
        <w:t>:</w:t>
      </w:r>
      <w:r>
        <w:t xml:space="preserve"> </w:t>
      </w:r>
      <w:r w:rsidR="00CE6E01">
        <w:t>f</w:t>
      </w:r>
      <w:r>
        <w:t>requently asked question</w:t>
      </w:r>
    </w:p>
    <w:p w:rsidR="00CD70B8" w:rsidP="00D1067E" w14:paraId="31DB9F2D" w14:textId="233B6FC7">
      <w:pPr>
        <w:pStyle w:val="ListParagraph"/>
        <w:numPr>
          <w:ilvl w:val="0"/>
          <w:numId w:val="47"/>
        </w:numPr>
        <w:shd w:val="clear" w:color="auto" w:fill="FFFFFF"/>
        <w:spacing w:line="253" w:lineRule="atLeast"/>
      </w:pPr>
      <w:r>
        <w:t>FDA</w:t>
      </w:r>
      <w:r w:rsidR="00CE6E01">
        <w:t>:</w:t>
      </w:r>
      <w:r>
        <w:t xml:space="preserve"> </w:t>
      </w:r>
      <w:r w:rsidR="00CE6E01">
        <w:t xml:space="preserve">U.S. </w:t>
      </w:r>
      <w:r>
        <w:t>Food and Drug Administration</w:t>
      </w:r>
    </w:p>
    <w:p w:rsidR="00CD70B8" w:rsidP="00D1067E" w14:paraId="517641B6" w14:textId="6D0BFF70">
      <w:pPr>
        <w:pStyle w:val="ListParagraph"/>
        <w:numPr>
          <w:ilvl w:val="0"/>
          <w:numId w:val="47"/>
        </w:numPr>
        <w:shd w:val="clear" w:color="auto" w:fill="FFFFFF"/>
        <w:spacing w:line="253" w:lineRule="atLeast"/>
      </w:pPr>
      <w:r>
        <w:t>FIT</w:t>
      </w:r>
      <w:r w:rsidR="00CE6E01">
        <w:t>: f</w:t>
      </w:r>
      <w:r>
        <w:t>ecal immunochemical test</w:t>
      </w:r>
    </w:p>
    <w:p w:rsidR="00CD70B8" w:rsidRPr="00227443" w:rsidP="00D1067E" w14:paraId="40C3BE15" w14:textId="3A3BDBB1">
      <w:pPr>
        <w:pStyle w:val="ListParagraph"/>
        <w:numPr>
          <w:ilvl w:val="0"/>
          <w:numId w:val="47"/>
        </w:numPr>
        <w:shd w:val="clear" w:color="auto" w:fill="FFFFFF"/>
        <w:spacing w:line="253" w:lineRule="atLeast"/>
      </w:pPr>
      <w:r>
        <w:t>FOBT: f</w:t>
      </w:r>
      <w:r>
        <w:t>ecal occult blood test</w:t>
      </w:r>
    </w:p>
    <w:p w:rsidR="00CD70B8" w:rsidRPr="00752160" w:rsidP="00D1067E" w14:paraId="305FF2BD" w14:textId="30904187">
      <w:pPr>
        <w:pStyle w:val="ListParagraph"/>
        <w:numPr>
          <w:ilvl w:val="0"/>
          <w:numId w:val="47"/>
        </w:numPr>
        <w:shd w:val="clear" w:color="auto" w:fill="FFFFFF"/>
        <w:spacing w:line="253" w:lineRule="atLeast"/>
      </w:pPr>
      <w:r>
        <w:t>FPG</w:t>
      </w:r>
      <w:r w:rsidR="00CE6E01">
        <w:t>:</w:t>
      </w:r>
      <w:r>
        <w:t xml:space="preserve"> </w:t>
      </w:r>
      <w:r w:rsidR="00CE6E01">
        <w:t>f</w:t>
      </w:r>
      <w:r>
        <w:t>ederal poverty g</w:t>
      </w:r>
      <w:r w:rsidRPr="00227443">
        <w:t>uidelines</w:t>
      </w:r>
    </w:p>
    <w:p w:rsidR="00CD70B8" w:rsidRPr="00227443" w:rsidP="00D1067E" w14:paraId="6BEFFE98" w14:textId="3E28785F">
      <w:pPr>
        <w:pStyle w:val="ListParagraph"/>
        <w:numPr>
          <w:ilvl w:val="0"/>
          <w:numId w:val="47"/>
        </w:numPr>
        <w:shd w:val="clear" w:color="auto" w:fill="FFFFFF"/>
        <w:spacing w:line="253" w:lineRule="atLeast"/>
      </w:pPr>
      <w:r w:rsidRPr="00227443">
        <w:t>FQHC</w:t>
      </w:r>
      <w:r w:rsidR="00CE6E01">
        <w:t>:</w:t>
      </w:r>
      <w:r w:rsidRPr="00227443">
        <w:t xml:space="preserve"> </w:t>
      </w:r>
      <w:r w:rsidR="002C64FC">
        <w:t>F</w:t>
      </w:r>
      <w:r w:rsidRPr="00227443">
        <w:t xml:space="preserve">ederally </w:t>
      </w:r>
      <w:r w:rsidR="002C64FC">
        <w:t>Q</w:t>
      </w:r>
      <w:r w:rsidRPr="00227443" w:rsidR="002C64FC">
        <w:t xml:space="preserve">ualified </w:t>
      </w:r>
      <w:r w:rsidR="002C64FC">
        <w:t>Health C</w:t>
      </w:r>
      <w:r w:rsidRPr="00227443" w:rsidR="002C64FC">
        <w:t>enter</w:t>
      </w:r>
    </w:p>
    <w:p w:rsidR="00E73F42" w:rsidRPr="00A82157" w:rsidP="00D1067E" w14:paraId="27476EA9" w14:textId="77777777">
      <w:pPr>
        <w:pStyle w:val="ListParagraph"/>
        <w:numPr>
          <w:ilvl w:val="0"/>
          <w:numId w:val="47"/>
        </w:numPr>
        <w:shd w:val="clear" w:color="auto" w:fill="FFFFFF"/>
        <w:spacing w:line="253" w:lineRule="atLeast"/>
      </w:pPr>
      <w:r w:rsidRPr="00982BC7">
        <w:t>FTC/TAF: emtricitabine/tenofovir alafenamide</w:t>
      </w:r>
    </w:p>
    <w:p w:rsidR="00E73F42" w:rsidRPr="00982BC7" w:rsidP="00D1067E" w14:paraId="7A6D1C30" w14:textId="77777777">
      <w:pPr>
        <w:pStyle w:val="ListParagraph"/>
        <w:numPr>
          <w:ilvl w:val="0"/>
          <w:numId w:val="47"/>
        </w:numPr>
        <w:shd w:val="clear" w:color="auto" w:fill="FFFFFF"/>
        <w:spacing w:line="253" w:lineRule="atLeast"/>
      </w:pPr>
      <w:r w:rsidRPr="00982BC7">
        <w:t>FTC/TDF: emtricitabine/tenofovir disoproxil fumarate</w:t>
      </w:r>
    </w:p>
    <w:p w:rsidR="00CD70B8" w:rsidP="00D1067E" w14:paraId="7107076D" w14:textId="19F3D3B7">
      <w:pPr>
        <w:pStyle w:val="ListParagraph"/>
        <w:numPr>
          <w:ilvl w:val="0"/>
          <w:numId w:val="47"/>
        </w:numPr>
        <w:shd w:val="clear" w:color="auto" w:fill="FFFFFF"/>
        <w:spacing w:line="253" w:lineRule="atLeast"/>
      </w:pPr>
      <w:r w:rsidRPr="00227443">
        <w:t>F</w:t>
      </w:r>
      <w:r w:rsidR="00CE6E01">
        <w:t>TE: f</w:t>
      </w:r>
      <w:r w:rsidRPr="00227443">
        <w:t>ull-</w:t>
      </w:r>
      <w:r>
        <w:t>time e</w:t>
      </w:r>
      <w:r w:rsidRPr="00227443">
        <w:t>quivalent</w:t>
      </w:r>
    </w:p>
    <w:p w:rsidR="00CD70B8" w:rsidP="00D1067E" w14:paraId="35B4C454" w14:textId="2567EA32">
      <w:pPr>
        <w:pStyle w:val="ListParagraph"/>
        <w:numPr>
          <w:ilvl w:val="0"/>
          <w:numId w:val="47"/>
        </w:numPr>
        <w:shd w:val="clear" w:color="auto" w:fill="FFFFFF"/>
        <w:spacing w:line="253" w:lineRule="atLeast"/>
      </w:pPr>
      <w:r>
        <w:t>GAAP</w:t>
      </w:r>
      <w:r w:rsidR="00CE6E01">
        <w:t>:</w:t>
      </w:r>
      <w:r>
        <w:t xml:space="preserve"> </w:t>
      </w:r>
      <w:r w:rsidR="00CE6E01">
        <w:t>g</w:t>
      </w:r>
      <w:r>
        <w:t>enerally accepted accounting principles</w:t>
      </w:r>
    </w:p>
    <w:p w:rsidR="00CD70B8" w:rsidP="00D1067E" w14:paraId="72DC9B5C" w14:textId="1E90524A">
      <w:pPr>
        <w:pStyle w:val="ListParagraph"/>
        <w:numPr>
          <w:ilvl w:val="0"/>
          <w:numId w:val="47"/>
        </w:numPr>
        <w:shd w:val="clear" w:color="auto" w:fill="FFFFFF"/>
        <w:spacing w:line="253" w:lineRule="atLeast"/>
      </w:pPr>
      <w:r>
        <w:t>GDS</w:t>
      </w:r>
      <w:r w:rsidR="00CE6E01">
        <w:t>:</w:t>
      </w:r>
      <w:r>
        <w:t xml:space="preserve"> Geriatric Depression Scale</w:t>
      </w:r>
    </w:p>
    <w:p w:rsidR="00CD70B8" w:rsidP="0077002C" w14:paraId="14411841" w14:textId="2213F9B9">
      <w:pPr>
        <w:pStyle w:val="ListParagraph"/>
        <w:numPr>
          <w:ilvl w:val="0"/>
          <w:numId w:val="47"/>
        </w:numPr>
        <w:shd w:val="clear" w:color="auto" w:fill="FFFFFF"/>
        <w:spacing w:line="253" w:lineRule="atLeast"/>
      </w:pPr>
      <w:r>
        <w:t>gFOBT</w:t>
      </w:r>
      <w:r w:rsidR="00CE6E01">
        <w:t>: g</w:t>
      </w:r>
      <w:r>
        <w:t>uaiac fecal occult blood test</w:t>
      </w:r>
    </w:p>
    <w:p w:rsidR="00912EC0" w:rsidP="0077002C" w14:paraId="735FDFBB" w14:textId="6FDC4B3D">
      <w:pPr>
        <w:pStyle w:val="ListParagraph"/>
        <w:numPr>
          <w:ilvl w:val="0"/>
          <w:numId w:val="47"/>
        </w:numPr>
        <w:shd w:val="clear" w:color="auto" w:fill="FFFFFF"/>
        <w:spacing w:line="253" w:lineRule="atLeast"/>
      </w:pPr>
      <w:r>
        <w:t>GMI: glucose management indicator</w:t>
      </w:r>
    </w:p>
    <w:p w:rsidR="00CD70B8" w:rsidP="0077002C" w14:paraId="204C2498" w14:textId="21B1975C">
      <w:pPr>
        <w:pStyle w:val="ListParagraph"/>
        <w:numPr>
          <w:ilvl w:val="0"/>
          <w:numId w:val="47"/>
        </w:numPr>
        <w:shd w:val="clear" w:color="auto" w:fill="FFFFFF"/>
        <w:spacing w:line="253" w:lineRule="atLeast"/>
      </w:pPr>
      <w:r>
        <w:t>HAM-D</w:t>
      </w:r>
      <w:r w:rsidR="00CE6E01">
        <w:t>:</w:t>
      </w:r>
      <w:r>
        <w:t xml:space="preserve"> Hamilton Rating Scale for Depression</w:t>
      </w:r>
    </w:p>
    <w:p w:rsidR="00CD70B8" w:rsidP="0077002C" w14:paraId="2424B0CA" w14:textId="3FBB49E6">
      <w:pPr>
        <w:pStyle w:val="ListParagraph"/>
        <w:numPr>
          <w:ilvl w:val="0"/>
          <w:numId w:val="47"/>
        </w:numPr>
        <w:shd w:val="clear" w:color="auto" w:fill="FFFFFF"/>
        <w:spacing w:line="253" w:lineRule="atLeast"/>
      </w:pPr>
      <w:r>
        <w:t>HbA1c</w:t>
      </w:r>
      <w:r w:rsidR="00CE6E01">
        <w:t>:</w:t>
      </w:r>
      <w:r>
        <w:t xml:space="preserve"> Hemoglobin A1c</w:t>
      </w:r>
    </w:p>
    <w:p w:rsidR="00CD70B8" w:rsidRPr="00227443" w:rsidP="0077002C" w14:paraId="2E9EF97E" w14:textId="350859EC">
      <w:pPr>
        <w:pStyle w:val="ListParagraph"/>
        <w:numPr>
          <w:ilvl w:val="0"/>
          <w:numId w:val="47"/>
        </w:numPr>
        <w:shd w:val="clear" w:color="auto" w:fill="FFFFFF"/>
        <w:spacing w:line="253" w:lineRule="atLeast"/>
      </w:pPr>
      <w:r>
        <w:t>HCFA</w:t>
      </w:r>
      <w:r w:rsidR="00CE6E01">
        <w:t xml:space="preserve">: </w:t>
      </w:r>
      <w:r>
        <w:t>Health Care Financing Administration</w:t>
      </w:r>
    </w:p>
    <w:p w:rsidR="00CD70B8" w:rsidP="0077002C" w14:paraId="6BB7A155" w14:textId="2326B33A">
      <w:pPr>
        <w:pStyle w:val="ListParagraph"/>
        <w:numPr>
          <w:ilvl w:val="0"/>
          <w:numId w:val="47"/>
        </w:numPr>
        <w:shd w:val="clear" w:color="auto" w:fill="FFFFFF"/>
        <w:spacing w:line="253" w:lineRule="atLeast"/>
      </w:pPr>
      <w:r>
        <w:t>HCPCS</w:t>
      </w:r>
      <w:r w:rsidR="00CE6E01">
        <w:t>:</w:t>
      </w:r>
      <w:r>
        <w:t xml:space="preserve"> Healthcare Common Procedure Coding System</w:t>
      </w:r>
    </w:p>
    <w:p w:rsidR="00DA1D3C" w:rsidRPr="00227443" w:rsidP="00DA1D3C" w14:paraId="55A1D8C2" w14:textId="336DFDF2">
      <w:pPr>
        <w:pStyle w:val="ListParagraph"/>
        <w:numPr>
          <w:ilvl w:val="0"/>
          <w:numId w:val="47"/>
        </w:numPr>
        <w:shd w:val="clear" w:color="auto" w:fill="FFFFFF"/>
        <w:spacing w:line="253" w:lineRule="atLeast"/>
      </w:pPr>
      <w:r>
        <w:t>Health IT: health i</w:t>
      </w:r>
      <w:r w:rsidRPr="00227443">
        <w:t xml:space="preserve">nformation </w:t>
      </w:r>
      <w:r>
        <w:t>t</w:t>
      </w:r>
      <w:r w:rsidRPr="00227443">
        <w:t>echnology</w:t>
      </w:r>
    </w:p>
    <w:p w:rsidR="00CD70B8" w:rsidRPr="00227443" w:rsidP="0077002C" w14:paraId="7EB534E8" w14:textId="361B0098">
      <w:pPr>
        <w:pStyle w:val="ListParagraph"/>
        <w:numPr>
          <w:ilvl w:val="0"/>
          <w:numId w:val="47"/>
        </w:numPr>
        <w:shd w:val="clear" w:color="auto" w:fill="FFFFFF"/>
        <w:spacing w:line="253" w:lineRule="atLeast"/>
      </w:pPr>
      <w:r>
        <w:t>HEDIS</w:t>
      </w:r>
      <w:r w:rsidR="00CE6E01">
        <w:t>:</w:t>
      </w:r>
      <w:r>
        <w:t xml:space="preserve"> Healthcare Effectiveness Data and Information Set</w:t>
      </w:r>
    </w:p>
    <w:p w:rsidR="00CD70B8" w:rsidP="0077002C" w14:paraId="08BBB261" w14:textId="2B12D9DC">
      <w:pPr>
        <w:pStyle w:val="ListParagraph"/>
        <w:numPr>
          <w:ilvl w:val="0"/>
          <w:numId w:val="47"/>
        </w:numPr>
        <w:shd w:val="clear" w:color="auto" w:fill="FFFFFF"/>
        <w:spacing w:line="253" w:lineRule="atLeast"/>
      </w:pPr>
      <w:r w:rsidRPr="00227443">
        <w:t>HHS</w:t>
      </w:r>
      <w:r w:rsidR="00CE6E01">
        <w:t>:</w:t>
      </w:r>
      <w:r w:rsidRPr="00227443">
        <w:t xml:space="preserve"> </w:t>
      </w:r>
      <w:r w:rsidR="00CE6E01">
        <w:t xml:space="preserve">U.S. Department of </w:t>
      </w:r>
      <w:r w:rsidRPr="00227443">
        <w:t>Health and Human Services</w:t>
      </w:r>
    </w:p>
    <w:p w:rsidR="00CD70B8" w:rsidRPr="00227443" w:rsidP="00D1067E" w14:paraId="23B6DDBA" w14:textId="3E2489BD">
      <w:pPr>
        <w:pStyle w:val="ListParagraph"/>
        <w:numPr>
          <w:ilvl w:val="0"/>
          <w:numId w:val="47"/>
        </w:numPr>
        <w:shd w:val="clear" w:color="auto" w:fill="FFFFFF"/>
        <w:spacing w:line="253" w:lineRule="atLeast"/>
      </w:pPr>
      <w:r>
        <w:t>Hi</w:t>
      </w:r>
      <w:r w:rsidR="00A140C7">
        <w:t>b</w:t>
      </w:r>
      <w:r w:rsidR="00CE6E01">
        <w:t>:</w:t>
      </w:r>
      <w:r>
        <w:t xml:space="preserve"> </w:t>
      </w:r>
      <w:r w:rsidR="00B22F8C">
        <w:t>h</w:t>
      </w:r>
      <w:r>
        <w:t xml:space="preserve">aemophilus influenza </w:t>
      </w:r>
      <w:r w:rsidR="00360FC2">
        <w:t xml:space="preserve">type </w:t>
      </w:r>
      <w:r>
        <w:t>B</w:t>
      </w:r>
    </w:p>
    <w:p w:rsidR="00CD70B8" w:rsidRPr="00227443" w:rsidP="00D1067E" w14:paraId="1E0E1CD8" w14:textId="453C07E3">
      <w:pPr>
        <w:pStyle w:val="ListParagraph"/>
        <w:numPr>
          <w:ilvl w:val="0"/>
          <w:numId w:val="47"/>
        </w:numPr>
        <w:shd w:val="clear" w:color="auto" w:fill="FFFFFF"/>
        <w:spacing w:line="253" w:lineRule="atLeast"/>
      </w:pPr>
      <w:r>
        <w:t>HIV: h</w:t>
      </w:r>
      <w:r>
        <w:t>uman immunodeficiency virus</w:t>
      </w:r>
    </w:p>
    <w:p w:rsidR="00CD70B8" w:rsidP="00D1067E" w14:paraId="1E7556D3" w14:textId="3E402960">
      <w:pPr>
        <w:pStyle w:val="ListParagraph"/>
        <w:numPr>
          <w:ilvl w:val="0"/>
          <w:numId w:val="47"/>
        </w:numPr>
        <w:shd w:val="clear" w:color="auto" w:fill="FFFFFF"/>
        <w:spacing w:line="253" w:lineRule="atLeast"/>
      </w:pPr>
      <w:r w:rsidRPr="00227443">
        <w:t>HMO</w:t>
      </w:r>
      <w:r w:rsidR="00CE6E01">
        <w:t>: h</w:t>
      </w:r>
      <w:r w:rsidR="00DD2F6C">
        <w:t>ealth maintenance organization</w:t>
      </w:r>
    </w:p>
    <w:p w:rsidR="00395E1E" w:rsidP="00395E1E" w14:paraId="28635657" w14:textId="084E62E1">
      <w:pPr>
        <w:pStyle w:val="ListParagraph"/>
        <w:numPr>
          <w:ilvl w:val="0"/>
          <w:numId w:val="47"/>
        </w:numPr>
        <w:shd w:val="clear" w:color="auto" w:fill="FFFFFF"/>
        <w:spacing w:line="253" w:lineRule="atLeast"/>
      </w:pPr>
      <w:r w:rsidRPr="005B0762">
        <w:t>H</w:t>
      </w:r>
      <w:r>
        <w:t>P:</w:t>
      </w:r>
      <w:r w:rsidRPr="005B0762">
        <w:t xml:space="preserve"> Homeless</w:t>
      </w:r>
      <w:r>
        <w:t xml:space="preserve"> Population (funding)</w:t>
      </w:r>
    </w:p>
    <w:p w:rsidR="00CD70B8" w:rsidP="00D1067E" w14:paraId="169093A7" w14:textId="564D8982">
      <w:pPr>
        <w:pStyle w:val="ListParagraph"/>
        <w:numPr>
          <w:ilvl w:val="0"/>
          <w:numId w:val="47"/>
        </w:numPr>
        <w:shd w:val="clear" w:color="auto" w:fill="FFFFFF"/>
        <w:spacing w:line="253" w:lineRule="atLeast"/>
      </w:pPr>
      <w:r>
        <w:t>HPV</w:t>
      </w:r>
      <w:r w:rsidR="00CE6E01">
        <w:t>: h</w:t>
      </w:r>
      <w:r>
        <w:t xml:space="preserve">uman papillomavirus </w:t>
      </w:r>
    </w:p>
    <w:p w:rsidR="00CD70B8" w:rsidRPr="00752160" w:rsidP="00D1067E" w14:paraId="437D2D95" w14:textId="77A11890">
      <w:pPr>
        <w:pStyle w:val="ListParagraph"/>
        <w:numPr>
          <w:ilvl w:val="0"/>
          <w:numId w:val="47"/>
        </w:numPr>
        <w:shd w:val="clear" w:color="auto" w:fill="FFFFFF"/>
        <w:spacing w:line="253" w:lineRule="atLeast"/>
      </w:pPr>
      <w:r>
        <w:t>HR</w:t>
      </w:r>
      <w:r w:rsidR="00CE6E01">
        <w:t>:</w:t>
      </w:r>
      <w:r>
        <w:t xml:space="preserve"> </w:t>
      </w:r>
      <w:r w:rsidR="00CE6E01">
        <w:t>h</w:t>
      </w:r>
      <w:r>
        <w:t>uman resources</w:t>
      </w:r>
    </w:p>
    <w:p w:rsidR="00CD70B8" w:rsidRPr="00227443" w:rsidP="00D1067E" w14:paraId="344A84A5" w14:textId="45D07FE5">
      <w:pPr>
        <w:pStyle w:val="ListParagraph"/>
        <w:numPr>
          <w:ilvl w:val="0"/>
          <w:numId w:val="47"/>
        </w:numPr>
        <w:shd w:val="clear" w:color="auto" w:fill="FFFFFF"/>
        <w:spacing w:line="253" w:lineRule="atLeast"/>
      </w:pPr>
      <w:r w:rsidRPr="00227443">
        <w:t>HRSA</w:t>
      </w:r>
      <w:r w:rsidR="00CE6E01">
        <w:t xml:space="preserve">: </w:t>
      </w:r>
      <w:r w:rsidRPr="00227443">
        <w:t>Health Resources and Services Administration</w:t>
      </w:r>
    </w:p>
    <w:p w:rsidR="00CD70B8" w:rsidRPr="00227443" w:rsidP="00D1067E" w14:paraId="1A7ECAFC" w14:textId="313CF13A">
      <w:pPr>
        <w:pStyle w:val="ListParagraph"/>
        <w:numPr>
          <w:ilvl w:val="0"/>
          <w:numId w:val="47"/>
        </w:numPr>
        <w:shd w:val="clear" w:color="auto" w:fill="FFFFFF"/>
        <w:spacing w:line="253" w:lineRule="atLeast"/>
      </w:pPr>
      <w:r w:rsidRPr="00227443">
        <w:t>HUD</w:t>
      </w:r>
      <w:r w:rsidR="00CE6E01">
        <w:t>:</w:t>
      </w:r>
      <w:r w:rsidRPr="00227443">
        <w:t xml:space="preserve"> </w:t>
      </w:r>
      <w:r w:rsidR="00CE6E01">
        <w:t xml:space="preserve">U.S. </w:t>
      </w:r>
      <w:r w:rsidRPr="00227443">
        <w:t>Department of Housing and Urban Development</w:t>
      </w:r>
    </w:p>
    <w:p w:rsidR="00CD70B8" w:rsidP="00D1067E" w14:paraId="0D3DE829" w14:textId="17A2DAE1">
      <w:pPr>
        <w:pStyle w:val="ListParagraph"/>
        <w:numPr>
          <w:ilvl w:val="0"/>
          <w:numId w:val="47"/>
        </w:numPr>
        <w:shd w:val="clear" w:color="auto" w:fill="FFFFFF"/>
        <w:spacing w:line="253" w:lineRule="atLeast"/>
      </w:pPr>
      <w:r>
        <w:t>ICD:</w:t>
      </w:r>
      <w:r w:rsidRPr="00227443">
        <w:t xml:space="preserve"> International Classification of Diseases</w:t>
      </w:r>
    </w:p>
    <w:p w:rsidR="00CD70B8" w:rsidP="00D1067E" w14:paraId="1B0032BB" w14:textId="7A38526E">
      <w:pPr>
        <w:pStyle w:val="ListParagraph"/>
        <w:numPr>
          <w:ilvl w:val="0"/>
          <w:numId w:val="47"/>
        </w:numPr>
        <w:shd w:val="clear" w:color="auto" w:fill="FFFFFF"/>
        <w:spacing w:line="253" w:lineRule="atLeast"/>
      </w:pPr>
      <w:r>
        <w:t>iFOBT: i</w:t>
      </w:r>
      <w:r>
        <w:t>mmunochemical-based fecal occult blood test</w:t>
      </w:r>
    </w:p>
    <w:p w:rsidR="00CD70B8" w:rsidP="00D1067E" w14:paraId="71A6EE7F" w14:textId="2E61E450">
      <w:pPr>
        <w:pStyle w:val="ListParagraph"/>
        <w:numPr>
          <w:ilvl w:val="0"/>
          <w:numId w:val="47"/>
        </w:numPr>
        <w:shd w:val="clear" w:color="auto" w:fill="FFFFFF"/>
        <w:spacing w:line="253" w:lineRule="atLeast"/>
      </w:pPr>
      <w:r>
        <w:t>IHS:</w:t>
      </w:r>
      <w:r>
        <w:t xml:space="preserve"> Indian Health Service</w:t>
      </w:r>
    </w:p>
    <w:p w:rsidR="00134C56" w:rsidP="00D1067E" w14:paraId="7C808E20" w14:textId="6ED02C04">
      <w:pPr>
        <w:pStyle w:val="ListParagraph"/>
        <w:numPr>
          <w:ilvl w:val="0"/>
          <w:numId w:val="47"/>
        </w:numPr>
        <w:shd w:val="clear" w:color="auto" w:fill="FFFFFF"/>
        <w:spacing w:line="253" w:lineRule="atLeast"/>
      </w:pPr>
      <w:r>
        <w:t>IPV: inactivated polio vaccine</w:t>
      </w:r>
    </w:p>
    <w:p w:rsidR="00CD70B8" w:rsidP="00D1067E" w14:paraId="2C1871AD" w14:textId="5DBF4B8E">
      <w:pPr>
        <w:pStyle w:val="ListParagraph"/>
        <w:numPr>
          <w:ilvl w:val="0"/>
          <w:numId w:val="47"/>
        </w:numPr>
        <w:shd w:val="clear" w:color="auto" w:fill="FFFFFF"/>
        <w:spacing w:line="253" w:lineRule="atLeast"/>
      </w:pPr>
      <w:r>
        <w:t>IRS</w:t>
      </w:r>
      <w:r w:rsidR="00134C56">
        <w:t>:</w:t>
      </w:r>
      <w:r>
        <w:t xml:space="preserve"> Internal Revenue Service</w:t>
      </w:r>
    </w:p>
    <w:p w:rsidR="00CD70B8" w:rsidP="00D1067E" w14:paraId="40CDD749" w14:textId="0EC281B2">
      <w:pPr>
        <w:pStyle w:val="ListParagraph"/>
        <w:numPr>
          <w:ilvl w:val="0"/>
          <w:numId w:val="47"/>
        </w:numPr>
        <w:shd w:val="clear" w:color="auto" w:fill="FFFFFF"/>
        <w:spacing w:line="253" w:lineRule="atLeast"/>
      </w:pPr>
      <w:r>
        <w:t>IT: i</w:t>
      </w:r>
      <w:r>
        <w:t>nformation technology</w:t>
      </w:r>
    </w:p>
    <w:p w:rsidR="00CD70B8" w:rsidRPr="00227443" w:rsidP="00D1067E" w14:paraId="33C8D267" w14:textId="56F64DD9">
      <w:pPr>
        <w:pStyle w:val="ListParagraph"/>
        <w:numPr>
          <w:ilvl w:val="0"/>
          <w:numId w:val="47"/>
        </w:numPr>
        <w:shd w:val="clear" w:color="auto" w:fill="FFFFFF"/>
        <w:spacing w:line="253" w:lineRule="atLeast"/>
      </w:pPr>
      <w:r>
        <w:t>IVD</w:t>
      </w:r>
      <w:r w:rsidR="00134C56">
        <w:t xml:space="preserve">: </w:t>
      </w:r>
      <w:r w:rsidR="00B22F8C">
        <w:t>i</w:t>
      </w:r>
      <w:r>
        <w:t xml:space="preserve">schemic </w:t>
      </w:r>
      <w:r w:rsidR="00B22F8C">
        <w:t>v</w:t>
      </w:r>
      <w:r>
        <w:t xml:space="preserve">ascular </w:t>
      </w:r>
      <w:r w:rsidR="00B22F8C">
        <w:t>d</w:t>
      </w:r>
      <w:r>
        <w:t>isease</w:t>
      </w:r>
    </w:p>
    <w:p w:rsidR="00CD70B8" w:rsidRPr="00227443" w:rsidP="00D1067E" w14:paraId="3A3C8CD0" w14:textId="69697A3D">
      <w:pPr>
        <w:pStyle w:val="ListParagraph"/>
        <w:numPr>
          <w:ilvl w:val="0"/>
          <w:numId w:val="47"/>
        </w:numPr>
        <w:shd w:val="clear" w:color="auto" w:fill="FFFFFF"/>
        <w:spacing w:line="253" w:lineRule="atLeast"/>
      </w:pPr>
      <w:r w:rsidRPr="00227443">
        <w:t>LAL</w:t>
      </w:r>
      <w:r w:rsidR="00134C56">
        <w:t>:</w:t>
      </w:r>
      <w:r w:rsidR="00917884">
        <w:t xml:space="preserve"> </w:t>
      </w:r>
      <w:r w:rsidR="00360FC2">
        <w:t xml:space="preserve">Health Center Program </w:t>
      </w:r>
      <w:r w:rsidR="00E048FD">
        <w:t>l</w:t>
      </w:r>
      <w:r w:rsidRPr="00227443">
        <w:t>ook-</w:t>
      </w:r>
      <w:r w:rsidR="00E048FD">
        <w:t>a</w:t>
      </w:r>
      <w:r w:rsidRPr="00227443">
        <w:t>like</w:t>
      </w:r>
    </w:p>
    <w:p w:rsidR="00CD70B8" w:rsidP="00D1067E" w14:paraId="3FF2E7C5" w14:textId="109D4211">
      <w:pPr>
        <w:pStyle w:val="ListParagraph"/>
        <w:numPr>
          <w:ilvl w:val="0"/>
          <w:numId w:val="47"/>
        </w:numPr>
        <w:shd w:val="clear" w:color="auto" w:fill="FFFFFF"/>
        <w:spacing w:line="253" w:lineRule="atLeast"/>
      </w:pPr>
      <w:r w:rsidRPr="00227443">
        <w:t>LBW</w:t>
      </w:r>
      <w:r w:rsidR="00134C56">
        <w:t>:</w:t>
      </w:r>
      <w:r w:rsidRPr="00227443">
        <w:t xml:space="preserve"> </w:t>
      </w:r>
      <w:r w:rsidR="00134C56">
        <w:t>l</w:t>
      </w:r>
      <w:r w:rsidRPr="00227443">
        <w:t xml:space="preserve">ow </w:t>
      </w:r>
      <w:r>
        <w:t>b</w:t>
      </w:r>
      <w:r w:rsidRPr="00227443">
        <w:t xml:space="preserve">irth </w:t>
      </w:r>
      <w:r>
        <w:t>w</w:t>
      </w:r>
      <w:r w:rsidRPr="00227443">
        <w:t>eight</w:t>
      </w:r>
    </w:p>
    <w:p w:rsidR="00CD70B8" w:rsidP="00D1067E" w14:paraId="64B25318" w14:textId="5AB994AF">
      <w:pPr>
        <w:pStyle w:val="ListParagraph"/>
        <w:numPr>
          <w:ilvl w:val="0"/>
          <w:numId w:val="47"/>
        </w:numPr>
        <w:shd w:val="clear" w:color="auto" w:fill="FFFFFF"/>
        <w:spacing w:line="253" w:lineRule="atLeast"/>
      </w:pPr>
      <w:r>
        <w:t>LCSW</w:t>
      </w:r>
      <w:r w:rsidR="00134C56">
        <w:t>: l</w:t>
      </w:r>
      <w:r>
        <w:t>icensed clinical social worker</w:t>
      </w:r>
    </w:p>
    <w:p w:rsidR="00CD70B8" w:rsidRPr="00227443" w:rsidP="00D1067E" w14:paraId="282ABA74" w14:textId="421562E9">
      <w:pPr>
        <w:pStyle w:val="ListParagraph"/>
        <w:numPr>
          <w:ilvl w:val="0"/>
          <w:numId w:val="47"/>
        </w:numPr>
        <w:shd w:val="clear" w:color="auto" w:fill="FFFFFF"/>
        <w:spacing w:line="253" w:lineRule="atLeast"/>
      </w:pPr>
      <w:r>
        <w:t>LDL-C</w:t>
      </w:r>
      <w:r w:rsidR="00134C56">
        <w:t>:</w:t>
      </w:r>
      <w:r>
        <w:t xml:space="preserve"> </w:t>
      </w:r>
      <w:r w:rsidR="00134C56">
        <w:t>l</w:t>
      </w:r>
      <w:r>
        <w:t>ow-density lipoprotein cholesterol</w:t>
      </w:r>
    </w:p>
    <w:p w:rsidR="00CD70B8" w:rsidP="00D1067E" w14:paraId="4E15886F" w14:textId="6A41AD5D">
      <w:pPr>
        <w:pStyle w:val="ListParagraph"/>
        <w:numPr>
          <w:ilvl w:val="0"/>
          <w:numId w:val="47"/>
        </w:numPr>
        <w:shd w:val="clear" w:color="auto" w:fill="FFFFFF"/>
        <w:spacing w:line="253" w:lineRule="atLeast"/>
      </w:pPr>
      <w:r>
        <w:t>MCO</w:t>
      </w:r>
      <w:r w:rsidR="00134C56">
        <w:t>:</w:t>
      </w:r>
      <w:r>
        <w:t xml:space="preserve"> </w:t>
      </w:r>
      <w:r w:rsidR="00134C56">
        <w:t>m</w:t>
      </w:r>
      <w:r>
        <w:t>anaged c</w:t>
      </w:r>
      <w:r w:rsidRPr="00227443">
        <w:t xml:space="preserve">are </w:t>
      </w:r>
      <w:r>
        <w:t>o</w:t>
      </w:r>
      <w:r w:rsidRPr="00227443">
        <w:t>rganization</w:t>
      </w:r>
    </w:p>
    <w:p w:rsidR="00CD70B8" w:rsidRPr="00227443" w:rsidP="00D1067E" w14:paraId="2B1FDE52" w14:textId="41C55677">
      <w:pPr>
        <w:pStyle w:val="ListParagraph"/>
        <w:numPr>
          <w:ilvl w:val="0"/>
          <w:numId w:val="47"/>
        </w:numPr>
        <w:shd w:val="clear" w:color="auto" w:fill="FFFFFF"/>
        <w:spacing w:line="253" w:lineRule="atLeast"/>
      </w:pPr>
      <w:r>
        <w:t>MD</w:t>
      </w:r>
      <w:r w:rsidR="00134C56">
        <w:t>:</w:t>
      </w:r>
      <w:r>
        <w:t xml:space="preserve"> </w:t>
      </w:r>
      <w:r w:rsidR="00134C56">
        <w:t>me</w:t>
      </w:r>
      <w:r>
        <w:t>dical doctor</w:t>
      </w:r>
    </w:p>
    <w:p w:rsidR="00CD70B8" w:rsidRPr="00227443" w:rsidP="00D1067E" w14:paraId="00A0BB05" w14:textId="67E582E0">
      <w:pPr>
        <w:pStyle w:val="ListParagraph"/>
        <w:numPr>
          <w:ilvl w:val="0"/>
          <w:numId w:val="47"/>
        </w:numPr>
        <w:shd w:val="clear" w:color="auto" w:fill="FFFFFF"/>
        <w:spacing w:line="253" w:lineRule="atLeast"/>
      </w:pPr>
      <w:r>
        <w:t>MFQ</w:t>
      </w:r>
      <w:r w:rsidR="00134C56">
        <w:t>:</w:t>
      </w:r>
      <w:r>
        <w:t xml:space="preserve"> Mood Feeling Questionnaire</w:t>
      </w:r>
    </w:p>
    <w:p w:rsidR="00134C56" w:rsidP="00D1067E" w14:paraId="44E216CD" w14:textId="77777777">
      <w:pPr>
        <w:pStyle w:val="ListParagraph"/>
        <w:numPr>
          <w:ilvl w:val="0"/>
          <w:numId w:val="47"/>
        </w:numPr>
        <w:shd w:val="clear" w:color="auto" w:fill="FFFFFF"/>
        <w:spacing w:line="253" w:lineRule="atLeast"/>
      </w:pPr>
      <w:r>
        <w:t>MIPS: Merit-based Incentive Payment System</w:t>
      </w:r>
    </w:p>
    <w:p w:rsidR="00D97CF5" w:rsidP="00D1067E" w14:paraId="4B6150F1" w14:textId="77777777">
      <w:pPr>
        <w:pStyle w:val="ListParagraph"/>
        <w:numPr>
          <w:ilvl w:val="0"/>
          <w:numId w:val="47"/>
        </w:numPr>
        <w:shd w:val="clear" w:color="auto" w:fill="FFFFFF"/>
        <w:spacing w:line="253" w:lineRule="atLeast"/>
      </w:pPr>
      <w:r>
        <w:t>MMR</w:t>
      </w:r>
      <w:r w:rsidR="00134C56">
        <w:t>:</w:t>
      </w:r>
      <w:r w:rsidR="00917884">
        <w:t xml:space="preserve"> </w:t>
      </w:r>
      <w:r>
        <w:t xml:space="preserve">measles, </w:t>
      </w:r>
      <w:r w:rsidR="00B22F8C">
        <w:t xml:space="preserve">mumps, </w:t>
      </w:r>
      <w:r w:rsidR="00134C56">
        <w:t xml:space="preserve">and </w:t>
      </w:r>
      <w:r>
        <w:t>rubella</w:t>
      </w:r>
    </w:p>
    <w:p w:rsidR="00CD70B8" w:rsidP="00D1067E" w14:paraId="2F68E7B5" w14:textId="236980A7">
      <w:pPr>
        <w:pStyle w:val="ListParagraph"/>
        <w:numPr>
          <w:ilvl w:val="0"/>
          <w:numId w:val="47"/>
        </w:numPr>
        <w:shd w:val="clear" w:color="auto" w:fill="FFFFFF"/>
        <w:spacing w:line="253" w:lineRule="atLeast"/>
      </w:pPr>
      <w:r>
        <w:t xml:space="preserve">MOUD: </w:t>
      </w:r>
      <w:r w:rsidR="004761DD">
        <w:t>m</w:t>
      </w:r>
      <w:r>
        <w:t>edications for opioid use disorder</w:t>
      </w:r>
    </w:p>
    <w:p w:rsidR="00395E1E" w:rsidP="00395E1E" w14:paraId="09D31D33" w14:textId="33E383E4">
      <w:pPr>
        <w:pStyle w:val="ListParagraph"/>
        <w:numPr>
          <w:ilvl w:val="0"/>
          <w:numId w:val="47"/>
        </w:numPr>
        <w:shd w:val="clear" w:color="auto" w:fill="FFFFFF"/>
        <w:spacing w:line="253" w:lineRule="atLeast"/>
      </w:pPr>
      <w:r w:rsidRPr="00227443">
        <w:t>M</w:t>
      </w:r>
      <w:r>
        <w:t xml:space="preserve">SAW: </w:t>
      </w:r>
      <w:r w:rsidRPr="00227443">
        <w:t>Migr</w:t>
      </w:r>
      <w:r>
        <w:t>atory</w:t>
      </w:r>
      <w:r w:rsidRPr="00227443">
        <w:t xml:space="preserve"> </w:t>
      </w:r>
      <w:r>
        <w:t>and Seasonal Agricultural Workers (funding)</w:t>
      </w:r>
    </w:p>
    <w:p w:rsidR="00CD70B8" w:rsidP="00D1067E" w14:paraId="65724202" w14:textId="5E8670AA">
      <w:pPr>
        <w:pStyle w:val="ListParagraph"/>
        <w:numPr>
          <w:ilvl w:val="0"/>
          <w:numId w:val="47"/>
        </w:numPr>
        <w:shd w:val="clear" w:color="auto" w:fill="FFFFFF"/>
        <w:spacing w:line="253" w:lineRule="atLeast"/>
      </w:pPr>
      <w:r>
        <w:t>NAICS</w:t>
      </w:r>
      <w:r w:rsidR="00134C56">
        <w:t>:</w:t>
      </w:r>
      <w:r>
        <w:t xml:space="preserve"> North American Industry Classification System</w:t>
      </w:r>
    </w:p>
    <w:p w:rsidR="00CD70B8" w:rsidP="00D1067E" w14:paraId="6B5B41D5" w14:textId="14AAAD46">
      <w:pPr>
        <w:pStyle w:val="ListParagraph"/>
        <w:numPr>
          <w:ilvl w:val="0"/>
          <w:numId w:val="47"/>
        </w:numPr>
        <w:shd w:val="clear" w:color="auto" w:fill="FFFFFF"/>
        <w:spacing w:line="253" w:lineRule="atLeast"/>
      </w:pPr>
      <w:r>
        <w:t>NAP</w:t>
      </w:r>
      <w:r w:rsidR="00134C56">
        <w:t>:</w:t>
      </w:r>
      <w:r>
        <w:t xml:space="preserve"> New </w:t>
      </w:r>
      <w:r w:rsidR="00134C56">
        <w:t>A</w:t>
      </w:r>
      <w:r>
        <w:t xml:space="preserve">ccess </w:t>
      </w:r>
      <w:r w:rsidR="00134C56">
        <w:t>P</w:t>
      </w:r>
      <w:r>
        <w:t>oint</w:t>
      </w:r>
    </w:p>
    <w:p w:rsidR="00CD70B8" w:rsidP="00D1067E" w14:paraId="7C4A0033" w14:textId="72C612F8">
      <w:pPr>
        <w:pStyle w:val="ListParagraph"/>
        <w:numPr>
          <w:ilvl w:val="0"/>
          <w:numId w:val="47"/>
        </w:numPr>
        <w:shd w:val="clear" w:color="auto" w:fill="FFFFFF"/>
        <w:spacing w:line="253" w:lineRule="atLeast"/>
      </w:pPr>
      <w:r>
        <w:t>NCHS</w:t>
      </w:r>
      <w:r w:rsidR="00134C56">
        <w:t>:</w:t>
      </w:r>
      <w:r>
        <w:t xml:space="preserve"> National Center for Health Statistics</w:t>
      </w:r>
    </w:p>
    <w:p w:rsidR="00CD70B8" w:rsidP="00D1067E" w14:paraId="3826422F" w14:textId="7A83758B">
      <w:pPr>
        <w:pStyle w:val="ListParagraph"/>
        <w:numPr>
          <w:ilvl w:val="0"/>
          <w:numId w:val="47"/>
        </w:numPr>
        <w:shd w:val="clear" w:color="auto" w:fill="FFFFFF"/>
        <w:spacing w:line="253" w:lineRule="atLeast"/>
      </w:pPr>
      <w:r>
        <w:t>NHSC</w:t>
      </w:r>
      <w:r w:rsidR="00134C56">
        <w:t>:</w:t>
      </w:r>
      <w:r>
        <w:t xml:space="preserve"> National Health Service Corps</w:t>
      </w:r>
    </w:p>
    <w:p w:rsidR="00CD70B8" w:rsidP="00D1067E" w14:paraId="773971DC" w14:textId="438969E7">
      <w:pPr>
        <w:pStyle w:val="ListParagraph"/>
        <w:numPr>
          <w:ilvl w:val="0"/>
          <w:numId w:val="47"/>
        </w:numPr>
        <w:shd w:val="clear" w:color="auto" w:fill="FFFFFF"/>
        <w:spacing w:line="253" w:lineRule="atLeast"/>
      </w:pPr>
      <w:r>
        <w:t>NP</w:t>
      </w:r>
      <w:r w:rsidR="00134C56">
        <w:t>: n</w:t>
      </w:r>
      <w:r>
        <w:t>urse practitioner</w:t>
      </w:r>
    </w:p>
    <w:p w:rsidR="00CD70B8" w:rsidP="00D1067E" w14:paraId="1EE527ED" w14:textId="3402A8E0">
      <w:pPr>
        <w:pStyle w:val="ListParagraph"/>
        <w:numPr>
          <w:ilvl w:val="0"/>
          <w:numId w:val="47"/>
        </w:numPr>
        <w:shd w:val="clear" w:color="auto" w:fill="FFFFFF"/>
        <w:spacing w:line="253" w:lineRule="atLeast"/>
      </w:pPr>
      <w:r w:rsidRPr="00227443">
        <w:t>OB/GYN</w:t>
      </w:r>
      <w:r w:rsidR="00134C56">
        <w:t>: o</w:t>
      </w:r>
      <w:r w:rsidRPr="00227443">
        <w:t>bstetrician/gynecologist</w:t>
      </w:r>
    </w:p>
    <w:p w:rsidR="00CD70B8" w:rsidP="00D1067E" w14:paraId="5839765A" w14:textId="0E9E64FE">
      <w:pPr>
        <w:pStyle w:val="ListParagraph"/>
        <w:numPr>
          <w:ilvl w:val="0"/>
          <w:numId w:val="47"/>
        </w:numPr>
        <w:shd w:val="clear" w:color="auto" w:fill="FFFFFF"/>
        <w:spacing w:line="253" w:lineRule="atLeast"/>
      </w:pPr>
      <w:r>
        <w:t>OMB</w:t>
      </w:r>
      <w:r w:rsidR="00134C56">
        <w:t>: O</w:t>
      </w:r>
      <w:r>
        <w:t>ffice of Management and Budget</w:t>
      </w:r>
    </w:p>
    <w:p w:rsidR="00CD70B8" w:rsidP="00D1067E" w14:paraId="2F7E50EF" w14:textId="65157589">
      <w:pPr>
        <w:pStyle w:val="ListParagraph"/>
        <w:numPr>
          <w:ilvl w:val="0"/>
          <w:numId w:val="47"/>
        </w:numPr>
        <w:shd w:val="clear" w:color="auto" w:fill="FFFFFF"/>
        <w:spacing w:line="253" w:lineRule="atLeast"/>
      </w:pPr>
      <w:r>
        <w:t>OMH</w:t>
      </w:r>
      <w:r w:rsidR="00134C56">
        <w:t>:</w:t>
      </w:r>
      <w:r>
        <w:t xml:space="preserve"> Office of Minority Health</w:t>
      </w:r>
    </w:p>
    <w:p w:rsidR="00CD70B8" w:rsidRPr="00752160" w:rsidP="00D1067E" w14:paraId="1BF3AC6E" w14:textId="68AF7FA5">
      <w:pPr>
        <w:pStyle w:val="ListParagraph"/>
        <w:numPr>
          <w:ilvl w:val="0"/>
          <w:numId w:val="47"/>
        </w:numPr>
        <w:shd w:val="clear" w:color="auto" w:fill="FFFFFF"/>
        <w:spacing w:line="253" w:lineRule="atLeast"/>
      </w:pPr>
      <w:r>
        <w:t>ONC:</w:t>
      </w:r>
      <w:r>
        <w:t xml:space="preserve"> Office of the National Coordinator for Health I</w:t>
      </w:r>
      <w:r w:rsidR="0059279C">
        <w:t xml:space="preserve">nformation </w:t>
      </w:r>
      <w:r>
        <w:t>T</w:t>
      </w:r>
      <w:r w:rsidR="0059279C">
        <w:t>echnology</w:t>
      </w:r>
    </w:p>
    <w:p w:rsidR="00CD70B8" w:rsidRPr="00227443" w:rsidP="00D1067E" w14:paraId="7795071F" w14:textId="36C89A42">
      <w:pPr>
        <w:pStyle w:val="ListParagraph"/>
        <w:numPr>
          <w:ilvl w:val="0"/>
          <w:numId w:val="47"/>
        </w:numPr>
        <w:shd w:val="clear" w:color="auto" w:fill="FFFFFF"/>
        <w:spacing w:line="253" w:lineRule="atLeast"/>
      </w:pPr>
      <w:r w:rsidRPr="00227443">
        <w:t>P4P</w:t>
      </w:r>
      <w:r w:rsidR="00134C56">
        <w:t>:</w:t>
      </w:r>
      <w:r w:rsidR="00917884">
        <w:t xml:space="preserve"> p</w:t>
      </w:r>
      <w:r w:rsidRPr="00227443">
        <w:t xml:space="preserve">ay for </w:t>
      </w:r>
      <w:r w:rsidR="00447ECA">
        <w:t>p</w:t>
      </w:r>
      <w:r w:rsidRPr="00227443">
        <w:t>erformance</w:t>
      </w:r>
    </w:p>
    <w:p w:rsidR="00CD70B8" w:rsidP="00D1067E" w14:paraId="2B3F2A79" w14:textId="5C18E31F">
      <w:pPr>
        <w:pStyle w:val="ListParagraph"/>
        <w:numPr>
          <w:ilvl w:val="0"/>
          <w:numId w:val="47"/>
        </w:numPr>
        <w:shd w:val="clear" w:color="auto" w:fill="FFFFFF"/>
        <w:spacing w:line="253" w:lineRule="atLeast"/>
      </w:pPr>
      <w:r>
        <w:t>PA</w:t>
      </w:r>
      <w:r w:rsidR="00134C56">
        <w:t>: p</w:t>
      </w:r>
      <w:r>
        <w:t>hysician assistant</w:t>
      </w:r>
    </w:p>
    <w:p w:rsidR="00CD70B8" w:rsidRPr="00227443" w:rsidP="00D1067E" w14:paraId="314D2153" w14:textId="2C329DB1">
      <w:pPr>
        <w:pStyle w:val="ListParagraph"/>
        <w:numPr>
          <w:ilvl w:val="0"/>
          <w:numId w:val="47"/>
        </w:numPr>
        <w:shd w:val="clear" w:color="auto" w:fill="FFFFFF"/>
        <w:spacing w:line="253" w:lineRule="atLeast"/>
      </w:pPr>
      <w:r>
        <w:t>PACE</w:t>
      </w:r>
      <w:r w:rsidR="00134C56">
        <w:t xml:space="preserve">: </w:t>
      </w:r>
      <w:r>
        <w:t>Program of All-</w:t>
      </w:r>
      <w:r w:rsidR="00917884">
        <w:t>I</w:t>
      </w:r>
      <w:r>
        <w:t>nclusive Care for the Elderly</w:t>
      </w:r>
    </w:p>
    <w:p w:rsidR="00CD70B8" w:rsidP="00D1067E" w14:paraId="77043DEC" w14:textId="5DCAB345">
      <w:pPr>
        <w:pStyle w:val="ListParagraph"/>
        <w:numPr>
          <w:ilvl w:val="0"/>
          <w:numId w:val="47"/>
        </w:numPr>
        <w:shd w:val="clear" w:color="auto" w:fill="FFFFFF"/>
        <w:spacing w:line="253" w:lineRule="atLeast"/>
      </w:pPr>
      <w:r>
        <w:t xml:space="preserve">PAL: </w:t>
      </w:r>
      <w:r w:rsidRPr="00227443">
        <w:t>Program Assistance Letter</w:t>
      </w:r>
    </w:p>
    <w:p w:rsidR="00CD70B8" w:rsidRPr="00227443" w:rsidP="00D1067E" w14:paraId="78C87F97" w14:textId="0FE445BA">
      <w:pPr>
        <w:pStyle w:val="ListParagraph"/>
        <w:numPr>
          <w:ilvl w:val="0"/>
          <w:numId w:val="47"/>
        </w:numPr>
        <w:shd w:val="clear" w:color="auto" w:fill="FFFFFF"/>
        <w:spacing w:line="253" w:lineRule="atLeast"/>
      </w:pPr>
      <w:r>
        <w:t>PAP</w:t>
      </w:r>
      <w:r w:rsidR="00134C56">
        <w:t>: p</w:t>
      </w:r>
      <w:r>
        <w:t>harmacy assistance program</w:t>
      </w:r>
    </w:p>
    <w:p w:rsidR="00CD70B8" w:rsidP="00D1067E" w14:paraId="3ED3C39C" w14:textId="6C0639EA">
      <w:pPr>
        <w:pStyle w:val="ListParagraph"/>
        <w:numPr>
          <w:ilvl w:val="0"/>
          <w:numId w:val="47"/>
        </w:numPr>
        <w:shd w:val="clear" w:color="auto" w:fill="FFFFFF"/>
        <w:spacing w:line="253" w:lineRule="atLeast"/>
      </w:pPr>
      <w:r w:rsidRPr="00227443">
        <w:t>PCCM</w:t>
      </w:r>
      <w:r w:rsidR="00134C56">
        <w:t>: p</w:t>
      </w:r>
      <w:r w:rsidRPr="00227443">
        <w:t>rimary care case management</w:t>
      </w:r>
    </w:p>
    <w:p w:rsidR="00CD70B8" w:rsidP="00D1067E" w14:paraId="5D0405F8" w14:textId="782527AA">
      <w:pPr>
        <w:pStyle w:val="ListParagraph"/>
        <w:numPr>
          <w:ilvl w:val="0"/>
          <w:numId w:val="47"/>
        </w:numPr>
        <w:shd w:val="clear" w:color="auto" w:fill="FFFFFF"/>
        <w:spacing w:line="253" w:lineRule="atLeast"/>
      </w:pPr>
      <w:r>
        <w:t>PC-DMIS</w:t>
      </w:r>
      <w:r w:rsidR="00134C56">
        <w:t>: p</w:t>
      </w:r>
      <w:r>
        <w:t xml:space="preserve">ersonal computer dimensional </w:t>
      </w:r>
      <w:r w:rsidR="00134C56">
        <w:t>measurement inspection software</w:t>
      </w:r>
    </w:p>
    <w:p w:rsidR="00CD70B8" w:rsidRPr="00227443" w:rsidP="00D1067E" w14:paraId="7E65F42D" w14:textId="034AF2A6">
      <w:pPr>
        <w:pStyle w:val="ListParagraph"/>
        <w:numPr>
          <w:ilvl w:val="0"/>
          <w:numId w:val="47"/>
        </w:numPr>
        <w:shd w:val="clear" w:color="auto" w:fill="FFFFFF"/>
        <w:spacing w:line="253" w:lineRule="atLeast"/>
      </w:pPr>
      <w:r>
        <w:t>PCI</w:t>
      </w:r>
      <w:r w:rsidR="00134C56">
        <w:t>: p</w:t>
      </w:r>
      <w:r>
        <w:t>ercutaneous coronary intervention</w:t>
      </w:r>
    </w:p>
    <w:p w:rsidR="00CD70B8" w:rsidP="00D1067E" w14:paraId="28555092" w14:textId="6B0753A0">
      <w:pPr>
        <w:pStyle w:val="ListParagraph"/>
        <w:numPr>
          <w:ilvl w:val="0"/>
          <w:numId w:val="47"/>
        </w:numPr>
        <w:shd w:val="clear" w:color="auto" w:fill="FFFFFF"/>
        <w:spacing w:line="253" w:lineRule="atLeast"/>
      </w:pPr>
      <w:r w:rsidRPr="00227443">
        <w:t>PCMH</w:t>
      </w:r>
      <w:r w:rsidR="00134C56">
        <w:t>: p</w:t>
      </w:r>
      <w:r w:rsidRPr="00227443">
        <w:t>atient-centered medical home</w:t>
      </w:r>
    </w:p>
    <w:p w:rsidR="00CD70B8" w:rsidP="00D1067E" w14:paraId="6C00AC01" w14:textId="5475DBD2">
      <w:pPr>
        <w:pStyle w:val="ListParagraph"/>
        <w:numPr>
          <w:ilvl w:val="0"/>
          <w:numId w:val="47"/>
        </w:numPr>
        <w:shd w:val="clear" w:color="auto" w:fill="FFFFFF"/>
        <w:spacing w:line="253" w:lineRule="atLeast"/>
      </w:pPr>
      <w:r>
        <w:t>PCV: p</w:t>
      </w:r>
      <w:r>
        <w:t>neumococcal conjugate</w:t>
      </w:r>
      <w:r w:rsidR="0059279C">
        <w:t xml:space="preserve"> vaccine</w:t>
      </w:r>
    </w:p>
    <w:p w:rsidR="00CD70B8" w:rsidP="00D1067E" w14:paraId="70D3A0B1" w14:textId="022E29F7">
      <w:pPr>
        <w:pStyle w:val="ListParagraph"/>
        <w:numPr>
          <w:ilvl w:val="0"/>
          <w:numId w:val="47"/>
        </w:numPr>
        <w:shd w:val="clear" w:color="auto" w:fill="FFFFFF"/>
        <w:spacing w:line="253" w:lineRule="atLeast"/>
      </w:pPr>
      <w:r>
        <w:t>PDMP</w:t>
      </w:r>
      <w:r w:rsidR="00134C56">
        <w:t>: P</w:t>
      </w:r>
      <w:r>
        <w:t>rescription Drug Monitoring Program</w:t>
      </w:r>
    </w:p>
    <w:p w:rsidR="00CD70B8" w:rsidP="00D1067E" w14:paraId="01C889BC" w14:textId="400CAB0B">
      <w:pPr>
        <w:pStyle w:val="ListParagraph"/>
        <w:numPr>
          <w:ilvl w:val="0"/>
          <w:numId w:val="47"/>
        </w:numPr>
        <w:shd w:val="clear" w:color="auto" w:fill="FFFFFF"/>
        <w:spacing w:line="253" w:lineRule="atLeast"/>
      </w:pPr>
      <w:r>
        <w:t>PDS</w:t>
      </w:r>
      <w:r w:rsidR="00134C56">
        <w:t>: pharmacy d</w:t>
      </w:r>
      <w:r>
        <w:t xml:space="preserve">ispensing </w:t>
      </w:r>
      <w:r w:rsidR="00134C56">
        <w:t>s</w:t>
      </w:r>
      <w:r>
        <w:t>oftware</w:t>
      </w:r>
    </w:p>
    <w:p w:rsidR="00CD70B8" w:rsidP="00D1067E" w14:paraId="0558A646" w14:textId="410A9552">
      <w:pPr>
        <w:pStyle w:val="ListParagraph"/>
        <w:numPr>
          <w:ilvl w:val="0"/>
          <w:numId w:val="47"/>
        </w:numPr>
        <w:shd w:val="clear" w:color="auto" w:fill="FFFFFF"/>
        <w:spacing w:line="253" w:lineRule="atLeast"/>
      </w:pPr>
      <w:r>
        <w:t>PDSA</w:t>
      </w:r>
      <w:r w:rsidR="00134C56">
        <w:t>:</w:t>
      </w:r>
      <w:r>
        <w:t xml:space="preserve"> </w:t>
      </w:r>
      <w:r w:rsidR="00B22F8C">
        <w:t>p</w:t>
      </w:r>
      <w:r>
        <w:t xml:space="preserve">lan, </w:t>
      </w:r>
      <w:r w:rsidR="00B22F8C">
        <w:t>d</w:t>
      </w:r>
      <w:r>
        <w:t xml:space="preserve">o, </w:t>
      </w:r>
      <w:r w:rsidR="00B22F8C">
        <w:t>s</w:t>
      </w:r>
      <w:r>
        <w:t xml:space="preserve">tudy, </w:t>
      </w:r>
      <w:r w:rsidR="00B22F8C">
        <w:t>a</w:t>
      </w:r>
      <w:r>
        <w:t>ct</w:t>
      </w:r>
    </w:p>
    <w:p w:rsidR="00CD70B8" w:rsidRPr="00752160" w:rsidP="00D1067E" w14:paraId="34EF8F05" w14:textId="2AD8371A">
      <w:pPr>
        <w:pStyle w:val="ListParagraph"/>
        <w:numPr>
          <w:ilvl w:val="0"/>
          <w:numId w:val="47"/>
        </w:numPr>
        <w:shd w:val="clear" w:color="auto" w:fill="FFFFFF"/>
        <w:spacing w:line="253" w:lineRule="atLeast"/>
      </w:pPr>
      <w:r>
        <w:t>PECS</w:t>
      </w:r>
      <w:r w:rsidR="00725E1B">
        <w:t>:</w:t>
      </w:r>
      <w:r>
        <w:t xml:space="preserve"> </w:t>
      </w:r>
      <w:r w:rsidR="00725E1B">
        <w:t>p</w:t>
      </w:r>
      <w:r>
        <w:t>atient electronic care system</w:t>
      </w:r>
    </w:p>
    <w:p w:rsidR="00CD70B8" w:rsidP="00D1067E" w14:paraId="0E3D83D9" w14:textId="4E0F50D7">
      <w:pPr>
        <w:pStyle w:val="ListParagraph"/>
        <w:numPr>
          <w:ilvl w:val="0"/>
          <w:numId w:val="47"/>
        </w:numPr>
        <w:shd w:val="clear" w:color="auto" w:fill="FFFFFF"/>
        <w:spacing w:line="253" w:lineRule="atLeast"/>
      </w:pPr>
      <w:r>
        <w:t>PHQ</w:t>
      </w:r>
      <w:r w:rsidR="00725E1B">
        <w:t>:</w:t>
      </w:r>
      <w:r>
        <w:t xml:space="preserve"> Patient Health Questionnaire</w:t>
      </w:r>
    </w:p>
    <w:p w:rsidR="00725E1B" w:rsidP="00D1067E" w14:paraId="26BDBE9D" w14:textId="77777777">
      <w:pPr>
        <w:pStyle w:val="ListParagraph"/>
        <w:numPr>
          <w:ilvl w:val="1"/>
          <w:numId w:val="47"/>
        </w:numPr>
        <w:shd w:val="clear" w:color="auto" w:fill="FFFFFF"/>
        <w:spacing w:line="253" w:lineRule="atLeast"/>
      </w:pPr>
      <w:r>
        <w:t>PHQ-9M: PHQ modified for teens</w:t>
      </w:r>
    </w:p>
    <w:p w:rsidR="00CD70B8" w:rsidRPr="00227443" w:rsidP="00D1067E" w14:paraId="68F7DCDE" w14:textId="3C9D3115">
      <w:pPr>
        <w:pStyle w:val="ListParagraph"/>
        <w:numPr>
          <w:ilvl w:val="1"/>
          <w:numId w:val="47"/>
        </w:numPr>
        <w:shd w:val="clear" w:color="auto" w:fill="FFFFFF"/>
        <w:spacing w:line="253" w:lineRule="atLeast"/>
      </w:pPr>
      <w:r>
        <w:t>PHQ-A</w:t>
      </w:r>
      <w:r w:rsidR="00725E1B">
        <w:t>: PHQ</w:t>
      </w:r>
      <w:r w:rsidR="00917884">
        <w:t xml:space="preserve"> for a</w:t>
      </w:r>
      <w:r>
        <w:t>dolescents</w:t>
      </w:r>
    </w:p>
    <w:p w:rsidR="00CD70B8" w:rsidP="00D1067E" w14:paraId="07E123F8" w14:textId="2421AF4B">
      <w:pPr>
        <w:pStyle w:val="ListParagraph"/>
        <w:numPr>
          <w:ilvl w:val="0"/>
          <w:numId w:val="47"/>
        </w:numPr>
        <w:shd w:val="clear" w:color="auto" w:fill="FFFFFF"/>
        <w:spacing w:line="253" w:lineRule="atLeast"/>
      </w:pPr>
      <w:r w:rsidRPr="00227443">
        <w:t>PHS</w:t>
      </w:r>
      <w:r w:rsidR="00725E1B">
        <w:t>:</w:t>
      </w:r>
      <w:r w:rsidRPr="00227443">
        <w:t xml:space="preserve"> Public Health Service</w:t>
      </w:r>
      <w:r w:rsidR="00725E1B">
        <w:t xml:space="preserve"> (Act)</w:t>
      </w:r>
    </w:p>
    <w:p w:rsidR="00CD70B8" w:rsidRPr="00752160" w:rsidP="00D1067E" w14:paraId="632D831C" w14:textId="7570B876">
      <w:pPr>
        <w:pStyle w:val="ListParagraph"/>
        <w:numPr>
          <w:ilvl w:val="0"/>
          <w:numId w:val="47"/>
        </w:numPr>
        <w:shd w:val="clear" w:color="auto" w:fill="FFFFFF"/>
        <w:spacing w:line="253" w:lineRule="atLeast"/>
      </w:pPr>
      <w:r>
        <w:t>PMPM</w:t>
      </w:r>
      <w:r w:rsidR="00725E1B">
        <w:t>: p</w:t>
      </w:r>
      <w:r>
        <w:t>er member per month</w:t>
      </w:r>
    </w:p>
    <w:p w:rsidR="00CD70B8" w:rsidRPr="00227443" w:rsidP="00D1067E" w14:paraId="30259CFC" w14:textId="00616BCD">
      <w:pPr>
        <w:pStyle w:val="ListParagraph"/>
        <w:numPr>
          <w:ilvl w:val="0"/>
          <w:numId w:val="47"/>
        </w:numPr>
        <w:shd w:val="clear" w:color="auto" w:fill="FFFFFF"/>
        <w:spacing w:line="253" w:lineRule="atLeast"/>
      </w:pPr>
      <w:r>
        <w:t xml:space="preserve">PMS: </w:t>
      </w:r>
      <w:r w:rsidR="009219D6">
        <w:t>Payment Management System</w:t>
      </w:r>
      <w:r>
        <w:t xml:space="preserve"> (PMS-272)</w:t>
      </w:r>
    </w:p>
    <w:p w:rsidR="00CD70B8" w:rsidP="00D1067E" w14:paraId="2E043335" w14:textId="5FE2D330">
      <w:pPr>
        <w:pStyle w:val="ListParagraph"/>
        <w:numPr>
          <w:ilvl w:val="0"/>
          <w:numId w:val="47"/>
        </w:numPr>
        <w:shd w:val="clear" w:color="auto" w:fill="FFFFFF"/>
        <w:spacing w:line="253" w:lineRule="atLeast"/>
      </w:pPr>
      <w:r w:rsidRPr="00227443">
        <w:t>PPD</w:t>
      </w:r>
      <w:r w:rsidR="00725E1B">
        <w:t>: p</w:t>
      </w:r>
      <w:r w:rsidRPr="00227443">
        <w:t>urified protein derivative</w:t>
      </w:r>
    </w:p>
    <w:p w:rsidR="00CD70B8" w:rsidP="00D1067E" w14:paraId="722D52EA" w14:textId="12C359DB">
      <w:pPr>
        <w:pStyle w:val="ListParagraph"/>
        <w:numPr>
          <w:ilvl w:val="0"/>
          <w:numId w:val="47"/>
        </w:numPr>
        <w:shd w:val="clear" w:color="auto" w:fill="FFFFFF"/>
        <w:spacing w:line="253" w:lineRule="atLeast"/>
      </w:pPr>
      <w:r>
        <w:t>PPS: p</w:t>
      </w:r>
      <w:r>
        <w:t>rospective payment system</w:t>
      </w:r>
    </w:p>
    <w:p w:rsidR="00CD70B8" w:rsidRPr="00752160" w:rsidP="00D1067E" w14:paraId="4FD2D2F8" w14:textId="777233AD">
      <w:pPr>
        <w:pStyle w:val="ListParagraph"/>
        <w:numPr>
          <w:ilvl w:val="0"/>
          <w:numId w:val="47"/>
        </w:numPr>
        <w:shd w:val="clear" w:color="auto" w:fill="FFFFFF"/>
        <w:spacing w:line="253" w:lineRule="atLeast"/>
      </w:pPr>
      <w:r>
        <w:t>PRAPARE</w:t>
      </w:r>
      <w:r w:rsidR="00725E1B">
        <w:t>:</w:t>
      </w:r>
      <w:r>
        <w:t xml:space="preserve"> Protocol for Responding to and Assessing Patients’ Assets, Risks, and Experiences </w:t>
      </w:r>
    </w:p>
    <w:p w:rsidR="00CD70B8" w:rsidP="00D1067E" w14:paraId="65F44696" w14:textId="1E4E5DB9">
      <w:pPr>
        <w:pStyle w:val="ListParagraph"/>
        <w:numPr>
          <w:ilvl w:val="0"/>
          <w:numId w:val="47"/>
        </w:numPr>
        <w:shd w:val="clear" w:color="auto" w:fill="FFFFFF"/>
        <w:spacing w:line="253" w:lineRule="atLeast"/>
      </w:pPr>
      <w:r w:rsidRPr="00227443">
        <w:t>PRE</w:t>
      </w:r>
      <w:r w:rsidR="00725E1B">
        <w:t xml:space="preserve">: </w:t>
      </w:r>
      <w:r w:rsidRPr="00227443">
        <w:t>Preliminary Reporting Environment</w:t>
      </w:r>
    </w:p>
    <w:p w:rsidR="00CD70B8" w:rsidP="00D1067E" w14:paraId="6744E82B" w14:textId="15FDDA89">
      <w:pPr>
        <w:pStyle w:val="ListParagraph"/>
        <w:numPr>
          <w:ilvl w:val="0"/>
          <w:numId w:val="47"/>
        </w:numPr>
        <w:shd w:val="clear" w:color="auto" w:fill="FFFFFF"/>
        <w:spacing w:line="253" w:lineRule="atLeast"/>
      </w:pPr>
      <w:r>
        <w:t>PrEP</w:t>
      </w:r>
      <w:r w:rsidR="00725E1B">
        <w:t>:</w:t>
      </w:r>
      <w:r>
        <w:t xml:space="preserve"> </w:t>
      </w:r>
      <w:r w:rsidR="00B22F8C">
        <w:t>p</w:t>
      </w:r>
      <w:r>
        <w:t>re-</w:t>
      </w:r>
      <w:r w:rsidR="00B22F8C">
        <w:t>e</w:t>
      </w:r>
      <w:r>
        <w:t xml:space="preserve">xposure </w:t>
      </w:r>
      <w:r w:rsidR="00B22F8C">
        <w:t>p</w:t>
      </w:r>
      <w:r>
        <w:t>rophylaxis</w:t>
      </w:r>
    </w:p>
    <w:p w:rsidR="00CD70B8" w:rsidP="00D1067E" w14:paraId="598BA73D" w14:textId="73355D6B">
      <w:pPr>
        <w:pStyle w:val="ListParagraph"/>
        <w:numPr>
          <w:ilvl w:val="0"/>
          <w:numId w:val="47"/>
        </w:numPr>
        <w:shd w:val="clear" w:color="auto" w:fill="FFFFFF"/>
        <w:spacing w:line="253" w:lineRule="atLeast"/>
      </w:pPr>
      <w:r>
        <w:t>PRIME MD</w:t>
      </w:r>
      <w:r w:rsidR="00725E1B">
        <w:t>:</w:t>
      </w:r>
      <w:r>
        <w:t xml:space="preserve"> Primary Care Evaluation of Mental Disorders</w:t>
      </w:r>
    </w:p>
    <w:p w:rsidR="00CD70B8" w:rsidP="00D1067E" w14:paraId="5D9BC565" w14:textId="614DCF86">
      <w:pPr>
        <w:pStyle w:val="ListParagraph"/>
        <w:numPr>
          <w:ilvl w:val="0"/>
          <w:numId w:val="47"/>
        </w:numPr>
        <w:shd w:val="clear" w:color="auto" w:fill="FFFFFF"/>
        <w:spacing w:line="253" w:lineRule="atLeast"/>
      </w:pPr>
      <w:r>
        <w:t>PSC-17</w:t>
      </w:r>
      <w:r w:rsidR="00725E1B">
        <w:t>:</w:t>
      </w:r>
      <w:r>
        <w:t xml:space="preserve"> Pediatric Symptom Checklist</w:t>
      </w:r>
    </w:p>
    <w:p w:rsidR="00CD70B8" w:rsidRPr="00227443" w:rsidP="00D1067E" w14:paraId="3BF0A5A8" w14:textId="011F390D">
      <w:pPr>
        <w:pStyle w:val="ListParagraph"/>
        <w:numPr>
          <w:ilvl w:val="0"/>
          <w:numId w:val="47"/>
        </w:numPr>
        <w:shd w:val="clear" w:color="auto" w:fill="FFFFFF"/>
        <w:spacing w:line="253" w:lineRule="atLeast"/>
      </w:pPr>
      <w:r>
        <w:t>PTSD</w:t>
      </w:r>
      <w:r w:rsidR="00725E1B">
        <w:t>: p</w:t>
      </w:r>
      <w:r>
        <w:t xml:space="preserve">ost-traumatic stress disorder </w:t>
      </w:r>
    </w:p>
    <w:p w:rsidR="00CD70B8" w:rsidP="00D1067E" w14:paraId="1A100270" w14:textId="1282730B">
      <w:pPr>
        <w:pStyle w:val="ListParagraph"/>
        <w:numPr>
          <w:ilvl w:val="0"/>
          <w:numId w:val="47"/>
        </w:numPr>
        <w:shd w:val="clear" w:color="auto" w:fill="FFFFFF"/>
        <w:spacing w:line="253" w:lineRule="atLeast"/>
      </w:pPr>
      <w:r w:rsidRPr="00227443">
        <w:t>QI</w:t>
      </w:r>
      <w:r w:rsidR="00725E1B">
        <w:t>: q</w:t>
      </w:r>
      <w:r w:rsidRPr="00227443">
        <w:t xml:space="preserve">uality </w:t>
      </w:r>
      <w:r w:rsidRPr="005F3BC6">
        <w:t>i</w:t>
      </w:r>
      <w:r w:rsidRPr="00227443">
        <w:t>mprovement</w:t>
      </w:r>
    </w:p>
    <w:p w:rsidR="00CD70B8" w:rsidP="00D1067E" w14:paraId="733A4572" w14:textId="7774750E">
      <w:pPr>
        <w:pStyle w:val="ListParagraph"/>
        <w:numPr>
          <w:ilvl w:val="0"/>
          <w:numId w:val="47"/>
        </w:numPr>
        <w:shd w:val="clear" w:color="auto" w:fill="FFFFFF"/>
        <w:spacing w:line="253" w:lineRule="atLeast"/>
      </w:pPr>
      <w:r>
        <w:t>QID-SR</w:t>
      </w:r>
      <w:r w:rsidR="00725E1B">
        <w:t>:</w:t>
      </w:r>
      <w:r>
        <w:t xml:space="preserve"> Quick Inventory of Depressive Symptom</w:t>
      </w:r>
      <w:r w:rsidR="0059279C">
        <w:t>at</w:t>
      </w:r>
      <w:r>
        <w:t>ology Self-Report</w:t>
      </w:r>
    </w:p>
    <w:p w:rsidR="00725E1B" w:rsidP="00D1067E" w14:paraId="1180B252" w14:textId="6D821E0B">
      <w:pPr>
        <w:pStyle w:val="ListParagraph"/>
        <w:numPr>
          <w:ilvl w:val="0"/>
          <w:numId w:val="47"/>
        </w:numPr>
        <w:shd w:val="clear" w:color="auto" w:fill="FFFFFF"/>
        <w:spacing w:line="253" w:lineRule="atLeast"/>
      </w:pPr>
      <w:r>
        <w:t>RBRVU: resource-based relative value unit</w:t>
      </w:r>
    </w:p>
    <w:p w:rsidR="00CD70B8" w:rsidP="00D1067E" w14:paraId="1D87208D" w14:textId="7F2D6A12">
      <w:pPr>
        <w:pStyle w:val="ListParagraph"/>
        <w:numPr>
          <w:ilvl w:val="0"/>
          <w:numId w:val="47"/>
        </w:numPr>
        <w:shd w:val="clear" w:color="auto" w:fill="FFFFFF"/>
        <w:spacing w:line="253" w:lineRule="atLeast"/>
      </w:pPr>
      <w:r>
        <w:t>RN</w:t>
      </w:r>
      <w:r w:rsidR="00725E1B">
        <w:t>: r</w:t>
      </w:r>
      <w:r>
        <w:t>egistered nurse</w:t>
      </w:r>
    </w:p>
    <w:p w:rsidR="00395E1E" w:rsidP="00395E1E" w14:paraId="095E4CC1" w14:textId="37CC1C2E">
      <w:pPr>
        <w:pStyle w:val="ListParagraph"/>
        <w:numPr>
          <w:ilvl w:val="0"/>
          <w:numId w:val="47"/>
        </w:numPr>
        <w:shd w:val="clear" w:color="auto" w:fill="FFFFFF"/>
        <w:spacing w:line="253" w:lineRule="atLeast"/>
      </w:pPr>
      <w:r>
        <w:t>R</w:t>
      </w:r>
      <w:r w:rsidRPr="00227443">
        <w:t>PH</w:t>
      </w:r>
      <w:r>
        <w:t xml:space="preserve">: Residents of </w:t>
      </w:r>
      <w:r w:rsidRPr="00227443">
        <w:t>Public Housing</w:t>
      </w:r>
      <w:r>
        <w:t xml:space="preserve"> (funding)</w:t>
      </w:r>
    </w:p>
    <w:p w:rsidR="00CD70B8" w:rsidRPr="00227443" w:rsidP="00D1067E" w14:paraId="63F877B2" w14:textId="691A300B">
      <w:pPr>
        <w:pStyle w:val="ListParagraph"/>
        <w:numPr>
          <w:ilvl w:val="0"/>
          <w:numId w:val="47"/>
        </w:numPr>
        <w:shd w:val="clear" w:color="auto" w:fill="FFFFFF"/>
        <w:spacing w:line="253" w:lineRule="atLeast"/>
      </w:pPr>
      <w:r>
        <w:t>RV: r</w:t>
      </w:r>
      <w:r>
        <w:t>otavirus</w:t>
      </w:r>
    </w:p>
    <w:p w:rsidR="00CD70B8" w:rsidP="00D1067E" w14:paraId="4E14C387" w14:textId="53CAE38E">
      <w:pPr>
        <w:pStyle w:val="ListParagraph"/>
        <w:numPr>
          <w:ilvl w:val="0"/>
          <w:numId w:val="47"/>
        </w:numPr>
        <w:shd w:val="clear" w:color="auto" w:fill="FFFFFF"/>
        <w:spacing w:line="253" w:lineRule="atLeast"/>
      </w:pPr>
      <w:r w:rsidRPr="00227443">
        <w:t>SAMHSA</w:t>
      </w:r>
      <w:r w:rsidR="00725E1B">
        <w:t>:</w:t>
      </w:r>
      <w:r w:rsidRPr="00227443">
        <w:t xml:space="preserve"> Substance Abuse and Mental Health Services Administration</w:t>
      </w:r>
    </w:p>
    <w:p w:rsidR="002E058B" w:rsidP="00D1067E" w14:paraId="4A5B56EE" w14:textId="109DF0F9">
      <w:pPr>
        <w:pStyle w:val="ListParagraph"/>
        <w:numPr>
          <w:ilvl w:val="0"/>
          <w:numId w:val="47"/>
        </w:numPr>
        <w:shd w:val="clear" w:color="auto" w:fill="FFFFFF"/>
        <w:spacing w:line="253" w:lineRule="atLeast"/>
      </w:pPr>
      <w:r>
        <w:t xml:space="preserve">SARS-CoV-2: </w:t>
      </w:r>
      <w:r w:rsidR="006F09E9">
        <w:t>strain of s</w:t>
      </w:r>
      <w:r>
        <w:t>evere acute respiratory syndrome</w:t>
      </w:r>
      <w:r w:rsidR="006F09E9">
        <w:t>-related coronavirus</w:t>
      </w:r>
    </w:p>
    <w:p w:rsidR="00CD70B8" w:rsidP="00D1067E" w14:paraId="0D9DE00C" w14:textId="1632365F">
      <w:pPr>
        <w:pStyle w:val="ListParagraph"/>
        <w:numPr>
          <w:ilvl w:val="0"/>
          <w:numId w:val="47"/>
        </w:numPr>
        <w:shd w:val="clear" w:color="auto" w:fill="FFFFFF"/>
        <w:spacing w:line="253" w:lineRule="atLeast"/>
      </w:pPr>
      <w:r>
        <w:t>SBIRT</w:t>
      </w:r>
      <w:r w:rsidR="00725E1B">
        <w:t>:</w:t>
      </w:r>
      <w:r>
        <w:t xml:space="preserve"> </w:t>
      </w:r>
      <w:r w:rsidR="002C64FC">
        <w:t>S</w:t>
      </w:r>
      <w:r>
        <w:t xml:space="preserve">creening, </w:t>
      </w:r>
      <w:r w:rsidR="002C64FC">
        <w:t>B</w:t>
      </w:r>
      <w:r>
        <w:t xml:space="preserve">rief </w:t>
      </w:r>
      <w:r w:rsidR="002C64FC">
        <w:t>I</w:t>
      </w:r>
      <w:r>
        <w:t xml:space="preserve">ntervention, and </w:t>
      </w:r>
      <w:r w:rsidR="002C64FC">
        <w:t>R</w:t>
      </w:r>
      <w:r>
        <w:t xml:space="preserve">eferral to </w:t>
      </w:r>
      <w:r w:rsidR="002C64FC">
        <w:t>T</w:t>
      </w:r>
      <w:r>
        <w:t>reatment</w:t>
      </w:r>
    </w:p>
    <w:p w:rsidR="00CD70B8" w:rsidRPr="00227443" w:rsidP="00D1067E" w14:paraId="76214097" w14:textId="41A0684C">
      <w:pPr>
        <w:pStyle w:val="ListParagraph"/>
        <w:numPr>
          <w:ilvl w:val="0"/>
          <w:numId w:val="47"/>
        </w:numPr>
        <w:shd w:val="clear" w:color="auto" w:fill="FFFFFF"/>
        <w:spacing w:line="253" w:lineRule="atLeast"/>
      </w:pPr>
      <w:r>
        <w:t>SNAP: S</w:t>
      </w:r>
      <w:r>
        <w:t>upplemental Nu</w:t>
      </w:r>
      <w:r>
        <w:t>trition Assistance Program</w:t>
      </w:r>
    </w:p>
    <w:p w:rsidR="00CD70B8" w:rsidP="00D1067E" w14:paraId="66914BD9" w14:textId="2F865181">
      <w:pPr>
        <w:pStyle w:val="ListParagraph"/>
        <w:numPr>
          <w:ilvl w:val="0"/>
          <w:numId w:val="47"/>
        </w:numPr>
        <w:shd w:val="clear" w:color="auto" w:fill="FFFFFF"/>
        <w:spacing w:line="253" w:lineRule="atLeast"/>
      </w:pPr>
      <w:r>
        <w:t xml:space="preserve">SRO: single-room </w:t>
      </w:r>
      <w:r>
        <w:t>occupancy</w:t>
      </w:r>
    </w:p>
    <w:p w:rsidR="00CD70B8" w:rsidP="00D1067E" w14:paraId="6F17B2E0" w14:textId="31EB9A55">
      <w:pPr>
        <w:pStyle w:val="ListParagraph"/>
        <w:numPr>
          <w:ilvl w:val="0"/>
          <w:numId w:val="47"/>
        </w:numPr>
        <w:shd w:val="clear" w:color="auto" w:fill="FFFFFF"/>
        <w:spacing w:line="253" w:lineRule="atLeast"/>
      </w:pPr>
      <w:r>
        <w:t>SSI</w:t>
      </w:r>
      <w:r w:rsidR="00725E1B">
        <w:t>:</w:t>
      </w:r>
      <w:r>
        <w:t xml:space="preserve"> Supplemental Security Income</w:t>
      </w:r>
    </w:p>
    <w:p w:rsidR="00183045" w:rsidRPr="00227443" w:rsidP="00D1067E" w14:paraId="368C8040" w14:textId="451D646F">
      <w:pPr>
        <w:pStyle w:val="ListParagraph"/>
        <w:numPr>
          <w:ilvl w:val="0"/>
          <w:numId w:val="47"/>
        </w:numPr>
        <w:shd w:val="clear" w:color="auto" w:fill="FFFFFF"/>
        <w:spacing w:line="253" w:lineRule="atLeast"/>
      </w:pPr>
      <w:r>
        <w:t>SUD: substance use disorder</w:t>
      </w:r>
    </w:p>
    <w:p w:rsidR="00CD70B8" w:rsidP="00D1067E" w14:paraId="1EF5394A" w14:textId="62903292">
      <w:pPr>
        <w:pStyle w:val="ListParagraph"/>
        <w:numPr>
          <w:ilvl w:val="0"/>
          <w:numId w:val="47"/>
        </w:numPr>
        <w:shd w:val="clear" w:color="auto" w:fill="FFFFFF"/>
        <w:spacing w:line="253" w:lineRule="atLeast"/>
      </w:pPr>
      <w:r>
        <w:t>TAF/FTC</w:t>
      </w:r>
      <w:r w:rsidR="00917884">
        <w:t>:</w:t>
      </w:r>
      <w:r>
        <w:t xml:space="preserve"> t</w:t>
      </w:r>
      <w:r>
        <w:t>eno</w:t>
      </w:r>
      <w:r>
        <w:t>fovir alafenamide</w:t>
      </w:r>
      <w:r w:rsidR="0059279C">
        <w:t xml:space="preserve"> fumarate</w:t>
      </w:r>
      <w:r>
        <w:t>/emtricitabine</w:t>
      </w:r>
    </w:p>
    <w:p w:rsidR="00CD70B8" w:rsidRPr="00227443" w:rsidP="00D1067E" w14:paraId="40A39B4F" w14:textId="3DD837F9">
      <w:pPr>
        <w:pStyle w:val="ListParagraph"/>
        <w:numPr>
          <w:ilvl w:val="0"/>
          <w:numId w:val="47"/>
        </w:numPr>
        <w:shd w:val="clear" w:color="auto" w:fill="FFFFFF"/>
        <w:spacing w:line="253" w:lineRule="atLeast"/>
      </w:pPr>
      <w:r>
        <w:t>TANF</w:t>
      </w:r>
      <w:r w:rsidR="009253B2">
        <w:t>:</w:t>
      </w:r>
      <w:r>
        <w:t xml:space="preserve"> Temporary Assistance for Needy Families</w:t>
      </w:r>
    </w:p>
    <w:p w:rsidR="00CD70B8" w:rsidRPr="00227443" w:rsidP="00D1067E" w14:paraId="5F89EDDB" w14:textId="2226290E">
      <w:pPr>
        <w:pStyle w:val="ListParagraph"/>
        <w:numPr>
          <w:ilvl w:val="0"/>
          <w:numId w:val="47"/>
        </w:numPr>
        <w:shd w:val="clear" w:color="auto" w:fill="FFFFFF"/>
        <w:spacing w:line="253" w:lineRule="atLeast"/>
      </w:pPr>
      <w:r>
        <w:t>TDF/FTC</w:t>
      </w:r>
      <w:r w:rsidR="009253B2">
        <w:t>: t</w:t>
      </w:r>
      <w:r>
        <w:t>enofovir disoproxil fumarate/emtricitabine</w:t>
      </w:r>
    </w:p>
    <w:p w:rsidR="009253B2" w:rsidP="00D1067E" w14:paraId="4C36CF9C" w14:textId="7ABBC9D8">
      <w:pPr>
        <w:pStyle w:val="ListParagraph"/>
        <w:numPr>
          <w:ilvl w:val="0"/>
          <w:numId w:val="47"/>
        </w:numPr>
        <w:shd w:val="clear" w:color="auto" w:fill="FFFFFF"/>
        <w:spacing w:line="253" w:lineRule="atLeast"/>
      </w:pPr>
      <w:r>
        <w:t>UCR: usual, customary, and reasonable</w:t>
      </w:r>
    </w:p>
    <w:p w:rsidR="00CD70B8" w:rsidP="00D1067E" w14:paraId="4976C153" w14:textId="59B2AEA6">
      <w:pPr>
        <w:pStyle w:val="ListParagraph"/>
        <w:numPr>
          <w:ilvl w:val="0"/>
          <w:numId w:val="47"/>
        </w:numPr>
        <w:shd w:val="clear" w:color="auto" w:fill="FFFFFF"/>
        <w:spacing w:line="253" w:lineRule="atLeast"/>
      </w:pPr>
      <w:r w:rsidRPr="00227443">
        <w:t>UDS</w:t>
      </w:r>
      <w:r w:rsidR="009253B2">
        <w:t>:</w:t>
      </w:r>
      <w:r w:rsidRPr="00227443">
        <w:t xml:space="preserve"> Uniform Data System</w:t>
      </w:r>
    </w:p>
    <w:p w:rsidR="00CD70B8" w:rsidP="00D1067E" w14:paraId="0FE71972" w14:textId="1AE8E4D3">
      <w:pPr>
        <w:pStyle w:val="ListParagraph"/>
        <w:numPr>
          <w:ilvl w:val="0"/>
          <w:numId w:val="47"/>
        </w:numPr>
        <w:shd w:val="clear" w:color="auto" w:fill="FFFFFF"/>
        <w:spacing w:line="253" w:lineRule="atLeast"/>
      </w:pPr>
      <w:r>
        <w:t>VFC</w:t>
      </w:r>
      <w:r w:rsidR="009253B2">
        <w:t>:</w:t>
      </w:r>
      <w:r>
        <w:t xml:space="preserve"> Vaccines for Children </w:t>
      </w:r>
      <w:r w:rsidR="00B22F8C">
        <w:t>(program)</w:t>
      </w:r>
    </w:p>
    <w:p w:rsidR="00CD70B8" w:rsidP="00D1067E" w14:paraId="2FC7E948" w14:textId="179EC359">
      <w:pPr>
        <w:pStyle w:val="ListParagraph"/>
        <w:numPr>
          <w:ilvl w:val="0"/>
          <w:numId w:val="47"/>
        </w:numPr>
        <w:shd w:val="clear" w:color="auto" w:fill="FFFFFF"/>
        <w:spacing w:line="253" w:lineRule="atLeast"/>
      </w:pPr>
      <w:r>
        <w:t>VSAC</w:t>
      </w:r>
      <w:r w:rsidR="009253B2">
        <w:t>:</w:t>
      </w:r>
      <w:r>
        <w:t xml:space="preserve"> Value Set Authority Center</w:t>
      </w:r>
    </w:p>
    <w:p w:rsidR="00CD70B8" w:rsidP="00D1067E" w14:paraId="234D31D8" w14:textId="2AE825DC">
      <w:pPr>
        <w:pStyle w:val="ListParagraph"/>
        <w:numPr>
          <w:ilvl w:val="0"/>
          <w:numId w:val="47"/>
        </w:numPr>
        <w:shd w:val="clear" w:color="auto" w:fill="FFFFFF"/>
        <w:spacing w:line="253" w:lineRule="atLeast"/>
      </w:pPr>
      <w:r>
        <w:t>VZV</w:t>
      </w:r>
      <w:r w:rsidR="009253B2">
        <w:t>:</w:t>
      </w:r>
      <w:r w:rsidR="00917884">
        <w:t xml:space="preserve"> </w:t>
      </w:r>
      <w:r w:rsidR="00656D31">
        <w:t>varicella zoster virus</w:t>
      </w:r>
    </w:p>
    <w:p w:rsidR="00CD70B8" w:rsidP="00D1067E" w14:paraId="6DC9C96C" w14:textId="2701355A">
      <w:pPr>
        <w:pStyle w:val="ListParagraph"/>
        <w:numPr>
          <w:ilvl w:val="0"/>
          <w:numId w:val="47"/>
        </w:numPr>
        <w:shd w:val="clear" w:color="auto" w:fill="FFFFFF"/>
        <w:spacing w:line="253" w:lineRule="atLeast"/>
      </w:pPr>
      <w:r>
        <w:t>WE CARE</w:t>
      </w:r>
      <w:r w:rsidR="009253B2">
        <w:t>:</w:t>
      </w:r>
      <w:r w:rsidR="0077002C">
        <w:t xml:space="preserve"> Well Child Care, Evaluation,</w:t>
      </w:r>
      <w:r>
        <w:t xml:space="preserve"> Community Resources, Advocacy Referral, Education</w:t>
      </w:r>
    </w:p>
    <w:p w:rsidR="00CD70B8" w:rsidP="00D1067E" w14:paraId="16159F39" w14:textId="6F0165C2">
      <w:pPr>
        <w:pStyle w:val="ListParagraph"/>
        <w:numPr>
          <w:ilvl w:val="0"/>
          <w:numId w:val="47"/>
        </w:numPr>
        <w:shd w:val="clear" w:color="auto" w:fill="FFFFFF"/>
        <w:spacing w:line="253" w:lineRule="atLeast"/>
        <w:sectPr w:rsidSect="0004106B">
          <w:type w:val="continuous"/>
          <w:pgSz w:w="12240" w:h="15840"/>
          <w:pgMar w:top="1440" w:right="1080" w:bottom="1440" w:left="1080" w:header="720" w:footer="720" w:gutter="0"/>
          <w:cols w:num="2" w:space="432"/>
          <w:docGrid w:linePitch="360"/>
        </w:sectPr>
      </w:pPr>
      <w:r w:rsidRPr="00227443">
        <w:t>WIC</w:t>
      </w:r>
      <w:r w:rsidR="009253B2">
        <w:t>:</w:t>
      </w:r>
      <w:r w:rsidRPr="00227443">
        <w:t xml:space="preserve"> Women, Infants, and Children</w:t>
      </w:r>
      <w:r w:rsidR="00B22F8C">
        <w:t xml:space="preserve"> (program)</w:t>
      </w:r>
    </w:p>
    <w:p w:rsidR="00AB54A0" w:rsidRPr="00AB54A0" w:rsidP="00AB54A0" w14:paraId="1381A908" w14:textId="42ABD5DD">
      <w:pPr>
        <w:pStyle w:val="BodyText"/>
        <w:spacing w:before="12000"/>
        <w:ind w:left="101"/>
        <w:rPr>
          <w:rFonts w:ascii="Helvetica" w:hAnsi="Helvetica"/>
        </w:rPr>
      </w:pPr>
      <w:r w:rsidRPr="00AB54A0">
        <w:rPr>
          <w:rFonts w:ascii="Helvetica" w:hAnsi="Helvetica"/>
          <w:noProof/>
        </w:rPr>
        <w:drawing>
          <wp:anchor distT="0" distB="0" distL="114300" distR="114300" simplePos="0" relativeHeight="251660288" behindDoc="1" locked="0" layoutInCell="1" allowOverlap="1">
            <wp:simplePos x="0" y="0"/>
            <wp:positionH relativeFrom="page">
              <wp:align>left</wp:align>
            </wp:positionH>
            <wp:positionV relativeFrom="paragraph">
              <wp:posOffset>-1055710</wp:posOffset>
            </wp:positionV>
            <wp:extent cx="7780655" cy="10970422"/>
            <wp:effectExtent l="0" t="0" r="0" b="2540"/>
            <wp:wrapNone/>
            <wp:docPr id="33" name="Picture 33" descr="Back cover of the 2022 UDS Man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0"/>
                    <pic:cNvPicPr>
                      <a:picLocks noChangeAspect="1" noChangeArrowheads="1"/>
                    </pic:cNvPicPr>
                  </pic:nvPicPr>
                  <pic:blipFill>
                    <a:blip xmlns:r="http://schemas.openxmlformats.org/officeDocument/2006/relationships" r:embed="rId118">
                      <a:extLst>
                        <a:ext xmlns:a="http://schemas.openxmlformats.org/drawingml/2006/main" uri="{28A0092B-C50C-407E-A947-70E740481C1C}">
                          <a14:useLocalDpi xmlns:a14="http://schemas.microsoft.com/office/drawing/2010/main" val="0"/>
                        </a:ext>
                      </a:extLst>
                    </a:blip>
                    <a:stretch>
                      <a:fillRect/>
                    </a:stretch>
                  </pic:blipFill>
                  <pic:spPr bwMode="auto">
                    <a:xfrm>
                      <a:off x="0" y="0"/>
                      <a:ext cx="7780655" cy="10970422"/>
                    </a:xfrm>
                    <a:prstGeom prst="rect">
                      <a:avLst/>
                    </a:prstGeom>
                    <a:noFill/>
                  </pic:spPr>
                </pic:pic>
              </a:graphicData>
            </a:graphic>
            <wp14:sizeRelH relativeFrom="page">
              <wp14:pctWidth>0</wp14:pctWidth>
            </wp14:sizeRelH>
            <wp14:sizeRelV relativeFrom="page">
              <wp14:pctHeight>0</wp14:pctHeight>
            </wp14:sizeRelV>
          </wp:anchor>
        </w:drawing>
      </w:r>
      <w:r w:rsidR="00E57B4C">
        <w:rPr>
          <w:rFonts w:ascii="Helvetica" w:hAnsi="Helvetica"/>
          <w:color w:val="231F20"/>
        </w:rPr>
        <w:t>202</w:t>
      </w:r>
      <w:r w:rsidR="001422E7">
        <w:rPr>
          <w:rFonts w:ascii="Helvetica" w:hAnsi="Helvetica"/>
          <w:color w:val="231F20"/>
        </w:rPr>
        <w:t>5</w:t>
      </w:r>
      <w:r w:rsidR="00E57B4C">
        <w:rPr>
          <w:rFonts w:ascii="Helvetica" w:hAnsi="Helvetica"/>
          <w:color w:val="231F20"/>
        </w:rPr>
        <w:t xml:space="preserve"> UDS Manual—</w:t>
      </w:r>
      <w:r w:rsidR="008610F4">
        <w:rPr>
          <w:rFonts w:ascii="Helvetica" w:hAnsi="Helvetica"/>
          <w:color w:val="231F20"/>
        </w:rPr>
        <w:t>May</w:t>
      </w:r>
      <w:r w:rsidR="0054687B">
        <w:rPr>
          <w:rFonts w:ascii="Helvetica" w:hAnsi="Helvetica"/>
          <w:color w:val="231F20"/>
        </w:rPr>
        <w:t xml:space="preserve"> </w:t>
      </w:r>
      <w:r w:rsidR="004773BB">
        <w:rPr>
          <w:rFonts w:ascii="Helvetica" w:hAnsi="Helvetica"/>
          <w:color w:val="231F20"/>
        </w:rPr>
        <w:t>1</w:t>
      </w:r>
      <w:r w:rsidRPr="00AB54A0">
        <w:rPr>
          <w:rFonts w:ascii="Helvetica" w:hAnsi="Helvetica"/>
          <w:color w:val="231F20"/>
        </w:rPr>
        <w:t>, 202</w:t>
      </w:r>
      <w:r w:rsidR="001422E7">
        <w:rPr>
          <w:rFonts w:ascii="Helvetica" w:hAnsi="Helvetica"/>
          <w:color w:val="231F20"/>
        </w:rPr>
        <w:t>5</w:t>
      </w:r>
    </w:p>
    <w:p w:rsidR="00431271" w:rsidP="00AB54A0" w14:paraId="2C41ED7F" w14:textId="71B8CD43">
      <w:pPr>
        <w:pStyle w:val="BodyText"/>
        <w:spacing w:before="12"/>
        <w:ind w:left="104"/>
        <w:rPr>
          <w:rFonts w:ascii="Helvetica" w:hAnsi="Helvetica"/>
          <w:color w:val="231F20"/>
          <w:w w:val="105"/>
        </w:rPr>
      </w:pPr>
      <w:r w:rsidRPr="00AB54A0">
        <w:rPr>
          <w:rFonts w:ascii="Helvetica" w:hAnsi="Helvetica"/>
          <w:color w:val="231F20"/>
          <w:w w:val="105"/>
        </w:rPr>
        <w:t>OMB Number: 0915-0193</w:t>
      </w:r>
    </w:p>
    <w:p w:rsidR="00AB54A0" w:rsidRPr="00AB54A0" w:rsidP="00AB54A0" w14:paraId="703E4130" w14:textId="0EA19723">
      <w:pPr>
        <w:pStyle w:val="BodyText"/>
        <w:spacing w:before="12"/>
        <w:ind w:left="104"/>
        <w:rPr>
          <w:rFonts w:ascii="Helvetica" w:hAnsi="Helvetica"/>
        </w:rPr>
      </w:pPr>
      <w:r w:rsidRPr="00AB54A0">
        <w:rPr>
          <w:rFonts w:ascii="Helvetica" w:hAnsi="Helvetica"/>
          <w:color w:val="231F20"/>
          <w:w w:val="105"/>
        </w:rPr>
        <w:t xml:space="preserve">Expiration Date: </w:t>
      </w:r>
      <w:r w:rsidR="002E5448">
        <w:rPr>
          <w:rFonts w:ascii="Helvetica" w:hAnsi="Helvetica"/>
          <w:color w:val="231F20"/>
          <w:w w:val="105"/>
        </w:rPr>
        <w:t>04</w:t>
      </w:r>
      <w:r w:rsidRPr="00AB54A0">
        <w:rPr>
          <w:rFonts w:ascii="Helvetica" w:hAnsi="Helvetica"/>
          <w:color w:val="231F20"/>
          <w:w w:val="105"/>
        </w:rPr>
        <w:t>/</w:t>
      </w:r>
      <w:r w:rsidR="002E5448">
        <w:rPr>
          <w:rFonts w:ascii="Helvetica" w:hAnsi="Helvetica"/>
          <w:color w:val="231F20"/>
          <w:w w:val="105"/>
        </w:rPr>
        <w:t>30</w:t>
      </w:r>
      <w:r w:rsidRPr="00AB54A0">
        <w:rPr>
          <w:rFonts w:ascii="Helvetica" w:hAnsi="Helvetica"/>
          <w:color w:val="231F20"/>
          <w:w w:val="105"/>
        </w:rPr>
        <w:t>/</w:t>
      </w:r>
      <w:r w:rsidR="002E5448">
        <w:rPr>
          <w:rFonts w:ascii="Helvetica" w:hAnsi="Helvetica"/>
          <w:color w:val="231F20"/>
          <w:w w:val="105"/>
        </w:rPr>
        <w:t>2026</w:t>
      </w:r>
    </w:p>
    <w:bookmarkEnd w:id="0"/>
    <w:p w:rsidR="006424F1" w:rsidRPr="00AB54A0" w14:paraId="78A6C5BD" w14:textId="41187C67">
      <w:pPr>
        <w:rPr>
          <w:rFonts w:ascii="Helvetica" w:hAnsi="Helvetica"/>
        </w:rPr>
      </w:pPr>
    </w:p>
    <w:sectPr w:rsidSect="0004106B">
      <w:headerReference w:type="default" r:id="rId119"/>
      <w:footerReference w:type="default" r:id="rId120"/>
      <w:pgSz w:w="12240" w:h="15840"/>
      <w:pgMar w:top="1440" w:right="1080" w:bottom="1440" w:left="1080"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6844815"/>
      <w:docPartObj>
        <w:docPartGallery w:val="Page Numbers (Bottom of Page)"/>
        <w:docPartUnique/>
      </w:docPartObj>
    </w:sdtPr>
    <w:sdtEndPr>
      <w:rPr>
        <w:noProof/>
      </w:rPr>
    </w:sdtEndPr>
    <w:sdtContent>
      <w:p w:rsidR="00182559" w:rsidP="00F62D42" w14:paraId="5B81D910" w14:textId="714730CB">
        <w:pPr>
          <w:pStyle w:val="Footer"/>
        </w:pPr>
      </w:p>
      <w:p w:rsidR="00182559" w:rsidP="00A33B21" w14:paraId="1F7111CE" w14:textId="7CD149DA">
        <w:pPr>
          <w:pStyle w:val="Header"/>
          <w:pBdr>
            <w:top w:val="single" w:sz="4" w:space="1" w:color="356077" w:themeColor="text1"/>
            <w:bottom w:val="single" w:sz="4" w:space="1" w:color="356077" w:themeColor="text1"/>
          </w:pBdr>
          <w:tabs>
            <w:tab w:val="clear" w:pos="4680"/>
            <w:tab w:val="left" w:pos="8275"/>
            <w:tab w:val="clear" w:pos="9360"/>
          </w:tabs>
        </w:pPr>
        <w:r>
          <w:tab/>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1417500"/>
      <w:docPartObj>
        <w:docPartGallery w:val="Page Numbers (Bottom of Page)"/>
        <w:docPartUnique/>
      </w:docPartObj>
    </w:sdtPr>
    <w:sdtEndPr>
      <w:rPr>
        <w:noProof/>
        <w:color w:val="006699"/>
      </w:rPr>
    </w:sdtEndPr>
    <w:sdtContent>
      <w:p w:rsidR="00182559" w:rsidP="00F62D42" w14:paraId="0A62C403" w14:textId="77777777">
        <w:pPr>
          <w:pStyle w:val="Footer"/>
        </w:pPr>
      </w:p>
      <w:p w:rsidR="00182559" w:rsidRPr="006F0995" w:rsidP="004972F6" w14:paraId="0A06583F" w14:textId="637CE780">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76</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5</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2094872"/>
      <w:docPartObj>
        <w:docPartGallery w:val="Page Numbers (Bottom of Page)"/>
        <w:docPartUnique/>
      </w:docPartObj>
    </w:sdtPr>
    <w:sdtEndPr>
      <w:rPr>
        <w:noProof/>
        <w:color w:val="006699"/>
      </w:rPr>
    </w:sdtEndPr>
    <w:sdtContent>
      <w:p w:rsidR="00182559" w:rsidP="00F62D42" w14:paraId="4B783810" w14:textId="77777777">
        <w:pPr>
          <w:pStyle w:val="Footer"/>
        </w:pPr>
      </w:p>
      <w:p w:rsidR="00182559" w:rsidRPr="006F0995" w:rsidP="004972F6" w14:paraId="5E0BA2BD" w14:textId="7775A89F">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77</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6A</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7898173"/>
      <w:docPartObj>
        <w:docPartGallery w:val="Page Numbers (Bottom of Page)"/>
        <w:docPartUnique/>
      </w:docPartObj>
    </w:sdtPr>
    <w:sdtEndPr>
      <w:rPr>
        <w:noProof/>
        <w:color w:val="006699"/>
      </w:rPr>
    </w:sdtEndPr>
    <w:sdtContent>
      <w:p w:rsidR="00182559" w:rsidP="00F62D42" w14:paraId="7B494999" w14:textId="77777777">
        <w:pPr>
          <w:pStyle w:val="Footer"/>
        </w:pPr>
      </w:p>
      <w:p w:rsidR="00182559" w:rsidRPr="006F0995" w:rsidP="004972F6" w14:paraId="45995D34" w14:textId="701FCF02">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91</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Tables 6B and 7</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4263223"/>
      <w:docPartObj>
        <w:docPartGallery w:val="Page Numbers (Bottom of Page)"/>
        <w:docPartUnique/>
      </w:docPartObj>
    </w:sdtPr>
    <w:sdtEndPr>
      <w:rPr>
        <w:noProof/>
        <w:color w:val="006699"/>
      </w:rPr>
    </w:sdtEndPr>
    <w:sdtContent>
      <w:p w:rsidR="00182559" w:rsidP="00F62D42" w14:paraId="0302F3C7" w14:textId="4D39BB3B">
        <w:pPr>
          <w:pStyle w:val="Footer"/>
        </w:pPr>
      </w:p>
      <w:p w:rsidR="00182559" w:rsidRPr="006F0995" w:rsidP="004972F6" w14:paraId="234EC487" w14:textId="04F8ABFA">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96</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6B</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9935173"/>
      <w:docPartObj>
        <w:docPartGallery w:val="Page Numbers (Bottom of Page)"/>
        <w:docPartUnique/>
      </w:docPartObj>
    </w:sdtPr>
    <w:sdtEndPr>
      <w:rPr>
        <w:noProof/>
        <w:color w:val="006699"/>
      </w:rPr>
    </w:sdtEndPr>
    <w:sdtContent>
      <w:p w:rsidR="00182559" w:rsidP="00F62D42" w14:paraId="1F79CB9D" w14:textId="5EB4B29E">
        <w:pPr>
          <w:pStyle w:val="Footer"/>
        </w:pPr>
      </w:p>
      <w:p w:rsidR="00182559" w:rsidRPr="006F0995" w:rsidP="004972F6" w14:paraId="1E8516F6" w14:textId="720CED63">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144</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7</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8883874"/>
      <w:docPartObj>
        <w:docPartGallery w:val="Page Numbers (Bottom of Page)"/>
        <w:docPartUnique/>
      </w:docPartObj>
    </w:sdtPr>
    <w:sdtEndPr>
      <w:rPr>
        <w:noProof/>
        <w:color w:val="006699"/>
      </w:rPr>
    </w:sdtEndPr>
    <w:sdtContent>
      <w:p w:rsidR="00182559" w:rsidP="00F62D42" w14:paraId="395E7128" w14:textId="77777777">
        <w:pPr>
          <w:pStyle w:val="Footer"/>
        </w:pPr>
      </w:p>
      <w:p w:rsidR="00182559" w:rsidRPr="006F0995" w:rsidP="004972F6" w14:paraId="7727D5C8" w14:textId="0CA63AF9">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157</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8A</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7993186"/>
      <w:docPartObj>
        <w:docPartGallery w:val="Page Numbers (Bottom of Page)"/>
        <w:docPartUnique/>
      </w:docPartObj>
    </w:sdtPr>
    <w:sdtEndPr>
      <w:rPr>
        <w:noProof/>
        <w:color w:val="006699"/>
      </w:rPr>
    </w:sdtEndPr>
    <w:sdtContent>
      <w:p w:rsidR="00182559" w:rsidP="00F62D42" w14:paraId="545C41D9" w14:textId="77777777">
        <w:pPr>
          <w:pStyle w:val="Footer"/>
        </w:pPr>
      </w:p>
      <w:p w:rsidR="00182559" w:rsidRPr="006F0995" w:rsidP="004972F6" w14:paraId="72570B2E" w14:textId="103834C2">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169</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9D</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4350622"/>
      <w:docPartObj>
        <w:docPartGallery w:val="Page Numbers (Bottom of Page)"/>
        <w:docPartUnique/>
      </w:docPartObj>
    </w:sdtPr>
    <w:sdtEndPr>
      <w:rPr>
        <w:noProof/>
        <w:color w:val="006699"/>
      </w:rPr>
    </w:sdtEndPr>
    <w:sdtContent>
      <w:p w:rsidR="00182559" w:rsidP="00F62D42" w14:paraId="303D40A8" w14:textId="1F34001D">
        <w:pPr>
          <w:pStyle w:val="Footer"/>
        </w:pPr>
      </w:p>
      <w:p w:rsidR="00182559" w:rsidRPr="006F0995" w:rsidP="004972F6" w14:paraId="38E64227" w14:textId="1F88F2F3">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176</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9E</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8560250"/>
      <w:docPartObj>
        <w:docPartGallery w:val="Page Numbers (Bottom of Page)"/>
        <w:docPartUnique/>
      </w:docPartObj>
    </w:sdtPr>
    <w:sdtEndPr>
      <w:rPr>
        <w:noProof/>
        <w:color w:val="006699"/>
      </w:rPr>
    </w:sdtEndPr>
    <w:sdtContent>
      <w:p w:rsidR="00182559" w:rsidP="00F62D42" w14:paraId="5D0F5CEA" w14:textId="77777777">
        <w:pPr>
          <w:pStyle w:val="Footer"/>
        </w:pPr>
      </w:p>
      <w:p w:rsidR="00182559" w:rsidRPr="006F0995" w:rsidP="004972F6" w14:paraId="316C6D54" w14:textId="3412AADE">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181</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A</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57667"/>
      <w:docPartObj>
        <w:docPartGallery w:val="Page Numbers (Bottom of Page)"/>
        <w:docPartUnique/>
      </w:docPartObj>
    </w:sdtPr>
    <w:sdtEndPr>
      <w:rPr>
        <w:noProof/>
        <w:color w:val="006699"/>
      </w:rPr>
    </w:sdtEndPr>
    <w:sdtContent>
      <w:p w:rsidR="00182559" w:rsidP="00F62D42" w14:paraId="3B90AFD4" w14:textId="77777777">
        <w:pPr>
          <w:pStyle w:val="Footer"/>
        </w:pPr>
      </w:p>
      <w:p w:rsidR="00182559" w:rsidRPr="006F0995" w:rsidP="004972F6" w14:paraId="38B623E6" w14:textId="48F2DD99">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Pr>
            <w:noProof/>
            <w:color w:val="006699"/>
          </w:rPr>
          <w:t>196</w:t>
        </w:r>
        <w:r w:rsidRPr="006F0995">
          <w:rPr>
            <w:noProof/>
            <w:color w:val="006699"/>
          </w:rPr>
          <w:fldChar w:fldCharType="end"/>
        </w:r>
        <w:r w:rsidRPr="006F0995">
          <w:rPr>
            <w:noProof/>
            <w:color w:val="006699"/>
          </w:rPr>
          <w:tab/>
        </w:r>
        <w:r w:rsidRPr="006F0995">
          <w:rPr>
            <w:b/>
            <w:caps/>
            <w:noProof/>
            <w:color w:val="006699"/>
          </w:rPr>
          <w:t>2021 UDS Manual</w:t>
        </w:r>
        <w:r w:rsidRPr="006F0995">
          <w:rPr>
            <w:noProof/>
            <w:color w:val="006699"/>
          </w:rPr>
          <w:t xml:space="preserve"> | Appendix B1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88312959"/>
      <w:docPartObj>
        <w:docPartGallery w:val="Page Numbers (Bottom of Page)"/>
        <w:docPartUnique/>
      </w:docPartObj>
    </w:sdtPr>
    <w:sdtEndPr>
      <w:rPr>
        <w:noProof/>
        <w:color w:val="006699"/>
      </w:rPr>
    </w:sdtEndPr>
    <w:sdtContent>
      <w:p w:rsidR="00182559" w:rsidP="00F62D42" w14:paraId="5F756404" w14:textId="41DD14F9">
        <w:pPr>
          <w:pStyle w:val="Footer"/>
        </w:pPr>
      </w:p>
      <w:p w:rsidR="00182559" w:rsidRPr="006F0995" w:rsidP="004972F6" w14:paraId="358AC92B" w14:textId="6BBEE439">
        <w:pPr>
          <w:pStyle w:val="Header"/>
          <w:pBdr>
            <w:top w:val="single" w:sz="4" w:space="1" w:color="356077" w:themeColor="text1"/>
            <w:bottom w:val="single" w:sz="4" w:space="1" w:color="356077" w:themeColor="text1"/>
          </w:pBdr>
          <w:tabs>
            <w:tab w:val="left" w:pos="720"/>
            <w:tab w:val="left" w:pos="2145"/>
            <w:tab w:val="clear" w:pos="4680"/>
            <w:tab w:val="clear" w:pos="9360"/>
          </w:tabs>
          <w:rPr>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10</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 </w:t>
        </w:r>
        <w:r w:rsidRPr="006F0995">
          <w:rPr>
            <w:noProof/>
            <w:color w:val="006699"/>
          </w:rPr>
          <w:t xml:space="preserve"> | Table of Contents </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0366025"/>
      <w:docPartObj>
        <w:docPartGallery w:val="Page Numbers (Bottom of Page)"/>
        <w:docPartUnique/>
      </w:docPartObj>
    </w:sdtPr>
    <w:sdtEndPr>
      <w:rPr>
        <w:noProof/>
        <w:color w:val="006699"/>
      </w:rPr>
    </w:sdtEndPr>
    <w:sdtContent>
      <w:p w:rsidR="00182559" w:rsidP="00F62D42" w14:paraId="1ABB7171" w14:textId="77777777">
        <w:pPr>
          <w:pStyle w:val="Footer"/>
        </w:pPr>
      </w:p>
      <w:p w:rsidR="00182559" w:rsidRPr="006F0995" w:rsidP="004972F6" w14:paraId="23FBCC9A" w14:textId="452FFB15">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198</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B</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2007469"/>
      <w:docPartObj>
        <w:docPartGallery w:val="Page Numbers (Bottom of Page)"/>
        <w:docPartUnique/>
      </w:docPartObj>
    </w:sdtPr>
    <w:sdtEndPr>
      <w:rPr>
        <w:noProof/>
        <w:color w:val="006699"/>
      </w:rPr>
    </w:sdtEndPr>
    <w:sdtContent>
      <w:p w:rsidR="00182559" w:rsidP="00F62D42" w14:paraId="0E10EAE3" w14:textId="77777777">
        <w:pPr>
          <w:pStyle w:val="Footer"/>
        </w:pPr>
      </w:p>
      <w:p w:rsidR="00182559" w:rsidRPr="006F0995" w:rsidP="004972F6" w14:paraId="3A0FADCE" w14:textId="4D21C21F">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199</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C</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6711365"/>
      <w:docPartObj>
        <w:docPartGallery w:val="Page Numbers (Bottom of Page)"/>
        <w:docPartUnique/>
      </w:docPartObj>
    </w:sdtPr>
    <w:sdtEndPr>
      <w:rPr>
        <w:noProof/>
        <w:color w:val="006699"/>
      </w:rPr>
    </w:sdtEndPr>
    <w:sdtContent>
      <w:p w:rsidR="00182559" w:rsidP="00F62D42" w14:paraId="4942B25F" w14:textId="77777777">
        <w:pPr>
          <w:pStyle w:val="Footer"/>
        </w:pPr>
      </w:p>
      <w:p w:rsidR="00182559" w:rsidRPr="006F0995" w:rsidP="004972F6" w14:paraId="1EC1C214" w14:textId="4BDCD7B8">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205</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D</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6110870"/>
      <w:docPartObj>
        <w:docPartGallery w:val="Page Numbers (Bottom of Page)"/>
        <w:docPartUnique/>
      </w:docPartObj>
    </w:sdtPr>
    <w:sdtEndPr>
      <w:rPr>
        <w:noProof/>
        <w:color w:val="006699"/>
      </w:rPr>
    </w:sdtEndPr>
    <w:sdtContent>
      <w:p w:rsidR="00182559" w:rsidP="00F62D42" w14:paraId="58D10FD7" w14:textId="77777777">
        <w:pPr>
          <w:pStyle w:val="Footer"/>
        </w:pPr>
      </w:p>
      <w:p w:rsidR="00182559" w:rsidRPr="006F0995" w:rsidP="004972F6" w14:paraId="6759A2C4" w14:textId="3C8F2C7E">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208</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w:t>
        </w:r>
        <w:r>
          <w:rPr>
            <w:noProof/>
            <w:color w:val="006699"/>
          </w:rPr>
          <w:t>E</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4483867"/>
      <w:docPartObj>
        <w:docPartGallery w:val="Page Numbers (Bottom of Page)"/>
        <w:docPartUnique/>
      </w:docPartObj>
    </w:sdtPr>
    <w:sdtEndPr>
      <w:rPr>
        <w:noProof/>
        <w:color w:val="006699"/>
      </w:rPr>
    </w:sdtEndPr>
    <w:sdtContent>
      <w:p w:rsidR="008B5396" w:rsidP="00F62D42" w14:paraId="5E1C14A9" w14:textId="77777777">
        <w:pPr>
          <w:pStyle w:val="Footer"/>
        </w:pPr>
      </w:p>
      <w:p w:rsidR="008B5396" w:rsidRPr="006F0995" w:rsidP="004972F6" w14:paraId="76518982" w14:textId="2D0C88F2">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Pr>
            <w:noProof/>
            <w:color w:val="006699"/>
          </w:rPr>
          <w:t>208</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w:t>
        </w:r>
        <w:r>
          <w:rPr>
            <w:noProof/>
            <w:color w:val="006699"/>
          </w:rPr>
          <w:t>F</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3937752"/>
      <w:docPartObj>
        <w:docPartGallery w:val="Page Numbers (Bottom of Page)"/>
        <w:docPartUnique/>
      </w:docPartObj>
    </w:sdtPr>
    <w:sdtEndPr>
      <w:rPr>
        <w:noProof/>
        <w:color w:val="006699"/>
      </w:rPr>
    </w:sdtEndPr>
    <w:sdtContent>
      <w:p w:rsidR="00182559" w:rsidP="00F62D42" w14:paraId="543836FC" w14:textId="77777777">
        <w:pPr>
          <w:pStyle w:val="Footer"/>
        </w:pPr>
      </w:p>
      <w:p w:rsidR="00182559" w:rsidRPr="006F0995" w:rsidP="004972F6" w14:paraId="0BA23C70" w14:textId="18EE583E">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220</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w:t>
        </w:r>
        <w:r w:rsidR="00183045">
          <w:rPr>
            <w:noProof/>
            <w:color w:val="006699"/>
          </w:rPr>
          <w:t>G</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85492673"/>
      <w:docPartObj>
        <w:docPartGallery w:val="Page Numbers (Bottom of Page)"/>
        <w:docPartUnique/>
      </w:docPartObj>
    </w:sdtPr>
    <w:sdtEndPr>
      <w:rPr>
        <w:noProof/>
        <w:color w:val="006699"/>
      </w:rPr>
    </w:sdtEndPr>
    <w:sdtContent>
      <w:p w:rsidR="00182559" w:rsidP="00F62D42" w14:paraId="606912FB" w14:textId="77BE5D3E">
        <w:pPr>
          <w:pStyle w:val="Footer"/>
        </w:pPr>
      </w:p>
      <w:p w:rsidR="00182559" w:rsidRPr="006F0995" w:rsidP="004972F6" w14:paraId="3A0A1A80" w14:textId="554AA3AA">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225</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w:t>
        </w:r>
        <w:r w:rsidR="00183045">
          <w:rPr>
            <w:noProof/>
            <w:color w:val="006699"/>
          </w:rPr>
          <w:t>H</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3225491"/>
      <w:docPartObj>
        <w:docPartGallery w:val="Page Numbers (Bottom of Page)"/>
        <w:docPartUnique/>
      </w:docPartObj>
    </w:sdtPr>
    <w:sdtEndPr>
      <w:rPr>
        <w:noProof/>
        <w:color w:val="006699"/>
      </w:rPr>
    </w:sdtEndPr>
    <w:sdtContent>
      <w:p w:rsidR="00182559" w:rsidP="00F62D42" w14:paraId="55EFAD5D" w14:textId="77777777">
        <w:pPr>
          <w:pStyle w:val="Footer"/>
        </w:pPr>
      </w:p>
      <w:p w:rsidR="00182559" w:rsidRPr="006F0995" w:rsidP="004972F6" w14:paraId="66DAA34C" w14:textId="1E6962C9">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229</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Appendix </w:t>
        </w:r>
        <w:r w:rsidR="00183045">
          <w:rPr>
            <w:noProof/>
            <w:color w:val="006699"/>
          </w:rPr>
          <w:t>I</w:t>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559" w:rsidRPr="002C27E2" w:rsidP="00A57F72" w14:paraId="7B4B326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1444070"/>
      <w:docPartObj>
        <w:docPartGallery w:val="Page Numbers (Bottom of Page)"/>
        <w:docPartUnique/>
      </w:docPartObj>
    </w:sdtPr>
    <w:sdtEndPr>
      <w:rPr>
        <w:noProof/>
        <w:color w:val="006699"/>
      </w:rPr>
    </w:sdtEndPr>
    <w:sdtContent>
      <w:p w:rsidR="002C1A48" w:rsidP="00F62D42" w14:paraId="4DD4CEDB" w14:textId="77777777">
        <w:pPr>
          <w:pStyle w:val="Footer"/>
        </w:pPr>
      </w:p>
      <w:p w:rsidR="002C1A48" w:rsidRPr="006F0995" w:rsidP="004972F6" w14:paraId="78108BA9" w14:textId="0AF2A162">
        <w:pPr>
          <w:pStyle w:val="Header"/>
          <w:pBdr>
            <w:top w:val="single" w:sz="4" w:space="1" w:color="356077" w:themeColor="text1"/>
            <w:bottom w:val="single" w:sz="4" w:space="1" w:color="356077" w:themeColor="text1"/>
          </w:pBdr>
          <w:tabs>
            <w:tab w:val="left" w:pos="720"/>
            <w:tab w:val="left" w:pos="2145"/>
            <w:tab w:val="clear" w:pos="4680"/>
            <w:tab w:val="clear" w:pos="9360"/>
          </w:tabs>
          <w:rPr>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Pr>
            <w:noProof/>
            <w:color w:val="006699"/>
          </w:rPr>
          <w:t>10</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 </w:t>
        </w:r>
        <w:r w:rsidRPr="006F0995">
          <w:rPr>
            <w:noProof/>
            <w:color w:val="006699"/>
          </w:rPr>
          <w:t xml:space="preserve"> | </w:t>
        </w:r>
        <w:r>
          <w:rPr>
            <w:noProof/>
            <w:color w:val="006699"/>
          </w:rPr>
          <w:t>Changes to the Reporting Requirements</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2549928"/>
      <w:docPartObj>
        <w:docPartGallery w:val="Page Numbers (Bottom of Page)"/>
        <w:docPartUnique/>
      </w:docPartObj>
    </w:sdtPr>
    <w:sdtEndPr>
      <w:rPr>
        <w:noProof/>
        <w:color w:val="006699"/>
      </w:rPr>
    </w:sdtEndPr>
    <w:sdtContent>
      <w:p w:rsidR="00182559" w:rsidP="00F62D42" w14:paraId="5F0AB366" w14:textId="77777777">
        <w:pPr>
          <w:pStyle w:val="Footer"/>
        </w:pPr>
      </w:p>
      <w:p w:rsidR="00182559" w:rsidRPr="006F0995" w:rsidP="004972F6" w14:paraId="38914338" w14:textId="7C5FF86B">
        <w:pPr>
          <w:pStyle w:val="Header"/>
          <w:pBdr>
            <w:top w:val="single" w:sz="4" w:space="1" w:color="356077" w:themeColor="text1"/>
            <w:bottom w:val="single" w:sz="4" w:space="1" w:color="356077" w:themeColor="text1"/>
          </w:pBdr>
          <w:tabs>
            <w:tab w:val="left" w:pos="720"/>
            <w:tab w:val="left" w:pos="2145"/>
            <w:tab w:val="clear" w:pos="4680"/>
            <w:tab w:val="clear" w:pos="9360"/>
          </w:tabs>
          <w:rPr>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11</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Introduction</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6307735"/>
      <w:docPartObj>
        <w:docPartGallery w:val="Page Numbers (Bottom of Page)"/>
        <w:docPartUnique/>
      </w:docPartObj>
    </w:sdtPr>
    <w:sdtEndPr>
      <w:rPr>
        <w:noProof/>
        <w:color w:val="006699"/>
      </w:rPr>
    </w:sdtEndPr>
    <w:sdtContent>
      <w:p w:rsidR="00182559" w:rsidP="00F62D42" w14:paraId="07145788" w14:textId="77777777">
        <w:pPr>
          <w:pStyle w:val="Footer"/>
        </w:pPr>
      </w:p>
      <w:p w:rsidR="00182559" w:rsidRPr="006F0995" w:rsidP="004972F6" w14:paraId="326EA2C5" w14:textId="16C6C5B6">
        <w:pPr>
          <w:pStyle w:val="Header"/>
          <w:pBdr>
            <w:top w:val="single" w:sz="4" w:space="1" w:color="356077" w:themeColor="text1"/>
            <w:bottom w:val="single" w:sz="4" w:space="1" w:color="356077" w:themeColor="text1"/>
          </w:pBdr>
          <w:tabs>
            <w:tab w:val="left" w:pos="720"/>
            <w:tab w:val="left" w:pos="2145"/>
            <w:tab w:val="clear" w:pos="4680"/>
            <w:tab w:val="clear" w:pos="9360"/>
          </w:tabs>
          <w:rPr>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18</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General Instructions</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639323"/>
      <w:docPartObj>
        <w:docPartGallery w:val="Page Numbers (Bottom of Page)"/>
        <w:docPartUnique/>
      </w:docPartObj>
    </w:sdtPr>
    <w:sdtEndPr>
      <w:rPr>
        <w:noProof/>
        <w:color w:val="006699"/>
      </w:rPr>
    </w:sdtEndPr>
    <w:sdtContent>
      <w:p w:rsidR="00182559" w:rsidRPr="000C1BD6" w:rsidP="000C1BD6" w14:paraId="0786375D" w14:textId="200F1FE5">
        <w:pPr>
          <w:pStyle w:val="Footer"/>
          <w:tabs>
            <w:tab w:val="left" w:pos="1178"/>
            <w:tab w:val="clear" w:pos="4680"/>
            <w:tab w:val="clear" w:pos="9360"/>
          </w:tabs>
          <w:rPr>
            <w:sz w:val="12"/>
            <w:szCs w:val="12"/>
          </w:rPr>
        </w:pPr>
      </w:p>
      <w:p w:rsidR="00182559" w:rsidRPr="006F0995" w:rsidP="004972F6" w14:paraId="4306A0EC" w14:textId="31ED5C0F">
        <w:pPr>
          <w:pStyle w:val="Header"/>
          <w:pBdr>
            <w:top w:val="single" w:sz="4" w:space="1" w:color="356077" w:themeColor="text1"/>
            <w:bottom w:val="single" w:sz="4" w:space="1" w:color="356077" w:themeColor="text1"/>
          </w:pBdr>
          <w:tabs>
            <w:tab w:val="left" w:pos="720"/>
            <w:tab w:val="left" w:pos="2145"/>
            <w:tab w:val="clear" w:pos="4680"/>
            <w:tab w:val="clear" w:pos="9360"/>
          </w:tabs>
          <w:rPr>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24</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Tables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0194122"/>
      <w:docPartObj>
        <w:docPartGallery w:val="Page Numbers (Bottom of Page)"/>
        <w:docPartUnique/>
      </w:docPartObj>
    </w:sdtPr>
    <w:sdtEndPr>
      <w:rPr>
        <w:noProof/>
        <w:color w:val="006699"/>
      </w:rPr>
    </w:sdtEndPr>
    <w:sdtContent>
      <w:p w:rsidR="00182559" w:rsidP="00F62D42" w14:paraId="572154E3" w14:textId="77777777">
        <w:pPr>
          <w:pStyle w:val="Footer"/>
        </w:pPr>
      </w:p>
      <w:p w:rsidR="00182559" w:rsidRPr="006F0995" w:rsidP="004972F6" w14:paraId="34C268E6" w14:textId="3BF1D671">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29</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ZIP Codes</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1021691"/>
      <w:docPartObj>
        <w:docPartGallery w:val="Page Numbers (Bottom of Page)"/>
        <w:docPartUnique/>
      </w:docPartObj>
    </w:sdtPr>
    <w:sdtEndPr>
      <w:rPr>
        <w:noProof/>
        <w:color w:val="006699"/>
      </w:rPr>
    </w:sdtEndPr>
    <w:sdtContent>
      <w:p w:rsidR="00182559" w:rsidP="00F62D42" w14:paraId="2B853E99" w14:textId="77777777">
        <w:pPr>
          <w:pStyle w:val="Footer"/>
        </w:pPr>
      </w:p>
      <w:p w:rsidR="00182559" w:rsidRPr="006F0995" w:rsidP="004972F6" w14:paraId="31BF3479" w14:textId="27DEAA7F">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40</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Tables 3A and 3B</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9457670"/>
      <w:docPartObj>
        <w:docPartGallery w:val="Page Numbers (Bottom of Page)"/>
        <w:docPartUnique/>
      </w:docPartObj>
    </w:sdtPr>
    <w:sdtEndPr>
      <w:rPr>
        <w:noProof/>
        <w:color w:val="006699"/>
      </w:rPr>
    </w:sdtEndPr>
    <w:sdtContent>
      <w:p w:rsidR="00182559" w:rsidP="00F62D42" w14:paraId="1FA797A7" w14:textId="77777777">
        <w:pPr>
          <w:pStyle w:val="Footer"/>
        </w:pPr>
      </w:p>
      <w:p w:rsidR="00182559" w:rsidRPr="006F0995" w:rsidP="004972F6" w14:paraId="7B71AEFE" w14:textId="5E2CEC28">
        <w:pPr>
          <w:pStyle w:val="Header"/>
          <w:pBdr>
            <w:top w:val="single" w:sz="4" w:space="1" w:color="356077" w:themeColor="text1"/>
            <w:bottom w:val="single" w:sz="4" w:space="1" w:color="356077" w:themeColor="text1"/>
          </w:pBdr>
          <w:tabs>
            <w:tab w:val="left" w:pos="720"/>
            <w:tab w:val="left" w:pos="2145"/>
            <w:tab w:val="clear" w:pos="4680"/>
            <w:tab w:val="clear" w:pos="9360"/>
          </w:tabs>
          <w:rPr>
            <w:noProof/>
            <w:color w:val="006699"/>
          </w:rPr>
        </w:pPr>
        <w:r w:rsidRPr="006F0995">
          <w:rPr>
            <w:color w:val="006699"/>
          </w:rPr>
          <w:fldChar w:fldCharType="begin"/>
        </w:r>
        <w:r w:rsidRPr="006F0995">
          <w:rPr>
            <w:color w:val="006699"/>
          </w:rPr>
          <w:instrText xml:space="preserve"> PAGE   \* MERGEFORMAT </w:instrText>
        </w:r>
        <w:r w:rsidRPr="006F0995">
          <w:rPr>
            <w:color w:val="006699"/>
          </w:rPr>
          <w:fldChar w:fldCharType="separate"/>
        </w:r>
        <w:r w:rsidR="00613E70">
          <w:rPr>
            <w:noProof/>
            <w:color w:val="006699"/>
          </w:rPr>
          <w:t>54</w:t>
        </w:r>
        <w:r w:rsidRPr="006F0995">
          <w:rPr>
            <w:noProof/>
            <w:color w:val="006699"/>
          </w:rPr>
          <w:fldChar w:fldCharType="end"/>
        </w:r>
        <w:r w:rsidRPr="006F0995">
          <w:rPr>
            <w:noProof/>
            <w:color w:val="006699"/>
          </w:rPr>
          <w:tab/>
        </w:r>
        <w:r w:rsidRPr="006F0995">
          <w:rPr>
            <w:b/>
            <w:caps/>
            <w:noProof/>
            <w:color w:val="006699"/>
          </w:rPr>
          <w:t>202</w:t>
        </w:r>
        <w:r w:rsidR="001422E7">
          <w:rPr>
            <w:b/>
            <w:caps/>
            <w:noProof/>
            <w:color w:val="006699"/>
          </w:rPr>
          <w:t>5</w:t>
        </w:r>
        <w:r w:rsidRPr="006F0995">
          <w:rPr>
            <w:b/>
            <w:caps/>
            <w:noProof/>
            <w:color w:val="006699"/>
          </w:rPr>
          <w:t xml:space="preserve"> UDS Manual</w:t>
        </w:r>
        <w:r w:rsidRPr="006F0995">
          <w:rPr>
            <w:noProof/>
            <w:color w:val="006699"/>
          </w:rPr>
          <w:t xml:space="preserve"> | Instructions for Table 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11EF" w:rsidP="00F62D42" w14:paraId="34FDBFBE" w14:textId="77777777">
      <w:r>
        <w:separator/>
      </w:r>
    </w:p>
  </w:footnote>
  <w:footnote w:type="continuationSeparator" w:id="1">
    <w:p w:rsidR="008511EF" w:rsidP="00F62D42" w14:paraId="0D783283" w14:textId="77777777">
      <w:r>
        <w:continuationSeparator/>
      </w:r>
    </w:p>
  </w:footnote>
  <w:footnote w:type="continuationNotice" w:id="2">
    <w:p w:rsidR="008511EF" w14:paraId="624DAE7B" w14:textId="77777777">
      <w:pPr>
        <w:spacing w:after="0"/>
      </w:pPr>
    </w:p>
  </w:footnote>
  <w:footnote w:id="3">
    <w:p w:rsidR="00182559" w:rsidRPr="00AD0ECE" w:rsidP="00B06305" w14:paraId="5CA479DE" w14:textId="60A16FC7">
      <w:pPr>
        <w:pStyle w:val="FootnoteText"/>
        <w:rPr>
          <w:rFonts w:cs="Times New Roman"/>
        </w:rPr>
      </w:pPr>
      <w:r w:rsidRPr="006D5086">
        <w:rPr>
          <w:rStyle w:val="FootnoteReference"/>
          <w:rFonts w:cs="Times New Roman"/>
        </w:rPr>
        <w:footnoteRef/>
      </w:r>
      <w:r w:rsidRPr="006D5086">
        <w:rPr>
          <w:rFonts w:cs="Times New Roman"/>
        </w:rPr>
        <w:t xml:space="preserve"> </w:t>
      </w:r>
      <w:r w:rsidRPr="00C31F4E">
        <w:rPr>
          <w:rStyle w:val="FootnotesChar"/>
          <w:rFonts w:ascii="Times New Roman" w:hAnsi="Times New Roman" w:cs="Times New Roman"/>
        </w:rPr>
        <w:t xml:space="preserve">In accordance with the </w:t>
      </w:r>
      <w:hyperlink r:id="rId1" w:history="1">
        <w:r w:rsidRPr="00C31F4E">
          <w:rPr>
            <w:rStyle w:val="Hyperlink"/>
            <w:rFonts w:cs="Times New Roman"/>
            <w:sz w:val="16"/>
          </w:rPr>
          <w:t>Freedom of Information Act (Exemption 4)</w:t>
        </w:r>
      </w:hyperlink>
      <w:r w:rsidRPr="00C31F4E">
        <w:rPr>
          <w:rStyle w:val="FootnotesChar"/>
          <w:rFonts w:ascii="Times New Roman" w:hAnsi="Times New Roman" w:cs="Times New Roman"/>
        </w:rPr>
        <w:t xml:space="preserve">, </w:t>
      </w:r>
      <w:r w:rsidR="000A188B">
        <w:rPr>
          <w:rStyle w:val="FootnotesChar"/>
          <w:rFonts w:ascii="Times New Roman" w:hAnsi="Times New Roman" w:cs="Times New Roman"/>
        </w:rPr>
        <w:t>HRSA</w:t>
      </w:r>
      <w:r w:rsidR="00464895">
        <w:rPr>
          <w:rStyle w:val="FootnotesChar"/>
          <w:rFonts w:ascii="Times New Roman" w:hAnsi="Times New Roman" w:cs="Times New Roman"/>
        </w:rPr>
        <w:t xml:space="preserve">’s </w:t>
      </w:r>
      <w:r w:rsidRPr="00C31F4E">
        <w:rPr>
          <w:rStyle w:val="FootnotesChar"/>
          <w:rFonts w:ascii="Times New Roman" w:hAnsi="Times New Roman" w:cs="Times New Roman"/>
        </w:rPr>
        <w:t>BPHC does not publicly share proprietary business information at the health center level.</w:t>
      </w:r>
    </w:p>
  </w:footnote>
  <w:footnote w:id="4">
    <w:p w:rsidR="00182559" w:rsidRPr="00AD0ECE" w:rsidP="00F62D42" w14:paraId="51B5D7D5" w14:textId="0576F2EC">
      <w:pPr>
        <w:pStyle w:val="FootnoteText"/>
        <w:rPr>
          <w:rFonts w:cs="Times New Roman"/>
        </w:rPr>
      </w:pPr>
      <w:r w:rsidRPr="00C95168">
        <w:rPr>
          <w:rStyle w:val="FootnoteReference"/>
          <w:rFonts w:cs="Times New Roman"/>
          <w:sz w:val="16"/>
        </w:rPr>
        <w:footnoteRef/>
      </w:r>
      <w:r w:rsidRPr="006D5086">
        <w:rPr>
          <w:rFonts w:cs="Times New Roman"/>
        </w:rPr>
        <w:t xml:space="preserve"> </w:t>
      </w:r>
      <w:r w:rsidRPr="006F0995">
        <w:rPr>
          <w:rStyle w:val="FootnotesChar"/>
          <w:rFonts w:ascii="Times New Roman" w:hAnsi="Times New Roman" w:cs="Times New Roman"/>
        </w:rPr>
        <w:t xml:space="preserve">While most </w:t>
      </w:r>
      <w:r>
        <w:rPr>
          <w:rStyle w:val="FootnotesChar"/>
          <w:rFonts w:ascii="Times New Roman" w:hAnsi="Times New Roman" w:cs="Times New Roman"/>
        </w:rPr>
        <w:t xml:space="preserve">web </w:t>
      </w:r>
      <w:r w:rsidRPr="006F0995">
        <w:rPr>
          <w:rStyle w:val="FootnotesChar"/>
          <w:rFonts w:ascii="Times New Roman" w:hAnsi="Times New Roman" w:cs="Times New Roman"/>
        </w:rPr>
        <w:t xml:space="preserve">browsers should work with the EHBs, it is certified to work with </w:t>
      </w:r>
      <w:r>
        <w:rPr>
          <w:rStyle w:val="FootnotesChar"/>
          <w:rFonts w:ascii="Times New Roman" w:hAnsi="Times New Roman" w:cs="Times New Roman"/>
        </w:rPr>
        <w:t>the browsers mentioned in the EHBs’</w:t>
      </w:r>
      <w:r w:rsidRPr="006F0995">
        <w:rPr>
          <w:rStyle w:val="FootnotesChar"/>
          <w:rFonts w:ascii="Times New Roman" w:hAnsi="Times New Roman" w:cs="Times New Roman"/>
        </w:rPr>
        <w:t xml:space="preserve"> </w:t>
      </w:r>
      <w:hyperlink r:id="rId2" w:history="1">
        <w:r w:rsidRPr="00AD0ECE">
          <w:rPr>
            <w:rStyle w:val="Hyperlink"/>
            <w:rFonts w:cs="Times New Roman"/>
            <w:sz w:val="16"/>
          </w:rPr>
          <w:t>recommended settings</w:t>
        </w:r>
      </w:hyperlink>
      <w:r>
        <w:rPr>
          <w:rStyle w:val="FootnotesChar"/>
          <w:rFonts w:ascii="Times New Roman" w:hAnsi="Times New Roman" w:cs="Times New Roman"/>
        </w:rPr>
        <w:t xml:space="preserve">, which are </w:t>
      </w:r>
      <w:r w:rsidRPr="006F0995">
        <w:rPr>
          <w:rStyle w:val="FootnotesChar"/>
          <w:rFonts w:ascii="Times New Roman" w:hAnsi="Times New Roman" w:cs="Times New Roman"/>
        </w:rPr>
        <w:t>available</w:t>
      </w:r>
      <w:r>
        <w:rPr>
          <w:rStyle w:val="FootnotesChar"/>
          <w:rFonts w:ascii="Times New Roman" w:hAnsi="Times New Roman" w:cs="Times New Roman"/>
        </w:rPr>
        <w:t xml:space="preserve"> on the EHBs website</w:t>
      </w:r>
      <w:r w:rsidRPr="006F0995">
        <w:rPr>
          <w:rStyle w:val="FootnotesChar"/>
          <w:rFonts w:ascii="Times New Roman" w:hAnsi="Times New Roman" w:cs="Times New Roman"/>
        </w:rPr>
        <w:t xml:space="preserve">. </w:t>
      </w:r>
    </w:p>
  </w:footnote>
  <w:footnote w:id="5">
    <w:p w:rsidR="00182559" w:rsidRPr="00AD0ECE" w:rsidP="00176B05" w14:paraId="41299765" w14:textId="77777777">
      <w:pPr>
        <w:pStyle w:val="Footnotes"/>
        <w:ind w:right="234"/>
        <w:rPr>
          <w:rFonts w:cs="Times New Roman"/>
        </w:rPr>
      </w:pPr>
      <w:r w:rsidRPr="00AD0ECE">
        <w:rPr>
          <w:rStyle w:val="FootnoteReference"/>
          <w:rFonts w:cs="Times New Roman"/>
        </w:rPr>
        <w:footnoteRef/>
      </w:r>
      <w:r w:rsidRPr="00AD0ECE">
        <w:rPr>
          <w:rFonts w:cs="Times New Roman"/>
        </w:rPr>
        <w:t xml:space="preserve"> </w:t>
      </w:r>
      <w:r w:rsidRPr="006F0995">
        <w:rPr>
          <w:rStyle w:val="FootnotesChar"/>
          <w:rFonts w:ascii="Times New Roman" w:hAnsi="Times New Roman" w:cs="Times New Roman"/>
        </w:rPr>
        <w:t>An exception is allowed for behavioral health visits, which may be conducted in a group setting.</w:t>
      </w:r>
    </w:p>
  </w:footnote>
  <w:footnote w:id="6">
    <w:p w:rsidR="00182559" w:rsidP="00176B05" w14:paraId="73A1CBB0" w14:textId="77777777">
      <w:pPr>
        <w:pStyle w:val="FootnoteText"/>
        <w:ind w:right="234"/>
      </w:pPr>
      <w:r w:rsidRPr="00774BB8">
        <w:rPr>
          <w:rStyle w:val="FootnoteReference"/>
          <w:rFonts w:cs="Times New Roman"/>
          <w:sz w:val="16"/>
          <w:szCs w:val="16"/>
        </w:rPr>
        <w:footnoteRef/>
      </w:r>
      <w:r w:rsidRPr="00774BB8">
        <w:rPr>
          <w:rFonts w:cs="Times New Roman"/>
          <w:sz w:val="16"/>
          <w:szCs w:val="16"/>
        </w:rPr>
        <w:t xml:space="preserve"> </w:t>
      </w:r>
      <w:r w:rsidRPr="006F0995">
        <w:rPr>
          <w:rStyle w:val="FootnotesChar"/>
          <w:rFonts w:ascii="Times New Roman" w:hAnsi="Times New Roman" w:cs="Times New Roman"/>
        </w:rPr>
        <w:t>Only interactive, synchronous audio and/or video telecommunication systems that permit real-time communication between a distant provider and a patient may be considered and coded as telemedicine services. The term “telehealth” includes telemedicine services but encompasses a broader scope of remote health care services. Telemedicine is specific to remote clinical services, whereas telehealth may include remote non-clinical services, such as provider training, administrative meetings, and continuing medical education, in addition to clinical services.</w:t>
      </w:r>
    </w:p>
  </w:footnote>
  <w:footnote w:id="7">
    <w:p w:rsidR="00182559" w:rsidRPr="00C95168" w14:paraId="42CD269C" w14:textId="54AA4D84">
      <w:pPr>
        <w:pStyle w:val="FootnoteText"/>
        <w:rPr>
          <w:sz w:val="16"/>
          <w:szCs w:val="16"/>
        </w:rPr>
      </w:pPr>
      <w:r w:rsidRPr="00C95168">
        <w:rPr>
          <w:rStyle w:val="FootnoteReference"/>
          <w:sz w:val="16"/>
          <w:szCs w:val="16"/>
        </w:rPr>
        <w:footnoteRef/>
      </w:r>
      <w:r w:rsidRPr="00C95168">
        <w:rPr>
          <w:sz w:val="16"/>
          <w:szCs w:val="16"/>
        </w:rPr>
        <w:t xml:space="preserve"> The geographic </w:t>
      </w:r>
      <w:r>
        <w:rPr>
          <w:sz w:val="16"/>
          <w:szCs w:val="16"/>
        </w:rPr>
        <w:t>residence</w:t>
      </w:r>
      <w:r w:rsidRPr="00C95168">
        <w:rPr>
          <w:sz w:val="16"/>
          <w:szCs w:val="16"/>
        </w:rPr>
        <w:t xml:space="preserve"> of patients served during the calendar year </w:t>
      </w:r>
      <w:r w:rsidR="008801C6">
        <w:rPr>
          <w:sz w:val="16"/>
          <w:szCs w:val="16"/>
        </w:rPr>
        <w:t>is generally the same as</w:t>
      </w:r>
      <w:r w:rsidRPr="00C95168">
        <w:rPr>
          <w:sz w:val="16"/>
          <w:szCs w:val="16"/>
        </w:rPr>
        <w:t xml:space="preserve"> the health center service area and should </w:t>
      </w:r>
      <w:r w:rsidR="00674141">
        <w:rPr>
          <w:sz w:val="16"/>
          <w:szCs w:val="16"/>
        </w:rPr>
        <w:t xml:space="preserve">generally </w:t>
      </w:r>
      <w:r w:rsidRPr="00C95168">
        <w:rPr>
          <w:sz w:val="16"/>
          <w:szCs w:val="16"/>
        </w:rPr>
        <w:t>align with the ZIP codes recorded in the health center scope of project.</w:t>
      </w:r>
    </w:p>
  </w:footnote>
  <w:footnote w:id="8">
    <w:p w:rsidR="00C14E87" w14:paraId="1BE2E37A" w14:textId="02C3840A">
      <w:pPr>
        <w:pStyle w:val="FootnoteText"/>
      </w:pPr>
      <w:r>
        <w:rPr>
          <w:rStyle w:val="FootnoteReference"/>
        </w:rPr>
        <w:footnoteRef/>
      </w:r>
      <w:r>
        <w:t xml:space="preserve"> </w:t>
      </w:r>
      <w:r w:rsidRPr="00FD5C35">
        <w:rPr>
          <w:rStyle w:val="FootnotesChar"/>
          <w:rFonts w:ascii="Times New Roman" w:hAnsi="Times New Roman" w:cs="Times New Roman"/>
          <w:szCs w:val="16"/>
        </w:rPr>
        <w:t>“Sex” refers to an individual’s immutable biological classification as either male or female.</w:t>
      </w:r>
    </w:p>
  </w:footnote>
  <w:footnote w:id="9">
    <w:p w:rsidR="00182559" w:rsidRPr="00C95168" w:rsidP="00E2782A" w14:paraId="78121E6C" w14:textId="07A0834C">
      <w:pPr>
        <w:pStyle w:val="FootnoteText"/>
        <w:rPr>
          <w:sz w:val="16"/>
          <w:szCs w:val="16"/>
        </w:rPr>
      </w:pPr>
      <w:r w:rsidRPr="00BC593C">
        <w:rPr>
          <w:rStyle w:val="FootnoteReference"/>
          <w:sz w:val="16"/>
          <w:szCs w:val="16"/>
        </w:rPr>
        <w:footnoteRef/>
      </w:r>
      <w:r w:rsidRPr="00BC593C">
        <w:rPr>
          <w:sz w:val="16"/>
          <w:szCs w:val="16"/>
        </w:rPr>
        <w:t xml:space="preserve"> Health centers may use criteria as defined by the U.S. </w:t>
      </w:r>
      <w:hyperlink r:id="rId3" w:history="1">
        <w:r w:rsidRPr="00C95168">
          <w:rPr>
            <w:rStyle w:val="Hyperlink"/>
            <w:sz w:val="16"/>
            <w:szCs w:val="16"/>
          </w:rPr>
          <w:t>Department of Housing and Urban Development</w:t>
        </w:r>
      </w:hyperlink>
      <w:r w:rsidRPr="00BC593C">
        <w:rPr>
          <w:rStyle w:val="Hyperlink"/>
          <w:color w:val="auto"/>
          <w:sz w:val="16"/>
          <w:szCs w:val="16"/>
          <w:u w:val="none"/>
        </w:rPr>
        <w:t xml:space="preserve"> (HUD)</w:t>
      </w:r>
      <w:r w:rsidRPr="00C95168">
        <w:rPr>
          <w:sz w:val="16"/>
          <w:szCs w:val="16"/>
        </w:rPr>
        <w:t xml:space="preserve"> to assist in defining “children and youth at risk of homelessness, homeless veterans, and veterans at risk of homelessness.”</w:t>
      </w:r>
    </w:p>
  </w:footnote>
  <w:footnote w:id="10">
    <w:p w:rsidR="00182559" w:rsidRPr="0086561D" w:rsidP="00903969" w14:paraId="6C0F4B03" w14:textId="246C9FE4">
      <w:pPr>
        <w:pStyle w:val="FootnoteText"/>
        <w:rPr>
          <w:sz w:val="16"/>
          <w:szCs w:val="16"/>
        </w:rPr>
      </w:pPr>
      <w:r w:rsidRPr="00BC593C">
        <w:rPr>
          <w:rStyle w:val="FootnoteReference"/>
          <w:sz w:val="16"/>
          <w:szCs w:val="16"/>
        </w:rPr>
        <w:footnoteRef/>
      </w:r>
      <w:r w:rsidRPr="00BC593C">
        <w:rPr>
          <w:sz w:val="16"/>
          <w:szCs w:val="16"/>
        </w:rPr>
        <w:t xml:space="preserve"> Health centers may use </w:t>
      </w:r>
      <w:hyperlink r:id="rId3" w:history="1">
        <w:r w:rsidRPr="00C95168">
          <w:rPr>
            <w:rStyle w:val="Hyperlink"/>
            <w:sz w:val="16"/>
            <w:szCs w:val="16"/>
          </w:rPr>
          <w:t>criteria</w:t>
        </w:r>
      </w:hyperlink>
      <w:r w:rsidRPr="00BC593C">
        <w:rPr>
          <w:sz w:val="16"/>
          <w:szCs w:val="16"/>
        </w:rPr>
        <w:t xml:space="preserve"> as defined by HUD to assist in defining </w:t>
      </w:r>
      <w:hyperlink r:id="rId4" w:history="1">
        <w:r w:rsidRPr="00C95168">
          <w:rPr>
            <w:rStyle w:val="Hyperlink"/>
            <w:sz w:val="16"/>
            <w:szCs w:val="16"/>
          </w:rPr>
          <w:t>permanent supportive housing</w:t>
        </w:r>
      </w:hyperlink>
      <w:r w:rsidRPr="00BC593C">
        <w:rPr>
          <w:sz w:val="16"/>
          <w:szCs w:val="16"/>
        </w:rPr>
        <w:t>.</w:t>
      </w:r>
    </w:p>
  </w:footnote>
  <w:footnote w:id="11">
    <w:p w:rsidR="00182559" w:rsidP="00F62D42" w14:paraId="733C71CD" w14:textId="48420DD7">
      <w:pPr>
        <w:pStyle w:val="Footnotes"/>
      </w:pPr>
      <w:r>
        <w:rPr>
          <w:rStyle w:val="FootnoteReference"/>
        </w:rPr>
        <w:footnoteRef/>
      </w:r>
      <w:r>
        <w:t xml:space="preserve"> Billing rules require that the charge for a lab test ordered by a provider be sent directly to a third party (including Medicaid and Medicare) and not to the provider or the health center.</w:t>
      </w:r>
    </w:p>
  </w:footnote>
  <w:footnote w:id="12">
    <w:p w:rsidR="00182559" w:rsidRPr="00A33B21" w:rsidP="00E701DA" w14:paraId="58A17018" w14:textId="10CD35EE">
      <w:pPr>
        <w:pStyle w:val="FootnoteText"/>
        <w:rPr>
          <w:sz w:val="16"/>
          <w:szCs w:val="16"/>
        </w:rPr>
      </w:pPr>
      <w:r w:rsidRPr="00A33B21">
        <w:rPr>
          <w:rStyle w:val="FootnoteReference"/>
          <w:sz w:val="16"/>
          <w:szCs w:val="16"/>
        </w:rPr>
        <w:footnoteRef/>
      </w:r>
      <w:r w:rsidRPr="00A33B21">
        <w:rPr>
          <w:sz w:val="16"/>
          <w:szCs w:val="16"/>
        </w:rPr>
        <w:t xml:space="preserve"> Requires free user account and login.</w:t>
      </w:r>
    </w:p>
  </w:footnote>
  <w:footnote w:id="13">
    <w:p w:rsidR="00182559" w:rsidRPr="00A33B21" w:rsidP="00F317BB" w14:paraId="6E26B214" w14:textId="2AFF29A5">
      <w:pPr>
        <w:pStyle w:val="FootnoteText"/>
        <w:rPr>
          <w:sz w:val="16"/>
          <w:szCs w:val="16"/>
        </w:rPr>
      </w:pPr>
      <w:r w:rsidRPr="00A33B21">
        <w:rPr>
          <w:rStyle w:val="FootnoteReference"/>
          <w:sz w:val="16"/>
          <w:szCs w:val="16"/>
        </w:rPr>
        <w:footnoteRef/>
      </w:r>
      <w:r w:rsidRPr="00A33B21">
        <w:rPr>
          <w:sz w:val="16"/>
          <w:szCs w:val="16"/>
        </w:rPr>
        <w:t xml:space="preserve"> </w:t>
      </w:r>
      <w:r w:rsidRPr="006F0995">
        <w:rPr>
          <w:sz w:val="16"/>
          <w:szCs w:val="16"/>
        </w:rPr>
        <w:t xml:space="preserve">To streamline the process for reporting on the CQMs, and to encourage the use of </w:t>
      </w:r>
      <w:r w:rsidR="00285018">
        <w:rPr>
          <w:sz w:val="16"/>
          <w:szCs w:val="16"/>
        </w:rPr>
        <w:t>h</w:t>
      </w:r>
      <w:r w:rsidR="00A60450">
        <w:rPr>
          <w:sz w:val="16"/>
          <w:szCs w:val="16"/>
        </w:rPr>
        <w:t xml:space="preserve">ealth </w:t>
      </w:r>
      <w:r w:rsidRPr="006F0995">
        <w:rPr>
          <w:sz w:val="16"/>
          <w:szCs w:val="16"/>
        </w:rPr>
        <w:t xml:space="preserve">IT to report on the full </w:t>
      </w:r>
      <w:r>
        <w:rPr>
          <w:sz w:val="16"/>
          <w:szCs w:val="16"/>
        </w:rPr>
        <w:t>denominator</w:t>
      </w:r>
      <w:r w:rsidRPr="006F0995">
        <w:rPr>
          <w:sz w:val="16"/>
          <w:szCs w:val="16"/>
        </w:rPr>
        <w:t xml:space="preserve"> of patients, health centers may use all of the records available in the </w:t>
      </w:r>
      <w:r w:rsidR="00285018">
        <w:rPr>
          <w:sz w:val="16"/>
          <w:szCs w:val="16"/>
        </w:rPr>
        <w:t>h</w:t>
      </w:r>
      <w:r w:rsidR="009D5943">
        <w:rPr>
          <w:sz w:val="16"/>
          <w:szCs w:val="16"/>
        </w:rPr>
        <w:t xml:space="preserve">ealth </w:t>
      </w:r>
      <w:r w:rsidRPr="006F0995">
        <w:rPr>
          <w:sz w:val="16"/>
          <w:szCs w:val="16"/>
        </w:rPr>
        <w:t>IT/EHR for any given clinical quality measure if at least 80</w:t>
      </w:r>
      <w:r>
        <w:rPr>
          <w:sz w:val="16"/>
          <w:szCs w:val="16"/>
        </w:rPr>
        <w:t>% of all health center patient</w:t>
      </w:r>
      <w:r w:rsidRPr="006F0995">
        <w:rPr>
          <w:sz w:val="16"/>
          <w:szCs w:val="16"/>
        </w:rPr>
        <w:t>s</w:t>
      </w:r>
      <w:r>
        <w:rPr>
          <w:sz w:val="16"/>
          <w:szCs w:val="16"/>
        </w:rPr>
        <w:t>’</w:t>
      </w:r>
      <w:r w:rsidRPr="006F0995">
        <w:rPr>
          <w:sz w:val="16"/>
          <w:szCs w:val="16"/>
        </w:rPr>
        <w:t xml:space="preserve"> </w:t>
      </w:r>
      <w:r>
        <w:rPr>
          <w:sz w:val="16"/>
          <w:szCs w:val="16"/>
        </w:rPr>
        <w:t xml:space="preserve">health </w:t>
      </w:r>
      <w:r w:rsidRPr="006F0995">
        <w:rPr>
          <w:sz w:val="16"/>
          <w:szCs w:val="16"/>
        </w:rPr>
        <w:t xml:space="preserve">records are included in the </w:t>
      </w:r>
      <w:r w:rsidR="00285018">
        <w:rPr>
          <w:sz w:val="16"/>
          <w:szCs w:val="16"/>
        </w:rPr>
        <w:t>h</w:t>
      </w:r>
      <w:r w:rsidR="009D5943">
        <w:rPr>
          <w:sz w:val="16"/>
          <w:szCs w:val="16"/>
        </w:rPr>
        <w:t xml:space="preserve">ealth </w:t>
      </w:r>
      <w:r w:rsidRPr="006F0995">
        <w:rPr>
          <w:sz w:val="16"/>
          <w:szCs w:val="16"/>
        </w:rPr>
        <w:t xml:space="preserve">IT/EHR and the patients missing from the </w:t>
      </w:r>
      <w:r w:rsidR="00285018">
        <w:rPr>
          <w:sz w:val="16"/>
          <w:szCs w:val="16"/>
        </w:rPr>
        <w:t>h</w:t>
      </w:r>
      <w:r w:rsidR="009D5943">
        <w:rPr>
          <w:sz w:val="16"/>
          <w:szCs w:val="16"/>
        </w:rPr>
        <w:t xml:space="preserve">ealth </w:t>
      </w:r>
      <w:r w:rsidRPr="006F0995">
        <w:rPr>
          <w:sz w:val="16"/>
          <w:szCs w:val="16"/>
        </w:rPr>
        <w:t xml:space="preserve">IT/EHR are not related to any target group or variable involved with that given measure. For example, if the patients from a pediatric </w:t>
      </w:r>
      <w:r>
        <w:rPr>
          <w:sz w:val="16"/>
          <w:szCs w:val="16"/>
        </w:rPr>
        <w:t xml:space="preserve">service delivery </w:t>
      </w:r>
      <w:r w:rsidRPr="006F0995">
        <w:rPr>
          <w:sz w:val="16"/>
          <w:szCs w:val="16"/>
        </w:rPr>
        <w:t xml:space="preserve">site are missing in the </w:t>
      </w:r>
      <w:r w:rsidR="00285018">
        <w:rPr>
          <w:sz w:val="16"/>
          <w:szCs w:val="16"/>
        </w:rPr>
        <w:t>h</w:t>
      </w:r>
      <w:r w:rsidR="009D5943">
        <w:rPr>
          <w:sz w:val="16"/>
          <w:szCs w:val="16"/>
        </w:rPr>
        <w:t xml:space="preserve">ealth </w:t>
      </w:r>
      <w:r w:rsidRPr="006F0995">
        <w:rPr>
          <w:sz w:val="16"/>
          <w:szCs w:val="16"/>
        </w:rPr>
        <w:t>IT/EHR, it cannot be used for the childhood immunization measure.</w:t>
      </w:r>
    </w:p>
  </w:footnote>
  <w:footnote w:id="14">
    <w:p w:rsidR="003E6840" w:rsidRPr="00CF790F" w14:paraId="6BE46B36" w14:textId="357869F5">
      <w:pPr>
        <w:pStyle w:val="FootnoteText"/>
        <w:rPr>
          <w:sz w:val="16"/>
          <w:szCs w:val="16"/>
        </w:rPr>
      </w:pPr>
      <w:r w:rsidRPr="00CF790F">
        <w:rPr>
          <w:rStyle w:val="FootnoteReference"/>
          <w:sz w:val="16"/>
          <w:szCs w:val="16"/>
        </w:rPr>
        <w:footnoteRef/>
      </w:r>
      <w:r w:rsidRPr="00CF790F">
        <w:rPr>
          <w:sz w:val="16"/>
          <w:szCs w:val="16"/>
        </w:rPr>
        <w:t xml:space="preserve"> The Depression Remission measure is an outcome measure.</w:t>
      </w:r>
    </w:p>
  </w:footnote>
  <w:footnote w:id="15">
    <w:p w:rsidR="00182559" w:rsidRPr="00AD0ECE" w:rsidP="00F62D42" w14:paraId="70E6C23A" w14:textId="6BEBC847">
      <w:pPr>
        <w:pStyle w:val="Footnotes"/>
        <w:rPr>
          <w:rFonts w:cs="Times New Roman"/>
        </w:rPr>
      </w:pPr>
      <w:r w:rsidRPr="00AD0ECE">
        <w:rPr>
          <w:rStyle w:val="FootnoteReference"/>
          <w:rFonts w:cs="Times New Roman"/>
        </w:rPr>
        <w:footnoteRef/>
      </w:r>
      <w:r w:rsidRPr="00AD0ECE">
        <w:rPr>
          <w:rFonts w:cs="Times New Roman"/>
        </w:rPr>
        <w:t xml:space="preserve"> </w:t>
      </w:r>
      <w:r w:rsidRPr="006F0995">
        <w:rPr>
          <w:rStyle w:val="FootnotesChar"/>
          <w:rFonts w:ascii="Times New Roman" w:hAnsi="Times New Roman" w:cs="Times New Roman"/>
        </w:rPr>
        <w:t>Health centers should add to their denominator those patients whose only visits were well-child visits (99381, 99382, 99391, 99392) if their automated system does not include them. In addition, if your state uses different codes for EPSDT visits, those codes should be added.</w:t>
      </w:r>
    </w:p>
  </w:footnote>
  <w:footnote w:id="16">
    <w:p w:rsidR="00182559" w:rsidRPr="007C4C82" w:rsidP="00F62D42" w14:paraId="676553AE" w14:textId="77777777">
      <w:pPr>
        <w:pStyle w:val="Footnotes"/>
        <w:rPr>
          <w:rFonts w:cs="Times New Roman"/>
        </w:rPr>
      </w:pPr>
      <w:r w:rsidRPr="00AD0ECE">
        <w:rPr>
          <w:rStyle w:val="FootnoteReference"/>
          <w:rFonts w:cs="Times New Roman"/>
        </w:rPr>
        <w:footnoteRef/>
      </w:r>
      <w:r w:rsidRPr="00AD0ECE">
        <w:rPr>
          <w:rFonts w:cs="Times New Roman"/>
        </w:rPr>
        <w:t xml:space="preserve"> Note that this measure does not conform to the calendar year reporting requirement.</w:t>
      </w:r>
    </w:p>
  </w:footnote>
  <w:footnote w:id="17">
    <w:p w:rsidR="00182559" w:rsidRPr="00AD0ECE" w:rsidP="00F62D42" w14:paraId="3548206A" w14:textId="4981D7CC">
      <w:pPr>
        <w:pStyle w:val="Footnotes"/>
        <w:rPr>
          <w:rFonts w:cs="Times New Roman"/>
        </w:rPr>
      </w:pPr>
      <w:r w:rsidRPr="00AD0ECE">
        <w:rPr>
          <w:rStyle w:val="FootnoteReference"/>
          <w:rFonts w:cs="Times New Roman"/>
        </w:rPr>
        <w:footnoteRef/>
      </w:r>
      <w:r w:rsidRPr="00AD0ECE">
        <w:rPr>
          <w:rFonts w:cs="Times New Roman"/>
        </w:rPr>
        <w:t xml:space="preserve"> “</w:t>
      </w:r>
      <w:r w:rsidRPr="006F0995">
        <w:rPr>
          <w:rStyle w:val="FootnotesChar"/>
          <w:rFonts w:ascii="Times New Roman" w:hAnsi="Times New Roman" w:cs="Times New Roman"/>
        </w:rPr>
        <w:t>Patients first diagnosed with HIV” is defined as patients without a previous HIV diagnosis who received a reactive initial HIV test confirmed by a positive supplemental antibody immunoassay HIV test.</w:t>
      </w:r>
    </w:p>
  </w:footnote>
  <w:footnote w:id="18">
    <w:p w:rsidR="00182559" w:rsidP="00F62D42" w14:paraId="2B10530F" w14:textId="7BAF2836">
      <w:pPr>
        <w:pStyle w:val="Footnotes"/>
      </w:pPr>
      <w:r w:rsidRPr="00AD0ECE">
        <w:rPr>
          <w:rStyle w:val="FootnoteReference"/>
          <w:rFonts w:cs="Times New Roman"/>
        </w:rPr>
        <w:footnoteRef/>
      </w:r>
      <w:r w:rsidRPr="00AD0ECE">
        <w:rPr>
          <w:rFonts w:cs="Times New Roman"/>
        </w:rPr>
        <w:t xml:space="preserve"> </w:t>
      </w:r>
      <w:r w:rsidRPr="006F0995">
        <w:rPr>
          <w:rStyle w:val="FootnotesChar"/>
          <w:rFonts w:ascii="Times New Roman" w:hAnsi="Times New Roman" w:cs="Times New Roman"/>
        </w:rPr>
        <w:t>Because the measure allows up to 30 days to complete the follow-up, look back 30 days to find the entire denominator of patients who should have had a follow-up during the measurement period.</w:t>
      </w:r>
    </w:p>
  </w:footnote>
  <w:footnote w:id="19">
    <w:p w:rsidR="00182559" w:rsidRPr="00AD0ECE" w:rsidP="00576CAE" w14:paraId="0512659A" w14:textId="77777777">
      <w:pPr>
        <w:pStyle w:val="FootnoteText"/>
        <w:rPr>
          <w:rFonts w:cs="Times New Roman"/>
          <w:sz w:val="16"/>
          <w:szCs w:val="16"/>
        </w:rPr>
      </w:pPr>
      <w:r w:rsidRPr="00AD0ECE">
        <w:rPr>
          <w:rStyle w:val="FootnoteReference"/>
          <w:rFonts w:cs="Times New Roman"/>
          <w:sz w:val="16"/>
          <w:szCs w:val="16"/>
        </w:rPr>
        <w:footnoteRef/>
      </w:r>
      <w:r w:rsidRPr="00AD0ECE">
        <w:rPr>
          <w:rFonts w:cs="Times New Roman"/>
          <w:sz w:val="16"/>
          <w:szCs w:val="16"/>
        </w:rPr>
        <w:t xml:space="preserve"> </w:t>
      </w:r>
      <w:r w:rsidRPr="006F0995">
        <w:rPr>
          <w:rStyle w:val="FootnotesChar"/>
          <w:rFonts w:ascii="Times New Roman" w:hAnsi="Times New Roman" w:cs="Times New Roman"/>
          <w:szCs w:val="16"/>
        </w:rPr>
        <w:t>Do not exclude patients seen for routine care in urgent care centers or emergency rooms you operate.</w:t>
      </w:r>
    </w:p>
  </w:footnote>
  <w:footnote w:id="20">
    <w:p w:rsidR="00182559" w:rsidRPr="00AD0ECE" w:rsidP="00D062F7" w14:paraId="18009001" w14:textId="4D213406">
      <w:pPr>
        <w:pStyle w:val="FootnoteText"/>
        <w:rPr>
          <w:rFonts w:cs="Times New Roman"/>
          <w:sz w:val="16"/>
          <w:szCs w:val="16"/>
        </w:rPr>
      </w:pPr>
      <w:r w:rsidRPr="00AD0ECE">
        <w:rPr>
          <w:rStyle w:val="FootnoteReference"/>
          <w:rFonts w:cs="Times New Roman"/>
          <w:sz w:val="16"/>
          <w:szCs w:val="16"/>
        </w:rPr>
        <w:footnoteRef/>
      </w:r>
      <w:r w:rsidRPr="00AD0ECE">
        <w:rPr>
          <w:rFonts w:cs="Times New Roman"/>
          <w:sz w:val="16"/>
          <w:szCs w:val="16"/>
        </w:rPr>
        <w:t xml:space="preserve"> </w:t>
      </w:r>
      <w:r w:rsidRPr="006F0995">
        <w:rPr>
          <w:rStyle w:val="FootnotesChar"/>
          <w:rFonts w:ascii="Times New Roman" w:hAnsi="Times New Roman" w:cs="Times New Roman"/>
          <w:szCs w:val="16"/>
        </w:rPr>
        <w:t>Refer to the publisher and the health center clinical team to interpret the results of screening tools.</w:t>
      </w:r>
    </w:p>
  </w:footnote>
  <w:footnote w:id="21">
    <w:p w:rsidR="00182559" w:rsidRPr="003B0BD7" w:rsidP="009F66D6" w14:paraId="36E3C13E" w14:textId="188EBB4D">
      <w:pPr>
        <w:pStyle w:val="FootnoteText"/>
        <w:rPr>
          <w:rFonts w:cs="Open Sans"/>
          <w:sz w:val="16"/>
          <w:szCs w:val="16"/>
        </w:rPr>
      </w:pPr>
      <w:r w:rsidRPr="00AD0ECE">
        <w:rPr>
          <w:rStyle w:val="FootnoteReference"/>
          <w:rFonts w:cs="Times New Roman"/>
          <w:sz w:val="16"/>
          <w:szCs w:val="16"/>
        </w:rPr>
        <w:footnoteRef/>
      </w:r>
      <w:r w:rsidRPr="00AD0ECE">
        <w:rPr>
          <w:rFonts w:cs="Times New Roman"/>
          <w:sz w:val="16"/>
          <w:szCs w:val="16"/>
        </w:rPr>
        <w:t xml:space="preserve"> </w:t>
      </w:r>
      <w:r w:rsidRPr="006F0995">
        <w:rPr>
          <w:rStyle w:val="FootnotesChar"/>
          <w:rFonts w:ascii="Times New Roman" w:hAnsi="Times New Roman" w:cs="Times New Roman"/>
          <w:szCs w:val="16"/>
        </w:rPr>
        <w:t>A PHQ is a screening instrument used by providers to monitor the severity of depression and response to treatment.</w:t>
      </w:r>
    </w:p>
  </w:footnote>
  <w:footnote w:id="22">
    <w:p w:rsidR="00182559" w:rsidRPr="00AD0ECE" w:rsidP="00576F2F" w14:paraId="1B07B05D" w14:textId="461CE3E1">
      <w:pPr>
        <w:pStyle w:val="FootnoteText"/>
        <w:rPr>
          <w:rFonts w:cs="Times New Roman"/>
          <w:sz w:val="16"/>
          <w:szCs w:val="16"/>
        </w:rPr>
      </w:pPr>
      <w:r w:rsidRPr="00AD0ECE">
        <w:rPr>
          <w:rStyle w:val="FootnoteReference"/>
          <w:rFonts w:cs="Times New Roman"/>
          <w:sz w:val="16"/>
          <w:szCs w:val="16"/>
        </w:rPr>
        <w:footnoteRef/>
      </w:r>
      <w:r w:rsidRPr="00AD0ECE">
        <w:rPr>
          <w:rFonts w:cs="Times New Roman"/>
          <w:sz w:val="16"/>
          <w:szCs w:val="16"/>
        </w:rPr>
        <w:t xml:space="preserve"> </w:t>
      </w:r>
      <w:r>
        <w:rPr>
          <w:rStyle w:val="FootnotesChar"/>
          <w:rFonts w:ascii="Times New Roman" w:hAnsi="Times New Roman" w:cs="Times New Roman"/>
          <w:szCs w:val="16"/>
        </w:rPr>
        <w:t>A</w:t>
      </w:r>
      <w:r w:rsidRPr="006F0995">
        <w:rPr>
          <w:rStyle w:val="FootnotesChar"/>
          <w:rFonts w:ascii="Times New Roman" w:hAnsi="Times New Roman" w:cs="Times New Roman"/>
          <w:szCs w:val="16"/>
        </w:rPr>
        <w:t xml:space="preserve">ccess measure </w:t>
      </w:r>
      <w:r>
        <w:rPr>
          <w:rStyle w:val="FootnotesChar"/>
          <w:rFonts w:ascii="Times New Roman" w:hAnsi="Times New Roman" w:cs="Times New Roman"/>
          <w:szCs w:val="16"/>
        </w:rPr>
        <w:t xml:space="preserve">value set </w:t>
      </w:r>
      <w:r w:rsidRPr="006F0995">
        <w:rPr>
          <w:rStyle w:val="FootnotesChar"/>
          <w:rFonts w:ascii="Times New Roman" w:hAnsi="Times New Roman" w:cs="Times New Roman"/>
          <w:szCs w:val="16"/>
        </w:rPr>
        <w:t>details</w:t>
      </w:r>
      <w:r>
        <w:rPr>
          <w:rStyle w:val="FootnotesChar"/>
          <w:rFonts w:ascii="Times New Roman" w:hAnsi="Times New Roman" w:cs="Times New Roman"/>
          <w:szCs w:val="16"/>
        </w:rPr>
        <w:t xml:space="preserve"> on the</w:t>
      </w:r>
      <w:r w:rsidR="00AC5C5F">
        <w:rPr>
          <w:rStyle w:val="FootnotesChar"/>
          <w:rFonts w:ascii="Times New Roman" w:hAnsi="Times New Roman" w:cs="Times New Roman"/>
          <w:szCs w:val="16"/>
        </w:rPr>
        <w:t xml:space="preserve"> </w:t>
      </w:r>
      <w:hyperlink r:id="rId5" w:history="1">
        <w:r w:rsidRPr="00AC5C5F" w:rsidR="00AC5C5F">
          <w:rPr>
            <w:rStyle w:val="Hyperlink"/>
            <w:rFonts w:cs="Times New Roman"/>
            <w:sz w:val="16"/>
            <w:szCs w:val="16"/>
          </w:rPr>
          <w:t>Clinical Care</w:t>
        </w:r>
      </w:hyperlink>
      <w:r w:rsidR="00AC5C5F">
        <w:rPr>
          <w:rStyle w:val="FootnotesChar"/>
          <w:rFonts w:ascii="Times New Roman" w:hAnsi="Times New Roman" w:cs="Times New Roman"/>
          <w:szCs w:val="16"/>
        </w:rPr>
        <w:t xml:space="preserve"> page of the </w:t>
      </w:r>
      <w:r>
        <w:rPr>
          <w:rStyle w:val="FootnotesChar"/>
          <w:rFonts w:ascii="Times New Roman" w:hAnsi="Times New Roman" w:cs="Times New Roman"/>
          <w:szCs w:val="16"/>
        </w:rPr>
        <w:t>UDS Training and Technical Assistance web</w:t>
      </w:r>
      <w:r w:rsidR="00716824">
        <w:rPr>
          <w:rStyle w:val="FootnotesChar"/>
          <w:rFonts w:ascii="Times New Roman" w:hAnsi="Times New Roman" w:cs="Times New Roman"/>
          <w:szCs w:val="16"/>
        </w:rPr>
        <w:t>page</w:t>
      </w:r>
      <w:r w:rsidRPr="006F0995">
        <w:rPr>
          <w:rStyle w:val="FootnotesChar"/>
          <w:rFonts w:ascii="Times New Roman" w:hAnsi="Times New Roman" w:cs="Times New Roman"/>
          <w:szCs w:val="16"/>
        </w:rPr>
        <w:t>.</w:t>
      </w:r>
    </w:p>
  </w:footnote>
  <w:footnote w:id="23">
    <w:p w:rsidR="00182559" w:rsidRPr="003B0BD7" w:rsidP="0003088D" w14:paraId="5EEAEEF7" w14:textId="5C8B15D3">
      <w:pPr>
        <w:pStyle w:val="FootnoteText"/>
        <w:rPr>
          <w:rFonts w:cs="Open Sans"/>
          <w:sz w:val="16"/>
          <w:szCs w:val="16"/>
        </w:rPr>
      </w:pPr>
      <w:r w:rsidRPr="00AD0ECE">
        <w:rPr>
          <w:rStyle w:val="FootnoteReference"/>
          <w:rFonts w:cs="Times New Roman"/>
          <w:sz w:val="16"/>
          <w:szCs w:val="16"/>
        </w:rPr>
        <w:footnoteRef/>
      </w:r>
      <w:r w:rsidRPr="00AD0ECE">
        <w:rPr>
          <w:rFonts w:cs="Times New Roman"/>
          <w:sz w:val="16"/>
          <w:szCs w:val="16"/>
        </w:rPr>
        <w:t xml:space="preserve"> </w:t>
      </w:r>
      <w:r w:rsidR="00170BAA">
        <w:rPr>
          <w:rStyle w:val="FootnotesChar"/>
          <w:rFonts w:ascii="Times New Roman" w:hAnsi="Times New Roman" w:cs="Times New Roman"/>
          <w:szCs w:val="16"/>
        </w:rPr>
        <w:t>A</w:t>
      </w:r>
      <w:r w:rsidRPr="006F0995" w:rsidR="00170BAA">
        <w:rPr>
          <w:rStyle w:val="FootnotesChar"/>
          <w:rFonts w:ascii="Times New Roman" w:hAnsi="Times New Roman" w:cs="Times New Roman"/>
          <w:szCs w:val="16"/>
        </w:rPr>
        <w:t xml:space="preserve">ccess measure </w:t>
      </w:r>
      <w:r w:rsidR="00170BAA">
        <w:rPr>
          <w:rStyle w:val="FootnotesChar"/>
          <w:rFonts w:ascii="Times New Roman" w:hAnsi="Times New Roman" w:cs="Times New Roman"/>
          <w:szCs w:val="16"/>
        </w:rPr>
        <w:t xml:space="preserve">value set </w:t>
      </w:r>
      <w:r w:rsidRPr="006F0995" w:rsidR="00170BAA">
        <w:rPr>
          <w:rStyle w:val="FootnotesChar"/>
          <w:rFonts w:ascii="Times New Roman" w:hAnsi="Times New Roman" w:cs="Times New Roman"/>
          <w:szCs w:val="16"/>
        </w:rPr>
        <w:t>details</w:t>
      </w:r>
      <w:r w:rsidR="00170BAA">
        <w:rPr>
          <w:rStyle w:val="FootnotesChar"/>
          <w:rFonts w:ascii="Times New Roman" w:hAnsi="Times New Roman" w:cs="Times New Roman"/>
          <w:szCs w:val="16"/>
        </w:rPr>
        <w:t xml:space="preserve"> on the </w:t>
      </w:r>
      <w:hyperlink r:id="rId5" w:history="1">
        <w:r w:rsidRPr="00AC5C5F" w:rsidR="00170BAA">
          <w:rPr>
            <w:rStyle w:val="Hyperlink"/>
            <w:rFonts w:cs="Times New Roman"/>
            <w:sz w:val="16"/>
            <w:szCs w:val="16"/>
          </w:rPr>
          <w:t>Clinical Care</w:t>
        </w:r>
      </w:hyperlink>
      <w:r w:rsidR="00170BAA">
        <w:rPr>
          <w:rStyle w:val="FootnotesChar"/>
          <w:rFonts w:ascii="Times New Roman" w:hAnsi="Times New Roman" w:cs="Times New Roman"/>
          <w:szCs w:val="16"/>
        </w:rPr>
        <w:t xml:space="preserve"> page of the UDS Training and Technical Assistance webpage</w:t>
      </w:r>
      <w:r w:rsidRPr="006F0995" w:rsidR="00170BAA">
        <w:rPr>
          <w:rStyle w:val="FootnotesChar"/>
          <w:rFonts w:ascii="Times New Roman" w:hAnsi="Times New Roman" w:cs="Times New Roman"/>
          <w:szCs w:val="16"/>
        </w:rPr>
        <w:t>.</w:t>
      </w:r>
    </w:p>
  </w:footnote>
  <w:footnote w:id="24">
    <w:p w:rsidR="00182559" w:rsidRPr="00BA135C" w:rsidP="00097CED" w14:paraId="48CA155B" w14:textId="652C7C1F">
      <w:pPr>
        <w:pStyle w:val="Footnotes"/>
        <w:rPr>
          <w:rFonts w:cs="Open Sans"/>
        </w:rPr>
      </w:pPr>
      <w:r w:rsidRPr="008B0F0B">
        <w:rPr>
          <w:rStyle w:val="FootnoteReference"/>
          <w:rFonts w:cs="Open Sans"/>
        </w:rPr>
        <w:footnoteRef/>
      </w:r>
      <w:r w:rsidRPr="008B0F0B">
        <w:rPr>
          <w:rFonts w:cs="Open Sans"/>
        </w:rPr>
        <w:t xml:space="preserve"> </w:t>
      </w:r>
      <w:r w:rsidRPr="006B32D7">
        <w:rPr>
          <w:rFonts w:cs="Open Sans"/>
        </w:rPr>
        <w:t xml:space="preserve">However, during the review of the UDS </w:t>
      </w:r>
      <w:r w:rsidRPr="00C24F26">
        <w:rPr>
          <w:rFonts w:cs="Open Sans"/>
        </w:rPr>
        <w:t>R</w:t>
      </w:r>
      <w:r w:rsidRPr="00BA135C">
        <w:rPr>
          <w:rFonts w:cs="Open Sans"/>
        </w:rPr>
        <w:t xml:space="preserve">eport, reviewers may question unusually high or low proportion of </w:t>
      </w:r>
      <w:r w:rsidRPr="00C73675">
        <w:rPr>
          <w:rFonts w:cs="Open Sans"/>
        </w:rPr>
        <w:t>low-birth-weight</w:t>
      </w:r>
      <w:r w:rsidRPr="00BA135C">
        <w:rPr>
          <w:rFonts w:cs="Open Sans"/>
        </w:rPr>
        <w:t xml:space="preserve"> babies for individual race or ethnicity categories. </w:t>
      </w:r>
    </w:p>
  </w:footnote>
  <w:footnote w:id="25">
    <w:p w:rsidR="00182559" w:rsidRPr="006B32D7" w:rsidP="00F62D42" w14:paraId="2608B833" w14:textId="26168F63">
      <w:pPr>
        <w:pStyle w:val="Footnotes"/>
        <w:rPr>
          <w:rFonts w:cs="Open Sans"/>
        </w:rPr>
      </w:pPr>
      <w:r w:rsidRPr="008B0F0B">
        <w:rPr>
          <w:rStyle w:val="FootnoteReference"/>
          <w:rFonts w:cs="Open Sans"/>
        </w:rPr>
        <w:footnoteRef/>
      </w:r>
      <w:r w:rsidRPr="008B0F0B">
        <w:rPr>
          <w:rFonts w:cs="Open Sans"/>
        </w:rPr>
        <w:t xml:space="preserve"> </w:t>
      </w:r>
      <w:r w:rsidRPr="006B32D7">
        <w:rPr>
          <w:rFonts w:cs="Open Sans"/>
        </w:rPr>
        <w:t xml:space="preserve">This is the amount used in </w:t>
      </w:r>
      <w:r>
        <w:rPr>
          <w:rFonts w:cs="Open Sans"/>
        </w:rPr>
        <w:t>the</w:t>
      </w:r>
      <w:r w:rsidRPr="006B32D7">
        <w:rPr>
          <w:rFonts w:cs="Open Sans"/>
        </w:rPr>
        <w:t xml:space="preserve"> </w:t>
      </w:r>
      <w:r w:rsidR="00464895">
        <w:rPr>
          <w:rFonts w:cs="Open Sans"/>
        </w:rPr>
        <w:t xml:space="preserve">HRSA’s </w:t>
      </w:r>
      <w:r w:rsidRPr="006B32D7">
        <w:rPr>
          <w:rFonts w:cs="Open Sans"/>
        </w:rPr>
        <w:t xml:space="preserve">BPHC calculation </w:t>
      </w:r>
      <w:r>
        <w:rPr>
          <w:rFonts w:cs="Open Sans"/>
        </w:rPr>
        <w:t>of measures involving</w:t>
      </w:r>
      <w:r w:rsidRPr="006B32D7">
        <w:rPr>
          <w:rFonts w:cs="Open Sans"/>
        </w:rPr>
        <w:t xml:space="preserve"> total cost.</w:t>
      </w:r>
    </w:p>
  </w:footnote>
  <w:footnote w:id="26">
    <w:p w:rsidR="00182559" w:rsidP="004E464B" w14:paraId="1EB8744E" w14:textId="72175105">
      <w:pPr>
        <w:pStyle w:val="FootnoteText"/>
      </w:pPr>
      <w:r>
        <w:rPr>
          <w:rStyle w:val="FootnoteReference"/>
        </w:rPr>
        <w:footnoteRef/>
      </w:r>
      <w:r>
        <w:t xml:space="preserve"> </w:t>
      </w:r>
      <w:r w:rsidRPr="00F73B50">
        <w:rPr>
          <w:sz w:val="16"/>
          <w:szCs w:val="16"/>
        </w:rPr>
        <w:t>HIEs are typically state or regional data exchanges</w:t>
      </w:r>
      <w:r>
        <w:rPr>
          <w:sz w:val="16"/>
          <w:szCs w:val="16"/>
        </w:rPr>
        <w:t xml:space="preserve"> that support information sharing between different organizations, provider types, and technology vendors</w:t>
      </w:r>
      <w:r w:rsidRPr="00F73B50">
        <w:rPr>
          <w:sz w:val="16"/>
          <w:szCs w:val="16"/>
        </w:rPr>
        <w:t>. More information on HIEs</w:t>
      </w:r>
      <w:r>
        <w:rPr>
          <w:sz w:val="16"/>
          <w:szCs w:val="16"/>
        </w:rPr>
        <w:t xml:space="preserve"> can be found </w:t>
      </w:r>
      <w:hyperlink r:id="rId6" w:history="1">
        <w:r>
          <w:rPr>
            <w:rStyle w:val="Hyperlink"/>
            <w:sz w:val="16"/>
            <w:szCs w:val="16"/>
          </w:rPr>
          <w:t>on the Health Information Exchange webpage</w:t>
        </w:r>
      </w:hyperlink>
      <w:r w:rsidRPr="00F73B50">
        <w:rPr>
          <w:sz w:val="16"/>
          <w:szCs w:val="16"/>
        </w:rPr>
        <w:t>.</w:t>
      </w:r>
      <w:r>
        <w:t xml:space="preserve"> </w:t>
      </w:r>
    </w:p>
  </w:footnote>
  <w:footnote w:id="27">
    <w:p w:rsidR="00182559" w:rsidP="008E4112" w14:paraId="443B9008" w14:textId="6A423B57">
      <w:pPr>
        <w:spacing w:after="0"/>
        <w:rPr>
          <w:sz w:val="20"/>
          <w:szCs w:val="20"/>
        </w:rPr>
      </w:pPr>
      <w:r w:rsidRPr="00C95168">
        <w:rPr>
          <w:rStyle w:val="FootnoteReference"/>
          <w:rFonts w:cs="Times New Roman"/>
          <w:sz w:val="16"/>
          <w:szCs w:val="16"/>
        </w:rPr>
        <w:footnoteRef/>
      </w:r>
      <w:r>
        <w:rPr>
          <w:sz w:val="16"/>
          <w:szCs w:val="16"/>
        </w:rPr>
        <w:t xml:space="preserve"> M</w:t>
      </w:r>
      <w:r w:rsidRPr="00C95168">
        <w:rPr>
          <w:sz w:val="16"/>
          <w:szCs w:val="16"/>
        </w:rPr>
        <w:t xml:space="preserve">ore information on </w:t>
      </w:r>
      <w:hyperlink r:id="rId7">
        <w:r w:rsidRPr="00972CDE">
          <w:rPr>
            <w:rStyle w:val="Hyperlink"/>
            <w:sz w:val="16"/>
            <w:szCs w:val="16"/>
          </w:rPr>
          <w:t>How APIs in Health Care can Support Access to Health Information: Learning Module</w:t>
        </w:r>
      </w:hyperlink>
      <w:r w:rsidRPr="00972CDE">
        <w:rPr>
          <w:rStyle w:val="Hyperlink"/>
          <w:sz w:val="16"/>
          <w:szCs w:val="16"/>
        </w:rPr>
        <w:t xml:space="preserve"> </w:t>
      </w:r>
    </w:p>
  </w:footnote>
  <w:footnote w:id="28">
    <w:p w:rsidR="00182559" w:rsidRPr="006F0995" w:rsidP="004972F6" w14:paraId="0FC0BE9E" w14:textId="0C2F7ABD">
      <w:pPr>
        <w:pStyle w:val="Default"/>
        <w:rPr>
          <w:rFonts w:ascii="Times New Roman" w:hAnsi="Times New Roman" w:cs="Times New Roman"/>
          <w:sz w:val="16"/>
          <w:szCs w:val="16"/>
        </w:rPr>
      </w:pPr>
      <w:r w:rsidRPr="006F0995">
        <w:rPr>
          <w:rStyle w:val="FootnoteReference"/>
          <w:rFonts w:ascii="Times New Roman" w:hAnsi="Times New Roman" w:cs="Times New Roman"/>
          <w:color w:val="auto"/>
          <w:sz w:val="16"/>
          <w:szCs w:val="16"/>
        </w:rPr>
        <w:footnoteRef/>
      </w:r>
      <w:r w:rsidRPr="006F0995">
        <w:rPr>
          <w:rStyle w:val="FootnoteReference"/>
          <w:rFonts w:ascii="Times New Roman" w:hAnsi="Times New Roman" w:cs="Times New Roman"/>
          <w:sz w:val="16"/>
          <w:szCs w:val="16"/>
        </w:rPr>
        <w:t xml:space="preserve"> </w:t>
      </w:r>
      <w:r w:rsidRPr="006F0995">
        <w:rPr>
          <w:rStyle w:val="FootnotesChar"/>
          <w:rFonts w:ascii="Times New Roman" w:hAnsi="Times New Roman" w:cs="Times New Roman"/>
          <w:szCs w:val="16"/>
        </w:rPr>
        <w:t xml:space="preserve">A sponsor hosts a comprehensive health profession education and/or training program, the implementation of which may require partnerships with other entities that deliver focused, time-limited education and/or training (e.g., a teaching health center with a family medicine residency program). </w:t>
      </w:r>
    </w:p>
  </w:footnote>
  <w:footnote w:id="29">
    <w:p w:rsidR="00182559" w:rsidRPr="006F0995" w:rsidP="00133C22" w14:paraId="4F40C39A" w14:textId="52CC6C90">
      <w:pPr>
        <w:pStyle w:val="Default"/>
        <w:rPr>
          <w:rFonts w:ascii="Times New Roman" w:hAnsi="Times New Roman" w:eastAsiaTheme="minorHAnsi" w:cs="Times New Roman"/>
          <w:sz w:val="16"/>
          <w:szCs w:val="16"/>
        </w:rPr>
      </w:pPr>
      <w:r w:rsidRPr="006F0995">
        <w:rPr>
          <w:rStyle w:val="FootnoteReference"/>
          <w:rFonts w:ascii="Times New Roman" w:hAnsi="Times New Roman" w:cs="Times New Roman"/>
          <w:color w:val="auto"/>
          <w:sz w:val="16"/>
          <w:szCs w:val="16"/>
        </w:rPr>
        <w:footnoteRef/>
      </w:r>
      <w:r w:rsidRPr="006F0995">
        <w:rPr>
          <w:rStyle w:val="FootnoteReference"/>
          <w:rFonts w:ascii="Times New Roman" w:hAnsi="Times New Roman" w:cs="Times New Roman"/>
          <w:sz w:val="16"/>
          <w:szCs w:val="16"/>
        </w:rPr>
        <w:t xml:space="preserve"> </w:t>
      </w:r>
      <w:r w:rsidRPr="006F0995">
        <w:rPr>
          <w:rStyle w:val="FootnotesChar"/>
          <w:rFonts w:ascii="Times New Roman" w:hAnsi="Times New Roman" w:cs="Times New Roman"/>
          <w:szCs w:val="16"/>
        </w:rPr>
        <w:t xml:space="preserve">A training </w:t>
      </w:r>
      <w:r w:rsidRPr="006F0995">
        <w:rPr>
          <w:rStyle w:val="FootnotesChar"/>
          <w:rFonts w:ascii="Times New Roman" w:hAnsi="Times New Roman" w:cs="Times New Roman"/>
          <w:color w:val="auto"/>
          <w:szCs w:val="16"/>
        </w:rPr>
        <w:t>s</w:t>
      </w:r>
      <w:r w:rsidRPr="006F0995">
        <w:rPr>
          <w:rStyle w:val="FootnotesChar"/>
          <w:rFonts w:ascii="Times New Roman" w:hAnsi="Times New Roman" w:cs="Times New Roman"/>
          <w:szCs w:val="16"/>
        </w:rPr>
        <w:t xml:space="preserve">ite </w:t>
      </w:r>
      <w:r w:rsidRPr="006F0995">
        <w:rPr>
          <w:rStyle w:val="FootnotesChar"/>
          <w:rFonts w:ascii="Times New Roman" w:hAnsi="Times New Roman" w:cs="Times New Roman"/>
          <w:color w:val="auto"/>
          <w:szCs w:val="16"/>
        </w:rPr>
        <w:t>p</w:t>
      </w:r>
      <w:r w:rsidRPr="006F0995">
        <w:rPr>
          <w:rStyle w:val="FootnotesChar"/>
          <w:rFonts w:ascii="Times New Roman" w:hAnsi="Times New Roman" w:cs="Times New Roman"/>
          <w:szCs w:val="16"/>
        </w:rPr>
        <w:t xml:space="preserve">artner delivers focused, time-limited education and/or training to learners in support of a comprehensive curriculum hosted by another health profession education provider (e.g., month-long primary care dentistry experience for dental students). </w:t>
      </w:r>
    </w:p>
  </w:footnote>
  <w:footnote w:id="30">
    <w:p w:rsidR="00182559" w:rsidRPr="00837BE1" w:rsidP="00D71E33" w14:paraId="3D1AAB16" w14:textId="55435FAD">
      <w:pPr>
        <w:pStyle w:val="Default"/>
        <w:rPr>
          <w:rFonts w:ascii="Calibri" w:hAnsi="Calibri" w:eastAsiaTheme="minorHAnsi" w:cs="Calibri"/>
        </w:rPr>
      </w:pPr>
      <w:r w:rsidRPr="006F0995">
        <w:rPr>
          <w:rStyle w:val="FootnoteReference"/>
          <w:rFonts w:ascii="Times New Roman" w:hAnsi="Times New Roman" w:cs="Times New Roman"/>
          <w:color w:val="auto"/>
          <w:sz w:val="16"/>
          <w:szCs w:val="16"/>
        </w:rPr>
        <w:footnoteRef/>
      </w:r>
      <w:r w:rsidRPr="006F0995">
        <w:rPr>
          <w:rStyle w:val="FootnoteReference"/>
          <w:rFonts w:ascii="Times New Roman" w:hAnsi="Times New Roman" w:cs="Times New Roman"/>
          <w:sz w:val="16"/>
          <w:szCs w:val="16"/>
        </w:rPr>
        <w:t xml:space="preserve"> </w:t>
      </w:r>
      <w:r w:rsidRPr="006F0995">
        <w:rPr>
          <w:rStyle w:val="FootnotesChar"/>
          <w:rFonts w:ascii="Times New Roman" w:hAnsi="Times New Roman" w:cs="Times New Roman"/>
          <w:szCs w:val="16"/>
        </w:rPr>
        <w:t>Examples of pre-graduate/certificate training include student clinical rotations or externships. A residency, fellowship, or practicum would be examples of post-graduate training. Include non-health-center individuals trained by your health center.</w:t>
      </w:r>
    </w:p>
  </w:footnote>
  <w:footnote w:id="31">
    <w:p w:rsidR="00961ED8" w:rsidRPr="00837BE1" w:rsidP="00961ED8" w14:paraId="21E2FEF8" w14:textId="72C5C583">
      <w:pPr>
        <w:pStyle w:val="Default"/>
        <w:rPr>
          <w:rFonts w:ascii="Calibri" w:hAnsi="Calibri" w:eastAsiaTheme="minorHAnsi" w:cs="Calibri"/>
        </w:rPr>
      </w:pPr>
      <w:r w:rsidRPr="006F0995">
        <w:rPr>
          <w:rStyle w:val="FootnoteReference"/>
          <w:rFonts w:ascii="Times New Roman" w:hAnsi="Times New Roman" w:cs="Times New Roman"/>
          <w:color w:val="auto"/>
          <w:sz w:val="16"/>
          <w:szCs w:val="16"/>
        </w:rPr>
        <w:footnoteRef/>
      </w:r>
      <w:r w:rsidRPr="006F0995">
        <w:rPr>
          <w:rStyle w:val="FootnoteReference"/>
          <w:rFonts w:ascii="Times New Roman" w:hAnsi="Times New Roman" w:cs="Times New Roman"/>
          <w:sz w:val="16"/>
          <w:szCs w:val="16"/>
        </w:rPr>
        <w:t xml:space="preserve"> </w:t>
      </w:r>
      <w:r>
        <w:rPr>
          <w:rStyle w:val="FootnotesChar"/>
          <w:rFonts w:ascii="Times New Roman" w:hAnsi="Times New Roman" w:cs="Times New Roman"/>
          <w:szCs w:val="16"/>
        </w:rPr>
        <w:t xml:space="preserve">A </w:t>
      </w:r>
      <w:r w:rsidR="00B40282">
        <w:rPr>
          <w:rStyle w:val="FootnotesChar"/>
          <w:rFonts w:ascii="Times New Roman" w:hAnsi="Times New Roman" w:cs="Times New Roman"/>
          <w:szCs w:val="16"/>
        </w:rPr>
        <w:t xml:space="preserve">preceptor is a </w:t>
      </w:r>
      <w:r>
        <w:rPr>
          <w:rStyle w:val="FootnotesChar"/>
          <w:rFonts w:ascii="Times New Roman" w:hAnsi="Times New Roman" w:cs="Times New Roman"/>
          <w:szCs w:val="16"/>
        </w:rPr>
        <w:t>teacher or experienced professional who helps students and staff learners apply theory to practice.</w:t>
      </w:r>
    </w:p>
  </w:footnote>
  <w:footnote w:id="32">
    <w:p w:rsidR="0089204F" w:rsidP="00710257" w14:paraId="45F54ED5" w14:textId="77777777">
      <w:pPr>
        <w:pStyle w:val="FootnoteText"/>
      </w:pPr>
      <w:r w:rsidRPr="009A37F0">
        <w:rPr>
          <w:rStyle w:val="FootnoteReference"/>
          <w:sz w:val="16"/>
          <w:szCs w:val="16"/>
        </w:rPr>
        <w:footnoteRef/>
      </w:r>
      <w:r w:rsidRPr="009A37F0">
        <w:rPr>
          <w:sz w:val="16"/>
          <w:szCs w:val="16"/>
        </w:rPr>
        <w:t xml:space="preserve"> CMS has made the nomenclature change by using CBE numbers available in the </w:t>
      </w:r>
      <w:hyperlink r:id="rId8" w:anchor="/MeasureInventory" w:history="1">
        <w:r w:rsidRPr="009A37F0">
          <w:rPr>
            <w:rStyle w:val="Hyperlink"/>
            <w:sz w:val="16"/>
            <w:szCs w:val="16"/>
          </w:rPr>
          <w:t>CMS Measures Inventory Tool (CMIT)</w:t>
        </w:r>
      </w:hyperlink>
      <w:r w:rsidRPr="009A37F0">
        <w:rPr>
          <w:sz w:val="16"/>
          <w:szCs w:val="16"/>
        </w:rPr>
        <w:t>.</w:t>
      </w:r>
    </w:p>
  </w:footnote>
  <w:footnote w:id="33">
    <w:p w:rsidR="00F072E5" w:rsidP="00F072E5" w14:paraId="345837D9" w14:textId="77777777">
      <w:pPr>
        <w:pStyle w:val="FootnoteText"/>
      </w:pPr>
      <w:r w:rsidRPr="009A37F0">
        <w:rPr>
          <w:rStyle w:val="FootnoteReference"/>
          <w:sz w:val="16"/>
          <w:szCs w:val="16"/>
        </w:rPr>
        <w:footnoteRef/>
      </w:r>
      <w:r w:rsidRPr="009A37F0">
        <w:rPr>
          <w:sz w:val="16"/>
          <w:szCs w:val="16"/>
        </w:rPr>
        <w:t xml:space="preserve"> CMS has made the nomenclature change by using CBE numbers available in the </w:t>
      </w:r>
      <w:hyperlink r:id="rId8" w:anchor="/MeasureInventory" w:history="1">
        <w:r w:rsidRPr="009A37F0">
          <w:rPr>
            <w:rStyle w:val="Hyperlink"/>
            <w:sz w:val="16"/>
            <w:szCs w:val="16"/>
          </w:rPr>
          <w:t>CMS Measures Inventory Tool (CMIT)</w:t>
        </w:r>
      </w:hyperlink>
      <w:r w:rsidRPr="009A37F0">
        <w:rPr>
          <w:sz w:val="16"/>
          <w:szCs w:val="16"/>
        </w:rPr>
        <w:t>.</w:t>
      </w:r>
    </w:p>
  </w:footnote>
  <w:footnote w:id="34">
    <w:p w:rsidR="00F072E5" w:rsidP="00F072E5" w14:paraId="22470F1A" w14:textId="77777777">
      <w:pPr>
        <w:pStyle w:val="FootnoteText"/>
      </w:pPr>
      <w:r w:rsidRPr="009A37F0">
        <w:rPr>
          <w:rStyle w:val="FootnoteReference"/>
          <w:sz w:val="16"/>
          <w:szCs w:val="16"/>
        </w:rPr>
        <w:footnoteRef/>
      </w:r>
      <w:r w:rsidRPr="009A37F0">
        <w:rPr>
          <w:sz w:val="16"/>
          <w:szCs w:val="16"/>
        </w:rPr>
        <w:t xml:space="preserve"> CMS has made the nomenclature change by using CBE numbers available in the </w:t>
      </w:r>
      <w:hyperlink r:id="rId8" w:anchor="/MeasureInventory" w:history="1">
        <w:r w:rsidRPr="009A37F0">
          <w:rPr>
            <w:rStyle w:val="Hyperlink"/>
            <w:sz w:val="16"/>
            <w:szCs w:val="16"/>
          </w:rPr>
          <w:t>CMS Measures Inventory Tool (CMIT)</w:t>
        </w:r>
      </w:hyperlink>
      <w:r w:rsidRPr="009A37F0">
        <w:rPr>
          <w:sz w:val="16"/>
          <w:szCs w:val="16"/>
        </w:rPr>
        <w:t>.</w:t>
      </w:r>
    </w:p>
  </w:footnote>
  <w:footnote w:id="35">
    <w:p w:rsidR="0089204F" w:rsidRPr="00A33B21" w:rsidP="00D65EDD" w14:paraId="6B85C525" w14:textId="011551ED">
      <w:pPr>
        <w:pStyle w:val="FootnoteText"/>
        <w:rPr>
          <w:rFonts w:cs="Open Sans"/>
          <w:sz w:val="16"/>
          <w:szCs w:val="16"/>
        </w:rPr>
      </w:pPr>
      <w:r w:rsidRPr="007C4C82">
        <w:rPr>
          <w:rStyle w:val="FootnoteReference"/>
          <w:rFonts w:cs="Times New Roman"/>
          <w:sz w:val="16"/>
          <w:szCs w:val="16"/>
        </w:rPr>
        <w:footnoteRef/>
      </w:r>
      <w:r w:rsidRPr="007C4C82">
        <w:rPr>
          <w:rFonts w:cs="Times New Roman"/>
          <w:sz w:val="16"/>
          <w:szCs w:val="16"/>
        </w:rPr>
        <w:t xml:space="preserve"> </w:t>
      </w:r>
      <w:r>
        <w:rPr>
          <w:rStyle w:val="FootnotesChar"/>
          <w:rFonts w:ascii="Times New Roman" w:hAnsi="Times New Roman" w:cs="Times New Roman"/>
          <w:szCs w:val="16"/>
        </w:rPr>
        <w:t>A</w:t>
      </w:r>
      <w:r w:rsidRPr="006F0995">
        <w:rPr>
          <w:rStyle w:val="FootnotesChar"/>
          <w:rFonts w:ascii="Times New Roman" w:hAnsi="Times New Roman" w:cs="Times New Roman"/>
          <w:szCs w:val="16"/>
        </w:rPr>
        <w:t>ccess measure details</w:t>
      </w:r>
      <w:r>
        <w:rPr>
          <w:rStyle w:val="FootnotesChar"/>
          <w:rFonts w:ascii="Times New Roman" w:hAnsi="Times New Roman" w:cs="Times New Roman"/>
          <w:szCs w:val="16"/>
        </w:rPr>
        <w:t xml:space="preserve"> through the </w:t>
      </w:r>
      <w:hyperlink r:id="rId5" w:history="1">
        <w:r w:rsidRPr="00D626F7">
          <w:rPr>
            <w:rStyle w:val="Hyperlink"/>
            <w:rFonts w:cs="Times New Roman"/>
            <w:sz w:val="16"/>
            <w:szCs w:val="16"/>
          </w:rPr>
          <w:t>Clinical Care</w:t>
        </w:r>
      </w:hyperlink>
      <w:r>
        <w:rPr>
          <w:rStyle w:val="FootnotesChar"/>
          <w:rFonts w:ascii="Times New Roman" w:hAnsi="Times New Roman" w:cs="Times New Roman"/>
          <w:szCs w:val="16"/>
        </w:rPr>
        <w:t xml:space="preserve"> section of HRSA’s BPHC UDS Training and Technical Assistance webpage</w:t>
      </w:r>
      <w:r w:rsidRPr="006F0995">
        <w:rPr>
          <w:rStyle w:val="FootnotesChar"/>
          <w:rFonts w:ascii="Times New Roman" w:hAnsi="Times New Roman" w:cs="Times New Roman"/>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559" w:rsidP="00770373" w14:paraId="2384E9BA" w14:textId="77777777">
    <w:pPr>
      <w:pStyle w:val="Header"/>
      <w:tabs>
        <w:tab w:val="left" w:pos="2535"/>
        <w:tab w:val="clear" w:pos="4680"/>
        <w:tab w:val="clear"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559" w:rsidRPr="006F0995" w:rsidP="00E72E21" w14:paraId="4F025726" w14:textId="6251C56F">
    <w:pPr>
      <w:pStyle w:val="Header"/>
      <w:pBdr>
        <w:top w:val="single" w:sz="4" w:space="1" w:color="356077" w:themeColor="text1"/>
        <w:bottom w:val="single" w:sz="4" w:space="1" w:color="356077" w:themeColor="text1"/>
      </w:pBdr>
      <w:tabs>
        <w:tab w:val="left" w:pos="2535"/>
        <w:tab w:val="clear" w:pos="4680"/>
        <w:tab w:val="clear" w:pos="9360"/>
      </w:tabs>
      <w:jc w:val="right"/>
      <w:rPr>
        <w:smallCaps/>
        <w:color w:val="006699"/>
      </w:rPr>
    </w:pPr>
    <w:r w:rsidRPr="006F0995">
      <w:rPr>
        <w:smallCaps/>
        <w:color w:val="006699"/>
      </w:rPr>
      <w:t xml:space="preserve">UDS Support Center, 866-UDS-HELP, </w:t>
    </w:r>
    <w:hyperlink r:id="rId1" w:history="1">
      <w:r w:rsidRPr="00187ECF">
        <w:rPr>
          <w:rStyle w:val="Hyperlink"/>
          <w:smallCaps/>
        </w:rPr>
        <w:t>udshelp330@bphcdata.net</w:t>
      </w:r>
    </w:hyperlink>
    <w:r>
      <w:rPr>
        <w:smallCaps/>
        <w:color w:val="006699"/>
      </w:rPr>
      <w:t xml:space="preserve">, </w:t>
    </w:r>
    <w:hyperlink r:id="rId2" w:history="1">
      <w:r w:rsidRPr="001C4A5F">
        <w:rPr>
          <w:rStyle w:val="Hyperlink"/>
          <w:smallCaps/>
        </w:rPr>
        <w:t>BPHC Contact Form</w:t>
      </w:r>
    </w:hyperlink>
    <w:r w:rsidRPr="006F0995">
      <w:rPr>
        <w:smallCaps/>
        <w:color w:val="006699"/>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559" w:rsidRPr="00E72E21" w:rsidP="00E72E21" w14:paraId="41C2BD07" w14:textId="6B10E682">
    <w:pPr>
      <w:pStyle w:val="Header"/>
      <w:pBdr>
        <w:top w:val="single" w:sz="4" w:space="1" w:color="356077" w:themeColor="text1"/>
        <w:bottom w:val="single" w:sz="4" w:space="1" w:color="356077" w:themeColor="text1"/>
      </w:pBdr>
      <w:tabs>
        <w:tab w:val="left" w:pos="2535"/>
        <w:tab w:val="clear" w:pos="4680"/>
        <w:tab w:val="clear" w:pos="9360"/>
      </w:tabs>
      <w:jc w:val="right"/>
      <w:rPr>
        <w:smallCaps/>
        <w:color w:val="356077" w:themeColor="text1"/>
      </w:rPr>
    </w:pPr>
    <w:r w:rsidRPr="006F0995">
      <w:rPr>
        <w:smallCaps/>
        <w:color w:val="006699"/>
      </w:rPr>
      <w:t>UDS Support Center, 866-UDS-HELP, udshelp330@bphcdata.net</w:t>
    </w:r>
    <w:r w:rsidRPr="00E72E21">
      <w:rPr>
        <w:smallCaps/>
        <w:color w:val="356077" w:themeColor="text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559" w:rsidRPr="002C27E2" w:rsidP="00A57F72" w14:paraId="6965382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B122A"/>
    <w:multiLevelType w:val="hybridMultilevel"/>
    <w:tmpl w:val="F32A5DA8"/>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10C4DC3"/>
    <w:multiLevelType w:val="hybridMultilevel"/>
    <w:tmpl w:val="44BE7C3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012C1C63"/>
    <w:multiLevelType w:val="multilevel"/>
    <w:tmpl w:val="8AC4F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304343"/>
    <w:multiLevelType w:val="hybridMultilevel"/>
    <w:tmpl w:val="614E4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B976B9"/>
    <w:multiLevelType w:val="hybridMultilevel"/>
    <w:tmpl w:val="164A8238"/>
    <w:lvl w:ilvl="0">
      <w:start w:val="1"/>
      <w:numFmt w:val="bullet"/>
      <w:pStyle w:val="BulletList"/>
      <w:lvlText w:val=""/>
      <w:lvlJc w:val="left"/>
      <w:pPr>
        <w:ind w:left="360" w:hanging="360"/>
      </w:pPr>
      <w:rPr>
        <w:rFonts w:ascii="Symbol" w:hAnsi="Symbol"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40C74D5"/>
    <w:multiLevelType w:val="hybridMultilevel"/>
    <w:tmpl w:val="44BE7C3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nsid w:val="04654822"/>
    <w:multiLevelType w:val="hybridMultilevel"/>
    <w:tmpl w:val="26723B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4845F31"/>
    <w:multiLevelType w:val="hybridMultilevel"/>
    <w:tmpl w:val="5CD8310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53C7D25"/>
    <w:multiLevelType w:val="hybridMultilevel"/>
    <w:tmpl w:val="A3961E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05FA76AC"/>
    <w:multiLevelType w:val="hybridMultilevel"/>
    <w:tmpl w:val="53B80C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1B7387"/>
    <w:multiLevelType w:val="hybridMultilevel"/>
    <w:tmpl w:val="839ECD84"/>
    <w:lvl w:ilvl="0">
      <w:start w:val="1"/>
      <w:numFmt w:val="lowerLetter"/>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992544A"/>
    <w:multiLevelType w:val="hybridMultilevel"/>
    <w:tmpl w:val="DD72E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9732EB"/>
    <w:multiLevelType w:val="hybridMultilevel"/>
    <w:tmpl w:val="7DA0D91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0AD37C6B"/>
    <w:multiLevelType w:val="multilevel"/>
    <w:tmpl w:val="E7E0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E92CBA"/>
    <w:multiLevelType w:val="hybridMultilevel"/>
    <w:tmpl w:val="4D74B6F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0BA2044F"/>
    <w:multiLevelType w:val="hybridMultilevel"/>
    <w:tmpl w:val="652CCB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DAD4776"/>
    <w:multiLevelType w:val="hybridMultilevel"/>
    <w:tmpl w:val="8BCA33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0E1A22CE"/>
    <w:multiLevelType w:val="multilevel"/>
    <w:tmpl w:val="C088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2F50D6"/>
    <w:multiLevelType w:val="hybridMultilevel"/>
    <w:tmpl w:val="D1820A54"/>
    <w:lvl w:ilvl="0">
      <w:start w:val="1"/>
      <w:numFmt w:val="lowerRoman"/>
      <w:lvlText w:val="%1."/>
      <w:lvlJc w:val="righ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9">
    <w:nsid w:val="0F282A80"/>
    <w:multiLevelType w:val="hybridMultilevel"/>
    <w:tmpl w:val="324AA8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350144B"/>
    <w:multiLevelType w:val="hybridMultilevel"/>
    <w:tmpl w:val="840E8B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13E56782"/>
    <w:multiLevelType w:val="hybridMultilevel"/>
    <w:tmpl w:val="5268D74E"/>
    <w:lvl w:ilvl="0">
      <w:start w:val="1"/>
      <w:numFmt w:val="lowerLetter"/>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146A66FA"/>
    <w:multiLevelType w:val="hybridMultilevel"/>
    <w:tmpl w:val="B22607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4E259BF"/>
    <w:multiLevelType w:val="hybridMultilevel"/>
    <w:tmpl w:val="876E07D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15CE42B3"/>
    <w:multiLevelType w:val="hybridMultilevel"/>
    <w:tmpl w:val="64F8F61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168A60A4"/>
    <w:multiLevelType w:val="hybridMultilevel"/>
    <w:tmpl w:val="81FAB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185822BA"/>
    <w:multiLevelType w:val="hybridMultilevel"/>
    <w:tmpl w:val="92B6EF7E"/>
    <w:lvl w:ilvl="0">
      <w:start w:val="1"/>
      <w:numFmt w:val="decimal"/>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1C256553"/>
    <w:multiLevelType w:val="multilevel"/>
    <w:tmpl w:val="BE70428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1E611676"/>
    <w:multiLevelType w:val="hybridMultilevel"/>
    <w:tmpl w:val="BEA09E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1F6A5627"/>
    <w:multiLevelType w:val="multilevel"/>
    <w:tmpl w:val="D8C0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964291"/>
    <w:multiLevelType w:val="hybridMultilevel"/>
    <w:tmpl w:val="FC643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276465E"/>
    <w:multiLevelType w:val="multilevel"/>
    <w:tmpl w:val="73FAC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5C178A"/>
    <w:multiLevelType w:val="hybridMultilevel"/>
    <w:tmpl w:val="DC0EAE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249A6811"/>
    <w:multiLevelType w:val="multilevel"/>
    <w:tmpl w:val="5E9869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nsid w:val="2550350D"/>
    <w:multiLevelType w:val="hybridMultilevel"/>
    <w:tmpl w:val="BBFAF9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26EF6B1F"/>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27397F86"/>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275D4668"/>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2F65698D"/>
    <w:multiLevelType w:val="hybridMultilevel"/>
    <w:tmpl w:val="83943750"/>
    <w:lvl w:ilvl="0">
      <w:start w:val="1"/>
      <w:numFmt w:val="decimal"/>
      <w:lvlText w:val="%1."/>
      <w:lvlJc w:val="left"/>
      <w:pPr>
        <w:ind w:left="1440" w:hanging="360"/>
      </w:pPr>
      <w:rPr>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0806E12"/>
    <w:multiLevelType w:val="hybridMultilevel"/>
    <w:tmpl w:val="0972D7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30B66972"/>
    <w:multiLevelType w:val="hybridMultilevel"/>
    <w:tmpl w:val="5FC456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0CB19B2"/>
    <w:multiLevelType w:val="multilevel"/>
    <w:tmpl w:val="D2AA63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nsid w:val="31AA0DF6"/>
    <w:multiLevelType w:val="hybridMultilevel"/>
    <w:tmpl w:val="399C880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32970198"/>
    <w:multiLevelType w:val="hybridMultilevel"/>
    <w:tmpl w:val="0F1E2D4A"/>
    <w:lvl w:ilvl="0">
      <w:start w:val="1"/>
      <w:numFmt w:val="decimal"/>
      <w:lvlText w:val="%1."/>
      <w:lvlJc w:val="left"/>
      <w:pPr>
        <w:ind w:left="360" w:hanging="360"/>
      </w:pPr>
      <w:rPr>
        <w:rFonts w:ascii="Times New Roman" w:hAnsi="Times New Roman" w:cs="Times New Roman" w:hint="default"/>
        <w:sz w:val="22"/>
        <w:szCs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32AD5A18"/>
    <w:multiLevelType w:val="hybridMultilevel"/>
    <w:tmpl w:val="105872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34C94B04"/>
    <w:multiLevelType w:val="hybridMultilevel"/>
    <w:tmpl w:val="44BE7C3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
    <w:nsid w:val="358A2FC6"/>
    <w:multiLevelType w:val="multilevel"/>
    <w:tmpl w:val="FE9087D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7">
    <w:nsid w:val="38A71FA5"/>
    <w:multiLevelType w:val="multilevel"/>
    <w:tmpl w:val="6994C2A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8">
    <w:nsid w:val="3FCD5095"/>
    <w:multiLevelType w:val="hybridMultilevel"/>
    <w:tmpl w:val="35FA0A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412034F1"/>
    <w:multiLevelType w:val="hybridMultilevel"/>
    <w:tmpl w:val="63CC1790"/>
    <w:lvl w:ilvl="0">
      <w:start w:val="1"/>
      <w:numFmt w:val="bullet"/>
      <w:lvlText w:val="•"/>
      <w:lvlJc w:val="left"/>
      <w:pPr>
        <w:tabs>
          <w:tab w:val="num" w:pos="720"/>
        </w:tabs>
        <w:ind w:left="720" w:hanging="360"/>
      </w:pPr>
      <w:rPr>
        <w:rFonts w:ascii="Times New Roman" w:hAnsi="Times New Roman" w:hint="default"/>
      </w:rPr>
    </w:lvl>
    <w:lvl w:ilvl="1">
      <w:start w:val="212"/>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50">
    <w:nsid w:val="42213D99"/>
    <w:multiLevelType w:val="hybridMultilevel"/>
    <w:tmpl w:val="30404E22"/>
    <w:lvl w:ilvl="0">
      <w:start w:val="1"/>
      <w:numFmt w:val="lowerLetter"/>
      <w:lvlText w:val="%1."/>
      <w:lvlJc w:val="left"/>
      <w:pPr>
        <w:ind w:left="72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360"/>
      </w:pPr>
      <w:rPr>
        <w:rFont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1">
    <w:nsid w:val="446B7D52"/>
    <w:multiLevelType w:val="hybridMultilevel"/>
    <w:tmpl w:val="FD1CB0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6375D05"/>
    <w:multiLevelType w:val="hybridMultilevel"/>
    <w:tmpl w:val="652CCB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69E5BB8"/>
    <w:multiLevelType w:val="hybridMultilevel"/>
    <w:tmpl w:val="212E6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47484FA5"/>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5">
    <w:nsid w:val="47B12007"/>
    <w:multiLevelType w:val="hybridMultilevel"/>
    <w:tmpl w:val="73203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49B03914"/>
    <w:multiLevelType w:val="hybridMultilevel"/>
    <w:tmpl w:val="D9AC56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4D2D7977"/>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4FC50EA8"/>
    <w:multiLevelType w:val="hybridMultilevel"/>
    <w:tmpl w:val="839ECD84"/>
    <w:lvl w:ilvl="0">
      <w:start w:val="1"/>
      <w:numFmt w:val="lowerLetter"/>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515F69B4"/>
    <w:multiLevelType w:val="hybridMultilevel"/>
    <w:tmpl w:val="EE6C370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54E34ADB"/>
    <w:multiLevelType w:val="hybridMultilevel"/>
    <w:tmpl w:val="06AAFA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nsid w:val="57761E9B"/>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590735C2"/>
    <w:multiLevelType w:val="multilevel"/>
    <w:tmpl w:val="21480F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3">
    <w:nsid w:val="59C4787A"/>
    <w:multiLevelType w:val="hybridMultilevel"/>
    <w:tmpl w:val="652CCB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9D80009"/>
    <w:multiLevelType w:val="hybridMultilevel"/>
    <w:tmpl w:val="C62AC7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5B7E28B7"/>
    <w:multiLevelType w:val="multilevel"/>
    <w:tmpl w:val="E6B0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C765C7D"/>
    <w:multiLevelType w:val="multilevel"/>
    <w:tmpl w:val="D16C9876"/>
    <w:lvl w:ilvl="0">
      <w:start w:val="1"/>
      <w:numFmt w:val="bullet"/>
      <w:lvlText w:val="▪"/>
      <w:lvlJc w:val="left"/>
      <w:pPr>
        <w:ind w:left="720" w:hanging="360"/>
      </w:pPr>
      <w:rPr>
        <w:rFonts w:ascii="Noto Sans Symbols" w:eastAsia="Noto Sans Symbols" w:hAnsi="Noto Sans Symbols" w:cs="Noto Sans Symbols"/>
        <w:color w:val="99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5EAA5CBC"/>
    <w:multiLevelType w:val="hybridMultilevel"/>
    <w:tmpl w:val="BEDED5E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8">
    <w:nsid w:val="5F6C0F3E"/>
    <w:multiLevelType w:val="hybridMultilevel"/>
    <w:tmpl w:val="D744E7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5F9A522D"/>
    <w:multiLevelType w:val="hybridMultilevel"/>
    <w:tmpl w:val="B22607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FB74902"/>
    <w:multiLevelType w:val="hybridMultilevel"/>
    <w:tmpl w:val="5F06D74E"/>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608D460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0C81974"/>
    <w:multiLevelType w:val="multilevel"/>
    <w:tmpl w:val="3D4C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20B03F2"/>
    <w:multiLevelType w:val="hybridMultilevel"/>
    <w:tmpl w:val="0D68CC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62C15392"/>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5">
    <w:nsid w:val="63130D1D"/>
    <w:multiLevelType w:val="multilevel"/>
    <w:tmpl w:val="E6B0A9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nsid w:val="639475C2"/>
    <w:multiLevelType w:val="hybridMultilevel"/>
    <w:tmpl w:val="C85891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4654050"/>
    <w:multiLevelType w:val="multilevel"/>
    <w:tmpl w:val="BE704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4A2581B"/>
    <w:multiLevelType w:val="hybridMultilevel"/>
    <w:tmpl w:val="977E54F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64E0E59"/>
    <w:multiLevelType w:val="hybridMultilevel"/>
    <w:tmpl w:val="EE6C370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66B462A4"/>
    <w:multiLevelType w:val="hybridMultilevel"/>
    <w:tmpl w:val="6546CD1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68C34633"/>
    <w:multiLevelType w:val="hybridMultilevel"/>
    <w:tmpl w:val="96E42CB4"/>
    <w:lvl w:ilvl="0">
      <w:start w:val="1"/>
      <w:numFmt w:val="decimal"/>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2">
    <w:nsid w:val="69BD4D6F"/>
    <w:multiLevelType w:val="hybridMultilevel"/>
    <w:tmpl w:val="839ECD84"/>
    <w:lvl w:ilvl="0">
      <w:start w:val="1"/>
      <w:numFmt w:val="lowerLetter"/>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3">
    <w:nsid w:val="6BE90CBA"/>
    <w:multiLevelType w:val="multilevel"/>
    <w:tmpl w:val="F2F8A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C540E29"/>
    <w:multiLevelType w:val="hybridMultilevel"/>
    <w:tmpl w:val="B622A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6E3E1B72"/>
    <w:multiLevelType w:val="hybridMultilevel"/>
    <w:tmpl w:val="2BE441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F7D4F59"/>
    <w:multiLevelType w:val="multilevel"/>
    <w:tmpl w:val="BF641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7">
    <w:nsid w:val="6FE97D36"/>
    <w:multiLevelType w:val="multilevel"/>
    <w:tmpl w:val="90DAA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01B13A3"/>
    <w:multiLevelType w:val="hybridMultilevel"/>
    <w:tmpl w:val="EE6C370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70E66C0C"/>
    <w:multiLevelType w:val="hybridMultilevel"/>
    <w:tmpl w:val="2806D55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0">
    <w:nsid w:val="71E37002"/>
    <w:multiLevelType w:val="hybridMultilevel"/>
    <w:tmpl w:val="A942E8CE"/>
    <w:lvl w:ilvl="0">
      <w:start w:val="1"/>
      <w:numFmt w:val="bullet"/>
      <w:lvlText w:val="•"/>
      <w:lvlJc w:val="left"/>
      <w:pPr>
        <w:tabs>
          <w:tab w:val="num" w:pos="720"/>
        </w:tabs>
        <w:ind w:left="720" w:hanging="360"/>
      </w:pPr>
      <w:rPr>
        <w:rFonts w:ascii="Times New Roman" w:hAnsi="Times New Roman" w:hint="default"/>
      </w:rPr>
    </w:lvl>
    <w:lvl w:ilvl="1">
      <w:start w:val="212"/>
      <w:numFmt w:val="bullet"/>
      <w:lvlText w:val="•"/>
      <w:lvlJc w:val="left"/>
      <w:pPr>
        <w:tabs>
          <w:tab w:val="num" w:pos="1440"/>
        </w:tabs>
        <w:ind w:left="1440" w:hanging="360"/>
      </w:pPr>
      <w:rPr>
        <w:rFonts w:ascii="Times New Roman" w:hAnsi="Times New Roman" w:hint="default"/>
      </w:rPr>
    </w:lvl>
    <w:lvl w:ilvl="2">
      <w:start w:val="212"/>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1">
    <w:nsid w:val="72AB54C1"/>
    <w:multiLevelType w:val="hybridMultilevel"/>
    <w:tmpl w:val="B22607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4FD4F1C"/>
    <w:multiLevelType w:val="hybridMultilevel"/>
    <w:tmpl w:val="7B18A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79DF2531"/>
    <w:multiLevelType w:val="multilevel"/>
    <w:tmpl w:val="27B46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D88A9DD"/>
    <w:multiLevelType w:val="hybridMultilevel"/>
    <w:tmpl w:val="7F1CBBB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nsid w:val="7F3C7149"/>
    <w:multiLevelType w:val="hybridMultilevel"/>
    <w:tmpl w:val="44BE7C3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6">
    <w:nsid w:val="7FE254D9"/>
    <w:multiLevelType w:val="multilevel"/>
    <w:tmpl w:val="AA3C5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8911265">
    <w:abstractNumId w:val="4"/>
  </w:num>
  <w:num w:numId="2" w16cid:durableId="1428886373">
    <w:abstractNumId w:val="38"/>
  </w:num>
  <w:num w:numId="3" w16cid:durableId="2079743516">
    <w:abstractNumId w:val="78"/>
  </w:num>
  <w:num w:numId="4" w16cid:durableId="762725696">
    <w:abstractNumId w:val="7"/>
  </w:num>
  <w:num w:numId="5" w16cid:durableId="1944682239">
    <w:abstractNumId w:val="23"/>
  </w:num>
  <w:num w:numId="6" w16cid:durableId="1911040783">
    <w:abstractNumId w:val="56"/>
  </w:num>
  <w:num w:numId="7" w16cid:durableId="2088645239">
    <w:abstractNumId w:val="14"/>
  </w:num>
  <w:num w:numId="8" w16cid:durableId="1288901110">
    <w:abstractNumId w:val="38"/>
    <w:lvlOverride w:ilvl="0">
      <w:startOverride w:val="1"/>
    </w:lvlOverride>
  </w:num>
  <w:num w:numId="9" w16cid:durableId="2032146890">
    <w:abstractNumId w:val="38"/>
    <w:lvlOverride w:ilvl="0">
      <w:startOverride w:val="1"/>
    </w:lvlOverride>
  </w:num>
  <w:num w:numId="10" w16cid:durableId="1064840834">
    <w:abstractNumId w:val="53"/>
  </w:num>
  <w:num w:numId="11" w16cid:durableId="722756623">
    <w:abstractNumId w:val="55"/>
  </w:num>
  <w:num w:numId="12" w16cid:durableId="1787188895">
    <w:abstractNumId w:val="20"/>
  </w:num>
  <w:num w:numId="13" w16cid:durableId="1748116257">
    <w:abstractNumId w:val="44"/>
  </w:num>
  <w:num w:numId="14" w16cid:durableId="739447883">
    <w:abstractNumId w:val="34"/>
  </w:num>
  <w:num w:numId="15" w16cid:durableId="1646861627">
    <w:abstractNumId w:val="38"/>
    <w:lvlOverride w:ilvl="0">
      <w:startOverride w:val="1"/>
    </w:lvlOverride>
  </w:num>
  <w:num w:numId="16" w16cid:durableId="601183174">
    <w:abstractNumId w:val="67"/>
  </w:num>
  <w:num w:numId="17" w16cid:durableId="1918467832">
    <w:abstractNumId w:val="38"/>
    <w:lvlOverride w:ilvl="0">
      <w:startOverride w:val="1"/>
    </w:lvlOverride>
  </w:num>
  <w:num w:numId="18" w16cid:durableId="284585080">
    <w:abstractNumId w:val="38"/>
    <w:lvlOverride w:ilvl="0">
      <w:startOverride w:val="1"/>
    </w:lvlOverride>
  </w:num>
  <w:num w:numId="19" w16cid:durableId="1722703918">
    <w:abstractNumId w:val="38"/>
    <w:lvlOverride w:ilvl="0">
      <w:startOverride w:val="1"/>
    </w:lvlOverride>
  </w:num>
  <w:num w:numId="20" w16cid:durableId="23407753">
    <w:abstractNumId w:val="73"/>
  </w:num>
  <w:num w:numId="21" w16cid:durableId="390882707">
    <w:abstractNumId w:val="38"/>
    <w:lvlOverride w:ilvl="0">
      <w:startOverride w:val="1"/>
    </w:lvlOverride>
  </w:num>
  <w:num w:numId="22" w16cid:durableId="1977758575">
    <w:abstractNumId w:val="81"/>
  </w:num>
  <w:num w:numId="23" w16cid:durableId="1342505917">
    <w:abstractNumId w:val="21"/>
  </w:num>
  <w:num w:numId="24" w16cid:durableId="1240363396">
    <w:abstractNumId w:val="10"/>
  </w:num>
  <w:num w:numId="25" w16cid:durableId="1312641778">
    <w:abstractNumId w:val="89"/>
  </w:num>
  <w:num w:numId="26" w16cid:durableId="935671857">
    <w:abstractNumId w:val="36"/>
  </w:num>
  <w:num w:numId="27" w16cid:durableId="405999320">
    <w:abstractNumId w:val="43"/>
  </w:num>
  <w:num w:numId="28" w16cid:durableId="91510936">
    <w:abstractNumId w:val="0"/>
  </w:num>
  <w:num w:numId="29" w16cid:durableId="1179466402">
    <w:abstractNumId w:val="50"/>
  </w:num>
  <w:num w:numId="30" w16cid:durableId="102265316">
    <w:abstractNumId w:val="59"/>
  </w:num>
  <w:num w:numId="31" w16cid:durableId="1579560859">
    <w:abstractNumId w:val="88"/>
  </w:num>
  <w:num w:numId="32" w16cid:durableId="1027832602">
    <w:abstractNumId w:val="42"/>
  </w:num>
  <w:num w:numId="33" w16cid:durableId="1192378470">
    <w:abstractNumId w:val="61"/>
  </w:num>
  <w:num w:numId="34" w16cid:durableId="280310582">
    <w:abstractNumId w:val="74"/>
  </w:num>
  <w:num w:numId="35" w16cid:durableId="1263100499">
    <w:abstractNumId w:val="35"/>
  </w:num>
  <w:num w:numId="36" w16cid:durableId="573007341">
    <w:abstractNumId w:val="26"/>
  </w:num>
  <w:num w:numId="37" w16cid:durableId="1820688081">
    <w:abstractNumId w:val="45"/>
  </w:num>
  <w:num w:numId="38" w16cid:durableId="883904072">
    <w:abstractNumId w:val="5"/>
  </w:num>
  <w:num w:numId="39" w16cid:durableId="1649285077">
    <w:abstractNumId w:val="1"/>
  </w:num>
  <w:num w:numId="40" w16cid:durableId="1838963128">
    <w:abstractNumId w:val="95"/>
  </w:num>
  <w:num w:numId="41" w16cid:durableId="1813668971">
    <w:abstractNumId w:val="79"/>
  </w:num>
  <w:num w:numId="42" w16cid:durableId="813180457">
    <w:abstractNumId w:val="18"/>
  </w:num>
  <w:num w:numId="43" w16cid:durableId="1930651066">
    <w:abstractNumId w:val="38"/>
    <w:lvlOverride w:ilvl="0">
      <w:startOverride w:val="1"/>
    </w:lvlOverride>
  </w:num>
  <w:num w:numId="44" w16cid:durableId="302731707">
    <w:abstractNumId w:val="57"/>
  </w:num>
  <w:num w:numId="45" w16cid:durableId="1838110468">
    <w:abstractNumId w:val="37"/>
  </w:num>
  <w:num w:numId="46" w16cid:durableId="1043792082">
    <w:abstractNumId w:val="54"/>
  </w:num>
  <w:num w:numId="47" w16cid:durableId="2095777550">
    <w:abstractNumId w:val="3"/>
  </w:num>
  <w:num w:numId="48" w16cid:durableId="753555890">
    <w:abstractNumId w:val="58"/>
  </w:num>
  <w:num w:numId="49" w16cid:durableId="389962428">
    <w:abstractNumId w:val="82"/>
  </w:num>
  <w:num w:numId="50" w16cid:durableId="12655400">
    <w:abstractNumId w:val="76"/>
  </w:num>
  <w:num w:numId="51" w16cid:durableId="2055545116">
    <w:abstractNumId w:val="91"/>
  </w:num>
  <w:num w:numId="52" w16cid:durableId="1670251555">
    <w:abstractNumId w:val="16"/>
  </w:num>
  <w:num w:numId="53" w16cid:durableId="389352193">
    <w:abstractNumId w:val="22"/>
  </w:num>
  <w:num w:numId="54" w16cid:durableId="929630186">
    <w:abstractNumId w:val="69"/>
  </w:num>
  <w:num w:numId="55" w16cid:durableId="35200896">
    <w:abstractNumId w:val="51"/>
  </w:num>
  <w:num w:numId="56" w16cid:durableId="1938518206">
    <w:abstractNumId w:val="68"/>
  </w:num>
  <w:num w:numId="57" w16cid:durableId="295113552">
    <w:abstractNumId w:val="11"/>
  </w:num>
  <w:num w:numId="58" w16cid:durableId="1755278169">
    <w:abstractNumId w:val="25"/>
  </w:num>
  <w:num w:numId="59" w16cid:durableId="363019967">
    <w:abstractNumId w:val="24"/>
  </w:num>
  <w:num w:numId="60" w16cid:durableId="366024971">
    <w:abstractNumId w:val="39"/>
  </w:num>
  <w:num w:numId="61" w16cid:durableId="312680489">
    <w:abstractNumId w:val="60"/>
  </w:num>
  <w:num w:numId="62" w16cid:durableId="1395815816">
    <w:abstractNumId w:val="8"/>
  </w:num>
  <w:num w:numId="63" w16cid:durableId="1586183651">
    <w:abstractNumId w:val="32"/>
  </w:num>
  <w:num w:numId="64" w16cid:durableId="66076208">
    <w:abstractNumId w:val="28"/>
  </w:num>
  <w:num w:numId="65" w16cid:durableId="1861236805">
    <w:abstractNumId w:val="48"/>
  </w:num>
  <w:num w:numId="66" w16cid:durableId="1556157699">
    <w:abstractNumId w:val="90"/>
  </w:num>
  <w:num w:numId="67" w16cid:durableId="1944922333">
    <w:abstractNumId w:val="49"/>
  </w:num>
  <w:num w:numId="68" w16cid:durableId="284164361">
    <w:abstractNumId w:val="30"/>
  </w:num>
  <w:num w:numId="69" w16cid:durableId="2130082937">
    <w:abstractNumId w:val="62"/>
  </w:num>
  <w:num w:numId="70" w16cid:durableId="425811939">
    <w:abstractNumId w:val="46"/>
  </w:num>
  <w:num w:numId="71" w16cid:durableId="1264921652">
    <w:abstractNumId w:val="47"/>
  </w:num>
  <w:num w:numId="72" w16cid:durableId="495726355">
    <w:abstractNumId w:val="27"/>
  </w:num>
  <w:num w:numId="73" w16cid:durableId="567620208">
    <w:abstractNumId w:val="86"/>
  </w:num>
  <w:num w:numId="74" w16cid:durableId="2099472720">
    <w:abstractNumId w:val="41"/>
  </w:num>
  <w:num w:numId="75" w16cid:durableId="392854997">
    <w:abstractNumId w:val="33"/>
  </w:num>
  <w:num w:numId="76" w16cid:durableId="264582746">
    <w:abstractNumId w:val="80"/>
  </w:num>
  <w:num w:numId="77" w16cid:durableId="713432235">
    <w:abstractNumId w:val="70"/>
  </w:num>
  <w:num w:numId="78" w16cid:durableId="2045521879">
    <w:abstractNumId w:val="65"/>
  </w:num>
  <w:num w:numId="79" w16cid:durableId="2030328798">
    <w:abstractNumId w:val="75"/>
  </w:num>
  <w:num w:numId="80" w16cid:durableId="1959481709">
    <w:abstractNumId w:val="19"/>
  </w:num>
  <w:num w:numId="81" w16cid:durableId="684743828">
    <w:abstractNumId w:val="77"/>
  </w:num>
  <w:num w:numId="82" w16cid:durableId="1689481548">
    <w:abstractNumId w:val="4"/>
  </w:num>
  <w:num w:numId="83" w16cid:durableId="22290409">
    <w:abstractNumId w:val="4"/>
  </w:num>
  <w:num w:numId="84" w16cid:durableId="572663896">
    <w:abstractNumId w:val="4"/>
  </w:num>
  <w:num w:numId="85" w16cid:durableId="1482312654">
    <w:abstractNumId w:val="4"/>
  </w:num>
  <w:num w:numId="86" w16cid:durableId="1373382290">
    <w:abstractNumId w:val="4"/>
  </w:num>
  <w:num w:numId="87" w16cid:durableId="2139302670">
    <w:abstractNumId w:val="4"/>
  </w:num>
  <w:num w:numId="88" w16cid:durableId="1499033337">
    <w:abstractNumId w:val="4"/>
  </w:num>
  <w:num w:numId="89" w16cid:durableId="1876194603">
    <w:abstractNumId w:val="4"/>
  </w:num>
  <w:num w:numId="90" w16cid:durableId="1958485440">
    <w:abstractNumId w:val="4"/>
  </w:num>
  <w:num w:numId="91" w16cid:durableId="1056321935">
    <w:abstractNumId w:val="4"/>
  </w:num>
  <w:num w:numId="92" w16cid:durableId="1281260859">
    <w:abstractNumId w:val="4"/>
  </w:num>
  <w:num w:numId="93" w16cid:durableId="563176125">
    <w:abstractNumId w:val="4"/>
  </w:num>
  <w:num w:numId="94" w16cid:durableId="694842932">
    <w:abstractNumId w:val="4"/>
  </w:num>
  <w:num w:numId="95" w16cid:durableId="2073772899">
    <w:abstractNumId w:val="4"/>
  </w:num>
  <w:num w:numId="96" w16cid:durableId="1321156853">
    <w:abstractNumId w:val="4"/>
  </w:num>
  <w:num w:numId="97" w16cid:durableId="864564488">
    <w:abstractNumId w:val="4"/>
  </w:num>
  <w:num w:numId="98" w16cid:durableId="276714276">
    <w:abstractNumId w:val="4"/>
  </w:num>
  <w:num w:numId="99" w16cid:durableId="926423775">
    <w:abstractNumId w:val="4"/>
  </w:num>
  <w:num w:numId="100" w16cid:durableId="2063820320">
    <w:abstractNumId w:val="4"/>
  </w:num>
  <w:num w:numId="101" w16cid:durableId="535847897">
    <w:abstractNumId w:val="4"/>
  </w:num>
  <w:num w:numId="102" w16cid:durableId="852110295">
    <w:abstractNumId w:val="4"/>
  </w:num>
  <w:num w:numId="103" w16cid:durableId="1758476498">
    <w:abstractNumId w:val="4"/>
  </w:num>
  <w:num w:numId="104" w16cid:durableId="593615">
    <w:abstractNumId w:val="4"/>
  </w:num>
  <w:num w:numId="105" w16cid:durableId="481241333">
    <w:abstractNumId w:val="4"/>
  </w:num>
  <w:num w:numId="106" w16cid:durableId="1987467746">
    <w:abstractNumId w:val="4"/>
  </w:num>
  <w:num w:numId="107" w16cid:durableId="2048992055">
    <w:abstractNumId w:val="4"/>
  </w:num>
  <w:num w:numId="108" w16cid:durableId="2008484964">
    <w:abstractNumId w:val="4"/>
  </w:num>
  <w:num w:numId="109" w16cid:durableId="1360622450">
    <w:abstractNumId w:val="4"/>
  </w:num>
  <w:num w:numId="110" w16cid:durableId="1845168116">
    <w:abstractNumId w:val="4"/>
  </w:num>
  <w:num w:numId="111" w16cid:durableId="560948414">
    <w:abstractNumId w:val="4"/>
  </w:num>
  <w:num w:numId="112" w16cid:durableId="204103029">
    <w:abstractNumId w:val="4"/>
  </w:num>
  <w:num w:numId="113" w16cid:durableId="1385568149">
    <w:abstractNumId w:val="4"/>
  </w:num>
  <w:num w:numId="114" w16cid:durableId="259530898">
    <w:abstractNumId w:val="4"/>
  </w:num>
  <w:num w:numId="115" w16cid:durableId="317343040">
    <w:abstractNumId w:val="4"/>
  </w:num>
  <w:num w:numId="116" w16cid:durableId="1768115315">
    <w:abstractNumId w:val="4"/>
  </w:num>
  <w:num w:numId="117" w16cid:durableId="916786304">
    <w:abstractNumId w:val="4"/>
  </w:num>
  <w:num w:numId="118" w16cid:durableId="289164616">
    <w:abstractNumId w:val="4"/>
  </w:num>
  <w:num w:numId="119" w16cid:durableId="1760255727">
    <w:abstractNumId w:val="4"/>
  </w:num>
  <w:num w:numId="120" w16cid:durableId="1731072672">
    <w:abstractNumId w:val="4"/>
  </w:num>
  <w:num w:numId="121" w16cid:durableId="1923905650">
    <w:abstractNumId w:val="4"/>
  </w:num>
  <w:num w:numId="122" w16cid:durableId="441267610">
    <w:abstractNumId w:val="4"/>
  </w:num>
  <w:num w:numId="123" w16cid:durableId="1425035310">
    <w:abstractNumId w:val="84"/>
  </w:num>
  <w:num w:numId="124" w16cid:durableId="82845219">
    <w:abstractNumId w:val="96"/>
  </w:num>
  <w:num w:numId="125" w16cid:durableId="178475032">
    <w:abstractNumId w:val="52"/>
  </w:num>
  <w:num w:numId="126" w16cid:durableId="1887526756">
    <w:abstractNumId w:val="9"/>
  </w:num>
  <w:num w:numId="127" w16cid:durableId="993068531">
    <w:abstractNumId w:val="4"/>
  </w:num>
  <w:num w:numId="128" w16cid:durableId="1801875070">
    <w:abstractNumId w:val="4"/>
  </w:num>
  <w:num w:numId="129" w16cid:durableId="595165040">
    <w:abstractNumId w:val="4"/>
  </w:num>
  <w:num w:numId="130" w16cid:durableId="1960531130">
    <w:abstractNumId w:val="4"/>
  </w:num>
  <w:num w:numId="131" w16cid:durableId="637103848">
    <w:abstractNumId w:val="12"/>
  </w:num>
  <w:num w:numId="132" w16cid:durableId="109663959">
    <w:abstractNumId w:val="94"/>
  </w:num>
  <w:num w:numId="133" w16cid:durableId="1579823116">
    <w:abstractNumId w:val="4"/>
  </w:num>
  <w:num w:numId="134" w16cid:durableId="459111349">
    <w:abstractNumId w:val="4"/>
  </w:num>
  <w:num w:numId="135" w16cid:durableId="195584456">
    <w:abstractNumId w:val="4"/>
  </w:num>
  <w:num w:numId="136" w16cid:durableId="107701937">
    <w:abstractNumId w:val="4"/>
  </w:num>
  <w:num w:numId="137" w16cid:durableId="692655113">
    <w:abstractNumId w:val="4"/>
  </w:num>
  <w:num w:numId="138" w16cid:durableId="893194982">
    <w:abstractNumId w:val="31"/>
    <w:lvlOverride w:ilvl="0">
      <w:lvl w:ilvl="0">
        <w:start w:val="0"/>
        <w:numFmt w:val="bullet"/>
        <w:lvlText w:val="o"/>
        <w:lvlJc w:val="left"/>
        <w:pPr>
          <w:tabs>
            <w:tab w:val="num" w:pos="720"/>
          </w:tabs>
          <w:ind w:left="720" w:hanging="360"/>
        </w:pPr>
        <w:rPr>
          <w:rFonts w:ascii="Courier New" w:hAnsi="Courier New" w:hint="default"/>
          <w:sz w:val="20"/>
        </w:rPr>
      </w:lvl>
    </w:lvlOverride>
  </w:num>
  <w:num w:numId="139" w16cid:durableId="262959708">
    <w:abstractNumId w:val="31"/>
    <w:lvlOverride w:ilvl="0">
      <w:lvl w:ilvl="0">
        <w:start w:val="0"/>
        <w:numFmt w:val="bullet"/>
        <w:lvlText w:val="o"/>
        <w:lvlJc w:val="left"/>
        <w:pPr>
          <w:tabs>
            <w:tab w:val="num" w:pos="720"/>
          </w:tabs>
          <w:ind w:left="720" w:hanging="360"/>
        </w:pPr>
        <w:rPr>
          <w:rFonts w:ascii="Courier New" w:hAnsi="Courier New" w:hint="default"/>
          <w:sz w:val="20"/>
        </w:rPr>
      </w:lvl>
    </w:lvlOverride>
    <w:lvlOverride w:ilvl="1">
      <w:lvl w:ilvl="1">
        <w:start w:val="0"/>
        <w:numFmt w:val="bullet"/>
        <w:lvlText w:val=""/>
        <w:lvlJc w:val="left"/>
        <w:pPr>
          <w:tabs>
            <w:tab w:val="num" w:pos="1440"/>
          </w:tabs>
          <w:ind w:left="1440" w:hanging="360"/>
        </w:pPr>
        <w:rPr>
          <w:rFonts w:ascii="Wingdings" w:hAnsi="Wingdings" w:hint="default"/>
          <w:sz w:val="20"/>
        </w:rPr>
      </w:lvl>
    </w:lvlOverride>
  </w:num>
  <w:num w:numId="140" w16cid:durableId="2027560970">
    <w:abstractNumId w:val="13"/>
    <w:lvlOverride w:ilvl="0">
      <w:lvl w:ilvl="0">
        <w:start w:val="0"/>
        <w:numFmt w:val="bullet"/>
        <w:lvlText w:val="o"/>
        <w:lvlJc w:val="left"/>
        <w:pPr>
          <w:tabs>
            <w:tab w:val="num" w:pos="720"/>
          </w:tabs>
          <w:ind w:left="720" w:hanging="360"/>
        </w:pPr>
        <w:rPr>
          <w:rFonts w:ascii="Courier New" w:hAnsi="Courier New" w:hint="default"/>
          <w:sz w:val="20"/>
        </w:rPr>
      </w:lvl>
    </w:lvlOverride>
  </w:num>
  <w:num w:numId="141" w16cid:durableId="1178344496">
    <w:abstractNumId w:val="72"/>
    <w:lvlOverride w:ilvl="0">
      <w:lvl w:ilvl="0">
        <w:start w:val="0"/>
        <w:numFmt w:val="bullet"/>
        <w:lvlText w:val="o"/>
        <w:lvlJc w:val="left"/>
        <w:pPr>
          <w:tabs>
            <w:tab w:val="num" w:pos="720"/>
          </w:tabs>
          <w:ind w:left="720" w:hanging="360"/>
        </w:pPr>
        <w:rPr>
          <w:rFonts w:ascii="Courier New" w:hAnsi="Courier New" w:hint="default"/>
          <w:sz w:val="20"/>
        </w:rPr>
      </w:lvl>
    </w:lvlOverride>
  </w:num>
  <w:num w:numId="142" w16cid:durableId="567151720">
    <w:abstractNumId w:val="17"/>
    <w:lvlOverride w:ilvl="0">
      <w:lvl w:ilvl="0">
        <w:start w:val="0"/>
        <w:numFmt w:val="bullet"/>
        <w:lvlText w:val="o"/>
        <w:lvlJc w:val="left"/>
        <w:pPr>
          <w:tabs>
            <w:tab w:val="num" w:pos="720"/>
          </w:tabs>
          <w:ind w:left="720" w:hanging="360"/>
        </w:pPr>
        <w:rPr>
          <w:rFonts w:ascii="Courier New" w:hAnsi="Courier New" w:hint="default"/>
          <w:sz w:val="20"/>
        </w:rPr>
      </w:lvl>
    </w:lvlOverride>
  </w:num>
  <w:num w:numId="143" w16cid:durableId="1971664601">
    <w:abstractNumId w:val="4"/>
  </w:num>
  <w:num w:numId="144" w16cid:durableId="163596112">
    <w:abstractNumId w:val="4"/>
  </w:num>
  <w:num w:numId="145" w16cid:durableId="1603801484">
    <w:abstractNumId w:val="4"/>
  </w:num>
  <w:num w:numId="146" w16cid:durableId="839734157">
    <w:abstractNumId w:val="4"/>
  </w:num>
  <w:num w:numId="147" w16cid:durableId="535436671">
    <w:abstractNumId w:val="4"/>
  </w:num>
  <w:num w:numId="148" w16cid:durableId="480968936">
    <w:abstractNumId w:val="4"/>
  </w:num>
  <w:num w:numId="149" w16cid:durableId="487402593">
    <w:abstractNumId w:val="4"/>
  </w:num>
  <w:num w:numId="150" w16cid:durableId="1336763263">
    <w:abstractNumId w:val="4"/>
  </w:num>
  <w:num w:numId="151" w16cid:durableId="1282761139">
    <w:abstractNumId w:val="4"/>
  </w:num>
  <w:num w:numId="152" w16cid:durableId="1559825929">
    <w:abstractNumId w:val="15"/>
  </w:num>
  <w:num w:numId="153" w16cid:durableId="785271056">
    <w:abstractNumId w:val="63"/>
  </w:num>
  <w:num w:numId="154" w16cid:durableId="849442671">
    <w:abstractNumId w:val="4"/>
  </w:num>
  <w:num w:numId="155" w16cid:durableId="759373249">
    <w:abstractNumId w:val="4"/>
  </w:num>
  <w:num w:numId="156" w16cid:durableId="2096240248">
    <w:abstractNumId w:val="4"/>
  </w:num>
  <w:num w:numId="157" w16cid:durableId="312757708">
    <w:abstractNumId w:val="4"/>
  </w:num>
  <w:num w:numId="158" w16cid:durableId="2075204068">
    <w:abstractNumId w:val="4"/>
  </w:num>
  <w:num w:numId="159" w16cid:durableId="1735810622">
    <w:abstractNumId w:val="4"/>
  </w:num>
  <w:num w:numId="160" w16cid:durableId="554896203">
    <w:abstractNumId w:val="4"/>
  </w:num>
  <w:num w:numId="161" w16cid:durableId="1520509006">
    <w:abstractNumId w:val="4"/>
  </w:num>
  <w:num w:numId="162" w16cid:durableId="1775901545">
    <w:abstractNumId w:val="4"/>
  </w:num>
  <w:num w:numId="163" w16cid:durableId="2074157200">
    <w:abstractNumId w:val="6"/>
  </w:num>
  <w:num w:numId="164" w16cid:durableId="1053384661">
    <w:abstractNumId w:val="87"/>
    <w:lvlOverride w:ilvl="0">
      <w:lvl w:ilvl="0">
        <w:start w:val="0"/>
        <w:numFmt w:val="bullet"/>
        <w:lvlText w:val="o"/>
        <w:lvlJc w:val="left"/>
        <w:pPr>
          <w:tabs>
            <w:tab w:val="num" w:pos="720"/>
          </w:tabs>
          <w:ind w:left="720" w:hanging="360"/>
        </w:pPr>
        <w:rPr>
          <w:rFonts w:ascii="Courier New" w:hAnsi="Courier New" w:hint="default"/>
          <w:sz w:val="20"/>
        </w:rPr>
      </w:lvl>
    </w:lvlOverride>
  </w:num>
  <w:num w:numId="165" w16cid:durableId="607077878">
    <w:abstractNumId w:val="87"/>
    <w:lvlOverride w:ilvl="0">
      <w:lvl w:ilvl="0">
        <w:start w:val="0"/>
        <w:numFmt w:val="bullet"/>
        <w:lvlText w:val="o"/>
        <w:lvlJc w:val="left"/>
        <w:pPr>
          <w:tabs>
            <w:tab w:val="num" w:pos="720"/>
          </w:tabs>
          <w:ind w:left="720" w:hanging="360"/>
        </w:pPr>
        <w:rPr>
          <w:rFonts w:ascii="Courier New" w:hAnsi="Courier New" w:hint="default"/>
          <w:sz w:val="20"/>
        </w:rPr>
      </w:lvl>
    </w:lvlOverride>
    <w:lvlOverride w:ilvl="1">
      <w:lvl w:ilvl="1">
        <w:start w:val="0"/>
        <w:numFmt w:val="bullet"/>
        <w:lvlText w:val=""/>
        <w:lvlJc w:val="left"/>
        <w:pPr>
          <w:tabs>
            <w:tab w:val="num" w:pos="1440"/>
          </w:tabs>
          <w:ind w:left="1440" w:hanging="360"/>
        </w:pPr>
        <w:rPr>
          <w:rFonts w:ascii="Wingdings" w:hAnsi="Wingdings" w:hint="default"/>
          <w:sz w:val="20"/>
        </w:rPr>
      </w:lvl>
    </w:lvlOverride>
  </w:num>
  <w:num w:numId="166" w16cid:durableId="1307274672">
    <w:abstractNumId w:val="83"/>
    <w:lvlOverride w:ilvl="0">
      <w:lvl w:ilvl="0">
        <w:start w:val="0"/>
        <w:numFmt w:val="bullet"/>
        <w:lvlText w:val="o"/>
        <w:lvlJc w:val="left"/>
        <w:pPr>
          <w:tabs>
            <w:tab w:val="num" w:pos="720"/>
          </w:tabs>
          <w:ind w:left="720" w:hanging="360"/>
        </w:pPr>
        <w:rPr>
          <w:rFonts w:ascii="Courier New" w:hAnsi="Courier New" w:hint="default"/>
          <w:sz w:val="20"/>
        </w:rPr>
      </w:lvl>
    </w:lvlOverride>
  </w:num>
  <w:num w:numId="167" w16cid:durableId="95909560">
    <w:abstractNumId w:val="83"/>
    <w:lvlOverride w:ilvl="0">
      <w:lvl w:ilvl="0">
        <w:start w:val="0"/>
        <w:numFmt w:val="bullet"/>
        <w:lvlText w:val="o"/>
        <w:lvlJc w:val="left"/>
        <w:pPr>
          <w:tabs>
            <w:tab w:val="num" w:pos="720"/>
          </w:tabs>
          <w:ind w:left="720" w:hanging="360"/>
        </w:pPr>
        <w:rPr>
          <w:rFonts w:ascii="Courier New" w:hAnsi="Courier New" w:hint="default"/>
          <w:sz w:val="20"/>
        </w:rPr>
      </w:lvl>
    </w:lvlOverride>
    <w:lvlOverride w:ilvl="1">
      <w:lvl w:ilvl="1">
        <w:start w:val="0"/>
        <w:numFmt w:val="bullet"/>
        <w:lvlText w:val=""/>
        <w:lvlJc w:val="left"/>
        <w:pPr>
          <w:tabs>
            <w:tab w:val="num" w:pos="1440"/>
          </w:tabs>
          <w:ind w:left="1440" w:hanging="360"/>
        </w:pPr>
        <w:rPr>
          <w:rFonts w:ascii="Wingdings" w:hAnsi="Wingdings" w:hint="default"/>
          <w:sz w:val="20"/>
        </w:rPr>
      </w:lvl>
    </w:lvlOverride>
  </w:num>
  <w:num w:numId="168" w16cid:durableId="2084721820">
    <w:abstractNumId w:val="2"/>
    <w:lvlOverride w:ilvl="0">
      <w:lvl w:ilvl="0">
        <w:start w:val="0"/>
        <w:numFmt w:val="bullet"/>
        <w:lvlText w:val="o"/>
        <w:lvlJc w:val="left"/>
        <w:pPr>
          <w:tabs>
            <w:tab w:val="num" w:pos="720"/>
          </w:tabs>
          <w:ind w:left="720" w:hanging="360"/>
        </w:pPr>
        <w:rPr>
          <w:rFonts w:ascii="Courier New" w:hAnsi="Courier New" w:hint="default"/>
          <w:sz w:val="20"/>
        </w:rPr>
      </w:lvl>
    </w:lvlOverride>
  </w:num>
  <w:num w:numId="169" w16cid:durableId="1983079519">
    <w:abstractNumId w:val="2"/>
    <w:lvlOverride w:ilvl="0">
      <w:lvl w:ilvl="0">
        <w:start w:val="0"/>
        <w:numFmt w:val="bullet"/>
        <w:lvlText w:val="o"/>
        <w:lvlJc w:val="left"/>
        <w:pPr>
          <w:tabs>
            <w:tab w:val="num" w:pos="720"/>
          </w:tabs>
          <w:ind w:left="720" w:hanging="360"/>
        </w:pPr>
        <w:rPr>
          <w:rFonts w:ascii="Courier New" w:hAnsi="Courier New" w:hint="default"/>
          <w:sz w:val="20"/>
        </w:rPr>
      </w:lvl>
    </w:lvlOverride>
    <w:lvlOverride w:ilvl="1">
      <w:lvl w:ilvl="1">
        <w:start w:val="0"/>
        <w:numFmt w:val="bullet"/>
        <w:lvlText w:val=""/>
        <w:lvlJc w:val="left"/>
        <w:pPr>
          <w:tabs>
            <w:tab w:val="num" w:pos="1440"/>
          </w:tabs>
          <w:ind w:left="1440" w:hanging="360"/>
        </w:pPr>
        <w:rPr>
          <w:rFonts w:ascii="Wingdings" w:hAnsi="Wingdings" w:hint="default"/>
          <w:sz w:val="20"/>
        </w:rPr>
      </w:lvl>
    </w:lvlOverride>
  </w:num>
  <w:num w:numId="170" w16cid:durableId="2045865666">
    <w:abstractNumId w:val="93"/>
    <w:lvlOverride w:ilvl="0">
      <w:lvl w:ilvl="0">
        <w:start w:val="0"/>
        <w:numFmt w:val="bullet"/>
        <w:lvlText w:val="o"/>
        <w:lvlJc w:val="left"/>
        <w:pPr>
          <w:tabs>
            <w:tab w:val="num" w:pos="720"/>
          </w:tabs>
          <w:ind w:left="720" w:hanging="360"/>
        </w:pPr>
        <w:rPr>
          <w:rFonts w:ascii="Courier New" w:hAnsi="Courier New" w:hint="default"/>
          <w:sz w:val="20"/>
        </w:rPr>
      </w:lvl>
    </w:lvlOverride>
  </w:num>
  <w:num w:numId="171" w16cid:durableId="1341082329">
    <w:abstractNumId w:val="93"/>
    <w:lvlOverride w:ilvl="0">
      <w:lvl w:ilvl="0">
        <w:start w:val="0"/>
        <w:numFmt w:val="bullet"/>
        <w:lvlText w:val="o"/>
        <w:lvlJc w:val="left"/>
        <w:pPr>
          <w:tabs>
            <w:tab w:val="num" w:pos="720"/>
          </w:tabs>
          <w:ind w:left="720" w:hanging="360"/>
        </w:pPr>
        <w:rPr>
          <w:rFonts w:ascii="Courier New" w:hAnsi="Courier New" w:hint="default"/>
          <w:sz w:val="20"/>
        </w:rPr>
      </w:lvl>
    </w:lvlOverride>
    <w:lvlOverride w:ilvl="1">
      <w:lvl w:ilvl="1">
        <w:start w:val="0"/>
        <w:numFmt w:val="bullet"/>
        <w:lvlText w:val=""/>
        <w:lvlJc w:val="left"/>
        <w:pPr>
          <w:tabs>
            <w:tab w:val="num" w:pos="1440"/>
          </w:tabs>
          <w:ind w:left="1440" w:hanging="360"/>
        </w:pPr>
        <w:rPr>
          <w:rFonts w:ascii="Wingdings" w:hAnsi="Wingdings" w:hint="default"/>
          <w:sz w:val="20"/>
        </w:rPr>
      </w:lvl>
    </w:lvlOverride>
  </w:num>
  <w:num w:numId="172" w16cid:durableId="561524302">
    <w:abstractNumId w:val="29"/>
    <w:lvlOverride w:ilvl="0">
      <w:lvl w:ilvl="0">
        <w:start w:val="0"/>
        <w:numFmt w:val="bullet"/>
        <w:lvlText w:val="o"/>
        <w:lvlJc w:val="left"/>
        <w:pPr>
          <w:tabs>
            <w:tab w:val="num" w:pos="720"/>
          </w:tabs>
          <w:ind w:left="720" w:hanging="360"/>
        </w:pPr>
        <w:rPr>
          <w:rFonts w:ascii="Courier New" w:hAnsi="Courier New" w:hint="default"/>
          <w:sz w:val="20"/>
        </w:rPr>
      </w:lvl>
    </w:lvlOverride>
  </w:num>
  <w:num w:numId="173" w16cid:durableId="198595937">
    <w:abstractNumId w:val="4"/>
  </w:num>
  <w:num w:numId="174" w16cid:durableId="102723836">
    <w:abstractNumId w:val="4"/>
  </w:num>
  <w:num w:numId="175" w16cid:durableId="1704476762">
    <w:abstractNumId w:val="4"/>
  </w:num>
  <w:num w:numId="176" w16cid:durableId="1132594266">
    <w:abstractNumId w:val="4"/>
  </w:num>
  <w:num w:numId="177" w16cid:durableId="717627514">
    <w:abstractNumId w:val="4"/>
  </w:num>
  <w:num w:numId="178" w16cid:durableId="2024941722">
    <w:abstractNumId w:val="4"/>
  </w:num>
  <w:num w:numId="179" w16cid:durableId="1436056932">
    <w:abstractNumId w:val="40"/>
  </w:num>
  <w:num w:numId="180" w16cid:durableId="2075229725">
    <w:abstractNumId w:val="4"/>
  </w:num>
  <w:num w:numId="181" w16cid:durableId="904877040">
    <w:abstractNumId w:val="4"/>
  </w:num>
  <w:num w:numId="182" w16cid:durableId="1164782634">
    <w:abstractNumId w:val="4"/>
  </w:num>
  <w:num w:numId="183" w16cid:durableId="1976062983">
    <w:abstractNumId w:val="4"/>
  </w:num>
  <w:num w:numId="184" w16cid:durableId="1471628798">
    <w:abstractNumId w:val="4"/>
  </w:num>
  <w:num w:numId="185" w16cid:durableId="580062274">
    <w:abstractNumId w:val="4"/>
  </w:num>
  <w:num w:numId="186" w16cid:durableId="138615806">
    <w:abstractNumId w:val="4"/>
  </w:num>
  <w:num w:numId="187" w16cid:durableId="1344749508">
    <w:abstractNumId w:val="4"/>
  </w:num>
  <w:num w:numId="188" w16cid:durableId="1457215808">
    <w:abstractNumId w:val="71"/>
  </w:num>
  <w:num w:numId="189" w16cid:durableId="915938735">
    <w:abstractNumId w:val="85"/>
  </w:num>
  <w:num w:numId="190" w16cid:durableId="1923710293">
    <w:abstractNumId w:val="92"/>
  </w:num>
  <w:num w:numId="191" w16cid:durableId="948463913">
    <w:abstractNumId w:val="4"/>
  </w:num>
  <w:num w:numId="192" w16cid:durableId="1084303497">
    <w:abstractNumId w:val="66"/>
  </w:num>
  <w:num w:numId="193" w16cid:durableId="437331881">
    <w:abstractNumId w:val="4"/>
  </w:num>
  <w:num w:numId="194" w16cid:durableId="1942908959">
    <w:abstractNumId w:val="4"/>
  </w:num>
  <w:num w:numId="195" w16cid:durableId="694307313">
    <w:abstractNumId w:val="4"/>
  </w:num>
  <w:num w:numId="196" w16cid:durableId="1209414108">
    <w:abstractNumId w:val="64"/>
  </w:num>
  <w:num w:numId="197" w16cid:durableId="1209761139">
    <w:abstractNumId w:val="4"/>
  </w:num>
  <w:num w:numId="198" w16cid:durableId="1406024727">
    <w:abstractNumId w:val="4"/>
  </w:num>
  <w:num w:numId="199" w16cid:durableId="1420520239">
    <w:abstractNumId w:val="4"/>
  </w:num>
  <w:num w:numId="200" w16cid:durableId="1462915635">
    <w:abstractNumId w:val="4"/>
  </w:num>
  <w:num w:numId="201" w16cid:durableId="861629119">
    <w:abstractNumId w:val="4"/>
  </w:num>
  <w:num w:numId="202" w16cid:durableId="1508325615">
    <w:abstractNumId w:val="4"/>
  </w:num>
  <w:num w:numId="203" w16cid:durableId="1541551607">
    <w:abstractNumId w:val="4"/>
  </w:num>
  <w:num w:numId="204" w16cid:durableId="1424260359">
    <w:abstractNumId w:val="4"/>
  </w:num>
  <w:num w:numId="205" w16cid:durableId="685014676">
    <w:abstractNumId w:val="4"/>
  </w:num>
  <w:num w:numId="206" w16cid:durableId="172457136">
    <w:abstractNumId w:val="4"/>
  </w:num>
  <w:num w:numId="207" w16cid:durableId="2060394106">
    <w:abstractNumId w:val="4"/>
  </w:num>
  <w:num w:numId="208" w16cid:durableId="972902213">
    <w:abstractNumId w:val="4"/>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DA"/>
    <w:rsid w:val="00000CAC"/>
    <w:rsid w:val="00000FCD"/>
    <w:rsid w:val="00001DAE"/>
    <w:rsid w:val="00002649"/>
    <w:rsid w:val="00002731"/>
    <w:rsid w:val="0000417B"/>
    <w:rsid w:val="00005193"/>
    <w:rsid w:val="0000551A"/>
    <w:rsid w:val="0000716E"/>
    <w:rsid w:val="0000747D"/>
    <w:rsid w:val="000077F3"/>
    <w:rsid w:val="00007972"/>
    <w:rsid w:val="00007F5F"/>
    <w:rsid w:val="000106C6"/>
    <w:rsid w:val="000117B0"/>
    <w:rsid w:val="00011946"/>
    <w:rsid w:val="00011968"/>
    <w:rsid w:val="00011E88"/>
    <w:rsid w:val="00012750"/>
    <w:rsid w:val="00012E32"/>
    <w:rsid w:val="0001382F"/>
    <w:rsid w:val="00013D21"/>
    <w:rsid w:val="0001441D"/>
    <w:rsid w:val="00014422"/>
    <w:rsid w:val="000146DA"/>
    <w:rsid w:val="00014770"/>
    <w:rsid w:val="000147CF"/>
    <w:rsid w:val="00014DEF"/>
    <w:rsid w:val="00014FB4"/>
    <w:rsid w:val="00015B35"/>
    <w:rsid w:val="0001744A"/>
    <w:rsid w:val="00020076"/>
    <w:rsid w:val="00020112"/>
    <w:rsid w:val="00020295"/>
    <w:rsid w:val="00020FA8"/>
    <w:rsid w:val="00021B48"/>
    <w:rsid w:val="00021BCE"/>
    <w:rsid w:val="00022774"/>
    <w:rsid w:val="00022AE1"/>
    <w:rsid w:val="00022B15"/>
    <w:rsid w:val="00023357"/>
    <w:rsid w:val="000236C4"/>
    <w:rsid w:val="000236FC"/>
    <w:rsid w:val="00024917"/>
    <w:rsid w:val="00024B60"/>
    <w:rsid w:val="00024D24"/>
    <w:rsid w:val="00025651"/>
    <w:rsid w:val="00025923"/>
    <w:rsid w:val="00025941"/>
    <w:rsid w:val="00025AC9"/>
    <w:rsid w:val="00025C19"/>
    <w:rsid w:val="00025EB5"/>
    <w:rsid w:val="00026357"/>
    <w:rsid w:val="00026A39"/>
    <w:rsid w:val="00026B61"/>
    <w:rsid w:val="00027737"/>
    <w:rsid w:val="000278B4"/>
    <w:rsid w:val="00027F3B"/>
    <w:rsid w:val="0003009C"/>
    <w:rsid w:val="00030526"/>
    <w:rsid w:val="0003088D"/>
    <w:rsid w:val="00030B5E"/>
    <w:rsid w:val="000310CE"/>
    <w:rsid w:val="0003151A"/>
    <w:rsid w:val="00031638"/>
    <w:rsid w:val="00031971"/>
    <w:rsid w:val="00031CB2"/>
    <w:rsid w:val="00032545"/>
    <w:rsid w:val="0003292B"/>
    <w:rsid w:val="000329DA"/>
    <w:rsid w:val="00032E66"/>
    <w:rsid w:val="00033C6B"/>
    <w:rsid w:val="00034A3D"/>
    <w:rsid w:val="00035049"/>
    <w:rsid w:val="000350B8"/>
    <w:rsid w:val="00035831"/>
    <w:rsid w:val="00035D7E"/>
    <w:rsid w:val="00035FDE"/>
    <w:rsid w:val="00036611"/>
    <w:rsid w:val="000372DE"/>
    <w:rsid w:val="00037D0D"/>
    <w:rsid w:val="0004019C"/>
    <w:rsid w:val="00040453"/>
    <w:rsid w:val="00040833"/>
    <w:rsid w:val="00040AA5"/>
    <w:rsid w:val="00040B03"/>
    <w:rsid w:val="0004106B"/>
    <w:rsid w:val="000412B8"/>
    <w:rsid w:val="00041338"/>
    <w:rsid w:val="0004147B"/>
    <w:rsid w:val="00041521"/>
    <w:rsid w:val="0004178B"/>
    <w:rsid w:val="00041B75"/>
    <w:rsid w:val="00042808"/>
    <w:rsid w:val="00043A29"/>
    <w:rsid w:val="00043E12"/>
    <w:rsid w:val="000447E3"/>
    <w:rsid w:val="000451D6"/>
    <w:rsid w:val="00045409"/>
    <w:rsid w:val="000459E5"/>
    <w:rsid w:val="000459E8"/>
    <w:rsid w:val="00045CC6"/>
    <w:rsid w:val="00045F9F"/>
    <w:rsid w:val="0004702F"/>
    <w:rsid w:val="00047118"/>
    <w:rsid w:val="00047621"/>
    <w:rsid w:val="000477B3"/>
    <w:rsid w:val="000500E3"/>
    <w:rsid w:val="00050479"/>
    <w:rsid w:val="00051219"/>
    <w:rsid w:val="00051560"/>
    <w:rsid w:val="0005164C"/>
    <w:rsid w:val="000522A4"/>
    <w:rsid w:val="00052A97"/>
    <w:rsid w:val="00052D21"/>
    <w:rsid w:val="00052E8B"/>
    <w:rsid w:val="00053256"/>
    <w:rsid w:val="0005354F"/>
    <w:rsid w:val="00053575"/>
    <w:rsid w:val="000537B3"/>
    <w:rsid w:val="0005382D"/>
    <w:rsid w:val="00053AF2"/>
    <w:rsid w:val="00053CA6"/>
    <w:rsid w:val="000543A4"/>
    <w:rsid w:val="000550DD"/>
    <w:rsid w:val="00055148"/>
    <w:rsid w:val="00055185"/>
    <w:rsid w:val="000554D0"/>
    <w:rsid w:val="00056101"/>
    <w:rsid w:val="00056140"/>
    <w:rsid w:val="00057706"/>
    <w:rsid w:val="00057EB4"/>
    <w:rsid w:val="00060708"/>
    <w:rsid w:val="00060B28"/>
    <w:rsid w:val="000612DF"/>
    <w:rsid w:val="00061B0D"/>
    <w:rsid w:val="00061BAF"/>
    <w:rsid w:val="000620F0"/>
    <w:rsid w:val="0006301D"/>
    <w:rsid w:val="00063C66"/>
    <w:rsid w:val="00064320"/>
    <w:rsid w:val="0006453F"/>
    <w:rsid w:val="00064896"/>
    <w:rsid w:val="00064986"/>
    <w:rsid w:val="0006530B"/>
    <w:rsid w:val="000657E8"/>
    <w:rsid w:val="00066860"/>
    <w:rsid w:val="0006759E"/>
    <w:rsid w:val="000676DA"/>
    <w:rsid w:val="00067C20"/>
    <w:rsid w:val="00070295"/>
    <w:rsid w:val="000713A4"/>
    <w:rsid w:val="00071E26"/>
    <w:rsid w:val="00072626"/>
    <w:rsid w:val="00072CEB"/>
    <w:rsid w:val="00073740"/>
    <w:rsid w:val="00073A50"/>
    <w:rsid w:val="00073B72"/>
    <w:rsid w:val="00073F58"/>
    <w:rsid w:val="000741C1"/>
    <w:rsid w:val="0007454B"/>
    <w:rsid w:val="000748ED"/>
    <w:rsid w:val="00074983"/>
    <w:rsid w:val="00074B19"/>
    <w:rsid w:val="00075AEE"/>
    <w:rsid w:val="00076006"/>
    <w:rsid w:val="000761FB"/>
    <w:rsid w:val="0007638B"/>
    <w:rsid w:val="0007675C"/>
    <w:rsid w:val="00076AFD"/>
    <w:rsid w:val="00076B69"/>
    <w:rsid w:val="00076EDC"/>
    <w:rsid w:val="00077588"/>
    <w:rsid w:val="00077EF4"/>
    <w:rsid w:val="000800DC"/>
    <w:rsid w:val="000802D2"/>
    <w:rsid w:val="0008082E"/>
    <w:rsid w:val="00081188"/>
    <w:rsid w:val="00081561"/>
    <w:rsid w:val="00081FC2"/>
    <w:rsid w:val="0008226D"/>
    <w:rsid w:val="000822B1"/>
    <w:rsid w:val="00082421"/>
    <w:rsid w:val="00082902"/>
    <w:rsid w:val="00082BA1"/>
    <w:rsid w:val="00082DB3"/>
    <w:rsid w:val="00083480"/>
    <w:rsid w:val="000854DD"/>
    <w:rsid w:val="000856E7"/>
    <w:rsid w:val="00085714"/>
    <w:rsid w:val="000859A6"/>
    <w:rsid w:val="00085E77"/>
    <w:rsid w:val="00086C15"/>
    <w:rsid w:val="00087A2D"/>
    <w:rsid w:val="00087DA3"/>
    <w:rsid w:val="00087FD9"/>
    <w:rsid w:val="00090040"/>
    <w:rsid w:val="00090452"/>
    <w:rsid w:val="000908E2"/>
    <w:rsid w:val="00090AED"/>
    <w:rsid w:val="00091227"/>
    <w:rsid w:val="00091D21"/>
    <w:rsid w:val="000921E6"/>
    <w:rsid w:val="00092641"/>
    <w:rsid w:val="000928DC"/>
    <w:rsid w:val="00092B95"/>
    <w:rsid w:val="00092BF9"/>
    <w:rsid w:val="000931AA"/>
    <w:rsid w:val="000933F4"/>
    <w:rsid w:val="000938A8"/>
    <w:rsid w:val="00094880"/>
    <w:rsid w:val="00094B5E"/>
    <w:rsid w:val="000952E4"/>
    <w:rsid w:val="000959BF"/>
    <w:rsid w:val="00095F32"/>
    <w:rsid w:val="00096B21"/>
    <w:rsid w:val="00096B5B"/>
    <w:rsid w:val="00097511"/>
    <w:rsid w:val="00097ADB"/>
    <w:rsid w:val="00097CED"/>
    <w:rsid w:val="00097F32"/>
    <w:rsid w:val="00097F45"/>
    <w:rsid w:val="000A0214"/>
    <w:rsid w:val="000A09B3"/>
    <w:rsid w:val="000A1678"/>
    <w:rsid w:val="000A16B3"/>
    <w:rsid w:val="000A177A"/>
    <w:rsid w:val="000A188B"/>
    <w:rsid w:val="000A1E61"/>
    <w:rsid w:val="000A1F3C"/>
    <w:rsid w:val="000A22D6"/>
    <w:rsid w:val="000A2BEE"/>
    <w:rsid w:val="000A34FD"/>
    <w:rsid w:val="000A5870"/>
    <w:rsid w:val="000A630C"/>
    <w:rsid w:val="000A6969"/>
    <w:rsid w:val="000A7B4D"/>
    <w:rsid w:val="000B1445"/>
    <w:rsid w:val="000B147F"/>
    <w:rsid w:val="000B195A"/>
    <w:rsid w:val="000B2030"/>
    <w:rsid w:val="000B2173"/>
    <w:rsid w:val="000B2824"/>
    <w:rsid w:val="000B33B6"/>
    <w:rsid w:val="000B346B"/>
    <w:rsid w:val="000B389E"/>
    <w:rsid w:val="000B3F5A"/>
    <w:rsid w:val="000B4458"/>
    <w:rsid w:val="000B4CE7"/>
    <w:rsid w:val="000B513B"/>
    <w:rsid w:val="000B5150"/>
    <w:rsid w:val="000B5372"/>
    <w:rsid w:val="000B58D7"/>
    <w:rsid w:val="000B5946"/>
    <w:rsid w:val="000B647C"/>
    <w:rsid w:val="000B7068"/>
    <w:rsid w:val="000B7C3E"/>
    <w:rsid w:val="000B7C71"/>
    <w:rsid w:val="000C0808"/>
    <w:rsid w:val="000C08D5"/>
    <w:rsid w:val="000C096D"/>
    <w:rsid w:val="000C098C"/>
    <w:rsid w:val="000C13F2"/>
    <w:rsid w:val="000C14F1"/>
    <w:rsid w:val="000C184A"/>
    <w:rsid w:val="000C1BD6"/>
    <w:rsid w:val="000C2C5B"/>
    <w:rsid w:val="000C34A1"/>
    <w:rsid w:val="000C3A30"/>
    <w:rsid w:val="000C3A34"/>
    <w:rsid w:val="000C3B59"/>
    <w:rsid w:val="000C4448"/>
    <w:rsid w:val="000C465D"/>
    <w:rsid w:val="000C5A51"/>
    <w:rsid w:val="000C5D09"/>
    <w:rsid w:val="000C688C"/>
    <w:rsid w:val="000C6958"/>
    <w:rsid w:val="000C69A3"/>
    <w:rsid w:val="000C71B6"/>
    <w:rsid w:val="000C724E"/>
    <w:rsid w:val="000C7AAD"/>
    <w:rsid w:val="000C7CE8"/>
    <w:rsid w:val="000D00EB"/>
    <w:rsid w:val="000D07BA"/>
    <w:rsid w:val="000D1293"/>
    <w:rsid w:val="000D1512"/>
    <w:rsid w:val="000D1D0F"/>
    <w:rsid w:val="000D1FF0"/>
    <w:rsid w:val="000D259E"/>
    <w:rsid w:val="000D2D11"/>
    <w:rsid w:val="000D2F73"/>
    <w:rsid w:val="000D3014"/>
    <w:rsid w:val="000D305C"/>
    <w:rsid w:val="000D3947"/>
    <w:rsid w:val="000D3F8C"/>
    <w:rsid w:val="000D3FEA"/>
    <w:rsid w:val="000D409E"/>
    <w:rsid w:val="000D4260"/>
    <w:rsid w:val="000D4613"/>
    <w:rsid w:val="000D4DFA"/>
    <w:rsid w:val="000D6329"/>
    <w:rsid w:val="000D74CC"/>
    <w:rsid w:val="000D798E"/>
    <w:rsid w:val="000D7BBC"/>
    <w:rsid w:val="000E0D68"/>
    <w:rsid w:val="000E1A02"/>
    <w:rsid w:val="000E1EF8"/>
    <w:rsid w:val="000E2046"/>
    <w:rsid w:val="000E22D3"/>
    <w:rsid w:val="000E2973"/>
    <w:rsid w:val="000E2F12"/>
    <w:rsid w:val="000E3457"/>
    <w:rsid w:val="000E38F1"/>
    <w:rsid w:val="000E396C"/>
    <w:rsid w:val="000E3F27"/>
    <w:rsid w:val="000E411C"/>
    <w:rsid w:val="000E426A"/>
    <w:rsid w:val="000E5BA1"/>
    <w:rsid w:val="000E6416"/>
    <w:rsid w:val="000E68FA"/>
    <w:rsid w:val="000E711B"/>
    <w:rsid w:val="000E7269"/>
    <w:rsid w:val="000E7D70"/>
    <w:rsid w:val="000E7D85"/>
    <w:rsid w:val="000F07C9"/>
    <w:rsid w:val="000F144E"/>
    <w:rsid w:val="000F1767"/>
    <w:rsid w:val="000F1C5F"/>
    <w:rsid w:val="000F1E88"/>
    <w:rsid w:val="000F2F64"/>
    <w:rsid w:val="000F2FB6"/>
    <w:rsid w:val="000F305B"/>
    <w:rsid w:val="000F32A5"/>
    <w:rsid w:val="000F32F3"/>
    <w:rsid w:val="000F37FC"/>
    <w:rsid w:val="000F3AF0"/>
    <w:rsid w:val="000F430E"/>
    <w:rsid w:val="000F467B"/>
    <w:rsid w:val="000F4783"/>
    <w:rsid w:val="000F53F8"/>
    <w:rsid w:val="000F7335"/>
    <w:rsid w:val="000F7489"/>
    <w:rsid w:val="000F74EE"/>
    <w:rsid w:val="000F7A62"/>
    <w:rsid w:val="0010034F"/>
    <w:rsid w:val="0010048D"/>
    <w:rsid w:val="001004A0"/>
    <w:rsid w:val="00100A88"/>
    <w:rsid w:val="001010D8"/>
    <w:rsid w:val="001015D0"/>
    <w:rsid w:val="00101662"/>
    <w:rsid w:val="001019DC"/>
    <w:rsid w:val="00101B1F"/>
    <w:rsid w:val="00101C0F"/>
    <w:rsid w:val="00101EDE"/>
    <w:rsid w:val="001023E7"/>
    <w:rsid w:val="0010291C"/>
    <w:rsid w:val="00102A45"/>
    <w:rsid w:val="00103058"/>
    <w:rsid w:val="001046E5"/>
    <w:rsid w:val="00104A4B"/>
    <w:rsid w:val="00104BD2"/>
    <w:rsid w:val="00105256"/>
    <w:rsid w:val="00105922"/>
    <w:rsid w:val="00105F67"/>
    <w:rsid w:val="001062BC"/>
    <w:rsid w:val="00106408"/>
    <w:rsid w:val="0010706E"/>
    <w:rsid w:val="001075E4"/>
    <w:rsid w:val="00107783"/>
    <w:rsid w:val="00107C4F"/>
    <w:rsid w:val="00110192"/>
    <w:rsid w:val="00110371"/>
    <w:rsid w:val="00110610"/>
    <w:rsid w:val="00110653"/>
    <w:rsid w:val="0011092F"/>
    <w:rsid w:val="00110A23"/>
    <w:rsid w:val="00110A26"/>
    <w:rsid w:val="00110BE1"/>
    <w:rsid w:val="00111D1B"/>
    <w:rsid w:val="001123A1"/>
    <w:rsid w:val="0011298D"/>
    <w:rsid w:val="00113422"/>
    <w:rsid w:val="00113731"/>
    <w:rsid w:val="00113C9D"/>
    <w:rsid w:val="001150B7"/>
    <w:rsid w:val="00115A46"/>
    <w:rsid w:val="00115D69"/>
    <w:rsid w:val="00115F1A"/>
    <w:rsid w:val="00116E93"/>
    <w:rsid w:val="00117508"/>
    <w:rsid w:val="00117630"/>
    <w:rsid w:val="0011798F"/>
    <w:rsid w:val="00120115"/>
    <w:rsid w:val="0012096F"/>
    <w:rsid w:val="00120FCD"/>
    <w:rsid w:val="001217F6"/>
    <w:rsid w:val="001218BD"/>
    <w:rsid w:val="00121D70"/>
    <w:rsid w:val="00122325"/>
    <w:rsid w:val="00122626"/>
    <w:rsid w:val="0012262C"/>
    <w:rsid w:val="00122696"/>
    <w:rsid w:val="001229CB"/>
    <w:rsid w:val="001231C2"/>
    <w:rsid w:val="00123217"/>
    <w:rsid w:val="0012336C"/>
    <w:rsid w:val="001240E7"/>
    <w:rsid w:val="0012417E"/>
    <w:rsid w:val="00124193"/>
    <w:rsid w:val="00124960"/>
    <w:rsid w:val="00124E80"/>
    <w:rsid w:val="001260B3"/>
    <w:rsid w:val="00127037"/>
    <w:rsid w:val="001272E2"/>
    <w:rsid w:val="001275B8"/>
    <w:rsid w:val="0013034C"/>
    <w:rsid w:val="001314A3"/>
    <w:rsid w:val="001318EB"/>
    <w:rsid w:val="00131938"/>
    <w:rsid w:val="00132F76"/>
    <w:rsid w:val="001339E6"/>
    <w:rsid w:val="00133C22"/>
    <w:rsid w:val="001340E6"/>
    <w:rsid w:val="00134C56"/>
    <w:rsid w:val="001351DF"/>
    <w:rsid w:val="00135385"/>
    <w:rsid w:val="00135C42"/>
    <w:rsid w:val="00136253"/>
    <w:rsid w:val="001364C9"/>
    <w:rsid w:val="001366D0"/>
    <w:rsid w:val="00136BED"/>
    <w:rsid w:val="00136F43"/>
    <w:rsid w:val="00137D89"/>
    <w:rsid w:val="00140081"/>
    <w:rsid w:val="00140C21"/>
    <w:rsid w:val="0014130D"/>
    <w:rsid w:val="0014137E"/>
    <w:rsid w:val="00141C5A"/>
    <w:rsid w:val="00141ED7"/>
    <w:rsid w:val="001422E7"/>
    <w:rsid w:val="001425B5"/>
    <w:rsid w:val="00142674"/>
    <w:rsid w:val="00142B30"/>
    <w:rsid w:val="001445C8"/>
    <w:rsid w:val="0014474C"/>
    <w:rsid w:val="00144868"/>
    <w:rsid w:val="00144F63"/>
    <w:rsid w:val="00145C0B"/>
    <w:rsid w:val="00145E4E"/>
    <w:rsid w:val="001466F6"/>
    <w:rsid w:val="0014670C"/>
    <w:rsid w:val="001468E4"/>
    <w:rsid w:val="00146B07"/>
    <w:rsid w:val="00146E04"/>
    <w:rsid w:val="00147376"/>
    <w:rsid w:val="0014760D"/>
    <w:rsid w:val="00147720"/>
    <w:rsid w:val="00150A3C"/>
    <w:rsid w:val="00150D1F"/>
    <w:rsid w:val="001513C1"/>
    <w:rsid w:val="001519CC"/>
    <w:rsid w:val="00151B30"/>
    <w:rsid w:val="0015215E"/>
    <w:rsid w:val="00152257"/>
    <w:rsid w:val="00152A4C"/>
    <w:rsid w:val="00152A81"/>
    <w:rsid w:val="00153DD5"/>
    <w:rsid w:val="00153DE0"/>
    <w:rsid w:val="00154342"/>
    <w:rsid w:val="001544DA"/>
    <w:rsid w:val="00154BDD"/>
    <w:rsid w:val="00154D45"/>
    <w:rsid w:val="00155470"/>
    <w:rsid w:val="0015564D"/>
    <w:rsid w:val="001558A4"/>
    <w:rsid w:val="00155979"/>
    <w:rsid w:val="00156084"/>
    <w:rsid w:val="001562CB"/>
    <w:rsid w:val="00157563"/>
    <w:rsid w:val="0015790B"/>
    <w:rsid w:val="00157915"/>
    <w:rsid w:val="00160780"/>
    <w:rsid w:val="00160E71"/>
    <w:rsid w:val="00161759"/>
    <w:rsid w:val="001618A5"/>
    <w:rsid w:val="00161B9D"/>
    <w:rsid w:val="00161C6F"/>
    <w:rsid w:val="0016281C"/>
    <w:rsid w:val="00162DFD"/>
    <w:rsid w:val="00162F1D"/>
    <w:rsid w:val="001634DF"/>
    <w:rsid w:val="00163F65"/>
    <w:rsid w:val="00164FBA"/>
    <w:rsid w:val="00165145"/>
    <w:rsid w:val="001651C3"/>
    <w:rsid w:val="001651E3"/>
    <w:rsid w:val="0016542A"/>
    <w:rsid w:val="00165937"/>
    <w:rsid w:val="00166618"/>
    <w:rsid w:val="0016665F"/>
    <w:rsid w:val="001668BA"/>
    <w:rsid w:val="00166D6D"/>
    <w:rsid w:val="001671E5"/>
    <w:rsid w:val="00167642"/>
    <w:rsid w:val="001679DD"/>
    <w:rsid w:val="00167BA2"/>
    <w:rsid w:val="00167EA5"/>
    <w:rsid w:val="001706E1"/>
    <w:rsid w:val="001706F4"/>
    <w:rsid w:val="00170AEF"/>
    <w:rsid w:val="00170BAA"/>
    <w:rsid w:val="00170E67"/>
    <w:rsid w:val="00172377"/>
    <w:rsid w:val="001726E9"/>
    <w:rsid w:val="00172FA9"/>
    <w:rsid w:val="00173745"/>
    <w:rsid w:val="001739F4"/>
    <w:rsid w:val="001747BA"/>
    <w:rsid w:val="00174861"/>
    <w:rsid w:val="00175051"/>
    <w:rsid w:val="00175142"/>
    <w:rsid w:val="00175454"/>
    <w:rsid w:val="00176B05"/>
    <w:rsid w:val="0017732C"/>
    <w:rsid w:val="0017743B"/>
    <w:rsid w:val="00177935"/>
    <w:rsid w:val="00177F1C"/>
    <w:rsid w:val="001807F8"/>
    <w:rsid w:val="001809F6"/>
    <w:rsid w:val="00181745"/>
    <w:rsid w:val="00182559"/>
    <w:rsid w:val="00182AD6"/>
    <w:rsid w:val="00183045"/>
    <w:rsid w:val="00183605"/>
    <w:rsid w:val="00183F80"/>
    <w:rsid w:val="00184E62"/>
    <w:rsid w:val="00184F3B"/>
    <w:rsid w:val="001860DF"/>
    <w:rsid w:val="00186906"/>
    <w:rsid w:val="001869A4"/>
    <w:rsid w:val="0018710F"/>
    <w:rsid w:val="001876EE"/>
    <w:rsid w:val="00187832"/>
    <w:rsid w:val="001879D4"/>
    <w:rsid w:val="00187A41"/>
    <w:rsid w:val="00187C40"/>
    <w:rsid w:val="00187ECF"/>
    <w:rsid w:val="00187F06"/>
    <w:rsid w:val="001903DF"/>
    <w:rsid w:val="00190435"/>
    <w:rsid w:val="0019104A"/>
    <w:rsid w:val="00191425"/>
    <w:rsid w:val="0019182F"/>
    <w:rsid w:val="00191A2E"/>
    <w:rsid w:val="00191A69"/>
    <w:rsid w:val="00191CC9"/>
    <w:rsid w:val="00191D1F"/>
    <w:rsid w:val="00192507"/>
    <w:rsid w:val="00192610"/>
    <w:rsid w:val="00193431"/>
    <w:rsid w:val="00193E44"/>
    <w:rsid w:val="00194CF5"/>
    <w:rsid w:val="00194D55"/>
    <w:rsid w:val="001955BF"/>
    <w:rsid w:val="0019622B"/>
    <w:rsid w:val="0019673E"/>
    <w:rsid w:val="00196B7E"/>
    <w:rsid w:val="00197299"/>
    <w:rsid w:val="001972C4"/>
    <w:rsid w:val="00197770"/>
    <w:rsid w:val="001979EC"/>
    <w:rsid w:val="00197A0A"/>
    <w:rsid w:val="00197BC1"/>
    <w:rsid w:val="001A0148"/>
    <w:rsid w:val="001A0A5F"/>
    <w:rsid w:val="001A15DB"/>
    <w:rsid w:val="001A18C3"/>
    <w:rsid w:val="001A19F8"/>
    <w:rsid w:val="001A1A98"/>
    <w:rsid w:val="001A1FBC"/>
    <w:rsid w:val="001A20C3"/>
    <w:rsid w:val="001A20CE"/>
    <w:rsid w:val="001A2794"/>
    <w:rsid w:val="001A27EB"/>
    <w:rsid w:val="001A326C"/>
    <w:rsid w:val="001A3871"/>
    <w:rsid w:val="001A44B5"/>
    <w:rsid w:val="001A48E9"/>
    <w:rsid w:val="001A4DDF"/>
    <w:rsid w:val="001A50D7"/>
    <w:rsid w:val="001A54C4"/>
    <w:rsid w:val="001A54E3"/>
    <w:rsid w:val="001A563D"/>
    <w:rsid w:val="001A5F9C"/>
    <w:rsid w:val="001A63B6"/>
    <w:rsid w:val="001A6944"/>
    <w:rsid w:val="001A6DFB"/>
    <w:rsid w:val="001A70F1"/>
    <w:rsid w:val="001A799B"/>
    <w:rsid w:val="001A7FE2"/>
    <w:rsid w:val="001B01E5"/>
    <w:rsid w:val="001B0459"/>
    <w:rsid w:val="001B0837"/>
    <w:rsid w:val="001B0B3A"/>
    <w:rsid w:val="001B119D"/>
    <w:rsid w:val="001B1212"/>
    <w:rsid w:val="001B196B"/>
    <w:rsid w:val="001B1FCF"/>
    <w:rsid w:val="001B1FFB"/>
    <w:rsid w:val="001B276C"/>
    <w:rsid w:val="001B2B5D"/>
    <w:rsid w:val="001B2CB8"/>
    <w:rsid w:val="001B3842"/>
    <w:rsid w:val="001B3C1D"/>
    <w:rsid w:val="001B3F69"/>
    <w:rsid w:val="001B40C2"/>
    <w:rsid w:val="001B4931"/>
    <w:rsid w:val="001B511B"/>
    <w:rsid w:val="001B52FB"/>
    <w:rsid w:val="001B543C"/>
    <w:rsid w:val="001B614F"/>
    <w:rsid w:val="001B6369"/>
    <w:rsid w:val="001B6499"/>
    <w:rsid w:val="001B6D93"/>
    <w:rsid w:val="001B6F89"/>
    <w:rsid w:val="001B7181"/>
    <w:rsid w:val="001B72CF"/>
    <w:rsid w:val="001B751F"/>
    <w:rsid w:val="001B753D"/>
    <w:rsid w:val="001B76E1"/>
    <w:rsid w:val="001B78A8"/>
    <w:rsid w:val="001B78CC"/>
    <w:rsid w:val="001B7F8D"/>
    <w:rsid w:val="001C0374"/>
    <w:rsid w:val="001C0BD8"/>
    <w:rsid w:val="001C1230"/>
    <w:rsid w:val="001C14D1"/>
    <w:rsid w:val="001C197E"/>
    <w:rsid w:val="001C1A5C"/>
    <w:rsid w:val="001C258F"/>
    <w:rsid w:val="001C2AC6"/>
    <w:rsid w:val="001C3EA8"/>
    <w:rsid w:val="001C442F"/>
    <w:rsid w:val="001C4A5F"/>
    <w:rsid w:val="001C4BD5"/>
    <w:rsid w:val="001C54FB"/>
    <w:rsid w:val="001C5A6E"/>
    <w:rsid w:val="001C6053"/>
    <w:rsid w:val="001C6736"/>
    <w:rsid w:val="001C6D47"/>
    <w:rsid w:val="001C75B3"/>
    <w:rsid w:val="001C76FB"/>
    <w:rsid w:val="001C7B88"/>
    <w:rsid w:val="001C7C8D"/>
    <w:rsid w:val="001C7E80"/>
    <w:rsid w:val="001C7FC9"/>
    <w:rsid w:val="001D030D"/>
    <w:rsid w:val="001D036F"/>
    <w:rsid w:val="001D05CD"/>
    <w:rsid w:val="001D0D82"/>
    <w:rsid w:val="001D15CF"/>
    <w:rsid w:val="001D20C9"/>
    <w:rsid w:val="001D354C"/>
    <w:rsid w:val="001D35A1"/>
    <w:rsid w:val="001D4372"/>
    <w:rsid w:val="001D4B75"/>
    <w:rsid w:val="001D51F0"/>
    <w:rsid w:val="001D565A"/>
    <w:rsid w:val="001D5A11"/>
    <w:rsid w:val="001D5A2C"/>
    <w:rsid w:val="001D5AE3"/>
    <w:rsid w:val="001D5CEF"/>
    <w:rsid w:val="001D60F6"/>
    <w:rsid w:val="001D66D1"/>
    <w:rsid w:val="001D70F5"/>
    <w:rsid w:val="001D73F2"/>
    <w:rsid w:val="001D746A"/>
    <w:rsid w:val="001D7B2C"/>
    <w:rsid w:val="001E0247"/>
    <w:rsid w:val="001E04D5"/>
    <w:rsid w:val="001E08E7"/>
    <w:rsid w:val="001E0B10"/>
    <w:rsid w:val="001E0E9C"/>
    <w:rsid w:val="001E1062"/>
    <w:rsid w:val="001E201C"/>
    <w:rsid w:val="001E21FD"/>
    <w:rsid w:val="001E22F5"/>
    <w:rsid w:val="001E28A5"/>
    <w:rsid w:val="001E2B0F"/>
    <w:rsid w:val="001E2D13"/>
    <w:rsid w:val="001E2EEC"/>
    <w:rsid w:val="001E4536"/>
    <w:rsid w:val="001E4AD1"/>
    <w:rsid w:val="001E4C8E"/>
    <w:rsid w:val="001E5C8B"/>
    <w:rsid w:val="001E5EA8"/>
    <w:rsid w:val="001E6FBC"/>
    <w:rsid w:val="001E7613"/>
    <w:rsid w:val="001E7C13"/>
    <w:rsid w:val="001E7F24"/>
    <w:rsid w:val="001F0491"/>
    <w:rsid w:val="001F05C3"/>
    <w:rsid w:val="001F0DD8"/>
    <w:rsid w:val="001F1579"/>
    <w:rsid w:val="001F1662"/>
    <w:rsid w:val="001F1A4E"/>
    <w:rsid w:val="001F1F47"/>
    <w:rsid w:val="001F2A45"/>
    <w:rsid w:val="001F318D"/>
    <w:rsid w:val="001F3879"/>
    <w:rsid w:val="001F4263"/>
    <w:rsid w:val="001F43A3"/>
    <w:rsid w:val="001F48C4"/>
    <w:rsid w:val="001F4EC4"/>
    <w:rsid w:val="001F598D"/>
    <w:rsid w:val="001F5CD9"/>
    <w:rsid w:val="001F6174"/>
    <w:rsid w:val="001F7703"/>
    <w:rsid w:val="001F7AE8"/>
    <w:rsid w:val="00200852"/>
    <w:rsid w:val="00200862"/>
    <w:rsid w:val="002011F5"/>
    <w:rsid w:val="00201C63"/>
    <w:rsid w:val="002034B6"/>
    <w:rsid w:val="0020536C"/>
    <w:rsid w:val="002056DF"/>
    <w:rsid w:val="0020572A"/>
    <w:rsid w:val="00206FB9"/>
    <w:rsid w:val="002073B9"/>
    <w:rsid w:val="00207939"/>
    <w:rsid w:val="00207F62"/>
    <w:rsid w:val="00210899"/>
    <w:rsid w:val="002109BB"/>
    <w:rsid w:val="00210BB5"/>
    <w:rsid w:val="002111F3"/>
    <w:rsid w:val="00211291"/>
    <w:rsid w:val="002116C9"/>
    <w:rsid w:val="00211AD7"/>
    <w:rsid w:val="00212182"/>
    <w:rsid w:val="00212267"/>
    <w:rsid w:val="00212284"/>
    <w:rsid w:val="0021302E"/>
    <w:rsid w:val="0021344F"/>
    <w:rsid w:val="002143F8"/>
    <w:rsid w:val="00214AB5"/>
    <w:rsid w:val="00215622"/>
    <w:rsid w:val="0021566C"/>
    <w:rsid w:val="00215791"/>
    <w:rsid w:val="00215EA2"/>
    <w:rsid w:val="00215F6C"/>
    <w:rsid w:val="0021613E"/>
    <w:rsid w:val="002166A7"/>
    <w:rsid w:val="002178C6"/>
    <w:rsid w:val="00217EF9"/>
    <w:rsid w:val="0022037A"/>
    <w:rsid w:val="0022080D"/>
    <w:rsid w:val="00220C67"/>
    <w:rsid w:val="00221073"/>
    <w:rsid w:val="002215CB"/>
    <w:rsid w:val="00222041"/>
    <w:rsid w:val="00222FA9"/>
    <w:rsid w:val="00223483"/>
    <w:rsid w:val="002235BE"/>
    <w:rsid w:val="002241E4"/>
    <w:rsid w:val="00224CD9"/>
    <w:rsid w:val="00224D56"/>
    <w:rsid w:val="00225A09"/>
    <w:rsid w:val="0022622E"/>
    <w:rsid w:val="002263F9"/>
    <w:rsid w:val="0022683A"/>
    <w:rsid w:val="00226D1A"/>
    <w:rsid w:val="00226E72"/>
    <w:rsid w:val="00226E93"/>
    <w:rsid w:val="002273C9"/>
    <w:rsid w:val="00227443"/>
    <w:rsid w:val="00227987"/>
    <w:rsid w:val="00227A3B"/>
    <w:rsid w:val="00230031"/>
    <w:rsid w:val="002305E5"/>
    <w:rsid w:val="00230A69"/>
    <w:rsid w:val="00230BD4"/>
    <w:rsid w:val="0023105A"/>
    <w:rsid w:val="00231F39"/>
    <w:rsid w:val="002321DA"/>
    <w:rsid w:val="002326E2"/>
    <w:rsid w:val="00233023"/>
    <w:rsid w:val="002332DB"/>
    <w:rsid w:val="0023360A"/>
    <w:rsid w:val="00233A8F"/>
    <w:rsid w:val="00234025"/>
    <w:rsid w:val="0023422E"/>
    <w:rsid w:val="002356FB"/>
    <w:rsid w:val="00235725"/>
    <w:rsid w:val="00237195"/>
    <w:rsid w:val="0023728E"/>
    <w:rsid w:val="00237D25"/>
    <w:rsid w:val="00240BA6"/>
    <w:rsid w:val="00240C46"/>
    <w:rsid w:val="002420B5"/>
    <w:rsid w:val="002423A9"/>
    <w:rsid w:val="002423FE"/>
    <w:rsid w:val="00242E13"/>
    <w:rsid w:val="002430EB"/>
    <w:rsid w:val="00243278"/>
    <w:rsid w:val="00244406"/>
    <w:rsid w:val="002463A9"/>
    <w:rsid w:val="002466D2"/>
    <w:rsid w:val="00246836"/>
    <w:rsid w:val="00246A99"/>
    <w:rsid w:val="00247C17"/>
    <w:rsid w:val="00247F11"/>
    <w:rsid w:val="00250B4D"/>
    <w:rsid w:val="00251A95"/>
    <w:rsid w:val="0025261D"/>
    <w:rsid w:val="00252F20"/>
    <w:rsid w:val="00253273"/>
    <w:rsid w:val="0025347C"/>
    <w:rsid w:val="002537DF"/>
    <w:rsid w:val="00253891"/>
    <w:rsid w:val="00253C73"/>
    <w:rsid w:val="00253ECC"/>
    <w:rsid w:val="00253FD7"/>
    <w:rsid w:val="0025451D"/>
    <w:rsid w:val="002548BD"/>
    <w:rsid w:val="00254931"/>
    <w:rsid w:val="002553C4"/>
    <w:rsid w:val="00255FF8"/>
    <w:rsid w:val="00256383"/>
    <w:rsid w:val="002567C1"/>
    <w:rsid w:val="002568CF"/>
    <w:rsid w:val="00256EDA"/>
    <w:rsid w:val="00257755"/>
    <w:rsid w:val="00257F86"/>
    <w:rsid w:val="00260304"/>
    <w:rsid w:val="00260B30"/>
    <w:rsid w:val="00260B7F"/>
    <w:rsid w:val="00260E14"/>
    <w:rsid w:val="0026163B"/>
    <w:rsid w:val="002618D2"/>
    <w:rsid w:val="002619FB"/>
    <w:rsid w:val="00261BEE"/>
    <w:rsid w:val="00261E9B"/>
    <w:rsid w:val="0026211B"/>
    <w:rsid w:val="002621FC"/>
    <w:rsid w:val="0026220E"/>
    <w:rsid w:val="0026253D"/>
    <w:rsid w:val="00262D9F"/>
    <w:rsid w:val="002633BC"/>
    <w:rsid w:val="0026355E"/>
    <w:rsid w:val="00263713"/>
    <w:rsid w:val="002640C7"/>
    <w:rsid w:val="0026483C"/>
    <w:rsid w:val="0026495D"/>
    <w:rsid w:val="00264962"/>
    <w:rsid w:val="00264FA8"/>
    <w:rsid w:val="00265392"/>
    <w:rsid w:val="0026547C"/>
    <w:rsid w:val="00266385"/>
    <w:rsid w:val="00266413"/>
    <w:rsid w:val="0026657F"/>
    <w:rsid w:val="00266AB2"/>
    <w:rsid w:val="00267A79"/>
    <w:rsid w:val="00267B4A"/>
    <w:rsid w:val="00267B9A"/>
    <w:rsid w:val="00267ECC"/>
    <w:rsid w:val="00270B9A"/>
    <w:rsid w:val="00270D8F"/>
    <w:rsid w:val="002711D7"/>
    <w:rsid w:val="00271348"/>
    <w:rsid w:val="002713FB"/>
    <w:rsid w:val="002715D1"/>
    <w:rsid w:val="00272332"/>
    <w:rsid w:val="00272400"/>
    <w:rsid w:val="002729DC"/>
    <w:rsid w:val="00272D1B"/>
    <w:rsid w:val="0027348D"/>
    <w:rsid w:val="00273A19"/>
    <w:rsid w:val="00273A89"/>
    <w:rsid w:val="00274378"/>
    <w:rsid w:val="0027446B"/>
    <w:rsid w:val="00274895"/>
    <w:rsid w:val="00274A71"/>
    <w:rsid w:val="002759CD"/>
    <w:rsid w:val="0027627A"/>
    <w:rsid w:val="00276C98"/>
    <w:rsid w:val="00276EDF"/>
    <w:rsid w:val="00277513"/>
    <w:rsid w:val="00277CEB"/>
    <w:rsid w:val="00277D43"/>
    <w:rsid w:val="002805D2"/>
    <w:rsid w:val="00280867"/>
    <w:rsid w:val="00280EEF"/>
    <w:rsid w:val="002811E9"/>
    <w:rsid w:val="0028133C"/>
    <w:rsid w:val="002818C8"/>
    <w:rsid w:val="00282ED9"/>
    <w:rsid w:val="00283191"/>
    <w:rsid w:val="002831CF"/>
    <w:rsid w:val="00283B00"/>
    <w:rsid w:val="00285018"/>
    <w:rsid w:val="0028524A"/>
    <w:rsid w:val="002857C2"/>
    <w:rsid w:val="00285B44"/>
    <w:rsid w:val="0028612C"/>
    <w:rsid w:val="00286BAF"/>
    <w:rsid w:val="00286C7A"/>
    <w:rsid w:val="002873F1"/>
    <w:rsid w:val="002874FE"/>
    <w:rsid w:val="00287716"/>
    <w:rsid w:val="002879AC"/>
    <w:rsid w:val="002917DC"/>
    <w:rsid w:val="00291BE3"/>
    <w:rsid w:val="00291C98"/>
    <w:rsid w:val="00291DDA"/>
    <w:rsid w:val="002926B1"/>
    <w:rsid w:val="002926E5"/>
    <w:rsid w:val="00292760"/>
    <w:rsid w:val="00292955"/>
    <w:rsid w:val="00293CF3"/>
    <w:rsid w:val="00293F76"/>
    <w:rsid w:val="00294590"/>
    <w:rsid w:val="002950D9"/>
    <w:rsid w:val="00295AFB"/>
    <w:rsid w:val="00295D51"/>
    <w:rsid w:val="00296173"/>
    <w:rsid w:val="0029662B"/>
    <w:rsid w:val="0029689F"/>
    <w:rsid w:val="002968C1"/>
    <w:rsid w:val="00296EAA"/>
    <w:rsid w:val="0029733E"/>
    <w:rsid w:val="002973B3"/>
    <w:rsid w:val="002976EF"/>
    <w:rsid w:val="00297927"/>
    <w:rsid w:val="00297974"/>
    <w:rsid w:val="002A02AD"/>
    <w:rsid w:val="002A07E5"/>
    <w:rsid w:val="002A0D6C"/>
    <w:rsid w:val="002A0DEA"/>
    <w:rsid w:val="002A1524"/>
    <w:rsid w:val="002A2E8D"/>
    <w:rsid w:val="002A2F55"/>
    <w:rsid w:val="002A3420"/>
    <w:rsid w:val="002A375E"/>
    <w:rsid w:val="002A392C"/>
    <w:rsid w:val="002A39BA"/>
    <w:rsid w:val="002A42E8"/>
    <w:rsid w:val="002A4923"/>
    <w:rsid w:val="002A4D27"/>
    <w:rsid w:val="002A4E37"/>
    <w:rsid w:val="002A4E43"/>
    <w:rsid w:val="002A545A"/>
    <w:rsid w:val="002A55DF"/>
    <w:rsid w:val="002A5AF8"/>
    <w:rsid w:val="002A6997"/>
    <w:rsid w:val="002A7E49"/>
    <w:rsid w:val="002B0F62"/>
    <w:rsid w:val="002B1015"/>
    <w:rsid w:val="002B195F"/>
    <w:rsid w:val="002B19F3"/>
    <w:rsid w:val="002B1A52"/>
    <w:rsid w:val="002B293C"/>
    <w:rsid w:val="002B2F1F"/>
    <w:rsid w:val="002B31D1"/>
    <w:rsid w:val="002B332A"/>
    <w:rsid w:val="002B33D7"/>
    <w:rsid w:val="002B368A"/>
    <w:rsid w:val="002B3832"/>
    <w:rsid w:val="002B38E2"/>
    <w:rsid w:val="002B4210"/>
    <w:rsid w:val="002B48EF"/>
    <w:rsid w:val="002B4B51"/>
    <w:rsid w:val="002B53EB"/>
    <w:rsid w:val="002B59E4"/>
    <w:rsid w:val="002B69C0"/>
    <w:rsid w:val="002B6EDF"/>
    <w:rsid w:val="002B712C"/>
    <w:rsid w:val="002B76E1"/>
    <w:rsid w:val="002B7D1E"/>
    <w:rsid w:val="002C00E4"/>
    <w:rsid w:val="002C01DF"/>
    <w:rsid w:val="002C02E3"/>
    <w:rsid w:val="002C037C"/>
    <w:rsid w:val="002C0A61"/>
    <w:rsid w:val="002C0AAF"/>
    <w:rsid w:val="002C17C9"/>
    <w:rsid w:val="002C1A48"/>
    <w:rsid w:val="002C1F0F"/>
    <w:rsid w:val="002C27AF"/>
    <w:rsid w:val="002C27E2"/>
    <w:rsid w:val="002C2B25"/>
    <w:rsid w:val="002C2B30"/>
    <w:rsid w:val="002C2B45"/>
    <w:rsid w:val="002C311A"/>
    <w:rsid w:val="002C4388"/>
    <w:rsid w:val="002C48C2"/>
    <w:rsid w:val="002C596C"/>
    <w:rsid w:val="002C64FC"/>
    <w:rsid w:val="002C680C"/>
    <w:rsid w:val="002C6CF9"/>
    <w:rsid w:val="002C6DC4"/>
    <w:rsid w:val="002C7E56"/>
    <w:rsid w:val="002C7E57"/>
    <w:rsid w:val="002D01E6"/>
    <w:rsid w:val="002D0539"/>
    <w:rsid w:val="002D0B4E"/>
    <w:rsid w:val="002D1C05"/>
    <w:rsid w:val="002D1D21"/>
    <w:rsid w:val="002D233B"/>
    <w:rsid w:val="002D23A1"/>
    <w:rsid w:val="002D2BDB"/>
    <w:rsid w:val="002D2FD6"/>
    <w:rsid w:val="002D3235"/>
    <w:rsid w:val="002D38CF"/>
    <w:rsid w:val="002D3A77"/>
    <w:rsid w:val="002D3B0B"/>
    <w:rsid w:val="002D3EB0"/>
    <w:rsid w:val="002D3ED5"/>
    <w:rsid w:val="002D4256"/>
    <w:rsid w:val="002D4476"/>
    <w:rsid w:val="002D4699"/>
    <w:rsid w:val="002D49BE"/>
    <w:rsid w:val="002D4D11"/>
    <w:rsid w:val="002D5152"/>
    <w:rsid w:val="002D608B"/>
    <w:rsid w:val="002D6E7C"/>
    <w:rsid w:val="002D73CE"/>
    <w:rsid w:val="002D79BF"/>
    <w:rsid w:val="002D7B3D"/>
    <w:rsid w:val="002D7B7D"/>
    <w:rsid w:val="002E00D9"/>
    <w:rsid w:val="002E0185"/>
    <w:rsid w:val="002E058B"/>
    <w:rsid w:val="002E09B9"/>
    <w:rsid w:val="002E1A69"/>
    <w:rsid w:val="002E2873"/>
    <w:rsid w:val="002E314F"/>
    <w:rsid w:val="002E42E6"/>
    <w:rsid w:val="002E5448"/>
    <w:rsid w:val="002E62BF"/>
    <w:rsid w:val="002E64C1"/>
    <w:rsid w:val="002E67E5"/>
    <w:rsid w:val="002E73F4"/>
    <w:rsid w:val="002E7814"/>
    <w:rsid w:val="002F0E31"/>
    <w:rsid w:val="002F11E0"/>
    <w:rsid w:val="002F131F"/>
    <w:rsid w:val="002F2681"/>
    <w:rsid w:val="002F2761"/>
    <w:rsid w:val="002F2F3C"/>
    <w:rsid w:val="002F3695"/>
    <w:rsid w:val="002F4444"/>
    <w:rsid w:val="002F48C7"/>
    <w:rsid w:val="002F499F"/>
    <w:rsid w:val="002F4C47"/>
    <w:rsid w:val="002F51C7"/>
    <w:rsid w:val="002F65EF"/>
    <w:rsid w:val="002F6A78"/>
    <w:rsid w:val="002F6FBF"/>
    <w:rsid w:val="002F7090"/>
    <w:rsid w:val="002F7445"/>
    <w:rsid w:val="002F7651"/>
    <w:rsid w:val="002F7B48"/>
    <w:rsid w:val="00300126"/>
    <w:rsid w:val="003012D9"/>
    <w:rsid w:val="003013E3"/>
    <w:rsid w:val="0030188B"/>
    <w:rsid w:val="003020FC"/>
    <w:rsid w:val="0030229E"/>
    <w:rsid w:val="003023A0"/>
    <w:rsid w:val="0030253A"/>
    <w:rsid w:val="00302636"/>
    <w:rsid w:val="003027CB"/>
    <w:rsid w:val="00303089"/>
    <w:rsid w:val="00303AFF"/>
    <w:rsid w:val="00304A52"/>
    <w:rsid w:val="0030512E"/>
    <w:rsid w:val="00305860"/>
    <w:rsid w:val="00305BD1"/>
    <w:rsid w:val="00306575"/>
    <w:rsid w:val="003078BD"/>
    <w:rsid w:val="003078DC"/>
    <w:rsid w:val="0031090D"/>
    <w:rsid w:val="00311034"/>
    <w:rsid w:val="003111A1"/>
    <w:rsid w:val="003115F1"/>
    <w:rsid w:val="003118B1"/>
    <w:rsid w:val="003119F4"/>
    <w:rsid w:val="00311EAF"/>
    <w:rsid w:val="0031219B"/>
    <w:rsid w:val="0031219C"/>
    <w:rsid w:val="00312855"/>
    <w:rsid w:val="00312B41"/>
    <w:rsid w:val="00312E92"/>
    <w:rsid w:val="00312EC2"/>
    <w:rsid w:val="00313116"/>
    <w:rsid w:val="003132E3"/>
    <w:rsid w:val="00313882"/>
    <w:rsid w:val="003149C3"/>
    <w:rsid w:val="00315198"/>
    <w:rsid w:val="003151D6"/>
    <w:rsid w:val="00315569"/>
    <w:rsid w:val="003158BC"/>
    <w:rsid w:val="003164F8"/>
    <w:rsid w:val="00316711"/>
    <w:rsid w:val="003168CF"/>
    <w:rsid w:val="00316DFC"/>
    <w:rsid w:val="00317083"/>
    <w:rsid w:val="0031771E"/>
    <w:rsid w:val="00317AF3"/>
    <w:rsid w:val="00317B09"/>
    <w:rsid w:val="00320460"/>
    <w:rsid w:val="0032057E"/>
    <w:rsid w:val="0032058E"/>
    <w:rsid w:val="00320671"/>
    <w:rsid w:val="00321936"/>
    <w:rsid w:val="003220CE"/>
    <w:rsid w:val="00322613"/>
    <w:rsid w:val="00322A7E"/>
    <w:rsid w:val="00322D4C"/>
    <w:rsid w:val="00324077"/>
    <w:rsid w:val="003242C5"/>
    <w:rsid w:val="00324F69"/>
    <w:rsid w:val="003259A0"/>
    <w:rsid w:val="0032617C"/>
    <w:rsid w:val="00326341"/>
    <w:rsid w:val="003265F8"/>
    <w:rsid w:val="003266A7"/>
    <w:rsid w:val="00326A6B"/>
    <w:rsid w:val="00327A8F"/>
    <w:rsid w:val="00330077"/>
    <w:rsid w:val="00330535"/>
    <w:rsid w:val="00330A14"/>
    <w:rsid w:val="00330AE5"/>
    <w:rsid w:val="00330CAB"/>
    <w:rsid w:val="00330F28"/>
    <w:rsid w:val="00331063"/>
    <w:rsid w:val="00331CA1"/>
    <w:rsid w:val="00332529"/>
    <w:rsid w:val="0033353E"/>
    <w:rsid w:val="0033358E"/>
    <w:rsid w:val="00334852"/>
    <w:rsid w:val="00334947"/>
    <w:rsid w:val="00334C8A"/>
    <w:rsid w:val="0033575B"/>
    <w:rsid w:val="00335AFC"/>
    <w:rsid w:val="00335FCD"/>
    <w:rsid w:val="00336866"/>
    <w:rsid w:val="00336931"/>
    <w:rsid w:val="00336BF3"/>
    <w:rsid w:val="0033755D"/>
    <w:rsid w:val="0033757E"/>
    <w:rsid w:val="00337C40"/>
    <w:rsid w:val="003400A6"/>
    <w:rsid w:val="003401C0"/>
    <w:rsid w:val="0034052E"/>
    <w:rsid w:val="00340658"/>
    <w:rsid w:val="00340715"/>
    <w:rsid w:val="00340B4A"/>
    <w:rsid w:val="00340F29"/>
    <w:rsid w:val="003412C7"/>
    <w:rsid w:val="00341577"/>
    <w:rsid w:val="00342A22"/>
    <w:rsid w:val="00343121"/>
    <w:rsid w:val="00343381"/>
    <w:rsid w:val="00343981"/>
    <w:rsid w:val="00344396"/>
    <w:rsid w:val="00344750"/>
    <w:rsid w:val="00345BE1"/>
    <w:rsid w:val="00345D43"/>
    <w:rsid w:val="0034617A"/>
    <w:rsid w:val="0034619A"/>
    <w:rsid w:val="003461F6"/>
    <w:rsid w:val="00346201"/>
    <w:rsid w:val="0034621B"/>
    <w:rsid w:val="00346674"/>
    <w:rsid w:val="00346F61"/>
    <w:rsid w:val="003478B7"/>
    <w:rsid w:val="00347B88"/>
    <w:rsid w:val="00347FEF"/>
    <w:rsid w:val="003501A9"/>
    <w:rsid w:val="00350771"/>
    <w:rsid w:val="003509E9"/>
    <w:rsid w:val="00351718"/>
    <w:rsid w:val="003517CA"/>
    <w:rsid w:val="00353138"/>
    <w:rsid w:val="003533AE"/>
    <w:rsid w:val="00353AC1"/>
    <w:rsid w:val="00353BB7"/>
    <w:rsid w:val="0035403A"/>
    <w:rsid w:val="00354CE1"/>
    <w:rsid w:val="003557D9"/>
    <w:rsid w:val="00355B84"/>
    <w:rsid w:val="00355E07"/>
    <w:rsid w:val="00356689"/>
    <w:rsid w:val="003569E6"/>
    <w:rsid w:val="00356A42"/>
    <w:rsid w:val="00356DEE"/>
    <w:rsid w:val="00356FCB"/>
    <w:rsid w:val="003573D6"/>
    <w:rsid w:val="003575B4"/>
    <w:rsid w:val="00357676"/>
    <w:rsid w:val="00357921"/>
    <w:rsid w:val="00357943"/>
    <w:rsid w:val="003607CB"/>
    <w:rsid w:val="00360A93"/>
    <w:rsid w:val="00360FC2"/>
    <w:rsid w:val="00361755"/>
    <w:rsid w:val="00361AED"/>
    <w:rsid w:val="0036230D"/>
    <w:rsid w:val="00362681"/>
    <w:rsid w:val="00362D42"/>
    <w:rsid w:val="00362F71"/>
    <w:rsid w:val="00363107"/>
    <w:rsid w:val="00364172"/>
    <w:rsid w:val="00364363"/>
    <w:rsid w:val="00364536"/>
    <w:rsid w:val="0036471B"/>
    <w:rsid w:val="00364790"/>
    <w:rsid w:val="00364C7C"/>
    <w:rsid w:val="00364EF6"/>
    <w:rsid w:val="003650E4"/>
    <w:rsid w:val="003651A3"/>
    <w:rsid w:val="00365238"/>
    <w:rsid w:val="00366394"/>
    <w:rsid w:val="0036679B"/>
    <w:rsid w:val="0036689C"/>
    <w:rsid w:val="003672CD"/>
    <w:rsid w:val="00367420"/>
    <w:rsid w:val="003674BE"/>
    <w:rsid w:val="00367985"/>
    <w:rsid w:val="003679DB"/>
    <w:rsid w:val="00370185"/>
    <w:rsid w:val="0037070E"/>
    <w:rsid w:val="00370A53"/>
    <w:rsid w:val="003711AE"/>
    <w:rsid w:val="003711DF"/>
    <w:rsid w:val="003717E7"/>
    <w:rsid w:val="00371829"/>
    <w:rsid w:val="00371D84"/>
    <w:rsid w:val="003722DD"/>
    <w:rsid w:val="003726EE"/>
    <w:rsid w:val="003727A3"/>
    <w:rsid w:val="003728CB"/>
    <w:rsid w:val="00372B8A"/>
    <w:rsid w:val="00372F51"/>
    <w:rsid w:val="0037325A"/>
    <w:rsid w:val="00373BD7"/>
    <w:rsid w:val="00374645"/>
    <w:rsid w:val="00374796"/>
    <w:rsid w:val="003747EE"/>
    <w:rsid w:val="0037487F"/>
    <w:rsid w:val="003752D5"/>
    <w:rsid w:val="003754B3"/>
    <w:rsid w:val="003755D9"/>
    <w:rsid w:val="00375C91"/>
    <w:rsid w:val="0037656C"/>
    <w:rsid w:val="00377183"/>
    <w:rsid w:val="0037772C"/>
    <w:rsid w:val="00377D85"/>
    <w:rsid w:val="003805AA"/>
    <w:rsid w:val="003811C3"/>
    <w:rsid w:val="0038144A"/>
    <w:rsid w:val="00381530"/>
    <w:rsid w:val="003819AC"/>
    <w:rsid w:val="00382378"/>
    <w:rsid w:val="0038249E"/>
    <w:rsid w:val="00382748"/>
    <w:rsid w:val="00383199"/>
    <w:rsid w:val="00383223"/>
    <w:rsid w:val="0038340C"/>
    <w:rsid w:val="00383545"/>
    <w:rsid w:val="00383C83"/>
    <w:rsid w:val="00383F78"/>
    <w:rsid w:val="0038429E"/>
    <w:rsid w:val="003844F8"/>
    <w:rsid w:val="0038467E"/>
    <w:rsid w:val="00384FFA"/>
    <w:rsid w:val="003854FA"/>
    <w:rsid w:val="0038564F"/>
    <w:rsid w:val="003869AB"/>
    <w:rsid w:val="00386FD5"/>
    <w:rsid w:val="00387045"/>
    <w:rsid w:val="00387985"/>
    <w:rsid w:val="00387AE5"/>
    <w:rsid w:val="00387C69"/>
    <w:rsid w:val="00390588"/>
    <w:rsid w:val="003908B3"/>
    <w:rsid w:val="00390A9C"/>
    <w:rsid w:val="00390D37"/>
    <w:rsid w:val="00390E47"/>
    <w:rsid w:val="00390F54"/>
    <w:rsid w:val="00392288"/>
    <w:rsid w:val="00392454"/>
    <w:rsid w:val="0039269C"/>
    <w:rsid w:val="00393E89"/>
    <w:rsid w:val="00394031"/>
    <w:rsid w:val="003942C0"/>
    <w:rsid w:val="003943E0"/>
    <w:rsid w:val="00394B72"/>
    <w:rsid w:val="003958BF"/>
    <w:rsid w:val="00395E1E"/>
    <w:rsid w:val="00395EE8"/>
    <w:rsid w:val="0039680A"/>
    <w:rsid w:val="003974BF"/>
    <w:rsid w:val="00397B69"/>
    <w:rsid w:val="003A0205"/>
    <w:rsid w:val="003A0528"/>
    <w:rsid w:val="003A09AA"/>
    <w:rsid w:val="003A0ABF"/>
    <w:rsid w:val="003A190F"/>
    <w:rsid w:val="003A1BDC"/>
    <w:rsid w:val="003A2476"/>
    <w:rsid w:val="003A24B2"/>
    <w:rsid w:val="003A29B5"/>
    <w:rsid w:val="003A329D"/>
    <w:rsid w:val="003A3720"/>
    <w:rsid w:val="003A38C3"/>
    <w:rsid w:val="003A3C31"/>
    <w:rsid w:val="003A40EA"/>
    <w:rsid w:val="003A470A"/>
    <w:rsid w:val="003A4EDE"/>
    <w:rsid w:val="003A56D7"/>
    <w:rsid w:val="003A56E6"/>
    <w:rsid w:val="003A58C6"/>
    <w:rsid w:val="003A6F28"/>
    <w:rsid w:val="003B0034"/>
    <w:rsid w:val="003B0244"/>
    <w:rsid w:val="003B088D"/>
    <w:rsid w:val="003B08A9"/>
    <w:rsid w:val="003B0B7F"/>
    <w:rsid w:val="003B0BD7"/>
    <w:rsid w:val="003B0E37"/>
    <w:rsid w:val="003B0E48"/>
    <w:rsid w:val="003B1203"/>
    <w:rsid w:val="003B12C1"/>
    <w:rsid w:val="003B1429"/>
    <w:rsid w:val="003B142A"/>
    <w:rsid w:val="003B170C"/>
    <w:rsid w:val="003B182C"/>
    <w:rsid w:val="003B1A28"/>
    <w:rsid w:val="003B22A5"/>
    <w:rsid w:val="003B23E5"/>
    <w:rsid w:val="003B2A0D"/>
    <w:rsid w:val="003B2A50"/>
    <w:rsid w:val="003B3667"/>
    <w:rsid w:val="003B3CB4"/>
    <w:rsid w:val="003B3D96"/>
    <w:rsid w:val="003B3F23"/>
    <w:rsid w:val="003B4200"/>
    <w:rsid w:val="003B47EF"/>
    <w:rsid w:val="003B537E"/>
    <w:rsid w:val="003B5D6A"/>
    <w:rsid w:val="003B5D70"/>
    <w:rsid w:val="003B6035"/>
    <w:rsid w:val="003B6F66"/>
    <w:rsid w:val="003B6F8F"/>
    <w:rsid w:val="003B7C36"/>
    <w:rsid w:val="003C00B7"/>
    <w:rsid w:val="003C07BF"/>
    <w:rsid w:val="003C0B1A"/>
    <w:rsid w:val="003C0DBD"/>
    <w:rsid w:val="003C16A6"/>
    <w:rsid w:val="003C1712"/>
    <w:rsid w:val="003C17DE"/>
    <w:rsid w:val="003C22B1"/>
    <w:rsid w:val="003C2613"/>
    <w:rsid w:val="003C2BC4"/>
    <w:rsid w:val="003C2F64"/>
    <w:rsid w:val="003C2FCE"/>
    <w:rsid w:val="003C312D"/>
    <w:rsid w:val="003C325A"/>
    <w:rsid w:val="003C3468"/>
    <w:rsid w:val="003C3480"/>
    <w:rsid w:val="003C36D8"/>
    <w:rsid w:val="003C3963"/>
    <w:rsid w:val="003C3A0D"/>
    <w:rsid w:val="003C3D26"/>
    <w:rsid w:val="003C41DE"/>
    <w:rsid w:val="003C4BCE"/>
    <w:rsid w:val="003C4E1C"/>
    <w:rsid w:val="003C5757"/>
    <w:rsid w:val="003C57E4"/>
    <w:rsid w:val="003C6C77"/>
    <w:rsid w:val="003C6FE5"/>
    <w:rsid w:val="003C7470"/>
    <w:rsid w:val="003C7624"/>
    <w:rsid w:val="003C7A04"/>
    <w:rsid w:val="003D0374"/>
    <w:rsid w:val="003D0622"/>
    <w:rsid w:val="003D1379"/>
    <w:rsid w:val="003D14C8"/>
    <w:rsid w:val="003D1555"/>
    <w:rsid w:val="003D197D"/>
    <w:rsid w:val="003D2765"/>
    <w:rsid w:val="003D2CC9"/>
    <w:rsid w:val="003D2D7C"/>
    <w:rsid w:val="003D3209"/>
    <w:rsid w:val="003D33E3"/>
    <w:rsid w:val="003D39C9"/>
    <w:rsid w:val="003D4472"/>
    <w:rsid w:val="003D5215"/>
    <w:rsid w:val="003D55CB"/>
    <w:rsid w:val="003D5D86"/>
    <w:rsid w:val="003D6CCA"/>
    <w:rsid w:val="003D6F2B"/>
    <w:rsid w:val="003D72A8"/>
    <w:rsid w:val="003D7737"/>
    <w:rsid w:val="003D77BB"/>
    <w:rsid w:val="003E0510"/>
    <w:rsid w:val="003E0BE4"/>
    <w:rsid w:val="003E12C0"/>
    <w:rsid w:val="003E1C42"/>
    <w:rsid w:val="003E1C4A"/>
    <w:rsid w:val="003E255C"/>
    <w:rsid w:val="003E2F19"/>
    <w:rsid w:val="003E34CD"/>
    <w:rsid w:val="003E39D8"/>
    <w:rsid w:val="003E453F"/>
    <w:rsid w:val="003E484C"/>
    <w:rsid w:val="003E4A69"/>
    <w:rsid w:val="003E4C15"/>
    <w:rsid w:val="003E4FCE"/>
    <w:rsid w:val="003E5BE9"/>
    <w:rsid w:val="003E651E"/>
    <w:rsid w:val="003E6840"/>
    <w:rsid w:val="003E6908"/>
    <w:rsid w:val="003E706D"/>
    <w:rsid w:val="003F019D"/>
    <w:rsid w:val="003F05B9"/>
    <w:rsid w:val="003F0916"/>
    <w:rsid w:val="003F0D24"/>
    <w:rsid w:val="003F0F74"/>
    <w:rsid w:val="003F2062"/>
    <w:rsid w:val="003F34D7"/>
    <w:rsid w:val="003F3EC1"/>
    <w:rsid w:val="003F4082"/>
    <w:rsid w:val="003F44FA"/>
    <w:rsid w:val="003F4715"/>
    <w:rsid w:val="003F482D"/>
    <w:rsid w:val="003F4B29"/>
    <w:rsid w:val="003F51CC"/>
    <w:rsid w:val="003F56DE"/>
    <w:rsid w:val="003F5866"/>
    <w:rsid w:val="003F5E42"/>
    <w:rsid w:val="003F68AC"/>
    <w:rsid w:val="003F714F"/>
    <w:rsid w:val="003F720F"/>
    <w:rsid w:val="003F7499"/>
    <w:rsid w:val="003F7A42"/>
    <w:rsid w:val="003F7F4F"/>
    <w:rsid w:val="003F7F61"/>
    <w:rsid w:val="00400315"/>
    <w:rsid w:val="00400C87"/>
    <w:rsid w:val="0040157B"/>
    <w:rsid w:val="00401D30"/>
    <w:rsid w:val="004024A1"/>
    <w:rsid w:val="00402DE4"/>
    <w:rsid w:val="00402F9B"/>
    <w:rsid w:val="004030C0"/>
    <w:rsid w:val="00403C1D"/>
    <w:rsid w:val="00404D35"/>
    <w:rsid w:val="0040697C"/>
    <w:rsid w:val="00406A09"/>
    <w:rsid w:val="004070CC"/>
    <w:rsid w:val="004109CD"/>
    <w:rsid w:val="00410B80"/>
    <w:rsid w:val="00410C6F"/>
    <w:rsid w:val="00410CC5"/>
    <w:rsid w:val="00411061"/>
    <w:rsid w:val="0041149B"/>
    <w:rsid w:val="00411FBD"/>
    <w:rsid w:val="00412940"/>
    <w:rsid w:val="00412ACD"/>
    <w:rsid w:val="0041306B"/>
    <w:rsid w:val="00413A07"/>
    <w:rsid w:val="00414042"/>
    <w:rsid w:val="00414220"/>
    <w:rsid w:val="00414A9D"/>
    <w:rsid w:val="00414C3E"/>
    <w:rsid w:val="00415745"/>
    <w:rsid w:val="004157C2"/>
    <w:rsid w:val="004159A0"/>
    <w:rsid w:val="00415FB7"/>
    <w:rsid w:val="0041617F"/>
    <w:rsid w:val="004161D7"/>
    <w:rsid w:val="00416359"/>
    <w:rsid w:val="004163FB"/>
    <w:rsid w:val="00416E75"/>
    <w:rsid w:val="004176C9"/>
    <w:rsid w:val="00417949"/>
    <w:rsid w:val="004179F1"/>
    <w:rsid w:val="00417A58"/>
    <w:rsid w:val="00417D95"/>
    <w:rsid w:val="0042167A"/>
    <w:rsid w:val="004220E4"/>
    <w:rsid w:val="004221FE"/>
    <w:rsid w:val="004231CD"/>
    <w:rsid w:val="004233E5"/>
    <w:rsid w:val="004234BA"/>
    <w:rsid w:val="00423BCE"/>
    <w:rsid w:val="0042409C"/>
    <w:rsid w:val="00425085"/>
    <w:rsid w:val="004250D4"/>
    <w:rsid w:val="00425111"/>
    <w:rsid w:val="004254F3"/>
    <w:rsid w:val="00425C25"/>
    <w:rsid w:val="00425DA3"/>
    <w:rsid w:val="00426076"/>
    <w:rsid w:val="00426861"/>
    <w:rsid w:val="00426895"/>
    <w:rsid w:val="0042714D"/>
    <w:rsid w:val="004278EF"/>
    <w:rsid w:val="00430663"/>
    <w:rsid w:val="00430D12"/>
    <w:rsid w:val="00430F86"/>
    <w:rsid w:val="00431271"/>
    <w:rsid w:val="004318F7"/>
    <w:rsid w:val="00432196"/>
    <w:rsid w:val="00432496"/>
    <w:rsid w:val="0043284C"/>
    <w:rsid w:val="0043305A"/>
    <w:rsid w:val="00433937"/>
    <w:rsid w:val="00433BD8"/>
    <w:rsid w:val="00434491"/>
    <w:rsid w:val="00434FFA"/>
    <w:rsid w:val="00435193"/>
    <w:rsid w:val="00435704"/>
    <w:rsid w:val="00435AFA"/>
    <w:rsid w:val="00435C96"/>
    <w:rsid w:val="00435D17"/>
    <w:rsid w:val="00435F12"/>
    <w:rsid w:val="00435F7C"/>
    <w:rsid w:val="00436BFC"/>
    <w:rsid w:val="00436CB5"/>
    <w:rsid w:val="0043705A"/>
    <w:rsid w:val="0043714A"/>
    <w:rsid w:val="004371E6"/>
    <w:rsid w:val="004374CE"/>
    <w:rsid w:val="00437BA9"/>
    <w:rsid w:val="00437F1C"/>
    <w:rsid w:val="00440790"/>
    <w:rsid w:val="00440C26"/>
    <w:rsid w:val="00441A18"/>
    <w:rsid w:val="00441AC9"/>
    <w:rsid w:val="00441C04"/>
    <w:rsid w:val="00441EBD"/>
    <w:rsid w:val="00441F07"/>
    <w:rsid w:val="00441FD9"/>
    <w:rsid w:val="00443973"/>
    <w:rsid w:val="004439D3"/>
    <w:rsid w:val="00443E37"/>
    <w:rsid w:val="004444F7"/>
    <w:rsid w:val="004446AB"/>
    <w:rsid w:val="00444CDC"/>
    <w:rsid w:val="00444F7E"/>
    <w:rsid w:val="00444FCB"/>
    <w:rsid w:val="004450C0"/>
    <w:rsid w:val="00445BC9"/>
    <w:rsid w:val="00445C33"/>
    <w:rsid w:val="00445DB3"/>
    <w:rsid w:val="00445E99"/>
    <w:rsid w:val="00445FB3"/>
    <w:rsid w:val="00446002"/>
    <w:rsid w:val="00446AFB"/>
    <w:rsid w:val="00447324"/>
    <w:rsid w:val="0044742E"/>
    <w:rsid w:val="004478B1"/>
    <w:rsid w:val="004478F3"/>
    <w:rsid w:val="00447ECA"/>
    <w:rsid w:val="00450C4D"/>
    <w:rsid w:val="00450C55"/>
    <w:rsid w:val="00450E53"/>
    <w:rsid w:val="0045159F"/>
    <w:rsid w:val="00451A84"/>
    <w:rsid w:val="0045220B"/>
    <w:rsid w:val="0045290A"/>
    <w:rsid w:val="00452E81"/>
    <w:rsid w:val="00452F6C"/>
    <w:rsid w:val="00453060"/>
    <w:rsid w:val="00453393"/>
    <w:rsid w:val="00453531"/>
    <w:rsid w:val="00453ACE"/>
    <w:rsid w:val="00453C1A"/>
    <w:rsid w:val="00454E41"/>
    <w:rsid w:val="00454EA3"/>
    <w:rsid w:val="0045526F"/>
    <w:rsid w:val="00455D4F"/>
    <w:rsid w:val="004560B2"/>
    <w:rsid w:val="0045659F"/>
    <w:rsid w:val="004569BE"/>
    <w:rsid w:val="00456BAC"/>
    <w:rsid w:val="00456D27"/>
    <w:rsid w:val="00457AC3"/>
    <w:rsid w:val="004602BC"/>
    <w:rsid w:val="00460D2F"/>
    <w:rsid w:val="00460F25"/>
    <w:rsid w:val="00461CD9"/>
    <w:rsid w:val="00461D56"/>
    <w:rsid w:val="00461E62"/>
    <w:rsid w:val="00462FF3"/>
    <w:rsid w:val="004632C2"/>
    <w:rsid w:val="0046382A"/>
    <w:rsid w:val="004641B7"/>
    <w:rsid w:val="0046443C"/>
    <w:rsid w:val="00464895"/>
    <w:rsid w:val="004651BB"/>
    <w:rsid w:val="004652B8"/>
    <w:rsid w:val="00466694"/>
    <w:rsid w:val="00466748"/>
    <w:rsid w:val="00466DDE"/>
    <w:rsid w:val="00467064"/>
    <w:rsid w:val="0046718D"/>
    <w:rsid w:val="00467BB8"/>
    <w:rsid w:val="00467F41"/>
    <w:rsid w:val="00470162"/>
    <w:rsid w:val="004708EB"/>
    <w:rsid w:val="00470B4A"/>
    <w:rsid w:val="004714A6"/>
    <w:rsid w:val="00471797"/>
    <w:rsid w:val="0047188E"/>
    <w:rsid w:val="004719BA"/>
    <w:rsid w:val="00471A94"/>
    <w:rsid w:val="00471C6F"/>
    <w:rsid w:val="00472471"/>
    <w:rsid w:val="00472474"/>
    <w:rsid w:val="0047251E"/>
    <w:rsid w:val="00472FE3"/>
    <w:rsid w:val="004731A7"/>
    <w:rsid w:val="00473542"/>
    <w:rsid w:val="00473921"/>
    <w:rsid w:val="00474201"/>
    <w:rsid w:val="00474368"/>
    <w:rsid w:val="00474A53"/>
    <w:rsid w:val="00474AFA"/>
    <w:rsid w:val="00474B10"/>
    <w:rsid w:val="00474DEF"/>
    <w:rsid w:val="004757F9"/>
    <w:rsid w:val="004761DD"/>
    <w:rsid w:val="004765E6"/>
    <w:rsid w:val="00476ADC"/>
    <w:rsid w:val="00476EE1"/>
    <w:rsid w:val="00476F20"/>
    <w:rsid w:val="0047716C"/>
    <w:rsid w:val="00477318"/>
    <w:rsid w:val="004773BB"/>
    <w:rsid w:val="00477761"/>
    <w:rsid w:val="00477878"/>
    <w:rsid w:val="00477B6D"/>
    <w:rsid w:val="00477D84"/>
    <w:rsid w:val="00477D97"/>
    <w:rsid w:val="004801BE"/>
    <w:rsid w:val="004805C3"/>
    <w:rsid w:val="00480BE1"/>
    <w:rsid w:val="00480D84"/>
    <w:rsid w:val="00481417"/>
    <w:rsid w:val="004815AB"/>
    <w:rsid w:val="004815CA"/>
    <w:rsid w:val="004818D5"/>
    <w:rsid w:val="00481C9C"/>
    <w:rsid w:val="00481EF2"/>
    <w:rsid w:val="0048221C"/>
    <w:rsid w:val="004825C4"/>
    <w:rsid w:val="00483119"/>
    <w:rsid w:val="00483506"/>
    <w:rsid w:val="00483677"/>
    <w:rsid w:val="00484553"/>
    <w:rsid w:val="00485B02"/>
    <w:rsid w:val="00485C01"/>
    <w:rsid w:val="00485E18"/>
    <w:rsid w:val="00485F36"/>
    <w:rsid w:val="00486C8A"/>
    <w:rsid w:val="004872CF"/>
    <w:rsid w:val="0048753E"/>
    <w:rsid w:val="004876A6"/>
    <w:rsid w:val="004876FF"/>
    <w:rsid w:val="0048791F"/>
    <w:rsid w:val="00487E90"/>
    <w:rsid w:val="00490681"/>
    <w:rsid w:val="00491815"/>
    <w:rsid w:val="00492222"/>
    <w:rsid w:val="00493010"/>
    <w:rsid w:val="0049347D"/>
    <w:rsid w:val="004935E9"/>
    <w:rsid w:val="004939E7"/>
    <w:rsid w:val="00493E22"/>
    <w:rsid w:val="00493ECD"/>
    <w:rsid w:val="0049448B"/>
    <w:rsid w:val="004945E4"/>
    <w:rsid w:val="00494729"/>
    <w:rsid w:val="004947D3"/>
    <w:rsid w:val="00494920"/>
    <w:rsid w:val="00494B2C"/>
    <w:rsid w:val="00494DC8"/>
    <w:rsid w:val="0049563F"/>
    <w:rsid w:val="00495913"/>
    <w:rsid w:val="00495CA1"/>
    <w:rsid w:val="004962B1"/>
    <w:rsid w:val="004966B8"/>
    <w:rsid w:val="00496704"/>
    <w:rsid w:val="00496A38"/>
    <w:rsid w:val="00496D66"/>
    <w:rsid w:val="00496D89"/>
    <w:rsid w:val="004972F6"/>
    <w:rsid w:val="00497AAC"/>
    <w:rsid w:val="004A00AA"/>
    <w:rsid w:val="004A17B7"/>
    <w:rsid w:val="004A1802"/>
    <w:rsid w:val="004A19EB"/>
    <w:rsid w:val="004A1E27"/>
    <w:rsid w:val="004A3058"/>
    <w:rsid w:val="004A34BD"/>
    <w:rsid w:val="004A381C"/>
    <w:rsid w:val="004A4260"/>
    <w:rsid w:val="004A438E"/>
    <w:rsid w:val="004A4809"/>
    <w:rsid w:val="004A4942"/>
    <w:rsid w:val="004A4D80"/>
    <w:rsid w:val="004A4E46"/>
    <w:rsid w:val="004A5570"/>
    <w:rsid w:val="004A5A2F"/>
    <w:rsid w:val="004A607F"/>
    <w:rsid w:val="004A6475"/>
    <w:rsid w:val="004A6B5B"/>
    <w:rsid w:val="004A6C43"/>
    <w:rsid w:val="004A7924"/>
    <w:rsid w:val="004A7A6C"/>
    <w:rsid w:val="004B030F"/>
    <w:rsid w:val="004B06DF"/>
    <w:rsid w:val="004B09B9"/>
    <w:rsid w:val="004B0BB4"/>
    <w:rsid w:val="004B0E15"/>
    <w:rsid w:val="004B104B"/>
    <w:rsid w:val="004B1590"/>
    <w:rsid w:val="004B15DD"/>
    <w:rsid w:val="004B1886"/>
    <w:rsid w:val="004B1F33"/>
    <w:rsid w:val="004B44BF"/>
    <w:rsid w:val="004B4606"/>
    <w:rsid w:val="004B4D5C"/>
    <w:rsid w:val="004B4E9D"/>
    <w:rsid w:val="004B4FD1"/>
    <w:rsid w:val="004B52FF"/>
    <w:rsid w:val="004B61C3"/>
    <w:rsid w:val="004B631E"/>
    <w:rsid w:val="004B63BF"/>
    <w:rsid w:val="004B65FE"/>
    <w:rsid w:val="004B6C6B"/>
    <w:rsid w:val="004B6F06"/>
    <w:rsid w:val="004B711A"/>
    <w:rsid w:val="004B7493"/>
    <w:rsid w:val="004B7F16"/>
    <w:rsid w:val="004C01A6"/>
    <w:rsid w:val="004C0D0C"/>
    <w:rsid w:val="004C19F5"/>
    <w:rsid w:val="004C2841"/>
    <w:rsid w:val="004C2CB4"/>
    <w:rsid w:val="004C2CDF"/>
    <w:rsid w:val="004C3171"/>
    <w:rsid w:val="004C3571"/>
    <w:rsid w:val="004C46B5"/>
    <w:rsid w:val="004C46D9"/>
    <w:rsid w:val="004C47D6"/>
    <w:rsid w:val="004C483E"/>
    <w:rsid w:val="004C49F5"/>
    <w:rsid w:val="004C5206"/>
    <w:rsid w:val="004C57BE"/>
    <w:rsid w:val="004C5C60"/>
    <w:rsid w:val="004C6189"/>
    <w:rsid w:val="004C689B"/>
    <w:rsid w:val="004C69E3"/>
    <w:rsid w:val="004C6A77"/>
    <w:rsid w:val="004C6AFE"/>
    <w:rsid w:val="004C6D62"/>
    <w:rsid w:val="004C7765"/>
    <w:rsid w:val="004D05F9"/>
    <w:rsid w:val="004D0AEC"/>
    <w:rsid w:val="004D15B0"/>
    <w:rsid w:val="004D165F"/>
    <w:rsid w:val="004D1E38"/>
    <w:rsid w:val="004D2012"/>
    <w:rsid w:val="004D2999"/>
    <w:rsid w:val="004D2EB5"/>
    <w:rsid w:val="004D32EB"/>
    <w:rsid w:val="004D3B30"/>
    <w:rsid w:val="004D3B6F"/>
    <w:rsid w:val="004D4938"/>
    <w:rsid w:val="004D59F1"/>
    <w:rsid w:val="004D60A6"/>
    <w:rsid w:val="004D6460"/>
    <w:rsid w:val="004D67FA"/>
    <w:rsid w:val="004D6828"/>
    <w:rsid w:val="004D7E76"/>
    <w:rsid w:val="004E0564"/>
    <w:rsid w:val="004E08F1"/>
    <w:rsid w:val="004E1330"/>
    <w:rsid w:val="004E13F9"/>
    <w:rsid w:val="004E1735"/>
    <w:rsid w:val="004E1867"/>
    <w:rsid w:val="004E190D"/>
    <w:rsid w:val="004E1F21"/>
    <w:rsid w:val="004E27BE"/>
    <w:rsid w:val="004E2AA9"/>
    <w:rsid w:val="004E30A1"/>
    <w:rsid w:val="004E330F"/>
    <w:rsid w:val="004E36B5"/>
    <w:rsid w:val="004E36D4"/>
    <w:rsid w:val="004E3722"/>
    <w:rsid w:val="004E3898"/>
    <w:rsid w:val="004E464B"/>
    <w:rsid w:val="004E47F0"/>
    <w:rsid w:val="004E5A78"/>
    <w:rsid w:val="004E5F67"/>
    <w:rsid w:val="004E6267"/>
    <w:rsid w:val="004E6891"/>
    <w:rsid w:val="004E6A91"/>
    <w:rsid w:val="004E6E74"/>
    <w:rsid w:val="004E7BCE"/>
    <w:rsid w:val="004F0146"/>
    <w:rsid w:val="004F04DD"/>
    <w:rsid w:val="004F0DCB"/>
    <w:rsid w:val="004F0EA5"/>
    <w:rsid w:val="004F13ED"/>
    <w:rsid w:val="004F1869"/>
    <w:rsid w:val="004F1933"/>
    <w:rsid w:val="004F1E72"/>
    <w:rsid w:val="004F1FDC"/>
    <w:rsid w:val="004F2372"/>
    <w:rsid w:val="004F239E"/>
    <w:rsid w:val="004F2CA3"/>
    <w:rsid w:val="004F2D3A"/>
    <w:rsid w:val="004F3030"/>
    <w:rsid w:val="004F3172"/>
    <w:rsid w:val="004F3383"/>
    <w:rsid w:val="004F36FB"/>
    <w:rsid w:val="004F372D"/>
    <w:rsid w:val="004F399F"/>
    <w:rsid w:val="004F39EE"/>
    <w:rsid w:val="004F3B79"/>
    <w:rsid w:val="004F3FA8"/>
    <w:rsid w:val="004F4713"/>
    <w:rsid w:val="004F588E"/>
    <w:rsid w:val="004F5A78"/>
    <w:rsid w:val="004F6736"/>
    <w:rsid w:val="004F690C"/>
    <w:rsid w:val="004F6A9F"/>
    <w:rsid w:val="004F6BD2"/>
    <w:rsid w:val="004F7772"/>
    <w:rsid w:val="004F787C"/>
    <w:rsid w:val="005013B1"/>
    <w:rsid w:val="00501AE1"/>
    <w:rsid w:val="00502181"/>
    <w:rsid w:val="00503006"/>
    <w:rsid w:val="00503732"/>
    <w:rsid w:val="005039CE"/>
    <w:rsid w:val="00504B91"/>
    <w:rsid w:val="00504D7F"/>
    <w:rsid w:val="00505359"/>
    <w:rsid w:val="00506204"/>
    <w:rsid w:val="00506C72"/>
    <w:rsid w:val="00506F51"/>
    <w:rsid w:val="0050729C"/>
    <w:rsid w:val="005076A6"/>
    <w:rsid w:val="00510203"/>
    <w:rsid w:val="00510391"/>
    <w:rsid w:val="00510572"/>
    <w:rsid w:val="00510F9A"/>
    <w:rsid w:val="005112E2"/>
    <w:rsid w:val="005116D9"/>
    <w:rsid w:val="00511CEF"/>
    <w:rsid w:val="00511ED2"/>
    <w:rsid w:val="00512EE1"/>
    <w:rsid w:val="005133A1"/>
    <w:rsid w:val="00513843"/>
    <w:rsid w:val="005141B1"/>
    <w:rsid w:val="005141BA"/>
    <w:rsid w:val="00515A69"/>
    <w:rsid w:val="005165B8"/>
    <w:rsid w:val="005166C2"/>
    <w:rsid w:val="00517F8E"/>
    <w:rsid w:val="00520EF6"/>
    <w:rsid w:val="00521116"/>
    <w:rsid w:val="005212CD"/>
    <w:rsid w:val="00521535"/>
    <w:rsid w:val="00522316"/>
    <w:rsid w:val="00522C29"/>
    <w:rsid w:val="00522CF9"/>
    <w:rsid w:val="00523151"/>
    <w:rsid w:val="00523410"/>
    <w:rsid w:val="00523786"/>
    <w:rsid w:val="00524164"/>
    <w:rsid w:val="005244B3"/>
    <w:rsid w:val="005252E8"/>
    <w:rsid w:val="005257FC"/>
    <w:rsid w:val="0052584E"/>
    <w:rsid w:val="00525A40"/>
    <w:rsid w:val="0052622C"/>
    <w:rsid w:val="005264E1"/>
    <w:rsid w:val="00526547"/>
    <w:rsid w:val="005269F5"/>
    <w:rsid w:val="00526B39"/>
    <w:rsid w:val="00526E93"/>
    <w:rsid w:val="00527077"/>
    <w:rsid w:val="00527356"/>
    <w:rsid w:val="00527444"/>
    <w:rsid w:val="005277C8"/>
    <w:rsid w:val="00527EE8"/>
    <w:rsid w:val="005301D3"/>
    <w:rsid w:val="00530A2D"/>
    <w:rsid w:val="0053166A"/>
    <w:rsid w:val="0053180D"/>
    <w:rsid w:val="00533BA9"/>
    <w:rsid w:val="00534E27"/>
    <w:rsid w:val="00536438"/>
    <w:rsid w:val="00536FE4"/>
    <w:rsid w:val="00537343"/>
    <w:rsid w:val="005374F8"/>
    <w:rsid w:val="005403E1"/>
    <w:rsid w:val="005407CE"/>
    <w:rsid w:val="00540DC7"/>
    <w:rsid w:val="005414C5"/>
    <w:rsid w:val="00541548"/>
    <w:rsid w:val="00541831"/>
    <w:rsid w:val="00541F8A"/>
    <w:rsid w:val="005420C0"/>
    <w:rsid w:val="005428BF"/>
    <w:rsid w:val="00543709"/>
    <w:rsid w:val="005442BE"/>
    <w:rsid w:val="00544553"/>
    <w:rsid w:val="00544F5A"/>
    <w:rsid w:val="0054553E"/>
    <w:rsid w:val="00545E3B"/>
    <w:rsid w:val="0054624B"/>
    <w:rsid w:val="005464B7"/>
    <w:rsid w:val="0054685B"/>
    <w:rsid w:val="0054687B"/>
    <w:rsid w:val="00546F02"/>
    <w:rsid w:val="00546FFA"/>
    <w:rsid w:val="005506B5"/>
    <w:rsid w:val="00550A89"/>
    <w:rsid w:val="00550D12"/>
    <w:rsid w:val="00550EEE"/>
    <w:rsid w:val="00551BC4"/>
    <w:rsid w:val="00551DB6"/>
    <w:rsid w:val="00552148"/>
    <w:rsid w:val="0055377E"/>
    <w:rsid w:val="00553A12"/>
    <w:rsid w:val="00553DCB"/>
    <w:rsid w:val="00554192"/>
    <w:rsid w:val="005541F6"/>
    <w:rsid w:val="005542ED"/>
    <w:rsid w:val="00554810"/>
    <w:rsid w:val="00554DC7"/>
    <w:rsid w:val="00554EA0"/>
    <w:rsid w:val="00555095"/>
    <w:rsid w:val="0055561C"/>
    <w:rsid w:val="00556955"/>
    <w:rsid w:val="00556B1A"/>
    <w:rsid w:val="00557A69"/>
    <w:rsid w:val="005611F8"/>
    <w:rsid w:val="0056121C"/>
    <w:rsid w:val="00561C68"/>
    <w:rsid w:val="005622A4"/>
    <w:rsid w:val="005622DB"/>
    <w:rsid w:val="0056246F"/>
    <w:rsid w:val="00562599"/>
    <w:rsid w:val="00562719"/>
    <w:rsid w:val="00562E7A"/>
    <w:rsid w:val="0056382A"/>
    <w:rsid w:val="00563A09"/>
    <w:rsid w:val="00563B70"/>
    <w:rsid w:val="00564804"/>
    <w:rsid w:val="00564A6C"/>
    <w:rsid w:val="00564B58"/>
    <w:rsid w:val="0056514C"/>
    <w:rsid w:val="005652DA"/>
    <w:rsid w:val="005659C5"/>
    <w:rsid w:val="00565C5F"/>
    <w:rsid w:val="00566403"/>
    <w:rsid w:val="005668FA"/>
    <w:rsid w:val="005670D4"/>
    <w:rsid w:val="00567354"/>
    <w:rsid w:val="005676CE"/>
    <w:rsid w:val="005678B6"/>
    <w:rsid w:val="00567FCC"/>
    <w:rsid w:val="005701FE"/>
    <w:rsid w:val="00570407"/>
    <w:rsid w:val="005709F3"/>
    <w:rsid w:val="00570E70"/>
    <w:rsid w:val="00571135"/>
    <w:rsid w:val="0057113C"/>
    <w:rsid w:val="00571A4E"/>
    <w:rsid w:val="00571C7E"/>
    <w:rsid w:val="0057205A"/>
    <w:rsid w:val="0057221A"/>
    <w:rsid w:val="005722BF"/>
    <w:rsid w:val="00572344"/>
    <w:rsid w:val="00572A5F"/>
    <w:rsid w:val="00572E88"/>
    <w:rsid w:val="005731D0"/>
    <w:rsid w:val="00573FB5"/>
    <w:rsid w:val="005748F0"/>
    <w:rsid w:val="00576231"/>
    <w:rsid w:val="005763FE"/>
    <w:rsid w:val="005765C2"/>
    <w:rsid w:val="005766CF"/>
    <w:rsid w:val="00576811"/>
    <w:rsid w:val="00576A2B"/>
    <w:rsid w:val="00576CAE"/>
    <w:rsid w:val="00576EDA"/>
    <w:rsid w:val="00576F2F"/>
    <w:rsid w:val="005778D3"/>
    <w:rsid w:val="00577A8C"/>
    <w:rsid w:val="00580456"/>
    <w:rsid w:val="00580BEF"/>
    <w:rsid w:val="00581E65"/>
    <w:rsid w:val="00582320"/>
    <w:rsid w:val="0058248F"/>
    <w:rsid w:val="00582503"/>
    <w:rsid w:val="00582820"/>
    <w:rsid w:val="00582841"/>
    <w:rsid w:val="00582FD4"/>
    <w:rsid w:val="00583167"/>
    <w:rsid w:val="005831D4"/>
    <w:rsid w:val="0058366B"/>
    <w:rsid w:val="00583840"/>
    <w:rsid w:val="00584438"/>
    <w:rsid w:val="0058483A"/>
    <w:rsid w:val="00584A25"/>
    <w:rsid w:val="00584DD9"/>
    <w:rsid w:val="00584F8F"/>
    <w:rsid w:val="00585AD0"/>
    <w:rsid w:val="00585B16"/>
    <w:rsid w:val="005863C8"/>
    <w:rsid w:val="00586943"/>
    <w:rsid w:val="00587B3B"/>
    <w:rsid w:val="00590F00"/>
    <w:rsid w:val="005910AB"/>
    <w:rsid w:val="00591252"/>
    <w:rsid w:val="00591B73"/>
    <w:rsid w:val="00591CC9"/>
    <w:rsid w:val="0059279C"/>
    <w:rsid w:val="00593DCB"/>
    <w:rsid w:val="00594173"/>
    <w:rsid w:val="00594F4C"/>
    <w:rsid w:val="00595498"/>
    <w:rsid w:val="005956AB"/>
    <w:rsid w:val="0059579D"/>
    <w:rsid w:val="00595D3E"/>
    <w:rsid w:val="00595FB9"/>
    <w:rsid w:val="00596187"/>
    <w:rsid w:val="005964F9"/>
    <w:rsid w:val="00596A84"/>
    <w:rsid w:val="005970E8"/>
    <w:rsid w:val="0059724B"/>
    <w:rsid w:val="00597502"/>
    <w:rsid w:val="005976E5"/>
    <w:rsid w:val="0059795B"/>
    <w:rsid w:val="00597AA2"/>
    <w:rsid w:val="00597C50"/>
    <w:rsid w:val="005A0371"/>
    <w:rsid w:val="005A0BC6"/>
    <w:rsid w:val="005A133A"/>
    <w:rsid w:val="005A2317"/>
    <w:rsid w:val="005A2609"/>
    <w:rsid w:val="005A27CB"/>
    <w:rsid w:val="005A2A9F"/>
    <w:rsid w:val="005A3502"/>
    <w:rsid w:val="005A3D8C"/>
    <w:rsid w:val="005A4127"/>
    <w:rsid w:val="005A5168"/>
    <w:rsid w:val="005A516E"/>
    <w:rsid w:val="005A555E"/>
    <w:rsid w:val="005A59F7"/>
    <w:rsid w:val="005A6317"/>
    <w:rsid w:val="005A6E5B"/>
    <w:rsid w:val="005A741A"/>
    <w:rsid w:val="005A7929"/>
    <w:rsid w:val="005A7D07"/>
    <w:rsid w:val="005A7FF2"/>
    <w:rsid w:val="005B0762"/>
    <w:rsid w:val="005B106B"/>
    <w:rsid w:val="005B15AF"/>
    <w:rsid w:val="005B1D74"/>
    <w:rsid w:val="005B1FB5"/>
    <w:rsid w:val="005B2C6D"/>
    <w:rsid w:val="005B38AB"/>
    <w:rsid w:val="005B4693"/>
    <w:rsid w:val="005B536B"/>
    <w:rsid w:val="005B55CB"/>
    <w:rsid w:val="005B5680"/>
    <w:rsid w:val="005B75A5"/>
    <w:rsid w:val="005B771E"/>
    <w:rsid w:val="005C00C8"/>
    <w:rsid w:val="005C03AD"/>
    <w:rsid w:val="005C0727"/>
    <w:rsid w:val="005C083B"/>
    <w:rsid w:val="005C08FC"/>
    <w:rsid w:val="005C09D8"/>
    <w:rsid w:val="005C1678"/>
    <w:rsid w:val="005C21FF"/>
    <w:rsid w:val="005C24A6"/>
    <w:rsid w:val="005C2861"/>
    <w:rsid w:val="005C2A1F"/>
    <w:rsid w:val="005C2C55"/>
    <w:rsid w:val="005C2E0F"/>
    <w:rsid w:val="005C318B"/>
    <w:rsid w:val="005C3330"/>
    <w:rsid w:val="005C3A38"/>
    <w:rsid w:val="005C4CA5"/>
    <w:rsid w:val="005C5353"/>
    <w:rsid w:val="005C5859"/>
    <w:rsid w:val="005C58C2"/>
    <w:rsid w:val="005C5ABB"/>
    <w:rsid w:val="005C6205"/>
    <w:rsid w:val="005C621A"/>
    <w:rsid w:val="005C6406"/>
    <w:rsid w:val="005C674A"/>
    <w:rsid w:val="005C73B5"/>
    <w:rsid w:val="005C78E7"/>
    <w:rsid w:val="005C7A4C"/>
    <w:rsid w:val="005C7D21"/>
    <w:rsid w:val="005D09BC"/>
    <w:rsid w:val="005D09DE"/>
    <w:rsid w:val="005D0F40"/>
    <w:rsid w:val="005D227E"/>
    <w:rsid w:val="005D233D"/>
    <w:rsid w:val="005D25E3"/>
    <w:rsid w:val="005D2845"/>
    <w:rsid w:val="005D30F2"/>
    <w:rsid w:val="005D318D"/>
    <w:rsid w:val="005D38B8"/>
    <w:rsid w:val="005D4234"/>
    <w:rsid w:val="005D45A5"/>
    <w:rsid w:val="005D4D6E"/>
    <w:rsid w:val="005D65DB"/>
    <w:rsid w:val="005D68B6"/>
    <w:rsid w:val="005D6FDC"/>
    <w:rsid w:val="005D779A"/>
    <w:rsid w:val="005D7C76"/>
    <w:rsid w:val="005D7FD7"/>
    <w:rsid w:val="005E176E"/>
    <w:rsid w:val="005E1B88"/>
    <w:rsid w:val="005E1EF3"/>
    <w:rsid w:val="005E1F6A"/>
    <w:rsid w:val="005E2177"/>
    <w:rsid w:val="005E34B3"/>
    <w:rsid w:val="005E388D"/>
    <w:rsid w:val="005E3F2A"/>
    <w:rsid w:val="005E5366"/>
    <w:rsid w:val="005E56C1"/>
    <w:rsid w:val="005E609F"/>
    <w:rsid w:val="005E6161"/>
    <w:rsid w:val="005E642B"/>
    <w:rsid w:val="005E70E5"/>
    <w:rsid w:val="005E796F"/>
    <w:rsid w:val="005F08B2"/>
    <w:rsid w:val="005F0B26"/>
    <w:rsid w:val="005F11B6"/>
    <w:rsid w:val="005F2ABF"/>
    <w:rsid w:val="005F2C93"/>
    <w:rsid w:val="005F31BF"/>
    <w:rsid w:val="005F37F7"/>
    <w:rsid w:val="005F3992"/>
    <w:rsid w:val="005F3BC6"/>
    <w:rsid w:val="005F4172"/>
    <w:rsid w:val="005F480B"/>
    <w:rsid w:val="005F4B3E"/>
    <w:rsid w:val="005F5681"/>
    <w:rsid w:val="005F609F"/>
    <w:rsid w:val="005F6194"/>
    <w:rsid w:val="005F68B7"/>
    <w:rsid w:val="005F69BB"/>
    <w:rsid w:val="005F7D0C"/>
    <w:rsid w:val="005F7ED7"/>
    <w:rsid w:val="0060041E"/>
    <w:rsid w:val="00601A6B"/>
    <w:rsid w:val="00602105"/>
    <w:rsid w:val="0060215C"/>
    <w:rsid w:val="00602D7C"/>
    <w:rsid w:val="00602E7E"/>
    <w:rsid w:val="00602F60"/>
    <w:rsid w:val="006033A3"/>
    <w:rsid w:val="006039B5"/>
    <w:rsid w:val="00603A53"/>
    <w:rsid w:val="00603B62"/>
    <w:rsid w:val="006047DE"/>
    <w:rsid w:val="00604968"/>
    <w:rsid w:val="00604B71"/>
    <w:rsid w:val="00604F01"/>
    <w:rsid w:val="00605900"/>
    <w:rsid w:val="006059EE"/>
    <w:rsid w:val="00605C01"/>
    <w:rsid w:val="00606165"/>
    <w:rsid w:val="0060659C"/>
    <w:rsid w:val="0060710F"/>
    <w:rsid w:val="006076A2"/>
    <w:rsid w:val="00607F81"/>
    <w:rsid w:val="00610A01"/>
    <w:rsid w:val="00611360"/>
    <w:rsid w:val="00611A00"/>
    <w:rsid w:val="00611C8E"/>
    <w:rsid w:val="00611E57"/>
    <w:rsid w:val="006120A6"/>
    <w:rsid w:val="00612595"/>
    <w:rsid w:val="006126CD"/>
    <w:rsid w:val="00612E7C"/>
    <w:rsid w:val="00613E70"/>
    <w:rsid w:val="00614153"/>
    <w:rsid w:val="0061479A"/>
    <w:rsid w:val="006156EB"/>
    <w:rsid w:val="0061768F"/>
    <w:rsid w:val="00617B47"/>
    <w:rsid w:val="00617FCA"/>
    <w:rsid w:val="00620137"/>
    <w:rsid w:val="00620160"/>
    <w:rsid w:val="006204D1"/>
    <w:rsid w:val="00620536"/>
    <w:rsid w:val="00620CBF"/>
    <w:rsid w:val="00620E76"/>
    <w:rsid w:val="00620E97"/>
    <w:rsid w:val="006211F3"/>
    <w:rsid w:val="00621757"/>
    <w:rsid w:val="00622002"/>
    <w:rsid w:val="006228AD"/>
    <w:rsid w:val="006228C1"/>
    <w:rsid w:val="0062429A"/>
    <w:rsid w:val="006244B9"/>
    <w:rsid w:val="00624804"/>
    <w:rsid w:val="0062497A"/>
    <w:rsid w:val="00624BC9"/>
    <w:rsid w:val="00624BF5"/>
    <w:rsid w:val="00624C85"/>
    <w:rsid w:val="006254CF"/>
    <w:rsid w:val="006255D3"/>
    <w:rsid w:val="006255DA"/>
    <w:rsid w:val="0062588E"/>
    <w:rsid w:val="00625F41"/>
    <w:rsid w:val="00626063"/>
    <w:rsid w:val="006261AB"/>
    <w:rsid w:val="00626B5C"/>
    <w:rsid w:val="006270CD"/>
    <w:rsid w:val="00627C52"/>
    <w:rsid w:val="006308EE"/>
    <w:rsid w:val="00630BF4"/>
    <w:rsid w:val="006311B5"/>
    <w:rsid w:val="00631287"/>
    <w:rsid w:val="00631710"/>
    <w:rsid w:val="00631988"/>
    <w:rsid w:val="00631A5A"/>
    <w:rsid w:val="00631C85"/>
    <w:rsid w:val="00632403"/>
    <w:rsid w:val="006336F2"/>
    <w:rsid w:val="0063419F"/>
    <w:rsid w:val="00634258"/>
    <w:rsid w:val="00634403"/>
    <w:rsid w:val="00634AB9"/>
    <w:rsid w:val="00634B45"/>
    <w:rsid w:val="00635C87"/>
    <w:rsid w:val="00635E0C"/>
    <w:rsid w:val="0063650B"/>
    <w:rsid w:val="00636AEA"/>
    <w:rsid w:val="00637036"/>
    <w:rsid w:val="0063706B"/>
    <w:rsid w:val="006378B5"/>
    <w:rsid w:val="00637B28"/>
    <w:rsid w:val="006405A0"/>
    <w:rsid w:val="00640D9D"/>
    <w:rsid w:val="006411F8"/>
    <w:rsid w:val="0064175E"/>
    <w:rsid w:val="00641D8D"/>
    <w:rsid w:val="006424F1"/>
    <w:rsid w:val="006425E0"/>
    <w:rsid w:val="00642686"/>
    <w:rsid w:val="00642A27"/>
    <w:rsid w:val="00642C14"/>
    <w:rsid w:val="00643286"/>
    <w:rsid w:val="006433C3"/>
    <w:rsid w:val="0064343A"/>
    <w:rsid w:val="00643A14"/>
    <w:rsid w:val="00643B82"/>
    <w:rsid w:val="00643BAE"/>
    <w:rsid w:val="00643F0E"/>
    <w:rsid w:val="006446B5"/>
    <w:rsid w:val="00644A9D"/>
    <w:rsid w:val="00644EDF"/>
    <w:rsid w:val="00645079"/>
    <w:rsid w:val="0064526C"/>
    <w:rsid w:val="0064575F"/>
    <w:rsid w:val="00645788"/>
    <w:rsid w:val="006458FE"/>
    <w:rsid w:val="00645AC7"/>
    <w:rsid w:val="006476AB"/>
    <w:rsid w:val="00647A81"/>
    <w:rsid w:val="00647ED5"/>
    <w:rsid w:val="00650286"/>
    <w:rsid w:val="00650A2E"/>
    <w:rsid w:val="0065145C"/>
    <w:rsid w:val="00652239"/>
    <w:rsid w:val="0065248D"/>
    <w:rsid w:val="006524EB"/>
    <w:rsid w:val="006524EC"/>
    <w:rsid w:val="006525DB"/>
    <w:rsid w:val="006544D9"/>
    <w:rsid w:val="00654EE2"/>
    <w:rsid w:val="006554DE"/>
    <w:rsid w:val="00655BEF"/>
    <w:rsid w:val="00655CC3"/>
    <w:rsid w:val="00655D28"/>
    <w:rsid w:val="00656843"/>
    <w:rsid w:val="00656D31"/>
    <w:rsid w:val="00657769"/>
    <w:rsid w:val="006601E6"/>
    <w:rsid w:val="006608EB"/>
    <w:rsid w:val="00660A8B"/>
    <w:rsid w:val="00660CA2"/>
    <w:rsid w:val="00660EC3"/>
    <w:rsid w:val="0066122F"/>
    <w:rsid w:val="006612EE"/>
    <w:rsid w:val="0066150B"/>
    <w:rsid w:val="00661814"/>
    <w:rsid w:val="00662482"/>
    <w:rsid w:val="006624F5"/>
    <w:rsid w:val="006629EB"/>
    <w:rsid w:val="00662F3D"/>
    <w:rsid w:val="00662FDA"/>
    <w:rsid w:val="0066306F"/>
    <w:rsid w:val="00664082"/>
    <w:rsid w:val="0066474B"/>
    <w:rsid w:val="00664F5A"/>
    <w:rsid w:val="00664FFD"/>
    <w:rsid w:val="006656BC"/>
    <w:rsid w:val="0066586A"/>
    <w:rsid w:val="00665881"/>
    <w:rsid w:val="006659B6"/>
    <w:rsid w:val="00665D29"/>
    <w:rsid w:val="00666BEE"/>
    <w:rsid w:val="00666BF9"/>
    <w:rsid w:val="00666FD1"/>
    <w:rsid w:val="00666FF0"/>
    <w:rsid w:val="00667A51"/>
    <w:rsid w:val="00667C37"/>
    <w:rsid w:val="00667F1A"/>
    <w:rsid w:val="006715AF"/>
    <w:rsid w:val="00671819"/>
    <w:rsid w:val="00671D18"/>
    <w:rsid w:val="0067241B"/>
    <w:rsid w:val="00672519"/>
    <w:rsid w:val="006726D8"/>
    <w:rsid w:val="00672C4F"/>
    <w:rsid w:val="0067392B"/>
    <w:rsid w:val="00673BC6"/>
    <w:rsid w:val="00673CCA"/>
    <w:rsid w:val="006740BC"/>
    <w:rsid w:val="00674141"/>
    <w:rsid w:val="00674210"/>
    <w:rsid w:val="00674CF8"/>
    <w:rsid w:val="00674E04"/>
    <w:rsid w:val="006750C3"/>
    <w:rsid w:val="006762C4"/>
    <w:rsid w:val="00676367"/>
    <w:rsid w:val="00677254"/>
    <w:rsid w:val="006772AF"/>
    <w:rsid w:val="0067737C"/>
    <w:rsid w:val="006776A8"/>
    <w:rsid w:val="00677C49"/>
    <w:rsid w:val="00680312"/>
    <w:rsid w:val="006808C4"/>
    <w:rsid w:val="006816B4"/>
    <w:rsid w:val="00682722"/>
    <w:rsid w:val="006832ED"/>
    <w:rsid w:val="00683362"/>
    <w:rsid w:val="00683605"/>
    <w:rsid w:val="006843C6"/>
    <w:rsid w:val="0068464C"/>
    <w:rsid w:val="006846B4"/>
    <w:rsid w:val="006849A2"/>
    <w:rsid w:val="00685A5B"/>
    <w:rsid w:val="00685F0F"/>
    <w:rsid w:val="00686099"/>
    <w:rsid w:val="00686251"/>
    <w:rsid w:val="00686308"/>
    <w:rsid w:val="00686387"/>
    <w:rsid w:val="006864D7"/>
    <w:rsid w:val="00686C91"/>
    <w:rsid w:val="00690005"/>
    <w:rsid w:val="00690243"/>
    <w:rsid w:val="00690F7D"/>
    <w:rsid w:val="006911EA"/>
    <w:rsid w:val="006914DD"/>
    <w:rsid w:val="00691BBC"/>
    <w:rsid w:val="006924A3"/>
    <w:rsid w:val="00693404"/>
    <w:rsid w:val="00693DB4"/>
    <w:rsid w:val="006942FF"/>
    <w:rsid w:val="00695588"/>
    <w:rsid w:val="006958DF"/>
    <w:rsid w:val="006964C5"/>
    <w:rsid w:val="006966FB"/>
    <w:rsid w:val="00696A2E"/>
    <w:rsid w:val="00696D32"/>
    <w:rsid w:val="00696D39"/>
    <w:rsid w:val="00696F5F"/>
    <w:rsid w:val="006A0065"/>
    <w:rsid w:val="006A00CD"/>
    <w:rsid w:val="006A18C8"/>
    <w:rsid w:val="006A19EB"/>
    <w:rsid w:val="006A21AB"/>
    <w:rsid w:val="006A21FE"/>
    <w:rsid w:val="006A3083"/>
    <w:rsid w:val="006A329C"/>
    <w:rsid w:val="006A3E7B"/>
    <w:rsid w:val="006A40F1"/>
    <w:rsid w:val="006A4859"/>
    <w:rsid w:val="006A4D43"/>
    <w:rsid w:val="006A5246"/>
    <w:rsid w:val="006A563E"/>
    <w:rsid w:val="006A5675"/>
    <w:rsid w:val="006A69E7"/>
    <w:rsid w:val="006A6EF4"/>
    <w:rsid w:val="006A7BC6"/>
    <w:rsid w:val="006A7F5E"/>
    <w:rsid w:val="006B092F"/>
    <w:rsid w:val="006B1DDD"/>
    <w:rsid w:val="006B1E3C"/>
    <w:rsid w:val="006B2838"/>
    <w:rsid w:val="006B3054"/>
    <w:rsid w:val="006B32D7"/>
    <w:rsid w:val="006B34DE"/>
    <w:rsid w:val="006B3E90"/>
    <w:rsid w:val="006B418F"/>
    <w:rsid w:val="006B4289"/>
    <w:rsid w:val="006B461F"/>
    <w:rsid w:val="006B495D"/>
    <w:rsid w:val="006B4F3E"/>
    <w:rsid w:val="006B50C4"/>
    <w:rsid w:val="006B52D9"/>
    <w:rsid w:val="006B5D99"/>
    <w:rsid w:val="006B5DD3"/>
    <w:rsid w:val="006B6AC9"/>
    <w:rsid w:val="006B6DE7"/>
    <w:rsid w:val="006B701A"/>
    <w:rsid w:val="006B71B2"/>
    <w:rsid w:val="006B73CD"/>
    <w:rsid w:val="006B75DD"/>
    <w:rsid w:val="006B7BAE"/>
    <w:rsid w:val="006B7ED6"/>
    <w:rsid w:val="006C08D3"/>
    <w:rsid w:val="006C0AEE"/>
    <w:rsid w:val="006C0C7F"/>
    <w:rsid w:val="006C0F1E"/>
    <w:rsid w:val="006C130D"/>
    <w:rsid w:val="006C165B"/>
    <w:rsid w:val="006C2222"/>
    <w:rsid w:val="006C288C"/>
    <w:rsid w:val="006C3763"/>
    <w:rsid w:val="006C3DF4"/>
    <w:rsid w:val="006C41D1"/>
    <w:rsid w:val="006C41E8"/>
    <w:rsid w:val="006C43B7"/>
    <w:rsid w:val="006C4815"/>
    <w:rsid w:val="006C513E"/>
    <w:rsid w:val="006C51EE"/>
    <w:rsid w:val="006C6785"/>
    <w:rsid w:val="006C7005"/>
    <w:rsid w:val="006C7753"/>
    <w:rsid w:val="006C7867"/>
    <w:rsid w:val="006C7B51"/>
    <w:rsid w:val="006C7E03"/>
    <w:rsid w:val="006D006E"/>
    <w:rsid w:val="006D09F5"/>
    <w:rsid w:val="006D0D74"/>
    <w:rsid w:val="006D142A"/>
    <w:rsid w:val="006D23F1"/>
    <w:rsid w:val="006D24A1"/>
    <w:rsid w:val="006D2742"/>
    <w:rsid w:val="006D2817"/>
    <w:rsid w:val="006D2A7B"/>
    <w:rsid w:val="006D2E87"/>
    <w:rsid w:val="006D4698"/>
    <w:rsid w:val="006D4CB4"/>
    <w:rsid w:val="006D4EBC"/>
    <w:rsid w:val="006D5086"/>
    <w:rsid w:val="006D5191"/>
    <w:rsid w:val="006D61A4"/>
    <w:rsid w:val="006D6B36"/>
    <w:rsid w:val="006D6C47"/>
    <w:rsid w:val="006D6C66"/>
    <w:rsid w:val="006D75E0"/>
    <w:rsid w:val="006D78C7"/>
    <w:rsid w:val="006D7AA4"/>
    <w:rsid w:val="006D7FD6"/>
    <w:rsid w:val="006E09EB"/>
    <w:rsid w:val="006E1099"/>
    <w:rsid w:val="006E1797"/>
    <w:rsid w:val="006E180F"/>
    <w:rsid w:val="006E1A77"/>
    <w:rsid w:val="006E1ED3"/>
    <w:rsid w:val="006E2189"/>
    <w:rsid w:val="006E237A"/>
    <w:rsid w:val="006E25A7"/>
    <w:rsid w:val="006E264D"/>
    <w:rsid w:val="006E2A08"/>
    <w:rsid w:val="006E3AF6"/>
    <w:rsid w:val="006E3FF7"/>
    <w:rsid w:val="006E432D"/>
    <w:rsid w:val="006E4488"/>
    <w:rsid w:val="006E51DC"/>
    <w:rsid w:val="006E59C5"/>
    <w:rsid w:val="006E5AF6"/>
    <w:rsid w:val="006E5DB5"/>
    <w:rsid w:val="006E680A"/>
    <w:rsid w:val="006E6864"/>
    <w:rsid w:val="006E781B"/>
    <w:rsid w:val="006F028D"/>
    <w:rsid w:val="006F0995"/>
    <w:rsid w:val="006F09B7"/>
    <w:rsid w:val="006F09E9"/>
    <w:rsid w:val="006F1116"/>
    <w:rsid w:val="006F19F1"/>
    <w:rsid w:val="006F1EAD"/>
    <w:rsid w:val="006F29E9"/>
    <w:rsid w:val="006F2A48"/>
    <w:rsid w:val="006F2A5D"/>
    <w:rsid w:val="006F3804"/>
    <w:rsid w:val="006F3820"/>
    <w:rsid w:val="006F3865"/>
    <w:rsid w:val="006F4022"/>
    <w:rsid w:val="006F443B"/>
    <w:rsid w:val="006F48FA"/>
    <w:rsid w:val="006F4BF4"/>
    <w:rsid w:val="006F4DDA"/>
    <w:rsid w:val="006F4E09"/>
    <w:rsid w:val="006F55CF"/>
    <w:rsid w:val="006F5736"/>
    <w:rsid w:val="006F5E43"/>
    <w:rsid w:val="006F64F3"/>
    <w:rsid w:val="006F79B6"/>
    <w:rsid w:val="006F7F23"/>
    <w:rsid w:val="0070031C"/>
    <w:rsid w:val="0070052E"/>
    <w:rsid w:val="007014F8"/>
    <w:rsid w:val="00701AF1"/>
    <w:rsid w:val="00702A40"/>
    <w:rsid w:val="00702B48"/>
    <w:rsid w:val="00703512"/>
    <w:rsid w:val="007035A1"/>
    <w:rsid w:val="0070381B"/>
    <w:rsid w:val="00703ADF"/>
    <w:rsid w:val="00703E27"/>
    <w:rsid w:val="00704F40"/>
    <w:rsid w:val="00705BD5"/>
    <w:rsid w:val="00705D4D"/>
    <w:rsid w:val="00705E0B"/>
    <w:rsid w:val="007064D8"/>
    <w:rsid w:val="00706830"/>
    <w:rsid w:val="00707123"/>
    <w:rsid w:val="007077BD"/>
    <w:rsid w:val="00707C53"/>
    <w:rsid w:val="00707E7C"/>
    <w:rsid w:val="007101CE"/>
    <w:rsid w:val="007101E7"/>
    <w:rsid w:val="00710257"/>
    <w:rsid w:val="00710E10"/>
    <w:rsid w:val="00710F58"/>
    <w:rsid w:val="007111C7"/>
    <w:rsid w:val="00711243"/>
    <w:rsid w:val="00711508"/>
    <w:rsid w:val="007117BF"/>
    <w:rsid w:val="0071189D"/>
    <w:rsid w:val="00711ACE"/>
    <w:rsid w:val="00711BC6"/>
    <w:rsid w:val="00711D47"/>
    <w:rsid w:val="007120CF"/>
    <w:rsid w:val="0071239C"/>
    <w:rsid w:val="007123CB"/>
    <w:rsid w:val="007126FE"/>
    <w:rsid w:val="007129FB"/>
    <w:rsid w:val="00712B84"/>
    <w:rsid w:val="00712FB0"/>
    <w:rsid w:val="00713CA4"/>
    <w:rsid w:val="007152FC"/>
    <w:rsid w:val="00715674"/>
    <w:rsid w:val="00716824"/>
    <w:rsid w:val="00716B69"/>
    <w:rsid w:val="007202A0"/>
    <w:rsid w:val="00720504"/>
    <w:rsid w:val="00720833"/>
    <w:rsid w:val="0072126A"/>
    <w:rsid w:val="0072153F"/>
    <w:rsid w:val="00721715"/>
    <w:rsid w:val="00721B69"/>
    <w:rsid w:val="00721E69"/>
    <w:rsid w:val="00722047"/>
    <w:rsid w:val="0072211C"/>
    <w:rsid w:val="00722212"/>
    <w:rsid w:val="00722A1C"/>
    <w:rsid w:val="00722B10"/>
    <w:rsid w:val="00722DF6"/>
    <w:rsid w:val="007235BD"/>
    <w:rsid w:val="00723658"/>
    <w:rsid w:val="00723A28"/>
    <w:rsid w:val="007241A1"/>
    <w:rsid w:val="007246E1"/>
    <w:rsid w:val="00724957"/>
    <w:rsid w:val="007254FD"/>
    <w:rsid w:val="007258F2"/>
    <w:rsid w:val="00725E1B"/>
    <w:rsid w:val="00726557"/>
    <w:rsid w:val="00726618"/>
    <w:rsid w:val="00726FCF"/>
    <w:rsid w:val="007270B1"/>
    <w:rsid w:val="0072758E"/>
    <w:rsid w:val="00727F10"/>
    <w:rsid w:val="007314C3"/>
    <w:rsid w:val="007317BB"/>
    <w:rsid w:val="0073190D"/>
    <w:rsid w:val="00731B6E"/>
    <w:rsid w:val="00732101"/>
    <w:rsid w:val="007322EB"/>
    <w:rsid w:val="007324B3"/>
    <w:rsid w:val="00732982"/>
    <w:rsid w:val="00732A25"/>
    <w:rsid w:val="00733127"/>
    <w:rsid w:val="007336B4"/>
    <w:rsid w:val="00733BBF"/>
    <w:rsid w:val="00733C41"/>
    <w:rsid w:val="00733CFB"/>
    <w:rsid w:val="00733E18"/>
    <w:rsid w:val="007344EE"/>
    <w:rsid w:val="0073451F"/>
    <w:rsid w:val="0073452C"/>
    <w:rsid w:val="0073468B"/>
    <w:rsid w:val="00734AD6"/>
    <w:rsid w:val="007359F0"/>
    <w:rsid w:val="00735F98"/>
    <w:rsid w:val="00736137"/>
    <w:rsid w:val="00736BA8"/>
    <w:rsid w:val="00736C41"/>
    <w:rsid w:val="0073705E"/>
    <w:rsid w:val="00740328"/>
    <w:rsid w:val="0074052A"/>
    <w:rsid w:val="00740A21"/>
    <w:rsid w:val="00740EC2"/>
    <w:rsid w:val="00740FB7"/>
    <w:rsid w:val="007411D8"/>
    <w:rsid w:val="007412DC"/>
    <w:rsid w:val="007417D8"/>
    <w:rsid w:val="007417F0"/>
    <w:rsid w:val="00741907"/>
    <w:rsid w:val="007421E9"/>
    <w:rsid w:val="0074271B"/>
    <w:rsid w:val="00742CF8"/>
    <w:rsid w:val="0074323D"/>
    <w:rsid w:val="0074326D"/>
    <w:rsid w:val="00743885"/>
    <w:rsid w:val="00743AF7"/>
    <w:rsid w:val="00743BA7"/>
    <w:rsid w:val="0074408D"/>
    <w:rsid w:val="00744A01"/>
    <w:rsid w:val="00744F51"/>
    <w:rsid w:val="00745067"/>
    <w:rsid w:val="00745133"/>
    <w:rsid w:val="0074516F"/>
    <w:rsid w:val="00745322"/>
    <w:rsid w:val="007455A4"/>
    <w:rsid w:val="00745DE1"/>
    <w:rsid w:val="00745E3D"/>
    <w:rsid w:val="00746340"/>
    <w:rsid w:val="007464D6"/>
    <w:rsid w:val="00746816"/>
    <w:rsid w:val="00746BA6"/>
    <w:rsid w:val="00747024"/>
    <w:rsid w:val="00750841"/>
    <w:rsid w:val="00750944"/>
    <w:rsid w:val="00750C33"/>
    <w:rsid w:val="0075111B"/>
    <w:rsid w:val="0075157D"/>
    <w:rsid w:val="0075181A"/>
    <w:rsid w:val="00751A78"/>
    <w:rsid w:val="00751BF4"/>
    <w:rsid w:val="00752160"/>
    <w:rsid w:val="007522D6"/>
    <w:rsid w:val="0075249D"/>
    <w:rsid w:val="007525F6"/>
    <w:rsid w:val="0075332B"/>
    <w:rsid w:val="00754178"/>
    <w:rsid w:val="007546E3"/>
    <w:rsid w:val="0075487D"/>
    <w:rsid w:val="00754DCE"/>
    <w:rsid w:val="0075557E"/>
    <w:rsid w:val="00755700"/>
    <w:rsid w:val="00755D00"/>
    <w:rsid w:val="00755E3F"/>
    <w:rsid w:val="007566C1"/>
    <w:rsid w:val="0075757A"/>
    <w:rsid w:val="007578DA"/>
    <w:rsid w:val="00757F54"/>
    <w:rsid w:val="00760C3C"/>
    <w:rsid w:val="00760C8C"/>
    <w:rsid w:val="007614AE"/>
    <w:rsid w:val="00761806"/>
    <w:rsid w:val="00761C9C"/>
    <w:rsid w:val="00761FA8"/>
    <w:rsid w:val="00762668"/>
    <w:rsid w:val="007629B4"/>
    <w:rsid w:val="00762F26"/>
    <w:rsid w:val="0076304F"/>
    <w:rsid w:val="0076360A"/>
    <w:rsid w:val="0076514B"/>
    <w:rsid w:val="0076558A"/>
    <w:rsid w:val="00765A58"/>
    <w:rsid w:val="00765D0C"/>
    <w:rsid w:val="007661BF"/>
    <w:rsid w:val="0076628E"/>
    <w:rsid w:val="00766356"/>
    <w:rsid w:val="00766707"/>
    <w:rsid w:val="00767BBC"/>
    <w:rsid w:val="00767F38"/>
    <w:rsid w:val="0077002C"/>
    <w:rsid w:val="007702B7"/>
    <w:rsid w:val="00770373"/>
    <w:rsid w:val="007706A2"/>
    <w:rsid w:val="00770895"/>
    <w:rsid w:val="00770B37"/>
    <w:rsid w:val="0077124E"/>
    <w:rsid w:val="007715C4"/>
    <w:rsid w:val="007716CD"/>
    <w:rsid w:val="007719B2"/>
    <w:rsid w:val="00773DA0"/>
    <w:rsid w:val="00773EF5"/>
    <w:rsid w:val="00774BB8"/>
    <w:rsid w:val="00774CEF"/>
    <w:rsid w:val="00774F0B"/>
    <w:rsid w:val="0077567B"/>
    <w:rsid w:val="00775737"/>
    <w:rsid w:val="0077618C"/>
    <w:rsid w:val="00777573"/>
    <w:rsid w:val="00777777"/>
    <w:rsid w:val="00777893"/>
    <w:rsid w:val="00777BF5"/>
    <w:rsid w:val="007802BA"/>
    <w:rsid w:val="00780646"/>
    <w:rsid w:val="00780BC8"/>
    <w:rsid w:val="00781002"/>
    <w:rsid w:val="007811F4"/>
    <w:rsid w:val="00781222"/>
    <w:rsid w:val="00781406"/>
    <w:rsid w:val="00781931"/>
    <w:rsid w:val="00781BA0"/>
    <w:rsid w:val="00781F91"/>
    <w:rsid w:val="007827BD"/>
    <w:rsid w:val="00782E47"/>
    <w:rsid w:val="00782F3B"/>
    <w:rsid w:val="0078401C"/>
    <w:rsid w:val="00784540"/>
    <w:rsid w:val="00784708"/>
    <w:rsid w:val="00784CA1"/>
    <w:rsid w:val="00785C7A"/>
    <w:rsid w:val="00785FDD"/>
    <w:rsid w:val="0078626E"/>
    <w:rsid w:val="00786E9A"/>
    <w:rsid w:val="00787002"/>
    <w:rsid w:val="00791313"/>
    <w:rsid w:val="007913FC"/>
    <w:rsid w:val="00791418"/>
    <w:rsid w:val="00791A78"/>
    <w:rsid w:val="00792309"/>
    <w:rsid w:val="00792677"/>
    <w:rsid w:val="00792EFC"/>
    <w:rsid w:val="00793877"/>
    <w:rsid w:val="007948AC"/>
    <w:rsid w:val="00794E9F"/>
    <w:rsid w:val="007956A6"/>
    <w:rsid w:val="007959B0"/>
    <w:rsid w:val="00795D58"/>
    <w:rsid w:val="00796760"/>
    <w:rsid w:val="007968B7"/>
    <w:rsid w:val="00796964"/>
    <w:rsid w:val="00796BAE"/>
    <w:rsid w:val="0079726C"/>
    <w:rsid w:val="0079729F"/>
    <w:rsid w:val="0079766A"/>
    <w:rsid w:val="0079777B"/>
    <w:rsid w:val="00797ABB"/>
    <w:rsid w:val="00797FFB"/>
    <w:rsid w:val="007A01AF"/>
    <w:rsid w:val="007A0714"/>
    <w:rsid w:val="007A11E9"/>
    <w:rsid w:val="007A14F1"/>
    <w:rsid w:val="007A15B0"/>
    <w:rsid w:val="007A1663"/>
    <w:rsid w:val="007A1670"/>
    <w:rsid w:val="007A1789"/>
    <w:rsid w:val="007A25DF"/>
    <w:rsid w:val="007A32E3"/>
    <w:rsid w:val="007A3766"/>
    <w:rsid w:val="007A39C8"/>
    <w:rsid w:val="007A3AFE"/>
    <w:rsid w:val="007A3F27"/>
    <w:rsid w:val="007A40B6"/>
    <w:rsid w:val="007A421D"/>
    <w:rsid w:val="007A48EE"/>
    <w:rsid w:val="007A49F1"/>
    <w:rsid w:val="007A5DCB"/>
    <w:rsid w:val="007A5E1A"/>
    <w:rsid w:val="007A670B"/>
    <w:rsid w:val="007A6931"/>
    <w:rsid w:val="007A75F0"/>
    <w:rsid w:val="007A7F24"/>
    <w:rsid w:val="007B0429"/>
    <w:rsid w:val="007B08CE"/>
    <w:rsid w:val="007B0A78"/>
    <w:rsid w:val="007B0B01"/>
    <w:rsid w:val="007B0CF2"/>
    <w:rsid w:val="007B10C1"/>
    <w:rsid w:val="007B1213"/>
    <w:rsid w:val="007B22C3"/>
    <w:rsid w:val="007B2E54"/>
    <w:rsid w:val="007B2E7F"/>
    <w:rsid w:val="007B30F9"/>
    <w:rsid w:val="007B38AC"/>
    <w:rsid w:val="007B3932"/>
    <w:rsid w:val="007B3A31"/>
    <w:rsid w:val="007B3BF7"/>
    <w:rsid w:val="007B44B6"/>
    <w:rsid w:val="007B4536"/>
    <w:rsid w:val="007B4547"/>
    <w:rsid w:val="007B46F3"/>
    <w:rsid w:val="007B492C"/>
    <w:rsid w:val="007B49C2"/>
    <w:rsid w:val="007B4DC2"/>
    <w:rsid w:val="007B4E36"/>
    <w:rsid w:val="007B576C"/>
    <w:rsid w:val="007B5820"/>
    <w:rsid w:val="007B59F3"/>
    <w:rsid w:val="007B624A"/>
    <w:rsid w:val="007B66E2"/>
    <w:rsid w:val="007B6832"/>
    <w:rsid w:val="007B6867"/>
    <w:rsid w:val="007B75CD"/>
    <w:rsid w:val="007B78DA"/>
    <w:rsid w:val="007B79ED"/>
    <w:rsid w:val="007B7DAA"/>
    <w:rsid w:val="007B7E2A"/>
    <w:rsid w:val="007C08EC"/>
    <w:rsid w:val="007C0FD2"/>
    <w:rsid w:val="007C1730"/>
    <w:rsid w:val="007C1805"/>
    <w:rsid w:val="007C199A"/>
    <w:rsid w:val="007C1CD6"/>
    <w:rsid w:val="007C20FB"/>
    <w:rsid w:val="007C235A"/>
    <w:rsid w:val="007C299B"/>
    <w:rsid w:val="007C2D3D"/>
    <w:rsid w:val="007C2F5E"/>
    <w:rsid w:val="007C3A55"/>
    <w:rsid w:val="007C4136"/>
    <w:rsid w:val="007C472B"/>
    <w:rsid w:val="007C4AFF"/>
    <w:rsid w:val="007C4C82"/>
    <w:rsid w:val="007C50AF"/>
    <w:rsid w:val="007C50ED"/>
    <w:rsid w:val="007C6005"/>
    <w:rsid w:val="007C6210"/>
    <w:rsid w:val="007C6660"/>
    <w:rsid w:val="007C6BD0"/>
    <w:rsid w:val="007C6ED0"/>
    <w:rsid w:val="007C7645"/>
    <w:rsid w:val="007C7C9F"/>
    <w:rsid w:val="007D03AD"/>
    <w:rsid w:val="007D0755"/>
    <w:rsid w:val="007D0D10"/>
    <w:rsid w:val="007D0E25"/>
    <w:rsid w:val="007D11C7"/>
    <w:rsid w:val="007D15A3"/>
    <w:rsid w:val="007D15F3"/>
    <w:rsid w:val="007D17F2"/>
    <w:rsid w:val="007D1CA0"/>
    <w:rsid w:val="007D1D81"/>
    <w:rsid w:val="007D1F37"/>
    <w:rsid w:val="007D206F"/>
    <w:rsid w:val="007D3A01"/>
    <w:rsid w:val="007D40B3"/>
    <w:rsid w:val="007D41E3"/>
    <w:rsid w:val="007D4BB9"/>
    <w:rsid w:val="007D5C63"/>
    <w:rsid w:val="007D5EA0"/>
    <w:rsid w:val="007D70D6"/>
    <w:rsid w:val="007D72F4"/>
    <w:rsid w:val="007D7C0A"/>
    <w:rsid w:val="007E0565"/>
    <w:rsid w:val="007E09D9"/>
    <w:rsid w:val="007E0B67"/>
    <w:rsid w:val="007E1051"/>
    <w:rsid w:val="007E10EC"/>
    <w:rsid w:val="007E11C8"/>
    <w:rsid w:val="007E1651"/>
    <w:rsid w:val="007E1DED"/>
    <w:rsid w:val="007E1F1D"/>
    <w:rsid w:val="007E24B3"/>
    <w:rsid w:val="007E2E70"/>
    <w:rsid w:val="007E2E7A"/>
    <w:rsid w:val="007E305A"/>
    <w:rsid w:val="007E37FA"/>
    <w:rsid w:val="007E3CBF"/>
    <w:rsid w:val="007E3EEF"/>
    <w:rsid w:val="007E4721"/>
    <w:rsid w:val="007E490B"/>
    <w:rsid w:val="007E4AAD"/>
    <w:rsid w:val="007E4CF1"/>
    <w:rsid w:val="007E5438"/>
    <w:rsid w:val="007E557D"/>
    <w:rsid w:val="007E5844"/>
    <w:rsid w:val="007E6C2C"/>
    <w:rsid w:val="007E6CDE"/>
    <w:rsid w:val="007E7752"/>
    <w:rsid w:val="007E78F6"/>
    <w:rsid w:val="007E7A69"/>
    <w:rsid w:val="007F0405"/>
    <w:rsid w:val="007F0553"/>
    <w:rsid w:val="007F0760"/>
    <w:rsid w:val="007F0816"/>
    <w:rsid w:val="007F1345"/>
    <w:rsid w:val="007F1E01"/>
    <w:rsid w:val="007F2109"/>
    <w:rsid w:val="007F25AA"/>
    <w:rsid w:val="007F2606"/>
    <w:rsid w:val="007F2868"/>
    <w:rsid w:val="007F2E09"/>
    <w:rsid w:val="007F2F1E"/>
    <w:rsid w:val="007F309E"/>
    <w:rsid w:val="007F3135"/>
    <w:rsid w:val="007F3589"/>
    <w:rsid w:val="007F373C"/>
    <w:rsid w:val="007F3A8F"/>
    <w:rsid w:val="007F4086"/>
    <w:rsid w:val="007F474E"/>
    <w:rsid w:val="007F475F"/>
    <w:rsid w:val="007F4864"/>
    <w:rsid w:val="007F4A68"/>
    <w:rsid w:val="007F4E09"/>
    <w:rsid w:val="007F4F6F"/>
    <w:rsid w:val="007F509E"/>
    <w:rsid w:val="007F56BB"/>
    <w:rsid w:val="007F5957"/>
    <w:rsid w:val="007F5ED0"/>
    <w:rsid w:val="007F610F"/>
    <w:rsid w:val="007F6392"/>
    <w:rsid w:val="007F67CB"/>
    <w:rsid w:val="007F7186"/>
    <w:rsid w:val="007F744C"/>
    <w:rsid w:val="007F7968"/>
    <w:rsid w:val="007F7AD4"/>
    <w:rsid w:val="007F7B77"/>
    <w:rsid w:val="00800366"/>
    <w:rsid w:val="00800616"/>
    <w:rsid w:val="008006F1"/>
    <w:rsid w:val="00800B31"/>
    <w:rsid w:val="008011AD"/>
    <w:rsid w:val="00802096"/>
    <w:rsid w:val="0080333E"/>
    <w:rsid w:val="00803925"/>
    <w:rsid w:val="00803E9A"/>
    <w:rsid w:val="00803F16"/>
    <w:rsid w:val="008040FD"/>
    <w:rsid w:val="00804833"/>
    <w:rsid w:val="00804A0F"/>
    <w:rsid w:val="00804A5F"/>
    <w:rsid w:val="00804C2A"/>
    <w:rsid w:val="008058F1"/>
    <w:rsid w:val="00805CC3"/>
    <w:rsid w:val="00805EB0"/>
    <w:rsid w:val="00806913"/>
    <w:rsid w:val="00806A4E"/>
    <w:rsid w:val="00806EA8"/>
    <w:rsid w:val="00807844"/>
    <w:rsid w:val="008079A9"/>
    <w:rsid w:val="0081015D"/>
    <w:rsid w:val="00810CE3"/>
    <w:rsid w:val="008114F5"/>
    <w:rsid w:val="00811A81"/>
    <w:rsid w:val="00811D1B"/>
    <w:rsid w:val="00811D73"/>
    <w:rsid w:val="00812098"/>
    <w:rsid w:val="008126BD"/>
    <w:rsid w:val="00812BA3"/>
    <w:rsid w:val="00812E43"/>
    <w:rsid w:val="008134D7"/>
    <w:rsid w:val="00813536"/>
    <w:rsid w:val="008139E7"/>
    <w:rsid w:val="00813C1C"/>
    <w:rsid w:val="00813F7A"/>
    <w:rsid w:val="00814499"/>
    <w:rsid w:val="00814F13"/>
    <w:rsid w:val="00814FC8"/>
    <w:rsid w:val="008155D4"/>
    <w:rsid w:val="0081570C"/>
    <w:rsid w:val="008161D6"/>
    <w:rsid w:val="00816889"/>
    <w:rsid w:val="00816B2D"/>
    <w:rsid w:val="00816F1B"/>
    <w:rsid w:val="008170BB"/>
    <w:rsid w:val="008172D3"/>
    <w:rsid w:val="00817527"/>
    <w:rsid w:val="00817542"/>
    <w:rsid w:val="00817B61"/>
    <w:rsid w:val="00817BA2"/>
    <w:rsid w:val="008204A3"/>
    <w:rsid w:val="008208EF"/>
    <w:rsid w:val="008209DE"/>
    <w:rsid w:val="00820CFB"/>
    <w:rsid w:val="00820DC5"/>
    <w:rsid w:val="00821130"/>
    <w:rsid w:val="00821A0D"/>
    <w:rsid w:val="0082206A"/>
    <w:rsid w:val="008233B2"/>
    <w:rsid w:val="008234B8"/>
    <w:rsid w:val="00823D6E"/>
    <w:rsid w:val="00824B7A"/>
    <w:rsid w:val="00825160"/>
    <w:rsid w:val="008255E5"/>
    <w:rsid w:val="00825A9F"/>
    <w:rsid w:val="00825CFF"/>
    <w:rsid w:val="00825F24"/>
    <w:rsid w:val="00826096"/>
    <w:rsid w:val="008265DE"/>
    <w:rsid w:val="00826770"/>
    <w:rsid w:val="00826807"/>
    <w:rsid w:val="00826A5B"/>
    <w:rsid w:val="00826B54"/>
    <w:rsid w:val="00827860"/>
    <w:rsid w:val="008300DF"/>
    <w:rsid w:val="00830121"/>
    <w:rsid w:val="008306F2"/>
    <w:rsid w:val="00830C59"/>
    <w:rsid w:val="00830F0C"/>
    <w:rsid w:val="00830FF5"/>
    <w:rsid w:val="0083161D"/>
    <w:rsid w:val="008316FC"/>
    <w:rsid w:val="0083194D"/>
    <w:rsid w:val="008319C9"/>
    <w:rsid w:val="00831B1D"/>
    <w:rsid w:val="00831E00"/>
    <w:rsid w:val="00831E09"/>
    <w:rsid w:val="00832D2F"/>
    <w:rsid w:val="00833735"/>
    <w:rsid w:val="00833C9E"/>
    <w:rsid w:val="008341E2"/>
    <w:rsid w:val="00834373"/>
    <w:rsid w:val="00834ADC"/>
    <w:rsid w:val="00834CF7"/>
    <w:rsid w:val="00835AAE"/>
    <w:rsid w:val="00836099"/>
    <w:rsid w:val="00836667"/>
    <w:rsid w:val="00836793"/>
    <w:rsid w:val="00836C89"/>
    <w:rsid w:val="00836CB4"/>
    <w:rsid w:val="0083796B"/>
    <w:rsid w:val="00837BE1"/>
    <w:rsid w:val="008400BF"/>
    <w:rsid w:val="0084023C"/>
    <w:rsid w:val="0084028A"/>
    <w:rsid w:val="008406E7"/>
    <w:rsid w:val="00840C48"/>
    <w:rsid w:val="00840C8D"/>
    <w:rsid w:val="00840E1C"/>
    <w:rsid w:val="00841803"/>
    <w:rsid w:val="00841824"/>
    <w:rsid w:val="00841E54"/>
    <w:rsid w:val="008420A7"/>
    <w:rsid w:val="008420B3"/>
    <w:rsid w:val="00842271"/>
    <w:rsid w:val="0084428D"/>
    <w:rsid w:val="00844373"/>
    <w:rsid w:val="00844D36"/>
    <w:rsid w:val="00844E17"/>
    <w:rsid w:val="0084511C"/>
    <w:rsid w:val="0084519E"/>
    <w:rsid w:val="00845392"/>
    <w:rsid w:val="00846A6B"/>
    <w:rsid w:val="00846DCC"/>
    <w:rsid w:val="0084725F"/>
    <w:rsid w:val="0084793A"/>
    <w:rsid w:val="0085016C"/>
    <w:rsid w:val="008502CA"/>
    <w:rsid w:val="00850429"/>
    <w:rsid w:val="00850F8C"/>
    <w:rsid w:val="00850FD9"/>
    <w:rsid w:val="008511EF"/>
    <w:rsid w:val="0085190D"/>
    <w:rsid w:val="00851C03"/>
    <w:rsid w:val="008527F6"/>
    <w:rsid w:val="00853065"/>
    <w:rsid w:val="0085370E"/>
    <w:rsid w:val="0085403F"/>
    <w:rsid w:val="008542D5"/>
    <w:rsid w:val="00854414"/>
    <w:rsid w:val="00854A7F"/>
    <w:rsid w:val="00855880"/>
    <w:rsid w:val="008559BA"/>
    <w:rsid w:val="00856AF5"/>
    <w:rsid w:val="00856E55"/>
    <w:rsid w:val="0085783D"/>
    <w:rsid w:val="008579DE"/>
    <w:rsid w:val="00857E89"/>
    <w:rsid w:val="008603BF"/>
    <w:rsid w:val="008605B4"/>
    <w:rsid w:val="00860624"/>
    <w:rsid w:val="00860644"/>
    <w:rsid w:val="008610F4"/>
    <w:rsid w:val="008611DE"/>
    <w:rsid w:val="00861441"/>
    <w:rsid w:val="00862E76"/>
    <w:rsid w:val="00862EDE"/>
    <w:rsid w:val="008631E1"/>
    <w:rsid w:val="00863B55"/>
    <w:rsid w:val="00864467"/>
    <w:rsid w:val="00864854"/>
    <w:rsid w:val="008654FA"/>
    <w:rsid w:val="0086561D"/>
    <w:rsid w:val="00865632"/>
    <w:rsid w:val="00865848"/>
    <w:rsid w:val="00865EED"/>
    <w:rsid w:val="00865FFD"/>
    <w:rsid w:val="008660C3"/>
    <w:rsid w:val="008661C7"/>
    <w:rsid w:val="0086621A"/>
    <w:rsid w:val="00866305"/>
    <w:rsid w:val="0086680B"/>
    <w:rsid w:val="008677F0"/>
    <w:rsid w:val="0086786C"/>
    <w:rsid w:val="008679A1"/>
    <w:rsid w:val="0087043C"/>
    <w:rsid w:val="00871689"/>
    <w:rsid w:val="00871AE5"/>
    <w:rsid w:val="00871E20"/>
    <w:rsid w:val="00871EB8"/>
    <w:rsid w:val="008729FB"/>
    <w:rsid w:val="00872CC7"/>
    <w:rsid w:val="008730F6"/>
    <w:rsid w:val="008735A1"/>
    <w:rsid w:val="00873E5E"/>
    <w:rsid w:val="008747EB"/>
    <w:rsid w:val="00874FB6"/>
    <w:rsid w:val="0087542F"/>
    <w:rsid w:val="00876594"/>
    <w:rsid w:val="00876903"/>
    <w:rsid w:val="00876E70"/>
    <w:rsid w:val="008770E3"/>
    <w:rsid w:val="00877631"/>
    <w:rsid w:val="008801C6"/>
    <w:rsid w:val="00880DE7"/>
    <w:rsid w:val="008814AA"/>
    <w:rsid w:val="00882171"/>
    <w:rsid w:val="008823BB"/>
    <w:rsid w:val="00882507"/>
    <w:rsid w:val="008827C5"/>
    <w:rsid w:val="008827F4"/>
    <w:rsid w:val="00882AE0"/>
    <w:rsid w:val="00883236"/>
    <w:rsid w:val="0088335A"/>
    <w:rsid w:val="00883BDA"/>
    <w:rsid w:val="00883CD5"/>
    <w:rsid w:val="00884BA9"/>
    <w:rsid w:val="00884E09"/>
    <w:rsid w:val="008854A9"/>
    <w:rsid w:val="00885844"/>
    <w:rsid w:val="00885F5A"/>
    <w:rsid w:val="008864E4"/>
    <w:rsid w:val="00886A1C"/>
    <w:rsid w:val="00886E68"/>
    <w:rsid w:val="008875CE"/>
    <w:rsid w:val="00887673"/>
    <w:rsid w:val="00887FD6"/>
    <w:rsid w:val="00891030"/>
    <w:rsid w:val="00891DEF"/>
    <w:rsid w:val="0089204F"/>
    <w:rsid w:val="008922C4"/>
    <w:rsid w:val="0089233F"/>
    <w:rsid w:val="008923D5"/>
    <w:rsid w:val="00892C9C"/>
    <w:rsid w:val="00893AAD"/>
    <w:rsid w:val="00893D32"/>
    <w:rsid w:val="00893DC0"/>
    <w:rsid w:val="00893F25"/>
    <w:rsid w:val="00893F5B"/>
    <w:rsid w:val="00894633"/>
    <w:rsid w:val="0089486D"/>
    <w:rsid w:val="00894E22"/>
    <w:rsid w:val="00894FD3"/>
    <w:rsid w:val="0089508A"/>
    <w:rsid w:val="00895FA3"/>
    <w:rsid w:val="008960AE"/>
    <w:rsid w:val="00896698"/>
    <w:rsid w:val="0089678F"/>
    <w:rsid w:val="00896894"/>
    <w:rsid w:val="00896D6D"/>
    <w:rsid w:val="00896FAB"/>
    <w:rsid w:val="00897302"/>
    <w:rsid w:val="008974EC"/>
    <w:rsid w:val="008978E7"/>
    <w:rsid w:val="008A01AA"/>
    <w:rsid w:val="008A03FE"/>
    <w:rsid w:val="008A05B9"/>
    <w:rsid w:val="008A1A28"/>
    <w:rsid w:val="008A1A76"/>
    <w:rsid w:val="008A1AFE"/>
    <w:rsid w:val="008A1B3E"/>
    <w:rsid w:val="008A2574"/>
    <w:rsid w:val="008A26A3"/>
    <w:rsid w:val="008A2B2C"/>
    <w:rsid w:val="008A2E75"/>
    <w:rsid w:val="008A3409"/>
    <w:rsid w:val="008A3491"/>
    <w:rsid w:val="008A44AA"/>
    <w:rsid w:val="008A492F"/>
    <w:rsid w:val="008A4C7B"/>
    <w:rsid w:val="008A4D2E"/>
    <w:rsid w:val="008A55AC"/>
    <w:rsid w:val="008A56B0"/>
    <w:rsid w:val="008A582F"/>
    <w:rsid w:val="008A5A9E"/>
    <w:rsid w:val="008A5F1E"/>
    <w:rsid w:val="008A60C4"/>
    <w:rsid w:val="008B0E1C"/>
    <w:rsid w:val="008B0F0B"/>
    <w:rsid w:val="008B10D8"/>
    <w:rsid w:val="008B19B7"/>
    <w:rsid w:val="008B1A73"/>
    <w:rsid w:val="008B1EB6"/>
    <w:rsid w:val="008B21D2"/>
    <w:rsid w:val="008B3182"/>
    <w:rsid w:val="008B3B18"/>
    <w:rsid w:val="008B3FE7"/>
    <w:rsid w:val="008B4050"/>
    <w:rsid w:val="008B4C89"/>
    <w:rsid w:val="008B5396"/>
    <w:rsid w:val="008B55A5"/>
    <w:rsid w:val="008B575F"/>
    <w:rsid w:val="008B5B4D"/>
    <w:rsid w:val="008B5EF2"/>
    <w:rsid w:val="008B6497"/>
    <w:rsid w:val="008B65F1"/>
    <w:rsid w:val="008B66F4"/>
    <w:rsid w:val="008B67A8"/>
    <w:rsid w:val="008B6D21"/>
    <w:rsid w:val="008B7185"/>
    <w:rsid w:val="008B7DCE"/>
    <w:rsid w:val="008C00C3"/>
    <w:rsid w:val="008C07F9"/>
    <w:rsid w:val="008C1082"/>
    <w:rsid w:val="008C1DB6"/>
    <w:rsid w:val="008C2855"/>
    <w:rsid w:val="008C2A7B"/>
    <w:rsid w:val="008C2ED1"/>
    <w:rsid w:val="008C37CD"/>
    <w:rsid w:val="008C40B6"/>
    <w:rsid w:val="008C4199"/>
    <w:rsid w:val="008C4A85"/>
    <w:rsid w:val="008C4B1F"/>
    <w:rsid w:val="008C4B5A"/>
    <w:rsid w:val="008C4CB5"/>
    <w:rsid w:val="008C4E54"/>
    <w:rsid w:val="008C4FE2"/>
    <w:rsid w:val="008C50B7"/>
    <w:rsid w:val="008C530D"/>
    <w:rsid w:val="008C591E"/>
    <w:rsid w:val="008C6F3B"/>
    <w:rsid w:val="008C76D2"/>
    <w:rsid w:val="008C7843"/>
    <w:rsid w:val="008D02D6"/>
    <w:rsid w:val="008D1E87"/>
    <w:rsid w:val="008D2A52"/>
    <w:rsid w:val="008D2E93"/>
    <w:rsid w:val="008D3158"/>
    <w:rsid w:val="008D330B"/>
    <w:rsid w:val="008D349A"/>
    <w:rsid w:val="008D3505"/>
    <w:rsid w:val="008D3B89"/>
    <w:rsid w:val="008D3E2B"/>
    <w:rsid w:val="008D40DC"/>
    <w:rsid w:val="008D4403"/>
    <w:rsid w:val="008D46BC"/>
    <w:rsid w:val="008D5349"/>
    <w:rsid w:val="008D5EBA"/>
    <w:rsid w:val="008D6F65"/>
    <w:rsid w:val="008D708C"/>
    <w:rsid w:val="008D75A9"/>
    <w:rsid w:val="008D7A72"/>
    <w:rsid w:val="008E039A"/>
    <w:rsid w:val="008E05C8"/>
    <w:rsid w:val="008E0737"/>
    <w:rsid w:val="008E085D"/>
    <w:rsid w:val="008E0AAD"/>
    <w:rsid w:val="008E1A18"/>
    <w:rsid w:val="008E1E00"/>
    <w:rsid w:val="008E278D"/>
    <w:rsid w:val="008E329D"/>
    <w:rsid w:val="008E3353"/>
    <w:rsid w:val="008E3587"/>
    <w:rsid w:val="008E3A84"/>
    <w:rsid w:val="008E4112"/>
    <w:rsid w:val="008E4131"/>
    <w:rsid w:val="008E442A"/>
    <w:rsid w:val="008E4DE0"/>
    <w:rsid w:val="008E4F2E"/>
    <w:rsid w:val="008E5147"/>
    <w:rsid w:val="008E531E"/>
    <w:rsid w:val="008E5B7E"/>
    <w:rsid w:val="008E5E5F"/>
    <w:rsid w:val="008E665A"/>
    <w:rsid w:val="008E6D75"/>
    <w:rsid w:val="008E733E"/>
    <w:rsid w:val="008E76FC"/>
    <w:rsid w:val="008E7710"/>
    <w:rsid w:val="008F001B"/>
    <w:rsid w:val="008F0378"/>
    <w:rsid w:val="008F0E96"/>
    <w:rsid w:val="008F1688"/>
    <w:rsid w:val="008F180B"/>
    <w:rsid w:val="008F1DAB"/>
    <w:rsid w:val="008F227E"/>
    <w:rsid w:val="008F26DE"/>
    <w:rsid w:val="008F2BB3"/>
    <w:rsid w:val="008F2D69"/>
    <w:rsid w:val="008F32B0"/>
    <w:rsid w:val="008F3445"/>
    <w:rsid w:val="008F375D"/>
    <w:rsid w:val="008F3837"/>
    <w:rsid w:val="008F3B66"/>
    <w:rsid w:val="008F4054"/>
    <w:rsid w:val="008F449A"/>
    <w:rsid w:val="008F449C"/>
    <w:rsid w:val="008F45B5"/>
    <w:rsid w:val="008F4C37"/>
    <w:rsid w:val="008F5B5B"/>
    <w:rsid w:val="008F63BF"/>
    <w:rsid w:val="008F6C67"/>
    <w:rsid w:val="008F7330"/>
    <w:rsid w:val="008F7E27"/>
    <w:rsid w:val="00900283"/>
    <w:rsid w:val="00900D36"/>
    <w:rsid w:val="00900D73"/>
    <w:rsid w:val="009017DC"/>
    <w:rsid w:val="00901F87"/>
    <w:rsid w:val="00902465"/>
    <w:rsid w:val="00902DF6"/>
    <w:rsid w:val="00903969"/>
    <w:rsid w:val="00904B42"/>
    <w:rsid w:val="00904DD7"/>
    <w:rsid w:val="00904EE0"/>
    <w:rsid w:val="00905269"/>
    <w:rsid w:val="00905443"/>
    <w:rsid w:val="0090601A"/>
    <w:rsid w:val="00906871"/>
    <w:rsid w:val="0090691F"/>
    <w:rsid w:val="00906C21"/>
    <w:rsid w:val="00907428"/>
    <w:rsid w:val="00907996"/>
    <w:rsid w:val="0091000E"/>
    <w:rsid w:val="0091041B"/>
    <w:rsid w:val="009105FA"/>
    <w:rsid w:val="00910F08"/>
    <w:rsid w:val="00911101"/>
    <w:rsid w:val="00911184"/>
    <w:rsid w:val="009117A4"/>
    <w:rsid w:val="00911FDF"/>
    <w:rsid w:val="0091250C"/>
    <w:rsid w:val="00912EC0"/>
    <w:rsid w:val="009130EB"/>
    <w:rsid w:val="00914092"/>
    <w:rsid w:val="009140CF"/>
    <w:rsid w:val="00914123"/>
    <w:rsid w:val="0091584C"/>
    <w:rsid w:val="00915A00"/>
    <w:rsid w:val="00916244"/>
    <w:rsid w:val="00916794"/>
    <w:rsid w:val="00917884"/>
    <w:rsid w:val="009204DE"/>
    <w:rsid w:val="00921162"/>
    <w:rsid w:val="00921743"/>
    <w:rsid w:val="0092190A"/>
    <w:rsid w:val="009219D6"/>
    <w:rsid w:val="00921AF6"/>
    <w:rsid w:val="00921B5F"/>
    <w:rsid w:val="00922F71"/>
    <w:rsid w:val="0092366F"/>
    <w:rsid w:val="00924384"/>
    <w:rsid w:val="0092439A"/>
    <w:rsid w:val="009244D2"/>
    <w:rsid w:val="00924783"/>
    <w:rsid w:val="00924AE2"/>
    <w:rsid w:val="0092520F"/>
    <w:rsid w:val="009253B2"/>
    <w:rsid w:val="00925B56"/>
    <w:rsid w:val="00925DB2"/>
    <w:rsid w:val="00925E8F"/>
    <w:rsid w:val="00926127"/>
    <w:rsid w:val="0092628F"/>
    <w:rsid w:val="009267FC"/>
    <w:rsid w:val="00926E2D"/>
    <w:rsid w:val="00930626"/>
    <w:rsid w:val="00931742"/>
    <w:rsid w:val="00932CFB"/>
    <w:rsid w:val="009338B9"/>
    <w:rsid w:val="00933AEB"/>
    <w:rsid w:val="00933B6B"/>
    <w:rsid w:val="0093407C"/>
    <w:rsid w:val="00934393"/>
    <w:rsid w:val="00934A8F"/>
    <w:rsid w:val="00934E32"/>
    <w:rsid w:val="00934FCD"/>
    <w:rsid w:val="00935069"/>
    <w:rsid w:val="0093653A"/>
    <w:rsid w:val="00936A56"/>
    <w:rsid w:val="009377D6"/>
    <w:rsid w:val="00937A3F"/>
    <w:rsid w:val="00940173"/>
    <w:rsid w:val="0094017A"/>
    <w:rsid w:val="00940DFE"/>
    <w:rsid w:val="00941B92"/>
    <w:rsid w:val="00942199"/>
    <w:rsid w:val="009426BC"/>
    <w:rsid w:val="00942F67"/>
    <w:rsid w:val="0094382B"/>
    <w:rsid w:val="00943C56"/>
    <w:rsid w:val="00943CD4"/>
    <w:rsid w:val="009445B9"/>
    <w:rsid w:val="00944883"/>
    <w:rsid w:val="00944ADB"/>
    <w:rsid w:val="00944B6A"/>
    <w:rsid w:val="00944E1D"/>
    <w:rsid w:val="00945546"/>
    <w:rsid w:val="00945880"/>
    <w:rsid w:val="009458DD"/>
    <w:rsid w:val="00945EE9"/>
    <w:rsid w:val="0094658A"/>
    <w:rsid w:val="0094679A"/>
    <w:rsid w:val="00946CAD"/>
    <w:rsid w:val="009475F8"/>
    <w:rsid w:val="00947A39"/>
    <w:rsid w:val="009503DA"/>
    <w:rsid w:val="00950ABE"/>
    <w:rsid w:val="00950B08"/>
    <w:rsid w:val="0095106D"/>
    <w:rsid w:val="00952142"/>
    <w:rsid w:val="009521A1"/>
    <w:rsid w:val="0095245B"/>
    <w:rsid w:val="00952D14"/>
    <w:rsid w:val="009532D6"/>
    <w:rsid w:val="0095398C"/>
    <w:rsid w:val="00953F59"/>
    <w:rsid w:val="0095413A"/>
    <w:rsid w:val="00954823"/>
    <w:rsid w:val="00955C20"/>
    <w:rsid w:val="00956775"/>
    <w:rsid w:val="00956DC5"/>
    <w:rsid w:val="009578C2"/>
    <w:rsid w:val="00957B7F"/>
    <w:rsid w:val="00960584"/>
    <w:rsid w:val="00960BCB"/>
    <w:rsid w:val="00960BE7"/>
    <w:rsid w:val="00961075"/>
    <w:rsid w:val="009611EC"/>
    <w:rsid w:val="00961756"/>
    <w:rsid w:val="0096175A"/>
    <w:rsid w:val="00961A04"/>
    <w:rsid w:val="00961A84"/>
    <w:rsid w:val="00961ED8"/>
    <w:rsid w:val="009628F3"/>
    <w:rsid w:val="00962C7C"/>
    <w:rsid w:val="00962EC6"/>
    <w:rsid w:val="00962F56"/>
    <w:rsid w:val="00963329"/>
    <w:rsid w:val="0096382C"/>
    <w:rsid w:val="00963B36"/>
    <w:rsid w:val="009645B1"/>
    <w:rsid w:val="0096478B"/>
    <w:rsid w:val="00964880"/>
    <w:rsid w:val="00964974"/>
    <w:rsid w:val="00964B3D"/>
    <w:rsid w:val="0096549D"/>
    <w:rsid w:val="00965CCE"/>
    <w:rsid w:val="00965CFD"/>
    <w:rsid w:val="009666E8"/>
    <w:rsid w:val="00966915"/>
    <w:rsid w:val="0096708D"/>
    <w:rsid w:val="0096766A"/>
    <w:rsid w:val="009678A6"/>
    <w:rsid w:val="009679E3"/>
    <w:rsid w:val="00967C73"/>
    <w:rsid w:val="00967D5D"/>
    <w:rsid w:val="00970316"/>
    <w:rsid w:val="00970340"/>
    <w:rsid w:val="00970464"/>
    <w:rsid w:val="009704B7"/>
    <w:rsid w:val="0097080D"/>
    <w:rsid w:val="00970C15"/>
    <w:rsid w:val="00970E7B"/>
    <w:rsid w:val="00971074"/>
    <w:rsid w:val="009716BF"/>
    <w:rsid w:val="00971BBE"/>
    <w:rsid w:val="00971CBD"/>
    <w:rsid w:val="00971EAC"/>
    <w:rsid w:val="00972579"/>
    <w:rsid w:val="009729B0"/>
    <w:rsid w:val="00972AD8"/>
    <w:rsid w:val="00972CDE"/>
    <w:rsid w:val="00972D22"/>
    <w:rsid w:val="009738A3"/>
    <w:rsid w:val="009749D1"/>
    <w:rsid w:val="00974B68"/>
    <w:rsid w:val="0097527B"/>
    <w:rsid w:val="00975629"/>
    <w:rsid w:val="00975FA6"/>
    <w:rsid w:val="00976D91"/>
    <w:rsid w:val="00981238"/>
    <w:rsid w:val="00981907"/>
    <w:rsid w:val="009819FC"/>
    <w:rsid w:val="00981BD9"/>
    <w:rsid w:val="00981F9B"/>
    <w:rsid w:val="00982144"/>
    <w:rsid w:val="00982BC7"/>
    <w:rsid w:val="00982C69"/>
    <w:rsid w:val="00982D23"/>
    <w:rsid w:val="00983231"/>
    <w:rsid w:val="00983260"/>
    <w:rsid w:val="00983294"/>
    <w:rsid w:val="0098349C"/>
    <w:rsid w:val="009835F0"/>
    <w:rsid w:val="00984209"/>
    <w:rsid w:val="009848D7"/>
    <w:rsid w:val="009852DA"/>
    <w:rsid w:val="00985599"/>
    <w:rsid w:val="00985695"/>
    <w:rsid w:val="00985F0F"/>
    <w:rsid w:val="0098635B"/>
    <w:rsid w:val="00986768"/>
    <w:rsid w:val="00986DE7"/>
    <w:rsid w:val="009877B9"/>
    <w:rsid w:val="00987B5A"/>
    <w:rsid w:val="00987BBC"/>
    <w:rsid w:val="00987CB5"/>
    <w:rsid w:val="0099058C"/>
    <w:rsid w:val="00991591"/>
    <w:rsid w:val="00991739"/>
    <w:rsid w:val="00991B1A"/>
    <w:rsid w:val="00991CD9"/>
    <w:rsid w:val="00991E3D"/>
    <w:rsid w:val="00991EF6"/>
    <w:rsid w:val="00991FB1"/>
    <w:rsid w:val="00992828"/>
    <w:rsid w:val="009929D1"/>
    <w:rsid w:val="009934FF"/>
    <w:rsid w:val="0099358D"/>
    <w:rsid w:val="009935F2"/>
    <w:rsid w:val="00993670"/>
    <w:rsid w:val="00993740"/>
    <w:rsid w:val="00993DDB"/>
    <w:rsid w:val="00993E93"/>
    <w:rsid w:val="009940E0"/>
    <w:rsid w:val="00995560"/>
    <w:rsid w:val="009957CC"/>
    <w:rsid w:val="00995AF9"/>
    <w:rsid w:val="009965AB"/>
    <w:rsid w:val="009968A5"/>
    <w:rsid w:val="00997EED"/>
    <w:rsid w:val="009A0372"/>
    <w:rsid w:val="009A098A"/>
    <w:rsid w:val="009A0A70"/>
    <w:rsid w:val="009A19E8"/>
    <w:rsid w:val="009A2CFD"/>
    <w:rsid w:val="009A32EF"/>
    <w:rsid w:val="009A37F0"/>
    <w:rsid w:val="009A3A4F"/>
    <w:rsid w:val="009A3EE4"/>
    <w:rsid w:val="009A3F1C"/>
    <w:rsid w:val="009A437D"/>
    <w:rsid w:val="009A44FE"/>
    <w:rsid w:val="009A4C9A"/>
    <w:rsid w:val="009A5183"/>
    <w:rsid w:val="009A52A2"/>
    <w:rsid w:val="009A5A45"/>
    <w:rsid w:val="009A66D6"/>
    <w:rsid w:val="009A67E0"/>
    <w:rsid w:val="009A68D2"/>
    <w:rsid w:val="009A7910"/>
    <w:rsid w:val="009A7A49"/>
    <w:rsid w:val="009A7D77"/>
    <w:rsid w:val="009A7FA7"/>
    <w:rsid w:val="009B0E99"/>
    <w:rsid w:val="009B1031"/>
    <w:rsid w:val="009B10EB"/>
    <w:rsid w:val="009B13E4"/>
    <w:rsid w:val="009B1890"/>
    <w:rsid w:val="009B1A94"/>
    <w:rsid w:val="009B1CB5"/>
    <w:rsid w:val="009B20BA"/>
    <w:rsid w:val="009B2103"/>
    <w:rsid w:val="009B21D8"/>
    <w:rsid w:val="009B21FE"/>
    <w:rsid w:val="009B23D6"/>
    <w:rsid w:val="009B23FC"/>
    <w:rsid w:val="009B2521"/>
    <w:rsid w:val="009B2570"/>
    <w:rsid w:val="009B2B6B"/>
    <w:rsid w:val="009B2D6D"/>
    <w:rsid w:val="009B2DA5"/>
    <w:rsid w:val="009B2FE3"/>
    <w:rsid w:val="009B34DE"/>
    <w:rsid w:val="009B4A91"/>
    <w:rsid w:val="009B5D88"/>
    <w:rsid w:val="009B5DE1"/>
    <w:rsid w:val="009B6081"/>
    <w:rsid w:val="009B6718"/>
    <w:rsid w:val="009B6784"/>
    <w:rsid w:val="009B6B3E"/>
    <w:rsid w:val="009B7710"/>
    <w:rsid w:val="009B7785"/>
    <w:rsid w:val="009C08AE"/>
    <w:rsid w:val="009C0AC2"/>
    <w:rsid w:val="009C0C11"/>
    <w:rsid w:val="009C16B9"/>
    <w:rsid w:val="009C1F0C"/>
    <w:rsid w:val="009C1FDA"/>
    <w:rsid w:val="009C27C2"/>
    <w:rsid w:val="009C2AA3"/>
    <w:rsid w:val="009C2D4F"/>
    <w:rsid w:val="009C4099"/>
    <w:rsid w:val="009C42FE"/>
    <w:rsid w:val="009C4426"/>
    <w:rsid w:val="009C45F2"/>
    <w:rsid w:val="009C4DD6"/>
    <w:rsid w:val="009C591F"/>
    <w:rsid w:val="009C5DE0"/>
    <w:rsid w:val="009C631E"/>
    <w:rsid w:val="009D0148"/>
    <w:rsid w:val="009D1140"/>
    <w:rsid w:val="009D1562"/>
    <w:rsid w:val="009D1689"/>
    <w:rsid w:val="009D225B"/>
    <w:rsid w:val="009D22D5"/>
    <w:rsid w:val="009D2942"/>
    <w:rsid w:val="009D2D95"/>
    <w:rsid w:val="009D3607"/>
    <w:rsid w:val="009D4A9E"/>
    <w:rsid w:val="009D5674"/>
    <w:rsid w:val="009D5943"/>
    <w:rsid w:val="009D6026"/>
    <w:rsid w:val="009D6838"/>
    <w:rsid w:val="009D692E"/>
    <w:rsid w:val="009D6E34"/>
    <w:rsid w:val="009D735F"/>
    <w:rsid w:val="009D79D8"/>
    <w:rsid w:val="009E0180"/>
    <w:rsid w:val="009E0537"/>
    <w:rsid w:val="009E07DD"/>
    <w:rsid w:val="009E13EA"/>
    <w:rsid w:val="009E1E79"/>
    <w:rsid w:val="009E261B"/>
    <w:rsid w:val="009E3192"/>
    <w:rsid w:val="009E323F"/>
    <w:rsid w:val="009E4776"/>
    <w:rsid w:val="009E570B"/>
    <w:rsid w:val="009E667A"/>
    <w:rsid w:val="009E6A49"/>
    <w:rsid w:val="009E6C49"/>
    <w:rsid w:val="009E6DFC"/>
    <w:rsid w:val="009E7093"/>
    <w:rsid w:val="009E70D1"/>
    <w:rsid w:val="009E7432"/>
    <w:rsid w:val="009E7F7D"/>
    <w:rsid w:val="009F00C3"/>
    <w:rsid w:val="009F0279"/>
    <w:rsid w:val="009F059C"/>
    <w:rsid w:val="009F05FF"/>
    <w:rsid w:val="009F0E52"/>
    <w:rsid w:val="009F0F1E"/>
    <w:rsid w:val="009F1A87"/>
    <w:rsid w:val="009F2354"/>
    <w:rsid w:val="009F2609"/>
    <w:rsid w:val="009F2E85"/>
    <w:rsid w:val="009F3533"/>
    <w:rsid w:val="009F3799"/>
    <w:rsid w:val="009F39FD"/>
    <w:rsid w:val="009F3D8A"/>
    <w:rsid w:val="009F3DA5"/>
    <w:rsid w:val="009F4453"/>
    <w:rsid w:val="009F457C"/>
    <w:rsid w:val="009F50D7"/>
    <w:rsid w:val="009F6058"/>
    <w:rsid w:val="009F66D6"/>
    <w:rsid w:val="009F699A"/>
    <w:rsid w:val="009F7438"/>
    <w:rsid w:val="009F75B7"/>
    <w:rsid w:val="009F7C61"/>
    <w:rsid w:val="00A00196"/>
    <w:rsid w:val="00A00394"/>
    <w:rsid w:val="00A00C1B"/>
    <w:rsid w:val="00A011BC"/>
    <w:rsid w:val="00A01446"/>
    <w:rsid w:val="00A01627"/>
    <w:rsid w:val="00A0236A"/>
    <w:rsid w:val="00A02690"/>
    <w:rsid w:val="00A02A85"/>
    <w:rsid w:val="00A02AAA"/>
    <w:rsid w:val="00A032B5"/>
    <w:rsid w:val="00A03EBE"/>
    <w:rsid w:val="00A0451E"/>
    <w:rsid w:val="00A04BD2"/>
    <w:rsid w:val="00A04CAA"/>
    <w:rsid w:val="00A05465"/>
    <w:rsid w:val="00A05B17"/>
    <w:rsid w:val="00A0642C"/>
    <w:rsid w:val="00A06EBA"/>
    <w:rsid w:val="00A072E7"/>
    <w:rsid w:val="00A0755C"/>
    <w:rsid w:val="00A07710"/>
    <w:rsid w:val="00A07BF8"/>
    <w:rsid w:val="00A07EBA"/>
    <w:rsid w:val="00A10079"/>
    <w:rsid w:val="00A10279"/>
    <w:rsid w:val="00A1029A"/>
    <w:rsid w:val="00A110DE"/>
    <w:rsid w:val="00A114C5"/>
    <w:rsid w:val="00A11697"/>
    <w:rsid w:val="00A11AA6"/>
    <w:rsid w:val="00A134FD"/>
    <w:rsid w:val="00A1351F"/>
    <w:rsid w:val="00A13DD4"/>
    <w:rsid w:val="00A140C7"/>
    <w:rsid w:val="00A1555D"/>
    <w:rsid w:val="00A155CD"/>
    <w:rsid w:val="00A169B8"/>
    <w:rsid w:val="00A16CBD"/>
    <w:rsid w:val="00A172CE"/>
    <w:rsid w:val="00A17410"/>
    <w:rsid w:val="00A17DD6"/>
    <w:rsid w:val="00A17E22"/>
    <w:rsid w:val="00A20621"/>
    <w:rsid w:val="00A20CE4"/>
    <w:rsid w:val="00A212AE"/>
    <w:rsid w:val="00A214D5"/>
    <w:rsid w:val="00A214E8"/>
    <w:rsid w:val="00A21CB2"/>
    <w:rsid w:val="00A21D05"/>
    <w:rsid w:val="00A22236"/>
    <w:rsid w:val="00A2247E"/>
    <w:rsid w:val="00A229A8"/>
    <w:rsid w:val="00A22F41"/>
    <w:rsid w:val="00A2338D"/>
    <w:rsid w:val="00A234C5"/>
    <w:rsid w:val="00A234EE"/>
    <w:rsid w:val="00A23701"/>
    <w:rsid w:val="00A23F0C"/>
    <w:rsid w:val="00A2417E"/>
    <w:rsid w:val="00A248FA"/>
    <w:rsid w:val="00A254DD"/>
    <w:rsid w:val="00A25790"/>
    <w:rsid w:val="00A25CFB"/>
    <w:rsid w:val="00A26778"/>
    <w:rsid w:val="00A26D6C"/>
    <w:rsid w:val="00A26D88"/>
    <w:rsid w:val="00A26E70"/>
    <w:rsid w:val="00A26E8D"/>
    <w:rsid w:val="00A271CC"/>
    <w:rsid w:val="00A274A7"/>
    <w:rsid w:val="00A27D0E"/>
    <w:rsid w:val="00A27E1E"/>
    <w:rsid w:val="00A300E4"/>
    <w:rsid w:val="00A304A2"/>
    <w:rsid w:val="00A3083A"/>
    <w:rsid w:val="00A30993"/>
    <w:rsid w:val="00A30BF4"/>
    <w:rsid w:val="00A30C88"/>
    <w:rsid w:val="00A30D4C"/>
    <w:rsid w:val="00A30E7C"/>
    <w:rsid w:val="00A31739"/>
    <w:rsid w:val="00A31D84"/>
    <w:rsid w:val="00A31FDB"/>
    <w:rsid w:val="00A328A4"/>
    <w:rsid w:val="00A33309"/>
    <w:rsid w:val="00A33B21"/>
    <w:rsid w:val="00A3444D"/>
    <w:rsid w:val="00A34AE8"/>
    <w:rsid w:val="00A34C18"/>
    <w:rsid w:val="00A34DE4"/>
    <w:rsid w:val="00A362C3"/>
    <w:rsid w:val="00A3638F"/>
    <w:rsid w:val="00A36D75"/>
    <w:rsid w:val="00A379ED"/>
    <w:rsid w:val="00A41781"/>
    <w:rsid w:val="00A41ACB"/>
    <w:rsid w:val="00A41EDA"/>
    <w:rsid w:val="00A420CE"/>
    <w:rsid w:val="00A4226F"/>
    <w:rsid w:val="00A4254C"/>
    <w:rsid w:val="00A42916"/>
    <w:rsid w:val="00A429CE"/>
    <w:rsid w:val="00A42EA7"/>
    <w:rsid w:val="00A435DA"/>
    <w:rsid w:val="00A43DCE"/>
    <w:rsid w:val="00A43F55"/>
    <w:rsid w:val="00A4431B"/>
    <w:rsid w:val="00A448DC"/>
    <w:rsid w:val="00A45D34"/>
    <w:rsid w:val="00A46005"/>
    <w:rsid w:val="00A4608F"/>
    <w:rsid w:val="00A467EC"/>
    <w:rsid w:val="00A472ED"/>
    <w:rsid w:val="00A5032A"/>
    <w:rsid w:val="00A504C0"/>
    <w:rsid w:val="00A505E1"/>
    <w:rsid w:val="00A50F96"/>
    <w:rsid w:val="00A51865"/>
    <w:rsid w:val="00A518A7"/>
    <w:rsid w:val="00A51D10"/>
    <w:rsid w:val="00A5285D"/>
    <w:rsid w:val="00A53AF1"/>
    <w:rsid w:val="00A54384"/>
    <w:rsid w:val="00A54A3A"/>
    <w:rsid w:val="00A55A5F"/>
    <w:rsid w:val="00A56251"/>
    <w:rsid w:val="00A566D3"/>
    <w:rsid w:val="00A568C7"/>
    <w:rsid w:val="00A568E4"/>
    <w:rsid w:val="00A56F7B"/>
    <w:rsid w:val="00A57071"/>
    <w:rsid w:val="00A574B9"/>
    <w:rsid w:val="00A574D6"/>
    <w:rsid w:val="00A5796C"/>
    <w:rsid w:val="00A57F72"/>
    <w:rsid w:val="00A60119"/>
    <w:rsid w:val="00A60450"/>
    <w:rsid w:val="00A604C2"/>
    <w:rsid w:val="00A6055F"/>
    <w:rsid w:val="00A60813"/>
    <w:rsid w:val="00A6108A"/>
    <w:rsid w:val="00A6111D"/>
    <w:rsid w:val="00A615FC"/>
    <w:rsid w:val="00A61A1C"/>
    <w:rsid w:val="00A61B20"/>
    <w:rsid w:val="00A625C7"/>
    <w:rsid w:val="00A62E5A"/>
    <w:rsid w:val="00A63CA2"/>
    <w:rsid w:val="00A63D04"/>
    <w:rsid w:val="00A63D36"/>
    <w:rsid w:val="00A63F33"/>
    <w:rsid w:val="00A641B5"/>
    <w:rsid w:val="00A646A4"/>
    <w:rsid w:val="00A64738"/>
    <w:rsid w:val="00A6496C"/>
    <w:rsid w:val="00A649D0"/>
    <w:rsid w:val="00A65029"/>
    <w:rsid w:val="00A65070"/>
    <w:rsid w:val="00A65185"/>
    <w:rsid w:val="00A65BEE"/>
    <w:rsid w:val="00A65E0B"/>
    <w:rsid w:val="00A65F8B"/>
    <w:rsid w:val="00A66425"/>
    <w:rsid w:val="00A66807"/>
    <w:rsid w:val="00A66AEC"/>
    <w:rsid w:val="00A66C61"/>
    <w:rsid w:val="00A67424"/>
    <w:rsid w:val="00A675F2"/>
    <w:rsid w:val="00A67611"/>
    <w:rsid w:val="00A67E5E"/>
    <w:rsid w:val="00A70365"/>
    <w:rsid w:val="00A7151D"/>
    <w:rsid w:val="00A71546"/>
    <w:rsid w:val="00A717C5"/>
    <w:rsid w:val="00A71990"/>
    <w:rsid w:val="00A71997"/>
    <w:rsid w:val="00A71AEF"/>
    <w:rsid w:val="00A71B58"/>
    <w:rsid w:val="00A72090"/>
    <w:rsid w:val="00A72663"/>
    <w:rsid w:val="00A72A85"/>
    <w:rsid w:val="00A72DA8"/>
    <w:rsid w:val="00A7339A"/>
    <w:rsid w:val="00A73636"/>
    <w:rsid w:val="00A74312"/>
    <w:rsid w:val="00A74C48"/>
    <w:rsid w:val="00A74CB7"/>
    <w:rsid w:val="00A74EFA"/>
    <w:rsid w:val="00A7509D"/>
    <w:rsid w:val="00A7512C"/>
    <w:rsid w:val="00A754CC"/>
    <w:rsid w:val="00A75BB3"/>
    <w:rsid w:val="00A760A8"/>
    <w:rsid w:val="00A765E7"/>
    <w:rsid w:val="00A77147"/>
    <w:rsid w:val="00A77C56"/>
    <w:rsid w:val="00A80A5D"/>
    <w:rsid w:val="00A80A7B"/>
    <w:rsid w:val="00A814DF"/>
    <w:rsid w:val="00A82157"/>
    <w:rsid w:val="00A821AD"/>
    <w:rsid w:val="00A828AB"/>
    <w:rsid w:val="00A82CF2"/>
    <w:rsid w:val="00A82E6C"/>
    <w:rsid w:val="00A832F9"/>
    <w:rsid w:val="00A83944"/>
    <w:rsid w:val="00A84469"/>
    <w:rsid w:val="00A84525"/>
    <w:rsid w:val="00A8596A"/>
    <w:rsid w:val="00A866E6"/>
    <w:rsid w:val="00A87669"/>
    <w:rsid w:val="00A90DB2"/>
    <w:rsid w:val="00A910F6"/>
    <w:rsid w:val="00A91119"/>
    <w:rsid w:val="00A913E5"/>
    <w:rsid w:val="00A92AD8"/>
    <w:rsid w:val="00A93AB7"/>
    <w:rsid w:val="00A93CDD"/>
    <w:rsid w:val="00A94034"/>
    <w:rsid w:val="00A94267"/>
    <w:rsid w:val="00A944AF"/>
    <w:rsid w:val="00A9467F"/>
    <w:rsid w:val="00A9593A"/>
    <w:rsid w:val="00A95EA7"/>
    <w:rsid w:val="00A962E6"/>
    <w:rsid w:val="00A96BE8"/>
    <w:rsid w:val="00A97045"/>
    <w:rsid w:val="00A97650"/>
    <w:rsid w:val="00A97721"/>
    <w:rsid w:val="00A97D9A"/>
    <w:rsid w:val="00AA0548"/>
    <w:rsid w:val="00AA0CC3"/>
    <w:rsid w:val="00AA1433"/>
    <w:rsid w:val="00AA1CBE"/>
    <w:rsid w:val="00AA2C5B"/>
    <w:rsid w:val="00AA3511"/>
    <w:rsid w:val="00AA3A11"/>
    <w:rsid w:val="00AA3A19"/>
    <w:rsid w:val="00AA40C3"/>
    <w:rsid w:val="00AA4546"/>
    <w:rsid w:val="00AA5694"/>
    <w:rsid w:val="00AA5F9A"/>
    <w:rsid w:val="00AA6034"/>
    <w:rsid w:val="00AA61A5"/>
    <w:rsid w:val="00AA65ED"/>
    <w:rsid w:val="00AA6839"/>
    <w:rsid w:val="00AA6A17"/>
    <w:rsid w:val="00AA7056"/>
    <w:rsid w:val="00AA788A"/>
    <w:rsid w:val="00AB092A"/>
    <w:rsid w:val="00AB1498"/>
    <w:rsid w:val="00AB1827"/>
    <w:rsid w:val="00AB1CFD"/>
    <w:rsid w:val="00AB22C9"/>
    <w:rsid w:val="00AB22CD"/>
    <w:rsid w:val="00AB273F"/>
    <w:rsid w:val="00AB2C72"/>
    <w:rsid w:val="00AB2D4F"/>
    <w:rsid w:val="00AB3088"/>
    <w:rsid w:val="00AB3269"/>
    <w:rsid w:val="00AB4C84"/>
    <w:rsid w:val="00AB4D11"/>
    <w:rsid w:val="00AB513A"/>
    <w:rsid w:val="00AB5480"/>
    <w:rsid w:val="00AB54A0"/>
    <w:rsid w:val="00AB5F2A"/>
    <w:rsid w:val="00AB6309"/>
    <w:rsid w:val="00AB69EB"/>
    <w:rsid w:val="00AB77BE"/>
    <w:rsid w:val="00AB7C2F"/>
    <w:rsid w:val="00AB7CEF"/>
    <w:rsid w:val="00AC0513"/>
    <w:rsid w:val="00AC06EB"/>
    <w:rsid w:val="00AC08CF"/>
    <w:rsid w:val="00AC0FEB"/>
    <w:rsid w:val="00AC1636"/>
    <w:rsid w:val="00AC196B"/>
    <w:rsid w:val="00AC2175"/>
    <w:rsid w:val="00AC23B4"/>
    <w:rsid w:val="00AC2A6C"/>
    <w:rsid w:val="00AC2B0E"/>
    <w:rsid w:val="00AC2DBC"/>
    <w:rsid w:val="00AC2F26"/>
    <w:rsid w:val="00AC3459"/>
    <w:rsid w:val="00AC34C9"/>
    <w:rsid w:val="00AC3B9C"/>
    <w:rsid w:val="00AC4614"/>
    <w:rsid w:val="00AC471D"/>
    <w:rsid w:val="00AC4925"/>
    <w:rsid w:val="00AC4934"/>
    <w:rsid w:val="00AC505F"/>
    <w:rsid w:val="00AC52A8"/>
    <w:rsid w:val="00AC5961"/>
    <w:rsid w:val="00AC5B8B"/>
    <w:rsid w:val="00AC5C5F"/>
    <w:rsid w:val="00AC5DE4"/>
    <w:rsid w:val="00AC63A8"/>
    <w:rsid w:val="00AC657E"/>
    <w:rsid w:val="00AC7B8F"/>
    <w:rsid w:val="00AC7DD7"/>
    <w:rsid w:val="00AD00F1"/>
    <w:rsid w:val="00AD01B3"/>
    <w:rsid w:val="00AD0771"/>
    <w:rsid w:val="00AD0C95"/>
    <w:rsid w:val="00AD0ECE"/>
    <w:rsid w:val="00AD1706"/>
    <w:rsid w:val="00AD1A8D"/>
    <w:rsid w:val="00AD1AC6"/>
    <w:rsid w:val="00AD1AD0"/>
    <w:rsid w:val="00AD24C1"/>
    <w:rsid w:val="00AD2988"/>
    <w:rsid w:val="00AD3372"/>
    <w:rsid w:val="00AD4091"/>
    <w:rsid w:val="00AD41AD"/>
    <w:rsid w:val="00AD41F4"/>
    <w:rsid w:val="00AD42A2"/>
    <w:rsid w:val="00AD42D3"/>
    <w:rsid w:val="00AD4935"/>
    <w:rsid w:val="00AD5174"/>
    <w:rsid w:val="00AD5D02"/>
    <w:rsid w:val="00AD5E3E"/>
    <w:rsid w:val="00AD6A6D"/>
    <w:rsid w:val="00AD6BCC"/>
    <w:rsid w:val="00AD76AC"/>
    <w:rsid w:val="00AD76FD"/>
    <w:rsid w:val="00AD77FC"/>
    <w:rsid w:val="00AD7F72"/>
    <w:rsid w:val="00AE0289"/>
    <w:rsid w:val="00AE075B"/>
    <w:rsid w:val="00AE12A0"/>
    <w:rsid w:val="00AE13EF"/>
    <w:rsid w:val="00AE1510"/>
    <w:rsid w:val="00AE1709"/>
    <w:rsid w:val="00AE1F63"/>
    <w:rsid w:val="00AE2D28"/>
    <w:rsid w:val="00AE3AC6"/>
    <w:rsid w:val="00AE405D"/>
    <w:rsid w:val="00AE461E"/>
    <w:rsid w:val="00AE4689"/>
    <w:rsid w:val="00AE4C0D"/>
    <w:rsid w:val="00AE4CAB"/>
    <w:rsid w:val="00AE4EA6"/>
    <w:rsid w:val="00AE55AC"/>
    <w:rsid w:val="00AE56C4"/>
    <w:rsid w:val="00AE575C"/>
    <w:rsid w:val="00AE5920"/>
    <w:rsid w:val="00AE5B8C"/>
    <w:rsid w:val="00AE5B90"/>
    <w:rsid w:val="00AE6170"/>
    <w:rsid w:val="00AE62EB"/>
    <w:rsid w:val="00AE72AE"/>
    <w:rsid w:val="00AE7326"/>
    <w:rsid w:val="00AE7466"/>
    <w:rsid w:val="00AE74A8"/>
    <w:rsid w:val="00AE7DC2"/>
    <w:rsid w:val="00AF004E"/>
    <w:rsid w:val="00AF0708"/>
    <w:rsid w:val="00AF08D9"/>
    <w:rsid w:val="00AF0A6A"/>
    <w:rsid w:val="00AF0B9C"/>
    <w:rsid w:val="00AF0E5B"/>
    <w:rsid w:val="00AF1B68"/>
    <w:rsid w:val="00AF213D"/>
    <w:rsid w:val="00AF28A9"/>
    <w:rsid w:val="00AF2B27"/>
    <w:rsid w:val="00AF2F61"/>
    <w:rsid w:val="00AF337C"/>
    <w:rsid w:val="00AF3590"/>
    <w:rsid w:val="00AF361A"/>
    <w:rsid w:val="00AF40CE"/>
    <w:rsid w:val="00AF419C"/>
    <w:rsid w:val="00AF42CC"/>
    <w:rsid w:val="00AF46E7"/>
    <w:rsid w:val="00AF4934"/>
    <w:rsid w:val="00AF4A01"/>
    <w:rsid w:val="00AF4C6E"/>
    <w:rsid w:val="00AF4E57"/>
    <w:rsid w:val="00AF5822"/>
    <w:rsid w:val="00AF5BD3"/>
    <w:rsid w:val="00AF694C"/>
    <w:rsid w:val="00AF7464"/>
    <w:rsid w:val="00AF7AD5"/>
    <w:rsid w:val="00AF7C05"/>
    <w:rsid w:val="00B00103"/>
    <w:rsid w:val="00B001D2"/>
    <w:rsid w:val="00B004C4"/>
    <w:rsid w:val="00B0056B"/>
    <w:rsid w:val="00B0189F"/>
    <w:rsid w:val="00B019E2"/>
    <w:rsid w:val="00B0239F"/>
    <w:rsid w:val="00B02855"/>
    <w:rsid w:val="00B03FB3"/>
    <w:rsid w:val="00B041A1"/>
    <w:rsid w:val="00B041F1"/>
    <w:rsid w:val="00B044F3"/>
    <w:rsid w:val="00B04730"/>
    <w:rsid w:val="00B048C6"/>
    <w:rsid w:val="00B0589C"/>
    <w:rsid w:val="00B06305"/>
    <w:rsid w:val="00B06342"/>
    <w:rsid w:val="00B0699D"/>
    <w:rsid w:val="00B06A17"/>
    <w:rsid w:val="00B06A24"/>
    <w:rsid w:val="00B06AD9"/>
    <w:rsid w:val="00B06CCF"/>
    <w:rsid w:val="00B06F77"/>
    <w:rsid w:val="00B0720B"/>
    <w:rsid w:val="00B072B1"/>
    <w:rsid w:val="00B078C3"/>
    <w:rsid w:val="00B1135F"/>
    <w:rsid w:val="00B1139D"/>
    <w:rsid w:val="00B1162D"/>
    <w:rsid w:val="00B12372"/>
    <w:rsid w:val="00B124A8"/>
    <w:rsid w:val="00B12918"/>
    <w:rsid w:val="00B133BB"/>
    <w:rsid w:val="00B14D76"/>
    <w:rsid w:val="00B15ABE"/>
    <w:rsid w:val="00B15AE9"/>
    <w:rsid w:val="00B15CA0"/>
    <w:rsid w:val="00B15E5D"/>
    <w:rsid w:val="00B164D3"/>
    <w:rsid w:val="00B1650B"/>
    <w:rsid w:val="00B16A15"/>
    <w:rsid w:val="00B16C61"/>
    <w:rsid w:val="00B17142"/>
    <w:rsid w:val="00B17718"/>
    <w:rsid w:val="00B17CB4"/>
    <w:rsid w:val="00B17D3A"/>
    <w:rsid w:val="00B201EE"/>
    <w:rsid w:val="00B20975"/>
    <w:rsid w:val="00B209A8"/>
    <w:rsid w:val="00B2128B"/>
    <w:rsid w:val="00B21638"/>
    <w:rsid w:val="00B21DB5"/>
    <w:rsid w:val="00B228F6"/>
    <w:rsid w:val="00B22A08"/>
    <w:rsid w:val="00B22A19"/>
    <w:rsid w:val="00B22D9D"/>
    <w:rsid w:val="00B22F6E"/>
    <w:rsid w:val="00B22F8C"/>
    <w:rsid w:val="00B23383"/>
    <w:rsid w:val="00B23390"/>
    <w:rsid w:val="00B235AE"/>
    <w:rsid w:val="00B24481"/>
    <w:rsid w:val="00B246C3"/>
    <w:rsid w:val="00B24A8E"/>
    <w:rsid w:val="00B24FEC"/>
    <w:rsid w:val="00B257F1"/>
    <w:rsid w:val="00B259ED"/>
    <w:rsid w:val="00B25C39"/>
    <w:rsid w:val="00B25E03"/>
    <w:rsid w:val="00B26B87"/>
    <w:rsid w:val="00B27473"/>
    <w:rsid w:val="00B2748E"/>
    <w:rsid w:val="00B2756A"/>
    <w:rsid w:val="00B27C2B"/>
    <w:rsid w:val="00B27EC6"/>
    <w:rsid w:val="00B27EE8"/>
    <w:rsid w:val="00B27FBF"/>
    <w:rsid w:val="00B301A1"/>
    <w:rsid w:val="00B301B7"/>
    <w:rsid w:val="00B31011"/>
    <w:rsid w:val="00B31597"/>
    <w:rsid w:val="00B319E6"/>
    <w:rsid w:val="00B31AD9"/>
    <w:rsid w:val="00B31CE4"/>
    <w:rsid w:val="00B32752"/>
    <w:rsid w:val="00B32A67"/>
    <w:rsid w:val="00B33053"/>
    <w:rsid w:val="00B33163"/>
    <w:rsid w:val="00B33D66"/>
    <w:rsid w:val="00B33D94"/>
    <w:rsid w:val="00B33F33"/>
    <w:rsid w:val="00B340E7"/>
    <w:rsid w:val="00B34501"/>
    <w:rsid w:val="00B34692"/>
    <w:rsid w:val="00B34BC2"/>
    <w:rsid w:val="00B34E6B"/>
    <w:rsid w:val="00B367D2"/>
    <w:rsid w:val="00B3682D"/>
    <w:rsid w:val="00B36893"/>
    <w:rsid w:val="00B36EF7"/>
    <w:rsid w:val="00B376A7"/>
    <w:rsid w:val="00B40282"/>
    <w:rsid w:val="00B4076D"/>
    <w:rsid w:val="00B407D8"/>
    <w:rsid w:val="00B408A5"/>
    <w:rsid w:val="00B40A8B"/>
    <w:rsid w:val="00B411E2"/>
    <w:rsid w:val="00B412CF"/>
    <w:rsid w:val="00B414ED"/>
    <w:rsid w:val="00B414FE"/>
    <w:rsid w:val="00B42239"/>
    <w:rsid w:val="00B42280"/>
    <w:rsid w:val="00B423C9"/>
    <w:rsid w:val="00B42684"/>
    <w:rsid w:val="00B428F7"/>
    <w:rsid w:val="00B4297C"/>
    <w:rsid w:val="00B42A30"/>
    <w:rsid w:val="00B43A2E"/>
    <w:rsid w:val="00B43A9B"/>
    <w:rsid w:val="00B43AE7"/>
    <w:rsid w:val="00B4483F"/>
    <w:rsid w:val="00B4526D"/>
    <w:rsid w:val="00B45CDD"/>
    <w:rsid w:val="00B46C07"/>
    <w:rsid w:val="00B475A8"/>
    <w:rsid w:val="00B47E18"/>
    <w:rsid w:val="00B5030E"/>
    <w:rsid w:val="00B508AC"/>
    <w:rsid w:val="00B50CF0"/>
    <w:rsid w:val="00B51160"/>
    <w:rsid w:val="00B512BB"/>
    <w:rsid w:val="00B513AA"/>
    <w:rsid w:val="00B51768"/>
    <w:rsid w:val="00B5188A"/>
    <w:rsid w:val="00B518F9"/>
    <w:rsid w:val="00B51B63"/>
    <w:rsid w:val="00B51D65"/>
    <w:rsid w:val="00B51FE2"/>
    <w:rsid w:val="00B52249"/>
    <w:rsid w:val="00B5225A"/>
    <w:rsid w:val="00B525C3"/>
    <w:rsid w:val="00B527AA"/>
    <w:rsid w:val="00B529A4"/>
    <w:rsid w:val="00B529F5"/>
    <w:rsid w:val="00B52B62"/>
    <w:rsid w:val="00B52FDA"/>
    <w:rsid w:val="00B533CE"/>
    <w:rsid w:val="00B54155"/>
    <w:rsid w:val="00B544A7"/>
    <w:rsid w:val="00B546D8"/>
    <w:rsid w:val="00B554AC"/>
    <w:rsid w:val="00B55BB8"/>
    <w:rsid w:val="00B55C6F"/>
    <w:rsid w:val="00B55F17"/>
    <w:rsid w:val="00B56034"/>
    <w:rsid w:val="00B56307"/>
    <w:rsid w:val="00B5646A"/>
    <w:rsid w:val="00B564DF"/>
    <w:rsid w:val="00B56C15"/>
    <w:rsid w:val="00B56E2E"/>
    <w:rsid w:val="00B57249"/>
    <w:rsid w:val="00B6007D"/>
    <w:rsid w:val="00B600EC"/>
    <w:rsid w:val="00B60683"/>
    <w:rsid w:val="00B60847"/>
    <w:rsid w:val="00B63E45"/>
    <w:rsid w:val="00B64690"/>
    <w:rsid w:val="00B64AA5"/>
    <w:rsid w:val="00B64EDA"/>
    <w:rsid w:val="00B64F43"/>
    <w:rsid w:val="00B652EE"/>
    <w:rsid w:val="00B661FE"/>
    <w:rsid w:val="00B667DF"/>
    <w:rsid w:val="00B66959"/>
    <w:rsid w:val="00B66C08"/>
    <w:rsid w:val="00B6700B"/>
    <w:rsid w:val="00B677DF"/>
    <w:rsid w:val="00B6785C"/>
    <w:rsid w:val="00B704D1"/>
    <w:rsid w:val="00B70AE4"/>
    <w:rsid w:val="00B70E88"/>
    <w:rsid w:val="00B71014"/>
    <w:rsid w:val="00B71CC4"/>
    <w:rsid w:val="00B71DAF"/>
    <w:rsid w:val="00B729A6"/>
    <w:rsid w:val="00B72D86"/>
    <w:rsid w:val="00B73277"/>
    <w:rsid w:val="00B73554"/>
    <w:rsid w:val="00B7358F"/>
    <w:rsid w:val="00B7359A"/>
    <w:rsid w:val="00B737BB"/>
    <w:rsid w:val="00B73A72"/>
    <w:rsid w:val="00B74A5B"/>
    <w:rsid w:val="00B74DC9"/>
    <w:rsid w:val="00B75229"/>
    <w:rsid w:val="00B7534B"/>
    <w:rsid w:val="00B75B13"/>
    <w:rsid w:val="00B760D6"/>
    <w:rsid w:val="00B7678A"/>
    <w:rsid w:val="00B769F6"/>
    <w:rsid w:val="00B7705A"/>
    <w:rsid w:val="00B807C1"/>
    <w:rsid w:val="00B80A93"/>
    <w:rsid w:val="00B80BE7"/>
    <w:rsid w:val="00B80CA8"/>
    <w:rsid w:val="00B80EBB"/>
    <w:rsid w:val="00B80F21"/>
    <w:rsid w:val="00B8181E"/>
    <w:rsid w:val="00B825E2"/>
    <w:rsid w:val="00B83013"/>
    <w:rsid w:val="00B83B9D"/>
    <w:rsid w:val="00B83FC5"/>
    <w:rsid w:val="00B84304"/>
    <w:rsid w:val="00B843E9"/>
    <w:rsid w:val="00B84F04"/>
    <w:rsid w:val="00B85028"/>
    <w:rsid w:val="00B8583C"/>
    <w:rsid w:val="00B85A74"/>
    <w:rsid w:val="00B86A41"/>
    <w:rsid w:val="00B86EF6"/>
    <w:rsid w:val="00B877C7"/>
    <w:rsid w:val="00B87D25"/>
    <w:rsid w:val="00B90220"/>
    <w:rsid w:val="00B903DC"/>
    <w:rsid w:val="00B90FAA"/>
    <w:rsid w:val="00B92535"/>
    <w:rsid w:val="00B925A4"/>
    <w:rsid w:val="00B92A1B"/>
    <w:rsid w:val="00B93A9A"/>
    <w:rsid w:val="00B9423B"/>
    <w:rsid w:val="00B94728"/>
    <w:rsid w:val="00B94B2B"/>
    <w:rsid w:val="00B94B38"/>
    <w:rsid w:val="00B94E13"/>
    <w:rsid w:val="00B950F4"/>
    <w:rsid w:val="00B9552E"/>
    <w:rsid w:val="00B95A79"/>
    <w:rsid w:val="00B95AB2"/>
    <w:rsid w:val="00B95E17"/>
    <w:rsid w:val="00B96176"/>
    <w:rsid w:val="00B96A1C"/>
    <w:rsid w:val="00B970A4"/>
    <w:rsid w:val="00B97823"/>
    <w:rsid w:val="00BA054B"/>
    <w:rsid w:val="00BA102E"/>
    <w:rsid w:val="00BA135C"/>
    <w:rsid w:val="00BA206E"/>
    <w:rsid w:val="00BA219C"/>
    <w:rsid w:val="00BA21B4"/>
    <w:rsid w:val="00BA29CF"/>
    <w:rsid w:val="00BA2EFA"/>
    <w:rsid w:val="00BA328C"/>
    <w:rsid w:val="00BA3C63"/>
    <w:rsid w:val="00BA3F85"/>
    <w:rsid w:val="00BA405C"/>
    <w:rsid w:val="00BA4C8C"/>
    <w:rsid w:val="00BA4CCD"/>
    <w:rsid w:val="00BA5B9F"/>
    <w:rsid w:val="00BA6C18"/>
    <w:rsid w:val="00BA6D0F"/>
    <w:rsid w:val="00BA7448"/>
    <w:rsid w:val="00BA7824"/>
    <w:rsid w:val="00BA7A88"/>
    <w:rsid w:val="00BA7F41"/>
    <w:rsid w:val="00BA7FA5"/>
    <w:rsid w:val="00BB094C"/>
    <w:rsid w:val="00BB0F1D"/>
    <w:rsid w:val="00BB0F46"/>
    <w:rsid w:val="00BB131A"/>
    <w:rsid w:val="00BB178A"/>
    <w:rsid w:val="00BB197B"/>
    <w:rsid w:val="00BB1A1C"/>
    <w:rsid w:val="00BB2361"/>
    <w:rsid w:val="00BB26C0"/>
    <w:rsid w:val="00BB2B57"/>
    <w:rsid w:val="00BB2DD1"/>
    <w:rsid w:val="00BB33A4"/>
    <w:rsid w:val="00BB33C9"/>
    <w:rsid w:val="00BB3986"/>
    <w:rsid w:val="00BB3BFA"/>
    <w:rsid w:val="00BB42DC"/>
    <w:rsid w:val="00BB5AC5"/>
    <w:rsid w:val="00BB5EDC"/>
    <w:rsid w:val="00BB602A"/>
    <w:rsid w:val="00BB6632"/>
    <w:rsid w:val="00BB6985"/>
    <w:rsid w:val="00BB76FF"/>
    <w:rsid w:val="00BB7CE1"/>
    <w:rsid w:val="00BB7D40"/>
    <w:rsid w:val="00BC04AE"/>
    <w:rsid w:val="00BC0F9E"/>
    <w:rsid w:val="00BC18A9"/>
    <w:rsid w:val="00BC1B43"/>
    <w:rsid w:val="00BC20CD"/>
    <w:rsid w:val="00BC29DB"/>
    <w:rsid w:val="00BC2E5C"/>
    <w:rsid w:val="00BC4393"/>
    <w:rsid w:val="00BC4556"/>
    <w:rsid w:val="00BC459F"/>
    <w:rsid w:val="00BC47B7"/>
    <w:rsid w:val="00BC4C5B"/>
    <w:rsid w:val="00BC4C8B"/>
    <w:rsid w:val="00BC50B4"/>
    <w:rsid w:val="00BC5803"/>
    <w:rsid w:val="00BC593C"/>
    <w:rsid w:val="00BC5BC8"/>
    <w:rsid w:val="00BC61F0"/>
    <w:rsid w:val="00BC65B7"/>
    <w:rsid w:val="00BC68C1"/>
    <w:rsid w:val="00BC74CD"/>
    <w:rsid w:val="00BC75CE"/>
    <w:rsid w:val="00BC75ED"/>
    <w:rsid w:val="00BD0126"/>
    <w:rsid w:val="00BD0176"/>
    <w:rsid w:val="00BD01B3"/>
    <w:rsid w:val="00BD0E01"/>
    <w:rsid w:val="00BD0F03"/>
    <w:rsid w:val="00BD10AE"/>
    <w:rsid w:val="00BD1853"/>
    <w:rsid w:val="00BD223A"/>
    <w:rsid w:val="00BD23B5"/>
    <w:rsid w:val="00BD24A2"/>
    <w:rsid w:val="00BD2766"/>
    <w:rsid w:val="00BD346B"/>
    <w:rsid w:val="00BD3994"/>
    <w:rsid w:val="00BD3EDD"/>
    <w:rsid w:val="00BD493F"/>
    <w:rsid w:val="00BD50BB"/>
    <w:rsid w:val="00BD5831"/>
    <w:rsid w:val="00BD5FC4"/>
    <w:rsid w:val="00BD61DC"/>
    <w:rsid w:val="00BD6299"/>
    <w:rsid w:val="00BD6EDA"/>
    <w:rsid w:val="00BD7577"/>
    <w:rsid w:val="00BE039E"/>
    <w:rsid w:val="00BE080F"/>
    <w:rsid w:val="00BE0AE4"/>
    <w:rsid w:val="00BE1841"/>
    <w:rsid w:val="00BE3107"/>
    <w:rsid w:val="00BE3551"/>
    <w:rsid w:val="00BE3EF6"/>
    <w:rsid w:val="00BE3FA9"/>
    <w:rsid w:val="00BE4312"/>
    <w:rsid w:val="00BE4397"/>
    <w:rsid w:val="00BE44FE"/>
    <w:rsid w:val="00BE47D8"/>
    <w:rsid w:val="00BE4AF7"/>
    <w:rsid w:val="00BE4DB9"/>
    <w:rsid w:val="00BE50CA"/>
    <w:rsid w:val="00BE60BB"/>
    <w:rsid w:val="00BE6899"/>
    <w:rsid w:val="00BE6ABC"/>
    <w:rsid w:val="00BE6B22"/>
    <w:rsid w:val="00BE6D9C"/>
    <w:rsid w:val="00BE700F"/>
    <w:rsid w:val="00BE71D3"/>
    <w:rsid w:val="00BE7A17"/>
    <w:rsid w:val="00BE7A76"/>
    <w:rsid w:val="00BE7CC7"/>
    <w:rsid w:val="00BE7FD6"/>
    <w:rsid w:val="00BF008E"/>
    <w:rsid w:val="00BF05C2"/>
    <w:rsid w:val="00BF064E"/>
    <w:rsid w:val="00BF06B1"/>
    <w:rsid w:val="00BF0CD9"/>
    <w:rsid w:val="00BF1BFF"/>
    <w:rsid w:val="00BF1E00"/>
    <w:rsid w:val="00BF1FC1"/>
    <w:rsid w:val="00BF2115"/>
    <w:rsid w:val="00BF2521"/>
    <w:rsid w:val="00BF26A6"/>
    <w:rsid w:val="00BF27E4"/>
    <w:rsid w:val="00BF2D03"/>
    <w:rsid w:val="00BF398E"/>
    <w:rsid w:val="00BF3B24"/>
    <w:rsid w:val="00BF3CD5"/>
    <w:rsid w:val="00BF3EF2"/>
    <w:rsid w:val="00BF44FC"/>
    <w:rsid w:val="00BF4EEF"/>
    <w:rsid w:val="00BF5A07"/>
    <w:rsid w:val="00BF5A26"/>
    <w:rsid w:val="00BF5AED"/>
    <w:rsid w:val="00BF5B68"/>
    <w:rsid w:val="00BF5DD0"/>
    <w:rsid w:val="00BF5F7B"/>
    <w:rsid w:val="00BF5FAD"/>
    <w:rsid w:val="00BF60BE"/>
    <w:rsid w:val="00BF6315"/>
    <w:rsid w:val="00BF6A34"/>
    <w:rsid w:val="00BF6ABD"/>
    <w:rsid w:val="00BF6DF7"/>
    <w:rsid w:val="00BF70CB"/>
    <w:rsid w:val="00BF7DD8"/>
    <w:rsid w:val="00C00066"/>
    <w:rsid w:val="00C00529"/>
    <w:rsid w:val="00C00E3A"/>
    <w:rsid w:val="00C01492"/>
    <w:rsid w:val="00C016C4"/>
    <w:rsid w:val="00C01716"/>
    <w:rsid w:val="00C01D91"/>
    <w:rsid w:val="00C02F22"/>
    <w:rsid w:val="00C0342B"/>
    <w:rsid w:val="00C0356D"/>
    <w:rsid w:val="00C03AF6"/>
    <w:rsid w:val="00C040CD"/>
    <w:rsid w:val="00C063AC"/>
    <w:rsid w:val="00C0731F"/>
    <w:rsid w:val="00C0734A"/>
    <w:rsid w:val="00C077C0"/>
    <w:rsid w:val="00C07894"/>
    <w:rsid w:val="00C078FE"/>
    <w:rsid w:val="00C07CF3"/>
    <w:rsid w:val="00C1010A"/>
    <w:rsid w:val="00C1116C"/>
    <w:rsid w:val="00C113A3"/>
    <w:rsid w:val="00C113FD"/>
    <w:rsid w:val="00C11556"/>
    <w:rsid w:val="00C11E69"/>
    <w:rsid w:val="00C11F47"/>
    <w:rsid w:val="00C1259F"/>
    <w:rsid w:val="00C125B9"/>
    <w:rsid w:val="00C12F9E"/>
    <w:rsid w:val="00C141AE"/>
    <w:rsid w:val="00C14561"/>
    <w:rsid w:val="00C14E87"/>
    <w:rsid w:val="00C14F52"/>
    <w:rsid w:val="00C155A7"/>
    <w:rsid w:val="00C16190"/>
    <w:rsid w:val="00C16351"/>
    <w:rsid w:val="00C16A3D"/>
    <w:rsid w:val="00C16CD2"/>
    <w:rsid w:val="00C178A3"/>
    <w:rsid w:val="00C17EF7"/>
    <w:rsid w:val="00C200E8"/>
    <w:rsid w:val="00C2034C"/>
    <w:rsid w:val="00C20380"/>
    <w:rsid w:val="00C20821"/>
    <w:rsid w:val="00C20DE8"/>
    <w:rsid w:val="00C21B36"/>
    <w:rsid w:val="00C2273C"/>
    <w:rsid w:val="00C22D9F"/>
    <w:rsid w:val="00C23335"/>
    <w:rsid w:val="00C23895"/>
    <w:rsid w:val="00C23994"/>
    <w:rsid w:val="00C239DB"/>
    <w:rsid w:val="00C23A03"/>
    <w:rsid w:val="00C23E52"/>
    <w:rsid w:val="00C24D6B"/>
    <w:rsid w:val="00C24EBB"/>
    <w:rsid w:val="00C24F26"/>
    <w:rsid w:val="00C25A23"/>
    <w:rsid w:val="00C26A79"/>
    <w:rsid w:val="00C26D9C"/>
    <w:rsid w:val="00C26F42"/>
    <w:rsid w:val="00C300E9"/>
    <w:rsid w:val="00C305C3"/>
    <w:rsid w:val="00C308A2"/>
    <w:rsid w:val="00C31468"/>
    <w:rsid w:val="00C318F6"/>
    <w:rsid w:val="00C31F4E"/>
    <w:rsid w:val="00C322D2"/>
    <w:rsid w:val="00C3394A"/>
    <w:rsid w:val="00C33A49"/>
    <w:rsid w:val="00C34562"/>
    <w:rsid w:val="00C349E9"/>
    <w:rsid w:val="00C350BE"/>
    <w:rsid w:val="00C350F1"/>
    <w:rsid w:val="00C3547D"/>
    <w:rsid w:val="00C37687"/>
    <w:rsid w:val="00C37847"/>
    <w:rsid w:val="00C37AB8"/>
    <w:rsid w:val="00C37D71"/>
    <w:rsid w:val="00C40F83"/>
    <w:rsid w:val="00C415B5"/>
    <w:rsid w:val="00C41A7F"/>
    <w:rsid w:val="00C41BDA"/>
    <w:rsid w:val="00C41E9C"/>
    <w:rsid w:val="00C42268"/>
    <w:rsid w:val="00C4238A"/>
    <w:rsid w:val="00C42972"/>
    <w:rsid w:val="00C42AD1"/>
    <w:rsid w:val="00C42D55"/>
    <w:rsid w:val="00C42F3A"/>
    <w:rsid w:val="00C436F5"/>
    <w:rsid w:val="00C4433F"/>
    <w:rsid w:val="00C449A0"/>
    <w:rsid w:val="00C450F3"/>
    <w:rsid w:val="00C45134"/>
    <w:rsid w:val="00C45B30"/>
    <w:rsid w:val="00C45B5D"/>
    <w:rsid w:val="00C45EAF"/>
    <w:rsid w:val="00C45F5C"/>
    <w:rsid w:val="00C46E77"/>
    <w:rsid w:val="00C47244"/>
    <w:rsid w:val="00C47555"/>
    <w:rsid w:val="00C478E0"/>
    <w:rsid w:val="00C47D5C"/>
    <w:rsid w:val="00C47DE1"/>
    <w:rsid w:val="00C47E18"/>
    <w:rsid w:val="00C5011F"/>
    <w:rsid w:val="00C5017B"/>
    <w:rsid w:val="00C5052D"/>
    <w:rsid w:val="00C507CE"/>
    <w:rsid w:val="00C50D2A"/>
    <w:rsid w:val="00C51226"/>
    <w:rsid w:val="00C51550"/>
    <w:rsid w:val="00C518FB"/>
    <w:rsid w:val="00C51F91"/>
    <w:rsid w:val="00C52016"/>
    <w:rsid w:val="00C52365"/>
    <w:rsid w:val="00C5255B"/>
    <w:rsid w:val="00C527E5"/>
    <w:rsid w:val="00C52A6C"/>
    <w:rsid w:val="00C5347B"/>
    <w:rsid w:val="00C5380F"/>
    <w:rsid w:val="00C54333"/>
    <w:rsid w:val="00C54966"/>
    <w:rsid w:val="00C54B40"/>
    <w:rsid w:val="00C54BDC"/>
    <w:rsid w:val="00C5540D"/>
    <w:rsid w:val="00C55983"/>
    <w:rsid w:val="00C55CDC"/>
    <w:rsid w:val="00C560D9"/>
    <w:rsid w:val="00C57035"/>
    <w:rsid w:val="00C573CB"/>
    <w:rsid w:val="00C576B5"/>
    <w:rsid w:val="00C57866"/>
    <w:rsid w:val="00C57A3E"/>
    <w:rsid w:val="00C57E05"/>
    <w:rsid w:val="00C57EA4"/>
    <w:rsid w:val="00C6175A"/>
    <w:rsid w:val="00C61FD1"/>
    <w:rsid w:val="00C6216A"/>
    <w:rsid w:val="00C627FE"/>
    <w:rsid w:val="00C635D0"/>
    <w:rsid w:val="00C6391F"/>
    <w:rsid w:val="00C6393C"/>
    <w:rsid w:val="00C6424B"/>
    <w:rsid w:val="00C646EE"/>
    <w:rsid w:val="00C652FF"/>
    <w:rsid w:val="00C657B6"/>
    <w:rsid w:val="00C65F86"/>
    <w:rsid w:val="00C65FE0"/>
    <w:rsid w:val="00C6613B"/>
    <w:rsid w:val="00C6658E"/>
    <w:rsid w:val="00C66DD3"/>
    <w:rsid w:val="00C66DFE"/>
    <w:rsid w:val="00C66F8E"/>
    <w:rsid w:val="00C6726B"/>
    <w:rsid w:val="00C67387"/>
    <w:rsid w:val="00C675A2"/>
    <w:rsid w:val="00C67620"/>
    <w:rsid w:val="00C676E4"/>
    <w:rsid w:val="00C67979"/>
    <w:rsid w:val="00C67C18"/>
    <w:rsid w:val="00C71226"/>
    <w:rsid w:val="00C71A54"/>
    <w:rsid w:val="00C722D9"/>
    <w:rsid w:val="00C72375"/>
    <w:rsid w:val="00C72546"/>
    <w:rsid w:val="00C72E62"/>
    <w:rsid w:val="00C73675"/>
    <w:rsid w:val="00C73749"/>
    <w:rsid w:val="00C73C03"/>
    <w:rsid w:val="00C7425A"/>
    <w:rsid w:val="00C74668"/>
    <w:rsid w:val="00C75158"/>
    <w:rsid w:val="00C757C1"/>
    <w:rsid w:val="00C75878"/>
    <w:rsid w:val="00C75B3F"/>
    <w:rsid w:val="00C75E25"/>
    <w:rsid w:val="00C764CC"/>
    <w:rsid w:val="00C76DC6"/>
    <w:rsid w:val="00C76FBB"/>
    <w:rsid w:val="00C76FE5"/>
    <w:rsid w:val="00C814E6"/>
    <w:rsid w:val="00C81959"/>
    <w:rsid w:val="00C8217D"/>
    <w:rsid w:val="00C822AC"/>
    <w:rsid w:val="00C8280E"/>
    <w:rsid w:val="00C82A05"/>
    <w:rsid w:val="00C82FE4"/>
    <w:rsid w:val="00C833AA"/>
    <w:rsid w:val="00C836A5"/>
    <w:rsid w:val="00C847B2"/>
    <w:rsid w:val="00C847F8"/>
    <w:rsid w:val="00C84C08"/>
    <w:rsid w:val="00C84E49"/>
    <w:rsid w:val="00C851A3"/>
    <w:rsid w:val="00C85F79"/>
    <w:rsid w:val="00C8623D"/>
    <w:rsid w:val="00C8632F"/>
    <w:rsid w:val="00C865D8"/>
    <w:rsid w:val="00C86D80"/>
    <w:rsid w:val="00C874B7"/>
    <w:rsid w:val="00C87E01"/>
    <w:rsid w:val="00C87F38"/>
    <w:rsid w:val="00C901EA"/>
    <w:rsid w:val="00C90276"/>
    <w:rsid w:val="00C903B0"/>
    <w:rsid w:val="00C90444"/>
    <w:rsid w:val="00C90E45"/>
    <w:rsid w:val="00C910B7"/>
    <w:rsid w:val="00C910ED"/>
    <w:rsid w:val="00C91918"/>
    <w:rsid w:val="00C91D7E"/>
    <w:rsid w:val="00C9265C"/>
    <w:rsid w:val="00C931DC"/>
    <w:rsid w:val="00C93351"/>
    <w:rsid w:val="00C93F97"/>
    <w:rsid w:val="00C942DA"/>
    <w:rsid w:val="00C944AE"/>
    <w:rsid w:val="00C9470B"/>
    <w:rsid w:val="00C9508C"/>
    <w:rsid w:val="00C95168"/>
    <w:rsid w:val="00C95E6F"/>
    <w:rsid w:val="00C96506"/>
    <w:rsid w:val="00C97790"/>
    <w:rsid w:val="00C97A1A"/>
    <w:rsid w:val="00C97D52"/>
    <w:rsid w:val="00C97F5C"/>
    <w:rsid w:val="00CA0256"/>
    <w:rsid w:val="00CA080B"/>
    <w:rsid w:val="00CA0CBF"/>
    <w:rsid w:val="00CA0F52"/>
    <w:rsid w:val="00CA19A1"/>
    <w:rsid w:val="00CA2410"/>
    <w:rsid w:val="00CA2413"/>
    <w:rsid w:val="00CA254A"/>
    <w:rsid w:val="00CA2D56"/>
    <w:rsid w:val="00CA2DED"/>
    <w:rsid w:val="00CA39BC"/>
    <w:rsid w:val="00CA3D26"/>
    <w:rsid w:val="00CA3E56"/>
    <w:rsid w:val="00CA4E22"/>
    <w:rsid w:val="00CA5101"/>
    <w:rsid w:val="00CA578D"/>
    <w:rsid w:val="00CA63E6"/>
    <w:rsid w:val="00CA6D9A"/>
    <w:rsid w:val="00CA6FA1"/>
    <w:rsid w:val="00CA70BF"/>
    <w:rsid w:val="00CA7863"/>
    <w:rsid w:val="00CA7A74"/>
    <w:rsid w:val="00CB0A3A"/>
    <w:rsid w:val="00CB0F59"/>
    <w:rsid w:val="00CB15E2"/>
    <w:rsid w:val="00CB181A"/>
    <w:rsid w:val="00CB1F75"/>
    <w:rsid w:val="00CB2174"/>
    <w:rsid w:val="00CB2422"/>
    <w:rsid w:val="00CB2460"/>
    <w:rsid w:val="00CB267A"/>
    <w:rsid w:val="00CB2836"/>
    <w:rsid w:val="00CB2994"/>
    <w:rsid w:val="00CB2CD5"/>
    <w:rsid w:val="00CB3A18"/>
    <w:rsid w:val="00CB3B9D"/>
    <w:rsid w:val="00CB3C09"/>
    <w:rsid w:val="00CB3FEF"/>
    <w:rsid w:val="00CB409E"/>
    <w:rsid w:val="00CB413B"/>
    <w:rsid w:val="00CB45E3"/>
    <w:rsid w:val="00CB4C3A"/>
    <w:rsid w:val="00CB4EB7"/>
    <w:rsid w:val="00CB5610"/>
    <w:rsid w:val="00CB5B1A"/>
    <w:rsid w:val="00CB6313"/>
    <w:rsid w:val="00CB6447"/>
    <w:rsid w:val="00CB67C9"/>
    <w:rsid w:val="00CB6ADD"/>
    <w:rsid w:val="00CB7084"/>
    <w:rsid w:val="00CB7464"/>
    <w:rsid w:val="00CB7A45"/>
    <w:rsid w:val="00CC0419"/>
    <w:rsid w:val="00CC13D7"/>
    <w:rsid w:val="00CC16B9"/>
    <w:rsid w:val="00CC1AC3"/>
    <w:rsid w:val="00CC2E4A"/>
    <w:rsid w:val="00CC3179"/>
    <w:rsid w:val="00CC4372"/>
    <w:rsid w:val="00CC4790"/>
    <w:rsid w:val="00CC49E8"/>
    <w:rsid w:val="00CC51E6"/>
    <w:rsid w:val="00CC562E"/>
    <w:rsid w:val="00CC56C2"/>
    <w:rsid w:val="00CC5765"/>
    <w:rsid w:val="00CC5887"/>
    <w:rsid w:val="00CC5F55"/>
    <w:rsid w:val="00CC6176"/>
    <w:rsid w:val="00CC6385"/>
    <w:rsid w:val="00CC6836"/>
    <w:rsid w:val="00CC7255"/>
    <w:rsid w:val="00CC7321"/>
    <w:rsid w:val="00CC7FCF"/>
    <w:rsid w:val="00CD0111"/>
    <w:rsid w:val="00CD079A"/>
    <w:rsid w:val="00CD0A8E"/>
    <w:rsid w:val="00CD0F3C"/>
    <w:rsid w:val="00CD2A83"/>
    <w:rsid w:val="00CD2D04"/>
    <w:rsid w:val="00CD3AE9"/>
    <w:rsid w:val="00CD3C38"/>
    <w:rsid w:val="00CD3F95"/>
    <w:rsid w:val="00CD57B7"/>
    <w:rsid w:val="00CD58FC"/>
    <w:rsid w:val="00CD5D08"/>
    <w:rsid w:val="00CD6034"/>
    <w:rsid w:val="00CD616A"/>
    <w:rsid w:val="00CD646C"/>
    <w:rsid w:val="00CD6A93"/>
    <w:rsid w:val="00CD6C87"/>
    <w:rsid w:val="00CD6DC3"/>
    <w:rsid w:val="00CD6FB7"/>
    <w:rsid w:val="00CD70B8"/>
    <w:rsid w:val="00CD7B9B"/>
    <w:rsid w:val="00CD7FAD"/>
    <w:rsid w:val="00CE077D"/>
    <w:rsid w:val="00CE0849"/>
    <w:rsid w:val="00CE093F"/>
    <w:rsid w:val="00CE0B8C"/>
    <w:rsid w:val="00CE0C26"/>
    <w:rsid w:val="00CE0CA3"/>
    <w:rsid w:val="00CE114C"/>
    <w:rsid w:val="00CE1200"/>
    <w:rsid w:val="00CE127C"/>
    <w:rsid w:val="00CE1574"/>
    <w:rsid w:val="00CE167E"/>
    <w:rsid w:val="00CE1DF4"/>
    <w:rsid w:val="00CE2548"/>
    <w:rsid w:val="00CE2709"/>
    <w:rsid w:val="00CE28C6"/>
    <w:rsid w:val="00CE2A2E"/>
    <w:rsid w:val="00CE2CDA"/>
    <w:rsid w:val="00CE2F42"/>
    <w:rsid w:val="00CE332C"/>
    <w:rsid w:val="00CE4067"/>
    <w:rsid w:val="00CE42D4"/>
    <w:rsid w:val="00CE46C6"/>
    <w:rsid w:val="00CE4852"/>
    <w:rsid w:val="00CE4D83"/>
    <w:rsid w:val="00CE4E5C"/>
    <w:rsid w:val="00CE4FDE"/>
    <w:rsid w:val="00CE50DF"/>
    <w:rsid w:val="00CE525A"/>
    <w:rsid w:val="00CE536B"/>
    <w:rsid w:val="00CE5508"/>
    <w:rsid w:val="00CE5723"/>
    <w:rsid w:val="00CE591A"/>
    <w:rsid w:val="00CE6188"/>
    <w:rsid w:val="00CE649A"/>
    <w:rsid w:val="00CE6E01"/>
    <w:rsid w:val="00CE7F3F"/>
    <w:rsid w:val="00CF0A91"/>
    <w:rsid w:val="00CF0BE3"/>
    <w:rsid w:val="00CF12A4"/>
    <w:rsid w:val="00CF211C"/>
    <w:rsid w:val="00CF2661"/>
    <w:rsid w:val="00CF2BAC"/>
    <w:rsid w:val="00CF32AC"/>
    <w:rsid w:val="00CF3BF4"/>
    <w:rsid w:val="00CF4247"/>
    <w:rsid w:val="00CF439B"/>
    <w:rsid w:val="00CF446A"/>
    <w:rsid w:val="00CF4B4D"/>
    <w:rsid w:val="00CF5210"/>
    <w:rsid w:val="00CF5497"/>
    <w:rsid w:val="00CF5E67"/>
    <w:rsid w:val="00CF6701"/>
    <w:rsid w:val="00CF778D"/>
    <w:rsid w:val="00CF790F"/>
    <w:rsid w:val="00CF7B01"/>
    <w:rsid w:val="00CF7B99"/>
    <w:rsid w:val="00CF7CB6"/>
    <w:rsid w:val="00CF7F42"/>
    <w:rsid w:val="00D0092F"/>
    <w:rsid w:val="00D00C43"/>
    <w:rsid w:val="00D00E3F"/>
    <w:rsid w:val="00D00FF0"/>
    <w:rsid w:val="00D0128B"/>
    <w:rsid w:val="00D012FB"/>
    <w:rsid w:val="00D01525"/>
    <w:rsid w:val="00D01C47"/>
    <w:rsid w:val="00D02D62"/>
    <w:rsid w:val="00D02FC3"/>
    <w:rsid w:val="00D02FDE"/>
    <w:rsid w:val="00D0357F"/>
    <w:rsid w:val="00D0359A"/>
    <w:rsid w:val="00D0367C"/>
    <w:rsid w:val="00D0367D"/>
    <w:rsid w:val="00D03912"/>
    <w:rsid w:val="00D03BE8"/>
    <w:rsid w:val="00D03E19"/>
    <w:rsid w:val="00D03F43"/>
    <w:rsid w:val="00D04DC9"/>
    <w:rsid w:val="00D05171"/>
    <w:rsid w:val="00D0524B"/>
    <w:rsid w:val="00D05F62"/>
    <w:rsid w:val="00D062F7"/>
    <w:rsid w:val="00D06AC7"/>
    <w:rsid w:val="00D06AFB"/>
    <w:rsid w:val="00D079B8"/>
    <w:rsid w:val="00D103A2"/>
    <w:rsid w:val="00D1067E"/>
    <w:rsid w:val="00D10CC8"/>
    <w:rsid w:val="00D1120C"/>
    <w:rsid w:val="00D11503"/>
    <w:rsid w:val="00D11AE9"/>
    <w:rsid w:val="00D1262B"/>
    <w:rsid w:val="00D12D17"/>
    <w:rsid w:val="00D13C70"/>
    <w:rsid w:val="00D13F81"/>
    <w:rsid w:val="00D141CB"/>
    <w:rsid w:val="00D143DB"/>
    <w:rsid w:val="00D14696"/>
    <w:rsid w:val="00D14B7D"/>
    <w:rsid w:val="00D14C8F"/>
    <w:rsid w:val="00D14D88"/>
    <w:rsid w:val="00D14EE1"/>
    <w:rsid w:val="00D15D6C"/>
    <w:rsid w:val="00D1618E"/>
    <w:rsid w:val="00D161EC"/>
    <w:rsid w:val="00D164D5"/>
    <w:rsid w:val="00D165D2"/>
    <w:rsid w:val="00D16838"/>
    <w:rsid w:val="00D16E37"/>
    <w:rsid w:val="00D16EAB"/>
    <w:rsid w:val="00D16FCA"/>
    <w:rsid w:val="00D17285"/>
    <w:rsid w:val="00D17E6C"/>
    <w:rsid w:val="00D209B3"/>
    <w:rsid w:val="00D20B57"/>
    <w:rsid w:val="00D210C6"/>
    <w:rsid w:val="00D21C2F"/>
    <w:rsid w:val="00D231E1"/>
    <w:rsid w:val="00D23860"/>
    <w:rsid w:val="00D2408C"/>
    <w:rsid w:val="00D240FE"/>
    <w:rsid w:val="00D241FC"/>
    <w:rsid w:val="00D24FC6"/>
    <w:rsid w:val="00D25D64"/>
    <w:rsid w:val="00D264A4"/>
    <w:rsid w:val="00D26629"/>
    <w:rsid w:val="00D26889"/>
    <w:rsid w:val="00D27337"/>
    <w:rsid w:val="00D27BD8"/>
    <w:rsid w:val="00D27C2E"/>
    <w:rsid w:val="00D30D98"/>
    <w:rsid w:val="00D327ED"/>
    <w:rsid w:val="00D33054"/>
    <w:rsid w:val="00D33B7D"/>
    <w:rsid w:val="00D33BCC"/>
    <w:rsid w:val="00D34273"/>
    <w:rsid w:val="00D3440E"/>
    <w:rsid w:val="00D34749"/>
    <w:rsid w:val="00D34C91"/>
    <w:rsid w:val="00D35055"/>
    <w:rsid w:val="00D35F09"/>
    <w:rsid w:val="00D35F9D"/>
    <w:rsid w:val="00D363B4"/>
    <w:rsid w:val="00D36AFE"/>
    <w:rsid w:val="00D3713A"/>
    <w:rsid w:val="00D37A50"/>
    <w:rsid w:val="00D40690"/>
    <w:rsid w:val="00D40703"/>
    <w:rsid w:val="00D4089C"/>
    <w:rsid w:val="00D40B76"/>
    <w:rsid w:val="00D40F17"/>
    <w:rsid w:val="00D4134F"/>
    <w:rsid w:val="00D415C2"/>
    <w:rsid w:val="00D41B9E"/>
    <w:rsid w:val="00D41BCE"/>
    <w:rsid w:val="00D42415"/>
    <w:rsid w:val="00D43794"/>
    <w:rsid w:val="00D43B5C"/>
    <w:rsid w:val="00D43DB9"/>
    <w:rsid w:val="00D448D1"/>
    <w:rsid w:val="00D45269"/>
    <w:rsid w:val="00D45340"/>
    <w:rsid w:val="00D45840"/>
    <w:rsid w:val="00D45C75"/>
    <w:rsid w:val="00D462F0"/>
    <w:rsid w:val="00D46D83"/>
    <w:rsid w:val="00D47F76"/>
    <w:rsid w:val="00D5029F"/>
    <w:rsid w:val="00D50E80"/>
    <w:rsid w:val="00D511AE"/>
    <w:rsid w:val="00D512ED"/>
    <w:rsid w:val="00D51425"/>
    <w:rsid w:val="00D519C0"/>
    <w:rsid w:val="00D51F46"/>
    <w:rsid w:val="00D52112"/>
    <w:rsid w:val="00D52976"/>
    <w:rsid w:val="00D53107"/>
    <w:rsid w:val="00D5371F"/>
    <w:rsid w:val="00D54258"/>
    <w:rsid w:val="00D5431C"/>
    <w:rsid w:val="00D54D88"/>
    <w:rsid w:val="00D5542F"/>
    <w:rsid w:val="00D555F5"/>
    <w:rsid w:val="00D5583F"/>
    <w:rsid w:val="00D55974"/>
    <w:rsid w:val="00D55993"/>
    <w:rsid w:val="00D56BF5"/>
    <w:rsid w:val="00D56D5C"/>
    <w:rsid w:val="00D57666"/>
    <w:rsid w:val="00D579B6"/>
    <w:rsid w:val="00D57E5E"/>
    <w:rsid w:val="00D600CE"/>
    <w:rsid w:val="00D6051C"/>
    <w:rsid w:val="00D609C4"/>
    <w:rsid w:val="00D612C6"/>
    <w:rsid w:val="00D6146A"/>
    <w:rsid w:val="00D6157D"/>
    <w:rsid w:val="00D616CC"/>
    <w:rsid w:val="00D61860"/>
    <w:rsid w:val="00D61A12"/>
    <w:rsid w:val="00D61A94"/>
    <w:rsid w:val="00D61AA4"/>
    <w:rsid w:val="00D620B8"/>
    <w:rsid w:val="00D621C2"/>
    <w:rsid w:val="00D625F9"/>
    <w:rsid w:val="00D626F7"/>
    <w:rsid w:val="00D62B9C"/>
    <w:rsid w:val="00D62E96"/>
    <w:rsid w:val="00D63FD0"/>
    <w:rsid w:val="00D6436F"/>
    <w:rsid w:val="00D6467E"/>
    <w:rsid w:val="00D64AFA"/>
    <w:rsid w:val="00D64FFB"/>
    <w:rsid w:val="00D65325"/>
    <w:rsid w:val="00D65CC3"/>
    <w:rsid w:val="00D65D8C"/>
    <w:rsid w:val="00D65EDD"/>
    <w:rsid w:val="00D662A5"/>
    <w:rsid w:val="00D66366"/>
    <w:rsid w:val="00D663FC"/>
    <w:rsid w:val="00D66689"/>
    <w:rsid w:val="00D673C4"/>
    <w:rsid w:val="00D70797"/>
    <w:rsid w:val="00D70884"/>
    <w:rsid w:val="00D71491"/>
    <w:rsid w:val="00D71A60"/>
    <w:rsid w:val="00D71BC5"/>
    <w:rsid w:val="00D71D4A"/>
    <w:rsid w:val="00D71E33"/>
    <w:rsid w:val="00D7219A"/>
    <w:rsid w:val="00D7257C"/>
    <w:rsid w:val="00D727E6"/>
    <w:rsid w:val="00D730E4"/>
    <w:rsid w:val="00D73ECC"/>
    <w:rsid w:val="00D7406A"/>
    <w:rsid w:val="00D74350"/>
    <w:rsid w:val="00D74586"/>
    <w:rsid w:val="00D748D5"/>
    <w:rsid w:val="00D74A17"/>
    <w:rsid w:val="00D74A30"/>
    <w:rsid w:val="00D74A52"/>
    <w:rsid w:val="00D74E10"/>
    <w:rsid w:val="00D74FA4"/>
    <w:rsid w:val="00D75652"/>
    <w:rsid w:val="00D7565A"/>
    <w:rsid w:val="00D76434"/>
    <w:rsid w:val="00D767A5"/>
    <w:rsid w:val="00D7681D"/>
    <w:rsid w:val="00D77537"/>
    <w:rsid w:val="00D779C0"/>
    <w:rsid w:val="00D77AA1"/>
    <w:rsid w:val="00D80352"/>
    <w:rsid w:val="00D8068A"/>
    <w:rsid w:val="00D807A2"/>
    <w:rsid w:val="00D808CF"/>
    <w:rsid w:val="00D8118F"/>
    <w:rsid w:val="00D81C72"/>
    <w:rsid w:val="00D82729"/>
    <w:rsid w:val="00D83040"/>
    <w:rsid w:val="00D8362B"/>
    <w:rsid w:val="00D83B77"/>
    <w:rsid w:val="00D83C88"/>
    <w:rsid w:val="00D84249"/>
    <w:rsid w:val="00D8470C"/>
    <w:rsid w:val="00D84A5B"/>
    <w:rsid w:val="00D84A72"/>
    <w:rsid w:val="00D8512E"/>
    <w:rsid w:val="00D85AFB"/>
    <w:rsid w:val="00D86977"/>
    <w:rsid w:val="00D8742E"/>
    <w:rsid w:val="00D874AC"/>
    <w:rsid w:val="00D87A79"/>
    <w:rsid w:val="00D87D4C"/>
    <w:rsid w:val="00D901DF"/>
    <w:rsid w:val="00D904B7"/>
    <w:rsid w:val="00D917A3"/>
    <w:rsid w:val="00D917F9"/>
    <w:rsid w:val="00D91E6A"/>
    <w:rsid w:val="00D9208B"/>
    <w:rsid w:val="00D920F1"/>
    <w:rsid w:val="00D92B5D"/>
    <w:rsid w:val="00D93AAB"/>
    <w:rsid w:val="00D93B46"/>
    <w:rsid w:val="00D93EB0"/>
    <w:rsid w:val="00D94333"/>
    <w:rsid w:val="00D944CD"/>
    <w:rsid w:val="00D94DC9"/>
    <w:rsid w:val="00D95211"/>
    <w:rsid w:val="00D96049"/>
    <w:rsid w:val="00D96309"/>
    <w:rsid w:val="00D967C8"/>
    <w:rsid w:val="00D96DDA"/>
    <w:rsid w:val="00D96ED0"/>
    <w:rsid w:val="00D97716"/>
    <w:rsid w:val="00D97AE7"/>
    <w:rsid w:val="00D97BEC"/>
    <w:rsid w:val="00D97CF5"/>
    <w:rsid w:val="00DA0217"/>
    <w:rsid w:val="00DA1D3C"/>
    <w:rsid w:val="00DA1F25"/>
    <w:rsid w:val="00DA38E4"/>
    <w:rsid w:val="00DA3A9A"/>
    <w:rsid w:val="00DA3E62"/>
    <w:rsid w:val="00DA4066"/>
    <w:rsid w:val="00DA522C"/>
    <w:rsid w:val="00DA595A"/>
    <w:rsid w:val="00DA5D7E"/>
    <w:rsid w:val="00DA5F94"/>
    <w:rsid w:val="00DA5FA0"/>
    <w:rsid w:val="00DA6569"/>
    <w:rsid w:val="00DA6A13"/>
    <w:rsid w:val="00DA6D7F"/>
    <w:rsid w:val="00DA7962"/>
    <w:rsid w:val="00DA79BC"/>
    <w:rsid w:val="00DA7A25"/>
    <w:rsid w:val="00DA7DAA"/>
    <w:rsid w:val="00DA7EDA"/>
    <w:rsid w:val="00DA7F8C"/>
    <w:rsid w:val="00DB05F8"/>
    <w:rsid w:val="00DB0A25"/>
    <w:rsid w:val="00DB1B88"/>
    <w:rsid w:val="00DB3986"/>
    <w:rsid w:val="00DB3A7C"/>
    <w:rsid w:val="00DB422F"/>
    <w:rsid w:val="00DB426D"/>
    <w:rsid w:val="00DB4892"/>
    <w:rsid w:val="00DB493F"/>
    <w:rsid w:val="00DB4EC2"/>
    <w:rsid w:val="00DB4F47"/>
    <w:rsid w:val="00DB51F5"/>
    <w:rsid w:val="00DB5343"/>
    <w:rsid w:val="00DB556C"/>
    <w:rsid w:val="00DB586A"/>
    <w:rsid w:val="00DB5E8A"/>
    <w:rsid w:val="00DB6359"/>
    <w:rsid w:val="00DB65D9"/>
    <w:rsid w:val="00DB6924"/>
    <w:rsid w:val="00DB6AFC"/>
    <w:rsid w:val="00DB6CF5"/>
    <w:rsid w:val="00DC007C"/>
    <w:rsid w:val="00DC0252"/>
    <w:rsid w:val="00DC04D8"/>
    <w:rsid w:val="00DC0A75"/>
    <w:rsid w:val="00DC1114"/>
    <w:rsid w:val="00DC16B5"/>
    <w:rsid w:val="00DC1703"/>
    <w:rsid w:val="00DC1FA8"/>
    <w:rsid w:val="00DC2406"/>
    <w:rsid w:val="00DC25FA"/>
    <w:rsid w:val="00DC2747"/>
    <w:rsid w:val="00DC2CFB"/>
    <w:rsid w:val="00DC2FDB"/>
    <w:rsid w:val="00DC3020"/>
    <w:rsid w:val="00DC3353"/>
    <w:rsid w:val="00DC3549"/>
    <w:rsid w:val="00DC38D2"/>
    <w:rsid w:val="00DC3CB3"/>
    <w:rsid w:val="00DC457F"/>
    <w:rsid w:val="00DC48F7"/>
    <w:rsid w:val="00DC4D41"/>
    <w:rsid w:val="00DC50A7"/>
    <w:rsid w:val="00DC64A2"/>
    <w:rsid w:val="00DC7345"/>
    <w:rsid w:val="00DC75BC"/>
    <w:rsid w:val="00DC764C"/>
    <w:rsid w:val="00DC781C"/>
    <w:rsid w:val="00DC7BE7"/>
    <w:rsid w:val="00DD0782"/>
    <w:rsid w:val="00DD097E"/>
    <w:rsid w:val="00DD09D4"/>
    <w:rsid w:val="00DD0AE4"/>
    <w:rsid w:val="00DD0DE7"/>
    <w:rsid w:val="00DD0FEE"/>
    <w:rsid w:val="00DD16E2"/>
    <w:rsid w:val="00DD2753"/>
    <w:rsid w:val="00DD289D"/>
    <w:rsid w:val="00DD2B1B"/>
    <w:rsid w:val="00DD2D5D"/>
    <w:rsid w:val="00DD2F6C"/>
    <w:rsid w:val="00DD32D0"/>
    <w:rsid w:val="00DD36EC"/>
    <w:rsid w:val="00DD399B"/>
    <w:rsid w:val="00DD4F6E"/>
    <w:rsid w:val="00DD5428"/>
    <w:rsid w:val="00DD5F9A"/>
    <w:rsid w:val="00DD69EE"/>
    <w:rsid w:val="00DD6DCB"/>
    <w:rsid w:val="00DD78A9"/>
    <w:rsid w:val="00DD796F"/>
    <w:rsid w:val="00DD7D9D"/>
    <w:rsid w:val="00DE029B"/>
    <w:rsid w:val="00DE0888"/>
    <w:rsid w:val="00DE0A08"/>
    <w:rsid w:val="00DE0F29"/>
    <w:rsid w:val="00DE12EC"/>
    <w:rsid w:val="00DE13E9"/>
    <w:rsid w:val="00DE14FA"/>
    <w:rsid w:val="00DE15F5"/>
    <w:rsid w:val="00DE183D"/>
    <w:rsid w:val="00DE1932"/>
    <w:rsid w:val="00DE1C66"/>
    <w:rsid w:val="00DE21EE"/>
    <w:rsid w:val="00DE318C"/>
    <w:rsid w:val="00DE39C2"/>
    <w:rsid w:val="00DE3B82"/>
    <w:rsid w:val="00DE3E95"/>
    <w:rsid w:val="00DE3FB3"/>
    <w:rsid w:val="00DE440C"/>
    <w:rsid w:val="00DE46EC"/>
    <w:rsid w:val="00DE4A43"/>
    <w:rsid w:val="00DE5B02"/>
    <w:rsid w:val="00DE5DC7"/>
    <w:rsid w:val="00DE61D0"/>
    <w:rsid w:val="00DE67E3"/>
    <w:rsid w:val="00DE7E2C"/>
    <w:rsid w:val="00DF059A"/>
    <w:rsid w:val="00DF0ACC"/>
    <w:rsid w:val="00DF10E4"/>
    <w:rsid w:val="00DF15B0"/>
    <w:rsid w:val="00DF19BF"/>
    <w:rsid w:val="00DF1D16"/>
    <w:rsid w:val="00DF218A"/>
    <w:rsid w:val="00DF28B0"/>
    <w:rsid w:val="00DF3391"/>
    <w:rsid w:val="00DF34EB"/>
    <w:rsid w:val="00DF37C9"/>
    <w:rsid w:val="00DF38DB"/>
    <w:rsid w:val="00DF3A4B"/>
    <w:rsid w:val="00DF40E9"/>
    <w:rsid w:val="00DF43B2"/>
    <w:rsid w:val="00DF468F"/>
    <w:rsid w:val="00DF495D"/>
    <w:rsid w:val="00DF4B18"/>
    <w:rsid w:val="00DF4BF7"/>
    <w:rsid w:val="00DF535B"/>
    <w:rsid w:val="00DF70A2"/>
    <w:rsid w:val="00DF7515"/>
    <w:rsid w:val="00DF7531"/>
    <w:rsid w:val="00E00ACD"/>
    <w:rsid w:val="00E00C17"/>
    <w:rsid w:val="00E015E3"/>
    <w:rsid w:val="00E01D02"/>
    <w:rsid w:val="00E027D5"/>
    <w:rsid w:val="00E02B9F"/>
    <w:rsid w:val="00E02EBC"/>
    <w:rsid w:val="00E03935"/>
    <w:rsid w:val="00E03BA2"/>
    <w:rsid w:val="00E03DB4"/>
    <w:rsid w:val="00E042E6"/>
    <w:rsid w:val="00E048FD"/>
    <w:rsid w:val="00E05CB7"/>
    <w:rsid w:val="00E0695A"/>
    <w:rsid w:val="00E06B10"/>
    <w:rsid w:val="00E06BEA"/>
    <w:rsid w:val="00E06CBC"/>
    <w:rsid w:val="00E06F13"/>
    <w:rsid w:val="00E07773"/>
    <w:rsid w:val="00E078F0"/>
    <w:rsid w:val="00E1010B"/>
    <w:rsid w:val="00E108B0"/>
    <w:rsid w:val="00E10BA8"/>
    <w:rsid w:val="00E10CCF"/>
    <w:rsid w:val="00E10F34"/>
    <w:rsid w:val="00E110D1"/>
    <w:rsid w:val="00E1164F"/>
    <w:rsid w:val="00E116EA"/>
    <w:rsid w:val="00E11D9D"/>
    <w:rsid w:val="00E12795"/>
    <w:rsid w:val="00E1287A"/>
    <w:rsid w:val="00E12CB2"/>
    <w:rsid w:val="00E12F7E"/>
    <w:rsid w:val="00E14075"/>
    <w:rsid w:val="00E14710"/>
    <w:rsid w:val="00E148BC"/>
    <w:rsid w:val="00E15318"/>
    <w:rsid w:val="00E15395"/>
    <w:rsid w:val="00E15555"/>
    <w:rsid w:val="00E1570C"/>
    <w:rsid w:val="00E15A2D"/>
    <w:rsid w:val="00E16BEA"/>
    <w:rsid w:val="00E1709D"/>
    <w:rsid w:val="00E17484"/>
    <w:rsid w:val="00E17877"/>
    <w:rsid w:val="00E17F6C"/>
    <w:rsid w:val="00E20377"/>
    <w:rsid w:val="00E20626"/>
    <w:rsid w:val="00E2066C"/>
    <w:rsid w:val="00E206B8"/>
    <w:rsid w:val="00E20FC4"/>
    <w:rsid w:val="00E21440"/>
    <w:rsid w:val="00E21885"/>
    <w:rsid w:val="00E21B28"/>
    <w:rsid w:val="00E21BD7"/>
    <w:rsid w:val="00E21DE6"/>
    <w:rsid w:val="00E22157"/>
    <w:rsid w:val="00E222F6"/>
    <w:rsid w:val="00E22A47"/>
    <w:rsid w:val="00E2364B"/>
    <w:rsid w:val="00E2365C"/>
    <w:rsid w:val="00E23909"/>
    <w:rsid w:val="00E23F35"/>
    <w:rsid w:val="00E2416E"/>
    <w:rsid w:val="00E253BC"/>
    <w:rsid w:val="00E2558B"/>
    <w:rsid w:val="00E255D3"/>
    <w:rsid w:val="00E257CE"/>
    <w:rsid w:val="00E25EDC"/>
    <w:rsid w:val="00E25F69"/>
    <w:rsid w:val="00E26046"/>
    <w:rsid w:val="00E263CE"/>
    <w:rsid w:val="00E26BD4"/>
    <w:rsid w:val="00E26C67"/>
    <w:rsid w:val="00E26D8B"/>
    <w:rsid w:val="00E26F7A"/>
    <w:rsid w:val="00E273CD"/>
    <w:rsid w:val="00E2782A"/>
    <w:rsid w:val="00E278BC"/>
    <w:rsid w:val="00E300AB"/>
    <w:rsid w:val="00E30200"/>
    <w:rsid w:val="00E30AD3"/>
    <w:rsid w:val="00E30D98"/>
    <w:rsid w:val="00E313E9"/>
    <w:rsid w:val="00E31706"/>
    <w:rsid w:val="00E31A3B"/>
    <w:rsid w:val="00E324BB"/>
    <w:rsid w:val="00E3278C"/>
    <w:rsid w:val="00E328B0"/>
    <w:rsid w:val="00E32A7B"/>
    <w:rsid w:val="00E3300D"/>
    <w:rsid w:val="00E33408"/>
    <w:rsid w:val="00E33B7D"/>
    <w:rsid w:val="00E3447B"/>
    <w:rsid w:val="00E345C0"/>
    <w:rsid w:val="00E34B07"/>
    <w:rsid w:val="00E3510C"/>
    <w:rsid w:val="00E35511"/>
    <w:rsid w:val="00E35AF9"/>
    <w:rsid w:val="00E36736"/>
    <w:rsid w:val="00E369B6"/>
    <w:rsid w:val="00E37CFC"/>
    <w:rsid w:val="00E37E56"/>
    <w:rsid w:val="00E404FD"/>
    <w:rsid w:val="00E40EF4"/>
    <w:rsid w:val="00E411F6"/>
    <w:rsid w:val="00E41489"/>
    <w:rsid w:val="00E416E1"/>
    <w:rsid w:val="00E418F6"/>
    <w:rsid w:val="00E4193F"/>
    <w:rsid w:val="00E41A51"/>
    <w:rsid w:val="00E41E9D"/>
    <w:rsid w:val="00E41F3F"/>
    <w:rsid w:val="00E42127"/>
    <w:rsid w:val="00E4221E"/>
    <w:rsid w:val="00E42314"/>
    <w:rsid w:val="00E4292F"/>
    <w:rsid w:val="00E437C2"/>
    <w:rsid w:val="00E43DBC"/>
    <w:rsid w:val="00E44022"/>
    <w:rsid w:val="00E445B1"/>
    <w:rsid w:val="00E452AF"/>
    <w:rsid w:val="00E46443"/>
    <w:rsid w:val="00E46ED6"/>
    <w:rsid w:val="00E46F3E"/>
    <w:rsid w:val="00E473CE"/>
    <w:rsid w:val="00E5018A"/>
    <w:rsid w:val="00E50458"/>
    <w:rsid w:val="00E5055A"/>
    <w:rsid w:val="00E505BC"/>
    <w:rsid w:val="00E50871"/>
    <w:rsid w:val="00E510FD"/>
    <w:rsid w:val="00E514A7"/>
    <w:rsid w:val="00E51FCD"/>
    <w:rsid w:val="00E5217E"/>
    <w:rsid w:val="00E522EE"/>
    <w:rsid w:val="00E535FF"/>
    <w:rsid w:val="00E5367F"/>
    <w:rsid w:val="00E53AB4"/>
    <w:rsid w:val="00E53E53"/>
    <w:rsid w:val="00E5464E"/>
    <w:rsid w:val="00E54D3A"/>
    <w:rsid w:val="00E56401"/>
    <w:rsid w:val="00E567BB"/>
    <w:rsid w:val="00E57B4C"/>
    <w:rsid w:val="00E600BC"/>
    <w:rsid w:val="00E60208"/>
    <w:rsid w:val="00E60A63"/>
    <w:rsid w:val="00E60C10"/>
    <w:rsid w:val="00E61003"/>
    <w:rsid w:val="00E61107"/>
    <w:rsid w:val="00E616C5"/>
    <w:rsid w:val="00E61A41"/>
    <w:rsid w:val="00E62440"/>
    <w:rsid w:val="00E6291D"/>
    <w:rsid w:val="00E62A4D"/>
    <w:rsid w:val="00E62C14"/>
    <w:rsid w:val="00E6339F"/>
    <w:rsid w:val="00E63731"/>
    <w:rsid w:val="00E63CB3"/>
    <w:rsid w:val="00E63D0C"/>
    <w:rsid w:val="00E63F5B"/>
    <w:rsid w:val="00E64C4C"/>
    <w:rsid w:val="00E651EA"/>
    <w:rsid w:val="00E653F8"/>
    <w:rsid w:val="00E65D10"/>
    <w:rsid w:val="00E65D29"/>
    <w:rsid w:val="00E66197"/>
    <w:rsid w:val="00E666E0"/>
    <w:rsid w:val="00E66889"/>
    <w:rsid w:val="00E66E0E"/>
    <w:rsid w:val="00E67B70"/>
    <w:rsid w:val="00E67D88"/>
    <w:rsid w:val="00E67FB0"/>
    <w:rsid w:val="00E701DA"/>
    <w:rsid w:val="00E70F83"/>
    <w:rsid w:val="00E7147C"/>
    <w:rsid w:val="00E717FB"/>
    <w:rsid w:val="00E71BD8"/>
    <w:rsid w:val="00E71BEF"/>
    <w:rsid w:val="00E726AA"/>
    <w:rsid w:val="00E72CDD"/>
    <w:rsid w:val="00E72E21"/>
    <w:rsid w:val="00E73643"/>
    <w:rsid w:val="00E73CAC"/>
    <w:rsid w:val="00E73E89"/>
    <w:rsid w:val="00E73F42"/>
    <w:rsid w:val="00E74867"/>
    <w:rsid w:val="00E74E4F"/>
    <w:rsid w:val="00E753A2"/>
    <w:rsid w:val="00E75E28"/>
    <w:rsid w:val="00E76DF0"/>
    <w:rsid w:val="00E7740C"/>
    <w:rsid w:val="00E7765F"/>
    <w:rsid w:val="00E778B1"/>
    <w:rsid w:val="00E77F8F"/>
    <w:rsid w:val="00E8000F"/>
    <w:rsid w:val="00E803E9"/>
    <w:rsid w:val="00E808BA"/>
    <w:rsid w:val="00E80E4C"/>
    <w:rsid w:val="00E8181D"/>
    <w:rsid w:val="00E8188C"/>
    <w:rsid w:val="00E8212B"/>
    <w:rsid w:val="00E821B3"/>
    <w:rsid w:val="00E826B4"/>
    <w:rsid w:val="00E82889"/>
    <w:rsid w:val="00E82BB3"/>
    <w:rsid w:val="00E83326"/>
    <w:rsid w:val="00E83EE6"/>
    <w:rsid w:val="00E8461C"/>
    <w:rsid w:val="00E846A9"/>
    <w:rsid w:val="00E850F8"/>
    <w:rsid w:val="00E85540"/>
    <w:rsid w:val="00E860F2"/>
    <w:rsid w:val="00E863CB"/>
    <w:rsid w:val="00E8706F"/>
    <w:rsid w:val="00E87930"/>
    <w:rsid w:val="00E87CD9"/>
    <w:rsid w:val="00E90100"/>
    <w:rsid w:val="00E901E9"/>
    <w:rsid w:val="00E906AB"/>
    <w:rsid w:val="00E90EC1"/>
    <w:rsid w:val="00E917A3"/>
    <w:rsid w:val="00E919D2"/>
    <w:rsid w:val="00E92478"/>
    <w:rsid w:val="00E92EA6"/>
    <w:rsid w:val="00E93435"/>
    <w:rsid w:val="00E93F12"/>
    <w:rsid w:val="00E94254"/>
    <w:rsid w:val="00E943DC"/>
    <w:rsid w:val="00E9524D"/>
    <w:rsid w:val="00E956B4"/>
    <w:rsid w:val="00E959C9"/>
    <w:rsid w:val="00E95E01"/>
    <w:rsid w:val="00E96375"/>
    <w:rsid w:val="00E96589"/>
    <w:rsid w:val="00E96AC4"/>
    <w:rsid w:val="00E96B53"/>
    <w:rsid w:val="00E96B55"/>
    <w:rsid w:val="00E970DD"/>
    <w:rsid w:val="00E970DE"/>
    <w:rsid w:val="00E972D4"/>
    <w:rsid w:val="00E973E3"/>
    <w:rsid w:val="00E973FA"/>
    <w:rsid w:val="00E97FE6"/>
    <w:rsid w:val="00EA0DFF"/>
    <w:rsid w:val="00EA27C5"/>
    <w:rsid w:val="00EA2804"/>
    <w:rsid w:val="00EA2988"/>
    <w:rsid w:val="00EA2CB5"/>
    <w:rsid w:val="00EA30A0"/>
    <w:rsid w:val="00EA337D"/>
    <w:rsid w:val="00EA377E"/>
    <w:rsid w:val="00EA3E31"/>
    <w:rsid w:val="00EA4173"/>
    <w:rsid w:val="00EA4936"/>
    <w:rsid w:val="00EA4B35"/>
    <w:rsid w:val="00EA5995"/>
    <w:rsid w:val="00EA5BC9"/>
    <w:rsid w:val="00EA5CDB"/>
    <w:rsid w:val="00EA5E2B"/>
    <w:rsid w:val="00EA68B2"/>
    <w:rsid w:val="00EB03AE"/>
    <w:rsid w:val="00EB0669"/>
    <w:rsid w:val="00EB09CF"/>
    <w:rsid w:val="00EB0B66"/>
    <w:rsid w:val="00EB1820"/>
    <w:rsid w:val="00EB1FB3"/>
    <w:rsid w:val="00EB3B05"/>
    <w:rsid w:val="00EB3DE4"/>
    <w:rsid w:val="00EB3E61"/>
    <w:rsid w:val="00EB45E8"/>
    <w:rsid w:val="00EB4612"/>
    <w:rsid w:val="00EB49E9"/>
    <w:rsid w:val="00EB533A"/>
    <w:rsid w:val="00EB5DA2"/>
    <w:rsid w:val="00EB5F37"/>
    <w:rsid w:val="00EB66F8"/>
    <w:rsid w:val="00EB70EC"/>
    <w:rsid w:val="00EB729E"/>
    <w:rsid w:val="00EB7D3C"/>
    <w:rsid w:val="00EC001B"/>
    <w:rsid w:val="00EC0040"/>
    <w:rsid w:val="00EC055E"/>
    <w:rsid w:val="00EC08D7"/>
    <w:rsid w:val="00EC0AB3"/>
    <w:rsid w:val="00EC0C7E"/>
    <w:rsid w:val="00EC147C"/>
    <w:rsid w:val="00EC158F"/>
    <w:rsid w:val="00EC19C0"/>
    <w:rsid w:val="00EC2125"/>
    <w:rsid w:val="00EC2183"/>
    <w:rsid w:val="00EC2408"/>
    <w:rsid w:val="00EC24F5"/>
    <w:rsid w:val="00EC3017"/>
    <w:rsid w:val="00EC301D"/>
    <w:rsid w:val="00EC3093"/>
    <w:rsid w:val="00EC3457"/>
    <w:rsid w:val="00EC3874"/>
    <w:rsid w:val="00EC447C"/>
    <w:rsid w:val="00EC45C3"/>
    <w:rsid w:val="00EC4653"/>
    <w:rsid w:val="00EC4C8E"/>
    <w:rsid w:val="00EC4E4C"/>
    <w:rsid w:val="00EC5078"/>
    <w:rsid w:val="00EC542F"/>
    <w:rsid w:val="00EC56C4"/>
    <w:rsid w:val="00EC5FC7"/>
    <w:rsid w:val="00EC6361"/>
    <w:rsid w:val="00EC6A5A"/>
    <w:rsid w:val="00EC6EF8"/>
    <w:rsid w:val="00EC712D"/>
    <w:rsid w:val="00EC7247"/>
    <w:rsid w:val="00EC756B"/>
    <w:rsid w:val="00EC7BAA"/>
    <w:rsid w:val="00ED05A4"/>
    <w:rsid w:val="00ED05A8"/>
    <w:rsid w:val="00ED0EA7"/>
    <w:rsid w:val="00ED10AF"/>
    <w:rsid w:val="00ED1783"/>
    <w:rsid w:val="00ED198D"/>
    <w:rsid w:val="00ED1CE1"/>
    <w:rsid w:val="00ED209F"/>
    <w:rsid w:val="00ED23AB"/>
    <w:rsid w:val="00ED2532"/>
    <w:rsid w:val="00ED27BB"/>
    <w:rsid w:val="00ED3434"/>
    <w:rsid w:val="00ED370D"/>
    <w:rsid w:val="00ED3BCB"/>
    <w:rsid w:val="00ED3E52"/>
    <w:rsid w:val="00ED4331"/>
    <w:rsid w:val="00ED4490"/>
    <w:rsid w:val="00ED5599"/>
    <w:rsid w:val="00ED5CDD"/>
    <w:rsid w:val="00ED603A"/>
    <w:rsid w:val="00ED6C56"/>
    <w:rsid w:val="00ED732B"/>
    <w:rsid w:val="00ED7BAB"/>
    <w:rsid w:val="00ED7E48"/>
    <w:rsid w:val="00ED7F47"/>
    <w:rsid w:val="00EE015C"/>
    <w:rsid w:val="00EE01F3"/>
    <w:rsid w:val="00EE18FC"/>
    <w:rsid w:val="00EE1C66"/>
    <w:rsid w:val="00EE1DC5"/>
    <w:rsid w:val="00EE23EC"/>
    <w:rsid w:val="00EE25E8"/>
    <w:rsid w:val="00EE28C6"/>
    <w:rsid w:val="00EE2CA7"/>
    <w:rsid w:val="00EE3506"/>
    <w:rsid w:val="00EE3FCC"/>
    <w:rsid w:val="00EE41F5"/>
    <w:rsid w:val="00EE5D89"/>
    <w:rsid w:val="00EE6266"/>
    <w:rsid w:val="00EE6344"/>
    <w:rsid w:val="00EE646F"/>
    <w:rsid w:val="00EE6EBF"/>
    <w:rsid w:val="00EE6FD3"/>
    <w:rsid w:val="00EE71BC"/>
    <w:rsid w:val="00EE7217"/>
    <w:rsid w:val="00EE7323"/>
    <w:rsid w:val="00EF00A1"/>
    <w:rsid w:val="00EF08C6"/>
    <w:rsid w:val="00EF09EC"/>
    <w:rsid w:val="00EF0B29"/>
    <w:rsid w:val="00EF0C30"/>
    <w:rsid w:val="00EF128A"/>
    <w:rsid w:val="00EF14AC"/>
    <w:rsid w:val="00EF1C73"/>
    <w:rsid w:val="00EF2619"/>
    <w:rsid w:val="00EF27C1"/>
    <w:rsid w:val="00EF2989"/>
    <w:rsid w:val="00EF2A2C"/>
    <w:rsid w:val="00EF2A81"/>
    <w:rsid w:val="00EF2B2F"/>
    <w:rsid w:val="00EF36AB"/>
    <w:rsid w:val="00EF3A65"/>
    <w:rsid w:val="00EF4A99"/>
    <w:rsid w:val="00EF4B55"/>
    <w:rsid w:val="00EF4C11"/>
    <w:rsid w:val="00EF4E24"/>
    <w:rsid w:val="00EF4E60"/>
    <w:rsid w:val="00EF502C"/>
    <w:rsid w:val="00EF57E1"/>
    <w:rsid w:val="00EF5BFA"/>
    <w:rsid w:val="00EF5F24"/>
    <w:rsid w:val="00EF65F7"/>
    <w:rsid w:val="00EF6761"/>
    <w:rsid w:val="00EF6D3E"/>
    <w:rsid w:val="00EF73C7"/>
    <w:rsid w:val="00F0026B"/>
    <w:rsid w:val="00F0094F"/>
    <w:rsid w:val="00F013C3"/>
    <w:rsid w:val="00F01BD0"/>
    <w:rsid w:val="00F029B0"/>
    <w:rsid w:val="00F02A0E"/>
    <w:rsid w:val="00F02DB2"/>
    <w:rsid w:val="00F031A1"/>
    <w:rsid w:val="00F03DE6"/>
    <w:rsid w:val="00F04065"/>
    <w:rsid w:val="00F04131"/>
    <w:rsid w:val="00F043B0"/>
    <w:rsid w:val="00F049B9"/>
    <w:rsid w:val="00F04FED"/>
    <w:rsid w:val="00F05145"/>
    <w:rsid w:val="00F05475"/>
    <w:rsid w:val="00F05DCA"/>
    <w:rsid w:val="00F062DA"/>
    <w:rsid w:val="00F06601"/>
    <w:rsid w:val="00F06B71"/>
    <w:rsid w:val="00F072E5"/>
    <w:rsid w:val="00F07781"/>
    <w:rsid w:val="00F07FCF"/>
    <w:rsid w:val="00F1038E"/>
    <w:rsid w:val="00F1040F"/>
    <w:rsid w:val="00F104DC"/>
    <w:rsid w:val="00F10F0A"/>
    <w:rsid w:val="00F1134F"/>
    <w:rsid w:val="00F11461"/>
    <w:rsid w:val="00F1169A"/>
    <w:rsid w:val="00F116B8"/>
    <w:rsid w:val="00F11731"/>
    <w:rsid w:val="00F11922"/>
    <w:rsid w:val="00F11929"/>
    <w:rsid w:val="00F11FA3"/>
    <w:rsid w:val="00F12535"/>
    <w:rsid w:val="00F125DF"/>
    <w:rsid w:val="00F12A91"/>
    <w:rsid w:val="00F12B58"/>
    <w:rsid w:val="00F13477"/>
    <w:rsid w:val="00F136D5"/>
    <w:rsid w:val="00F13F3A"/>
    <w:rsid w:val="00F13F88"/>
    <w:rsid w:val="00F141B3"/>
    <w:rsid w:val="00F14368"/>
    <w:rsid w:val="00F14D1C"/>
    <w:rsid w:val="00F155C9"/>
    <w:rsid w:val="00F15C3B"/>
    <w:rsid w:val="00F17609"/>
    <w:rsid w:val="00F17AAF"/>
    <w:rsid w:val="00F204A2"/>
    <w:rsid w:val="00F213D5"/>
    <w:rsid w:val="00F21C72"/>
    <w:rsid w:val="00F23AF1"/>
    <w:rsid w:val="00F23B31"/>
    <w:rsid w:val="00F23E4C"/>
    <w:rsid w:val="00F24A20"/>
    <w:rsid w:val="00F259E7"/>
    <w:rsid w:val="00F25F65"/>
    <w:rsid w:val="00F2667C"/>
    <w:rsid w:val="00F26DCC"/>
    <w:rsid w:val="00F2704D"/>
    <w:rsid w:val="00F27A8E"/>
    <w:rsid w:val="00F27BAF"/>
    <w:rsid w:val="00F3061E"/>
    <w:rsid w:val="00F30A27"/>
    <w:rsid w:val="00F30DE2"/>
    <w:rsid w:val="00F31000"/>
    <w:rsid w:val="00F3115E"/>
    <w:rsid w:val="00F315D6"/>
    <w:rsid w:val="00F316B0"/>
    <w:rsid w:val="00F31779"/>
    <w:rsid w:val="00F3178E"/>
    <w:rsid w:val="00F317BB"/>
    <w:rsid w:val="00F31AB9"/>
    <w:rsid w:val="00F31C32"/>
    <w:rsid w:val="00F31E65"/>
    <w:rsid w:val="00F32030"/>
    <w:rsid w:val="00F320C7"/>
    <w:rsid w:val="00F32113"/>
    <w:rsid w:val="00F328D3"/>
    <w:rsid w:val="00F32928"/>
    <w:rsid w:val="00F3331E"/>
    <w:rsid w:val="00F3397F"/>
    <w:rsid w:val="00F33B9E"/>
    <w:rsid w:val="00F34212"/>
    <w:rsid w:val="00F34375"/>
    <w:rsid w:val="00F34779"/>
    <w:rsid w:val="00F3598C"/>
    <w:rsid w:val="00F36EE4"/>
    <w:rsid w:val="00F37253"/>
    <w:rsid w:val="00F37264"/>
    <w:rsid w:val="00F3756A"/>
    <w:rsid w:val="00F37775"/>
    <w:rsid w:val="00F40C83"/>
    <w:rsid w:val="00F412D5"/>
    <w:rsid w:val="00F4156C"/>
    <w:rsid w:val="00F41A92"/>
    <w:rsid w:val="00F41C44"/>
    <w:rsid w:val="00F420D8"/>
    <w:rsid w:val="00F42B93"/>
    <w:rsid w:val="00F43519"/>
    <w:rsid w:val="00F43801"/>
    <w:rsid w:val="00F43B37"/>
    <w:rsid w:val="00F43BFE"/>
    <w:rsid w:val="00F4524A"/>
    <w:rsid w:val="00F45EC0"/>
    <w:rsid w:val="00F45EEE"/>
    <w:rsid w:val="00F4653B"/>
    <w:rsid w:val="00F46D99"/>
    <w:rsid w:val="00F474CF"/>
    <w:rsid w:val="00F4779E"/>
    <w:rsid w:val="00F47D4C"/>
    <w:rsid w:val="00F47E5F"/>
    <w:rsid w:val="00F47FB2"/>
    <w:rsid w:val="00F5043A"/>
    <w:rsid w:val="00F50443"/>
    <w:rsid w:val="00F50A51"/>
    <w:rsid w:val="00F513B1"/>
    <w:rsid w:val="00F51579"/>
    <w:rsid w:val="00F517B8"/>
    <w:rsid w:val="00F52D0A"/>
    <w:rsid w:val="00F547C0"/>
    <w:rsid w:val="00F547D5"/>
    <w:rsid w:val="00F54D91"/>
    <w:rsid w:val="00F551D2"/>
    <w:rsid w:val="00F553B1"/>
    <w:rsid w:val="00F55CE7"/>
    <w:rsid w:val="00F55D01"/>
    <w:rsid w:val="00F56356"/>
    <w:rsid w:val="00F5685C"/>
    <w:rsid w:val="00F56BC5"/>
    <w:rsid w:val="00F56FB5"/>
    <w:rsid w:val="00F57614"/>
    <w:rsid w:val="00F57802"/>
    <w:rsid w:val="00F604EC"/>
    <w:rsid w:val="00F61D63"/>
    <w:rsid w:val="00F62AFA"/>
    <w:rsid w:val="00F62BAA"/>
    <w:rsid w:val="00F62C36"/>
    <w:rsid w:val="00F62D42"/>
    <w:rsid w:val="00F6316E"/>
    <w:rsid w:val="00F63B06"/>
    <w:rsid w:val="00F63C79"/>
    <w:rsid w:val="00F63E62"/>
    <w:rsid w:val="00F641C4"/>
    <w:rsid w:val="00F6481B"/>
    <w:rsid w:val="00F648BE"/>
    <w:rsid w:val="00F64DA4"/>
    <w:rsid w:val="00F651D4"/>
    <w:rsid w:val="00F65581"/>
    <w:rsid w:val="00F65DEA"/>
    <w:rsid w:val="00F65E61"/>
    <w:rsid w:val="00F661A8"/>
    <w:rsid w:val="00F66544"/>
    <w:rsid w:val="00F66E23"/>
    <w:rsid w:val="00F6710A"/>
    <w:rsid w:val="00F672AD"/>
    <w:rsid w:val="00F67610"/>
    <w:rsid w:val="00F676FF"/>
    <w:rsid w:val="00F678A5"/>
    <w:rsid w:val="00F70052"/>
    <w:rsid w:val="00F70327"/>
    <w:rsid w:val="00F70929"/>
    <w:rsid w:val="00F714A5"/>
    <w:rsid w:val="00F71680"/>
    <w:rsid w:val="00F71937"/>
    <w:rsid w:val="00F728AD"/>
    <w:rsid w:val="00F72F7B"/>
    <w:rsid w:val="00F72FDB"/>
    <w:rsid w:val="00F73025"/>
    <w:rsid w:val="00F73B50"/>
    <w:rsid w:val="00F74052"/>
    <w:rsid w:val="00F74473"/>
    <w:rsid w:val="00F747A5"/>
    <w:rsid w:val="00F7535A"/>
    <w:rsid w:val="00F769F3"/>
    <w:rsid w:val="00F76B30"/>
    <w:rsid w:val="00F76E6D"/>
    <w:rsid w:val="00F77519"/>
    <w:rsid w:val="00F7762A"/>
    <w:rsid w:val="00F778FF"/>
    <w:rsid w:val="00F800FD"/>
    <w:rsid w:val="00F80646"/>
    <w:rsid w:val="00F80D9A"/>
    <w:rsid w:val="00F81118"/>
    <w:rsid w:val="00F811D6"/>
    <w:rsid w:val="00F81B62"/>
    <w:rsid w:val="00F825AE"/>
    <w:rsid w:val="00F82714"/>
    <w:rsid w:val="00F82DEA"/>
    <w:rsid w:val="00F833EF"/>
    <w:rsid w:val="00F83666"/>
    <w:rsid w:val="00F838C5"/>
    <w:rsid w:val="00F83CAB"/>
    <w:rsid w:val="00F8462B"/>
    <w:rsid w:val="00F853EA"/>
    <w:rsid w:val="00F861FB"/>
    <w:rsid w:val="00F864F2"/>
    <w:rsid w:val="00F8672D"/>
    <w:rsid w:val="00F869E3"/>
    <w:rsid w:val="00F86D16"/>
    <w:rsid w:val="00F872A9"/>
    <w:rsid w:val="00F875E9"/>
    <w:rsid w:val="00F878E8"/>
    <w:rsid w:val="00F87C20"/>
    <w:rsid w:val="00F9027F"/>
    <w:rsid w:val="00F90350"/>
    <w:rsid w:val="00F90372"/>
    <w:rsid w:val="00F9089E"/>
    <w:rsid w:val="00F909DB"/>
    <w:rsid w:val="00F90A28"/>
    <w:rsid w:val="00F90DB8"/>
    <w:rsid w:val="00F91F79"/>
    <w:rsid w:val="00F92929"/>
    <w:rsid w:val="00F9392A"/>
    <w:rsid w:val="00F93BFA"/>
    <w:rsid w:val="00F93FF4"/>
    <w:rsid w:val="00F9507D"/>
    <w:rsid w:val="00F953B3"/>
    <w:rsid w:val="00F9598B"/>
    <w:rsid w:val="00F95A69"/>
    <w:rsid w:val="00F95F90"/>
    <w:rsid w:val="00F9605C"/>
    <w:rsid w:val="00F97192"/>
    <w:rsid w:val="00F97303"/>
    <w:rsid w:val="00F97D87"/>
    <w:rsid w:val="00F97E0B"/>
    <w:rsid w:val="00FA00AD"/>
    <w:rsid w:val="00FA08C1"/>
    <w:rsid w:val="00FA11D8"/>
    <w:rsid w:val="00FA1786"/>
    <w:rsid w:val="00FA1A5A"/>
    <w:rsid w:val="00FA1F3A"/>
    <w:rsid w:val="00FA2763"/>
    <w:rsid w:val="00FA37D2"/>
    <w:rsid w:val="00FA49EC"/>
    <w:rsid w:val="00FA4EC7"/>
    <w:rsid w:val="00FA51CC"/>
    <w:rsid w:val="00FA6102"/>
    <w:rsid w:val="00FA6258"/>
    <w:rsid w:val="00FA672C"/>
    <w:rsid w:val="00FA6F95"/>
    <w:rsid w:val="00FA7087"/>
    <w:rsid w:val="00FA71BC"/>
    <w:rsid w:val="00FA7381"/>
    <w:rsid w:val="00FA7D7D"/>
    <w:rsid w:val="00FB039F"/>
    <w:rsid w:val="00FB162F"/>
    <w:rsid w:val="00FB1A36"/>
    <w:rsid w:val="00FB1B67"/>
    <w:rsid w:val="00FB20BD"/>
    <w:rsid w:val="00FB23B9"/>
    <w:rsid w:val="00FB2686"/>
    <w:rsid w:val="00FB2B18"/>
    <w:rsid w:val="00FB2BFC"/>
    <w:rsid w:val="00FB37BD"/>
    <w:rsid w:val="00FB4AF1"/>
    <w:rsid w:val="00FB4D66"/>
    <w:rsid w:val="00FB5698"/>
    <w:rsid w:val="00FB5869"/>
    <w:rsid w:val="00FB5BBD"/>
    <w:rsid w:val="00FB6B6C"/>
    <w:rsid w:val="00FB7A7E"/>
    <w:rsid w:val="00FC0435"/>
    <w:rsid w:val="00FC063E"/>
    <w:rsid w:val="00FC0DE6"/>
    <w:rsid w:val="00FC1641"/>
    <w:rsid w:val="00FC18CE"/>
    <w:rsid w:val="00FC2861"/>
    <w:rsid w:val="00FC2F4D"/>
    <w:rsid w:val="00FC3F26"/>
    <w:rsid w:val="00FC413B"/>
    <w:rsid w:val="00FC465D"/>
    <w:rsid w:val="00FC47B2"/>
    <w:rsid w:val="00FC4A4D"/>
    <w:rsid w:val="00FC5182"/>
    <w:rsid w:val="00FC54D2"/>
    <w:rsid w:val="00FC597C"/>
    <w:rsid w:val="00FC59C3"/>
    <w:rsid w:val="00FC6621"/>
    <w:rsid w:val="00FC67FA"/>
    <w:rsid w:val="00FC6AF5"/>
    <w:rsid w:val="00FC73E7"/>
    <w:rsid w:val="00FC7455"/>
    <w:rsid w:val="00FC765B"/>
    <w:rsid w:val="00FC7AC6"/>
    <w:rsid w:val="00FC7AE5"/>
    <w:rsid w:val="00FC7FE5"/>
    <w:rsid w:val="00FD0458"/>
    <w:rsid w:val="00FD0758"/>
    <w:rsid w:val="00FD08F4"/>
    <w:rsid w:val="00FD0FB7"/>
    <w:rsid w:val="00FD11C2"/>
    <w:rsid w:val="00FD2AB6"/>
    <w:rsid w:val="00FD31B2"/>
    <w:rsid w:val="00FD31F6"/>
    <w:rsid w:val="00FD3482"/>
    <w:rsid w:val="00FD34AE"/>
    <w:rsid w:val="00FD3EE2"/>
    <w:rsid w:val="00FD4671"/>
    <w:rsid w:val="00FD48C7"/>
    <w:rsid w:val="00FD4942"/>
    <w:rsid w:val="00FD4C97"/>
    <w:rsid w:val="00FD527B"/>
    <w:rsid w:val="00FD5856"/>
    <w:rsid w:val="00FD591B"/>
    <w:rsid w:val="00FD5C35"/>
    <w:rsid w:val="00FD5DEF"/>
    <w:rsid w:val="00FD5F6E"/>
    <w:rsid w:val="00FD625A"/>
    <w:rsid w:val="00FD67D9"/>
    <w:rsid w:val="00FD6B51"/>
    <w:rsid w:val="00FD7093"/>
    <w:rsid w:val="00FD75F1"/>
    <w:rsid w:val="00FD76A4"/>
    <w:rsid w:val="00FE10DA"/>
    <w:rsid w:val="00FE1848"/>
    <w:rsid w:val="00FE23E2"/>
    <w:rsid w:val="00FE2BD7"/>
    <w:rsid w:val="00FE3182"/>
    <w:rsid w:val="00FE3CDA"/>
    <w:rsid w:val="00FE407D"/>
    <w:rsid w:val="00FE442F"/>
    <w:rsid w:val="00FE4441"/>
    <w:rsid w:val="00FE4943"/>
    <w:rsid w:val="00FE4A66"/>
    <w:rsid w:val="00FE4E29"/>
    <w:rsid w:val="00FE5214"/>
    <w:rsid w:val="00FE5281"/>
    <w:rsid w:val="00FE5A7E"/>
    <w:rsid w:val="00FE648D"/>
    <w:rsid w:val="00FE6B0B"/>
    <w:rsid w:val="00FE7608"/>
    <w:rsid w:val="00FE7AF8"/>
    <w:rsid w:val="00FF07A7"/>
    <w:rsid w:val="00FF0FAF"/>
    <w:rsid w:val="00FF1D5E"/>
    <w:rsid w:val="00FF1EA2"/>
    <w:rsid w:val="00FF1EBB"/>
    <w:rsid w:val="00FF287F"/>
    <w:rsid w:val="00FF2B5A"/>
    <w:rsid w:val="00FF2CE3"/>
    <w:rsid w:val="00FF3353"/>
    <w:rsid w:val="00FF3F37"/>
    <w:rsid w:val="00FF3FAC"/>
    <w:rsid w:val="00FF49B9"/>
    <w:rsid w:val="00FF4E3F"/>
    <w:rsid w:val="00FF4F50"/>
    <w:rsid w:val="00FF53B4"/>
    <w:rsid w:val="00FF5638"/>
    <w:rsid w:val="00FF5799"/>
    <w:rsid w:val="00FF5996"/>
    <w:rsid w:val="00FF59EC"/>
    <w:rsid w:val="00FF5BF5"/>
    <w:rsid w:val="00FF6280"/>
    <w:rsid w:val="00FF6BE4"/>
    <w:rsid w:val="00FF6C9D"/>
    <w:rsid w:val="00FF73A1"/>
    <w:rsid w:val="00FF7525"/>
    <w:rsid w:val="00FF76E7"/>
    <w:rsid w:val="0FB4714A"/>
    <w:rsid w:val="160C50D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2DF2807"/>
  <w15:docId w15:val="{154DBDC0-80E2-46BA-9858-10E8BA59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619"/>
    <w:pPr>
      <w:spacing w:line="240" w:lineRule="auto"/>
    </w:pPr>
    <w:rPr>
      <w:rFonts w:ascii="Times New Roman" w:eastAsia="Calibri" w:hAnsi="Times New Roman" w:cs="Arial"/>
    </w:rPr>
  </w:style>
  <w:style w:type="paragraph" w:styleId="Heading1">
    <w:name w:val="heading 1"/>
    <w:basedOn w:val="Normal"/>
    <w:next w:val="Normal"/>
    <w:link w:val="Heading1Char"/>
    <w:uiPriority w:val="9"/>
    <w:qFormat/>
    <w:rsid w:val="009F0279"/>
    <w:pPr>
      <w:keepNext/>
      <w:spacing w:before="240" w:after="60"/>
      <w:jc w:val="right"/>
      <w:outlineLvl w:val="0"/>
    </w:pPr>
    <w:rPr>
      <w:rFonts w:ascii="Open Sans" w:hAnsi="Open Sans" w:eastAsiaTheme="majorEastAsia" w:cstheme="majorBidi"/>
      <w:bCs/>
      <w:color w:val="006699"/>
      <w:kern w:val="32"/>
      <w:sz w:val="36"/>
      <w:szCs w:val="32"/>
    </w:rPr>
  </w:style>
  <w:style w:type="paragraph" w:styleId="Heading2">
    <w:name w:val="heading 2"/>
    <w:basedOn w:val="Normal"/>
    <w:next w:val="Normal"/>
    <w:link w:val="Heading2Char"/>
    <w:uiPriority w:val="9"/>
    <w:unhideWhenUsed/>
    <w:qFormat/>
    <w:rsid w:val="00D53107"/>
    <w:pPr>
      <w:keepNext/>
      <w:keepLines/>
      <w:spacing w:before="240" w:after="0"/>
      <w:outlineLvl w:val="1"/>
    </w:pPr>
    <w:rPr>
      <w:rFonts w:ascii="Open Sans" w:hAnsi="Open Sans" w:eastAsiaTheme="majorEastAsia" w:cstheme="majorBidi"/>
      <w:bCs/>
      <w:smallCaps/>
      <w:color w:val="006699"/>
      <w:sz w:val="28"/>
      <w:szCs w:val="26"/>
    </w:rPr>
  </w:style>
  <w:style w:type="paragraph" w:styleId="Heading3">
    <w:name w:val="heading 3"/>
    <w:basedOn w:val="Normal"/>
    <w:next w:val="Normal"/>
    <w:link w:val="Heading3Char"/>
    <w:uiPriority w:val="9"/>
    <w:unhideWhenUsed/>
    <w:qFormat/>
    <w:rsid w:val="009F0279"/>
    <w:pPr>
      <w:keepNext/>
      <w:keepLines/>
      <w:spacing w:before="240" w:after="120"/>
      <w:outlineLvl w:val="2"/>
    </w:pPr>
    <w:rPr>
      <w:rFonts w:ascii="Open Sans" w:hAnsi="Open Sans" w:eastAsiaTheme="majorEastAsia" w:cstheme="majorBidi"/>
      <w:bCs/>
      <w:color w:val="006699"/>
      <w:sz w:val="26"/>
      <w:szCs w:val="26"/>
    </w:rPr>
  </w:style>
  <w:style w:type="paragraph" w:styleId="Heading4">
    <w:name w:val="heading 4"/>
    <w:basedOn w:val="Normal"/>
    <w:next w:val="Normal"/>
    <w:link w:val="Heading4Char"/>
    <w:uiPriority w:val="9"/>
    <w:unhideWhenUsed/>
    <w:qFormat/>
    <w:rsid w:val="006C0C7F"/>
    <w:pPr>
      <w:outlineLvl w:val="3"/>
    </w:pPr>
    <w:rPr>
      <w:b/>
      <w:color w:val="006699"/>
    </w:rPr>
  </w:style>
  <w:style w:type="paragraph" w:styleId="Heading5">
    <w:name w:val="heading 5"/>
    <w:basedOn w:val="Normal"/>
    <w:next w:val="Normal"/>
    <w:link w:val="Heading5Char"/>
    <w:uiPriority w:val="9"/>
    <w:unhideWhenUsed/>
    <w:qFormat/>
    <w:rsid w:val="00FC18CE"/>
    <w:pPr>
      <w:ind w:left="720"/>
      <w:outlineLvl w:val="4"/>
    </w:pPr>
    <w:rPr>
      <w:b/>
    </w:rPr>
  </w:style>
  <w:style w:type="paragraph" w:styleId="Heading6">
    <w:name w:val="heading 6"/>
    <w:basedOn w:val="Normal"/>
    <w:next w:val="Normal"/>
    <w:link w:val="Heading6Char"/>
    <w:uiPriority w:val="9"/>
    <w:unhideWhenUsed/>
    <w:qFormat/>
    <w:rsid w:val="00F62D42"/>
    <w:pPr>
      <w:keepNext/>
      <w:keepLines/>
      <w:spacing w:before="200" w:after="0"/>
      <w:outlineLvl w:val="5"/>
    </w:pPr>
    <w:rPr>
      <w:rFonts w:asciiTheme="majorHAnsi" w:eastAsiaTheme="majorEastAsia" w:hAnsiTheme="majorHAnsi" w:cstheme="majorBidi"/>
      <w:i/>
      <w:iCs/>
      <w:color w:val="003366" w:themeColor="accent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279"/>
    <w:rPr>
      <w:rFonts w:ascii="Open Sans" w:hAnsi="Open Sans" w:eastAsiaTheme="majorEastAsia" w:cstheme="majorBidi"/>
      <w:bCs/>
      <w:color w:val="006699"/>
      <w:kern w:val="32"/>
      <w:sz w:val="36"/>
      <w:szCs w:val="32"/>
    </w:rPr>
  </w:style>
  <w:style w:type="character" w:customStyle="1" w:styleId="Heading2Char">
    <w:name w:val="Heading 2 Char"/>
    <w:basedOn w:val="DefaultParagraphFont"/>
    <w:link w:val="Heading2"/>
    <w:uiPriority w:val="9"/>
    <w:rsid w:val="00D53107"/>
    <w:rPr>
      <w:rFonts w:ascii="Open Sans" w:hAnsi="Open Sans" w:eastAsiaTheme="majorEastAsia" w:cstheme="majorBidi"/>
      <w:bCs/>
      <w:smallCaps/>
      <w:color w:val="006699"/>
      <w:sz w:val="28"/>
      <w:szCs w:val="26"/>
    </w:rPr>
  </w:style>
  <w:style w:type="character" w:customStyle="1" w:styleId="Heading3Char">
    <w:name w:val="Heading 3 Char"/>
    <w:basedOn w:val="DefaultParagraphFont"/>
    <w:link w:val="Heading3"/>
    <w:uiPriority w:val="9"/>
    <w:rsid w:val="009F0279"/>
    <w:rPr>
      <w:rFonts w:ascii="Open Sans" w:hAnsi="Open Sans" w:eastAsiaTheme="majorEastAsia" w:cstheme="majorBidi"/>
      <w:bCs/>
      <w:color w:val="006699"/>
      <w:sz w:val="26"/>
      <w:szCs w:val="26"/>
    </w:rPr>
  </w:style>
  <w:style w:type="character" w:customStyle="1" w:styleId="Heading4Char">
    <w:name w:val="Heading 4 Char"/>
    <w:basedOn w:val="DefaultParagraphFont"/>
    <w:link w:val="Heading4"/>
    <w:uiPriority w:val="9"/>
    <w:rsid w:val="006C0C7F"/>
    <w:rPr>
      <w:rFonts w:ascii="Open Sans" w:eastAsia="Calibri" w:hAnsi="Open Sans" w:cs="Arial"/>
      <w:b/>
      <w:color w:val="006699"/>
      <w:sz w:val="24"/>
    </w:rPr>
  </w:style>
  <w:style w:type="character" w:customStyle="1" w:styleId="Heading5Char">
    <w:name w:val="Heading 5 Char"/>
    <w:basedOn w:val="DefaultParagraphFont"/>
    <w:link w:val="Heading5"/>
    <w:uiPriority w:val="9"/>
    <w:rsid w:val="00FC18CE"/>
    <w:rPr>
      <w:rFonts w:ascii="Arial" w:eastAsia="Calibri" w:hAnsi="Arial" w:cs="Arial"/>
      <w:b/>
    </w:rPr>
  </w:style>
  <w:style w:type="character" w:styleId="Hyperlink">
    <w:name w:val="Hyperlink"/>
    <w:basedOn w:val="DefaultParagraphFont"/>
    <w:uiPriority w:val="99"/>
    <w:unhideWhenUsed/>
    <w:rsid w:val="00064896"/>
    <w:rPr>
      <w:rFonts w:ascii="Times New Roman" w:hAnsi="Times New Roman" w:cs="Open Sans"/>
      <w:bCs/>
      <w:color w:val="1C6397"/>
      <w:u w:val="single"/>
    </w:rPr>
  </w:style>
  <w:style w:type="paragraph" w:styleId="ListParagraph">
    <w:name w:val="List Paragraph"/>
    <w:basedOn w:val="Normal"/>
    <w:link w:val="ListParagraphChar"/>
    <w:uiPriority w:val="34"/>
    <w:qFormat/>
    <w:rsid w:val="00FC18CE"/>
    <w:pPr>
      <w:spacing w:after="120"/>
      <w:ind w:left="720"/>
    </w:pPr>
  </w:style>
  <w:style w:type="character" w:customStyle="1" w:styleId="ListParagraphChar">
    <w:name w:val="List Paragraph Char"/>
    <w:basedOn w:val="DefaultParagraphFont"/>
    <w:link w:val="ListParagraph"/>
    <w:uiPriority w:val="34"/>
    <w:rsid w:val="00FC18CE"/>
    <w:rPr>
      <w:rFonts w:ascii="Arial" w:eastAsia="Calibri" w:hAnsi="Arial" w:cs="Arial"/>
    </w:rPr>
  </w:style>
  <w:style w:type="character" w:styleId="Emphasis">
    <w:name w:val="Emphasis"/>
    <w:basedOn w:val="DefaultParagraphFont"/>
    <w:uiPriority w:val="20"/>
    <w:qFormat/>
    <w:rsid w:val="00D600CE"/>
    <w:rPr>
      <w:rFonts w:cs="Open Sans"/>
      <w:iCs/>
      <w:color w:val="FFFFFF" w:themeColor="background2"/>
    </w:rPr>
  </w:style>
  <w:style w:type="character" w:styleId="SubtleEmphasis">
    <w:name w:val="Subtle Emphasis"/>
    <w:basedOn w:val="DefaultParagraphFont"/>
    <w:uiPriority w:val="19"/>
    <w:qFormat/>
    <w:rsid w:val="00E328B0"/>
    <w:rPr>
      <w:rFonts w:ascii="Times New Roman" w:hAnsi="Times New Roman"/>
      <w:i w:val="0"/>
      <w:iCs/>
      <w:caps w:val="0"/>
      <w:smallCaps w:val="0"/>
      <w:strike w:val="0"/>
      <w:dstrike w:val="0"/>
      <w:vanish w:val="0"/>
      <w:color w:val="auto"/>
      <w:sz w:val="22"/>
      <w:vertAlign w:val="baseline"/>
    </w:rPr>
  </w:style>
  <w:style w:type="paragraph" w:styleId="FootnoteText">
    <w:name w:val="footnote text"/>
    <w:basedOn w:val="Normal"/>
    <w:link w:val="FootnoteTextChar"/>
    <w:uiPriority w:val="99"/>
    <w:unhideWhenUsed/>
    <w:rsid w:val="00FC18CE"/>
    <w:pPr>
      <w:spacing w:after="0"/>
    </w:pPr>
    <w:rPr>
      <w:sz w:val="20"/>
      <w:szCs w:val="20"/>
    </w:rPr>
  </w:style>
  <w:style w:type="character" w:customStyle="1" w:styleId="FootnoteTextChar">
    <w:name w:val="Footnote Text Char"/>
    <w:basedOn w:val="DefaultParagraphFont"/>
    <w:link w:val="FootnoteText"/>
    <w:uiPriority w:val="99"/>
    <w:rsid w:val="00FC18CE"/>
    <w:rPr>
      <w:rFonts w:ascii="Arial" w:eastAsia="Calibri" w:hAnsi="Arial" w:cs="Arial"/>
      <w:sz w:val="20"/>
      <w:szCs w:val="20"/>
    </w:rPr>
  </w:style>
  <w:style w:type="character" w:styleId="FootnoteReference">
    <w:name w:val="footnote reference"/>
    <w:basedOn w:val="DefaultParagraphFont"/>
    <w:uiPriority w:val="99"/>
    <w:unhideWhenUsed/>
    <w:rsid w:val="00FC18CE"/>
    <w:rPr>
      <w:vertAlign w:val="superscript"/>
    </w:rPr>
  </w:style>
  <w:style w:type="paragraph" w:customStyle="1" w:styleId="Footnotes">
    <w:name w:val="Footnotes"/>
    <w:basedOn w:val="FootnoteText"/>
    <w:link w:val="FootnotesChar"/>
    <w:qFormat/>
    <w:rsid w:val="00FC18CE"/>
    <w:rPr>
      <w:sz w:val="16"/>
    </w:rPr>
  </w:style>
  <w:style w:type="character" w:customStyle="1" w:styleId="FootnotesChar">
    <w:name w:val="Footnotes Char"/>
    <w:basedOn w:val="FootnoteTextChar"/>
    <w:link w:val="Footnotes"/>
    <w:rsid w:val="00FC18CE"/>
    <w:rPr>
      <w:rFonts w:ascii="Arial" w:eastAsia="Calibri" w:hAnsi="Arial" w:cs="Arial"/>
      <w:sz w:val="16"/>
      <w:szCs w:val="20"/>
    </w:rPr>
  </w:style>
  <w:style w:type="table" w:styleId="TableGrid">
    <w:name w:val="Table Grid"/>
    <w:basedOn w:val="TableNormal"/>
    <w:uiPriority w:val="39"/>
    <w:rsid w:val="00FC18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Normal"/>
    <w:next w:val="QAAnswer"/>
    <w:link w:val="QAQuestionChar"/>
    <w:qFormat/>
    <w:rsid w:val="00862E76"/>
    <w:pPr>
      <w:spacing w:before="240" w:after="0"/>
    </w:pPr>
    <w:rPr>
      <w:b/>
    </w:rPr>
  </w:style>
  <w:style w:type="character" w:customStyle="1" w:styleId="QAQuestionChar">
    <w:name w:val="Q&amp;A Question Char"/>
    <w:basedOn w:val="ListParagraphChar"/>
    <w:link w:val="QAQuestion"/>
    <w:rsid w:val="00862E76"/>
    <w:rPr>
      <w:rFonts w:ascii="Times New Roman" w:eastAsia="Calibri" w:hAnsi="Times New Roman" w:cs="Arial"/>
      <w:b/>
    </w:rPr>
  </w:style>
  <w:style w:type="paragraph" w:styleId="Caption">
    <w:name w:val="caption"/>
    <w:basedOn w:val="Normal"/>
    <w:next w:val="Normal"/>
    <w:unhideWhenUsed/>
    <w:qFormat/>
    <w:rsid w:val="00D13F81"/>
    <w:pPr>
      <w:spacing w:before="120" w:after="120"/>
      <w:jc w:val="center"/>
    </w:pPr>
    <w:rPr>
      <w:b/>
      <w:bCs/>
      <w:sz w:val="18"/>
      <w:szCs w:val="18"/>
    </w:rPr>
  </w:style>
  <w:style w:type="character" w:styleId="IntenseEmphasis">
    <w:name w:val="Intense Emphasis"/>
    <w:basedOn w:val="DefaultParagraphFont"/>
    <w:uiPriority w:val="21"/>
    <w:qFormat/>
    <w:rsid w:val="00FC18CE"/>
    <w:rPr>
      <w:b/>
      <w:bCs/>
      <w:i/>
      <w:iCs/>
    </w:rPr>
  </w:style>
  <w:style w:type="paragraph" w:styleId="BalloonText">
    <w:name w:val="Balloon Text"/>
    <w:basedOn w:val="Normal"/>
    <w:link w:val="BalloonTextChar"/>
    <w:uiPriority w:val="99"/>
    <w:semiHidden/>
    <w:unhideWhenUsed/>
    <w:rsid w:val="00FC18CE"/>
    <w:pPr>
      <w:spacing w:after="0"/>
    </w:pPr>
    <w:rPr>
      <w:rFonts w:cs="Tahoma"/>
      <w:sz w:val="16"/>
      <w:szCs w:val="16"/>
    </w:rPr>
  </w:style>
  <w:style w:type="character" w:customStyle="1" w:styleId="BalloonTextChar">
    <w:name w:val="Balloon Text Char"/>
    <w:basedOn w:val="DefaultParagraphFont"/>
    <w:link w:val="BalloonText"/>
    <w:uiPriority w:val="99"/>
    <w:semiHidden/>
    <w:rsid w:val="00FC18CE"/>
    <w:rPr>
      <w:rFonts w:ascii="Tahoma" w:eastAsia="Calibri" w:hAnsi="Tahoma" w:cs="Tahoma"/>
      <w:sz w:val="16"/>
      <w:szCs w:val="16"/>
    </w:rPr>
  </w:style>
  <w:style w:type="character" w:styleId="Strong">
    <w:name w:val="Strong"/>
    <w:basedOn w:val="DefaultParagraphFont"/>
    <w:uiPriority w:val="22"/>
    <w:qFormat/>
    <w:rsid w:val="00FC18CE"/>
    <w:rPr>
      <w:b/>
      <w:bCs/>
    </w:rPr>
  </w:style>
  <w:style w:type="paragraph" w:styleId="Header">
    <w:name w:val="header"/>
    <w:basedOn w:val="Normal"/>
    <w:link w:val="HeaderChar"/>
    <w:uiPriority w:val="99"/>
    <w:unhideWhenUsed/>
    <w:rsid w:val="00FC18CE"/>
    <w:pPr>
      <w:tabs>
        <w:tab w:val="center" w:pos="4680"/>
        <w:tab w:val="right" w:pos="9360"/>
      </w:tabs>
      <w:spacing w:after="0"/>
    </w:pPr>
  </w:style>
  <w:style w:type="character" w:customStyle="1" w:styleId="HeaderChar">
    <w:name w:val="Header Char"/>
    <w:basedOn w:val="DefaultParagraphFont"/>
    <w:link w:val="Header"/>
    <w:uiPriority w:val="99"/>
    <w:rsid w:val="00FC18CE"/>
    <w:rPr>
      <w:rFonts w:ascii="Arial" w:eastAsia="Calibri" w:hAnsi="Arial" w:cs="Arial"/>
    </w:rPr>
  </w:style>
  <w:style w:type="paragraph" w:styleId="Footer">
    <w:name w:val="footer"/>
    <w:basedOn w:val="Normal"/>
    <w:link w:val="FooterChar"/>
    <w:uiPriority w:val="99"/>
    <w:unhideWhenUsed/>
    <w:rsid w:val="00FC18CE"/>
    <w:pPr>
      <w:tabs>
        <w:tab w:val="center" w:pos="4680"/>
        <w:tab w:val="right" w:pos="9360"/>
      </w:tabs>
      <w:spacing w:after="0"/>
    </w:pPr>
  </w:style>
  <w:style w:type="character" w:customStyle="1" w:styleId="FooterChar">
    <w:name w:val="Footer Char"/>
    <w:basedOn w:val="DefaultParagraphFont"/>
    <w:link w:val="Footer"/>
    <w:uiPriority w:val="99"/>
    <w:rsid w:val="00FC18CE"/>
    <w:rPr>
      <w:rFonts w:ascii="Arial" w:eastAsia="Calibri" w:hAnsi="Arial" w:cs="Arial"/>
    </w:rPr>
  </w:style>
  <w:style w:type="paragraph" w:customStyle="1" w:styleId="BulletList">
    <w:name w:val="Bullet List"/>
    <w:basedOn w:val="ListParagraph"/>
    <w:link w:val="BulletListChar"/>
    <w:qFormat/>
    <w:rsid w:val="002321DA"/>
    <w:pPr>
      <w:numPr>
        <w:numId w:val="1"/>
      </w:numPr>
    </w:pPr>
  </w:style>
  <w:style w:type="character" w:customStyle="1" w:styleId="BulletListChar">
    <w:name w:val="Bullet List Char"/>
    <w:basedOn w:val="ListParagraphChar"/>
    <w:link w:val="BulletList"/>
    <w:rsid w:val="002321DA"/>
    <w:rPr>
      <w:rFonts w:ascii="Times New Roman" w:eastAsia="Calibri" w:hAnsi="Times New Roman" w:cs="Arial"/>
    </w:rPr>
  </w:style>
  <w:style w:type="paragraph" w:customStyle="1" w:styleId="Style20">
    <w:name w:val="Style 20"/>
    <w:basedOn w:val="Normal"/>
    <w:rsid w:val="00FC18CE"/>
    <w:pPr>
      <w:widowControl w:val="0"/>
      <w:autoSpaceDE w:val="0"/>
      <w:autoSpaceDN w:val="0"/>
      <w:spacing w:before="72" w:after="0"/>
      <w:jc w:val="center"/>
    </w:pPr>
    <w:rPr>
      <w:rFonts w:eastAsia="Times New Roman" w:cs="Times New Roman"/>
      <w:szCs w:val="24"/>
    </w:rPr>
  </w:style>
  <w:style w:type="paragraph" w:styleId="CommentText">
    <w:name w:val="annotation text"/>
    <w:basedOn w:val="Normal"/>
    <w:link w:val="CommentTextChar"/>
    <w:uiPriority w:val="99"/>
    <w:unhideWhenUsed/>
    <w:rsid w:val="00FC18CE"/>
    <w:rPr>
      <w:sz w:val="20"/>
      <w:szCs w:val="20"/>
    </w:rPr>
  </w:style>
  <w:style w:type="character" w:customStyle="1" w:styleId="CommentTextChar">
    <w:name w:val="Comment Text Char"/>
    <w:basedOn w:val="DefaultParagraphFont"/>
    <w:link w:val="CommentText"/>
    <w:uiPriority w:val="99"/>
    <w:rsid w:val="00FC18CE"/>
    <w:rPr>
      <w:rFonts w:ascii="Arial" w:eastAsia="Calibri" w:hAnsi="Arial" w:cs="Arial"/>
      <w:sz w:val="20"/>
      <w:szCs w:val="20"/>
    </w:rPr>
  </w:style>
  <w:style w:type="character" w:customStyle="1" w:styleId="CommentSubjectChar">
    <w:name w:val="Comment Subject Char"/>
    <w:basedOn w:val="CommentTextChar"/>
    <w:link w:val="CommentSubject"/>
    <w:uiPriority w:val="99"/>
    <w:semiHidden/>
    <w:rsid w:val="00FC18CE"/>
    <w:rPr>
      <w:rFonts w:ascii="Arial" w:eastAsia="Calibri" w:hAnsi="Arial" w:cs="Arial"/>
      <w:b/>
      <w:bCs/>
      <w:sz w:val="20"/>
      <w:szCs w:val="20"/>
    </w:rPr>
  </w:style>
  <w:style w:type="paragraph" w:styleId="CommentSubject">
    <w:name w:val="annotation subject"/>
    <w:basedOn w:val="CommentText"/>
    <w:next w:val="CommentText"/>
    <w:link w:val="CommentSubjectChar"/>
    <w:uiPriority w:val="99"/>
    <w:semiHidden/>
    <w:unhideWhenUsed/>
    <w:rsid w:val="00FC18CE"/>
    <w:rPr>
      <w:b/>
      <w:bCs/>
    </w:rPr>
  </w:style>
  <w:style w:type="character" w:styleId="IntenseReference">
    <w:name w:val="Intense Reference"/>
    <w:basedOn w:val="DefaultParagraphFont"/>
    <w:uiPriority w:val="32"/>
    <w:qFormat/>
    <w:rsid w:val="00FC18CE"/>
    <w:rPr>
      <w:b/>
      <w:bCs/>
      <w:smallCaps/>
      <w:color w:val="990000" w:themeColor="accent2"/>
      <w:spacing w:val="5"/>
      <w:u w:val="single"/>
    </w:rPr>
  </w:style>
  <w:style w:type="paragraph" w:customStyle="1" w:styleId="TableText">
    <w:name w:val="Table Text"/>
    <w:basedOn w:val="Normal"/>
    <w:link w:val="TableTextChar"/>
    <w:qFormat/>
    <w:rsid w:val="00486C8A"/>
    <w:pPr>
      <w:spacing w:after="0"/>
    </w:pPr>
    <w:rPr>
      <w:color w:val="151515" w:themeColor="background1" w:themeShade="1A"/>
      <w:sz w:val="20"/>
      <w:szCs w:val="20"/>
    </w:rPr>
  </w:style>
  <w:style w:type="character" w:customStyle="1" w:styleId="TableTextChar">
    <w:name w:val="Table Text Char"/>
    <w:basedOn w:val="DefaultParagraphFont"/>
    <w:link w:val="TableText"/>
    <w:rsid w:val="00486C8A"/>
    <w:rPr>
      <w:rFonts w:ascii="Times New Roman" w:eastAsia="Calibri" w:hAnsi="Times New Roman" w:cs="Arial"/>
      <w:color w:val="151515" w:themeColor="background1" w:themeShade="1A"/>
      <w:sz w:val="20"/>
      <w:szCs w:val="20"/>
    </w:rPr>
  </w:style>
  <w:style w:type="character" w:customStyle="1" w:styleId="BodyTextChar">
    <w:name w:val="Body Text Char"/>
    <w:basedOn w:val="DefaultParagraphFont"/>
    <w:link w:val="BodyText"/>
    <w:semiHidden/>
    <w:rsid w:val="00FC18CE"/>
    <w:rPr>
      <w:rFonts w:ascii="CG Omega" w:eastAsia="Times New Roman" w:hAnsi="CG Omega" w:cs="Times New Roman"/>
      <w:szCs w:val="20"/>
    </w:rPr>
  </w:style>
  <w:style w:type="paragraph" w:styleId="BodyText">
    <w:name w:val="Body Text"/>
    <w:basedOn w:val="Normal"/>
    <w:link w:val="BodyTextChar"/>
    <w:semiHidden/>
    <w:rsid w:val="00FC18CE"/>
    <w:pPr>
      <w:spacing w:after="0"/>
      <w:jc w:val="both"/>
    </w:pPr>
    <w:rPr>
      <w:rFonts w:ascii="CG Omega" w:eastAsia="Times New Roman" w:hAnsi="CG Omega" w:cs="Times New Roman"/>
      <w:szCs w:val="20"/>
    </w:rPr>
  </w:style>
  <w:style w:type="paragraph" w:customStyle="1" w:styleId="NormalAllCapsBold">
    <w:name w:val="Normal All Caps Bold"/>
    <w:basedOn w:val="Normal"/>
    <w:rsid w:val="00FC18CE"/>
    <w:pPr>
      <w:widowControl w:val="0"/>
      <w:spacing w:after="0"/>
    </w:pPr>
    <w:rPr>
      <w:rFonts w:eastAsia="Times New Roman" w:cs="Times New Roman"/>
      <w:b/>
      <w:caps/>
      <w:szCs w:val="20"/>
    </w:rPr>
  </w:style>
  <w:style w:type="paragraph" w:styleId="TOCHeading">
    <w:name w:val="TOC Heading"/>
    <w:basedOn w:val="Heading1"/>
    <w:next w:val="Normal"/>
    <w:uiPriority w:val="39"/>
    <w:unhideWhenUsed/>
    <w:qFormat/>
    <w:rsid w:val="00FC18CE"/>
    <w:pPr>
      <w:keepLines/>
      <w:spacing w:before="480" w:after="0" w:line="276" w:lineRule="auto"/>
      <w:outlineLvl w:val="9"/>
    </w:pPr>
    <w:rPr>
      <w:rFonts w:asciiTheme="majorHAnsi" w:hAnsiTheme="majorHAnsi"/>
      <w:color w:val="004C72" w:themeColor="accent1" w:themeShade="BF"/>
      <w:kern w:val="0"/>
      <w:sz w:val="28"/>
      <w:szCs w:val="28"/>
      <w:lang w:eastAsia="ja-JP"/>
    </w:rPr>
  </w:style>
  <w:style w:type="paragraph" w:styleId="TOC1">
    <w:name w:val="toc 1"/>
    <w:basedOn w:val="Normal"/>
    <w:next w:val="Normal"/>
    <w:autoRedefine/>
    <w:uiPriority w:val="39"/>
    <w:unhideWhenUsed/>
    <w:rsid w:val="00C5347B"/>
    <w:pPr>
      <w:keepNext/>
      <w:tabs>
        <w:tab w:val="right" w:leader="dot" w:pos="4454"/>
      </w:tabs>
      <w:spacing w:after="100"/>
      <w:contextualSpacing/>
    </w:pPr>
    <w:rPr>
      <w:b/>
      <w:noProof/>
      <w:color w:val="006699" w:themeColor="accent1"/>
    </w:rPr>
  </w:style>
  <w:style w:type="paragraph" w:styleId="TOC2">
    <w:name w:val="toc 2"/>
    <w:basedOn w:val="Normal"/>
    <w:next w:val="Normal"/>
    <w:autoRedefine/>
    <w:uiPriority w:val="39"/>
    <w:unhideWhenUsed/>
    <w:rsid w:val="006F0995"/>
    <w:pPr>
      <w:tabs>
        <w:tab w:val="right" w:leader="dot" w:pos="4454"/>
      </w:tabs>
      <w:spacing w:after="100"/>
      <w:ind w:left="220"/>
    </w:pPr>
    <w:rPr>
      <w:rFonts w:cs="Open Sans"/>
      <w:noProof/>
    </w:rPr>
  </w:style>
  <w:style w:type="paragraph" w:styleId="TOC3">
    <w:name w:val="toc 3"/>
    <w:basedOn w:val="Normal"/>
    <w:next w:val="Normal"/>
    <w:autoRedefine/>
    <w:uiPriority w:val="39"/>
    <w:unhideWhenUsed/>
    <w:rsid w:val="00A2247E"/>
    <w:pPr>
      <w:tabs>
        <w:tab w:val="right" w:leader="dot" w:pos="4454"/>
      </w:tabs>
      <w:spacing w:after="100"/>
      <w:ind w:left="440"/>
    </w:pPr>
  </w:style>
  <w:style w:type="paragraph" w:styleId="Title">
    <w:name w:val="Title"/>
    <w:basedOn w:val="Normal"/>
    <w:next w:val="Normal"/>
    <w:link w:val="TitleChar"/>
    <w:uiPriority w:val="10"/>
    <w:qFormat/>
    <w:rsid w:val="00FC18CE"/>
    <w:pPr>
      <w:spacing w:after="300"/>
      <w:contextualSpacing/>
      <w:jc w:val="center"/>
    </w:pPr>
    <w:rPr>
      <w:rFonts w:ascii="Verdana" w:hAnsi="Verdana" w:eastAsiaTheme="majorEastAsia" w:cstheme="majorBidi"/>
      <w:b/>
      <w:spacing w:val="5"/>
      <w:kern w:val="28"/>
      <w:sz w:val="56"/>
      <w:szCs w:val="52"/>
    </w:rPr>
  </w:style>
  <w:style w:type="character" w:customStyle="1" w:styleId="TitleChar">
    <w:name w:val="Title Char"/>
    <w:basedOn w:val="DefaultParagraphFont"/>
    <w:link w:val="Title"/>
    <w:uiPriority w:val="10"/>
    <w:rsid w:val="00FC18CE"/>
    <w:rPr>
      <w:rFonts w:ascii="Verdana" w:hAnsi="Verdana" w:eastAsiaTheme="majorEastAsia" w:cstheme="majorBidi"/>
      <w:b/>
      <w:spacing w:val="5"/>
      <w:kern w:val="28"/>
      <w:sz w:val="56"/>
      <w:szCs w:val="52"/>
    </w:rPr>
  </w:style>
  <w:style w:type="paragraph" w:styleId="Subtitle">
    <w:name w:val="Subtitle"/>
    <w:basedOn w:val="Normal"/>
    <w:next w:val="Normal"/>
    <w:link w:val="SubtitleChar"/>
    <w:uiPriority w:val="11"/>
    <w:qFormat/>
    <w:rsid w:val="00FC18CE"/>
    <w:pPr>
      <w:numPr>
        <w:ilvl w:val="1"/>
      </w:numPr>
      <w:jc w:val="center"/>
    </w:pPr>
    <w:rPr>
      <w:rFonts w:ascii="Verdana" w:hAnsi="Verdana" w:eastAsiaTheme="majorEastAsia" w:cstheme="majorBidi"/>
      <w:b/>
      <w:iCs/>
      <w:spacing w:val="15"/>
      <w:szCs w:val="24"/>
    </w:rPr>
  </w:style>
  <w:style w:type="character" w:customStyle="1" w:styleId="SubtitleChar">
    <w:name w:val="Subtitle Char"/>
    <w:basedOn w:val="DefaultParagraphFont"/>
    <w:link w:val="Subtitle"/>
    <w:uiPriority w:val="11"/>
    <w:rsid w:val="00FC18CE"/>
    <w:rPr>
      <w:rFonts w:ascii="Verdana" w:hAnsi="Verdana" w:eastAsiaTheme="majorEastAsia" w:cstheme="majorBidi"/>
      <w:b/>
      <w:iCs/>
      <w:spacing w:val="15"/>
      <w:sz w:val="24"/>
      <w:szCs w:val="24"/>
    </w:rPr>
  </w:style>
  <w:style w:type="character" w:customStyle="1" w:styleId="il">
    <w:name w:val="il"/>
    <w:basedOn w:val="DefaultParagraphFont"/>
    <w:rsid w:val="00FC18CE"/>
  </w:style>
  <w:style w:type="character" w:customStyle="1" w:styleId="apple-converted-space">
    <w:name w:val="apple-converted-space"/>
    <w:basedOn w:val="DefaultParagraphFont"/>
    <w:rsid w:val="00FC18CE"/>
  </w:style>
  <w:style w:type="paragraph" w:customStyle="1" w:styleId="Default">
    <w:name w:val="Default"/>
    <w:rsid w:val="00FC18CE"/>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OC4">
    <w:name w:val="toc 4"/>
    <w:basedOn w:val="Normal"/>
    <w:next w:val="Normal"/>
    <w:autoRedefine/>
    <w:uiPriority w:val="39"/>
    <w:unhideWhenUsed/>
    <w:rsid w:val="00FC18CE"/>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C18CE"/>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C18CE"/>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C18CE"/>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C18CE"/>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C18CE"/>
    <w:pPr>
      <w:spacing w:after="100" w:line="276" w:lineRule="auto"/>
      <w:ind w:left="1760"/>
    </w:pPr>
    <w:rPr>
      <w:rFonts w:asciiTheme="minorHAnsi" w:eastAsiaTheme="minorEastAsia" w:hAnsiTheme="minorHAnsi" w:cstheme="minorBidi"/>
    </w:rPr>
  </w:style>
  <w:style w:type="character" w:customStyle="1" w:styleId="st1">
    <w:name w:val="st1"/>
    <w:basedOn w:val="DefaultParagraphFont"/>
    <w:rsid w:val="00FC18CE"/>
  </w:style>
  <w:style w:type="character" w:customStyle="1" w:styleId="m1687951556068963154gmail-il">
    <w:name w:val="m_1687951556068963154gmail-il"/>
    <w:basedOn w:val="DefaultParagraphFont"/>
    <w:rsid w:val="00FC18CE"/>
  </w:style>
  <w:style w:type="character" w:customStyle="1" w:styleId="highlight1">
    <w:name w:val="highlight1"/>
    <w:basedOn w:val="DefaultParagraphFont"/>
    <w:rsid w:val="00FC18CE"/>
    <w:rPr>
      <w:shd w:val="clear" w:color="auto" w:fill="FFFFAA"/>
    </w:rPr>
  </w:style>
  <w:style w:type="character" w:customStyle="1" w:styleId="identifier1">
    <w:name w:val="identifier1"/>
    <w:basedOn w:val="DefaultParagraphFont"/>
    <w:rsid w:val="00FC18CE"/>
    <w:rPr>
      <w:rFonts w:ascii="Consolas" w:hAnsi="Consolas" w:cs="Consolas" w:hint="default"/>
      <w:sz w:val="21"/>
      <w:szCs w:val="21"/>
    </w:rPr>
  </w:style>
  <w:style w:type="table" w:customStyle="1" w:styleId="UDSTables">
    <w:name w:val="UDS Tables"/>
    <w:basedOn w:val="TableNormal"/>
    <w:uiPriority w:val="99"/>
    <w:rsid w:val="00A82CF2"/>
    <w:pPr>
      <w:spacing w:after="0" w:line="240" w:lineRule="auto"/>
    </w:pPr>
    <w:rPr>
      <w:rFonts w:ascii="Open Sans" w:hAnsi="Open Sans"/>
      <w:sz w:val="20"/>
    </w:rPr>
    <w:tblPr>
      <w:tblBorders>
        <w:bottom w:val="single" w:sz="4" w:space="0" w:color="C0BFBF" w:themeColor="text2"/>
        <w:insideH w:val="single" w:sz="4" w:space="0" w:color="C0BFBF" w:themeColor="text2"/>
        <w:insideV w:val="single" w:sz="4" w:space="0" w:color="C0BFBF" w:themeColor="text2"/>
      </w:tblBorders>
    </w:tblPr>
    <w:tcPr>
      <w:shd w:val="clear" w:color="auto" w:fill="auto"/>
    </w:tcPr>
    <w:tblStylePr w:type="firstRow">
      <w:rPr>
        <w:rFonts w:ascii="Bahnschrift Light SemiCondensed" w:hAnsi="Bahnschrift Light SemiCondensed"/>
        <w:b/>
        <w:color w:val="FFFFFF" w:themeColor="background2"/>
      </w:rPr>
      <w:tblPr/>
      <w:tcPr>
        <w:shd w:val="clear" w:color="auto" w:fill="356077" w:themeFill="text1"/>
      </w:tcPr>
    </w:tblStylePr>
  </w:style>
  <w:style w:type="character" w:customStyle="1" w:styleId="Heading6Char">
    <w:name w:val="Heading 6 Char"/>
    <w:basedOn w:val="DefaultParagraphFont"/>
    <w:link w:val="Heading6"/>
    <w:uiPriority w:val="9"/>
    <w:rsid w:val="00F62D42"/>
    <w:rPr>
      <w:rFonts w:asciiTheme="majorHAnsi" w:eastAsiaTheme="majorEastAsia" w:hAnsiTheme="majorHAnsi" w:cstheme="majorBidi"/>
      <w:i/>
      <w:iCs/>
      <w:color w:val="003366" w:themeColor="accent3"/>
      <w:sz w:val="24"/>
    </w:rPr>
  </w:style>
  <w:style w:type="paragraph" w:customStyle="1" w:styleId="QAAnswer">
    <w:name w:val="Q&amp;A Answer"/>
    <w:basedOn w:val="Normal"/>
    <w:link w:val="QAAnswerChar"/>
    <w:qFormat/>
    <w:rsid w:val="0032058E"/>
    <w:pPr>
      <w:ind w:left="360"/>
    </w:pPr>
  </w:style>
  <w:style w:type="character" w:customStyle="1" w:styleId="QAAnswerChar">
    <w:name w:val="Q&amp;A Answer Char"/>
    <w:basedOn w:val="DefaultParagraphFont"/>
    <w:link w:val="QAAnswer"/>
    <w:rsid w:val="0032058E"/>
    <w:rPr>
      <w:rFonts w:ascii="Open Sans" w:eastAsia="Calibri" w:hAnsi="Open Sans" w:cs="Arial"/>
      <w:sz w:val="24"/>
    </w:rPr>
  </w:style>
  <w:style w:type="character" w:styleId="CommentReference">
    <w:name w:val="annotation reference"/>
    <w:basedOn w:val="DefaultParagraphFont"/>
    <w:uiPriority w:val="99"/>
    <w:semiHidden/>
    <w:unhideWhenUsed/>
    <w:rsid w:val="004233E5"/>
    <w:rPr>
      <w:sz w:val="16"/>
      <w:szCs w:val="16"/>
    </w:rPr>
  </w:style>
  <w:style w:type="paragraph" w:styleId="NormalWeb">
    <w:name w:val="Normal (Web)"/>
    <w:basedOn w:val="Normal"/>
    <w:uiPriority w:val="99"/>
    <w:unhideWhenUsed/>
    <w:rsid w:val="00DE14FA"/>
    <w:pPr>
      <w:spacing w:before="100" w:beforeAutospacing="1" w:after="100" w:afterAutospacing="1"/>
    </w:pPr>
    <w:rPr>
      <w:rFonts w:eastAsia="Times New Roman" w:cs="Times New Roman"/>
      <w:szCs w:val="24"/>
    </w:rPr>
  </w:style>
  <w:style w:type="paragraph" w:styleId="Revision">
    <w:name w:val="Revision"/>
    <w:hidden/>
    <w:uiPriority w:val="99"/>
    <w:semiHidden/>
    <w:rsid w:val="00D5583F"/>
    <w:pPr>
      <w:spacing w:after="0" w:line="240" w:lineRule="auto"/>
    </w:pPr>
    <w:rPr>
      <w:rFonts w:ascii="Open Sans" w:eastAsia="Calibri" w:hAnsi="Open Sans" w:cs="Arial"/>
      <w:sz w:val="24"/>
    </w:rPr>
  </w:style>
  <w:style w:type="character" w:styleId="FollowedHyperlink">
    <w:name w:val="FollowedHyperlink"/>
    <w:basedOn w:val="DefaultParagraphFont"/>
    <w:uiPriority w:val="99"/>
    <w:semiHidden/>
    <w:unhideWhenUsed/>
    <w:rsid w:val="00826770"/>
    <w:rPr>
      <w:color w:val="CCDDF1" w:themeColor="followedHyperlink"/>
      <w:u w:val="single"/>
    </w:rPr>
  </w:style>
  <w:style w:type="paragraph" w:styleId="NoSpacing">
    <w:name w:val="No Spacing"/>
    <w:uiPriority w:val="1"/>
    <w:qFormat/>
    <w:rsid w:val="00664FFD"/>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83605"/>
    <w:rPr>
      <w:color w:val="605E5C"/>
      <w:shd w:val="clear" w:color="auto" w:fill="E1DFDD"/>
    </w:rPr>
  </w:style>
  <w:style w:type="character" w:styleId="PlaceholderText">
    <w:name w:val="Placeholder Text"/>
    <w:basedOn w:val="DefaultParagraphFont"/>
    <w:uiPriority w:val="99"/>
    <w:semiHidden/>
    <w:rsid w:val="00F864F2"/>
    <w:rPr>
      <w:color w:val="808080"/>
    </w:rPr>
  </w:style>
  <w:style w:type="character" w:customStyle="1" w:styleId="UnresolvedMention2">
    <w:name w:val="Unresolved Mention2"/>
    <w:basedOn w:val="DefaultParagraphFont"/>
    <w:uiPriority w:val="99"/>
    <w:semiHidden/>
    <w:unhideWhenUsed/>
    <w:rsid w:val="00AC52A8"/>
    <w:rPr>
      <w:color w:val="605E5C"/>
      <w:shd w:val="clear" w:color="auto" w:fill="E1DFDD"/>
    </w:rPr>
  </w:style>
  <w:style w:type="paragraph" w:customStyle="1" w:styleId="paragraph">
    <w:name w:val="paragraph"/>
    <w:basedOn w:val="Normal"/>
    <w:rsid w:val="00E60208"/>
    <w:pPr>
      <w:spacing w:before="100" w:beforeAutospacing="1" w:after="100" w:afterAutospacing="1"/>
    </w:pPr>
    <w:rPr>
      <w:rFonts w:eastAsia="Times New Roman" w:cs="Times New Roman"/>
      <w:sz w:val="24"/>
      <w:szCs w:val="24"/>
    </w:rPr>
  </w:style>
  <w:style w:type="character" w:styleId="UnresolvedMention">
    <w:name w:val="Unresolved Mention"/>
    <w:basedOn w:val="DefaultParagraphFont"/>
    <w:uiPriority w:val="99"/>
    <w:semiHidden/>
    <w:unhideWhenUsed/>
    <w:rsid w:val="00765D0C"/>
    <w:rPr>
      <w:color w:val="605E5C"/>
      <w:shd w:val="clear" w:color="auto" w:fill="E1DFDD"/>
    </w:rPr>
  </w:style>
  <w:style w:type="paragraph" w:customStyle="1" w:styleId="TD">
    <w:name w:val="TD"/>
    <w:basedOn w:val="Normal"/>
    <w:qFormat/>
    <w:rsid w:val="00501AE1"/>
    <w:pPr>
      <w:spacing w:after="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00" Type="http://schemas.openxmlformats.org/officeDocument/2006/relationships/hyperlink" Target="https://www.healthit.gov/topic/laws-regulation-and-policy/health-data-technology-and-interoperability-certification-program" TargetMode="External" /><Relationship Id="rId101" Type="http://schemas.openxmlformats.org/officeDocument/2006/relationships/hyperlink" Target="https://chpl.healthit.gov/" TargetMode="External" /><Relationship Id="rId102" Type="http://schemas.openxmlformats.org/officeDocument/2006/relationships/hyperlink" Target="https://www.healthit.gov/sites/default/files/policy/chpl_public_user_guide.pdf" TargetMode="External" /><Relationship Id="rId103" Type="http://schemas.openxmlformats.org/officeDocument/2006/relationships/footer" Target="footer23.xml" /><Relationship Id="rId104" Type="http://schemas.openxmlformats.org/officeDocument/2006/relationships/footer" Target="footer24.xml" /><Relationship Id="rId105" Type="http://schemas.openxmlformats.org/officeDocument/2006/relationships/hyperlink" Target="https://bphc.hrsa.gov/data-reporting/uds-training-and-technical-assistance" TargetMode="External" /><Relationship Id="rId106" Type="http://schemas.openxmlformats.org/officeDocument/2006/relationships/hyperlink" Target="https://bphc.hrsa.gov/about-us/primary-health-care-digest-past-issues" TargetMode="External" /><Relationship Id="rId107" Type="http://schemas.openxmlformats.org/officeDocument/2006/relationships/hyperlink" Target="https://bphc.hrsa.gov/technical-assistance/strategic-partnerships" TargetMode="External" /><Relationship Id="rId108" Type="http://schemas.openxmlformats.org/officeDocument/2006/relationships/hyperlink" Target="https://data.hrsa.gov/tools/data-reporting" TargetMode="External" /><Relationship Id="rId109" Type="http://schemas.openxmlformats.org/officeDocument/2006/relationships/hyperlink" Target="https://bphc.hrsa.gov/data-reporting" TargetMode="External" /><Relationship Id="rId11" Type="http://schemas.openxmlformats.org/officeDocument/2006/relationships/image" Target="media/image1.jpeg" /><Relationship Id="rId110" Type="http://schemas.openxmlformats.org/officeDocument/2006/relationships/hyperlink" Target="https://www.hrsa.gov/foia/electronic-reading" TargetMode="External" /><Relationship Id="rId111" Type="http://schemas.openxmlformats.org/officeDocument/2006/relationships/hyperlink" Target="https://ecqi.healthit.gov/ep-ec?qt-tabs_ep=0" TargetMode="External" /><Relationship Id="rId112" Type="http://schemas.openxmlformats.org/officeDocument/2006/relationships/hyperlink" Target="https://oncprojectracking.healthit.gov/" TargetMode="External" /><Relationship Id="rId113" Type="http://schemas.openxmlformats.org/officeDocument/2006/relationships/hyperlink" Target="https://ecqi.healthit.gov/ecqm/ec/2025/cms0137v13?qt-tabs_measure=measure-information" TargetMode="External" /><Relationship Id="rId114" Type="http://schemas.openxmlformats.org/officeDocument/2006/relationships/footer" Target="footer25.xml" /><Relationship Id="rId115" Type="http://schemas.openxmlformats.org/officeDocument/2006/relationships/footer" Target="footer26.xml" /><Relationship Id="rId116" Type="http://schemas.openxmlformats.org/officeDocument/2006/relationships/header" Target="header3.xml" /><Relationship Id="rId117" Type="http://schemas.openxmlformats.org/officeDocument/2006/relationships/footer" Target="footer27.xml" /><Relationship Id="rId118" Type="http://schemas.openxmlformats.org/officeDocument/2006/relationships/image" Target="media/image3.png" /><Relationship Id="rId119" Type="http://schemas.openxmlformats.org/officeDocument/2006/relationships/header" Target="header4.xml" /><Relationship Id="rId12" Type="http://schemas.openxmlformats.org/officeDocument/2006/relationships/hyperlink" Target="https://www.govinfo.gov/app/details/USCODE-2021-title42/USCODE-2021-title42-chap6A-subchapII-partD-subparti-sec254b" TargetMode="External" /><Relationship Id="rId120" Type="http://schemas.openxmlformats.org/officeDocument/2006/relationships/footer" Target="footer28.xml" /><Relationship Id="rId121" Type="http://schemas.openxmlformats.org/officeDocument/2006/relationships/theme" Target="theme/theme1.xml" /><Relationship Id="rId122" Type="http://schemas.openxmlformats.org/officeDocument/2006/relationships/numbering" Target="numbering.xml" /><Relationship Id="rId123" Type="http://schemas.openxmlformats.org/officeDocument/2006/relationships/styles" Target="styles.xml" /><Relationship Id="rId13" Type="http://schemas.openxmlformats.org/officeDocument/2006/relationships/hyperlink" Target="mailto:paperwork@hrsa.gov" TargetMode="External" /><Relationship Id="rId14" Type="http://schemas.openxmlformats.org/officeDocument/2006/relationships/hyperlink" Target="https://hrsa.force.com/support/s/" TargetMode="External" /><Relationship Id="rId15" Type="http://schemas.openxmlformats.org/officeDocument/2006/relationships/hyperlink" Target="https://bphc.hrsa.gov/datareporting/reporting/index.html" TargetMode="External" /><Relationship Id="rId16" Type="http://schemas.openxmlformats.org/officeDocument/2006/relationships/hyperlink" Target="mailto:udshelp330@bphcdata.net" TargetMode="External"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footer" Target="footer4.xml" /><Relationship Id="rId21" Type="http://schemas.openxmlformats.org/officeDocument/2006/relationships/hyperlink" Target="https://grants.hrsa.gov/2010/WebEPSExternal/Interface/Common/AccessControl/Login.aspx" TargetMode="External" /><Relationship Id="rId22" Type="http://schemas.openxmlformats.org/officeDocument/2006/relationships/hyperlink" Target="https://data.hrsa.gov/tools/data-reporting/program-data" TargetMode="External" /><Relationship Id="rId23" Type="http://schemas.openxmlformats.org/officeDocument/2006/relationships/hyperlink" Target="https://bphc.hrsa.gov/sites/default/files/bphc/data-reporting/pal-2023-05.pdf" TargetMode="External" /><Relationship Id="rId24" Type="http://schemas.openxmlformats.org/officeDocument/2006/relationships/footer" Target="footer5.xml" /><Relationship Id="rId25" Type="http://schemas.openxmlformats.org/officeDocument/2006/relationships/hyperlink" Target="https://help.hrsa.gov/display/public/EHBSKBFG/EHBs+Login+Process+Overview+for+External+User" TargetMode="External" /><Relationship Id="rId26" Type="http://schemas.openxmlformats.org/officeDocument/2006/relationships/hyperlink" Target="https://bphc.hrsa.gov/programopportunities/fundingopportunities/sac/form5b.pdf" TargetMode="External" /><Relationship Id="rId27" Type="http://schemas.openxmlformats.org/officeDocument/2006/relationships/hyperlink" Target="https://bphc.hrsa.gov/sites/default/files/bphc/funding/form-5c.pdf" TargetMode="External" /><Relationship Id="rId28" Type="http://schemas.openxmlformats.org/officeDocument/2006/relationships/footer" Target="footer6.xml" /><Relationship Id="rId29" Type="http://schemas.openxmlformats.org/officeDocument/2006/relationships/hyperlink" Target="https://bphc.hrsa.gov/sites/default/files/bphc/about/form5a.pdf" TargetMode="External" /><Relationship Id="rId3" Type="http://schemas.openxmlformats.org/officeDocument/2006/relationships/webSettings" Target="webSettings.xml" /><Relationship Id="rId30" Type="http://schemas.openxmlformats.org/officeDocument/2006/relationships/footer" Target="footer7.xml" /><Relationship Id="rId31" Type="http://schemas.openxmlformats.org/officeDocument/2006/relationships/hyperlink" Target="https://www.medicare.gov" TargetMode="External" /><Relationship Id="rId32" Type="http://schemas.openxmlformats.org/officeDocument/2006/relationships/hyperlink" Target="https://www.medicaid.gov/" TargetMode="External" /><Relationship Id="rId33" Type="http://schemas.openxmlformats.org/officeDocument/2006/relationships/hyperlink" Target="https://www.medicaid.gov/chip/index.html" TargetMode="External" /><Relationship Id="rId34" Type="http://schemas.openxmlformats.org/officeDocument/2006/relationships/image" Target="media/image2.png" /><Relationship Id="rId35" Type="http://schemas.openxmlformats.org/officeDocument/2006/relationships/footer" Target="footer8.xml" /><Relationship Id="rId36" Type="http://schemas.openxmlformats.org/officeDocument/2006/relationships/hyperlink" Target="https://www.census.gov/topics/population/hispanic-origin/about.html" TargetMode="External" /><Relationship Id="rId37" Type="http://schemas.openxmlformats.org/officeDocument/2006/relationships/hyperlink" Target="https://www.whitehouse.gov/omb" TargetMode="External" /><Relationship Id="rId38" Type="http://schemas.openxmlformats.org/officeDocument/2006/relationships/hyperlink" Target="https://aspe.hhs.gov/basic-report/hhs-implementation-guidance-data-collection-standards-race-ethnicity-sex-primary-language-and-disability-status" TargetMode="External" /><Relationship Id="rId39" Type="http://schemas.openxmlformats.org/officeDocument/2006/relationships/footer" Target="footer9.xml" /><Relationship Id="rId4" Type="http://schemas.openxmlformats.org/officeDocument/2006/relationships/fontTable" Target="fontTable.xml" /><Relationship Id="rId40" Type="http://schemas.openxmlformats.org/officeDocument/2006/relationships/hyperlink" Target="https://aspe.hhs.gov/poverty-guidelines" TargetMode="External" /><Relationship Id="rId41" Type="http://schemas.openxmlformats.org/officeDocument/2006/relationships/hyperlink" Target="https://bphc.hrsa.gov/programrequirements/compliancemanual/index.html" TargetMode="External" /><Relationship Id="rId42" Type="http://schemas.openxmlformats.org/officeDocument/2006/relationships/hyperlink" Target="https://www.census.gov/naics/" TargetMode="External" /><Relationship Id="rId43" Type="http://schemas.openxmlformats.org/officeDocument/2006/relationships/hyperlink" Target="https://www.nachc.org/resource/recommended-language-for-veteran-status-screening-question-in-health-centers/" TargetMode="External" /><Relationship Id="rId44" Type="http://schemas.openxmlformats.org/officeDocument/2006/relationships/hyperlink" Target="https://www.nhsc.hrsa.gov/" TargetMode="External" /><Relationship Id="rId45" Type="http://schemas.openxmlformats.org/officeDocument/2006/relationships/footer" Target="footer10.xml" /><Relationship Id="rId46" Type="http://schemas.openxmlformats.org/officeDocument/2006/relationships/footer" Target="footer11.xml" /><Relationship Id="rId47" Type="http://schemas.openxmlformats.org/officeDocument/2006/relationships/hyperlink" Target="https://bphc.hrsa.gov/data-reporting/uds-training-and-technical-assistance/clinical-care" TargetMode="External" /><Relationship Id="rId48" Type="http://schemas.openxmlformats.org/officeDocument/2006/relationships/hyperlink" Target="https://bphc.hrsa.gov/programopportunities/fundingopportunities/sac/form5a.pdf" TargetMode="External" /><Relationship Id="rId49" Type="http://schemas.openxmlformats.org/officeDocument/2006/relationships/hyperlink" Target="mailto:" TargetMode="External" /><Relationship Id="rId5" Type="http://schemas.openxmlformats.org/officeDocument/2006/relationships/customXml" Target="../customXml/item1.xml" /><Relationship Id="rId50" Type="http://schemas.openxmlformats.org/officeDocument/2006/relationships/hyperlink" Target="https://ahead.hiv.gov/" TargetMode="External" /><Relationship Id="rId51" Type="http://schemas.openxmlformats.org/officeDocument/2006/relationships/hyperlink" Target="https://www.fda.gov/drugs/information-drug-class/information-about-medication-assisted-treatment-mat" TargetMode="External" /><Relationship Id="rId52" Type="http://schemas.openxmlformats.org/officeDocument/2006/relationships/hyperlink" Target="https://www.cdc.gov/nchs/icd/icd-10-cm/" TargetMode="External" /><Relationship Id="rId53" Type="http://schemas.openxmlformats.org/officeDocument/2006/relationships/hyperlink" Target="https://www.icd10data.com/" TargetMode="External" /><Relationship Id="rId54" Type="http://schemas.openxmlformats.org/officeDocument/2006/relationships/hyperlink" Target="https://www.ama-assn.org/topics/cpt-codes" TargetMode="External" /><Relationship Id="rId55" Type="http://schemas.openxmlformats.org/officeDocument/2006/relationships/hyperlink" Target="https://www.cms.gov/medicare/fraud-and-abuse/physicianselfreferral/list_of_codes" TargetMode="External" /><Relationship Id="rId56" Type="http://schemas.openxmlformats.org/officeDocument/2006/relationships/hyperlink" Target="https://www.ada.org/publications/cdt" TargetMode="External" /><Relationship Id="rId57" Type="http://schemas.openxmlformats.org/officeDocument/2006/relationships/hyperlink" Target="https://www.cdc.gov/vaccines/programs/iis/code-sets.html" TargetMode="External" /><Relationship Id="rId58" Type="http://schemas.openxmlformats.org/officeDocument/2006/relationships/hyperlink" Target="https://www.hcpcsdata.com/Codes" TargetMode="External" /><Relationship Id="rId59" Type="http://schemas.openxmlformats.org/officeDocument/2006/relationships/hyperlink" Target="https://vsac.nlm.nih.gov/" TargetMode="External" /><Relationship Id="rId6" Type="http://schemas.openxmlformats.org/officeDocument/2006/relationships/customXml" Target="../customXml/item2.xml" /><Relationship Id="rId60" Type="http://schemas.openxmlformats.org/officeDocument/2006/relationships/footer" Target="footer12.xml" /><Relationship Id="rId61" Type="http://schemas.openxmlformats.org/officeDocument/2006/relationships/hyperlink" Target="https://www.ahrq.gov/workingforquality/index.html" TargetMode="External" /><Relationship Id="rId62" Type="http://schemas.openxmlformats.org/officeDocument/2006/relationships/hyperlink" Target="https://www.cms.gov/Regulations-and-Guidance/Legislation/EHRIncentivePrograms/eCQM_Library" TargetMode="External" /><Relationship Id="rId63" Type="http://schemas.openxmlformats.org/officeDocument/2006/relationships/hyperlink" Target="https://ecqi.healthit.gov/ep-ec?qt-tabs_ep=ec-ecqms&amp;globalyearfilter=2025&amp;global_measure_group=eCQMs" TargetMode="External" /><Relationship Id="rId64" Type="http://schemas.openxmlformats.org/officeDocument/2006/relationships/hyperlink" Target="https://ecqi.healthit.gov/ep-ec?qt-tabs_ep=ecqm-resources&amp;global_measure_group=3716&amp;globalyearfilter=2025" TargetMode="External" /><Relationship Id="rId65" Type="http://schemas.openxmlformats.org/officeDocument/2006/relationships/hyperlink" Target="https://ecqi.healthit.gov/cql-clinical-quality-language" TargetMode="External" /><Relationship Id="rId66" Type="http://schemas.openxmlformats.org/officeDocument/2006/relationships/hyperlink" Target="https://bphc.hrsa.gov/sites/default/files/bphc/programrequirements/scope/form5acolumndescriptors.pdf" TargetMode="External" /><Relationship Id="rId67" Type="http://schemas.openxmlformats.org/officeDocument/2006/relationships/hyperlink" Target="https://ecqi.healthit.gov/ecqm/ec/2025/cms0117v13" TargetMode="External" /><Relationship Id="rId68" Type="http://schemas.openxmlformats.org/officeDocument/2006/relationships/hyperlink" Target="https://ecqi.healthit.gov/ecqm/ec/2025/cms0124v13" TargetMode="External" /><Relationship Id="rId69" Type="http://schemas.openxmlformats.org/officeDocument/2006/relationships/hyperlink" Target="https://ecqi.healthit.gov/ecqm/ec/2025/cms0125v13" TargetMode="External" /><Relationship Id="rId7" Type="http://schemas.openxmlformats.org/officeDocument/2006/relationships/customXml" Target="../customXml/item3.xml" /><Relationship Id="rId70" Type="http://schemas.openxmlformats.org/officeDocument/2006/relationships/hyperlink" Target="https://ecqi.healthit.gov/ecqm/ec/2025/cms0155v13" TargetMode="External" /><Relationship Id="rId71" Type="http://schemas.openxmlformats.org/officeDocument/2006/relationships/hyperlink" Target="https://ecqi.healthit.gov/ecqm/ec/2025/cms0069v13" TargetMode="External" /><Relationship Id="rId72" Type="http://schemas.openxmlformats.org/officeDocument/2006/relationships/hyperlink" Target="https://ecqi.healthit.gov/ecqm/ec/2025/cms0138v13" TargetMode="External" /><Relationship Id="rId73" Type="http://schemas.openxmlformats.org/officeDocument/2006/relationships/hyperlink" Target="https://ecqi.healthit.gov/ecqm/ec/2025/cms0347v8" TargetMode="External" /><Relationship Id="rId74" Type="http://schemas.openxmlformats.org/officeDocument/2006/relationships/hyperlink" Target="https://ecqi.healthit.gov/sites/default/files/ecqm/measures/CMS164v7.html" TargetMode="External" /><Relationship Id="rId75" Type="http://schemas.openxmlformats.org/officeDocument/2006/relationships/hyperlink" Target="https://ecqi.healthit.gov/ecqm/ec/2025/cms0130v13" TargetMode="External" /><Relationship Id="rId76" Type="http://schemas.openxmlformats.org/officeDocument/2006/relationships/hyperlink" Target="https://ecqi.healthit.gov/ecqm/ec/2025/cms0349v7" TargetMode="External" /><Relationship Id="rId77" Type="http://schemas.openxmlformats.org/officeDocument/2006/relationships/hyperlink" Target="https://ecqi.healthit.gov/ecqm/ec/2025/cms0002v14" TargetMode="External" /><Relationship Id="rId78" Type="http://schemas.openxmlformats.org/officeDocument/2006/relationships/hyperlink" Target="https://ecqi.healthit.gov/ecqm/ec/2025/cms0159v13" TargetMode="External" /><Relationship Id="rId79" Type="http://schemas.openxmlformats.org/officeDocument/2006/relationships/hyperlink" Target="https://ecqi.healthit.gov/ecqm/ec/2025/cms0137v13" TargetMode="External" /><Relationship Id="rId8" Type="http://schemas.openxmlformats.org/officeDocument/2006/relationships/customXml" Target="../customXml/item4.xml" /><Relationship Id="rId80" Type="http://schemas.openxmlformats.org/officeDocument/2006/relationships/hyperlink" Target="https://oncprojectracking.healthit.gov/support/projects/CQM" TargetMode="External" /><Relationship Id="rId81" Type="http://schemas.openxmlformats.org/officeDocument/2006/relationships/footer" Target="footer13.xml" /><Relationship Id="rId82" Type="http://schemas.openxmlformats.org/officeDocument/2006/relationships/footer" Target="footer14.xml" /><Relationship Id="rId83" Type="http://schemas.openxmlformats.org/officeDocument/2006/relationships/hyperlink" Target="https://ecqi.healthit.gov/ecqm/ec/2025/cms0165v13" TargetMode="External" /><Relationship Id="rId84" Type="http://schemas.openxmlformats.org/officeDocument/2006/relationships/hyperlink" Target="https://ecqi.healthit.gov/ecqm/ec/2025/cms0122v13" TargetMode="External" /><Relationship Id="rId85" Type="http://schemas.openxmlformats.org/officeDocument/2006/relationships/footer" Target="footer15.xml" /><Relationship Id="rId86" Type="http://schemas.openxmlformats.org/officeDocument/2006/relationships/hyperlink" Target="https://www.hrsa.gov/opa/" TargetMode="External" /><Relationship Id="rId87" Type="http://schemas.openxmlformats.org/officeDocument/2006/relationships/footer" Target="footer16.xml" /><Relationship Id="rId88" Type="http://schemas.openxmlformats.org/officeDocument/2006/relationships/hyperlink" Target="https://bphc.hrsa.gov/programrequirements/compliancemanual/chapter-16.html" TargetMode="External" /><Relationship Id="rId89" Type="http://schemas.openxmlformats.org/officeDocument/2006/relationships/footer" Target="footer17.xml" /><Relationship Id="rId9" Type="http://schemas.openxmlformats.org/officeDocument/2006/relationships/header" Target="header1.xml" /><Relationship Id="rId90" Type="http://schemas.openxmlformats.org/officeDocument/2006/relationships/hyperlink" Target="https://bphc.hrsa.gov/programopportunities/fundingopportunities/capdev.html" TargetMode="External" /><Relationship Id="rId91" Type="http://schemas.openxmlformats.org/officeDocument/2006/relationships/hyperlink" Target="https://bphc.hrsa.gov/funding/funding-opportunities/capital-assistance-hurricane-response-recovery-effort" TargetMode="External" /><Relationship Id="rId92" Type="http://schemas.openxmlformats.org/officeDocument/2006/relationships/hyperlink" Target="https://www.ihs.gov/ihm/circulars/1995/funding-of-personnel-costs-under-p-l-93-638-contracts/" TargetMode="External" /><Relationship Id="rId93" Type="http://schemas.openxmlformats.org/officeDocument/2006/relationships/footer" Target="footer18.xml" /><Relationship Id="rId94" Type="http://schemas.openxmlformats.org/officeDocument/2006/relationships/footer" Target="footer19.xml" /><Relationship Id="rId95" Type="http://schemas.openxmlformats.org/officeDocument/2006/relationships/footer" Target="footer20.xml" /><Relationship Id="rId96" Type="http://schemas.openxmlformats.org/officeDocument/2006/relationships/hyperlink" Target="https://bphc.hrsa.gov/sites/default/files/bphc/compliance/pin-2024-05.pdf" TargetMode="External" /><Relationship Id="rId97" Type="http://schemas.openxmlformats.org/officeDocument/2006/relationships/footer" Target="footer21.xml" /><Relationship Id="rId98" Type="http://schemas.openxmlformats.org/officeDocument/2006/relationships/footer" Target="footer22.xml" /><Relationship Id="rId99" Type="http://schemas.openxmlformats.org/officeDocument/2006/relationships/hyperlink" Target="https://www.cms.gov/Regulations-and-Guidance/Legislation/EHRIncentivePrograms/Certificatio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justice.gov/oip/doj-guide-freedom-information-act-0" TargetMode="External" /><Relationship Id="rId2" Type="http://schemas.openxmlformats.org/officeDocument/2006/relationships/hyperlink" Target="https://grants.hrsa.gov/2010/WebEPSExternal/Interface/Common/BrowserSettingsExt.aspx?IsPopUp=false" TargetMode="External" /><Relationship Id="rId3" Type="http://schemas.openxmlformats.org/officeDocument/2006/relationships/hyperlink" Target="http://uscode.house.gov/view.xhtml?req=%22at+risk+of+homelessness%22+definition&amp;f=treesort&amp;fq=true&amp;num=6&amp;hl=true&amp;edition=prelim&amp;granuleId=USC-prelim-title42-section11360" TargetMode="External" /><Relationship Id="rId4" Type="http://schemas.openxmlformats.org/officeDocument/2006/relationships/hyperlink" Target="https://www.hudexchange.info/programs/coc/coc-program-eligibility-requirements/" TargetMode="External" /><Relationship Id="rId5" Type="http://schemas.openxmlformats.org/officeDocument/2006/relationships/hyperlink" Target="https://bphc.hrsa.gov/data-reporting/uds-training-and-technical-assistance/clinical-care" TargetMode="External" /><Relationship Id="rId6" Type="http://schemas.openxmlformats.org/officeDocument/2006/relationships/hyperlink" Target="https://www.healthit.gov/topic/health-it-and-health-information-exchange-basics/health-information-exchange" TargetMode="External" /><Relationship Id="rId7" Type="http://schemas.openxmlformats.org/officeDocument/2006/relationships/hyperlink" Target="https://www.healthit.gov/topic/patient-access-to-medical-records/learning-module-apis-and-health-data-sharing" TargetMode="External" /><Relationship Id="rId8" Type="http://schemas.openxmlformats.org/officeDocument/2006/relationships/hyperlink" Target="https://cmit.cms.gov/cmit/" TargetMode="External" /></Relationships>
</file>

<file path=word/_rels/header2.xml.rels><?xml version="1.0" encoding="utf-8" standalone="yes"?><Relationships xmlns="http://schemas.openxmlformats.org/package/2006/relationships"><Relationship Id="rId1" Type="http://schemas.openxmlformats.org/officeDocument/2006/relationships/hyperlink" Target="mailto:udshelp330@bphcdata.net" TargetMode="External" /><Relationship Id="rId2" Type="http://schemas.openxmlformats.org/officeDocument/2006/relationships/hyperlink" Target="https://hrsa.force.com/support/s/" TargetMode="External" /></Relationships>
</file>

<file path=word/theme/theme1.xml><?xml version="1.0" encoding="utf-8"?>
<a:theme xmlns:a="http://schemas.openxmlformats.org/drawingml/2006/main" name="Office Theme">
  <a:themeElements>
    <a:clrScheme name="UDS">
      <a:dk1>
        <a:srgbClr val="356077"/>
      </a:dk1>
      <a:lt1>
        <a:srgbClr val="D3D3D3"/>
      </a:lt1>
      <a:dk2>
        <a:srgbClr val="C0BFBF"/>
      </a:dk2>
      <a:lt2>
        <a:srgbClr val="FFFFFF"/>
      </a:lt2>
      <a:accent1>
        <a:srgbClr val="006699"/>
      </a:accent1>
      <a:accent2>
        <a:srgbClr val="990000"/>
      </a:accent2>
      <a:accent3>
        <a:srgbClr val="003366"/>
      </a:accent3>
      <a:accent4>
        <a:srgbClr val="ECA421"/>
      </a:accent4>
      <a:accent5>
        <a:srgbClr val="CCDDF1"/>
      </a:accent5>
      <a:accent6>
        <a:srgbClr val="C0BFBF"/>
      </a:accent6>
      <a:hlink>
        <a:srgbClr val="356077"/>
      </a:hlink>
      <a:folHlink>
        <a:srgbClr val="CCDD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f59755-ae43-4af5-bd40-4762384d7e71">
      <Terms xmlns="http://schemas.microsoft.com/office/infopath/2007/PartnerControls"/>
    </lcf76f155ced4ddcb4097134ff3c332f>
    <TaxCatchAll xmlns="2eb7fde0-8186-4006-8d6f-3910af48c887" xsi:nil="true"/>
    <Notes xmlns="fcf59755-ae43-4af5-bd40-4762384d7e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CF7DC4C053C847BF40A2830BF69FD0" ma:contentTypeVersion="20" ma:contentTypeDescription="Create a new document." ma:contentTypeScope="" ma:versionID="6470b9923187bb46be0b4b494d49f4ab">
  <xsd:schema xmlns:xsd="http://www.w3.org/2001/XMLSchema" xmlns:xs="http://www.w3.org/2001/XMLSchema" xmlns:p="http://schemas.microsoft.com/office/2006/metadata/properties" xmlns:ns2="fcf59755-ae43-4af5-bd40-4762384d7e71" xmlns:ns3="2eb7fde0-8186-4006-8d6f-3910af48c887" targetNamespace="http://schemas.microsoft.com/office/2006/metadata/properties" ma:root="true" ma:fieldsID="7cb1f51ff18e7304b29c9ffc15b2f857" ns2:_="" ns3:_="">
    <xsd:import namespace="fcf59755-ae43-4af5-bd40-4762384d7e71"/>
    <xsd:import namespace="2eb7fde0-8186-4006-8d6f-3910af48c887"/>
    <xsd:element name="properties">
      <xsd:complexType>
        <xsd:sequence>
          <xsd:element name="documentManagement">
            <xsd:complexType>
              <xsd:all>
                <xsd:element ref="ns2:Note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59755-ae43-4af5-bd40-4762384d7e71" elementFormDefault="qualified">
    <xsd:import namespace="http://schemas.microsoft.com/office/2006/documentManagement/types"/>
    <xsd:import namespace="http://schemas.microsoft.com/office/infopath/2007/PartnerControls"/>
    <xsd:element name="Notes" ma:index="2" nillable="true" ma:displayName="Approval Status" ma:format="Dropdown" ma:internalName="Notes">
      <xsd:simpleType>
        <xsd:restriction base="dms:Choice">
          <xsd:enumeration value="In Process"/>
          <xsd:enumeration value="Approved"/>
          <xsd:enumeration value="N/A"/>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7fde0-8186-4006-8d6f-3910af48c8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3bc22c-3c69-4697-a123-a36eb15bf6f4}" ma:internalName="TaxCatchAll" ma:showField="CatchAllData" ma:web="2eb7fde0-8186-4006-8d6f-3910af48c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E254D-F000-4617-ABC6-E2F0603B53E0}">
  <ds:schemaRefs>
    <ds:schemaRef ds:uri="http://schemas.openxmlformats.org/officeDocument/2006/bibliography"/>
  </ds:schemaRefs>
</ds:datastoreItem>
</file>

<file path=customXml/itemProps2.xml><?xml version="1.0" encoding="utf-8"?>
<ds:datastoreItem xmlns:ds="http://schemas.openxmlformats.org/officeDocument/2006/customXml" ds:itemID="{149F48B6-EDA4-4AAE-87E0-94F8B6EB5180}">
  <ds:schemaRefs>
    <ds:schemaRef ds:uri="http://schemas.microsoft.com/sharepoint/v3/contenttype/forms"/>
  </ds:schemaRefs>
</ds:datastoreItem>
</file>

<file path=customXml/itemProps3.xml><?xml version="1.0" encoding="utf-8"?>
<ds:datastoreItem xmlns:ds="http://schemas.openxmlformats.org/officeDocument/2006/customXml" ds:itemID="{FF08BE1F-D386-4B61-893C-D22E5E76003D}">
  <ds:schemaRefs>
    <ds:schemaRef ds:uri="http://purl.org/dc/dcmitype/"/>
    <ds:schemaRef ds:uri="http://purl.org/dc/elements/1.1/"/>
    <ds:schemaRef ds:uri="fcf59755-ae43-4af5-bd40-4762384d7e71"/>
    <ds:schemaRef ds:uri="http://schemas.microsoft.com/office/2006/documentManagement/types"/>
    <ds:schemaRef ds:uri="http://schemas.microsoft.com/office/2006/metadata/properties"/>
    <ds:schemaRef ds:uri="http://schemas.microsoft.com/office/infopath/2007/PartnerControls"/>
    <ds:schemaRef ds:uri="2eb7fde0-8186-4006-8d6f-3910af48c887"/>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9A9B558-ACC5-4D7B-899A-88A86D310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59755-ae43-4af5-bd40-4762384d7e71"/>
    <ds:schemaRef ds:uri="2eb7fde0-8186-4006-8d6f-3910af48c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7</TotalTime>
  <Pages>231</Pages>
  <Words>93597</Words>
  <Characters>533508</Characters>
  <Application>Microsoft Office Word</Application>
  <DocSecurity>0</DocSecurity>
  <Lines>4445</Lines>
  <Paragraphs>1251</Paragraphs>
  <ScaleCrop>false</ScaleCrop>
  <HeadingPairs>
    <vt:vector size="2" baseType="variant">
      <vt:variant>
        <vt:lpstr>Title</vt:lpstr>
      </vt:variant>
      <vt:variant>
        <vt:i4>1</vt:i4>
      </vt:variant>
    </vt:vector>
  </HeadingPairs>
  <TitlesOfParts>
    <vt:vector size="1" baseType="lpstr">
      <vt:lpstr>2023 UDS Manual</vt:lpstr>
    </vt:vector>
  </TitlesOfParts>
  <Company>John Snow Inc.</Company>
  <LinksUpToDate>false</LinksUpToDate>
  <CharactersWithSpaces>625854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UDS Manual</dc:title>
  <dc:subject>UDS Manual</dc:subject>
  <dc:creator>HRSA</dc:creator>
  <cp:keywords>BPHC, UDS, health center program, uniform data system</cp:keywords>
  <cp:lastModifiedBy>HRSA</cp:lastModifiedBy>
  <cp:revision>4</cp:revision>
  <cp:lastPrinted>2021-03-08T14:26:00Z</cp:lastPrinted>
  <dcterms:created xsi:type="dcterms:W3CDTF">2025-05-21T13:44:00Z</dcterms:created>
  <dcterms:modified xsi:type="dcterms:W3CDTF">2025-06-25T15:02:00Z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0x01010088CF7DC4C053C847BF40A2830BF69FD0</vt:lpwstr>
  </property>
  <property fmtid="{D5CDD505-2E9C-101B-9397-08002B2CF9AE}" pid="3" name="MediaServiceImageTags">
    <vt:lpwstr/>
  </property>
</Properties>
</file>