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A5F4E" w:rsidP="000E59FE" w14:paraId="4EBCB9E6" w14:textId="77777777">
      <w:pPr>
        <w:pStyle w:val="Heading1"/>
      </w:pPr>
    </w:p>
    <w:p w:rsidR="00E77CAA" w:rsidRPr="000E59FE" w:rsidP="000E59FE" w14:paraId="37455531" w14:textId="21A62BB2">
      <w:pPr>
        <w:pStyle w:val="Heading1"/>
      </w:pPr>
      <w:r>
        <w:t>VCA Transplant Candidate Registration</w:t>
      </w:r>
    </w:p>
    <w:p w:rsidR="009C0E26" w:rsidRPr="000E59FE" w:rsidP="000E59FE" w14:paraId="5A1DCDC2" w14:textId="6312C69B">
      <w:r w:rsidRPr="000E59FE">
        <w:t>The Transplant Candidate Registration (TCR) record is generated when a candidate for transplant is registered on the VCA Candidate Registration Worksheet.</w:t>
      </w:r>
    </w:p>
    <w:p w:rsidR="000E59FE" w:rsidP="000E59FE" w14:paraId="625A1361" w14:textId="77777777"/>
    <w:p w:rsidR="001E08CA" w:rsidRPr="000E59FE" w:rsidP="000E59FE" w14:paraId="3ED95673" w14:textId="77777777">
      <w:pPr>
        <w:pStyle w:val="Heading2"/>
      </w:pPr>
      <w:r w:rsidRPr="000E59FE">
        <w:t>Provider Information</w:t>
      </w:r>
    </w:p>
    <w:p w:rsidR="001E08CA" w:rsidP="000E59FE" w14:paraId="62A62DD4" w14:textId="0B1B2BB8">
      <w:r w:rsidRPr="00057836">
        <w:rPr>
          <w:b/>
          <w:bCs/>
          <w:u w:val="single"/>
        </w:rPr>
        <w:t>Candidate</w:t>
      </w:r>
      <w:r w:rsidRPr="00057836">
        <w:rPr>
          <w:u w:val="single"/>
        </w:rPr>
        <w:t xml:space="preserve"> </w:t>
      </w:r>
      <w:r w:rsidR="00633223">
        <w:rPr>
          <w:b/>
          <w:bCs/>
          <w:u w:val="single"/>
        </w:rPr>
        <w:t>c</w:t>
      </w:r>
      <w:r w:rsidRPr="00057836">
        <w:rPr>
          <w:b/>
          <w:bCs/>
          <w:u w:val="single"/>
        </w:rPr>
        <w:t>enter</w:t>
      </w:r>
      <w:r w:rsidRPr="00057836">
        <w:rPr>
          <w:rStyle w:val="stylenormalwebboldchar"/>
          <w:szCs w:val="20"/>
        </w:rPr>
        <w:t>:</w:t>
      </w:r>
      <w:r w:rsidRPr="00057836">
        <w:t xml:space="preserve"> </w:t>
      </w:r>
      <w:r w:rsidRPr="00057836" w:rsidR="00314C1A">
        <w:t xml:space="preserve">The </w:t>
      </w:r>
      <w:r w:rsidR="00A71CC5">
        <w:t>r</w:t>
      </w:r>
      <w:r w:rsidRPr="00057836" w:rsidR="00314C1A">
        <w:t xml:space="preserve">ecipient </w:t>
      </w:r>
      <w:r w:rsidR="00A71CC5">
        <w:t>c</w:t>
      </w:r>
      <w:r w:rsidRPr="00057836" w:rsidR="00314C1A">
        <w:t xml:space="preserve">enter information reported </w:t>
      </w:r>
      <w:r w:rsidRPr="00057836" w:rsidR="00A86B82">
        <w:t xml:space="preserve">on the Candidate Registration Worksheet </w:t>
      </w:r>
      <w:r w:rsidR="00802656">
        <w:t xml:space="preserve">will be </w:t>
      </w:r>
      <w:r w:rsidRPr="00057836" w:rsidR="00314C1A">
        <w:t>display</w:t>
      </w:r>
      <w:r w:rsidR="00802656">
        <w:t>ed</w:t>
      </w:r>
      <w:r w:rsidRPr="00057836" w:rsidR="00314C1A">
        <w:t>.</w:t>
      </w:r>
    </w:p>
    <w:p w:rsidR="00FC201B" w:rsidRPr="00057836" w:rsidP="000E59FE" w14:paraId="2C68E77E" w14:textId="77777777">
      <w:pPr>
        <w:pStyle w:val="NormalWeb"/>
      </w:pPr>
    </w:p>
    <w:p w:rsidR="001E08CA" w:rsidRPr="00057836" w:rsidP="000E59FE" w14:paraId="1C39087E" w14:textId="3EDB7EAF">
      <w:pPr>
        <w:pStyle w:val="Heading2"/>
      </w:pPr>
      <w:r w:rsidRPr="00057836">
        <w:t>Candidate</w:t>
      </w:r>
      <w:r w:rsidRPr="00057836">
        <w:t xml:space="preserve"> Information</w:t>
      </w:r>
    </w:p>
    <w:p w:rsidR="001E08CA" w:rsidRPr="00057836" w:rsidP="000E59FE" w14:paraId="53078185" w14:textId="082BC6D4">
      <w:r w:rsidRPr="00057836">
        <w:rPr>
          <w:b/>
          <w:bCs/>
          <w:u w:val="single"/>
        </w:rPr>
        <w:t xml:space="preserve">Organ </w:t>
      </w:r>
      <w:r w:rsidR="00633223">
        <w:rPr>
          <w:b/>
          <w:bCs/>
          <w:u w:val="single"/>
        </w:rPr>
        <w:t>r</w:t>
      </w:r>
      <w:r w:rsidRPr="00057836">
        <w:rPr>
          <w:b/>
          <w:bCs/>
          <w:u w:val="single"/>
        </w:rPr>
        <w:t>egistered</w:t>
      </w:r>
      <w:r w:rsidRPr="00057836">
        <w:rPr>
          <w:b/>
          <w:bCs/>
        </w:rPr>
        <w:t>:</w:t>
      </w:r>
      <w:r w:rsidRPr="00057836">
        <w:t xml:space="preserve"> Verify the organ(s) displayed is/are the</w:t>
      </w:r>
      <w:r w:rsidR="00D84D17">
        <w:t xml:space="preserve"> correct</w:t>
      </w:r>
      <w:r w:rsidRPr="00057836">
        <w:t xml:space="preserve"> organ(s) listed for this candidate. If the candidate is listed for more than one type of transplant, </w:t>
      </w:r>
      <w:r w:rsidRPr="00057836" w:rsidR="00A86B82">
        <w:t>all</w:t>
      </w:r>
      <w:r w:rsidRPr="00057836">
        <w:t xml:space="preserve"> organs </w:t>
      </w:r>
      <w:r w:rsidRPr="00057836" w:rsidR="00A86B82">
        <w:t xml:space="preserve">the candidate is registered for </w:t>
      </w:r>
      <w:r w:rsidR="00506C82">
        <w:t>will</w:t>
      </w:r>
      <w:r w:rsidRPr="00057836" w:rsidR="00506C82">
        <w:t xml:space="preserve"> </w:t>
      </w:r>
      <w:r w:rsidRPr="00057836">
        <w:t>be displayed</w:t>
      </w:r>
      <w:r w:rsidRPr="00057836" w:rsidR="00C365C3">
        <w:t>.</w:t>
      </w:r>
    </w:p>
    <w:p w:rsidR="00A86B82" w:rsidRPr="000E59FE" w:rsidP="000E59FE" w14:paraId="602877D0" w14:textId="550A4C9B">
      <w:pPr>
        <w:spacing w:after="0" w:line="240" w:lineRule="exact"/>
        <w:ind w:left="720"/>
        <w:rPr>
          <w:b/>
          <w:bCs/>
        </w:rPr>
      </w:pPr>
      <w:r w:rsidRPr="000E59FE">
        <w:rPr>
          <w:b/>
          <w:bCs/>
        </w:rPr>
        <w:t>Upper Limb</w:t>
      </w:r>
      <w:r w:rsidRPr="000E59FE" w:rsidR="00470ECD">
        <w:rPr>
          <w:b/>
          <w:bCs/>
        </w:rPr>
        <w:t>, Left</w:t>
      </w:r>
    </w:p>
    <w:p w:rsidR="00A86B82" w:rsidRPr="000E59FE" w:rsidP="000E59FE" w14:paraId="7337BA79" w14:textId="698ED2F3">
      <w:pPr>
        <w:spacing w:after="0" w:line="240" w:lineRule="exact"/>
        <w:ind w:left="720"/>
        <w:rPr>
          <w:b/>
          <w:bCs/>
        </w:rPr>
      </w:pPr>
      <w:r w:rsidRPr="000E59FE">
        <w:rPr>
          <w:b/>
          <w:bCs/>
        </w:rPr>
        <w:t>Upper Limb</w:t>
      </w:r>
      <w:r w:rsidRPr="000E59FE" w:rsidR="00470ECD">
        <w:rPr>
          <w:b/>
          <w:bCs/>
        </w:rPr>
        <w:t>, Right</w:t>
      </w:r>
    </w:p>
    <w:p w:rsidR="00A86B82" w:rsidRPr="000E59FE" w:rsidP="000E59FE" w14:paraId="2EA27081" w14:textId="5080356D">
      <w:pPr>
        <w:spacing w:after="0" w:line="240" w:lineRule="exact"/>
        <w:ind w:left="720"/>
        <w:rPr>
          <w:b/>
          <w:bCs/>
        </w:rPr>
      </w:pPr>
      <w:r w:rsidRPr="000E59FE">
        <w:rPr>
          <w:b/>
          <w:bCs/>
        </w:rPr>
        <w:t>Lower Limb</w:t>
      </w:r>
      <w:r w:rsidRPr="000E59FE" w:rsidR="00470ECD">
        <w:rPr>
          <w:b/>
          <w:bCs/>
        </w:rPr>
        <w:t>, Left</w:t>
      </w:r>
    </w:p>
    <w:p w:rsidR="00A86B82" w:rsidRPr="000E59FE" w:rsidP="000E59FE" w14:paraId="358002DE" w14:textId="31737F3D">
      <w:pPr>
        <w:spacing w:after="0" w:line="240" w:lineRule="exact"/>
        <w:ind w:left="720"/>
        <w:rPr>
          <w:b/>
          <w:bCs/>
        </w:rPr>
      </w:pPr>
      <w:r w:rsidRPr="000E59FE">
        <w:rPr>
          <w:b/>
          <w:bCs/>
        </w:rPr>
        <w:t>Lower Limb</w:t>
      </w:r>
      <w:r w:rsidRPr="000E59FE" w:rsidR="00470ECD">
        <w:rPr>
          <w:b/>
          <w:bCs/>
        </w:rPr>
        <w:t>, Right</w:t>
      </w:r>
    </w:p>
    <w:p w:rsidR="00A86B82" w:rsidRPr="000E59FE" w:rsidP="000E59FE" w14:paraId="1F233318" w14:textId="35EE32DB">
      <w:pPr>
        <w:spacing w:after="0" w:line="240" w:lineRule="exact"/>
        <w:ind w:left="720"/>
        <w:rPr>
          <w:b/>
          <w:bCs/>
        </w:rPr>
      </w:pPr>
      <w:r w:rsidRPr="000E59FE">
        <w:rPr>
          <w:b/>
          <w:bCs/>
        </w:rPr>
        <w:t>Craniofacial</w:t>
      </w:r>
      <w:r w:rsidRPr="000E59FE" w:rsidR="00CA329F">
        <w:rPr>
          <w:b/>
          <w:bCs/>
        </w:rPr>
        <w:tab/>
      </w:r>
    </w:p>
    <w:p w:rsidR="00A86B82" w:rsidRPr="000E59FE" w:rsidP="000E59FE" w14:paraId="0808BDB0" w14:textId="77777777">
      <w:pPr>
        <w:spacing w:after="0" w:line="240" w:lineRule="exact"/>
        <w:ind w:left="720"/>
        <w:rPr>
          <w:b/>
          <w:bCs/>
        </w:rPr>
      </w:pPr>
      <w:r w:rsidRPr="000E59FE">
        <w:rPr>
          <w:b/>
          <w:bCs/>
        </w:rPr>
        <w:t>Abdominal Wall</w:t>
      </w:r>
    </w:p>
    <w:p w:rsidR="00A86B82" w:rsidP="000E59FE" w14:paraId="3F40CE04" w14:textId="0DB53E27">
      <w:pPr>
        <w:spacing w:after="0" w:line="240" w:lineRule="exact"/>
        <w:ind w:left="720"/>
        <w:rPr>
          <w:b/>
          <w:bCs/>
        </w:rPr>
      </w:pPr>
      <w:r w:rsidRPr="000E59FE">
        <w:rPr>
          <w:b/>
          <w:bCs/>
        </w:rPr>
        <w:t>Other, Specify</w:t>
      </w:r>
    </w:p>
    <w:p w:rsidR="000E59FE" w:rsidRPr="000E59FE" w:rsidP="000E59FE" w14:paraId="7D1E15FC" w14:textId="77777777">
      <w:pPr>
        <w:spacing w:after="0" w:line="240" w:lineRule="exact"/>
        <w:ind w:left="720"/>
        <w:rPr>
          <w:rFonts w:eastAsia="Times New Roman"/>
          <w:b/>
          <w:bCs/>
          <w:color w:val="000000"/>
        </w:rPr>
      </w:pPr>
    </w:p>
    <w:p w:rsidR="001E08CA" w:rsidRPr="00F64460" w:rsidP="000E59FE" w14:paraId="6200AA8C" w14:textId="12775962">
      <w:r w:rsidRPr="00F64460">
        <w:rPr>
          <w:b/>
          <w:bCs/>
          <w:u w:val="single"/>
        </w:rPr>
        <w:t xml:space="preserve">Listing </w:t>
      </w:r>
      <w:r w:rsidRPr="00F64460" w:rsidR="00633223">
        <w:rPr>
          <w:b/>
          <w:bCs/>
          <w:u w:val="single"/>
        </w:rPr>
        <w:t>d</w:t>
      </w:r>
      <w:r w:rsidRPr="00F64460">
        <w:rPr>
          <w:b/>
          <w:bCs/>
          <w:u w:val="single"/>
        </w:rPr>
        <w:t>ate</w:t>
      </w:r>
      <w:r w:rsidRPr="00F64460">
        <w:rPr>
          <w:b/>
          <w:bCs/>
        </w:rPr>
        <w:t>:</w:t>
      </w:r>
      <w:r w:rsidRPr="00F64460">
        <w:t xml:space="preserve"> The date the candidate was </w:t>
      </w:r>
      <w:r w:rsidRPr="00F64460" w:rsidR="009C0E26">
        <w:t>registered for a transplant</w:t>
      </w:r>
      <w:r w:rsidRPr="00F64460" w:rsidR="00506C82">
        <w:t xml:space="preserve"> will be displayed</w:t>
      </w:r>
      <w:r w:rsidRPr="00F64460">
        <w:t>.</w:t>
      </w:r>
    </w:p>
    <w:p w:rsidR="00097735" w:rsidRPr="00F64460" w:rsidP="000E59FE" w14:paraId="163388E3" w14:textId="44D445F1">
      <w:pPr>
        <w:rPr>
          <w:rFonts w:eastAsia="Times New Roman"/>
          <w:color w:val="000000"/>
        </w:rPr>
      </w:pPr>
      <w:r w:rsidRPr="00F64460">
        <w:rPr>
          <w:rFonts w:eastAsia="Times New Roman"/>
          <w:b/>
          <w:bCs/>
          <w:color w:val="000000"/>
          <w:u w:val="single"/>
        </w:rPr>
        <w:t>Name</w:t>
      </w:r>
      <w:r w:rsidRPr="00F64460">
        <w:rPr>
          <w:rFonts w:eastAsia="Times New Roman"/>
          <w:b/>
          <w:bCs/>
          <w:color w:val="000000"/>
        </w:rPr>
        <w:t>:</w:t>
      </w:r>
      <w:r w:rsidRPr="00F64460">
        <w:rPr>
          <w:rFonts w:eastAsia="Times New Roman"/>
          <w:bCs/>
          <w:color w:val="000000"/>
        </w:rPr>
        <w:t xml:space="preserve"> </w:t>
      </w:r>
      <w:r w:rsidRPr="00F64460">
        <w:t xml:space="preserve">Verify the last name, first name, and middle initial of the transplant </w:t>
      </w:r>
      <w:r>
        <w:t>candidate</w:t>
      </w:r>
      <w:r w:rsidRPr="00F64460">
        <w:t xml:space="preserve"> is correct. </w:t>
      </w:r>
    </w:p>
    <w:p w:rsidR="001E08CA" w:rsidRPr="00A64678" w:rsidP="000E59FE" w14:paraId="3B8ACEEC" w14:textId="6E84D653">
      <w:r w:rsidRPr="00F64460">
        <w:rPr>
          <w:b/>
          <w:bCs/>
          <w:u w:val="single"/>
        </w:rPr>
        <w:t>SSN</w:t>
      </w:r>
      <w:r w:rsidRPr="00F64460">
        <w:rPr>
          <w:rStyle w:val="stylenormalwebboldchar"/>
          <w:szCs w:val="20"/>
        </w:rPr>
        <w:t>:</w:t>
      </w:r>
      <w:r w:rsidRPr="00F64460">
        <w:t xml:space="preserve"> Verify the candidate's social security number</w:t>
      </w:r>
      <w:r w:rsidR="00346351">
        <w:t xml:space="preserve"> is correct</w:t>
      </w:r>
      <w:r w:rsidRPr="00A64678">
        <w:t>.</w:t>
      </w:r>
    </w:p>
    <w:p w:rsidR="0040021B" w:rsidRPr="00F64460" w:rsidP="000E59FE" w14:paraId="74F88BF6" w14:textId="5593682A">
      <w:r w:rsidRPr="00F64460">
        <w:rPr>
          <w:b/>
          <w:bCs/>
          <w:u w:val="single"/>
        </w:rPr>
        <w:t>DOB</w:t>
      </w:r>
      <w:r w:rsidRPr="00F64460">
        <w:rPr>
          <w:b/>
          <w:bCs/>
        </w:rPr>
        <w:t>:</w:t>
      </w:r>
      <w:r w:rsidRPr="00F64460">
        <w:t xml:space="preserve"> Verify the displayed date is the candidate's date of birth. </w:t>
      </w:r>
    </w:p>
    <w:p w:rsidR="001E08CA" w:rsidRPr="00A64678" w:rsidP="000E59FE" w14:paraId="57310C4C" w14:textId="363470B6">
      <w:r>
        <w:rPr>
          <w:b/>
          <w:bCs/>
          <w:u w:val="single"/>
        </w:rPr>
        <w:t>Birth Sex</w:t>
      </w:r>
      <w:r w:rsidRPr="00F64460">
        <w:rPr>
          <w:rStyle w:val="stylenormalwebboldchar"/>
          <w:szCs w:val="20"/>
        </w:rPr>
        <w:t>:</w:t>
      </w:r>
      <w:r w:rsidRPr="00F64460">
        <w:t xml:space="preserve"> </w:t>
      </w:r>
      <w:r w:rsidRPr="00FC201B" w:rsidR="00FC201B">
        <w:t xml:space="preserve">Report candidate sex (Male or Female), based on biologic and physiologic traits at birth. If sex at birth is unknown, report sex at time of registration as reported by candidate or documented in medical record. The intent of this data collection field is to capture physiologic characteristics that may have an impact on recipient size matching or graft outcome. This field is </w:t>
      </w:r>
      <w:r w:rsidRPr="00FC201B" w:rsidR="00FC201B">
        <w:rPr>
          <w:b/>
          <w:bCs/>
        </w:rPr>
        <w:t>required</w:t>
      </w:r>
      <w:r w:rsidRPr="00FC201B" w:rsidR="00FC201B">
        <w:t>.</w:t>
      </w:r>
    </w:p>
    <w:p w:rsidR="000E59FE" w:rsidRPr="002F2DE7" w:rsidP="000E59FE" w14:paraId="7B531795" w14:textId="77777777">
      <w:bookmarkStart w:id="0" w:name="_Hlk115858908"/>
      <w:r w:rsidRPr="00882E38">
        <w:rPr>
          <w:b/>
          <w:bCs/>
          <w:u w:val="single"/>
        </w:rPr>
        <w:t>Ethnicity</w:t>
      </w:r>
      <w:r w:rsidRPr="00882E38">
        <w:rPr>
          <w:b/>
          <w:bCs/>
        </w:rPr>
        <w:t>:</w:t>
      </w:r>
      <w:r w:rsidRPr="00882E38">
        <w:t xml:space="preserve"> </w:t>
      </w:r>
      <w:r w:rsidRPr="002F2DE7">
        <w:t>The Revisions to the Standards for the Classification of Federal Data on Race and Ethnicity (Office of Management and Budget (OMB) </w:t>
      </w:r>
      <w:hyperlink r:id="rId9" w:history="1">
        <w:r w:rsidRPr="002F2DE7">
          <w:rPr>
            <w:rStyle w:val="Hyperlink"/>
          </w:rPr>
          <w:t>Statistical Policy Directive No. 15</w:t>
        </w:r>
      </w:hyperlink>
      <w:r w:rsidRPr="002F2DE7">
        <w:t>) define the minimum standards for collecting and presenting data on race and ethnicity for all Federal reporting. The OPTN collection of ethnicity is aligned to this standard. </w:t>
      </w:r>
    </w:p>
    <w:p w:rsidR="000E59FE" w:rsidRPr="002F2DE7" w:rsidP="000E59FE" w14:paraId="3DBCB33A" w14:textId="263AFF89">
      <w:r w:rsidRPr="00D126A0">
        <w:t>OMB defines ethnicity to be whether or not a person self-identifies as Hispanic or Latino.</w:t>
      </w:r>
      <w:r w:rsidRPr="002F2DE7">
        <w:t> For this reason, ethnicity is broken out into two categories, (1) Hispanic or Latino or (2) Not Hispanic or Latino. Select one ethnicity category or select 'Ethnicity Not Reported' if a category was not self-identified by the person. </w:t>
      </w:r>
    </w:p>
    <w:p w:rsidR="000E59FE" w:rsidRPr="002F2DE7" w:rsidP="000E59FE" w14:paraId="0B349AE7" w14:textId="77777777">
      <w:r w:rsidRPr="002F2DE7">
        <w:t xml:space="preserve">This field is </w:t>
      </w:r>
      <w:r w:rsidRPr="002F2DE7">
        <w:rPr>
          <w:b/>
          <w:bCs/>
        </w:rPr>
        <w:t>required</w:t>
      </w:r>
      <w:r w:rsidRPr="002F2DE7">
        <w:t>. </w:t>
      </w:r>
    </w:p>
    <w:p w:rsidR="003A5F4E" w:rsidRPr="002F2DE7" w:rsidP="000E59FE" w14:paraId="7C2759CB" w14:textId="77777777">
      <w:pPr>
        <w:ind w:left="720"/>
      </w:pPr>
      <w:r w:rsidRPr="002F2DE7">
        <w:rPr>
          <w:b/>
          <w:bCs/>
        </w:rPr>
        <w:t xml:space="preserve">Hispanic or Latino </w:t>
      </w:r>
      <w:r w:rsidRPr="002F2DE7">
        <w:t>–</w:t>
      </w:r>
      <w:r w:rsidRPr="002F2DE7">
        <w:rPr>
          <w:b/>
          <w:bCs/>
        </w:rPr>
        <w:t xml:space="preserve"> </w:t>
      </w:r>
      <w:r w:rsidRPr="002F2DE7">
        <w:t>A person of Cuban, Mexican, Puerto Rican, South or Central American, or other Spanish culture or origin, regardless of race. </w:t>
      </w:r>
    </w:p>
    <w:p w:rsidR="003A5F4E" w:rsidRPr="002F2DE7" w:rsidP="000E59FE" w14:paraId="0CACC4B3" w14:textId="77777777">
      <w:pPr>
        <w:ind w:left="720"/>
      </w:pPr>
      <w:r w:rsidRPr="002F2DE7">
        <w:rPr>
          <w:b/>
          <w:bCs/>
        </w:rPr>
        <w:t>Not Hispanic or Latino</w:t>
      </w:r>
    </w:p>
    <w:p w:rsidR="000E59FE" w:rsidRPr="00E92937" w:rsidP="000E59FE" w14:paraId="5B02B58E" w14:textId="77777777">
      <w:pPr>
        <w:ind w:left="720"/>
      </w:pPr>
      <w:r w:rsidRPr="002F2DE7">
        <w:rPr>
          <w:b/>
          <w:bCs/>
        </w:rPr>
        <w:t xml:space="preserve">Ethnicity Not Reported </w:t>
      </w:r>
      <w:r w:rsidRPr="00501DF0">
        <w:t>–</w:t>
      </w:r>
      <w:r w:rsidRPr="002F2DE7">
        <w:rPr>
          <w:b/>
          <w:bCs/>
        </w:rPr>
        <w:t> </w:t>
      </w:r>
      <w:r w:rsidRPr="002F2DE7">
        <w:t>Select if person did not self-identify an ethnicity category.</w:t>
      </w:r>
    </w:p>
    <w:p w:rsidR="000E59FE" w:rsidRPr="002F2DE7" w:rsidP="000E59FE" w14:paraId="11FC0113" w14:textId="77777777">
      <w:r w:rsidRPr="00882E38">
        <w:rPr>
          <w:b/>
          <w:bCs/>
          <w:u w:val="single"/>
        </w:rPr>
        <w:t>Race</w:t>
      </w:r>
      <w:r w:rsidRPr="00882E38">
        <w:rPr>
          <w:b/>
          <w:bCs/>
        </w:rPr>
        <w:t xml:space="preserve">: </w:t>
      </w:r>
      <w:bookmarkEnd w:id="0"/>
      <w:r w:rsidRPr="002F2DE7">
        <w:t>The Revisions to the Standards for the Classification of Federal Data on Race and Ethnicity (Office of Management and Budget (OMB) </w:t>
      </w:r>
      <w:hyperlink r:id="rId9" w:history="1">
        <w:r w:rsidRPr="002F2DE7">
          <w:rPr>
            <w:rStyle w:val="Hyperlink"/>
          </w:rPr>
          <w:t>Statistical Policy Directive No. 15</w:t>
        </w:r>
      </w:hyperlink>
      <w:r w:rsidRPr="002F2DE7">
        <w:t>) define the minimum standards for collecting and presenting data on race and ethnicity for all Federal reporting. The OPTN collection of race is aligned to this standard. OMB defines race as a person’s self-identification with one or more social groups. </w:t>
      </w:r>
    </w:p>
    <w:p w:rsidR="000E59FE" w:rsidRPr="002F2DE7" w:rsidP="000E59FE" w14:paraId="0BC1EC61" w14:textId="77777777">
      <w:r w:rsidRPr="002F2DE7">
        <w:t>An individual can select one or more race categories (1) White, (2) Black or African American, (3) Asian, (4) American Indian or Alaska Native, (5) Native Hawaiian or Other Pacific Islander, or Race Not Reported.</w:t>
      </w:r>
    </w:p>
    <w:p w:rsidR="000E59FE" w:rsidRPr="002F2DE7" w:rsidP="000E59FE" w14:paraId="2995FABD" w14:textId="77777777">
      <w:r w:rsidRPr="002F2DE7">
        <w:t xml:space="preserve">This field is </w:t>
      </w:r>
      <w:r w:rsidRPr="002F2DE7">
        <w:rPr>
          <w:b/>
          <w:bCs/>
        </w:rPr>
        <w:t>required</w:t>
      </w:r>
      <w:r w:rsidRPr="002F2DE7">
        <w:t>.</w:t>
      </w:r>
    </w:p>
    <w:p w:rsidR="000E59FE" w:rsidRPr="002F2DE7" w:rsidP="000E59FE" w14:paraId="79C0F2A8" w14:textId="77777777">
      <w:r w:rsidRPr="002F2DE7">
        <w:t>Select one or more race sub-categories or origins.  Select 'Other Origin' if origin is not listed. Select 'Origin Not Reported' if the origin was not self-identified by the person.</w:t>
      </w:r>
    </w:p>
    <w:p w:rsidR="000E59FE" w:rsidRPr="002F2DE7" w:rsidP="000E59FE" w14:paraId="7A2A1A9A" w14:textId="77777777">
      <w:r w:rsidRPr="002F2DE7">
        <w:rPr>
          <w:b/>
          <w:bCs/>
        </w:rPr>
        <w:t xml:space="preserve">White </w:t>
      </w:r>
      <w:r>
        <w:t>–</w:t>
      </w:r>
      <w:r w:rsidRPr="002F2DE7">
        <w:rPr>
          <w:b/>
          <w:bCs/>
        </w:rPr>
        <w:t> </w:t>
      </w:r>
      <w:r w:rsidRPr="002F2DE7">
        <w:t>A person having origins in any of the original peoples of Europe, the Middle East, or North Africa.</w:t>
      </w:r>
    </w:p>
    <w:p w:rsidR="003A5F4E" w:rsidRPr="002F2DE7" w:rsidP="000E59FE" w14:paraId="3C4B84A6" w14:textId="77777777">
      <w:pPr>
        <w:spacing w:after="0" w:line="240" w:lineRule="auto"/>
        <w:ind w:left="720"/>
        <w:rPr>
          <w:b/>
          <w:bCs/>
        </w:rPr>
      </w:pPr>
      <w:r w:rsidRPr="002F2DE7">
        <w:rPr>
          <w:b/>
          <w:bCs/>
        </w:rPr>
        <w:t>European Descent</w:t>
      </w:r>
    </w:p>
    <w:p w:rsidR="003A5F4E" w:rsidRPr="002F2DE7" w:rsidP="000E59FE" w14:paraId="382CB424" w14:textId="77777777">
      <w:pPr>
        <w:spacing w:after="0" w:line="240" w:lineRule="auto"/>
        <w:ind w:left="720"/>
        <w:rPr>
          <w:b/>
          <w:bCs/>
        </w:rPr>
      </w:pPr>
      <w:r w:rsidRPr="002F2DE7">
        <w:rPr>
          <w:b/>
          <w:bCs/>
        </w:rPr>
        <w:t>Arab or Middle Eastern</w:t>
      </w:r>
    </w:p>
    <w:p w:rsidR="003A5F4E" w:rsidRPr="002F2DE7" w:rsidP="000E59FE" w14:paraId="260788C5" w14:textId="77777777">
      <w:pPr>
        <w:spacing w:after="0" w:line="240" w:lineRule="auto"/>
        <w:ind w:left="720"/>
        <w:rPr>
          <w:b/>
          <w:bCs/>
        </w:rPr>
      </w:pPr>
      <w:r w:rsidRPr="002F2DE7">
        <w:rPr>
          <w:b/>
          <w:bCs/>
        </w:rPr>
        <w:t>North African (non-Black)</w:t>
      </w:r>
    </w:p>
    <w:p w:rsidR="003A5F4E" w:rsidRPr="002F2DE7" w:rsidP="000E59FE" w14:paraId="0A16B02E" w14:textId="77777777">
      <w:pPr>
        <w:spacing w:after="0" w:line="240" w:lineRule="auto"/>
        <w:ind w:left="720"/>
        <w:rPr>
          <w:b/>
          <w:bCs/>
        </w:rPr>
      </w:pPr>
      <w:r w:rsidRPr="002F2DE7">
        <w:rPr>
          <w:b/>
          <w:bCs/>
        </w:rPr>
        <w:t>Other Origin</w:t>
      </w:r>
    </w:p>
    <w:p w:rsidR="000E59FE" w:rsidP="000E59FE" w14:paraId="23719A8C" w14:textId="77777777">
      <w:pPr>
        <w:spacing w:after="0" w:line="240" w:lineRule="auto"/>
        <w:ind w:left="720"/>
        <w:rPr>
          <w:b/>
          <w:bCs/>
        </w:rPr>
      </w:pPr>
      <w:r w:rsidRPr="002F2DE7">
        <w:rPr>
          <w:b/>
          <w:bCs/>
        </w:rPr>
        <w:t>Origin Not Reported</w:t>
      </w:r>
    </w:p>
    <w:p w:rsidR="003A5F4E" w:rsidRPr="002F2DE7" w:rsidP="000E59FE" w14:paraId="5842AB6C" w14:textId="77777777">
      <w:pPr>
        <w:spacing w:after="0" w:line="240" w:lineRule="auto"/>
        <w:ind w:left="720"/>
        <w:rPr>
          <w:b/>
          <w:bCs/>
        </w:rPr>
      </w:pPr>
    </w:p>
    <w:p w:rsidR="000E59FE" w:rsidRPr="002F2DE7" w:rsidP="000E59FE" w14:paraId="10B741C7" w14:textId="77777777">
      <w:r w:rsidRPr="002F2DE7">
        <w:rPr>
          <w:b/>
          <w:bCs/>
        </w:rPr>
        <w:t xml:space="preserve">Black or African American </w:t>
      </w:r>
      <w:r>
        <w:t>–</w:t>
      </w:r>
      <w:r w:rsidRPr="002F2DE7">
        <w:rPr>
          <w:b/>
          <w:bCs/>
        </w:rPr>
        <w:t> </w:t>
      </w:r>
      <w:r w:rsidRPr="002F2DE7">
        <w:t xml:space="preserve">A person having origins in any of the Black racial groups of Africa. </w:t>
      </w:r>
    </w:p>
    <w:p w:rsidR="003A5F4E" w:rsidRPr="002F2DE7" w:rsidP="000E59FE" w14:paraId="61632637" w14:textId="77777777">
      <w:pPr>
        <w:spacing w:after="0" w:line="240" w:lineRule="exact"/>
        <w:ind w:left="720"/>
        <w:rPr>
          <w:b/>
          <w:bCs/>
        </w:rPr>
      </w:pPr>
      <w:r w:rsidRPr="002F2DE7">
        <w:rPr>
          <w:b/>
          <w:bCs/>
        </w:rPr>
        <w:t>African American </w:t>
      </w:r>
    </w:p>
    <w:p w:rsidR="003A5F4E" w:rsidRPr="002F2DE7" w:rsidP="000E59FE" w14:paraId="33BDEB4A" w14:textId="77777777">
      <w:pPr>
        <w:spacing w:after="0" w:line="240" w:lineRule="exact"/>
        <w:ind w:left="720"/>
        <w:rPr>
          <w:b/>
          <w:bCs/>
        </w:rPr>
      </w:pPr>
      <w:r w:rsidRPr="002F2DE7">
        <w:rPr>
          <w:b/>
          <w:bCs/>
        </w:rPr>
        <w:t>African (Continental)</w:t>
      </w:r>
    </w:p>
    <w:p w:rsidR="003A5F4E" w:rsidRPr="002F2DE7" w:rsidP="000E59FE" w14:paraId="17F85186" w14:textId="77777777">
      <w:pPr>
        <w:spacing w:after="0" w:line="240" w:lineRule="exact"/>
        <w:ind w:left="720"/>
        <w:rPr>
          <w:b/>
          <w:bCs/>
        </w:rPr>
      </w:pPr>
      <w:r w:rsidRPr="002F2DE7">
        <w:rPr>
          <w:b/>
          <w:bCs/>
        </w:rPr>
        <w:t>West Indian</w:t>
      </w:r>
    </w:p>
    <w:p w:rsidR="003A5F4E" w:rsidRPr="002F2DE7" w:rsidP="000E59FE" w14:paraId="2C5C3AC7" w14:textId="77777777">
      <w:pPr>
        <w:spacing w:after="0" w:line="240" w:lineRule="exact"/>
        <w:ind w:left="720"/>
        <w:rPr>
          <w:b/>
          <w:bCs/>
        </w:rPr>
      </w:pPr>
      <w:r w:rsidRPr="002F2DE7">
        <w:rPr>
          <w:b/>
          <w:bCs/>
        </w:rPr>
        <w:t>Haitian</w:t>
      </w:r>
    </w:p>
    <w:p w:rsidR="003A5F4E" w:rsidRPr="002F2DE7" w:rsidP="000E59FE" w14:paraId="6947A780" w14:textId="77777777">
      <w:pPr>
        <w:spacing w:after="0" w:line="240" w:lineRule="exact"/>
        <w:ind w:left="720"/>
        <w:rPr>
          <w:b/>
          <w:bCs/>
        </w:rPr>
      </w:pPr>
      <w:r w:rsidRPr="002F2DE7">
        <w:rPr>
          <w:b/>
          <w:bCs/>
        </w:rPr>
        <w:t>Other Origin</w:t>
      </w:r>
    </w:p>
    <w:p w:rsidR="000E59FE" w:rsidP="000E59FE" w14:paraId="7CF1D714" w14:textId="77777777">
      <w:pPr>
        <w:spacing w:after="0" w:line="240" w:lineRule="exact"/>
        <w:ind w:left="720"/>
        <w:rPr>
          <w:b/>
          <w:bCs/>
        </w:rPr>
      </w:pPr>
      <w:r w:rsidRPr="002F2DE7">
        <w:rPr>
          <w:b/>
          <w:bCs/>
        </w:rPr>
        <w:t>Origin Not Reported </w:t>
      </w:r>
    </w:p>
    <w:p w:rsidR="003A5F4E" w:rsidRPr="002F2DE7" w:rsidP="000E59FE" w14:paraId="64D50496" w14:textId="77777777">
      <w:pPr>
        <w:spacing w:after="0" w:line="240" w:lineRule="exact"/>
        <w:ind w:left="720"/>
      </w:pPr>
    </w:p>
    <w:p w:rsidR="000E59FE" w:rsidRPr="002F2DE7" w:rsidP="000E59FE" w14:paraId="5B1DE51A" w14:textId="77777777">
      <w:r w:rsidRPr="002F2DE7">
        <w:rPr>
          <w:b/>
          <w:bCs/>
        </w:rPr>
        <w:t xml:space="preserve">American Indian or Alaska Native </w:t>
      </w:r>
      <w:r>
        <w:t>–</w:t>
      </w:r>
      <w:r w:rsidRPr="002F2DE7">
        <w:rPr>
          <w:b/>
          <w:bCs/>
        </w:rPr>
        <w:t> </w:t>
      </w:r>
      <w:r w:rsidRPr="002F2DE7">
        <w:t>A person having origins in any of the original peoples of North and South America (including Central America) and who maintains tribal affiliation or community attachment.</w:t>
      </w:r>
    </w:p>
    <w:p w:rsidR="003A5F4E" w:rsidRPr="002F2DE7" w:rsidP="000E59FE" w14:paraId="24EB04E4" w14:textId="77777777">
      <w:pPr>
        <w:spacing w:after="0" w:line="240" w:lineRule="exact"/>
        <w:ind w:left="810" w:hanging="180"/>
        <w:rPr>
          <w:b/>
          <w:bCs/>
        </w:rPr>
      </w:pPr>
      <w:r w:rsidRPr="002F2DE7">
        <w:rPr>
          <w:b/>
          <w:bCs/>
        </w:rPr>
        <w:t>American Indian</w:t>
      </w:r>
    </w:p>
    <w:p w:rsidR="003A5F4E" w:rsidRPr="002F2DE7" w:rsidP="000E59FE" w14:paraId="67276EA0" w14:textId="77777777">
      <w:pPr>
        <w:spacing w:after="0" w:line="240" w:lineRule="exact"/>
        <w:ind w:left="810" w:hanging="180"/>
        <w:rPr>
          <w:b/>
          <w:bCs/>
        </w:rPr>
      </w:pPr>
      <w:r w:rsidRPr="002F2DE7">
        <w:rPr>
          <w:b/>
          <w:bCs/>
        </w:rPr>
        <w:t>Eskimo</w:t>
      </w:r>
    </w:p>
    <w:p w:rsidR="003A5F4E" w:rsidRPr="002F2DE7" w:rsidP="000E59FE" w14:paraId="6ECBDB1F" w14:textId="77777777">
      <w:pPr>
        <w:spacing w:after="0" w:line="240" w:lineRule="exact"/>
        <w:ind w:left="720" w:hanging="90"/>
        <w:rPr>
          <w:b/>
          <w:bCs/>
        </w:rPr>
      </w:pPr>
      <w:r w:rsidRPr="002F2DE7">
        <w:rPr>
          <w:b/>
          <w:bCs/>
        </w:rPr>
        <w:t>Aleutian</w:t>
      </w:r>
    </w:p>
    <w:p w:rsidR="003A5F4E" w:rsidRPr="002F2DE7" w:rsidP="000E59FE" w14:paraId="1DA21CCA" w14:textId="77777777">
      <w:pPr>
        <w:spacing w:after="0" w:line="240" w:lineRule="exact"/>
        <w:ind w:left="540" w:firstLine="90"/>
        <w:rPr>
          <w:b/>
          <w:bCs/>
        </w:rPr>
      </w:pPr>
      <w:r w:rsidRPr="002F2DE7">
        <w:rPr>
          <w:b/>
          <w:bCs/>
        </w:rPr>
        <w:t>Alaska Indian </w:t>
      </w:r>
    </w:p>
    <w:p w:rsidR="000E59FE" w:rsidRPr="00501DF0" w:rsidP="000E59FE" w14:paraId="6F3733D7" w14:textId="77777777">
      <w:pPr>
        <w:spacing w:after="0" w:line="240" w:lineRule="exact"/>
        <w:ind w:left="540" w:firstLine="90"/>
        <w:rPr>
          <w:b/>
          <w:bCs/>
        </w:rPr>
      </w:pPr>
      <w:r w:rsidRPr="002F2DE7">
        <w:rPr>
          <w:b/>
          <w:bCs/>
        </w:rPr>
        <w:t>Other Origin</w:t>
      </w:r>
    </w:p>
    <w:p w:rsidR="000E59FE" w:rsidP="000E59FE" w14:paraId="33CCC3BB" w14:textId="77777777">
      <w:pPr>
        <w:spacing w:after="0" w:line="240" w:lineRule="exact"/>
        <w:ind w:left="540" w:firstLine="90"/>
        <w:rPr>
          <w:b/>
          <w:bCs/>
        </w:rPr>
      </w:pPr>
      <w:r w:rsidRPr="00501DF0">
        <w:rPr>
          <w:b/>
          <w:bCs/>
        </w:rPr>
        <w:t>Origin Not Reported</w:t>
      </w:r>
    </w:p>
    <w:p w:rsidR="000E59FE" w:rsidRPr="00501DF0" w:rsidP="000E59FE" w14:paraId="517DA3E4" w14:textId="77777777">
      <w:pPr>
        <w:spacing w:after="0" w:line="240" w:lineRule="exact"/>
        <w:ind w:left="720" w:firstLine="90"/>
        <w:rPr>
          <w:b/>
          <w:bCs/>
        </w:rPr>
      </w:pPr>
    </w:p>
    <w:p w:rsidR="000E59FE" w:rsidRPr="002F2DE7" w:rsidP="000E59FE" w14:paraId="5C053C31" w14:textId="77777777">
      <w:r w:rsidRPr="002F2DE7">
        <w:rPr>
          <w:b/>
          <w:bCs/>
        </w:rPr>
        <w:t>Asian</w:t>
      </w:r>
      <w:r w:rsidRPr="002F2DE7">
        <w:t xml:space="preserve"> </w:t>
      </w:r>
      <w:r>
        <w:t>–</w:t>
      </w:r>
      <w:r w:rsidRPr="002F2DE7">
        <w:t> A person having origins in any of the original peoples of the Far East, Southeast Asia, or the Indian subcontinent including, for example, Cambodia, China, India, Japan, Korea, Malaysia, Pakistan, the Philippine Islands, Thailand, and Vietnam.</w:t>
      </w:r>
    </w:p>
    <w:p w:rsidR="003A5F4E" w:rsidRPr="002F2DE7" w:rsidP="000E59FE" w14:paraId="4FE2FFE3" w14:textId="77777777">
      <w:pPr>
        <w:spacing w:after="0" w:line="240" w:lineRule="exact"/>
        <w:ind w:left="720"/>
        <w:rPr>
          <w:b/>
          <w:bCs/>
        </w:rPr>
      </w:pPr>
      <w:r w:rsidRPr="002F2DE7">
        <w:rPr>
          <w:b/>
          <w:bCs/>
        </w:rPr>
        <w:t xml:space="preserve">Asian Indian/Indian Sub-Continent </w:t>
      </w:r>
    </w:p>
    <w:p w:rsidR="003A5F4E" w:rsidRPr="002F2DE7" w:rsidP="000E59FE" w14:paraId="527F8A5F" w14:textId="77777777">
      <w:pPr>
        <w:spacing w:after="0" w:line="240" w:lineRule="exact"/>
        <w:ind w:left="720"/>
        <w:rPr>
          <w:b/>
          <w:bCs/>
        </w:rPr>
      </w:pPr>
      <w:r w:rsidRPr="002F2DE7">
        <w:rPr>
          <w:b/>
          <w:bCs/>
        </w:rPr>
        <w:t>Chinese</w:t>
      </w:r>
    </w:p>
    <w:p w:rsidR="003A5F4E" w:rsidRPr="002F2DE7" w:rsidP="000E59FE" w14:paraId="01EC2F5D" w14:textId="77777777">
      <w:pPr>
        <w:spacing w:after="0" w:line="240" w:lineRule="exact"/>
        <w:ind w:left="720"/>
        <w:rPr>
          <w:b/>
          <w:bCs/>
        </w:rPr>
      </w:pPr>
      <w:r w:rsidRPr="002F2DE7">
        <w:rPr>
          <w:b/>
          <w:bCs/>
        </w:rPr>
        <w:t>Filipino</w:t>
      </w:r>
    </w:p>
    <w:p w:rsidR="003A5F4E" w:rsidRPr="002F2DE7" w:rsidP="000E59FE" w14:paraId="5CE1B5E3" w14:textId="77777777">
      <w:pPr>
        <w:spacing w:after="0" w:line="240" w:lineRule="exact"/>
        <w:ind w:left="720"/>
        <w:rPr>
          <w:b/>
          <w:bCs/>
        </w:rPr>
      </w:pPr>
      <w:r w:rsidRPr="002F2DE7">
        <w:rPr>
          <w:b/>
          <w:bCs/>
        </w:rPr>
        <w:t>Japanese</w:t>
      </w:r>
    </w:p>
    <w:p w:rsidR="003A5F4E" w:rsidRPr="002F2DE7" w:rsidP="000E59FE" w14:paraId="5A0B9AA9" w14:textId="77777777">
      <w:pPr>
        <w:spacing w:after="0" w:line="240" w:lineRule="exact"/>
        <w:ind w:left="720"/>
        <w:rPr>
          <w:b/>
          <w:bCs/>
        </w:rPr>
      </w:pPr>
      <w:r w:rsidRPr="002F2DE7">
        <w:rPr>
          <w:b/>
          <w:bCs/>
        </w:rPr>
        <w:t>Korean</w:t>
      </w:r>
    </w:p>
    <w:p w:rsidR="003A5F4E" w:rsidRPr="002F2DE7" w:rsidP="000E59FE" w14:paraId="0A392408" w14:textId="77777777">
      <w:pPr>
        <w:spacing w:after="0" w:line="240" w:lineRule="exact"/>
        <w:ind w:left="720"/>
        <w:rPr>
          <w:b/>
          <w:bCs/>
        </w:rPr>
      </w:pPr>
      <w:r w:rsidRPr="002F2DE7">
        <w:rPr>
          <w:b/>
          <w:bCs/>
        </w:rPr>
        <w:t>Vietnamese</w:t>
      </w:r>
    </w:p>
    <w:p w:rsidR="003A5F4E" w:rsidRPr="002F2DE7" w:rsidP="000E59FE" w14:paraId="4D280A31" w14:textId="77777777">
      <w:pPr>
        <w:spacing w:after="0" w:line="240" w:lineRule="exact"/>
        <w:ind w:left="720"/>
        <w:rPr>
          <w:b/>
          <w:bCs/>
        </w:rPr>
      </w:pPr>
      <w:r w:rsidRPr="002F2DE7">
        <w:rPr>
          <w:b/>
          <w:bCs/>
        </w:rPr>
        <w:t>Other Origin</w:t>
      </w:r>
    </w:p>
    <w:p w:rsidR="000E59FE" w:rsidP="000E59FE" w14:paraId="141BD7FD" w14:textId="77777777">
      <w:pPr>
        <w:spacing w:after="0" w:line="240" w:lineRule="exact"/>
        <w:ind w:left="720"/>
        <w:rPr>
          <w:b/>
          <w:bCs/>
        </w:rPr>
      </w:pPr>
      <w:r w:rsidRPr="002F2DE7">
        <w:rPr>
          <w:b/>
          <w:bCs/>
        </w:rPr>
        <w:t>Origin Not Reported </w:t>
      </w:r>
    </w:p>
    <w:p w:rsidR="003A5F4E" w:rsidRPr="002F2DE7" w:rsidP="000E59FE" w14:paraId="0B39C4C1" w14:textId="77777777">
      <w:pPr>
        <w:spacing w:after="0" w:line="240" w:lineRule="exact"/>
        <w:ind w:left="720"/>
        <w:rPr>
          <w:b/>
          <w:bCs/>
        </w:rPr>
      </w:pPr>
    </w:p>
    <w:p w:rsidR="000E59FE" w:rsidRPr="002F2DE7" w:rsidP="000E59FE" w14:paraId="423DCA4C" w14:textId="77777777">
      <w:r w:rsidRPr="002F2DE7">
        <w:rPr>
          <w:b/>
          <w:bCs/>
        </w:rPr>
        <w:t xml:space="preserve">Native Hawaiian or Other Pacific Islander </w:t>
      </w:r>
      <w:r>
        <w:t>–</w:t>
      </w:r>
      <w:r w:rsidRPr="002F2DE7">
        <w:t> A person having origins in any of the original peoples of Hawaii, Guam, Samoa, or other Pacific Islands.</w:t>
      </w:r>
    </w:p>
    <w:p w:rsidR="003A5F4E" w:rsidRPr="002F2DE7" w:rsidP="000E59FE" w14:paraId="5786A990" w14:textId="77777777">
      <w:pPr>
        <w:spacing w:after="0" w:line="240" w:lineRule="exact"/>
        <w:ind w:left="720"/>
        <w:rPr>
          <w:b/>
          <w:bCs/>
        </w:rPr>
      </w:pPr>
      <w:r w:rsidRPr="002F2DE7">
        <w:rPr>
          <w:b/>
          <w:bCs/>
        </w:rPr>
        <w:t>Native Hawaiian</w:t>
      </w:r>
    </w:p>
    <w:p w:rsidR="003A5F4E" w:rsidRPr="002F2DE7" w:rsidP="000E59FE" w14:paraId="6423DEFD" w14:textId="77777777">
      <w:pPr>
        <w:spacing w:after="0" w:line="240" w:lineRule="exact"/>
        <w:ind w:left="720"/>
        <w:rPr>
          <w:b/>
          <w:bCs/>
        </w:rPr>
      </w:pPr>
      <w:r w:rsidRPr="002F2DE7">
        <w:rPr>
          <w:b/>
          <w:bCs/>
        </w:rPr>
        <w:t>Guamanian or Chamorro</w:t>
      </w:r>
    </w:p>
    <w:p w:rsidR="003A5F4E" w:rsidRPr="002F2DE7" w:rsidP="000E59FE" w14:paraId="4F2E7C68" w14:textId="77777777">
      <w:pPr>
        <w:spacing w:after="0" w:line="240" w:lineRule="exact"/>
        <w:ind w:left="720"/>
        <w:rPr>
          <w:b/>
          <w:bCs/>
        </w:rPr>
      </w:pPr>
      <w:r w:rsidRPr="002F2DE7">
        <w:rPr>
          <w:b/>
          <w:bCs/>
        </w:rPr>
        <w:t>Samoan</w:t>
      </w:r>
    </w:p>
    <w:p w:rsidR="003A5F4E" w:rsidRPr="002F2DE7" w:rsidP="000E59FE" w14:paraId="45677C38" w14:textId="77777777">
      <w:pPr>
        <w:spacing w:after="0" w:line="240" w:lineRule="exact"/>
        <w:ind w:left="720"/>
        <w:rPr>
          <w:b/>
          <w:bCs/>
        </w:rPr>
      </w:pPr>
      <w:r w:rsidRPr="002F2DE7">
        <w:rPr>
          <w:b/>
          <w:bCs/>
        </w:rPr>
        <w:t>Other Origin</w:t>
      </w:r>
    </w:p>
    <w:p w:rsidR="000E59FE" w:rsidP="000E59FE" w14:paraId="2E155366" w14:textId="77777777">
      <w:pPr>
        <w:spacing w:after="0" w:line="240" w:lineRule="exact"/>
        <w:ind w:left="720"/>
        <w:rPr>
          <w:b/>
          <w:bCs/>
        </w:rPr>
      </w:pPr>
      <w:r w:rsidRPr="002F2DE7">
        <w:rPr>
          <w:b/>
          <w:bCs/>
        </w:rPr>
        <w:t>Origin Not Reported</w:t>
      </w:r>
    </w:p>
    <w:p w:rsidR="003A5F4E" w:rsidRPr="002F2DE7" w:rsidP="000E59FE" w14:paraId="032D4ED8" w14:textId="77777777">
      <w:pPr>
        <w:spacing w:after="0" w:line="240" w:lineRule="exact"/>
        <w:ind w:left="720"/>
        <w:rPr>
          <w:b/>
          <w:bCs/>
        </w:rPr>
      </w:pPr>
    </w:p>
    <w:p w:rsidR="000E59FE" w:rsidRPr="002F2DE7" w:rsidP="000E59FE" w14:paraId="7C365F53" w14:textId="77777777">
      <w:r w:rsidRPr="002F2DE7">
        <w:rPr>
          <w:b/>
          <w:bCs/>
        </w:rPr>
        <w:t xml:space="preserve">Race Not Reported </w:t>
      </w:r>
      <w:r w:rsidRPr="002F2DE7">
        <w:t>–</w:t>
      </w:r>
      <w:r w:rsidRPr="002F2DE7">
        <w:rPr>
          <w:b/>
          <w:bCs/>
        </w:rPr>
        <w:t xml:space="preserve"> </w:t>
      </w:r>
      <w:r w:rsidRPr="002F2DE7">
        <w:t>Select if person did not self-identify a race category or origin.</w:t>
      </w:r>
    </w:p>
    <w:p w:rsidR="00FC201B" w:rsidRPr="00057836" w:rsidP="000E59FE" w14:paraId="4F6B2780" w14:textId="77777777">
      <w:pPr>
        <w:pStyle w:val="NormalWeb"/>
      </w:pPr>
    </w:p>
    <w:p w:rsidR="001E08CA" w:rsidRPr="00057836" w:rsidP="000E59FE" w14:paraId="6905B075" w14:textId="4538EAE5">
      <w:pPr>
        <w:pStyle w:val="Heading2"/>
      </w:pPr>
      <w:r w:rsidRPr="00057836">
        <w:t>Clinical Information</w:t>
      </w:r>
      <w:r w:rsidRPr="00057836" w:rsidR="000D28D3">
        <w:t xml:space="preserve"> at Registration</w:t>
      </w:r>
    </w:p>
    <w:p w:rsidR="000D28D3" w:rsidRPr="00F64460" w:rsidP="000E59FE" w14:paraId="13D87F66" w14:textId="35506342">
      <w:r w:rsidRPr="00057836">
        <w:rPr>
          <w:b/>
          <w:bCs/>
          <w:u w:val="single"/>
        </w:rPr>
        <w:t>Height</w:t>
      </w:r>
      <w:r w:rsidRPr="00057836" w:rsidR="00F456E2">
        <w:rPr>
          <w:b/>
          <w:bCs/>
          <w:u w:val="single"/>
        </w:rPr>
        <w:t xml:space="preserve"> at </w:t>
      </w:r>
      <w:r w:rsidR="00633223">
        <w:rPr>
          <w:b/>
          <w:bCs/>
          <w:u w:val="single"/>
        </w:rPr>
        <w:t>r</w:t>
      </w:r>
      <w:r w:rsidRPr="00057836" w:rsidR="00F456E2">
        <w:rPr>
          <w:b/>
          <w:bCs/>
          <w:u w:val="single"/>
        </w:rPr>
        <w:t>egistration</w:t>
      </w:r>
      <w:r w:rsidRPr="00057836">
        <w:rPr>
          <w:b/>
          <w:bCs/>
        </w:rPr>
        <w:t>:</w:t>
      </w:r>
      <w:r w:rsidRPr="00057836">
        <w:t xml:space="preserve"> Enter the height of the candidate </w:t>
      </w:r>
      <w:r w:rsidRPr="00A64678">
        <w:t xml:space="preserve">at the time of </w:t>
      </w:r>
      <w:r w:rsidRPr="00F64460" w:rsidR="00506C82">
        <w:t>registration</w:t>
      </w:r>
      <w:r w:rsidRPr="00F64460">
        <w:t>, in inches.</w:t>
      </w:r>
      <w:bookmarkStart w:id="1" w:name="LIVER_MEDICAL_FACTORS"/>
      <w:r w:rsidRPr="00F64460" w:rsidR="009C0E26">
        <w:t xml:space="preserve"> </w:t>
      </w:r>
    </w:p>
    <w:p w:rsidR="00F3615A" w:rsidRPr="00F64460" w:rsidP="000E59FE" w14:paraId="1A119728" w14:textId="55E25BFC">
      <w:r w:rsidRPr="00F64460">
        <w:rPr>
          <w:b/>
          <w:i/>
          <w:color w:val="FF0000"/>
        </w:rPr>
        <w:t>Note:</w:t>
      </w:r>
      <w:r w:rsidRPr="00F64460">
        <w:t xml:space="preserve"> If applicable, enter the height of the candidate without prosthetics.</w:t>
      </w:r>
    </w:p>
    <w:p w:rsidR="000D28D3" w:rsidRPr="00F64460" w:rsidP="000E59FE" w14:paraId="739C3721" w14:textId="6352D760">
      <w:r w:rsidRPr="00F64460">
        <w:rPr>
          <w:b/>
          <w:bCs/>
          <w:u w:val="single"/>
        </w:rPr>
        <w:t xml:space="preserve">Weight at </w:t>
      </w:r>
      <w:r w:rsidRPr="00F64460" w:rsidR="00633223">
        <w:rPr>
          <w:b/>
          <w:bCs/>
          <w:u w:val="single"/>
        </w:rPr>
        <w:t>r</w:t>
      </w:r>
      <w:r w:rsidRPr="00F64460">
        <w:rPr>
          <w:b/>
          <w:bCs/>
          <w:u w:val="single"/>
        </w:rPr>
        <w:t>egistration</w:t>
      </w:r>
      <w:r w:rsidRPr="00F64460">
        <w:rPr>
          <w:b/>
          <w:bCs/>
        </w:rPr>
        <w:t>:</w:t>
      </w:r>
      <w:r w:rsidRPr="00F64460">
        <w:t xml:space="preserve"> Enter the weight of the candidate at the time of </w:t>
      </w:r>
      <w:r w:rsidRPr="00F64460" w:rsidR="00506C82">
        <w:t>registration</w:t>
      </w:r>
      <w:r w:rsidRPr="00F64460">
        <w:t xml:space="preserve">, in pounds. </w:t>
      </w:r>
      <w:bookmarkEnd w:id="1"/>
    </w:p>
    <w:p w:rsidR="00F3615A" w:rsidRPr="00F64460" w:rsidP="000E59FE" w14:paraId="4D7F41DA" w14:textId="3AD6CE79">
      <w:r w:rsidRPr="00F64460">
        <w:rPr>
          <w:b/>
          <w:i/>
          <w:color w:val="FF0000"/>
        </w:rPr>
        <w:t>Note:</w:t>
      </w:r>
      <w:r w:rsidRPr="00F64460">
        <w:t xml:space="preserve"> If applicable, enter the weight of the candidate without prosthetics.</w:t>
      </w:r>
    </w:p>
    <w:p w:rsidR="00A81675" w:rsidP="000E59FE" w14:paraId="4B6F67CC" w14:textId="73CC5845">
      <w:r w:rsidRPr="00A64678">
        <w:rPr>
          <w:b/>
          <w:bCs/>
          <w:u w:val="single"/>
        </w:rPr>
        <w:t>ABO</w:t>
      </w:r>
      <w:r w:rsidRPr="00F64460">
        <w:rPr>
          <w:b/>
          <w:bCs/>
        </w:rPr>
        <w:t>:</w:t>
      </w:r>
      <w:r w:rsidRPr="00F64460">
        <w:t xml:space="preserve"> The candidate</w:t>
      </w:r>
      <w:r w:rsidRPr="00F64460" w:rsidR="009C0E26">
        <w:t>'s blood type will be displayed (</w:t>
      </w:r>
      <w:r w:rsidRPr="00F64460" w:rsidR="0000593B">
        <w:rPr>
          <w:b/>
        </w:rPr>
        <w:t>A</w:t>
      </w:r>
      <w:r w:rsidRPr="00F64460" w:rsidR="009C0E26">
        <w:rPr>
          <w:b/>
        </w:rPr>
        <w:t xml:space="preserve">, </w:t>
      </w:r>
      <w:r w:rsidRPr="00F64460" w:rsidR="0000593B">
        <w:rPr>
          <w:b/>
        </w:rPr>
        <w:t>A1</w:t>
      </w:r>
      <w:r w:rsidRPr="00F64460" w:rsidR="009C0E26">
        <w:rPr>
          <w:b/>
        </w:rPr>
        <w:t xml:space="preserve">, </w:t>
      </w:r>
      <w:r w:rsidRPr="00F64460" w:rsidR="0000593B">
        <w:rPr>
          <w:b/>
        </w:rPr>
        <w:t>A1B</w:t>
      </w:r>
      <w:r w:rsidRPr="00F64460" w:rsidR="009C0E26">
        <w:rPr>
          <w:b/>
        </w:rPr>
        <w:t xml:space="preserve">, </w:t>
      </w:r>
      <w:r w:rsidRPr="00F64460" w:rsidR="0000593B">
        <w:rPr>
          <w:b/>
        </w:rPr>
        <w:t>A2</w:t>
      </w:r>
      <w:r w:rsidRPr="00F64460" w:rsidR="009C0E26">
        <w:rPr>
          <w:b/>
        </w:rPr>
        <w:t xml:space="preserve">, </w:t>
      </w:r>
      <w:r w:rsidRPr="00F64460" w:rsidR="0000593B">
        <w:rPr>
          <w:b/>
        </w:rPr>
        <w:t>A2B</w:t>
      </w:r>
      <w:r w:rsidRPr="00F64460" w:rsidR="009C0E26">
        <w:rPr>
          <w:b/>
        </w:rPr>
        <w:t xml:space="preserve">, </w:t>
      </w:r>
      <w:r w:rsidRPr="00F64460" w:rsidR="0000593B">
        <w:rPr>
          <w:b/>
        </w:rPr>
        <w:t>AB</w:t>
      </w:r>
      <w:r w:rsidRPr="00F64460" w:rsidR="009C0E26">
        <w:rPr>
          <w:b/>
        </w:rPr>
        <w:t xml:space="preserve">, </w:t>
      </w:r>
      <w:r w:rsidRPr="00F64460" w:rsidR="0000593B">
        <w:rPr>
          <w:b/>
        </w:rPr>
        <w:t>B</w:t>
      </w:r>
      <w:r w:rsidRPr="00F64460" w:rsidR="009C0E26">
        <w:rPr>
          <w:b/>
        </w:rPr>
        <w:t xml:space="preserve">, </w:t>
      </w:r>
      <w:r w:rsidRPr="00F64460" w:rsidR="0000593B">
        <w:rPr>
          <w:b/>
        </w:rPr>
        <w:t>O</w:t>
      </w:r>
      <w:r w:rsidRPr="00F64460" w:rsidR="009C0E26">
        <w:rPr>
          <w:b/>
        </w:rPr>
        <w:t>).</w:t>
      </w:r>
      <w:r w:rsidR="00592610">
        <w:t xml:space="preserve"> Verify the candidate’s blood type is correct.</w:t>
      </w:r>
    </w:p>
    <w:p w:rsidR="004A3027" w:rsidRPr="00A64678" w:rsidP="000E59FE" w14:paraId="7F286571" w14:textId="4AB03058">
      <w:r w:rsidRPr="004A3027">
        <w:rPr>
          <w:rStyle w:val="normaltextrun"/>
          <w:rFonts w:ascii="Calibri" w:hAnsi="Calibri" w:cs="Calibri"/>
          <w:b/>
          <w:bCs/>
          <w:color w:val="000000"/>
          <w:shd w:val="clear" w:color="auto" w:fill="FFFFFF"/>
        </w:rPr>
        <w:t xml:space="preserve">Public Burden Statement:  </w:t>
      </w:r>
      <w:r w:rsidRPr="004A3027">
        <w:rPr>
          <w:rStyle w:val="normaltextrun"/>
          <w:rFonts w:ascii="Calibri" w:hAnsi="Calibri" w:cs="Calibri"/>
          <w:color w:val="000000"/>
          <w:shd w:val="clear" w:color="auto" w:fill="FFFFFF"/>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3A5F4E">
        <w:rPr>
          <w:rStyle w:val="normaltextrun"/>
          <w:rFonts w:ascii="Calibri" w:hAnsi="Calibri" w:cs="Calibri"/>
          <w:color w:val="000000"/>
          <w:shd w:val="clear" w:color="auto" w:fill="FFFFFF"/>
        </w:rPr>
        <w:t>XX</w:t>
      </w:r>
      <w:r w:rsidRPr="004A3027">
        <w:rPr>
          <w:rStyle w:val="normaltextrun"/>
          <w:rFonts w:ascii="Calibri" w:hAnsi="Calibri" w:cs="Calibri"/>
          <w:color w:val="000000"/>
          <w:shd w:val="clear" w:color="auto" w:fill="FFFFFF"/>
        </w:rPr>
        <w:t>/</w:t>
      </w:r>
      <w:r w:rsidR="003A5F4E">
        <w:rPr>
          <w:rStyle w:val="normaltextrun"/>
          <w:rFonts w:ascii="Calibri" w:hAnsi="Calibri" w:cs="Calibri"/>
          <w:color w:val="000000"/>
          <w:shd w:val="clear" w:color="auto" w:fill="FFFFFF"/>
        </w:rPr>
        <w:t>XX</w:t>
      </w:r>
      <w:r w:rsidRPr="004A3027">
        <w:rPr>
          <w:rStyle w:val="normaltextrun"/>
          <w:rFonts w:ascii="Calibri" w:hAnsi="Calibri" w:cs="Calibri"/>
          <w:color w:val="000000"/>
          <w:shd w:val="clear" w:color="auto" w:fill="FFFFFF"/>
        </w:rPr>
        <w:t>/202</w:t>
      </w:r>
      <w:r w:rsidR="003A5F4E">
        <w:rPr>
          <w:rStyle w:val="normaltextrun"/>
          <w:rFonts w:ascii="Calibri" w:hAnsi="Calibri" w:cs="Calibri"/>
          <w:color w:val="000000"/>
          <w:shd w:val="clear" w:color="auto" w:fill="FFFFFF"/>
        </w:rPr>
        <w:t>X</w:t>
      </w:r>
      <w:r w:rsidRPr="004A3027">
        <w:rPr>
          <w:rStyle w:val="normaltextrun"/>
          <w:rFonts w:ascii="Calibri" w:hAnsi="Calibri" w:cs="Calibri"/>
          <w:color w:val="000000"/>
          <w:shd w:val="clear" w:color="auto" w:fill="FFFFFF"/>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B3334C">
        <w:rPr>
          <w:rStyle w:val="normaltextrun"/>
          <w:rFonts w:ascii="Calibri" w:hAnsi="Calibri" w:cs="Calibri"/>
          <w:color w:val="000000"/>
          <w:shd w:val="clear" w:color="auto" w:fill="FFFFFF"/>
        </w:rPr>
        <w:t>average 0.27</w:t>
      </w:r>
      <w:r w:rsidR="00D97FD6">
        <w:rPr>
          <w:rStyle w:val="normaltextrun"/>
          <w:rFonts w:ascii="Calibri" w:hAnsi="Calibri" w:cs="Calibri"/>
          <w:color w:val="000000"/>
          <w:shd w:val="clear" w:color="auto" w:fill="FFFFFF"/>
        </w:rPr>
        <w:t xml:space="preserve"> hours</w:t>
      </w:r>
      <w:r w:rsidRPr="004A3027">
        <w:rPr>
          <w:rStyle w:val="normaltextrun"/>
          <w:rFonts w:ascii="Calibri" w:hAnsi="Calibri" w:cs="Calibri"/>
          <w:color w:val="000000"/>
          <w:shd w:val="clear" w:color="auto" w:fill="FFFFFF"/>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w:t>
      </w:r>
      <w:r w:rsidRPr="00295C4A">
        <w:t xml:space="preserve">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0"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sectPr w:rsidSect="00410C5B">
      <w:headerReference w:type="default" r:id="rId11"/>
      <w:footerReference w:type="even" r:id="rId12"/>
      <w:footerReference w:type="default" r:id="rId13"/>
      <w:footerReference w:type="first" r:id="rId14"/>
      <w:pgSz w:w="12240" w:h="15840"/>
      <w:pgMar w:top="1152" w:right="1152"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43FD" w14:paraId="62EC47EB" w14:textId="54C02C6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55048373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1543FD" w:rsidRPr="001543FD" w:rsidP="001543FD" w14:textId="19153EBC">
                          <w:pPr>
                            <w:spacing w:after="0"/>
                            <w:rPr>
                              <w:rFonts w:ascii="Calibri" w:eastAsia="Calibri" w:hAnsi="Calibri" w:cs="Calibri"/>
                              <w:noProof/>
                              <w:color w:val="000000"/>
                              <w:sz w:val="20"/>
                              <w:szCs w:val="20"/>
                            </w:rPr>
                          </w:pPr>
                          <w:r w:rsidRPr="001543F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1543FD" w:rsidRPr="001543FD" w:rsidP="001543FD" w14:paraId="253FBBD2" w14:textId="19153EBC">
                    <w:pPr>
                      <w:spacing w:after="0"/>
                      <w:rPr>
                        <w:rFonts w:ascii="Calibri" w:eastAsia="Calibri" w:hAnsi="Calibri" w:cs="Calibri"/>
                        <w:noProof/>
                        <w:color w:val="000000"/>
                        <w:sz w:val="20"/>
                        <w:szCs w:val="20"/>
                      </w:rPr>
                    </w:pPr>
                    <w:r w:rsidRPr="001543FD">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43FD" w14:paraId="353BDB8E" w14:textId="3B38D8A6">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60239244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1543FD" w:rsidRPr="001543FD" w:rsidP="001543FD" w14:textId="12920102">
                          <w:pPr>
                            <w:spacing w:after="0"/>
                            <w:rPr>
                              <w:rFonts w:ascii="Calibri" w:eastAsia="Calibri" w:hAnsi="Calibri" w:cs="Calibri"/>
                              <w:noProof/>
                              <w:color w:val="000000"/>
                              <w:sz w:val="20"/>
                              <w:szCs w:val="20"/>
                            </w:rPr>
                          </w:pPr>
                          <w:r w:rsidRPr="001543F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1543FD" w:rsidRPr="001543FD" w:rsidP="001543FD" w14:paraId="6E56CA0B" w14:textId="12920102">
                    <w:pPr>
                      <w:spacing w:after="0"/>
                      <w:rPr>
                        <w:rFonts w:ascii="Calibri" w:eastAsia="Calibri" w:hAnsi="Calibri" w:cs="Calibri"/>
                        <w:noProof/>
                        <w:color w:val="000000"/>
                        <w:sz w:val="20"/>
                        <w:szCs w:val="20"/>
                      </w:rPr>
                    </w:pPr>
                    <w:r w:rsidRPr="001543FD">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43FD" w14:paraId="566D29B2" w14:textId="7D283B36">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954388501"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1543FD" w:rsidRPr="001543FD" w:rsidP="001543FD" w14:textId="10172DDB">
                          <w:pPr>
                            <w:spacing w:after="0"/>
                            <w:rPr>
                              <w:rFonts w:ascii="Calibri" w:eastAsia="Calibri" w:hAnsi="Calibri" w:cs="Calibri"/>
                              <w:noProof/>
                              <w:color w:val="000000"/>
                              <w:sz w:val="20"/>
                              <w:szCs w:val="20"/>
                            </w:rPr>
                          </w:pPr>
                          <w:r w:rsidRPr="001543F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1543FD" w:rsidRPr="001543FD" w:rsidP="001543FD" w14:paraId="5E94DE0B" w14:textId="10172DDB">
                    <w:pPr>
                      <w:spacing w:after="0"/>
                      <w:rPr>
                        <w:rFonts w:ascii="Calibri" w:eastAsia="Calibri" w:hAnsi="Calibri" w:cs="Calibri"/>
                        <w:noProof/>
                        <w:color w:val="000000"/>
                        <w:sz w:val="20"/>
                        <w:szCs w:val="20"/>
                      </w:rPr>
                    </w:pPr>
                    <w:r w:rsidRPr="001543FD">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31EA" w:rsidP="000E59FE" w14:paraId="08D8B9FB" w14:textId="6E05EB3D">
    <w:pPr>
      <w:pStyle w:val="Heade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/202</w:t>
    </w:r>
    <w:r>
      <w:rPr>
        <w:rFonts w:ascii="Calibri" w:eastAsia="Times New Roman" w:hAnsi="Calibri" w:cs="Calibri"/>
        <w:color w:val="000000"/>
      </w:rPr>
      <w:t>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8CA"/>
    <w:rsid w:val="000058E3"/>
    <w:rsid w:val="0000593B"/>
    <w:rsid w:val="00054A84"/>
    <w:rsid w:val="00057836"/>
    <w:rsid w:val="00097735"/>
    <w:rsid w:val="000C61F8"/>
    <w:rsid w:val="000D28D3"/>
    <w:rsid w:val="000E59FE"/>
    <w:rsid w:val="0014610B"/>
    <w:rsid w:val="00153207"/>
    <w:rsid w:val="001543FD"/>
    <w:rsid w:val="0017764F"/>
    <w:rsid w:val="001928C8"/>
    <w:rsid w:val="001E08CA"/>
    <w:rsid w:val="002936A5"/>
    <w:rsid w:val="00295C4A"/>
    <w:rsid w:val="002E7CFB"/>
    <w:rsid w:val="002F2DE7"/>
    <w:rsid w:val="00314C1A"/>
    <w:rsid w:val="00346351"/>
    <w:rsid w:val="003A5F4E"/>
    <w:rsid w:val="003D7B3E"/>
    <w:rsid w:val="0040021B"/>
    <w:rsid w:val="00410C5B"/>
    <w:rsid w:val="0045712C"/>
    <w:rsid w:val="00470ECD"/>
    <w:rsid w:val="004A3027"/>
    <w:rsid w:val="00501DF0"/>
    <w:rsid w:val="005031EA"/>
    <w:rsid w:val="00506C82"/>
    <w:rsid w:val="00545F63"/>
    <w:rsid w:val="00592610"/>
    <w:rsid w:val="005A296B"/>
    <w:rsid w:val="005E010C"/>
    <w:rsid w:val="005E135C"/>
    <w:rsid w:val="005E7FB4"/>
    <w:rsid w:val="006033E2"/>
    <w:rsid w:val="00611598"/>
    <w:rsid w:val="00612FA7"/>
    <w:rsid w:val="00633223"/>
    <w:rsid w:val="00634A7B"/>
    <w:rsid w:val="00776D91"/>
    <w:rsid w:val="00802656"/>
    <w:rsid w:val="00882E38"/>
    <w:rsid w:val="008904E5"/>
    <w:rsid w:val="008D7AE9"/>
    <w:rsid w:val="00986141"/>
    <w:rsid w:val="009C0E26"/>
    <w:rsid w:val="009F41EB"/>
    <w:rsid w:val="00A64678"/>
    <w:rsid w:val="00A71CC5"/>
    <w:rsid w:val="00A81675"/>
    <w:rsid w:val="00A86B82"/>
    <w:rsid w:val="00AB4386"/>
    <w:rsid w:val="00B01C1A"/>
    <w:rsid w:val="00B26543"/>
    <w:rsid w:val="00B3334C"/>
    <w:rsid w:val="00B702F5"/>
    <w:rsid w:val="00B85AF3"/>
    <w:rsid w:val="00BA3CCF"/>
    <w:rsid w:val="00BB4027"/>
    <w:rsid w:val="00BD3305"/>
    <w:rsid w:val="00BD6105"/>
    <w:rsid w:val="00BE4B94"/>
    <w:rsid w:val="00C02A27"/>
    <w:rsid w:val="00C12ED4"/>
    <w:rsid w:val="00C25F15"/>
    <w:rsid w:val="00C365C3"/>
    <w:rsid w:val="00CA329F"/>
    <w:rsid w:val="00CC0B68"/>
    <w:rsid w:val="00CC2677"/>
    <w:rsid w:val="00D126A0"/>
    <w:rsid w:val="00D84D17"/>
    <w:rsid w:val="00D97FD6"/>
    <w:rsid w:val="00DF43C8"/>
    <w:rsid w:val="00E10F90"/>
    <w:rsid w:val="00E44828"/>
    <w:rsid w:val="00E77CAA"/>
    <w:rsid w:val="00E92937"/>
    <w:rsid w:val="00E93FB7"/>
    <w:rsid w:val="00EA6C8F"/>
    <w:rsid w:val="00F3615A"/>
    <w:rsid w:val="00F456E2"/>
    <w:rsid w:val="00F64460"/>
    <w:rsid w:val="00FC16C0"/>
    <w:rsid w:val="00FC201B"/>
    <w:rsid w:val="34941AB0"/>
  </w:rsids>
  <w:docVars>
    <w:docVar w:name="__Grammarly_42___1" w:val="H4sIAAAAAAAEAKtWcslP9kxRslIyNDY2MLM0NTM2MjK0sDAwtrBQ0lEKTi0uzszPAykwrgUAffnSG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A926BA"/>
  <w15:chartTrackingRefBased/>
  <w15:docId w15:val="{9128D1A0-9687-44B6-8A18-646B26E4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9FE"/>
    <w:rPr>
      <w:rFonts w:ascii="Arial" w:hAnsi="Arial" w:cs="Arial"/>
    </w:rPr>
  </w:style>
  <w:style w:type="paragraph" w:styleId="Heading1">
    <w:name w:val="heading 1"/>
    <w:basedOn w:val="Normal"/>
    <w:next w:val="Normal"/>
    <w:link w:val="Heading1Char"/>
    <w:uiPriority w:val="9"/>
    <w:qFormat/>
    <w:rsid w:val="000E59FE"/>
    <w:pPr>
      <w:spacing w:after="240" w:line="240" w:lineRule="auto"/>
      <w:outlineLvl w:val="0"/>
    </w:pPr>
    <w:rPr>
      <w:rFonts w:eastAsia="Times New Roman"/>
      <w:b/>
      <w:bCs/>
      <w:kern w:val="36"/>
      <w:sz w:val="28"/>
      <w:szCs w:val="28"/>
    </w:rPr>
  </w:style>
  <w:style w:type="paragraph" w:styleId="Heading2">
    <w:name w:val="heading 2"/>
    <w:basedOn w:val="NormalWeb"/>
    <w:next w:val="Normal"/>
    <w:link w:val="Heading2Char"/>
    <w:uiPriority w:val="9"/>
    <w:unhideWhenUsed/>
    <w:qFormat/>
    <w:rsid w:val="000E59FE"/>
    <w:pPr>
      <w:pBdr>
        <w:top w:val="single" w:sz="6" w:space="4" w:color="000000"/>
        <w:left w:val="single" w:sz="6" w:space="4" w:color="000000"/>
        <w:bottom w:val="single" w:sz="6" w:space="4" w:color="000000"/>
        <w:right w:val="single" w:sz="6" w:space="4" w:color="000000"/>
      </w:pBdr>
      <w:shd w:val="clear" w:color="auto" w:fill="BCBCBC"/>
      <w:spacing w:before="120" w:beforeAutospacing="0" w:after="120" w:afterAutospacing="0"/>
      <w:outlineLvl w:val="1"/>
    </w:pPr>
    <w:rPr>
      <w:rFonts w:cs="Arial"/>
      <w:b/>
      <w:bCs/>
      <w:sz w:val="22"/>
      <w:szCs w:val="22"/>
      <w:shd w:val="clear" w:color="auto" w:fill="BCBCB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8CA"/>
    <w:pPr>
      <w:spacing w:before="100" w:beforeAutospacing="1" w:after="100" w:afterAutospacing="1" w:line="240" w:lineRule="auto"/>
    </w:pPr>
    <w:rPr>
      <w:rFonts w:eastAsia="Times New Roman" w:cs="Times New Roman"/>
      <w:color w:val="000000"/>
      <w:sz w:val="20"/>
      <w:szCs w:val="24"/>
    </w:rPr>
  </w:style>
  <w:style w:type="character" w:customStyle="1" w:styleId="stylenormalwebboldchar">
    <w:name w:val="stylenormalwebboldchar"/>
    <w:basedOn w:val="DefaultParagraphFont"/>
    <w:locked/>
    <w:rsid w:val="001E08CA"/>
    <w:rPr>
      <w:rFonts w:ascii="Arial" w:hAnsi="Arial" w:cs="Arial" w:hint="default"/>
      <w:b/>
      <w:bCs/>
      <w:szCs w:val="24"/>
      <w:lang w:val="en-US" w:eastAsia="en-US" w:bidi="ar-SA"/>
    </w:rPr>
  </w:style>
  <w:style w:type="character" w:styleId="Hyperlink">
    <w:name w:val="Hyperlink"/>
    <w:basedOn w:val="DefaultParagraphFont"/>
    <w:uiPriority w:val="99"/>
    <w:unhideWhenUsed/>
    <w:rsid w:val="001E08CA"/>
    <w:rPr>
      <w:color w:val="0000FF"/>
      <w:u w:val="single"/>
    </w:rPr>
  </w:style>
  <w:style w:type="paragraph" w:customStyle="1" w:styleId="stylenormalwebbeforeautoafterauto1">
    <w:name w:val="stylenormalwebbeforeautoafterauto1"/>
    <w:basedOn w:val="Normal"/>
    <w:rsid w:val="001E08CA"/>
    <w:pPr>
      <w:spacing w:before="120" w:after="120" w:line="240" w:lineRule="auto"/>
      <w:ind w:left="173"/>
    </w:pPr>
    <w:rPr>
      <w:rFonts w:eastAsia="Times New Roman" w:cs="Times New Roman"/>
      <w:color w:val="000000"/>
      <w:sz w:val="20"/>
      <w:szCs w:val="20"/>
    </w:rPr>
  </w:style>
  <w:style w:type="paragraph" w:customStyle="1" w:styleId="stylenormalwebbold">
    <w:name w:val="stylenormalwebbold"/>
    <w:basedOn w:val="Normal"/>
    <w:rsid w:val="001E08CA"/>
    <w:pPr>
      <w:spacing w:before="120" w:after="120" w:line="240" w:lineRule="auto"/>
      <w:ind w:left="547"/>
    </w:pPr>
    <w:rPr>
      <w:rFonts w:eastAsia="Times New Roman" w:cs="Times New Roman"/>
      <w:b/>
      <w:bCs/>
      <w:color w:val="000000"/>
      <w:sz w:val="20"/>
      <w:szCs w:val="24"/>
    </w:rPr>
  </w:style>
  <w:style w:type="paragraph" w:customStyle="1" w:styleId="stylenormalwebleft031beforeautoafterauto">
    <w:name w:val="stylenormalwebleft031beforeautoafterauto"/>
    <w:basedOn w:val="Normal"/>
    <w:rsid w:val="001E08CA"/>
    <w:pPr>
      <w:spacing w:before="120" w:after="120" w:line="240" w:lineRule="auto"/>
      <w:ind w:left="547"/>
    </w:pPr>
    <w:rPr>
      <w:rFonts w:eastAsia="Times New Roman" w:cs="Times New Roman"/>
      <w:color w:val="000000"/>
      <w:sz w:val="20"/>
      <w:szCs w:val="20"/>
    </w:rPr>
  </w:style>
  <w:style w:type="paragraph" w:customStyle="1" w:styleId="stylenormalwebbeforeautoafterauto2">
    <w:name w:val="stylenormalwebbeforeautoafterauto2"/>
    <w:basedOn w:val="Normal"/>
    <w:rsid w:val="001E08CA"/>
    <w:pPr>
      <w:spacing w:before="100" w:beforeAutospacing="1" w:after="100" w:afterAutospacing="1" w:line="240" w:lineRule="auto"/>
    </w:pPr>
    <w:rPr>
      <w:rFonts w:eastAsia="Times New Roman" w:cs="Times New Roman"/>
      <w:color w:val="000000"/>
      <w:sz w:val="20"/>
      <w:szCs w:val="24"/>
    </w:rPr>
  </w:style>
  <w:style w:type="character" w:styleId="CommentReference">
    <w:name w:val="annotation reference"/>
    <w:basedOn w:val="DefaultParagraphFont"/>
    <w:uiPriority w:val="99"/>
    <w:semiHidden/>
    <w:unhideWhenUsed/>
    <w:rsid w:val="001E08CA"/>
    <w:rPr>
      <w:sz w:val="16"/>
      <w:szCs w:val="16"/>
    </w:rPr>
  </w:style>
  <w:style w:type="paragraph" w:styleId="CommentText">
    <w:name w:val="annotation text"/>
    <w:basedOn w:val="Normal"/>
    <w:link w:val="CommentTextChar"/>
    <w:uiPriority w:val="99"/>
    <w:semiHidden/>
    <w:unhideWhenUsed/>
    <w:rsid w:val="001E08CA"/>
    <w:pPr>
      <w:spacing w:line="240" w:lineRule="auto"/>
    </w:pPr>
    <w:rPr>
      <w:sz w:val="20"/>
      <w:szCs w:val="20"/>
    </w:rPr>
  </w:style>
  <w:style w:type="character" w:customStyle="1" w:styleId="CommentTextChar">
    <w:name w:val="Comment Text Char"/>
    <w:basedOn w:val="DefaultParagraphFont"/>
    <w:link w:val="CommentText"/>
    <w:uiPriority w:val="99"/>
    <w:semiHidden/>
    <w:rsid w:val="001E08CA"/>
    <w:rPr>
      <w:sz w:val="20"/>
      <w:szCs w:val="20"/>
    </w:rPr>
  </w:style>
  <w:style w:type="paragraph" w:styleId="CommentSubject">
    <w:name w:val="annotation subject"/>
    <w:basedOn w:val="CommentText"/>
    <w:next w:val="CommentText"/>
    <w:link w:val="CommentSubjectChar"/>
    <w:uiPriority w:val="99"/>
    <w:semiHidden/>
    <w:unhideWhenUsed/>
    <w:rsid w:val="001E08CA"/>
    <w:rPr>
      <w:b/>
      <w:bCs/>
    </w:rPr>
  </w:style>
  <w:style w:type="character" w:customStyle="1" w:styleId="CommentSubjectChar">
    <w:name w:val="Comment Subject Char"/>
    <w:basedOn w:val="CommentTextChar"/>
    <w:link w:val="CommentSubject"/>
    <w:uiPriority w:val="99"/>
    <w:semiHidden/>
    <w:rsid w:val="001E08CA"/>
    <w:rPr>
      <w:b/>
      <w:bCs/>
      <w:sz w:val="20"/>
      <w:szCs w:val="20"/>
    </w:rPr>
  </w:style>
  <w:style w:type="paragraph" w:styleId="BalloonText">
    <w:name w:val="Balloon Text"/>
    <w:basedOn w:val="Normal"/>
    <w:link w:val="BalloonTextChar"/>
    <w:uiPriority w:val="99"/>
    <w:semiHidden/>
    <w:unhideWhenUsed/>
    <w:rsid w:val="001E0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CA"/>
    <w:rPr>
      <w:rFonts w:ascii="Segoe UI" w:hAnsi="Segoe UI" w:cs="Segoe UI"/>
      <w:sz w:val="18"/>
      <w:szCs w:val="18"/>
    </w:rPr>
  </w:style>
  <w:style w:type="paragraph" w:styleId="Header">
    <w:name w:val="header"/>
    <w:basedOn w:val="Normal"/>
    <w:link w:val="HeaderChar"/>
    <w:uiPriority w:val="99"/>
    <w:unhideWhenUsed/>
    <w:rsid w:val="0050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1EA"/>
  </w:style>
  <w:style w:type="paragraph" w:styleId="Footer">
    <w:name w:val="footer"/>
    <w:basedOn w:val="Normal"/>
    <w:link w:val="FooterChar"/>
    <w:uiPriority w:val="99"/>
    <w:unhideWhenUsed/>
    <w:rsid w:val="0050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1EA"/>
  </w:style>
  <w:style w:type="character" w:customStyle="1" w:styleId="Heading1Char">
    <w:name w:val="Heading 1 Char"/>
    <w:basedOn w:val="DefaultParagraphFont"/>
    <w:link w:val="Heading1"/>
    <w:uiPriority w:val="9"/>
    <w:rsid w:val="000E59FE"/>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0E59FE"/>
    <w:rPr>
      <w:rFonts w:ascii="Arial" w:eastAsia="Times New Roman" w:hAnsi="Arial" w:cs="Arial"/>
      <w:b/>
      <w:bCs/>
      <w:color w:val="000000"/>
      <w:shd w:val="clear" w:color="auto" w:fill="BCBCBC"/>
    </w:rPr>
  </w:style>
  <w:style w:type="character" w:customStyle="1" w:styleId="normaltextrun">
    <w:name w:val="normaltextrun"/>
    <w:basedOn w:val="DefaultParagraphFont"/>
    <w:rsid w:val="004A3027"/>
  </w:style>
  <w:style w:type="character" w:customStyle="1" w:styleId="eop">
    <w:name w:val="eop"/>
    <w:basedOn w:val="DefaultParagraphFont"/>
    <w:rsid w:val="004A3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QPVJESM53SK4-1767020924-73360</_dlc_DocId>
    <_dlc_DocIdUrl xmlns="dae0f925-a78b-4f93-b0e5-451dcac5f217">
      <Url>https://nih.sharepoint.com/sites/HRSA-HSB/Team/dot/_layouts/15/DocIdRedir.aspx?ID=QPVJESM53SK4-1767020924-73360</Url>
      <Description>QPVJESM53SK4-1767020924-73360</Description>
    </_dlc_DocIdUrl>
  </documentManagement>
</p:properties>
</file>

<file path=customXml/itemProps1.xml><?xml version="1.0" encoding="utf-8"?>
<ds:datastoreItem xmlns:ds="http://schemas.openxmlformats.org/officeDocument/2006/customXml" ds:itemID="{78D210EB-02D0-47D7-B837-6700FEA22553}">
  <ds:schemaRefs>
    <ds:schemaRef ds:uri="http://schemas.openxmlformats.org/officeDocument/2006/bibliography"/>
  </ds:schemaRefs>
</ds:datastoreItem>
</file>

<file path=customXml/itemProps2.xml><?xml version="1.0" encoding="utf-8"?>
<ds:datastoreItem xmlns:ds="http://schemas.openxmlformats.org/officeDocument/2006/customXml" ds:itemID="{AA624B06-1B2C-4615-854C-78733E1F72FC}">
  <ds:schemaRefs/>
</ds:datastoreItem>
</file>

<file path=customXml/itemProps3.xml><?xml version="1.0" encoding="utf-8"?>
<ds:datastoreItem xmlns:ds="http://schemas.openxmlformats.org/officeDocument/2006/customXml" ds:itemID="{578F3E3B-E5CA-4CF5-81B2-A695A03323F6}">
  <ds:schemaRefs>
    <ds:schemaRef ds:uri="http://schemas.microsoft.com/sharepoint/v3/contenttype/forms"/>
  </ds:schemaRefs>
</ds:datastoreItem>
</file>

<file path=customXml/itemProps4.xml><?xml version="1.0" encoding="utf-8"?>
<ds:datastoreItem xmlns:ds="http://schemas.openxmlformats.org/officeDocument/2006/customXml" ds:itemID="{7813DC3D-8752-4AA6-ACB2-E27BE57132EB}">
  <ds:schemaRefs/>
</ds:datastoreItem>
</file>

<file path=customXml/itemProps5.xml><?xml version="1.0" encoding="utf-8"?>
<ds:datastoreItem xmlns:ds="http://schemas.openxmlformats.org/officeDocument/2006/customXml" ds:itemID="{2D516FD1-A6D6-42E2-B5B8-95654330B7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5990</Characters>
  <Application>Microsoft Office Word</Application>
  <DocSecurity>0</DocSecurity>
  <Lines>49</Lines>
  <Paragraphs>14</Paragraphs>
  <ScaleCrop>false</ScaleCrop>
  <Company>UNOS</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VCA TCR Instructions</dc:title>
  <dc:creator>Amber R. Wilk</dc:creator>
  <cp:lastModifiedBy>Jonathan Chiep</cp:lastModifiedBy>
  <cp:revision>28</cp:revision>
  <dcterms:created xsi:type="dcterms:W3CDTF">2014-08-05T15:24:00Z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747d9a15,5c6a8118,5f82917d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b258134d-d432-4f57-8a5e-e73eda159e77</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2024-11-19T22:42:11Z</vt:lpwstr>
  </property>
  <property fmtid="{D5CDD505-2E9C-101B-9397-08002B2CF9AE}" pid="12" name="MSIP_Label_00f2998b-48ab-4883-9ce7-431fd4e200e3_SiteId">
    <vt:lpwstr>d3e2d0b4-9ecc-4e88-9b79-caf6d43aa9f0</vt:lpwstr>
  </property>
  <property fmtid="{D5CDD505-2E9C-101B-9397-08002B2CF9AE}" pid="13" name="_dlc_DocIdItemGuid">
    <vt:lpwstr>de22ed30-90f2-4d81-a2b5-5d3dc7b116a6</vt:lpwstr>
  </property>
</Properties>
</file>