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26D49" w:rsidRPr="00AF6D99" w:rsidP="7AF077BE" w14:paraId="017A9012" w14:textId="37E22BC8">
      <w:pPr>
        <w:rPr>
          <w:rFonts w:ascii="Arial" w:hAnsi="Arial" w:cs="Arial"/>
          <w:b/>
          <w:bCs/>
          <w:sz w:val="28"/>
          <w:szCs w:val="28"/>
          <w:lang w:val="fr-FR"/>
        </w:rPr>
      </w:pPr>
      <w:r w:rsidRPr="7AF077BE">
        <w:rPr>
          <w:rFonts w:ascii="Arial" w:hAnsi="Arial" w:cs="Arial"/>
          <w:b/>
          <w:bCs/>
          <w:sz w:val="28"/>
          <w:szCs w:val="28"/>
        </w:rPr>
        <w:t>Request to Unlock Form</w:t>
      </w:r>
      <w:r w:rsidRPr="7AF077BE">
        <w:rPr>
          <w:rFonts w:ascii="Arial" w:hAnsi="Arial" w:cs="Arial"/>
          <w:sz w:val="28"/>
          <w:szCs w:val="28"/>
        </w:rPr>
        <w:t xml:space="preserve"> </w:t>
      </w:r>
    </w:p>
    <w:p w:rsidR="003F400B" w:rsidRPr="00234BCD" w14:paraId="55F5A6CE" w14:textId="77777777">
      <w:pPr>
        <w:pStyle w:val="BodyText"/>
        <w:spacing w:before="5"/>
        <w:rPr>
          <w:rFonts w:ascii="Times New Roman" w:hAnsi="Times New Roman" w:cs="Times New Roman"/>
          <w:sz w:val="32"/>
          <w:szCs w:val="32"/>
        </w:rPr>
      </w:pPr>
    </w:p>
    <w:p w:rsidR="00926D49" w:rsidRPr="008C50BD" w:rsidP="009A338E" w14:paraId="4C0D0361" w14:textId="77777777">
      <w:pPr>
        <w:shd w:val="clear" w:color="auto" w:fill="FFFFFF"/>
        <w:spacing w:after="150" w:line="360" w:lineRule="auto"/>
        <w:rPr>
          <w:rFonts w:ascii="Tahoma" w:eastAsia="Times New Roman" w:hAnsi="Tahoma" w:cs="Tahoma"/>
          <w:color w:val="000000"/>
          <w:sz w:val="20"/>
          <w:szCs w:val="20"/>
        </w:rPr>
      </w:pPr>
      <w:r w:rsidRPr="008C50BD">
        <w:rPr>
          <w:rFonts w:ascii="Tahoma" w:eastAsia="Times New Roman" w:hAnsi="Tahoma" w:cs="Tahoma"/>
          <w:color w:val="000000"/>
          <w:sz w:val="20"/>
          <w:szCs w:val="20"/>
        </w:rPr>
        <w:t>Submission deadlines are clarified and extended for certain data collection instruments used by TIEDI</w:t>
      </w:r>
      <w:r w:rsidRPr="008C50BD">
        <w:rPr>
          <w:rFonts w:ascii="Tahoma" w:eastAsia="Times New Roman" w:hAnsi="Tahoma" w:cs="Tahoma"/>
          <w:color w:val="000000"/>
          <w:sz w:val="20"/>
          <w:szCs w:val="20"/>
          <w:vertAlign w:val="superscript"/>
        </w:rPr>
        <w:t>®</w:t>
      </w:r>
      <w:r w:rsidRPr="008C50BD">
        <w:rPr>
          <w:rFonts w:ascii="Tahoma" w:eastAsia="Times New Roman" w:hAnsi="Tahoma" w:cs="Tahoma"/>
          <w:color w:val="000000"/>
          <w:sz w:val="20"/>
          <w:szCs w:val="20"/>
        </w:rPr>
        <w:t xml:space="preserve">. Data values will be “locked” after the established deadlines. Users can “unlock” data after the deadlines to make changes, by describing why the changes are needed and acknowledging leadership awareness of the changes. The OPTN will provide annual reporting to the </w:t>
      </w:r>
      <w:r w:rsidR="00323D10">
        <w:rPr>
          <w:rFonts w:ascii="Tahoma" w:eastAsia="Times New Roman" w:hAnsi="Tahoma" w:cs="Tahoma"/>
          <w:color w:val="000000"/>
          <w:sz w:val="20"/>
          <w:szCs w:val="20"/>
        </w:rPr>
        <w:t xml:space="preserve">OPTN </w:t>
      </w:r>
      <w:r w:rsidRPr="008C50BD">
        <w:rPr>
          <w:rFonts w:ascii="Tahoma" w:eastAsia="Times New Roman" w:hAnsi="Tahoma" w:cs="Tahoma"/>
          <w:color w:val="000000"/>
          <w:sz w:val="20"/>
          <w:szCs w:val="20"/>
        </w:rPr>
        <w:t xml:space="preserve">Board </w:t>
      </w:r>
      <w:r w:rsidR="00323D10">
        <w:rPr>
          <w:rFonts w:ascii="Tahoma" w:eastAsia="Times New Roman" w:hAnsi="Tahoma" w:cs="Tahoma"/>
          <w:color w:val="000000"/>
          <w:sz w:val="20"/>
          <w:szCs w:val="20"/>
        </w:rPr>
        <w:t xml:space="preserve">of Directors </w:t>
      </w:r>
      <w:r w:rsidRPr="008C50BD">
        <w:rPr>
          <w:rFonts w:ascii="Tahoma" w:eastAsia="Times New Roman" w:hAnsi="Tahoma" w:cs="Tahoma"/>
          <w:color w:val="000000"/>
          <w:sz w:val="20"/>
          <w:szCs w:val="20"/>
        </w:rPr>
        <w:t>detailing the frequency of</w:t>
      </w:r>
      <w:r w:rsidR="00323D10">
        <w:rPr>
          <w:rFonts w:ascii="Tahoma" w:eastAsia="Times New Roman" w:hAnsi="Tahoma" w:cs="Tahoma"/>
          <w:color w:val="000000"/>
          <w:sz w:val="20"/>
          <w:szCs w:val="20"/>
        </w:rPr>
        <w:t>,</w:t>
      </w:r>
      <w:r w:rsidRPr="008C50BD">
        <w:rPr>
          <w:rFonts w:ascii="Tahoma" w:eastAsia="Times New Roman" w:hAnsi="Tahoma" w:cs="Tahoma"/>
          <w:color w:val="000000"/>
          <w:sz w:val="20"/>
          <w:szCs w:val="20"/>
        </w:rPr>
        <w:t xml:space="preserve"> and reasons for</w:t>
      </w:r>
      <w:r w:rsidR="00323D10">
        <w:rPr>
          <w:rFonts w:ascii="Tahoma" w:eastAsia="Times New Roman" w:hAnsi="Tahoma" w:cs="Tahoma"/>
          <w:color w:val="000000"/>
          <w:sz w:val="20"/>
          <w:szCs w:val="20"/>
        </w:rPr>
        <w:t>,</w:t>
      </w:r>
      <w:r w:rsidRPr="008C50BD">
        <w:rPr>
          <w:rFonts w:ascii="Tahoma" w:eastAsia="Times New Roman" w:hAnsi="Tahoma" w:cs="Tahoma"/>
          <w:color w:val="000000"/>
          <w:sz w:val="20"/>
          <w:szCs w:val="20"/>
        </w:rPr>
        <w:t xml:space="preserve"> the data changes. </w:t>
      </w:r>
    </w:p>
    <w:p w:rsidR="00926D49" w:rsidRPr="008C50BD" w:rsidP="009A338E" w14:paraId="2A477DAD" w14:textId="77777777">
      <w:pPr>
        <w:shd w:val="clear" w:color="auto" w:fill="FFFFFF"/>
        <w:spacing w:after="150" w:line="360" w:lineRule="auto"/>
        <w:rPr>
          <w:rFonts w:ascii="Tahoma" w:eastAsia="Times New Roman" w:hAnsi="Tahoma" w:cs="Tahoma"/>
          <w:color w:val="000000"/>
          <w:sz w:val="20"/>
          <w:szCs w:val="20"/>
        </w:rPr>
      </w:pPr>
      <w:r w:rsidRPr="008C50BD">
        <w:rPr>
          <w:rFonts w:ascii="Tahoma" w:eastAsia="Times New Roman" w:hAnsi="Tahoma" w:cs="Tahoma"/>
          <w:color w:val="000000"/>
          <w:sz w:val="20"/>
          <w:szCs w:val="20"/>
        </w:rPr>
        <w:t>Forms Affected -</w:t>
      </w:r>
    </w:p>
    <w:p w:rsidR="00926D49" w:rsidRPr="008C50BD" w:rsidP="009A338E" w14:paraId="13AD1CBC" w14:textId="77777777">
      <w:pPr>
        <w:shd w:val="clear" w:color="auto" w:fill="FFFFFF"/>
        <w:spacing w:after="150" w:line="360" w:lineRule="auto"/>
        <w:rPr>
          <w:rFonts w:ascii="Tahoma" w:eastAsia="Times New Roman" w:hAnsi="Tahoma" w:cs="Tahoma"/>
          <w:color w:val="000000"/>
          <w:sz w:val="20"/>
          <w:szCs w:val="20"/>
        </w:rPr>
      </w:pPr>
      <w:r w:rsidRPr="008C50BD">
        <w:rPr>
          <w:rFonts w:ascii="Tahoma" w:eastAsia="Times New Roman" w:hAnsi="Tahoma" w:cs="Tahoma"/>
          <w:color w:val="000000"/>
          <w:sz w:val="20"/>
          <w:szCs w:val="20"/>
        </w:rPr>
        <w:t>Locks 60 days after generation:</w:t>
      </w:r>
    </w:p>
    <w:p w:rsidR="00926D49" w:rsidRPr="008C50BD" w:rsidP="009A338E" w14:paraId="73340553" w14:textId="77777777">
      <w:pPr>
        <w:pStyle w:val="ListParagraph"/>
        <w:widowControl/>
        <w:numPr>
          <w:ilvl w:val="0"/>
          <w:numId w:val="2"/>
        </w:numPr>
        <w:shd w:val="clear" w:color="auto" w:fill="FFFFFF"/>
        <w:autoSpaceDE/>
        <w:autoSpaceDN/>
        <w:spacing w:after="150" w:line="360" w:lineRule="auto"/>
        <w:contextualSpacing/>
        <w:rPr>
          <w:rFonts w:ascii="Tahoma" w:eastAsia="Times New Roman" w:hAnsi="Tahoma" w:cs="Tahoma"/>
          <w:color w:val="000000"/>
          <w:sz w:val="20"/>
          <w:szCs w:val="20"/>
        </w:rPr>
      </w:pPr>
      <w:r w:rsidRPr="008C50BD">
        <w:rPr>
          <w:rFonts w:ascii="Tahoma" w:eastAsia="Times New Roman" w:hAnsi="Tahoma" w:cs="Tahoma"/>
          <w:color w:val="000000"/>
          <w:sz w:val="20"/>
          <w:szCs w:val="20"/>
        </w:rPr>
        <w:t>Deceased Donor Registration</w:t>
      </w:r>
    </w:p>
    <w:p w:rsidR="00926D49" w:rsidRPr="008C50BD" w:rsidP="009A338E" w14:paraId="2DBD47BA" w14:textId="77777777">
      <w:pPr>
        <w:pStyle w:val="ListParagraph"/>
        <w:widowControl/>
        <w:numPr>
          <w:ilvl w:val="0"/>
          <w:numId w:val="2"/>
        </w:numPr>
        <w:shd w:val="clear" w:color="auto" w:fill="FFFFFF"/>
        <w:autoSpaceDE/>
        <w:autoSpaceDN/>
        <w:spacing w:after="150" w:line="360" w:lineRule="auto"/>
        <w:contextualSpacing/>
        <w:rPr>
          <w:rFonts w:ascii="Tahoma" w:eastAsia="Times New Roman" w:hAnsi="Tahoma" w:cs="Tahoma"/>
          <w:color w:val="000000"/>
          <w:sz w:val="20"/>
          <w:szCs w:val="20"/>
        </w:rPr>
      </w:pPr>
      <w:r w:rsidRPr="008C50BD">
        <w:rPr>
          <w:rFonts w:ascii="Tahoma" w:eastAsia="Times New Roman" w:hAnsi="Tahoma" w:cs="Tahoma"/>
          <w:color w:val="000000"/>
          <w:sz w:val="20"/>
          <w:szCs w:val="20"/>
        </w:rPr>
        <w:t>Donor Histocompatibility</w:t>
      </w:r>
    </w:p>
    <w:p w:rsidR="00926D49" w:rsidRPr="008C50BD" w:rsidP="009A338E" w14:paraId="517566BD" w14:textId="77777777">
      <w:pPr>
        <w:pStyle w:val="ListParagraph"/>
        <w:widowControl/>
        <w:numPr>
          <w:ilvl w:val="0"/>
          <w:numId w:val="2"/>
        </w:numPr>
        <w:shd w:val="clear" w:color="auto" w:fill="FFFFFF"/>
        <w:autoSpaceDE/>
        <w:autoSpaceDN/>
        <w:spacing w:after="150" w:line="360" w:lineRule="auto"/>
        <w:contextualSpacing/>
        <w:rPr>
          <w:rFonts w:ascii="Tahoma" w:eastAsia="Times New Roman" w:hAnsi="Tahoma" w:cs="Tahoma"/>
          <w:color w:val="000000"/>
          <w:sz w:val="20"/>
          <w:szCs w:val="20"/>
        </w:rPr>
      </w:pPr>
      <w:r w:rsidRPr="008C50BD">
        <w:rPr>
          <w:rFonts w:ascii="Tahoma" w:eastAsia="Times New Roman" w:hAnsi="Tahoma" w:cs="Tahoma"/>
          <w:color w:val="000000"/>
          <w:sz w:val="20"/>
          <w:szCs w:val="20"/>
        </w:rPr>
        <w:t>Recipient Histocompatibility</w:t>
      </w:r>
    </w:p>
    <w:p w:rsidR="00926D49" w:rsidRPr="008C50BD" w:rsidP="009A338E" w14:paraId="1FF33508" w14:textId="77777777">
      <w:pPr>
        <w:shd w:val="clear" w:color="auto" w:fill="FFFFFF"/>
        <w:spacing w:after="150" w:line="360" w:lineRule="auto"/>
        <w:rPr>
          <w:rFonts w:ascii="Tahoma" w:eastAsia="Times New Roman" w:hAnsi="Tahoma" w:cs="Tahoma"/>
          <w:color w:val="000000"/>
          <w:sz w:val="20"/>
          <w:szCs w:val="20"/>
        </w:rPr>
      </w:pPr>
      <w:r w:rsidRPr="008C50BD">
        <w:rPr>
          <w:rFonts w:ascii="Tahoma" w:eastAsia="Times New Roman" w:hAnsi="Tahoma" w:cs="Tahoma"/>
          <w:color w:val="000000"/>
          <w:sz w:val="20"/>
          <w:szCs w:val="20"/>
        </w:rPr>
        <w:t>Locks 90 days after generation:</w:t>
      </w:r>
    </w:p>
    <w:p w:rsidR="00926D49" w:rsidRPr="008C50BD" w:rsidP="009A338E" w14:paraId="50463B9D" w14:textId="77777777">
      <w:pPr>
        <w:pStyle w:val="ListParagraph"/>
        <w:widowControl/>
        <w:numPr>
          <w:ilvl w:val="0"/>
          <w:numId w:val="3"/>
        </w:numPr>
        <w:shd w:val="clear" w:color="auto" w:fill="FFFFFF"/>
        <w:autoSpaceDE/>
        <w:autoSpaceDN/>
        <w:spacing w:after="150" w:line="360" w:lineRule="auto"/>
        <w:contextualSpacing/>
        <w:rPr>
          <w:rFonts w:ascii="Tahoma" w:eastAsia="Times New Roman" w:hAnsi="Tahoma" w:cs="Tahoma"/>
          <w:color w:val="000000"/>
          <w:sz w:val="20"/>
          <w:szCs w:val="20"/>
        </w:rPr>
      </w:pPr>
      <w:r w:rsidRPr="008C50BD">
        <w:rPr>
          <w:rFonts w:ascii="Tahoma" w:eastAsia="Times New Roman" w:hAnsi="Tahoma" w:cs="Tahoma"/>
          <w:color w:val="000000"/>
          <w:sz w:val="20"/>
          <w:szCs w:val="20"/>
        </w:rPr>
        <w:t>Living Donor Registration</w:t>
      </w:r>
    </w:p>
    <w:p w:rsidR="00926D49" w:rsidRPr="008C50BD" w:rsidP="009A338E" w14:paraId="3169C95B" w14:textId="77777777">
      <w:pPr>
        <w:pStyle w:val="ListParagraph"/>
        <w:widowControl/>
        <w:numPr>
          <w:ilvl w:val="0"/>
          <w:numId w:val="3"/>
        </w:numPr>
        <w:shd w:val="clear" w:color="auto" w:fill="FFFFFF"/>
        <w:autoSpaceDE/>
        <w:autoSpaceDN/>
        <w:spacing w:after="150" w:line="360" w:lineRule="auto"/>
        <w:contextualSpacing/>
        <w:rPr>
          <w:rFonts w:ascii="Tahoma" w:eastAsia="Times New Roman" w:hAnsi="Tahoma" w:cs="Tahoma"/>
          <w:color w:val="000000"/>
          <w:sz w:val="20"/>
          <w:szCs w:val="20"/>
        </w:rPr>
      </w:pPr>
      <w:r w:rsidRPr="008C50BD">
        <w:rPr>
          <w:rFonts w:ascii="Tahoma" w:eastAsia="Times New Roman" w:hAnsi="Tahoma" w:cs="Tahoma"/>
          <w:color w:val="000000"/>
          <w:sz w:val="20"/>
          <w:szCs w:val="20"/>
        </w:rPr>
        <w:t>Transplant Candidate Registration</w:t>
      </w:r>
    </w:p>
    <w:p w:rsidR="00926D49" w:rsidRPr="008C50BD" w:rsidP="009A338E" w14:paraId="425E814C" w14:textId="77777777">
      <w:pPr>
        <w:pStyle w:val="ListParagraph"/>
        <w:widowControl/>
        <w:numPr>
          <w:ilvl w:val="0"/>
          <w:numId w:val="3"/>
        </w:numPr>
        <w:shd w:val="clear" w:color="auto" w:fill="FFFFFF"/>
        <w:autoSpaceDE/>
        <w:autoSpaceDN/>
        <w:spacing w:after="150" w:line="360" w:lineRule="auto"/>
        <w:contextualSpacing/>
        <w:rPr>
          <w:rFonts w:ascii="Tahoma" w:eastAsia="Times New Roman" w:hAnsi="Tahoma" w:cs="Tahoma"/>
          <w:color w:val="000000"/>
          <w:sz w:val="20"/>
          <w:szCs w:val="20"/>
        </w:rPr>
      </w:pPr>
      <w:r w:rsidRPr="008C50BD">
        <w:rPr>
          <w:rFonts w:ascii="Tahoma" w:eastAsia="Times New Roman" w:hAnsi="Tahoma" w:cs="Tahoma"/>
          <w:color w:val="000000"/>
          <w:sz w:val="20"/>
          <w:szCs w:val="20"/>
        </w:rPr>
        <w:t>Transplant Recipient Registration</w:t>
      </w:r>
    </w:p>
    <w:p w:rsidR="00926D49" w:rsidRPr="008C50BD" w:rsidP="009A338E" w14:paraId="3E932743" w14:textId="77777777">
      <w:pPr>
        <w:pStyle w:val="ListParagraph"/>
        <w:widowControl/>
        <w:numPr>
          <w:ilvl w:val="0"/>
          <w:numId w:val="3"/>
        </w:numPr>
        <w:shd w:val="clear" w:color="auto" w:fill="FFFFFF"/>
        <w:autoSpaceDE/>
        <w:autoSpaceDN/>
        <w:spacing w:after="150" w:line="360" w:lineRule="auto"/>
        <w:contextualSpacing/>
        <w:rPr>
          <w:rFonts w:ascii="Tahoma" w:eastAsia="Times New Roman" w:hAnsi="Tahoma" w:cs="Tahoma"/>
          <w:color w:val="000000"/>
          <w:sz w:val="20"/>
          <w:szCs w:val="20"/>
        </w:rPr>
      </w:pPr>
      <w:r w:rsidRPr="008C50BD">
        <w:rPr>
          <w:rFonts w:ascii="Tahoma" w:eastAsia="Times New Roman" w:hAnsi="Tahoma" w:cs="Tahoma"/>
          <w:color w:val="000000"/>
          <w:sz w:val="20"/>
          <w:szCs w:val="20"/>
        </w:rPr>
        <w:t>Living Donor Follow-up</w:t>
      </w:r>
    </w:p>
    <w:p w:rsidR="00926D49" w:rsidRPr="008C50BD" w:rsidP="009A338E" w14:paraId="2E560956" w14:textId="77777777">
      <w:pPr>
        <w:pStyle w:val="ListParagraph"/>
        <w:widowControl/>
        <w:numPr>
          <w:ilvl w:val="0"/>
          <w:numId w:val="3"/>
        </w:numPr>
        <w:shd w:val="clear" w:color="auto" w:fill="FFFFFF"/>
        <w:autoSpaceDE/>
        <w:autoSpaceDN/>
        <w:spacing w:after="150" w:line="360" w:lineRule="auto"/>
        <w:contextualSpacing/>
        <w:rPr>
          <w:rFonts w:ascii="Tahoma" w:eastAsia="Times New Roman" w:hAnsi="Tahoma" w:cs="Tahoma"/>
          <w:color w:val="000000"/>
          <w:sz w:val="20"/>
          <w:szCs w:val="20"/>
        </w:rPr>
      </w:pPr>
      <w:r w:rsidRPr="008C50BD">
        <w:rPr>
          <w:rFonts w:ascii="Tahoma" w:eastAsia="Times New Roman" w:hAnsi="Tahoma" w:cs="Tahoma"/>
          <w:color w:val="000000"/>
          <w:sz w:val="20"/>
          <w:szCs w:val="20"/>
        </w:rPr>
        <w:t>Transplant Recipient Follow-up</w:t>
      </w:r>
    </w:p>
    <w:p w:rsidR="00926D49" w:rsidP="009A338E" w14:paraId="35B0F379" w14:textId="77777777">
      <w:pPr>
        <w:spacing w:line="360" w:lineRule="auto"/>
        <w:rPr>
          <w:rFonts w:ascii="Tahoma" w:hAnsi="Tahoma" w:cs="Tahoma"/>
          <w:sz w:val="20"/>
          <w:szCs w:val="20"/>
        </w:rPr>
      </w:pPr>
      <w:r w:rsidRPr="008C50BD">
        <w:rPr>
          <w:rFonts w:ascii="Tahoma" w:hAnsi="Tahoma" w:cs="Tahoma"/>
          <w:sz w:val="20"/>
          <w:szCs w:val="20"/>
        </w:rPr>
        <w:t xml:space="preserve">In order to continue editing the data, please provide the following information. All fields are </w:t>
      </w:r>
      <w:r w:rsidRPr="008C50BD">
        <w:rPr>
          <w:rFonts w:ascii="Tahoma" w:hAnsi="Tahoma" w:cs="Tahoma"/>
          <w:b/>
          <w:sz w:val="20"/>
          <w:szCs w:val="20"/>
        </w:rPr>
        <w:t>required</w:t>
      </w:r>
      <w:r w:rsidRPr="008C50BD">
        <w:rPr>
          <w:rFonts w:ascii="Tahoma" w:hAnsi="Tahoma" w:cs="Tahoma"/>
          <w:sz w:val="20"/>
          <w:szCs w:val="20"/>
        </w:rPr>
        <w:t>.</w:t>
      </w:r>
    </w:p>
    <w:p w:rsidR="00F04581" w:rsidRPr="008C50BD" w:rsidP="009A338E" w14:paraId="60792A85" w14:textId="77777777">
      <w:pPr>
        <w:spacing w:line="360" w:lineRule="auto"/>
        <w:rPr>
          <w:rFonts w:ascii="Tahoma" w:hAnsi="Tahoma" w:cs="Tahoma"/>
          <w:sz w:val="20"/>
          <w:szCs w:val="20"/>
        </w:rPr>
      </w:pPr>
    </w:p>
    <w:p w:rsidR="00926D49" w:rsidP="009A338E" w14:paraId="236107AF" w14:textId="77777777">
      <w:pPr>
        <w:spacing w:line="360" w:lineRule="auto"/>
        <w:rPr>
          <w:rFonts w:ascii="Tahoma" w:eastAsia="Times New Roman" w:hAnsi="Tahoma" w:cs="Tahoma"/>
          <w:color w:val="000000"/>
          <w:sz w:val="20"/>
          <w:szCs w:val="20"/>
        </w:rPr>
      </w:pPr>
      <w:r w:rsidRPr="00F95518">
        <w:rPr>
          <w:rFonts w:ascii="Tahoma" w:hAnsi="Tahoma" w:cs="Tahoma"/>
          <w:b/>
          <w:sz w:val="20"/>
          <w:szCs w:val="20"/>
          <w:u w:val="single"/>
        </w:rPr>
        <w:t>Explanation:</w:t>
      </w:r>
      <w:r w:rsidRPr="008C50BD">
        <w:rPr>
          <w:rFonts w:ascii="Tahoma" w:hAnsi="Tahoma" w:cs="Tahoma"/>
          <w:sz w:val="20"/>
          <w:szCs w:val="20"/>
        </w:rPr>
        <w:t xml:space="preserve"> Enter</w:t>
      </w:r>
      <w:r w:rsidR="00323D10">
        <w:rPr>
          <w:rFonts w:ascii="Tahoma" w:hAnsi="Tahoma" w:cs="Tahoma"/>
          <w:sz w:val="20"/>
          <w:szCs w:val="20"/>
        </w:rPr>
        <w:t xml:space="preserve"> the explanation for the change (</w:t>
      </w:r>
      <w:r w:rsidRPr="00DD4C75" w:rsidR="008943B8">
        <w:rPr>
          <w:rFonts w:ascii="Tahoma" w:hAnsi="Tahoma" w:cs="Tahoma"/>
          <w:sz w:val="20"/>
          <w:szCs w:val="20"/>
        </w:rPr>
        <w:t>Values:</w:t>
      </w:r>
      <w:r w:rsidRPr="008C50BD" w:rsidR="008943B8">
        <w:rPr>
          <w:rFonts w:ascii="Tahoma" w:eastAsia="Times New Roman" w:hAnsi="Tahoma" w:cs="Tahoma"/>
          <w:color w:val="000000"/>
          <w:sz w:val="20"/>
          <w:szCs w:val="20"/>
        </w:rPr>
        <w:t xml:space="preserve"> Internal auditing results, External auditing results, New information from an internal source, New information from an external source, Delayed reporting due to staff resource issues, Other explanation</w:t>
      </w:r>
      <w:r w:rsidR="00323D10">
        <w:rPr>
          <w:rFonts w:ascii="Tahoma" w:eastAsia="Times New Roman" w:hAnsi="Tahoma" w:cs="Tahoma"/>
          <w:color w:val="000000"/>
          <w:sz w:val="20"/>
          <w:szCs w:val="20"/>
        </w:rPr>
        <w:t>)</w:t>
      </w:r>
      <w:r w:rsidR="00F04581">
        <w:rPr>
          <w:rFonts w:ascii="Tahoma" w:eastAsia="Times New Roman" w:hAnsi="Tahoma" w:cs="Tahoma"/>
          <w:color w:val="000000"/>
          <w:sz w:val="20"/>
          <w:szCs w:val="20"/>
        </w:rPr>
        <w:t>.</w:t>
      </w:r>
    </w:p>
    <w:p w:rsidR="00926D49" w:rsidRPr="008943B8" w:rsidP="008C50BD" w14:paraId="5C709678" w14:textId="77777777">
      <w:pPr>
        <w:spacing w:line="360" w:lineRule="auto"/>
        <w:rPr>
          <w:rFonts w:ascii="Tahoma" w:hAnsi="Tahoma" w:cs="Tahoma"/>
          <w:sz w:val="20"/>
          <w:szCs w:val="20"/>
        </w:rPr>
      </w:pPr>
      <w:r w:rsidRPr="00F95518">
        <w:rPr>
          <w:rFonts w:ascii="Tahoma" w:hAnsi="Tahoma" w:cs="Tahoma"/>
          <w:b/>
          <w:sz w:val="20"/>
          <w:szCs w:val="20"/>
          <w:u w:val="single"/>
        </w:rPr>
        <w:t xml:space="preserve">Approved By </w:t>
      </w:r>
      <w:r w:rsidRPr="00F95518" w:rsidR="00F04581">
        <w:rPr>
          <w:rFonts w:ascii="Tahoma" w:hAnsi="Tahoma" w:cs="Tahoma"/>
          <w:b/>
          <w:sz w:val="20"/>
          <w:szCs w:val="20"/>
          <w:u w:val="single"/>
        </w:rPr>
        <w:t>First Name:</w:t>
      </w:r>
      <w:r w:rsidRPr="008943B8" w:rsidR="00F04581">
        <w:rPr>
          <w:rFonts w:ascii="Tahoma" w:hAnsi="Tahoma" w:cs="Tahoma"/>
          <w:sz w:val="20"/>
          <w:szCs w:val="20"/>
        </w:rPr>
        <w:t xml:space="preserve"> </w:t>
      </w:r>
      <w:r w:rsidRPr="008943B8">
        <w:rPr>
          <w:rFonts w:ascii="Tahoma" w:hAnsi="Tahoma" w:cs="Tahoma"/>
          <w:sz w:val="20"/>
          <w:szCs w:val="20"/>
        </w:rPr>
        <w:t>Enter the first name of the organizational leader who approved the changes.</w:t>
      </w:r>
    </w:p>
    <w:p w:rsidR="00F04581" w:rsidRPr="008943B8" w:rsidP="008C50BD" w14:paraId="664967E3" w14:textId="77777777">
      <w:pPr>
        <w:spacing w:line="360" w:lineRule="auto"/>
        <w:rPr>
          <w:rFonts w:ascii="Tahoma" w:hAnsi="Tahoma" w:cs="Tahoma"/>
          <w:sz w:val="20"/>
          <w:szCs w:val="20"/>
        </w:rPr>
      </w:pPr>
      <w:r w:rsidRPr="00F95518">
        <w:rPr>
          <w:rFonts w:ascii="Tahoma" w:hAnsi="Tahoma" w:cs="Tahoma"/>
          <w:b/>
          <w:sz w:val="20"/>
          <w:szCs w:val="20"/>
          <w:u w:val="single"/>
        </w:rPr>
        <w:t>Last Name:</w:t>
      </w:r>
      <w:r w:rsidRPr="008943B8">
        <w:rPr>
          <w:rFonts w:ascii="Tahoma" w:hAnsi="Tahoma" w:cs="Tahoma"/>
          <w:sz w:val="20"/>
          <w:szCs w:val="20"/>
        </w:rPr>
        <w:t xml:space="preserve"> Enter the last name of the organization leader who approved the changes. </w:t>
      </w:r>
    </w:p>
    <w:p w:rsidR="008A5D54" w:rsidP="008C50BD" w14:paraId="292357B1" w14:textId="77777777">
      <w:pPr>
        <w:spacing w:line="360" w:lineRule="auto"/>
        <w:rPr>
          <w:rFonts w:ascii="Segoe UI" w:eastAsia="Times New Roman" w:hAnsi="Segoe UI" w:cs="Segoe UI"/>
          <w:color w:val="000000"/>
          <w:sz w:val="21"/>
          <w:szCs w:val="21"/>
        </w:rPr>
      </w:pPr>
      <w:r w:rsidRPr="00F95518">
        <w:rPr>
          <w:rFonts w:ascii="Tahoma" w:hAnsi="Tahoma" w:cs="Tahoma"/>
          <w:b/>
          <w:sz w:val="20"/>
          <w:szCs w:val="20"/>
          <w:u w:val="single"/>
        </w:rPr>
        <w:t>Other Explanation:</w:t>
      </w:r>
      <w:r w:rsidRPr="008943B8">
        <w:rPr>
          <w:rFonts w:ascii="Tahoma" w:hAnsi="Tahoma" w:cs="Tahoma"/>
          <w:sz w:val="20"/>
          <w:szCs w:val="20"/>
        </w:rPr>
        <w:t xml:space="preserve"> Enter additional information, if applicable.</w:t>
      </w:r>
      <w:r>
        <w:rPr>
          <w:rFonts w:ascii="Tahoma" w:hAnsi="Tahoma" w:cs="Tahoma"/>
          <w:sz w:val="20"/>
          <w:szCs w:val="20"/>
        </w:rPr>
        <w:t xml:space="preserve"> </w:t>
      </w:r>
    </w:p>
    <w:p w:rsidR="00926D49" w:rsidRPr="008943B8" w:rsidP="009A338E" w14:paraId="4BE7EE2D" w14:textId="77777777">
      <w:pPr>
        <w:spacing w:line="360" w:lineRule="auto"/>
        <w:rPr>
          <w:rFonts w:ascii="Tahoma" w:hAnsi="Tahoma" w:cs="Tahoma"/>
          <w:sz w:val="20"/>
          <w:szCs w:val="20"/>
        </w:rPr>
      </w:pPr>
    </w:p>
    <w:p w:rsidR="00926D49" w:rsidP="009A338E" w14:paraId="1BA91C20" w14:textId="2C7FC372">
      <w:pPr>
        <w:spacing w:line="360" w:lineRule="auto"/>
        <w:rPr>
          <w:rFonts w:ascii="Tahoma" w:hAnsi="Tahoma" w:cs="Tahoma"/>
          <w:sz w:val="20"/>
          <w:szCs w:val="20"/>
        </w:rPr>
      </w:pPr>
      <w:r w:rsidRPr="008943B8">
        <w:rPr>
          <w:rFonts w:ascii="Tahoma" w:hAnsi="Tahoma" w:cs="Tahoma"/>
          <w:b/>
          <w:i/>
          <w:color w:val="FF0000"/>
          <w:sz w:val="20"/>
          <w:szCs w:val="20"/>
        </w:rPr>
        <w:t>Note:</w:t>
      </w:r>
      <w:r w:rsidRPr="008943B8">
        <w:rPr>
          <w:rFonts w:ascii="Tahoma" w:hAnsi="Tahoma" w:cs="Tahoma"/>
          <w:sz w:val="20"/>
          <w:szCs w:val="20"/>
        </w:rPr>
        <w:t xml:space="preserve"> Once the above information is supplied, the page will become editable until it is saved or validated, at which point the page will lock again.</w:t>
      </w:r>
      <w:r w:rsidRPr="008943B8">
        <w:rPr>
          <w:rFonts w:ascii="Tahoma" w:hAnsi="Tahoma" w:cs="Tahoma"/>
          <w:sz w:val="20"/>
          <w:szCs w:val="20"/>
        </w:rPr>
        <w:cr/>
      </w:r>
    </w:p>
    <w:p w:rsidR="009E68A0" w:rsidP="009E68A0" w14:paraId="044473B2" w14:textId="59ECBA04">
      <w:pPr>
        <w:rPr>
          <w:rStyle w:val="eop"/>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w:t>
      </w:r>
      <w:r w:rsidRPr="00295C4A">
        <w:t xml:space="preserve">number. The OMB control number for this information collection is 0915-0157 and it is valid until </w:t>
      </w:r>
      <w:r w:rsidR="00CE7901">
        <w:t>XX</w:t>
      </w:r>
      <w:r w:rsidRPr="00295C4A">
        <w:t>/</w:t>
      </w:r>
      <w:r w:rsidR="00CE7901">
        <w:t>XX</w:t>
      </w:r>
      <w:r w:rsidRPr="00295C4A">
        <w:t>/202</w:t>
      </w:r>
      <w:r w:rsidR="00CE7901">
        <w:t>X</w:t>
      </w:r>
      <w:r w:rsidRPr="00295C4A">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487BFD">
        <w:t>average 0.27</w:t>
      </w:r>
      <w:r w:rsidR="0055735D">
        <w:t xml:space="preserve"> hours</w:t>
      </w:r>
      <w:r w:rsidRPr="00295C4A">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color w:val="000000"/>
          <w:shd w:val="clear" w:color="auto" w:fill="FFFFFF"/>
        </w:rPr>
        <w:t xml:space="preserve">HRSA Information Collection Clearance Officer, 5600 Fishers Lane, Room 14N39, Rockville, Maryland, 20857 or </w:t>
      </w:r>
      <w:hyperlink r:id="rId8" w:tgtFrame="_blank" w:history="1">
        <w:r>
          <w:rPr>
            <w:rStyle w:val="normaltextrun"/>
            <w:u w:val="single"/>
            <w:shd w:val="clear" w:color="auto" w:fill="FFFFFF"/>
          </w:rPr>
          <w:t>paperwork@hrsa.gov</w:t>
        </w:r>
      </w:hyperlink>
      <w:r>
        <w:rPr>
          <w:rStyle w:val="normaltextrun"/>
          <w:color w:val="000000"/>
          <w:shd w:val="clear" w:color="auto" w:fill="FFFFFF"/>
        </w:rPr>
        <w:t>.  </w:t>
      </w:r>
      <w:r>
        <w:rPr>
          <w:rStyle w:val="eop"/>
          <w:color w:val="000000"/>
          <w:shd w:val="clear" w:color="auto" w:fill="FFFFFF"/>
        </w:rPr>
        <w:t> </w:t>
      </w:r>
    </w:p>
    <w:p w:rsidR="007B1EDD" w:rsidP="009A338E" w14:paraId="3C79B698" w14:textId="77777777">
      <w:pPr>
        <w:spacing w:line="360" w:lineRule="auto"/>
        <w:rPr>
          <w:rFonts w:ascii="Tahoma" w:hAnsi="Tahoma" w:cs="Tahoma"/>
          <w:sz w:val="20"/>
          <w:szCs w:val="20"/>
        </w:rPr>
      </w:pPr>
    </w:p>
    <w:p w:rsidR="00F04581" w:rsidRPr="00926D49" w:rsidP="009A338E" w14:paraId="41A8C10E" w14:textId="77777777">
      <w:pPr>
        <w:spacing w:line="360" w:lineRule="auto"/>
        <w:rPr>
          <w:rFonts w:ascii="Times New Roman" w:hAnsi="Times New Roman" w:cs="Times New Roman"/>
        </w:rPr>
      </w:pPr>
    </w:p>
    <w:p w:rsidR="003F400B" w:rsidRPr="00471DAE" w14:paraId="0203103B" w14:textId="77777777">
      <w:pPr>
        <w:pStyle w:val="BodyText"/>
        <w:spacing w:before="9"/>
      </w:pPr>
    </w:p>
    <w:sectPr>
      <w:headerReference w:type="default" r:id="rId9"/>
      <w:footerReference w:type="even" r:id="rId10"/>
      <w:footerReference w:type="default" r:id="rId11"/>
      <w:footerReference w:type="first" r:id="rId12"/>
      <w:pgSz w:w="12240" w:h="15840"/>
      <w:pgMar w:top="1400" w:right="1440" w:bottom="1200" w:left="1340" w:header="0" w:footer="101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4D2C" w14:paraId="44B251A7" w14:textId="3F46331B">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45440"/>
              <wp:effectExtent l="0" t="0" r="10795" b="0"/>
              <wp:wrapNone/>
              <wp:docPr id="569639719"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45440"/>
                      </a:xfrm>
                      <a:prstGeom prst="rect">
                        <a:avLst/>
                      </a:prstGeom>
                      <a:noFill/>
                      <a:ln>
                        <a:noFill/>
                      </a:ln>
                    </wps:spPr>
                    <wps:txbx>
                      <w:txbxContent>
                        <w:p w:rsidR="00904D2C" w:rsidRPr="00904D2C" w:rsidP="00904D2C" w14:textId="092D37EB">
                          <w:pPr>
                            <w:rPr>
                              <w:noProof/>
                              <w:color w:val="000000"/>
                              <w:sz w:val="20"/>
                              <w:szCs w:val="20"/>
                            </w:rPr>
                          </w:pPr>
                          <w:r w:rsidRPr="00904D2C">
                            <w:rPr>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49" type="#_x0000_t202" alt="OPTN Restricted" style="width:66.65pt;height:27.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904D2C" w:rsidRPr="00904D2C" w:rsidP="00904D2C" w14:paraId="75639A8E" w14:textId="092D37EB">
                    <w:pPr>
                      <w:rPr>
                        <w:noProof/>
                        <w:color w:val="000000"/>
                        <w:sz w:val="20"/>
                        <w:szCs w:val="20"/>
                      </w:rPr>
                    </w:pPr>
                    <w:r w:rsidRPr="00904D2C">
                      <w:rPr>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400B" w14:paraId="68EAAE85" w14:textId="1E85755E">
    <w:pPr>
      <w:pStyle w:val="BodyText"/>
      <w:spacing w:line="14" w:lineRule="auto"/>
      <w:rPr>
        <w:sz w:val="20"/>
      </w:rPr>
    </w:pPr>
    <w:r>
      <w:rPr>
        <w:noProof/>
      </w:rPr>
      <mc:AlternateContent>
        <mc:Choice Requires="wps">
          <w:drawing>
            <wp:anchor distT="0" distB="0" distL="0" distR="0" simplePos="0" relativeHeight="251664384" behindDoc="0" locked="0" layoutInCell="1" allowOverlap="1">
              <wp:simplePos x="0" y="0"/>
              <wp:positionH relativeFrom="page">
                <wp:align>center</wp:align>
              </wp:positionH>
              <wp:positionV relativeFrom="page">
                <wp:align>bottom</wp:align>
              </wp:positionV>
              <wp:extent cx="846455" cy="345440"/>
              <wp:effectExtent l="0" t="0" r="10795" b="0"/>
              <wp:wrapNone/>
              <wp:docPr id="1911117852" name="Text Box 4"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45440"/>
                      </a:xfrm>
                      <a:prstGeom prst="rect">
                        <a:avLst/>
                      </a:prstGeom>
                      <a:noFill/>
                      <a:ln>
                        <a:noFill/>
                      </a:ln>
                    </wps:spPr>
                    <wps:txbx>
                      <w:txbxContent>
                        <w:p w:rsidR="00904D2C" w:rsidRPr="00904D2C" w:rsidP="00904D2C" w14:textId="34BFFA1B">
                          <w:pPr>
                            <w:rPr>
                              <w:noProof/>
                              <w:color w:val="000000"/>
                              <w:sz w:val="20"/>
                              <w:szCs w:val="20"/>
                            </w:rPr>
                          </w:pPr>
                          <w:r w:rsidRPr="00904D2C">
                            <w:rPr>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2050" type="#_x0000_t202" alt="OPTN Restricted" style="width:66.65pt;height:27.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5408" filled="f" stroked="f">
              <v:fill o:detectmouseclick="t"/>
              <v:textbox style="mso-fit-shape-to-text:t" inset="0,0,0,15pt">
                <w:txbxContent>
                  <w:p w:rsidR="00904D2C" w:rsidRPr="00904D2C" w:rsidP="00904D2C" w14:paraId="24964ACA" w14:textId="34BFFA1B">
                    <w:pPr>
                      <w:rPr>
                        <w:noProof/>
                        <w:color w:val="000000"/>
                        <w:sz w:val="20"/>
                        <w:szCs w:val="20"/>
                      </w:rPr>
                    </w:pPr>
                    <w:r w:rsidRPr="00904D2C">
                      <w:rPr>
                        <w:noProof/>
                        <w:color w:val="000000"/>
                        <w:sz w:val="20"/>
                        <w:szCs w:val="20"/>
                      </w:rPr>
                      <w:t>OPTN Restricted</w:t>
                    </w:r>
                  </w:p>
                </w:txbxContent>
              </v:textbox>
            </v:shape>
          </w:pict>
        </mc:Fallback>
      </mc:AlternateContent>
    </w:r>
    <w:r w:rsidR="00434FB2">
      <w:rPr>
        <w:noProof/>
      </w:rPr>
      <mc:AlternateContent>
        <mc:Choice Requires="wps">
          <w:drawing>
            <wp:anchor distT="0" distB="0" distL="114300" distR="114300" simplePos="0" relativeHeight="251658240" behindDoc="1" locked="0" layoutInCell="1" allowOverlap="1">
              <wp:simplePos x="0" y="0"/>
              <wp:positionH relativeFrom="page">
                <wp:posOffset>3813810</wp:posOffset>
              </wp:positionH>
              <wp:positionV relativeFrom="page">
                <wp:posOffset>9276080</wp:posOffset>
              </wp:positionV>
              <wp:extent cx="147320" cy="165735"/>
              <wp:effectExtent l="0" t="0" r="0" b="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732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F400B" w14:textId="77777777">
                          <w:pPr>
                            <w:pStyle w:val="BodyText"/>
                            <w:spacing w:line="245" w:lineRule="exact"/>
                            <w:ind w:left="60"/>
                          </w:pPr>
                          <w:r>
                            <w:fldChar w:fldCharType="begin"/>
                          </w:r>
                          <w:r>
                            <w:instrText xml:space="preserve"> PAGE </w:instrText>
                          </w:r>
                          <w:r>
                            <w:fldChar w:fldCharType="separate"/>
                          </w:r>
                          <w:r w:rsidR="004B76A7">
                            <w:rPr>
                              <w:noProof/>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2051" type="#_x0000_t202" style="width:11.6pt;height:13.05pt;margin-top:730.4pt;margin-left:300.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3F400B" w14:paraId="5E085541" w14:textId="77777777">
                    <w:pPr>
                      <w:pStyle w:val="BodyText"/>
                      <w:spacing w:line="245" w:lineRule="exact"/>
                      <w:ind w:left="60"/>
                    </w:pPr>
                    <w:r>
                      <w:fldChar w:fldCharType="begin"/>
                    </w:r>
                    <w:r>
                      <w:instrText xml:space="preserve"> PAGE </w:instrText>
                    </w:r>
                    <w:r>
                      <w:fldChar w:fldCharType="separate"/>
                    </w:r>
                    <w:r w:rsidR="004B76A7">
                      <w:rPr>
                        <w:noProof/>
                      </w:rPr>
                      <w:t>1</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4D2C" w14:paraId="5D0B0D9C" w14:textId="1D6CB4D4">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45440"/>
              <wp:effectExtent l="0" t="0" r="10795" b="0"/>
              <wp:wrapNone/>
              <wp:docPr id="1466579795"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45440"/>
                      </a:xfrm>
                      <a:prstGeom prst="rect">
                        <a:avLst/>
                      </a:prstGeom>
                      <a:noFill/>
                      <a:ln>
                        <a:noFill/>
                      </a:ln>
                    </wps:spPr>
                    <wps:txbx>
                      <w:txbxContent>
                        <w:p w:rsidR="00904D2C" w:rsidRPr="00904D2C" w:rsidP="00904D2C" w14:textId="74CC4E54">
                          <w:pPr>
                            <w:rPr>
                              <w:noProof/>
                              <w:color w:val="000000"/>
                              <w:sz w:val="20"/>
                              <w:szCs w:val="20"/>
                            </w:rPr>
                          </w:pPr>
                          <w:r w:rsidRPr="00904D2C">
                            <w:rPr>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52" type="#_x0000_t202" alt="OPTN Restricted" style="width:66.65pt;height:27.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904D2C" w:rsidRPr="00904D2C" w:rsidP="00904D2C" w14:paraId="6B9CAE01" w14:textId="74CC4E54">
                    <w:pPr>
                      <w:rPr>
                        <w:noProof/>
                        <w:color w:val="000000"/>
                        <w:sz w:val="20"/>
                        <w:szCs w:val="20"/>
                      </w:rPr>
                    </w:pPr>
                    <w:r w:rsidRPr="00904D2C">
                      <w:rPr>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1EDD" w14:paraId="62B2D87A" w14:textId="1811BD68">
    <w:pPr>
      <w:pStyle w:val="Header"/>
    </w:pPr>
  </w:p>
  <w:p w:rsidR="007B1EDD" w:rsidP="007B1EDD" w14:paraId="3C7D42FD" w14:textId="77777777">
    <w:pPr>
      <w:rPr>
        <w:rFonts w:eastAsia="Times New Roman"/>
        <w:color w:val="000000"/>
      </w:rPr>
    </w:pPr>
  </w:p>
  <w:p w:rsidR="007B1EDD" w:rsidRPr="007B1EDD" w:rsidP="007B1EDD" w14:paraId="7B9BFD7E" w14:textId="181D5EEE">
    <w:pPr>
      <w:rPr>
        <w:rFonts w:eastAsia="Times New Roman"/>
        <w:color w:val="000000"/>
      </w:rPr>
    </w:pPr>
    <w:r w:rsidRPr="002936A5">
      <w:rPr>
        <w:rFonts w:eastAsia="Times New Roman"/>
        <w:color w:val="000000"/>
      </w:rPr>
      <w:t xml:space="preserve">OMB No. 0915-0157; Expiration Date:  </w:t>
    </w:r>
    <w:r w:rsidR="00CE7901">
      <w:rPr>
        <w:rFonts w:eastAsia="Times New Roman"/>
        <w:color w:val="000000"/>
      </w:rPr>
      <w:t>XX</w:t>
    </w:r>
    <w:r w:rsidRPr="002936A5">
      <w:rPr>
        <w:rFonts w:eastAsia="Times New Roman"/>
        <w:color w:val="000000"/>
      </w:rPr>
      <w:t>/</w:t>
    </w:r>
    <w:r w:rsidR="00CE7901">
      <w:rPr>
        <w:rFonts w:eastAsia="Times New Roman"/>
        <w:color w:val="000000"/>
      </w:rPr>
      <w:t>XX</w:t>
    </w:r>
    <w:r w:rsidRPr="002936A5">
      <w:rPr>
        <w:rFonts w:eastAsia="Times New Roman"/>
        <w:color w:val="000000"/>
      </w:rPr>
      <w:t>/202</w:t>
    </w:r>
    <w:r w:rsidR="00CE7901">
      <w:rPr>
        <w:rFonts w:eastAsia="Times New Roman"/>
        <w:color w:val="000000"/>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FD77C11"/>
    <w:multiLevelType w:val="hybridMultilevel"/>
    <w:tmpl w:val="C7F6AD36"/>
    <w:lvl w:ilvl="0">
      <w:start w:val="0"/>
      <w:numFmt w:val="bullet"/>
      <w:lvlText w:val=""/>
      <w:lvlJc w:val="left"/>
      <w:pPr>
        <w:ind w:left="820" w:hanging="360"/>
      </w:pPr>
      <w:rPr>
        <w:rFonts w:ascii="Symbol" w:eastAsia="Symbol" w:hAnsi="Symbol" w:cs="Symbol" w:hint="default"/>
        <w:w w:val="100"/>
        <w:sz w:val="22"/>
        <w:szCs w:val="22"/>
        <w:lang w:val="en-US" w:eastAsia="en-US" w:bidi="ar-SA"/>
      </w:rPr>
    </w:lvl>
    <w:lvl w:ilvl="1">
      <w:start w:val="0"/>
      <w:numFmt w:val="bullet"/>
      <w:lvlText w:val="•"/>
      <w:lvlJc w:val="left"/>
      <w:pPr>
        <w:ind w:left="1684" w:hanging="360"/>
      </w:pPr>
      <w:rPr>
        <w:rFonts w:hint="default"/>
        <w:lang w:val="en-US" w:eastAsia="en-US" w:bidi="ar-SA"/>
      </w:rPr>
    </w:lvl>
    <w:lvl w:ilvl="2">
      <w:start w:val="0"/>
      <w:numFmt w:val="bullet"/>
      <w:lvlText w:val="•"/>
      <w:lvlJc w:val="left"/>
      <w:pPr>
        <w:ind w:left="2548" w:hanging="360"/>
      </w:pPr>
      <w:rPr>
        <w:rFonts w:hint="default"/>
        <w:lang w:val="en-US" w:eastAsia="en-US" w:bidi="ar-SA"/>
      </w:rPr>
    </w:lvl>
    <w:lvl w:ilvl="3">
      <w:start w:val="0"/>
      <w:numFmt w:val="bullet"/>
      <w:lvlText w:val="•"/>
      <w:lvlJc w:val="left"/>
      <w:pPr>
        <w:ind w:left="3412" w:hanging="360"/>
      </w:pPr>
      <w:rPr>
        <w:rFonts w:hint="default"/>
        <w:lang w:val="en-US" w:eastAsia="en-US" w:bidi="ar-SA"/>
      </w:rPr>
    </w:lvl>
    <w:lvl w:ilvl="4">
      <w:start w:val="0"/>
      <w:numFmt w:val="bullet"/>
      <w:lvlText w:val="•"/>
      <w:lvlJc w:val="left"/>
      <w:pPr>
        <w:ind w:left="4276" w:hanging="360"/>
      </w:pPr>
      <w:rPr>
        <w:rFonts w:hint="default"/>
        <w:lang w:val="en-US" w:eastAsia="en-US" w:bidi="ar-SA"/>
      </w:rPr>
    </w:lvl>
    <w:lvl w:ilvl="5">
      <w:start w:val="0"/>
      <w:numFmt w:val="bullet"/>
      <w:lvlText w:val="•"/>
      <w:lvlJc w:val="left"/>
      <w:pPr>
        <w:ind w:left="5140" w:hanging="360"/>
      </w:pPr>
      <w:rPr>
        <w:rFonts w:hint="default"/>
        <w:lang w:val="en-US" w:eastAsia="en-US" w:bidi="ar-SA"/>
      </w:rPr>
    </w:lvl>
    <w:lvl w:ilvl="6">
      <w:start w:val="0"/>
      <w:numFmt w:val="bullet"/>
      <w:lvlText w:val="•"/>
      <w:lvlJc w:val="left"/>
      <w:pPr>
        <w:ind w:left="6004" w:hanging="360"/>
      </w:pPr>
      <w:rPr>
        <w:rFonts w:hint="default"/>
        <w:lang w:val="en-US" w:eastAsia="en-US" w:bidi="ar-SA"/>
      </w:rPr>
    </w:lvl>
    <w:lvl w:ilvl="7">
      <w:start w:val="0"/>
      <w:numFmt w:val="bullet"/>
      <w:lvlText w:val="•"/>
      <w:lvlJc w:val="left"/>
      <w:pPr>
        <w:ind w:left="6868" w:hanging="360"/>
      </w:pPr>
      <w:rPr>
        <w:rFonts w:hint="default"/>
        <w:lang w:val="en-US" w:eastAsia="en-US" w:bidi="ar-SA"/>
      </w:rPr>
    </w:lvl>
    <w:lvl w:ilvl="8">
      <w:start w:val="0"/>
      <w:numFmt w:val="bullet"/>
      <w:lvlText w:val="•"/>
      <w:lvlJc w:val="left"/>
      <w:pPr>
        <w:ind w:left="7732" w:hanging="360"/>
      </w:pPr>
      <w:rPr>
        <w:rFonts w:hint="default"/>
        <w:lang w:val="en-US" w:eastAsia="en-US" w:bidi="ar-SA"/>
      </w:rPr>
    </w:lvl>
  </w:abstractNum>
  <w:abstractNum w:abstractNumId="1">
    <w:nsid w:val="3D854E4E"/>
    <w:multiLevelType w:val="multilevel"/>
    <w:tmpl w:val="9934D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A2B4903"/>
    <w:multiLevelType w:val="multilevel"/>
    <w:tmpl w:val="12CEBEE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823235"/>
    <w:multiLevelType w:val="multilevel"/>
    <w:tmpl w:val="12CEBEE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0904580">
    <w:abstractNumId w:val="0"/>
  </w:num>
  <w:num w:numId="2" w16cid:durableId="917129683">
    <w:abstractNumId w:val="2"/>
  </w:num>
  <w:num w:numId="3" w16cid:durableId="575093294">
    <w:abstractNumId w:val="3"/>
  </w:num>
  <w:num w:numId="4" w16cid:durableId="543296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removePersonalInformation/>
  <w:removeDateAndTim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00B"/>
    <w:rsid w:val="000002E4"/>
    <w:rsid w:val="00074CDB"/>
    <w:rsid w:val="001100FF"/>
    <w:rsid w:val="00153207"/>
    <w:rsid w:val="001D4491"/>
    <w:rsid w:val="00234BCD"/>
    <w:rsid w:val="00260B3B"/>
    <w:rsid w:val="002936A5"/>
    <w:rsid w:val="00295C4A"/>
    <w:rsid w:val="002D2E81"/>
    <w:rsid w:val="002F00F3"/>
    <w:rsid w:val="00323D10"/>
    <w:rsid w:val="00355E5D"/>
    <w:rsid w:val="00371475"/>
    <w:rsid w:val="00387250"/>
    <w:rsid w:val="003E7342"/>
    <w:rsid w:val="003F400B"/>
    <w:rsid w:val="00434FB2"/>
    <w:rsid w:val="00471DAE"/>
    <w:rsid w:val="00487BFD"/>
    <w:rsid w:val="00491555"/>
    <w:rsid w:val="004B76A7"/>
    <w:rsid w:val="0050495D"/>
    <w:rsid w:val="0055735D"/>
    <w:rsid w:val="006E33F7"/>
    <w:rsid w:val="00741E0E"/>
    <w:rsid w:val="007B1EDD"/>
    <w:rsid w:val="0082557C"/>
    <w:rsid w:val="008943B8"/>
    <w:rsid w:val="008A5D54"/>
    <w:rsid w:val="008C50BD"/>
    <w:rsid w:val="00904D2C"/>
    <w:rsid w:val="00926D49"/>
    <w:rsid w:val="009A338E"/>
    <w:rsid w:val="009E68A0"/>
    <w:rsid w:val="00A52C5F"/>
    <w:rsid w:val="00AF6D99"/>
    <w:rsid w:val="00BA0708"/>
    <w:rsid w:val="00C7459F"/>
    <w:rsid w:val="00C82991"/>
    <w:rsid w:val="00CE608F"/>
    <w:rsid w:val="00CE7901"/>
    <w:rsid w:val="00D20ECD"/>
    <w:rsid w:val="00D412EF"/>
    <w:rsid w:val="00DD4C75"/>
    <w:rsid w:val="00E1446D"/>
    <w:rsid w:val="00EC4ED9"/>
    <w:rsid w:val="00ED0383"/>
    <w:rsid w:val="00EE1420"/>
    <w:rsid w:val="00F04581"/>
    <w:rsid w:val="00F14841"/>
    <w:rsid w:val="00F15050"/>
    <w:rsid w:val="00F167B4"/>
    <w:rsid w:val="00F95518"/>
    <w:rsid w:val="7AF077BE"/>
  </w:rsids>
  <w:docVars>
    <w:docVar w:name="__Grammarly_42___1" w:val="H4sIAAAAAAAEAKtWcslP9kxRslIyNDYytzA1MTY1MjIxNjY3NTNU0lEKTi0uzszPAykwqgUADYR/4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34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84"/>
      <w:ind w:left="100"/>
    </w:pPr>
    <w:rPr>
      <w:b/>
      <w:bCs/>
    </w:rPr>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926D49"/>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471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12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2EF"/>
    <w:rPr>
      <w:rFonts w:ascii="Segoe UI" w:eastAsia="Calibri" w:hAnsi="Segoe UI" w:cs="Segoe UI"/>
      <w:sz w:val="18"/>
      <w:szCs w:val="18"/>
    </w:rPr>
  </w:style>
  <w:style w:type="paragraph" w:styleId="Header">
    <w:name w:val="header"/>
    <w:basedOn w:val="Normal"/>
    <w:link w:val="HeaderChar"/>
    <w:uiPriority w:val="99"/>
    <w:unhideWhenUsed/>
    <w:rsid w:val="00A52C5F"/>
    <w:pPr>
      <w:tabs>
        <w:tab w:val="center" w:pos="4680"/>
        <w:tab w:val="right" w:pos="9360"/>
      </w:tabs>
    </w:pPr>
  </w:style>
  <w:style w:type="character" w:customStyle="1" w:styleId="HeaderChar">
    <w:name w:val="Header Char"/>
    <w:basedOn w:val="DefaultParagraphFont"/>
    <w:link w:val="Header"/>
    <w:uiPriority w:val="99"/>
    <w:rsid w:val="00A52C5F"/>
    <w:rPr>
      <w:rFonts w:ascii="Calibri" w:eastAsia="Calibri" w:hAnsi="Calibri" w:cs="Calibri"/>
    </w:rPr>
  </w:style>
  <w:style w:type="paragraph" w:styleId="Footer">
    <w:name w:val="footer"/>
    <w:basedOn w:val="Normal"/>
    <w:link w:val="FooterChar"/>
    <w:uiPriority w:val="99"/>
    <w:unhideWhenUsed/>
    <w:rsid w:val="00A52C5F"/>
    <w:pPr>
      <w:tabs>
        <w:tab w:val="center" w:pos="4680"/>
        <w:tab w:val="right" w:pos="9360"/>
      </w:tabs>
    </w:pPr>
  </w:style>
  <w:style w:type="character" w:customStyle="1" w:styleId="FooterChar">
    <w:name w:val="Footer Char"/>
    <w:basedOn w:val="DefaultParagraphFont"/>
    <w:link w:val="Footer"/>
    <w:uiPriority w:val="99"/>
    <w:rsid w:val="00A52C5F"/>
    <w:rPr>
      <w:rFonts w:ascii="Calibri" w:eastAsia="Calibri" w:hAnsi="Calibri" w:cs="Calibri"/>
    </w:rPr>
  </w:style>
  <w:style w:type="character" w:customStyle="1" w:styleId="normaltextrun">
    <w:name w:val="normaltextrun"/>
    <w:basedOn w:val="DefaultParagraphFont"/>
    <w:rsid w:val="009E68A0"/>
  </w:style>
  <w:style w:type="character" w:customStyle="1" w:styleId="eop">
    <w:name w:val="eop"/>
    <w:basedOn w:val="DefaultParagraphFont"/>
    <w:rsid w:val="009E6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aperwork@hrsa.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QPVJESM53SK4-1767020924-73351</_dlc_DocId>
    <_dlc_DocIdUrl xmlns="dae0f925-a78b-4f93-b0e5-451dcac5f217">
      <Url>https://nih.sharepoint.com/sites/HRSA-HSB/Team/dot/_layouts/15/DocIdRedir.aspx?ID=QPVJESM53SK4-1767020924-73351</Url>
      <Description>QPVJESM53SK4-1767020924-73351</Description>
    </_dlc_DocIdUrl>
  </documentManagement>
</p:properties>
</file>

<file path=customXml/itemProps1.xml><?xml version="1.0" encoding="utf-8"?>
<ds:datastoreItem xmlns:ds="http://schemas.openxmlformats.org/officeDocument/2006/customXml" ds:itemID="{4AE9FD45-73FC-4734-9A45-FAFFC495FC46}">
  <ds:schemaRefs/>
</ds:datastoreItem>
</file>

<file path=customXml/itemProps2.xml><?xml version="1.0" encoding="utf-8"?>
<ds:datastoreItem xmlns:ds="http://schemas.openxmlformats.org/officeDocument/2006/customXml" ds:itemID="{A4A362E8-7927-442C-9333-2C64CAF7AFC2}">
  <ds:schemaRefs/>
</ds:datastoreItem>
</file>

<file path=customXml/itemProps3.xml><?xml version="1.0" encoding="utf-8"?>
<ds:datastoreItem xmlns:ds="http://schemas.openxmlformats.org/officeDocument/2006/customXml" ds:itemID="{0B62D91C-7439-4D76-88B5-E337E126FE21}">
  <ds:schemaRefs>
    <ds:schemaRef ds:uri="http://schemas.microsoft.com/sharepoint/v3/contenttype/forms"/>
  </ds:schemaRefs>
</ds:datastoreItem>
</file>

<file path=customXml/itemProps4.xml><?xml version="1.0" encoding="utf-8"?>
<ds:datastoreItem xmlns:ds="http://schemas.openxmlformats.org/officeDocument/2006/customXml" ds:itemID="{3E4B4B0C-1ED1-4CE8-B8F8-4144BAAAC8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Unlock Form_Instructions</dc:title>
  <cp:revision>2</cp:revision>
  <dcterms:created xsi:type="dcterms:W3CDTF">2021-11-08T14:21:00Z</dcterms:created>
  <dcterms:modified xsi:type="dcterms:W3CDTF">2024-11-20T18:05:00Z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576a3b53,21f40327,71e9581c</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81d80461-9cbf-40a4-9fbf-5914ee7a0737</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2024-11-19T22:41:33Z</vt:lpwstr>
  </property>
  <property fmtid="{D5CDD505-2E9C-101B-9397-08002B2CF9AE}" pid="12" name="MSIP_Label_00f2998b-48ab-4883-9ce7-431fd4e200e3_SiteId">
    <vt:lpwstr>d3e2d0b4-9ecc-4e88-9b79-caf6d43aa9f0</vt:lpwstr>
  </property>
  <property fmtid="{D5CDD505-2E9C-101B-9397-08002B2CF9AE}" pid="13" name="_dlc_DocIdItemGuid">
    <vt:lpwstr>278a6fad-7732-4428-8c72-d8f5e2692fe6</vt:lpwstr>
  </property>
</Properties>
</file>