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09021B5E">
      <w:pPr>
        <w:pStyle w:val="Heading1"/>
      </w:pPr>
      <w:r>
        <w:t>Pediatric</w:t>
      </w:r>
      <w:r w:rsidRPr="004E490A" w:rsidR="004E490A">
        <w:t xml:space="preserve"> Kidney Candidate Registration</w:t>
      </w:r>
    </w:p>
    <w:p w:rsidR="00C82225" w:rsidRPr="00801E65" w:rsidP="004079DF" w14:paraId="29A43B01" w14:textId="78919FF1">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Kidney 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C267CB8">
      <w:pPr>
        <w:pStyle w:val="Heading2"/>
      </w:pPr>
      <w:r>
        <w:t>Organ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1D6780" w14:paraId="1F26C704" w14:textId="77777777">
      <w:r w:rsidRPr="00534259">
        <w:rPr>
          <w:b/>
          <w:bCs/>
          <w:u w:val="single"/>
        </w:rPr>
        <w:t>SSN</w:t>
      </w:r>
      <w:r w:rsidRPr="00534259">
        <w:rPr>
          <w:b/>
          <w:bCs/>
        </w:rPr>
        <w:t>:</w:t>
      </w:r>
      <w:r>
        <w:t xml:space="preserve"> Enter the candidate’s social security number. </w:t>
      </w:r>
    </w:p>
    <w:p w:rsidR="00534259" w:rsidRPr="00534259" w:rsidP="001D6780" w14:paraId="46A87ADD" w14:textId="2DADB7A0">
      <w:pPr>
        <w:ind w:left="450"/>
      </w:pPr>
      <w:r w:rsidRPr="00534259">
        <w:rPr>
          <w:b/>
          <w:bCs/>
          <w:i/>
          <w:iCs/>
        </w:rPr>
        <w:t>Note:</w:t>
      </w:r>
      <w:r w:rsidRPr="00534259">
        <w:t xml:space="preserve">  SSN cannot:</w:t>
      </w:r>
    </w:p>
    <w:p w:rsidR="00534259" w:rsidRPr="00534259" w:rsidP="001D6780" w14:paraId="487E47BA" w14:textId="2CEDE1B1">
      <w:pPr>
        <w:ind w:left="450"/>
      </w:pPr>
      <w:r w:rsidRPr="00534259">
        <w:t>Contain 00 in the 4th and 5th place (</w:t>
      </w:r>
      <w:r w:rsidRPr="00534259" w:rsidR="00295A17">
        <w:t>e.g.,</w:t>
      </w:r>
      <w:r w:rsidRPr="00534259">
        <w:t xml:space="preserve"> XXX-00-XXXX is invalid)</w:t>
      </w:r>
    </w:p>
    <w:p w:rsidR="00534259" w:rsidP="001D6780" w14:paraId="2D85A905" w14:textId="71C1822A">
      <w:pPr>
        <w:ind w:left="450"/>
      </w:pPr>
      <w:r w:rsidRPr="00534259">
        <w:t>Contain 0000 in the last 4 places (</w:t>
      </w:r>
      <w:r w:rsidRPr="00534259" w:rsidR="00295A17">
        <w:t>e.g.,</w:t>
      </w:r>
      <w:r w:rsidRPr="00534259">
        <w:t xml:space="preserve"> XXX-XX-0000 is invalid)</w:t>
      </w:r>
    </w:p>
    <w:p w:rsidR="00534259" w:rsidP="001D6780" w14:paraId="13DD4C44" w14:textId="1336847F">
      <w:pPr>
        <w:ind w:left="450"/>
      </w:pPr>
      <w:r w:rsidRPr="00534259">
        <w:t>Begin with 666</w:t>
      </w:r>
    </w:p>
    <w:p w:rsidR="00295A17" w:rsidP="001D6780" w14:paraId="5204FD2D" w14:textId="77777777">
      <w:r w:rsidRPr="00C0347F">
        <w:rPr>
          <w:b/>
          <w:bCs/>
          <w:u w:val="single"/>
        </w:rPr>
        <w:t>Confirm SSN</w:t>
      </w:r>
      <w:r w:rsidRPr="00C0347F">
        <w:rPr>
          <w:b/>
          <w:bCs/>
        </w:rPr>
        <w:t>:</w:t>
      </w:r>
      <w:r w:rsidRPr="00C0347F" w:rsidR="00C0347F">
        <w:rPr>
          <w:b/>
          <w:bCs/>
        </w:rPr>
        <w:t xml:space="preserve"> </w:t>
      </w:r>
      <w:r w:rsidR="00C0347F">
        <w:t>R</w:t>
      </w:r>
      <w:r w:rsidRPr="00C0347F" w:rsidR="00C0347F">
        <w:t>e-enter candidate SSN. A green check mark indicates that the data matches.</w:t>
      </w:r>
    </w:p>
    <w:p w:rsidR="00534259" w:rsidP="001D6780" w14:paraId="657257FF" w14:textId="08E4F12D">
      <w:r w:rsidRPr="00295A17">
        <w:rPr>
          <w:b/>
          <w:bCs/>
          <w:u w:val="single"/>
        </w:rPr>
        <w:t>Date of birth</w:t>
      </w:r>
      <w:r w:rsidRPr="00295A17">
        <w:rPr>
          <w:b/>
          <w:bCs/>
        </w:rPr>
        <w:t>:</w:t>
      </w:r>
      <w:r w:rsidRPr="00295A17" w:rsidR="00295A17">
        <w:t xml:space="preserve"> Enter the candidate's date of birth. This is a </w:t>
      </w:r>
      <w:r w:rsidRPr="00295A17" w:rsidR="00295A17">
        <w:rPr>
          <w:b/>
          <w:bCs/>
        </w:rPr>
        <w:t>required</w:t>
      </w:r>
      <w:r w:rsidRPr="00295A17" w:rsidR="00295A17">
        <w:t xml:space="preserve"> field.</w:t>
      </w:r>
    </w:p>
    <w:p w:rsidR="00295A17" w:rsidP="001D6780" w14:paraId="7AB52942" w14:textId="77777777">
      <w:r w:rsidRPr="00295A17">
        <w:rPr>
          <w:b/>
          <w:bCs/>
          <w:u w:val="single"/>
        </w:rPr>
        <w:t>Confirm date of birth</w:t>
      </w:r>
      <w:r w:rsidRPr="00295A17">
        <w:rPr>
          <w:b/>
          <w:bCs/>
        </w:rPr>
        <w:t>:</w:t>
      </w:r>
      <w:r w:rsidRPr="00295A17">
        <w:t xml:space="preserve"> </w:t>
      </w:r>
      <w:r>
        <w:t>R</w:t>
      </w:r>
      <w:r w:rsidRPr="00295A17">
        <w:t xml:space="preserve">e-enter candidate </w:t>
      </w:r>
      <w:r>
        <w:t>date of birth</w:t>
      </w:r>
      <w:r w:rsidRPr="00295A17">
        <w:t>. A green check mark indicates that the data matches.</w:t>
      </w:r>
    </w:p>
    <w:p w:rsidR="00534259" w:rsidP="001D6780" w14:paraId="6D0F9DF1" w14:textId="30424DF3">
      <w:r w:rsidRPr="00295A17">
        <w:rPr>
          <w:b/>
          <w:bCs/>
          <w:u w:val="single"/>
        </w:rPr>
        <w:t>Center patient ID</w:t>
      </w:r>
      <w:r w:rsidRPr="00295A17">
        <w:rPr>
          <w:b/>
          <w:bCs/>
        </w:rPr>
        <w:t>:</w:t>
      </w:r>
      <w:r w:rsidRPr="00295A17" w:rsidR="00295A17">
        <w:rPr>
          <w:b/>
          <w:bCs/>
        </w:rPr>
        <w:t xml:space="preserve"> </w:t>
      </w:r>
      <w:r w:rsidRPr="00295A17" w:rsidR="00295A17">
        <w:t>Enter the candidate's patient identification number that is assigned by your center, if applicable.</w:t>
      </w:r>
    </w:p>
    <w:p w:rsidR="00534259" w:rsidP="00295A17" w14:paraId="09944E4C" w14:textId="4E49AB10">
      <w:pPr>
        <w:pStyle w:val="Heading2"/>
      </w:pPr>
      <w:r>
        <w:t>Demographic</w:t>
      </w:r>
      <w:r w:rsidR="001D6780">
        <w:t xml:space="preserve"> Information</w:t>
      </w:r>
    </w:p>
    <w:p w:rsidR="00D45DBB" w:rsidP="001D6780" w14:paraId="0893BFFE" w14:textId="77777777">
      <w:r w:rsidRPr="00D45DBB">
        <w:rPr>
          <w:b/>
          <w:bCs/>
          <w:u w:val="single"/>
        </w:rPr>
        <w:t>Last Name</w:t>
      </w:r>
      <w:r w:rsidRPr="00D45DBB">
        <w:rPr>
          <w:b/>
          <w:bCs/>
        </w:rPr>
        <w:t>:</w:t>
      </w:r>
      <w:r w:rsidRPr="00295A17">
        <w:t xml:space="preserve"> Enter the last name of the candidate. This is a </w:t>
      </w:r>
      <w:r w:rsidRPr="00D45DBB">
        <w:rPr>
          <w:b/>
          <w:bCs/>
        </w:rPr>
        <w:t>required</w:t>
      </w:r>
      <w:r w:rsidRPr="00295A17">
        <w:t xml:space="preserve"> field.</w:t>
      </w:r>
    </w:p>
    <w:p w:rsidR="00D45DBB" w:rsidRPr="00295A17" w:rsidP="001D6780" w14:paraId="554EC547" w14:textId="49F30F28">
      <w:r w:rsidRPr="00D45DBB">
        <w:rPr>
          <w:b/>
          <w:bCs/>
          <w:u w:val="single"/>
        </w:rPr>
        <w:t>First Name</w:t>
      </w:r>
      <w:r w:rsidRPr="00D45DBB">
        <w:rPr>
          <w:b/>
          <w:bCs/>
        </w:rPr>
        <w:t>:</w:t>
      </w:r>
      <w:r w:rsidRPr="00295A17">
        <w:t xml:space="preserve"> Enter the first name of the candidate. This is a </w:t>
      </w:r>
      <w:r w:rsidRPr="00D45DBB">
        <w:rPr>
          <w:b/>
          <w:bCs/>
        </w:rPr>
        <w:t>required</w:t>
      </w:r>
      <w:r w:rsidRPr="00295A17">
        <w:t xml:space="preserve"> field.</w:t>
      </w:r>
    </w:p>
    <w:p w:rsidR="00295A17" w:rsidRPr="00295A17" w:rsidP="001D6780" w14:paraId="1AECF7A6" w14:textId="7043894D">
      <w:r w:rsidRPr="00D45DBB">
        <w:rPr>
          <w:b/>
          <w:bCs/>
          <w:u w:val="single"/>
        </w:rPr>
        <w:t>MI</w:t>
      </w:r>
      <w:r w:rsidRPr="00D45DBB">
        <w:rPr>
          <w:b/>
          <w:bCs/>
        </w:rPr>
        <w:t>:</w:t>
      </w:r>
      <w:r w:rsidRPr="00295A17">
        <w:t xml:space="preserve"> Enter the candidate's middle initial.</w:t>
      </w:r>
    </w:p>
    <w:p w:rsidR="00D45DBB" w:rsidP="001D6780" w14:paraId="401E695C" w14:textId="77777777">
      <w:r w:rsidRPr="00D45DBB">
        <w:rPr>
          <w:b/>
          <w:bCs/>
          <w:u w:val="single"/>
        </w:rPr>
        <w:t>Birth sex</w:t>
      </w:r>
      <w:r w:rsidRPr="00D45DBB">
        <w:rPr>
          <w:b/>
          <w:bCs/>
        </w:rPr>
        <w:t>:</w:t>
      </w:r>
      <w:r w:rsidRPr="00295A17">
        <w:t xml:space="preserve"> Indicate if the patient is Male or Female. Report patient sex (male or female), based on biologic and physiologic traits at birth. This is a </w:t>
      </w:r>
      <w:r w:rsidRPr="00D45DBB">
        <w:rPr>
          <w:b/>
          <w:bCs/>
        </w:rPr>
        <w:t>required</w:t>
      </w:r>
      <w:r w:rsidRPr="00295A17">
        <w:t xml:space="preserve"> field.</w:t>
      </w:r>
    </w:p>
    <w:p w:rsidR="00D45DBB" w:rsidP="001D6780" w14:paraId="168A7CE9" w14:textId="77777777">
      <w:r w:rsidRPr="00D45DBB">
        <w:rPr>
          <w:b/>
          <w:bCs/>
          <w:u w:val="single"/>
        </w:rPr>
        <w:t>State of Permanent Residence</w:t>
      </w:r>
      <w:r w:rsidRPr="00D45DBB">
        <w:rPr>
          <w:b/>
          <w:bCs/>
        </w:rPr>
        <w:t>:</w:t>
      </w:r>
      <w:r w:rsidRPr="00295A17">
        <w:t xml:space="preserve"> Select the full name of the state where the candidate's home is located.</w:t>
      </w:r>
    </w:p>
    <w:p w:rsidR="00534259" w:rsidP="001D6780" w14:paraId="3975CB5B" w14:textId="73E4407A">
      <w:r w:rsidRPr="00D45DBB">
        <w:rPr>
          <w:b/>
          <w:bCs/>
          <w:u w:val="single"/>
        </w:rPr>
        <w:t>Permanent Zip Code</w:t>
      </w:r>
      <w:r w:rsidRPr="00D45DBB">
        <w:rPr>
          <w:b/>
          <w:bCs/>
        </w:rPr>
        <w:t>:</w:t>
      </w:r>
      <w:r w:rsidRPr="00295A17">
        <w:t xml:space="preserve"> Enter the 5-digit or 9-digit U.S. postal zip code for the address where the candidate's home is located. </w:t>
      </w:r>
      <w:r w:rsidRPr="00D45DBB">
        <w:rPr>
          <w:b/>
          <w:bCs/>
          <w:i/>
          <w:iCs/>
          <w:color w:val="FF0000"/>
        </w:rPr>
        <w:t>Note:</w:t>
      </w:r>
      <w:r w:rsidRPr="00D45DBB">
        <w:rPr>
          <w:color w:val="FF0000"/>
        </w:rPr>
        <w:t xml:space="preserve"> </w:t>
      </w:r>
      <w:r w:rsidRPr="00295A17">
        <w:t>Make corrections to an incorrect permanent zip code on the Transplant Candidate Registration (TCR) form in TIEDI®. This field cannot be updated from the active list.</w:t>
      </w:r>
    </w:p>
    <w:p w:rsidR="00C724B8" w:rsidRPr="00C724B8" w:rsidP="001D6780" w14:paraId="1D6764CF" w14:textId="21800B89">
      <w:pPr>
        <w:pStyle w:val="NormalWeb"/>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1D6780" w14:paraId="229328C6" w14:textId="77777777">
      <w:pPr>
        <w:pStyle w:val="NormalWeb"/>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C724B8">
        <w:rPr>
          <w:rFonts w:ascii="Arial" w:hAnsi="Arial" w:cs="Arial"/>
          <w:sz w:val="22"/>
          <w:szCs w:val="22"/>
        </w:rPr>
        <w:t>Select one ethnicity category or select ‘Ethnicity Not Reported’ if the candidate did not self-identify.</w:t>
      </w:r>
      <w:bookmarkEnd w:id="0"/>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1D6780" w14:paraId="74C2BE84" w14:textId="77777777">
      <w:pPr>
        <w:pStyle w:val="NormalWeb"/>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1D6780" w14:paraId="58C74CD5" w14:textId="77777777">
      <w:pPr>
        <w:pStyle w:val="NormalWeb"/>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1D6780" w14:paraId="48541F05" w14:textId="0A00B909">
      <w:pPr>
        <w:pStyle w:val="NormalWeb"/>
        <w:ind w:left="720" w:right="0"/>
        <w:rPr>
          <w:rFonts w:ascii="Arial" w:hAnsi="Arial" w:cs="Arial"/>
          <w:b/>
          <w:bCs/>
          <w:sz w:val="22"/>
          <w:szCs w:val="22"/>
        </w:rPr>
      </w:pPr>
      <w:r w:rsidRPr="00C724B8">
        <w:rPr>
          <w:rFonts w:ascii="Arial" w:hAnsi="Arial" w:cs="Arial"/>
          <w:b/>
          <w:bCs/>
          <w:sz w:val="22"/>
          <w:szCs w:val="22"/>
        </w:rPr>
        <w:t>Ethnicity Not Reported</w:t>
      </w:r>
    </w:p>
    <w:p w:rsidR="00C724B8" w:rsidP="001D6780" w14:paraId="5A532EDF" w14:textId="77777777">
      <w:pPr>
        <w:pStyle w:val="NormalWeb"/>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724B8" w:rsidRPr="00C724B8" w:rsidP="001D6780" w14:paraId="02334B80" w14:textId="1AD4371E">
      <w:pPr>
        <w:pStyle w:val="NormalWeb"/>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1D6780" w14:paraId="360ECD75" w14:textId="77777777">
      <w:pPr>
        <w:pStyle w:val="NormalWeb"/>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1D6780" w14:paraId="5E8BF200" w14:textId="70ECC802">
      <w:pPr>
        <w:pStyle w:val="NormalWeb"/>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1D6780" w14:paraId="76B7D150" w14:textId="46C1F202">
      <w:pPr>
        <w:pStyle w:val="NormalWeb"/>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1D6780" w14:paraId="1716A744" w14:textId="77777777">
      <w:pPr>
        <w:pStyle w:val="NormalWeb"/>
        <w:ind w:left="1440"/>
        <w:rPr>
          <w:rFonts w:ascii="Arial" w:hAnsi="Arial" w:cs="Arial"/>
          <w:b/>
          <w:bCs/>
          <w:sz w:val="22"/>
          <w:szCs w:val="22"/>
        </w:rPr>
      </w:pPr>
      <w:r w:rsidRPr="00C724B8">
        <w:rPr>
          <w:rFonts w:ascii="Arial" w:hAnsi="Arial" w:cs="Arial"/>
          <w:b/>
          <w:bCs/>
          <w:sz w:val="22"/>
          <w:szCs w:val="22"/>
        </w:rPr>
        <w:t>European Descent​</w:t>
      </w:r>
    </w:p>
    <w:p w:rsidR="00C724B8" w:rsidRPr="00C724B8" w:rsidP="001D6780" w14:paraId="00D80138" w14:textId="20CA972F">
      <w:pPr>
        <w:pStyle w:val="NormalWeb"/>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1D6780" w14:paraId="79B372A5" w14:textId="77777777">
      <w:pPr>
        <w:pStyle w:val="NormalWeb"/>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1D6780" w14:paraId="744211B6"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1D6780" w14:paraId="2D2109DA" w14:textId="196E052E">
      <w:pPr>
        <w:pStyle w:val="NormalWeb"/>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1D6780" w14:paraId="44EAB874" w14:textId="4EA4AFA9">
      <w:pPr>
        <w:pStyle w:val="NormalWeb"/>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1D6780" w14:paraId="7BB302AB" w14:textId="77777777">
      <w:pPr>
        <w:pStyle w:val="NormalWeb"/>
        <w:ind w:left="1440"/>
        <w:rPr>
          <w:rFonts w:ascii="Arial" w:hAnsi="Arial" w:cs="Arial"/>
          <w:b/>
          <w:bCs/>
          <w:sz w:val="22"/>
          <w:szCs w:val="22"/>
        </w:rPr>
      </w:pPr>
      <w:r w:rsidRPr="00C724B8">
        <w:rPr>
          <w:rFonts w:ascii="Arial" w:hAnsi="Arial" w:cs="Arial"/>
          <w:b/>
          <w:bCs/>
          <w:sz w:val="22"/>
          <w:szCs w:val="22"/>
        </w:rPr>
        <w:t>African American ​</w:t>
      </w:r>
    </w:p>
    <w:p w:rsidR="00C724B8" w:rsidRPr="00C724B8" w:rsidP="001D6780" w14:paraId="1D7A53BB" w14:textId="77777777">
      <w:pPr>
        <w:pStyle w:val="NormalWeb"/>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1D6780" w14:paraId="78EAFF47" w14:textId="77777777">
      <w:pPr>
        <w:pStyle w:val="NormalWeb"/>
        <w:ind w:left="1440"/>
        <w:rPr>
          <w:rFonts w:ascii="Arial" w:hAnsi="Arial" w:cs="Arial"/>
          <w:b/>
          <w:bCs/>
          <w:sz w:val="22"/>
          <w:szCs w:val="22"/>
        </w:rPr>
      </w:pPr>
      <w:r w:rsidRPr="00C724B8">
        <w:rPr>
          <w:rFonts w:ascii="Arial" w:hAnsi="Arial" w:cs="Arial"/>
          <w:b/>
          <w:bCs/>
          <w:sz w:val="22"/>
          <w:szCs w:val="22"/>
        </w:rPr>
        <w:t>West Indian​</w:t>
      </w:r>
    </w:p>
    <w:p w:rsidR="00C724B8" w:rsidRPr="00C724B8" w:rsidP="001D6780" w14:paraId="6A503888" w14:textId="77777777">
      <w:pPr>
        <w:pStyle w:val="NormalWeb"/>
        <w:ind w:left="1440"/>
        <w:rPr>
          <w:rFonts w:ascii="Arial" w:hAnsi="Arial" w:cs="Arial"/>
          <w:b/>
          <w:bCs/>
          <w:sz w:val="22"/>
          <w:szCs w:val="22"/>
        </w:rPr>
      </w:pPr>
      <w:r w:rsidRPr="00C724B8">
        <w:rPr>
          <w:rFonts w:ascii="Arial" w:hAnsi="Arial" w:cs="Arial"/>
          <w:b/>
          <w:bCs/>
          <w:sz w:val="22"/>
          <w:szCs w:val="22"/>
        </w:rPr>
        <w:t>Haitian​</w:t>
      </w:r>
    </w:p>
    <w:p w:rsidR="00C724B8" w:rsidRPr="00C724B8" w:rsidP="001D6780" w14:paraId="2295AF6C"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1D6780" w14:paraId="7967333A" w14:textId="0FDB369E">
      <w:pPr>
        <w:pStyle w:val="NormalWeb"/>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1D6780" w14:paraId="364C30E0" w14:textId="67CAF4E8">
      <w:pPr>
        <w:pStyle w:val="NormalWeb"/>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1D6780" w14:paraId="23FBCF27" w14:textId="77777777">
      <w:pPr>
        <w:pStyle w:val="NormalWeb"/>
        <w:ind w:left="1440"/>
        <w:rPr>
          <w:rFonts w:ascii="Arial" w:hAnsi="Arial" w:cs="Arial"/>
          <w:b/>
          <w:bCs/>
          <w:sz w:val="22"/>
          <w:szCs w:val="22"/>
        </w:rPr>
      </w:pPr>
      <w:r w:rsidRPr="00C724B8">
        <w:rPr>
          <w:rFonts w:ascii="Arial" w:hAnsi="Arial" w:cs="Arial"/>
          <w:b/>
          <w:bCs/>
          <w:sz w:val="22"/>
          <w:szCs w:val="22"/>
        </w:rPr>
        <w:t>American Indian​</w:t>
      </w:r>
    </w:p>
    <w:p w:rsidR="00C724B8" w:rsidRPr="00C724B8" w:rsidP="001D6780" w14:paraId="0E46D37A" w14:textId="77777777">
      <w:pPr>
        <w:pStyle w:val="NormalWeb"/>
        <w:ind w:left="1440"/>
        <w:rPr>
          <w:rFonts w:ascii="Arial" w:hAnsi="Arial" w:cs="Arial"/>
          <w:b/>
          <w:bCs/>
          <w:sz w:val="22"/>
          <w:szCs w:val="22"/>
        </w:rPr>
      </w:pPr>
      <w:r w:rsidRPr="00C724B8">
        <w:rPr>
          <w:rFonts w:ascii="Arial" w:hAnsi="Arial" w:cs="Arial"/>
          <w:b/>
          <w:bCs/>
          <w:sz w:val="22"/>
          <w:szCs w:val="22"/>
        </w:rPr>
        <w:t>Eskimo​</w:t>
      </w:r>
    </w:p>
    <w:p w:rsidR="00C724B8" w:rsidRPr="00C724B8" w:rsidP="001D6780" w14:paraId="4E2BADA9" w14:textId="77777777">
      <w:pPr>
        <w:pStyle w:val="NormalWeb"/>
        <w:ind w:left="1440"/>
        <w:rPr>
          <w:rFonts w:ascii="Arial" w:hAnsi="Arial" w:cs="Arial"/>
          <w:b/>
          <w:bCs/>
          <w:sz w:val="22"/>
          <w:szCs w:val="22"/>
        </w:rPr>
      </w:pPr>
      <w:r w:rsidRPr="00C724B8">
        <w:rPr>
          <w:rFonts w:ascii="Arial" w:hAnsi="Arial" w:cs="Arial"/>
          <w:b/>
          <w:bCs/>
          <w:sz w:val="22"/>
          <w:szCs w:val="22"/>
        </w:rPr>
        <w:t>Aleutian​</w:t>
      </w:r>
    </w:p>
    <w:p w:rsidR="00C724B8" w:rsidRPr="00C724B8" w:rsidP="001D6780" w14:paraId="7CB20B07" w14:textId="77777777">
      <w:pPr>
        <w:pStyle w:val="NormalWeb"/>
        <w:ind w:left="1440"/>
        <w:rPr>
          <w:rFonts w:ascii="Arial" w:hAnsi="Arial" w:cs="Arial"/>
          <w:b/>
          <w:bCs/>
          <w:sz w:val="22"/>
          <w:szCs w:val="22"/>
        </w:rPr>
      </w:pPr>
      <w:r w:rsidRPr="00C724B8">
        <w:rPr>
          <w:rFonts w:ascii="Arial" w:hAnsi="Arial" w:cs="Arial"/>
          <w:b/>
          <w:bCs/>
          <w:sz w:val="22"/>
          <w:szCs w:val="22"/>
        </w:rPr>
        <w:t>Alaska Indian ​</w:t>
      </w:r>
    </w:p>
    <w:p w:rsidR="00C724B8" w:rsidRPr="00C724B8" w:rsidP="001D6780" w14:paraId="555DF531"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1D6780" w14:paraId="10943724"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1D6780" w14:paraId="18703515" w14:textId="77777777">
      <w:pPr>
        <w:pStyle w:val="NormalWeb"/>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1D6780" w14:paraId="5DE41CBA" w14:textId="77777777">
      <w:pPr>
        <w:pStyle w:val="NormalWeb"/>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1D6780" w14:paraId="132EF539" w14:textId="77777777">
      <w:pPr>
        <w:pStyle w:val="NormalWeb"/>
        <w:ind w:left="1440"/>
        <w:rPr>
          <w:rFonts w:ascii="Arial" w:hAnsi="Arial" w:cs="Arial"/>
          <w:b/>
          <w:bCs/>
          <w:sz w:val="22"/>
          <w:szCs w:val="22"/>
        </w:rPr>
      </w:pPr>
      <w:r w:rsidRPr="00C724B8">
        <w:rPr>
          <w:rFonts w:ascii="Arial" w:hAnsi="Arial" w:cs="Arial"/>
          <w:b/>
          <w:bCs/>
          <w:sz w:val="22"/>
          <w:szCs w:val="22"/>
        </w:rPr>
        <w:t>Chinese​</w:t>
      </w:r>
    </w:p>
    <w:p w:rsidR="00C724B8" w:rsidRPr="00C724B8" w:rsidP="001D6780" w14:paraId="0B824388" w14:textId="77777777">
      <w:pPr>
        <w:pStyle w:val="NormalWeb"/>
        <w:ind w:left="1440"/>
        <w:rPr>
          <w:rFonts w:ascii="Arial" w:hAnsi="Arial" w:cs="Arial"/>
          <w:b/>
          <w:bCs/>
          <w:sz w:val="22"/>
          <w:szCs w:val="22"/>
        </w:rPr>
      </w:pPr>
      <w:r w:rsidRPr="00C724B8">
        <w:rPr>
          <w:rFonts w:ascii="Arial" w:hAnsi="Arial" w:cs="Arial"/>
          <w:b/>
          <w:bCs/>
          <w:sz w:val="22"/>
          <w:szCs w:val="22"/>
        </w:rPr>
        <w:t>Filipino​</w:t>
      </w:r>
    </w:p>
    <w:p w:rsidR="00C724B8" w:rsidRPr="00C724B8" w:rsidP="001D6780" w14:paraId="1F65783F" w14:textId="77777777">
      <w:pPr>
        <w:pStyle w:val="NormalWeb"/>
        <w:ind w:left="1440"/>
        <w:rPr>
          <w:rFonts w:ascii="Arial" w:hAnsi="Arial" w:cs="Arial"/>
          <w:b/>
          <w:bCs/>
          <w:sz w:val="22"/>
          <w:szCs w:val="22"/>
        </w:rPr>
      </w:pPr>
      <w:r w:rsidRPr="00C724B8">
        <w:rPr>
          <w:rFonts w:ascii="Arial" w:hAnsi="Arial" w:cs="Arial"/>
          <w:b/>
          <w:bCs/>
          <w:sz w:val="22"/>
          <w:szCs w:val="22"/>
        </w:rPr>
        <w:t>Japanese​</w:t>
      </w:r>
    </w:p>
    <w:p w:rsidR="00C724B8" w:rsidRPr="00C724B8" w:rsidP="001D6780" w14:paraId="12C2D970" w14:textId="77777777">
      <w:pPr>
        <w:pStyle w:val="NormalWeb"/>
        <w:ind w:left="1440"/>
        <w:rPr>
          <w:rFonts w:ascii="Arial" w:hAnsi="Arial" w:cs="Arial"/>
          <w:b/>
          <w:bCs/>
          <w:sz w:val="22"/>
          <w:szCs w:val="22"/>
        </w:rPr>
      </w:pPr>
      <w:r w:rsidRPr="00C724B8">
        <w:rPr>
          <w:rFonts w:ascii="Arial" w:hAnsi="Arial" w:cs="Arial"/>
          <w:b/>
          <w:bCs/>
          <w:sz w:val="22"/>
          <w:szCs w:val="22"/>
        </w:rPr>
        <w:t>Korean​</w:t>
      </w:r>
    </w:p>
    <w:p w:rsidR="00C724B8" w:rsidRPr="00C724B8" w:rsidP="001D6780" w14:paraId="581C5B47" w14:textId="77777777">
      <w:pPr>
        <w:pStyle w:val="NormalWeb"/>
        <w:ind w:left="1440"/>
        <w:rPr>
          <w:rFonts w:ascii="Arial" w:hAnsi="Arial" w:cs="Arial"/>
          <w:b/>
          <w:bCs/>
          <w:sz w:val="22"/>
          <w:szCs w:val="22"/>
        </w:rPr>
      </w:pPr>
      <w:r w:rsidRPr="00C724B8">
        <w:rPr>
          <w:rFonts w:ascii="Arial" w:hAnsi="Arial" w:cs="Arial"/>
          <w:b/>
          <w:bCs/>
          <w:sz w:val="22"/>
          <w:szCs w:val="22"/>
        </w:rPr>
        <w:t>Vietnamese​</w:t>
      </w:r>
    </w:p>
    <w:p w:rsidR="00C724B8" w:rsidRPr="00C724B8" w:rsidP="001D6780" w14:paraId="52E69878"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1D6780" w14:paraId="73742016" w14:textId="77777777">
      <w:pPr>
        <w:pStyle w:val="NormalWeb"/>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1D6780" w14:paraId="1D2C0AE1" w14:textId="70225A3F">
      <w:pPr>
        <w:pStyle w:val="NormalWeb"/>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1D6780" w14:paraId="4192D417" w14:textId="77777777">
      <w:pPr>
        <w:pStyle w:val="NormalWeb"/>
        <w:ind w:left="1440"/>
        <w:rPr>
          <w:rFonts w:ascii="Arial" w:hAnsi="Arial" w:cs="Arial"/>
          <w:b/>
          <w:bCs/>
          <w:sz w:val="22"/>
          <w:szCs w:val="22"/>
        </w:rPr>
      </w:pPr>
      <w:r w:rsidRPr="00C724B8">
        <w:rPr>
          <w:rFonts w:ascii="Arial" w:hAnsi="Arial" w:cs="Arial"/>
          <w:b/>
          <w:bCs/>
          <w:sz w:val="22"/>
          <w:szCs w:val="22"/>
        </w:rPr>
        <w:t>Native Hawaiian​</w:t>
      </w:r>
    </w:p>
    <w:p w:rsidR="00C724B8" w:rsidRPr="00C724B8" w:rsidP="001D6780" w14:paraId="38DF4CAC" w14:textId="77777777">
      <w:pPr>
        <w:pStyle w:val="NormalWeb"/>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1D6780" w14:paraId="698D45E9" w14:textId="77777777">
      <w:pPr>
        <w:pStyle w:val="NormalWeb"/>
        <w:ind w:left="1440"/>
        <w:rPr>
          <w:rFonts w:ascii="Arial" w:hAnsi="Arial" w:cs="Arial"/>
          <w:b/>
          <w:bCs/>
          <w:sz w:val="22"/>
          <w:szCs w:val="22"/>
        </w:rPr>
      </w:pPr>
      <w:r w:rsidRPr="00C724B8">
        <w:rPr>
          <w:rFonts w:ascii="Arial" w:hAnsi="Arial" w:cs="Arial"/>
          <w:b/>
          <w:bCs/>
          <w:sz w:val="22"/>
          <w:szCs w:val="22"/>
        </w:rPr>
        <w:t>Samoan​</w:t>
      </w:r>
    </w:p>
    <w:p w:rsidR="00C724B8" w:rsidRPr="00C724B8" w:rsidP="001D6780" w14:paraId="6BBFFD45"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1D6780" w14:paraId="3F64230C"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P="001D6780" w14:paraId="6C36828F" w14:textId="77777777">
      <w:pPr>
        <w:pStyle w:val="NormalWeb"/>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E7BCBA2">
      <w:pPr>
        <w:pStyle w:val="Heading2"/>
      </w:pPr>
      <w:r>
        <w:t xml:space="preserve">Kidney </w:t>
      </w:r>
      <w:r w:rsidR="002819E0">
        <w:t>Organ</w:t>
      </w:r>
      <w:r w:rsidRPr="0043388C">
        <w:t xml:space="preserve"> </w:t>
      </w:r>
      <w:r>
        <w:t>I</w:t>
      </w:r>
      <w:r w:rsidRPr="0043388C">
        <w:t>nformation</w:t>
      </w:r>
    </w:p>
    <w:p w:rsidR="00E70C74" w:rsidRPr="00E70C74" w:rsidP="001D6780" w14:paraId="35B14CFE" w14:textId="77777777">
      <w:pPr>
        <w:pStyle w:val="NormalWeb"/>
        <w:ind w:left="0"/>
        <w:rPr>
          <w:rFonts w:ascii="Arial" w:hAnsi="Arial" w:cs="Arial"/>
          <w:sz w:val="22"/>
          <w:szCs w:val="22"/>
        </w:rPr>
      </w:pPr>
      <w:r w:rsidRPr="00E70C74">
        <w:rPr>
          <w:rFonts w:ascii="Arial" w:hAnsi="Arial" w:cs="Arial"/>
          <w:b/>
          <w:bCs/>
          <w:sz w:val="22"/>
          <w:szCs w:val="22"/>
          <w:u w:val="single"/>
        </w:rPr>
        <w:t>Candidate Medical Urgency Status</w:t>
      </w:r>
      <w:r w:rsidRPr="00E70C74">
        <w:rPr>
          <w:rFonts w:ascii="Arial" w:hAnsi="Arial" w:cs="Arial"/>
          <w:b/>
          <w:bCs/>
          <w:sz w:val="22"/>
          <w:szCs w:val="22"/>
        </w:rPr>
        <w:t xml:space="preserve">: </w:t>
      </w:r>
      <w:r w:rsidRPr="00E70C74">
        <w:rPr>
          <w:rFonts w:ascii="Arial" w:hAnsi="Arial" w:cs="Arial"/>
          <w:sz w:val="22"/>
          <w:szCs w:val="22"/>
        </w:rPr>
        <w:t>Indicate the candidate's medical urgency status. If one of the active statuses is selected, the candidate is eligible to appear on a UNet</w:t>
      </w:r>
      <w:r w:rsidRPr="00E70C74">
        <w:rPr>
          <w:rFonts w:ascii="Arial" w:hAnsi="Arial" w:cs="Arial"/>
          <w:sz w:val="22"/>
          <w:szCs w:val="22"/>
          <w:vertAlign w:val="superscript"/>
        </w:rPr>
        <w:t>SM</w:t>
      </w:r>
      <w:r w:rsidRPr="00E70C74">
        <w:rPr>
          <w:rFonts w:ascii="Arial" w:hAnsi="Arial" w:cs="Arial"/>
          <w:sz w:val="22"/>
          <w:szCs w:val="22"/>
        </w:rPr>
        <w:t xml:space="preserve"> match run. If temporarily inactive is selected, the candidate is non-eligible to appear on the UNet match run. This is a </w:t>
      </w:r>
      <w:r w:rsidRPr="00E70C74">
        <w:rPr>
          <w:rFonts w:ascii="Arial" w:hAnsi="Arial" w:cs="Arial"/>
          <w:b/>
          <w:bCs/>
          <w:sz w:val="22"/>
          <w:szCs w:val="22"/>
        </w:rPr>
        <w:t>required</w:t>
      </w:r>
      <w:r w:rsidRPr="00E70C74">
        <w:rPr>
          <w:rFonts w:ascii="Arial" w:hAnsi="Arial" w:cs="Arial"/>
          <w:sz w:val="22"/>
          <w:szCs w:val="22"/>
        </w:rPr>
        <w:t xml:space="preserve"> field.</w:t>
      </w:r>
    </w:p>
    <w:p w:rsidR="00E70C74" w:rsidRPr="00E70C74" w:rsidP="001D6780" w14:paraId="776A051E" w14:textId="16FC29C3">
      <w:pPr>
        <w:pStyle w:val="NormalWeb"/>
        <w:ind w:left="720"/>
        <w:rPr>
          <w:rFonts w:ascii="Arial" w:hAnsi="Arial" w:cs="Arial"/>
          <w:b/>
          <w:bCs/>
          <w:sz w:val="22"/>
          <w:szCs w:val="22"/>
        </w:rPr>
      </w:pPr>
      <w:r w:rsidRPr="00E70C74">
        <w:rPr>
          <w:rFonts w:ascii="Arial" w:hAnsi="Arial" w:cs="Arial"/>
          <w:b/>
          <w:bCs/>
          <w:sz w:val="22"/>
          <w:szCs w:val="22"/>
        </w:rPr>
        <w:t>Active (1)</w:t>
      </w:r>
    </w:p>
    <w:p w:rsidR="00E70C74" w:rsidRPr="00E70C74" w:rsidP="001D6780" w14:paraId="4A911A13" w14:textId="62DADD14">
      <w:pPr>
        <w:pStyle w:val="NormalWeb"/>
        <w:ind w:left="720"/>
        <w:rPr>
          <w:rFonts w:ascii="Arial" w:hAnsi="Arial" w:cs="Arial"/>
          <w:b/>
          <w:bCs/>
          <w:sz w:val="22"/>
          <w:szCs w:val="22"/>
        </w:rPr>
      </w:pPr>
      <w:r w:rsidRPr="00E70C74">
        <w:rPr>
          <w:rFonts w:ascii="Arial" w:hAnsi="Arial" w:cs="Arial"/>
          <w:b/>
          <w:bCs/>
          <w:sz w:val="22"/>
          <w:szCs w:val="22"/>
        </w:rPr>
        <w:t>Active - Medically urgent (2)</w:t>
      </w:r>
    </w:p>
    <w:p w:rsidR="004079DF" w:rsidRPr="00E70C74" w:rsidP="001D6780" w14:paraId="2380FC19" w14:textId="3BA21F1F">
      <w:pPr>
        <w:pStyle w:val="NormalWeb"/>
        <w:ind w:left="720" w:right="0"/>
        <w:rPr>
          <w:rFonts w:ascii="Arial" w:hAnsi="Arial" w:cs="Arial"/>
          <w:b/>
          <w:bCs/>
          <w:sz w:val="22"/>
          <w:szCs w:val="22"/>
        </w:rPr>
      </w:pPr>
      <w:r w:rsidRPr="00E70C74">
        <w:rPr>
          <w:rFonts w:ascii="Arial" w:hAnsi="Arial" w:cs="Arial"/>
          <w:b/>
          <w:bCs/>
          <w:sz w:val="22"/>
          <w:szCs w:val="22"/>
        </w:rPr>
        <w:t>Temporarily Inactive (7)</w:t>
      </w:r>
    </w:p>
    <w:p w:rsidR="00E70C74" w:rsidRPr="00E70C74" w:rsidP="001D6780" w14:paraId="148CA579" w14:textId="77777777">
      <w:pPr>
        <w:shd w:val="clear" w:color="auto" w:fill="FFFFFF"/>
        <w:ind w:right="160"/>
        <w:rPr>
          <w:rFonts w:eastAsia="Times New Roman" w:cs="Arial"/>
          <w:b/>
          <w:bCs/>
          <w:color w:val="000000"/>
        </w:rPr>
      </w:pPr>
      <w:r w:rsidRPr="00E70C74">
        <w:rPr>
          <w:rFonts w:eastAsia="Times New Roman" w:cs="Arial"/>
          <w:b/>
          <w:bCs/>
          <w:color w:val="000000"/>
          <w:u w:val="single"/>
        </w:rPr>
        <w:t>Inactive reason</w:t>
      </w:r>
      <w:r w:rsidRPr="00E70C74">
        <w:rPr>
          <w:rFonts w:eastAsia="Times New Roman" w:cs="Arial"/>
          <w:b/>
          <w:bCs/>
          <w:color w:val="000000"/>
        </w:rPr>
        <w:t>: </w:t>
      </w:r>
      <w:r w:rsidRPr="00E70C74">
        <w:rPr>
          <w:rFonts w:eastAsia="Times New Roman" w:cs="Arial"/>
          <w:color w:val="000000"/>
        </w:rPr>
        <w:t>Select the reason the candidate is inactive.</w:t>
      </w:r>
    </w:p>
    <w:p w:rsidR="00E70C74" w:rsidRPr="00E70C74" w:rsidP="00E70C74" w14:paraId="72B4C621" w14:textId="77777777">
      <w:pPr>
        <w:shd w:val="clear" w:color="auto" w:fill="FFFFFF"/>
        <w:spacing w:after="0"/>
        <w:ind w:left="540"/>
        <w:rPr>
          <w:rFonts w:eastAsia="Times New Roman" w:cs="Arial"/>
          <w:b/>
          <w:bCs/>
          <w:color w:val="000000"/>
        </w:rPr>
      </w:pPr>
      <w:r w:rsidRPr="00E70C74">
        <w:rPr>
          <w:rFonts w:eastAsia="Times New Roman" w:cs="Arial"/>
          <w:b/>
          <w:bCs/>
          <w:color w:val="000000"/>
        </w:rPr>
        <w:t> </w:t>
      </w:r>
    </w:p>
    <w:tbl>
      <w:tblPr>
        <w:tblW w:w="0" w:type="auto"/>
        <w:tblInd w:w="604" w:type="dxa"/>
        <w:shd w:val="clear" w:color="auto" w:fill="FFFFFF"/>
        <w:tblCellMar>
          <w:top w:w="15" w:type="dxa"/>
          <w:left w:w="15" w:type="dxa"/>
          <w:bottom w:w="15" w:type="dxa"/>
          <w:right w:w="15" w:type="dxa"/>
        </w:tblCellMar>
        <w:tblLook w:val="04A0"/>
      </w:tblPr>
      <w:tblGrid>
        <w:gridCol w:w="2896"/>
        <w:gridCol w:w="5840"/>
      </w:tblGrid>
      <w:tr w14:paraId="030D52B4"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1C21E284" w14:textId="77777777">
            <w:pPr>
              <w:ind w:left="160" w:right="160"/>
              <w:jc w:val="center"/>
              <w:rPr>
                <w:rFonts w:eastAsia="Times New Roman" w:cs="Arial"/>
                <w:color w:val="000000"/>
              </w:rPr>
            </w:pPr>
            <w:r w:rsidRPr="00E70C74">
              <w:rPr>
                <w:rFonts w:eastAsia="Times New Roman" w:cs="Arial"/>
                <w:b/>
                <w:bCs/>
                <w:color w:val="000000"/>
              </w:rPr>
              <w:t>Inactive Reason Code</w:t>
            </w:r>
          </w:p>
        </w:tc>
        <w:tc>
          <w:tcPr>
            <w:tcW w:w="5840" w:type="dxa"/>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AFBA59D" w14:textId="77777777">
            <w:pPr>
              <w:ind w:left="160" w:right="160"/>
              <w:rPr>
                <w:rFonts w:eastAsia="Times New Roman" w:cs="Arial"/>
                <w:color w:val="000000"/>
              </w:rPr>
            </w:pPr>
            <w:r w:rsidRPr="00E70C74">
              <w:rPr>
                <w:rFonts w:eastAsia="Times New Roman" w:cs="Arial"/>
                <w:b/>
                <w:bCs/>
                <w:color w:val="000000"/>
              </w:rPr>
              <w:t>Description</w:t>
            </w:r>
          </w:p>
        </w:tc>
      </w:tr>
      <w:tr w14:paraId="6D4E5E35"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312A6EA0" w14:textId="77777777">
            <w:pPr>
              <w:ind w:left="160" w:right="160"/>
              <w:jc w:val="center"/>
              <w:rPr>
                <w:rFonts w:eastAsia="Times New Roman" w:cs="Arial"/>
                <w:color w:val="000000"/>
              </w:rPr>
            </w:pPr>
            <w:r w:rsidRPr="00E70C74">
              <w:rPr>
                <w:rFonts w:eastAsia="Times New Roman" w:cs="Arial"/>
                <w:color w:val="000000"/>
              </w:rPr>
              <w:t>1</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43E2C28C" w14:textId="77777777">
            <w:pPr>
              <w:ind w:left="160" w:right="160"/>
              <w:rPr>
                <w:rFonts w:eastAsia="Times New Roman" w:cs="Arial"/>
                <w:color w:val="000000"/>
              </w:rPr>
            </w:pPr>
            <w:r w:rsidRPr="00E70C74">
              <w:rPr>
                <w:rFonts w:eastAsia="Times New Roman" w:cs="Arial"/>
                <w:color w:val="000000"/>
              </w:rPr>
              <w:t>Candidate cannot be contacted</w:t>
            </w:r>
          </w:p>
        </w:tc>
      </w:tr>
      <w:tr w14:paraId="12715705"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280FFED" w14:textId="77777777">
            <w:pPr>
              <w:ind w:left="160" w:right="160"/>
              <w:jc w:val="center"/>
              <w:rPr>
                <w:rFonts w:eastAsia="Times New Roman" w:cs="Arial"/>
                <w:color w:val="000000"/>
              </w:rPr>
            </w:pPr>
            <w:r w:rsidRPr="00E70C74">
              <w:rPr>
                <w:rFonts w:eastAsia="Times New Roman" w:cs="Arial"/>
                <w:color w:val="000000"/>
              </w:rPr>
              <w:t>2</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9E71DDC" w14:textId="77777777">
            <w:pPr>
              <w:ind w:left="160" w:right="160"/>
              <w:rPr>
                <w:rFonts w:eastAsia="Times New Roman" w:cs="Arial"/>
                <w:color w:val="000000"/>
              </w:rPr>
            </w:pPr>
            <w:r w:rsidRPr="00E70C74">
              <w:rPr>
                <w:rFonts w:eastAsia="Times New Roman" w:cs="Arial"/>
                <w:color w:val="000000"/>
              </w:rPr>
              <w:t>Candidate choice</w:t>
            </w:r>
          </w:p>
        </w:tc>
      </w:tr>
      <w:tr w14:paraId="0F1DAF46"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12402FB" w14:textId="77777777">
            <w:pPr>
              <w:ind w:left="160" w:right="160"/>
              <w:jc w:val="center"/>
              <w:rPr>
                <w:rFonts w:eastAsia="Times New Roman" w:cs="Arial"/>
                <w:color w:val="000000"/>
              </w:rPr>
            </w:pPr>
            <w:r w:rsidRPr="00E70C74">
              <w:rPr>
                <w:rFonts w:eastAsia="Times New Roman" w:cs="Arial"/>
                <w:color w:val="000000"/>
              </w:rPr>
              <w:t>3</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D931871" w14:textId="77777777">
            <w:pPr>
              <w:ind w:left="160" w:right="160"/>
              <w:rPr>
                <w:rFonts w:eastAsia="Times New Roman" w:cs="Arial"/>
                <w:color w:val="000000"/>
              </w:rPr>
            </w:pPr>
            <w:r w:rsidRPr="00E70C74">
              <w:rPr>
                <w:rFonts w:eastAsia="Times New Roman" w:cs="Arial"/>
                <w:color w:val="000000"/>
              </w:rPr>
              <w:t>Candidate work-up incomplete</w:t>
            </w:r>
          </w:p>
        </w:tc>
      </w:tr>
      <w:tr w14:paraId="7071A158"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00D9CC9A" w14:textId="77777777">
            <w:pPr>
              <w:ind w:left="160" w:right="160"/>
              <w:jc w:val="center"/>
              <w:rPr>
                <w:rFonts w:eastAsia="Times New Roman" w:cs="Arial"/>
                <w:color w:val="000000"/>
              </w:rPr>
            </w:pPr>
            <w:r w:rsidRPr="00E70C74">
              <w:rPr>
                <w:rFonts w:eastAsia="Times New Roman" w:cs="Arial"/>
                <w:color w:val="000000"/>
              </w:rPr>
              <w:t>4</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3E8ADDF4" w14:textId="77777777">
            <w:pPr>
              <w:ind w:left="160" w:right="160"/>
              <w:rPr>
                <w:rFonts w:eastAsia="Times New Roman" w:cs="Arial"/>
                <w:color w:val="000000"/>
              </w:rPr>
            </w:pPr>
            <w:r w:rsidRPr="00E70C74">
              <w:rPr>
                <w:rFonts w:eastAsia="Times New Roman" w:cs="Arial"/>
                <w:color w:val="000000"/>
              </w:rPr>
              <w:t>Insurance issues</w:t>
            </w:r>
          </w:p>
        </w:tc>
      </w:tr>
      <w:tr w14:paraId="58F32D13"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247B21E" w14:textId="77777777">
            <w:pPr>
              <w:ind w:left="160" w:right="160"/>
              <w:jc w:val="center"/>
              <w:rPr>
                <w:rFonts w:eastAsia="Times New Roman" w:cs="Arial"/>
                <w:color w:val="000000"/>
              </w:rPr>
            </w:pPr>
            <w:r w:rsidRPr="00E70C74">
              <w:rPr>
                <w:rFonts w:eastAsia="Times New Roman" w:cs="Arial"/>
                <w:color w:val="000000"/>
              </w:rPr>
              <w:t>5</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388FA33" w14:textId="77777777">
            <w:pPr>
              <w:ind w:left="160" w:right="160"/>
              <w:rPr>
                <w:rFonts w:eastAsia="Times New Roman" w:cs="Arial"/>
                <w:color w:val="000000"/>
              </w:rPr>
            </w:pPr>
            <w:r w:rsidRPr="00E70C74">
              <w:rPr>
                <w:rFonts w:eastAsia="Times New Roman" w:cs="Arial"/>
                <w:color w:val="000000"/>
              </w:rPr>
              <w:t>Medical non-compliance</w:t>
            </w:r>
          </w:p>
        </w:tc>
      </w:tr>
      <w:tr w14:paraId="3DC9ADEF"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041514BD" w14:textId="77777777">
            <w:pPr>
              <w:ind w:left="160" w:right="160"/>
              <w:jc w:val="center"/>
              <w:rPr>
                <w:rFonts w:eastAsia="Times New Roman" w:cs="Arial"/>
                <w:color w:val="000000"/>
              </w:rPr>
            </w:pPr>
            <w:r w:rsidRPr="00E70C74">
              <w:rPr>
                <w:rFonts w:eastAsia="Times New Roman" w:cs="Arial"/>
                <w:color w:val="000000"/>
              </w:rPr>
              <w:t>6</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37C93A2D" w14:textId="77777777">
            <w:pPr>
              <w:ind w:left="160" w:right="160"/>
              <w:rPr>
                <w:rFonts w:eastAsia="Times New Roman" w:cs="Arial"/>
                <w:color w:val="000000"/>
              </w:rPr>
            </w:pPr>
            <w:r w:rsidRPr="00E70C74">
              <w:rPr>
                <w:rFonts w:eastAsia="Times New Roman" w:cs="Arial"/>
                <w:color w:val="000000"/>
              </w:rPr>
              <w:t>Inappropriate substance use</w:t>
            </w:r>
          </w:p>
        </w:tc>
      </w:tr>
      <w:tr w14:paraId="428AB8C0"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D227EA4" w14:textId="77777777">
            <w:pPr>
              <w:ind w:left="160" w:right="160"/>
              <w:jc w:val="center"/>
              <w:rPr>
                <w:rFonts w:eastAsia="Times New Roman" w:cs="Arial"/>
                <w:color w:val="000000"/>
              </w:rPr>
            </w:pPr>
            <w:r w:rsidRPr="00E70C74">
              <w:rPr>
                <w:rFonts w:eastAsia="Times New Roman" w:cs="Arial"/>
                <w:color w:val="000000"/>
              </w:rPr>
              <w:t>7</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F614B19" w14:textId="77777777">
            <w:pPr>
              <w:ind w:left="160" w:right="160"/>
              <w:rPr>
                <w:rFonts w:eastAsia="Times New Roman" w:cs="Arial"/>
                <w:color w:val="000000"/>
              </w:rPr>
            </w:pPr>
            <w:r w:rsidRPr="00E70C74">
              <w:rPr>
                <w:rFonts w:eastAsia="Times New Roman" w:cs="Arial"/>
                <w:color w:val="000000"/>
              </w:rPr>
              <w:t>Temporarily too sick</w:t>
            </w:r>
          </w:p>
        </w:tc>
      </w:tr>
      <w:tr w14:paraId="47157EDC"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5EDE8034" w14:textId="77777777">
            <w:pPr>
              <w:ind w:left="160" w:right="160"/>
              <w:jc w:val="center"/>
              <w:rPr>
                <w:rFonts w:eastAsia="Times New Roman" w:cs="Arial"/>
                <w:color w:val="000000"/>
              </w:rPr>
            </w:pPr>
            <w:r w:rsidRPr="00E70C74">
              <w:rPr>
                <w:rFonts w:eastAsia="Times New Roman" w:cs="Arial"/>
                <w:color w:val="000000"/>
              </w:rPr>
              <w:t>8</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18E93EA8" w14:textId="77777777">
            <w:pPr>
              <w:ind w:left="160" w:right="160"/>
              <w:rPr>
                <w:rFonts w:eastAsia="Times New Roman" w:cs="Arial"/>
                <w:color w:val="000000"/>
              </w:rPr>
            </w:pPr>
            <w:r w:rsidRPr="00E70C74">
              <w:rPr>
                <w:rFonts w:eastAsia="Times New Roman" w:cs="Arial"/>
                <w:color w:val="000000"/>
              </w:rPr>
              <w:t>Temporarily too well</w:t>
            </w:r>
          </w:p>
        </w:tc>
      </w:tr>
      <w:tr w14:paraId="36B59E0A"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1EB090DF" w14:textId="77777777">
            <w:pPr>
              <w:ind w:left="160" w:right="160"/>
              <w:jc w:val="center"/>
              <w:rPr>
                <w:rFonts w:eastAsia="Times New Roman" w:cs="Arial"/>
                <w:color w:val="000000"/>
              </w:rPr>
            </w:pPr>
            <w:r w:rsidRPr="00E70C74">
              <w:rPr>
                <w:rFonts w:eastAsia="Times New Roman" w:cs="Arial"/>
                <w:color w:val="000000"/>
              </w:rPr>
              <w:t>9</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6B27168" w14:textId="77777777">
            <w:pPr>
              <w:ind w:left="160" w:right="160"/>
              <w:rPr>
                <w:rFonts w:eastAsia="Times New Roman" w:cs="Arial"/>
                <w:color w:val="000000"/>
              </w:rPr>
            </w:pPr>
            <w:r w:rsidRPr="00E70C74">
              <w:rPr>
                <w:rFonts w:eastAsia="Times New Roman" w:cs="Arial"/>
                <w:color w:val="000000"/>
              </w:rPr>
              <w:t>Weight currently inappropriate for transplant</w:t>
            </w:r>
          </w:p>
        </w:tc>
      </w:tr>
      <w:tr w14:paraId="095C0709"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07CB7D4" w14:textId="77777777">
            <w:pPr>
              <w:ind w:left="160" w:right="160"/>
              <w:jc w:val="center"/>
              <w:rPr>
                <w:rFonts w:eastAsia="Times New Roman" w:cs="Arial"/>
                <w:color w:val="000000"/>
              </w:rPr>
            </w:pPr>
            <w:r w:rsidRPr="00E70C74">
              <w:rPr>
                <w:rFonts w:eastAsia="Times New Roman" w:cs="Arial"/>
                <w:color w:val="000000"/>
              </w:rPr>
              <w:t>10</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7BA523D1" w14:textId="77777777">
            <w:pPr>
              <w:ind w:left="160" w:right="160"/>
              <w:rPr>
                <w:rFonts w:eastAsia="Times New Roman" w:cs="Arial"/>
                <w:color w:val="000000"/>
              </w:rPr>
            </w:pPr>
            <w:r w:rsidRPr="00E70C74">
              <w:rPr>
                <w:rFonts w:eastAsia="Times New Roman" w:cs="Arial"/>
                <w:color w:val="000000"/>
              </w:rPr>
              <w:t>Transplanted - removal pending UNET data correction</w:t>
            </w:r>
          </w:p>
        </w:tc>
      </w:tr>
      <w:tr w14:paraId="103BD576"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A868C5C" w14:textId="77777777">
            <w:pPr>
              <w:ind w:left="160" w:right="160"/>
              <w:jc w:val="center"/>
              <w:rPr>
                <w:rFonts w:eastAsia="Times New Roman" w:cs="Arial"/>
                <w:color w:val="000000"/>
              </w:rPr>
            </w:pPr>
            <w:r w:rsidRPr="00E70C74">
              <w:rPr>
                <w:rFonts w:eastAsia="Times New Roman" w:cs="Arial"/>
                <w:color w:val="000000"/>
              </w:rPr>
              <w:t>11</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06C35FB8" w14:textId="77777777">
            <w:pPr>
              <w:ind w:left="160" w:right="160"/>
              <w:rPr>
                <w:rFonts w:eastAsia="Times New Roman" w:cs="Arial"/>
                <w:color w:val="000000"/>
              </w:rPr>
            </w:pPr>
            <w:r w:rsidRPr="00E70C74">
              <w:rPr>
                <w:rFonts w:eastAsia="Times New Roman" w:cs="Arial"/>
                <w:color w:val="000000"/>
              </w:rPr>
              <w:t>Inactivation due to VAD implantation and/or VAD complication</w:t>
            </w:r>
          </w:p>
        </w:tc>
      </w:tr>
      <w:tr w14:paraId="3980FB0D"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6278CB82" w14:textId="77777777">
            <w:pPr>
              <w:ind w:left="160" w:right="160"/>
              <w:jc w:val="center"/>
              <w:rPr>
                <w:rFonts w:eastAsia="Times New Roman" w:cs="Arial"/>
                <w:color w:val="000000"/>
              </w:rPr>
            </w:pPr>
            <w:r w:rsidRPr="00E70C74">
              <w:rPr>
                <w:rFonts w:eastAsia="Times New Roman" w:cs="Arial"/>
                <w:color w:val="000000"/>
              </w:rPr>
              <w:t>12</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4F242A8B" w14:textId="77777777">
            <w:pPr>
              <w:ind w:left="160" w:right="160"/>
              <w:rPr>
                <w:rFonts w:eastAsia="Times New Roman" w:cs="Arial"/>
                <w:color w:val="000000"/>
              </w:rPr>
            </w:pPr>
            <w:r w:rsidRPr="00E70C74">
              <w:rPr>
                <w:rFonts w:eastAsia="Times New Roman" w:cs="Arial"/>
                <w:color w:val="000000"/>
              </w:rPr>
              <w:t>TX Pending</w:t>
            </w:r>
          </w:p>
        </w:tc>
      </w:tr>
      <w:tr w14:paraId="27F7EA47"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242BF26C" w14:textId="77777777">
            <w:pPr>
              <w:ind w:left="160" w:right="160"/>
              <w:jc w:val="center"/>
              <w:rPr>
                <w:rFonts w:eastAsia="Times New Roman" w:cs="Arial"/>
                <w:color w:val="000000"/>
              </w:rPr>
            </w:pPr>
            <w:r w:rsidRPr="00E70C74">
              <w:rPr>
                <w:rFonts w:eastAsia="Times New Roman" w:cs="Arial"/>
                <w:color w:val="000000"/>
              </w:rPr>
              <w:t>13</w:t>
            </w:r>
          </w:p>
        </w:tc>
        <w:tc>
          <w:tcPr>
            <w:tcW w:w="584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70C74" w14:paraId="44FFE4C3" w14:textId="77777777">
            <w:pPr>
              <w:ind w:left="160" w:right="160"/>
              <w:rPr>
                <w:rFonts w:eastAsia="Times New Roman" w:cs="Arial"/>
                <w:color w:val="000000"/>
              </w:rPr>
            </w:pPr>
            <w:r w:rsidRPr="00E70C74">
              <w:rPr>
                <w:rFonts w:eastAsia="Times New Roman" w:cs="Arial"/>
                <w:color w:val="000000"/>
              </w:rPr>
              <w:t>Physician/Surgeon unavailable</w:t>
            </w:r>
          </w:p>
        </w:tc>
      </w:tr>
      <w:tr w14:paraId="31F5B6CF"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6CE36CAC" w14:textId="77777777">
            <w:pPr>
              <w:ind w:left="160" w:right="160"/>
              <w:jc w:val="center"/>
              <w:rPr>
                <w:rFonts w:eastAsia="Times New Roman" w:cs="Arial"/>
                <w:color w:val="000000"/>
              </w:rPr>
            </w:pPr>
            <w:r w:rsidRPr="00E70C74">
              <w:rPr>
                <w:rFonts w:eastAsia="Times New Roman" w:cs="Arial"/>
                <w:color w:val="000000"/>
              </w:rPr>
              <w:t>14</w:t>
            </w:r>
          </w:p>
        </w:tc>
        <w:tc>
          <w:tcPr>
            <w:tcW w:w="584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6BCCFC3E" w14:textId="77777777">
            <w:pPr>
              <w:ind w:left="160" w:right="160"/>
              <w:rPr>
                <w:rFonts w:eastAsia="Times New Roman" w:cs="Arial"/>
                <w:color w:val="000000"/>
              </w:rPr>
            </w:pPr>
            <w:r w:rsidRPr="00E70C74">
              <w:rPr>
                <w:rFonts w:eastAsia="Times New Roman" w:cs="Arial"/>
                <w:color w:val="000000"/>
              </w:rPr>
              <w:t>Candidate for living donor transplant only</w:t>
            </w:r>
          </w:p>
        </w:tc>
      </w:tr>
      <w:tr w14:paraId="0452B0C0" w14:textId="77777777" w:rsidTr="00E70C74">
        <w:tblPrEx>
          <w:tblW w:w="0" w:type="auto"/>
          <w:tblInd w:w="604" w:type="dxa"/>
          <w:shd w:val="clear" w:color="auto" w:fill="FFFFFF"/>
          <w:tblCellMar>
            <w:top w:w="15" w:type="dxa"/>
            <w:left w:w="15" w:type="dxa"/>
            <w:bottom w:w="15" w:type="dxa"/>
            <w:right w:w="15" w:type="dxa"/>
          </w:tblCellMar>
          <w:tblLook w:val="04A0"/>
        </w:tblPrEx>
        <w:trPr>
          <w:trHeight w:val="200"/>
        </w:trPr>
        <w:tc>
          <w:tcPr>
            <w:tcW w:w="289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3A72E669" w14:textId="77777777">
            <w:pPr>
              <w:ind w:left="160" w:right="160"/>
              <w:jc w:val="center"/>
              <w:rPr>
                <w:rFonts w:eastAsia="Times New Roman" w:cs="Arial"/>
                <w:color w:val="000000"/>
              </w:rPr>
            </w:pPr>
            <w:r w:rsidRPr="00E70C74">
              <w:rPr>
                <w:rFonts w:eastAsia="Times New Roman" w:cs="Arial"/>
                <w:color w:val="000000"/>
              </w:rPr>
              <w:t>16</w:t>
            </w:r>
          </w:p>
        </w:tc>
        <w:tc>
          <w:tcPr>
            <w:tcW w:w="584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70C74" w14:paraId="64FE215C" w14:textId="77777777">
            <w:pPr>
              <w:ind w:left="160" w:right="160"/>
              <w:rPr>
                <w:rFonts w:eastAsia="Times New Roman" w:cs="Arial"/>
                <w:color w:val="000000"/>
              </w:rPr>
            </w:pPr>
            <w:r w:rsidRPr="00E70C74">
              <w:rPr>
                <w:rFonts w:eastAsia="Times New Roman" w:cs="Arial"/>
                <w:color w:val="000000"/>
              </w:rPr>
              <w:t>COVID-19 Precaution</w:t>
            </w:r>
          </w:p>
        </w:tc>
      </w:tr>
    </w:tbl>
    <w:p w:rsidR="00E70C74" w:rsidRPr="00E70C74" w:rsidP="00E70C74" w14:paraId="73535F8F" w14:textId="77777777">
      <w:pPr>
        <w:shd w:val="clear" w:color="auto" w:fill="FFFFFF"/>
        <w:ind w:left="540" w:right="160"/>
        <w:rPr>
          <w:rFonts w:eastAsia="Times New Roman" w:cs="Arial"/>
          <w:b/>
          <w:bCs/>
          <w:color w:val="000000"/>
        </w:rPr>
      </w:pPr>
      <w:r w:rsidRPr="00E70C74">
        <w:rPr>
          <w:rFonts w:eastAsia="Times New Roman" w:cs="Arial"/>
          <w:b/>
          <w:bCs/>
          <w:color w:val="000000"/>
        </w:rPr>
        <w:t> </w:t>
      </w:r>
    </w:p>
    <w:p w:rsidR="00E70C74" w:rsidRPr="00E70C74" w:rsidP="00E70C74" w14:paraId="16618C9B" w14:textId="77777777">
      <w:pPr>
        <w:shd w:val="clear" w:color="auto" w:fill="FFFFFF"/>
        <w:ind w:right="160"/>
        <w:rPr>
          <w:rFonts w:eastAsia="Times New Roman" w:cs="Arial"/>
          <w:b/>
          <w:bCs/>
          <w:color w:val="000000"/>
        </w:rPr>
      </w:pPr>
      <w:r w:rsidRPr="00E70C74">
        <w:rPr>
          <w:rFonts w:eastAsia="Times New Roman" w:cs="Arial"/>
          <w:b/>
          <w:bCs/>
          <w:i/>
          <w:iCs/>
          <w:color w:val="FF0000"/>
        </w:rPr>
        <w:t>Note:</w:t>
      </w:r>
      <w:r w:rsidRPr="00E70C74">
        <w:rPr>
          <w:rFonts w:eastAsia="Times New Roman" w:cs="Arial"/>
          <w:b/>
          <w:bCs/>
          <w:color w:val="000000"/>
        </w:rPr>
        <w:t> </w:t>
      </w:r>
      <w:r w:rsidRPr="00E70C74">
        <w:rPr>
          <w:rFonts w:eastAsia="Times New Roman" w:cs="Arial"/>
          <w:color w:val="000000"/>
        </w:rPr>
        <w:t>The inactive reason</w:t>
      </w:r>
      <w:r w:rsidRPr="00E70C74">
        <w:rPr>
          <w:rFonts w:eastAsia="Times New Roman" w:cs="Arial"/>
          <w:b/>
          <w:bCs/>
          <w:color w:val="000000"/>
        </w:rPr>
        <w:t> TX'ed - removal pending UNet data correction </w:t>
      </w:r>
      <w:r w:rsidRPr="00E70C74">
        <w:rPr>
          <w:rFonts w:eastAsia="Times New Roman"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680BF5" w:rsidP="00680BF5" w14:paraId="57A9039F" w14:textId="27A5E404">
      <w:pPr>
        <w:pStyle w:val="NormalWeb"/>
        <w:spacing w:before="120" w:after="120"/>
        <w:ind w:left="0"/>
        <w:rPr>
          <w:rFonts w:ascii="Arial" w:hAnsi="Arial" w:cs="Arial"/>
          <w:sz w:val="22"/>
          <w:szCs w:val="22"/>
        </w:rPr>
      </w:pPr>
      <w:r w:rsidRPr="00680BF5">
        <w:rPr>
          <w:rFonts w:ascii="Arial" w:hAnsi="Arial" w:cs="Arial"/>
          <w:b/>
          <w:bCs/>
          <w:sz w:val="22"/>
          <w:szCs w:val="22"/>
          <w:u w:val="single"/>
        </w:rPr>
        <w:t xml:space="preserve">Number of previous </w:t>
      </w:r>
      <w:r w:rsidR="002819E0">
        <w:rPr>
          <w:rFonts w:ascii="Arial" w:hAnsi="Arial" w:cs="Arial"/>
          <w:b/>
          <w:bCs/>
          <w:sz w:val="22"/>
          <w:szCs w:val="22"/>
          <w:u w:val="single"/>
        </w:rPr>
        <w:t>k</w:t>
      </w:r>
      <w:r w:rsidRPr="00680BF5">
        <w:rPr>
          <w:rFonts w:ascii="Arial" w:hAnsi="Arial" w:cs="Arial"/>
          <w:b/>
          <w:bCs/>
          <w:sz w:val="22"/>
          <w:szCs w:val="22"/>
          <w:u w:val="single"/>
        </w:rPr>
        <w:t xml:space="preserve">idney </w:t>
      </w:r>
      <w:r w:rsidR="002819E0">
        <w:rPr>
          <w:rFonts w:ascii="Arial" w:hAnsi="Arial" w:cs="Arial"/>
          <w:b/>
          <w:bCs/>
          <w:sz w:val="22"/>
          <w:szCs w:val="22"/>
          <w:u w:val="single"/>
        </w:rPr>
        <w:t>t</w:t>
      </w:r>
      <w:r w:rsidRPr="00680BF5">
        <w:rPr>
          <w:rFonts w:ascii="Arial" w:hAnsi="Arial" w:cs="Arial"/>
          <w:b/>
          <w:bCs/>
          <w:sz w:val="22"/>
          <w:szCs w:val="22"/>
          <w:u w:val="single"/>
        </w:rPr>
        <w:t>ransplants</w:t>
      </w:r>
      <w:r w:rsidRPr="00680BF5">
        <w:rPr>
          <w:rFonts w:ascii="Arial" w:hAnsi="Arial" w:cs="Arial"/>
          <w:b/>
          <w:bCs/>
          <w:sz w:val="22"/>
          <w:szCs w:val="22"/>
        </w:rPr>
        <w:t>:</w:t>
      </w:r>
      <w:r w:rsidRPr="00680BF5">
        <w:rPr>
          <w:rFonts w:ascii="Arial" w:hAnsi="Arial" w:cs="Arial"/>
          <w:sz w:val="22"/>
          <w:szCs w:val="22"/>
        </w:rPr>
        <w:t xml:space="preserve"> Indicate the candidate's number of previous kidney transplants. Options 0-9 display in drop-down list. This is a </w:t>
      </w:r>
      <w:r w:rsidRPr="00680BF5">
        <w:rPr>
          <w:rFonts w:ascii="Arial" w:hAnsi="Arial" w:cs="Arial"/>
          <w:b/>
          <w:bCs/>
          <w:sz w:val="22"/>
          <w:szCs w:val="22"/>
        </w:rPr>
        <w:t>required</w:t>
      </w:r>
      <w:r w:rsidRPr="00680BF5">
        <w:rPr>
          <w:rFonts w:ascii="Arial" w:hAnsi="Arial" w:cs="Arial"/>
          <w:sz w:val="22"/>
          <w:szCs w:val="22"/>
        </w:rPr>
        <w:t xml:space="preserve"> field.</w:t>
      </w:r>
    </w:p>
    <w:p w:rsidR="00680BF5" w:rsidRPr="00680BF5" w:rsidP="00680BF5" w14:paraId="06CE60C4" w14:textId="09FCCF18">
      <w:pPr>
        <w:pStyle w:val="NormalWeb"/>
        <w:spacing w:before="120" w:after="120"/>
        <w:ind w:left="0"/>
        <w:rPr>
          <w:rFonts w:ascii="Arial" w:hAnsi="Arial" w:cs="Arial"/>
          <w:sz w:val="22"/>
          <w:szCs w:val="22"/>
        </w:rPr>
      </w:pPr>
      <w:r w:rsidRPr="00680BF5">
        <w:rPr>
          <w:rFonts w:ascii="Arial" w:hAnsi="Arial" w:cs="Arial"/>
          <w:b/>
          <w:bCs/>
          <w:sz w:val="22"/>
          <w:szCs w:val="22"/>
          <w:u w:val="single"/>
        </w:rPr>
        <w:t>Number of previous solid organ transplants from OPTN database</w:t>
      </w:r>
      <w:r w:rsidRPr="00680BF5">
        <w:rPr>
          <w:rFonts w:ascii="Arial" w:hAnsi="Arial" w:cs="Arial"/>
          <w:b/>
          <w:bCs/>
          <w:sz w:val="22"/>
          <w:szCs w:val="22"/>
        </w:rPr>
        <w:t>:</w:t>
      </w:r>
      <w:r w:rsidRPr="00680BF5">
        <w:rPr>
          <w:rFonts w:ascii="Arial" w:hAnsi="Arial" w:cs="Arial"/>
          <w:sz w:val="22"/>
          <w:szCs w:val="22"/>
        </w:rPr>
        <w:t xml:space="preserve"> Displays the number of previous solid organ transplants on record in the OPTN database for the candidate's SSN. This information is displayed as a reference to help transplant centers provide the correct number of transplant</w:t>
      </w:r>
      <w:r>
        <w:rPr>
          <w:rFonts w:ascii="Arial" w:hAnsi="Arial" w:cs="Arial"/>
          <w:sz w:val="22"/>
          <w:szCs w:val="22"/>
        </w:rPr>
        <w:t>s</w:t>
      </w:r>
      <w:r w:rsidRPr="00680BF5">
        <w:rPr>
          <w:rFonts w:ascii="Arial" w:hAnsi="Arial" w:cs="Arial"/>
          <w:sz w:val="22"/>
          <w:szCs w:val="22"/>
        </w:rPr>
        <w:t xml:space="preserve"> for each candidate. It is possible that the numbers of previous solid organ transplants displayed based on the OPTN database differs from the actual number of transplants for a patient, due to one or more of the following reasons:</w:t>
      </w:r>
    </w:p>
    <w:p w:rsidR="00680BF5" w:rsidRPr="00680BF5" w:rsidP="00680BF5" w14:paraId="5773E845" w14:textId="5B74B2F2">
      <w:pPr>
        <w:pStyle w:val="NormalWeb"/>
        <w:numPr>
          <w:ilvl w:val="0"/>
          <w:numId w:val="2"/>
        </w:numPr>
        <w:spacing w:before="120" w:after="120"/>
        <w:rPr>
          <w:rFonts w:ascii="Arial" w:hAnsi="Arial" w:cs="Arial"/>
          <w:sz w:val="22"/>
          <w:szCs w:val="22"/>
        </w:rPr>
      </w:pPr>
      <w:r w:rsidRPr="00680BF5">
        <w:rPr>
          <w:rFonts w:ascii="Arial" w:hAnsi="Arial" w:cs="Arial"/>
          <w:sz w:val="22"/>
          <w:szCs w:val="22"/>
        </w:rPr>
        <w:t>Incorrect SSN</w:t>
      </w:r>
    </w:p>
    <w:p w:rsidR="00680BF5" w:rsidRPr="00680BF5" w:rsidP="00680BF5" w14:paraId="388C47E0" w14:textId="0E3B9C0B">
      <w:pPr>
        <w:pStyle w:val="NormalWeb"/>
        <w:numPr>
          <w:ilvl w:val="0"/>
          <w:numId w:val="2"/>
        </w:numPr>
        <w:spacing w:before="120" w:after="120"/>
        <w:rPr>
          <w:rFonts w:ascii="Arial" w:hAnsi="Arial" w:cs="Arial"/>
          <w:sz w:val="22"/>
          <w:szCs w:val="22"/>
        </w:rPr>
      </w:pPr>
      <w:r w:rsidRPr="00680BF5">
        <w:rPr>
          <w:rFonts w:ascii="Arial" w:hAnsi="Arial" w:cs="Arial"/>
          <w:sz w:val="22"/>
          <w:szCs w:val="22"/>
        </w:rPr>
        <w:t>Previous transplant outside of the U.S.</w:t>
      </w:r>
    </w:p>
    <w:p w:rsidR="00680BF5" w:rsidRPr="00680BF5" w:rsidP="00680BF5" w14:paraId="78AE33E3" w14:textId="227C5087">
      <w:pPr>
        <w:pStyle w:val="NormalWeb"/>
        <w:numPr>
          <w:ilvl w:val="0"/>
          <w:numId w:val="2"/>
        </w:numPr>
        <w:spacing w:before="120" w:after="120"/>
        <w:rPr>
          <w:rFonts w:ascii="Arial" w:hAnsi="Arial" w:cs="Arial"/>
          <w:sz w:val="22"/>
          <w:szCs w:val="22"/>
        </w:rPr>
      </w:pPr>
      <w:r w:rsidRPr="00680BF5">
        <w:rPr>
          <w:rFonts w:ascii="Arial" w:hAnsi="Arial" w:cs="Arial"/>
          <w:sz w:val="22"/>
          <w:szCs w:val="22"/>
        </w:rPr>
        <w:t>Transplant prior to 1987 and not in OPTN database</w:t>
      </w:r>
    </w:p>
    <w:p w:rsidR="00D45DBB" w:rsidP="00680BF5" w14:paraId="613F7BD1" w14:textId="698B080D">
      <w:pPr>
        <w:pStyle w:val="NormalWeb"/>
        <w:spacing w:before="120" w:after="120"/>
        <w:ind w:left="0" w:right="0"/>
        <w:rPr>
          <w:rFonts w:ascii="Arial" w:hAnsi="Arial" w:cs="Arial"/>
          <w:sz w:val="22"/>
          <w:szCs w:val="22"/>
        </w:rPr>
      </w:pPr>
      <w:r w:rsidRPr="00680BF5">
        <w:rPr>
          <w:rFonts w:ascii="Arial" w:hAnsi="Arial" w:cs="Arial"/>
          <w:b/>
          <w:bCs/>
          <w:sz w:val="22"/>
          <w:szCs w:val="22"/>
          <w:u w:val="single"/>
        </w:rPr>
        <w:t>Number of previous solid organ transplants</w:t>
      </w:r>
      <w:r w:rsidRPr="00680BF5">
        <w:rPr>
          <w:rFonts w:ascii="Arial" w:hAnsi="Arial" w:cs="Arial"/>
          <w:b/>
          <w:bCs/>
          <w:sz w:val="22"/>
          <w:szCs w:val="22"/>
        </w:rPr>
        <w:t>:</w:t>
      </w:r>
      <w:r w:rsidRPr="00680BF5">
        <w:rPr>
          <w:rFonts w:ascii="Arial" w:hAnsi="Arial" w:cs="Arial"/>
          <w:sz w:val="22"/>
          <w:szCs w:val="22"/>
        </w:rPr>
        <w:t xml:space="preserve"> Must be provided for calculating an EPTS score. All prior transplants involving any combination of kidney, liver, pancreas, heart, lung, intestine, or VCA organs, including transplants performed outside the U.S., should be provided. All multi-organ transplants in which the organs came from the same donor (including but not limited to liver-kidney, kidney-pancreas, heart-lung, or kidney-pancreas-intestine transplants) should be counted as ONE prior transplant. This is a </w:t>
      </w:r>
      <w:r w:rsidRPr="00680BF5">
        <w:rPr>
          <w:rFonts w:ascii="Arial" w:hAnsi="Arial" w:cs="Arial"/>
          <w:b/>
          <w:bCs/>
          <w:sz w:val="22"/>
          <w:szCs w:val="22"/>
        </w:rPr>
        <w:t>required</w:t>
      </w:r>
      <w:r w:rsidRPr="00680BF5">
        <w:rPr>
          <w:rFonts w:ascii="Arial" w:hAnsi="Arial" w:cs="Arial"/>
          <w:sz w:val="22"/>
          <w:szCs w:val="22"/>
        </w:rPr>
        <w:t xml:space="preserve"> field.</w:t>
      </w:r>
    </w:p>
    <w:p w:rsidR="005C4FE9" w:rsidRPr="00EC2A9B" w:rsidP="00EC2A9B" w14:paraId="2CE884F0" w14:textId="15349027">
      <w:pPr>
        <w:pStyle w:val="Heading3"/>
        <w:rPr>
          <w:rStyle w:val="Heading3Char"/>
          <w:rFonts w:eastAsiaTheme="minorHAnsi"/>
          <w:b/>
          <w:bCs/>
          <w:i/>
          <w:iCs/>
        </w:rPr>
      </w:pPr>
      <w:r w:rsidRPr="00EC2A9B">
        <w:rPr>
          <w:rStyle w:val="Heading3Char"/>
          <w:b/>
          <w:bCs/>
          <w:i/>
          <w:iCs/>
        </w:rPr>
        <w:t xml:space="preserve">Medical Urgency </w:t>
      </w:r>
      <w:r w:rsidR="00EC2A9B">
        <w:rPr>
          <w:rStyle w:val="Heading3Char"/>
          <w:b/>
          <w:bCs/>
          <w:i/>
          <w:iCs/>
        </w:rPr>
        <w:t>Status Policy</w:t>
      </w:r>
    </w:p>
    <w:p w:rsidR="003F6D4E" w:rsidP="00EC2A9B" w14:paraId="1991C87A" w14:textId="171572F9">
      <w:pPr>
        <w:shd w:val="clear" w:color="auto" w:fill="FFFFFF"/>
        <w:ind w:right="160"/>
        <w:rPr>
          <w:rFonts w:eastAsia="Times New Roman" w:cs="Arial"/>
          <w:color w:val="000000"/>
        </w:rPr>
      </w:pPr>
      <w:r w:rsidRPr="005C4FE9">
        <w:rPr>
          <w:rStyle w:val="Heading3Char"/>
          <w:rFonts w:eastAsiaTheme="minorHAnsi"/>
          <w:b w:val="0"/>
          <w:bCs w:val="0"/>
          <w:i w:val="0"/>
          <w:iCs w:val="0"/>
        </w:rPr>
        <w:t>Medical Urgency Status Policy</w:t>
      </w:r>
      <w:r w:rsidRPr="003F6D4E">
        <w:rPr>
          <w:rFonts w:eastAsia="Times New Roman" w:cs="Arial"/>
          <w:color w:val="000000"/>
        </w:rPr>
        <w:t xml:space="preserve"> outlines medical urgency classifications in kidney allocation. Increased priority is granted to candidates meeting policy defined criteria and within a 250 nautical mile distribution circle only. </w:t>
      </w:r>
    </w:p>
    <w:p w:rsidR="001F169A" w:rsidRPr="001F169A" w:rsidP="00EC2A9B" w14:paraId="0BBB6EB5" w14:textId="083FFB21">
      <w:pPr>
        <w:shd w:val="clear" w:color="auto" w:fill="FFFFFF"/>
        <w:ind w:right="160"/>
        <w:rPr>
          <w:rFonts w:eastAsia="Times New Roman" w:cs="Arial"/>
          <w:color w:val="000000"/>
        </w:rPr>
      </w:pPr>
      <w:r w:rsidRPr="001F169A">
        <w:rPr>
          <w:rFonts w:eastAsia="Times New Roman" w:cs="Arial"/>
          <w:color w:val="000000"/>
        </w:rPr>
        <w:t>Indicate if the candidate has exhausted or has a contraindication to all dialysis access via each of the following methods</w:t>
      </w:r>
      <w:r>
        <w:rPr>
          <w:rFonts w:eastAsia="Times New Roman" w:cs="Arial"/>
          <w:color w:val="000000"/>
        </w:rPr>
        <w:t>:</w:t>
      </w:r>
    </w:p>
    <w:p w:rsidR="005F6AFF" w:rsidRPr="005F6AFF" w:rsidP="00EC2A9B" w14:paraId="144C7076" w14:textId="03C73150">
      <w:pPr>
        <w:shd w:val="clear" w:color="auto" w:fill="FFFFFF"/>
        <w:ind w:left="720" w:right="160"/>
        <w:rPr>
          <w:rFonts w:eastAsia="Times New Roman" w:cs="Arial"/>
          <w:b/>
          <w:bCs/>
          <w:color w:val="000000"/>
        </w:rPr>
      </w:pPr>
      <w:r w:rsidRPr="005F6AFF">
        <w:rPr>
          <w:rFonts w:eastAsia="Times New Roman" w:cs="Arial"/>
          <w:b/>
          <w:bCs/>
          <w:color w:val="000000"/>
        </w:rPr>
        <w:t>Vascular access in the upper left extremity</w:t>
      </w:r>
    </w:p>
    <w:p w:rsidR="005F6AFF" w:rsidRPr="005F6AFF" w:rsidP="00EC2A9B" w14:paraId="120A07E8" w14:textId="4207F657">
      <w:pPr>
        <w:shd w:val="clear" w:color="auto" w:fill="FFFFFF"/>
        <w:ind w:left="720" w:right="160"/>
        <w:rPr>
          <w:rFonts w:eastAsia="Times New Roman" w:cs="Arial"/>
          <w:b/>
          <w:bCs/>
          <w:color w:val="000000"/>
        </w:rPr>
      </w:pPr>
      <w:r w:rsidRPr="005F6AFF">
        <w:rPr>
          <w:rFonts w:eastAsia="Times New Roman" w:cs="Arial"/>
          <w:b/>
          <w:bCs/>
          <w:color w:val="000000"/>
        </w:rPr>
        <w:t>Vascular access in the upper right extremity</w:t>
      </w:r>
    </w:p>
    <w:p w:rsidR="005F6AFF" w:rsidRPr="005F6AFF" w:rsidP="00EC2A9B" w14:paraId="109B27D8" w14:textId="46824617">
      <w:pPr>
        <w:shd w:val="clear" w:color="auto" w:fill="FFFFFF"/>
        <w:ind w:left="720" w:right="160"/>
        <w:rPr>
          <w:rFonts w:eastAsia="Times New Roman" w:cs="Arial"/>
          <w:b/>
          <w:bCs/>
          <w:color w:val="000000"/>
        </w:rPr>
      </w:pPr>
      <w:r w:rsidRPr="005F6AFF">
        <w:rPr>
          <w:rFonts w:eastAsia="Times New Roman" w:cs="Arial"/>
          <w:b/>
          <w:bCs/>
          <w:color w:val="000000"/>
        </w:rPr>
        <w:t>Vascular access in the lower left extremity</w:t>
      </w:r>
    </w:p>
    <w:p w:rsidR="005F6AFF" w:rsidRPr="005F6AFF" w:rsidP="00EC2A9B" w14:paraId="267B3D0C" w14:textId="0EC7BC12">
      <w:pPr>
        <w:shd w:val="clear" w:color="auto" w:fill="FFFFFF"/>
        <w:ind w:left="720" w:right="160"/>
        <w:rPr>
          <w:rFonts w:eastAsia="Times New Roman" w:cs="Arial"/>
          <w:b/>
          <w:bCs/>
          <w:color w:val="000000"/>
        </w:rPr>
      </w:pPr>
      <w:r w:rsidRPr="005F6AFF">
        <w:rPr>
          <w:rFonts w:eastAsia="Times New Roman" w:cs="Arial"/>
          <w:b/>
          <w:bCs/>
          <w:color w:val="000000"/>
        </w:rPr>
        <w:t>Vascular access in the lower right extremity</w:t>
      </w:r>
    </w:p>
    <w:p w:rsidR="005F6AFF" w:rsidP="00EC2A9B" w14:paraId="376ABEFC" w14:textId="1F86BE9B">
      <w:pPr>
        <w:shd w:val="clear" w:color="auto" w:fill="FFFFFF"/>
        <w:ind w:left="720" w:right="160"/>
        <w:rPr>
          <w:rFonts w:eastAsia="Times New Roman" w:cs="Arial"/>
          <w:b/>
          <w:bCs/>
          <w:color w:val="000000"/>
        </w:rPr>
      </w:pPr>
      <w:r w:rsidRPr="005F6AFF">
        <w:rPr>
          <w:rFonts w:eastAsia="Times New Roman" w:cs="Arial"/>
          <w:b/>
          <w:bCs/>
          <w:color w:val="000000"/>
        </w:rPr>
        <w:t>Peritoneal access in the abdomen</w:t>
      </w:r>
    </w:p>
    <w:p w:rsidR="001F169A" w:rsidRPr="005F6AFF" w:rsidP="00EC2A9B" w14:paraId="2E522078" w14:textId="07A32079">
      <w:pPr>
        <w:shd w:val="clear" w:color="auto" w:fill="FFFFFF"/>
        <w:ind w:right="160"/>
        <w:rPr>
          <w:rFonts w:eastAsia="Times New Roman" w:cs="Arial"/>
          <w:color w:val="000000"/>
        </w:rPr>
      </w:pPr>
      <w:r w:rsidRPr="001F169A">
        <w:rPr>
          <w:rFonts w:eastAsia="Times New Roman" w:cs="Arial"/>
          <w:color w:val="000000"/>
        </w:rPr>
        <w:t>Indicate if the candidate has exhausted dialysis access, is currently being dialyzed, or has a contraindication to dialysis via one of the following methods (must select at least one)</w:t>
      </w:r>
      <w:r>
        <w:rPr>
          <w:rFonts w:eastAsia="Times New Roman" w:cs="Arial"/>
          <w:color w:val="000000"/>
        </w:rPr>
        <w:t>:</w:t>
      </w:r>
    </w:p>
    <w:p w:rsidR="001F169A" w:rsidP="00EC2A9B" w14:paraId="1085B63D" w14:textId="77777777">
      <w:pPr>
        <w:shd w:val="clear" w:color="auto" w:fill="FFFFFF"/>
        <w:ind w:left="720" w:right="160"/>
        <w:rPr>
          <w:rFonts w:eastAsia="Times New Roman" w:cs="Arial"/>
          <w:b/>
          <w:bCs/>
          <w:color w:val="000000"/>
        </w:rPr>
      </w:pPr>
      <w:r w:rsidRPr="005F6AFF">
        <w:rPr>
          <w:rFonts w:eastAsia="Times New Roman" w:cs="Arial"/>
          <w:b/>
          <w:bCs/>
          <w:color w:val="000000"/>
        </w:rPr>
        <w:t>Transhepatic IVC Catheter</w:t>
      </w:r>
    </w:p>
    <w:p w:rsidR="001F169A" w:rsidP="00EC2A9B" w14:paraId="51F5A3E0" w14:textId="77777777">
      <w:pPr>
        <w:shd w:val="clear" w:color="auto" w:fill="FFFFFF"/>
        <w:ind w:left="720" w:right="160"/>
        <w:rPr>
          <w:rFonts w:eastAsia="Times New Roman" w:cs="Arial"/>
          <w:b/>
          <w:bCs/>
          <w:color w:val="000000"/>
        </w:rPr>
      </w:pPr>
      <w:r w:rsidRPr="005F6AFF">
        <w:rPr>
          <w:rFonts w:eastAsia="Times New Roman" w:cs="Arial"/>
          <w:b/>
          <w:bCs/>
          <w:color w:val="000000"/>
        </w:rPr>
        <w:t>Translumbar IVC Catheter</w:t>
      </w:r>
    </w:p>
    <w:p w:rsidR="005F6AFF" w:rsidRPr="005F6AFF" w:rsidP="00EC2A9B" w14:paraId="3C7365B2" w14:textId="289AB3EF">
      <w:pPr>
        <w:shd w:val="clear" w:color="auto" w:fill="FFFFFF"/>
        <w:ind w:left="720" w:right="160"/>
        <w:rPr>
          <w:rFonts w:eastAsia="Times New Roman" w:cs="Arial"/>
          <w:b/>
          <w:bCs/>
          <w:color w:val="000000"/>
        </w:rPr>
      </w:pPr>
      <w:r w:rsidRPr="005F6AFF">
        <w:rPr>
          <w:rFonts w:eastAsia="Times New Roman" w:cs="Arial"/>
          <w:b/>
          <w:bCs/>
          <w:color w:val="000000"/>
        </w:rPr>
        <w:t>Other (must specify)</w:t>
      </w:r>
    </w:p>
    <w:p w:rsidR="005C4FE9" w:rsidRPr="005C4FE9" w:rsidP="00EC2A9B" w14:paraId="30EC1EE1" w14:textId="3CC207E9">
      <w:pPr>
        <w:pStyle w:val="NormalWeb"/>
        <w:ind w:left="0"/>
        <w:rPr>
          <w:rFonts w:ascii="Arial" w:hAnsi="Arial" w:cs="Arial"/>
          <w:sz w:val="22"/>
          <w:szCs w:val="22"/>
        </w:rPr>
      </w:pPr>
      <w:r w:rsidRPr="005C4FE9">
        <w:rPr>
          <w:rFonts w:ascii="Arial" w:hAnsi="Arial" w:cs="Arial"/>
          <w:b/>
          <w:bCs/>
          <w:sz w:val="22"/>
          <w:szCs w:val="22"/>
          <w:u w:val="single"/>
        </w:rPr>
        <w:t>Nephrologist full name</w:t>
      </w:r>
      <w:r w:rsidRPr="005C4FE9">
        <w:rPr>
          <w:rFonts w:ascii="Arial" w:hAnsi="Arial" w:cs="Arial"/>
          <w:b/>
          <w:bCs/>
          <w:sz w:val="22"/>
          <w:szCs w:val="22"/>
        </w:rPr>
        <w:t>:</w:t>
      </w:r>
      <w:r>
        <w:rPr>
          <w:rFonts w:ascii="Arial" w:hAnsi="Arial" w:cs="Arial"/>
          <w:sz w:val="22"/>
          <w:szCs w:val="22"/>
        </w:rPr>
        <w:t xml:space="preserve"> </w:t>
      </w:r>
      <w:r w:rsidRPr="005C4FE9">
        <w:rPr>
          <w:rFonts w:ascii="Arial" w:hAnsi="Arial" w:cs="Arial"/>
          <w:sz w:val="22"/>
          <w:szCs w:val="22"/>
        </w:rPr>
        <w:t xml:space="preserve">Enter the candidate's nephrologist attesting to the medical urgency information. </w:t>
      </w:r>
      <w:r>
        <w:rPr>
          <w:rFonts w:ascii="Arial" w:hAnsi="Arial" w:cs="Arial"/>
          <w:sz w:val="22"/>
          <w:szCs w:val="22"/>
        </w:rPr>
        <w:t xml:space="preserve">This field is </w:t>
      </w:r>
      <w:r w:rsidRPr="005C4FE9">
        <w:rPr>
          <w:rFonts w:ascii="Arial" w:hAnsi="Arial" w:cs="Arial"/>
          <w:b/>
          <w:bCs/>
          <w:sz w:val="22"/>
          <w:szCs w:val="22"/>
        </w:rPr>
        <w:t>required</w:t>
      </w:r>
      <w:r>
        <w:rPr>
          <w:rFonts w:ascii="Arial" w:hAnsi="Arial" w:cs="Arial"/>
          <w:sz w:val="22"/>
          <w:szCs w:val="22"/>
        </w:rPr>
        <w:t>.</w:t>
      </w:r>
    </w:p>
    <w:p w:rsidR="005C4FE9" w:rsidRPr="005C4FE9" w:rsidP="00EC2A9B" w14:paraId="6D696F42" w14:textId="01BEA573">
      <w:pPr>
        <w:pStyle w:val="NormalWeb"/>
        <w:ind w:left="0"/>
        <w:rPr>
          <w:rFonts w:ascii="Arial" w:hAnsi="Arial" w:cs="Arial"/>
          <w:sz w:val="22"/>
          <w:szCs w:val="22"/>
        </w:rPr>
      </w:pPr>
      <w:r w:rsidRPr="005C4FE9">
        <w:rPr>
          <w:rFonts w:ascii="Arial" w:hAnsi="Arial" w:cs="Arial"/>
          <w:b/>
          <w:bCs/>
          <w:sz w:val="22"/>
          <w:szCs w:val="22"/>
          <w:u w:val="single"/>
        </w:rPr>
        <w:t>Nephrologist NPI</w:t>
      </w:r>
      <w:r w:rsidRPr="005C4FE9">
        <w:rPr>
          <w:rFonts w:ascii="Arial" w:hAnsi="Arial" w:cs="Arial"/>
          <w:b/>
          <w:bCs/>
          <w:sz w:val="22"/>
          <w:szCs w:val="22"/>
        </w:rPr>
        <w:t>:</w:t>
      </w:r>
      <w:r>
        <w:rPr>
          <w:rFonts w:ascii="Arial" w:hAnsi="Arial" w:cs="Arial"/>
          <w:sz w:val="22"/>
          <w:szCs w:val="22"/>
        </w:rPr>
        <w:t xml:space="preserve"> Enter the NPI of the candidate’s nephrologist. This field is </w:t>
      </w:r>
      <w:r w:rsidRPr="005C4FE9">
        <w:rPr>
          <w:rFonts w:ascii="Arial" w:hAnsi="Arial" w:cs="Arial"/>
          <w:b/>
          <w:bCs/>
          <w:sz w:val="22"/>
          <w:szCs w:val="22"/>
        </w:rPr>
        <w:t>required</w:t>
      </w:r>
      <w:r>
        <w:rPr>
          <w:rFonts w:ascii="Arial" w:hAnsi="Arial" w:cs="Arial"/>
          <w:sz w:val="22"/>
          <w:szCs w:val="22"/>
        </w:rPr>
        <w:t>.</w:t>
      </w:r>
    </w:p>
    <w:p w:rsidR="005C4FE9" w:rsidRPr="005C4FE9" w:rsidP="00EC2A9B" w14:paraId="00DE28CC" w14:textId="40DA4549">
      <w:pPr>
        <w:pStyle w:val="NormalWeb"/>
        <w:ind w:left="0"/>
        <w:rPr>
          <w:rFonts w:ascii="Arial" w:hAnsi="Arial" w:cs="Arial"/>
          <w:sz w:val="22"/>
          <w:szCs w:val="22"/>
        </w:rPr>
      </w:pPr>
      <w:r w:rsidRPr="005C4FE9">
        <w:rPr>
          <w:rFonts w:ascii="Arial" w:hAnsi="Arial" w:cs="Arial"/>
          <w:b/>
          <w:bCs/>
          <w:sz w:val="22"/>
          <w:szCs w:val="22"/>
          <w:u w:val="single"/>
        </w:rPr>
        <w:t>Surgeon full name</w:t>
      </w:r>
      <w:r w:rsidRPr="005C4FE9">
        <w:rPr>
          <w:rFonts w:ascii="Arial" w:hAnsi="Arial" w:cs="Arial"/>
          <w:b/>
          <w:bCs/>
          <w:sz w:val="22"/>
          <w:szCs w:val="22"/>
        </w:rPr>
        <w:t>:</w:t>
      </w:r>
      <w:r w:rsidRPr="005C4FE9">
        <w:t xml:space="preserve"> </w:t>
      </w:r>
      <w:r w:rsidRPr="005C4FE9">
        <w:rPr>
          <w:rFonts w:ascii="Arial" w:hAnsi="Arial" w:cs="Arial"/>
          <w:sz w:val="22"/>
          <w:szCs w:val="22"/>
        </w:rPr>
        <w:t xml:space="preserve">Enter the candidate's transplant surgeon attesting to the medical urgency information. </w:t>
      </w:r>
      <w:r>
        <w:rPr>
          <w:rFonts w:ascii="Arial" w:hAnsi="Arial" w:cs="Arial"/>
          <w:sz w:val="22"/>
          <w:szCs w:val="22"/>
        </w:rPr>
        <w:t xml:space="preserve">This field is </w:t>
      </w:r>
      <w:r w:rsidRPr="005C4FE9">
        <w:rPr>
          <w:rFonts w:ascii="Arial" w:hAnsi="Arial" w:cs="Arial"/>
          <w:b/>
          <w:bCs/>
          <w:sz w:val="22"/>
          <w:szCs w:val="22"/>
        </w:rPr>
        <w:t>required</w:t>
      </w:r>
      <w:r>
        <w:rPr>
          <w:rFonts w:ascii="Arial" w:hAnsi="Arial" w:cs="Arial"/>
          <w:sz w:val="22"/>
          <w:szCs w:val="22"/>
        </w:rPr>
        <w:t>.</w:t>
      </w:r>
    </w:p>
    <w:p w:rsidR="00680BF5" w:rsidP="00EC2A9B" w14:paraId="2409B53B" w14:textId="6A6A423A">
      <w:pPr>
        <w:pStyle w:val="NormalWeb"/>
        <w:ind w:left="0" w:right="0"/>
        <w:rPr>
          <w:rFonts w:ascii="Arial" w:hAnsi="Arial" w:cs="Arial"/>
          <w:sz w:val="22"/>
          <w:szCs w:val="22"/>
        </w:rPr>
      </w:pPr>
      <w:r w:rsidRPr="005C4FE9">
        <w:rPr>
          <w:rFonts w:ascii="Arial" w:hAnsi="Arial" w:cs="Arial"/>
          <w:b/>
          <w:bCs/>
          <w:sz w:val="22"/>
          <w:szCs w:val="22"/>
          <w:u w:val="single"/>
        </w:rPr>
        <w:t>Surgeon NPI</w:t>
      </w:r>
      <w:r w:rsidRPr="005C4FE9">
        <w:rPr>
          <w:rFonts w:ascii="Arial" w:hAnsi="Arial" w:cs="Arial"/>
          <w:b/>
          <w:bCs/>
          <w:sz w:val="22"/>
          <w:szCs w:val="22"/>
        </w:rPr>
        <w:t>:</w:t>
      </w:r>
      <w:r>
        <w:rPr>
          <w:rFonts w:ascii="Arial" w:hAnsi="Arial" w:cs="Arial"/>
          <w:sz w:val="22"/>
          <w:szCs w:val="22"/>
        </w:rPr>
        <w:t xml:space="preserve"> Enter the NPI of the candidate’s surgeon. This field is </w:t>
      </w:r>
      <w:r w:rsidRPr="005C4FE9">
        <w:rPr>
          <w:rFonts w:ascii="Arial" w:hAnsi="Arial" w:cs="Arial"/>
          <w:b/>
          <w:bCs/>
          <w:sz w:val="22"/>
          <w:szCs w:val="22"/>
        </w:rPr>
        <w:t>required</w:t>
      </w:r>
      <w:r>
        <w:rPr>
          <w:rFonts w:ascii="Arial" w:hAnsi="Arial" w:cs="Arial"/>
          <w:sz w:val="22"/>
          <w:szCs w:val="22"/>
        </w:rPr>
        <w:t>.</w:t>
      </w:r>
    </w:p>
    <w:p w:rsidR="00EA0BE7" w:rsidP="00EA0BE7" w14:paraId="1B18B06E" w14:textId="2AA9902A">
      <w:pPr>
        <w:pStyle w:val="Heading2"/>
      </w:pPr>
      <w:r>
        <w:t xml:space="preserve">Clinical </w:t>
      </w:r>
      <w:r w:rsidR="00EC2A9B">
        <w:t>Information</w:t>
      </w:r>
    </w:p>
    <w:p w:rsidR="004D1B16" w:rsidP="001D6780" w14:paraId="4ECE3F76" w14:textId="77777777">
      <w:pPr>
        <w:pStyle w:val="NormalWeb"/>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1D6780" w14:paraId="6F8DD235" w14:textId="263A69E3">
      <w:pPr>
        <w:pStyle w:val="NormalWeb"/>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1D6780" w14:paraId="7F7C06DA" w14:textId="77777777">
      <w:pPr>
        <w:pStyle w:val="NormalWeb"/>
        <w:ind w:left="720"/>
        <w:rPr>
          <w:rFonts w:ascii="Arial" w:hAnsi="Arial" w:cs="Arial"/>
          <w:b/>
          <w:bCs/>
          <w:sz w:val="22"/>
          <w:szCs w:val="22"/>
        </w:rPr>
      </w:pPr>
      <w:r w:rsidRPr="004D1B16">
        <w:rPr>
          <w:rFonts w:ascii="Arial" w:hAnsi="Arial" w:cs="Arial"/>
          <w:b/>
          <w:bCs/>
          <w:sz w:val="22"/>
          <w:szCs w:val="22"/>
        </w:rPr>
        <w:t>O</w:t>
      </w:r>
    </w:p>
    <w:p w:rsidR="004D1B16" w:rsidRPr="004D1B16" w:rsidP="001D6780" w14:paraId="0653E449" w14:textId="2CBA3B27">
      <w:pPr>
        <w:pStyle w:val="NormalWeb"/>
        <w:ind w:left="720"/>
        <w:rPr>
          <w:rFonts w:ascii="Arial" w:hAnsi="Arial" w:cs="Arial"/>
          <w:b/>
          <w:bCs/>
          <w:sz w:val="22"/>
          <w:szCs w:val="22"/>
        </w:rPr>
      </w:pPr>
      <w:r w:rsidRPr="004D1B16">
        <w:rPr>
          <w:rFonts w:ascii="Arial" w:hAnsi="Arial" w:cs="Arial"/>
          <w:b/>
          <w:bCs/>
          <w:sz w:val="22"/>
          <w:szCs w:val="22"/>
        </w:rPr>
        <w:t>A</w:t>
      </w:r>
    </w:p>
    <w:p w:rsidR="004D1B16" w:rsidRPr="004D1B16" w:rsidP="001D6780" w14:paraId="5B697E37" w14:textId="77777777">
      <w:pPr>
        <w:pStyle w:val="NormalWeb"/>
        <w:ind w:left="720"/>
        <w:rPr>
          <w:rFonts w:ascii="Arial" w:hAnsi="Arial" w:cs="Arial"/>
          <w:b/>
          <w:bCs/>
          <w:sz w:val="22"/>
          <w:szCs w:val="22"/>
        </w:rPr>
      </w:pPr>
      <w:r w:rsidRPr="004D1B16">
        <w:rPr>
          <w:rFonts w:ascii="Arial" w:hAnsi="Arial" w:cs="Arial"/>
          <w:b/>
          <w:bCs/>
          <w:sz w:val="22"/>
          <w:szCs w:val="22"/>
        </w:rPr>
        <w:t>B</w:t>
      </w:r>
    </w:p>
    <w:p w:rsidR="004D1B16" w:rsidRPr="004D1B16" w:rsidP="001D6780" w14:paraId="791BD892" w14:textId="77777777">
      <w:pPr>
        <w:pStyle w:val="NormalWeb"/>
        <w:ind w:left="720"/>
        <w:rPr>
          <w:rFonts w:ascii="Arial" w:hAnsi="Arial" w:cs="Arial"/>
          <w:b/>
          <w:bCs/>
          <w:sz w:val="22"/>
          <w:szCs w:val="22"/>
        </w:rPr>
      </w:pPr>
      <w:r w:rsidRPr="004D1B16">
        <w:rPr>
          <w:rFonts w:ascii="Arial" w:hAnsi="Arial" w:cs="Arial"/>
          <w:b/>
          <w:bCs/>
          <w:sz w:val="22"/>
          <w:szCs w:val="22"/>
        </w:rPr>
        <w:t>AB</w:t>
      </w:r>
    </w:p>
    <w:p w:rsidR="004D1B16" w:rsidRPr="004D1B16" w:rsidP="001D6780" w14:paraId="3C505C04" w14:textId="77777777">
      <w:pPr>
        <w:pStyle w:val="NormalWeb"/>
        <w:ind w:left="720"/>
        <w:rPr>
          <w:rFonts w:ascii="Arial" w:hAnsi="Arial" w:cs="Arial"/>
          <w:b/>
          <w:bCs/>
          <w:sz w:val="22"/>
          <w:szCs w:val="22"/>
        </w:rPr>
      </w:pPr>
      <w:r w:rsidRPr="004D1B16">
        <w:rPr>
          <w:rFonts w:ascii="Arial" w:hAnsi="Arial" w:cs="Arial"/>
          <w:b/>
          <w:bCs/>
          <w:sz w:val="22"/>
          <w:szCs w:val="22"/>
        </w:rPr>
        <w:t>Z (in Utero Only)</w:t>
      </w:r>
    </w:p>
    <w:p w:rsidR="004D1B16" w:rsidRPr="004D1B16" w:rsidP="001D6780" w14:paraId="3E3CB282" w14:textId="77777777">
      <w:pPr>
        <w:pStyle w:val="NormalWeb"/>
        <w:ind w:left="0"/>
        <w:rPr>
          <w:rFonts w:ascii="Arial" w:hAnsi="Arial" w:cs="Arial"/>
          <w:sz w:val="22"/>
          <w:szCs w:val="22"/>
        </w:rPr>
      </w:pPr>
      <w:r w:rsidRPr="004D1B16">
        <w:rPr>
          <w:rFonts w:ascii="Arial" w:hAnsi="Arial" w:cs="Arial"/>
          <w:b/>
          <w:bCs/>
          <w:sz w:val="22"/>
          <w:szCs w:val="22"/>
          <w:u w:val="single"/>
        </w:rPr>
        <w:t>Height</w:t>
      </w:r>
      <w:r w:rsidRPr="004D1B16">
        <w:rPr>
          <w:rFonts w:ascii="Arial" w:hAnsi="Arial" w:cs="Arial"/>
          <w:b/>
          <w:bCs/>
          <w:sz w:val="22"/>
          <w:szCs w:val="22"/>
        </w:rPr>
        <w:t>:</w:t>
      </w:r>
      <w:r w:rsidRPr="004D1B16">
        <w:rPr>
          <w:rFonts w:ascii="Arial" w:hAnsi="Arial" w:cs="Arial"/>
          <w:sz w:val="22"/>
          <w:szCs w:val="22"/>
        </w:rPr>
        <w:t xml:space="preserve"> Enter the height of the candidate at the time of listing in the appropriate space, in feet and inches or centimeters. The height must fall between 0 and 7 feet or 1 and 241 centimeters.</w:t>
      </w:r>
    </w:p>
    <w:p w:rsidR="00D45DBB" w:rsidP="001D6780" w14:paraId="09C7DA24" w14:textId="3DD9FCB6">
      <w:pPr>
        <w:pStyle w:val="NormalWeb"/>
        <w:ind w:left="0" w:right="0"/>
        <w:rPr>
          <w:rFonts w:ascii="Arial" w:hAnsi="Arial" w:cs="Arial"/>
          <w:sz w:val="22"/>
          <w:szCs w:val="22"/>
        </w:rPr>
      </w:pPr>
      <w:r w:rsidRPr="004D1B16">
        <w:rPr>
          <w:rFonts w:ascii="Arial" w:hAnsi="Arial" w:cs="Arial"/>
          <w:b/>
          <w:bCs/>
          <w:sz w:val="22"/>
          <w:szCs w:val="22"/>
          <w:u w:val="single"/>
        </w:rPr>
        <w:t>Weight</w:t>
      </w:r>
      <w:r w:rsidRPr="004D1B16">
        <w:rPr>
          <w:rFonts w:ascii="Arial" w:hAnsi="Arial" w:cs="Arial"/>
          <w:b/>
          <w:bCs/>
          <w:sz w:val="22"/>
          <w:szCs w:val="22"/>
        </w:rPr>
        <w:t>:</w:t>
      </w:r>
      <w:r w:rsidRPr="004D1B16">
        <w:rPr>
          <w:rFonts w:ascii="Arial" w:hAnsi="Arial" w:cs="Arial"/>
          <w:sz w:val="22"/>
          <w:szCs w:val="22"/>
        </w:rPr>
        <w:t xml:space="preserve"> Enter the weight of the candidate at the time of listing in the appropriate space, in pounds or kilograms. The weight must fall between 0 and 650 pounds or 0 and 295 kilograms.</w:t>
      </w:r>
    </w:p>
    <w:p w:rsidR="004D1B16" w:rsidRPr="004D1B16" w:rsidP="001D6780" w14:paraId="0A16B2A1" w14:textId="4DEAE3A1">
      <w:pPr>
        <w:pStyle w:val="NormalWeb"/>
        <w:ind w:left="0" w:right="0"/>
        <w:rPr>
          <w:rFonts w:ascii="Arial" w:hAnsi="Arial" w:cs="Arial"/>
          <w:sz w:val="22"/>
          <w:szCs w:val="22"/>
        </w:rPr>
      </w:pPr>
      <w:r w:rsidRPr="004D1B16">
        <w:rPr>
          <w:rFonts w:ascii="Arial" w:hAnsi="Arial" w:cs="Arial"/>
          <w:b/>
          <w:bCs/>
          <w:sz w:val="22"/>
          <w:szCs w:val="22"/>
          <w:u w:val="single"/>
        </w:rPr>
        <w:t>Creatinine clearance level (measured or estimated) less than or equal to 20</w:t>
      </w:r>
      <w:r>
        <w:rPr>
          <w:rFonts w:ascii="Arial" w:hAnsi="Arial" w:cs="Arial"/>
          <w:b/>
          <w:bCs/>
          <w:sz w:val="22"/>
          <w:szCs w:val="22"/>
          <w:u w:val="single"/>
        </w:rPr>
        <w:t xml:space="preserve"> </w:t>
      </w:r>
      <w:r w:rsidRPr="004D1B16">
        <w:rPr>
          <w:rFonts w:ascii="Arial" w:hAnsi="Arial" w:cs="Arial"/>
          <w:b/>
          <w:bCs/>
          <w:sz w:val="22"/>
          <w:szCs w:val="22"/>
          <w:u w:val="single"/>
        </w:rPr>
        <w:t>m</w:t>
      </w:r>
      <w:r>
        <w:rPr>
          <w:rFonts w:ascii="Arial" w:hAnsi="Arial" w:cs="Arial"/>
          <w:b/>
          <w:bCs/>
          <w:sz w:val="22"/>
          <w:szCs w:val="22"/>
          <w:u w:val="single"/>
        </w:rPr>
        <w:t>L</w:t>
      </w:r>
      <w:r w:rsidRPr="004D1B16">
        <w:rPr>
          <w:rFonts w:ascii="Arial" w:hAnsi="Arial" w:cs="Arial"/>
          <w:b/>
          <w:bCs/>
          <w:sz w:val="22"/>
          <w:szCs w:val="22"/>
          <w:u w:val="single"/>
        </w:rPr>
        <w:t>/min.?</w:t>
      </w:r>
      <w:r w:rsidRPr="004D1B16">
        <w:rPr>
          <w:rFonts w:ascii="Arial" w:hAnsi="Arial" w:cs="Arial"/>
          <w:b/>
          <w:bCs/>
          <w:sz w:val="22"/>
          <w:szCs w:val="22"/>
        </w:rPr>
        <w:t>:</w:t>
      </w:r>
      <w:r w:rsidRPr="004D1B16">
        <w:rPr>
          <w:rFonts w:ascii="Arial" w:hAnsi="Arial" w:cs="Arial"/>
          <w:sz w:val="22"/>
          <w:szCs w:val="22"/>
        </w:rPr>
        <w:t> Indicate whether the level is less than or equal to 20 m</w:t>
      </w:r>
      <w:r>
        <w:rPr>
          <w:rFonts w:ascii="Arial" w:hAnsi="Arial" w:cs="Arial"/>
          <w:sz w:val="22"/>
          <w:szCs w:val="22"/>
        </w:rPr>
        <w:t>L</w:t>
      </w:r>
      <w:r w:rsidRPr="004D1B16">
        <w:rPr>
          <w:rFonts w:ascii="Arial" w:hAnsi="Arial" w:cs="Arial"/>
          <w:sz w:val="22"/>
          <w:szCs w:val="22"/>
        </w:rPr>
        <w:t>/min. This is a </w:t>
      </w:r>
      <w:r w:rsidRPr="004D1B16">
        <w:rPr>
          <w:rFonts w:ascii="Arial" w:hAnsi="Arial" w:cs="Arial"/>
          <w:b/>
          <w:bCs/>
          <w:sz w:val="22"/>
          <w:szCs w:val="22"/>
        </w:rPr>
        <w:t>required</w:t>
      </w:r>
      <w:r w:rsidRPr="004D1B16">
        <w:rPr>
          <w:rFonts w:ascii="Arial" w:hAnsi="Arial" w:cs="Arial"/>
          <w:sz w:val="22"/>
          <w:szCs w:val="22"/>
        </w:rPr>
        <w:t> field. If Yes is selected, enter the </w:t>
      </w:r>
      <w:r w:rsidRPr="004D1B16">
        <w:rPr>
          <w:rFonts w:ascii="Arial" w:hAnsi="Arial" w:cs="Arial"/>
          <w:b/>
          <w:bCs/>
          <w:sz w:val="22"/>
          <w:szCs w:val="22"/>
        </w:rPr>
        <w:t>Creatinine clearance (measured or estimated) level for waiting time qualification</w:t>
      </w:r>
      <w:r w:rsidRPr="004D1B16">
        <w:rPr>
          <w:rFonts w:ascii="Arial" w:hAnsi="Arial" w:cs="Arial"/>
          <w:sz w:val="22"/>
          <w:szCs w:val="22"/>
        </w:rPr>
        <w:t> and the </w:t>
      </w:r>
      <w:r w:rsidRPr="004D1B16">
        <w:rPr>
          <w:rFonts w:ascii="Arial" w:hAnsi="Arial" w:cs="Arial"/>
          <w:b/>
          <w:bCs/>
          <w:sz w:val="22"/>
          <w:szCs w:val="22"/>
        </w:rPr>
        <w:t>Date of qualifying test</w:t>
      </w:r>
      <w:r w:rsidRPr="004D1B16">
        <w:rPr>
          <w:rFonts w:ascii="Arial" w:hAnsi="Arial" w:cs="Arial"/>
          <w:sz w:val="22"/>
          <w:szCs w:val="22"/>
        </w:rPr>
        <w:t>.</w:t>
      </w:r>
    </w:p>
    <w:p w:rsidR="004D1B16" w:rsidRPr="004D1B16" w:rsidP="001D6780" w14:paraId="23CF8097" w14:textId="6403F3A3">
      <w:pPr>
        <w:pStyle w:val="NormalWeb"/>
        <w:ind w:left="0" w:right="0"/>
        <w:rPr>
          <w:rFonts w:ascii="Arial" w:hAnsi="Arial" w:cs="Arial"/>
          <w:sz w:val="22"/>
          <w:szCs w:val="22"/>
        </w:rPr>
      </w:pPr>
      <w:r w:rsidRPr="004D1B16">
        <w:rPr>
          <w:rFonts w:ascii="Arial" w:hAnsi="Arial" w:cs="Arial"/>
          <w:b/>
          <w:bCs/>
          <w:sz w:val="22"/>
          <w:szCs w:val="22"/>
          <w:u w:val="single"/>
        </w:rPr>
        <w:t>GFR (measured or estimated) less than or equal to 20 m</w:t>
      </w:r>
      <w:r w:rsidR="00EC2A9B">
        <w:rPr>
          <w:rFonts w:ascii="Arial" w:hAnsi="Arial" w:cs="Arial"/>
          <w:b/>
          <w:bCs/>
          <w:sz w:val="22"/>
          <w:szCs w:val="22"/>
          <w:u w:val="single"/>
        </w:rPr>
        <w:t>L</w:t>
      </w:r>
      <w:r w:rsidRPr="004D1B16">
        <w:rPr>
          <w:rFonts w:ascii="Arial" w:hAnsi="Arial" w:cs="Arial"/>
          <w:b/>
          <w:bCs/>
          <w:sz w:val="22"/>
          <w:szCs w:val="22"/>
          <w:u w:val="single"/>
        </w:rPr>
        <w:t>/min.?</w:t>
      </w:r>
      <w:r>
        <w:rPr>
          <w:rFonts w:ascii="Arial" w:hAnsi="Arial" w:cs="Arial"/>
          <w:b/>
          <w:bCs/>
          <w:sz w:val="22"/>
          <w:szCs w:val="22"/>
        </w:rPr>
        <w:t>:</w:t>
      </w:r>
      <w:r w:rsidRPr="004D1B16">
        <w:rPr>
          <w:rFonts w:ascii="Arial" w:hAnsi="Arial" w:cs="Arial"/>
          <w:sz w:val="22"/>
          <w:szCs w:val="22"/>
        </w:rPr>
        <w:t> Indicate whether the level is less than or equal to 20 m</w:t>
      </w:r>
      <w:r>
        <w:rPr>
          <w:rFonts w:ascii="Arial" w:hAnsi="Arial" w:cs="Arial"/>
          <w:sz w:val="22"/>
          <w:szCs w:val="22"/>
        </w:rPr>
        <w:t>L</w:t>
      </w:r>
      <w:r w:rsidRPr="004D1B16">
        <w:rPr>
          <w:rFonts w:ascii="Arial" w:hAnsi="Arial" w:cs="Arial"/>
          <w:sz w:val="22"/>
          <w:szCs w:val="22"/>
        </w:rPr>
        <w:t>/min. This is a </w:t>
      </w:r>
      <w:r w:rsidRPr="004D1B16">
        <w:rPr>
          <w:rFonts w:ascii="Arial" w:hAnsi="Arial" w:cs="Arial"/>
          <w:b/>
          <w:bCs/>
          <w:sz w:val="22"/>
          <w:szCs w:val="22"/>
        </w:rPr>
        <w:t>required</w:t>
      </w:r>
      <w:r w:rsidRPr="004D1B16">
        <w:rPr>
          <w:rFonts w:ascii="Arial" w:hAnsi="Arial" w:cs="Arial"/>
          <w:sz w:val="22"/>
          <w:szCs w:val="22"/>
        </w:rPr>
        <w:t> field. If Yes is selected, enter the</w:t>
      </w:r>
      <w:r w:rsidRPr="004D1B16">
        <w:rPr>
          <w:rFonts w:ascii="Arial" w:hAnsi="Arial" w:cs="Arial"/>
          <w:b/>
          <w:bCs/>
          <w:sz w:val="22"/>
          <w:szCs w:val="22"/>
        </w:rPr>
        <w:t> GFR (measured or estimated) for waiting time qualification</w:t>
      </w:r>
      <w:r w:rsidRPr="004D1B16">
        <w:rPr>
          <w:rFonts w:ascii="Arial" w:hAnsi="Arial" w:cs="Arial"/>
          <w:sz w:val="22"/>
          <w:szCs w:val="22"/>
        </w:rPr>
        <w:t> and the </w:t>
      </w:r>
      <w:r w:rsidRPr="004D1B16">
        <w:rPr>
          <w:rFonts w:ascii="Arial" w:hAnsi="Arial" w:cs="Arial"/>
          <w:b/>
          <w:bCs/>
          <w:sz w:val="22"/>
          <w:szCs w:val="22"/>
        </w:rPr>
        <w:t>Date of qualifying test</w:t>
      </w:r>
      <w:r w:rsidRPr="004D1B16">
        <w:rPr>
          <w:rFonts w:ascii="Arial" w:hAnsi="Arial" w:cs="Arial"/>
          <w:sz w:val="22"/>
          <w:szCs w:val="22"/>
        </w:rPr>
        <w:t>.</w:t>
      </w:r>
    </w:p>
    <w:p w:rsidR="004D1B16" w:rsidRPr="004D1B16" w:rsidP="001D6780" w14:paraId="6A84D9E0" w14:textId="77777777">
      <w:pPr>
        <w:pStyle w:val="NormalWeb"/>
        <w:ind w:left="0" w:righ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Estimated GFR must not include a race-based variable.</w:t>
      </w:r>
    </w:p>
    <w:p w:rsidR="008B5C13" w:rsidRPr="008B5C13" w:rsidP="008B5C13" w14:paraId="1E2F0C64" w14:textId="02D685DF">
      <w:pPr>
        <w:pStyle w:val="NormalWeb"/>
        <w:spacing w:before="120" w:after="120"/>
        <w:ind w:left="0" w:right="0"/>
        <w:rPr>
          <w:rFonts w:ascii="Arial" w:hAnsi="Arial" w:cs="Arial"/>
          <w:sz w:val="22"/>
          <w:szCs w:val="22"/>
        </w:rPr>
      </w:pPr>
      <w:r w:rsidRPr="008B5C13">
        <w:rPr>
          <w:rFonts w:ascii="Arial" w:hAnsi="Arial" w:cs="Arial"/>
          <w:b/>
          <w:bCs/>
          <w:sz w:val="22"/>
          <w:szCs w:val="22"/>
          <w:u w:val="single"/>
        </w:rPr>
        <w:t>Has the candidate had regularly administered dialysis for ESRD?</w:t>
      </w:r>
      <w:r>
        <w:rPr>
          <w:rFonts w:ascii="Arial" w:hAnsi="Arial" w:cs="Arial"/>
          <w:b/>
          <w:bCs/>
          <w:sz w:val="22"/>
          <w:szCs w:val="22"/>
        </w:rPr>
        <w:t>:</w:t>
      </w:r>
      <w:r w:rsidRPr="008B5C13">
        <w:rPr>
          <w:rFonts w:ascii="Arial" w:hAnsi="Arial" w:cs="Arial"/>
          <w:sz w:val="22"/>
          <w:szCs w:val="22"/>
        </w:rPr>
        <w:t xml:space="preserve"> Indicate if the candidate has had regularly administered dialysis for End-Stage Renal Disease (ESRD). For example, if a candidate has only had dialysis treatment for managing an acute kidney injury, select </w:t>
      </w:r>
      <w:r w:rsidRPr="008B5C13">
        <w:rPr>
          <w:rFonts w:ascii="Arial" w:hAnsi="Arial" w:cs="Arial"/>
          <w:b/>
          <w:bCs/>
          <w:sz w:val="22"/>
          <w:szCs w:val="22"/>
        </w:rPr>
        <w:t>No</w:t>
      </w:r>
      <w:r w:rsidRPr="008B5C13">
        <w:rPr>
          <w:rFonts w:ascii="Arial" w:hAnsi="Arial" w:cs="Arial"/>
          <w:sz w:val="22"/>
          <w:szCs w:val="22"/>
        </w:rPr>
        <w:t xml:space="preserve">. However, if a candidate has been treated with dialysis for ESRD, select </w:t>
      </w:r>
      <w:r w:rsidRPr="008B5C13">
        <w:rPr>
          <w:rFonts w:ascii="Arial" w:hAnsi="Arial" w:cs="Arial"/>
          <w:b/>
          <w:bCs/>
          <w:sz w:val="22"/>
          <w:szCs w:val="22"/>
        </w:rPr>
        <w:t>Yes</w:t>
      </w:r>
      <w:r w:rsidRPr="008B5C13">
        <w:rPr>
          <w:rFonts w:ascii="Arial" w:hAnsi="Arial" w:cs="Arial"/>
          <w:sz w:val="22"/>
          <w:szCs w:val="22"/>
        </w:rPr>
        <w:t xml:space="preserve">, even if the candidate is no longer receiving dialysis treatment at present or only received dialysis for a period of time. If the candidate received hemodialysis, peritoneal dialysis, or any other form of renal replacement therapy for ESRD, select </w:t>
      </w:r>
      <w:r w:rsidRPr="008B5C13">
        <w:rPr>
          <w:rFonts w:ascii="Arial" w:hAnsi="Arial" w:cs="Arial"/>
          <w:b/>
          <w:bCs/>
          <w:sz w:val="22"/>
          <w:szCs w:val="22"/>
        </w:rPr>
        <w:t>Yes</w:t>
      </w:r>
      <w:r w:rsidRPr="008B5C13">
        <w:rPr>
          <w:rFonts w:ascii="Arial" w:hAnsi="Arial" w:cs="Arial"/>
          <w:sz w:val="22"/>
          <w:szCs w:val="22"/>
        </w:rPr>
        <w:t>. This is a </w:t>
      </w:r>
      <w:r w:rsidRPr="008B5C13">
        <w:rPr>
          <w:rFonts w:ascii="Arial" w:hAnsi="Arial" w:cs="Arial"/>
          <w:b/>
          <w:bCs/>
          <w:sz w:val="22"/>
          <w:szCs w:val="22"/>
        </w:rPr>
        <w:t>required</w:t>
      </w:r>
      <w:r w:rsidRPr="008B5C13">
        <w:rPr>
          <w:rFonts w:ascii="Arial" w:hAnsi="Arial" w:cs="Arial"/>
          <w:sz w:val="22"/>
          <w:szCs w:val="22"/>
        </w:rPr>
        <w:t> field.</w:t>
      </w:r>
    </w:p>
    <w:p w:rsidR="008B5C13" w:rsidRPr="008B5C13" w:rsidP="008B5C13" w14:paraId="0DFB08BC" w14:textId="77777777">
      <w:pPr>
        <w:pStyle w:val="NormalWeb"/>
        <w:spacing w:before="120" w:after="120"/>
        <w:ind w:left="0" w:right="0"/>
        <w:rPr>
          <w:rFonts w:ascii="Arial" w:hAnsi="Arial" w:cs="Arial"/>
          <w:sz w:val="22"/>
          <w:szCs w:val="22"/>
        </w:rPr>
      </w:pPr>
      <w:r w:rsidRPr="008B5C13">
        <w:rPr>
          <w:rFonts w:ascii="Arial" w:hAnsi="Arial" w:cs="Arial"/>
          <w:sz w:val="22"/>
          <w:szCs w:val="22"/>
        </w:rPr>
        <w:t xml:space="preserve">If the candidate had a prior kidney transplant, only answer </w:t>
      </w:r>
      <w:r w:rsidRPr="008B5C13">
        <w:rPr>
          <w:rFonts w:ascii="Arial" w:hAnsi="Arial" w:cs="Arial"/>
          <w:b/>
          <w:bCs/>
          <w:sz w:val="22"/>
          <w:szCs w:val="22"/>
        </w:rPr>
        <w:t>Yes</w:t>
      </w:r>
      <w:r w:rsidRPr="008B5C13">
        <w:rPr>
          <w:rFonts w:ascii="Arial" w:hAnsi="Arial" w:cs="Arial"/>
          <w:sz w:val="22"/>
          <w:szCs w:val="22"/>
        </w:rPr>
        <w:t xml:space="preserve"> if regularly administered dialysis for ESRD occurred </w:t>
      </w:r>
      <w:r w:rsidRPr="008B5C13">
        <w:rPr>
          <w:rFonts w:ascii="Arial" w:hAnsi="Arial" w:cs="Arial"/>
          <w:i/>
          <w:iCs/>
          <w:sz w:val="22"/>
          <w:szCs w:val="22"/>
        </w:rPr>
        <w:t>after</w:t>
      </w:r>
      <w:r w:rsidRPr="008B5C13">
        <w:rPr>
          <w:rFonts w:ascii="Arial" w:hAnsi="Arial" w:cs="Arial"/>
          <w:sz w:val="22"/>
          <w:szCs w:val="22"/>
        </w:rPr>
        <w:t xml:space="preserve"> the transplant (Exception: if the previously transplant graft failed immediately and permanently (within 90 days, as defined in OPTN policy), answer </w:t>
      </w:r>
      <w:r w:rsidRPr="008B5C13">
        <w:rPr>
          <w:rFonts w:ascii="Arial" w:hAnsi="Arial" w:cs="Arial"/>
          <w:b/>
          <w:bCs/>
          <w:sz w:val="22"/>
          <w:szCs w:val="22"/>
        </w:rPr>
        <w:t>Yes</w:t>
      </w:r>
      <w:r w:rsidRPr="008B5C13">
        <w:rPr>
          <w:rFonts w:ascii="Arial" w:hAnsi="Arial" w:cs="Arial"/>
          <w:sz w:val="22"/>
          <w:szCs w:val="22"/>
        </w:rPr>
        <w:t xml:space="preserve"> if the candidate had dialysis for ESRD prior to the transplant). This is a </w:t>
      </w:r>
      <w:r w:rsidRPr="008B5C13">
        <w:rPr>
          <w:rFonts w:ascii="Arial" w:hAnsi="Arial" w:cs="Arial"/>
          <w:b/>
          <w:bCs/>
          <w:sz w:val="22"/>
          <w:szCs w:val="22"/>
        </w:rPr>
        <w:t>required</w:t>
      </w:r>
      <w:r w:rsidRPr="008B5C13">
        <w:rPr>
          <w:rFonts w:ascii="Arial" w:hAnsi="Arial" w:cs="Arial"/>
          <w:sz w:val="22"/>
          <w:szCs w:val="22"/>
        </w:rPr>
        <w:t> field.</w:t>
      </w:r>
    </w:p>
    <w:p w:rsidR="008B5C13" w:rsidRPr="008B5C13" w:rsidP="008B5C13" w14:paraId="728AD4CF" w14:textId="7ADA6ECF">
      <w:pPr>
        <w:pStyle w:val="NormalWeb"/>
        <w:spacing w:before="120" w:after="120"/>
        <w:ind w:left="0" w:right="0"/>
        <w:rPr>
          <w:rFonts w:ascii="Arial" w:hAnsi="Arial" w:cs="Arial"/>
          <w:sz w:val="22"/>
          <w:szCs w:val="22"/>
        </w:rPr>
      </w:pPr>
      <w:r w:rsidRPr="008B5C13">
        <w:rPr>
          <w:rFonts w:ascii="Arial" w:hAnsi="Arial" w:cs="Arial"/>
          <w:sz w:val="22"/>
          <w:szCs w:val="22"/>
        </w:rPr>
        <w:t>If the answer to the question, </w:t>
      </w:r>
      <w:r w:rsidRPr="008B5C13">
        <w:rPr>
          <w:rFonts w:ascii="Arial" w:hAnsi="Arial" w:cs="Arial"/>
          <w:b/>
          <w:bCs/>
          <w:sz w:val="22"/>
          <w:szCs w:val="22"/>
        </w:rPr>
        <w:t>Has the candidate had regularly administered dialysis for ESRD?</w:t>
      </w:r>
      <w:r w:rsidRPr="008B5C13">
        <w:rPr>
          <w:rFonts w:ascii="Arial" w:hAnsi="Arial" w:cs="Arial"/>
          <w:sz w:val="22"/>
          <w:szCs w:val="22"/>
        </w:rPr>
        <w:t xml:space="preserve"> is </w:t>
      </w:r>
      <w:r w:rsidRPr="008B5C13">
        <w:rPr>
          <w:rFonts w:ascii="Arial" w:hAnsi="Arial" w:cs="Arial"/>
          <w:b/>
          <w:bCs/>
          <w:sz w:val="22"/>
          <w:szCs w:val="22"/>
        </w:rPr>
        <w:t>Yes</w:t>
      </w:r>
      <w:r w:rsidRPr="008B5C13">
        <w:rPr>
          <w:rFonts w:ascii="Arial" w:hAnsi="Arial" w:cs="Arial"/>
          <w:sz w:val="22"/>
          <w:szCs w:val="22"/>
        </w:rPr>
        <w:t>, then the </w:t>
      </w:r>
      <w:r w:rsidRPr="008B5C13">
        <w:rPr>
          <w:rFonts w:ascii="Arial" w:hAnsi="Arial" w:cs="Arial"/>
          <w:b/>
          <w:bCs/>
          <w:sz w:val="22"/>
          <w:szCs w:val="22"/>
        </w:rPr>
        <w:t>Date of initiation of regularly administered dialysis for ESRD</w:t>
      </w:r>
      <w:r w:rsidRPr="008B5C13">
        <w:rPr>
          <w:rFonts w:ascii="Arial" w:hAnsi="Arial" w:cs="Arial"/>
          <w:sz w:val="22"/>
          <w:szCs w:val="22"/>
        </w:rPr>
        <w:t> is a </w:t>
      </w:r>
      <w:r w:rsidRPr="008B5C13">
        <w:rPr>
          <w:rFonts w:ascii="Arial" w:hAnsi="Arial" w:cs="Arial"/>
          <w:b/>
          <w:bCs/>
          <w:sz w:val="22"/>
          <w:szCs w:val="22"/>
        </w:rPr>
        <w:t>required</w:t>
      </w:r>
      <w:r w:rsidRPr="008B5C13">
        <w:rPr>
          <w:rFonts w:ascii="Arial" w:hAnsi="Arial" w:cs="Arial"/>
          <w:sz w:val="22"/>
          <w:szCs w:val="22"/>
        </w:rPr>
        <w:t> field. The date entered should be the first documented date that the candidate received dialysis treatment for ESRD. Except for candidates being re-listed after immediate and permanent graft failure (within 90 days, as defined in OPTN policy), the date entered cannot be before the date of a previous kidney transplant.</w:t>
      </w:r>
    </w:p>
    <w:p w:rsidR="008B5C13" w:rsidP="008B5C13" w14:paraId="5312F219" w14:textId="2CE82041">
      <w:pPr>
        <w:pStyle w:val="NormalWeb"/>
        <w:spacing w:before="120" w:after="120"/>
        <w:ind w:left="0" w:right="0"/>
        <w:rPr>
          <w:rFonts w:ascii="Arial" w:hAnsi="Arial" w:cs="Arial"/>
          <w:sz w:val="22"/>
          <w:szCs w:val="22"/>
        </w:rPr>
      </w:pPr>
      <w:r w:rsidRPr="008B5C13">
        <w:rPr>
          <w:rFonts w:ascii="Arial" w:hAnsi="Arial" w:cs="Arial"/>
          <w:b/>
          <w:bCs/>
          <w:sz w:val="22"/>
          <w:szCs w:val="22"/>
          <w:u w:val="single"/>
        </w:rPr>
        <w:t xml:space="preserve">Physician </w:t>
      </w:r>
      <w:r w:rsidR="00EC2A9B">
        <w:rPr>
          <w:rFonts w:ascii="Arial" w:hAnsi="Arial" w:cs="Arial"/>
          <w:b/>
          <w:bCs/>
          <w:sz w:val="22"/>
          <w:szCs w:val="22"/>
          <w:u w:val="single"/>
        </w:rPr>
        <w:t>n</w:t>
      </w:r>
      <w:r w:rsidRPr="008B5C13">
        <w:rPr>
          <w:rFonts w:ascii="Arial" w:hAnsi="Arial" w:cs="Arial"/>
          <w:b/>
          <w:bCs/>
          <w:sz w:val="22"/>
          <w:szCs w:val="22"/>
          <w:u w:val="single"/>
        </w:rPr>
        <w:t>ame</w:t>
      </w:r>
      <w:r w:rsidRPr="008B5C13">
        <w:rPr>
          <w:rFonts w:ascii="Arial" w:hAnsi="Arial" w:cs="Arial"/>
          <w:b/>
          <w:bCs/>
          <w:sz w:val="22"/>
          <w:szCs w:val="22"/>
        </w:rPr>
        <w:t>:</w:t>
      </w:r>
      <w:r w:rsidRPr="008B5C13">
        <w:rPr>
          <w:rFonts w:ascii="Arial" w:hAnsi="Arial" w:cs="Arial"/>
          <w:sz w:val="22"/>
          <w:szCs w:val="22"/>
        </w:rPr>
        <w:t> Enter the name of the candidate's surgeon/physician</w:t>
      </w:r>
      <w:r>
        <w:rPr>
          <w:rFonts w:ascii="Arial" w:hAnsi="Arial" w:cs="Arial"/>
          <w:sz w:val="22"/>
          <w:szCs w:val="22"/>
        </w:rPr>
        <w:t>.</w:t>
      </w:r>
      <w:r w:rsidRPr="008B5C13">
        <w:rPr>
          <w:rFonts w:ascii="Arial" w:hAnsi="Arial" w:cs="Arial"/>
          <w:sz w:val="22"/>
          <w:szCs w:val="22"/>
        </w:rPr>
        <w:t xml:space="preserve"> This is a </w:t>
      </w:r>
      <w:r w:rsidRPr="008B5C13">
        <w:rPr>
          <w:rFonts w:ascii="Arial" w:hAnsi="Arial" w:cs="Arial"/>
          <w:b/>
          <w:bCs/>
          <w:sz w:val="22"/>
          <w:szCs w:val="22"/>
        </w:rPr>
        <w:t>required</w:t>
      </w:r>
      <w:r w:rsidRPr="008B5C13">
        <w:rPr>
          <w:rFonts w:ascii="Arial" w:hAnsi="Arial" w:cs="Arial"/>
          <w:sz w:val="22"/>
          <w:szCs w:val="22"/>
        </w:rPr>
        <w:t xml:space="preserve"> field if any of the three questions above are answered </w:t>
      </w:r>
      <w:r w:rsidRPr="008B5C13">
        <w:rPr>
          <w:rFonts w:ascii="Arial" w:hAnsi="Arial" w:cs="Arial"/>
          <w:b/>
          <w:bCs/>
          <w:sz w:val="22"/>
          <w:szCs w:val="22"/>
        </w:rPr>
        <w:t>Yes</w:t>
      </w:r>
      <w:r w:rsidRPr="008B5C13">
        <w:rPr>
          <w:rFonts w:ascii="Arial" w:hAnsi="Arial" w:cs="Arial"/>
          <w:sz w:val="22"/>
          <w:szCs w:val="22"/>
        </w:rPr>
        <w:t>. </w:t>
      </w:r>
    </w:p>
    <w:p w:rsidR="00D716A0" w:rsidP="008B5C13" w14:paraId="6E64473A" w14:textId="77777777">
      <w:pPr>
        <w:pStyle w:val="NormalWeb"/>
        <w:spacing w:before="120" w:after="120"/>
        <w:ind w:left="0" w:right="0"/>
        <w:rPr>
          <w:rFonts w:ascii="Arial" w:hAnsi="Arial" w:cs="Arial"/>
          <w:sz w:val="22"/>
          <w:szCs w:val="22"/>
        </w:rPr>
      </w:pPr>
      <w:r w:rsidRPr="008B5C13">
        <w:rPr>
          <w:rFonts w:ascii="Arial" w:hAnsi="Arial" w:cs="Arial"/>
          <w:b/>
          <w:bCs/>
          <w:sz w:val="22"/>
          <w:szCs w:val="22"/>
          <w:u w:val="single"/>
        </w:rPr>
        <w:t>Physician NPI</w:t>
      </w:r>
      <w:r w:rsidRPr="008B5C13">
        <w:rPr>
          <w:rFonts w:ascii="Arial" w:hAnsi="Arial" w:cs="Arial"/>
          <w:b/>
          <w:bCs/>
          <w:sz w:val="22"/>
          <w:szCs w:val="22"/>
        </w:rPr>
        <w:t>:</w:t>
      </w:r>
      <w:r w:rsidRPr="008B5C13">
        <w:rPr>
          <w:rFonts w:ascii="Arial" w:hAnsi="Arial" w:cs="Arial"/>
          <w:sz w:val="22"/>
          <w:szCs w:val="22"/>
        </w:rPr>
        <w:t xml:space="preserve"> </w:t>
      </w:r>
      <w:r>
        <w:rPr>
          <w:rFonts w:ascii="Arial" w:hAnsi="Arial" w:cs="Arial"/>
          <w:sz w:val="22"/>
          <w:szCs w:val="22"/>
        </w:rPr>
        <w:t xml:space="preserve">Enter the NPI of the candidate’s surgeon/physician. </w:t>
      </w:r>
      <w:r w:rsidRPr="008B5C13">
        <w:rPr>
          <w:rFonts w:ascii="Arial" w:hAnsi="Arial" w:cs="Arial"/>
          <w:sz w:val="22"/>
          <w:szCs w:val="22"/>
        </w:rPr>
        <w:t>This is a </w:t>
      </w:r>
      <w:r w:rsidRPr="008B5C13">
        <w:rPr>
          <w:rFonts w:ascii="Arial" w:hAnsi="Arial" w:cs="Arial"/>
          <w:b/>
          <w:bCs/>
          <w:sz w:val="22"/>
          <w:szCs w:val="22"/>
        </w:rPr>
        <w:t>required</w:t>
      </w:r>
      <w:r w:rsidRPr="008B5C13">
        <w:rPr>
          <w:rFonts w:ascii="Arial" w:hAnsi="Arial" w:cs="Arial"/>
          <w:sz w:val="22"/>
          <w:szCs w:val="22"/>
        </w:rPr>
        <w:t xml:space="preserve"> field if any of the three questions above are answered </w:t>
      </w:r>
      <w:r w:rsidRPr="008B5C13">
        <w:rPr>
          <w:rFonts w:ascii="Arial" w:hAnsi="Arial" w:cs="Arial"/>
          <w:b/>
          <w:bCs/>
          <w:sz w:val="22"/>
          <w:szCs w:val="22"/>
        </w:rPr>
        <w:t>Yes</w:t>
      </w:r>
      <w:r w:rsidRPr="008B5C13">
        <w:rPr>
          <w:rFonts w:ascii="Arial" w:hAnsi="Arial" w:cs="Arial"/>
          <w:sz w:val="22"/>
          <w:szCs w:val="22"/>
        </w:rPr>
        <w:t>. </w:t>
      </w:r>
    </w:p>
    <w:p w:rsidR="008B5C13" w:rsidRPr="008B5C13" w:rsidP="008B5C13" w14:paraId="18DE8E50" w14:textId="584BC8D4">
      <w:pPr>
        <w:pStyle w:val="NormalWeb"/>
        <w:spacing w:before="120" w:after="120"/>
        <w:ind w:left="0" w:right="0"/>
        <w:rPr>
          <w:rFonts w:ascii="Arial" w:hAnsi="Arial" w:cs="Arial"/>
          <w:sz w:val="22"/>
          <w:szCs w:val="22"/>
        </w:rPr>
      </w:pPr>
      <w:r w:rsidRPr="008B5C13">
        <w:rPr>
          <w:rFonts w:ascii="Arial" w:hAnsi="Arial" w:cs="Arial"/>
          <w:b/>
          <w:bCs/>
          <w:sz w:val="22"/>
          <w:szCs w:val="22"/>
          <w:u w:val="single"/>
        </w:rPr>
        <w:t>Current diabetes status</w:t>
      </w:r>
      <w:r w:rsidRPr="008B5C13">
        <w:rPr>
          <w:rFonts w:ascii="Arial" w:hAnsi="Arial" w:cs="Arial"/>
          <w:b/>
          <w:bCs/>
          <w:sz w:val="22"/>
          <w:szCs w:val="22"/>
        </w:rPr>
        <w:t>:</w:t>
      </w:r>
      <w:r w:rsidRPr="008B5C13">
        <w:rPr>
          <w:rFonts w:ascii="Arial" w:hAnsi="Arial" w:cs="Arial"/>
          <w:sz w:val="22"/>
          <w:szCs w:val="22"/>
        </w:rPr>
        <w:t> If the candidate never had a diagnosis of diabetes, select </w:t>
      </w:r>
      <w:r w:rsidRPr="008B5C13">
        <w:rPr>
          <w:rFonts w:ascii="Arial" w:hAnsi="Arial" w:cs="Arial"/>
          <w:b/>
          <w:bCs/>
          <w:sz w:val="22"/>
          <w:szCs w:val="22"/>
        </w:rPr>
        <w:t>Does not Have Diabetes</w:t>
      </w:r>
      <w:r w:rsidRPr="008B5C13">
        <w:rPr>
          <w:rFonts w:ascii="Arial" w:hAnsi="Arial" w:cs="Arial"/>
          <w:sz w:val="22"/>
          <w:szCs w:val="22"/>
        </w:rPr>
        <w:t>. If the candidate has diabetes, select </w:t>
      </w:r>
      <w:r w:rsidRPr="008B5C13">
        <w:rPr>
          <w:rFonts w:ascii="Arial" w:hAnsi="Arial" w:cs="Arial"/>
          <w:b/>
          <w:bCs/>
          <w:sz w:val="22"/>
          <w:szCs w:val="22"/>
        </w:rPr>
        <w:t>Type I</w:t>
      </w:r>
      <w:r w:rsidRPr="008B5C13">
        <w:rPr>
          <w:rFonts w:ascii="Arial" w:hAnsi="Arial" w:cs="Arial"/>
          <w:sz w:val="22"/>
          <w:szCs w:val="22"/>
        </w:rPr>
        <w:t> or </w:t>
      </w:r>
      <w:r w:rsidRPr="008B5C13">
        <w:rPr>
          <w:rFonts w:ascii="Arial" w:hAnsi="Arial" w:cs="Arial"/>
          <w:b/>
          <w:bCs/>
          <w:sz w:val="22"/>
          <w:szCs w:val="22"/>
        </w:rPr>
        <w:t>Type II</w:t>
      </w:r>
      <w:r w:rsidRPr="008B5C13">
        <w:rPr>
          <w:rFonts w:ascii="Arial" w:hAnsi="Arial" w:cs="Arial"/>
          <w:sz w:val="22"/>
          <w:szCs w:val="22"/>
        </w:rPr>
        <w:t>. If the candidate has any type of drug-induced diabetes, or both Type I and Type II diabetes, select </w:t>
      </w:r>
      <w:r w:rsidRPr="008B5C13">
        <w:rPr>
          <w:rFonts w:ascii="Arial" w:hAnsi="Arial" w:cs="Arial"/>
          <w:b/>
          <w:bCs/>
          <w:sz w:val="22"/>
          <w:szCs w:val="22"/>
        </w:rPr>
        <w:t>Other Type of Diabetes</w:t>
      </w:r>
      <w:r w:rsidRPr="008B5C13">
        <w:rPr>
          <w:rFonts w:ascii="Arial" w:hAnsi="Arial" w:cs="Arial"/>
          <w:sz w:val="22"/>
          <w:szCs w:val="22"/>
        </w:rPr>
        <w:t>. If the candidate was previously diagnosed with diabetes but the diabetic condition has been reversed by significant weight loss, gastric bypass surgery, or successful pancreas (or islet cell) transplantation, such that the patient no longer needs insulin or other diabetes medications, select </w:t>
      </w:r>
      <w:r w:rsidRPr="008B5C13">
        <w:rPr>
          <w:rFonts w:ascii="Arial" w:hAnsi="Arial" w:cs="Arial"/>
          <w:b/>
          <w:bCs/>
          <w:sz w:val="22"/>
          <w:szCs w:val="22"/>
        </w:rPr>
        <w:t>Does not Have Diabetes</w:t>
      </w:r>
      <w:r w:rsidRPr="008B5C13">
        <w:rPr>
          <w:rFonts w:ascii="Arial" w:hAnsi="Arial" w:cs="Arial"/>
          <w:sz w:val="22"/>
          <w:szCs w:val="22"/>
        </w:rPr>
        <w:t>. However, if the candidate was previously diagnosed with diabetes and the underlying condition has not been reversed, the candidate should still be indicated as diabetic, even if insulin or other diabetic medications are no longer required (due to, for example, starting dialysis). A patient should </w:t>
      </w:r>
      <w:r w:rsidRPr="008B5C13">
        <w:rPr>
          <w:rFonts w:ascii="Arial" w:hAnsi="Arial" w:cs="Arial"/>
          <w:i/>
          <w:iCs/>
          <w:sz w:val="22"/>
          <w:szCs w:val="22"/>
        </w:rPr>
        <w:t>not</w:t>
      </w:r>
      <w:r w:rsidRPr="008B5C13">
        <w:rPr>
          <w:rFonts w:ascii="Arial" w:hAnsi="Arial" w:cs="Arial"/>
          <w:sz w:val="22"/>
          <w:szCs w:val="22"/>
        </w:rPr>
        <w:t> be considered as having diabetes based on a diagnosis of gestational diabetes only. This is a </w:t>
      </w:r>
      <w:r w:rsidRPr="008B5C13">
        <w:rPr>
          <w:rFonts w:ascii="Arial" w:hAnsi="Arial" w:cs="Arial"/>
          <w:b/>
          <w:bCs/>
          <w:sz w:val="22"/>
          <w:szCs w:val="22"/>
        </w:rPr>
        <w:t>required</w:t>
      </w:r>
      <w:r w:rsidRPr="008B5C13">
        <w:rPr>
          <w:rFonts w:ascii="Arial" w:hAnsi="Arial" w:cs="Arial"/>
          <w:sz w:val="22"/>
          <w:szCs w:val="22"/>
        </w:rPr>
        <w:t> field.</w:t>
      </w:r>
    </w:p>
    <w:p w:rsidR="008B5C13" w:rsidP="008B5C13" w14:paraId="2D0655C0" w14:textId="180D7096">
      <w:pPr>
        <w:pStyle w:val="NormalWeb"/>
        <w:spacing w:after="120"/>
        <w:ind w:left="0"/>
        <w:rPr>
          <w:rFonts w:ascii="Arial" w:hAnsi="Arial" w:cs="Arial"/>
          <w:sz w:val="22"/>
          <w:szCs w:val="22"/>
        </w:rPr>
      </w:pPr>
      <w:r w:rsidRPr="008B5C13">
        <w:rPr>
          <w:rFonts w:ascii="Arial" w:hAnsi="Arial" w:cs="Arial"/>
          <w:b/>
          <w:bCs/>
          <w:sz w:val="22"/>
          <w:szCs w:val="22"/>
        </w:rPr>
        <w:t>Does not Have Diabetes</w:t>
      </w:r>
      <w:r w:rsidRPr="008B5C13">
        <w:rPr>
          <w:rFonts w:ascii="Arial" w:hAnsi="Arial" w:cs="Arial"/>
          <w:sz w:val="22"/>
          <w:szCs w:val="22"/>
        </w:rPr>
        <w:t> should be selected for a non-diabetic candidate.</w:t>
      </w:r>
      <w:r w:rsidRPr="008B5C13">
        <w:rPr>
          <w:rFonts w:ascii="Arial" w:hAnsi="Arial" w:cs="Arial"/>
          <w:b/>
          <w:bCs/>
          <w:sz w:val="22"/>
          <w:szCs w:val="22"/>
        </w:rPr>
        <w:br/>
        <w:t>Type I Diabetes</w:t>
      </w:r>
      <w:r w:rsidRPr="008B5C13">
        <w:rPr>
          <w:rFonts w:ascii="Arial" w:hAnsi="Arial" w:cs="Arial"/>
          <w:sz w:val="22"/>
          <w:szCs w:val="22"/>
        </w:rPr>
        <w:t> is defined as a disease in which the body does not produce any insulin, most often occurring in children and young adults. People with Type 1 diabetes must take daily insulin injections to stay alive. Type 1 diabetes accounts for 5 to 10 percent of diabetes.</w:t>
      </w:r>
      <w:r w:rsidRPr="008B5C13">
        <w:rPr>
          <w:rFonts w:ascii="Arial" w:hAnsi="Arial" w:cs="Arial"/>
          <w:b/>
          <w:bCs/>
          <w:sz w:val="22"/>
          <w:szCs w:val="22"/>
        </w:rPr>
        <w:br/>
        <w:t>Type II</w:t>
      </w:r>
      <w:r w:rsidRPr="008B5C13">
        <w:rPr>
          <w:rFonts w:ascii="Arial" w:hAnsi="Arial" w:cs="Arial"/>
          <w:sz w:val="22"/>
          <w:szCs w:val="22"/>
        </w:rPr>
        <w:t> </w:t>
      </w:r>
      <w:r w:rsidRPr="008B5C13">
        <w:rPr>
          <w:rFonts w:ascii="Arial" w:hAnsi="Arial" w:cs="Arial"/>
          <w:b/>
          <w:bCs/>
          <w:sz w:val="22"/>
          <w:szCs w:val="22"/>
        </w:rPr>
        <w:t>Diabetes</w:t>
      </w:r>
      <w:r w:rsidRPr="008B5C13">
        <w:rPr>
          <w:rFonts w:ascii="Arial" w:hAnsi="Arial" w:cs="Arial"/>
          <w:sz w:val="22"/>
          <w:szCs w:val="22"/>
        </w:rPr>
        <w:t> is defined as a metabolic disorder resulting from the body's inability to make enough, or properly use, insulin. It is the most common form of the disease. Type 2 Diabetes accounts for 90 to 95 percent of diabetes.</w:t>
      </w:r>
      <w:r w:rsidRPr="008B5C13">
        <w:rPr>
          <w:rFonts w:ascii="Arial" w:hAnsi="Arial" w:cs="Arial"/>
          <w:b/>
          <w:bCs/>
          <w:sz w:val="22"/>
          <w:szCs w:val="22"/>
        </w:rPr>
        <w:br/>
        <w:t>Other Type of Diabetes</w:t>
      </w:r>
      <w:r w:rsidRPr="008B5C13">
        <w:rPr>
          <w:rFonts w:ascii="Arial" w:hAnsi="Arial" w:cs="Arial"/>
          <w:sz w:val="22"/>
          <w:szCs w:val="22"/>
        </w:rPr>
        <w:t> is for any other type of diabetes, such as a candidate with both Type I and Type II, or a drug-induced form of diabetes.</w:t>
      </w:r>
    </w:p>
    <w:p w:rsidR="00FD655F" w:rsidRPr="008B5C13" w:rsidP="00FD655F" w14:paraId="1A3C35E5" w14:textId="5B5CA349">
      <w:pPr>
        <w:pStyle w:val="Heading2"/>
      </w:pPr>
      <w:r w:rsidRPr="00FD655F">
        <w:t>A2/A2B Eligibility</w:t>
      </w:r>
    </w:p>
    <w:p w:rsidR="00FD655F" w:rsidP="00FD655F" w14:paraId="2343BB38" w14:textId="77777777">
      <w:pPr>
        <w:pStyle w:val="NormalWeb"/>
        <w:spacing w:before="120" w:after="120"/>
        <w:ind w:left="0"/>
        <w:rPr>
          <w:rFonts w:ascii="Arial" w:hAnsi="Arial" w:cs="Arial"/>
          <w:sz w:val="22"/>
          <w:szCs w:val="22"/>
        </w:rPr>
      </w:pPr>
      <w:r>
        <w:rPr>
          <w:rFonts w:ascii="Arial" w:hAnsi="Arial" w:cs="Arial"/>
          <w:sz w:val="22"/>
          <w:szCs w:val="22"/>
        </w:rPr>
        <w:t>T</w:t>
      </w:r>
      <w:r w:rsidRPr="00FD655F">
        <w:rPr>
          <w:rFonts w:ascii="Arial" w:hAnsi="Arial" w:cs="Arial"/>
          <w:sz w:val="22"/>
          <w:szCs w:val="22"/>
        </w:rPr>
        <w:t>he transplant program must establish and adhere to written policy regarding its program's titer threshold for transplanting A2 and A2B kidneys with blood type B.</w:t>
      </w:r>
    </w:p>
    <w:p w:rsidR="00FD655F" w:rsidRPr="00FD655F" w:rsidP="00FD655F" w14:paraId="2D99E0CC" w14:textId="14751A92">
      <w:pPr>
        <w:pStyle w:val="NormalWeb"/>
        <w:spacing w:before="120" w:after="120"/>
        <w:ind w:left="0"/>
        <w:rPr>
          <w:rFonts w:ascii="Arial" w:hAnsi="Arial" w:cs="Arial"/>
          <w:sz w:val="22"/>
          <w:szCs w:val="22"/>
        </w:rPr>
      </w:pPr>
      <w:r w:rsidRPr="00FD655F">
        <w:rPr>
          <w:rFonts w:ascii="Arial" w:hAnsi="Arial" w:cs="Arial"/>
          <w:sz w:val="22"/>
          <w:szCs w:val="22"/>
        </w:rPr>
        <w:t>Transplant program must confirm candidate's eligibility every 90 days (</w:t>
      </w:r>
      <w:r>
        <w:rPr>
          <w:rFonts w:ascii="Arial" w:hAnsi="Arial" w:cs="Arial"/>
          <w:sz w:val="22"/>
          <w:szCs w:val="22"/>
        </w:rPr>
        <w:t>±</w:t>
      </w:r>
      <w:r w:rsidRPr="00FD655F">
        <w:rPr>
          <w:rFonts w:ascii="Arial" w:hAnsi="Arial" w:cs="Arial"/>
          <w:sz w:val="22"/>
          <w:szCs w:val="22"/>
        </w:rPr>
        <w:t xml:space="preserve"> 20 days).</w:t>
      </w:r>
    </w:p>
    <w:p w:rsidR="00C91276" w:rsidRPr="00FD655F" w:rsidP="00FD655F" w14:paraId="462CC5EA" w14:textId="548F8368">
      <w:pPr>
        <w:pStyle w:val="NormalWeb"/>
        <w:spacing w:before="120" w:after="120"/>
        <w:ind w:left="0"/>
        <w:rPr>
          <w:rFonts w:ascii="Arial" w:hAnsi="Arial" w:cs="Arial"/>
          <w:sz w:val="22"/>
          <w:szCs w:val="22"/>
        </w:rPr>
      </w:pPr>
      <w:r w:rsidRPr="00FD655F">
        <w:rPr>
          <w:rFonts w:ascii="Arial" w:hAnsi="Arial" w:cs="Arial"/>
          <w:b/>
          <w:bCs/>
          <w:sz w:val="22"/>
          <w:szCs w:val="22"/>
          <w:u w:val="single"/>
        </w:rPr>
        <w:t>Does candidate meet criteria for A2 and A2B (including patient consent)?</w:t>
      </w:r>
      <w:r w:rsidRPr="00FD655F">
        <w:rPr>
          <w:rFonts w:ascii="Arial" w:hAnsi="Arial" w:cs="Arial"/>
          <w:b/>
          <w:bCs/>
          <w:sz w:val="22"/>
          <w:szCs w:val="22"/>
        </w:rPr>
        <w:t>:</w:t>
      </w:r>
      <w:r>
        <w:rPr>
          <w:rFonts w:ascii="Arial" w:hAnsi="Arial" w:cs="Arial"/>
          <w:b/>
          <w:bCs/>
          <w:sz w:val="22"/>
          <w:szCs w:val="22"/>
        </w:rPr>
        <w:t xml:space="preserve"> </w:t>
      </w:r>
      <w:r w:rsidRPr="00FD655F">
        <w:rPr>
          <w:rFonts w:ascii="Arial" w:hAnsi="Arial" w:cs="Arial"/>
          <w:sz w:val="22"/>
          <w:szCs w:val="22"/>
        </w:rPr>
        <w:t xml:space="preserve">Select </w:t>
      </w:r>
      <w:r w:rsidRPr="00FD655F">
        <w:rPr>
          <w:rFonts w:ascii="Arial" w:hAnsi="Arial" w:cs="Arial"/>
          <w:b/>
          <w:bCs/>
          <w:sz w:val="22"/>
          <w:szCs w:val="22"/>
        </w:rPr>
        <w:t>Yes</w:t>
      </w:r>
      <w:r w:rsidRPr="00FD655F">
        <w:rPr>
          <w:rFonts w:ascii="Arial" w:hAnsi="Arial" w:cs="Arial"/>
          <w:sz w:val="22"/>
          <w:szCs w:val="22"/>
        </w:rPr>
        <w:t xml:space="preserve"> if the candidate meets criteria for A2 and A2B. By selecting </w:t>
      </w:r>
      <w:r w:rsidRPr="00FD655F">
        <w:rPr>
          <w:rFonts w:ascii="Arial" w:hAnsi="Arial" w:cs="Arial"/>
          <w:b/>
          <w:bCs/>
          <w:sz w:val="22"/>
          <w:szCs w:val="22"/>
        </w:rPr>
        <w:t>Yes</w:t>
      </w:r>
      <w:r w:rsidRPr="00FD655F">
        <w:rPr>
          <w:rFonts w:ascii="Arial" w:hAnsi="Arial" w:cs="Arial"/>
          <w:sz w:val="22"/>
          <w:szCs w:val="22"/>
        </w:rPr>
        <w:t xml:space="preserve"> to this field, an eligible candidate will appear on A2 and A2B Deceased Donor matches.</w:t>
      </w:r>
      <w:r>
        <w:rPr>
          <w:rFonts w:ascii="Arial" w:hAnsi="Arial" w:cs="Arial"/>
          <w:sz w:val="22"/>
          <w:szCs w:val="22"/>
        </w:rPr>
        <w:t xml:space="preserve"> </w:t>
      </w:r>
      <w:r w:rsidRPr="00FD655F">
        <w:rPr>
          <w:rFonts w:ascii="Arial" w:hAnsi="Arial" w:cs="Arial"/>
          <w:sz w:val="22"/>
          <w:szCs w:val="22"/>
        </w:rPr>
        <w:t xml:space="preserve">Select </w:t>
      </w:r>
      <w:r w:rsidRPr="00FD655F">
        <w:rPr>
          <w:rFonts w:ascii="Arial" w:hAnsi="Arial" w:cs="Arial"/>
          <w:b/>
          <w:bCs/>
          <w:sz w:val="22"/>
          <w:szCs w:val="22"/>
        </w:rPr>
        <w:t>No</w:t>
      </w:r>
      <w:r w:rsidRPr="00FD655F">
        <w:rPr>
          <w:rFonts w:ascii="Arial" w:hAnsi="Arial" w:cs="Arial"/>
          <w:sz w:val="22"/>
          <w:szCs w:val="22"/>
        </w:rPr>
        <w:t xml:space="preserve"> if the candidate is permanently ineligible</w:t>
      </w:r>
      <w:r>
        <w:rPr>
          <w:rFonts w:ascii="Arial" w:hAnsi="Arial" w:cs="Arial"/>
          <w:sz w:val="22"/>
          <w:szCs w:val="22"/>
        </w:rPr>
        <w:t>.</w:t>
      </w:r>
    </w:p>
    <w:p w:rsidR="00C91276" w:rsidP="005461C7" w14:paraId="396A8B32" w14:textId="627095AF">
      <w:pPr>
        <w:pStyle w:val="Heading2"/>
      </w:pPr>
      <w:r w:rsidRPr="005461C7">
        <w:t>Priority for Liver Transplants Recipient on Kidney Match</w:t>
      </w:r>
    </w:p>
    <w:p w:rsidR="005461C7" w:rsidRPr="005461C7" w:rsidP="005461C7" w14:paraId="38C7442B" w14:textId="0BB07AB4">
      <w:pPr>
        <w:pStyle w:val="NormalWeb"/>
        <w:spacing w:before="120" w:after="120"/>
        <w:ind w:left="0" w:right="0"/>
        <w:rPr>
          <w:rFonts w:ascii="Arial" w:hAnsi="Arial" w:cs="Arial"/>
          <w:sz w:val="22"/>
          <w:szCs w:val="22"/>
        </w:rPr>
      </w:pPr>
      <w:r w:rsidRPr="005461C7">
        <w:rPr>
          <w:rFonts w:ascii="Arial" w:hAnsi="Arial" w:cs="Arial"/>
          <w:sz w:val="22"/>
          <w:szCs w:val="22"/>
        </w:rPr>
        <w:t>This section displays for a kidney candidate when the system detects a</w:t>
      </w:r>
      <w:r>
        <w:rPr>
          <w:rFonts w:ascii="Arial" w:hAnsi="Arial" w:cs="Arial"/>
          <w:sz w:val="22"/>
          <w:szCs w:val="22"/>
        </w:rPr>
        <w:t xml:space="preserve"> p</w:t>
      </w:r>
      <w:r w:rsidRPr="005461C7">
        <w:rPr>
          <w:rFonts w:ascii="Arial" w:hAnsi="Arial" w:cs="Arial"/>
          <w:sz w:val="22"/>
          <w:szCs w:val="22"/>
        </w:rPr>
        <w:t>rior</w:t>
      </w:r>
      <w:r>
        <w:rPr>
          <w:rFonts w:ascii="Arial" w:hAnsi="Arial" w:cs="Arial"/>
          <w:sz w:val="22"/>
          <w:szCs w:val="22"/>
        </w:rPr>
        <w:t xml:space="preserve"> </w:t>
      </w:r>
      <w:r w:rsidRPr="005461C7">
        <w:rPr>
          <w:rFonts w:ascii="Arial" w:hAnsi="Arial" w:cs="Arial"/>
          <w:sz w:val="22"/>
          <w:szCs w:val="22"/>
        </w:rPr>
        <w:t>liver</w:t>
      </w:r>
      <w:r>
        <w:rPr>
          <w:rFonts w:ascii="Arial" w:hAnsi="Arial" w:cs="Arial"/>
          <w:sz w:val="22"/>
          <w:szCs w:val="22"/>
        </w:rPr>
        <w:t xml:space="preserve"> </w:t>
      </w:r>
      <w:r w:rsidRPr="005461C7">
        <w:rPr>
          <w:rFonts w:ascii="Arial" w:hAnsi="Arial" w:cs="Arial"/>
          <w:sz w:val="22"/>
          <w:szCs w:val="22"/>
        </w:rPr>
        <w:t>transplant</w:t>
      </w:r>
      <w:r>
        <w:rPr>
          <w:rFonts w:ascii="Arial" w:hAnsi="Arial" w:cs="Arial"/>
          <w:sz w:val="22"/>
          <w:szCs w:val="22"/>
        </w:rPr>
        <w:t xml:space="preserve"> </w:t>
      </w:r>
      <w:r w:rsidRPr="005461C7">
        <w:rPr>
          <w:rFonts w:ascii="Arial" w:hAnsi="Arial" w:cs="Arial"/>
          <w:sz w:val="22"/>
          <w:szCs w:val="22"/>
        </w:rPr>
        <w:t>within 365 days of the kidney registration. These changes also apply to the kidney-pancreas candidate page IF isolated kidney is checked in the Match List section of the Kidney Pancreas candidate record.</w:t>
      </w:r>
    </w:p>
    <w:p w:rsidR="005461C7" w:rsidRPr="005461C7" w:rsidP="005461C7" w14:paraId="3D697257" w14:textId="77777777">
      <w:pPr>
        <w:pStyle w:val="NormalWeb"/>
        <w:spacing w:before="120" w:after="120"/>
        <w:ind w:left="0" w:right="0"/>
        <w:rPr>
          <w:rFonts w:ascii="Arial" w:hAnsi="Arial" w:cs="Arial"/>
          <w:b/>
          <w:bCs/>
          <w:sz w:val="22"/>
          <w:szCs w:val="22"/>
        </w:rPr>
      </w:pPr>
      <w:r w:rsidRPr="005461C7">
        <w:rPr>
          <w:rFonts w:ascii="Arial" w:hAnsi="Arial" w:cs="Arial"/>
          <w:b/>
          <w:bCs/>
          <w:sz w:val="22"/>
          <w:szCs w:val="22"/>
          <w:u w:val="single"/>
        </w:rPr>
        <w:t>Status of candidate's priority on kidney match as liver recipient</w:t>
      </w:r>
      <w:r w:rsidRPr="005461C7">
        <w:rPr>
          <w:rFonts w:ascii="Arial" w:hAnsi="Arial" w:cs="Arial"/>
          <w:b/>
          <w:bCs/>
          <w:sz w:val="22"/>
          <w:szCs w:val="22"/>
        </w:rPr>
        <w:t>: </w:t>
      </w:r>
      <w:r w:rsidRPr="005461C7">
        <w:rPr>
          <w:rFonts w:ascii="Arial" w:hAnsi="Arial" w:cs="Arial"/>
          <w:sz w:val="22"/>
          <w:szCs w:val="22"/>
        </w:rPr>
        <w:t>The candidate’s status for prioritization on the kidney match as a liver recipient will display on the kidney candidate view, edit, and edit criteria pages. If ineligible, the system displays a brief description explaining why.</w:t>
      </w:r>
    </w:p>
    <w:p w:rsidR="005461C7" w:rsidRPr="005461C7" w:rsidP="005461C7" w14:paraId="115441FC" w14:textId="77777777">
      <w:pPr>
        <w:pStyle w:val="NormalWeb"/>
        <w:spacing w:before="120" w:after="120"/>
        <w:ind w:left="0" w:right="0"/>
        <w:rPr>
          <w:rFonts w:ascii="Arial" w:hAnsi="Arial" w:cs="Arial"/>
          <w:b/>
          <w:bCs/>
          <w:sz w:val="22"/>
          <w:szCs w:val="22"/>
        </w:rPr>
      </w:pPr>
      <w:r w:rsidRPr="005461C7">
        <w:rPr>
          <w:rFonts w:ascii="Arial" w:hAnsi="Arial" w:cs="Arial"/>
          <w:b/>
          <w:bCs/>
          <w:i/>
          <w:iCs/>
          <w:color w:val="FF0000"/>
          <w:sz w:val="22"/>
          <w:szCs w:val="22"/>
        </w:rPr>
        <w:t>Note:</w:t>
      </w:r>
      <w:r w:rsidRPr="005461C7">
        <w:rPr>
          <w:rFonts w:ascii="Arial" w:hAnsi="Arial" w:cs="Arial"/>
          <w:b/>
          <w:bCs/>
          <w:sz w:val="22"/>
          <w:szCs w:val="22"/>
        </w:rPr>
        <w:t> </w:t>
      </w:r>
      <w:r w:rsidRPr="005461C7">
        <w:rPr>
          <w:rFonts w:ascii="Arial" w:hAnsi="Arial" w:cs="Arial"/>
          <w:sz w:val="22"/>
          <w:szCs w:val="22"/>
        </w:rPr>
        <w:t>If the candidate has met the consecutive 90 day requirement, the status will display as “Eligible until removed.”</w:t>
      </w:r>
      <w:r w:rsidRPr="005461C7">
        <w:rPr>
          <w:rFonts w:ascii="Arial" w:hAnsi="Arial" w:cs="Arial"/>
          <w:b/>
          <w:bCs/>
          <w:sz w:val="22"/>
          <w:szCs w:val="22"/>
        </w:rPr>
        <w:t> </w:t>
      </w:r>
      <w:r w:rsidRPr="005461C7">
        <w:rPr>
          <w:rFonts w:ascii="Arial" w:hAnsi="Arial" w:cs="Arial"/>
          <w:sz w:val="22"/>
          <w:szCs w:val="22"/>
        </w:rPr>
        <w:t>If applicable, no additional data needs to be entered and the candidate will remain qualified for prioritization until they are removed from the kidney waiting list.</w:t>
      </w:r>
    </w:p>
    <w:p w:rsidR="005461C7" w:rsidRPr="005461C7" w:rsidP="005461C7" w14:paraId="687413DF" w14:textId="77777777">
      <w:pPr>
        <w:pStyle w:val="NormalWeb"/>
        <w:spacing w:before="120" w:after="120"/>
        <w:ind w:left="0" w:right="0"/>
        <w:rPr>
          <w:rFonts w:ascii="Arial" w:hAnsi="Arial" w:cs="Arial"/>
          <w:b/>
          <w:bCs/>
          <w:sz w:val="22"/>
          <w:szCs w:val="22"/>
        </w:rPr>
      </w:pPr>
      <w:r w:rsidRPr="005461C7">
        <w:rPr>
          <w:rFonts w:ascii="Arial" w:hAnsi="Arial" w:cs="Arial"/>
          <w:b/>
          <w:bCs/>
          <w:sz w:val="22"/>
          <w:szCs w:val="22"/>
          <w:u w:val="single"/>
        </w:rPr>
        <w:t>Most recent liver transplant date</w:t>
      </w:r>
      <w:r w:rsidRPr="005461C7">
        <w:rPr>
          <w:rFonts w:ascii="Arial" w:hAnsi="Arial" w:cs="Arial"/>
          <w:b/>
          <w:bCs/>
          <w:sz w:val="22"/>
          <w:szCs w:val="22"/>
        </w:rPr>
        <w:t>: </w:t>
      </w:r>
      <w:r w:rsidRPr="005461C7">
        <w:rPr>
          <w:rFonts w:ascii="Arial" w:hAnsi="Arial" w:cs="Arial"/>
          <w:sz w:val="22"/>
          <w:szCs w:val="22"/>
        </w:rPr>
        <w:t>The date of most recent liver transplant displays. This is a read-only field.</w:t>
      </w:r>
    </w:p>
    <w:p w:rsidR="005461C7" w:rsidRPr="005461C7" w:rsidP="005461C7" w14:paraId="482B3C1C" w14:textId="02D4576B">
      <w:pPr>
        <w:pStyle w:val="NormalWeb"/>
        <w:spacing w:before="120" w:after="120"/>
        <w:ind w:left="0" w:right="0"/>
        <w:rPr>
          <w:rFonts w:ascii="Arial" w:hAnsi="Arial" w:cs="Arial"/>
          <w:b/>
          <w:bCs/>
          <w:sz w:val="22"/>
          <w:szCs w:val="22"/>
        </w:rPr>
      </w:pPr>
      <w:r w:rsidRPr="005461C7">
        <w:rPr>
          <w:rFonts w:ascii="Arial" w:hAnsi="Arial" w:cs="Arial"/>
          <w:b/>
          <w:bCs/>
          <w:sz w:val="22"/>
          <w:szCs w:val="22"/>
          <w:u w:val="single"/>
        </w:rPr>
        <w:t>Eligibility will expire if qualifying data is not entered by</w:t>
      </w:r>
      <w:r w:rsidRPr="005461C7">
        <w:rPr>
          <w:rFonts w:ascii="Arial" w:hAnsi="Arial" w:cs="Arial"/>
          <w:b/>
          <w:bCs/>
          <w:sz w:val="22"/>
          <w:szCs w:val="22"/>
        </w:rPr>
        <w:t>: </w:t>
      </w:r>
      <w:r w:rsidRPr="005461C7">
        <w:rPr>
          <w:rFonts w:ascii="Arial" w:hAnsi="Arial" w:cs="Arial"/>
          <w:sz w:val="22"/>
          <w:szCs w:val="22"/>
        </w:rPr>
        <w:t>If the candidate is eligible within the consecutive 90 day window, the system displays the number of days the candidate will remain eligible and the date the eligibility will expire if qualifying data are not entered. The system will evaluate and set candidate’s status for priority on kidney match as liver recipient upon updating the candidate's record. In order for the candidate to qualify for</w:t>
      </w:r>
      <w:r w:rsidR="00562510">
        <w:rPr>
          <w:rFonts w:ascii="Arial" w:hAnsi="Arial" w:cs="Arial"/>
          <w:sz w:val="22"/>
          <w:szCs w:val="22"/>
        </w:rPr>
        <w:t xml:space="preserve"> </w:t>
      </w:r>
      <w:r w:rsidRPr="005461C7">
        <w:rPr>
          <w:rFonts w:ascii="Arial" w:hAnsi="Arial" w:cs="Arial"/>
          <w:sz w:val="22"/>
          <w:szCs w:val="22"/>
        </w:rPr>
        <w:t>priority</w:t>
      </w:r>
      <w:r w:rsidR="00562510">
        <w:rPr>
          <w:rFonts w:ascii="Arial" w:hAnsi="Arial" w:cs="Arial"/>
          <w:sz w:val="22"/>
          <w:szCs w:val="22"/>
        </w:rPr>
        <w:t xml:space="preserve"> </w:t>
      </w:r>
      <w:r w:rsidRPr="005461C7">
        <w:rPr>
          <w:rFonts w:ascii="Arial" w:hAnsi="Arial" w:cs="Arial"/>
          <w:sz w:val="22"/>
          <w:szCs w:val="22"/>
        </w:rPr>
        <w:t>for</w:t>
      </w:r>
      <w:r w:rsidR="00562510">
        <w:rPr>
          <w:rFonts w:ascii="Arial" w:hAnsi="Arial" w:cs="Arial"/>
          <w:sz w:val="22"/>
          <w:szCs w:val="22"/>
        </w:rPr>
        <w:t xml:space="preserve"> </w:t>
      </w:r>
      <w:r w:rsidRPr="005461C7">
        <w:rPr>
          <w:rFonts w:ascii="Arial" w:hAnsi="Arial" w:cs="Arial"/>
          <w:sz w:val="22"/>
          <w:szCs w:val="22"/>
        </w:rPr>
        <w:t>liver</w:t>
      </w:r>
      <w:r w:rsidR="00562510">
        <w:rPr>
          <w:rFonts w:ascii="Arial" w:hAnsi="Arial" w:cs="Arial"/>
          <w:sz w:val="22"/>
          <w:szCs w:val="22"/>
        </w:rPr>
        <w:t xml:space="preserve"> </w:t>
      </w:r>
      <w:r w:rsidRPr="005461C7">
        <w:rPr>
          <w:rFonts w:ascii="Arial" w:hAnsi="Arial" w:cs="Arial"/>
          <w:sz w:val="22"/>
          <w:szCs w:val="22"/>
        </w:rPr>
        <w:t>transplant</w:t>
      </w:r>
      <w:r w:rsidR="00562510">
        <w:rPr>
          <w:rFonts w:ascii="Arial" w:hAnsi="Arial" w:cs="Arial"/>
          <w:sz w:val="22"/>
          <w:szCs w:val="22"/>
        </w:rPr>
        <w:t xml:space="preserve"> </w:t>
      </w:r>
      <w:r w:rsidRPr="005461C7">
        <w:rPr>
          <w:rFonts w:ascii="Arial" w:hAnsi="Arial" w:cs="Arial"/>
          <w:sz w:val="22"/>
          <w:szCs w:val="22"/>
        </w:rPr>
        <w:t>on</w:t>
      </w:r>
      <w:r w:rsidR="00562510">
        <w:rPr>
          <w:rFonts w:ascii="Arial" w:hAnsi="Arial" w:cs="Arial"/>
          <w:sz w:val="22"/>
          <w:szCs w:val="22"/>
        </w:rPr>
        <w:t xml:space="preserve"> </w:t>
      </w:r>
      <w:r w:rsidRPr="005461C7">
        <w:rPr>
          <w:rFonts w:ascii="Arial" w:hAnsi="Arial" w:cs="Arial"/>
          <w:sz w:val="22"/>
          <w:szCs w:val="22"/>
        </w:rPr>
        <w:t>kidney</w:t>
      </w:r>
      <w:r w:rsidR="00562510">
        <w:rPr>
          <w:rFonts w:ascii="Arial" w:hAnsi="Arial" w:cs="Arial"/>
          <w:sz w:val="22"/>
          <w:szCs w:val="22"/>
        </w:rPr>
        <w:t xml:space="preserve"> </w:t>
      </w:r>
      <w:r w:rsidRPr="005461C7">
        <w:rPr>
          <w:rFonts w:ascii="Arial" w:hAnsi="Arial" w:cs="Arial"/>
          <w:sz w:val="22"/>
          <w:szCs w:val="22"/>
        </w:rPr>
        <w:t>match, the candidate must have at least one of the following:</w:t>
      </w:r>
      <w:r w:rsidRPr="005461C7">
        <w:rPr>
          <w:rFonts w:ascii="Arial" w:hAnsi="Arial" w:cs="Arial"/>
          <w:b/>
          <w:bCs/>
          <w:sz w:val="22"/>
          <w:szCs w:val="22"/>
        </w:rPr>
        <w:t>  </w:t>
      </w:r>
    </w:p>
    <w:p w:rsidR="005461C7" w:rsidRPr="005461C7" w:rsidP="00562510" w14:paraId="3DADDFCE" w14:textId="1E37C514">
      <w:pPr>
        <w:pStyle w:val="NormalWeb"/>
        <w:numPr>
          <w:ilvl w:val="0"/>
          <w:numId w:val="7"/>
        </w:numPr>
        <w:spacing w:before="120" w:after="120"/>
        <w:ind w:right="0"/>
        <w:rPr>
          <w:rFonts w:ascii="Arial" w:hAnsi="Arial" w:cs="Arial"/>
          <w:sz w:val="22"/>
          <w:szCs w:val="22"/>
        </w:rPr>
      </w:pPr>
      <w:r w:rsidRPr="005461C7">
        <w:rPr>
          <w:rFonts w:ascii="Arial" w:hAnsi="Arial" w:cs="Arial"/>
          <w:sz w:val="22"/>
          <w:szCs w:val="22"/>
        </w:rPr>
        <w:t>on dialysis</w:t>
      </w:r>
    </w:p>
    <w:p w:rsidR="005461C7" w:rsidRPr="005461C7" w:rsidP="00562510" w14:paraId="526FAF50" w14:textId="2746ED65">
      <w:pPr>
        <w:pStyle w:val="NormalWeb"/>
        <w:numPr>
          <w:ilvl w:val="0"/>
          <w:numId w:val="7"/>
        </w:numPr>
        <w:spacing w:before="120" w:after="120"/>
        <w:ind w:right="0"/>
        <w:rPr>
          <w:rFonts w:ascii="Arial" w:hAnsi="Arial" w:cs="Arial"/>
          <w:sz w:val="22"/>
          <w:szCs w:val="22"/>
        </w:rPr>
      </w:pPr>
      <w:r w:rsidRPr="005461C7">
        <w:rPr>
          <w:rFonts w:ascii="Arial" w:hAnsi="Arial" w:cs="Arial"/>
          <w:sz w:val="22"/>
          <w:szCs w:val="22"/>
        </w:rPr>
        <w:t>CrCL (measured or estimated) less than or equal to 20.0 mL/min</w:t>
      </w:r>
    </w:p>
    <w:p w:rsidR="005461C7" w:rsidRPr="005461C7" w:rsidP="00562510" w14:paraId="21A562DC" w14:textId="1D522E26">
      <w:pPr>
        <w:pStyle w:val="NormalWeb"/>
        <w:numPr>
          <w:ilvl w:val="0"/>
          <w:numId w:val="7"/>
        </w:numPr>
        <w:spacing w:before="120" w:after="120"/>
        <w:ind w:right="0"/>
        <w:rPr>
          <w:rFonts w:ascii="Arial" w:hAnsi="Arial" w:cs="Arial"/>
          <w:sz w:val="22"/>
          <w:szCs w:val="22"/>
        </w:rPr>
      </w:pPr>
      <w:r w:rsidRPr="005461C7">
        <w:rPr>
          <w:rFonts w:ascii="Arial" w:hAnsi="Arial" w:cs="Arial"/>
          <w:sz w:val="22"/>
          <w:szCs w:val="22"/>
        </w:rPr>
        <w:t>GFR (measured or estimated) less than or equal to 20.0 mL/min</w:t>
      </w:r>
    </w:p>
    <w:p w:rsidR="005461C7" w:rsidRPr="005461C7" w:rsidP="005461C7" w14:paraId="60CE60BF" w14:textId="77777777">
      <w:pPr>
        <w:pStyle w:val="NormalWeb"/>
        <w:spacing w:before="120" w:after="120"/>
        <w:ind w:left="0" w:right="0"/>
        <w:rPr>
          <w:rFonts w:ascii="Arial" w:hAnsi="Arial" w:cs="Arial"/>
          <w:sz w:val="22"/>
          <w:szCs w:val="22"/>
        </w:rPr>
      </w:pPr>
      <w:r w:rsidRPr="005461C7">
        <w:rPr>
          <w:rFonts w:ascii="Arial" w:hAnsi="Arial" w:cs="Arial"/>
          <w:b/>
          <w:bCs/>
          <w:i/>
          <w:iCs/>
          <w:color w:val="FF0000"/>
          <w:sz w:val="22"/>
          <w:szCs w:val="22"/>
        </w:rPr>
        <w:t>Note:</w:t>
      </w:r>
      <w:r w:rsidRPr="005461C7">
        <w:rPr>
          <w:rFonts w:ascii="Arial" w:hAnsi="Arial" w:cs="Arial"/>
          <w:color w:val="FF0000"/>
          <w:sz w:val="22"/>
          <w:szCs w:val="22"/>
        </w:rPr>
        <w:t> </w:t>
      </w:r>
      <w:r w:rsidRPr="005461C7">
        <w:rPr>
          <w:rFonts w:ascii="Arial" w:hAnsi="Arial" w:cs="Arial"/>
          <w:sz w:val="22"/>
          <w:szCs w:val="22"/>
        </w:rPr>
        <w:t>Estimated GFR must not include a race-based variable.</w:t>
      </w:r>
    </w:p>
    <w:p w:rsidR="005461C7" w:rsidRPr="005461C7" w:rsidP="005461C7" w14:paraId="68625C85" w14:textId="77777777">
      <w:pPr>
        <w:pStyle w:val="NormalWeb"/>
        <w:spacing w:before="120" w:after="120"/>
        <w:ind w:left="0" w:right="0"/>
        <w:rPr>
          <w:rFonts w:ascii="Arial" w:hAnsi="Arial" w:cs="Arial"/>
          <w:b/>
          <w:bCs/>
          <w:sz w:val="22"/>
          <w:szCs w:val="22"/>
        </w:rPr>
      </w:pPr>
      <w:r w:rsidRPr="005461C7">
        <w:rPr>
          <w:rFonts w:ascii="Arial" w:hAnsi="Arial" w:cs="Arial"/>
          <w:b/>
          <w:bCs/>
          <w:sz w:val="22"/>
          <w:szCs w:val="22"/>
          <w:u w:val="single"/>
        </w:rPr>
        <w:t>Number of consecutive days candidate has been eligible for priority</w:t>
      </w:r>
      <w:r w:rsidRPr="005461C7">
        <w:rPr>
          <w:rFonts w:ascii="Arial" w:hAnsi="Arial" w:cs="Arial"/>
          <w:b/>
          <w:bCs/>
          <w:sz w:val="22"/>
          <w:szCs w:val="22"/>
        </w:rPr>
        <w:t>: </w:t>
      </w:r>
      <w:r w:rsidRPr="005461C7">
        <w:rPr>
          <w:rFonts w:ascii="Arial" w:hAnsi="Arial" w:cs="Arial"/>
          <w:sz w:val="22"/>
          <w:szCs w:val="22"/>
        </w:rPr>
        <w:t>If the candidate is eligible within the consecutive 90 day window, the system displays the number of consecutive days they have been eligible.</w:t>
      </w:r>
    </w:p>
    <w:p w:rsidR="005461C7" w:rsidRPr="005461C7" w:rsidP="005461C7" w14:paraId="2084520E" w14:textId="77777777">
      <w:pPr>
        <w:pStyle w:val="NormalWeb"/>
        <w:spacing w:before="120" w:after="120"/>
        <w:ind w:left="0" w:right="0"/>
        <w:rPr>
          <w:rFonts w:ascii="Arial" w:hAnsi="Arial" w:cs="Arial"/>
          <w:b/>
          <w:bCs/>
          <w:sz w:val="22"/>
          <w:szCs w:val="22"/>
        </w:rPr>
      </w:pPr>
      <w:r w:rsidRPr="005461C7">
        <w:rPr>
          <w:rFonts w:ascii="Arial" w:hAnsi="Arial" w:cs="Arial"/>
          <w:b/>
          <w:bCs/>
          <w:sz w:val="22"/>
          <w:szCs w:val="22"/>
          <w:u w:val="single"/>
        </w:rPr>
        <w:t>Date of test or treatment</w:t>
      </w:r>
      <w:r w:rsidRPr="005461C7">
        <w:rPr>
          <w:rFonts w:ascii="Arial" w:hAnsi="Arial" w:cs="Arial"/>
          <w:b/>
          <w:bCs/>
          <w:sz w:val="22"/>
          <w:szCs w:val="22"/>
        </w:rPr>
        <w:t>: </w:t>
      </w:r>
      <w:r w:rsidRPr="005461C7">
        <w:rPr>
          <w:rFonts w:ascii="Arial" w:hAnsi="Arial" w:cs="Arial"/>
          <w:sz w:val="22"/>
          <w:szCs w:val="22"/>
        </w:rPr>
        <w:t xml:space="preserve">Enter the date of test or treatment and to confirm </w:t>
      </w:r>
      <w:r w:rsidRPr="005461C7">
        <w:rPr>
          <w:rFonts w:ascii="Arial" w:hAnsi="Arial" w:cs="Arial"/>
          <w:b/>
          <w:bCs/>
          <w:sz w:val="22"/>
          <w:szCs w:val="22"/>
        </w:rPr>
        <w:t>dialysis</w:t>
      </w:r>
      <w:r w:rsidRPr="005461C7">
        <w:rPr>
          <w:rFonts w:ascii="Arial" w:hAnsi="Arial" w:cs="Arial"/>
          <w:sz w:val="22"/>
          <w:szCs w:val="22"/>
        </w:rPr>
        <w:t xml:space="preserve"> and/or </w:t>
      </w:r>
      <w:r w:rsidRPr="005461C7">
        <w:rPr>
          <w:rFonts w:ascii="Arial" w:hAnsi="Arial" w:cs="Arial"/>
          <w:b/>
          <w:bCs/>
          <w:sz w:val="22"/>
          <w:szCs w:val="22"/>
        </w:rPr>
        <w:t>CrCl (measured or estimated) (mL/min)</w:t>
      </w:r>
      <w:r w:rsidRPr="005461C7">
        <w:rPr>
          <w:rFonts w:ascii="Arial" w:hAnsi="Arial" w:cs="Arial"/>
          <w:sz w:val="22"/>
          <w:szCs w:val="22"/>
        </w:rPr>
        <w:t xml:space="preserve"> or </w:t>
      </w:r>
      <w:r w:rsidRPr="005461C7">
        <w:rPr>
          <w:rFonts w:ascii="Arial" w:hAnsi="Arial" w:cs="Arial"/>
          <w:b/>
          <w:bCs/>
          <w:sz w:val="22"/>
          <w:szCs w:val="22"/>
        </w:rPr>
        <w:t>GFR (measured or estimated) (mL/min)</w:t>
      </w:r>
      <w:r w:rsidRPr="005461C7">
        <w:rPr>
          <w:rFonts w:ascii="Arial" w:hAnsi="Arial" w:cs="Arial"/>
          <w:sz w:val="22"/>
          <w:szCs w:val="22"/>
        </w:rPr>
        <w:t xml:space="preserve"> results. If the current date is less than 60 days from the most recent liver transplant date, the data fields will be grayed out.</w:t>
      </w:r>
    </w:p>
    <w:p w:rsidR="005461C7" w:rsidRPr="005461C7" w:rsidP="005461C7" w14:paraId="0F4CA09B" w14:textId="77777777">
      <w:pPr>
        <w:pStyle w:val="NormalWeb"/>
        <w:spacing w:before="120" w:after="120"/>
        <w:ind w:left="0" w:right="0"/>
        <w:rPr>
          <w:rFonts w:ascii="Arial" w:hAnsi="Arial" w:cs="Arial"/>
          <w:b/>
          <w:bCs/>
          <w:sz w:val="22"/>
          <w:szCs w:val="22"/>
        </w:rPr>
      </w:pPr>
      <w:r w:rsidRPr="005461C7">
        <w:rPr>
          <w:rFonts w:ascii="Arial" w:hAnsi="Arial" w:cs="Arial"/>
          <w:b/>
          <w:bCs/>
          <w:i/>
          <w:iCs/>
          <w:color w:val="FF0000"/>
          <w:sz w:val="22"/>
          <w:szCs w:val="22"/>
        </w:rPr>
        <w:t>Note:</w:t>
      </w:r>
      <w:r w:rsidRPr="005461C7">
        <w:rPr>
          <w:rFonts w:ascii="Arial" w:hAnsi="Arial" w:cs="Arial"/>
          <w:b/>
          <w:bCs/>
          <w:sz w:val="22"/>
          <w:szCs w:val="22"/>
        </w:rPr>
        <w:t> </w:t>
      </w:r>
      <w:r w:rsidRPr="005461C7">
        <w:rPr>
          <w:rFonts w:ascii="Arial" w:hAnsi="Arial" w:cs="Arial"/>
          <w:sz w:val="22"/>
          <w:szCs w:val="22"/>
        </w:rPr>
        <w:t>Estimated GFR must not include a race-based variable.</w:t>
      </w:r>
    </w:p>
    <w:p w:rsidR="005461C7" w:rsidP="005461C7" w14:paraId="09BA12A9" w14:textId="26FBAF99">
      <w:pPr>
        <w:pStyle w:val="NormalWeb"/>
        <w:spacing w:before="120" w:after="120"/>
        <w:ind w:left="0" w:right="0"/>
        <w:rPr>
          <w:rFonts w:ascii="Arial" w:hAnsi="Arial" w:cs="Arial"/>
          <w:sz w:val="22"/>
          <w:szCs w:val="22"/>
        </w:rPr>
      </w:pPr>
      <w:r w:rsidRPr="005461C7">
        <w:rPr>
          <w:rFonts w:ascii="Arial" w:hAnsi="Arial" w:cs="Arial"/>
          <w:b/>
          <w:bCs/>
          <w:sz w:val="22"/>
          <w:szCs w:val="22"/>
          <w:u w:val="single"/>
        </w:rPr>
        <w:t>Medical criteria (five most recent tests or treatments displayed below)</w:t>
      </w:r>
      <w:r w:rsidRPr="005461C7">
        <w:rPr>
          <w:rFonts w:ascii="Arial" w:hAnsi="Arial" w:cs="Arial"/>
          <w:b/>
          <w:bCs/>
          <w:sz w:val="22"/>
          <w:szCs w:val="22"/>
        </w:rPr>
        <w:t>:</w:t>
      </w:r>
      <w:r w:rsidR="00562510">
        <w:rPr>
          <w:rFonts w:ascii="Arial" w:hAnsi="Arial" w:cs="Arial"/>
          <w:b/>
          <w:bCs/>
          <w:sz w:val="22"/>
          <w:szCs w:val="22"/>
        </w:rPr>
        <w:t xml:space="preserve"> </w:t>
      </w:r>
      <w:r w:rsidRPr="005461C7">
        <w:rPr>
          <w:rFonts w:ascii="Arial" w:hAnsi="Arial" w:cs="Arial"/>
          <w:sz w:val="22"/>
          <w:szCs w:val="22"/>
        </w:rPr>
        <w:t>The</w:t>
      </w:r>
      <w:r w:rsidR="00562510">
        <w:rPr>
          <w:rFonts w:ascii="Arial" w:hAnsi="Arial" w:cs="Arial"/>
          <w:sz w:val="22"/>
          <w:szCs w:val="22"/>
        </w:rPr>
        <w:t xml:space="preserve"> </w:t>
      </w:r>
      <w:r w:rsidRPr="005461C7">
        <w:rPr>
          <w:rFonts w:ascii="Arial" w:hAnsi="Arial" w:cs="Arial"/>
          <w:sz w:val="22"/>
          <w:szCs w:val="22"/>
        </w:rPr>
        <w:t>kidney</w:t>
      </w:r>
      <w:r w:rsidR="00562510">
        <w:rPr>
          <w:rFonts w:ascii="Arial" w:hAnsi="Arial" w:cs="Arial"/>
          <w:sz w:val="22"/>
          <w:szCs w:val="22"/>
        </w:rPr>
        <w:t xml:space="preserve"> </w:t>
      </w:r>
      <w:r w:rsidRPr="005461C7">
        <w:rPr>
          <w:rFonts w:ascii="Arial" w:hAnsi="Arial" w:cs="Arial"/>
          <w:sz w:val="22"/>
          <w:szCs w:val="22"/>
        </w:rPr>
        <w:t>candidate edit page displays up to 5 rows of the most recent data that has been entered for safety net eligibility. To view or enter additional data or update existing data for this section, select the </w:t>
      </w:r>
      <w:r w:rsidRPr="005461C7">
        <w:rPr>
          <w:rFonts w:ascii="Arial" w:hAnsi="Arial" w:cs="Arial"/>
          <w:b/>
          <w:bCs/>
          <w:sz w:val="22"/>
          <w:szCs w:val="22"/>
        </w:rPr>
        <w:t>Edit Criteria</w:t>
      </w:r>
      <w:r w:rsidRPr="005461C7">
        <w:rPr>
          <w:rFonts w:ascii="Arial" w:hAnsi="Arial" w:cs="Arial"/>
          <w:sz w:val="22"/>
          <w:szCs w:val="22"/>
        </w:rPr>
        <w:t> button.</w:t>
      </w:r>
    </w:p>
    <w:p w:rsidR="00EC2A9B" w:rsidRPr="0021700F" w:rsidP="00EC2A9B" w14:paraId="59C51BFD" w14:textId="77777777">
      <w:pPr>
        <w:pStyle w:val="Heading2"/>
      </w:pPr>
      <w:r w:rsidRPr="0021700F">
        <w:t>Additional Organs</w:t>
      </w:r>
    </w:p>
    <w:p w:rsidR="00EC2A9B" w:rsidRPr="0021700F" w:rsidP="00EC2A9B" w14:paraId="79CFA195" w14:textId="77777777">
      <w:pPr>
        <w:pStyle w:val="NormalWeb"/>
        <w:ind w:left="0" w:right="158"/>
        <w:rPr>
          <w:rFonts w:ascii="Arial" w:hAnsi="Arial" w:cs="Arial"/>
          <w:sz w:val="22"/>
          <w:szCs w:val="22"/>
        </w:rPr>
      </w:pPr>
      <w:r w:rsidRPr="0021700F">
        <w:rPr>
          <w:rFonts w:ascii="Arial" w:hAnsi="Arial" w:cs="Arial"/>
          <w:sz w:val="22"/>
          <w:szCs w:val="22"/>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EC2A9B" w:rsidRPr="0021700F" w:rsidP="00EC2A9B" w14:paraId="2D76C7D1" w14:textId="77777777">
      <w:pPr>
        <w:pStyle w:val="NormalWeb"/>
        <w:ind w:right="158"/>
        <w:rPr>
          <w:rFonts w:ascii="Arial" w:hAnsi="Arial" w:cs="Arial"/>
          <w:b/>
          <w:bCs/>
          <w:sz w:val="22"/>
          <w:szCs w:val="22"/>
        </w:rPr>
      </w:pPr>
      <w:r w:rsidRPr="0021700F">
        <w:rPr>
          <w:rFonts w:ascii="Arial" w:hAnsi="Arial" w:cs="Arial"/>
          <w:b/>
          <w:bCs/>
          <w:sz w:val="22"/>
          <w:szCs w:val="22"/>
        </w:rPr>
        <w:t>Pancreas Islet</w:t>
      </w:r>
    </w:p>
    <w:p w:rsidR="00EC2A9B" w:rsidRPr="0021700F" w:rsidP="00EC2A9B" w14:paraId="40DC6BFA" w14:textId="77777777">
      <w:pPr>
        <w:pStyle w:val="NormalWeb"/>
        <w:ind w:right="158"/>
        <w:rPr>
          <w:rFonts w:ascii="Arial" w:hAnsi="Arial" w:cs="Arial"/>
          <w:b/>
          <w:bCs/>
          <w:sz w:val="22"/>
          <w:szCs w:val="22"/>
        </w:rPr>
      </w:pPr>
      <w:r w:rsidRPr="0021700F">
        <w:rPr>
          <w:rFonts w:ascii="Arial" w:hAnsi="Arial" w:cs="Arial"/>
          <w:b/>
          <w:bCs/>
          <w:sz w:val="22"/>
          <w:szCs w:val="22"/>
        </w:rPr>
        <w:t>Liver</w:t>
      </w:r>
    </w:p>
    <w:p w:rsidR="00EC2A9B" w:rsidRPr="0021700F" w:rsidP="00EC2A9B" w14:paraId="6327217F" w14:textId="77777777">
      <w:pPr>
        <w:pStyle w:val="NormalWeb"/>
        <w:ind w:right="158"/>
        <w:rPr>
          <w:rFonts w:ascii="Arial" w:hAnsi="Arial" w:cs="Arial"/>
          <w:b/>
          <w:bCs/>
          <w:sz w:val="22"/>
          <w:szCs w:val="22"/>
        </w:rPr>
      </w:pPr>
      <w:r w:rsidRPr="0021700F">
        <w:rPr>
          <w:rFonts w:ascii="Arial" w:hAnsi="Arial" w:cs="Arial"/>
          <w:b/>
          <w:bCs/>
          <w:sz w:val="22"/>
          <w:szCs w:val="22"/>
        </w:rPr>
        <w:t>Intestine</w:t>
      </w:r>
    </w:p>
    <w:p w:rsidR="00EC2A9B" w:rsidRPr="0021700F" w:rsidP="00EC2A9B" w14:paraId="6F3CF082" w14:textId="77777777">
      <w:pPr>
        <w:pStyle w:val="NormalWeb"/>
        <w:ind w:right="158"/>
        <w:rPr>
          <w:rFonts w:ascii="Arial" w:hAnsi="Arial" w:cs="Arial"/>
          <w:b/>
          <w:bCs/>
          <w:sz w:val="22"/>
          <w:szCs w:val="22"/>
        </w:rPr>
      </w:pPr>
      <w:r w:rsidRPr="0021700F">
        <w:rPr>
          <w:rFonts w:ascii="Arial" w:hAnsi="Arial" w:cs="Arial"/>
          <w:b/>
          <w:bCs/>
          <w:sz w:val="22"/>
          <w:szCs w:val="22"/>
        </w:rPr>
        <w:t>Heart</w:t>
      </w:r>
    </w:p>
    <w:p w:rsidR="00EC2A9B" w:rsidRPr="0021700F" w:rsidP="00EC2A9B" w14:paraId="0FE3903C" w14:textId="77777777">
      <w:pPr>
        <w:pStyle w:val="NormalWeb"/>
        <w:ind w:right="158"/>
        <w:rPr>
          <w:rFonts w:ascii="Arial" w:hAnsi="Arial" w:cs="Arial"/>
          <w:b/>
          <w:bCs/>
          <w:sz w:val="22"/>
          <w:szCs w:val="22"/>
        </w:rPr>
      </w:pPr>
      <w:r w:rsidRPr="0021700F">
        <w:rPr>
          <w:rFonts w:ascii="Arial" w:hAnsi="Arial" w:cs="Arial"/>
          <w:b/>
          <w:bCs/>
          <w:sz w:val="22"/>
          <w:szCs w:val="22"/>
        </w:rPr>
        <w:t>Heart/Lung</w:t>
      </w:r>
    </w:p>
    <w:p w:rsidR="00EC2A9B" w:rsidRPr="005461C7" w:rsidP="00EC2A9B" w14:paraId="2820FB94" w14:textId="77777777">
      <w:pPr>
        <w:pStyle w:val="NormalWeb"/>
        <w:ind w:right="158"/>
        <w:rPr>
          <w:rFonts w:ascii="Arial" w:hAnsi="Arial" w:cs="Arial"/>
          <w:b/>
          <w:bCs/>
          <w:sz w:val="22"/>
          <w:szCs w:val="22"/>
        </w:rPr>
      </w:pPr>
      <w:r w:rsidRPr="0021700F">
        <w:rPr>
          <w:rFonts w:ascii="Arial" w:hAnsi="Arial" w:cs="Arial"/>
          <w:b/>
          <w:bCs/>
          <w:sz w:val="22"/>
          <w:szCs w:val="22"/>
        </w:rPr>
        <w:t>Lung</w:t>
      </w:r>
    </w:p>
    <w:p w:rsidR="005461C7" w:rsidP="005E78DE" w14:paraId="4090D187" w14:textId="3773A7A4">
      <w:pPr>
        <w:pStyle w:val="Heading2"/>
      </w:pPr>
      <w:r>
        <w:t>HLA</w:t>
      </w:r>
    </w:p>
    <w:p w:rsidR="005E78DE" w:rsidRPr="005E78DE" w:rsidP="005E78DE" w14:paraId="3F27A903" w14:textId="6F27BA55">
      <w:pPr>
        <w:pStyle w:val="NormalWeb"/>
        <w:spacing w:before="120" w:after="120"/>
        <w:ind w:left="0"/>
        <w:rPr>
          <w:rFonts w:ascii="Arial" w:hAnsi="Arial" w:cs="Arial"/>
          <w:sz w:val="22"/>
          <w:szCs w:val="22"/>
        </w:rPr>
      </w:pPr>
      <w:r w:rsidRPr="005E78DE">
        <w:rPr>
          <w:rFonts w:ascii="Arial" w:hAnsi="Arial" w:cs="Arial"/>
          <w:sz w:val="22"/>
          <w:szCs w:val="22"/>
        </w:rPr>
        <w:t>Indicate the candidate's histocompatibility antigens. At least one value is required for each antigen (A, B, Bw4, Bw6</w:t>
      </w:r>
      <w:r>
        <w:rPr>
          <w:rFonts w:ascii="Arial" w:hAnsi="Arial" w:cs="Arial"/>
          <w:sz w:val="22"/>
          <w:szCs w:val="22"/>
        </w:rPr>
        <w:t>,</w:t>
      </w:r>
      <w:r w:rsidRPr="005E78DE">
        <w:rPr>
          <w:rFonts w:ascii="Arial" w:hAnsi="Arial" w:cs="Arial"/>
          <w:sz w:val="22"/>
          <w:szCs w:val="22"/>
        </w:rPr>
        <w:t xml:space="preserve"> and DR). The order in which the antigens are entered does not affect the matching and screening process.</w:t>
      </w:r>
    </w:p>
    <w:p w:rsidR="005E78DE" w:rsidP="004079DF" w14:paraId="3E654359" w14:textId="62244B1C">
      <w:pPr>
        <w:pStyle w:val="NormalWeb"/>
        <w:spacing w:before="120" w:after="120"/>
        <w:ind w:left="0" w:right="0"/>
        <w:rPr>
          <w:rFonts w:ascii="Arial" w:hAnsi="Arial" w:cs="Arial"/>
          <w:sz w:val="22"/>
          <w:szCs w:val="22"/>
        </w:rPr>
      </w:pPr>
      <w:r w:rsidRPr="005E78DE">
        <w:rPr>
          <w:rFonts w:ascii="Arial" w:hAnsi="Arial" w:cs="Arial"/>
          <w:b/>
          <w:bCs/>
          <w:i/>
          <w:iCs/>
          <w:color w:val="FF0000"/>
          <w:sz w:val="22"/>
          <w:szCs w:val="22"/>
        </w:rPr>
        <w:t>Note:</w:t>
      </w:r>
      <w:r w:rsidRPr="005E78DE">
        <w:rPr>
          <w:rFonts w:ascii="Arial" w:hAnsi="Arial" w:cs="Arial"/>
          <w:sz w:val="22"/>
          <w:szCs w:val="22"/>
        </w:rPr>
        <w:t xml:space="preserve"> If an Additional Organ is selected, then the HLA fields are not required to add the candidate to Waitlist.</w:t>
      </w:r>
    </w:p>
    <w:p w:rsidR="005E78DE" w:rsidP="001D6780" w14:paraId="711A20AE" w14:textId="2562514F">
      <w:pPr>
        <w:pStyle w:val="NormalWeb"/>
        <w:ind w:left="0" w:right="0"/>
        <w:rPr>
          <w:rFonts w:ascii="Arial" w:hAnsi="Arial" w:cs="Arial"/>
          <w:sz w:val="22"/>
          <w:szCs w:val="22"/>
        </w:rPr>
      </w:pPr>
      <w:r w:rsidRPr="005E78DE">
        <w:rPr>
          <w:rFonts w:ascii="Arial" w:hAnsi="Arial" w:cs="Arial"/>
          <w:sz w:val="22"/>
          <w:szCs w:val="22"/>
        </w:rPr>
        <w:t xml:space="preserve">Click </w:t>
      </w:r>
      <w:r w:rsidRPr="005E78DE">
        <w:rPr>
          <w:rFonts w:ascii="Arial" w:hAnsi="Arial" w:cs="Arial"/>
          <w:b/>
          <w:bCs/>
          <w:sz w:val="22"/>
          <w:szCs w:val="22"/>
        </w:rPr>
        <w:t>Confirm HLA</w:t>
      </w:r>
      <w:r w:rsidRPr="005E78DE">
        <w:rPr>
          <w:rFonts w:ascii="Arial" w:hAnsi="Arial" w:cs="Arial"/>
          <w:sz w:val="22"/>
          <w:szCs w:val="22"/>
        </w:rPr>
        <w:t xml:space="preserve"> and re-enter HLA information in Confirm HLA section. A green check mark indicates that the information matches.   </w:t>
      </w:r>
    </w:p>
    <w:p w:rsidR="005E78DE" w:rsidRPr="005E78DE" w:rsidP="001D6780" w14:paraId="08AB00E9" w14:textId="4E27203B">
      <w:pPr>
        <w:pStyle w:val="NormalWeb"/>
        <w:ind w:left="0" w:right="0"/>
        <w:rPr>
          <w:rFonts w:ascii="Arial" w:hAnsi="Arial" w:cs="Arial"/>
          <w:b/>
          <w:bCs/>
          <w:sz w:val="22"/>
          <w:szCs w:val="22"/>
        </w:rPr>
      </w:pPr>
      <w:r w:rsidRPr="005E78DE">
        <w:rPr>
          <w:rFonts w:ascii="Arial" w:hAnsi="Arial" w:cs="Arial"/>
          <w:b/>
          <w:bCs/>
          <w:sz w:val="22"/>
          <w:szCs w:val="22"/>
          <w:u w:val="single"/>
        </w:rPr>
        <w:t>Tested for anti HLA</w:t>
      </w:r>
      <w:r w:rsidR="00E63655">
        <w:rPr>
          <w:rFonts w:ascii="Arial" w:hAnsi="Arial" w:cs="Arial"/>
          <w:b/>
          <w:bCs/>
          <w:sz w:val="22"/>
          <w:szCs w:val="22"/>
          <w:u w:val="single"/>
        </w:rPr>
        <w:t>-</w:t>
      </w:r>
      <w:r w:rsidRPr="005E78DE">
        <w:rPr>
          <w:rFonts w:ascii="Arial" w:hAnsi="Arial" w:cs="Arial"/>
          <w:b/>
          <w:bCs/>
          <w:sz w:val="22"/>
          <w:szCs w:val="22"/>
          <w:u w:val="single"/>
        </w:rPr>
        <w:t>antibodies</w:t>
      </w:r>
      <w:r w:rsidRPr="005E78DE">
        <w:rPr>
          <w:rFonts w:ascii="Arial" w:hAnsi="Arial" w:cs="Arial"/>
          <w:b/>
          <w:bCs/>
          <w:sz w:val="22"/>
          <w:szCs w:val="22"/>
        </w:rPr>
        <w:t>: </w:t>
      </w:r>
      <w:r w:rsidRPr="005E78DE">
        <w:rPr>
          <w:rFonts w:ascii="Arial" w:hAnsi="Arial" w:cs="Arial"/>
          <w:sz w:val="22"/>
          <w:szCs w:val="22"/>
        </w:rPr>
        <w:t>This is a</w:t>
      </w:r>
      <w:r w:rsidRPr="005E78DE">
        <w:rPr>
          <w:rFonts w:ascii="Arial" w:hAnsi="Arial" w:cs="Arial"/>
          <w:b/>
          <w:bCs/>
          <w:sz w:val="22"/>
          <w:szCs w:val="22"/>
        </w:rPr>
        <w:t> required </w:t>
      </w:r>
      <w:r w:rsidRPr="005E78DE">
        <w:rPr>
          <w:rFonts w:ascii="Arial" w:hAnsi="Arial" w:cs="Arial"/>
          <w:sz w:val="22"/>
          <w:szCs w:val="22"/>
        </w:rPr>
        <w:t>field.</w:t>
      </w:r>
    </w:p>
    <w:p w:rsidR="005E78DE" w:rsidRPr="005E78DE" w:rsidP="001D6780" w14:paraId="234EA3D1" w14:textId="77777777">
      <w:pPr>
        <w:pStyle w:val="NormalWeb"/>
        <w:ind w:left="720" w:right="0"/>
        <w:rPr>
          <w:rFonts w:ascii="Arial" w:hAnsi="Arial" w:cs="Arial"/>
          <w:b/>
          <w:bCs/>
          <w:sz w:val="22"/>
          <w:szCs w:val="22"/>
        </w:rPr>
      </w:pPr>
      <w:r w:rsidRPr="005E78DE">
        <w:rPr>
          <w:rFonts w:ascii="Arial" w:hAnsi="Arial" w:cs="Arial"/>
          <w:b/>
          <w:bCs/>
          <w:sz w:val="22"/>
          <w:szCs w:val="22"/>
        </w:rPr>
        <w:t>Yes, antibodies detected</w:t>
      </w:r>
    </w:p>
    <w:p w:rsidR="005E78DE" w:rsidRPr="005E78DE" w:rsidP="001D6780" w14:paraId="1AEF531B" w14:textId="77777777">
      <w:pPr>
        <w:pStyle w:val="NormalWeb"/>
        <w:ind w:left="720" w:right="0"/>
        <w:rPr>
          <w:rFonts w:ascii="Arial" w:hAnsi="Arial" w:cs="Arial"/>
          <w:b/>
          <w:bCs/>
          <w:sz w:val="22"/>
          <w:szCs w:val="22"/>
        </w:rPr>
      </w:pPr>
      <w:r w:rsidRPr="005E78DE">
        <w:rPr>
          <w:rFonts w:ascii="Arial" w:hAnsi="Arial" w:cs="Arial"/>
          <w:b/>
          <w:bCs/>
          <w:sz w:val="22"/>
          <w:szCs w:val="22"/>
        </w:rPr>
        <w:t>Yes, no antibodies detected</w:t>
      </w:r>
    </w:p>
    <w:p w:rsidR="005E78DE" w:rsidRPr="005E78DE" w:rsidP="001D6780" w14:paraId="6A5405E7" w14:textId="77777777">
      <w:pPr>
        <w:pStyle w:val="NormalWeb"/>
        <w:ind w:left="720" w:right="0"/>
        <w:rPr>
          <w:rFonts w:ascii="Arial" w:hAnsi="Arial" w:cs="Arial"/>
          <w:b/>
          <w:bCs/>
          <w:sz w:val="22"/>
          <w:szCs w:val="22"/>
        </w:rPr>
      </w:pPr>
      <w:r w:rsidRPr="005E78DE">
        <w:rPr>
          <w:rFonts w:ascii="Arial" w:hAnsi="Arial" w:cs="Arial"/>
          <w:b/>
          <w:bCs/>
          <w:sz w:val="22"/>
          <w:szCs w:val="22"/>
        </w:rPr>
        <w:t>No, not tested</w:t>
      </w:r>
    </w:p>
    <w:p w:rsidR="005E78DE" w:rsidRPr="005E78DE" w:rsidP="001D6780" w14:paraId="3473599E" w14:textId="77777777">
      <w:pPr>
        <w:pStyle w:val="NormalWeb"/>
        <w:ind w:left="0" w:right="0"/>
        <w:rPr>
          <w:rFonts w:ascii="Arial" w:hAnsi="Arial" w:cs="Arial"/>
          <w:sz w:val="22"/>
          <w:szCs w:val="22"/>
        </w:rPr>
      </w:pPr>
      <w:r w:rsidRPr="005E78DE">
        <w:rPr>
          <w:rFonts w:ascii="Arial" w:hAnsi="Arial" w:cs="Arial"/>
          <w:b/>
          <w:bCs/>
          <w:i/>
          <w:iCs/>
          <w:color w:val="FF0000"/>
          <w:sz w:val="22"/>
          <w:szCs w:val="22"/>
        </w:rPr>
        <w:t>Note:</w:t>
      </w:r>
      <w:r w:rsidRPr="005E78DE">
        <w:rPr>
          <w:rFonts w:ascii="Arial" w:hAnsi="Arial" w:cs="Arial"/>
          <w:color w:val="FF0000"/>
          <w:sz w:val="22"/>
          <w:szCs w:val="22"/>
        </w:rPr>
        <w:t> </w:t>
      </w:r>
      <w:r w:rsidRPr="005E78DE">
        <w:rPr>
          <w:rFonts w:ascii="Arial" w:hAnsi="Arial" w:cs="Arial"/>
          <w:sz w:val="22"/>
          <w:szCs w:val="22"/>
        </w:rPr>
        <w:t>If a candidate was tested and any HLA antibodies were detected, "Yes, antibodies detected" should be reported even if the level of antibodies is below your center’s MFI cutoff level for listing unacceptable antigens.</w:t>
      </w:r>
    </w:p>
    <w:p w:rsidR="00986556" w:rsidRPr="00986556" w:rsidP="00986556" w14:paraId="5E3BF6A1" w14:textId="77777777">
      <w:pPr>
        <w:pStyle w:val="Heading2"/>
      </w:pPr>
      <w:r w:rsidRPr="00986556">
        <w:t>Unacceptable Antigens</w:t>
      </w:r>
    </w:p>
    <w:p w:rsidR="00986556" w:rsidRPr="00986556" w:rsidP="00986556" w14:paraId="3D716AC3" w14:textId="77777777">
      <w:pPr>
        <w:pStyle w:val="NormalWeb"/>
        <w:spacing w:before="120" w:after="120"/>
        <w:ind w:left="0" w:right="0"/>
        <w:rPr>
          <w:rFonts w:ascii="Arial" w:hAnsi="Arial" w:cs="Arial"/>
          <w:sz w:val="22"/>
          <w:szCs w:val="22"/>
        </w:rPr>
      </w:pPr>
      <w:r w:rsidRPr="00986556">
        <w:rPr>
          <w:rFonts w:ascii="Arial" w:hAnsi="Arial" w:cs="Arial"/>
          <w:sz w:val="22"/>
          <w:szCs w:val="22"/>
        </w:rPr>
        <w:t>The unacceptable antigens entered are used to determine the Calculated PRA (CPRA) and to screen candidates from matches for donors with antigens listed as unacceptable. </w:t>
      </w:r>
      <w:r w:rsidRPr="00986556">
        <w:rPr>
          <w:rFonts w:ascii="Arial" w:hAnsi="Arial" w:cs="Arial"/>
          <w:sz w:val="22"/>
          <w:szCs w:val="22"/>
        </w:rPr>
        <w:br/>
        <w:t>Select all of the unacceptable antigens and then click the "Calculate" button for the CPRA score.</w:t>
      </w:r>
    </w:p>
    <w:p w:rsidR="00986556" w:rsidRPr="00986556" w:rsidP="00986556" w14:paraId="57762C0C"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A unacceptable antigens</w:t>
      </w:r>
      <w:r w:rsidRPr="00986556">
        <w:rPr>
          <w:rFonts w:ascii="Arial" w:hAnsi="Arial" w:cs="Arial"/>
          <w:b/>
          <w:bCs/>
          <w:sz w:val="22"/>
          <w:szCs w:val="22"/>
        </w:rPr>
        <w:t>:</w:t>
      </w:r>
      <w:r w:rsidRPr="00986556">
        <w:rPr>
          <w:rFonts w:ascii="Arial" w:hAnsi="Arial" w:cs="Arial"/>
          <w:sz w:val="22"/>
          <w:szCs w:val="22"/>
        </w:rPr>
        <w:t> Select the candidate's A unacceptable antigens, if applicable. Make your selections from the left-hand column and click the arrow to add or remove them to the right-hand column.</w:t>
      </w:r>
    </w:p>
    <w:p w:rsidR="00986556" w:rsidRPr="00986556" w:rsidP="00986556" w14:paraId="6B84B5D4"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B unacceptable antigens</w:t>
      </w:r>
      <w:r w:rsidRPr="00986556">
        <w:rPr>
          <w:rFonts w:ascii="Arial" w:hAnsi="Arial" w:cs="Arial"/>
          <w:b/>
          <w:bCs/>
          <w:sz w:val="22"/>
          <w:szCs w:val="22"/>
        </w:rPr>
        <w:t>:</w:t>
      </w:r>
      <w:r w:rsidRPr="00986556">
        <w:rPr>
          <w:rFonts w:ascii="Arial" w:hAnsi="Arial" w:cs="Arial"/>
          <w:sz w:val="22"/>
          <w:szCs w:val="22"/>
        </w:rPr>
        <w:t> Select the candidate's B unacceptable antigens, if applicable. Make your selections from the left-hand column and click the arrow to add or remove them to the right-hand column.</w:t>
      </w:r>
    </w:p>
    <w:p w:rsidR="00986556" w:rsidRPr="00986556" w:rsidP="00986556" w14:paraId="5D406E50"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BW unacceptable antigen</w:t>
      </w:r>
      <w:r w:rsidRPr="00986556">
        <w:rPr>
          <w:rFonts w:ascii="Arial" w:hAnsi="Arial" w:cs="Arial"/>
          <w:b/>
          <w:bCs/>
          <w:sz w:val="22"/>
          <w:szCs w:val="22"/>
        </w:rPr>
        <w:t>:</w:t>
      </w:r>
      <w:r w:rsidRPr="00986556">
        <w:rPr>
          <w:rFonts w:ascii="Arial" w:hAnsi="Arial" w:cs="Arial"/>
          <w:sz w:val="22"/>
          <w:szCs w:val="22"/>
        </w:rPr>
        <w:t> Select the candidate's BW unacceptable antigen, if applicable. Make your selections from the left-hand column and click the arrow to add or remove them to the right-hand column.</w:t>
      </w:r>
    </w:p>
    <w:p w:rsidR="00986556" w:rsidRPr="00986556" w:rsidP="00986556" w14:paraId="0BD4ED46"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C unacceptable antigens</w:t>
      </w:r>
      <w:r w:rsidRPr="00986556">
        <w:rPr>
          <w:rFonts w:ascii="Arial" w:hAnsi="Arial" w:cs="Arial"/>
          <w:b/>
          <w:bCs/>
          <w:sz w:val="22"/>
          <w:szCs w:val="22"/>
        </w:rPr>
        <w:t>:</w:t>
      </w:r>
      <w:r w:rsidRPr="00986556">
        <w:rPr>
          <w:rFonts w:ascii="Arial" w:hAnsi="Arial" w:cs="Arial"/>
          <w:sz w:val="22"/>
          <w:szCs w:val="22"/>
        </w:rPr>
        <w:t> Select the candidate's C unacceptable antigens, if applicable. Make your selections from the left-hand column and click the arrow to add or remove them to the right-hand column.</w:t>
      </w:r>
    </w:p>
    <w:p w:rsidR="00986556" w:rsidRPr="00986556" w:rsidP="00986556" w14:paraId="029F53BA"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unacceptable antigens</w:t>
      </w:r>
      <w:r w:rsidRPr="00986556">
        <w:rPr>
          <w:rFonts w:ascii="Arial" w:hAnsi="Arial" w:cs="Arial"/>
          <w:b/>
          <w:bCs/>
          <w:sz w:val="22"/>
          <w:szCs w:val="22"/>
        </w:rPr>
        <w:t>:</w:t>
      </w:r>
      <w:r w:rsidRPr="00986556">
        <w:rPr>
          <w:rFonts w:ascii="Arial" w:hAnsi="Arial" w:cs="Arial"/>
          <w:sz w:val="22"/>
          <w:szCs w:val="22"/>
        </w:rPr>
        <w:t> Select the candidate's DR unacceptable antigens, if applicable. Make your selections from the left-hand column and click the arrow to add or remove them to the right-hand column.</w:t>
      </w:r>
    </w:p>
    <w:p w:rsidR="00986556" w:rsidRPr="00986556" w:rsidP="00986556" w14:paraId="355BAA03"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51/52/53 unacceptable antigens</w:t>
      </w:r>
      <w:r w:rsidRPr="00986556">
        <w:rPr>
          <w:rFonts w:ascii="Arial" w:hAnsi="Arial" w:cs="Arial"/>
          <w:b/>
          <w:bCs/>
          <w:sz w:val="22"/>
          <w:szCs w:val="22"/>
        </w:rPr>
        <w:t>:</w:t>
      </w:r>
      <w:r w:rsidRPr="00986556">
        <w:rPr>
          <w:rFonts w:ascii="Arial" w:hAnsi="Arial" w:cs="Arial"/>
          <w:sz w:val="22"/>
          <w:szCs w:val="22"/>
        </w:rPr>
        <w:t> Select the candidate's DR 51, 52 and 53 unacceptable antigens, if applicable. Make your selections from the left-hand column and click the arrow to add or remove them to the right-hand column.</w:t>
      </w:r>
    </w:p>
    <w:p w:rsidR="00986556" w:rsidRPr="00986556" w:rsidP="00986556" w14:paraId="18960BB6"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DQB1 unacceptable antigens</w:t>
      </w:r>
      <w:r w:rsidRPr="00986556">
        <w:rPr>
          <w:rFonts w:ascii="Arial" w:hAnsi="Arial" w:cs="Arial"/>
          <w:b/>
          <w:bCs/>
          <w:sz w:val="22"/>
          <w:szCs w:val="22"/>
        </w:rPr>
        <w:t>:</w:t>
      </w:r>
      <w:r w:rsidRPr="00986556">
        <w:rPr>
          <w:rFonts w:ascii="Arial" w:hAnsi="Arial" w:cs="Arial"/>
          <w:sz w:val="22"/>
          <w:szCs w:val="22"/>
        </w:rPr>
        <w:t> Select the candidate's DQB1 unacceptable antigens, if applicable. Make your selections from the left-hand column and click the arrow to add or remove them to the right-hand column.</w:t>
      </w:r>
    </w:p>
    <w:p w:rsidR="00986556" w:rsidRPr="00986556" w:rsidP="00986556" w14:paraId="4F4C0EB2"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DQA1 unacceptable antigens</w:t>
      </w:r>
      <w:r w:rsidRPr="00986556">
        <w:rPr>
          <w:rFonts w:ascii="Arial" w:hAnsi="Arial" w:cs="Arial"/>
          <w:b/>
          <w:bCs/>
          <w:sz w:val="22"/>
          <w:szCs w:val="22"/>
        </w:rPr>
        <w:t>:</w:t>
      </w:r>
      <w:r w:rsidRPr="00986556">
        <w:rPr>
          <w:rFonts w:ascii="Arial" w:hAnsi="Arial" w:cs="Arial"/>
          <w:sz w:val="22"/>
          <w:szCs w:val="22"/>
        </w:rPr>
        <w:t> Select the candidate's DQA1 unacceptable antigens, if applicable. Make your selections from the left-hand column and click the arrow to add or remove them to the right-hand column.</w:t>
      </w:r>
    </w:p>
    <w:p w:rsidR="00986556" w:rsidRPr="00986556" w:rsidP="00986556" w14:paraId="33DCAABE"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antigens</w:t>
      </w:r>
      <w:r w:rsidRPr="00986556">
        <w:rPr>
          <w:rFonts w:ascii="Arial" w:hAnsi="Arial" w:cs="Arial"/>
          <w:b/>
          <w:bCs/>
          <w:sz w:val="22"/>
          <w:szCs w:val="22"/>
        </w:rPr>
        <w:t>:</w:t>
      </w:r>
      <w:r w:rsidRPr="00986556">
        <w:rPr>
          <w:rFonts w:ascii="Arial" w:hAnsi="Arial" w:cs="Arial"/>
          <w:sz w:val="22"/>
          <w:szCs w:val="22"/>
        </w:rPr>
        <w:t> Select the candidate's DPB1 unacceptable antigens, if applicable. Make your selections from the left-hand column and click the arrow to add or remove them to the right-hand column.</w:t>
      </w:r>
    </w:p>
    <w:p w:rsidR="00986556" w:rsidRPr="00986556" w:rsidP="00986556" w14:paraId="338EF9F7"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epitopes</w:t>
      </w:r>
      <w:r w:rsidRPr="00986556">
        <w:rPr>
          <w:rFonts w:ascii="Arial" w:hAnsi="Arial" w:cs="Arial"/>
          <w:b/>
          <w:bCs/>
          <w:sz w:val="22"/>
          <w:szCs w:val="22"/>
        </w:rPr>
        <w:t>: </w:t>
      </w:r>
      <w:r w:rsidRPr="00986556">
        <w:rPr>
          <w:rFonts w:ascii="Arial" w:hAnsi="Arial" w:cs="Arial"/>
          <w:sz w:val="22"/>
          <w:szCs w:val="22"/>
        </w:rPr>
        <w:t>Select the candidate's DPB1 unacceptable epitopes, if applicable. Make your selections from the left-hand column and click the arrow to add or remove them to the right-hand column.</w:t>
      </w:r>
    </w:p>
    <w:p w:rsidR="00986556" w:rsidP="00986556" w14:paraId="0F184263"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DPA1 unacceptable antigens</w:t>
      </w:r>
      <w:r w:rsidRPr="00986556">
        <w:rPr>
          <w:rFonts w:ascii="Arial" w:hAnsi="Arial" w:cs="Arial"/>
          <w:b/>
          <w:bCs/>
          <w:sz w:val="22"/>
          <w:szCs w:val="22"/>
        </w:rPr>
        <w:t>: </w:t>
      </w:r>
      <w:r w:rsidRPr="00986556">
        <w:rPr>
          <w:rFonts w:ascii="Arial" w:hAnsi="Arial" w:cs="Arial"/>
          <w:sz w:val="22"/>
          <w:szCs w:val="22"/>
        </w:rPr>
        <w:t>Select the candidate's DPA1 unacceptable antigens, if applicable. Make your selections from the left-hand column and click the arrow to add or remove them to the right-hand column.</w:t>
      </w:r>
    </w:p>
    <w:p w:rsidR="001D6780" w:rsidP="001D6780" w14:paraId="01183D00" w14:textId="77777777">
      <w:pPr>
        <w:pStyle w:val="Heading2"/>
      </w:pPr>
      <w:r>
        <w:t>Offer Filters</w:t>
      </w:r>
    </w:p>
    <w:p w:rsidR="001D6780" w:rsidRPr="002805E4" w:rsidP="001D6780" w14:paraId="19E8E6BE" w14:textId="77777777">
      <w:pPr>
        <w:pStyle w:val="NormalWeb"/>
        <w:spacing w:after="120"/>
        <w:ind w:left="0"/>
        <w:rPr>
          <w:sz w:val="22"/>
          <w:szCs w:val="22"/>
        </w:rPr>
      </w:pPr>
      <w:r w:rsidRPr="002805E4">
        <w:rPr>
          <w:rFonts w:ascii="Arial" w:hAnsi="Arial" w:cs="Arial"/>
          <w:b/>
          <w:bCs/>
          <w:sz w:val="22"/>
          <w:szCs w:val="22"/>
          <w:u w:val="single"/>
        </w:rPr>
        <w:t>Apply/Do not apply kidney offers for this patient</w:t>
      </w:r>
      <w:r w:rsidRPr="002805E4">
        <w:rPr>
          <w:rFonts w:ascii="Arial" w:hAnsi="Arial" w:cs="Arial"/>
          <w:b/>
          <w:bCs/>
          <w:sz w:val="22"/>
          <w:szCs w:val="22"/>
        </w:rPr>
        <w:t>:</w:t>
      </w:r>
      <w:r w:rsidRPr="002805E4">
        <w:rPr>
          <w:rFonts w:ascii="Arial" w:hAnsi="Arial" w:cs="Arial"/>
          <w:sz w:val="22"/>
          <w:szCs w:val="22"/>
        </w:rPr>
        <w:t xml:space="preserve"> This field determines whether a candidate is manually excluded from having offer filters applied for them. Select </w:t>
      </w:r>
      <w:r w:rsidRPr="002805E4">
        <w:rPr>
          <w:rFonts w:ascii="Arial" w:hAnsi="Arial" w:cs="Arial"/>
          <w:b/>
          <w:bCs/>
          <w:sz w:val="22"/>
          <w:szCs w:val="22"/>
        </w:rPr>
        <w:t>Apply kidney offer filters</w:t>
      </w:r>
      <w:r w:rsidRPr="002805E4">
        <w:rPr>
          <w:rFonts w:ascii="Arial" w:hAnsi="Arial" w:cs="Arial"/>
          <w:sz w:val="22"/>
          <w:szCs w:val="22"/>
        </w:rPr>
        <w:t xml:space="preserve"> to have the patient only receive offers defined by your program’s offer filters settings. Select </w:t>
      </w:r>
      <w:r w:rsidRPr="002805E4">
        <w:rPr>
          <w:rFonts w:ascii="Arial" w:hAnsi="Arial" w:cs="Arial"/>
          <w:b/>
          <w:bCs/>
          <w:sz w:val="22"/>
          <w:szCs w:val="22"/>
        </w:rPr>
        <w:t>Do not apply kidney offer filters</w:t>
      </w:r>
      <w:r w:rsidRPr="002805E4">
        <w:rPr>
          <w:rFonts w:ascii="Arial" w:hAnsi="Arial" w:cs="Arial"/>
          <w:sz w:val="22"/>
          <w:szCs w:val="22"/>
        </w:rPr>
        <w:t xml:space="preserve"> to have the patient receive all offers, regardless of the program’s offer filters settings. By default, the field is set to </w:t>
      </w:r>
      <w:r w:rsidRPr="002805E4">
        <w:rPr>
          <w:rFonts w:ascii="Arial" w:hAnsi="Arial" w:cs="Arial"/>
          <w:b/>
          <w:bCs/>
          <w:sz w:val="22"/>
          <w:szCs w:val="22"/>
        </w:rPr>
        <w:t>Apply kidney offer filters</w:t>
      </w:r>
      <w:r w:rsidRPr="002805E4">
        <w:rPr>
          <w:rFonts w:ascii="Arial" w:hAnsi="Arial" w:cs="Arial"/>
          <w:sz w:val="22"/>
          <w:szCs w:val="22"/>
        </w:rPr>
        <w:t>.</w:t>
      </w:r>
    </w:p>
    <w:p w:rsidR="00EC2A9B" w:rsidP="00EC2A9B" w14:paraId="2B21C899" w14:textId="77777777">
      <w:pPr>
        <w:pStyle w:val="Heading2"/>
      </w:pPr>
      <w:r w:rsidRPr="00EC2A9B">
        <w:t>Candidate and Donor Characteristics</w:t>
      </w:r>
    </w:p>
    <w:p w:rsidR="00EC2A9B" w:rsidRPr="000F2285" w:rsidP="00EC2A9B" w14:paraId="4A19569F" w14:textId="77777777">
      <w:pPr>
        <w:pStyle w:val="NormalWeb"/>
        <w:spacing w:before="120" w:after="120"/>
        <w:ind w:left="0" w:right="0"/>
        <w:rPr>
          <w:rFonts w:ascii="Arial" w:hAnsi="Arial" w:cs="Arial"/>
          <w:sz w:val="22"/>
          <w:szCs w:val="22"/>
        </w:rPr>
      </w:pPr>
      <w:r w:rsidRPr="000F2285">
        <w:rPr>
          <w:rFonts w:ascii="Arial" w:hAnsi="Arial" w:cs="Arial"/>
          <w:sz w:val="22"/>
          <w:szCs w:val="22"/>
        </w:rPr>
        <w:t>Enter the maximum number of HLA mismatches that the candidate is able to accept. This is a </w:t>
      </w:r>
      <w:r w:rsidRPr="000F2285">
        <w:rPr>
          <w:rFonts w:ascii="Arial" w:hAnsi="Arial" w:cs="Arial"/>
          <w:b/>
          <w:bCs/>
          <w:sz w:val="22"/>
          <w:szCs w:val="22"/>
        </w:rPr>
        <w:t>required</w:t>
      </w:r>
      <w:r w:rsidRPr="000F2285">
        <w:rPr>
          <w:rFonts w:ascii="Arial" w:hAnsi="Arial" w:cs="Arial"/>
          <w:sz w:val="22"/>
          <w:szCs w:val="22"/>
        </w:rPr>
        <w:t> field.</w:t>
      </w:r>
    </w:p>
    <w:p w:rsidR="00EC2A9B" w:rsidRPr="000F2285" w:rsidP="00EC2A9B" w14:paraId="491CDEB6" w14:textId="77777777">
      <w:pPr>
        <w:pStyle w:val="NormalWeb"/>
        <w:spacing w:before="120" w:after="120"/>
        <w:ind w:left="0" w:right="0"/>
        <w:rPr>
          <w:rFonts w:ascii="Arial" w:hAnsi="Arial" w:cs="Arial"/>
          <w:sz w:val="22"/>
          <w:szCs w:val="22"/>
        </w:rPr>
      </w:pPr>
      <w:r w:rsidRPr="000F2285">
        <w:rPr>
          <w:rFonts w:ascii="Arial" w:hAnsi="Arial" w:cs="Arial"/>
          <w:sz w:val="22"/>
          <w:szCs w:val="22"/>
        </w:rPr>
        <w:t>If the </w:t>
      </w:r>
      <w:r w:rsidRPr="000F2285">
        <w:rPr>
          <w:rFonts w:ascii="Arial" w:hAnsi="Arial" w:cs="Arial"/>
          <w:b/>
          <w:bCs/>
          <w:sz w:val="22"/>
          <w:szCs w:val="22"/>
        </w:rPr>
        <w:t>ABDR</w:t>
      </w:r>
      <w:r w:rsidRPr="000F2285">
        <w:rPr>
          <w:rFonts w:ascii="Arial" w:hAnsi="Arial" w:cs="Arial"/>
          <w:sz w:val="22"/>
          <w:szCs w:val="22"/>
        </w:rPr>
        <w:t> field is completed, the fields in the second section (</w:t>
      </w:r>
      <w:r w:rsidRPr="000F2285">
        <w:rPr>
          <w:rFonts w:ascii="Arial" w:hAnsi="Arial" w:cs="Arial"/>
          <w:b/>
          <w:bCs/>
          <w:sz w:val="22"/>
          <w:szCs w:val="22"/>
        </w:rPr>
        <w:t>AB</w:t>
      </w:r>
      <w:r w:rsidRPr="000F2285">
        <w:rPr>
          <w:rFonts w:ascii="Arial" w:hAnsi="Arial" w:cs="Arial"/>
          <w:sz w:val="22"/>
          <w:szCs w:val="22"/>
        </w:rPr>
        <w:t>, </w:t>
      </w:r>
      <w:r w:rsidRPr="000F2285">
        <w:rPr>
          <w:rFonts w:ascii="Arial" w:hAnsi="Arial" w:cs="Arial"/>
          <w:b/>
          <w:bCs/>
          <w:sz w:val="22"/>
          <w:szCs w:val="22"/>
        </w:rPr>
        <w:t>ADR</w:t>
      </w:r>
      <w:r w:rsidRPr="000F2285">
        <w:rPr>
          <w:rFonts w:ascii="Arial" w:hAnsi="Arial" w:cs="Arial"/>
          <w:sz w:val="22"/>
          <w:szCs w:val="22"/>
        </w:rPr>
        <w:t>, and </w:t>
      </w:r>
      <w:r w:rsidRPr="000F2285">
        <w:rPr>
          <w:rFonts w:ascii="Arial" w:hAnsi="Arial" w:cs="Arial"/>
          <w:b/>
          <w:bCs/>
          <w:sz w:val="22"/>
          <w:szCs w:val="22"/>
        </w:rPr>
        <w:t>BDR</w:t>
      </w:r>
      <w:r w:rsidRPr="000F2285">
        <w:rPr>
          <w:rFonts w:ascii="Arial" w:hAnsi="Arial" w:cs="Arial"/>
          <w:sz w:val="22"/>
          <w:szCs w:val="22"/>
        </w:rPr>
        <w:t>) and third section (</w:t>
      </w:r>
      <w:r w:rsidRPr="000F2285">
        <w:rPr>
          <w:rFonts w:ascii="Arial" w:hAnsi="Arial" w:cs="Arial"/>
          <w:b/>
          <w:bCs/>
          <w:sz w:val="22"/>
          <w:szCs w:val="22"/>
        </w:rPr>
        <w:t>A</w:t>
      </w:r>
      <w:r w:rsidRPr="000F2285">
        <w:rPr>
          <w:rFonts w:ascii="Arial" w:hAnsi="Arial" w:cs="Arial"/>
          <w:sz w:val="22"/>
          <w:szCs w:val="22"/>
        </w:rPr>
        <w:t>, </w:t>
      </w:r>
      <w:r w:rsidRPr="000F2285">
        <w:rPr>
          <w:rFonts w:ascii="Arial" w:hAnsi="Arial" w:cs="Arial"/>
          <w:b/>
          <w:bCs/>
          <w:sz w:val="22"/>
          <w:szCs w:val="22"/>
        </w:rPr>
        <w:t>B</w:t>
      </w:r>
      <w:r w:rsidRPr="000F2285">
        <w:rPr>
          <w:rFonts w:ascii="Arial" w:hAnsi="Arial" w:cs="Arial"/>
          <w:sz w:val="22"/>
          <w:szCs w:val="22"/>
        </w:rPr>
        <w:t> and </w:t>
      </w:r>
      <w:r w:rsidRPr="000F2285">
        <w:rPr>
          <w:rFonts w:ascii="Arial" w:hAnsi="Arial" w:cs="Arial"/>
          <w:b/>
          <w:bCs/>
          <w:sz w:val="22"/>
          <w:szCs w:val="22"/>
        </w:rPr>
        <w:t>DR</w:t>
      </w:r>
      <w:r w:rsidRPr="000F2285">
        <w:rPr>
          <w:rFonts w:ascii="Arial" w:hAnsi="Arial" w:cs="Arial"/>
          <w:sz w:val="22"/>
          <w:szCs w:val="22"/>
        </w:rPr>
        <w:t>) cannot be entered.</w:t>
      </w:r>
    </w:p>
    <w:p w:rsidR="00EC2A9B" w:rsidRPr="000F2285" w:rsidP="00EC2A9B" w14:paraId="7398DADC" w14:textId="77777777">
      <w:pPr>
        <w:pStyle w:val="NormalWeb"/>
        <w:spacing w:before="120" w:after="120"/>
        <w:ind w:left="0" w:right="0"/>
        <w:rPr>
          <w:rFonts w:ascii="Arial" w:hAnsi="Arial" w:cs="Arial"/>
          <w:sz w:val="22"/>
          <w:szCs w:val="22"/>
        </w:rPr>
      </w:pPr>
      <w:r w:rsidRPr="000F2285">
        <w:rPr>
          <w:rFonts w:ascii="Arial" w:hAnsi="Arial" w:cs="Arial"/>
          <w:sz w:val="22"/>
          <w:szCs w:val="22"/>
        </w:rPr>
        <w:t>If a field in the second section (</w:t>
      </w:r>
      <w:r w:rsidRPr="000F2285">
        <w:rPr>
          <w:rFonts w:ascii="Arial" w:hAnsi="Arial" w:cs="Arial"/>
          <w:b/>
          <w:bCs/>
          <w:sz w:val="22"/>
          <w:szCs w:val="22"/>
        </w:rPr>
        <w:t>AB</w:t>
      </w:r>
      <w:r w:rsidRPr="000F2285">
        <w:rPr>
          <w:rFonts w:ascii="Arial" w:hAnsi="Arial" w:cs="Arial"/>
          <w:sz w:val="22"/>
          <w:szCs w:val="22"/>
        </w:rPr>
        <w:t>, </w:t>
      </w:r>
      <w:r w:rsidRPr="000F2285">
        <w:rPr>
          <w:rFonts w:ascii="Arial" w:hAnsi="Arial" w:cs="Arial"/>
          <w:b/>
          <w:bCs/>
          <w:sz w:val="22"/>
          <w:szCs w:val="22"/>
        </w:rPr>
        <w:t>ADR</w:t>
      </w:r>
      <w:r w:rsidRPr="000F2285">
        <w:rPr>
          <w:rFonts w:ascii="Arial" w:hAnsi="Arial" w:cs="Arial"/>
          <w:sz w:val="22"/>
          <w:szCs w:val="22"/>
        </w:rPr>
        <w:t> and </w:t>
      </w:r>
      <w:r w:rsidRPr="000F2285">
        <w:rPr>
          <w:rFonts w:ascii="Arial" w:hAnsi="Arial" w:cs="Arial"/>
          <w:b/>
          <w:bCs/>
          <w:sz w:val="22"/>
          <w:szCs w:val="22"/>
        </w:rPr>
        <w:t>BDR</w:t>
      </w:r>
      <w:r w:rsidRPr="000F2285">
        <w:rPr>
          <w:rFonts w:ascii="Arial" w:hAnsi="Arial" w:cs="Arial"/>
          <w:sz w:val="22"/>
          <w:szCs w:val="22"/>
        </w:rPr>
        <w:t>) is chosen, select the maximum number of HLA mismatches the candidate can accept in the appropriate field. Upon entering the maximum number of acceptable mismatches, you must complete the corresponding field in the third section. For the </w:t>
      </w:r>
      <w:r w:rsidRPr="000F2285">
        <w:rPr>
          <w:rFonts w:ascii="Arial" w:hAnsi="Arial" w:cs="Arial"/>
          <w:b/>
          <w:bCs/>
          <w:sz w:val="22"/>
          <w:szCs w:val="22"/>
        </w:rPr>
        <w:t>AB</w:t>
      </w:r>
      <w:r w:rsidRPr="000F2285">
        <w:rPr>
          <w:rFonts w:ascii="Arial" w:hAnsi="Arial" w:cs="Arial"/>
          <w:sz w:val="22"/>
          <w:szCs w:val="22"/>
        </w:rPr>
        <w:t> field selection, enter a value in the </w:t>
      </w:r>
      <w:r w:rsidRPr="000F2285">
        <w:rPr>
          <w:rFonts w:ascii="Arial" w:hAnsi="Arial" w:cs="Arial"/>
          <w:b/>
          <w:bCs/>
          <w:sz w:val="22"/>
          <w:szCs w:val="22"/>
        </w:rPr>
        <w:t>DR</w:t>
      </w:r>
      <w:r w:rsidRPr="000F2285">
        <w:rPr>
          <w:rFonts w:ascii="Arial" w:hAnsi="Arial" w:cs="Arial"/>
          <w:sz w:val="22"/>
          <w:szCs w:val="22"/>
        </w:rPr>
        <w:t> field below. For the </w:t>
      </w:r>
      <w:r w:rsidRPr="000F2285">
        <w:rPr>
          <w:rFonts w:ascii="Arial" w:hAnsi="Arial" w:cs="Arial"/>
          <w:b/>
          <w:bCs/>
          <w:sz w:val="22"/>
          <w:szCs w:val="22"/>
        </w:rPr>
        <w:t>ADR</w:t>
      </w:r>
      <w:r w:rsidRPr="000F2285">
        <w:rPr>
          <w:rFonts w:ascii="Arial" w:hAnsi="Arial" w:cs="Arial"/>
          <w:sz w:val="22"/>
          <w:szCs w:val="22"/>
        </w:rPr>
        <w:t> field selection, enter a value in the </w:t>
      </w:r>
      <w:r w:rsidRPr="000F2285">
        <w:rPr>
          <w:rFonts w:ascii="Arial" w:hAnsi="Arial" w:cs="Arial"/>
          <w:b/>
          <w:bCs/>
          <w:sz w:val="22"/>
          <w:szCs w:val="22"/>
        </w:rPr>
        <w:t>B</w:t>
      </w:r>
      <w:r w:rsidRPr="000F2285">
        <w:rPr>
          <w:rFonts w:ascii="Arial" w:hAnsi="Arial" w:cs="Arial"/>
          <w:sz w:val="22"/>
          <w:szCs w:val="22"/>
        </w:rPr>
        <w:t> field below. For the </w:t>
      </w:r>
      <w:r w:rsidRPr="000F2285">
        <w:rPr>
          <w:rFonts w:ascii="Arial" w:hAnsi="Arial" w:cs="Arial"/>
          <w:b/>
          <w:bCs/>
          <w:sz w:val="22"/>
          <w:szCs w:val="22"/>
        </w:rPr>
        <w:t>BDR</w:t>
      </w:r>
      <w:r w:rsidRPr="000F2285">
        <w:rPr>
          <w:rFonts w:ascii="Arial" w:hAnsi="Arial" w:cs="Arial"/>
          <w:sz w:val="22"/>
          <w:szCs w:val="22"/>
        </w:rPr>
        <w:t> field selection, enter a value in the </w:t>
      </w:r>
      <w:r w:rsidRPr="000F2285">
        <w:rPr>
          <w:rFonts w:ascii="Arial" w:hAnsi="Arial" w:cs="Arial"/>
          <w:b/>
          <w:bCs/>
          <w:sz w:val="22"/>
          <w:szCs w:val="22"/>
        </w:rPr>
        <w:t>A</w:t>
      </w:r>
      <w:r w:rsidRPr="000F2285">
        <w:rPr>
          <w:rFonts w:ascii="Arial" w:hAnsi="Arial" w:cs="Arial"/>
          <w:sz w:val="22"/>
          <w:szCs w:val="22"/>
        </w:rPr>
        <w:t> field below.</w:t>
      </w:r>
    </w:p>
    <w:p w:rsidR="00EC2A9B" w:rsidRPr="000F2285" w:rsidP="00EC2A9B" w14:paraId="4A111598" w14:textId="77777777">
      <w:pPr>
        <w:pStyle w:val="NormalWeb"/>
        <w:spacing w:before="120" w:after="120"/>
        <w:ind w:left="0" w:right="0"/>
        <w:rPr>
          <w:rFonts w:ascii="Arial" w:hAnsi="Arial" w:cs="Arial"/>
          <w:sz w:val="22"/>
          <w:szCs w:val="22"/>
        </w:rPr>
      </w:pPr>
      <w:r w:rsidRPr="000F2285">
        <w:rPr>
          <w:rFonts w:ascii="Arial" w:hAnsi="Arial" w:cs="Arial"/>
          <w:sz w:val="22"/>
          <w:szCs w:val="22"/>
        </w:rPr>
        <w:t>The third section (</w:t>
      </w:r>
      <w:r w:rsidRPr="000F2285">
        <w:rPr>
          <w:rFonts w:ascii="Arial" w:hAnsi="Arial" w:cs="Arial"/>
          <w:b/>
          <w:bCs/>
          <w:sz w:val="22"/>
          <w:szCs w:val="22"/>
        </w:rPr>
        <w:t>A</w:t>
      </w:r>
      <w:r w:rsidRPr="000F2285">
        <w:rPr>
          <w:rFonts w:ascii="Arial" w:hAnsi="Arial" w:cs="Arial"/>
          <w:sz w:val="22"/>
          <w:szCs w:val="22"/>
        </w:rPr>
        <w:t>, </w:t>
      </w:r>
      <w:r w:rsidRPr="000F2285">
        <w:rPr>
          <w:rFonts w:ascii="Arial" w:hAnsi="Arial" w:cs="Arial"/>
          <w:b/>
          <w:bCs/>
          <w:sz w:val="22"/>
          <w:szCs w:val="22"/>
        </w:rPr>
        <w:t>B</w:t>
      </w:r>
      <w:r w:rsidRPr="000F2285">
        <w:rPr>
          <w:rFonts w:ascii="Arial" w:hAnsi="Arial" w:cs="Arial"/>
          <w:sz w:val="22"/>
          <w:szCs w:val="22"/>
        </w:rPr>
        <w:t> and </w:t>
      </w:r>
      <w:r w:rsidRPr="000F2285">
        <w:rPr>
          <w:rFonts w:ascii="Arial" w:hAnsi="Arial" w:cs="Arial"/>
          <w:b/>
          <w:bCs/>
          <w:sz w:val="22"/>
          <w:szCs w:val="22"/>
        </w:rPr>
        <w:t>DR</w:t>
      </w:r>
      <w:r w:rsidRPr="000F2285">
        <w:rPr>
          <w:rFonts w:ascii="Arial" w:hAnsi="Arial" w:cs="Arial"/>
          <w:sz w:val="22"/>
          <w:szCs w:val="22"/>
        </w:rPr>
        <w:t>) can be completed without selecting values in the previous sections. Select the maximum acceptable number of HLA mismatches for each locus.</w:t>
      </w:r>
    </w:p>
    <w:p w:rsidR="00EC2A9B" w:rsidRPr="003A71CA" w:rsidP="00EC2A9B" w14:paraId="78AAA346" w14:textId="77777777">
      <w:pPr>
        <w:pStyle w:val="Heading2"/>
      </w:pPr>
      <w:r w:rsidRPr="003A71CA">
        <w:t>Dual Kidney and En Bloc Opt In</w:t>
      </w:r>
    </w:p>
    <w:p w:rsidR="00EC2A9B" w:rsidRPr="003A71CA" w:rsidP="00EC2A9B" w14:paraId="4546A366" w14:textId="77777777">
      <w:pPr>
        <w:pStyle w:val="NormalWeb"/>
        <w:spacing w:before="120" w:after="120"/>
        <w:ind w:left="0" w:right="0"/>
        <w:rPr>
          <w:rFonts w:ascii="Arial" w:hAnsi="Arial" w:cs="Arial"/>
          <w:b/>
          <w:bCs/>
          <w:sz w:val="22"/>
          <w:szCs w:val="22"/>
        </w:rPr>
      </w:pPr>
      <w:r w:rsidRPr="003A71CA">
        <w:rPr>
          <w:rFonts w:ascii="Arial" w:hAnsi="Arial" w:cs="Arial"/>
          <w:b/>
          <w:bCs/>
          <w:sz w:val="22"/>
          <w:szCs w:val="22"/>
          <w:u w:val="single"/>
        </w:rPr>
        <w:t>Accept dual kidney?</w:t>
      </w:r>
      <w:r w:rsidRPr="003A71CA">
        <w:rPr>
          <w:rFonts w:ascii="Arial" w:hAnsi="Arial" w:cs="Arial"/>
          <w:b/>
          <w:bCs/>
          <w:sz w:val="22"/>
          <w:szCs w:val="22"/>
        </w:rPr>
        <w:t>: </w:t>
      </w:r>
      <w:r w:rsidRPr="003A71CA">
        <w:rPr>
          <w:rFonts w:ascii="Arial" w:hAnsi="Arial" w:cs="Arial"/>
          <w:sz w:val="22"/>
          <w:szCs w:val="22"/>
        </w:rPr>
        <w:t>Select </w:t>
      </w:r>
      <w:r w:rsidRPr="003A71CA">
        <w:rPr>
          <w:rFonts w:ascii="Arial" w:hAnsi="Arial" w:cs="Arial"/>
          <w:b/>
          <w:bCs/>
          <w:sz w:val="22"/>
          <w:szCs w:val="22"/>
        </w:rPr>
        <w:t>Yes</w:t>
      </w:r>
      <w:r w:rsidRPr="003A71CA">
        <w:rPr>
          <w:rFonts w:ascii="Arial" w:hAnsi="Arial" w:cs="Arial"/>
          <w:sz w:val="22"/>
          <w:szCs w:val="22"/>
        </w:rPr>
        <w:t> if the candidate will accept a dual kidney for local and import offers. If not, select </w:t>
      </w:r>
      <w:r w:rsidRPr="003A71CA">
        <w:rPr>
          <w:rFonts w:ascii="Arial" w:hAnsi="Arial" w:cs="Arial"/>
          <w:b/>
          <w:bCs/>
          <w:sz w:val="22"/>
          <w:szCs w:val="22"/>
        </w:rPr>
        <w:t>No</w:t>
      </w:r>
      <w:r w:rsidRPr="003A71CA">
        <w:rPr>
          <w:rFonts w:ascii="Arial" w:hAnsi="Arial" w:cs="Arial"/>
          <w:sz w:val="22"/>
          <w:szCs w:val="22"/>
        </w:rPr>
        <w:t>. Field displays blank and does not default to yes or no. This is a</w:t>
      </w:r>
      <w:r>
        <w:rPr>
          <w:rFonts w:ascii="Arial" w:hAnsi="Arial" w:cs="Arial"/>
          <w:sz w:val="22"/>
          <w:szCs w:val="22"/>
        </w:rPr>
        <w:t xml:space="preserve"> </w:t>
      </w:r>
      <w:r w:rsidRPr="003A71CA">
        <w:rPr>
          <w:rFonts w:ascii="Arial" w:hAnsi="Arial" w:cs="Arial"/>
          <w:b/>
          <w:bCs/>
          <w:sz w:val="22"/>
          <w:szCs w:val="22"/>
        </w:rPr>
        <w:t>required</w:t>
      </w:r>
      <w:r>
        <w:rPr>
          <w:rFonts w:ascii="Arial" w:hAnsi="Arial" w:cs="Arial"/>
          <w:sz w:val="22"/>
          <w:szCs w:val="22"/>
        </w:rPr>
        <w:t xml:space="preserve"> </w:t>
      </w:r>
      <w:r w:rsidRPr="003A71CA">
        <w:rPr>
          <w:rFonts w:ascii="Arial" w:hAnsi="Arial" w:cs="Arial"/>
          <w:sz w:val="22"/>
          <w:szCs w:val="22"/>
        </w:rPr>
        <w:t>field.</w:t>
      </w:r>
    </w:p>
    <w:p w:rsidR="00EC2A9B" w:rsidRPr="003A71CA" w:rsidP="00EC2A9B" w14:paraId="41F75A58" w14:textId="77777777">
      <w:pPr>
        <w:pStyle w:val="NormalWeb"/>
        <w:spacing w:before="120" w:after="120"/>
        <w:ind w:left="0" w:right="0"/>
        <w:rPr>
          <w:rFonts w:ascii="Arial" w:hAnsi="Arial" w:cs="Arial"/>
          <w:b/>
          <w:bCs/>
          <w:sz w:val="22"/>
          <w:szCs w:val="22"/>
        </w:rPr>
      </w:pPr>
      <w:r w:rsidRPr="003A71CA">
        <w:rPr>
          <w:rFonts w:ascii="Arial" w:hAnsi="Arial" w:cs="Arial"/>
          <w:b/>
          <w:bCs/>
          <w:sz w:val="22"/>
          <w:szCs w:val="22"/>
          <w:u w:val="single"/>
        </w:rPr>
        <w:t>Accept en bloc kidney?</w:t>
      </w:r>
      <w:r w:rsidRPr="003A71CA">
        <w:rPr>
          <w:rFonts w:ascii="Arial" w:hAnsi="Arial" w:cs="Arial"/>
          <w:b/>
          <w:bCs/>
          <w:sz w:val="22"/>
          <w:szCs w:val="22"/>
        </w:rPr>
        <w:t>:</w:t>
      </w:r>
      <w:r>
        <w:rPr>
          <w:rFonts w:ascii="Arial" w:hAnsi="Arial" w:cs="Arial"/>
          <w:b/>
          <w:bCs/>
          <w:sz w:val="22"/>
          <w:szCs w:val="22"/>
        </w:rPr>
        <w:t xml:space="preserve"> </w:t>
      </w:r>
      <w:r w:rsidRPr="003A71CA">
        <w:rPr>
          <w:rFonts w:ascii="Arial" w:hAnsi="Arial" w:cs="Arial"/>
          <w:sz w:val="22"/>
          <w:szCs w:val="22"/>
        </w:rPr>
        <w:t>Select</w:t>
      </w:r>
      <w:r>
        <w:rPr>
          <w:rFonts w:ascii="Arial" w:hAnsi="Arial" w:cs="Arial"/>
          <w:sz w:val="22"/>
          <w:szCs w:val="22"/>
        </w:rPr>
        <w:t xml:space="preserve"> </w:t>
      </w:r>
      <w:r w:rsidRPr="003A71CA">
        <w:rPr>
          <w:rFonts w:ascii="Arial" w:hAnsi="Arial" w:cs="Arial"/>
          <w:b/>
          <w:bCs/>
          <w:sz w:val="22"/>
          <w:szCs w:val="22"/>
        </w:rPr>
        <w:t>Yes</w:t>
      </w:r>
      <w:r w:rsidRPr="003A71CA">
        <w:rPr>
          <w:rFonts w:ascii="Arial" w:hAnsi="Arial" w:cs="Arial"/>
          <w:sz w:val="22"/>
          <w:szCs w:val="22"/>
        </w:rPr>
        <w:t> if the candidate will accept an en bloc kidney for local and import offers. If not, select </w:t>
      </w:r>
      <w:r w:rsidRPr="003A71CA">
        <w:rPr>
          <w:rFonts w:ascii="Arial" w:hAnsi="Arial" w:cs="Arial"/>
          <w:b/>
          <w:bCs/>
          <w:sz w:val="22"/>
          <w:szCs w:val="22"/>
        </w:rPr>
        <w:t>No</w:t>
      </w:r>
      <w:r w:rsidRPr="003A71CA">
        <w:rPr>
          <w:rFonts w:ascii="Arial" w:hAnsi="Arial" w:cs="Arial"/>
          <w:sz w:val="22"/>
          <w:szCs w:val="22"/>
        </w:rPr>
        <w:t>. Field displays blank and does not default to yes or no. This is a</w:t>
      </w:r>
      <w:r>
        <w:rPr>
          <w:rFonts w:ascii="Arial" w:hAnsi="Arial" w:cs="Arial"/>
          <w:sz w:val="22"/>
          <w:szCs w:val="22"/>
        </w:rPr>
        <w:t xml:space="preserve"> </w:t>
      </w:r>
      <w:r w:rsidRPr="003A71CA">
        <w:rPr>
          <w:rFonts w:ascii="Arial" w:hAnsi="Arial" w:cs="Arial"/>
          <w:b/>
          <w:bCs/>
          <w:sz w:val="22"/>
          <w:szCs w:val="22"/>
        </w:rPr>
        <w:t>required</w:t>
      </w:r>
      <w:r>
        <w:rPr>
          <w:rFonts w:ascii="Arial" w:hAnsi="Arial" w:cs="Arial"/>
          <w:b/>
          <w:bCs/>
          <w:sz w:val="22"/>
          <w:szCs w:val="22"/>
        </w:rPr>
        <w:t xml:space="preserve"> </w:t>
      </w:r>
      <w:r w:rsidRPr="003A71CA">
        <w:rPr>
          <w:rFonts w:ascii="Arial" w:hAnsi="Arial" w:cs="Arial"/>
          <w:sz w:val="22"/>
          <w:szCs w:val="22"/>
        </w:rPr>
        <w:t>field.</w:t>
      </w:r>
    </w:p>
    <w:p w:rsidR="00EC2A9B" w:rsidRPr="003A71CA" w:rsidP="00EC2A9B" w14:paraId="4951B716" w14:textId="77777777">
      <w:pPr>
        <w:pStyle w:val="NormalWeb"/>
        <w:spacing w:before="120" w:after="120"/>
        <w:ind w:left="0" w:right="0"/>
        <w:rPr>
          <w:rFonts w:ascii="Arial" w:hAnsi="Arial" w:cs="Arial"/>
          <w:sz w:val="22"/>
          <w:szCs w:val="22"/>
        </w:rPr>
      </w:pPr>
      <w:r w:rsidRPr="003A71CA">
        <w:rPr>
          <w:rFonts w:ascii="Arial" w:hAnsi="Arial" w:cs="Arial"/>
          <w:b/>
          <w:bCs/>
          <w:i/>
          <w:iCs/>
          <w:color w:val="FF0000"/>
          <w:sz w:val="22"/>
          <w:szCs w:val="22"/>
        </w:rPr>
        <w:t>Note:</w:t>
      </w:r>
      <w:r w:rsidRPr="003A71CA">
        <w:rPr>
          <w:rFonts w:ascii="Arial" w:hAnsi="Arial" w:cs="Arial"/>
          <w:color w:val="FF0000"/>
          <w:sz w:val="22"/>
          <w:szCs w:val="22"/>
        </w:rPr>
        <w:t> </w:t>
      </w:r>
      <w:r w:rsidRPr="003A71CA">
        <w:rPr>
          <w:rFonts w:ascii="Arial" w:hAnsi="Arial" w:cs="Arial"/>
          <w:sz w:val="22"/>
          <w:szCs w:val="22"/>
        </w:rPr>
        <w:t>If no action is taken by transplant program, these offers will not be received.</w:t>
      </w:r>
    </w:p>
    <w:p w:rsidR="00EC2A9B" w:rsidP="00EC2A9B" w14:paraId="339A7EAC" w14:textId="77777777">
      <w:pPr>
        <w:pStyle w:val="Heading2"/>
      </w:pPr>
      <w:r>
        <w:t>Donor Characteristics</w:t>
      </w:r>
    </w:p>
    <w:p w:rsidR="00EC2A9B" w:rsidRPr="007E739E" w:rsidP="00EC2A9B" w14:paraId="2FEDC9D4" w14:textId="200B8566">
      <w:pPr>
        <w:pStyle w:val="NormalWeb"/>
        <w:spacing w:before="120" w:after="120"/>
        <w:ind w:left="0" w:right="0"/>
        <w:rPr>
          <w:rFonts w:ascii="Arial" w:hAnsi="Arial" w:cs="Arial"/>
          <w:b/>
          <w:bCs/>
          <w:sz w:val="22"/>
          <w:szCs w:val="22"/>
        </w:rPr>
      </w:pPr>
      <w:r w:rsidRPr="007E739E">
        <w:rPr>
          <w:rFonts w:ascii="Arial" w:hAnsi="Arial" w:cs="Arial"/>
          <w:b/>
          <w:bCs/>
          <w:sz w:val="22"/>
          <w:szCs w:val="22"/>
          <w:u w:val="single"/>
        </w:rPr>
        <w:t>Maximum acceptable Kidney Donor Profile Index (KDPI) for 0 ABDR Mismatch</w:t>
      </w:r>
      <w:r w:rsidR="00DA05E3">
        <w:rPr>
          <w:rFonts w:ascii="Arial" w:hAnsi="Arial" w:cs="Arial"/>
          <w:b/>
          <w:bCs/>
          <w:sz w:val="22"/>
          <w:szCs w:val="22"/>
          <w:u w:val="single"/>
        </w:rPr>
        <w:t xml:space="preserve"> – single kidney</w:t>
      </w:r>
      <w:r w:rsidRPr="007E739E">
        <w:rPr>
          <w:rFonts w:ascii="Arial" w:hAnsi="Arial" w:cs="Arial"/>
          <w:b/>
          <w:bCs/>
          <w:sz w:val="22"/>
          <w:szCs w:val="22"/>
        </w:rPr>
        <w:t>: </w:t>
      </w:r>
      <w:r w:rsidRPr="007E739E">
        <w:rPr>
          <w:rFonts w:ascii="Arial" w:hAnsi="Arial" w:cs="Arial"/>
          <w:sz w:val="22"/>
          <w:szCs w:val="22"/>
        </w:rPr>
        <w:t>Enter the maximum acceptable KDPI for 0 ABDR mismatch that the candidate can accept for local and/or import donors.</w:t>
      </w:r>
    </w:p>
    <w:p w:rsidR="00EC2A9B" w:rsidRPr="007E739E" w:rsidP="00EC2A9B" w14:paraId="5064A08F" w14:textId="18466FBD">
      <w:pPr>
        <w:pStyle w:val="NormalWeb"/>
        <w:spacing w:before="120" w:after="120"/>
        <w:ind w:left="0" w:right="0"/>
        <w:rPr>
          <w:rFonts w:ascii="Arial" w:hAnsi="Arial" w:cs="Arial"/>
          <w:b/>
          <w:bCs/>
          <w:sz w:val="22"/>
          <w:szCs w:val="22"/>
        </w:rPr>
      </w:pPr>
      <w:r w:rsidRPr="007E739E">
        <w:rPr>
          <w:rFonts w:ascii="Arial" w:hAnsi="Arial" w:cs="Arial"/>
          <w:b/>
          <w:bCs/>
          <w:sz w:val="22"/>
          <w:szCs w:val="22"/>
          <w:u w:val="single"/>
        </w:rPr>
        <w:t>Maximum acceptable Kidney Donor Profile Index (KDPI) for non-0 ABDR Mismatc</w:t>
      </w:r>
      <w:r>
        <w:rPr>
          <w:rFonts w:ascii="Arial" w:hAnsi="Arial" w:cs="Arial"/>
          <w:b/>
          <w:bCs/>
          <w:sz w:val="22"/>
          <w:szCs w:val="22"/>
          <w:u w:val="single"/>
        </w:rPr>
        <w:t>h</w:t>
      </w:r>
      <w:r w:rsidR="00DA05E3">
        <w:rPr>
          <w:rFonts w:ascii="Arial" w:hAnsi="Arial" w:cs="Arial"/>
          <w:b/>
          <w:bCs/>
          <w:sz w:val="22"/>
          <w:szCs w:val="22"/>
          <w:u w:val="single"/>
        </w:rPr>
        <w:t xml:space="preserve"> – single kidney</w:t>
      </w:r>
      <w:r w:rsidRPr="007E739E">
        <w:rPr>
          <w:rFonts w:ascii="Arial" w:hAnsi="Arial" w:cs="Arial"/>
          <w:b/>
          <w:bCs/>
          <w:sz w:val="22"/>
          <w:szCs w:val="22"/>
        </w:rPr>
        <w:t>: </w:t>
      </w:r>
      <w:r w:rsidRPr="007E739E">
        <w:rPr>
          <w:rFonts w:ascii="Arial" w:hAnsi="Arial" w:cs="Arial"/>
          <w:sz w:val="22"/>
          <w:szCs w:val="22"/>
        </w:rPr>
        <w:t>Enter the maximum acceptable KDPI for non-0 ABDR mismatch that the candidate can accept for local and/or import donors.</w:t>
      </w:r>
    </w:p>
    <w:p w:rsidR="00EC2A9B" w:rsidRPr="007E739E" w:rsidP="00EC2A9B" w14:paraId="551CAFA2" w14:textId="66B29515">
      <w:pPr>
        <w:pStyle w:val="NormalWeb"/>
        <w:spacing w:before="120" w:after="120"/>
        <w:ind w:left="0" w:right="0"/>
        <w:rPr>
          <w:rFonts w:ascii="Arial" w:hAnsi="Arial" w:cs="Arial"/>
          <w:b/>
          <w:bCs/>
          <w:sz w:val="22"/>
          <w:szCs w:val="22"/>
        </w:rPr>
      </w:pPr>
      <w:r w:rsidRPr="007E739E">
        <w:rPr>
          <w:rFonts w:ascii="Arial" w:hAnsi="Arial" w:cs="Arial"/>
          <w:b/>
          <w:bCs/>
          <w:sz w:val="22"/>
          <w:szCs w:val="22"/>
          <w:u w:val="single"/>
        </w:rPr>
        <w:t>Maximum acceptable Kidney Donor Profile Index (KDPI) for 0 ABDR Mismatch</w:t>
      </w:r>
      <w:r w:rsidR="00DA05E3">
        <w:rPr>
          <w:rFonts w:ascii="Arial" w:hAnsi="Arial" w:cs="Arial"/>
          <w:b/>
          <w:bCs/>
          <w:sz w:val="22"/>
          <w:szCs w:val="22"/>
          <w:u w:val="single"/>
        </w:rPr>
        <w:t xml:space="preserve"> – dual kidney</w:t>
      </w:r>
      <w:r w:rsidRPr="007E739E">
        <w:rPr>
          <w:rFonts w:ascii="Arial" w:hAnsi="Arial" w:cs="Arial"/>
          <w:b/>
          <w:bCs/>
          <w:sz w:val="22"/>
          <w:szCs w:val="22"/>
        </w:rPr>
        <w:t>: </w:t>
      </w:r>
      <w:r w:rsidRPr="007E739E">
        <w:rPr>
          <w:rFonts w:ascii="Arial" w:hAnsi="Arial" w:cs="Arial"/>
          <w:sz w:val="22"/>
          <w:szCs w:val="22"/>
        </w:rPr>
        <w:t>Enter the maximum acceptable KDPI for 0 ABDR mismatch that the candidate can accept for local and/or import donors.</w:t>
      </w:r>
    </w:p>
    <w:p w:rsidR="00EC2A9B" w:rsidRPr="007E739E" w:rsidP="00EC2A9B" w14:paraId="488ABDF5" w14:textId="7F5178B0">
      <w:pPr>
        <w:pStyle w:val="NormalWeb"/>
        <w:spacing w:before="120" w:after="120"/>
        <w:ind w:left="0" w:right="0"/>
        <w:rPr>
          <w:rFonts w:ascii="Arial" w:hAnsi="Arial" w:cs="Arial"/>
          <w:b/>
          <w:bCs/>
          <w:sz w:val="22"/>
          <w:szCs w:val="22"/>
        </w:rPr>
      </w:pPr>
      <w:r w:rsidRPr="007E739E">
        <w:rPr>
          <w:rFonts w:ascii="Arial" w:hAnsi="Arial" w:cs="Arial"/>
          <w:b/>
          <w:bCs/>
          <w:sz w:val="22"/>
          <w:szCs w:val="22"/>
          <w:u w:val="single"/>
        </w:rPr>
        <w:t>Maximum acceptable Kidney Donor Profile Index (KDPI) for non-0 ABDR Mismatch</w:t>
      </w:r>
      <w:r w:rsidR="00DA05E3">
        <w:rPr>
          <w:rFonts w:ascii="Arial" w:hAnsi="Arial" w:cs="Arial"/>
          <w:b/>
          <w:bCs/>
          <w:sz w:val="22"/>
          <w:szCs w:val="22"/>
          <w:u w:val="single"/>
        </w:rPr>
        <w:t xml:space="preserve"> – dual kidney</w:t>
      </w:r>
      <w:r w:rsidRPr="007E739E">
        <w:rPr>
          <w:rFonts w:ascii="Arial" w:hAnsi="Arial" w:cs="Arial"/>
          <w:b/>
          <w:bCs/>
          <w:sz w:val="22"/>
          <w:szCs w:val="22"/>
        </w:rPr>
        <w:t>: </w:t>
      </w:r>
      <w:r w:rsidRPr="007E739E">
        <w:rPr>
          <w:rFonts w:ascii="Arial" w:hAnsi="Arial" w:cs="Arial"/>
          <w:sz w:val="22"/>
          <w:szCs w:val="22"/>
        </w:rPr>
        <w:t>Enter the maximum acceptable KDPI for non-0 ABDR mismatch that the candidate can accept for</w:t>
      </w:r>
      <w:r>
        <w:rPr>
          <w:rFonts w:ascii="Arial" w:hAnsi="Arial" w:cs="Arial"/>
          <w:sz w:val="22"/>
          <w:szCs w:val="22"/>
        </w:rPr>
        <w:t xml:space="preserve"> </w:t>
      </w:r>
      <w:r w:rsidRPr="007E739E">
        <w:rPr>
          <w:rFonts w:ascii="Arial" w:hAnsi="Arial" w:cs="Arial"/>
          <w:sz w:val="22"/>
          <w:szCs w:val="22"/>
        </w:rPr>
        <w:t>local and/or</w:t>
      </w:r>
      <w:r>
        <w:rPr>
          <w:rFonts w:ascii="Arial" w:hAnsi="Arial" w:cs="Arial"/>
          <w:sz w:val="22"/>
          <w:szCs w:val="22"/>
        </w:rPr>
        <w:t xml:space="preserve"> </w:t>
      </w:r>
      <w:r w:rsidRPr="007E739E">
        <w:rPr>
          <w:rFonts w:ascii="Arial" w:hAnsi="Arial" w:cs="Arial"/>
          <w:sz w:val="22"/>
          <w:szCs w:val="22"/>
        </w:rPr>
        <w:t>import donors.</w:t>
      </w:r>
    </w:p>
    <w:p w:rsidR="00EC2A9B" w:rsidP="00EC2A9B" w14:paraId="0DA62D42" w14:textId="77777777">
      <w:pPr>
        <w:pStyle w:val="NormalWeb"/>
        <w:spacing w:before="120" w:after="120"/>
        <w:ind w:left="0" w:right="0"/>
        <w:rPr>
          <w:rFonts w:ascii="Arial" w:hAnsi="Arial" w:cs="Arial"/>
          <w:sz w:val="22"/>
          <w:szCs w:val="22"/>
        </w:rPr>
      </w:pPr>
      <w:r w:rsidRPr="007E739E">
        <w:rPr>
          <w:rFonts w:ascii="Arial" w:hAnsi="Arial" w:cs="Arial"/>
          <w:b/>
          <w:bCs/>
          <w:i/>
          <w:iCs/>
          <w:color w:val="FF0000"/>
          <w:sz w:val="22"/>
          <w:szCs w:val="22"/>
        </w:rPr>
        <w:t>Note:</w:t>
      </w:r>
      <w:r w:rsidRPr="007E739E">
        <w:rPr>
          <w:rFonts w:ascii="Arial" w:hAnsi="Arial" w:cs="Arial"/>
          <w:sz w:val="22"/>
          <w:szCs w:val="22"/>
        </w:rPr>
        <w:t> You may set four different maximum KDPI values for each candidate: one for local zero-ABDR mismatch offers, another for non-local zero-ABDR mismatch offers, as well as for non zero-mismatches, local versus import. By default, candidates already on the list and willing to accept an ECD will have maximum KDPI values set to 100%, while those not on the ECD list will have maximums of 85%. However, you may edit these maximum acceptable KDPI’s for each candidate on the candidate record, as appropriate. Finally, for your convenience, maximum KDPI values can be set in the Listing defaults so that all newly added candidates will have these maximum values automatically entered in the candidate record at time of listing.</w:t>
      </w:r>
    </w:p>
    <w:p w:rsidR="00DA05E3" w:rsidRPr="000F2285" w:rsidP="00DA05E3" w14:paraId="6BD99294" w14:textId="77777777">
      <w:pPr>
        <w:pStyle w:val="NormalWeb"/>
        <w:spacing w:before="120" w:after="120"/>
        <w:ind w:left="0" w:right="0"/>
        <w:rPr>
          <w:rFonts w:ascii="Arial" w:hAnsi="Arial" w:cs="Arial"/>
          <w:sz w:val="22"/>
          <w:szCs w:val="22"/>
        </w:rPr>
      </w:pPr>
      <w:r w:rsidRPr="000F2285">
        <w:rPr>
          <w:rFonts w:ascii="Arial" w:hAnsi="Arial" w:cs="Arial"/>
          <w:b/>
          <w:bCs/>
          <w:sz w:val="22"/>
          <w:szCs w:val="22"/>
          <w:u w:val="single"/>
        </w:rPr>
        <w:t>Minimum acceptable donor age</w:t>
      </w:r>
      <w:r w:rsidRPr="000F2285">
        <w:rPr>
          <w:rFonts w:ascii="Arial" w:hAnsi="Arial" w:cs="Arial"/>
          <w:b/>
          <w:bCs/>
          <w:sz w:val="22"/>
          <w:szCs w:val="22"/>
        </w:rPr>
        <w:t>:</w:t>
      </w:r>
      <w:r w:rsidRPr="000F2285">
        <w:rPr>
          <w:rFonts w:ascii="Arial" w:hAnsi="Arial" w:cs="Arial"/>
          <w:sz w:val="22"/>
          <w:szCs w:val="22"/>
        </w:rPr>
        <w:t> Enter the minimum donor age that the candidate can accept for local and import offers. The age must fall between 0 and 99 years. This field is </w:t>
      </w:r>
      <w:r w:rsidRPr="000F2285">
        <w:rPr>
          <w:rFonts w:ascii="Arial" w:hAnsi="Arial" w:cs="Arial"/>
          <w:b/>
          <w:bCs/>
          <w:sz w:val="22"/>
          <w:szCs w:val="22"/>
        </w:rPr>
        <w:t>required</w:t>
      </w:r>
      <w:r w:rsidRPr="000F2285">
        <w:rPr>
          <w:rFonts w:ascii="Arial" w:hAnsi="Arial" w:cs="Arial"/>
          <w:sz w:val="22"/>
          <w:szCs w:val="22"/>
        </w:rPr>
        <w:t>.</w:t>
      </w:r>
    </w:p>
    <w:p w:rsidR="00DA05E3" w:rsidRPr="000F2285" w:rsidP="00DA05E3" w14:paraId="14D92C48" w14:textId="77777777">
      <w:pPr>
        <w:pStyle w:val="NormalWeb"/>
        <w:spacing w:before="120" w:after="120"/>
        <w:ind w:left="0" w:right="0"/>
        <w:rPr>
          <w:rFonts w:ascii="Arial" w:hAnsi="Arial" w:cs="Arial"/>
          <w:sz w:val="22"/>
          <w:szCs w:val="22"/>
        </w:rPr>
      </w:pPr>
      <w:r w:rsidRPr="000F2285">
        <w:rPr>
          <w:rFonts w:ascii="Arial" w:hAnsi="Arial" w:cs="Arial"/>
          <w:b/>
          <w:bCs/>
          <w:sz w:val="22"/>
          <w:szCs w:val="22"/>
          <w:u w:val="single"/>
        </w:rPr>
        <w:t>Maximum acceptable donor age</w:t>
      </w:r>
      <w:r w:rsidRPr="000F2285">
        <w:rPr>
          <w:rFonts w:ascii="Arial" w:hAnsi="Arial" w:cs="Arial"/>
          <w:b/>
          <w:bCs/>
          <w:sz w:val="22"/>
          <w:szCs w:val="22"/>
        </w:rPr>
        <w:t>:</w:t>
      </w:r>
      <w:r w:rsidRPr="000F2285">
        <w:rPr>
          <w:rFonts w:ascii="Arial" w:hAnsi="Arial" w:cs="Arial"/>
          <w:sz w:val="22"/>
          <w:szCs w:val="22"/>
        </w:rPr>
        <w:t> Enter the maximum donor age that the candidate can accept for local and import offers.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0F2285">
        <w:rPr>
          <w:rFonts w:ascii="Arial" w:hAnsi="Arial" w:cs="Arial"/>
          <w:b/>
          <w:bCs/>
          <w:sz w:val="22"/>
          <w:szCs w:val="22"/>
        </w:rPr>
        <w:t>required</w:t>
      </w:r>
      <w:r w:rsidRPr="000F2285">
        <w:rPr>
          <w:rFonts w:ascii="Arial" w:hAnsi="Arial" w:cs="Arial"/>
          <w:sz w:val="22"/>
          <w:szCs w:val="22"/>
        </w:rPr>
        <w:t>.</w:t>
      </w:r>
    </w:p>
    <w:p w:rsidR="00DA05E3" w:rsidP="00DA05E3" w14:paraId="6A848B03" w14:textId="77777777">
      <w:pPr>
        <w:pStyle w:val="NormalWeb"/>
        <w:spacing w:before="120" w:after="120"/>
        <w:ind w:left="0" w:right="0"/>
        <w:rPr>
          <w:rFonts w:ascii="Arial" w:hAnsi="Arial" w:cs="Arial"/>
          <w:sz w:val="22"/>
          <w:szCs w:val="22"/>
        </w:rPr>
      </w:pPr>
      <w:r w:rsidRPr="000F2285">
        <w:rPr>
          <w:rFonts w:ascii="Arial" w:hAnsi="Arial" w:cs="Arial"/>
          <w:b/>
          <w:bCs/>
          <w:sz w:val="22"/>
          <w:szCs w:val="22"/>
          <w:u w:val="single"/>
        </w:rPr>
        <w:t>Maximum acceptable donor BMI</w:t>
      </w:r>
      <w:r w:rsidRPr="000F2285">
        <w:rPr>
          <w:rFonts w:ascii="Arial" w:hAnsi="Arial" w:cs="Arial"/>
          <w:b/>
          <w:bCs/>
          <w:sz w:val="22"/>
          <w:szCs w:val="22"/>
        </w:rPr>
        <w:t>:</w:t>
      </w:r>
      <w:r w:rsidRPr="000F2285">
        <w:rPr>
          <w:rFonts w:ascii="Arial" w:hAnsi="Arial" w:cs="Arial"/>
          <w:sz w:val="22"/>
          <w:szCs w:val="22"/>
        </w:rPr>
        <w:t> Enter maximum donor body mass index (BMI) in kilogram-meter squared (kg/m</w:t>
      </w:r>
      <w:r w:rsidRPr="000F2285">
        <w:rPr>
          <w:rFonts w:ascii="Arial" w:hAnsi="Arial" w:cs="Arial"/>
          <w:sz w:val="22"/>
          <w:szCs w:val="22"/>
          <w:vertAlign w:val="superscript"/>
        </w:rPr>
        <w:t>2</w:t>
      </w:r>
      <w:r w:rsidRPr="000F2285">
        <w:rPr>
          <w:rFonts w:ascii="Arial" w:hAnsi="Arial" w:cs="Arial"/>
          <w:sz w:val="22"/>
          <w:szCs w:val="22"/>
        </w:rPr>
        <w:t>) that the candidate can accept. The BMI must fall between 5.0 and 100.0 kg/m</w:t>
      </w:r>
      <w:r w:rsidRPr="000F2285">
        <w:rPr>
          <w:rFonts w:ascii="Arial" w:hAnsi="Arial" w:cs="Arial"/>
          <w:sz w:val="22"/>
          <w:szCs w:val="22"/>
          <w:vertAlign w:val="superscript"/>
        </w:rPr>
        <w:t>2</w:t>
      </w:r>
      <w:r w:rsidRPr="000F2285">
        <w:rPr>
          <w:rFonts w:ascii="Arial" w:hAnsi="Arial" w:cs="Arial"/>
          <w:sz w:val="22"/>
          <w:szCs w:val="22"/>
        </w:rPr>
        <w:t>.</w:t>
      </w:r>
    </w:p>
    <w:p w:rsidR="00DA05E3" w:rsidP="00DA05E3" w14:paraId="1C62942B" w14:textId="77777777">
      <w:pPr>
        <w:pStyle w:val="NormalWeb"/>
        <w:spacing w:before="120" w:after="120"/>
        <w:ind w:left="0" w:right="0"/>
        <w:rPr>
          <w:rFonts w:ascii="Arial" w:hAnsi="Arial" w:cs="Arial"/>
          <w:sz w:val="22"/>
          <w:szCs w:val="22"/>
        </w:rPr>
      </w:pPr>
      <w:r w:rsidRPr="00153231">
        <w:rPr>
          <w:rFonts w:ascii="Arial" w:hAnsi="Arial" w:cs="Arial"/>
          <w:b/>
          <w:bCs/>
          <w:sz w:val="22"/>
          <w:szCs w:val="22"/>
          <w:u w:val="single"/>
        </w:rPr>
        <w:t>Accept DCD donor?</w:t>
      </w:r>
      <w:r w:rsidRPr="00153231">
        <w:rPr>
          <w:rFonts w:ascii="Arial" w:hAnsi="Arial" w:cs="Arial"/>
          <w:b/>
          <w:bCs/>
          <w:sz w:val="22"/>
          <w:szCs w:val="22"/>
        </w:rPr>
        <w:t>: </w:t>
      </w:r>
      <w:r w:rsidRPr="00153231">
        <w:rPr>
          <w:rFonts w:ascii="Arial" w:hAnsi="Arial" w:cs="Arial"/>
          <w:sz w:val="22"/>
          <w:szCs w:val="22"/>
        </w:rPr>
        <w:t>Select </w:t>
      </w:r>
      <w:r w:rsidRPr="00153231">
        <w:rPr>
          <w:rFonts w:ascii="Arial" w:hAnsi="Arial" w:cs="Arial"/>
          <w:b/>
          <w:bCs/>
          <w:sz w:val="22"/>
          <w:szCs w:val="22"/>
        </w:rPr>
        <w:t>Yes</w:t>
      </w:r>
      <w:r w:rsidRPr="00153231">
        <w:rPr>
          <w:rFonts w:ascii="Arial" w:hAnsi="Arial" w:cs="Arial"/>
          <w:sz w:val="22"/>
          <w:szCs w:val="22"/>
        </w:rPr>
        <w:t> if the candidate will accept a DCD (Donation after Circulatory Death) donor for local and import offers. If not, select </w:t>
      </w:r>
      <w:r w:rsidRPr="00153231">
        <w:rPr>
          <w:rFonts w:ascii="Arial" w:hAnsi="Arial" w:cs="Arial"/>
          <w:b/>
          <w:bCs/>
          <w:sz w:val="22"/>
          <w:szCs w:val="22"/>
        </w:rPr>
        <w:t>No</w:t>
      </w:r>
      <w:r w:rsidRPr="00153231">
        <w:rPr>
          <w:rFonts w:ascii="Arial" w:hAnsi="Arial" w:cs="Arial"/>
          <w:sz w:val="22"/>
          <w:szCs w:val="22"/>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153231">
        <w:rPr>
          <w:rFonts w:ascii="Arial" w:hAnsi="Arial" w:cs="Arial"/>
          <w:b/>
          <w:bCs/>
          <w:sz w:val="22"/>
          <w:szCs w:val="22"/>
        </w:rPr>
        <w:t>required</w:t>
      </w:r>
      <w:r w:rsidRPr="00153231">
        <w:rPr>
          <w:rFonts w:ascii="Arial" w:hAnsi="Arial" w:cs="Arial"/>
          <w:sz w:val="22"/>
          <w:szCs w:val="22"/>
        </w:rPr>
        <w:t>.</w:t>
      </w:r>
    </w:p>
    <w:p w:rsidR="00DA05E3" w:rsidRPr="00030400" w:rsidP="00DA05E3" w14:paraId="4FF9AE21" w14:textId="77777777">
      <w:pPr>
        <w:pStyle w:val="Heading2"/>
      </w:pPr>
      <w:r w:rsidRPr="00030400">
        <w:t xml:space="preserve">Medical </w:t>
      </w:r>
      <w:r>
        <w:t>and</w:t>
      </w:r>
      <w:r w:rsidRPr="00030400">
        <w:t xml:space="preserve"> Social History</w:t>
      </w:r>
    </w:p>
    <w:p w:rsidR="00DA05E3" w:rsidRPr="00030400" w:rsidP="00DA05E3" w14:paraId="3899F889" w14:textId="77777777">
      <w:pPr>
        <w:pStyle w:val="NormalWeb"/>
        <w:spacing w:before="120" w:after="120"/>
        <w:ind w:left="0" w:right="0"/>
        <w:rPr>
          <w:rFonts w:ascii="Arial" w:hAnsi="Arial" w:cs="Arial"/>
          <w:sz w:val="22"/>
          <w:szCs w:val="22"/>
        </w:rPr>
      </w:pPr>
      <w:r w:rsidRPr="00030400">
        <w:rPr>
          <w:rFonts w:ascii="Arial" w:hAnsi="Arial" w:cs="Arial"/>
          <w:b/>
          <w:bCs/>
          <w:sz w:val="22"/>
          <w:szCs w:val="22"/>
          <w:u w:val="single"/>
        </w:rPr>
        <w:t>Accept a donor with a history of diabetes?</w:t>
      </w:r>
      <w:r>
        <w:rPr>
          <w:rFonts w:ascii="Arial" w:hAnsi="Arial" w:cs="Arial"/>
          <w:b/>
          <w:bCs/>
          <w:sz w:val="22"/>
          <w:szCs w:val="22"/>
        </w:rPr>
        <w:t>:</w:t>
      </w:r>
      <w:r w:rsidRPr="00030400">
        <w:rPr>
          <w:rFonts w:ascii="Arial" w:hAnsi="Arial" w:cs="Arial"/>
          <w:sz w:val="22"/>
          <w:szCs w:val="22"/>
        </w:rPr>
        <w:t> Select </w:t>
      </w:r>
      <w:r w:rsidRPr="00030400">
        <w:rPr>
          <w:rFonts w:ascii="Arial" w:hAnsi="Arial" w:cs="Arial"/>
          <w:b/>
          <w:bCs/>
          <w:sz w:val="22"/>
          <w:szCs w:val="22"/>
        </w:rPr>
        <w:t>Yes</w:t>
      </w:r>
      <w:r w:rsidRPr="00030400">
        <w:rPr>
          <w:rFonts w:ascii="Arial" w:hAnsi="Arial" w:cs="Arial"/>
          <w:sz w:val="22"/>
          <w:szCs w:val="22"/>
        </w:rPr>
        <w:t> if the candidate will accept a donor with a history of diabetes. If not, select </w:t>
      </w:r>
      <w:r w:rsidRPr="00030400">
        <w:rPr>
          <w:rFonts w:ascii="Arial" w:hAnsi="Arial" w:cs="Arial"/>
          <w:b/>
          <w:bCs/>
          <w:sz w:val="22"/>
          <w:szCs w:val="22"/>
        </w:rPr>
        <w:t>No</w:t>
      </w:r>
      <w:r w:rsidRPr="00030400">
        <w:rPr>
          <w:rFonts w:ascii="Arial" w:hAnsi="Arial" w:cs="Arial"/>
          <w:sz w:val="22"/>
          <w:szCs w:val="22"/>
        </w:rPr>
        <w:t>. A donor should not be considered as having a history of diabetes based on gestational diabetes only.</w:t>
      </w:r>
    </w:p>
    <w:p w:rsidR="00DA05E3" w:rsidP="00DA05E3" w14:paraId="05E083BA" w14:textId="77777777">
      <w:pPr>
        <w:pStyle w:val="NormalWeb"/>
        <w:spacing w:before="120" w:after="120"/>
        <w:ind w:left="0" w:right="0"/>
        <w:rPr>
          <w:rFonts w:ascii="Arial" w:hAnsi="Arial" w:cs="Arial"/>
          <w:sz w:val="22"/>
          <w:szCs w:val="22"/>
        </w:rPr>
      </w:pPr>
      <w:r w:rsidRPr="00030400">
        <w:rPr>
          <w:rFonts w:ascii="Arial" w:hAnsi="Arial" w:cs="Arial"/>
          <w:b/>
          <w:bCs/>
          <w:sz w:val="22"/>
          <w:szCs w:val="22"/>
          <w:u w:val="single"/>
        </w:rPr>
        <w:t>Accept a donor with a history of hypertension?</w:t>
      </w:r>
      <w:r>
        <w:rPr>
          <w:rFonts w:ascii="Arial" w:hAnsi="Arial" w:cs="Arial"/>
          <w:b/>
          <w:bCs/>
          <w:sz w:val="22"/>
          <w:szCs w:val="22"/>
        </w:rPr>
        <w:t>:</w:t>
      </w:r>
      <w:r w:rsidRPr="00030400">
        <w:rPr>
          <w:rFonts w:ascii="Arial" w:hAnsi="Arial" w:cs="Arial"/>
          <w:sz w:val="22"/>
          <w:szCs w:val="22"/>
        </w:rPr>
        <w:t> Select </w:t>
      </w:r>
      <w:r w:rsidRPr="00030400">
        <w:rPr>
          <w:rFonts w:ascii="Arial" w:hAnsi="Arial" w:cs="Arial"/>
          <w:b/>
          <w:bCs/>
          <w:sz w:val="22"/>
          <w:szCs w:val="22"/>
        </w:rPr>
        <w:t>Yes</w:t>
      </w:r>
      <w:r w:rsidRPr="00030400">
        <w:rPr>
          <w:rFonts w:ascii="Arial" w:hAnsi="Arial" w:cs="Arial"/>
          <w:sz w:val="22"/>
          <w:szCs w:val="22"/>
        </w:rPr>
        <w:t> if the candidate will accept a donor with a history of coronary artery disease. If not, select </w:t>
      </w:r>
      <w:r w:rsidRPr="00030400">
        <w:rPr>
          <w:rFonts w:ascii="Arial" w:hAnsi="Arial" w:cs="Arial"/>
          <w:b/>
          <w:bCs/>
          <w:sz w:val="22"/>
          <w:szCs w:val="22"/>
        </w:rPr>
        <w:t>No</w:t>
      </w:r>
      <w:r w:rsidRPr="00030400">
        <w:rPr>
          <w:rFonts w:ascii="Arial" w:hAnsi="Arial" w:cs="Arial"/>
          <w:sz w:val="22"/>
          <w:szCs w:val="22"/>
        </w:rPr>
        <w:t>.</w:t>
      </w:r>
    </w:p>
    <w:p w:rsidR="008A23D7" w:rsidRPr="008A23D7" w:rsidP="008A23D7" w14:paraId="26621B2F" w14:textId="77777777">
      <w:pPr>
        <w:pStyle w:val="Heading2"/>
      </w:pPr>
      <w:r w:rsidRPr="008A23D7">
        <w:t>Infectious Diseases</w:t>
      </w:r>
    </w:p>
    <w:p w:rsidR="008A23D7" w:rsidRPr="008A23D7" w:rsidP="001D6780" w14:paraId="1CB99100" w14:textId="5FBBF882">
      <w:pPr>
        <w:pStyle w:val="NormalWeb"/>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1D6780" w14:paraId="15FC65F3" w14:textId="49397861">
      <w:pPr>
        <w:pStyle w:val="NormalWeb"/>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1D6780" w14:paraId="0EDFD08E" w14:textId="3CCC0352">
      <w:pPr>
        <w:pStyle w:val="NormalWeb"/>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1D6780" w14:paraId="3B5090AF" w14:textId="79A831B5">
      <w:pPr>
        <w:pStyle w:val="NormalWeb"/>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58533C" w:rsidRPr="007F3864" w:rsidP="0058533C" w14:paraId="7211C10E" w14:textId="77777777">
      <w:pPr>
        <w:pStyle w:val="Heading2"/>
      </w:pPr>
      <w:r w:rsidRPr="007F3864">
        <w:t>Hope Act IRB Research</w:t>
      </w:r>
    </w:p>
    <w:p w:rsidR="0058533C" w:rsidP="0058533C" w14:paraId="2E282E0C" w14:textId="77777777">
      <w:pPr>
        <w:pStyle w:val="NormalWeb"/>
        <w:spacing w:before="120" w:after="120"/>
        <w:ind w:left="0" w:right="0"/>
        <w:rPr>
          <w:rFonts w:ascii="Arial" w:hAnsi="Arial" w:cs="Arial"/>
          <w:sz w:val="22"/>
          <w:szCs w:val="22"/>
        </w:rPr>
      </w:pPr>
      <w:r w:rsidRPr="007F3864">
        <w:rPr>
          <w:rFonts w:ascii="Arial" w:hAnsi="Arial" w:cs="Arial"/>
          <w:b/>
          <w:bCs/>
          <w:sz w:val="22"/>
          <w:szCs w:val="22"/>
          <w:u w:val="single"/>
        </w:rPr>
        <w:t>Is the candidate HIV positive and willing to accept an HIV positive Kidney?</w:t>
      </w:r>
      <w:r>
        <w:rPr>
          <w:rFonts w:ascii="Arial" w:hAnsi="Arial" w:cs="Arial"/>
          <w:b/>
          <w:bCs/>
          <w:sz w:val="22"/>
          <w:szCs w:val="22"/>
        </w:rPr>
        <w:t>:</w:t>
      </w:r>
      <w:r w:rsidRPr="007F3864">
        <w:rPr>
          <w:rFonts w:ascii="Arial" w:hAnsi="Arial" w:cs="Arial"/>
          <w:b/>
          <w:bCs/>
          <w:sz w:val="22"/>
          <w:szCs w:val="22"/>
        </w:rPr>
        <w:t> </w:t>
      </w:r>
      <w:r w:rsidRPr="007F3864">
        <w:rPr>
          <w:rFonts w:ascii="Arial" w:hAnsi="Arial" w:cs="Arial"/>
          <w:sz w:val="22"/>
          <w:szCs w:val="22"/>
        </w:rPr>
        <w:t>Select</w:t>
      </w:r>
      <w:r w:rsidRPr="007F3864">
        <w:rPr>
          <w:rFonts w:ascii="Arial" w:hAnsi="Arial" w:cs="Arial"/>
          <w:b/>
          <w:bCs/>
          <w:sz w:val="22"/>
          <w:szCs w:val="22"/>
        </w:rPr>
        <w:t> Yes </w:t>
      </w:r>
      <w:r w:rsidRPr="007F3864">
        <w:rPr>
          <w:rFonts w:ascii="Arial" w:hAnsi="Arial" w:cs="Arial"/>
          <w:sz w:val="22"/>
          <w:szCs w:val="22"/>
        </w:rPr>
        <w:t>if the candidate is HIV positive and willing to accept an HIV positive kidney. If not, select</w:t>
      </w:r>
      <w:r w:rsidRPr="007F3864">
        <w:rPr>
          <w:rFonts w:ascii="Arial" w:hAnsi="Arial" w:cs="Arial"/>
          <w:b/>
          <w:bCs/>
          <w:sz w:val="22"/>
          <w:szCs w:val="22"/>
        </w:rPr>
        <w:t> No</w:t>
      </w:r>
      <w:r w:rsidRPr="007F3864">
        <w:rPr>
          <w:rFonts w:ascii="Arial" w:hAnsi="Arial" w:cs="Arial"/>
          <w:sz w:val="22"/>
          <w:szCs w:val="22"/>
        </w:rPr>
        <w:t>. This field is</w:t>
      </w:r>
      <w:r w:rsidRPr="007F3864">
        <w:rPr>
          <w:rFonts w:ascii="Arial" w:hAnsi="Arial" w:cs="Arial"/>
          <w:b/>
          <w:bCs/>
          <w:sz w:val="22"/>
          <w:szCs w:val="22"/>
        </w:rPr>
        <w:t> required</w:t>
      </w:r>
      <w:r w:rsidRPr="007F3864">
        <w:rPr>
          <w:rFonts w:ascii="Arial" w:hAnsi="Arial" w:cs="Arial"/>
          <w:sz w:val="22"/>
          <w:szCs w:val="22"/>
        </w:rPr>
        <w:t>.</w:t>
      </w:r>
    </w:p>
    <w:p w:rsidR="000F2285" w:rsidRPr="000F2285" w:rsidP="007E739E" w14:paraId="39746AD1" w14:textId="1FF6783F">
      <w:pPr>
        <w:pStyle w:val="Heading2"/>
      </w:pPr>
      <w:r>
        <w:t>Recovery</w:t>
      </w:r>
    </w:p>
    <w:p w:rsidR="007E739E" w:rsidRPr="007E739E" w:rsidP="007E739E" w14:paraId="78F30EB8" w14:textId="77777777">
      <w:pPr>
        <w:pStyle w:val="NormalWeb"/>
        <w:spacing w:before="120" w:after="120"/>
        <w:ind w:left="0" w:right="0"/>
        <w:rPr>
          <w:rFonts w:ascii="Arial" w:hAnsi="Arial" w:cs="Arial"/>
          <w:sz w:val="22"/>
          <w:szCs w:val="22"/>
        </w:rPr>
      </w:pPr>
      <w:r w:rsidRPr="007E739E">
        <w:rPr>
          <w:rFonts w:ascii="Arial" w:hAnsi="Arial" w:cs="Arial"/>
          <w:b/>
          <w:bCs/>
          <w:sz w:val="22"/>
          <w:szCs w:val="22"/>
          <w:u w:val="single"/>
        </w:rPr>
        <w:t>Maximum acceptable warm ischemic time:</w:t>
      </w:r>
      <w:r w:rsidRPr="007E739E">
        <w:rPr>
          <w:rFonts w:ascii="Arial" w:hAnsi="Arial" w:cs="Arial"/>
          <w:sz w:val="22"/>
          <w:szCs w:val="22"/>
        </w:rPr>
        <w:t> Enter the donor maximum warm ischemic time in minutes that the candidate can accept. The warm ischemic time must fall between 0 and 180 minutes. This field is </w:t>
      </w:r>
      <w:r w:rsidRPr="007E739E">
        <w:rPr>
          <w:rFonts w:ascii="Arial" w:hAnsi="Arial" w:cs="Arial"/>
          <w:b/>
          <w:bCs/>
          <w:sz w:val="22"/>
          <w:szCs w:val="22"/>
        </w:rPr>
        <w:t>required</w:t>
      </w:r>
      <w:r w:rsidRPr="007E739E">
        <w:rPr>
          <w:rFonts w:ascii="Arial" w:hAnsi="Arial" w:cs="Arial"/>
          <w:sz w:val="22"/>
          <w:szCs w:val="22"/>
        </w:rPr>
        <w:t>.</w:t>
      </w:r>
    </w:p>
    <w:p w:rsidR="007E739E" w:rsidRPr="007E739E" w:rsidP="007E739E" w14:paraId="1F889F62" w14:textId="77777777">
      <w:pPr>
        <w:pStyle w:val="NormalWeb"/>
        <w:spacing w:before="120" w:after="120"/>
        <w:ind w:left="0" w:right="0"/>
        <w:rPr>
          <w:rFonts w:ascii="Arial" w:hAnsi="Arial" w:cs="Arial"/>
          <w:sz w:val="22"/>
          <w:szCs w:val="22"/>
        </w:rPr>
      </w:pPr>
      <w:r w:rsidRPr="007E739E">
        <w:rPr>
          <w:rFonts w:ascii="Arial" w:hAnsi="Arial" w:cs="Arial"/>
          <w:b/>
          <w:bCs/>
          <w:sz w:val="22"/>
          <w:szCs w:val="22"/>
          <w:u w:val="single"/>
        </w:rPr>
        <w:t>Maximum acceptable cold ischemic time</w:t>
      </w:r>
      <w:r w:rsidRPr="007E739E">
        <w:rPr>
          <w:rFonts w:ascii="Arial" w:hAnsi="Arial" w:cs="Arial"/>
          <w:b/>
          <w:bCs/>
          <w:sz w:val="22"/>
          <w:szCs w:val="22"/>
        </w:rPr>
        <w:t>:</w:t>
      </w:r>
      <w:r w:rsidRPr="007E739E">
        <w:rPr>
          <w:rFonts w:ascii="Arial" w:hAnsi="Arial" w:cs="Arial"/>
          <w:sz w:val="22"/>
          <w:szCs w:val="22"/>
        </w:rPr>
        <w:t> Enter the donor maximum cold ischemic time upon arrival in hours the candidate can accept. The cold ischemic time must fall between 0 and 100 hours. This field is </w:t>
      </w:r>
      <w:r w:rsidRPr="007E739E">
        <w:rPr>
          <w:rFonts w:ascii="Arial" w:hAnsi="Arial" w:cs="Arial"/>
          <w:b/>
          <w:bCs/>
          <w:sz w:val="22"/>
          <w:szCs w:val="22"/>
        </w:rPr>
        <w:t>required</w:t>
      </w:r>
      <w:r w:rsidRPr="007E739E">
        <w:rPr>
          <w:rFonts w:ascii="Arial" w:hAnsi="Arial" w:cs="Arial"/>
          <w:sz w:val="22"/>
          <w:szCs w:val="22"/>
        </w:rPr>
        <w:t>.</w:t>
      </w:r>
    </w:p>
    <w:p w:rsidR="007E739E" w:rsidRPr="007E739E" w:rsidP="007E739E" w14:paraId="575733DD" w14:textId="33DA6301">
      <w:pPr>
        <w:pStyle w:val="NormalWeb"/>
        <w:spacing w:before="120" w:after="120"/>
        <w:ind w:left="0" w:right="0"/>
        <w:rPr>
          <w:rFonts w:ascii="Arial" w:hAnsi="Arial" w:cs="Arial"/>
          <w:sz w:val="22"/>
          <w:szCs w:val="22"/>
        </w:rPr>
      </w:pPr>
      <w:r w:rsidRPr="007E739E">
        <w:rPr>
          <w:rFonts w:ascii="Arial" w:hAnsi="Arial" w:cs="Arial"/>
          <w:b/>
          <w:bCs/>
          <w:sz w:val="22"/>
          <w:szCs w:val="22"/>
          <w:u w:val="single"/>
        </w:rPr>
        <w:t xml:space="preserve">Maximum acceptable percent globally sclerotic glomeruli </w:t>
      </w:r>
      <w:r>
        <w:rPr>
          <w:rFonts w:ascii="Arial" w:hAnsi="Arial" w:cs="Arial"/>
          <w:b/>
          <w:bCs/>
          <w:sz w:val="22"/>
          <w:szCs w:val="22"/>
          <w:u w:val="single"/>
        </w:rPr>
        <w:t>-</w:t>
      </w:r>
      <w:r w:rsidRPr="007E739E">
        <w:rPr>
          <w:rFonts w:ascii="Arial" w:hAnsi="Arial" w:cs="Arial"/>
          <w:b/>
          <w:bCs/>
          <w:sz w:val="22"/>
          <w:szCs w:val="22"/>
          <w:u w:val="single"/>
        </w:rPr>
        <w:t xml:space="preserve"> </w:t>
      </w:r>
      <w:r>
        <w:rPr>
          <w:rFonts w:ascii="Arial" w:hAnsi="Arial" w:cs="Arial"/>
          <w:b/>
          <w:bCs/>
          <w:sz w:val="22"/>
          <w:szCs w:val="22"/>
          <w:u w:val="single"/>
        </w:rPr>
        <w:t>L</w:t>
      </w:r>
      <w:r w:rsidRPr="007E739E">
        <w:rPr>
          <w:rFonts w:ascii="Arial" w:hAnsi="Arial" w:cs="Arial"/>
          <w:b/>
          <w:bCs/>
          <w:sz w:val="22"/>
          <w:szCs w:val="22"/>
          <w:u w:val="single"/>
        </w:rPr>
        <w:t>ess than 10 glomeruli observed</w:t>
      </w:r>
      <w:r w:rsidRPr="007E739E">
        <w:rPr>
          <w:rFonts w:ascii="Arial" w:hAnsi="Arial" w:cs="Arial"/>
          <w:b/>
          <w:bCs/>
          <w:sz w:val="22"/>
          <w:szCs w:val="22"/>
        </w:rPr>
        <w:t>:</w:t>
      </w:r>
      <w:r w:rsidRPr="007E739E">
        <w:rPr>
          <w:rFonts w:ascii="Arial" w:hAnsi="Arial" w:cs="Arial"/>
          <w:sz w:val="22"/>
          <w:szCs w:val="22"/>
        </w:rPr>
        <w:t> Enter the donor's maximum percent (%) globally sclerotic glomeruli that the candidate can accept with less than 10 glomeruli observed for local and import offers. The percentage must fall between 0 and 100%. This field is </w:t>
      </w:r>
      <w:r w:rsidRPr="007E739E">
        <w:rPr>
          <w:rFonts w:ascii="Arial" w:hAnsi="Arial" w:cs="Arial"/>
          <w:b/>
          <w:bCs/>
          <w:sz w:val="22"/>
          <w:szCs w:val="22"/>
        </w:rPr>
        <w:t>required</w:t>
      </w:r>
      <w:r w:rsidRPr="007E739E">
        <w:rPr>
          <w:rFonts w:ascii="Arial" w:hAnsi="Arial" w:cs="Arial"/>
          <w:sz w:val="22"/>
          <w:szCs w:val="22"/>
        </w:rPr>
        <w:t>.</w:t>
      </w:r>
    </w:p>
    <w:p w:rsidR="007E739E" w:rsidRPr="007E739E" w:rsidP="007E739E" w14:paraId="476D8724" w14:textId="49E2418D">
      <w:pPr>
        <w:pStyle w:val="NormalWeb"/>
        <w:spacing w:before="120" w:after="120"/>
        <w:ind w:left="0" w:right="0"/>
        <w:rPr>
          <w:rFonts w:ascii="Arial" w:hAnsi="Arial" w:cs="Arial"/>
          <w:sz w:val="22"/>
          <w:szCs w:val="22"/>
        </w:rPr>
      </w:pPr>
      <w:r w:rsidRPr="007E739E">
        <w:rPr>
          <w:rFonts w:ascii="Arial" w:hAnsi="Arial" w:cs="Arial"/>
          <w:b/>
          <w:bCs/>
          <w:sz w:val="22"/>
          <w:szCs w:val="22"/>
          <w:u w:val="single"/>
        </w:rPr>
        <w:t xml:space="preserve">Maximum acceptable percent globally sclerotic glomeruli </w:t>
      </w:r>
      <w:r>
        <w:rPr>
          <w:rFonts w:ascii="Arial" w:hAnsi="Arial" w:cs="Arial"/>
          <w:b/>
          <w:bCs/>
          <w:sz w:val="22"/>
          <w:szCs w:val="22"/>
          <w:u w:val="single"/>
        </w:rPr>
        <w:t>-</w:t>
      </w:r>
      <w:r w:rsidRPr="007E739E">
        <w:rPr>
          <w:rFonts w:ascii="Arial" w:hAnsi="Arial" w:cs="Arial"/>
          <w:b/>
          <w:bCs/>
          <w:sz w:val="22"/>
          <w:szCs w:val="22"/>
          <w:u w:val="single"/>
        </w:rPr>
        <w:t xml:space="preserve"> 10 or more glomeruli observed</w:t>
      </w:r>
      <w:r w:rsidRPr="007E739E">
        <w:rPr>
          <w:rFonts w:ascii="Arial" w:hAnsi="Arial" w:cs="Arial"/>
          <w:b/>
          <w:bCs/>
          <w:sz w:val="22"/>
          <w:szCs w:val="22"/>
        </w:rPr>
        <w:t>:</w:t>
      </w:r>
      <w:r w:rsidRPr="007E739E">
        <w:rPr>
          <w:rFonts w:ascii="Arial" w:hAnsi="Arial" w:cs="Arial"/>
          <w:sz w:val="22"/>
          <w:szCs w:val="22"/>
        </w:rPr>
        <w:t> Enter the donor's maximum percent (%) globally sclerotic glomeruli</w:t>
      </w:r>
      <w:r w:rsidRPr="007E739E">
        <w:rPr>
          <w:rFonts w:ascii="Arial" w:hAnsi="Arial" w:cs="Arial"/>
          <w:b/>
          <w:bCs/>
          <w:sz w:val="22"/>
          <w:szCs w:val="22"/>
        </w:rPr>
        <w:t xml:space="preserve"> </w:t>
      </w:r>
      <w:r w:rsidRPr="007E739E">
        <w:rPr>
          <w:rFonts w:ascii="Arial" w:hAnsi="Arial" w:cs="Arial"/>
          <w:sz w:val="22"/>
          <w:szCs w:val="22"/>
        </w:rPr>
        <w:t>that the candidate can accept with 10 or more glomeruli observed for local and import offers. The percentage must fall between 0 and 100%. This field is </w:t>
      </w:r>
      <w:r w:rsidRPr="007E739E">
        <w:rPr>
          <w:rFonts w:ascii="Arial" w:hAnsi="Arial" w:cs="Arial"/>
          <w:b/>
          <w:bCs/>
          <w:sz w:val="22"/>
          <w:szCs w:val="22"/>
        </w:rPr>
        <w:t>required</w:t>
      </w:r>
      <w:r w:rsidRPr="007E739E">
        <w:rPr>
          <w:rFonts w:ascii="Arial" w:hAnsi="Arial" w:cs="Arial"/>
          <w:sz w:val="22"/>
          <w:szCs w:val="22"/>
        </w:rPr>
        <w:t>.</w:t>
      </w:r>
    </w:p>
    <w:p w:rsidR="00612673" w:rsidRPr="00612673" w:rsidP="00612673" w14:paraId="1D537CCD" w14:textId="77777777">
      <w:pPr>
        <w:pStyle w:val="Heading2"/>
      </w:pPr>
      <w:r w:rsidRPr="00612673">
        <w:t>Lab Values</w:t>
      </w:r>
    </w:p>
    <w:p w:rsidR="00612673" w:rsidRPr="00612673" w:rsidP="00612673" w14:paraId="26E77421" w14:textId="77777777">
      <w:pPr>
        <w:pStyle w:val="NormalWeb"/>
        <w:spacing w:before="120" w:after="120"/>
        <w:ind w:left="0" w:right="0"/>
        <w:rPr>
          <w:rFonts w:ascii="Arial" w:hAnsi="Arial" w:cs="Arial"/>
          <w:sz w:val="22"/>
          <w:szCs w:val="22"/>
        </w:rPr>
      </w:pPr>
      <w:r w:rsidRPr="00612673">
        <w:rPr>
          <w:rFonts w:ascii="Arial" w:hAnsi="Arial" w:cs="Arial"/>
          <w:b/>
          <w:bCs/>
          <w:sz w:val="22"/>
          <w:szCs w:val="22"/>
          <w:u w:val="single"/>
        </w:rPr>
        <w:t>Maximum acceptable donor Serum Creatinine - peak</w:t>
      </w:r>
      <w:r w:rsidRPr="00612673">
        <w:rPr>
          <w:rFonts w:ascii="Arial" w:hAnsi="Arial" w:cs="Arial"/>
          <w:b/>
          <w:bCs/>
          <w:sz w:val="22"/>
          <w:szCs w:val="22"/>
        </w:rPr>
        <w:t>:</w:t>
      </w:r>
      <w:r w:rsidRPr="00612673">
        <w:rPr>
          <w:rFonts w:ascii="Arial" w:hAnsi="Arial" w:cs="Arial"/>
          <w:sz w:val="22"/>
          <w:szCs w:val="22"/>
        </w:rPr>
        <w:t> Enter the donor maximum acceptable peak serum creatinine that the candidate can accept for local and import offers in milligrams per deciliter (mg/dL). The number must fall between 0.0 and 10.0 mg/dL. This field is </w:t>
      </w:r>
      <w:r w:rsidRPr="00612673">
        <w:rPr>
          <w:rFonts w:ascii="Arial" w:hAnsi="Arial" w:cs="Arial"/>
          <w:b/>
          <w:bCs/>
          <w:sz w:val="22"/>
          <w:szCs w:val="22"/>
        </w:rPr>
        <w:t>required</w:t>
      </w:r>
      <w:r w:rsidRPr="00612673">
        <w:rPr>
          <w:rFonts w:ascii="Arial" w:hAnsi="Arial" w:cs="Arial"/>
          <w:sz w:val="22"/>
          <w:szCs w:val="22"/>
        </w:rPr>
        <w:t>.</w:t>
      </w:r>
    </w:p>
    <w:p w:rsidR="00612673" w:rsidP="00612673" w14:paraId="185EDD8C" w14:textId="77777777">
      <w:pPr>
        <w:pStyle w:val="NormalWeb"/>
        <w:spacing w:before="120" w:after="120"/>
        <w:ind w:left="0" w:right="0"/>
        <w:rPr>
          <w:rFonts w:ascii="Arial" w:hAnsi="Arial" w:cs="Arial"/>
          <w:sz w:val="22"/>
          <w:szCs w:val="22"/>
        </w:rPr>
      </w:pPr>
      <w:r w:rsidRPr="00612673">
        <w:rPr>
          <w:rFonts w:ascii="Arial" w:hAnsi="Arial" w:cs="Arial"/>
          <w:b/>
          <w:bCs/>
          <w:sz w:val="22"/>
          <w:szCs w:val="22"/>
          <w:u w:val="single"/>
        </w:rPr>
        <w:t>Maximum acceptable donor Serum Creatinine - final:</w:t>
      </w:r>
      <w:r w:rsidRPr="00612673">
        <w:rPr>
          <w:rFonts w:ascii="Arial" w:hAnsi="Arial" w:cs="Arial"/>
          <w:sz w:val="22"/>
          <w:szCs w:val="22"/>
        </w:rPr>
        <w:t> Enter the donor maximum acceptable serum creatinine that the candidate can accept for local and import offers in milligrams per deciliter (mg/dL). The number must fall between 0.0 and 10.0 mg/dL. This field is </w:t>
      </w:r>
      <w:r w:rsidRPr="00612673">
        <w:rPr>
          <w:rFonts w:ascii="Arial" w:hAnsi="Arial" w:cs="Arial"/>
          <w:b/>
          <w:bCs/>
          <w:sz w:val="22"/>
          <w:szCs w:val="22"/>
        </w:rPr>
        <w:t>required</w:t>
      </w:r>
      <w:r w:rsidRPr="00612673">
        <w:rPr>
          <w:rFonts w:ascii="Arial" w:hAnsi="Arial" w:cs="Arial"/>
          <w:sz w:val="22"/>
          <w:szCs w:val="22"/>
        </w:rPr>
        <w:t>.</w:t>
      </w:r>
    </w:p>
    <w:p w:rsidR="00BF3BF8" w:rsidP="00612673" w14:paraId="03996E37" w14:textId="77777777">
      <w:pPr>
        <w:pStyle w:val="NormalWeb"/>
        <w:spacing w:before="120" w:after="120"/>
        <w:ind w:left="0" w:right="0"/>
        <w:rPr>
          <w:rFonts w:ascii="Arial" w:hAnsi="Arial" w:cs="Arial"/>
          <w:sz w:val="22"/>
          <w:szCs w:val="22"/>
        </w:rPr>
      </w:pPr>
    </w:p>
    <w:p w:rsidR="00BF3BF8" w:rsidRPr="0039186C" w:rsidP="00BF3BF8" w14:paraId="5A147217" w14:textId="2F139C28">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AE4467">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533300">
        <w:rPr>
          <w:rFonts w:ascii="Arial" w:hAnsi="Arial" w:cs="Arial"/>
          <w:sz w:val="22"/>
          <w:szCs w:val="22"/>
        </w:rPr>
        <w:t>average 0.27</w:t>
      </w:r>
      <w:r w:rsidR="005B2DF4">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BF3BF8" w:rsidP="00612673" w14:paraId="37307C11" w14:textId="77777777">
      <w:pPr>
        <w:pStyle w:val="NormalWeb"/>
        <w:spacing w:before="120" w:after="120"/>
        <w:ind w:left="0" w:right="0"/>
        <w:rPr>
          <w:rFonts w:ascii="Arial" w:hAnsi="Arial" w:cs="Arial"/>
          <w:sz w:val="22"/>
          <w:szCs w:val="22"/>
        </w:rPr>
      </w:pPr>
    </w:p>
    <w:p w:rsidR="000F2285" w:rsidRPr="00030400" w:rsidP="00030400" w14:paraId="60F6B362" w14:textId="7EE789F5">
      <w:pPr>
        <w:pStyle w:val="NormalWeb"/>
        <w:spacing w:before="120" w:after="120"/>
        <w:ind w:left="0" w:right="0"/>
        <w:rPr>
          <w:rFonts w:ascii="Arial" w:hAnsi="Arial" w:cs="Arial"/>
          <w:sz w:val="22"/>
          <w:szCs w:val="22"/>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0D73" w14:paraId="7F45549F" w14:textId="70C921C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96240"/>
              <wp:effectExtent l="0" t="0" r="10795" b="0"/>
              <wp:wrapNone/>
              <wp:docPr id="16688536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96240"/>
                      </a:xfrm>
                      <a:prstGeom prst="rect">
                        <a:avLst/>
                      </a:prstGeom>
                      <a:noFill/>
                      <a:ln>
                        <a:noFill/>
                      </a:ln>
                    </wps:spPr>
                    <wps:txbx>
                      <w:txbxContent>
                        <w:p w:rsidR="00890D73" w:rsidRPr="00890D73" w:rsidP="00890D73" w14:textId="05E7C2DD">
                          <w:pPr>
                            <w:spacing w:after="0"/>
                            <w:rPr>
                              <w:rFonts w:ascii="Calibri" w:eastAsia="Calibri" w:hAnsi="Calibri" w:cs="Calibri"/>
                              <w:noProof/>
                              <w:color w:val="000000"/>
                              <w:sz w:val="20"/>
                              <w:szCs w:val="20"/>
                            </w:rPr>
                          </w:pPr>
                          <w:r w:rsidRPr="00890D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90D73" w:rsidRPr="00890D73" w:rsidP="00890D73" w14:paraId="23BC3270" w14:textId="05E7C2DD">
                    <w:pPr>
                      <w:spacing w:after="0"/>
                      <w:rPr>
                        <w:rFonts w:ascii="Calibri" w:eastAsia="Calibri" w:hAnsi="Calibri" w:cs="Calibri"/>
                        <w:noProof/>
                        <w:color w:val="000000"/>
                        <w:sz w:val="20"/>
                        <w:szCs w:val="20"/>
                      </w:rPr>
                    </w:pPr>
                    <w:r w:rsidRPr="00890D73">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0D73" w14:paraId="37EA09F5" w14:textId="66838168">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96240"/>
              <wp:effectExtent l="0" t="0" r="10795" b="0"/>
              <wp:wrapNone/>
              <wp:docPr id="191552606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96240"/>
                      </a:xfrm>
                      <a:prstGeom prst="rect">
                        <a:avLst/>
                      </a:prstGeom>
                      <a:noFill/>
                      <a:ln>
                        <a:noFill/>
                      </a:ln>
                    </wps:spPr>
                    <wps:txbx>
                      <w:txbxContent>
                        <w:p w:rsidR="00890D73" w:rsidRPr="00890D73" w:rsidP="00890D73" w14:textId="2F84BB82">
                          <w:pPr>
                            <w:spacing w:after="0"/>
                            <w:rPr>
                              <w:rFonts w:ascii="Calibri" w:eastAsia="Calibri" w:hAnsi="Calibri" w:cs="Calibri"/>
                              <w:noProof/>
                              <w:color w:val="000000"/>
                              <w:sz w:val="20"/>
                              <w:szCs w:val="20"/>
                            </w:rPr>
                          </w:pPr>
                          <w:r w:rsidRPr="00890D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90D73" w:rsidRPr="00890D73" w:rsidP="00890D73" w14:paraId="1653FFB0" w14:textId="2F84BB82">
                    <w:pPr>
                      <w:spacing w:after="0"/>
                      <w:rPr>
                        <w:rFonts w:ascii="Calibri" w:eastAsia="Calibri" w:hAnsi="Calibri" w:cs="Calibri"/>
                        <w:noProof/>
                        <w:color w:val="000000"/>
                        <w:sz w:val="20"/>
                        <w:szCs w:val="20"/>
                      </w:rPr>
                    </w:pPr>
                    <w:r w:rsidRPr="00890D73">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0D73" w14:paraId="71BB5D06" w14:textId="6A90089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96240"/>
              <wp:effectExtent l="0" t="0" r="10795" b="0"/>
              <wp:wrapNone/>
              <wp:docPr id="36466500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96240"/>
                      </a:xfrm>
                      <a:prstGeom prst="rect">
                        <a:avLst/>
                      </a:prstGeom>
                      <a:noFill/>
                      <a:ln>
                        <a:noFill/>
                      </a:ln>
                    </wps:spPr>
                    <wps:txbx>
                      <w:txbxContent>
                        <w:p w:rsidR="00890D73" w:rsidRPr="00890D73" w:rsidP="00890D73" w14:textId="18807820">
                          <w:pPr>
                            <w:spacing w:after="0"/>
                            <w:rPr>
                              <w:rFonts w:ascii="Calibri" w:eastAsia="Calibri" w:hAnsi="Calibri" w:cs="Calibri"/>
                              <w:noProof/>
                              <w:color w:val="000000"/>
                              <w:sz w:val="20"/>
                              <w:szCs w:val="20"/>
                            </w:rPr>
                          </w:pPr>
                          <w:r w:rsidRPr="00890D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90D73" w:rsidRPr="00890D73" w:rsidP="00890D73" w14:paraId="0846A04E" w14:textId="18807820">
                    <w:pPr>
                      <w:spacing w:after="0"/>
                      <w:rPr>
                        <w:rFonts w:ascii="Calibri" w:eastAsia="Calibri" w:hAnsi="Calibri" w:cs="Calibri"/>
                        <w:noProof/>
                        <w:color w:val="000000"/>
                        <w:sz w:val="20"/>
                        <w:szCs w:val="20"/>
                      </w:rPr>
                    </w:pPr>
                    <w:r w:rsidRPr="00890D73">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BF8" w:rsidRPr="00BF3BF8" w:rsidP="00BF3BF8" w14:paraId="0C9DDA98" w14:textId="093B60A7">
    <w:pPr>
      <w:spacing w:after="0"/>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2"/>
  </w:num>
  <w:num w:numId="2" w16cid:durableId="911043637">
    <w:abstractNumId w:val="7"/>
  </w:num>
  <w:num w:numId="3" w16cid:durableId="1661732670">
    <w:abstractNumId w:val="1"/>
  </w:num>
  <w:num w:numId="4" w16cid:durableId="132872590">
    <w:abstractNumId w:val="0"/>
  </w:num>
  <w:num w:numId="5" w16cid:durableId="239289957">
    <w:abstractNumId w:val="4"/>
  </w:num>
  <w:num w:numId="6" w16cid:durableId="1775251247">
    <w:abstractNumId w:val="3"/>
  </w:num>
  <w:num w:numId="7" w16cid:durableId="1887520654">
    <w:abstractNumId w:val="5"/>
  </w:num>
  <w:num w:numId="8" w16cid:durableId="845631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55A73"/>
    <w:rsid w:val="00082E66"/>
    <w:rsid w:val="000B1951"/>
    <w:rsid w:val="000B1EE1"/>
    <w:rsid w:val="000E6E5F"/>
    <w:rsid w:val="000E703A"/>
    <w:rsid w:val="000F2285"/>
    <w:rsid w:val="00153231"/>
    <w:rsid w:val="00155877"/>
    <w:rsid w:val="001A539B"/>
    <w:rsid w:val="001D022C"/>
    <w:rsid w:val="001D6780"/>
    <w:rsid w:val="001F169A"/>
    <w:rsid w:val="00202EDF"/>
    <w:rsid w:val="0021700F"/>
    <w:rsid w:val="002324B5"/>
    <w:rsid w:val="002805E4"/>
    <w:rsid w:val="002819E0"/>
    <w:rsid w:val="00285B66"/>
    <w:rsid w:val="00286ECD"/>
    <w:rsid w:val="002936A5"/>
    <w:rsid w:val="00295A17"/>
    <w:rsid w:val="002C1605"/>
    <w:rsid w:val="002E4720"/>
    <w:rsid w:val="003068D6"/>
    <w:rsid w:val="00313ED5"/>
    <w:rsid w:val="00335BB2"/>
    <w:rsid w:val="0034354B"/>
    <w:rsid w:val="0035177B"/>
    <w:rsid w:val="00364E43"/>
    <w:rsid w:val="003658A6"/>
    <w:rsid w:val="0038276B"/>
    <w:rsid w:val="0039186C"/>
    <w:rsid w:val="003A4999"/>
    <w:rsid w:val="003A71CA"/>
    <w:rsid w:val="003A7568"/>
    <w:rsid w:val="003D40C8"/>
    <w:rsid w:val="003F1747"/>
    <w:rsid w:val="003F52A7"/>
    <w:rsid w:val="003F6D4E"/>
    <w:rsid w:val="00406691"/>
    <w:rsid w:val="004079DF"/>
    <w:rsid w:val="00413F2E"/>
    <w:rsid w:val="00432D8D"/>
    <w:rsid w:val="0043388C"/>
    <w:rsid w:val="00440FE7"/>
    <w:rsid w:val="004A353B"/>
    <w:rsid w:val="004D03DC"/>
    <w:rsid w:val="004D1B16"/>
    <w:rsid w:val="004E490A"/>
    <w:rsid w:val="004F6BF6"/>
    <w:rsid w:val="00533300"/>
    <w:rsid w:val="00534259"/>
    <w:rsid w:val="005461C7"/>
    <w:rsid w:val="005523D3"/>
    <w:rsid w:val="00562510"/>
    <w:rsid w:val="0058533C"/>
    <w:rsid w:val="00595095"/>
    <w:rsid w:val="005B2DF4"/>
    <w:rsid w:val="005C256A"/>
    <w:rsid w:val="005C4FE9"/>
    <w:rsid w:val="005E78DE"/>
    <w:rsid w:val="005F4A33"/>
    <w:rsid w:val="005F6AFF"/>
    <w:rsid w:val="00612673"/>
    <w:rsid w:val="00623D14"/>
    <w:rsid w:val="00630E3E"/>
    <w:rsid w:val="006502E9"/>
    <w:rsid w:val="00652FCD"/>
    <w:rsid w:val="006668F7"/>
    <w:rsid w:val="00680BF5"/>
    <w:rsid w:val="00686D6F"/>
    <w:rsid w:val="006B3AC7"/>
    <w:rsid w:val="006C1976"/>
    <w:rsid w:val="006E454B"/>
    <w:rsid w:val="0070558F"/>
    <w:rsid w:val="00716F45"/>
    <w:rsid w:val="00727B92"/>
    <w:rsid w:val="00743412"/>
    <w:rsid w:val="00754079"/>
    <w:rsid w:val="007A2084"/>
    <w:rsid w:val="007D0970"/>
    <w:rsid w:val="007E739E"/>
    <w:rsid w:val="007F3864"/>
    <w:rsid w:val="00801E65"/>
    <w:rsid w:val="00803A25"/>
    <w:rsid w:val="00811D5E"/>
    <w:rsid w:val="00815AE3"/>
    <w:rsid w:val="00845EDC"/>
    <w:rsid w:val="00860B38"/>
    <w:rsid w:val="00863266"/>
    <w:rsid w:val="00890370"/>
    <w:rsid w:val="00890D73"/>
    <w:rsid w:val="0089700D"/>
    <w:rsid w:val="008A23D7"/>
    <w:rsid w:val="008A615D"/>
    <w:rsid w:val="008A7A1F"/>
    <w:rsid w:val="008B5C13"/>
    <w:rsid w:val="008E1D08"/>
    <w:rsid w:val="008E2A75"/>
    <w:rsid w:val="00943BFF"/>
    <w:rsid w:val="009476F2"/>
    <w:rsid w:val="0095024C"/>
    <w:rsid w:val="009777B7"/>
    <w:rsid w:val="00986556"/>
    <w:rsid w:val="009D4896"/>
    <w:rsid w:val="00A22963"/>
    <w:rsid w:val="00A3013C"/>
    <w:rsid w:val="00A41563"/>
    <w:rsid w:val="00AE4467"/>
    <w:rsid w:val="00AE71A1"/>
    <w:rsid w:val="00B15F8C"/>
    <w:rsid w:val="00B70EB6"/>
    <w:rsid w:val="00B719A5"/>
    <w:rsid w:val="00BC0AC1"/>
    <w:rsid w:val="00BC22E0"/>
    <w:rsid w:val="00BE57E7"/>
    <w:rsid w:val="00BF3BF8"/>
    <w:rsid w:val="00C0347F"/>
    <w:rsid w:val="00C17F60"/>
    <w:rsid w:val="00C724B8"/>
    <w:rsid w:val="00C82225"/>
    <w:rsid w:val="00C91276"/>
    <w:rsid w:val="00C94B37"/>
    <w:rsid w:val="00C9791F"/>
    <w:rsid w:val="00CA29B6"/>
    <w:rsid w:val="00CF4603"/>
    <w:rsid w:val="00D303A1"/>
    <w:rsid w:val="00D45DBB"/>
    <w:rsid w:val="00D460C3"/>
    <w:rsid w:val="00D716A0"/>
    <w:rsid w:val="00D91D0D"/>
    <w:rsid w:val="00DA05E3"/>
    <w:rsid w:val="00DA302E"/>
    <w:rsid w:val="00DC104C"/>
    <w:rsid w:val="00DC7F4C"/>
    <w:rsid w:val="00E223C1"/>
    <w:rsid w:val="00E46722"/>
    <w:rsid w:val="00E63655"/>
    <w:rsid w:val="00E656B1"/>
    <w:rsid w:val="00E70B43"/>
    <w:rsid w:val="00E70C74"/>
    <w:rsid w:val="00E74F50"/>
    <w:rsid w:val="00E92825"/>
    <w:rsid w:val="00E9440B"/>
    <w:rsid w:val="00EA0BE7"/>
    <w:rsid w:val="00EA4DC3"/>
    <w:rsid w:val="00EB5CE2"/>
    <w:rsid w:val="00EC2A9B"/>
    <w:rsid w:val="00EC5ED2"/>
    <w:rsid w:val="00ED2A92"/>
    <w:rsid w:val="00F15A57"/>
    <w:rsid w:val="00F21567"/>
    <w:rsid w:val="00FD655F"/>
    <w:rsid w:val="00FE7633"/>
    <w:rsid w:val="00FF5DDF"/>
  </w:rsids>
  <w:docVars>
    <w:docVar w:name="__Grammarly_42___1" w:val="H4sIAAAAAAAEAKtWcslP9kxRslIyNDYyNzOytDQ2NrQwMDCxNDFR0lEKTi0uzszPAykwNK8FALGqU1g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780"/>
    <w:pPr>
      <w:spacing w:before="80" w:after="80" w:line="240" w:lineRule="auto"/>
    </w:pPr>
    <w:rPr>
      <w:rFonts w:ascii="Arial" w:hAnsi="Arial"/>
    </w:rPr>
  </w:style>
  <w:style w:type="paragraph" w:styleId="Heading1">
    <w:name w:val="heading 1"/>
    <w:basedOn w:val="Normal"/>
    <w:link w:val="Heading1Char"/>
    <w:uiPriority w:val="9"/>
    <w:qFormat/>
    <w:rsid w:val="0038276B"/>
    <w:pPr>
      <w:spacing w:before="480" w:after="240"/>
      <w:outlineLvl w:val="0"/>
    </w:pPr>
    <w:rPr>
      <w:rFonts w:eastAsia="Times New Roman"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686D6F"/>
    <w:pPr>
      <w:tabs>
        <w:tab w:val="center" w:pos="4680"/>
        <w:tab w:val="right" w:pos="9360"/>
      </w:tabs>
      <w:spacing w:after="0"/>
    </w:pPr>
  </w:style>
  <w:style w:type="character" w:customStyle="1" w:styleId="HeaderChar">
    <w:name w:val="Header Char"/>
    <w:basedOn w:val="DefaultParagraphFont"/>
    <w:link w:val="Header"/>
    <w:uiPriority w:val="99"/>
    <w:rsid w:val="00686D6F"/>
  </w:style>
  <w:style w:type="paragraph" w:styleId="Footer">
    <w:name w:val="footer"/>
    <w:basedOn w:val="Normal"/>
    <w:link w:val="FooterChar"/>
    <w:uiPriority w:val="99"/>
    <w:unhideWhenUsed/>
    <w:rsid w:val="00686D6F"/>
    <w:pPr>
      <w:tabs>
        <w:tab w:val="center" w:pos="4680"/>
        <w:tab w:val="right" w:pos="9360"/>
      </w:tabs>
      <w:spacing w:after="0"/>
    </w:pPr>
  </w:style>
  <w:style w:type="character" w:customStyle="1" w:styleId="FooterChar">
    <w:name w:val="Footer Char"/>
    <w:basedOn w:val="DefaultParagraphFont"/>
    <w:link w:val="Footer"/>
    <w:uiPriority w:val="99"/>
    <w:rsid w:val="00686D6F"/>
  </w:style>
  <w:style w:type="character" w:customStyle="1" w:styleId="normaltextrun">
    <w:name w:val="normaltextrun"/>
    <w:basedOn w:val="DefaultParagraphFont"/>
    <w:rsid w:val="00BF3BF8"/>
  </w:style>
  <w:style w:type="character" w:customStyle="1" w:styleId="eop">
    <w:name w:val="eop"/>
    <w:basedOn w:val="DefaultParagraphFont"/>
    <w:rsid w:val="00BF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QPVJESM53SK4-1767020924-73060</_dlc_DocId>
    <_dlc_DocIdUrl xmlns="dae0f925-a78b-4f93-b0e5-451dcac5f217">
      <Url>https://nih.sharepoint.com/sites/HRSA-HSB/Team/dot/_layouts/15/DocIdRedir.aspx?ID=QPVJESM53SK4-1767020924-73060</Url>
      <Description>QPVJESM53SK4-1767020924-73060</Description>
    </_dlc_DocIdUrl>
  </documentManagement>
</p:properties>
</file>

<file path=customXml/itemProps1.xml><?xml version="1.0" encoding="utf-8"?>
<ds:datastoreItem xmlns:ds="http://schemas.openxmlformats.org/officeDocument/2006/customXml" ds:itemID="{675B716E-F1E0-43CB-BF98-937B4F90E699}">
  <ds:schemaRefs/>
</ds:datastoreItem>
</file>

<file path=customXml/itemProps2.xml><?xml version="1.0" encoding="utf-8"?>
<ds:datastoreItem xmlns:ds="http://schemas.openxmlformats.org/officeDocument/2006/customXml" ds:itemID="{28A14535-6A5A-4AEE-BB16-9E706192D7E3}">
  <ds:schemaRefs/>
</ds:datastoreItem>
</file>

<file path=customXml/itemProps3.xml><?xml version="1.0" encoding="utf-8"?>
<ds:datastoreItem xmlns:ds="http://schemas.openxmlformats.org/officeDocument/2006/customXml" ds:itemID="{248AEC09-6B3F-49E0-AF4D-2D6D8AB6BD60}">
  <ds:schemaRefs>
    <ds:schemaRef ds:uri="http://schemas.microsoft.com/sharepoint/v3/contenttype/forms"/>
  </ds:schemaRefs>
</ds:datastoreItem>
</file>

<file path=customXml/itemProps4.xml><?xml version="1.0" encoding="utf-8"?>
<ds:datastoreItem xmlns:ds="http://schemas.openxmlformats.org/officeDocument/2006/customXml" ds:itemID="{E2200D68-02E5-408C-A893-92038AE132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4655</Words>
  <Characters>26538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2023-06-14T15:48:00Z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15bc58a9,9f277f3,722c9bb5</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1577a1c9-0599-482c-b410-afe097c65ad0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2024-11-20T15:23:49Z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07b3bac7-73af-4ed9-b078-bd48b4aad31c</vt:lpwstr>
  </property>
</Properties>
</file>