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237E467B">
      <w:pPr>
        <w:pStyle w:val="Heading1"/>
      </w:pPr>
      <w:r w:rsidRPr="00AE2B95">
        <w:t>Liver Cholangiocarcinoma (CCA) MELD/PELD Exception Score</w:t>
      </w:r>
      <w:r w:rsidR="00965A61">
        <w:t xml:space="preserve"> Extension</w:t>
      </w:r>
      <w:r w:rsidRPr="00AE2B95">
        <w:t xml:space="preserve"> </w:t>
      </w:r>
      <w:r w:rsidRPr="00F04C9D" w:rsidR="00F04C9D">
        <w:t>Form</w:t>
      </w:r>
    </w:p>
    <w:p w:rsidR="00C82225" w:rsidRPr="00EC5ED2" w:rsidP="00DF026C" w14:paraId="1C7862C4" w14:textId="3A8F8A5E">
      <w:pPr>
        <w:pStyle w:val="Heading2"/>
      </w:pPr>
      <w:r w:rsidRPr="00AE2B95">
        <w:t>Diagnosis</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77777777">
      <w:r w:rsidRPr="00AE2B95">
        <w:rPr>
          <w:b/>
          <w:bCs/>
          <w:u w:val="single"/>
        </w:rPr>
        <w:t>ABO</w:t>
      </w:r>
      <w:r w:rsidRPr="00AE2B95">
        <w:rPr>
          <w:b/>
          <w:bCs/>
        </w:rPr>
        <w:t>:</w:t>
      </w:r>
      <w:r w:rsidRPr="00AE2B95">
        <w:t> Verify the candidate's blood type is correct.</w:t>
      </w:r>
    </w:p>
    <w:p w:rsidR="00AE2B95" w:rsidRPr="00AE2B95" w:rsidP="00AE2B95" w14:paraId="012EDFC0" w14:textId="77777777">
      <w:r w:rsidRPr="00AE2B95">
        <w:rPr>
          <w:b/>
          <w:bCs/>
          <w:u w:val="single"/>
        </w:rPr>
        <w:t>Diagnosis</w:t>
      </w:r>
      <w:r w:rsidRPr="00AE2B95">
        <w:rPr>
          <w:b/>
          <w:bCs/>
        </w:rPr>
        <w:t>:</w:t>
      </w:r>
      <w:r w:rsidRPr="00AE2B95">
        <w:t> Select the candidate's diagnosis from the drop-down list.</w:t>
      </w:r>
    </w:p>
    <w:p w:rsidR="00AE2B95" w:rsidRPr="00AE2B95" w:rsidP="00AE2B95" w14:paraId="7E4A7315" w14:textId="77777777">
      <w:pPr>
        <w:ind w:left="720"/>
        <w:rPr>
          <w:b/>
          <w:bCs/>
        </w:rPr>
      </w:pPr>
      <w:r w:rsidRPr="00AE2B95">
        <w:rPr>
          <w:b/>
          <w:bCs/>
        </w:rPr>
        <w:t>Cholangiocarcinoma (CCA)</w:t>
      </w:r>
    </w:p>
    <w:p w:rsidR="00AE2B95" w:rsidRPr="00AE2B95" w:rsidP="00AE2B95" w14:paraId="092DDE86" w14:textId="77777777">
      <w:pPr>
        <w:ind w:left="720"/>
        <w:rPr>
          <w:b/>
          <w:bCs/>
        </w:rPr>
      </w:pPr>
      <w:r w:rsidRPr="00AE2B95">
        <w:rPr>
          <w:b/>
          <w:bCs/>
        </w:rPr>
        <w:t>Cystic fibrosis (CF)</w:t>
      </w:r>
    </w:p>
    <w:p w:rsidR="00AE2B95" w:rsidRPr="00AE2B95" w:rsidP="00AE2B95" w14:paraId="3FBE7D4B" w14:textId="77777777">
      <w:pPr>
        <w:ind w:left="720"/>
        <w:rPr>
          <w:b/>
          <w:bCs/>
        </w:rPr>
      </w:pPr>
      <w:r w:rsidRPr="00AE2B95">
        <w:rPr>
          <w:b/>
          <w:bCs/>
        </w:rPr>
        <w:t>Familial amyloid polyneuropathy (FAP)</w:t>
      </w:r>
    </w:p>
    <w:p w:rsidR="00AE2B95" w:rsidRPr="00AE2B95" w:rsidP="00AE2B95" w14:paraId="09D96C15" w14:textId="77777777">
      <w:pPr>
        <w:ind w:left="720"/>
        <w:rPr>
          <w:b/>
          <w:bCs/>
        </w:rPr>
      </w:pPr>
      <w:r w:rsidRPr="00AE2B95">
        <w:rPr>
          <w:b/>
          <w:bCs/>
        </w:rPr>
        <w:t>Hepatic artery thrombosis (HAT)</w:t>
      </w:r>
    </w:p>
    <w:p w:rsidR="00AE2B95" w:rsidRPr="00AE2B95" w:rsidP="00AE2B95" w14:paraId="75142031" w14:textId="77777777">
      <w:pPr>
        <w:ind w:left="720"/>
        <w:rPr>
          <w:b/>
          <w:bCs/>
        </w:rPr>
      </w:pPr>
      <w:r w:rsidRPr="00AE2B95">
        <w:rPr>
          <w:b/>
          <w:bCs/>
        </w:rPr>
        <w:t>Hepatocellular carcinoma (HCC)</w:t>
      </w:r>
    </w:p>
    <w:p w:rsidR="00AE2B95" w:rsidRPr="00AE2B95" w:rsidP="00AE2B95" w14:paraId="2023EB58" w14:textId="77777777">
      <w:pPr>
        <w:ind w:left="720"/>
        <w:rPr>
          <w:b/>
          <w:bCs/>
        </w:rPr>
      </w:pPr>
      <w:r w:rsidRPr="00AE2B95">
        <w:rPr>
          <w:b/>
          <w:bCs/>
        </w:rPr>
        <w:t>Hepatopulmonary syndrome (HPS)</w:t>
      </w:r>
    </w:p>
    <w:p w:rsidR="00AE2B95" w:rsidRPr="00AE2B95" w:rsidP="00AE2B95" w14:paraId="1D08460B" w14:textId="77777777">
      <w:pPr>
        <w:ind w:left="720"/>
        <w:rPr>
          <w:b/>
          <w:bCs/>
        </w:rPr>
      </w:pPr>
      <w:r w:rsidRPr="00AE2B95">
        <w:rPr>
          <w:b/>
          <w:bCs/>
        </w:rPr>
        <w:t>Metabolic disease</w:t>
      </w:r>
    </w:p>
    <w:p w:rsidR="00AE2B95" w:rsidRPr="00AE2B95" w:rsidP="00AE2B95" w14:paraId="6173DAE0" w14:textId="77777777">
      <w:pPr>
        <w:ind w:left="720"/>
        <w:rPr>
          <w:b/>
          <w:bCs/>
        </w:rPr>
      </w:pPr>
      <w:r w:rsidRPr="00AE2B95">
        <w:rPr>
          <w:b/>
          <w:bCs/>
        </w:rPr>
        <w:t>Portopulmonary hypertension</w:t>
      </w:r>
    </w:p>
    <w:p w:rsidR="00AE2B95" w:rsidRPr="00AE2B95" w:rsidP="00AE2B95" w14:paraId="34A0BD22" w14:textId="77777777">
      <w:pPr>
        <w:ind w:left="720"/>
        <w:rPr>
          <w:b/>
          <w:bCs/>
        </w:rPr>
      </w:pPr>
      <w:r w:rsidRPr="00AE2B95">
        <w:rPr>
          <w:b/>
          <w:bCs/>
        </w:rPr>
        <w:t>Primary hyperoxaluria</w:t>
      </w:r>
    </w:p>
    <w:p w:rsidR="00AE2B95" w:rsidRPr="00AE2B95" w:rsidP="00AE2B95" w14:paraId="1584A190" w14:textId="77777777">
      <w:pPr>
        <w:ind w:left="720"/>
        <w:rPr>
          <w:b/>
          <w:bCs/>
        </w:rPr>
      </w:pPr>
      <w:r w:rsidRPr="00AE2B95">
        <w:rPr>
          <w:b/>
          <w:bCs/>
        </w:rPr>
        <w:t>Other specify</w:t>
      </w:r>
    </w:p>
    <w:p w:rsidR="00AE2B95" w:rsidRPr="00AE2B95" w:rsidP="00AE2B95" w14:paraId="7D75BC0D" w14:textId="57440F1B">
      <w:r w:rsidRPr="00AE2B95">
        <w:rPr>
          <w:b/>
          <w:bCs/>
          <w:u w:val="single"/>
        </w:rPr>
        <w:t>Candidate MELD/PELD data</w:t>
      </w:r>
      <w:r>
        <w:rPr>
          <w:b/>
          <w:bCs/>
        </w:rPr>
        <w:t xml:space="preserve">: </w:t>
      </w:r>
      <w:r w:rsidRPr="00AE2B95">
        <w:t>The fields, from the candidate's Waitlist record in the MELD/PELD Data Collection section, are read-only. Click </w:t>
      </w:r>
      <w:r w:rsidRPr="00AE2B95">
        <w:rPr>
          <w:b/>
          <w:bCs/>
        </w:rPr>
        <w:t>view details</w:t>
      </w:r>
      <w:r w:rsidRPr="00AE2B95">
        <w:t> to expand. Click </w:t>
      </w:r>
      <w:r w:rsidRPr="00AE2B95">
        <w:rPr>
          <w:b/>
          <w:bCs/>
        </w:rPr>
        <w:t>hide details </w:t>
      </w:r>
      <w:r w:rsidRPr="00AE2B95">
        <w:t>to collapse.</w:t>
      </w:r>
    </w:p>
    <w:p w:rsidR="004C1A07" w:rsidP="00F706ED" w14:paraId="6A316BD3" w14:textId="63BF0C59">
      <w:pPr>
        <w:pStyle w:val="Heading2"/>
      </w:pPr>
      <w:r>
        <w:t>Details</w:t>
      </w:r>
    </w:p>
    <w:p w:rsidR="005E3314" w:rsidRPr="005E3314" w:rsidP="005E3314" w14:paraId="7B4CA898" w14:textId="77777777">
      <w:pPr>
        <w:rPr>
          <w:b/>
          <w:bCs/>
        </w:rPr>
      </w:pPr>
      <w:r w:rsidRPr="005E3314">
        <w:rPr>
          <w:b/>
          <w:bCs/>
          <w:u w:val="single"/>
        </w:rPr>
        <w:t>Cholangiocarcinoma (CCA)</w:t>
      </w:r>
      <w:r w:rsidRPr="005E3314">
        <w:rPr>
          <w:b/>
          <w:bCs/>
        </w:rPr>
        <w:t>: </w:t>
      </w:r>
      <w:r w:rsidRPr="005E3314">
        <w:t>If cholangiocarcinoma is selected for a candidate, complete the following questions:</w:t>
      </w:r>
    </w:p>
    <w:p w:rsidR="005C04E0" w:rsidP="005E3314" w14:paraId="01C99196" w14:textId="77777777">
      <w:r w:rsidRPr="00AA0E4C">
        <w:rPr>
          <w:b/>
          <w:bCs/>
          <w:u w:val="single"/>
        </w:rPr>
        <w:t>Have intrahepatic and extrahepatic metastases been excluded by cross-sectional imaging studies?</w:t>
      </w:r>
      <w:r w:rsidRPr="005E3314">
        <w:rPr>
          <w:b/>
          <w:bCs/>
        </w:rPr>
        <w:t>: </w:t>
      </w:r>
      <w:r w:rsidRPr="005E3314">
        <w:t>If intrahepatic and extrahepatic metastases have been excluded by cross-sectional imaging studies, select </w:t>
      </w:r>
      <w:r w:rsidRPr="005E3314">
        <w:rPr>
          <w:b/>
          <w:bCs/>
        </w:rPr>
        <w:t>Yes</w:t>
      </w:r>
      <w:r w:rsidRPr="005E3314">
        <w:t>. If not, select </w:t>
      </w:r>
      <w:r w:rsidRPr="005E3314">
        <w:rPr>
          <w:b/>
          <w:bCs/>
        </w:rPr>
        <w:t>No</w:t>
      </w:r>
      <w:r w:rsidRPr="005E3314">
        <w:t>. If Yes is selected, select all that apply. This is a </w:t>
      </w:r>
      <w:r w:rsidRPr="005E3314">
        <w:rPr>
          <w:b/>
          <w:bCs/>
        </w:rPr>
        <w:t>required</w:t>
      </w:r>
      <w:r w:rsidRPr="005E3314">
        <w:t> field.</w:t>
      </w:r>
      <w:r w:rsidRPr="005C04E0">
        <w:t xml:space="preserve"> </w:t>
      </w:r>
    </w:p>
    <w:p w:rsidR="00334E96" w:rsidP="00334E96" w14:paraId="2364F6B1" w14:textId="10ACE7A4">
      <w:pPr>
        <w:pStyle w:val="Heading2"/>
      </w:pPr>
      <w:r>
        <w:t>Extension</w:t>
      </w:r>
    </w:p>
    <w:p w:rsidR="00334E96" w:rsidP="005E3314" w14:paraId="452D6DE4" w14:textId="7F615D25">
      <w:r w:rsidRPr="00334E96">
        <w:rPr>
          <w:b/>
          <w:bCs/>
          <w:u w:val="single"/>
        </w:rPr>
        <w:t>Chest</w:t>
      </w:r>
      <w:r w:rsidRPr="00334E96">
        <w:rPr>
          <w:b/>
          <w:bCs/>
        </w:rPr>
        <w:t>:</w:t>
      </w:r>
      <w:r w:rsidRPr="00334E96">
        <w:t xml:space="preserve"> </w:t>
      </w:r>
      <w:r>
        <w:t>E</w:t>
      </w:r>
      <w:r w:rsidRPr="005E3314">
        <w:t>nter the date of the imaging study.</w:t>
      </w:r>
    </w:p>
    <w:p w:rsidR="00334E96" w:rsidP="005E3314" w14:paraId="420F3972" w14:textId="7829607F">
      <w:r w:rsidRPr="00334E96">
        <w:rPr>
          <w:b/>
          <w:bCs/>
          <w:u w:val="single"/>
        </w:rPr>
        <w:t>Abdomen</w:t>
      </w:r>
      <w:r w:rsidRPr="00334E96">
        <w:rPr>
          <w:b/>
          <w:bCs/>
        </w:rPr>
        <w:t xml:space="preserve">: </w:t>
      </w:r>
      <w:r w:rsidRPr="00334E96">
        <w:t>E</w:t>
      </w:r>
      <w:r w:rsidRPr="005E3314">
        <w:t>nter the date of the imaging study.</w:t>
      </w:r>
    </w:p>
    <w:p w:rsidR="004F1BE1" w:rsidRPr="004F1BE1" w:rsidP="004F1BE1" w14:paraId="329A0229" w14:textId="77777777">
      <w:pPr>
        <w:pStyle w:val="Heading2"/>
      </w:pPr>
      <w:r w:rsidRPr="004F1BE1">
        <w:t>Score</w:t>
      </w:r>
    </w:p>
    <w:p w:rsidR="004F1BE1" w:rsidRPr="004F1BE1" w:rsidP="004F1BE1" w14:paraId="5951AA1F" w14:textId="77777777">
      <w:r w:rsidRPr="004F1BE1">
        <w:rPr>
          <w:b/>
          <w:bCs/>
          <w:u w:val="single"/>
        </w:rPr>
        <w:t>Policy score for candidates meeting standard criteria</w:t>
      </w:r>
      <w:r w:rsidRPr="004F1BE1">
        <w:rPr>
          <w:b/>
          <w:bCs/>
        </w:rPr>
        <w:t>:</w:t>
      </w:r>
      <w:r w:rsidRPr="004F1BE1">
        <w:t> The policy score for candidates meeting standard criteria displays.</w:t>
      </w:r>
    </w:p>
    <w:p w:rsidR="004F1BE1" w:rsidRPr="004F1BE1" w:rsidP="004F1BE1" w14:paraId="2CF84F30" w14:textId="77777777">
      <w:r w:rsidRPr="004F1BE1">
        <w:rPr>
          <w:b/>
          <w:bCs/>
          <w:u w:val="single"/>
        </w:rPr>
        <w:t>Please request an exception score</w:t>
      </w:r>
      <w:r w:rsidRPr="004F1BE1">
        <w:rPr>
          <w:b/>
          <w:bCs/>
        </w:rPr>
        <w:t>:</w:t>
      </w:r>
      <w:r w:rsidRPr="004F1BE1">
        <w:t> Select an exception score for the candidate:</w:t>
      </w:r>
    </w:p>
    <w:p w:rsidR="004F1BE1" w:rsidP="004F1BE1" w14:paraId="7A39FE6A" w14:textId="77777777">
      <w:pPr>
        <w:ind w:left="720"/>
        <w:rPr>
          <w:b/>
          <w:bCs/>
        </w:rPr>
      </w:pPr>
      <w:r w:rsidRPr="004F1BE1">
        <w:rPr>
          <w:b/>
          <w:bCs/>
        </w:rPr>
        <w:t>Equal to the policy assigned score for candidates meeting standard criteria</w:t>
      </w:r>
    </w:p>
    <w:p w:rsidR="004F1BE1" w:rsidP="004F1BE1" w14:paraId="153DF043" w14:textId="77777777">
      <w:pPr>
        <w:ind w:left="720"/>
        <w:rPr>
          <w:b/>
          <w:bCs/>
        </w:rPr>
      </w:pPr>
      <w:r w:rsidRPr="004F1BE1">
        <w:rPr>
          <w:b/>
          <w:bCs/>
        </w:rPr>
        <w:t>Score adjusted from the median MELD at transplant (MMaT)</w:t>
      </w:r>
    </w:p>
    <w:p w:rsidR="004F1BE1" w:rsidP="004F1BE1" w14:paraId="561CF710" w14:textId="77777777">
      <w:pPr>
        <w:ind w:left="720"/>
      </w:pPr>
      <w:r w:rsidRPr="004F1BE1">
        <w:t>       </w:t>
      </w:r>
      <w:r w:rsidRPr="004F1BE1">
        <w:rPr>
          <w:b/>
          <w:bCs/>
        </w:rPr>
        <w:t> Less than MMaT</w:t>
      </w:r>
      <w:r w:rsidRPr="004F1BE1">
        <w:t> (the number must fall between 1 and 20)</w:t>
      </w:r>
    </w:p>
    <w:p w:rsidR="004F1BE1" w:rsidP="004F1BE1" w14:paraId="625A446A" w14:textId="77777777">
      <w:pPr>
        <w:ind w:left="720"/>
        <w:rPr>
          <w:b/>
          <w:bCs/>
        </w:rPr>
      </w:pPr>
      <w:r w:rsidRPr="004F1BE1">
        <w:t>        </w:t>
      </w:r>
      <w:r w:rsidRPr="004F1BE1">
        <w:rPr>
          <w:b/>
          <w:bCs/>
        </w:rPr>
        <w:t>Equal to MMaT</w:t>
      </w:r>
    </w:p>
    <w:p w:rsidR="004F1BE1" w:rsidP="004F1BE1" w14:paraId="5F0D3FD3" w14:textId="77777777">
      <w:pPr>
        <w:ind w:left="720"/>
      </w:pPr>
      <w:r w:rsidRPr="004F1BE1">
        <w:t>        </w:t>
      </w:r>
      <w:r w:rsidRPr="004F1BE1">
        <w:rPr>
          <w:b/>
          <w:bCs/>
        </w:rPr>
        <w:t>More than MMaT</w:t>
      </w:r>
      <w:r w:rsidRPr="004F1BE1">
        <w:t> (the number must fall between 1 and 20)</w:t>
      </w:r>
    </w:p>
    <w:p w:rsidR="004F1BE1" w:rsidP="004F1BE1" w14:paraId="097AA415" w14:textId="77777777">
      <w:pPr>
        <w:ind w:left="720"/>
        <w:rPr>
          <w:b/>
          <w:bCs/>
        </w:rPr>
      </w:pPr>
      <w:r w:rsidRPr="004F1BE1">
        <w:rPr>
          <w:b/>
          <w:bCs/>
        </w:rPr>
        <w:t>MELD 40</w:t>
      </w:r>
    </w:p>
    <w:p w:rsidR="004F1BE1" w:rsidRPr="004F1BE1" w:rsidP="004F1BE1" w14:paraId="4D02BBCE" w14:textId="01287E1C">
      <w:pPr>
        <w:ind w:left="720"/>
      </w:pPr>
      <w:r w:rsidRPr="004F1BE1">
        <w:rPr>
          <w:b/>
          <w:bCs/>
        </w:rPr>
        <w:t>PELD 40 or higher</w:t>
      </w:r>
      <w:r w:rsidRPr="004F1BE1">
        <w:t> (for pediatric candidates; the number must fall between 40 and 99)</w:t>
      </w:r>
    </w:p>
    <w:p w:rsidR="004F1BE1" w:rsidRPr="004F1BE1" w:rsidP="004F1BE1" w14:paraId="765BB73A" w14:textId="550AC871">
      <w:r w:rsidRPr="004F1BE1">
        <w:rPr>
          <w:b/>
          <w:bCs/>
          <w:u w:val="single"/>
        </w:rPr>
        <w:t>Justification narrative</w:t>
      </w:r>
      <w:r w:rsidRPr="004F1BE1">
        <w:rPr>
          <w:b/>
          <w:bCs/>
        </w:rPr>
        <w:t>:</w:t>
      </w:r>
      <w:r w:rsidRPr="004F1BE1">
        <w:t> Enter text justifying the requested higher MELD or PELD score. 8000 character limit. </w:t>
      </w:r>
    </w:p>
    <w:p w:rsidR="004F1BE1" w:rsidRPr="004F1BE1" w:rsidP="004F1BE1" w14:paraId="3791144C" w14:textId="77777777">
      <w:pPr>
        <w:pStyle w:val="Heading2"/>
      </w:pPr>
      <w:r w:rsidRPr="004F1BE1">
        <w:t> Confirm</w:t>
      </w:r>
    </w:p>
    <w:p w:rsidR="004F1BE1" w:rsidRPr="004F1BE1" w:rsidP="004F1BE1" w14:paraId="53C4748F"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F1BE1" w14:paraId="32B880B2" w14:textId="77777777">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4F1BE1" w:rsidRPr="004F1BE1" w:rsidP="004F1BE1" w14:paraId="6B2DF1F8" w14:textId="77777777">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p>
    <w:p w:rsidR="004C1A07" w:rsidP="00DF026C" w14:paraId="52C750EA" w14:textId="77777777">
      <w:pPr>
        <w:rPr>
          <w:b/>
          <w:bCs/>
          <w:u w:val="single"/>
        </w:rPr>
      </w:pPr>
    </w:p>
    <w:p w:rsidR="009C44E9" w:rsidP="00DF026C" w14:paraId="5343826A" w14:textId="021B58A7">
      <w:pPr>
        <w:rPr>
          <w:b/>
          <w:bCs/>
          <w:u w:val="single"/>
        </w:rPr>
      </w:pPr>
      <w:r w:rsidRPr="00886617">
        <w:rPr>
          <w:b/>
          <w:bCs/>
        </w:rPr>
        <w:t xml:space="preserve">Public Burden Statement:  </w:t>
      </w:r>
      <w:r w:rsidRPr="00886617">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t>XX</w:t>
      </w:r>
      <w:r w:rsidRPr="00886617">
        <w:t>/</w:t>
      </w:r>
      <w:r>
        <w:t>XX</w:t>
      </w:r>
      <w:r w:rsidRPr="00886617">
        <w:t>/20</w:t>
      </w:r>
      <w:r w:rsidR="00A51A84">
        <w:t>2</w:t>
      </w:r>
      <w:r>
        <w:t>X</w:t>
      </w:r>
      <w:r w:rsidRPr="00886617">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1A086E">
        <w:t>average 0.27</w:t>
      </w:r>
      <w:r w:rsidR="00DD1AE5">
        <w:t xml:space="preserve"> hours</w:t>
      </w:r>
      <w:r w:rsidRPr="00886617">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shd w:val="clear" w:color="auto" w:fill="FFFFFF"/>
        </w:rPr>
        <w:t xml:space="preserve">HRSA Information Collection Clearance Officer, 5600 Fishers Lane, Room 14N39, Rockville, Maryland, 20857 or </w:t>
      </w:r>
      <w:hyperlink r:id="rId10" w:tgtFrame="_blank" w:history="1">
        <w:r w:rsidRPr="00886617">
          <w:rPr>
            <w:rStyle w:val="normaltextrun"/>
            <w:u w:val="single"/>
            <w:shd w:val="clear" w:color="auto" w:fill="FFFFFF"/>
          </w:rPr>
          <w:t>paperwork@hrsa.gov</w:t>
        </w:r>
      </w:hyperlink>
      <w:r w:rsidRPr="00886617">
        <w:rPr>
          <w:rStyle w:val="normaltextrun"/>
          <w:shd w:val="clear" w:color="auto" w:fill="FFFFFF"/>
        </w:rPr>
        <w:t>. </w:t>
      </w: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D2C7E" w:rsidP="00CD4B90" w14:paraId="1957CC89" w14:textId="77777777">
      <w:pPr>
        <w:spacing w:before="0" w:after="0"/>
      </w:pPr>
      <w:r>
        <w:separator/>
      </w:r>
    </w:p>
  </w:endnote>
  <w:endnote w:type="continuationSeparator" w:id="1">
    <w:p w:rsidR="00BD2C7E" w:rsidP="00CD4B90" w14:paraId="550AA8CB"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0E7" w14:paraId="736BB2BB" w14:textId="5B796A6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148952720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9220E7" w:rsidRPr="009220E7" w:rsidP="009220E7" w14:textId="6E492276">
                          <w:pPr>
                            <w:spacing w:after="0"/>
                            <w:rPr>
                              <w:rFonts w:ascii="Calibri" w:eastAsia="Calibri" w:hAnsi="Calibri" w:cs="Calibri"/>
                              <w:noProof/>
                              <w:sz w:val="20"/>
                              <w:szCs w:val="20"/>
                            </w:rPr>
                          </w:pPr>
                          <w:r w:rsidRPr="009220E7">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9220E7" w:rsidRPr="009220E7" w:rsidP="009220E7" w14:paraId="21DE755D" w14:textId="6E492276">
                    <w:pPr>
                      <w:spacing w:after="0"/>
                      <w:rPr>
                        <w:rFonts w:ascii="Calibri" w:eastAsia="Calibri" w:hAnsi="Calibri" w:cs="Calibri"/>
                        <w:noProof/>
                        <w:sz w:val="20"/>
                        <w:szCs w:val="20"/>
                      </w:rPr>
                    </w:pPr>
                    <w:r w:rsidRPr="009220E7">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0E7" w14:paraId="7C77A742" w14:textId="73A3BE75">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119982146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9220E7" w:rsidRPr="009220E7" w:rsidP="009220E7" w14:textId="3B5DC1FD">
                          <w:pPr>
                            <w:spacing w:after="0"/>
                            <w:rPr>
                              <w:rFonts w:ascii="Calibri" w:eastAsia="Calibri" w:hAnsi="Calibri" w:cs="Calibri"/>
                              <w:noProof/>
                              <w:sz w:val="20"/>
                              <w:szCs w:val="20"/>
                            </w:rPr>
                          </w:pPr>
                          <w:r w:rsidRPr="009220E7">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9220E7" w:rsidRPr="009220E7" w:rsidP="009220E7" w14:paraId="39603854" w14:textId="3B5DC1FD">
                    <w:pPr>
                      <w:spacing w:after="0"/>
                      <w:rPr>
                        <w:rFonts w:ascii="Calibri" w:eastAsia="Calibri" w:hAnsi="Calibri" w:cs="Calibri"/>
                        <w:noProof/>
                        <w:sz w:val="20"/>
                        <w:szCs w:val="20"/>
                      </w:rPr>
                    </w:pPr>
                    <w:r w:rsidRPr="009220E7">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0E7" w14:paraId="5F4C9503" w14:textId="186BDD85">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170089492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9220E7" w:rsidRPr="009220E7" w:rsidP="009220E7" w14:textId="296F7EC6">
                          <w:pPr>
                            <w:spacing w:after="0"/>
                            <w:rPr>
                              <w:rFonts w:ascii="Calibri" w:eastAsia="Calibri" w:hAnsi="Calibri" w:cs="Calibri"/>
                              <w:noProof/>
                              <w:sz w:val="20"/>
                              <w:szCs w:val="20"/>
                            </w:rPr>
                          </w:pPr>
                          <w:r w:rsidRPr="009220E7">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9220E7" w:rsidRPr="009220E7" w:rsidP="009220E7" w14:paraId="481359F9" w14:textId="296F7EC6">
                    <w:pPr>
                      <w:spacing w:after="0"/>
                      <w:rPr>
                        <w:rFonts w:ascii="Calibri" w:eastAsia="Calibri" w:hAnsi="Calibri" w:cs="Calibri"/>
                        <w:noProof/>
                        <w:sz w:val="20"/>
                        <w:szCs w:val="20"/>
                      </w:rPr>
                    </w:pPr>
                    <w:r w:rsidRPr="009220E7">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2C7E" w:rsidP="00CD4B90" w14:paraId="0FA5CEFE" w14:textId="77777777">
      <w:pPr>
        <w:spacing w:before="0" w:after="0"/>
      </w:pPr>
      <w:r>
        <w:separator/>
      </w:r>
    </w:p>
  </w:footnote>
  <w:footnote w:type="continuationSeparator" w:id="1">
    <w:p w:rsidR="00BD2C7E" w:rsidP="00CD4B90" w14:paraId="68F0F682"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44E9" w:rsidRPr="009C44E9" w:rsidP="009C44E9" w14:paraId="08EEB091" w14:textId="2F9D5C39">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30400"/>
    <w:rsid w:val="000307CD"/>
    <w:rsid w:val="000351EC"/>
    <w:rsid w:val="00055A73"/>
    <w:rsid w:val="00056D05"/>
    <w:rsid w:val="00082E66"/>
    <w:rsid w:val="00085835"/>
    <w:rsid w:val="000B1EE1"/>
    <w:rsid w:val="000E6180"/>
    <w:rsid w:val="000E6E5F"/>
    <w:rsid w:val="000F2285"/>
    <w:rsid w:val="001324AC"/>
    <w:rsid w:val="00153231"/>
    <w:rsid w:val="00155877"/>
    <w:rsid w:val="001724B1"/>
    <w:rsid w:val="0018291D"/>
    <w:rsid w:val="001914D5"/>
    <w:rsid w:val="001A086E"/>
    <w:rsid w:val="001A48DE"/>
    <w:rsid w:val="001A539B"/>
    <w:rsid w:val="001D022C"/>
    <w:rsid w:val="001D05C3"/>
    <w:rsid w:val="001F169A"/>
    <w:rsid w:val="00202EDF"/>
    <w:rsid w:val="0021392A"/>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639B"/>
    <w:rsid w:val="003068D6"/>
    <w:rsid w:val="00313ED5"/>
    <w:rsid w:val="00334E96"/>
    <w:rsid w:val="00335BB2"/>
    <w:rsid w:val="0034354B"/>
    <w:rsid w:val="003469E7"/>
    <w:rsid w:val="0035177B"/>
    <w:rsid w:val="00364E43"/>
    <w:rsid w:val="003658A6"/>
    <w:rsid w:val="00376913"/>
    <w:rsid w:val="0038276B"/>
    <w:rsid w:val="00392205"/>
    <w:rsid w:val="00394B04"/>
    <w:rsid w:val="003A4999"/>
    <w:rsid w:val="003A71CA"/>
    <w:rsid w:val="003A7568"/>
    <w:rsid w:val="003B58B7"/>
    <w:rsid w:val="003D40C8"/>
    <w:rsid w:val="003F1747"/>
    <w:rsid w:val="003F52A7"/>
    <w:rsid w:val="003F6D4E"/>
    <w:rsid w:val="00403C32"/>
    <w:rsid w:val="00406691"/>
    <w:rsid w:val="004079DF"/>
    <w:rsid w:val="00413F2E"/>
    <w:rsid w:val="004215C0"/>
    <w:rsid w:val="00432D8D"/>
    <w:rsid w:val="004337AC"/>
    <w:rsid w:val="0043388C"/>
    <w:rsid w:val="00434EAE"/>
    <w:rsid w:val="00440FE7"/>
    <w:rsid w:val="0047559E"/>
    <w:rsid w:val="00490280"/>
    <w:rsid w:val="004A353B"/>
    <w:rsid w:val="004B43D5"/>
    <w:rsid w:val="004C1A07"/>
    <w:rsid w:val="004D03DC"/>
    <w:rsid w:val="004D1B16"/>
    <w:rsid w:val="004D31ED"/>
    <w:rsid w:val="004D460A"/>
    <w:rsid w:val="004E490A"/>
    <w:rsid w:val="004F1BE1"/>
    <w:rsid w:val="004F6BF6"/>
    <w:rsid w:val="0050203E"/>
    <w:rsid w:val="00505ECD"/>
    <w:rsid w:val="00512A74"/>
    <w:rsid w:val="00517F19"/>
    <w:rsid w:val="00534259"/>
    <w:rsid w:val="005461C7"/>
    <w:rsid w:val="005517B8"/>
    <w:rsid w:val="005523D3"/>
    <w:rsid w:val="00562510"/>
    <w:rsid w:val="00595095"/>
    <w:rsid w:val="005C04E0"/>
    <w:rsid w:val="005C256A"/>
    <w:rsid w:val="005C4FE9"/>
    <w:rsid w:val="005E3314"/>
    <w:rsid w:val="005E6178"/>
    <w:rsid w:val="005E78DE"/>
    <w:rsid w:val="005F4A33"/>
    <w:rsid w:val="005F6AFF"/>
    <w:rsid w:val="00612673"/>
    <w:rsid w:val="00623D14"/>
    <w:rsid w:val="00630E3E"/>
    <w:rsid w:val="0063260D"/>
    <w:rsid w:val="006403CB"/>
    <w:rsid w:val="006502E9"/>
    <w:rsid w:val="00652FCD"/>
    <w:rsid w:val="006668F7"/>
    <w:rsid w:val="00675687"/>
    <w:rsid w:val="00680BF5"/>
    <w:rsid w:val="00686260"/>
    <w:rsid w:val="006A7845"/>
    <w:rsid w:val="006A7C0F"/>
    <w:rsid w:val="006B3AC7"/>
    <w:rsid w:val="006C1976"/>
    <w:rsid w:val="006D301F"/>
    <w:rsid w:val="006E454B"/>
    <w:rsid w:val="006E5083"/>
    <w:rsid w:val="007044BA"/>
    <w:rsid w:val="0070558F"/>
    <w:rsid w:val="007157CA"/>
    <w:rsid w:val="00716F45"/>
    <w:rsid w:val="00727B92"/>
    <w:rsid w:val="00734B6C"/>
    <w:rsid w:val="00743412"/>
    <w:rsid w:val="00754079"/>
    <w:rsid w:val="00775F6E"/>
    <w:rsid w:val="007A2084"/>
    <w:rsid w:val="007A2BDC"/>
    <w:rsid w:val="007B3A7C"/>
    <w:rsid w:val="007C37DE"/>
    <w:rsid w:val="007D0970"/>
    <w:rsid w:val="007D143B"/>
    <w:rsid w:val="007E345E"/>
    <w:rsid w:val="007E739E"/>
    <w:rsid w:val="007F3864"/>
    <w:rsid w:val="00801093"/>
    <w:rsid w:val="00801E65"/>
    <w:rsid w:val="00803A25"/>
    <w:rsid w:val="008110E1"/>
    <w:rsid w:val="00811634"/>
    <w:rsid w:val="00811D5E"/>
    <w:rsid w:val="00815AE3"/>
    <w:rsid w:val="00820554"/>
    <w:rsid w:val="00845EDC"/>
    <w:rsid w:val="00860B38"/>
    <w:rsid w:val="00863266"/>
    <w:rsid w:val="00874053"/>
    <w:rsid w:val="00886617"/>
    <w:rsid w:val="00890370"/>
    <w:rsid w:val="008934FE"/>
    <w:rsid w:val="0089700D"/>
    <w:rsid w:val="008A23D7"/>
    <w:rsid w:val="008A615D"/>
    <w:rsid w:val="008A7A1F"/>
    <w:rsid w:val="008B1D6B"/>
    <w:rsid w:val="008B5C13"/>
    <w:rsid w:val="008C1BAF"/>
    <w:rsid w:val="008E1D08"/>
    <w:rsid w:val="008E2A75"/>
    <w:rsid w:val="009220E7"/>
    <w:rsid w:val="00932A1B"/>
    <w:rsid w:val="009376DE"/>
    <w:rsid w:val="00943BFF"/>
    <w:rsid w:val="009476F2"/>
    <w:rsid w:val="0094799D"/>
    <w:rsid w:val="0095024C"/>
    <w:rsid w:val="00950535"/>
    <w:rsid w:val="009546C1"/>
    <w:rsid w:val="00965A61"/>
    <w:rsid w:val="009777B7"/>
    <w:rsid w:val="00986556"/>
    <w:rsid w:val="00995915"/>
    <w:rsid w:val="00995D95"/>
    <w:rsid w:val="009A164E"/>
    <w:rsid w:val="009A1A2D"/>
    <w:rsid w:val="009B0F80"/>
    <w:rsid w:val="009C44E9"/>
    <w:rsid w:val="009D4896"/>
    <w:rsid w:val="009D6CA5"/>
    <w:rsid w:val="009F687B"/>
    <w:rsid w:val="00A061AB"/>
    <w:rsid w:val="00A22963"/>
    <w:rsid w:val="00A24095"/>
    <w:rsid w:val="00A3013C"/>
    <w:rsid w:val="00A34C36"/>
    <w:rsid w:val="00A41563"/>
    <w:rsid w:val="00A456C4"/>
    <w:rsid w:val="00A51A84"/>
    <w:rsid w:val="00A60E95"/>
    <w:rsid w:val="00A76F5E"/>
    <w:rsid w:val="00A83341"/>
    <w:rsid w:val="00AA0918"/>
    <w:rsid w:val="00AA0E4C"/>
    <w:rsid w:val="00AE204D"/>
    <w:rsid w:val="00AE2B95"/>
    <w:rsid w:val="00AE71A1"/>
    <w:rsid w:val="00AF5F34"/>
    <w:rsid w:val="00B15F8C"/>
    <w:rsid w:val="00B33DA6"/>
    <w:rsid w:val="00B64F4A"/>
    <w:rsid w:val="00B70EB6"/>
    <w:rsid w:val="00B719A5"/>
    <w:rsid w:val="00B92BD2"/>
    <w:rsid w:val="00BA6636"/>
    <w:rsid w:val="00BA6DF2"/>
    <w:rsid w:val="00BA7BD8"/>
    <w:rsid w:val="00BC0AC1"/>
    <w:rsid w:val="00BC22E0"/>
    <w:rsid w:val="00BC62D2"/>
    <w:rsid w:val="00BD2C7E"/>
    <w:rsid w:val="00BD5AF3"/>
    <w:rsid w:val="00BE51B3"/>
    <w:rsid w:val="00BE57E7"/>
    <w:rsid w:val="00BE7C92"/>
    <w:rsid w:val="00C0347F"/>
    <w:rsid w:val="00C17F60"/>
    <w:rsid w:val="00C724B8"/>
    <w:rsid w:val="00C82225"/>
    <w:rsid w:val="00C91276"/>
    <w:rsid w:val="00C94B37"/>
    <w:rsid w:val="00C94E90"/>
    <w:rsid w:val="00C9791F"/>
    <w:rsid w:val="00CA29B6"/>
    <w:rsid w:val="00CD4B90"/>
    <w:rsid w:val="00CF441C"/>
    <w:rsid w:val="00CF4603"/>
    <w:rsid w:val="00D01EAF"/>
    <w:rsid w:val="00D244B1"/>
    <w:rsid w:val="00D303A1"/>
    <w:rsid w:val="00D45DBB"/>
    <w:rsid w:val="00D460C3"/>
    <w:rsid w:val="00D517A0"/>
    <w:rsid w:val="00D646E5"/>
    <w:rsid w:val="00D716A0"/>
    <w:rsid w:val="00D76166"/>
    <w:rsid w:val="00D80D7C"/>
    <w:rsid w:val="00D91D0D"/>
    <w:rsid w:val="00DA302E"/>
    <w:rsid w:val="00DA3F63"/>
    <w:rsid w:val="00DC104C"/>
    <w:rsid w:val="00DC7F4C"/>
    <w:rsid w:val="00DD1AE5"/>
    <w:rsid w:val="00DD225F"/>
    <w:rsid w:val="00DD4EB9"/>
    <w:rsid w:val="00DF026C"/>
    <w:rsid w:val="00DF3FD6"/>
    <w:rsid w:val="00E05768"/>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92825"/>
    <w:rsid w:val="00E92DA0"/>
    <w:rsid w:val="00E93654"/>
    <w:rsid w:val="00E9440B"/>
    <w:rsid w:val="00EA0946"/>
    <w:rsid w:val="00EA0BE7"/>
    <w:rsid w:val="00EA3954"/>
    <w:rsid w:val="00EA4DC3"/>
    <w:rsid w:val="00EB3AFC"/>
    <w:rsid w:val="00EB5CE2"/>
    <w:rsid w:val="00EC5ED2"/>
    <w:rsid w:val="00ED2A92"/>
    <w:rsid w:val="00F04C9D"/>
    <w:rsid w:val="00F14E2F"/>
    <w:rsid w:val="00F15A57"/>
    <w:rsid w:val="00F2466F"/>
    <w:rsid w:val="00F67208"/>
    <w:rsid w:val="00F706ED"/>
    <w:rsid w:val="00F70DF1"/>
    <w:rsid w:val="00F73392"/>
    <w:rsid w:val="00FB52BA"/>
    <w:rsid w:val="00FB682F"/>
    <w:rsid w:val="00FD655F"/>
    <w:rsid w:val="00FD7E02"/>
    <w:rsid w:val="00FE039D"/>
    <w:rsid w:val="00FE7633"/>
    <w:rsid w:val="00FF5DDF"/>
  </w:rsids>
  <w:docVars>
    <w:docVar w:name="__Grammarly_42___1" w:val="H4sIAAAAAAAEAKtWcslP9kxRslIyNDYyNzOytDQ2NrQwMDCxNDFR0lEKTi0uzszPAykwNqkFABwt+nA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CD4B90"/>
    <w:pPr>
      <w:tabs>
        <w:tab w:val="center" w:pos="4680"/>
        <w:tab w:val="right" w:pos="9360"/>
      </w:tabs>
      <w:spacing w:before="0" w:after="0"/>
    </w:pPr>
  </w:style>
  <w:style w:type="character" w:customStyle="1" w:styleId="HeaderChar">
    <w:name w:val="Header Char"/>
    <w:basedOn w:val="DefaultParagraphFont"/>
    <w:link w:val="Header"/>
    <w:uiPriority w:val="99"/>
    <w:rsid w:val="00CD4B90"/>
    <w:rPr>
      <w:rFonts w:ascii="Arial" w:eastAsia="Times New Roman" w:hAnsi="Arial" w:cs="Arial"/>
      <w:color w:val="000000"/>
    </w:rPr>
  </w:style>
  <w:style w:type="paragraph" w:styleId="Footer">
    <w:name w:val="footer"/>
    <w:basedOn w:val="Normal"/>
    <w:link w:val="FooterChar"/>
    <w:uiPriority w:val="99"/>
    <w:unhideWhenUsed/>
    <w:rsid w:val="00CD4B90"/>
    <w:pPr>
      <w:tabs>
        <w:tab w:val="center" w:pos="4680"/>
        <w:tab w:val="right" w:pos="9360"/>
      </w:tabs>
      <w:spacing w:before="0" w:after="0"/>
    </w:pPr>
  </w:style>
  <w:style w:type="character" w:customStyle="1" w:styleId="FooterChar">
    <w:name w:val="Footer Char"/>
    <w:basedOn w:val="DefaultParagraphFont"/>
    <w:link w:val="Footer"/>
    <w:uiPriority w:val="99"/>
    <w:rsid w:val="00CD4B90"/>
    <w:rPr>
      <w:rFonts w:ascii="Arial" w:eastAsia="Times New Roman" w:hAnsi="Arial" w:cs="Arial"/>
      <w:color w:val="000000"/>
    </w:rPr>
  </w:style>
  <w:style w:type="character" w:customStyle="1" w:styleId="normaltextrun">
    <w:name w:val="normaltextrun"/>
    <w:basedOn w:val="DefaultParagraphFont"/>
    <w:rsid w:val="009C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QPVJESM53SK4-1767020924-72965</_dlc_DocId>
    <_dlc_DocIdUrl xmlns="dae0f925-a78b-4f93-b0e5-451dcac5f217">
      <Url>https://nih.sharepoint.com/sites/HRSA-HSB/Team/dot/_layouts/15/DocIdRedir.aspx?ID=QPVJESM53SK4-1767020924-72965</Url>
      <Description>QPVJESM53SK4-1767020924-72965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4F638-D52F-447B-BB0C-48A50186C55A}">
  <ds:schemaRefs/>
</ds:datastoreItem>
</file>

<file path=customXml/itemProps2.xml><?xml version="1.0" encoding="utf-8"?>
<ds:datastoreItem xmlns:ds="http://schemas.openxmlformats.org/officeDocument/2006/customXml" ds:itemID="{44015FE5-C351-4C53-8883-2226A76F6CA7}">
  <ds:schemaRefs/>
</ds:datastoreItem>
</file>

<file path=customXml/itemProps3.xml><?xml version="1.0" encoding="utf-8"?>
<ds:datastoreItem xmlns:ds="http://schemas.openxmlformats.org/officeDocument/2006/customXml" ds:itemID="{FF6237BF-55CB-4100-B96B-E401C9A6F3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DA5102-7853-4A09-929F-60BB339383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2023-06-14T15:41:00Z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656198d1,58c861a1,4783d294</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68df9735-47f1-49c7-b939-b15841ca3399</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2024-11-20T15:10:32Z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b336a516-7ca9-42f5-9efb-5e217fdc2606</vt:lpwstr>
  </property>
</Properties>
</file>