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546C1" w:rsidP="00DF026C" w14:paraId="4D0B42FF" w14:textId="5511912A">
      <w:pPr>
        <w:pStyle w:val="Heading1"/>
      </w:pPr>
      <w:r w:rsidRPr="00F3537A">
        <w:t>Living Donor Feedback</w:t>
      </w:r>
      <w:r>
        <w:t xml:space="preserve"> </w:t>
      </w:r>
      <w:r w:rsidRPr="00430CA5" w:rsidR="00430CA5">
        <w:t>Form</w:t>
      </w:r>
    </w:p>
    <w:p w:rsidR="00A908E0" w:rsidP="00E57B2C" w14:paraId="655B1DC5" w14:textId="02BD8EC8">
      <w:r w:rsidRPr="00A908E0">
        <w:t>Living Donor Feedback</w:t>
      </w:r>
      <w:r>
        <w:t xml:space="preserve"> Form</w:t>
      </w:r>
      <w:r w:rsidRPr="00A908E0">
        <w:t xml:space="preserve"> is completed by the living donor work-up facility. All living donors must be registered with UNOS via the living donor feedback form prior to surgery.</w:t>
      </w:r>
    </w:p>
    <w:p w:rsidR="00E57B2C" w:rsidP="00E57B2C" w14:paraId="09C2EF3C" w14:textId="77777777">
      <w:pPr>
        <w:pStyle w:val="Heading2"/>
      </w:pPr>
      <w:r w:rsidRPr="00E57B2C">
        <w:t>Institution</w:t>
      </w:r>
    </w:p>
    <w:p w:rsidR="00A908E0" w:rsidRPr="00AE2B95" w:rsidP="00AE2B95" w14:paraId="343D3EE3" w14:textId="49AC910E">
      <w:r w:rsidRPr="00A908E0">
        <w:rPr>
          <w:b/>
          <w:bCs/>
          <w:u w:val="single"/>
        </w:rPr>
        <w:t>Donor Workup Facility</w:t>
      </w:r>
      <w:r w:rsidRPr="00A908E0">
        <w:rPr>
          <w:b/>
          <w:bCs/>
        </w:rPr>
        <w:t>: </w:t>
      </w:r>
      <w:r w:rsidRPr="00A908E0">
        <w:t>The donor workup facility will be displayed.</w:t>
      </w:r>
    </w:p>
    <w:p w:rsidR="004C1A07" w:rsidP="00F706ED" w14:paraId="6A316BD3" w14:textId="21C39950">
      <w:pPr>
        <w:pStyle w:val="Heading2"/>
      </w:pPr>
      <w:r>
        <w:t>Donor Information</w:t>
      </w:r>
    </w:p>
    <w:p w:rsidR="005614E4" w:rsidRPr="005614E4" w:rsidP="005614E4" w14:paraId="2920C4C1" w14:textId="77777777">
      <w:pPr>
        <w:shd w:val="clear" w:color="auto" w:fill="FFFFFF"/>
        <w:ind w:right="160"/>
      </w:pPr>
      <w:r w:rsidRPr="005614E4">
        <w:rPr>
          <w:b/>
          <w:bCs/>
          <w:u w:val="single"/>
        </w:rPr>
        <w:t>Donor last name</w:t>
      </w:r>
      <w:r w:rsidRPr="005614E4">
        <w:rPr>
          <w:b/>
          <w:bCs/>
        </w:rPr>
        <w:t>:</w:t>
      </w:r>
      <w:r w:rsidRPr="005614E4">
        <w:t> Enter the donor's last name. This is a </w:t>
      </w:r>
      <w:r w:rsidRPr="005614E4">
        <w:rPr>
          <w:b/>
          <w:bCs/>
        </w:rPr>
        <w:t>required</w:t>
      </w:r>
      <w:r w:rsidRPr="005614E4">
        <w:t> field.</w:t>
      </w:r>
    </w:p>
    <w:p w:rsidR="005614E4" w:rsidRPr="005614E4" w:rsidP="005614E4" w14:paraId="6928DB14" w14:textId="77777777">
      <w:pPr>
        <w:shd w:val="clear" w:color="auto" w:fill="FFFFFF"/>
        <w:ind w:right="160"/>
      </w:pPr>
      <w:r w:rsidRPr="005614E4">
        <w:rPr>
          <w:b/>
          <w:bCs/>
          <w:u w:val="single"/>
        </w:rPr>
        <w:t>Donor first name</w:t>
      </w:r>
      <w:r w:rsidRPr="005614E4">
        <w:rPr>
          <w:b/>
          <w:bCs/>
        </w:rPr>
        <w:t>:</w:t>
      </w:r>
      <w:r w:rsidRPr="005614E4">
        <w:t> Enter the donor's first name. This is a </w:t>
      </w:r>
      <w:r w:rsidRPr="005614E4">
        <w:rPr>
          <w:b/>
          <w:bCs/>
        </w:rPr>
        <w:t>required</w:t>
      </w:r>
      <w:r w:rsidRPr="005614E4">
        <w:t> field.</w:t>
      </w:r>
    </w:p>
    <w:p w:rsidR="005614E4" w:rsidRPr="005614E4" w:rsidP="005614E4" w14:paraId="5F698C98" w14:textId="77777777">
      <w:pPr>
        <w:shd w:val="clear" w:color="auto" w:fill="FFFFFF"/>
        <w:ind w:right="160"/>
      </w:pPr>
      <w:r w:rsidRPr="005614E4">
        <w:rPr>
          <w:b/>
          <w:bCs/>
          <w:u w:val="single"/>
        </w:rPr>
        <w:t>Donor middle initial</w:t>
      </w:r>
      <w:r w:rsidRPr="005614E4">
        <w:rPr>
          <w:b/>
          <w:bCs/>
        </w:rPr>
        <w:t>:</w:t>
      </w:r>
      <w:r w:rsidRPr="005614E4">
        <w:t> Enter the donor's middle initial, if applicable.</w:t>
      </w:r>
    </w:p>
    <w:p w:rsidR="005614E4" w:rsidP="005614E4" w14:paraId="342A5C4C" w14:textId="77777777">
      <w:pPr>
        <w:shd w:val="clear" w:color="auto" w:fill="FFFFFF"/>
        <w:ind w:right="160"/>
      </w:pPr>
      <w:r w:rsidRPr="005614E4">
        <w:rPr>
          <w:b/>
          <w:bCs/>
          <w:u w:val="single"/>
        </w:rPr>
        <w:t>Donor SSN</w:t>
      </w:r>
      <w:r w:rsidRPr="005614E4">
        <w:rPr>
          <w:b/>
          <w:bCs/>
        </w:rPr>
        <w:t>:</w:t>
      </w:r>
      <w:r w:rsidRPr="005614E4">
        <w:t> Enter the donor's social security number using the 9-digit numeric format of ######### or ###-##-####. In the event that no social security number is available (e.g., in the case of a non-U.S. resident), contact the Organ Center at 1-800-292-9537. This is a </w:t>
      </w:r>
      <w:r w:rsidRPr="005614E4">
        <w:rPr>
          <w:b/>
          <w:bCs/>
        </w:rPr>
        <w:t>required</w:t>
      </w:r>
      <w:r w:rsidRPr="005614E4">
        <w:t> field.</w:t>
      </w:r>
    </w:p>
    <w:p w:rsidR="005614E4" w:rsidP="005614E4" w14:paraId="0CD52FF9" w14:textId="5823AB9F">
      <w:pPr>
        <w:shd w:val="clear" w:color="auto" w:fill="FFFFFF"/>
        <w:ind w:left="720" w:right="160"/>
      </w:pPr>
      <w:r w:rsidRPr="005614E4">
        <w:rPr>
          <w:b/>
          <w:bCs/>
          <w:i/>
          <w:iCs/>
          <w:color w:val="FF0000"/>
        </w:rPr>
        <w:t>Note:</w:t>
      </w:r>
      <w:r w:rsidRPr="005614E4">
        <w:rPr>
          <w:color w:val="FF0000"/>
        </w:rPr>
        <w:t> </w:t>
      </w:r>
      <w:r w:rsidRPr="005614E4">
        <w:t>SSN cannot:</w:t>
      </w:r>
    </w:p>
    <w:p w:rsidR="005614E4" w:rsidP="005614E4" w14:paraId="024690AB" w14:textId="77777777">
      <w:pPr>
        <w:shd w:val="clear" w:color="auto" w:fill="FFFFFF"/>
        <w:ind w:left="720" w:right="160"/>
      </w:pPr>
      <w:r w:rsidRPr="005614E4">
        <w:t>Contain 00 in the 4th and 5th place (e.g. XXX-00-XXXX is invalid)</w:t>
      </w:r>
    </w:p>
    <w:p w:rsidR="005614E4" w:rsidP="005614E4" w14:paraId="14C75673" w14:textId="77777777">
      <w:pPr>
        <w:shd w:val="clear" w:color="auto" w:fill="FFFFFF"/>
        <w:ind w:left="720" w:right="160"/>
      </w:pPr>
      <w:r w:rsidRPr="005614E4">
        <w:t>Contain 0000 in the last 4 places (e.g. XXX-XX-0000 is invalid)</w:t>
      </w:r>
    </w:p>
    <w:p w:rsidR="005614E4" w:rsidP="005614E4" w14:paraId="38F6E596" w14:textId="77777777">
      <w:pPr>
        <w:shd w:val="clear" w:color="auto" w:fill="FFFFFF"/>
        <w:ind w:left="720" w:right="160"/>
        <w:rPr>
          <w:b/>
          <w:bCs/>
          <w:u w:val="single"/>
        </w:rPr>
      </w:pPr>
      <w:r w:rsidRPr="005614E4">
        <w:t>Begin with 666</w:t>
      </w:r>
    </w:p>
    <w:p w:rsidR="005614E4" w:rsidP="003F5EFB" w14:paraId="6F43867F" w14:textId="7DA1884D">
      <w:pPr>
        <w:shd w:val="clear" w:color="auto" w:fill="FFFFFF"/>
        <w:ind w:right="160"/>
      </w:pPr>
      <w:r w:rsidRPr="005614E4">
        <w:rPr>
          <w:b/>
          <w:bCs/>
          <w:u w:val="single"/>
        </w:rPr>
        <w:t>Donor date of birth</w:t>
      </w:r>
      <w:r w:rsidRPr="005614E4">
        <w:rPr>
          <w:b/>
          <w:bCs/>
        </w:rPr>
        <w:t>:</w:t>
      </w:r>
      <w:r w:rsidRPr="005614E4">
        <w:t> Enter the donor's date of birth using the 8-digit numeric format of MM/DD/YYYY. This is a </w:t>
      </w:r>
      <w:r w:rsidRPr="005614E4">
        <w:rPr>
          <w:b/>
          <w:bCs/>
        </w:rPr>
        <w:t>required</w:t>
      </w:r>
      <w:r w:rsidRPr="005614E4">
        <w:t> field.</w:t>
      </w:r>
    </w:p>
    <w:p w:rsidR="005614E4" w:rsidRPr="005614E4" w:rsidP="003F5EFB" w14:paraId="54742264" w14:textId="18324AEA">
      <w:pPr>
        <w:ind w:right="0"/>
        <w:rPr>
          <w:rFonts w:eastAsiaTheme="minorHAnsi"/>
          <w:color w:val="auto"/>
        </w:rPr>
      </w:pPr>
      <w:r>
        <w:rPr>
          <w:rFonts w:eastAsiaTheme="minorHAnsi"/>
          <w:b/>
          <w:bCs/>
          <w:color w:val="auto"/>
          <w:u w:val="single"/>
        </w:rPr>
        <w:t>Donor e</w:t>
      </w:r>
      <w:r w:rsidRPr="005614E4">
        <w:rPr>
          <w:rFonts w:eastAsiaTheme="minorHAnsi"/>
          <w:b/>
          <w:bCs/>
          <w:color w:val="auto"/>
          <w:u w:val="single"/>
        </w:rPr>
        <w:t>thnicity</w:t>
      </w:r>
      <w:r w:rsidRPr="005614E4">
        <w:rPr>
          <w:rFonts w:eastAsiaTheme="minorHAnsi"/>
          <w:b/>
          <w:bCs/>
          <w:color w:val="auto"/>
        </w:rPr>
        <w:t>:</w:t>
      </w:r>
      <w:r w:rsidRPr="005614E4">
        <w:rPr>
          <w:rFonts w:eastAsiaTheme="minorHAnsi"/>
          <w:color w:val="auto"/>
        </w:rPr>
        <w:t> </w:t>
      </w:r>
      <w:bookmarkStart w:id="0" w:name="_Hlk138058639"/>
      <w:r w:rsidRPr="005614E4">
        <w:rPr>
          <w:rFonts w:eastAsiaTheme="minorHAnsi"/>
          <w:color w:val="auto"/>
        </w:rPr>
        <w:t xml:space="preserve">The Revisions to the Standards for the Classification of Federal Data on Race and Ethnicity (Office of Management and Budget (OMB) </w:t>
      </w:r>
      <w:hyperlink r:id="rId11" w:history="1">
        <w:r w:rsidRPr="005614E4">
          <w:rPr>
            <w:rFonts w:eastAsiaTheme="minorHAnsi"/>
            <w:color w:val="0000FF"/>
            <w:u w:val="single"/>
          </w:rPr>
          <w:t>Statistical Policy Directive No. 15</w:t>
        </w:r>
      </w:hyperlink>
      <w:r w:rsidRPr="005614E4">
        <w:rPr>
          <w:rFonts w:eastAsiaTheme="minorHAnsi"/>
          <w:color w:val="auto"/>
        </w:rPr>
        <w:t xml:space="preserve">) define the minimum standards for collecting and presenting data on race and ethnicity for all Federal reporting. The OPTN collection of ethnicity is aligned to this standard. </w:t>
      </w:r>
    </w:p>
    <w:p w:rsidR="005614E4" w:rsidRPr="005614E4" w:rsidP="003F5EFB" w14:paraId="06583890" w14:textId="3DE6A2FC">
      <w:pPr>
        <w:ind w:right="0"/>
        <w:rPr>
          <w:rFonts w:eastAsiaTheme="minorHAnsi"/>
          <w:color w:val="auto"/>
        </w:rPr>
      </w:pPr>
      <w:r w:rsidRPr="005614E4">
        <w:rPr>
          <w:rFonts w:eastAsiaTheme="minorHAnsi"/>
          <w:color w:val="auto"/>
        </w:rPr>
        <w:t xml:space="preserve">OMB defines ethnicity to be whether a person self-identifies as Hispanic origin or not. For this reason, ethnicity is broken out in two categories, (1) Hispanic or Latino or (2) Not Hispanic or Latino. </w:t>
      </w:r>
      <w:bookmarkStart w:id="1" w:name="_Hlk126141207"/>
      <w:r w:rsidRPr="005614E4">
        <w:rPr>
          <w:rFonts w:eastAsiaTheme="minorHAnsi"/>
          <w:color w:val="auto"/>
        </w:rPr>
        <w:t xml:space="preserve">Select one ethnicity category or select ‘Ethnicity Not Reported’ if the </w:t>
      </w:r>
      <w:r>
        <w:rPr>
          <w:rFonts w:eastAsiaTheme="minorHAnsi"/>
          <w:color w:val="auto"/>
        </w:rPr>
        <w:t>donor</w:t>
      </w:r>
      <w:r w:rsidRPr="005614E4">
        <w:rPr>
          <w:rFonts w:eastAsiaTheme="minorHAnsi"/>
          <w:color w:val="auto"/>
        </w:rPr>
        <w:t xml:space="preserve"> did not self-identify.</w:t>
      </w:r>
      <w:bookmarkEnd w:id="1"/>
      <w:r w:rsidRPr="005614E4">
        <w:rPr>
          <w:rFonts w:eastAsiaTheme="minorHAnsi"/>
          <w:color w:val="auto"/>
        </w:rPr>
        <w:t xml:space="preserve"> This field is </w:t>
      </w:r>
      <w:r w:rsidRPr="005614E4">
        <w:rPr>
          <w:rFonts w:eastAsiaTheme="minorHAnsi"/>
          <w:b/>
          <w:bCs/>
          <w:color w:val="auto"/>
        </w:rPr>
        <w:t>required</w:t>
      </w:r>
      <w:r w:rsidRPr="005614E4">
        <w:rPr>
          <w:rFonts w:eastAsiaTheme="minorHAnsi"/>
          <w:color w:val="auto"/>
        </w:rPr>
        <w:t xml:space="preserve">. </w:t>
      </w:r>
    </w:p>
    <w:bookmarkEnd w:id="0"/>
    <w:p w:rsidR="005614E4" w:rsidRPr="005614E4" w:rsidP="003F5EFB" w14:paraId="017EA4D0" w14:textId="77777777">
      <w:pPr>
        <w:ind w:left="720" w:right="0"/>
        <w:rPr>
          <w:rFonts w:eastAsiaTheme="minorHAnsi"/>
          <w:color w:val="auto"/>
        </w:rPr>
      </w:pPr>
      <w:r w:rsidRPr="005614E4">
        <w:rPr>
          <w:rFonts w:eastAsiaTheme="minorHAnsi"/>
          <w:b/>
          <w:bCs/>
          <w:color w:val="auto"/>
        </w:rPr>
        <w:t>Hispanic or Latino</w:t>
      </w:r>
      <w:r w:rsidRPr="005614E4">
        <w:rPr>
          <w:rFonts w:eastAsiaTheme="minorHAnsi"/>
          <w:color w:val="auto"/>
        </w:rPr>
        <w:t xml:space="preserve"> – A person of Cuban, Mexican, Puerto Rican, South or Central American, or other Spanish culture or origin, regardless of race. </w:t>
      </w:r>
    </w:p>
    <w:p w:rsidR="005614E4" w:rsidRPr="005614E4" w:rsidP="003F5EFB" w14:paraId="72857163" w14:textId="77777777">
      <w:pPr>
        <w:ind w:left="1440" w:right="0"/>
        <w:rPr>
          <w:rFonts w:eastAsiaTheme="minorHAnsi"/>
          <w:b/>
          <w:bCs/>
          <w:color w:val="auto"/>
        </w:rPr>
      </w:pPr>
      <w:r w:rsidRPr="005614E4">
        <w:rPr>
          <w:rFonts w:eastAsiaTheme="minorHAnsi"/>
          <w:b/>
          <w:bCs/>
          <w:color w:val="auto"/>
        </w:rPr>
        <w:t>Not Hispanic or Latino</w:t>
      </w:r>
    </w:p>
    <w:p w:rsidR="005614E4" w:rsidRPr="005614E4" w:rsidP="003F5EFB" w14:paraId="045BDB28" w14:textId="77777777">
      <w:pPr>
        <w:ind w:left="1440" w:right="0"/>
        <w:rPr>
          <w:rFonts w:eastAsiaTheme="minorHAnsi"/>
          <w:b/>
          <w:bCs/>
          <w:color w:val="auto"/>
        </w:rPr>
      </w:pPr>
      <w:r w:rsidRPr="005614E4">
        <w:rPr>
          <w:rFonts w:eastAsiaTheme="minorHAnsi"/>
          <w:b/>
          <w:bCs/>
          <w:color w:val="auto"/>
        </w:rPr>
        <w:t>Ethnicity Not Reported</w:t>
      </w:r>
    </w:p>
    <w:p w:rsidR="005614E4" w:rsidRPr="005614E4" w:rsidP="003F5EFB" w14:paraId="52F333AB" w14:textId="07011E81">
      <w:pPr>
        <w:ind w:right="0"/>
        <w:rPr>
          <w:rFonts w:eastAsiaTheme="minorHAnsi"/>
          <w:color w:val="auto"/>
        </w:rPr>
      </w:pPr>
      <w:r>
        <w:rPr>
          <w:rFonts w:eastAsiaTheme="minorHAnsi"/>
          <w:b/>
          <w:bCs/>
          <w:color w:val="auto"/>
          <w:u w:val="single"/>
        </w:rPr>
        <w:t>Donor r</w:t>
      </w:r>
      <w:r w:rsidRPr="005614E4">
        <w:rPr>
          <w:rFonts w:eastAsiaTheme="minorHAnsi"/>
          <w:b/>
          <w:bCs/>
          <w:color w:val="auto"/>
          <w:u w:val="single"/>
        </w:rPr>
        <w:t>ace</w:t>
      </w:r>
      <w:r w:rsidRPr="005614E4">
        <w:rPr>
          <w:rFonts w:eastAsiaTheme="minorHAnsi"/>
          <w:b/>
          <w:bCs/>
          <w:color w:val="auto"/>
        </w:rPr>
        <w:t xml:space="preserve">: </w:t>
      </w:r>
      <w:r w:rsidRPr="005614E4">
        <w:rPr>
          <w:rFonts w:eastAsiaTheme="minorHAnsi"/>
          <w:color w:val="auto"/>
        </w:rPr>
        <w:t>The Revisions to the Standards for the Classification of Federal Data on Race and Ethnicity (Office of Management and Budget (OMB) </w:t>
      </w:r>
      <w:hyperlink r:id="rId11" w:history="1">
        <w:r w:rsidRPr="005614E4">
          <w:rPr>
            <w:rFonts w:eastAsiaTheme="minorHAnsi"/>
            <w:color w:val="0000FF"/>
            <w:u w:val="single"/>
          </w:rPr>
          <w:t>Statistical Policy Directive No. 15</w:t>
        </w:r>
      </w:hyperlink>
      <w:r w:rsidRPr="005614E4">
        <w:rPr>
          <w:rFonts w:eastAsiaTheme="minorHAnsi"/>
          <w:color w:val="auto"/>
        </w:rPr>
        <w:t>) define the minimum standards for collecting and presenting data on race and ethnicity for all Federal reporting. The OPTN collection of race is aligned to this standard. OMB defines race as a person’s self-identification with one or more social groups. ​</w:t>
      </w:r>
      <w:bookmarkStart w:id="2" w:name="_Hlk126141221"/>
    </w:p>
    <w:p w:rsidR="005614E4" w:rsidRPr="005614E4" w:rsidP="003F5EFB" w14:paraId="5712126B" w14:textId="097676DA">
      <w:pPr>
        <w:ind w:right="0"/>
        <w:rPr>
          <w:rFonts w:eastAsiaTheme="minorHAnsi"/>
          <w:color w:val="auto"/>
        </w:rPr>
      </w:pPr>
      <w:r w:rsidRPr="005614E4">
        <w:rPr>
          <w:rFonts w:eastAsiaTheme="minorHAnsi"/>
          <w:color w:val="auto"/>
        </w:rPr>
        <w:t xml:space="preserve">An individual can select one or more race categories (1) White, (2) Black or African American, (3) Asian, (4) American Indian or Alaska Native, (5) Native Hawaiian or Other Pacific Islander. Select 'Race Not Reported' if the </w:t>
      </w:r>
      <w:r w:rsidR="005312C0">
        <w:rPr>
          <w:rFonts w:eastAsiaTheme="minorHAnsi"/>
          <w:color w:val="auto"/>
        </w:rPr>
        <w:t>donor</w:t>
      </w:r>
      <w:r w:rsidRPr="005614E4">
        <w:rPr>
          <w:rFonts w:eastAsiaTheme="minorHAnsi"/>
          <w:color w:val="auto"/>
        </w:rPr>
        <w:t>’s race is not reported.</w:t>
      </w:r>
      <w:bookmarkEnd w:id="2"/>
      <w:r w:rsidRPr="005614E4">
        <w:rPr>
          <w:rFonts w:eastAsiaTheme="minorHAnsi"/>
          <w:color w:val="auto"/>
        </w:rPr>
        <w:t xml:space="preserve">​ This field is </w:t>
      </w:r>
      <w:r w:rsidRPr="005614E4">
        <w:rPr>
          <w:rFonts w:eastAsiaTheme="minorHAnsi"/>
          <w:b/>
          <w:bCs/>
          <w:color w:val="auto"/>
        </w:rPr>
        <w:t>required</w:t>
      </w:r>
      <w:r w:rsidRPr="005614E4">
        <w:rPr>
          <w:rFonts w:eastAsiaTheme="minorHAnsi"/>
          <w:color w:val="auto"/>
        </w:rPr>
        <w:t>.​</w:t>
      </w:r>
    </w:p>
    <w:p w:rsidR="005614E4" w:rsidRPr="005614E4" w:rsidP="003F5EFB" w14:paraId="6B5970E7" w14:textId="77777777">
      <w:pPr>
        <w:ind w:right="0"/>
        <w:rPr>
          <w:rFonts w:eastAsiaTheme="minorHAnsi"/>
          <w:color w:val="auto"/>
        </w:rPr>
      </w:pPr>
      <w:r w:rsidRPr="005614E4">
        <w:rPr>
          <w:rFonts w:eastAsiaTheme="minorHAnsi"/>
          <w:b/>
          <w:bCs/>
          <w:i/>
          <w:iCs/>
          <w:color w:val="FF0000"/>
        </w:rPr>
        <w:t>Note:</w:t>
      </w:r>
      <w:r w:rsidRPr="005614E4">
        <w:rPr>
          <w:rFonts w:eastAsiaTheme="minorHAnsi"/>
          <w:color w:val="auto"/>
        </w:rPr>
        <w:t xml:space="preserve"> A person may report multiple races. Persons reporting Hispanic or Latino ethnicity may report themselves as any race category or report no race at all.</w:t>
      </w:r>
    </w:p>
    <w:p w:rsidR="005614E4" w:rsidRPr="005614E4" w:rsidP="003F5EFB" w14:paraId="614D4C8C" w14:textId="77777777">
      <w:pPr>
        <w:ind w:right="0"/>
        <w:rPr>
          <w:rFonts w:eastAsiaTheme="minorHAnsi"/>
          <w:color w:val="auto"/>
        </w:rPr>
      </w:pPr>
      <w:r w:rsidRPr="005614E4">
        <w:rPr>
          <w:rFonts w:eastAsiaTheme="minorHAnsi"/>
          <w:color w:val="auto"/>
        </w:rPr>
        <w:t>Select one or more race sub-categories or origins. Select 'Other Origin' if origin is not listed. Select 'Origin Not Reported' if the origin was not self-identified by the person.​​</w:t>
      </w:r>
    </w:p>
    <w:p w:rsidR="005614E4" w:rsidRPr="005614E4" w:rsidP="003F5EFB" w14:paraId="6D7E6FCC" w14:textId="77777777">
      <w:pPr>
        <w:ind w:left="720" w:right="0"/>
        <w:rPr>
          <w:rFonts w:eastAsiaTheme="minorHAnsi"/>
          <w:b/>
          <w:bCs/>
          <w:color w:val="auto"/>
        </w:rPr>
      </w:pPr>
      <w:r w:rsidRPr="005614E4">
        <w:rPr>
          <w:rFonts w:eastAsiaTheme="minorHAnsi"/>
          <w:b/>
          <w:bCs/>
          <w:color w:val="auto"/>
        </w:rPr>
        <w:t xml:space="preserve">White </w:t>
      </w:r>
      <w:r w:rsidRPr="005614E4">
        <w:rPr>
          <w:rFonts w:eastAsiaTheme="minorHAnsi"/>
          <w:color w:val="auto"/>
        </w:rPr>
        <w:t>–</w:t>
      </w:r>
      <w:r w:rsidRPr="005614E4">
        <w:rPr>
          <w:rFonts w:eastAsiaTheme="minorHAnsi"/>
          <w:b/>
          <w:bCs/>
          <w:color w:val="auto"/>
        </w:rPr>
        <w:t> </w:t>
      </w:r>
      <w:r w:rsidRPr="005614E4">
        <w:rPr>
          <w:rFonts w:eastAsiaTheme="minorHAnsi"/>
          <w:color w:val="auto"/>
        </w:rPr>
        <w:t>A person having origins in any of the original peoples of Europe, the Middle East, or North Africa.​</w:t>
      </w:r>
    </w:p>
    <w:p w:rsidR="005614E4" w:rsidRPr="005614E4" w:rsidP="003F5EFB" w14:paraId="2693D641" w14:textId="77777777">
      <w:pPr>
        <w:ind w:left="1440" w:right="0"/>
        <w:rPr>
          <w:rFonts w:eastAsiaTheme="minorHAnsi"/>
          <w:b/>
          <w:bCs/>
          <w:color w:val="auto"/>
        </w:rPr>
      </w:pPr>
      <w:r w:rsidRPr="005614E4">
        <w:rPr>
          <w:rFonts w:eastAsiaTheme="minorHAnsi"/>
          <w:b/>
          <w:bCs/>
          <w:color w:val="auto"/>
        </w:rPr>
        <w:t>European Descent​</w:t>
      </w:r>
    </w:p>
    <w:p w:rsidR="005614E4" w:rsidRPr="005614E4" w:rsidP="003F5EFB" w14:paraId="108F39E2" w14:textId="77777777">
      <w:pPr>
        <w:ind w:left="1440" w:right="0"/>
        <w:rPr>
          <w:rFonts w:eastAsiaTheme="minorHAnsi"/>
          <w:b/>
          <w:bCs/>
          <w:color w:val="auto"/>
        </w:rPr>
      </w:pPr>
      <w:r w:rsidRPr="005614E4">
        <w:rPr>
          <w:rFonts w:eastAsiaTheme="minorHAnsi"/>
          <w:b/>
          <w:bCs/>
          <w:color w:val="auto"/>
        </w:rPr>
        <w:t>Arab or Middle Eastern​</w:t>
      </w:r>
    </w:p>
    <w:p w:rsidR="005614E4" w:rsidRPr="005614E4" w:rsidP="003F5EFB" w14:paraId="61AC4467" w14:textId="77777777">
      <w:pPr>
        <w:ind w:left="1440" w:right="0"/>
        <w:rPr>
          <w:rFonts w:eastAsiaTheme="minorHAnsi"/>
          <w:b/>
          <w:bCs/>
          <w:color w:val="auto"/>
        </w:rPr>
      </w:pPr>
      <w:r w:rsidRPr="005614E4">
        <w:rPr>
          <w:rFonts w:eastAsiaTheme="minorHAnsi"/>
          <w:b/>
          <w:bCs/>
          <w:color w:val="auto"/>
        </w:rPr>
        <w:t>North African (non-Black)​</w:t>
      </w:r>
    </w:p>
    <w:p w:rsidR="005614E4" w:rsidRPr="005614E4" w:rsidP="003F5EFB" w14:paraId="28C91131" w14:textId="77777777">
      <w:pPr>
        <w:ind w:left="1440" w:right="0"/>
        <w:rPr>
          <w:rFonts w:eastAsiaTheme="minorHAnsi"/>
          <w:b/>
          <w:bCs/>
          <w:color w:val="auto"/>
        </w:rPr>
      </w:pPr>
      <w:r w:rsidRPr="005614E4">
        <w:rPr>
          <w:rFonts w:eastAsiaTheme="minorHAnsi"/>
          <w:b/>
          <w:bCs/>
          <w:color w:val="auto"/>
        </w:rPr>
        <w:t>Other Origin​</w:t>
      </w:r>
    </w:p>
    <w:p w:rsidR="005614E4" w:rsidRPr="005614E4" w:rsidP="003F5EFB" w14:paraId="44A53C3F" w14:textId="77777777">
      <w:pPr>
        <w:ind w:left="1440" w:right="0"/>
        <w:rPr>
          <w:rFonts w:eastAsiaTheme="minorHAnsi"/>
          <w:b/>
          <w:bCs/>
          <w:color w:val="auto"/>
        </w:rPr>
      </w:pPr>
      <w:r w:rsidRPr="005614E4">
        <w:rPr>
          <w:rFonts w:eastAsiaTheme="minorHAnsi"/>
          <w:b/>
          <w:bCs/>
          <w:color w:val="auto"/>
        </w:rPr>
        <w:t>Origin Not Reported​​</w:t>
      </w:r>
    </w:p>
    <w:p w:rsidR="005614E4" w:rsidRPr="005614E4" w:rsidP="003F5EFB" w14:paraId="1205269D" w14:textId="77777777">
      <w:pPr>
        <w:ind w:left="720" w:right="0"/>
        <w:rPr>
          <w:rFonts w:eastAsiaTheme="minorHAnsi"/>
          <w:b/>
          <w:bCs/>
          <w:color w:val="auto"/>
        </w:rPr>
      </w:pPr>
      <w:r w:rsidRPr="005614E4">
        <w:rPr>
          <w:rFonts w:eastAsiaTheme="minorHAnsi"/>
          <w:b/>
          <w:bCs/>
          <w:color w:val="auto"/>
        </w:rPr>
        <w:t xml:space="preserve">Black or African American </w:t>
      </w:r>
      <w:r w:rsidRPr="005614E4">
        <w:rPr>
          <w:rFonts w:eastAsiaTheme="minorHAnsi"/>
          <w:color w:val="auto"/>
        </w:rPr>
        <w:t>– A person having origins in any of the Black racial groups of Africa. ​</w:t>
      </w:r>
    </w:p>
    <w:p w:rsidR="005614E4" w:rsidRPr="005614E4" w:rsidP="003F5EFB" w14:paraId="6AA713D3" w14:textId="77777777">
      <w:pPr>
        <w:ind w:left="1440" w:right="0"/>
        <w:rPr>
          <w:rFonts w:eastAsiaTheme="minorHAnsi"/>
          <w:b/>
          <w:bCs/>
          <w:color w:val="auto"/>
        </w:rPr>
      </w:pPr>
      <w:r w:rsidRPr="005614E4">
        <w:rPr>
          <w:rFonts w:eastAsiaTheme="minorHAnsi"/>
          <w:b/>
          <w:bCs/>
          <w:color w:val="auto"/>
        </w:rPr>
        <w:t>African American ​</w:t>
      </w:r>
    </w:p>
    <w:p w:rsidR="005614E4" w:rsidRPr="005614E4" w:rsidP="003F5EFB" w14:paraId="26B067BC" w14:textId="77777777">
      <w:pPr>
        <w:ind w:left="1440" w:right="0"/>
        <w:rPr>
          <w:rFonts w:eastAsiaTheme="minorHAnsi"/>
          <w:b/>
          <w:bCs/>
          <w:color w:val="auto"/>
        </w:rPr>
      </w:pPr>
      <w:r w:rsidRPr="005614E4">
        <w:rPr>
          <w:rFonts w:eastAsiaTheme="minorHAnsi"/>
          <w:b/>
          <w:bCs/>
          <w:color w:val="auto"/>
        </w:rPr>
        <w:t>African (Continental)​</w:t>
      </w:r>
    </w:p>
    <w:p w:rsidR="005614E4" w:rsidRPr="005614E4" w:rsidP="003F5EFB" w14:paraId="58886838" w14:textId="77777777">
      <w:pPr>
        <w:ind w:left="1440" w:right="0"/>
        <w:rPr>
          <w:rFonts w:eastAsiaTheme="minorHAnsi"/>
          <w:b/>
          <w:bCs/>
          <w:color w:val="auto"/>
        </w:rPr>
      </w:pPr>
      <w:r w:rsidRPr="005614E4">
        <w:rPr>
          <w:rFonts w:eastAsiaTheme="minorHAnsi"/>
          <w:b/>
          <w:bCs/>
          <w:color w:val="auto"/>
        </w:rPr>
        <w:t>West Indian​</w:t>
      </w:r>
    </w:p>
    <w:p w:rsidR="005614E4" w:rsidRPr="005614E4" w:rsidP="003F5EFB" w14:paraId="04130CC8" w14:textId="77777777">
      <w:pPr>
        <w:ind w:left="1440" w:right="0"/>
        <w:rPr>
          <w:rFonts w:eastAsiaTheme="minorHAnsi"/>
          <w:b/>
          <w:bCs/>
          <w:color w:val="auto"/>
        </w:rPr>
      </w:pPr>
      <w:r w:rsidRPr="005614E4">
        <w:rPr>
          <w:rFonts w:eastAsiaTheme="minorHAnsi"/>
          <w:b/>
          <w:bCs/>
          <w:color w:val="auto"/>
        </w:rPr>
        <w:t>Haitian​</w:t>
      </w:r>
    </w:p>
    <w:p w:rsidR="005614E4" w:rsidRPr="005614E4" w:rsidP="003F5EFB" w14:paraId="69DDFF5D" w14:textId="77777777">
      <w:pPr>
        <w:ind w:left="1440" w:right="0"/>
        <w:rPr>
          <w:rFonts w:eastAsiaTheme="minorHAnsi"/>
          <w:b/>
          <w:bCs/>
          <w:color w:val="auto"/>
        </w:rPr>
      </w:pPr>
      <w:r w:rsidRPr="005614E4">
        <w:rPr>
          <w:rFonts w:eastAsiaTheme="minorHAnsi"/>
          <w:b/>
          <w:bCs/>
          <w:color w:val="auto"/>
        </w:rPr>
        <w:t>Other Origin​</w:t>
      </w:r>
    </w:p>
    <w:p w:rsidR="005614E4" w:rsidRPr="005614E4" w:rsidP="003F5EFB" w14:paraId="049A8129" w14:textId="77777777">
      <w:pPr>
        <w:ind w:left="1440" w:right="0"/>
        <w:rPr>
          <w:rFonts w:eastAsiaTheme="minorHAnsi"/>
          <w:color w:val="auto"/>
        </w:rPr>
      </w:pPr>
      <w:r w:rsidRPr="005614E4">
        <w:rPr>
          <w:rFonts w:eastAsiaTheme="minorHAnsi"/>
          <w:b/>
          <w:bCs/>
          <w:color w:val="auto"/>
        </w:rPr>
        <w:t>Origin Not Reported</w:t>
      </w:r>
      <w:r w:rsidRPr="005614E4">
        <w:rPr>
          <w:rFonts w:eastAsiaTheme="minorHAnsi"/>
          <w:color w:val="auto"/>
        </w:rPr>
        <w:t> ​​</w:t>
      </w:r>
    </w:p>
    <w:p w:rsidR="005614E4" w:rsidRPr="005614E4" w:rsidP="003F5EFB" w14:paraId="3659A45D" w14:textId="77777777">
      <w:pPr>
        <w:ind w:left="720" w:right="0"/>
        <w:rPr>
          <w:rFonts w:eastAsiaTheme="minorHAnsi"/>
          <w:b/>
          <w:bCs/>
          <w:color w:val="auto"/>
        </w:rPr>
      </w:pPr>
      <w:r w:rsidRPr="005614E4">
        <w:rPr>
          <w:rFonts w:eastAsiaTheme="minorHAnsi"/>
          <w:b/>
          <w:bCs/>
          <w:color w:val="auto"/>
        </w:rPr>
        <w:t xml:space="preserve">American Indian or Alaska Native </w:t>
      </w:r>
      <w:r w:rsidRPr="005614E4">
        <w:rPr>
          <w:rFonts w:eastAsiaTheme="minorHAnsi"/>
          <w:color w:val="auto"/>
        </w:rPr>
        <w:t>–</w:t>
      </w:r>
      <w:r w:rsidRPr="005614E4">
        <w:rPr>
          <w:rFonts w:eastAsiaTheme="minorHAnsi"/>
          <w:b/>
          <w:bCs/>
          <w:color w:val="auto"/>
        </w:rPr>
        <w:t> </w:t>
      </w:r>
      <w:r w:rsidRPr="005614E4">
        <w:rPr>
          <w:rFonts w:eastAsiaTheme="minorHAnsi"/>
          <w:color w:val="auto"/>
        </w:rPr>
        <w:t>A person having origins in any of the original peoples of North and South America (including Central America) and who maintains tribal affiliation or community attachment.​</w:t>
      </w:r>
    </w:p>
    <w:p w:rsidR="005614E4" w:rsidRPr="005614E4" w:rsidP="003F5EFB" w14:paraId="28034C8B" w14:textId="77777777">
      <w:pPr>
        <w:ind w:left="1440" w:right="0"/>
        <w:rPr>
          <w:rFonts w:eastAsiaTheme="minorHAnsi"/>
          <w:b/>
          <w:bCs/>
          <w:color w:val="auto"/>
        </w:rPr>
      </w:pPr>
      <w:r w:rsidRPr="005614E4">
        <w:rPr>
          <w:rFonts w:eastAsiaTheme="minorHAnsi"/>
          <w:b/>
          <w:bCs/>
          <w:color w:val="auto"/>
        </w:rPr>
        <w:t>American Indian​</w:t>
      </w:r>
    </w:p>
    <w:p w:rsidR="005614E4" w:rsidRPr="005614E4" w:rsidP="003F5EFB" w14:paraId="219C3249" w14:textId="77777777">
      <w:pPr>
        <w:ind w:left="1440" w:right="0"/>
        <w:rPr>
          <w:rFonts w:eastAsiaTheme="minorHAnsi"/>
          <w:b/>
          <w:bCs/>
          <w:color w:val="auto"/>
        </w:rPr>
      </w:pPr>
      <w:r w:rsidRPr="005614E4">
        <w:rPr>
          <w:rFonts w:eastAsiaTheme="minorHAnsi"/>
          <w:b/>
          <w:bCs/>
          <w:color w:val="auto"/>
        </w:rPr>
        <w:t>Eskimo​</w:t>
      </w:r>
    </w:p>
    <w:p w:rsidR="005614E4" w:rsidRPr="005614E4" w:rsidP="003F5EFB" w14:paraId="0041E06F" w14:textId="77777777">
      <w:pPr>
        <w:ind w:left="1440" w:right="0"/>
        <w:rPr>
          <w:rFonts w:eastAsiaTheme="minorHAnsi"/>
          <w:b/>
          <w:bCs/>
          <w:color w:val="auto"/>
        </w:rPr>
      </w:pPr>
      <w:r w:rsidRPr="005614E4">
        <w:rPr>
          <w:rFonts w:eastAsiaTheme="minorHAnsi"/>
          <w:b/>
          <w:bCs/>
          <w:color w:val="auto"/>
        </w:rPr>
        <w:t>Aleutian​</w:t>
      </w:r>
    </w:p>
    <w:p w:rsidR="005614E4" w:rsidRPr="005614E4" w:rsidP="003F5EFB" w14:paraId="7A4BA17E" w14:textId="77777777">
      <w:pPr>
        <w:ind w:left="1440" w:right="0"/>
        <w:rPr>
          <w:rFonts w:eastAsiaTheme="minorHAnsi"/>
          <w:b/>
          <w:bCs/>
          <w:color w:val="auto"/>
        </w:rPr>
      </w:pPr>
      <w:r w:rsidRPr="005614E4">
        <w:rPr>
          <w:rFonts w:eastAsiaTheme="minorHAnsi"/>
          <w:b/>
          <w:bCs/>
          <w:color w:val="auto"/>
        </w:rPr>
        <w:t>Alaska Indian ​</w:t>
      </w:r>
    </w:p>
    <w:p w:rsidR="005614E4" w:rsidRPr="005614E4" w:rsidP="003F5EFB" w14:paraId="427F4E32" w14:textId="77777777">
      <w:pPr>
        <w:ind w:left="1440" w:right="0"/>
        <w:rPr>
          <w:rFonts w:eastAsiaTheme="minorHAnsi"/>
          <w:b/>
          <w:bCs/>
          <w:color w:val="auto"/>
        </w:rPr>
      </w:pPr>
      <w:r w:rsidRPr="005614E4">
        <w:rPr>
          <w:rFonts w:eastAsiaTheme="minorHAnsi"/>
          <w:b/>
          <w:bCs/>
          <w:color w:val="auto"/>
        </w:rPr>
        <w:t>Other Origin​</w:t>
      </w:r>
    </w:p>
    <w:p w:rsidR="005614E4" w:rsidRPr="005614E4" w:rsidP="003F5EFB" w14:paraId="28E799ED" w14:textId="77777777">
      <w:pPr>
        <w:ind w:left="1440" w:right="0"/>
        <w:rPr>
          <w:rFonts w:eastAsiaTheme="minorHAnsi"/>
          <w:b/>
          <w:bCs/>
          <w:color w:val="auto"/>
        </w:rPr>
      </w:pPr>
      <w:r w:rsidRPr="005614E4">
        <w:rPr>
          <w:rFonts w:eastAsiaTheme="minorHAnsi"/>
          <w:b/>
          <w:bCs/>
          <w:color w:val="auto"/>
        </w:rPr>
        <w:t>Origin Not Reported​</w:t>
      </w:r>
    </w:p>
    <w:p w:rsidR="005614E4" w:rsidRPr="005614E4" w:rsidP="003F5EFB" w14:paraId="5808D0B1" w14:textId="77777777">
      <w:pPr>
        <w:ind w:left="720" w:right="0"/>
        <w:rPr>
          <w:rFonts w:eastAsiaTheme="minorHAnsi"/>
          <w:color w:val="auto"/>
        </w:rPr>
      </w:pPr>
      <w:r w:rsidRPr="005614E4">
        <w:rPr>
          <w:rFonts w:eastAsiaTheme="minorHAnsi"/>
          <w:b/>
          <w:bCs/>
          <w:color w:val="auto"/>
        </w:rPr>
        <w:t>Asian</w:t>
      </w:r>
      <w:r w:rsidRPr="005614E4">
        <w:rPr>
          <w:rFonts w:eastAsiaTheme="minorHAnsi"/>
          <w:color w:val="auto"/>
        </w:rPr>
        <w:t> – A person having origins in any of the original peoples of the Far East, Southeast Asia, or the Indian subcontinent including, for example, Cambodia, China, India, Japan, Korea, Malaysia, Pakistan, the Philippine Islands, Thailand, and Vietnam.​</w:t>
      </w:r>
    </w:p>
    <w:p w:rsidR="005614E4" w:rsidRPr="005614E4" w:rsidP="003F5EFB" w14:paraId="653B0DF6" w14:textId="77777777">
      <w:pPr>
        <w:ind w:left="1440" w:right="0"/>
        <w:rPr>
          <w:rFonts w:eastAsiaTheme="minorHAnsi"/>
          <w:b/>
          <w:bCs/>
          <w:color w:val="auto"/>
        </w:rPr>
      </w:pPr>
      <w:r w:rsidRPr="005614E4">
        <w:rPr>
          <w:rFonts w:eastAsiaTheme="minorHAnsi"/>
          <w:b/>
          <w:bCs/>
          <w:color w:val="auto"/>
        </w:rPr>
        <w:t>Asian Indian/Indian Sub-Continent ​</w:t>
      </w:r>
    </w:p>
    <w:p w:rsidR="005614E4" w:rsidRPr="005614E4" w:rsidP="003F5EFB" w14:paraId="25937348" w14:textId="77777777">
      <w:pPr>
        <w:ind w:left="1440" w:right="0"/>
        <w:rPr>
          <w:rFonts w:eastAsiaTheme="minorHAnsi"/>
          <w:b/>
          <w:bCs/>
          <w:color w:val="auto"/>
        </w:rPr>
      </w:pPr>
      <w:r w:rsidRPr="005614E4">
        <w:rPr>
          <w:rFonts w:eastAsiaTheme="minorHAnsi"/>
          <w:b/>
          <w:bCs/>
          <w:color w:val="auto"/>
        </w:rPr>
        <w:t>Chinese​</w:t>
      </w:r>
    </w:p>
    <w:p w:rsidR="005614E4" w:rsidRPr="005614E4" w:rsidP="003F5EFB" w14:paraId="24BA4DA0" w14:textId="77777777">
      <w:pPr>
        <w:ind w:left="1440" w:right="0"/>
        <w:rPr>
          <w:rFonts w:eastAsiaTheme="minorHAnsi"/>
          <w:b/>
          <w:bCs/>
          <w:color w:val="auto"/>
        </w:rPr>
      </w:pPr>
      <w:r w:rsidRPr="005614E4">
        <w:rPr>
          <w:rFonts w:eastAsiaTheme="minorHAnsi"/>
          <w:b/>
          <w:bCs/>
          <w:color w:val="auto"/>
        </w:rPr>
        <w:t>Filipino​</w:t>
      </w:r>
    </w:p>
    <w:p w:rsidR="005614E4" w:rsidRPr="005614E4" w:rsidP="003F5EFB" w14:paraId="1A40BD02" w14:textId="77777777">
      <w:pPr>
        <w:ind w:left="1440" w:right="0"/>
        <w:rPr>
          <w:rFonts w:eastAsiaTheme="minorHAnsi"/>
          <w:b/>
          <w:bCs/>
          <w:color w:val="auto"/>
        </w:rPr>
      </w:pPr>
      <w:r w:rsidRPr="005614E4">
        <w:rPr>
          <w:rFonts w:eastAsiaTheme="minorHAnsi"/>
          <w:b/>
          <w:bCs/>
          <w:color w:val="auto"/>
        </w:rPr>
        <w:t>Japanese​</w:t>
      </w:r>
    </w:p>
    <w:p w:rsidR="005614E4" w:rsidRPr="005614E4" w:rsidP="003F5EFB" w14:paraId="409FACF3" w14:textId="77777777">
      <w:pPr>
        <w:ind w:left="1440" w:right="0"/>
        <w:rPr>
          <w:rFonts w:eastAsiaTheme="minorHAnsi"/>
          <w:b/>
          <w:bCs/>
          <w:color w:val="auto"/>
        </w:rPr>
      </w:pPr>
      <w:r w:rsidRPr="005614E4">
        <w:rPr>
          <w:rFonts w:eastAsiaTheme="minorHAnsi"/>
          <w:b/>
          <w:bCs/>
          <w:color w:val="auto"/>
        </w:rPr>
        <w:t>Korean​</w:t>
      </w:r>
    </w:p>
    <w:p w:rsidR="005614E4" w:rsidRPr="005614E4" w:rsidP="003F5EFB" w14:paraId="48BABB19" w14:textId="77777777">
      <w:pPr>
        <w:ind w:left="1440" w:right="0"/>
        <w:rPr>
          <w:rFonts w:eastAsiaTheme="minorHAnsi"/>
          <w:b/>
          <w:bCs/>
          <w:color w:val="auto"/>
        </w:rPr>
      </w:pPr>
      <w:r w:rsidRPr="005614E4">
        <w:rPr>
          <w:rFonts w:eastAsiaTheme="minorHAnsi"/>
          <w:b/>
          <w:bCs/>
          <w:color w:val="auto"/>
        </w:rPr>
        <w:t>Vietnamese​</w:t>
      </w:r>
    </w:p>
    <w:p w:rsidR="005614E4" w:rsidRPr="005614E4" w:rsidP="003F5EFB" w14:paraId="3EA8793C" w14:textId="77777777">
      <w:pPr>
        <w:ind w:left="1440" w:right="0"/>
        <w:rPr>
          <w:rFonts w:eastAsiaTheme="minorHAnsi"/>
          <w:b/>
          <w:bCs/>
          <w:color w:val="auto"/>
        </w:rPr>
      </w:pPr>
      <w:r w:rsidRPr="005614E4">
        <w:rPr>
          <w:rFonts w:eastAsiaTheme="minorHAnsi"/>
          <w:b/>
          <w:bCs/>
          <w:color w:val="auto"/>
        </w:rPr>
        <w:t>Other Origin​</w:t>
      </w:r>
    </w:p>
    <w:p w:rsidR="005614E4" w:rsidRPr="005614E4" w:rsidP="003F5EFB" w14:paraId="603FD3C1" w14:textId="77777777">
      <w:pPr>
        <w:ind w:left="1440" w:right="0"/>
        <w:rPr>
          <w:rFonts w:eastAsiaTheme="minorHAnsi"/>
          <w:b/>
          <w:bCs/>
          <w:color w:val="auto"/>
        </w:rPr>
      </w:pPr>
      <w:r w:rsidRPr="005614E4">
        <w:rPr>
          <w:rFonts w:eastAsiaTheme="minorHAnsi"/>
          <w:b/>
          <w:bCs/>
          <w:color w:val="auto"/>
        </w:rPr>
        <w:t>Origin Not Reported ​</w:t>
      </w:r>
    </w:p>
    <w:p w:rsidR="005614E4" w:rsidRPr="005614E4" w:rsidP="003F5EFB" w14:paraId="0BAB6E9B" w14:textId="77777777">
      <w:pPr>
        <w:ind w:left="720" w:right="0"/>
        <w:rPr>
          <w:rFonts w:eastAsiaTheme="minorHAnsi"/>
          <w:color w:val="auto"/>
        </w:rPr>
      </w:pPr>
      <w:r w:rsidRPr="005614E4">
        <w:rPr>
          <w:rFonts w:eastAsiaTheme="minorHAnsi"/>
          <w:color w:val="auto"/>
        </w:rPr>
        <w:t>​</w:t>
      </w:r>
      <w:r w:rsidRPr="005614E4">
        <w:rPr>
          <w:rFonts w:eastAsiaTheme="minorHAnsi"/>
          <w:b/>
          <w:bCs/>
          <w:color w:val="auto"/>
        </w:rPr>
        <w:t>Native Hawaiian or Other Pacific Islander </w:t>
      </w:r>
      <w:r w:rsidRPr="005614E4">
        <w:rPr>
          <w:rFonts w:eastAsiaTheme="minorHAnsi"/>
          <w:color w:val="auto"/>
        </w:rPr>
        <w:t>– A person having origins in any of the original peoples of Hawaii, Guam, Samoa, or other Pacific Islands.​</w:t>
      </w:r>
    </w:p>
    <w:p w:rsidR="005614E4" w:rsidRPr="005614E4" w:rsidP="003F5EFB" w14:paraId="4ABEDB78" w14:textId="77777777">
      <w:pPr>
        <w:ind w:left="1440" w:right="0"/>
        <w:rPr>
          <w:rFonts w:eastAsiaTheme="minorHAnsi"/>
          <w:b/>
          <w:bCs/>
          <w:color w:val="auto"/>
        </w:rPr>
      </w:pPr>
      <w:r w:rsidRPr="005614E4">
        <w:rPr>
          <w:rFonts w:eastAsiaTheme="minorHAnsi"/>
          <w:b/>
          <w:bCs/>
          <w:color w:val="auto"/>
        </w:rPr>
        <w:t>Native Hawaiian​</w:t>
      </w:r>
    </w:p>
    <w:p w:rsidR="005614E4" w:rsidRPr="005614E4" w:rsidP="003F5EFB" w14:paraId="16F6560D" w14:textId="77777777">
      <w:pPr>
        <w:ind w:left="1440" w:right="0"/>
        <w:rPr>
          <w:rFonts w:eastAsiaTheme="minorHAnsi"/>
          <w:b/>
          <w:bCs/>
          <w:color w:val="auto"/>
        </w:rPr>
      </w:pPr>
      <w:r w:rsidRPr="005614E4">
        <w:rPr>
          <w:rFonts w:eastAsiaTheme="minorHAnsi"/>
          <w:b/>
          <w:bCs/>
          <w:color w:val="auto"/>
        </w:rPr>
        <w:t>Guamanian or Chamorro​</w:t>
      </w:r>
    </w:p>
    <w:p w:rsidR="005614E4" w:rsidRPr="005614E4" w:rsidP="003F5EFB" w14:paraId="034FE0D5" w14:textId="77777777">
      <w:pPr>
        <w:ind w:left="1440" w:right="0"/>
        <w:rPr>
          <w:rFonts w:eastAsiaTheme="minorHAnsi"/>
          <w:b/>
          <w:bCs/>
          <w:color w:val="auto"/>
        </w:rPr>
      </w:pPr>
      <w:r w:rsidRPr="005614E4">
        <w:rPr>
          <w:rFonts w:eastAsiaTheme="minorHAnsi"/>
          <w:b/>
          <w:bCs/>
          <w:color w:val="auto"/>
        </w:rPr>
        <w:t>Samoan​</w:t>
      </w:r>
    </w:p>
    <w:p w:rsidR="005614E4" w:rsidRPr="005614E4" w:rsidP="003F5EFB" w14:paraId="2A70F005" w14:textId="77777777">
      <w:pPr>
        <w:ind w:left="1440" w:right="0"/>
        <w:rPr>
          <w:rFonts w:eastAsiaTheme="minorHAnsi"/>
          <w:b/>
          <w:bCs/>
          <w:color w:val="auto"/>
        </w:rPr>
      </w:pPr>
      <w:r w:rsidRPr="005614E4">
        <w:rPr>
          <w:rFonts w:eastAsiaTheme="minorHAnsi"/>
          <w:b/>
          <w:bCs/>
          <w:color w:val="auto"/>
        </w:rPr>
        <w:t>Other Origin​</w:t>
      </w:r>
    </w:p>
    <w:p w:rsidR="005614E4" w:rsidRPr="005614E4" w:rsidP="003F5EFB" w14:paraId="49B4C2D7" w14:textId="77777777">
      <w:pPr>
        <w:ind w:left="1440" w:right="0"/>
        <w:rPr>
          <w:rFonts w:eastAsiaTheme="minorHAnsi"/>
          <w:b/>
          <w:bCs/>
          <w:color w:val="auto"/>
        </w:rPr>
      </w:pPr>
      <w:r w:rsidRPr="005614E4">
        <w:rPr>
          <w:rFonts w:eastAsiaTheme="minorHAnsi"/>
          <w:b/>
          <w:bCs/>
          <w:color w:val="auto"/>
        </w:rPr>
        <w:t>Origin Not Reported​</w:t>
      </w:r>
    </w:p>
    <w:p w:rsidR="005614E4" w:rsidP="003F5EFB" w14:paraId="36A3867A" w14:textId="77777777">
      <w:pPr>
        <w:ind w:left="720" w:right="0"/>
        <w:rPr>
          <w:rFonts w:eastAsiaTheme="minorHAnsi"/>
          <w:color w:val="auto"/>
        </w:rPr>
      </w:pPr>
      <w:r w:rsidRPr="005614E4">
        <w:rPr>
          <w:rFonts w:eastAsiaTheme="minorHAnsi"/>
          <w:b/>
          <w:bCs/>
          <w:color w:val="auto"/>
        </w:rPr>
        <w:t>Race Not Reported – </w:t>
      </w:r>
      <w:r w:rsidRPr="005614E4">
        <w:rPr>
          <w:rFonts w:eastAsiaTheme="minorHAnsi"/>
          <w:color w:val="auto"/>
        </w:rPr>
        <w:t>Select if person did not self-identify a race category or origin.​</w:t>
      </w:r>
    </w:p>
    <w:p w:rsidR="008B6060" w:rsidRPr="005614E4" w:rsidP="003F5EFB" w14:paraId="080AB545" w14:textId="0B0441CA">
      <w:pPr>
        <w:ind w:right="0"/>
        <w:rPr>
          <w:rFonts w:eastAsiaTheme="minorHAnsi"/>
          <w:color w:val="auto"/>
        </w:rPr>
      </w:pPr>
      <w:r>
        <w:rPr>
          <w:rFonts w:eastAsiaTheme="minorHAnsi"/>
          <w:b/>
          <w:bCs/>
          <w:color w:val="auto"/>
          <w:u w:val="single"/>
        </w:rPr>
        <w:t>Donor b</w:t>
      </w:r>
      <w:r w:rsidRPr="008B6060">
        <w:rPr>
          <w:rFonts w:eastAsiaTheme="minorHAnsi"/>
          <w:b/>
          <w:bCs/>
          <w:color w:val="auto"/>
          <w:u w:val="single"/>
        </w:rPr>
        <w:t>irth sex</w:t>
      </w:r>
      <w:r w:rsidRPr="008B6060">
        <w:rPr>
          <w:rFonts w:eastAsiaTheme="minorHAnsi"/>
          <w:b/>
          <w:bCs/>
          <w:color w:val="auto"/>
        </w:rPr>
        <w:t>:</w:t>
      </w:r>
      <w:r w:rsidRPr="008B6060">
        <w:rPr>
          <w:rFonts w:eastAsiaTheme="minorHAnsi"/>
          <w:color w:val="auto"/>
        </w:rPr>
        <w:t> Report donor sex (</w:t>
      </w:r>
      <w:r w:rsidRPr="008B6060">
        <w:rPr>
          <w:rFonts w:eastAsiaTheme="minorHAnsi"/>
          <w:b/>
          <w:bCs/>
          <w:color w:val="auto"/>
        </w:rPr>
        <w:t>Male</w:t>
      </w:r>
      <w:r w:rsidRPr="008B6060">
        <w:rPr>
          <w:rFonts w:eastAsiaTheme="minorHAnsi"/>
          <w:color w:val="auto"/>
        </w:rPr>
        <w:t> or </w:t>
      </w:r>
      <w:r w:rsidRPr="008B6060">
        <w:rPr>
          <w:rFonts w:eastAsiaTheme="minorHAnsi"/>
          <w:b/>
          <w:bCs/>
          <w:color w:val="auto"/>
        </w:rPr>
        <w:t>Female</w:t>
      </w:r>
      <w:r w:rsidRPr="008B6060">
        <w:rPr>
          <w:rFonts w:eastAsiaTheme="minorHAnsi"/>
          <w:color w:val="auto"/>
        </w:rPr>
        <w:t>), based on biologic and physiologic traits at birth. If sex at birth is unknown, report sex at time of donation as reported by donor or documented in medical record. The intent of this data collection field is to capture physiologic characteristics that may have an impact on recipient size matching or graft outcome. This field is </w:t>
      </w:r>
      <w:r w:rsidRPr="008B6060">
        <w:rPr>
          <w:rFonts w:eastAsiaTheme="minorHAnsi"/>
          <w:b/>
          <w:bCs/>
          <w:color w:val="auto"/>
        </w:rPr>
        <w:t>required</w:t>
      </w:r>
      <w:r w:rsidRPr="008B6060">
        <w:rPr>
          <w:rFonts w:eastAsiaTheme="minorHAnsi"/>
          <w:color w:val="auto"/>
        </w:rPr>
        <w:t>.</w:t>
      </w:r>
    </w:p>
    <w:p w:rsidR="009F1BFA" w:rsidRPr="009F1BFA" w:rsidP="003F5EFB" w14:paraId="72C45F28" w14:textId="691617C9">
      <w:pPr>
        <w:shd w:val="clear" w:color="auto" w:fill="FFFFFF"/>
        <w:ind w:right="160"/>
      </w:pPr>
      <w:r w:rsidRPr="009F1BFA">
        <w:rPr>
          <w:b/>
          <w:bCs/>
          <w:u w:val="single"/>
        </w:rPr>
        <w:t>Donor ABO</w:t>
      </w:r>
      <w:r w:rsidRPr="009F1BFA">
        <w:rPr>
          <w:b/>
          <w:bCs/>
        </w:rPr>
        <w:t>:</w:t>
      </w:r>
      <w:r w:rsidRPr="009F1BFA">
        <w:t> Select the donor's blood type. </w:t>
      </w:r>
      <w:r w:rsidRPr="009F1BFA">
        <w:rPr>
          <w:b/>
          <w:bCs/>
          <w:i/>
          <w:iCs/>
        </w:rPr>
        <w:t>Note:</w:t>
      </w:r>
      <w:r w:rsidRPr="009F1BFA">
        <w:t> A2 is used as shorthand for any blood type A subtype other than A1 (i.e., non-A1, negative for A1). A2B is used as shorthand for any blood type AB subtype other than A1B (i.e., non-A1B, negative for A1B). This is a </w:t>
      </w:r>
      <w:r w:rsidRPr="009F1BFA">
        <w:rPr>
          <w:b/>
          <w:bCs/>
        </w:rPr>
        <w:t>required</w:t>
      </w:r>
      <w:r w:rsidRPr="009F1BFA">
        <w:t> field. </w:t>
      </w:r>
    </w:p>
    <w:p w:rsidR="009F1BFA" w:rsidRPr="009F1BFA" w:rsidP="003F5EFB" w14:paraId="72836A21" w14:textId="77777777">
      <w:pPr>
        <w:shd w:val="clear" w:color="auto" w:fill="FFFFFF"/>
        <w:ind w:left="720" w:right="160"/>
      </w:pPr>
      <w:r w:rsidRPr="009F1BFA">
        <w:rPr>
          <w:b/>
          <w:bCs/>
        </w:rPr>
        <w:t>O</w:t>
      </w:r>
      <w:r w:rsidRPr="009F1BFA">
        <w:rPr>
          <w:b/>
          <w:bCs/>
        </w:rPr>
        <w:br/>
        <w:t>A</w:t>
      </w:r>
      <w:r w:rsidRPr="009F1BFA">
        <w:rPr>
          <w:b/>
          <w:bCs/>
        </w:rPr>
        <w:br/>
        <w:t>B</w:t>
      </w:r>
      <w:r w:rsidRPr="009F1BFA">
        <w:rPr>
          <w:b/>
          <w:bCs/>
        </w:rPr>
        <w:br/>
        <w:t>AB</w:t>
      </w:r>
      <w:r w:rsidRPr="009F1BFA">
        <w:rPr>
          <w:b/>
          <w:bCs/>
        </w:rPr>
        <w:br/>
        <w:t>A1</w:t>
      </w:r>
      <w:r w:rsidRPr="009F1BFA">
        <w:rPr>
          <w:b/>
          <w:bCs/>
        </w:rPr>
        <w:br/>
        <w:t>A2</w:t>
      </w:r>
      <w:r w:rsidRPr="009F1BFA">
        <w:rPr>
          <w:b/>
          <w:bCs/>
        </w:rPr>
        <w:br/>
        <w:t>A1B</w:t>
      </w:r>
      <w:r w:rsidRPr="009F1BFA">
        <w:rPr>
          <w:b/>
          <w:bCs/>
        </w:rPr>
        <w:br/>
        <w:t>A2B</w:t>
      </w:r>
    </w:p>
    <w:p w:rsidR="009F1BFA" w:rsidRPr="009F1BFA" w:rsidP="003F5EFB" w14:paraId="368B63B5" w14:textId="6574B037">
      <w:pPr>
        <w:shd w:val="clear" w:color="auto" w:fill="FFFFFF"/>
        <w:ind w:right="160"/>
      </w:pPr>
      <w:r w:rsidRPr="009F1BFA">
        <w:rPr>
          <w:b/>
          <w:bCs/>
          <w:i/>
          <w:iCs/>
          <w:color w:val="FF0000"/>
        </w:rPr>
        <w:t>Note:</w:t>
      </w:r>
      <w:r w:rsidRPr="009F1BFA">
        <w:rPr>
          <w:color w:val="FF0000"/>
        </w:rPr>
        <w:t> </w:t>
      </w:r>
      <w:r w:rsidRPr="009F1BFA">
        <w:t>A second user is required to verify the donor's ABO information. A donor’s blood type cannot be edited after the ABO information has been verified by a second user. However, donors with "A" blood type may be edited only once to a subtype of "A1" or "A2" or "AB" type to "A1B" or "A2B".</w:t>
      </w:r>
    </w:p>
    <w:p w:rsidR="009F1BFA" w:rsidRPr="009F1BFA" w:rsidP="003F5EFB" w14:paraId="1C7CEA00" w14:textId="77777777">
      <w:pPr>
        <w:shd w:val="clear" w:color="auto" w:fill="FFFFFF"/>
        <w:ind w:right="160"/>
      </w:pPr>
      <w:r w:rsidRPr="009F1BFA">
        <w:rPr>
          <w:b/>
          <w:bCs/>
          <w:u w:val="single"/>
        </w:rPr>
        <w:t>Allow OPO to run match</w:t>
      </w:r>
      <w:r w:rsidRPr="009F1BFA">
        <w:rPr>
          <w:b/>
          <w:bCs/>
        </w:rPr>
        <w:t>?</w:t>
      </w:r>
      <w:r w:rsidRPr="009F1BFA">
        <w:t> Indicate whether you want to allow the OPO to run a match by selecting </w:t>
      </w:r>
      <w:r w:rsidRPr="009F1BFA">
        <w:rPr>
          <w:b/>
          <w:bCs/>
        </w:rPr>
        <w:t>Yes</w:t>
      </w:r>
      <w:r w:rsidRPr="009F1BFA">
        <w:t> or </w:t>
      </w:r>
      <w:r w:rsidRPr="009F1BFA">
        <w:rPr>
          <w:b/>
          <w:bCs/>
        </w:rPr>
        <w:t>No</w:t>
      </w:r>
      <w:r w:rsidRPr="009F1BFA">
        <w:t>. Select </w:t>
      </w:r>
      <w:r w:rsidRPr="009F1BFA">
        <w:rPr>
          <w:b/>
          <w:bCs/>
        </w:rPr>
        <w:t>No</w:t>
      </w:r>
      <w:r w:rsidRPr="009F1BFA">
        <w:t> if this is a directed donation. If </w:t>
      </w:r>
      <w:r w:rsidRPr="009F1BFA">
        <w:rPr>
          <w:b/>
          <w:bCs/>
        </w:rPr>
        <w:t>No</w:t>
      </w:r>
      <w:r w:rsidRPr="009F1BFA">
        <w:t> is selected, complete the expanded </w:t>
      </w:r>
      <w:r w:rsidRPr="009F1BFA">
        <w:rPr>
          <w:b/>
          <w:bCs/>
        </w:rPr>
        <w:t>Recipient Information</w:t>
      </w:r>
      <w:r w:rsidRPr="009F1BFA">
        <w:t> section found at the bottom of the page.</w:t>
      </w:r>
    </w:p>
    <w:p w:rsidR="009F1BFA" w:rsidRPr="009F1BFA" w:rsidP="003F5EFB" w14:paraId="7F29D445" w14:textId="77777777">
      <w:pPr>
        <w:shd w:val="clear" w:color="auto" w:fill="FFFFFF"/>
        <w:ind w:right="160"/>
      </w:pPr>
      <w:r w:rsidRPr="009F1BFA">
        <w:rPr>
          <w:b/>
          <w:bCs/>
          <w:u w:val="single"/>
        </w:rPr>
        <w:t>Donor histocompatibility lab</w:t>
      </w:r>
      <w:r w:rsidRPr="009F1BFA">
        <w:rPr>
          <w:b/>
          <w:bCs/>
        </w:rPr>
        <w:t>:</w:t>
      </w:r>
      <w:r w:rsidRPr="009F1BFA">
        <w:t> Select the histocompatibility lab that typed the donor. If the donor was not typed, select </w:t>
      </w:r>
      <w:r w:rsidRPr="009F1BFA">
        <w:rPr>
          <w:b/>
          <w:bCs/>
        </w:rPr>
        <w:t>Not Typed</w:t>
      </w:r>
      <w:r w:rsidRPr="009F1BFA">
        <w:t>. The </w:t>
      </w:r>
      <w:r w:rsidRPr="009F1BFA">
        <w:rPr>
          <w:b/>
          <w:bCs/>
        </w:rPr>
        <w:t>Not Typed</w:t>
      </w:r>
      <w:r w:rsidRPr="009F1BFA">
        <w:t> option is not available for kidney, kidney-pancreas and pancreas patients. This is a </w:t>
      </w:r>
      <w:r w:rsidRPr="009F1BFA">
        <w:rPr>
          <w:b/>
          <w:bCs/>
        </w:rPr>
        <w:t>required</w:t>
      </w:r>
      <w:r w:rsidRPr="009F1BFA">
        <w:t> field.</w:t>
      </w:r>
    </w:p>
    <w:p w:rsidR="00F41B0B" w:rsidP="003F5EFB" w14:paraId="05DED6C9" w14:textId="77777777">
      <w:pPr>
        <w:shd w:val="clear" w:color="auto" w:fill="FFFFFF"/>
        <w:ind w:right="160"/>
      </w:pPr>
      <w:r w:rsidRPr="009F1BFA">
        <w:rPr>
          <w:b/>
          <w:bCs/>
          <w:u w:val="single"/>
        </w:rPr>
        <w:t>Living donor recovery procedure aborted after donor received anesthesia OR living donor organ recovered, but not transplanted?</w:t>
      </w:r>
      <w:r w:rsidR="003F5EFB">
        <w:rPr>
          <w:b/>
          <w:bCs/>
        </w:rPr>
        <w:t>:</w:t>
      </w:r>
      <w:r w:rsidRPr="009F1BFA">
        <w:rPr>
          <w:b/>
          <w:bCs/>
        </w:rPr>
        <w:t> </w:t>
      </w:r>
      <w:r w:rsidRPr="00F41B0B">
        <w:t xml:space="preserve">Indicate whether the transplant procedure was aborted after the donor received anesthesia or if living donor organ was recovered but not transplanted. </w:t>
      </w:r>
      <w:r w:rsidRPr="00F41B0B">
        <w:rPr>
          <w:b/>
          <w:bCs/>
        </w:rPr>
        <w:t>Not applicable</w:t>
      </w:r>
      <w:r w:rsidRPr="00F41B0B">
        <w:t xml:space="preserve"> is selected by default for this field. If you need to modify the response, you can change it after adding the living donor. Amend the form or contact the OPTN Contractor to amend the form if the procedure was aborted after the donor received anesthesia OR the living donor organ was recovered but not transplanted into any recipient. Aborted procedures must also be reported via the patient safety portal within 72 hours. This is a </w:t>
      </w:r>
      <w:r w:rsidRPr="00F41B0B">
        <w:rPr>
          <w:b/>
          <w:bCs/>
        </w:rPr>
        <w:t>required</w:t>
      </w:r>
      <w:r w:rsidRPr="00F41B0B">
        <w:t xml:space="preserve"> field.</w:t>
      </w:r>
    </w:p>
    <w:p w:rsidR="009F1BFA" w:rsidRPr="009F1BFA" w:rsidP="003F5EFB" w14:paraId="4BA11CCD" w14:textId="5E5BE14B">
      <w:pPr>
        <w:shd w:val="clear" w:color="auto" w:fill="FFFFFF"/>
        <w:ind w:right="160"/>
        <w:rPr>
          <w:b/>
          <w:bCs/>
        </w:rPr>
      </w:pPr>
      <w:r w:rsidRPr="009F1BFA">
        <w:rPr>
          <w:b/>
          <w:bCs/>
          <w:i/>
          <w:iCs/>
          <w:color w:val="FF0000"/>
        </w:rPr>
        <w:t>Note:</w:t>
      </w:r>
      <w:r w:rsidRPr="009F1BFA">
        <w:rPr>
          <w:b/>
          <w:bCs/>
          <w:color w:val="FF0000"/>
        </w:rPr>
        <w:t> </w:t>
      </w:r>
      <w:r w:rsidRPr="009F1BFA">
        <w:t>Prior to surgery, select</w:t>
      </w:r>
      <w:r w:rsidRPr="009F1BFA">
        <w:rPr>
          <w:b/>
          <w:bCs/>
        </w:rPr>
        <w:t> N</w:t>
      </w:r>
      <w:r w:rsidR="00D33E6F">
        <w:rPr>
          <w:b/>
          <w:bCs/>
        </w:rPr>
        <w:t>ot applicable</w:t>
      </w:r>
      <w:r w:rsidRPr="009F1BFA">
        <w:t>. After surgery, choose either</w:t>
      </w:r>
      <w:r w:rsidRPr="009F1BFA">
        <w:rPr>
          <w:b/>
          <w:bCs/>
        </w:rPr>
        <w:t> Yes </w:t>
      </w:r>
      <w:r w:rsidRPr="009F1BFA">
        <w:t>or</w:t>
      </w:r>
      <w:r w:rsidRPr="009F1BFA">
        <w:rPr>
          <w:b/>
          <w:bCs/>
        </w:rPr>
        <w:t> No</w:t>
      </w:r>
      <w:r w:rsidRPr="009F1BFA">
        <w:t>. If you choose</w:t>
      </w:r>
      <w:r w:rsidRPr="009F1BFA">
        <w:rPr>
          <w:b/>
          <w:bCs/>
        </w:rPr>
        <w:t> Yes</w:t>
      </w:r>
      <w:r w:rsidRPr="009F1BFA">
        <w:t>, complete the following fields. A Living Donor Registration (LDR) record will be generated for living donors who have had their procedure aborted.</w:t>
      </w:r>
    </w:p>
    <w:p w:rsidR="009F1BFA" w:rsidRPr="009F1BFA" w:rsidP="003F5EFB" w14:paraId="7EDABA31" w14:textId="14EB7E60">
      <w:pPr>
        <w:shd w:val="clear" w:color="auto" w:fill="FFFFFF"/>
        <w:ind w:right="160"/>
        <w:rPr>
          <w:b/>
          <w:bCs/>
        </w:rPr>
      </w:pPr>
      <w:r w:rsidRPr="009F1BFA">
        <w:rPr>
          <w:b/>
          <w:bCs/>
          <w:u w:val="single"/>
        </w:rPr>
        <w:t>If yes, was the organ recovered?</w:t>
      </w:r>
      <w:r w:rsidR="003F5EFB">
        <w:rPr>
          <w:b/>
          <w:bCs/>
        </w:rPr>
        <w:t>:</w:t>
      </w:r>
      <w:r w:rsidRPr="009F1BFA">
        <w:rPr>
          <w:b/>
          <w:bCs/>
        </w:rPr>
        <w:t> </w:t>
      </w:r>
      <w:r w:rsidRPr="009F1BFA">
        <w:t>Indicate if the organ was recovered by selecting</w:t>
      </w:r>
      <w:r w:rsidR="003F5EFB">
        <w:rPr>
          <w:b/>
          <w:bCs/>
        </w:rPr>
        <w:t xml:space="preserve"> </w:t>
      </w:r>
      <w:r w:rsidRPr="009F1BFA">
        <w:rPr>
          <w:b/>
          <w:bCs/>
        </w:rPr>
        <w:t>Yes</w:t>
      </w:r>
      <w:r w:rsidR="003F5EFB">
        <w:rPr>
          <w:b/>
          <w:bCs/>
        </w:rPr>
        <w:t xml:space="preserve"> </w:t>
      </w:r>
      <w:r w:rsidRPr="009F1BFA">
        <w:t>or</w:t>
      </w:r>
      <w:r w:rsidR="003F5EFB">
        <w:rPr>
          <w:b/>
          <w:bCs/>
        </w:rPr>
        <w:t xml:space="preserve"> </w:t>
      </w:r>
      <w:r w:rsidRPr="009F1BFA">
        <w:rPr>
          <w:b/>
          <w:bCs/>
        </w:rPr>
        <w:t>No</w:t>
      </w:r>
      <w:r w:rsidRPr="009F1BFA">
        <w:t>.</w:t>
      </w:r>
    </w:p>
    <w:p w:rsidR="009F1BFA" w:rsidRPr="009F1BFA" w:rsidP="003F5EFB" w14:paraId="2825D2DA" w14:textId="77777777">
      <w:pPr>
        <w:shd w:val="clear" w:color="auto" w:fill="FFFFFF"/>
        <w:ind w:right="160"/>
        <w:rPr>
          <w:b/>
          <w:bCs/>
          <w:i/>
          <w:iCs/>
        </w:rPr>
      </w:pPr>
      <w:r w:rsidRPr="009F1BFA">
        <w:rPr>
          <w:b/>
          <w:bCs/>
          <w:i/>
          <w:iCs/>
          <w:color w:val="FF0000"/>
        </w:rPr>
        <w:t>Note:</w:t>
      </w:r>
      <w:r w:rsidRPr="009F1BFA">
        <w:rPr>
          <w:b/>
          <w:bCs/>
          <w:i/>
          <w:iCs/>
        </w:rPr>
        <w:t> </w:t>
      </w:r>
      <w:r w:rsidRPr="009F1BFA">
        <w:t>If an organ was not recovered, a Living Donor Follow-up record (LDF) will not generate.</w:t>
      </w:r>
    </w:p>
    <w:p w:rsidR="009F1BFA" w:rsidRPr="009F1BFA" w:rsidP="003F5EFB" w14:paraId="4E16C225" w14:textId="77777777">
      <w:pPr>
        <w:shd w:val="clear" w:color="auto" w:fill="FFFFFF"/>
        <w:ind w:right="160"/>
        <w:rPr>
          <w:b/>
          <w:bCs/>
        </w:rPr>
      </w:pPr>
      <w:r w:rsidRPr="009F1BFA">
        <w:rPr>
          <w:b/>
          <w:bCs/>
          <w:u w:val="single"/>
        </w:rPr>
        <w:t>If yes, specify reason procedure was aborted</w:t>
      </w:r>
      <w:r w:rsidRPr="009F1BFA">
        <w:rPr>
          <w:b/>
          <w:bCs/>
        </w:rPr>
        <w:t>: </w:t>
      </w:r>
      <w:r w:rsidRPr="009F1BFA">
        <w:t>If the procedure was aborted after the donor received anesthesia, select the reason. If the reason for aborting the procedure is not listed, select</w:t>
      </w:r>
      <w:r w:rsidRPr="009F1BFA">
        <w:rPr>
          <w:b/>
          <w:bCs/>
        </w:rPr>
        <w:t> Other Specify </w:t>
      </w:r>
      <w:r w:rsidRPr="009F1BFA">
        <w:t>and enter the reason in the space provided.</w:t>
      </w:r>
    </w:p>
    <w:p w:rsidR="009F1BFA" w:rsidRPr="009F1BFA" w:rsidP="003F5EFB" w14:paraId="5A22F42F" w14:textId="77777777">
      <w:pPr>
        <w:shd w:val="clear" w:color="auto" w:fill="FFFFFF"/>
        <w:ind w:left="720" w:right="160"/>
        <w:rPr>
          <w:b/>
          <w:bCs/>
        </w:rPr>
      </w:pPr>
      <w:r w:rsidRPr="009F1BFA">
        <w:rPr>
          <w:b/>
          <w:bCs/>
        </w:rPr>
        <w:t>Cardiac Issues</w:t>
      </w:r>
    </w:p>
    <w:p w:rsidR="009F1BFA" w:rsidRPr="009F1BFA" w:rsidP="003F5EFB" w14:paraId="09FE9AC0" w14:textId="77777777">
      <w:pPr>
        <w:shd w:val="clear" w:color="auto" w:fill="FFFFFF"/>
        <w:ind w:left="720" w:right="160"/>
        <w:rPr>
          <w:b/>
          <w:bCs/>
        </w:rPr>
      </w:pPr>
      <w:r w:rsidRPr="009F1BFA">
        <w:rPr>
          <w:b/>
          <w:bCs/>
        </w:rPr>
        <w:t>Anesthesia Issues</w:t>
      </w:r>
    </w:p>
    <w:p w:rsidR="009F1BFA" w:rsidRPr="009F1BFA" w:rsidP="003F5EFB" w14:paraId="07836BE7" w14:textId="77777777">
      <w:pPr>
        <w:shd w:val="clear" w:color="auto" w:fill="FFFFFF"/>
        <w:ind w:left="720" w:right="160"/>
        <w:rPr>
          <w:b/>
          <w:bCs/>
        </w:rPr>
      </w:pPr>
      <w:r w:rsidRPr="009F1BFA">
        <w:rPr>
          <w:b/>
          <w:bCs/>
        </w:rPr>
        <w:t>Donor Anatomy Issues</w:t>
      </w:r>
    </w:p>
    <w:p w:rsidR="009F1BFA" w:rsidRPr="009F1BFA" w:rsidP="003F5EFB" w14:paraId="57CF4094" w14:textId="77777777">
      <w:pPr>
        <w:shd w:val="clear" w:color="auto" w:fill="FFFFFF"/>
        <w:ind w:left="720" w:right="160"/>
        <w:rPr>
          <w:b/>
          <w:bCs/>
        </w:rPr>
      </w:pPr>
      <w:r w:rsidRPr="009F1BFA">
        <w:rPr>
          <w:b/>
          <w:bCs/>
        </w:rPr>
        <w:t>Recipient Issues</w:t>
      </w:r>
    </w:p>
    <w:p w:rsidR="009F1BFA" w:rsidRPr="009F1BFA" w:rsidP="003F5EFB" w14:paraId="44ED486E" w14:textId="77777777">
      <w:pPr>
        <w:shd w:val="clear" w:color="auto" w:fill="FFFFFF"/>
        <w:ind w:left="720" w:right="160"/>
        <w:rPr>
          <w:b/>
          <w:bCs/>
        </w:rPr>
      </w:pPr>
      <w:r w:rsidRPr="009F1BFA">
        <w:rPr>
          <w:b/>
          <w:bCs/>
        </w:rPr>
        <w:t>Other Specify</w:t>
      </w:r>
    </w:p>
    <w:p w:rsidR="009F1BFA" w:rsidRPr="009F1BFA" w:rsidP="003F5EFB" w14:paraId="5E00758E" w14:textId="77777777">
      <w:pPr>
        <w:shd w:val="clear" w:color="auto" w:fill="FFFFFF"/>
        <w:ind w:right="160"/>
      </w:pPr>
      <w:r w:rsidRPr="009F1BFA">
        <w:rPr>
          <w:b/>
          <w:bCs/>
          <w:u w:val="single"/>
        </w:rPr>
        <w:t>Organ Type</w:t>
      </w:r>
      <w:r w:rsidRPr="009F1BFA">
        <w:rPr>
          <w:b/>
          <w:bCs/>
        </w:rPr>
        <w:t>:</w:t>
      </w:r>
      <w:r w:rsidRPr="009F1BFA">
        <w:t> Select the type of organ that was transplanted from the list.</w:t>
      </w:r>
    </w:p>
    <w:p w:rsidR="003F5EFB" w:rsidP="003F5EFB" w14:paraId="2C0FC0E4" w14:textId="77777777">
      <w:pPr>
        <w:shd w:val="clear" w:color="auto" w:fill="FFFFFF"/>
        <w:ind w:left="720" w:right="160"/>
        <w:rPr>
          <w:b/>
          <w:bCs/>
        </w:rPr>
      </w:pPr>
      <w:r w:rsidRPr="009F1BFA">
        <w:rPr>
          <w:b/>
          <w:bCs/>
        </w:rPr>
        <w:t>Right Kidney</w:t>
      </w:r>
    </w:p>
    <w:p w:rsidR="003F5EFB" w:rsidP="003F5EFB" w14:paraId="50EAA398" w14:textId="77777777">
      <w:pPr>
        <w:shd w:val="clear" w:color="auto" w:fill="FFFFFF"/>
        <w:ind w:left="720" w:right="160"/>
        <w:rPr>
          <w:b/>
          <w:bCs/>
        </w:rPr>
      </w:pPr>
      <w:r w:rsidRPr="009F1BFA">
        <w:rPr>
          <w:b/>
          <w:bCs/>
        </w:rPr>
        <w:t>Left Kidney</w:t>
      </w:r>
    </w:p>
    <w:p w:rsidR="003F5EFB" w:rsidP="003F5EFB" w14:paraId="641F0BD5" w14:textId="77777777">
      <w:pPr>
        <w:shd w:val="clear" w:color="auto" w:fill="FFFFFF"/>
        <w:ind w:left="720" w:right="160"/>
        <w:rPr>
          <w:b/>
          <w:bCs/>
        </w:rPr>
      </w:pPr>
      <w:r w:rsidRPr="009F1BFA">
        <w:rPr>
          <w:b/>
          <w:bCs/>
        </w:rPr>
        <w:t>Pancreas Segment</w:t>
      </w:r>
    </w:p>
    <w:p w:rsidR="003F5EFB" w:rsidP="003F5EFB" w14:paraId="4E0C50BD" w14:textId="77777777">
      <w:pPr>
        <w:shd w:val="clear" w:color="auto" w:fill="FFFFFF"/>
        <w:ind w:left="720" w:right="160"/>
        <w:rPr>
          <w:b/>
          <w:bCs/>
        </w:rPr>
      </w:pPr>
      <w:r w:rsidRPr="009F1BFA">
        <w:rPr>
          <w:b/>
          <w:bCs/>
        </w:rPr>
        <w:t>Liver Segment</w:t>
      </w:r>
    </w:p>
    <w:p w:rsidR="003F5EFB" w:rsidP="003F5EFB" w14:paraId="5D3373C7" w14:textId="77777777">
      <w:pPr>
        <w:shd w:val="clear" w:color="auto" w:fill="FFFFFF"/>
        <w:ind w:left="720" w:right="160"/>
        <w:rPr>
          <w:b/>
          <w:bCs/>
        </w:rPr>
      </w:pPr>
      <w:r w:rsidRPr="009F1BFA">
        <w:rPr>
          <w:b/>
          <w:bCs/>
        </w:rPr>
        <w:t>Intestine Segment</w:t>
      </w:r>
    </w:p>
    <w:p w:rsidR="003F5EFB" w:rsidP="003F5EFB" w14:paraId="7592378F" w14:textId="77777777">
      <w:pPr>
        <w:shd w:val="clear" w:color="auto" w:fill="FFFFFF"/>
        <w:ind w:left="720" w:right="160"/>
        <w:rPr>
          <w:b/>
          <w:bCs/>
        </w:rPr>
      </w:pPr>
      <w:r w:rsidRPr="009F1BFA">
        <w:rPr>
          <w:b/>
          <w:bCs/>
        </w:rPr>
        <w:t>Living Donor Heart Transplant</w:t>
      </w:r>
    </w:p>
    <w:p w:rsidR="003F5EFB" w:rsidP="003F5EFB" w14:paraId="7C85F13D" w14:textId="77777777">
      <w:pPr>
        <w:shd w:val="clear" w:color="auto" w:fill="FFFFFF"/>
        <w:ind w:left="720" w:right="160"/>
        <w:rPr>
          <w:b/>
          <w:bCs/>
        </w:rPr>
      </w:pPr>
      <w:r w:rsidRPr="009F1BFA">
        <w:rPr>
          <w:b/>
          <w:bCs/>
        </w:rPr>
        <w:t>Left Lung Lobe</w:t>
      </w:r>
    </w:p>
    <w:p w:rsidR="003F5EFB" w:rsidP="003F5EFB" w14:paraId="429C4C1C" w14:textId="77777777">
      <w:pPr>
        <w:shd w:val="clear" w:color="auto" w:fill="FFFFFF"/>
        <w:ind w:left="720" w:right="160"/>
        <w:rPr>
          <w:b/>
          <w:bCs/>
        </w:rPr>
      </w:pPr>
      <w:r w:rsidRPr="009F1BFA">
        <w:rPr>
          <w:b/>
          <w:bCs/>
        </w:rPr>
        <w:t>Right Lung Lobe</w:t>
      </w:r>
    </w:p>
    <w:p w:rsidR="009F1BFA" w:rsidP="003F5EFB" w14:paraId="52AAC15F" w14:textId="335E457B">
      <w:pPr>
        <w:shd w:val="clear" w:color="auto" w:fill="FFFFFF"/>
        <w:ind w:left="720" w:right="160"/>
        <w:rPr>
          <w:b/>
          <w:bCs/>
        </w:rPr>
      </w:pPr>
      <w:r w:rsidRPr="009F1BFA">
        <w:rPr>
          <w:b/>
          <w:bCs/>
        </w:rPr>
        <w:t>Domino Whole Liver</w:t>
      </w:r>
    </w:p>
    <w:p w:rsidR="00F41B0B" w:rsidRPr="009F1BFA" w:rsidP="003F5EFB" w14:paraId="20AE3437" w14:textId="74D706FB">
      <w:pPr>
        <w:shd w:val="clear" w:color="auto" w:fill="FFFFFF"/>
        <w:ind w:left="720" w:right="160"/>
        <w:rPr>
          <w:b/>
          <w:bCs/>
        </w:rPr>
      </w:pPr>
      <w:r>
        <w:rPr>
          <w:b/>
          <w:bCs/>
        </w:rPr>
        <w:t>Uterus</w:t>
      </w:r>
    </w:p>
    <w:p w:rsidR="009F1BFA" w:rsidRPr="009F1BFA" w:rsidP="003F5EFB" w14:paraId="7BC92BDB" w14:textId="77777777">
      <w:pPr>
        <w:shd w:val="clear" w:color="auto" w:fill="FFFFFF"/>
        <w:ind w:right="160"/>
        <w:rPr>
          <w:b/>
          <w:bCs/>
        </w:rPr>
      </w:pPr>
      <w:r w:rsidRPr="009F1BFA">
        <w:rPr>
          <w:b/>
          <w:bCs/>
          <w:u w:val="single"/>
        </w:rPr>
        <w:t>Is this donor participating in any KPD program</w:t>
      </w:r>
      <w:r w:rsidRPr="009F1BFA">
        <w:rPr>
          <w:b/>
          <w:bCs/>
        </w:rPr>
        <w:t>: </w:t>
      </w:r>
      <w:r w:rsidRPr="009F1BFA">
        <w:t>Select the appropriate response from the drop-down list. This field only displays when</w:t>
      </w:r>
      <w:r w:rsidRPr="009F1BFA">
        <w:rPr>
          <w:b/>
          <w:bCs/>
        </w:rPr>
        <w:t> Right Kidney </w:t>
      </w:r>
      <w:r w:rsidRPr="009F1BFA">
        <w:t>or</w:t>
      </w:r>
      <w:r w:rsidRPr="009F1BFA">
        <w:rPr>
          <w:b/>
          <w:bCs/>
        </w:rPr>
        <w:t> Left Kidney </w:t>
      </w:r>
      <w:r w:rsidRPr="009F1BFA">
        <w:t>organ is checked</w:t>
      </w:r>
      <w:r w:rsidRPr="009F1BFA">
        <w:rPr>
          <w:b/>
          <w:bCs/>
        </w:rPr>
        <w:t> </w:t>
      </w:r>
      <w:r w:rsidRPr="009F1BFA">
        <w:t>and the living donor is added on and after 3/31/2015.</w:t>
      </w:r>
      <w:r w:rsidRPr="009F1BFA">
        <w:rPr>
          <w:b/>
          <w:bCs/>
        </w:rPr>
        <w:t> </w:t>
      </w:r>
      <w:r w:rsidRPr="009F1BFA">
        <w:t>This is a</w:t>
      </w:r>
      <w:r w:rsidRPr="009F1BFA">
        <w:rPr>
          <w:b/>
          <w:bCs/>
        </w:rPr>
        <w:t> required </w:t>
      </w:r>
      <w:r w:rsidRPr="009F1BFA">
        <w:t>field.</w:t>
      </w:r>
    </w:p>
    <w:p w:rsidR="00EF265C" w:rsidP="00EF265C" w14:paraId="1BF08831" w14:textId="77777777">
      <w:pPr>
        <w:shd w:val="clear" w:color="auto" w:fill="FFFFFF"/>
        <w:ind w:left="720" w:right="160"/>
        <w:rPr>
          <w:b/>
          <w:bCs/>
        </w:rPr>
      </w:pPr>
      <w:r w:rsidRPr="009F1BFA">
        <w:rPr>
          <w:b/>
          <w:bCs/>
        </w:rPr>
        <w:t>No</w:t>
      </w:r>
    </w:p>
    <w:p w:rsidR="00EF265C" w:rsidP="00EF265C" w14:paraId="204A33B7" w14:textId="77777777">
      <w:pPr>
        <w:shd w:val="clear" w:color="auto" w:fill="FFFFFF"/>
        <w:ind w:left="720" w:right="160"/>
        <w:rPr>
          <w:b/>
          <w:bCs/>
        </w:rPr>
      </w:pPr>
      <w:r w:rsidRPr="009F1BFA">
        <w:rPr>
          <w:b/>
          <w:bCs/>
        </w:rPr>
        <w:t>Yes, and donor has a paired candidate (The KPD candidate to whom a KPD donor intended to donate the organ before entering into KPD)</w:t>
      </w:r>
    </w:p>
    <w:p w:rsidR="009F1BFA" w:rsidRPr="009F1BFA" w:rsidP="00EF265C" w14:paraId="6FA4624C" w14:textId="675E1B4C">
      <w:pPr>
        <w:shd w:val="clear" w:color="auto" w:fill="FFFFFF"/>
        <w:ind w:left="720" w:right="160"/>
        <w:rPr>
          <w:b/>
          <w:bCs/>
        </w:rPr>
      </w:pPr>
      <w:r w:rsidRPr="009F1BFA">
        <w:rPr>
          <w:b/>
          <w:bCs/>
        </w:rPr>
        <w:t>Yes, and donor is a non-directed donor (A KPD donor that enters KPD without a paired candidate)</w:t>
      </w:r>
    </w:p>
    <w:p w:rsidR="005614E4" w:rsidRPr="005614E4" w:rsidP="003F5EFB" w14:paraId="66035BC4" w14:textId="2C9C29FE">
      <w:pPr>
        <w:shd w:val="clear" w:color="auto" w:fill="FFFFFF"/>
        <w:ind w:right="160"/>
      </w:pPr>
      <w:r w:rsidRPr="009F1BFA">
        <w:rPr>
          <w:b/>
          <w:bCs/>
          <w:u w:val="single"/>
        </w:rPr>
        <w:t>Social security number of paired candidate</w:t>
      </w:r>
      <w:r w:rsidRPr="009F1BFA">
        <w:rPr>
          <w:b/>
          <w:bCs/>
        </w:rPr>
        <w:t>: </w:t>
      </w:r>
      <w:r w:rsidRPr="009F1BFA">
        <w:t>If the donor is participating in a KPD program, enter the</w:t>
      </w:r>
      <w:r w:rsidRPr="009F1BFA">
        <w:rPr>
          <w:b/>
          <w:bCs/>
        </w:rPr>
        <w:t> </w:t>
      </w:r>
      <w:r w:rsidRPr="009F1BFA">
        <w:t>SSN of their paired candidate (i.e., person to whom they want to donate, but is not compatible with).</w:t>
      </w:r>
      <w:r w:rsidRPr="009F1BFA">
        <w:rPr>
          <w:b/>
          <w:bCs/>
        </w:rPr>
        <w:t> </w:t>
      </w:r>
      <w:r w:rsidRPr="009F1BFA">
        <w:t>This is a</w:t>
      </w:r>
      <w:r w:rsidRPr="009F1BFA">
        <w:rPr>
          <w:b/>
          <w:bCs/>
        </w:rPr>
        <w:t> required </w:t>
      </w:r>
      <w:r w:rsidRPr="009F1BFA">
        <w:t>field.</w:t>
      </w:r>
    </w:p>
    <w:p w:rsidR="00F07521" w:rsidP="00F07521" w14:paraId="4DF6DD90" w14:textId="23E37003">
      <w:pPr>
        <w:pStyle w:val="Heading2"/>
      </w:pPr>
      <w:r>
        <w:t>Recipient Information</w:t>
      </w:r>
    </w:p>
    <w:p w:rsidR="002322EF" w:rsidRPr="002322EF" w:rsidP="007D62C0" w14:paraId="26144C82" w14:textId="5B52B26A">
      <w:r w:rsidRPr="00F41B0B">
        <w:t xml:space="preserve">Per OPTN Policy, you must register all patients as candidates on the waiting list BEFORE the transplant program performs the transplant. Remove the candidate from the waiting list with the living donor ID. The recipient's information will show here automatically. However, if the </w:t>
      </w:r>
      <w:r w:rsidRPr="00F41B0B">
        <w:t>recipient was not registered on the waiting list before transplant, then complete this section AFTER surgery.</w:t>
      </w:r>
    </w:p>
    <w:p w:rsidR="007D62C0" w:rsidP="007D62C0" w14:paraId="39697F87" w14:textId="77777777">
      <w:r w:rsidRPr="002322EF">
        <w:rPr>
          <w:b/>
          <w:bCs/>
          <w:u w:val="single"/>
        </w:rPr>
        <w:t>Institution</w:t>
      </w:r>
      <w:r w:rsidRPr="002322EF">
        <w:rPr>
          <w:b/>
          <w:bCs/>
        </w:rPr>
        <w:t>:</w:t>
      </w:r>
      <w:r w:rsidRPr="002322EF">
        <w:t xml:space="preserve"> Select the name of the hospital where the recipient's transplant operation was performed. This is a </w:t>
      </w:r>
      <w:r w:rsidRPr="002322EF">
        <w:rPr>
          <w:b/>
          <w:bCs/>
        </w:rPr>
        <w:t>required</w:t>
      </w:r>
      <w:r w:rsidRPr="002322EF">
        <w:t xml:space="preserve"> field. </w:t>
      </w:r>
      <w:r w:rsidRPr="002322EF">
        <w:rPr>
          <w:b/>
          <w:bCs/>
          <w:i/>
          <w:iCs/>
          <w:color w:val="FF0000"/>
        </w:rPr>
        <w:t>Note:</w:t>
      </w:r>
      <w:r w:rsidRPr="002322EF">
        <w:rPr>
          <w:color w:val="FF0000"/>
        </w:rPr>
        <w:t xml:space="preserve"> </w:t>
      </w:r>
      <w:r w:rsidRPr="002322EF">
        <w:t>If completing Living Donor Feedback in UNet, the transplant center name will display as the Donor Workup Facility.</w:t>
      </w:r>
    </w:p>
    <w:p w:rsidR="007D62C0" w:rsidRPr="007D62C0" w:rsidP="007D62C0" w14:paraId="222E4FF2" w14:textId="2721092B">
      <w:pPr>
        <w:rPr>
          <w:b/>
          <w:bCs/>
        </w:rPr>
      </w:pPr>
      <w:r w:rsidRPr="007D62C0">
        <w:rPr>
          <w:b/>
          <w:bCs/>
          <w:u w:val="single"/>
        </w:rPr>
        <w:t>Transplant date</w:t>
      </w:r>
      <w:r w:rsidRPr="007D62C0">
        <w:rPr>
          <w:b/>
          <w:bCs/>
        </w:rPr>
        <w:t>: </w:t>
      </w:r>
      <w:r w:rsidRPr="007D62C0">
        <w:t>Enter the date of the transplant using the 8-digit numeric format of MM/DD/YYYY, or verify that the displayed transplant date is the date of the beginning of the first anastomosis. This is a</w:t>
      </w:r>
      <w:r w:rsidRPr="007D62C0">
        <w:rPr>
          <w:b/>
          <w:bCs/>
        </w:rPr>
        <w:t> required </w:t>
      </w:r>
      <w:r w:rsidRPr="007D62C0">
        <w:t>field. Verify that the displayed transplant date is correct.</w:t>
      </w:r>
      <w:r w:rsidRPr="007D62C0">
        <w:rPr>
          <w:b/>
          <w:bCs/>
        </w:rPr>
        <w:t> </w:t>
      </w:r>
      <w:r w:rsidRPr="007D62C0">
        <w:t>The transplant date is determined by the start of the organ anastomosis during transplant or the start of the islet infusion.</w:t>
      </w:r>
      <w:r w:rsidRPr="007D62C0">
        <w:rPr>
          <w:b/>
          <w:bCs/>
        </w:rPr>
        <w:t> </w:t>
      </w:r>
      <w:r w:rsidRPr="007D62C0">
        <w:t>Organ transplants include solid organ transplants and islet infusions. An organ transplant procedure is complete when </w:t>
      </w:r>
      <w:r w:rsidRPr="007D62C0">
        <w:rPr>
          <w:i/>
          <w:iCs/>
        </w:rPr>
        <w:t>any</w:t>
      </w:r>
      <w:r w:rsidRPr="007D62C0">
        <w:t> of the following occurs:</w:t>
      </w:r>
    </w:p>
    <w:p w:rsidR="007D62C0" w:rsidRPr="007D62C0" w:rsidP="007D62C0" w14:paraId="65BDB76D" w14:textId="77777777">
      <w:pPr>
        <w:pStyle w:val="ListParagraph"/>
        <w:numPr>
          <w:ilvl w:val="0"/>
          <w:numId w:val="24"/>
        </w:numPr>
        <w:shd w:val="clear" w:color="auto" w:fill="FFFFFF"/>
        <w:spacing w:before="80" w:after="80"/>
        <w:rPr>
          <w:b w:val="0"/>
          <w:bCs w:val="0"/>
        </w:rPr>
      </w:pPr>
      <w:r w:rsidRPr="007D62C0">
        <w:rPr>
          <w:b w:val="0"/>
          <w:bCs w:val="0"/>
        </w:rPr>
        <w:t>The chest or abdominal cavity is closed and the final skin stitch or staple is applied.</w:t>
      </w:r>
    </w:p>
    <w:p w:rsidR="007D62C0" w:rsidRPr="007D62C0" w:rsidP="007D62C0" w14:paraId="3A32B97F" w14:textId="77777777">
      <w:pPr>
        <w:pStyle w:val="ListParagraph"/>
        <w:numPr>
          <w:ilvl w:val="0"/>
          <w:numId w:val="24"/>
        </w:numPr>
        <w:shd w:val="clear" w:color="auto" w:fill="FFFFFF"/>
        <w:spacing w:before="80" w:after="80"/>
        <w:rPr>
          <w:b w:val="0"/>
          <w:bCs w:val="0"/>
        </w:rPr>
      </w:pPr>
      <w:r w:rsidRPr="007D62C0">
        <w:rPr>
          <w:b w:val="0"/>
          <w:bCs w:val="0"/>
        </w:rPr>
        <w:t>The transplant recipient leaves the operating room, even if the chest or abdominal cavity cannot be closed.</w:t>
      </w:r>
    </w:p>
    <w:p w:rsidR="007D62C0" w:rsidP="007D62C0" w14:paraId="3C07DD91" w14:textId="77777777">
      <w:pPr>
        <w:pStyle w:val="ListParagraph"/>
        <w:numPr>
          <w:ilvl w:val="0"/>
          <w:numId w:val="24"/>
        </w:numPr>
        <w:shd w:val="clear" w:color="auto" w:fill="FFFFFF"/>
        <w:spacing w:before="80" w:after="80"/>
        <w:rPr>
          <w:b w:val="0"/>
          <w:bCs w:val="0"/>
        </w:rPr>
      </w:pPr>
      <w:r w:rsidRPr="007D62C0">
        <w:rPr>
          <w:b w:val="0"/>
          <w:bCs w:val="0"/>
        </w:rPr>
        <w:t>The islet infusion is complete</w:t>
      </w:r>
    </w:p>
    <w:p w:rsidR="007D62C0" w:rsidP="007D62C0" w14:paraId="50ABED3B" w14:textId="77777777">
      <w:pPr>
        <w:shd w:val="clear" w:color="auto" w:fill="FFFFFF"/>
      </w:pPr>
      <w:r w:rsidRPr="007D62C0">
        <w:t>If</w:t>
      </w:r>
      <w:r w:rsidRPr="007D62C0">
        <w:rPr>
          <w:b/>
          <w:bCs/>
        </w:rPr>
        <w:t> No </w:t>
      </w:r>
      <w:r w:rsidRPr="007D62C0">
        <w:t>was selected for</w:t>
      </w:r>
      <w:r w:rsidRPr="007D62C0">
        <w:rPr>
          <w:b/>
          <w:bCs/>
        </w:rPr>
        <w:t> Allow OPO to run match</w:t>
      </w:r>
      <w:r w:rsidRPr="007D62C0">
        <w:t>, then the following section must be completed.</w:t>
      </w:r>
    </w:p>
    <w:p w:rsidR="007D62C0" w:rsidP="007D62C0" w14:paraId="68FFB003" w14:textId="77777777">
      <w:pPr>
        <w:shd w:val="clear" w:color="auto" w:fill="FFFFFF"/>
      </w:pPr>
      <w:r w:rsidRPr="007D62C0">
        <w:rPr>
          <w:b/>
          <w:bCs/>
          <w:u w:val="single"/>
        </w:rPr>
        <w:t>Recipient last name</w:t>
      </w:r>
      <w:r w:rsidRPr="007D62C0">
        <w:rPr>
          <w:b/>
          <w:bCs/>
        </w:rPr>
        <w:t>:</w:t>
      </w:r>
      <w:r w:rsidRPr="007D62C0">
        <w:t> Enter the recipient's last name. This is a </w:t>
      </w:r>
      <w:r w:rsidRPr="007D62C0">
        <w:rPr>
          <w:b/>
          <w:bCs/>
        </w:rPr>
        <w:t>required</w:t>
      </w:r>
      <w:r w:rsidRPr="007D62C0">
        <w:t> field.</w:t>
      </w:r>
    </w:p>
    <w:p w:rsidR="007D62C0" w:rsidRPr="007D62C0" w:rsidP="007D62C0" w14:paraId="408D9D4E" w14:textId="40C1E1C9">
      <w:pPr>
        <w:shd w:val="clear" w:color="auto" w:fill="FFFFFF"/>
      </w:pPr>
      <w:r w:rsidRPr="007D62C0">
        <w:rPr>
          <w:b/>
          <w:bCs/>
          <w:u w:val="single"/>
        </w:rPr>
        <w:t>Recipient first name</w:t>
      </w:r>
      <w:r w:rsidRPr="007D62C0">
        <w:rPr>
          <w:b/>
          <w:bCs/>
        </w:rPr>
        <w:t>:</w:t>
      </w:r>
      <w:r w:rsidRPr="007D62C0">
        <w:t> Enter the recipient's first name. This is a </w:t>
      </w:r>
      <w:r w:rsidRPr="007D62C0">
        <w:rPr>
          <w:b/>
          <w:bCs/>
        </w:rPr>
        <w:t>required</w:t>
      </w:r>
      <w:r w:rsidRPr="007D62C0">
        <w:t> field.</w:t>
      </w:r>
    </w:p>
    <w:p w:rsidR="007D62C0" w:rsidRPr="007D62C0" w:rsidP="007D62C0" w14:paraId="13D886E4" w14:textId="77777777">
      <w:pPr>
        <w:shd w:val="clear" w:color="auto" w:fill="FFFFFF"/>
        <w:ind w:right="160"/>
      </w:pPr>
      <w:r w:rsidRPr="007D62C0">
        <w:rPr>
          <w:b/>
          <w:bCs/>
          <w:u w:val="single"/>
        </w:rPr>
        <w:t>Recipient middle initial</w:t>
      </w:r>
      <w:r w:rsidRPr="007D62C0">
        <w:rPr>
          <w:b/>
          <w:bCs/>
        </w:rPr>
        <w:t>:</w:t>
      </w:r>
      <w:r w:rsidRPr="007D62C0">
        <w:t> Enter the recipient's middle initial, if applicable.</w:t>
      </w:r>
    </w:p>
    <w:p w:rsidR="007D62C0" w:rsidP="007D62C0" w14:paraId="5A4D9890" w14:textId="77777777">
      <w:pPr>
        <w:shd w:val="clear" w:color="auto" w:fill="FFFFFF"/>
        <w:ind w:right="160"/>
      </w:pPr>
      <w:r w:rsidRPr="007D62C0">
        <w:rPr>
          <w:b/>
          <w:bCs/>
          <w:u w:val="single"/>
        </w:rPr>
        <w:t>Recipient SSN:</w:t>
      </w:r>
      <w:r w:rsidRPr="007D62C0">
        <w:t> Enter the recipient's social security number using the 9-digit numeric format of ######### or ###-##-####. This is a </w:t>
      </w:r>
      <w:r w:rsidRPr="007D62C0">
        <w:rPr>
          <w:b/>
          <w:bCs/>
        </w:rPr>
        <w:t>required</w:t>
      </w:r>
      <w:r w:rsidRPr="007D62C0">
        <w:t> field.</w:t>
      </w:r>
    </w:p>
    <w:p w:rsidR="007D62C0" w:rsidP="007D62C0" w14:paraId="51904007" w14:textId="77777777">
      <w:pPr>
        <w:shd w:val="clear" w:color="auto" w:fill="FFFFFF"/>
        <w:ind w:left="720" w:right="160"/>
      </w:pPr>
      <w:r w:rsidRPr="007D62C0">
        <w:rPr>
          <w:b/>
          <w:bCs/>
          <w:i/>
          <w:iCs/>
          <w:color w:val="FF0000"/>
        </w:rPr>
        <w:t>Note:</w:t>
      </w:r>
      <w:r w:rsidRPr="007D62C0">
        <w:t> SSN cannot:</w:t>
      </w:r>
    </w:p>
    <w:p w:rsidR="007D62C0" w:rsidP="007D62C0" w14:paraId="50BAC19C" w14:textId="694F0FC4">
      <w:pPr>
        <w:shd w:val="clear" w:color="auto" w:fill="FFFFFF"/>
        <w:ind w:left="720" w:right="160"/>
      </w:pPr>
      <w:r w:rsidRPr="007D62C0">
        <w:t>Contain 00 in the 4th and 5th place (e.g., XXX-00-XXXX is invalid)</w:t>
      </w:r>
    </w:p>
    <w:p w:rsidR="007D62C0" w:rsidP="007D62C0" w14:paraId="792BE397" w14:textId="356DD0BD">
      <w:pPr>
        <w:shd w:val="clear" w:color="auto" w:fill="FFFFFF"/>
        <w:ind w:left="720" w:right="160"/>
      </w:pPr>
      <w:r w:rsidRPr="007D62C0">
        <w:t>Contain 0000 in the last 4 places (e.g., XXX-XX-0000 is invalid)</w:t>
      </w:r>
    </w:p>
    <w:p w:rsidR="007D62C0" w:rsidRPr="007D62C0" w:rsidP="007D62C0" w14:paraId="74BB8C3A" w14:textId="1B431FE9">
      <w:pPr>
        <w:shd w:val="clear" w:color="auto" w:fill="FFFFFF"/>
        <w:ind w:left="720" w:right="160"/>
      </w:pPr>
      <w:r w:rsidRPr="007D62C0">
        <w:t>Begin with 666</w:t>
      </w:r>
    </w:p>
    <w:p w:rsidR="007D62C0" w:rsidRPr="007D62C0" w:rsidP="007D62C0" w14:paraId="59FF7E23" w14:textId="77777777">
      <w:pPr>
        <w:shd w:val="clear" w:color="auto" w:fill="FFFFFF"/>
        <w:ind w:right="160"/>
      </w:pPr>
      <w:r w:rsidRPr="007D62C0">
        <w:rPr>
          <w:b/>
          <w:bCs/>
          <w:u w:val="single"/>
        </w:rPr>
        <w:t>HIC Number</w:t>
      </w:r>
      <w:r w:rsidRPr="007D62C0">
        <w:rPr>
          <w:b/>
          <w:bCs/>
        </w:rPr>
        <w:t>:</w:t>
      </w:r>
      <w:r w:rsidRPr="007D62C0">
        <w:t> Enter the 9 to 11 character Health Insurance Claim number for the recipient. If the recipient does not have a HIC number, you may leave this field blank.</w:t>
      </w:r>
    </w:p>
    <w:p w:rsidR="007D62C0" w:rsidRPr="007D62C0" w:rsidP="007D62C0" w14:paraId="3996E24D" w14:textId="77777777">
      <w:pPr>
        <w:shd w:val="clear" w:color="auto" w:fill="FFFFFF"/>
        <w:ind w:right="160"/>
      </w:pPr>
      <w:r w:rsidRPr="007D62C0">
        <w:rPr>
          <w:b/>
          <w:bCs/>
          <w:u w:val="single"/>
        </w:rPr>
        <w:t>Recipient date of birth</w:t>
      </w:r>
      <w:r w:rsidRPr="007D62C0">
        <w:rPr>
          <w:b/>
          <w:bCs/>
        </w:rPr>
        <w:t>:</w:t>
      </w:r>
      <w:r w:rsidRPr="007D62C0">
        <w:t> Enter the recipient's date of birth using the 8-digit numeric format of MM/DD/YYYY. This is a </w:t>
      </w:r>
      <w:r w:rsidRPr="007D62C0">
        <w:rPr>
          <w:b/>
          <w:bCs/>
        </w:rPr>
        <w:t>required</w:t>
      </w:r>
      <w:r w:rsidRPr="007D62C0">
        <w:t> field.</w:t>
      </w:r>
    </w:p>
    <w:p w:rsidR="007D62C0" w:rsidP="007D62C0" w14:paraId="6C7478CA" w14:textId="77777777">
      <w:pPr>
        <w:shd w:val="clear" w:color="auto" w:fill="FFFFFF"/>
        <w:ind w:right="160"/>
      </w:pPr>
      <w:r w:rsidRPr="007D62C0">
        <w:rPr>
          <w:b/>
          <w:bCs/>
          <w:u w:val="single"/>
        </w:rPr>
        <w:t>Recipient birth sex</w:t>
      </w:r>
      <w:r w:rsidRPr="007D62C0">
        <w:rPr>
          <w:b/>
          <w:bCs/>
        </w:rPr>
        <w:t>:</w:t>
      </w:r>
      <w:r w:rsidRPr="007D62C0">
        <w:t> Indicate whether the recipient's birth sex is </w:t>
      </w:r>
      <w:r w:rsidRPr="007D62C0">
        <w:rPr>
          <w:b/>
          <w:bCs/>
        </w:rPr>
        <w:t>Male</w:t>
      </w:r>
      <w:r w:rsidRPr="007D62C0">
        <w:t> or </w:t>
      </w:r>
      <w:r w:rsidRPr="007D62C0">
        <w:rPr>
          <w:b/>
          <w:bCs/>
        </w:rPr>
        <w:t>Female</w:t>
      </w:r>
      <w:r w:rsidRPr="007D62C0">
        <w:t>. This is a </w:t>
      </w:r>
      <w:r w:rsidRPr="007D62C0">
        <w:rPr>
          <w:b/>
          <w:bCs/>
        </w:rPr>
        <w:t>required</w:t>
      </w:r>
      <w:r w:rsidRPr="007D62C0">
        <w:t> field.</w:t>
      </w:r>
    </w:p>
    <w:p w:rsidR="00E717D1" w:rsidRPr="005614E4" w:rsidP="00E717D1" w14:paraId="7DFB5FC9" w14:textId="611AD555">
      <w:pPr>
        <w:ind w:right="0"/>
        <w:rPr>
          <w:rFonts w:eastAsiaTheme="minorHAnsi"/>
          <w:color w:val="auto"/>
        </w:rPr>
      </w:pPr>
      <w:r>
        <w:rPr>
          <w:rFonts w:eastAsiaTheme="minorHAnsi"/>
          <w:b/>
          <w:bCs/>
          <w:color w:val="auto"/>
          <w:u w:val="single"/>
        </w:rPr>
        <w:t>Recipient e</w:t>
      </w:r>
      <w:r w:rsidRPr="005614E4">
        <w:rPr>
          <w:rFonts w:eastAsiaTheme="minorHAnsi"/>
          <w:b/>
          <w:bCs/>
          <w:color w:val="auto"/>
          <w:u w:val="single"/>
        </w:rPr>
        <w:t>thnicity</w:t>
      </w:r>
      <w:r w:rsidRPr="005614E4">
        <w:rPr>
          <w:rFonts w:eastAsiaTheme="minorHAnsi"/>
          <w:b/>
          <w:bCs/>
          <w:color w:val="auto"/>
        </w:rPr>
        <w:t>:</w:t>
      </w:r>
      <w:r w:rsidRPr="005614E4">
        <w:rPr>
          <w:rFonts w:eastAsiaTheme="minorHAnsi"/>
          <w:color w:val="auto"/>
        </w:rPr>
        <w:t xml:space="preserve"> The Revisions to the Standards for the Classification of Federal Data on Race and Ethnicity (Office of Management and Budget (OMB) </w:t>
      </w:r>
      <w:hyperlink r:id="rId11" w:history="1">
        <w:r w:rsidRPr="005614E4">
          <w:rPr>
            <w:rFonts w:eastAsiaTheme="minorHAnsi"/>
            <w:color w:val="0000FF"/>
            <w:u w:val="single"/>
          </w:rPr>
          <w:t>Statistical Policy Directive No. 15</w:t>
        </w:r>
      </w:hyperlink>
      <w:r w:rsidRPr="005614E4">
        <w:rPr>
          <w:rFonts w:eastAsiaTheme="minorHAnsi"/>
          <w:color w:val="auto"/>
        </w:rPr>
        <w:t xml:space="preserve">) define the minimum standards for collecting and presenting data on race and ethnicity for all Federal reporting. The OPTN collection of ethnicity is aligned to this standard. </w:t>
      </w:r>
    </w:p>
    <w:p w:rsidR="00E717D1" w:rsidRPr="005614E4" w:rsidP="00E717D1" w14:paraId="2F96AF1C" w14:textId="18EF5121">
      <w:pPr>
        <w:ind w:right="0"/>
        <w:rPr>
          <w:rFonts w:eastAsiaTheme="minorHAnsi"/>
          <w:color w:val="auto"/>
        </w:rPr>
      </w:pPr>
      <w:r w:rsidRPr="005614E4">
        <w:rPr>
          <w:rFonts w:eastAsiaTheme="minorHAnsi"/>
          <w:color w:val="auto"/>
        </w:rPr>
        <w:t xml:space="preserve">OMB defines ethnicity to be whether a person self-identifies as Hispanic origin or not. For this reason, ethnicity is broken out in two categories, (1) Hispanic or Latino or (2) Not Hispanic or Latino. Select one ethnicity category or select ‘Ethnicity Not Reported’ if the </w:t>
      </w:r>
      <w:r>
        <w:rPr>
          <w:rFonts w:eastAsiaTheme="minorHAnsi"/>
          <w:color w:val="auto"/>
        </w:rPr>
        <w:t>recipient</w:t>
      </w:r>
      <w:r w:rsidRPr="005614E4">
        <w:rPr>
          <w:rFonts w:eastAsiaTheme="minorHAnsi"/>
          <w:color w:val="auto"/>
        </w:rPr>
        <w:t xml:space="preserve"> did not self-identify. This field is </w:t>
      </w:r>
      <w:r w:rsidRPr="005614E4">
        <w:rPr>
          <w:rFonts w:eastAsiaTheme="minorHAnsi"/>
          <w:b/>
          <w:bCs/>
          <w:color w:val="auto"/>
        </w:rPr>
        <w:t>required</w:t>
      </w:r>
      <w:r w:rsidRPr="005614E4">
        <w:rPr>
          <w:rFonts w:eastAsiaTheme="minorHAnsi"/>
          <w:color w:val="auto"/>
        </w:rPr>
        <w:t xml:space="preserve">. </w:t>
      </w:r>
    </w:p>
    <w:p w:rsidR="00E717D1" w:rsidRPr="005614E4" w:rsidP="00E717D1" w14:paraId="42C8A036" w14:textId="77777777">
      <w:pPr>
        <w:ind w:left="720" w:right="0"/>
        <w:rPr>
          <w:rFonts w:eastAsiaTheme="minorHAnsi"/>
          <w:color w:val="auto"/>
        </w:rPr>
      </w:pPr>
      <w:r w:rsidRPr="005614E4">
        <w:rPr>
          <w:rFonts w:eastAsiaTheme="minorHAnsi"/>
          <w:b/>
          <w:bCs/>
          <w:color w:val="auto"/>
        </w:rPr>
        <w:t>Hispanic or Latino</w:t>
      </w:r>
      <w:r w:rsidRPr="005614E4">
        <w:rPr>
          <w:rFonts w:eastAsiaTheme="minorHAnsi"/>
          <w:color w:val="auto"/>
        </w:rPr>
        <w:t xml:space="preserve"> – A person of Cuban, Mexican, Puerto Rican, South or Central American, or other Spanish culture or origin, regardless of race. </w:t>
      </w:r>
    </w:p>
    <w:p w:rsidR="00E717D1" w:rsidRPr="005614E4" w:rsidP="00E717D1" w14:paraId="25B705B2" w14:textId="77777777">
      <w:pPr>
        <w:ind w:left="1440" w:right="0"/>
        <w:rPr>
          <w:rFonts w:eastAsiaTheme="minorHAnsi"/>
          <w:b/>
          <w:bCs/>
          <w:color w:val="auto"/>
        </w:rPr>
      </w:pPr>
      <w:r w:rsidRPr="005614E4">
        <w:rPr>
          <w:rFonts w:eastAsiaTheme="minorHAnsi"/>
          <w:b/>
          <w:bCs/>
          <w:color w:val="auto"/>
        </w:rPr>
        <w:t>Not Hispanic or Latino</w:t>
      </w:r>
    </w:p>
    <w:p w:rsidR="00E717D1" w:rsidRPr="005614E4" w:rsidP="00E717D1" w14:paraId="79623B7A" w14:textId="77777777">
      <w:pPr>
        <w:ind w:left="1440" w:right="0"/>
        <w:rPr>
          <w:rFonts w:eastAsiaTheme="minorHAnsi"/>
          <w:b/>
          <w:bCs/>
          <w:color w:val="auto"/>
        </w:rPr>
      </w:pPr>
      <w:r w:rsidRPr="005614E4">
        <w:rPr>
          <w:rFonts w:eastAsiaTheme="minorHAnsi"/>
          <w:b/>
          <w:bCs/>
          <w:color w:val="auto"/>
        </w:rPr>
        <w:t>Ethnicity Not Reported</w:t>
      </w:r>
    </w:p>
    <w:p w:rsidR="00E717D1" w:rsidRPr="005614E4" w:rsidP="00E717D1" w14:paraId="4890B1E7" w14:textId="64CF3C81">
      <w:pPr>
        <w:ind w:right="0"/>
        <w:rPr>
          <w:rFonts w:eastAsiaTheme="minorHAnsi"/>
          <w:color w:val="auto"/>
        </w:rPr>
      </w:pPr>
      <w:r>
        <w:rPr>
          <w:rFonts w:eastAsiaTheme="minorHAnsi"/>
          <w:b/>
          <w:bCs/>
          <w:color w:val="auto"/>
          <w:u w:val="single"/>
        </w:rPr>
        <w:t>Recipient r</w:t>
      </w:r>
      <w:r w:rsidRPr="005614E4">
        <w:rPr>
          <w:rFonts w:eastAsiaTheme="minorHAnsi"/>
          <w:b/>
          <w:bCs/>
          <w:color w:val="auto"/>
          <w:u w:val="single"/>
        </w:rPr>
        <w:t>ace</w:t>
      </w:r>
      <w:r w:rsidRPr="005614E4">
        <w:rPr>
          <w:rFonts w:eastAsiaTheme="minorHAnsi"/>
          <w:b/>
          <w:bCs/>
          <w:color w:val="auto"/>
        </w:rPr>
        <w:t xml:space="preserve">: </w:t>
      </w:r>
      <w:r w:rsidRPr="005614E4">
        <w:rPr>
          <w:rFonts w:eastAsiaTheme="minorHAnsi"/>
          <w:color w:val="auto"/>
        </w:rPr>
        <w:t>The Revisions to the Standards for the Classification of Federal Data on Race and Ethnicity (Office of Management and Budget (OMB) </w:t>
      </w:r>
      <w:hyperlink r:id="rId11" w:history="1">
        <w:r w:rsidRPr="005614E4">
          <w:rPr>
            <w:rFonts w:eastAsiaTheme="minorHAnsi"/>
            <w:color w:val="0000FF"/>
            <w:u w:val="single"/>
          </w:rPr>
          <w:t>Statistical Policy Directive No. 15</w:t>
        </w:r>
      </w:hyperlink>
      <w:r w:rsidRPr="005614E4">
        <w:rPr>
          <w:rFonts w:eastAsiaTheme="minorHAnsi"/>
          <w:color w:val="auto"/>
        </w:rPr>
        <w:t>) define the minimum standards for collecting and presenting data on race and ethnicity for all Federal reporting. The OPTN collection of race is aligned to this standard. OMB defines race as a person’s self-identification with one or more social groups. ​</w:t>
      </w:r>
    </w:p>
    <w:p w:rsidR="00E717D1" w:rsidRPr="005614E4" w:rsidP="00E717D1" w14:paraId="7205CB0C" w14:textId="15040249">
      <w:pPr>
        <w:ind w:right="0"/>
        <w:rPr>
          <w:rFonts w:eastAsiaTheme="minorHAnsi"/>
          <w:color w:val="auto"/>
        </w:rPr>
      </w:pPr>
      <w:r w:rsidRPr="005614E4">
        <w:rPr>
          <w:rFonts w:eastAsiaTheme="minorHAnsi"/>
          <w:color w:val="auto"/>
        </w:rPr>
        <w:t xml:space="preserve">An individual can select one or more race categories (1) White, (2) Black or African American, (3) Asian, (4) American Indian or Alaska Native, (5) Native Hawaiian or Other Pacific Islander. Select 'Race Not Reported' if the </w:t>
      </w:r>
      <w:r>
        <w:rPr>
          <w:rFonts w:eastAsiaTheme="minorHAnsi"/>
          <w:color w:val="auto"/>
        </w:rPr>
        <w:t>recipient’s</w:t>
      </w:r>
      <w:r w:rsidRPr="005614E4">
        <w:rPr>
          <w:rFonts w:eastAsiaTheme="minorHAnsi"/>
          <w:color w:val="auto"/>
        </w:rPr>
        <w:t xml:space="preserve"> race is not reported.​ This field is </w:t>
      </w:r>
      <w:r w:rsidRPr="005614E4">
        <w:rPr>
          <w:rFonts w:eastAsiaTheme="minorHAnsi"/>
          <w:b/>
          <w:bCs/>
          <w:color w:val="auto"/>
        </w:rPr>
        <w:t>required</w:t>
      </w:r>
      <w:r w:rsidRPr="005614E4">
        <w:rPr>
          <w:rFonts w:eastAsiaTheme="minorHAnsi"/>
          <w:color w:val="auto"/>
        </w:rPr>
        <w:t>.​</w:t>
      </w:r>
    </w:p>
    <w:p w:rsidR="00E717D1" w:rsidRPr="005614E4" w:rsidP="00E717D1" w14:paraId="634B8D49" w14:textId="77777777">
      <w:pPr>
        <w:ind w:right="0"/>
        <w:rPr>
          <w:rFonts w:eastAsiaTheme="minorHAnsi"/>
          <w:color w:val="auto"/>
        </w:rPr>
      </w:pPr>
      <w:r w:rsidRPr="005614E4">
        <w:rPr>
          <w:rFonts w:eastAsiaTheme="minorHAnsi"/>
          <w:b/>
          <w:bCs/>
          <w:i/>
          <w:iCs/>
          <w:color w:val="FF0000"/>
        </w:rPr>
        <w:t>Note:</w:t>
      </w:r>
      <w:r w:rsidRPr="005614E4">
        <w:rPr>
          <w:rFonts w:eastAsiaTheme="minorHAnsi"/>
          <w:color w:val="auto"/>
        </w:rPr>
        <w:t xml:space="preserve"> A person may report multiple races. Persons reporting Hispanic or Latino ethnicity may report themselves as any race category or report no race at all.</w:t>
      </w:r>
    </w:p>
    <w:p w:rsidR="00E717D1" w:rsidRPr="005614E4" w:rsidP="00E717D1" w14:paraId="64780228" w14:textId="77777777">
      <w:pPr>
        <w:ind w:right="0"/>
        <w:rPr>
          <w:rFonts w:eastAsiaTheme="minorHAnsi"/>
          <w:color w:val="auto"/>
        </w:rPr>
      </w:pPr>
      <w:r w:rsidRPr="005614E4">
        <w:rPr>
          <w:rFonts w:eastAsiaTheme="minorHAnsi"/>
          <w:color w:val="auto"/>
        </w:rPr>
        <w:t>Select one or more race sub-categories or origins. Select 'Other Origin' if origin is not listed. Select 'Origin Not Reported' if the origin was not self-identified by the person.​​</w:t>
      </w:r>
    </w:p>
    <w:p w:rsidR="00E717D1" w:rsidRPr="005614E4" w:rsidP="00E717D1" w14:paraId="6AF7B429" w14:textId="77777777">
      <w:pPr>
        <w:ind w:left="720" w:right="0"/>
        <w:rPr>
          <w:rFonts w:eastAsiaTheme="minorHAnsi"/>
          <w:b/>
          <w:bCs/>
          <w:color w:val="auto"/>
        </w:rPr>
      </w:pPr>
      <w:r w:rsidRPr="005614E4">
        <w:rPr>
          <w:rFonts w:eastAsiaTheme="minorHAnsi"/>
          <w:b/>
          <w:bCs/>
          <w:color w:val="auto"/>
        </w:rPr>
        <w:t xml:space="preserve">White </w:t>
      </w:r>
      <w:r w:rsidRPr="005614E4">
        <w:rPr>
          <w:rFonts w:eastAsiaTheme="minorHAnsi"/>
          <w:color w:val="auto"/>
        </w:rPr>
        <w:t>–</w:t>
      </w:r>
      <w:r w:rsidRPr="005614E4">
        <w:rPr>
          <w:rFonts w:eastAsiaTheme="minorHAnsi"/>
          <w:b/>
          <w:bCs/>
          <w:color w:val="auto"/>
        </w:rPr>
        <w:t> </w:t>
      </w:r>
      <w:r w:rsidRPr="005614E4">
        <w:rPr>
          <w:rFonts w:eastAsiaTheme="minorHAnsi"/>
          <w:color w:val="auto"/>
        </w:rPr>
        <w:t>A person having origins in any of the original peoples of Europe, the Middle East, or North Africa.​</w:t>
      </w:r>
    </w:p>
    <w:p w:rsidR="00E717D1" w:rsidRPr="005614E4" w:rsidP="00E717D1" w14:paraId="3BC77DDC" w14:textId="77777777">
      <w:pPr>
        <w:ind w:left="1440" w:right="0"/>
        <w:rPr>
          <w:rFonts w:eastAsiaTheme="minorHAnsi"/>
          <w:b/>
          <w:bCs/>
          <w:color w:val="auto"/>
        </w:rPr>
      </w:pPr>
      <w:r w:rsidRPr="005614E4">
        <w:rPr>
          <w:rFonts w:eastAsiaTheme="minorHAnsi"/>
          <w:b/>
          <w:bCs/>
          <w:color w:val="auto"/>
        </w:rPr>
        <w:t>European Descent​</w:t>
      </w:r>
    </w:p>
    <w:p w:rsidR="00E717D1" w:rsidRPr="005614E4" w:rsidP="00E717D1" w14:paraId="6F34293A" w14:textId="77777777">
      <w:pPr>
        <w:ind w:left="1440" w:right="0"/>
        <w:rPr>
          <w:rFonts w:eastAsiaTheme="minorHAnsi"/>
          <w:b/>
          <w:bCs/>
          <w:color w:val="auto"/>
        </w:rPr>
      </w:pPr>
      <w:r w:rsidRPr="005614E4">
        <w:rPr>
          <w:rFonts w:eastAsiaTheme="minorHAnsi"/>
          <w:b/>
          <w:bCs/>
          <w:color w:val="auto"/>
        </w:rPr>
        <w:t>Arab or Middle Eastern​</w:t>
      </w:r>
    </w:p>
    <w:p w:rsidR="00E717D1" w:rsidRPr="005614E4" w:rsidP="00E717D1" w14:paraId="3F1E7AC6" w14:textId="77777777">
      <w:pPr>
        <w:ind w:left="1440" w:right="0"/>
        <w:rPr>
          <w:rFonts w:eastAsiaTheme="minorHAnsi"/>
          <w:b/>
          <w:bCs/>
          <w:color w:val="auto"/>
        </w:rPr>
      </w:pPr>
      <w:r w:rsidRPr="005614E4">
        <w:rPr>
          <w:rFonts w:eastAsiaTheme="minorHAnsi"/>
          <w:b/>
          <w:bCs/>
          <w:color w:val="auto"/>
        </w:rPr>
        <w:t>North African (non-Black)​</w:t>
      </w:r>
    </w:p>
    <w:p w:rsidR="00E717D1" w:rsidRPr="005614E4" w:rsidP="00E717D1" w14:paraId="0F58DC91" w14:textId="77777777">
      <w:pPr>
        <w:ind w:left="1440" w:right="0"/>
        <w:rPr>
          <w:rFonts w:eastAsiaTheme="minorHAnsi"/>
          <w:b/>
          <w:bCs/>
          <w:color w:val="auto"/>
        </w:rPr>
      </w:pPr>
      <w:r w:rsidRPr="005614E4">
        <w:rPr>
          <w:rFonts w:eastAsiaTheme="minorHAnsi"/>
          <w:b/>
          <w:bCs/>
          <w:color w:val="auto"/>
        </w:rPr>
        <w:t>Other Origin​</w:t>
      </w:r>
    </w:p>
    <w:p w:rsidR="00E717D1" w:rsidRPr="005614E4" w:rsidP="00E717D1" w14:paraId="5F1269F6" w14:textId="77777777">
      <w:pPr>
        <w:ind w:left="1440" w:right="0"/>
        <w:rPr>
          <w:rFonts w:eastAsiaTheme="minorHAnsi"/>
          <w:b/>
          <w:bCs/>
          <w:color w:val="auto"/>
        </w:rPr>
      </w:pPr>
      <w:r w:rsidRPr="005614E4">
        <w:rPr>
          <w:rFonts w:eastAsiaTheme="minorHAnsi"/>
          <w:b/>
          <w:bCs/>
          <w:color w:val="auto"/>
        </w:rPr>
        <w:t>Origin Not Reported​​</w:t>
      </w:r>
    </w:p>
    <w:p w:rsidR="00E717D1" w:rsidRPr="005614E4" w:rsidP="00E717D1" w14:paraId="6077E08D" w14:textId="77777777">
      <w:pPr>
        <w:ind w:left="720" w:right="0"/>
        <w:rPr>
          <w:rFonts w:eastAsiaTheme="minorHAnsi"/>
          <w:b/>
          <w:bCs/>
          <w:color w:val="auto"/>
        </w:rPr>
      </w:pPr>
      <w:r w:rsidRPr="005614E4">
        <w:rPr>
          <w:rFonts w:eastAsiaTheme="minorHAnsi"/>
          <w:b/>
          <w:bCs/>
          <w:color w:val="auto"/>
        </w:rPr>
        <w:t xml:space="preserve">Black or African American </w:t>
      </w:r>
      <w:r w:rsidRPr="005614E4">
        <w:rPr>
          <w:rFonts w:eastAsiaTheme="minorHAnsi"/>
          <w:color w:val="auto"/>
        </w:rPr>
        <w:t>– A person having origins in any of the Black racial groups of Africa. ​</w:t>
      </w:r>
    </w:p>
    <w:p w:rsidR="00E717D1" w:rsidRPr="005614E4" w:rsidP="00E717D1" w14:paraId="71EE676C" w14:textId="77777777">
      <w:pPr>
        <w:ind w:left="1440" w:right="0"/>
        <w:rPr>
          <w:rFonts w:eastAsiaTheme="minorHAnsi"/>
          <w:b/>
          <w:bCs/>
          <w:color w:val="auto"/>
        </w:rPr>
      </w:pPr>
      <w:r w:rsidRPr="005614E4">
        <w:rPr>
          <w:rFonts w:eastAsiaTheme="minorHAnsi"/>
          <w:b/>
          <w:bCs/>
          <w:color w:val="auto"/>
        </w:rPr>
        <w:t>African American ​</w:t>
      </w:r>
    </w:p>
    <w:p w:rsidR="00E717D1" w:rsidRPr="005614E4" w:rsidP="00E717D1" w14:paraId="62029125" w14:textId="77777777">
      <w:pPr>
        <w:ind w:left="1440" w:right="0"/>
        <w:rPr>
          <w:rFonts w:eastAsiaTheme="minorHAnsi"/>
          <w:b/>
          <w:bCs/>
          <w:color w:val="auto"/>
        </w:rPr>
      </w:pPr>
      <w:r w:rsidRPr="005614E4">
        <w:rPr>
          <w:rFonts w:eastAsiaTheme="minorHAnsi"/>
          <w:b/>
          <w:bCs/>
          <w:color w:val="auto"/>
        </w:rPr>
        <w:t>African (Continental)​</w:t>
      </w:r>
    </w:p>
    <w:p w:rsidR="00E717D1" w:rsidRPr="005614E4" w:rsidP="00E717D1" w14:paraId="17871C79" w14:textId="77777777">
      <w:pPr>
        <w:ind w:left="1440" w:right="0"/>
        <w:rPr>
          <w:rFonts w:eastAsiaTheme="minorHAnsi"/>
          <w:b/>
          <w:bCs/>
          <w:color w:val="auto"/>
        </w:rPr>
      </w:pPr>
      <w:r w:rsidRPr="005614E4">
        <w:rPr>
          <w:rFonts w:eastAsiaTheme="minorHAnsi"/>
          <w:b/>
          <w:bCs/>
          <w:color w:val="auto"/>
        </w:rPr>
        <w:t>West Indian​</w:t>
      </w:r>
    </w:p>
    <w:p w:rsidR="00E717D1" w:rsidRPr="005614E4" w:rsidP="00E717D1" w14:paraId="355C143E" w14:textId="77777777">
      <w:pPr>
        <w:ind w:left="1440" w:right="0"/>
        <w:rPr>
          <w:rFonts w:eastAsiaTheme="minorHAnsi"/>
          <w:b/>
          <w:bCs/>
          <w:color w:val="auto"/>
        </w:rPr>
      </w:pPr>
      <w:r w:rsidRPr="005614E4">
        <w:rPr>
          <w:rFonts w:eastAsiaTheme="minorHAnsi"/>
          <w:b/>
          <w:bCs/>
          <w:color w:val="auto"/>
        </w:rPr>
        <w:t>Haitian​</w:t>
      </w:r>
    </w:p>
    <w:p w:rsidR="00E717D1" w:rsidRPr="005614E4" w:rsidP="00E717D1" w14:paraId="28815089" w14:textId="77777777">
      <w:pPr>
        <w:ind w:left="1440" w:right="0"/>
        <w:rPr>
          <w:rFonts w:eastAsiaTheme="minorHAnsi"/>
          <w:b/>
          <w:bCs/>
          <w:color w:val="auto"/>
        </w:rPr>
      </w:pPr>
      <w:r w:rsidRPr="005614E4">
        <w:rPr>
          <w:rFonts w:eastAsiaTheme="minorHAnsi"/>
          <w:b/>
          <w:bCs/>
          <w:color w:val="auto"/>
        </w:rPr>
        <w:t>Other Origin​</w:t>
      </w:r>
    </w:p>
    <w:p w:rsidR="00E717D1" w:rsidRPr="005614E4" w:rsidP="00E717D1" w14:paraId="03FB7296" w14:textId="77777777">
      <w:pPr>
        <w:ind w:left="1440" w:right="0"/>
        <w:rPr>
          <w:rFonts w:eastAsiaTheme="minorHAnsi"/>
          <w:color w:val="auto"/>
        </w:rPr>
      </w:pPr>
      <w:r w:rsidRPr="005614E4">
        <w:rPr>
          <w:rFonts w:eastAsiaTheme="minorHAnsi"/>
          <w:b/>
          <w:bCs/>
          <w:color w:val="auto"/>
        </w:rPr>
        <w:t>Origin Not Reported</w:t>
      </w:r>
      <w:r w:rsidRPr="005614E4">
        <w:rPr>
          <w:rFonts w:eastAsiaTheme="minorHAnsi"/>
          <w:color w:val="auto"/>
        </w:rPr>
        <w:t> ​​</w:t>
      </w:r>
    </w:p>
    <w:p w:rsidR="00E717D1" w:rsidRPr="005614E4" w:rsidP="00E717D1" w14:paraId="60679DA9" w14:textId="77777777">
      <w:pPr>
        <w:ind w:left="720" w:right="0"/>
        <w:rPr>
          <w:rFonts w:eastAsiaTheme="minorHAnsi"/>
          <w:b/>
          <w:bCs/>
          <w:color w:val="auto"/>
        </w:rPr>
      </w:pPr>
      <w:r w:rsidRPr="005614E4">
        <w:rPr>
          <w:rFonts w:eastAsiaTheme="minorHAnsi"/>
          <w:b/>
          <w:bCs/>
          <w:color w:val="auto"/>
        </w:rPr>
        <w:t xml:space="preserve">American Indian or Alaska Native </w:t>
      </w:r>
      <w:r w:rsidRPr="005614E4">
        <w:rPr>
          <w:rFonts w:eastAsiaTheme="minorHAnsi"/>
          <w:color w:val="auto"/>
        </w:rPr>
        <w:t>–</w:t>
      </w:r>
      <w:r w:rsidRPr="005614E4">
        <w:rPr>
          <w:rFonts w:eastAsiaTheme="minorHAnsi"/>
          <w:b/>
          <w:bCs/>
          <w:color w:val="auto"/>
        </w:rPr>
        <w:t> </w:t>
      </w:r>
      <w:r w:rsidRPr="005614E4">
        <w:rPr>
          <w:rFonts w:eastAsiaTheme="minorHAnsi"/>
          <w:color w:val="auto"/>
        </w:rPr>
        <w:t>A person having origins in any of the original peoples of North and South America (including Central America) and who maintains tribal affiliation or community attachment.​</w:t>
      </w:r>
    </w:p>
    <w:p w:rsidR="00E717D1" w:rsidRPr="005614E4" w:rsidP="00E717D1" w14:paraId="02184CF1" w14:textId="77777777">
      <w:pPr>
        <w:ind w:left="1440" w:right="0"/>
        <w:rPr>
          <w:rFonts w:eastAsiaTheme="minorHAnsi"/>
          <w:b/>
          <w:bCs/>
          <w:color w:val="auto"/>
        </w:rPr>
      </w:pPr>
      <w:r w:rsidRPr="005614E4">
        <w:rPr>
          <w:rFonts w:eastAsiaTheme="minorHAnsi"/>
          <w:b/>
          <w:bCs/>
          <w:color w:val="auto"/>
        </w:rPr>
        <w:t>American Indian​</w:t>
      </w:r>
    </w:p>
    <w:p w:rsidR="00E717D1" w:rsidRPr="005614E4" w:rsidP="00E717D1" w14:paraId="794C6648" w14:textId="77777777">
      <w:pPr>
        <w:ind w:left="1440" w:right="0"/>
        <w:rPr>
          <w:rFonts w:eastAsiaTheme="minorHAnsi"/>
          <w:b/>
          <w:bCs/>
          <w:color w:val="auto"/>
        </w:rPr>
      </w:pPr>
      <w:r w:rsidRPr="005614E4">
        <w:rPr>
          <w:rFonts w:eastAsiaTheme="minorHAnsi"/>
          <w:b/>
          <w:bCs/>
          <w:color w:val="auto"/>
        </w:rPr>
        <w:t>Eskimo​</w:t>
      </w:r>
    </w:p>
    <w:p w:rsidR="00E717D1" w:rsidRPr="005614E4" w:rsidP="00E717D1" w14:paraId="02FCC2DC" w14:textId="77777777">
      <w:pPr>
        <w:ind w:left="1440" w:right="0"/>
        <w:rPr>
          <w:rFonts w:eastAsiaTheme="minorHAnsi"/>
          <w:b/>
          <w:bCs/>
          <w:color w:val="auto"/>
        </w:rPr>
      </w:pPr>
      <w:r w:rsidRPr="005614E4">
        <w:rPr>
          <w:rFonts w:eastAsiaTheme="minorHAnsi"/>
          <w:b/>
          <w:bCs/>
          <w:color w:val="auto"/>
        </w:rPr>
        <w:t>Aleutian​</w:t>
      </w:r>
    </w:p>
    <w:p w:rsidR="00E717D1" w:rsidRPr="005614E4" w:rsidP="00E717D1" w14:paraId="35CC2F4A" w14:textId="77777777">
      <w:pPr>
        <w:ind w:left="1440" w:right="0"/>
        <w:rPr>
          <w:rFonts w:eastAsiaTheme="minorHAnsi"/>
          <w:b/>
          <w:bCs/>
          <w:color w:val="auto"/>
        </w:rPr>
      </w:pPr>
      <w:r w:rsidRPr="005614E4">
        <w:rPr>
          <w:rFonts w:eastAsiaTheme="minorHAnsi"/>
          <w:b/>
          <w:bCs/>
          <w:color w:val="auto"/>
        </w:rPr>
        <w:t>Alaska Indian ​</w:t>
      </w:r>
    </w:p>
    <w:p w:rsidR="00E717D1" w:rsidRPr="005614E4" w:rsidP="00E717D1" w14:paraId="753EFAA8" w14:textId="77777777">
      <w:pPr>
        <w:ind w:left="1440" w:right="0"/>
        <w:rPr>
          <w:rFonts w:eastAsiaTheme="minorHAnsi"/>
          <w:b/>
          <w:bCs/>
          <w:color w:val="auto"/>
        </w:rPr>
      </w:pPr>
      <w:r w:rsidRPr="005614E4">
        <w:rPr>
          <w:rFonts w:eastAsiaTheme="minorHAnsi"/>
          <w:b/>
          <w:bCs/>
          <w:color w:val="auto"/>
        </w:rPr>
        <w:t>Other Origin​</w:t>
      </w:r>
    </w:p>
    <w:p w:rsidR="00E717D1" w:rsidRPr="005614E4" w:rsidP="00E717D1" w14:paraId="0C22E889" w14:textId="77777777">
      <w:pPr>
        <w:ind w:left="1440" w:right="0"/>
        <w:rPr>
          <w:rFonts w:eastAsiaTheme="minorHAnsi"/>
          <w:b/>
          <w:bCs/>
          <w:color w:val="auto"/>
        </w:rPr>
      </w:pPr>
      <w:r w:rsidRPr="005614E4">
        <w:rPr>
          <w:rFonts w:eastAsiaTheme="minorHAnsi"/>
          <w:b/>
          <w:bCs/>
          <w:color w:val="auto"/>
        </w:rPr>
        <w:t>Origin Not Reported​</w:t>
      </w:r>
    </w:p>
    <w:p w:rsidR="00E717D1" w:rsidRPr="005614E4" w:rsidP="00E717D1" w14:paraId="323F79A8" w14:textId="77777777">
      <w:pPr>
        <w:ind w:left="720" w:right="0"/>
        <w:rPr>
          <w:rFonts w:eastAsiaTheme="minorHAnsi"/>
          <w:color w:val="auto"/>
        </w:rPr>
      </w:pPr>
      <w:r w:rsidRPr="005614E4">
        <w:rPr>
          <w:rFonts w:eastAsiaTheme="minorHAnsi"/>
          <w:b/>
          <w:bCs/>
          <w:color w:val="auto"/>
        </w:rPr>
        <w:t>Asian</w:t>
      </w:r>
      <w:r w:rsidRPr="005614E4">
        <w:rPr>
          <w:rFonts w:eastAsiaTheme="minorHAnsi"/>
          <w:color w:val="auto"/>
        </w:rPr>
        <w:t> – A person having origins in any of the original peoples of the Far East, Southeast Asia, or the Indian subcontinent including, for example, Cambodia, China, India, Japan, Korea, Malaysia, Pakistan, the Philippine Islands, Thailand, and Vietnam.​</w:t>
      </w:r>
    </w:p>
    <w:p w:rsidR="00E717D1" w:rsidRPr="005614E4" w:rsidP="00E717D1" w14:paraId="482AEA1D" w14:textId="77777777">
      <w:pPr>
        <w:ind w:left="1440" w:right="0"/>
        <w:rPr>
          <w:rFonts w:eastAsiaTheme="minorHAnsi"/>
          <w:b/>
          <w:bCs/>
          <w:color w:val="auto"/>
        </w:rPr>
      </w:pPr>
      <w:r w:rsidRPr="005614E4">
        <w:rPr>
          <w:rFonts w:eastAsiaTheme="minorHAnsi"/>
          <w:b/>
          <w:bCs/>
          <w:color w:val="auto"/>
        </w:rPr>
        <w:t>Asian Indian/Indian Sub-Continent ​</w:t>
      </w:r>
    </w:p>
    <w:p w:rsidR="00E717D1" w:rsidRPr="005614E4" w:rsidP="00E717D1" w14:paraId="31642A56" w14:textId="77777777">
      <w:pPr>
        <w:ind w:left="1440" w:right="0"/>
        <w:rPr>
          <w:rFonts w:eastAsiaTheme="minorHAnsi"/>
          <w:b/>
          <w:bCs/>
          <w:color w:val="auto"/>
        </w:rPr>
      </w:pPr>
      <w:r w:rsidRPr="005614E4">
        <w:rPr>
          <w:rFonts w:eastAsiaTheme="minorHAnsi"/>
          <w:b/>
          <w:bCs/>
          <w:color w:val="auto"/>
        </w:rPr>
        <w:t>Chinese​</w:t>
      </w:r>
    </w:p>
    <w:p w:rsidR="00E717D1" w:rsidRPr="005614E4" w:rsidP="00E717D1" w14:paraId="6AB8E9E0" w14:textId="77777777">
      <w:pPr>
        <w:ind w:left="1440" w:right="0"/>
        <w:rPr>
          <w:rFonts w:eastAsiaTheme="minorHAnsi"/>
          <w:b/>
          <w:bCs/>
          <w:color w:val="auto"/>
        </w:rPr>
      </w:pPr>
      <w:r w:rsidRPr="005614E4">
        <w:rPr>
          <w:rFonts w:eastAsiaTheme="minorHAnsi"/>
          <w:b/>
          <w:bCs/>
          <w:color w:val="auto"/>
        </w:rPr>
        <w:t>Filipino​</w:t>
      </w:r>
    </w:p>
    <w:p w:rsidR="00E717D1" w:rsidRPr="005614E4" w:rsidP="00E717D1" w14:paraId="52F11EE6" w14:textId="77777777">
      <w:pPr>
        <w:ind w:left="1440" w:right="0"/>
        <w:rPr>
          <w:rFonts w:eastAsiaTheme="minorHAnsi"/>
          <w:b/>
          <w:bCs/>
          <w:color w:val="auto"/>
        </w:rPr>
      </w:pPr>
      <w:r w:rsidRPr="005614E4">
        <w:rPr>
          <w:rFonts w:eastAsiaTheme="minorHAnsi"/>
          <w:b/>
          <w:bCs/>
          <w:color w:val="auto"/>
        </w:rPr>
        <w:t>Japanese​</w:t>
      </w:r>
    </w:p>
    <w:p w:rsidR="00E717D1" w:rsidRPr="005614E4" w:rsidP="00E717D1" w14:paraId="073B464F" w14:textId="77777777">
      <w:pPr>
        <w:ind w:left="1440" w:right="0"/>
        <w:rPr>
          <w:rFonts w:eastAsiaTheme="minorHAnsi"/>
          <w:b/>
          <w:bCs/>
          <w:color w:val="auto"/>
        </w:rPr>
      </w:pPr>
      <w:r w:rsidRPr="005614E4">
        <w:rPr>
          <w:rFonts w:eastAsiaTheme="minorHAnsi"/>
          <w:b/>
          <w:bCs/>
          <w:color w:val="auto"/>
        </w:rPr>
        <w:t>Korean​</w:t>
      </w:r>
    </w:p>
    <w:p w:rsidR="00E717D1" w:rsidRPr="005614E4" w:rsidP="00E717D1" w14:paraId="0804F5A2" w14:textId="77777777">
      <w:pPr>
        <w:ind w:left="1440" w:right="0"/>
        <w:rPr>
          <w:rFonts w:eastAsiaTheme="minorHAnsi"/>
          <w:b/>
          <w:bCs/>
          <w:color w:val="auto"/>
        </w:rPr>
      </w:pPr>
      <w:r w:rsidRPr="005614E4">
        <w:rPr>
          <w:rFonts w:eastAsiaTheme="minorHAnsi"/>
          <w:b/>
          <w:bCs/>
          <w:color w:val="auto"/>
        </w:rPr>
        <w:t>Vietnamese​</w:t>
      </w:r>
    </w:p>
    <w:p w:rsidR="00E717D1" w:rsidRPr="005614E4" w:rsidP="00E717D1" w14:paraId="414FEC6B" w14:textId="77777777">
      <w:pPr>
        <w:ind w:left="1440" w:right="0"/>
        <w:rPr>
          <w:rFonts w:eastAsiaTheme="minorHAnsi"/>
          <w:b/>
          <w:bCs/>
          <w:color w:val="auto"/>
        </w:rPr>
      </w:pPr>
      <w:r w:rsidRPr="005614E4">
        <w:rPr>
          <w:rFonts w:eastAsiaTheme="minorHAnsi"/>
          <w:b/>
          <w:bCs/>
          <w:color w:val="auto"/>
        </w:rPr>
        <w:t>Other Origin​</w:t>
      </w:r>
    </w:p>
    <w:p w:rsidR="00E717D1" w:rsidRPr="005614E4" w:rsidP="00E717D1" w14:paraId="322D90ED" w14:textId="77777777">
      <w:pPr>
        <w:ind w:left="1440" w:right="0"/>
        <w:rPr>
          <w:rFonts w:eastAsiaTheme="minorHAnsi"/>
          <w:b/>
          <w:bCs/>
          <w:color w:val="auto"/>
        </w:rPr>
      </w:pPr>
      <w:r w:rsidRPr="005614E4">
        <w:rPr>
          <w:rFonts w:eastAsiaTheme="minorHAnsi"/>
          <w:b/>
          <w:bCs/>
          <w:color w:val="auto"/>
        </w:rPr>
        <w:t>Origin Not Reported ​</w:t>
      </w:r>
    </w:p>
    <w:p w:rsidR="00E717D1" w:rsidRPr="005614E4" w:rsidP="00E717D1" w14:paraId="191D9596" w14:textId="77777777">
      <w:pPr>
        <w:ind w:left="720" w:right="0"/>
        <w:rPr>
          <w:rFonts w:eastAsiaTheme="minorHAnsi"/>
          <w:color w:val="auto"/>
        </w:rPr>
      </w:pPr>
      <w:r w:rsidRPr="005614E4">
        <w:rPr>
          <w:rFonts w:eastAsiaTheme="minorHAnsi"/>
          <w:color w:val="auto"/>
        </w:rPr>
        <w:t>​</w:t>
      </w:r>
      <w:r w:rsidRPr="005614E4">
        <w:rPr>
          <w:rFonts w:eastAsiaTheme="minorHAnsi"/>
          <w:b/>
          <w:bCs/>
          <w:color w:val="auto"/>
        </w:rPr>
        <w:t>Native Hawaiian or Other Pacific Islander </w:t>
      </w:r>
      <w:r w:rsidRPr="005614E4">
        <w:rPr>
          <w:rFonts w:eastAsiaTheme="minorHAnsi"/>
          <w:color w:val="auto"/>
        </w:rPr>
        <w:t>– A person having origins in any of the original peoples of Hawaii, Guam, Samoa, or other Pacific Islands.​</w:t>
      </w:r>
    </w:p>
    <w:p w:rsidR="00E717D1" w:rsidRPr="005614E4" w:rsidP="00E717D1" w14:paraId="1F006BE5" w14:textId="77777777">
      <w:pPr>
        <w:ind w:left="1440" w:right="0"/>
        <w:rPr>
          <w:rFonts w:eastAsiaTheme="minorHAnsi"/>
          <w:b/>
          <w:bCs/>
          <w:color w:val="auto"/>
        </w:rPr>
      </w:pPr>
      <w:r w:rsidRPr="005614E4">
        <w:rPr>
          <w:rFonts w:eastAsiaTheme="minorHAnsi"/>
          <w:b/>
          <w:bCs/>
          <w:color w:val="auto"/>
        </w:rPr>
        <w:t>Native Hawaiian​</w:t>
      </w:r>
    </w:p>
    <w:p w:rsidR="00E717D1" w:rsidRPr="005614E4" w:rsidP="00E717D1" w14:paraId="6E37DFD8" w14:textId="77777777">
      <w:pPr>
        <w:ind w:left="1440" w:right="0"/>
        <w:rPr>
          <w:rFonts w:eastAsiaTheme="minorHAnsi"/>
          <w:b/>
          <w:bCs/>
          <w:color w:val="auto"/>
        </w:rPr>
      </w:pPr>
      <w:r w:rsidRPr="005614E4">
        <w:rPr>
          <w:rFonts w:eastAsiaTheme="minorHAnsi"/>
          <w:b/>
          <w:bCs/>
          <w:color w:val="auto"/>
        </w:rPr>
        <w:t>Guamanian or Chamorro​</w:t>
      </w:r>
    </w:p>
    <w:p w:rsidR="00E717D1" w:rsidRPr="005614E4" w:rsidP="00E717D1" w14:paraId="70934F63" w14:textId="77777777">
      <w:pPr>
        <w:ind w:left="1440" w:right="0"/>
        <w:rPr>
          <w:rFonts w:eastAsiaTheme="minorHAnsi"/>
          <w:b/>
          <w:bCs/>
          <w:color w:val="auto"/>
        </w:rPr>
      </w:pPr>
      <w:r w:rsidRPr="005614E4">
        <w:rPr>
          <w:rFonts w:eastAsiaTheme="minorHAnsi"/>
          <w:b/>
          <w:bCs/>
          <w:color w:val="auto"/>
        </w:rPr>
        <w:t>Samoan​</w:t>
      </w:r>
    </w:p>
    <w:p w:rsidR="00E717D1" w:rsidRPr="005614E4" w:rsidP="00E717D1" w14:paraId="5E5974C9" w14:textId="77777777">
      <w:pPr>
        <w:ind w:left="1440" w:right="0"/>
        <w:rPr>
          <w:rFonts w:eastAsiaTheme="minorHAnsi"/>
          <w:b/>
          <w:bCs/>
          <w:color w:val="auto"/>
        </w:rPr>
      </w:pPr>
      <w:r w:rsidRPr="005614E4">
        <w:rPr>
          <w:rFonts w:eastAsiaTheme="minorHAnsi"/>
          <w:b/>
          <w:bCs/>
          <w:color w:val="auto"/>
        </w:rPr>
        <w:t>Other Origin​</w:t>
      </w:r>
    </w:p>
    <w:p w:rsidR="00E717D1" w:rsidRPr="005614E4" w:rsidP="00E717D1" w14:paraId="28E22B8C" w14:textId="77777777">
      <w:pPr>
        <w:ind w:left="1440" w:right="0"/>
        <w:rPr>
          <w:rFonts w:eastAsiaTheme="minorHAnsi"/>
          <w:b/>
          <w:bCs/>
          <w:color w:val="auto"/>
        </w:rPr>
      </w:pPr>
      <w:r w:rsidRPr="005614E4">
        <w:rPr>
          <w:rFonts w:eastAsiaTheme="minorHAnsi"/>
          <w:b/>
          <w:bCs/>
          <w:color w:val="auto"/>
        </w:rPr>
        <w:t>Origin Not Reported​</w:t>
      </w:r>
    </w:p>
    <w:p w:rsidR="00E717D1" w:rsidP="00E717D1" w14:paraId="07AD5C40" w14:textId="77777777">
      <w:pPr>
        <w:ind w:left="720" w:right="0"/>
        <w:rPr>
          <w:rFonts w:eastAsiaTheme="minorHAnsi"/>
          <w:color w:val="auto"/>
        </w:rPr>
      </w:pPr>
      <w:r w:rsidRPr="005614E4">
        <w:rPr>
          <w:rFonts w:eastAsiaTheme="minorHAnsi"/>
          <w:b/>
          <w:bCs/>
          <w:color w:val="auto"/>
        </w:rPr>
        <w:t>Race Not Reported – </w:t>
      </w:r>
      <w:r w:rsidRPr="005614E4">
        <w:rPr>
          <w:rFonts w:eastAsiaTheme="minorHAnsi"/>
          <w:color w:val="auto"/>
        </w:rPr>
        <w:t>Select if person did not self-identify a race category or origin.​</w:t>
      </w:r>
    </w:p>
    <w:p w:rsidR="007439FC" w:rsidRPr="007439FC" w:rsidP="007439FC" w14:paraId="25FAC4AF" w14:textId="53625524">
      <w:pPr>
        <w:ind w:right="0"/>
        <w:rPr>
          <w:rFonts w:eastAsiaTheme="minorHAnsi"/>
          <w:color w:val="auto"/>
        </w:rPr>
      </w:pPr>
      <w:r w:rsidRPr="007439FC">
        <w:rPr>
          <w:rFonts w:eastAsiaTheme="minorHAnsi"/>
          <w:b/>
          <w:bCs/>
          <w:color w:val="auto"/>
          <w:u w:val="single"/>
        </w:rPr>
        <w:t>Recipient ABO</w:t>
      </w:r>
      <w:r w:rsidRPr="007439FC">
        <w:rPr>
          <w:rFonts w:eastAsiaTheme="minorHAnsi"/>
          <w:b/>
          <w:bCs/>
          <w:color w:val="auto"/>
        </w:rPr>
        <w:t>:</w:t>
      </w:r>
      <w:r w:rsidRPr="007439FC">
        <w:rPr>
          <w:rFonts w:eastAsiaTheme="minorHAnsi"/>
          <w:color w:val="auto"/>
        </w:rPr>
        <w:t xml:space="preserve"> Enter the recipient's blood type. This is a </w:t>
      </w:r>
      <w:r w:rsidRPr="007439FC">
        <w:rPr>
          <w:rFonts w:eastAsiaTheme="minorHAnsi"/>
          <w:b/>
          <w:bCs/>
          <w:color w:val="auto"/>
        </w:rPr>
        <w:t>required</w:t>
      </w:r>
      <w:r w:rsidRPr="007439FC">
        <w:rPr>
          <w:rFonts w:eastAsiaTheme="minorHAnsi"/>
          <w:color w:val="auto"/>
        </w:rPr>
        <w:t xml:space="preserve"> field. </w:t>
      </w:r>
    </w:p>
    <w:p w:rsidR="007439FC" w:rsidRPr="007439FC" w:rsidP="007439FC" w14:paraId="205846BE" w14:textId="77777777">
      <w:pPr>
        <w:ind w:left="630" w:right="0"/>
        <w:rPr>
          <w:rFonts w:eastAsiaTheme="minorHAnsi"/>
          <w:color w:val="auto"/>
        </w:rPr>
      </w:pPr>
      <w:r w:rsidRPr="007439FC">
        <w:rPr>
          <w:rFonts w:eastAsiaTheme="minorHAnsi"/>
          <w:b/>
          <w:bCs/>
          <w:color w:val="auto"/>
        </w:rPr>
        <w:t>O</w:t>
      </w:r>
      <w:r w:rsidRPr="007439FC">
        <w:rPr>
          <w:rFonts w:eastAsiaTheme="minorHAnsi"/>
          <w:b/>
          <w:bCs/>
          <w:color w:val="auto"/>
        </w:rPr>
        <w:br/>
        <w:t>A</w:t>
      </w:r>
      <w:r w:rsidRPr="007439FC">
        <w:rPr>
          <w:rFonts w:eastAsiaTheme="minorHAnsi"/>
          <w:b/>
          <w:bCs/>
          <w:color w:val="auto"/>
        </w:rPr>
        <w:br/>
        <w:t>B</w:t>
      </w:r>
      <w:r w:rsidRPr="007439FC">
        <w:rPr>
          <w:rFonts w:eastAsiaTheme="minorHAnsi"/>
          <w:b/>
          <w:bCs/>
          <w:color w:val="auto"/>
        </w:rPr>
        <w:br/>
        <w:t>AB</w:t>
      </w:r>
      <w:r w:rsidRPr="007439FC">
        <w:rPr>
          <w:rFonts w:eastAsiaTheme="minorHAnsi"/>
          <w:b/>
          <w:bCs/>
          <w:color w:val="auto"/>
        </w:rPr>
        <w:br/>
        <w:t>A1</w:t>
      </w:r>
      <w:r w:rsidRPr="007439FC">
        <w:rPr>
          <w:rFonts w:eastAsiaTheme="minorHAnsi"/>
          <w:b/>
          <w:bCs/>
          <w:color w:val="auto"/>
        </w:rPr>
        <w:br/>
        <w:t>A2</w:t>
      </w:r>
      <w:r w:rsidRPr="007439FC">
        <w:rPr>
          <w:rFonts w:eastAsiaTheme="minorHAnsi"/>
          <w:b/>
          <w:bCs/>
          <w:color w:val="auto"/>
        </w:rPr>
        <w:br/>
        <w:t>A1B</w:t>
      </w:r>
      <w:r w:rsidRPr="007439FC">
        <w:rPr>
          <w:rFonts w:eastAsiaTheme="minorHAnsi"/>
          <w:b/>
          <w:bCs/>
          <w:color w:val="auto"/>
        </w:rPr>
        <w:br/>
        <w:t>A2B</w:t>
      </w:r>
    </w:p>
    <w:p w:rsidR="007439FC" w:rsidRPr="007439FC" w:rsidP="007439FC" w14:paraId="759EA057" w14:textId="77777777">
      <w:pPr>
        <w:ind w:right="0"/>
        <w:rPr>
          <w:rFonts w:eastAsiaTheme="minorHAnsi"/>
          <w:color w:val="auto"/>
        </w:rPr>
      </w:pPr>
      <w:r w:rsidRPr="007439FC">
        <w:rPr>
          <w:rFonts w:eastAsiaTheme="minorHAnsi"/>
          <w:b/>
          <w:bCs/>
          <w:color w:val="auto"/>
          <w:u w:val="single"/>
        </w:rPr>
        <w:t>Were extra vessels used in the transplant procedure</w:t>
      </w:r>
      <w:r w:rsidRPr="007439FC">
        <w:rPr>
          <w:rFonts w:eastAsiaTheme="minorHAnsi"/>
          <w:b/>
          <w:bCs/>
          <w:color w:val="auto"/>
        </w:rPr>
        <w:t>:</w:t>
      </w:r>
      <w:r w:rsidRPr="007439FC">
        <w:rPr>
          <w:rFonts w:eastAsiaTheme="minorHAnsi"/>
          <w:color w:val="auto"/>
        </w:rPr>
        <w:t> Indicate if extra vessels (vascular allografts) were used in the transplant procedure. This is a </w:t>
      </w:r>
      <w:r w:rsidRPr="007439FC">
        <w:rPr>
          <w:rFonts w:eastAsiaTheme="minorHAnsi"/>
          <w:b/>
          <w:bCs/>
          <w:color w:val="auto"/>
        </w:rPr>
        <w:t>required</w:t>
      </w:r>
      <w:r w:rsidRPr="007439FC">
        <w:rPr>
          <w:rFonts w:eastAsiaTheme="minorHAnsi"/>
          <w:color w:val="auto"/>
        </w:rPr>
        <w:t> field.</w:t>
      </w:r>
    </w:p>
    <w:p w:rsidR="007439FC" w:rsidRPr="007439FC" w:rsidP="007439FC" w14:paraId="617A2815" w14:textId="77777777">
      <w:pPr>
        <w:ind w:right="0"/>
        <w:rPr>
          <w:rFonts w:eastAsiaTheme="minorHAnsi"/>
          <w:b/>
          <w:bCs/>
          <w:color w:val="auto"/>
        </w:rPr>
      </w:pPr>
      <w:r w:rsidRPr="007439FC">
        <w:rPr>
          <w:rFonts w:eastAsiaTheme="minorHAnsi"/>
          <w:b/>
          <w:bCs/>
          <w:color w:val="auto"/>
          <w:u w:val="single"/>
        </w:rPr>
        <w:t>Vessel Donor ID</w:t>
      </w:r>
      <w:r w:rsidRPr="007439FC">
        <w:rPr>
          <w:rFonts w:eastAsiaTheme="minorHAnsi"/>
          <w:b/>
          <w:bCs/>
          <w:color w:val="auto"/>
        </w:rPr>
        <w:t>: </w:t>
      </w:r>
      <w:r w:rsidRPr="007439FC">
        <w:rPr>
          <w:rFonts w:eastAsiaTheme="minorHAnsi"/>
          <w:color w:val="auto"/>
        </w:rPr>
        <w:t>If extra vessels were used in the transplant procedure, enter the</w:t>
      </w:r>
      <w:r w:rsidRPr="007439FC">
        <w:rPr>
          <w:rFonts w:eastAsiaTheme="minorHAnsi"/>
          <w:b/>
          <w:bCs/>
          <w:color w:val="auto"/>
        </w:rPr>
        <w:t> Donor ID </w:t>
      </w:r>
      <w:r w:rsidRPr="007439FC">
        <w:rPr>
          <w:rFonts w:eastAsiaTheme="minorHAnsi"/>
          <w:color w:val="auto"/>
        </w:rPr>
        <w:t>of the vessel donor. This is a</w:t>
      </w:r>
      <w:r w:rsidRPr="007439FC">
        <w:rPr>
          <w:rFonts w:eastAsiaTheme="minorHAnsi"/>
          <w:b/>
          <w:bCs/>
          <w:color w:val="auto"/>
        </w:rPr>
        <w:t> required </w:t>
      </w:r>
      <w:r w:rsidRPr="007439FC">
        <w:rPr>
          <w:rFonts w:eastAsiaTheme="minorHAnsi"/>
          <w:color w:val="auto"/>
        </w:rPr>
        <w:t>field.</w:t>
      </w:r>
    </w:p>
    <w:p w:rsidR="007439FC" w:rsidRPr="007439FC" w:rsidP="007439FC" w14:paraId="26609ED9" w14:textId="77777777">
      <w:pPr>
        <w:ind w:right="0"/>
        <w:rPr>
          <w:rFonts w:eastAsiaTheme="minorHAnsi"/>
          <w:b/>
          <w:bCs/>
          <w:color w:val="auto"/>
        </w:rPr>
      </w:pPr>
      <w:r w:rsidRPr="007439FC">
        <w:rPr>
          <w:rFonts w:eastAsiaTheme="minorHAnsi"/>
          <w:b/>
          <w:bCs/>
          <w:i/>
          <w:iCs/>
          <w:color w:val="FF0000"/>
        </w:rPr>
        <w:t>Note:</w:t>
      </w:r>
      <w:r w:rsidRPr="007439FC">
        <w:rPr>
          <w:rFonts w:eastAsiaTheme="minorHAnsi"/>
          <w:b/>
          <w:bCs/>
          <w:color w:val="FF0000"/>
        </w:rPr>
        <w:t> </w:t>
      </w:r>
      <w:r w:rsidRPr="007439FC">
        <w:rPr>
          <w:rFonts w:eastAsiaTheme="minorHAnsi"/>
          <w:color w:val="auto"/>
        </w:rPr>
        <w:t>If the extra vessels used in a transplant procedure are procured from a tissue processing organization, they are not reported in UNet.</w:t>
      </w:r>
    </w:p>
    <w:p w:rsidR="007439FC" w:rsidRPr="007439FC" w:rsidP="007439FC" w14:paraId="63BAAFEA" w14:textId="7E69217D">
      <w:pPr>
        <w:ind w:right="0"/>
        <w:rPr>
          <w:rFonts w:eastAsiaTheme="minorHAnsi"/>
          <w:b/>
          <w:bCs/>
          <w:color w:val="auto"/>
        </w:rPr>
      </w:pPr>
      <w:r w:rsidRPr="007439FC">
        <w:rPr>
          <w:rFonts w:eastAsiaTheme="minorHAnsi"/>
          <w:b/>
          <w:bCs/>
          <w:color w:val="auto"/>
          <w:u w:val="single"/>
        </w:rPr>
        <w:t>Recipient histocompatibility lab</w:t>
      </w:r>
      <w:r w:rsidRPr="007439FC">
        <w:rPr>
          <w:rFonts w:eastAsiaTheme="minorHAnsi"/>
          <w:b/>
          <w:bCs/>
          <w:color w:val="auto"/>
        </w:rPr>
        <w:t>: </w:t>
      </w:r>
      <w:r w:rsidRPr="007439FC">
        <w:rPr>
          <w:rFonts w:eastAsiaTheme="minorHAnsi"/>
          <w:color w:val="auto"/>
        </w:rPr>
        <w:t>Select the histocompatibility lab that typed the recipient. If the recipient was not typed, select</w:t>
      </w:r>
      <w:r w:rsidRPr="007439FC">
        <w:rPr>
          <w:rFonts w:eastAsiaTheme="minorHAnsi"/>
          <w:b/>
          <w:bCs/>
          <w:color w:val="auto"/>
        </w:rPr>
        <w:t> Not Typed</w:t>
      </w:r>
      <w:r w:rsidRPr="007439FC">
        <w:rPr>
          <w:rFonts w:eastAsiaTheme="minorHAnsi"/>
          <w:color w:val="auto"/>
        </w:rPr>
        <w:t>. The</w:t>
      </w:r>
      <w:r w:rsidRPr="007439FC">
        <w:rPr>
          <w:rFonts w:eastAsiaTheme="minorHAnsi"/>
          <w:b/>
          <w:bCs/>
          <w:color w:val="auto"/>
        </w:rPr>
        <w:t> Not Typed </w:t>
      </w:r>
      <w:r w:rsidRPr="007439FC">
        <w:rPr>
          <w:rFonts w:eastAsiaTheme="minorHAnsi"/>
          <w:color w:val="auto"/>
        </w:rPr>
        <w:t>option is not available for kidney, kidney/pancreas</w:t>
      </w:r>
      <w:r>
        <w:rPr>
          <w:rFonts w:eastAsiaTheme="minorHAnsi"/>
          <w:color w:val="auto"/>
        </w:rPr>
        <w:t>,</w:t>
      </w:r>
      <w:r w:rsidRPr="007439FC">
        <w:rPr>
          <w:rFonts w:eastAsiaTheme="minorHAnsi"/>
          <w:color w:val="auto"/>
        </w:rPr>
        <w:t xml:space="preserve"> and pancreas patients. This is a</w:t>
      </w:r>
      <w:r w:rsidRPr="007439FC">
        <w:rPr>
          <w:rFonts w:eastAsiaTheme="minorHAnsi"/>
          <w:b/>
          <w:bCs/>
          <w:color w:val="auto"/>
        </w:rPr>
        <w:t> required </w:t>
      </w:r>
      <w:r w:rsidRPr="007439FC">
        <w:rPr>
          <w:rFonts w:eastAsiaTheme="minorHAnsi"/>
          <w:color w:val="auto"/>
        </w:rPr>
        <w:t>field.</w:t>
      </w:r>
    </w:p>
    <w:p w:rsidR="007439FC" w:rsidP="00D63F28" w14:paraId="6C959E0A" w14:textId="157AE975">
      <w:pPr>
        <w:pStyle w:val="Heading2"/>
        <w:rPr>
          <w:rFonts w:eastAsiaTheme="minorHAnsi"/>
        </w:rPr>
      </w:pPr>
      <w:r w:rsidRPr="00D63F28">
        <w:rPr>
          <w:rFonts w:eastAsiaTheme="minorHAnsi"/>
        </w:rPr>
        <w:t>Recipient MELD/PELD</w:t>
      </w:r>
    </w:p>
    <w:p w:rsidR="00D63F28" w:rsidRPr="00D63F28" w:rsidP="00D63F28" w14:paraId="6B4745C3" w14:textId="77777777">
      <w:r w:rsidRPr="00D63F28">
        <w:rPr>
          <w:b/>
          <w:bCs/>
          <w:u w:val="single"/>
        </w:rPr>
        <w:t>Test Date</w:t>
      </w:r>
      <w:r w:rsidRPr="00D63F28">
        <w:rPr>
          <w:b/>
          <w:bCs/>
        </w:rPr>
        <w:t>:</w:t>
      </w:r>
      <w:r w:rsidRPr="00D63F28">
        <w:t> Enter the date of the lab tests in the format MM/DD/YYYY. This is a </w:t>
      </w:r>
      <w:r w:rsidRPr="00D63F28">
        <w:rPr>
          <w:b/>
          <w:bCs/>
        </w:rPr>
        <w:t>required</w:t>
      </w:r>
      <w:r w:rsidRPr="00D63F28">
        <w:t> field.</w:t>
      </w:r>
    </w:p>
    <w:p w:rsidR="00D63F28" w:rsidRPr="00D63F28" w:rsidP="00D63F28" w14:paraId="284C3451" w14:textId="166BD502">
      <w:r w:rsidRPr="00D63F28">
        <w:rPr>
          <w:b/>
          <w:bCs/>
          <w:u w:val="single"/>
        </w:rPr>
        <w:t>Serum Creatinine</w:t>
      </w:r>
      <w:r w:rsidRPr="00D63F28">
        <w:rPr>
          <w:b/>
          <w:bCs/>
        </w:rPr>
        <w:t>:</w:t>
      </w:r>
      <w:r w:rsidRPr="00D63F28">
        <w:t> Enter the serum creatinine value. The value must fall between 0.1 to 20 mg/d</w:t>
      </w:r>
      <w:r>
        <w:t>L</w:t>
      </w:r>
      <w:r w:rsidRPr="00D63F28">
        <w:t>. This field is required for recipients who are 10 and older. If a serum creatinine value is entered, then select </w:t>
      </w:r>
      <w:r w:rsidRPr="00D63F28">
        <w:rPr>
          <w:b/>
          <w:bCs/>
        </w:rPr>
        <w:t>Yes</w:t>
      </w:r>
      <w:r w:rsidRPr="00D63F28">
        <w:t> or </w:t>
      </w:r>
      <w:r w:rsidRPr="00D63F28">
        <w:rPr>
          <w:b/>
          <w:bCs/>
        </w:rPr>
        <w:t>No</w:t>
      </w:r>
      <w:r w:rsidRPr="00D63F28">
        <w:t> for </w:t>
      </w:r>
      <w:r w:rsidRPr="00D63F28">
        <w:rPr>
          <w:b/>
          <w:bCs/>
        </w:rPr>
        <w:t>Had dialysis twice within a week prior to the test</w:t>
      </w:r>
      <w:r w:rsidRPr="00D63F28">
        <w:t>.</w:t>
      </w:r>
    </w:p>
    <w:p w:rsidR="00D63F28" w:rsidRPr="00D63F28" w:rsidP="00D63F28" w14:paraId="0E7FBF40" w14:textId="41D76AF1">
      <w:pPr>
        <w:rPr>
          <w:b/>
          <w:bCs/>
        </w:rPr>
      </w:pPr>
      <w:r w:rsidRPr="00D63F28">
        <w:rPr>
          <w:b/>
          <w:bCs/>
          <w:u w:val="single"/>
        </w:rPr>
        <w:t>Had dialysis twice within a week prior to the test?</w:t>
      </w:r>
      <w:r>
        <w:rPr>
          <w:b/>
          <w:bCs/>
        </w:rPr>
        <w:t>:</w:t>
      </w:r>
      <w:r w:rsidRPr="00D63F28">
        <w:rPr>
          <w:b/>
          <w:bCs/>
        </w:rPr>
        <w:t> </w:t>
      </w:r>
      <w:r w:rsidRPr="00D63F28">
        <w:t>If recipient had dialysis twice within a week prior to the serum creatinine test, select</w:t>
      </w:r>
      <w:r w:rsidRPr="00D63F28">
        <w:rPr>
          <w:b/>
          <w:bCs/>
        </w:rPr>
        <w:t> Yes</w:t>
      </w:r>
      <w:r w:rsidRPr="00D63F28">
        <w:t>. If not, select</w:t>
      </w:r>
      <w:r w:rsidRPr="00D63F28">
        <w:rPr>
          <w:b/>
          <w:bCs/>
        </w:rPr>
        <w:t> No</w:t>
      </w:r>
      <w:r w:rsidRPr="00D63F28">
        <w:t>. If the recipient did not have a serum creatinine test, select</w:t>
      </w:r>
      <w:r w:rsidRPr="00D63F28">
        <w:rPr>
          <w:b/>
          <w:bCs/>
        </w:rPr>
        <w:t> N/A</w:t>
      </w:r>
      <w:r w:rsidRPr="00D63F28">
        <w:t>. If the recipient is 10 or older, select</w:t>
      </w:r>
      <w:r w:rsidRPr="00D63F28">
        <w:rPr>
          <w:b/>
          <w:bCs/>
        </w:rPr>
        <w:t> Yes </w:t>
      </w:r>
      <w:r w:rsidRPr="00D63F28">
        <w:t>or</w:t>
      </w:r>
      <w:r w:rsidRPr="00D63F28">
        <w:rPr>
          <w:b/>
          <w:bCs/>
        </w:rPr>
        <w:t> No</w:t>
      </w:r>
      <w:r w:rsidRPr="00D63F28">
        <w:t>. This is a</w:t>
      </w:r>
      <w:r w:rsidRPr="00D63F28">
        <w:rPr>
          <w:b/>
          <w:bCs/>
        </w:rPr>
        <w:t> required </w:t>
      </w:r>
      <w:r w:rsidRPr="00D63F28">
        <w:t>field.</w:t>
      </w:r>
    </w:p>
    <w:p w:rsidR="00D63F28" w:rsidRPr="00D63F28" w:rsidP="00D63F28" w14:paraId="55D8BA17" w14:textId="77777777">
      <w:r w:rsidRPr="00D63F28">
        <w:rPr>
          <w:b/>
          <w:bCs/>
          <w:u w:val="single"/>
        </w:rPr>
        <w:t>Height</w:t>
      </w:r>
      <w:r w:rsidRPr="00D63F28">
        <w:rPr>
          <w:b/>
          <w:bCs/>
        </w:rPr>
        <w:t>:</w:t>
      </w:r>
      <w:r w:rsidRPr="00D63F28">
        <w:t> Enter the height of the recipient, at the time of listing, in feet and inches or centimeters. The height must fall between 0 and 7 feet or 1 and 225 centimeters. This is a </w:t>
      </w:r>
      <w:r w:rsidRPr="00D63F28">
        <w:rPr>
          <w:b/>
          <w:bCs/>
        </w:rPr>
        <w:t>required</w:t>
      </w:r>
      <w:r w:rsidRPr="00D63F28">
        <w:t> field. Enter the </w:t>
      </w:r>
      <w:r w:rsidRPr="00D63F28">
        <w:rPr>
          <w:b/>
          <w:bCs/>
        </w:rPr>
        <w:t>Date</w:t>
      </w:r>
      <w:r w:rsidRPr="00D63F28">
        <w:t> the recipient's height was measured.</w:t>
      </w:r>
    </w:p>
    <w:p w:rsidR="00D63F28" w:rsidRPr="00D63F28" w:rsidP="00D63F28" w14:paraId="7667D4E6" w14:textId="77777777">
      <w:r w:rsidRPr="00D63F28">
        <w:rPr>
          <w:b/>
          <w:bCs/>
          <w:u w:val="single"/>
        </w:rPr>
        <w:t>Weight</w:t>
      </w:r>
      <w:r w:rsidRPr="00D63F28">
        <w:rPr>
          <w:b/>
          <w:bCs/>
        </w:rPr>
        <w:t>:</w:t>
      </w:r>
      <w:r w:rsidRPr="00D63F28">
        <w:t> Enter the weight of the recipient, at the time of listing, in pounds or kilograms. The weight must fall between 0 and 440 pounds or 0 and 200 kilograms. This is a </w:t>
      </w:r>
      <w:r w:rsidRPr="00D63F28">
        <w:rPr>
          <w:b/>
          <w:bCs/>
        </w:rPr>
        <w:t>required</w:t>
      </w:r>
      <w:r w:rsidRPr="00D63F28">
        <w:t> field. Enter the </w:t>
      </w:r>
      <w:r w:rsidRPr="00D63F28">
        <w:rPr>
          <w:b/>
          <w:bCs/>
        </w:rPr>
        <w:t>Date</w:t>
      </w:r>
      <w:r w:rsidRPr="00D63F28">
        <w:t> the recipient was weighed.</w:t>
      </w:r>
    </w:p>
    <w:p w:rsidR="00D63F28" w:rsidRPr="00D63F28" w:rsidP="008F5019" w14:paraId="085F85E0" w14:textId="77777777">
      <w:pPr>
        <w:pStyle w:val="Heading3"/>
      </w:pPr>
      <w:r w:rsidRPr="00D63F28">
        <w:t>Child-Turcotte Pugh (CTP) Scoring System to Assess Severity of Liver Disease</w:t>
      </w:r>
    </w:p>
    <w:p w:rsidR="00D63F28" w:rsidRPr="00D63F28" w:rsidP="00D63F28" w14:paraId="539FA1D7" w14:textId="09BECC96">
      <w:r w:rsidRPr="008F5019">
        <w:rPr>
          <w:b/>
          <w:bCs/>
          <w:u w:val="single"/>
        </w:rPr>
        <w:t>Encephalopathy</w:t>
      </w:r>
      <w:r w:rsidRPr="00D63F28">
        <w:rPr>
          <w:b/>
          <w:bCs/>
        </w:rPr>
        <w:t>:</w:t>
      </w:r>
      <w:r w:rsidRPr="00D63F28">
        <w:t> Enter the date of the encephalopathy test. Then indicate whether the value was </w:t>
      </w:r>
      <w:r w:rsidRPr="00D63F28">
        <w:rPr>
          <w:b/>
          <w:bCs/>
        </w:rPr>
        <w:t>None</w:t>
      </w:r>
      <w:r w:rsidRPr="00D63F28">
        <w:t>, </w:t>
      </w:r>
      <w:r w:rsidRPr="00D63F28">
        <w:rPr>
          <w:b/>
          <w:bCs/>
        </w:rPr>
        <w:t>1</w:t>
      </w:r>
      <w:r w:rsidR="008F5019">
        <w:rPr>
          <w:b/>
          <w:bCs/>
        </w:rPr>
        <w:t>–</w:t>
      </w:r>
      <w:r w:rsidRPr="00D63F28">
        <w:rPr>
          <w:b/>
          <w:bCs/>
        </w:rPr>
        <w:t>2</w:t>
      </w:r>
      <w:r w:rsidRPr="008F5019" w:rsidR="008F5019">
        <w:t>,</w:t>
      </w:r>
      <w:r w:rsidRPr="00D63F28">
        <w:t> or </w:t>
      </w:r>
      <w:r w:rsidRPr="00D63F28">
        <w:rPr>
          <w:b/>
          <w:bCs/>
        </w:rPr>
        <w:t>3</w:t>
      </w:r>
      <w:r w:rsidR="008F5019">
        <w:rPr>
          <w:b/>
          <w:bCs/>
        </w:rPr>
        <w:t>–</w:t>
      </w:r>
      <w:r w:rsidRPr="00D63F28">
        <w:rPr>
          <w:b/>
          <w:bCs/>
        </w:rPr>
        <w:t>4</w:t>
      </w:r>
      <w:r w:rsidRPr="00D63F28">
        <w:t>. This is a required field. The date is required for all values, except for </w:t>
      </w:r>
      <w:r w:rsidRPr="00D63F28">
        <w:rPr>
          <w:b/>
          <w:bCs/>
        </w:rPr>
        <w:t>N/A</w:t>
      </w:r>
      <w:r w:rsidRPr="00D63F28">
        <w:t>.</w:t>
      </w:r>
    </w:p>
    <w:p w:rsidR="00D63F28" w:rsidRPr="00D63F28" w:rsidP="00D63F28" w14:paraId="2E10892D" w14:textId="307FB05B">
      <w:r w:rsidRPr="008F5019">
        <w:rPr>
          <w:b/>
          <w:bCs/>
          <w:u w:val="single"/>
        </w:rPr>
        <w:t>Ascites</w:t>
      </w:r>
      <w:r w:rsidRPr="00D63F28">
        <w:rPr>
          <w:b/>
          <w:bCs/>
        </w:rPr>
        <w:t>:</w:t>
      </w:r>
      <w:r w:rsidRPr="00D63F28">
        <w:t> Enter the date of the ascites test. Next indicate whether the value was</w:t>
      </w:r>
      <w:r w:rsidR="008F5019">
        <w:t xml:space="preserve"> </w:t>
      </w:r>
      <w:r w:rsidRPr="00D63F28">
        <w:rPr>
          <w:b/>
          <w:bCs/>
        </w:rPr>
        <w:t>Absent</w:t>
      </w:r>
      <w:r w:rsidRPr="00D63F28">
        <w:t>,</w:t>
      </w:r>
      <w:r w:rsidR="008F5019">
        <w:t xml:space="preserve"> </w:t>
      </w:r>
      <w:r w:rsidRPr="00D63F28">
        <w:rPr>
          <w:b/>
          <w:bCs/>
        </w:rPr>
        <w:t>Slight</w:t>
      </w:r>
      <w:r w:rsidR="008F5019">
        <w:t xml:space="preserve"> </w:t>
      </w:r>
      <w:r w:rsidRPr="00D63F28">
        <w:t>(or controlled by diuretics) or </w:t>
      </w:r>
      <w:r w:rsidRPr="00D63F28">
        <w:rPr>
          <w:b/>
          <w:bCs/>
        </w:rPr>
        <w:t>At least moderate despite diuretic treatment</w:t>
      </w:r>
      <w:r w:rsidRPr="00D63F28">
        <w:t xml:space="preserve">. This is a </w:t>
      </w:r>
      <w:r w:rsidRPr="008F5019">
        <w:rPr>
          <w:b/>
          <w:bCs/>
        </w:rPr>
        <w:t>required</w:t>
      </w:r>
      <w:r w:rsidRPr="00D63F28">
        <w:t xml:space="preserve"> field. The date is required for all values, except for </w:t>
      </w:r>
      <w:r w:rsidRPr="00D63F28">
        <w:rPr>
          <w:b/>
          <w:bCs/>
        </w:rPr>
        <w:t>N/A</w:t>
      </w:r>
      <w:r w:rsidRPr="00D63F28">
        <w:t>.</w:t>
      </w:r>
    </w:p>
    <w:p w:rsidR="00D63F28" w:rsidRPr="00D63F28" w:rsidP="00D63F28" w14:paraId="4B6B558B" w14:textId="45B067A4">
      <w:r w:rsidRPr="008F5019">
        <w:rPr>
          <w:b/>
          <w:bCs/>
          <w:u w:val="single"/>
        </w:rPr>
        <w:t>Bilirubin (mg/d</w:t>
      </w:r>
      <w:r w:rsidRPr="008F5019" w:rsidR="008F5019">
        <w:rPr>
          <w:b/>
          <w:bCs/>
          <w:u w:val="single"/>
        </w:rPr>
        <w:t>L</w:t>
      </w:r>
      <w:r w:rsidRPr="008F5019">
        <w:rPr>
          <w:b/>
          <w:bCs/>
          <w:u w:val="single"/>
        </w:rPr>
        <w:t>)</w:t>
      </w:r>
      <w:r w:rsidRPr="00D63F28">
        <w:rPr>
          <w:b/>
          <w:bCs/>
        </w:rPr>
        <w:t>:</w:t>
      </w:r>
      <w:r w:rsidRPr="00D63F28">
        <w:t xml:space="preserve"> Enter the date of the bilirubin test. Next enter the bilirubin value. The normal value is </w:t>
      </w:r>
      <w:r w:rsidR="008F5019">
        <w:t>0</w:t>
      </w:r>
      <w:r w:rsidRPr="00D63F28">
        <w:t>.5 - 50 mg/d</w:t>
      </w:r>
      <w:r w:rsidR="008F5019">
        <w:t>L</w:t>
      </w:r>
      <w:r w:rsidRPr="00D63F28">
        <w:t>. If the value exceeds 50 mg/d</w:t>
      </w:r>
      <w:r w:rsidR="008F5019">
        <w:t>L</w:t>
      </w:r>
      <w:r w:rsidRPr="00D63F28">
        <w:t>, select </w:t>
      </w:r>
      <w:r w:rsidRPr="00D63F28">
        <w:rPr>
          <w:b/>
          <w:bCs/>
        </w:rPr>
        <w:t>OK</w:t>
      </w:r>
      <w:r w:rsidRPr="00D63F28">
        <w:t> from the displayed warning message to accept the entered value. If data is entered in this field, do not enter data in the </w:t>
      </w:r>
      <w:r w:rsidRPr="00D63F28">
        <w:rPr>
          <w:b/>
          <w:bCs/>
        </w:rPr>
        <w:t>Bilirubin (mg/dl) (PBC/PSC/Other Cholestatic)</w:t>
      </w:r>
      <w:r w:rsidRPr="00D63F28">
        <w:t> field.</w:t>
      </w:r>
    </w:p>
    <w:p w:rsidR="00D63F28" w:rsidRPr="00D63F28" w:rsidP="00D63F28" w14:paraId="6FBD994C" w14:textId="51B47AF3">
      <w:r w:rsidRPr="008F5019">
        <w:rPr>
          <w:b/>
          <w:bCs/>
          <w:u w:val="single"/>
        </w:rPr>
        <w:t>Albumin (g/d</w:t>
      </w:r>
      <w:r w:rsidRPr="008F5019" w:rsidR="008F5019">
        <w:rPr>
          <w:b/>
          <w:bCs/>
          <w:u w:val="single"/>
        </w:rPr>
        <w:t>L</w:t>
      </w:r>
      <w:r w:rsidRPr="008F5019">
        <w:rPr>
          <w:b/>
          <w:bCs/>
          <w:u w:val="single"/>
        </w:rPr>
        <w:t>)</w:t>
      </w:r>
      <w:r w:rsidRPr="00D63F28">
        <w:rPr>
          <w:b/>
          <w:bCs/>
        </w:rPr>
        <w:t>:</w:t>
      </w:r>
      <w:r w:rsidRPr="00D63F28">
        <w:t> Enter the date of the albumin test. Next enter the albumin value. This is a </w:t>
      </w:r>
      <w:r w:rsidRPr="00D63F28">
        <w:rPr>
          <w:b/>
          <w:bCs/>
        </w:rPr>
        <w:t>required</w:t>
      </w:r>
      <w:r w:rsidRPr="00D63F28">
        <w:t> field.</w:t>
      </w:r>
    </w:p>
    <w:p w:rsidR="00D63F28" w:rsidRPr="00D63F28" w:rsidP="00D63F28" w14:paraId="57AEF6B6" w14:textId="77777777">
      <w:r w:rsidRPr="008F5019">
        <w:rPr>
          <w:b/>
          <w:bCs/>
          <w:u w:val="single"/>
        </w:rPr>
        <w:t>INR</w:t>
      </w:r>
      <w:r w:rsidRPr="00D63F28">
        <w:rPr>
          <w:b/>
          <w:bCs/>
        </w:rPr>
        <w:t>:</w:t>
      </w:r>
      <w:r w:rsidRPr="00D63F28">
        <w:t> Enter the date of the INR test. Next enter the INR value. This is a </w:t>
      </w:r>
      <w:r w:rsidRPr="00D63F28">
        <w:rPr>
          <w:b/>
          <w:bCs/>
        </w:rPr>
        <w:t>required</w:t>
      </w:r>
      <w:r w:rsidRPr="00D63F28">
        <w:t> field.</w:t>
      </w:r>
    </w:p>
    <w:p w:rsidR="00D63F28" w:rsidP="00D63F28" w14:paraId="6E3B98EE" w14:textId="4809E725">
      <w:r w:rsidRPr="008F5019">
        <w:rPr>
          <w:b/>
          <w:bCs/>
          <w:u w:val="single"/>
        </w:rPr>
        <w:t>Bilirubin (mg/d</w:t>
      </w:r>
      <w:r w:rsidRPr="008F5019" w:rsidR="008F5019">
        <w:rPr>
          <w:b/>
          <w:bCs/>
          <w:u w:val="single"/>
        </w:rPr>
        <w:t>L</w:t>
      </w:r>
      <w:r w:rsidRPr="008F5019">
        <w:rPr>
          <w:b/>
          <w:bCs/>
          <w:u w:val="single"/>
        </w:rPr>
        <w:t>) (PBC/PSC/Other Cholestatic)</w:t>
      </w:r>
      <w:r w:rsidRPr="00D63F28">
        <w:rPr>
          <w:b/>
          <w:bCs/>
        </w:rPr>
        <w:t>:</w:t>
      </w:r>
      <w:r w:rsidRPr="00D63F28">
        <w:t> Enter the date of the bilirubin (PBC/PSC/Other Cholestatic) test. Next enter the bilirubin value. If the value exceeds 50 mg/d</w:t>
      </w:r>
      <w:r w:rsidR="008F5019">
        <w:t>L</w:t>
      </w:r>
      <w:r w:rsidRPr="00D63F28">
        <w:t>, select </w:t>
      </w:r>
      <w:r w:rsidRPr="00D63F28">
        <w:rPr>
          <w:b/>
          <w:bCs/>
        </w:rPr>
        <w:t>OK</w:t>
      </w:r>
      <w:r w:rsidRPr="00D63F28">
        <w:t> from the displayed warning message to accept the entered value. If this field is completed, do not enter data in the </w:t>
      </w:r>
      <w:r w:rsidRPr="00D63F28">
        <w:rPr>
          <w:b/>
          <w:bCs/>
        </w:rPr>
        <w:t>Bilirubin</w:t>
      </w:r>
      <w:r w:rsidRPr="00D63F28">
        <w:t> field. Only one bilirubin field is required.</w:t>
      </w:r>
    </w:p>
    <w:p w:rsidR="00513F83" w:rsidP="00D63F28" w14:paraId="00E27232" w14:textId="77777777"/>
    <w:p w:rsidR="00513F83" w:rsidRPr="00886617" w:rsidP="00513F83" w14:paraId="6AFB1CA4" w14:textId="381A0D95">
      <w:pPr>
        <w:pStyle w:val="NormalWeb"/>
        <w:rPr>
          <w:rStyle w:val="eop"/>
          <w:rFonts w:ascii="Arial" w:hAnsi="Arial" w:cs="Arial"/>
          <w:shd w:val="clear" w:color="auto" w:fill="FFFFFF"/>
        </w:rPr>
      </w:pPr>
      <w:r w:rsidRPr="00886617">
        <w:rPr>
          <w:rFonts w:ascii="Arial" w:hAnsi="Arial" w:cs="Arial"/>
          <w:b/>
          <w:bCs/>
        </w:rPr>
        <w:t xml:space="preserve">Public Burden Statement:  </w:t>
      </w:r>
      <w:r w:rsidRPr="00886617">
        <w:rPr>
          <w:rFonts w:ascii="Arial" w:hAnsi="Arial" w:cs="Arial"/>
        </w:rPr>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Pr>
          <w:rFonts w:ascii="Arial" w:hAnsi="Arial" w:cs="Arial"/>
        </w:rPr>
        <w:t>XX</w:t>
      </w:r>
      <w:r w:rsidRPr="00886617">
        <w:rPr>
          <w:rFonts w:ascii="Arial" w:hAnsi="Arial" w:cs="Arial"/>
        </w:rPr>
        <w:t>/</w:t>
      </w:r>
      <w:r>
        <w:rPr>
          <w:rFonts w:ascii="Arial" w:hAnsi="Arial" w:cs="Arial"/>
        </w:rPr>
        <w:t>XX</w:t>
      </w:r>
      <w:r w:rsidRPr="00886617">
        <w:rPr>
          <w:rFonts w:ascii="Arial" w:hAnsi="Arial" w:cs="Arial"/>
        </w:rPr>
        <w:t>/20</w:t>
      </w:r>
      <w:r w:rsidR="0015745A">
        <w:rPr>
          <w:rFonts w:ascii="Arial" w:hAnsi="Arial" w:cs="Arial"/>
        </w:rPr>
        <w:t>2</w:t>
      </w:r>
      <w:r>
        <w:rPr>
          <w:rFonts w:ascii="Arial" w:hAnsi="Arial" w:cs="Arial"/>
        </w:rPr>
        <w:t>X</w:t>
      </w:r>
      <w:r w:rsidRPr="00886617">
        <w:rPr>
          <w:rFonts w:ascii="Arial" w:hAnsi="Arial" w:cs="Arial"/>
        </w:rPr>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D20C79">
        <w:rPr>
          <w:rFonts w:ascii="Arial" w:hAnsi="Arial" w:cs="Arial"/>
        </w:rPr>
        <w:t>average 0.</w:t>
      </w:r>
      <w:r w:rsidR="00D72928">
        <w:rPr>
          <w:rFonts w:ascii="Arial" w:hAnsi="Arial" w:cs="Arial"/>
        </w:rPr>
        <w:t>27</w:t>
      </w:r>
      <w:r w:rsidR="00D20C79">
        <w:rPr>
          <w:rFonts w:ascii="Arial" w:hAnsi="Arial" w:cs="Arial"/>
        </w:rPr>
        <w:t xml:space="preserve"> hours</w:t>
      </w:r>
      <w:r w:rsidRPr="00886617">
        <w:rPr>
          <w:rFonts w:ascii="Arial" w:hAnsi="Arial" w:cs="Arial"/>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886617">
        <w:rPr>
          <w:rStyle w:val="normaltextrun"/>
          <w:rFonts w:ascii="Arial" w:hAnsi="Arial" w:cs="Arial"/>
          <w:shd w:val="clear" w:color="auto" w:fill="FFFFFF"/>
        </w:rPr>
        <w:t xml:space="preserve">HRSA Information Collection Clearance Officer, 5600 Fishers Lane, Room 14N39, Rockville, Maryland, 20857 or </w:t>
      </w:r>
      <w:hyperlink r:id="rId12" w:tgtFrame="_blank" w:history="1">
        <w:r w:rsidRPr="00886617">
          <w:rPr>
            <w:rStyle w:val="normaltextrun"/>
            <w:rFonts w:ascii="Arial" w:hAnsi="Arial" w:cs="Arial"/>
            <w:u w:val="single"/>
            <w:shd w:val="clear" w:color="auto" w:fill="FFFFFF"/>
          </w:rPr>
          <w:t>paperwork@hrsa.gov</w:t>
        </w:r>
      </w:hyperlink>
      <w:r w:rsidRPr="00886617">
        <w:rPr>
          <w:rStyle w:val="normaltextrun"/>
          <w:rFonts w:ascii="Arial" w:hAnsi="Arial" w:cs="Arial"/>
          <w:shd w:val="clear" w:color="auto" w:fill="FFFFFF"/>
        </w:rPr>
        <w:t>.  </w:t>
      </w:r>
      <w:r w:rsidRPr="00886617">
        <w:rPr>
          <w:rStyle w:val="eop"/>
          <w:rFonts w:ascii="Arial" w:hAnsi="Arial" w:cs="Arial"/>
          <w:shd w:val="clear" w:color="auto" w:fill="FFFFFF"/>
        </w:rPr>
        <w:t> </w:t>
      </w:r>
    </w:p>
    <w:p w:rsidR="00513F83" w:rsidRPr="00D63F28" w:rsidP="00D63F28" w14:paraId="5F12B01C" w14:textId="77777777"/>
    <w:p w:rsidR="00E717D1" w:rsidRPr="007D62C0" w:rsidP="007D62C0" w14:paraId="6E318D01" w14:textId="77777777">
      <w:pPr>
        <w:shd w:val="clear" w:color="auto" w:fill="FFFFFF"/>
        <w:ind w:right="160"/>
      </w:pPr>
    </w:p>
    <w:sectPr>
      <w:headerReference w:type="default" r:id="rId13"/>
      <w:footerReference w:type="even" r:id="rId14"/>
      <w:footerReference w:type="defaul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577E89" w:rsidP="007D69D2" w14:paraId="78AD597A" w14:textId="77777777">
      <w:pPr>
        <w:spacing w:before="0" w:after="0"/>
      </w:pPr>
      <w:r>
        <w:separator/>
      </w:r>
    </w:p>
  </w:endnote>
  <w:endnote w:type="continuationSeparator" w:id="1">
    <w:p w:rsidR="00577E89" w:rsidP="007D69D2" w14:paraId="3A548291"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2928" w14:paraId="178BF0F5" w14:textId="2B247A40">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946785" cy="396240"/>
              <wp:effectExtent l="0" t="0" r="5715" b="0"/>
              <wp:wrapNone/>
              <wp:docPr id="1500193711"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6785" cy="396240"/>
                      </a:xfrm>
                      <a:prstGeom prst="rect">
                        <a:avLst/>
                      </a:prstGeom>
                      <a:noFill/>
                      <a:ln>
                        <a:noFill/>
                      </a:ln>
                    </wps:spPr>
                    <wps:txbx>
                      <w:txbxContent>
                        <w:p w:rsidR="00D72928" w:rsidRPr="00D72928" w:rsidP="00D72928" w14:textId="3C009FE4">
                          <w:pPr>
                            <w:spacing w:after="0"/>
                            <w:rPr>
                              <w:rFonts w:ascii="Calibri" w:eastAsia="Calibri" w:hAnsi="Calibri" w:cs="Calibri"/>
                              <w:noProof/>
                              <w:sz w:val="20"/>
                              <w:szCs w:val="20"/>
                            </w:rPr>
                          </w:pPr>
                          <w:r w:rsidRPr="00D72928">
                            <w:rPr>
                              <w:rFonts w:ascii="Calibri" w:eastAsia="Calibri" w:hAnsi="Calibri" w:cs="Calibri"/>
                              <w:noProof/>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74.5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D72928" w:rsidRPr="00D72928" w:rsidP="00D72928" w14:paraId="55F53BB6" w14:textId="3C009FE4">
                    <w:pPr>
                      <w:spacing w:after="0"/>
                      <w:rPr>
                        <w:rFonts w:ascii="Calibri" w:eastAsia="Calibri" w:hAnsi="Calibri" w:cs="Calibri"/>
                        <w:noProof/>
                        <w:sz w:val="20"/>
                        <w:szCs w:val="20"/>
                      </w:rPr>
                    </w:pPr>
                    <w:r w:rsidRPr="00D72928">
                      <w:rPr>
                        <w:rFonts w:ascii="Calibri" w:eastAsia="Calibri" w:hAnsi="Calibri" w:cs="Calibri"/>
                        <w:noProof/>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2928" w14:paraId="2E76B703" w14:textId="4D52C1DF">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946785" cy="396240"/>
              <wp:effectExtent l="0" t="0" r="5715" b="0"/>
              <wp:wrapNone/>
              <wp:docPr id="703101015"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6785" cy="396240"/>
                      </a:xfrm>
                      <a:prstGeom prst="rect">
                        <a:avLst/>
                      </a:prstGeom>
                      <a:noFill/>
                      <a:ln>
                        <a:noFill/>
                      </a:ln>
                    </wps:spPr>
                    <wps:txbx>
                      <w:txbxContent>
                        <w:p w:rsidR="00D72928" w:rsidRPr="00D72928" w:rsidP="00D72928" w14:textId="5533CB90">
                          <w:pPr>
                            <w:spacing w:after="0"/>
                            <w:rPr>
                              <w:rFonts w:ascii="Calibri" w:eastAsia="Calibri" w:hAnsi="Calibri" w:cs="Calibri"/>
                              <w:noProof/>
                              <w:sz w:val="20"/>
                              <w:szCs w:val="20"/>
                            </w:rPr>
                          </w:pPr>
                          <w:r w:rsidRPr="00D72928">
                            <w:rPr>
                              <w:rFonts w:ascii="Calibri" w:eastAsia="Calibri" w:hAnsi="Calibri" w:cs="Calibri"/>
                              <w:noProof/>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74.5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D72928" w:rsidRPr="00D72928" w:rsidP="00D72928" w14:paraId="0D216531" w14:textId="5533CB90">
                    <w:pPr>
                      <w:spacing w:after="0"/>
                      <w:rPr>
                        <w:rFonts w:ascii="Calibri" w:eastAsia="Calibri" w:hAnsi="Calibri" w:cs="Calibri"/>
                        <w:noProof/>
                        <w:sz w:val="20"/>
                        <w:szCs w:val="20"/>
                      </w:rPr>
                    </w:pPr>
                    <w:r w:rsidRPr="00D72928">
                      <w:rPr>
                        <w:rFonts w:ascii="Calibri" w:eastAsia="Calibri" w:hAnsi="Calibri" w:cs="Calibri"/>
                        <w:noProof/>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2928" w14:paraId="70B20104" w14:textId="691F749C">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946785" cy="396240"/>
              <wp:effectExtent l="0" t="0" r="5715" b="0"/>
              <wp:wrapNone/>
              <wp:docPr id="287860848"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6785" cy="396240"/>
                      </a:xfrm>
                      <a:prstGeom prst="rect">
                        <a:avLst/>
                      </a:prstGeom>
                      <a:noFill/>
                      <a:ln>
                        <a:noFill/>
                      </a:ln>
                    </wps:spPr>
                    <wps:txbx>
                      <w:txbxContent>
                        <w:p w:rsidR="00D72928" w:rsidRPr="00D72928" w:rsidP="00D72928" w14:textId="15B3CD5C">
                          <w:pPr>
                            <w:spacing w:after="0"/>
                            <w:rPr>
                              <w:rFonts w:ascii="Calibri" w:eastAsia="Calibri" w:hAnsi="Calibri" w:cs="Calibri"/>
                              <w:noProof/>
                              <w:sz w:val="20"/>
                              <w:szCs w:val="20"/>
                            </w:rPr>
                          </w:pPr>
                          <w:r w:rsidRPr="00D72928">
                            <w:rPr>
                              <w:rFonts w:ascii="Calibri" w:eastAsia="Calibri" w:hAnsi="Calibri" w:cs="Calibri"/>
                              <w:noProof/>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74.5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D72928" w:rsidRPr="00D72928" w:rsidP="00D72928" w14:paraId="12A9C33E" w14:textId="15B3CD5C">
                    <w:pPr>
                      <w:spacing w:after="0"/>
                      <w:rPr>
                        <w:rFonts w:ascii="Calibri" w:eastAsia="Calibri" w:hAnsi="Calibri" w:cs="Calibri"/>
                        <w:noProof/>
                        <w:sz w:val="20"/>
                        <w:szCs w:val="20"/>
                      </w:rPr>
                    </w:pPr>
                    <w:r w:rsidRPr="00D72928">
                      <w:rPr>
                        <w:rFonts w:ascii="Calibri" w:eastAsia="Calibri" w:hAnsi="Calibri" w:cs="Calibri"/>
                        <w:noProof/>
                        <w:sz w:val="20"/>
                        <w:szCs w:val="20"/>
                      </w:rPr>
                      <w:t>OPTN Restricted</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77E89" w:rsidP="007D69D2" w14:paraId="2C5F15A6" w14:textId="77777777">
      <w:pPr>
        <w:spacing w:before="0" w:after="0"/>
      </w:pPr>
      <w:r>
        <w:separator/>
      </w:r>
    </w:p>
  </w:footnote>
  <w:footnote w:type="continuationSeparator" w:id="1">
    <w:p w:rsidR="00577E89" w:rsidP="007D69D2" w14:paraId="448E777E"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3F83" w:rsidRPr="00513F83" w:rsidP="00513F83" w14:paraId="5C0B4AB0" w14:textId="49E3957B">
    <w:pPr>
      <w:spacing w:after="0"/>
      <w:rPr>
        <w:rFonts w:ascii="Calibri" w:hAnsi="Calibri" w:cs="Calibri"/>
      </w:rPr>
    </w:pPr>
    <w:r w:rsidRPr="002936A5">
      <w:rPr>
        <w:rFonts w:ascii="Calibri" w:hAnsi="Calibri" w:cs="Calibri"/>
      </w:rPr>
      <w:t xml:space="preserve">OMB No. 0915-0157; Expiration Date:  </w:t>
    </w:r>
    <w:r>
      <w:rPr>
        <w:rFonts w:ascii="Calibri" w:hAnsi="Calibri" w:cs="Calibri"/>
      </w:rPr>
      <w:t>XX</w:t>
    </w:r>
    <w:r w:rsidRPr="002936A5">
      <w:rPr>
        <w:rFonts w:ascii="Calibri" w:hAnsi="Calibri" w:cs="Calibri"/>
      </w:rPr>
      <w:t>/</w:t>
    </w:r>
    <w:r>
      <w:rPr>
        <w:rFonts w:ascii="Calibri" w:hAnsi="Calibri" w:cs="Calibri"/>
      </w:rPr>
      <w:t>XX</w:t>
    </w:r>
    <w:r w:rsidRPr="002936A5">
      <w:rPr>
        <w:rFonts w:ascii="Calibri" w:hAnsi="Calibri" w:cs="Calibri"/>
      </w:rPr>
      <w:t>/20</w:t>
    </w:r>
    <w:r>
      <w:rPr>
        <w:rFonts w:ascii="Calibri" w:hAnsi="Calibri" w:cs="Calibri"/>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892CA7"/>
    <w:multiLevelType w:val="hybridMultilevel"/>
    <w:tmpl w:val="94D432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BD3D8F"/>
    <w:multiLevelType w:val="hybridMultilevel"/>
    <w:tmpl w:val="A6A6BC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456A22"/>
    <w:multiLevelType w:val="hybridMultilevel"/>
    <w:tmpl w:val="E2B6DEA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41F18B5"/>
    <w:multiLevelType w:val="hybridMultilevel"/>
    <w:tmpl w:val="308607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BA6AB5"/>
    <w:multiLevelType w:val="multilevel"/>
    <w:tmpl w:val="C520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6E760D"/>
    <w:multiLevelType w:val="hybridMultilevel"/>
    <w:tmpl w:val="62E697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19641A1"/>
    <w:multiLevelType w:val="hybridMultilevel"/>
    <w:tmpl w:val="0D7005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FEF2AC8"/>
    <w:multiLevelType w:val="multilevel"/>
    <w:tmpl w:val="EC5E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F31E46"/>
    <w:multiLevelType w:val="hybridMultilevel"/>
    <w:tmpl w:val="532E7D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0AC56FB"/>
    <w:multiLevelType w:val="hybridMultilevel"/>
    <w:tmpl w:val="52B432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15F1B98"/>
    <w:multiLevelType w:val="hybridMultilevel"/>
    <w:tmpl w:val="A56819F8"/>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C494C82"/>
    <w:multiLevelType w:val="hybridMultilevel"/>
    <w:tmpl w:val="CDBA00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6DB586F"/>
    <w:multiLevelType w:val="hybridMultilevel"/>
    <w:tmpl w:val="D826D3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6FD5FD0"/>
    <w:multiLevelType w:val="hybridMultilevel"/>
    <w:tmpl w:val="02E439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7243B0A"/>
    <w:multiLevelType w:val="hybridMultilevel"/>
    <w:tmpl w:val="7E2CF8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2691E78"/>
    <w:multiLevelType w:val="multilevel"/>
    <w:tmpl w:val="208E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385E72"/>
    <w:multiLevelType w:val="hybridMultilevel"/>
    <w:tmpl w:val="FB7441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94B298F"/>
    <w:multiLevelType w:val="hybridMultilevel"/>
    <w:tmpl w:val="13502C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9CF0352"/>
    <w:multiLevelType w:val="hybridMultilevel"/>
    <w:tmpl w:val="43A6AD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FFA0DA5"/>
    <w:multiLevelType w:val="hybridMultilevel"/>
    <w:tmpl w:val="3CB439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10768D6"/>
    <w:multiLevelType w:val="hybridMultilevel"/>
    <w:tmpl w:val="40C070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670745D"/>
    <w:multiLevelType w:val="hybridMultilevel"/>
    <w:tmpl w:val="B352C3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E653A54"/>
    <w:multiLevelType w:val="hybridMultilevel"/>
    <w:tmpl w:val="D70EDD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58943969">
    <w:abstractNumId w:val="12"/>
  </w:num>
  <w:num w:numId="2" w16cid:durableId="911043637">
    <w:abstractNumId w:val="21"/>
  </w:num>
  <w:num w:numId="3" w16cid:durableId="1661732670">
    <w:abstractNumId w:val="7"/>
  </w:num>
  <w:num w:numId="4" w16cid:durableId="132872590">
    <w:abstractNumId w:val="4"/>
  </w:num>
  <w:num w:numId="5" w16cid:durableId="239289957">
    <w:abstractNumId w:val="16"/>
  </w:num>
  <w:num w:numId="6" w16cid:durableId="1775251247">
    <w:abstractNumId w:val="14"/>
  </w:num>
  <w:num w:numId="7" w16cid:durableId="1887520654">
    <w:abstractNumId w:val="18"/>
  </w:num>
  <w:num w:numId="8" w16cid:durableId="845631492">
    <w:abstractNumId w:val="20"/>
  </w:num>
  <w:num w:numId="9" w16cid:durableId="1774739812">
    <w:abstractNumId w:val="10"/>
  </w:num>
  <w:num w:numId="10" w16cid:durableId="254705127">
    <w:abstractNumId w:val="13"/>
  </w:num>
  <w:num w:numId="11" w16cid:durableId="779376364">
    <w:abstractNumId w:val="22"/>
  </w:num>
  <w:num w:numId="12" w16cid:durableId="33773927">
    <w:abstractNumId w:val="23"/>
  </w:num>
  <w:num w:numId="13" w16cid:durableId="1469740955">
    <w:abstractNumId w:val="15"/>
  </w:num>
  <w:num w:numId="14" w16cid:durableId="557521054">
    <w:abstractNumId w:val="5"/>
  </w:num>
  <w:num w:numId="15" w16cid:durableId="678853648">
    <w:abstractNumId w:val="9"/>
  </w:num>
  <w:num w:numId="16" w16cid:durableId="1915387678">
    <w:abstractNumId w:val="19"/>
  </w:num>
  <w:num w:numId="17" w16cid:durableId="862018373">
    <w:abstractNumId w:val="8"/>
  </w:num>
  <w:num w:numId="18" w16cid:durableId="1012299670">
    <w:abstractNumId w:val="3"/>
  </w:num>
  <w:num w:numId="19" w16cid:durableId="826021802">
    <w:abstractNumId w:val="0"/>
  </w:num>
  <w:num w:numId="20" w16cid:durableId="1861625601">
    <w:abstractNumId w:val="1"/>
  </w:num>
  <w:num w:numId="21" w16cid:durableId="340547718">
    <w:abstractNumId w:val="17"/>
  </w:num>
  <w:num w:numId="22" w16cid:durableId="1969312840">
    <w:abstractNumId w:val="6"/>
  </w:num>
  <w:num w:numId="23" w16cid:durableId="457995276">
    <w:abstractNumId w:val="11"/>
  </w:num>
  <w:num w:numId="24" w16cid:durableId="8695370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02B22"/>
    <w:rsid w:val="00006CA4"/>
    <w:rsid w:val="00013824"/>
    <w:rsid w:val="00027421"/>
    <w:rsid w:val="00030400"/>
    <w:rsid w:val="000307CD"/>
    <w:rsid w:val="000351EC"/>
    <w:rsid w:val="00040E4E"/>
    <w:rsid w:val="00055A73"/>
    <w:rsid w:val="00082E66"/>
    <w:rsid w:val="00084451"/>
    <w:rsid w:val="00085835"/>
    <w:rsid w:val="00091A3E"/>
    <w:rsid w:val="00092F2F"/>
    <w:rsid w:val="000B1EE1"/>
    <w:rsid w:val="000D0614"/>
    <w:rsid w:val="000E6180"/>
    <w:rsid w:val="000E6E5F"/>
    <w:rsid w:val="000F2285"/>
    <w:rsid w:val="00115C39"/>
    <w:rsid w:val="001324AC"/>
    <w:rsid w:val="00153231"/>
    <w:rsid w:val="00155877"/>
    <w:rsid w:val="0015745A"/>
    <w:rsid w:val="00163C28"/>
    <w:rsid w:val="001724B1"/>
    <w:rsid w:val="0018291D"/>
    <w:rsid w:val="001914D5"/>
    <w:rsid w:val="001A48DE"/>
    <w:rsid w:val="001A539B"/>
    <w:rsid w:val="001B4BE3"/>
    <w:rsid w:val="001D022C"/>
    <w:rsid w:val="001D05C3"/>
    <w:rsid w:val="001D7889"/>
    <w:rsid w:val="001E7606"/>
    <w:rsid w:val="001F169A"/>
    <w:rsid w:val="00202EDF"/>
    <w:rsid w:val="0021392A"/>
    <w:rsid w:val="0021700F"/>
    <w:rsid w:val="00226764"/>
    <w:rsid w:val="0023089E"/>
    <w:rsid w:val="00231CE7"/>
    <w:rsid w:val="002322EF"/>
    <w:rsid w:val="002324B5"/>
    <w:rsid w:val="002468E6"/>
    <w:rsid w:val="002819E0"/>
    <w:rsid w:val="0028413D"/>
    <w:rsid w:val="00285B66"/>
    <w:rsid w:val="00286ECD"/>
    <w:rsid w:val="00290016"/>
    <w:rsid w:val="002936A5"/>
    <w:rsid w:val="00295A17"/>
    <w:rsid w:val="002C1605"/>
    <w:rsid w:val="002D4BEE"/>
    <w:rsid w:val="002E4720"/>
    <w:rsid w:val="002F1FD7"/>
    <w:rsid w:val="002F4766"/>
    <w:rsid w:val="0030639B"/>
    <w:rsid w:val="003068D6"/>
    <w:rsid w:val="00313ED5"/>
    <w:rsid w:val="00334E96"/>
    <w:rsid w:val="00335BB2"/>
    <w:rsid w:val="0034354B"/>
    <w:rsid w:val="003469E7"/>
    <w:rsid w:val="0035177B"/>
    <w:rsid w:val="00364E43"/>
    <w:rsid w:val="003658A6"/>
    <w:rsid w:val="00370F70"/>
    <w:rsid w:val="00376913"/>
    <w:rsid w:val="0038276B"/>
    <w:rsid w:val="0038620D"/>
    <w:rsid w:val="00392205"/>
    <w:rsid w:val="00394B04"/>
    <w:rsid w:val="003A4999"/>
    <w:rsid w:val="003A71CA"/>
    <w:rsid w:val="003A7568"/>
    <w:rsid w:val="003B58B7"/>
    <w:rsid w:val="003B7DB8"/>
    <w:rsid w:val="003D40C8"/>
    <w:rsid w:val="003E0E62"/>
    <w:rsid w:val="003E347C"/>
    <w:rsid w:val="003F1747"/>
    <w:rsid w:val="003F52A7"/>
    <w:rsid w:val="003F5EFB"/>
    <w:rsid w:val="003F6D4E"/>
    <w:rsid w:val="00403C32"/>
    <w:rsid w:val="0040576F"/>
    <w:rsid w:val="00406691"/>
    <w:rsid w:val="004079DF"/>
    <w:rsid w:val="00412F1B"/>
    <w:rsid w:val="004133A9"/>
    <w:rsid w:val="00413F2E"/>
    <w:rsid w:val="004215C0"/>
    <w:rsid w:val="00430CA5"/>
    <w:rsid w:val="00432D8D"/>
    <w:rsid w:val="004337AC"/>
    <w:rsid w:val="0043388C"/>
    <w:rsid w:val="00434EAE"/>
    <w:rsid w:val="00440FE7"/>
    <w:rsid w:val="004862DD"/>
    <w:rsid w:val="00490280"/>
    <w:rsid w:val="004961B9"/>
    <w:rsid w:val="004A353B"/>
    <w:rsid w:val="004B0995"/>
    <w:rsid w:val="004B43D5"/>
    <w:rsid w:val="004C1A07"/>
    <w:rsid w:val="004D03DC"/>
    <w:rsid w:val="004D1B16"/>
    <w:rsid w:val="004D31ED"/>
    <w:rsid w:val="004D460A"/>
    <w:rsid w:val="004E490A"/>
    <w:rsid w:val="004F1BE1"/>
    <w:rsid w:val="004F6BF6"/>
    <w:rsid w:val="0050203E"/>
    <w:rsid w:val="00505ECD"/>
    <w:rsid w:val="00511AF9"/>
    <w:rsid w:val="00512A74"/>
    <w:rsid w:val="00513F83"/>
    <w:rsid w:val="00517F19"/>
    <w:rsid w:val="005312C0"/>
    <w:rsid w:val="00534259"/>
    <w:rsid w:val="005461C7"/>
    <w:rsid w:val="005517B8"/>
    <w:rsid w:val="005523D3"/>
    <w:rsid w:val="005614E4"/>
    <w:rsid w:val="00562510"/>
    <w:rsid w:val="005660AB"/>
    <w:rsid w:val="00577CCB"/>
    <w:rsid w:val="00577E89"/>
    <w:rsid w:val="00595095"/>
    <w:rsid w:val="005C04E0"/>
    <w:rsid w:val="005C0877"/>
    <w:rsid w:val="005C256A"/>
    <w:rsid w:val="005C4FE9"/>
    <w:rsid w:val="005E3314"/>
    <w:rsid w:val="005E6178"/>
    <w:rsid w:val="005E78DE"/>
    <w:rsid w:val="005F4A33"/>
    <w:rsid w:val="005F6AFF"/>
    <w:rsid w:val="00612673"/>
    <w:rsid w:val="006150A4"/>
    <w:rsid w:val="00623D14"/>
    <w:rsid w:val="00630E3E"/>
    <w:rsid w:val="0063260D"/>
    <w:rsid w:val="006403CB"/>
    <w:rsid w:val="006502E9"/>
    <w:rsid w:val="00652FCD"/>
    <w:rsid w:val="00660211"/>
    <w:rsid w:val="006668F7"/>
    <w:rsid w:val="00675687"/>
    <w:rsid w:val="0067579A"/>
    <w:rsid w:val="00680BF5"/>
    <w:rsid w:val="00686260"/>
    <w:rsid w:val="006A7845"/>
    <w:rsid w:val="006A7C0F"/>
    <w:rsid w:val="006B3AC7"/>
    <w:rsid w:val="006C1976"/>
    <w:rsid w:val="006D301F"/>
    <w:rsid w:val="006E454B"/>
    <w:rsid w:val="006E5083"/>
    <w:rsid w:val="006F1305"/>
    <w:rsid w:val="007044BA"/>
    <w:rsid w:val="00704912"/>
    <w:rsid w:val="0070558F"/>
    <w:rsid w:val="007142B8"/>
    <w:rsid w:val="007157CA"/>
    <w:rsid w:val="00716F45"/>
    <w:rsid w:val="00727B92"/>
    <w:rsid w:val="00734B6C"/>
    <w:rsid w:val="00743412"/>
    <w:rsid w:val="007439FC"/>
    <w:rsid w:val="00754079"/>
    <w:rsid w:val="00775F6E"/>
    <w:rsid w:val="007A2084"/>
    <w:rsid w:val="007A2BDC"/>
    <w:rsid w:val="007A39C9"/>
    <w:rsid w:val="007B084D"/>
    <w:rsid w:val="007B3A7C"/>
    <w:rsid w:val="007C37DE"/>
    <w:rsid w:val="007C4315"/>
    <w:rsid w:val="007D0970"/>
    <w:rsid w:val="007D143B"/>
    <w:rsid w:val="007D62C0"/>
    <w:rsid w:val="007D69D2"/>
    <w:rsid w:val="007E345E"/>
    <w:rsid w:val="007E739E"/>
    <w:rsid w:val="007F3864"/>
    <w:rsid w:val="00801093"/>
    <w:rsid w:val="00801E65"/>
    <w:rsid w:val="00803A25"/>
    <w:rsid w:val="008110E1"/>
    <w:rsid w:val="00811634"/>
    <w:rsid w:val="00811D5E"/>
    <w:rsid w:val="00815AE3"/>
    <w:rsid w:val="00820554"/>
    <w:rsid w:val="00840CFE"/>
    <w:rsid w:val="00845EDC"/>
    <w:rsid w:val="00860B38"/>
    <w:rsid w:val="00874053"/>
    <w:rsid w:val="00886617"/>
    <w:rsid w:val="00890370"/>
    <w:rsid w:val="008934FE"/>
    <w:rsid w:val="0089700D"/>
    <w:rsid w:val="008A23D7"/>
    <w:rsid w:val="008A615D"/>
    <w:rsid w:val="008A7A1F"/>
    <w:rsid w:val="008B1D6B"/>
    <w:rsid w:val="008B5C13"/>
    <w:rsid w:val="008B6060"/>
    <w:rsid w:val="008C1BAF"/>
    <w:rsid w:val="008D5510"/>
    <w:rsid w:val="008E1D08"/>
    <w:rsid w:val="008E2A75"/>
    <w:rsid w:val="008F5019"/>
    <w:rsid w:val="00932A1B"/>
    <w:rsid w:val="00935D9F"/>
    <w:rsid w:val="009376DE"/>
    <w:rsid w:val="00943BFF"/>
    <w:rsid w:val="009476F2"/>
    <w:rsid w:val="0094799D"/>
    <w:rsid w:val="0095024C"/>
    <w:rsid w:val="00950535"/>
    <w:rsid w:val="00953C38"/>
    <w:rsid w:val="009546C1"/>
    <w:rsid w:val="00965A61"/>
    <w:rsid w:val="0096629D"/>
    <w:rsid w:val="009777B7"/>
    <w:rsid w:val="00984769"/>
    <w:rsid w:val="00986556"/>
    <w:rsid w:val="00995915"/>
    <w:rsid w:val="00995D95"/>
    <w:rsid w:val="009A164E"/>
    <w:rsid w:val="009A1A2D"/>
    <w:rsid w:val="009B0F80"/>
    <w:rsid w:val="009D4896"/>
    <w:rsid w:val="009D6CA5"/>
    <w:rsid w:val="009F1BFA"/>
    <w:rsid w:val="009F687B"/>
    <w:rsid w:val="00A061AB"/>
    <w:rsid w:val="00A22963"/>
    <w:rsid w:val="00A24095"/>
    <w:rsid w:val="00A3013C"/>
    <w:rsid w:val="00A34C36"/>
    <w:rsid w:val="00A41563"/>
    <w:rsid w:val="00A456C4"/>
    <w:rsid w:val="00A602CD"/>
    <w:rsid w:val="00A60E95"/>
    <w:rsid w:val="00A76F5E"/>
    <w:rsid w:val="00A83341"/>
    <w:rsid w:val="00A908E0"/>
    <w:rsid w:val="00AA0918"/>
    <w:rsid w:val="00AA0E4C"/>
    <w:rsid w:val="00AE00BE"/>
    <w:rsid w:val="00AE204D"/>
    <w:rsid w:val="00AE2B95"/>
    <w:rsid w:val="00AE3431"/>
    <w:rsid w:val="00AE71A1"/>
    <w:rsid w:val="00AF5F34"/>
    <w:rsid w:val="00B15F8C"/>
    <w:rsid w:val="00B33DA6"/>
    <w:rsid w:val="00B4199B"/>
    <w:rsid w:val="00B64F4A"/>
    <w:rsid w:val="00B70EB6"/>
    <w:rsid w:val="00B719A5"/>
    <w:rsid w:val="00B92BD2"/>
    <w:rsid w:val="00B960A0"/>
    <w:rsid w:val="00BA6636"/>
    <w:rsid w:val="00BA6DF2"/>
    <w:rsid w:val="00BA7BD8"/>
    <w:rsid w:val="00BC0AC1"/>
    <w:rsid w:val="00BC22E0"/>
    <w:rsid w:val="00BC511A"/>
    <w:rsid w:val="00BC62D2"/>
    <w:rsid w:val="00BD5AF3"/>
    <w:rsid w:val="00BE44FA"/>
    <w:rsid w:val="00BE51B3"/>
    <w:rsid w:val="00BE57E7"/>
    <w:rsid w:val="00BE7C92"/>
    <w:rsid w:val="00C0347F"/>
    <w:rsid w:val="00C17F60"/>
    <w:rsid w:val="00C724B8"/>
    <w:rsid w:val="00C82225"/>
    <w:rsid w:val="00C91276"/>
    <w:rsid w:val="00C94B37"/>
    <w:rsid w:val="00C94E90"/>
    <w:rsid w:val="00C9791F"/>
    <w:rsid w:val="00CA29B6"/>
    <w:rsid w:val="00CD7B18"/>
    <w:rsid w:val="00CF1EF6"/>
    <w:rsid w:val="00CF441C"/>
    <w:rsid w:val="00CF4603"/>
    <w:rsid w:val="00D013D0"/>
    <w:rsid w:val="00D01EAF"/>
    <w:rsid w:val="00D20C79"/>
    <w:rsid w:val="00D244B1"/>
    <w:rsid w:val="00D303A1"/>
    <w:rsid w:val="00D33E6F"/>
    <w:rsid w:val="00D45DBB"/>
    <w:rsid w:val="00D460C3"/>
    <w:rsid w:val="00D517A0"/>
    <w:rsid w:val="00D63F28"/>
    <w:rsid w:val="00D646E5"/>
    <w:rsid w:val="00D716A0"/>
    <w:rsid w:val="00D71EA3"/>
    <w:rsid w:val="00D72928"/>
    <w:rsid w:val="00D76166"/>
    <w:rsid w:val="00D80D7C"/>
    <w:rsid w:val="00D91D0D"/>
    <w:rsid w:val="00DA302E"/>
    <w:rsid w:val="00DA3F63"/>
    <w:rsid w:val="00DA6EB9"/>
    <w:rsid w:val="00DB5BC3"/>
    <w:rsid w:val="00DC104C"/>
    <w:rsid w:val="00DC7F4C"/>
    <w:rsid w:val="00DD020F"/>
    <w:rsid w:val="00DD225F"/>
    <w:rsid w:val="00DF026C"/>
    <w:rsid w:val="00DF3FD6"/>
    <w:rsid w:val="00E05768"/>
    <w:rsid w:val="00E2047B"/>
    <w:rsid w:val="00E223C1"/>
    <w:rsid w:val="00E313EA"/>
    <w:rsid w:val="00E3550B"/>
    <w:rsid w:val="00E46722"/>
    <w:rsid w:val="00E46990"/>
    <w:rsid w:val="00E51FB9"/>
    <w:rsid w:val="00E5377F"/>
    <w:rsid w:val="00E57B2C"/>
    <w:rsid w:val="00E63655"/>
    <w:rsid w:val="00E656B1"/>
    <w:rsid w:val="00E704FA"/>
    <w:rsid w:val="00E70B43"/>
    <w:rsid w:val="00E70C74"/>
    <w:rsid w:val="00E717D1"/>
    <w:rsid w:val="00E73929"/>
    <w:rsid w:val="00E80AD6"/>
    <w:rsid w:val="00E8387E"/>
    <w:rsid w:val="00E92825"/>
    <w:rsid w:val="00E92DA0"/>
    <w:rsid w:val="00E93654"/>
    <w:rsid w:val="00E9440B"/>
    <w:rsid w:val="00EA0946"/>
    <w:rsid w:val="00EA0BE7"/>
    <w:rsid w:val="00EA3954"/>
    <w:rsid w:val="00EA3CD6"/>
    <w:rsid w:val="00EA4DC3"/>
    <w:rsid w:val="00EB3AFC"/>
    <w:rsid w:val="00EB5CE2"/>
    <w:rsid w:val="00EC5ED2"/>
    <w:rsid w:val="00ED2A92"/>
    <w:rsid w:val="00EE4A71"/>
    <w:rsid w:val="00EF265C"/>
    <w:rsid w:val="00F04C9D"/>
    <w:rsid w:val="00F07521"/>
    <w:rsid w:val="00F14E2F"/>
    <w:rsid w:val="00F15A57"/>
    <w:rsid w:val="00F222F5"/>
    <w:rsid w:val="00F2466F"/>
    <w:rsid w:val="00F27BD5"/>
    <w:rsid w:val="00F3537A"/>
    <w:rsid w:val="00F41B0B"/>
    <w:rsid w:val="00F42321"/>
    <w:rsid w:val="00F67208"/>
    <w:rsid w:val="00F706ED"/>
    <w:rsid w:val="00F70DF1"/>
    <w:rsid w:val="00F73392"/>
    <w:rsid w:val="00F742D4"/>
    <w:rsid w:val="00F95083"/>
    <w:rsid w:val="00FB52BA"/>
    <w:rsid w:val="00FB682F"/>
    <w:rsid w:val="00FC3C37"/>
    <w:rsid w:val="00FD655F"/>
    <w:rsid w:val="00FD7E02"/>
    <w:rsid w:val="00FE039D"/>
    <w:rsid w:val="00FE7633"/>
    <w:rsid w:val="00FF5DDF"/>
  </w:rsids>
  <w:docVars>
    <w:docVar w:name="__Grammarly_42___1" w:val="H4sIAAAAAAAEAKtWcslP9kxRslIyNDYyNzOytDQ2NrQwMDCxNDFR0lEKTi0uzszPAykwsawFANRFG8A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026C"/>
    <w:pPr>
      <w:spacing w:before="80" w:after="80" w:line="240" w:lineRule="auto"/>
      <w:ind w:right="158"/>
    </w:pPr>
    <w:rPr>
      <w:rFonts w:ascii="Arial" w:eastAsia="Times New Roman" w:hAnsi="Arial" w:cs="Arial"/>
      <w:color w:val="000000"/>
    </w:rPr>
  </w:style>
  <w:style w:type="paragraph" w:styleId="Heading1">
    <w:name w:val="heading 1"/>
    <w:basedOn w:val="Normal"/>
    <w:link w:val="Heading1Char"/>
    <w:uiPriority w:val="9"/>
    <w:qFormat/>
    <w:rsid w:val="0038276B"/>
    <w:pPr>
      <w:spacing w:before="480" w:after="240"/>
      <w:outlineLvl w:val="0"/>
    </w:pPr>
    <w:rPr>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5C4FE9"/>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outlineLvl w:val="3"/>
    </w:pPr>
    <w:rPr>
      <w:rFonts w:ascii="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outlineLvl w:val="4"/>
    </w:pPr>
    <w:rPr>
      <w:rFonts w:ascii="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outlineLvl w:val="5"/>
    </w:pPr>
    <w:rPr>
      <w:rFonts w:ascii="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5C4FE9"/>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ind w:left="160" w:right="160"/>
    </w:pPr>
    <w:rPr>
      <w:rFonts w:ascii="Times New Roman" w:hAnsi="Times New Roman" w:cs="Times New Roman"/>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ind w:left="160" w:right="160"/>
    </w:pPr>
    <w:rPr>
      <w:rFonts w:ascii="Times New Roman" w:hAnsi="Times New Roman" w:cs="Times New Roman"/>
      <w:b/>
      <w:bCs/>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semiHidden/>
    <w:unhideWhenUsed/>
    <w:rsid w:val="00BE57E7"/>
    <w:rPr>
      <w:sz w:val="20"/>
      <w:szCs w:val="20"/>
    </w:rPr>
  </w:style>
  <w:style w:type="character" w:customStyle="1" w:styleId="CommentTextChar">
    <w:name w:val="Comment Text Char"/>
    <w:basedOn w:val="DefaultParagraphFont"/>
    <w:link w:val="CommentText"/>
    <w:uiPriority w:val="99"/>
    <w:semiHidden/>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ind w:left="160" w:right="160"/>
    </w:pPr>
    <w:rPr>
      <w:rFonts w:ascii="Tahoma" w:hAnsi="Tahoma" w:cs="Tahoma"/>
      <w:sz w:val="20"/>
      <w:szCs w:val="20"/>
    </w:rPr>
  </w:style>
  <w:style w:type="paragraph" w:customStyle="1" w:styleId="breadcrumbs">
    <w:name w:val="breadcrumbs"/>
    <w:basedOn w:val="Normal"/>
    <w:rsid w:val="00C82225"/>
    <w:pPr>
      <w:ind w:left="160" w:right="160"/>
    </w:pPr>
    <w:rPr>
      <w:rFonts w:ascii="Tahoma" w:hAnsi="Tahoma" w:cs="Tahoma"/>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character" w:styleId="UnresolvedMention">
    <w:name w:val="Unresolved Mention"/>
    <w:basedOn w:val="DefaultParagraphFont"/>
    <w:uiPriority w:val="99"/>
    <w:semiHidden/>
    <w:unhideWhenUsed/>
    <w:rsid w:val="00C724B8"/>
    <w:rPr>
      <w:color w:val="605E5C"/>
      <w:shd w:val="clear" w:color="auto" w:fill="E1DFDD"/>
    </w:rPr>
  </w:style>
  <w:style w:type="paragraph" w:customStyle="1" w:styleId="whs3">
    <w:name w:val="whs3"/>
    <w:basedOn w:val="Normal"/>
    <w:rsid w:val="004C1A07"/>
    <w:pPr>
      <w:spacing w:before="100" w:beforeAutospacing="1" w:after="100" w:afterAutospacing="1"/>
      <w:ind w:right="0"/>
    </w:pPr>
    <w:rPr>
      <w:rFonts w:ascii="Times New Roman" w:hAnsi="Times New Roman" w:cs="Times New Roman"/>
      <w:color w:val="auto"/>
      <w:sz w:val="24"/>
      <w:szCs w:val="24"/>
    </w:rPr>
  </w:style>
  <w:style w:type="paragraph" w:customStyle="1" w:styleId="whs1">
    <w:name w:val="whs1"/>
    <w:basedOn w:val="Normal"/>
    <w:rsid w:val="004C1A07"/>
    <w:pPr>
      <w:spacing w:before="100" w:beforeAutospacing="1" w:after="100" w:afterAutospacing="1"/>
      <w:ind w:right="0"/>
    </w:pPr>
    <w:rPr>
      <w:rFonts w:ascii="Times New Roman" w:hAnsi="Times New Roman" w:cs="Times New Roman"/>
      <w:color w:val="auto"/>
      <w:sz w:val="24"/>
      <w:szCs w:val="24"/>
    </w:rPr>
  </w:style>
  <w:style w:type="paragraph" w:customStyle="1" w:styleId="whs6">
    <w:name w:val="whs6"/>
    <w:basedOn w:val="Normal"/>
    <w:rsid w:val="004C1A07"/>
    <w:pPr>
      <w:spacing w:before="100" w:beforeAutospacing="1" w:after="100" w:afterAutospacing="1"/>
      <w:ind w:right="0"/>
    </w:pPr>
    <w:rPr>
      <w:rFonts w:ascii="Times New Roman" w:hAnsi="Times New Roman" w:cs="Times New Roman"/>
      <w:color w:val="auto"/>
      <w:sz w:val="24"/>
      <w:szCs w:val="24"/>
    </w:rPr>
  </w:style>
  <w:style w:type="paragraph" w:customStyle="1" w:styleId="whs11">
    <w:name w:val="whs11"/>
    <w:basedOn w:val="Normal"/>
    <w:rsid w:val="00F706ED"/>
    <w:pPr>
      <w:spacing w:before="100" w:beforeAutospacing="1" w:after="100" w:afterAutospacing="1"/>
      <w:ind w:right="0"/>
    </w:pPr>
    <w:rPr>
      <w:rFonts w:ascii="Times New Roman" w:hAnsi="Times New Roman" w:cs="Times New Roman"/>
      <w:color w:val="auto"/>
      <w:sz w:val="24"/>
      <w:szCs w:val="24"/>
    </w:rPr>
  </w:style>
  <w:style w:type="paragraph" w:customStyle="1" w:styleId="whs12">
    <w:name w:val="whs12"/>
    <w:basedOn w:val="Normal"/>
    <w:rsid w:val="00F706ED"/>
    <w:pPr>
      <w:spacing w:before="100" w:beforeAutospacing="1" w:after="100" w:afterAutospacing="1"/>
      <w:ind w:right="0"/>
    </w:pPr>
    <w:rPr>
      <w:rFonts w:ascii="Times New Roman" w:hAnsi="Times New Roman" w:cs="Times New Roman"/>
      <w:color w:val="auto"/>
      <w:sz w:val="24"/>
      <w:szCs w:val="24"/>
    </w:rPr>
  </w:style>
  <w:style w:type="paragraph" w:customStyle="1" w:styleId="whs13">
    <w:name w:val="whs13"/>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4">
    <w:name w:val="whs14"/>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5">
    <w:name w:val="whs15"/>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6">
    <w:name w:val="whs16"/>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8">
    <w:name w:val="whs18"/>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9">
    <w:name w:val="whs19"/>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4">
    <w:name w:val="whs24"/>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0">
    <w:name w:val="whs20"/>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8">
    <w:name w:val="whs28"/>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9">
    <w:name w:val="whs29"/>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46">
    <w:name w:val="whs46"/>
    <w:basedOn w:val="Normal"/>
    <w:rsid w:val="00F14E2F"/>
    <w:pPr>
      <w:spacing w:before="100" w:beforeAutospacing="1" w:after="100" w:afterAutospacing="1"/>
      <w:ind w:right="0"/>
    </w:pPr>
    <w:rPr>
      <w:rFonts w:ascii="Times New Roman" w:hAnsi="Times New Roman" w:cs="Times New Roman"/>
      <w:color w:val="auto"/>
      <w:sz w:val="24"/>
      <w:szCs w:val="24"/>
    </w:rPr>
  </w:style>
  <w:style w:type="paragraph" w:customStyle="1" w:styleId="whs10">
    <w:name w:val="whs10"/>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49">
    <w:name w:val="whs49"/>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48">
    <w:name w:val="whs48"/>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50">
    <w:name w:val="whs50"/>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51">
    <w:name w:val="whs51"/>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35">
    <w:name w:val="whs35"/>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6">
    <w:name w:val="whs36"/>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7">
    <w:name w:val="whs37"/>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8">
    <w:name w:val="whs38"/>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9">
    <w:name w:val="whs39"/>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40">
    <w:name w:val="whs40"/>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26">
    <w:name w:val="whs26"/>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42">
    <w:name w:val="whs42"/>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43">
    <w:name w:val="whs43"/>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21">
    <w:name w:val="whs21"/>
    <w:basedOn w:val="Normal"/>
    <w:rsid w:val="00006CA4"/>
    <w:pPr>
      <w:spacing w:before="100" w:beforeAutospacing="1" w:after="100" w:afterAutospacing="1"/>
      <w:ind w:right="0"/>
    </w:pPr>
    <w:rPr>
      <w:rFonts w:ascii="Times New Roman" w:hAnsi="Times New Roman" w:cs="Times New Roman"/>
      <w:color w:val="auto"/>
      <w:sz w:val="24"/>
      <w:szCs w:val="24"/>
    </w:rPr>
  </w:style>
  <w:style w:type="character" w:customStyle="1" w:styleId="label-lg">
    <w:name w:val="label-lg"/>
    <w:basedOn w:val="DefaultParagraphFont"/>
    <w:rsid w:val="004F1BE1"/>
  </w:style>
  <w:style w:type="paragraph" w:styleId="Header">
    <w:name w:val="header"/>
    <w:basedOn w:val="Normal"/>
    <w:link w:val="HeaderChar"/>
    <w:uiPriority w:val="99"/>
    <w:unhideWhenUsed/>
    <w:rsid w:val="007D69D2"/>
    <w:pPr>
      <w:tabs>
        <w:tab w:val="center" w:pos="4680"/>
        <w:tab w:val="right" w:pos="9360"/>
      </w:tabs>
      <w:spacing w:before="0" w:after="0"/>
    </w:pPr>
  </w:style>
  <w:style w:type="character" w:customStyle="1" w:styleId="HeaderChar">
    <w:name w:val="Header Char"/>
    <w:basedOn w:val="DefaultParagraphFont"/>
    <w:link w:val="Header"/>
    <w:uiPriority w:val="99"/>
    <w:rsid w:val="007D69D2"/>
    <w:rPr>
      <w:rFonts w:ascii="Arial" w:eastAsia="Times New Roman" w:hAnsi="Arial" w:cs="Arial"/>
      <w:color w:val="000000"/>
    </w:rPr>
  </w:style>
  <w:style w:type="paragraph" w:styleId="Footer">
    <w:name w:val="footer"/>
    <w:basedOn w:val="Normal"/>
    <w:link w:val="FooterChar"/>
    <w:uiPriority w:val="99"/>
    <w:unhideWhenUsed/>
    <w:rsid w:val="007D69D2"/>
    <w:pPr>
      <w:tabs>
        <w:tab w:val="center" w:pos="4680"/>
        <w:tab w:val="right" w:pos="9360"/>
      </w:tabs>
      <w:spacing w:before="0" w:after="0"/>
    </w:pPr>
  </w:style>
  <w:style w:type="character" w:customStyle="1" w:styleId="FooterChar">
    <w:name w:val="Footer Char"/>
    <w:basedOn w:val="DefaultParagraphFont"/>
    <w:link w:val="Footer"/>
    <w:uiPriority w:val="99"/>
    <w:rsid w:val="007D69D2"/>
    <w:rPr>
      <w:rFonts w:ascii="Arial" w:eastAsia="Times New Roman" w:hAnsi="Arial" w:cs="Arial"/>
      <w:color w:val="000000"/>
    </w:rPr>
  </w:style>
  <w:style w:type="character" w:customStyle="1" w:styleId="normaltextrun">
    <w:name w:val="normaltextrun"/>
    <w:basedOn w:val="DefaultParagraphFont"/>
    <w:rsid w:val="00513F83"/>
  </w:style>
  <w:style w:type="character" w:customStyle="1" w:styleId="eop">
    <w:name w:val="eop"/>
    <w:basedOn w:val="DefaultParagraphFont"/>
    <w:rsid w:val="00513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yperlink" Target="https://www.govinfo.gov/content/pkg/FR-1997-10-30/pdf/97-28653.pdf" TargetMode="External" /><Relationship Id="rId12" Type="http://schemas.openxmlformats.org/officeDocument/2006/relationships/hyperlink" Target="mailto:paperwork@hrsa.gov"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QPVJESM53SK4-1767020924-72733</_dlc_DocId>
    <_dlc_DocIdUrl xmlns="dae0f925-a78b-4f93-b0e5-451dcac5f217">
      <Url>https://nih.sharepoint.com/sites/HRSA-HSB/Team/dot/_layouts/15/DocIdRedir.aspx?ID=QPVJESM53SK4-1767020924-72733</Url>
      <Description>QPVJESM53SK4-1767020924-72733</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D42751-4121-47A4-9703-3326E76B9F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B541FC-F360-4B7C-8D83-0618D12306AD}">
  <ds:schemaRefs>
    <ds:schemaRef ds:uri="http://schemas.openxmlformats.org/officeDocument/2006/bibliography"/>
  </ds:schemaRefs>
</ds:datastoreItem>
</file>

<file path=customXml/itemProps3.xml><?xml version="1.0" encoding="utf-8"?>
<ds:datastoreItem xmlns:ds="http://schemas.openxmlformats.org/officeDocument/2006/customXml" ds:itemID="{BB6EF506-29FA-4805-9F44-1C22B1EE90B9}">
  <ds:schemaRefs/>
</ds:datastoreItem>
</file>

<file path=customXml/itemProps4.xml><?xml version="1.0" encoding="utf-8"?>
<ds:datastoreItem xmlns:ds="http://schemas.openxmlformats.org/officeDocument/2006/customXml" ds:itemID="{F7F1ABF0-EE93-4990-AE1E-B306EF3BB5B4}">
  <ds:schemaRefs>
    <ds:schemaRef ds:uri="http://schemas.microsoft.com/sharepoint/v3/contenttype/forms"/>
  </ds:schemaRefs>
</ds:datastoreItem>
</file>

<file path=customXml/itemProps5.xml><?xml version="1.0" encoding="utf-8"?>
<ds:datastoreItem xmlns:ds="http://schemas.openxmlformats.org/officeDocument/2006/customXml" ds:itemID="{9044219B-71D0-417F-A4CD-F0172852A3F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2947</Words>
  <Characters>16800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2023-06-19T12:46:00Z</dcterms:created>
  <dcterms:modified xsi:type="dcterms:W3CDTF">2024-11-20T15:54:00Z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11286870,596b23af,29e87857</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ab72078b-2b9f-4870-8335-a0d48d4bc0fa</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2024-11-20T15:53:50Z</vt:lpwstr>
  </property>
  <property fmtid="{D5CDD505-2E9C-101B-9397-08002B2CF9AE}" pid="12" name="MSIP_Label_00f2998b-48ab-4883-9ce7-431fd4e200e3_SiteId">
    <vt:lpwstr>d3e2d0b4-9ecc-4e88-9b79-caf6d43aa9f0</vt:lpwstr>
  </property>
  <property fmtid="{D5CDD505-2E9C-101B-9397-08002B2CF9AE}" pid="13" name="_dlc_DocIdItemGuid">
    <vt:lpwstr>f68548dd-f89a-4483-b0ca-360b57bc4b9f</vt:lpwstr>
  </property>
</Properties>
</file>