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46C1" w:rsidP="00DF026C" w14:paraId="4D0B42FF" w14:textId="224296F2">
      <w:pPr>
        <w:pStyle w:val="Heading1"/>
      </w:pPr>
      <w:r w:rsidRPr="00F67208">
        <w:t>Pediatric</w:t>
      </w:r>
      <w:r>
        <w:t xml:space="preserve"> </w:t>
      </w:r>
      <w:r w:rsidRPr="00F04C9D" w:rsidR="00F04C9D">
        <w:t>Liver Status 1</w:t>
      </w:r>
      <w:r w:rsidR="00E46990">
        <w:t>B</w:t>
      </w:r>
      <w:r w:rsidRPr="00F04C9D" w:rsidR="00F04C9D">
        <w:t xml:space="preserve"> Form</w:t>
      </w:r>
    </w:p>
    <w:p w:rsidR="006A7845" w:rsidP="006A7845" w14:paraId="22B959F3" w14:textId="36E16ADD">
      <w:r>
        <w:t>To assign a candidate status 1</w:t>
      </w:r>
      <w:r w:rsidR="00E46990">
        <w:t>B</w:t>
      </w:r>
      <w:r>
        <w:t>, the candidate’s transplant hospital must submit a Liver Status 1</w:t>
      </w:r>
      <w:r w:rsidR="00E46990">
        <w:t>B</w:t>
      </w:r>
      <w:r>
        <w:t xml:space="preserve"> Justification Form to the OPTN. A candidate is not registered as status 1</w:t>
      </w:r>
      <w:r w:rsidR="00E46990">
        <w:t>B</w:t>
      </w:r>
      <w:r>
        <w:t xml:space="preserve"> until this form is submitted.</w:t>
      </w:r>
    </w:p>
    <w:p w:rsidR="006A7845" w:rsidRPr="00DF026C" w:rsidP="006A7845" w14:paraId="79405533" w14:textId="02E5529D">
      <w:r>
        <w:t>Status 1</w:t>
      </w:r>
      <w:r w:rsidR="00E46990">
        <w:t>B</w:t>
      </w:r>
      <w:r>
        <w:t xml:space="preserve"> listing automatically reverts to MELD/PELD score ranking after 7 days unless re-listed by an attending physician. To avoid automatic reversion, you must complete the Liver Status 1</w:t>
      </w:r>
      <w:r w:rsidR="00E46990">
        <w:t>B</w:t>
      </w:r>
      <w:r>
        <w:t xml:space="preserve"> Extension form. If an extension form is not completed by midnight on the seventh </w:t>
      </w:r>
      <w:r w:rsidR="00E46990">
        <w:t>day,</w:t>
      </w:r>
      <w:r>
        <w:t xml:space="preserve"> then the candidate is assigned to the most recent MELD/PELD score. If no previous MELD/PELD score exists, the candidate is assigned a score of 6.</w:t>
      </w:r>
    </w:p>
    <w:p w:rsidR="00C82225" w:rsidRPr="00EC5ED2" w:rsidP="00DF026C" w14:paraId="1C7862C4" w14:textId="6A2767DE">
      <w:pPr>
        <w:pStyle w:val="Heading2"/>
      </w:pPr>
      <w:r w:rsidRPr="00F67208">
        <w:t>Pediatric</w:t>
      </w:r>
      <w:r w:rsidRPr="004C1A07" w:rsidR="004C1A07">
        <w:t xml:space="preserve"> Liver Status</w:t>
      </w:r>
    </w:p>
    <w:p w:rsidR="004C1A07" w:rsidRPr="004C1A07" w:rsidP="00E46990" w14:paraId="12113EB4" w14:textId="6CCF8F9E">
      <w:r w:rsidRPr="004C1A07">
        <w:rPr>
          <w:b/>
          <w:bCs/>
          <w:u w:val="single"/>
        </w:rPr>
        <w:t>Status</w:t>
      </w:r>
      <w:r w:rsidRPr="004C1A07">
        <w:rPr>
          <w:b/>
          <w:bCs/>
        </w:rPr>
        <w:t>:</w:t>
      </w:r>
      <w:r w:rsidRPr="004C1A07">
        <w:t> Verify the candidate's listing of Status 1A is correct.</w:t>
      </w:r>
    </w:p>
    <w:p w:rsidR="004C1A07" w:rsidRPr="004C1A07" w:rsidP="00E46990" w14:paraId="3A9F2A7A" w14:textId="77777777">
      <w:r w:rsidRPr="004C1A07">
        <w:rPr>
          <w:b/>
          <w:bCs/>
          <w:u w:val="single"/>
        </w:rPr>
        <w:t>Surgeon/Physician NPI</w:t>
      </w:r>
      <w:r w:rsidRPr="004C1A07">
        <w:rPr>
          <w:b/>
          <w:bCs/>
        </w:rPr>
        <w:t>:</w:t>
      </w:r>
      <w:r w:rsidRPr="004C1A07">
        <w:t> Enter the NPI of the candidate's surgeon/physician. This is a </w:t>
      </w:r>
      <w:r w:rsidRPr="004C1A07">
        <w:rPr>
          <w:b/>
          <w:bCs/>
        </w:rPr>
        <w:t>required</w:t>
      </w:r>
      <w:r w:rsidRPr="004C1A07">
        <w:t> field.</w:t>
      </w:r>
    </w:p>
    <w:p w:rsidR="004C1A07" w:rsidRPr="004C1A07" w:rsidP="00E46990" w14:paraId="072D4ECF" w14:textId="77777777">
      <w:r w:rsidRPr="004C1A07">
        <w:rPr>
          <w:b/>
          <w:bCs/>
          <w:u w:val="single"/>
        </w:rPr>
        <w:t>Surgeon/Physician Name</w:t>
      </w:r>
      <w:r w:rsidRPr="004C1A07">
        <w:rPr>
          <w:b/>
          <w:bCs/>
        </w:rPr>
        <w:t>:</w:t>
      </w:r>
      <w:r w:rsidRPr="004C1A07">
        <w:t> Enter the name of the candidate's surgeon/physician. This is a </w:t>
      </w:r>
      <w:r w:rsidRPr="004C1A07">
        <w:rPr>
          <w:b/>
          <w:bCs/>
        </w:rPr>
        <w:t>required</w:t>
      </w:r>
      <w:r w:rsidRPr="004C1A07">
        <w:t> field.</w:t>
      </w:r>
    </w:p>
    <w:p w:rsidR="004C1A07" w:rsidRPr="004C1A07" w:rsidP="00E46990" w14:paraId="70350F6C" w14:textId="46A66006">
      <w:pPr>
        <w:rPr>
          <w:b/>
          <w:bCs/>
        </w:rPr>
      </w:pPr>
      <w:r w:rsidRPr="004C1A07">
        <w:rPr>
          <w:b/>
          <w:bCs/>
          <w:u w:val="single"/>
        </w:rPr>
        <w:t>Liver Status 1</w:t>
      </w:r>
      <w:r w:rsidR="00E46990">
        <w:rPr>
          <w:b/>
          <w:bCs/>
          <w:u w:val="single"/>
        </w:rPr>
        <w:t>B</w:t>
      </w:r>
      <w:r w:rsidRPr="004C1A07">
        <w:rPr>
          <w:b/>
          <w:bCs/>
          <w:u w:val="single"/>
        </w:rPr>
        <w:t xml:space="preserve"> Listing Date</w:t>
      </w:r>
      <w:r w:rsidRPr="004C1A07">
        <w:rPr>
          <w:b/>
          <w:bCs/>
        </w:rPr>
        <w:t>: </w:t>
      </w:r>
      <w:r w:rsidRPr="004C1A07">
        <w:t>Verify the candidate's liver Status 1</w:t>
      </w:r>
      <w:r w:rsidR="00E46990">
        <w:t>B</w:t>
      </w:r>
      <w:r w:rsidRPr="004C1A07">
        <w:t xml:space="preserve"> listing date is correct.</w:t>
      </w:r>
    </w:p>
    <w:p w:rsidR="004C1A07" w:rsidRPr="004C1A07" w:rsidP="00E46990" w14:paraId="3E9D933A" w14:textId="77777777">
      <w:pPr>
        <w:rPr>
          <w:b/>
          <w:bCs/>
        </w:rPr>
      </w:pPr>
      <w:r w:rsidRPr="004C1A07">
        <w:rPr>
          <w:b/>
          <w:bCs/>
          <w:u w:val="single"/>
        </w:rPr>
        <w:t>Initial Listing/Extension Form Effective Date</w:t>
      </w:r>
      <w:r w:rsidRPr="004C1A07">
        <w:rPr>
          <w:b/>
          <w:bCs/>
        </w:rPr>
        <w:t>: </w:t>
      </w:r>
      <w:r w:rsidRPr="004C1A07">
        <w:t>Verify the candidate's initial listing/extension form effective date is correct.</w:t>
      </w:r>
    </w:p>
    <w:p w:rsidR="004C1A07" w:rsidRPr="004C1A07" w:rsidP="00E46990" w14:paraId="3E25EE9D" w14:textId="77777777">
      <w:pPr>
        <w:rPr>
          <w:b/>
          <w:bCs/>
        </w:rPr>
      </w:pPr>
      <w:r w:rsidRPr="00BE7C92">
        <w:rPr>
          <w:b/>
          <w:bCs/>
          <w:u w:val="single"/>
        </w:rPr>
        <w:t>Patient Name</w:t>
      </w:r>
      <w:r w:rsidRPr="004C1A07">
        <w:rPr>
          <w:b/>
          <w:bCs/>
        </w:rPr>
        <w:t>: </w:t>
      </w:r>
      <w:r w:rsidRPr="004C1A07">
        <w:t>Verify that the candidate's name is correct.</w:t>
      </w:r>
    </w:p>
    <w:p w:rsidR="004C1A07" w:rsidRPr="004C1A07" w:rsidP="00E46990" w14:paraId="503FCF02" w14:textId="77777777">
      <w:pPr>
        <w:rPr>
          <w:b/>
          <w:bCs/>
        </w:rPr>
      </w:pPr>
      <w:r w:rsidRPr="00BE7C92">
        <w:rPr>
          <w:b/>
          <w:bCs/>
          <w:u w:val="single"/>
        </w:rPr>
        <w:t>Patient SSN</w:t>
      </w:r>
      <w:r w:rsidRPr="004C1A07">
        <w:rPr>
          <w:b/>
          <w:bCs/>
        </w:rPr>
        <w:t>: </w:t>
      </w:r>
      <w:r w:rsidRPr="004C1A07">
        <w:t>Verify that the candidate's social security number is correct.</w:t>
      </w:r>
    </w:p>
    <w:p w:rsidR="004C1A07" w:rsidRPr="004C1A07" w:rsidP="00E46990" w14:paraId="3AF54EA0" w14:textId="002B2F05">
      <w:r w:rsidRPr="004C1A07">
        <w:rPr>
          <w:b/>
          <w:bCs/>
          <w:u w:val="single"/>
        </w:rPr>
        <w:t>Wait</w:t>
      </w:r>
      <w:r w:rsidR="00BE7C92">
        <w:rPr>
          <w:b/>
          <w:bCs/>
          <w:u w:val="single"/>
        </w:rPr>
        <w:t>l</w:t>
      </w:r>
      <w:r w:rsidRPr="004C1A07">
        <w:rPr>
          <w:b/>
          <w:bCs/>
          <w:u w:val="single"/>
        </w:rPr>
        <w:t>ist ID</w:t>
      </w:r>
      <w:r w:rsidRPr="004C1A07">
        <w:rPr>
          <w:b/>
          <w:bCs/>
        </w:rPr>
        <w:t>:</w:t>
      </w:r>
      <w:r w:rsidRPr="004C1A07">
        <w:t> Verify that the candidate's Waitlist ID number is correct.</w:t>
      </w:r>
    </w:p>
    <w:p w:rsidR="004C1A07" w:rsidRPr="004C1A07" w:rsidP="00E46990" w14:paraId="6FD6343A" w14:textId="13B79282">
      <w:r w:rsidRPr="004C1A07">
        <w:rPr>
          <w:b/>
          <w:bCs/>
          <w:u w:val="single"/>
        </w:rPr>
        <w:t>Patient's Date of Birth</w:t>
      </w:r>
      <w:r w:rsidRPr="004C1A07">
        <w:rPr>
          <w:b/>
          <w:bCs/>
        </w:rPr>
        <w:t>:</w:t>
      </w:r>
      <w:r w:rsidRPr="004C1A07">
        <w:t> Verify that the candidate's date of birth is correct</w:t>
      </w:r>
      <w:r w:rsidR="00BE7C92">
        <w:t>.</w:t>
      </w:r>
    </w:p>
    <w:p w:rsidR="004C1A07" w:rsidRPr="004C1A07" w:rsidP="00E46990" w14:paraId="079E88B0" w14:textId="77777777">
      <w:pPr>
        <w:rPr>
          <w:b/>
          <w:bCs/>
        </w:rPr>
      </w:pPr>
      <w:r w:rsidRPr="00BE7C92">
        <w:rPr>
          <w:b/>
          <w:bCs/>
          <w:u w:val="single"/>
        </w:rPr>
        <w:t>Transplant Center</w:t>
      </w:r>
      <w:r w:rsidRPr="004C1A07">
        <w:rPr>
          <w:b/>
          <w:bCs/>
        </w:rPr>
        <w:t>: </w:t>
      </w:r>
      <w:r w:rsidRPr="004C1A07">
        <w:t>Verify that the transplant center is correct.</w:t>
      </w:r>
    </w:p>
    <w:p w:rsidR="004C1A07" w:rsidP="00E46990" w14:paraId="67EE85E7" w14:textId="77777777">
      <w:r w:rsidRPr="00BE7C92">
        <w:rPr>
          <w:b/>
          <w:bCs/>
          <w:u w:val="single"/>
        </w:rPr>
        <w:t>Hospital Telephone Number</w:t>
      </w:r>
      <w:r w:rsidRPr="004C1A07">
        <w:rPr>
          <w:b/>
          <w:bCs/>
        </w:rPr>
        <w:t>:</w:t>
      </w:r>
      <w:r w:rsidRPr="004C1A07">
        <w:t> Enter the transplant hospital's telephone number. This is a </w:t>
      </w:r>
      <w:r w:rsidRPr="004C1A07">
        <w:rPr>
          <w:b/>
          <w:bCs/>
        </w:rPr>
        <w:t>required</w:t>
      </w:r>
      <w:r w:rsidRPr="004C1A07">
        <w:t> field.</w:t>
      </w:r>
    </w:p>
    <w:p w:rsidR="00FD7E02" w:rsidP="00E46990" w14:paraId="49D16138" w14:textId="77777777">
      <w:r>
        <w:rPr>
          <w:b/>
          <w:bCs/>
          <w:u w:val="single"/>
        </w:rPr>
        <w:t>Height</w:t>
      </w:r>
      <w:r>
        <w:rPr>
          <w:b/>
          <w:bCs/>
        </w:rPr>
        <w:t>:</w:t>
      </w:r>
      <w:r>
        <w:t xml:space="preserve"> Enter the candidate's height in feet and inches or centimeters. The height must fall between 0 and 7 feet or 1 and 225 centimeters. This is a </w:t>
      </w:r>
      <w:r w:rsidRPr="00FD7E02">
        <w:rPr>
          <w:b/>
          <w:bCs/>
        </w:rPr>
        <w:t>required</w:t>
      </w:r>
      <w:r>
        <w:t xml:space="preserve"> field for pediatric candidates.</w:t>
      </w:r>
    </w:p>
    <w:p w:rsidR="00FD7E02" w:rsidP="00E46990" w14:paraId="008B8C0C" w14:textId="77777777">
      <w:r>
        <w:rPr>
          <w:b/>
          <w:bCs/>
          <w:u w:val="single"/>
        </w:rPr>
        <w:t>Date</w:t>
      </w:r>
      <w:r>
        <w:rPr>
          <w:b/>
          <w:bCs/>
        </w:rPr>
        <w:t>:</w:t>
      </w:r>
      <w:r>
        <w:t> Enter the date the candidate's height was measured.</w:t>
      </w:r>
    </w:p>
    <w:p w:rsidR="00FD7E02" w:rsidP="00E46990" w14:paraId="04884EA7" w14:textId="77777777">
      <w:r>
        <w:rPr>
          <w:b/>
          <w:bCs/>
          <w:u w:val="single"/>
        </w:rPr>
        <w:t>Weight</w:t>
      </w:r>
      <w:r>
        <w:rPr>
          <w:b/>
          <w:bCs/>
        </w:rPr>
        <w:t>:</w:t>
      </w:r>
      <w:r>
        <w:t xml:space="preserve"> Enter the weight of the candidate at the time of listing in the appropriate space, in pounds or kilograms. The weight must fall between 0 and 650 pounds or 0 and 295 kilograms. This is a </w:t>
      </w:r>
      <w:r w:rsidRPr="00FD7E02">
        <w:rPr>
          <w:b/>
          <w:bCs/>
        </w:rPr>
        <w:t>required</w:t>
      </w:r>
      <w:r>
        <w:t xml:space="preserve"> field for pediatric candidates.</w:t>
      </w:r>
    </w:p>
    <w:p w:rsidR="00FD7E02" w:rsidRPr="004C1A07" w:rsidP="00E46990" w14:paraId="3A908049" w14:textId="0C4F7D2E">
      <w:r>
        <w:rPr>
          <w:b/>
          <w:bCs/>
          <w:u w:val="single"/>
        </w:rPr>
        <w:t>Date</w:t>
      </w:r>
      <w:r>
        <w:rPr>
          <w:b/>
          <w:bCs/>
        </w:rPr>
        <w:t>:</w:t>
      </w:r>
      <w:r>
        <w:t> Enter the date the candidate was weighed.</w:t>
      </w:r>
    </w:p>
    <w:p w:rsidR="004C1A07" w:rsidP="00F706ED" w14:paraId="6A316BD3" w14:textId="356B11FC">
      <w:pPr>
        <w:pStyle w:val="Heading2"/>
      </w:pPr>
      <w:r w:rsidRPr="00F706ED">
        <w:t>Status 1</w:t>
      </w:r>
      <w:r w:rsidR="00006CA4">
        <w:t>B</w:t>
      </w:r>
      <w:r w:rsidRPr="00F706ED">
        <w:t xml:space="preserve"> Criteria</w:t>
      </w:r>
    </w:p>
    <w:p w:rsidR="0028413D" w:rsidRPr="00006CA4" w:rsidP="0028413D" w14:paraId="3D08EBE9" w14:textId="77777777">
      <w:pPr>
        <w:pStyle w:val="whs13"/>
        <w:shd w:val="clear" w:color="auto" w:fill="FFFFFF"/>
        <w:spacing w:before="80" w:beforeAutospacing="0" w:after="80" w:afterAutospacing="0"/>
        <w:ind w:right="160"/>
        <w:rPr>
          <w:rFonts w:ascii="Arial" w:hAnsi="Arial" w:cs="Arial"/>
          <w:color w:val="000000"/>
          <w:sz w:val="22"/>
          <w:szCs w:val="22"/>
        </w:rPr>
      </w:pPr>
      <w:r w:rsidRPr="00006CA4">
        <w:rPr>
          <w:rFonts w:ascii="Arial" w:hAnsi="Arial" w:cs="Arial"/>
          <w:color w:val="000000"/>
          <w:sz w:val="22"/>
          <w:szCs w:val="22"/>
        </w:rPr>
        <w:t>Select one of the following criteria:</w:t>
      </w:r>
    </w:p>
    <w:p w:rsidR="00006CA4" w:rsidRPr="00006CA4" w:rsidP="00006CA4" w14:paraId="1E237672" w14:textId="77777777">
      <w:pPr>
        <w:pStyle w:val="whs24"/>
        <w:shd w:val="clear" w:color="auto" w:fill="FFFFFF"/>
        <w:spacing w:before="80" w:beforeAutospacing="0" w:after="80" w:afterAutospacing="0"/>
        <w:ind w:left="720" w:right="160"/>
        <w:rPr>
          <w:rFonts w:ascii="Arial" w:hAnsi="Arial" w:cs="Arial"/>
          <w:b/>
          <w:bCs/>
          <w:color w:val="000000"/>
          <w:sz w:val="22"/>
          <w:szCs w:val="22"/>
        </w:rPr>
      </w:pPr>
      <w:r w:rsidRPr="00006CA4">
        <w:rPr>
          <w:rFonts w:ascii="Arial" w:hAnsi="Arial" w:cs="Arial"/>
          <w:b/>
          <w:bCs/>
          <w:color w:val="000000"/>
          <w:sz w:val="22"/>
          <w:szCs w:val="22"/>
          <w:u w:val="single"/>
        </w:rPr>
        <w:t>Chronic liver disease</w:t>
      </w:r>
      <w:r w:rsidRPr="00006CA4">
        <w:rPr>
          <w:rFonts w:ascii="Arial" w:hAnsi="Arial" w:cs="Arial"/>
          <w:b/>
          <w:bCs/>
          <w:color w:val="000000"/>
          <w:sz w:val="22"/>
          <w:szCs w:val="22"/>
        </w:rPr>
        <w:t>: </w:t>
      </w:r>
      <w:r w:rsidRPr="00006CA4">
        <w:rPr>
          <w:rFonts w:ascii="Arial" w:hAnsi="Arial" w:cs="Arial"/>
          <w:color w:val="000000"/>
          <w:sz w:val="22"/>
          <w:szCs w:val="22"/>
        </w:rPr>
        <w:t>If the candidate has chronic liver disease, complete the following fields:</w:t>
      </w:r>
    </w:p>
    <w:p w:rsidR="00006CA4" w:rsidRPr="00006CA4" w:rsidP="00006CA4" w14:paraId="041477CF" w14:textId="77777777">
      <w:pPr>
        <w:pStyle w:val="whs37"/>
        <w:shd w:val="clear" w:color="auto" w:fill="FFFFFF"/>
        <w:spacing w:before="80" w:beforeAutospacing="0" w:after="80" w:afterAutospacing="0"/>
        <w:ind w:left="720" w:right="158"/>
        <w:rPr>
          <w:rFonts w:ascii="Arial" w:hAnsi="Arial" w:cs="Arial"/>
          <w:color w:val="000000"/>
          <w:sz w:val="22"/>
          <w:szCs w:val="22"/>
        </w:rPr>
      </w:pPr>
      <w:r w:rsidRPr="00006CA4">
        <w:rPr>
          <w:rFonts w:ascii="Arial" w:hAnsi="Arial" w:cs="Arial"/>
          <w:color w:val="000000"/>
          <w:sz w:val="22"/>
          <w:szCs w:val="22"/>
        </w:rPr>
        <w:t>Select all that apply:</w:t>
      </w:r>
    </w:p>
    <w:p w:rsidR="00006CA4" w:rsidRPr="00006CA4" w:rsidP="00006CA4" w14:paraId="2044E704" w14:textId="77777777">
      <w:pPr>
        <w:pStyle w:val="whs38"/>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Gastrointestinal bleeding requiring red blood cell replacement</w:t>
      </w:r>
    </w:p>
    <w:p w:rsidR="00006CA4" w:rsidRPr="00006CA4" w:rsidP="00006CA4" w14:paraId="0E5F3B61" w14:textId="77777777">
      <w:pPr>
        <w:pStyle w:val="whs39"/>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Indicate amount: </w:t>
      </w:r>
      <w:r w:rsidRPr="00006CA4">
        <w:rPr>
          <w:rFonts w:ascii="Arial" w:hAnsi="Arial" w:cs="Arial"/>
          <w:color w:val="000000"/>
          <w:sz w:val="22"/>
          <w:szCs w:val="22"/>
        </w:rPr>
        <w:t>Enter the amount of red blood cell replacement in mL/kg. The entry must fall between 0 and 100. This is a required field if gastrointestinal bleeding requiring red blood cell replacement is selected.</w:t>
      </w:r>
    </w:p>
    <w:p w:rsidR="00006CA4" w:rsidRPr="00006CA4" w:rsidP="00006CA4" w14:paraId="7675B12E" w14:textId="77777777">
      <w:pPr>
        <w:pStyle w:val="whs39"/>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Date: </w:t>
      </w:r>
      <w:r w:rsidRPr="00006CA4">
        <w:rPr>
          <w:rFonts w:ascii="Arial" w:hAnsi="Arial" w:cs="Arial"/>
          <w:color w:val="000000"/>
          <w:sz w:val="22"/>
          <w:szCs w:val="22"/>
        </w:rPr>
        <w:t>Enter the date the red blood cell replacement was given using the format MM/DD/YYYY. This is a required field if gastrointestinal bleeding requiring red blood cell replacement is selected.</w:t>
      </w:r>
    </w:p>
    <w:p w:rsidR="00006CA4" w:rsidRPr="00006CA4" w:rsidP="00006CA4" w14:paraId="1C1B33B7" w14:textId="77777777">
      <w:pPr>
        <w:pStyle w:val="whs40"/>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On mechanical ventilator</w:t>
      </w:r>
    </w:p>
    <w:p w:rsidR="00006CA4" w:rsidRPr="00006CA4" w:rsidP="00006CA4" w14:paraId="5A9BACA6" w14:textId="77777777">
      <w:pPr>
        <w:pStyle w:val="whs40"/>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Requires dialysis</w:t>
      </w:r>
    </w:p>
    <w:p w:rsidR="00006CA4" w:rsidRPr="00006CA4" w:rsidP="00006CA4" w14:paraId="213B4CD9" w14:textId="77777777">
      <w:pPr>
        <w:pStyle w:val="whs40"/>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Requires continuous veno-venous hemofiltration (CVVH)</w:t>
      </w:r>
    </w:p>
    <w:p w:rsidR="00006CA4" w:rsidRPr="00006CA4" w:rsidP="00006CA4" w14:paraId="7AFFF3ED" w14:textId="77777777">
      <w:pPr>
        <w:pStyle w:val="whs40"/>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Requires continuous veno-venous hemodialysis (CVVHD)</w:t>
      </w:r>
    </w:p>
    <w:p w:rsidR="00006CA4" w:rsidRPr="00006CA4" w:rsidP="00006CA4" w14:paraId="483DB5CC" w14:textId="77777777">
      <w:pPr>
        <w:pStyle w:val="whs24"/>
        <w:shd w:val="clear" w:color="auto" w:fill="FFFFFF"/>
        <w:spacing w:before="80" w:beforeAutospacing="0" w:after="80" w:afterAutospacing="0"/>
        <w:ind w:left="540" w:right="158"/>
        <w:rPr>
          <w:rFonts w:ascii="Arial" w:hAnsi="Arial" w:cs="Arial"/>
          <w:b/>
          <w:bCs/>
          <w:color w:val="000000"/>
          <w:sz w:val="22"/>
          <w:szCs w:val="22"/>
        </w:rPr>
      </w:pPr>
      <w:r w:rsidRPr="00006CA4">
        <w:rPr>
          <w:rFonts w:ascii="Arial" w:hAnsi="Arial" w:cs="Arial"/>
          <w:b/>
          <w:bCs/>
          <w:color w:val="000000"/>
          <w:sz w:val="22"/>
          <w:szCs w:val="22"/>
          <w:u w:val="single"/>
        </w:rPr>
        <w:t>Non-Metastic Hepatoblastoma suitable for liver transplantation</w:t>
      </w:r>
      <w:r w:rsidRPr="00006CA4">
        <w:rPr>
          <w:rFonts w:ascii="Arial" w:hAnsi="Arial" w:cs="Arial"/>
          <w:b/>
          <w:bCs/>
          <w:color w:val="000000"/>
          <w:sz w:val="22"/>
          <w:szCs w:val="22"/>
        </w:rPr>
        <w:t>: </w:t>
      </w:r>
      <w:r w:rsidRPr="00006CA4">
        <w:rPr>
          <w:rFonts w:ascii="Arial" w:hAnsi="Arial" w:cs="Arial"/>
          <w:color w:val="000000"/>
          <w:sz w:val="22"/>
          <w:szCs w:val="22"/>
        </w:rPr>
        <w:t>If the candidate has a non-metastic hepatoblastoma and is suitable for a liver transplant, complete the following fields.</w:t>
      </w:r>
    </w:p>
    <w:p w:rsidR="00006CA4" w:rsidRPr="00006CA4" w:rsidP="00BA6636" w14:paraId="02741FC4" w14:textId="75CBA1D8">
      <w:pPr>
        <w:pStyle w:val="whs26"/>
        <w:shd w:val="clear" w:color="auto" w:fill="FFFFFF"/>
        <w:spacing w:before="80" w:beforeAutospacing="0" w:after="80" w:afterAutospacing="0"/>
        <w:ind w:left="1440" w:right="158"/>
        <w:rPr>
          <w:rFonts w:ascii="Arial" w:hAnsi="Arial" w:cs="Arial"/>
          <w:color w:val="000000"/>
          <w:sz w:val="22"/>
          <w:szCs w:val="22"/>
        </w:rPr>
      </w:pPr>
      <w:r w:rsidRPr="00006CA4">
        <w:rPr>
          <w:rFonts w:ascii="Arial" w:hAnsi="Arial" w:cs="Arial"/>
          <w:b/>
          <w:bCs/>
          <w:color w:val="000000"/>
          <w:sz w:val="22"/>
          <w:szCs w:val="22"/>
        </w:rPr>
        <w:t>Biopsy:</w:t>
      </w:r>
      <w:r w:rsidRPr="00006CA4">
        <w:rPr>
          <w:rFonts w:ascii="Arial" w:hAnsi="Arial" w:cs="Arial"/>
          <w:color w:val="000000"/>
          <w:sz w:val="22"/>
          <w:szCs w:val="22"/>
        </w:rPr>
        <w:t> If a biopsy was performed, select </w:t>
      </w:r>
      <w:r w:rsidRPr="00006CA4">
        <w:rPr>
          <w:rFonts w:ascii="Arial" w:hAnsi="Arial" w:cs="Arial"/>
          <w:b/>
          <w:bCs/>
          <w:color w:val="000000"/>
          <w:sz w:val="22"/>
          <w:szCs w:val="22"/>
        </w:rPr>
        <w:t>Yes</w:t>
      </w:r>
      <w:r w:rsidRPr="00006CA4">
        <w:rPr>
          <w:rFonts w:ascii="Arial" w:hAnsi="Arial" w:cs="Arial"/>
          <w:color w:val="000000"/>
          <w:sz w:val="22"/>
          <w:szCs w:val="22"/>
        </w:rPr>
        <w:t>. If not, select </w:t>
      </w:r>
      <w:r w:rsidRPr="00006CA4">
        <w:rPr>
          <w:rFonts w:ascii="Arial" w:hAnsi="Arial" w:cs="Arial"/>
          <w:b/>
          <w:bCs/>
          <w:color w:val="000000"/>
          <w:sz w:val="22"/>
          <w:szCs w:val="22"/>
        </w:rPr>
        <w:t>No</w:t>
      </w:r>
      <w:r w:rsidRPr="00006CA4">
        <w:rPr>
          <w:rFonts w:ascii="Arial" w:hAnsi="Arial" w:cs="Arial"/>
          <w:color w:val="000000"/>
          <w:sz w:val="22"/>
          <w:szCs w:val="22"/>
        </w:rPr>
        <w:t>. This is a required field if Non-Metas</w:t>
      </w:r>
      <w:r w:rsidR="00BA6636">
        <w:rPr>
          <w:rFonts w:ascii="Arial" w:hAnsi="Arial" w:cs="Arial"/>
          <w:color w:val="000000"/>
          <w:sz w:val="22"/>
          <w:szCs w:val="22"/>
        </w:rPr>
        <w:t>ta</w:t>
      </w:r>
      <w:r w:rsidRPr="00006CA4">
        <w:rPr>
          <w:rFonts w:ascii="Arial" w:hAnsi="Arial" w:cs="Arial"/>
          <w:color w:val="000000"/>
          <w:sz w:val="22"/>
          <w:szCs w:val="22"/>
        </w:rPr>
        <w:t>tic Hepatoblastoma is selected.</w:t>
      </w:r>
    </w:p>
    <w:p w:rsidR="00006CA4" w:rsidRPr="00006CA4" w:rsidP="00BA6636" w14:paraId="3BF34EB6" w14:textId="77777777">
      <w:pPr>
        <w:pStyle w:val="whs18"/>
        <w:shd w:val="clear" w:color="auto" w:fill="FFFFFF"/>
        <w:spacing w:before="80" w:beforeAutospacing="0" w:after="80" w:afterAutospacing="0"/>
        <w:ind w:left="1440" w:right="158"/>
        <w:rPr>
          <w:rFonts w:ascii="Arial" w:hAnsi="Arial" w:cs="Arial"/>
          <w:color w:val="000000"/>
          <w:sz w:val="22"/>
          <w:szCs w:val="22"/>
        </w:rPr>
      </w:pPr>
      <w:r w:rsidRPr="00006CA4">
        <w:rPr>
          <w:rFonts w:ascii="Arial" w:hAnsi="Arial" w:cs="Arial"/>
          <w:b/>
          <w:bCs/>
          <w:color w:val="000000"/>
          <w:sz w:val="22"/>
          <w:szCs w:val="22"/>
        </w:rPr>
        <w:t>Date:</w:t>
      </w:r>
      <w:r w:rsidRPr="00006CA4">
        <w:rPr>
          <w:rFonts w:ascii="Arial" w:hAnsi="Arial" w:cs="Arial"/>
          <w:color w:val="000000"/>
          <w:sz w:val="22"/>
          <w:szCs w:val="22"/>
        </w:rPr>
        <w:t> Enter the date the biopsy was performed using the format MM/DD/YYYY. This is a required field if </w:t>
      </w:r>
      <w:r w:rsidRPr="00006CA4">
        <w:rPr>
          <w:rFonts w:ascii="Arial" w:hAnsi="Arial" w:cs="Arial"/>
          <w:b/>
          <w:bCs/>
          <w:color w:val="000000"/>
          <w:sz w:val="22"/>
          <w:szCs w:val="22"/>
        </w:rPr>
        <w:t>Biopsy</w:t>
      </w:r>
      <w:r w:rsidRPr="00006CA4">
        <w:rPr>
          <w:rFonts w:ascii="Arial" w:hAnsi="Arial" w:cs="Arial"/>
          <w:color w:val="000000"/>
          <w:sz w:val="22"/>
          <w:szCs w:val="22"/>
        </w:rPr>
        <w:t> is </w:t>
      </w:r>
      <w:r w:rsidRPr="00006CA4">
        <w:rPr>
          <w:rFonts w:ascii="Arial" w:hAnsi="Arial" w:cs="Arial"/>
          <w:b/>
          <w:bCs/>
          <w:color w:val="000000"/>
          <w:sz w:val="22"/>
          <w:szCs w:val="22"/>
        </w:rPr>
        <w:t>Yes</w:t>
      </w:r>
      <w:r w:rsidRPr="00006CA4">
        <w:rPr>
          <w:rFonts w:ascii="Arial" w:hAnsi="Arial" w:cs="Arial"/>
          <w:color w:val="000000"/>
          <w:sz w:val="22"/>
          <w:szCs w:val="22"/>
        </w:rPr>
        <w:t>.</w:t>
      </w:r>
    </w:p>
    <w:p w:rsidR="00006CA4" w:rsidRPr="00006CA4" w:rsidP="00006CA4" w14:paraId="001F71EB" w14:textId="77777777">
      <w:pPr>
        <w:pStyle w:val="whs24"/>
        <w:shd w:val="clear" w:color="auto" w:fill="FFFFFF"/>
        <w:spacing w:before="80" w:beforeAutospacing="0" w:after="80" w:afterAutospacing="0"/>
        <w:ind w:left="540" w:right="158"/>
        <w:rPr>
          <w:rFonts w:ascii="Arial" w:hAnsi="Arial" w:cs="Arial"/>
          <w:b/>
          <w:bCs/>
          <w:color w:val="000000"/>
          <w:sz w:val="22"/>
          <w:szCs w:val="22"/>
        </w:rPr>
      </w:pPr>
      <w:r w:rsidRPr="00006CA4">
        <w:rPr>
          <w:rFonts w:ascii="Arial" w:hAnsi="Arial" w:cs="Arial"/>
          <w:b/>
          <w:bCs/>
          <w:color w:val="000000"/>
          <w:sz w:val="22"/>
          <w:szCs w:val="22"/>
          <w:u w:val="single"/>
        </w:rPr>
        <w:t>Metabolic disease</w:t>
      </w:r>
      <w:r w:rsidRPr="00006CA4">
        <w:rPr>
          <w:rFonts w:ascii="Arial" w:hAnsi="Arial" w:cs="Arial"/>
          <w:b/>
          <w:bCs/>
          <w:color w:val="000000"/>
          <w:sz w:val="22"/>
          <w:szCs w:val="22"/>
        </w:rPr>
        <w:t>: </w:t>
      </w:r>
      <w:r w:rsidRPr="00006CA4">
        <w:rPr>
          <w:rFonts w:ascii="Arial" w:hAnsi="Arial" w:cs="Arial"/>
          <w:color w:val="000000"/>
          <w:sz w:val="22"/>
          <w:szCs w:val="22"/>
        </w:rPr>
        <w:t>If the candidate has a metabolic disease, select all that apply.</w:t>
      </w:r>
    </w:p>
    <w:p w:rsidR="00006CA4" w:rsidRPr="00006CA4" w:rsidP="00BA6636" w14:paraId="5161E7A9" w14:textId="77777777">
      <w:pPr>
        <w:pStyle w:val="whs42"/>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Urea cycle defects: </w:t>
      </w:r>
      <w:r w:rsidRPr="00006CA4">
        <w:rPr>
          <w:rFonts w:ascii="Arial" w:hAnsi="Arial" w:cs="Arial"/>
          <w:color w:val="000000"/>
          <w:sz w:val="22"/>
          <w:szCs w:val="22"/>
        </w:rPr>
        <w:t>If</w:t>
      </w:r>
      <w:r w:rsidRPr="00006CA4">
        <w:rPr>
          <w:rFonts w:ascii="Arial" w:hAnsi="Arial" w:cs="Arial"/>
          <w:b/>
          <w:bCs/>
          <w:color w:val="000000"/>
          <w:sz w:val="22"/>
          <w:szCs w:val="22"/>
        </w:rPr>
        <w:t> Urea cycle defects </w:t>
      </w:r>
      <w:r w:rsidRPr="00006CA4">
        <w:rPr>
          <w:rFonts w:ascii="Arial" w:hAnsi="Arial" w:cs="Arial"/>
          <w:color w:val="000000"/>
          <w:sz w:val="22"/>
          <w:szCs w:val="22"/>
        </w:rPr>
        <w:t>is selected, indicate the type of defect.</w:t>
      </w:r>
    </w:p>
    <w:p w:rsidR="00006CA4" w:rsidRPr="00006CA4" w:rsidP="00BA6636" w14:paraId="34012D71" w14:textId="77777777">
      <w:pPr>
        <w:pStyle w:val="whs38"/>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OTC: </w:t>
      </w:r>
      <w:r w:rsidRPr="00006CA4">
        <w:rPr>
          <w:rFonts w:ascii="Arial" w:hAnsi="Arial" w:cs="Arial"/>
          <w:color w:val="000000"/>
          <w:sz w:val="22"/>
          <w:szCs w:val="22"/>
        </w:rPr>
        <w:t>If the candidate has</w:t>
      </w:r>
      <w:r w:rsidRPr="00006CA4">
        <w:rPr>
          <w:rFonts w:ascii="Arial" w:hAnsi="Arial" w:cs="Arial"/>
          <w:b/>
          <w:bCs/>
          <w:color w:val="000000"/>
          <w:sz w:val="22"/>
          <w:szCs w:val="22"/>
        </w:rPr>
        <w:t> </w:t>
      </w:r>
      <w:r w:rsidRPr="00006CA4">
        <w:rPr>
          <w:rFonts w:ascii="Arial" w:hAnsi="Arial" w:cs="Arial"/>
          <w:color w:val="000000"/>
          <w:sz w:val="22"/>
          <w:szCs w:val="22"/>
        </w:rPr>
        <w:t>Ornithine Transcarbamylase (OTC) Deficiency, select</w:t>
      </w:r>
      <w:r w:rsidRPr="00006CA4">
        <w:rPr>
          <w:rFonts w:ascii="Arial" w:hAnsi="Arial" w:cs="Arial"/>
          <w:b/>
          <w:bCs/>
          <w:color w:val="000000"/>
          <w:sz w:val="22"/>
          <w:szCs w:val="22"/>
        </w:rPr>
        <w:t> OTC</w:t>
      </w:r>
      <w:r w:rsidRPr="00006CA4">
        <w:rPr>
          <w:rFonts w:ascii="Arial" w:hAnsi="Arial" w:cs="Arial"/>
          <w:color w:val="000000"/>
          <w:sz w:val="22"/>
          <w:szCs w:val="22"/>
        </w:rPr>
        <w:t>.</w:t>
      </w:r>
    </w:p>
    <w:p w:rsidR="00006CA4" w:rsidRPr="00006CA4" w:rsidP="00BA6636" w14:paraId="2C391142" w14:textId="77777777">
      <w:pPr>
        <w:pStyle w:val="whs43"/>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Other - Specify: </w:t>
      </w:r>
      <w:r w:rsidRPr="00006CA4">
        <w:rPr>
          <w:rFonts w:ascii="Arial" w:hAnsi="Arial" w:cs="Arial"/>
          <w:color w:val="000000"/>
          <w:sz w:val="22"/>
          <w:szCs w:val="22"/>
        </w:rPr>
        <w:t>If the defect is not</w:t>
      </w:r>
      <w:r w:rsidRPr="00006CA4">
        <w:rPr>
          <w:rFonts w:ascii="Arial" w:hAnsi="Arial" w:cs="Arial"/>
          <w:b/>
          <w:bCs/>
          <w:color w:val="000000"/>
          <w:sz w:val="22"/>
          <w:szCs w:val="22"/>
        </w:rPr>
        <w:t> OTC </w:t>
      </w:r>
      <w:r w:rsidRPr="00006CA4">
        <w:rPr>
          <w:rFonts w:ascii="Arial" w:hAnsi="Arial" w:cs="Arial"/>
          <w:color w:val="000000"/>
          <w:sz w:val="22"/>
          <w:szCs w:val="22"/>
        </w:rPr>
        <w:t>or there is a defect in addition to</w:t>
      </w:r>
      <w:r w:rsidRPr="00006CA4">
        <w:rPr>
          <w:rFonts w:ascii="Arial" w:hAnsi="Arial" w:cs="Arial"/>
          <w:b/>
          <w:bCs/>
          <w:color w:val="000000"/>
          <w:sz w:val="22"/>
          <w:szCs w:val="22"/>
        </w:rPr>
        <w:t> OTC</w:t>
      </w:r>
      <w:r w:rsidRPr="00006CA4">
        <w:rPr>
          <w:rFonts w:ascii="Arial" w:hAnsi="Arial" w:cs="Arial"/>
          <w:color w:val="000000"/>
          <w:sz w:val="22"/>
          <w:szCs w:val="22"/>
        </w:rPr>
        <w:t>, then enter the type of defect.</w:t>
      </w:r>
    </w:p>
    <w:p w:rsidR="00006CA4" w:rsidRPr="00006CA4" w:rsidP="00BA6636" w14:paraId="2457D636" w14:textId="77777777">
      <w:pPr>
        <w:pStyle w:val="whs43"/>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Organic Acidemias: </w:t>
      </w:r>
      <w:r w:rsidRPr="00006CA4">
        <w:rPr>
          <w:rFonts w:ascii="Arial" w:hAnsi="Arial" w:cs="Arial"/>
          <w:color w:val="000000"/>
          <w:sz w:val="22"/>
          <w:szCs w:val="22"/>
        </w:rPr>
        <w:t>If</w:t>
      </w:r>
      <w:r w:rsidRPr="00006CA4">
        <w:rPr>
          <w:rFonts w:ascii="Arial" w:hAnsi="Arial" w:cs="Arial"/>
          <w:b/>
          <w:bCs/>
          <w:color w:val="000000"/>
          <w:sz w:val="22"/>
          <w:szCs w:val="22"/>
        </w:rPr>
        <w:t> Organic Acidemias </w:t>
      </w:r>
      <w:r w:rsidRPr="00006CA4">
        <w:rPr>
          <w:rFonts w:ascii="Arial" w:hAnsi="Arial" w:cs="Arial"/>
          <w:color w:val="000000"/>
          <w:sz w:val="22"/>
          <w:szCs w:val="22"/>
        </w:rPr>
        <w:t>is selected, indicate the type of acidemias.</w:t>
      </w:r>
    </w:p>
    <w:p w:rsidR="00006CA4" w:rsidRPr="00006CA4" w:rsidP="00BA6636" w14:paraId="58C1A929" w14:textId="77777777">
      <w:pPr>
        <w:pStyle w:val="whs21"/>
        <w:shd w:val="clear" w:color="auto" w:fill="FFFFFF"/>
        <w:spacing w:before="80" w:beforeAutospacing="0" w:after="80" w:afterAutospacing="0"/>
        <w:ind w:left="1440" w:right="158"/>
        <w:rPr>
          <w:rFonts w:ascii="Arial" w:hAnsi="Arial" w:cs="Arial"/>
          <w:b/>
          <w:bCs/>
          <w:color w:val="000000"/>
          <w:sz w:val="22"/>
          <w:szCs w:val="22"/>
        </w:rPr>
      </w:pPr>
      <w:r w:rsidRPr="00006CA4">
        <w:rPr>
          <w:rFonts w:ascii="Arial" w:hAnsi="Arial" w:cs="Arial"/>
          <w:b/>
          <w:bCs/>
          <w:color w:val="000000"/>
          <w:sz w:val="22"/>
          <w:szCs w:val="22"/>
        </w:rPr>
        <w:t>Please specify type: </w:t>
      </w:r>
      <w:r w:rsidRPr="00006CA4">
        <w:rPr>
          <w:rFonts w:ascii="Arial" w:hAnsi="Arial" w:cs="Arial"/>
          <w:color w:val="000000"/>
          <w:sz w:val="22"/>
          <w:szCs w:val="22"/>
        </w:rPr>
        <w:t>Enter the type of</w:t>
      </w:r>
      <w:r w:rsidRPr="00006CA4">
        <w:rPr>
          <w:rFonts w:ascii="Arial" w:hAnsi="Arial" w:cs="Arial"/>
          <w:b/>
          <w:bCs/>
          <w:color w:val="000000"/>
          <w:sz w:val="22"/>
          <w:szCs w:val="22"/>
        </w:rPr>
        <w:t> Organic Acidemias</w:t>
      </w:r>
      <w:r w:rsidRPr="00006CA4">
        <w:rPr>
          <w:rFonts w:ascii="Arial" w:hAnsi="Arial" w:cs="Arial"/>
          <w:color w:val="000000"/>
          <w:sz w:val="22"/>
          <w:szCs w:val="22"/>
        </w:rPr>
        <w:t>. This is a required field if</w:t>
      </w:r>
      <w:r w:rsidRPr="00006CA4">
        <w:rPr>
          <w:rFonts w:ascii="Arial" w:hAnsi="Arial" w:cs="Arial"/>
          <w:b/>
          <w:bCs/>
          <w:color w:val="000000"/>
          <w:sz w:val="22"/>
          <w:szCs w:val="22"/>
        </w:rPr>
        <w:t> </w:t>
      </w:r>
      <w:r w:rsidRPr="00006CA4">
        <w:rPr>
          <w:rFonts w:ascii="Arial" w:hAnsi="Arial" w:cs="Arial"/>
          <w:color w:val="000000"/>
          <w:sz w:val="22"/>
          <w:szCs w:val="22"/>
        </w:rPr>
        <w:t>Organic Acidemias</w:t>
      </w:r>
      <w:r w:rsidRPr="00006CA4">
        <w:rPr>
          <w:rFonts w:ascii="Arial" w:hAnsi="Arial" w:cs="Arial"/>
          <w:b/>
          <w:bCs/>
          <w:color w:val="000000"/>
          <w:sz w:val="22"/>
          <w:szCs w:val="22"/>
        </w:rPr>
        <w:t> </w:t>
      </w:r>
      <w:r w:rsidRPr="00006CA4">
        <w:rPr>
          <w:rFonts w:ascii="Arial" w:hAnsi="Arial" w:cs="Arial"/>
          <w:color w:val="000000"/>
          <w:sz w:val="22"/>
          <w:szCs w:val="22"/>
        </w:rPr>
        <w:t>is selected.</w:t>
      </w:r>
    </w:p>
    <w:p w:rsidR="00006CA4" w:rsidRPr="0028413D" w:rsidP="00BA6636" w14:paraId="2AC63103" w14:textId="2DF5DE3E">
      <w:pPr>
        <w:pStyle w:val="whs29"/>
        <w:shd w:val="clear" w:color="auto" w:fill="FFFFFF"/>
        <w:spacing w:before="80" w:beforeAutospacing="0" w:after="80" w:afterAutospacing="0"/>
        <w:ind w:left="180" w:right="158"/>
        <w:rPr>
          <w:rFonts w:ascii="Arial" w:hAnsi="Arial" w:cs="Arial"/>
          <w:color w:val="000000"/>
          <w:sz w:val="22"/>
          <w:szCs w:val="22"/>
        </w:rPr>
      </w:pPr>
      <w:r w:rsidRPr="00006CA4">
        <w:rPr>
          <w:rFonts w:ascii="Arial" w:hAnsi="Arial" w:cs="Arial"/>
          <w:b/>
          <w:bCs/>
          <w:color w:val="000000"/>
          <w:sz w:val="22"/>
          <w:szCs w:val="22"/>
          <w:u w:val="single"/>
        </w:rPr>
        <w:t>Diagnosis</w:t>
      </w:r>
      <w:r w:rsidRPr="00006CA4">
        <w:rPr>
          <w:rFonts w:ascii="Arial" w:hAnsi="Arial" w:cs="Arial"/>
          <w:b/>
          <w:bCs/>
          <w:color w:val="000000"/>
          <w:sz w:val="22"/>
          <w:szCs w:val="22"/>
        </w:rPr>
        <w:t>:</w:t>
      </w:r>
      <w:r w:rsidRPr="00006CA4">
        <w:rPr>
          <w:rFonts w:ascii="Arial" w:hAnsi="Arial" w:cs="Arial"/>
          <w:color w:val="000000"/>
          <w:sz w:val="22"/>
          <w:szCs w:val="22"/>
        </w:rPr>
        <w:t> Enter the candidate's diagnosis. This is a </w:t>
      </w:r>
      <w:r w:rsidRPr="00006CA4">
        <w:rPr>
          <w:rFonts w:ascii="Arial" w:hAnsi="Arial" w:cs="Arial"/>
          <w:b/>
          <w:bCs/>
          <w:color w:val="000000"/>
          <w:sz w:val="22"/>
          <w:szCs w:val="22"/>
        </w:rPr>
        <w:t>required</w:t>
      </w:r>
      <w:r w:rsidRPr="00006CA4">
        <w:rPr>
          <w:rFonts w:ascii="Arial" w:hAnsi="Arial" w:cs="Arial"/>
          <w:color w:val="000000"/>
          <w:sz w:val="22"/>
          <w:szCs w:val="22"/>
        </w:rPr>
        <w:t> field.</w:t>
      </w:r>
    </w:p>
    <w:p w:rsidR="007044BA" w:rsidP="007044BA" w14:paraId="299D0181" w14:textId="77777777">
      <w:pPr>
        <w:pStyle w:val="Heading2"/>
      </w:pPr>
      <w:r>
        <w:t>MELD/PELD Data Collection</w:t>
      </w:r>
    </w:p>
    <w:p w:rsidR="007044BA" w:rsidRPr="00686260" w:rsidP="00686260" w14:paraId="074F8291" w14:textId="77777777">
      <w:pPr>
        <w:pStyle w:val="whs49"/>
        <w:shd w:val="clear" w:color="auto" w:fill="FFFFFF"/>
        <w:spacing w:before="80" w:beforeAutospacing="0" w:after="80" w:afterAutospacing="0"/>
        <w:ind w:right="160"/>
        <w:rPr>
          <w:rFonts w:ascii="Arial" w:hAnsi="Arial" w:cs="Arial"/>
          <w:color w:val="000000"/>
          <w:sz w:val="22"/>
          <w:szCs w:val="22"/>
        </w:rPr>
      </w:pPr>
      <w:r w:rsidRPr="00686260">
        <w:rPr>
          <w:rFonts w:ascii="Arial" w:hAnsi="Arial" w:cs="Arial"/>
          <w:b/>
          <w:bCs/>
          <w:color w:val="000000"/>
          <w:sz w:val="22"/>
          <w:szCs w:val="22"/>
          <w:u w:val="single"/>
        </w:rPr>
        <w:t>Serum Creatinine</w:t>
      </w:r>
      <w:r w:rsidRPr="00686260">
        <w:rPr>
          <w:rFonts w:ascii="Arial" w:hAnsi="Arial" w:cs="Arial"/>
          <w:b/>
          <w:bCs/>
          <w:color w:val="000000"/>
          <w:sz w:val="22"/>
          <w:szCs w:val="22"/>
        </w:rPr>
        <w:t>:</w:t>
      </w:r>
      <w:r w:rsidRPr="00686260">
        <w:rPr>
          <w:rFonts w:ascii="Arial" w:hAnsi="Arial" w:cs="Arial"/>
          <w:color w:val="000000"/>
          <w:sz w:val="22"/>
          <w:szCs w:val="22"/>
        </w:rPr>
        <w:t> Enter the serum creatinine value. The value must fall between 0.10 to 20.00 mg/dl. This field is required for candidates who are 10 and older. If a serum creatinine value is entered, then enter the </w:t>
      </w:r>
      <w:r w:rsidRPr="00686260">
        <w:rPr>
          <w:rFonts w:ascii="Arial" w:hAnsi="Arial" w:cs="Arial"/>
          <w:b/>
          <w:bCs/>
          <w:color w:val="000000"/>
          <w:sz w:val="22"/>
          <w:szCs w:val="22"/>
        </w:rPr>
        <w:t>Test Date</w:t>
      </w:r>
      <w:r w:rsidRPr="00686260">
        <w:rPr>
          <w:rFonts w:ascii="Arial" w:hAnsi="Arial" w:cs="Arial"/>
          <w:color w:val="000000"/>
          <w:sz w:val="22"/>
          <w:szCs w:val="22"/>
        </w:rPr>
        <w:t> using the format MM/DD/YYYY. Also, if a serum creatinine value is entered, then select </w:t>
      </w:r>
      <w:r w:rsidRPr="00686260">
        <w:rPr>
          <w:rFonts w:ascii="Arial" w:hAnsi="Arial" w:cs="Arial"/>
          <w:b/>
          <w:bCs/>
          <w:color w:val="000000"/>
          <w:sz w:val="22"/>
          <w:szCs w:val="22"/>
        </w:rPr>
        <w:t>Yes</w:t>
      </w:r>
      <w:r w:rsidRPr="00686260">
        <w:rPr>
          <w:rFonts w:ascii="Arial" w:hAnsi="Arial" w:cs="Arial"/>
          <w:color w:val="000000"/>
          <w:sz w:val="22"/>
          <w:szCs w:val="22"/>
        </w:rPr>
        <w:t> or </w:t>
      </w:r>
      <w:r w:rsidRPr="00686260">
        <w:rPr>
          <w:rFonts w:ascii="Arial" w:hAnsi="Arial" w:cs="Arial"/>
          <w:b/>
          <w:bCs/>
          <w:color w:val="000000"/>
          <w:sz w:val="22"/>
          <w:szCs w:val="22"/>
        </w:rPr>
        <w:t>No</w:t>
      </w:r>
      <w:r w:rsidRPr="00686260">
        <w:rPr>
          <w:rFonts w:ascii="Arial" w:hAnsi="Arial" w:cs="Arial"/>
          <w:color w:val="000000"/>
          <w:sz w:val="22"/>
          <w:szCs w:val="22"/>
        </w:rPr>
        <w:t> for </w:t>
      </w:r>
      <w:r w:rsidRPr="00686260">
        <w:rPr>
          <w:rFonts w:ascii="Arial" w:hAnsi="Arial" w:cs="Arial"/>
          <w:b/>
          <w:bCs/>
          <w:color w:val="000000"/>
          <w:sz w:val="22"/>
          <w:szCs w:val="22"/>
        </w:rPr>
        <w:t>Had dialysis twice within a week prior to the test</w:t>
      </w:r>
      <w:r w:rsidRPr="00686260">
        <w:rPr>
          <w:rFonts w:ascii="Arial" w:hAnsi="Arial" w:cs="Arial"/>
          <w:color w:val="000000"/>
          <w:sz w:val="22"/>
          <w:szCs w:val="22"/>
        </w:rPr>
        <w:t>.</w:t>
      </w:r>
    </w:p>
    <w:p w:rsidR="007044BA" w:rsidRPr="00686260" w:rsidP="00686260" w14:paraId="105099D8" w14:textId="5D5532FD">
      <w:pPr>
        <w:pStyle w:val="whs48"/>
        <w:shd w:val="clear" w:color="auto" w:fill="FFFFFF"/>
        <w:spacing w:before="80" w:beforeAutospacing="0" w:after="80" w:afterAutospacing="0"/>
        <w:ind w:right="160"/>
        <w:rPr>
          <w:rFonts w:ascii="Arial" w:hAnsi="Arial" w:cs="Arial"/>
          <w:b/>
          <w:bCs/>
          <w:color w:val="000000"/>
          <w:sz w:val="22"/>
          <w:szCs w:val="22"/>
        </w:rPr>
      </w:pPr>
      <w:r w:rsidRPr="00686260">
        <w:rPr>
          <w:rFonts w:ascii="Arial" w:hAnsi="Arial" w:cs="Arial"/>
          <w:b/>
          <w:bCs/>
          <w:color w:val="000000"/>
          <w:sz w:val="22"/>
          <w:szCs w:val="22"/>
          <w:u w:val="single"/>
        </w:rPr>
        <w:t>Had dialysis twice, or 24 hours of CVVHD, within a week prior to the serum creatinine test?</w:t>
      </w:r>
      <w:r w:rsidRPr="00686260" w:rsidR="00686260">
        <w:rPr>
          <w:rFonts w:ascii="Arial" w:hAnsi="Arial" w:cs="Arial"/>
          <w:b/>
          <w:bCs/>
          <w:color w:val="000000"/>
          <w:sz w:val="22"/>
          <w:szCs w:val="22"/>
        </w:rPr>
        <w:t>:</w:t>
      </w:r>
      <w:r w:rsidRPr="00686260">
        <w:rPr>
          <w:rFonts w:ascii="Arial" w:hAnsi="Arial" w:cs="Arial"/>
          <w:b/>
          <w:bCs/>
          <w:color w:val="000000"/>
          <w:sz w:val="22"/>
          <w:szCs w:val="22"/>
        </w:rPr>
        <w:t> </w:t>
      </w:r>
      <w:r w:rsidRPr="00686260">
        <w:rPr>
          <w:rFonts w:ascii="Arial" w:hAnsi="Arial" w:cs="Arial"/>
          <w:color w:val="000000"/>
          <w:sz w:val="22"/>
          <w:szCs w:val="22"/>
        </w:rPr>
        <w:t>If</w:t>
      </w:r>
      <w:r w:rsidRPr="00686260">
        <w:rPr>
          <w:rFonts w:ascii="Arial" w:hAnsi="Arial" w:cs="Arial"/>
          <w:b/>
          <w:bCs/>
          <w:color w:val="000000"/>
          <w:sz w:val="22"/>
          <w:szCs w:val="22"/>
        </w:rPr>
        <w:t> </w:t>
      </w:r>
      <w:r w:rsidRPr="00686260">
        <w:rPr>
          <w:rFonts w:ascii="Arial" w:hAnsi="Arial" w:cs="Arial"/>
          <w:color w:val="000000"/>
          <w:sz w:val="22"/>
          <w:szCs w:val="22"/>
        </w:rPr>
        <w:t>candidate had dialysis twice, or 24 hours of CVVHD, within a week prior to the serum creatinine test, select</w:t>
      </w:r>
      <w:r w:rsidRPr="00686260">
        <w:rPr>
          <w:rFonts w:ascii="Arial" w:hAnsi="Arial" w:cs="Arial"/>
          <w:b/>
          <w:bCs/>
          <w:color w:val="000000"/>
          <w:sz w:val="22"/>
          <w:szCs w:val="22"/>
        </w:rPr>
        <w:t> Yes</w:t>
      </w:r>
      <w:r w:rsidRPr="00686260">
        <w:rPr>
          <w:rFonts w:ascii="Arial" w:hAnsi="Arial" w:cs="Arial"/>
          <w:color w:val="000000"/>
          <w:sz w:val="22"/>
          <w:szCs w:val="22"/>
        </w:rPr>
        <w:t>. If not, select</w:t>
      </w:r>
      <w:r w:rsidRPr="00686260">
        <w:rPr>
          <w:rFonts w:ascii="Arial" w:hAnsi="Arial" w:cs="Arial"/>
          <w:b/>
          <w:bCs/>
          <w:color w:val="000000"/>
          <w:sz w:val="22"/>
          <w:szCs w:val="22"/>
        </w:rPr>
        <w:t> No</w:t>
      </w:r>
      <w:r w:rsidRPr="00686260">
        <w:rPr>
          <w:rFonts w:ascii="Arial" w:hAnsi="Arial" w:cs="Arial"/>
          <w:color w:val="000000"/>
          <w:sz w:val="22"/>
          <w:szCs w:val="22"/>
        </w:rPr>
        <w:t>. If the candidate did not have serum creatinine test, select</w:t>
      </w:r>
      <w:r w:rsidRPr="00686260">
        <w:rPr>
          <w:rFonts w:ascii="Arial" w:hAnsi="Arial" w:cs="Arial"/>
          <w:b/>
          <w:bCs/>
          <w:color w:val="000000"/>
          <w:sz w:val="22"/>
          <w:szCs w:val="22"/>
        </w:rPr>
        <w:t> N/A</w:t>
      </w:r>
      <w:r w:rsidRPr="00686260">
        <w:rPr>
          <w:rFonts w:ascii="Arial" w:hAnsi="Arial" w:cs="Arial"/>
          <w:color w:val="000000"/>
          <w:sz w:val="22"/>
          <w:szCs w:val="22"/>
        </w:rPr>
        <w:t>. If the candidate is 10 or older, select</w:t>
      </w:r>
      <w:r w:rsidRPr="00686260">
        <w:rPr>
          <w:rFonts w:ascii="Arial" w:hAnsi="Arial" w:cs="Arial"/>
          <w:b/>
          <w:bCs/>
          <w:color w:val="000000"/>
          <w:sz w:val="22"/>
          <w:szCs w:val="22"/>
        </w:rPr>
        <w:t> Yes </w:t>
      </w:r>
      <w:r w:rsidRPr="00686260">
        <w:rPr>
          <w:rFonts w:ascii="Arial" w:hAnsi="Arial" w:cs="Arial"/>
          <w:color w:val="000000"/>
          <w:sz w:val="22"/>
          <w:szCs w:val="22"/>
        </w:rPr>
        <w:t>or</w:t>
      </w:r>
      <w:r w:rsidRPr="00686260">
        <w:rPr>
          <w:rFonts w:ascii="Arial" w:hAnsi="Arial" w:cs="Arial"/>
          <w:b/>
          <w:bCs/>
          <w:color w:val="000000"/>
          <w:sz w:val="22"/>
          <w:szCs w:val="22"/>
        </w:rPr>
        <w:t> No</w:t>
      </w:r>
      <w:r w:rsidRPr="00686260">
        <w:rPr>
          <w:rFonts w:ascii="Arial" w:hAnsi="Arial" w:cs="Arial"/>
          <w:color w:val="000000"/>
          <w:sz w:val="22"/>
          <w:szCs w:val="22"/>
        </w:rPr>
        <w:t>.</w:t>
      </w:r>
    </w:p>
    <w:p w:rsidR="007044BA" w:rsidRPr="00686260" w:rsidP="00686260" w14:paraId="7F2AAA8A" w14:textId="77777777">
      <w:pPr>
        <w:pStyle w:val="whs49"/>
        <w:shd w:val="clear" w:color="auto" w:fill="FFFFFF"/>
        <w:spacing w:before="80" w:beforeAutospacing="0" w:after="80" w:afterAutospacing="0"/>
        <w:ind w:right="160"/>
        <w:rPr>
          <w:rFonts w:ascii="Arial" w:hAnsi="Arial" w:cs="Arial"/>
          <w:color w:val="000000"/>
          <w:sz w:val="22"/>
          <w:szCs w:val="22"/>
        </w:rPr>
      </w:pPr>
      <w:r w:rsidRPr="00DA3F63">
        <w:rPr>
          <w:rFonts w:ascii="Arial" w:hAnsi="Arial" w:cs="Arial"/>
          <w:b/>
          <w:bCs/>
          <w:color w:val="000000"/>
          <w:sz w:val="22"/>
          <w:szCs w:val="22"/>
          <w:u w:val="single"/>
        </w:rPr>
        <w:t>Serum Sodium</w:t>
      </w:r>
      <w:r w:rsidRPr="00686260">
        <w:rPr>
          <w:rFonts w:ascii="Arial" w:hAnsi="Arial" w:cs="Arial"/>
          <w:b/>
          <w:bCs/>
          <w:color w:val="000000"/>
          <w:sz w:val="22"/>
          <w:szCs w:val="22"/>
        </w:rPr>
        <w:t>:</w:t>
      </w:r>
      <w:r w:rsidRPr="00686260">
        <w:rPr>
          <w:rFonts w:ascii="Arial" w:hAnsi="Arial" w:cs="Arial"/>
          <w:color w:val="000000"/>
          <w:sz w:val="22"/>
          <w:szCs w:val="22"/>
        </w:rPr>
        <w:t> Enter the serum sodium value. The value must fall between 100.00 and 200.00 mg/dl. Next, enter the </w:t>
      </w:r>
      <w:r w:rsidRPr="00686260">
        <w:rPr>
          <w:rFonts w:ascii="Arial" w:hAnsi="Arial" w:cs="Arial"/>
          <w:b/>
          <w:bCs/>
          <w:color w:val="000000"/>
          <w:sz w:val="22"/>
          <w:szCs w:val="22"/>
        </w:rPr>
        <w:t>Test Date</w:t>
      </w:r>
      <w:r w:rsidRPr="00686260">
        <w:rPr>
          <w:rFonts w:ascii="Arial" w:hAnsi="Arial" w:cs="Arial"/>
          <w:color w:val="000000"/>
          <w:sz w:val="22"/>
          <w:szCs w:val="22"/>
        </w:rPr>
        <w:t> using the format MM/DD/YYYY.</w:t>
      </w:r>
    </w:p>
    <w:p w:rsidR="007044BA" w:rsidRPr="00686260" w:rsidP="00DA3F63" w14:paraId="22DD5D61" w14:textId="77777777">
      <w:pPr>
        <w:pStyle w:val="Heading3"/>
      </w:pPr>
      <w:r w:rsidRPr="00686260">
        <w:t>Child-Turcotte Pugh (CTP) Scoring System to Assess Severity of Liver Disease</w:t>
      </w:r>
    </w:p>
    <w:p w:rsidR="007044BA" w:rsidRPr="00686260" w:rsidP="00DA3F63" w14:paraId="215425C9" w14:textId="3AA20F8A">
      <w:pPr>
        <w:pStyle w:val="whs51"/>
        <w:shd w:val="clear" w:color="auto" w:fill="FFFFFF"/>
        <w:spacing w:before="80" w:beforeAutospacing="0" w:after="80" w:afterAutospacing="0"/>
        <w:ind w:right="160"/>
        <w:rPr>
          <w:rFonts w:ascii="Arial" w:hAnsi="Arial" w:cs="Arial"/>
          <w:color w:val="000000"/>
          <w:sz w:val="22"/>
          <w:szCs w:val="22"/>
        </w:rPr>
      </w:pPr>
      <w:r w:rsidRPr="00DA3F63">
        <w:rPr>
          <w:rFonts w:ascii="Arial" w:hAnsi="Arial" w:cs="Arial"/>
          <w:b/>
          <w:bCs/>
          <w:color w:val="000000"/>
          <w:sz w:val="22"/>
          <w:szCs w:val="22"/>
          <w:u w:val="single"/>
        </w:rPr>
        <w:t>Encephalopathy</w:t>
      </w:r>
      <w:r w:rsidRPr="00686260">
        <w:rPr>
          <w:rFonts w:ascii="Arial" w:hAnsi="Arial" w:cs="Arial"/>
          <w:b/>
          <w:bCs/>
          <w:color w:val="000000"/>
          <w:sz w:val="22"/>
          <w:szCs w:val="22"/>
        </w:rPr>
        <w:t>:</w:t>
      </w:r>
      <w:r w:rsidRPr="00686260">
        <w:rPr>
          <w:rFonts w:ascii="Arial" w:hAnsi="Arial" w:cs="Arial"/>
          <w:color w:val="000000"/>
          <w:sz w:val="22"/>
          <w:szCs w:val="22"/>
        </w:rPr>
        <w:t> Enter the date of the encephalopathy test. Next, indicate whether the value was </w:t>
      </w:r>
      <w:r w:rsidRPr="00686260">
        <w:rPr>
          <w:rFonts w:ascii="Arial" w:hAnsi="Arial" w:cs="Arial"/>
          <w:b/>
          <w:bCs/>
          <w:color w:val="000000"/>
          <w:sz w:val="22"/>
          <w:szCs w:val="22"/>
        </w:rPr>
        <w:t>None</w:t>
      </w:r>
      <w:r w:rsidRPr="00686260">
        <w:rPr>
          <w:rFonts w:ascii="Arial" w:hAnsi="Arial" w:cs="Arial"/>
          <w:color w:val="000000"/>
          <w:sz w:val="22"/>
          <w:szCs w:val="22"/>
        </w:rPr>
        <w:t>, </w:t>
      </w:r>
      <w:r w:rsidRPr="00686260">
        <w:rPr>
          <w:rFonts w:ascii="Arial" w:hAnsi="Arial" w:cs="Arial"/>
          <w:b/>
          <w:bCs/>
          <w:color w:val="000000"/>
          <w:sz w:val="22"/>
          <w:szCs w:val="22"/>
        </w:rPr>
        <w:t>1</w:t>
      </w:r>
      <w:r w:rsidR="00DA3F63">
        <w:rPr>
          <w:rFonts w:ascii="Arial" w:hAnsi="Arial" w:cs="Arial"/>
          <w:b/>
          <w:bCs/>
          <w:color w:val="000000"/>
          <w:sz w:val="22"/>
          <w:szCs w:val="22"/>
        </w:rPr>
        <w:t>–</w:t>
      </w:r>
      <w:r w:rsidRPr="00686260">
        <w:rPr>
          <w:rFonts w:ascii="Arial" w:hAnsi="Arial" w:cs="Arial"/>
          <w:b/>
          <w:bCs/>
          <w:color w:val="000000"/>
          <w:sz w:val="22"/>
          <w:szCs w:val="22"/>
        </w:rPr>
        <w:t>2</w:t>
      </w:r>
      <w:r w:rsidR="00DA3F63">
        <w:rPr>
          <w:rFonts w:ascii="Arial" w:hAnsi="Arial" w:cs="Arial"/>
          <w:color w:val="000000"/>
          <w:sz w:val="22"/>
          <w:szCs w:val="22"/>
        </w:rPr>
        <w:t>,</w:t>
      </w:r>
      <w:r w:rsidRPr="00686260">
        <w:rPr>
          <w:rFonts w:ascii="Arial" w:hAnsi="Arial" w:cs="Arial"/>
          <w:color w:val="000000"/>
          <w:sz w:val="22"/>
          <w:szCs w:val="22"/>
        </w:rPr>
        <w:t> or </w:t>
      </w:r>
      <w:r w:rsidRPr="00686260">
        <w:rPr>
          <w:rFonts w:ascii="Arial" w:hAnsi="Arial" w:cs="Arial"/>
          <w:b/>
          <w:bCs/>
          <w:color w:val="000000"/>
          <w:sz w:val="22"/>
          <w:szCs w:val="22"/>
        </w:rPr>
        <w:t>3</w:t>
      </w:r>
      <w:r w:rsidR="00DA3F63">
        <w:rPr>
          <w:rFonts w:ascii="Arial" w:hAnsi="Arial" w:cs="Arial"/>
          <w:b/>
          <w:bCs/>
          <w:color w:val="000000"/>
          <w:sz w:val="22"/>
          <w:szCs w:val="22"/>
        </w:rPr>
        <w:t>–</w:t>
      </w:r>
      <w:r w:rsidRPr="00686260">
        <w:rPr>
          <w:rFonts w:ascii="Arial" w:hAnsi="Arial" w:cs="Arial"/>
          <w:b/>
          <w:bCs/>
          <w:color w:val="000000"/>
          <w:sz w:val="22"/>
          <w:szCs w:val="22"/>
        </w:rPr>
        <w:t>4</w:t>
      </w:r>
      <w:r w:rsidRPr="00686260">
        <w:rPr>
          <w:rFonts w:ascii="Arial" w:hAnsi="Arial" w:cs="Arial"/>
          <w:color w:val="000000"/>
          <w:sz w:val="22"/>
          <w:szCs w:val="22"/>
        </w:rPr>
        <w:t>. The severity is judged according to the candidate's symptoms. The most commonly used staging scale of hepatic encephalopathy is called the West Haven Grading System. The date is required for all values, except for </w:t>
      </w:r>
      <w:r w:rsidRPr="00686260">
        <w:rPr>
          <w:rFonts w:ascii="Arial" w:hAnsi="Arial" w:cs="Arial"/>
          <w:b/>
          <w:bCs/>
          <w:color w:val="000000"/>
          <w:sz w:val="22"/>
          <w:szCs w:val="22"/>
        </w:rPr>
        <w:t>N/A</w:t>
      </w:r>
      <w:r w:rsidRPr="00686260">
        <w:rPr>
          <w:rFonts w:ascii="Arial" w:hAnsi="Arial" w:cs="Arial"/>
          <w:color w:val="000000"/>
          <w:sz w:val="22"/>
          <w:szCs w:val="22"/>
        </w:rPr>
        <w:t>. Value cannot be </w:t>
      </w:r>
      <w:r w:rsidRPr="00686260">
        <w:rPr>
          <w:rFonts w:ascii="Arial" w:hAnsi="Arial" w:cs="Arial"/>
          <w:b/>
          <w:bCs/>
          <w:color w:val="000000"/>
          <w:sz w:val="22"/>
          <w:szCs w:val="22"/>
        </w:rPr>
        <w:t>N/A</w:t>
      </w:r>
      <w:r w:rsidRPr="00686260">
        <w:rPr>
          <w:rFonts w:ascii="Arial" w:hAnsi="Arial" w:cs="Arial"/>
          <w:color w:val="000000"/>
          <w:sz w:val="22"/>
          <w:szCs w:val="22"/>
        </w:rPr>
        <w:t> for adult candidates. This field is only required when adding or removing candidates 12 years and older. This does not affect the MELD/PELD score but is used for calculating CTP score.</w:t>
      </w:r>
    </w:p>
    <w:p w:rsidR="007044BA" w:rsidRPr="00686260" w:rsidP="00E2047B" w14:paraId="343A57CD" w14:textId="77777777">
      <w:pPr>
        <w:pStyle w:val="whs28"/>
        <w:shd w:val="clear" w:color="auto" w:fill="FFFFFF"/>
        <w:spacing w:before="80" w:beforeAutospacing="0" w:after="80" w:afterAutospacing="0"/>
        <w:ind w:right="160"/>
        <w:rPr>
          <w:rFonts w:ascii="Arial" w:hAnsi="Arial" w:cs="Arial"/>
          <w:color w:val="000000"/>
          <w:sz w:val="22"/>
          <w:szCs w:val="22"/>
        </w:rPr>
      </w:pPr>
      <w:r w:rsidRPr="00686260">
        <w:rPr>
          <w:rFonts w:ascii="Arial" w:hAnsi="Arial" w:cs="Arial"/>
          <w:b/>
          <w:bCs/>
          <w:i/>
          <w:iCs/>
          <w:color w:val="FF0000"/>
          <w:sz w:val="22"/>
          <w:szCs w:val="22"/>
        </w:rPr>
        <w:t>Note:</w:t>
      </w:r>
      <w:r w:rsidRPr="00686260">
        <w:rPr>
          <w:rFonts w:ascii="Arial" w:hAnsi="Arial" w:cs="Arial"/>
          <w:color w:val="000000"/>
          <w:sz w:val="22"/>
          <w:szCs w:val="22"/>
        </w:rPr>
        <w:t> If lab values (excluding </w:t>
      </w:r>
      <w:r w:rsidRPr="00686260">
        <w:rPr>
          <w:rFonts w:ascii="Arial" w:hAnsi="Arial" w:cs="Arial"/>
          <w:b/>
          <w:bCs/>
          <w:color w:val="000000"/>
          <w:sz w:val="22"/>
          <w:szCs w:val="22"/>
        </w:rPr>
        <w:t>Encephalopathy</w:t>
      </w:r>
      <w:r w:rsidRPr="00686260">
        <w:rPr>
          <w:rFonts w:ascii="Arial" w:hAnsi="Arial" w:cs="Arial"/>
          <w:color w:val="000000"/>
          <w:sz w:val="22"/>
          <w:szCs w:val="22"/>
        </w:rPr>
        <w:t> and </w:t>
      </w:r>
      <w:r w:rsidRPr="00686260">
        <w:rPr>
          <w:rFonts w:ascii="Arial" w:hAnsi="Arial" w:cs="Arial"/>
          <w:b/>
          <w:bCs/>
          <w:color w:val="000000"/>
          <w:sz w:val="22"/>
          <w:szCs w:val="22"/>
        </w:rPr>
        <w:t>Ascites</w:t>
      </w:r>
      <w:r w:rsidRPr="00686260">
        <w:rPr>
          <w:rFonts w:ascii="Arial" w:hAnsi="Arial" w:cs="Arial"/>
          <w:color w:val="000000"/>
          <w:sz w:val="22"/>
          <w:szCs w:val="22"/>
        </w:rPr>
        <w:t>) are updated and the </w:t>
      </w:r>
      <w:r w:rsidRPr="00686260">
        <w:rPr>
          <w:rFonts w:ascii="Arial" w:hAnsi="Arial" w:cs="Arial"/>
          <w:b/>
          <w:bCs/>
          <w:color w:val="000000"/>
          <w:sz w:val="22"/>
          <w:szCs w:val="22"/>
        </w:rPr>
        <w:t>Encephalopathy</w:t>
      </w:r>
      <w:r w:rsidRPr="00686260">
        <w:rPr>
          <w:rFonts w:ascii="Arial" w:hAnsi="Arial" w:cs="Arial"/>
          <w:color w:val="000000"/>
          <w:sz w:val="22"/>
          <w:szCs w:val="22"/>
        </w:rPr>
        <w:t> and/or </w:t>
      </w:r>
      <w:r w:rsidRPr="00686260">
        <w:rPr>
          <w:rFonts w:ascii="Arial" w:hAnsi="Arial" w:cs="Arial"/>
          <w:b/>
          <w:bCs/>
          <w:color w:val="000000"/>
          <w:sz w:val="22"/>
          <w:szCs w:val="22"/>
        </w:rPr>
        <w:t>Ascites</w:t>
      </w:r>
      <w:r w:rsidRPr="00686260">
        <w:rPr>
          <w:rFonts w:ascii="Arial" w:hAnsi="Arial" w:cs="Arial"/>
          <w:color w:val="000000"/>
          <w:sz w:val="22"/>
          <w:szCs w:val="22"/>
        </w:rPr>
        <w:t> dates are not within 48 hours of the other values, then the data for </w:t>
      </w:r>
      <w:r w:rsidRPr="00686260">
        <w:rPr>
          <w:rFonts w:ascii="Arial" w:hAnsi="Arial" w:cs="Arial"/>
          <w:b/>
          <w:bCs/>
          <w:color w:val="000000"/>
          <w:sz w:val="22"/>
          <w:szCs w:val="22"/>
        </w:rPr>
        <w:t>Encephalopathy</w:t>
      </w:r>
      <w:r w:rsidRPr="00686260">
        <w:rPr>
          <w:rFonts w:ascii="Arial" w:hAnsi="Arial" w:cs="Arial"/>
          <w:color w:val="000000"/>
          <w:sz w:val="22"/>
          <w:szCs w:val="22"/>
        </w:rPr>
        <w:t> and/or </w:t>
      </w:r>
      <w:r w:rsidRPr="00686260">
        <w:rPr>
          <w:rFonts w:ascii="Arial" w:hAnsi="Arial" w:cs="Arial"/>
          <w:b/>
          <w:bCs/>
          <w:color w:val="000000"/>
          <w:sz w:val="22"/>
          <w:szCs w:val="22"/>
        </w:rPr>
        <w:t>Ascites</w:t>
      </w:r>
      <w:r w:rsidRPr="00686260">
        <w:rPr>
          <w:rFonts w:ascii="Arial" w:hAnsi="Arial" w:cs="Arial"/>
          <w:color w:val="000000"/>
          <w:sz w:val="22"/>
          <w:szCs w:val="22"/>
        </w:rPr>
        <w:t> will be removed. This is to eliminate the confusion of having a mix of updated and old lab values for MELD/PELD and CTP data.</w:t>
      </w:r>
    </w:p>
    <w:p w:rsidR="007044BA" w:rsidRPr="00686260" w:rsidP="00E2047B" w14:paraId="3D472DC3" w14:textId="6CBE1D9A">
      <w:pPr>
        <w:pStyle w:val="whs51"/>
        <w:shd w:val="clear" w:color="auto" w:fill="FFFFFF"/>
        <w:spacing w:before="80" w:beforeAutospacing="0" w:after="80" w:afterAutospacing="0"/>
        <w:ind w:right="160"/>
        <w:rPr>
          <w:rFonts w:ascii="Arial" w:hAnsi="Arial" w:cs="Arial"/>
          <w:color w:val="000000"/>
          <w:sz w:val="22"/>
          <w:szCs w:val="22"/>
        </w:rPr>
      </w:pPr>
      <w:r w:rsidRPr="00E2047B">
        <w:rPr>
          <w:rFonts w:ascii="Arial" w:hAnsi="Arial" w:cs="Arial"/>
          <w:b/>
          <w:bCs/>
          <w:color w:val="000000"/>
          <w:sz w:val="22"/>
          <w:szCs w:val="22"/>
          <w:u w:val="single"/>
        </w:rPr>
        <w:t>Ascites</w:t>
      </w:r>
      <w:r w:rsidRPr="00686260">
        <w:rPr>
          <w:rFonts w:ascii="Arial" w:hAnsi="Arial" w:cs="Arial"/>
          <w:b/>
          <w:bCs/>
          <w:color w:val="000000"/>
          <w:sz w:val="22"/>
          <w:szCs w:val="22"/>
        </w:rPr>
        <w:t>:</w:t>
      </w:r>
      <w:r w:rsidRPr="00686260">
        <w:rPr>
          <w:rFonts w:ascii="Arial" w:hAnsi="Arial" w:cs="Arial"/>
          <w:color w:val="000000"/>
          <w:sz w:val="22"/>
          <w:szCs w:val="22"/>
        </w:rPr>
        <w:t> Enter the date of the ascites test. Next indicate whether the value was</w:t>
      </w:r>
      <w:r w:rsidR="00E2047B">
        <w:rPr>
          <w:rFonts w:ascii="Arial" w:hAnsi="Arial" w:cs="Arial"/>
          <w:color w:val="000000"/>
          <w:sz w:val="22"/>
          <w:szCs w:val="22"/>
        </w:rPr>
        <w:t xml:space="preserve"> </w:t>
      </w:r>
      <w:r w:rsidRPr="00686260">
        <w:rPr>
          <w:rFonts w:ascii="Arial" w:hAnsi="Arial" w:cs="Arial"/>
          <w:b/>
          <w:bCs/>
          <w:color w:val="000000"/>
          <w:sz w:val="22"/>
          <w:szCs w:val="22"/>
        </w:rPr>
        <w:t>Absent</w:t>
      </w:r>
      <w:r w:rsidRPr="00686260">
        <w:rPr>
          <w:rFonts w:ascii="Arial" w:hAnsi="Arial" w:cs="Arial"/>
          <w:color w:val="000000"/>
          <w:sz w:val="22"/>
          <w:szCs w:val="22"/>
        </w:rPr>
        <w:t>,</w:t>
      </w:r>
      <w:r w:rsidR="00E2047B">
        <w:rPr>
          <w:rFonts w:ascii="Arial" w:hAnsi="Arial" w:cs="Arial"/>
          <w:color w:val="000000"/>
          <w:sz w:val="22"/>
          <w:szCs w:val="22"/>
        </w:rPr>
        <w:t xml:space="preserve"> </w:t>
      </w:r>
      <w:r w:rsidRPr="00686260">
        <w:rPr>
          <w:rFonts w:ascii="Arial" w:hAnsi="Arial" w:cs="Arial"/>
          <w:b/>
          <w:bCs/>
          <w:color w:val="000000"/>
          <w:sz w:val="22"/>
          <w:szCs w:val="22"/>
        </w:rPr>
        <w:t>Slight</w:t>
      </w:r>
      <w:r w:rsidR="00E2047B">
        <w:rPr>
          <w:rFonts w:ascii="Arial" w:hAnsi="Arial" w:cs="Arial"/>
          <w:color w:val="000000"/>
          <w:sz w:val="22"/>
          <w:szCs w:val="22"/>
        </w:rPr>
        <w:t xml:space="preserve"> </w:t>
      </w:r>
      <w:r w:rsidRPr="00686260">
        <w:rPr>
          <w:rFonts w:ascii="Arial" w:hAnsi="Arial" w:cs="Arial"/>
          <w:color w:val="000000"/>
          <w:sz w:val="22"/>
          <w:szCs w:val="22"/>
        </w:rPr>
        <w:t>(or controlled by diuretics) or </w:t>
      </w:r>
      <w:r w:rsidRPr="00686260">
        <w:rPr>
          <w:rFonts w:ascii="Arial" w:hAnsi="Arial" w:cs="Arial"/>
          <w:b/>
          <w:bCs/>
          <w:color w:val="000000"/>
          <w:sz w:val="22"/>
          <w:szCs w:val="22"/>
        </w:rPr>
        <w:t>At least moderate despite diuretic treatment</w:t>
      </w:r>
      <w:r w:rsidRPr="00686260">
        <w:rPr>
          <w:rFonts w:ascii="Arial" w:hAnsi="Arial" w:cs="Arial"/>
          <w:color w:val="000000"/>
          <w:sz w:val="22"/>
          <w:szCs w:val="22"/>
        </w:rPr>
        <w:t>. The date is required for all values, except for </w:t>
      </w:r>
      <w:r w:rsidRPr="00686260">
        <w:rPr>
          <w:rFonts w:ascii="Arial" w:hAnsi="Arial" w:cs="Arial"/>
          <w:b/>
          <w:bCs/>
          <w:color w:val="000000"/>
          <w:sz w:val="22"/>
          <w:szCs w:val="22"/>
        </w:rPr>
        <w:t>N/A</w:t>
      </w:r>
      <w:r w:rsidRPr="00686260">
        <w:rPr>
          <w:rFonts w:ascii="Arial" w:hAnsi="Arial" w:cs="Arial"/>
          <w:color w:val="000000"/>
          <w:sz w:val="22"/>
          <w:szCs w:val="22"/>
        </w:rPr>
        <w:t>. Value cannot be </w:t>
      </w:r>
      <w:r w:rsidRPr="00686260">
        <w:rPr>
          <w:rFonts w:ascii="Arial" w:hAnsi="Arial" w:cs="Arial"/>
          <w:b/>
          <w:bCs/>
          <w:color w:val="000000"/>
          <w:sz w:val="22"/>
          <w:szCs w:val="22"/>
        </w:rPr>
        <w:t>N/A</w:t>
      </w:r>
      <w:r w:rsidRPr="00686260">
        <w:rPr>
          <w:rFonts w:ascii="Arial" w:hAnsi="Arial" w:cs="Arial"/>
          <w:color w:val="000000"/>
          <w:sz w:val="22"/>
          <w:szCs w:val="22"/>
        </w:rPr>
        <w:t> for adult candidates. This field is only required when adding or removing candidates 12 years and older. This does not affect the MELD/PELD score but is used for calculating CTP score.</w:t>
      </w:r>
    </w:p>
    <w:p w:rsidR="007044BA" w:rsidRPr="00686260" w:rsidP="00E2047B" w14:paraId="6EB366F5" w14:textId="6CE15EE7">
      <w:pPr>
        <w:pStyle w:val="whs28"/>
        <w:shd w:val="clear" w:color="auto" w:fill="FFFFFF"/>
        <w:spacing w:before="80" w:beforeAutospacing="0" w:after="80" w:afterAutospacing="0"/>
        <w:ind w:right="160"/>
        <w:rPr>
          <w:rFonts w:ascii="Arial" w:hAnsi="Arial" w:cs="Arial"/>
          <w:color w:val="000000"/>
          <w:sz w:val="22"/>
          <w:szCs w:val="22"/>
        </w:rPr>
      </w:pPr>
      <w:r w:rsidRPr="00686260">
        <w:rPr>
          <w:rFonts w:ascii="Arial" w:hAnsi="Arial" w:cs="Arial"/>
          <w:b/>
          <w:bCs/>
          <w:i/>
          <w:iCs/>
          <w:color w:val="FF0000"/>
          <w:sz w:val="22"/>
          <w:szCs w:val="22"/>
        </w:rPr>
        <w:t>Note:</w:t>
      </w:r>
      <w:r w:rsidRPr="00686260">
        <w:rPr>
          <w:rFonts w:ascii="Arial" w:hAnsi="Arial" w:cs="Arial"/>
          <w:color w:val="000000"/>
          <w:sz w:val="22"/>
          <w:szCs w:val="22"/>
        </w:rPr>
        <w:t> If lab values (excluding </w:t>
      </w:r>
      <w:r w:rsidRPr="00686260">
        <w:rPr>
          <w:rFonts w:ascii="Arial" w:hAnsi="Arial" w:cs="Arial"/>
          <w:b/>
          <w:bCs/>
          <w:color w:val="000000"/>
          <w:sz w:val="22"/>
          <w:szCs w:val="22"/>
        </w:rPr>
        <w:t>Encephalopathy</w:t>
      </w:r>
      <w:r w:rsidRPr="00686260">
        <w:rPr>
          <w:rFonts w:ascii="Arial" w:hAnsi="Arial" w:cs="Arial"/>
          <w:color w:val="000000"/>
          <w:sz w:val="22"/>
          <w:szCs w:val="22"/>
        </w:rPr>
        <w:t> and </w:t>
      </w:r>
      <w:r w:rsidRPr="00686260">
        <w:rPr>
          <w:rFonts w:ascii="Arial" w:hAnsi="Arial" w:cs="Arial"/>
          <w:b/>
          <w:bCs/>
          <w:color w:val="000000"/>
          <w:sz w:val="22"/>
          <w:szCs w:val="22"/>
        </w:rPr>
        <w:t>Ascites</w:t>
      </w:r>
      <w:r w:rsidRPr="00686260">
        <w:rPr>
          <w:rFonts w:ascii="Arial" w:hAnsi="Arial" w:cs="Arial"/>
          <w:color w:val="000000"/>
          <w:sz w:val="22"/>
          <w:szCs w:val="22"/>
        </w:rPr>
        <w:t>) are updated and the</w:t>
      </w:r>
      <w:r w:rsidR="00E2047B">
        <w:rPr>
          <w:rFonts w:ascii="Arial" w:hAnsi="Arial" w:cs="Arial"/>
          <w:color w:val="000000"/>
          <w:sz w:val="22"/>
          <w:szCs w:val="22"/>
        </w:rPr>
        <w:t xml:space="preserve"> </w:t>
      </w:r>
      <w:r w:rsidRPr="00686260">
        <w:rPr>
          <w:rFonts w:ascii="Arial" w:hAnsi="Arial" w:cs="Arial"/>
          <w:b/>
          <w:bCs/>
          <w:color w:val="000000"/>
          <w:sz w:val="22"/>
          <w:szCs w:val="22"/>
        </w:rPr>
        <w:t>Encephalopathy</w:t>
      </w:r>
      <w:r w:rsidR="00E2047B">
        <w:rPr>
          <w:rFonts w:ascii="Arial" w:hAnsi="Arial" w:cs="Arial"/>
          <w:color w:val="000000"/>
          <w:sz w:val="22"/>
          <w:szCs w:val="22"/>
        </w:rPr>
        <w:t xml:space="preserve"> </w:t>
      </w:r>
      <w:r w:rsidRPr="00686260">
        <w:rPr>
          <w:rFonts w:ascii="Arial" w:hAnsi="Arial" w:cs="Arial"/>
          <w:color w:val="000000"/>
          <w:sz w:val="22"/>
          <w:szCs w:val="22"/>
        </w:rPr>
        <w:t>and/or</w:t>
      </w:r>
      <w:r w:rsidR="00E2047B">
        <w:rPr>
          <w:rFonts w:ascii="Arial" w:hAnsi="Arial" w:cs="Arial"/>
          <w:color w:val="000000"/>
          <w:sz w:val="22"/>
          <w:szCs w:val="22"/>
        </w:rPr>
        <w:t xml:space="preserve"> </w:t>
      </w:r>
      <w:r w:rsidRPr="00686260">
        <w:rPr>
          <w:rFonts w:ascii="Arial" w:hAnsi="Arial" w:cs="Arial"/>
          <w:b/>
          <w:bCs/>
          <w:color w:val="000000"/>
          <w:sz w:val="22"/>
          <w:szCs w:val="22"/>
        </w:rPr>
        <w:t>Ascites</w:t>
      </w:r>
      <w:r w:rsidR="00E2047B">
        <w:rPr>
          <w:rFonts w:ascii="Arial" w:hAnsi="Arial" w:cs="Arial"/>
          <w:color w:val="000000"/>
          <w:sz w:val="22"/>
          <w:szCs w:val="22"/>
        </w:rPr>
        <w:t xml:space="preserve"> </w:t>
      </w:r>
      <w:r w:rsidRPr="00686260">
        <w:rPr>
          <w:rFonts w:ascii="Arial" w:hAnsi="Arial" w:cs="Arial"/>
          <w:color w:val="000000"/>
          <w:sz w:val="22"/>
          <w:szCs w:val="22"/>
        </w:rPr>
        <w:t>dates are not within 48 hours of the other values, then the data for </w:t>
      </w:r>
      <w:r w:rsidRPr="00686260">
        <w:rPr>
          <w:rFonts w:ascii="Arial" w:hAnsi="Arial" w:cs="Arial"/>
          <w:b/>
          <w:bCs/>
          <w:color w:val="000000"/>
          <w:sz w:val="22"/>
          <w:szCs w:val="22"/>
        </w:rPr>
        <w:t>Encephalopathy</w:t>
      </w:r>
      <w:r w:rsidRPr="00686260">
        <w:rPr>
          <w:rFonts w:ascii="Arial" w:hAnsi="Arial" w:cs="Arial"/>
          <w:color w:val="000000"/>
          <w:sz w:val="22"/>
          <w:szCs w:val="22"/>
        </w:rPr>
        <w:t> and/or </w:t>
      </w:r>
      <w:r w:rsidRPr="00686260">
        <w:rPr>
          <w:rFonts w:ascii="Arial" w:hAnsi="Arial" w:cs="Arial"/>
          <w:b/>
          <w:bCs/>
          <w:color w:val="000000"/>
          <w:sz w:val="22"/>
          <w:szCs w:val="22"/>
        </w:rPr>
        <w:t>Ascites</w:t>
      </w:r>
      <w:r w:rsidRPr="00686260">
        <w:rPr>
          <w:rFonts w:ascii="Arial" w:hAnsi="Arial" w:cs="Arial"/>
          <w:color w:val="000000"/>
          <w:sz w:val="22"/>
          <w:szCs w:val="22"/>
        </w:rPr>
        <w:t> will be removed. This is to eliminate the confusion of having a mix of updated and old lab values for MELD/PELD and CTP data.</w:t>
      </w:r>
    </w:p>
    <w:p w:rsidR="007044BA" w:rsidRPr="00686260" w:rsidP="00E2047B" w14:paraId="7381AC07" w14:textId="5DC74BDE">
      <w:pPr>
        <w:pStyle w:val="whs51"/>
        <w:shd w:val="clear" w:color="auto" w:fill="FFFFFF"/>
        <w:spacing w:before="80" w:beforeAutospacing="0" w:after="80" w:afterAutospacing="0"/>
        <w:ind w:right="160"/>
        <w:rPr>
          <w:rFonts w:ascii="Arial" w:hAnsi="Arial" w:cs="Arial"/>
          <w:color w:val="000000"/>
          <w:sz w:val="22"/>
          <w:szCs w:val="22"/>
        </w:rPr>
      </w:pPr>
      <w:r w:rsidRPr="00E2047B">
        <w:rPr>
          <w:rFonts w:ascii="Arial" w:hAnsi="Arial" w:cs="Arial"/>
          <w:b/>
          <w:bCs/>
          <w:color w:val="000000"/>
          <w:sz w:val="22"/>
          <w:szCs w:val="22"/>
          <w:u w:val="single"/>
        </w:rPr>
        <w:t>Bilirubin (mg/dL)</w:t>
      </w:r>
      <w:r w:rsidRPr="00686260">
        <w:rPr>
          <w:rFonts w:ascii="Arial" w:hAnsi="Arial" w:cs="Arial"/>
          <w:b/>
          <w:bCs/>
          <w:color w:val="000000"/>
          <w:sz w:val="22"/>
          <w:szCs w:val="22"/>
        </w:rPr>
        <w:t>:</w:t>
      </w:r>
      <w:r w:rsidRPr="00686260">
        <w:rPr>
          <w:rFonts w:ascii="Arial" w:hAnsi="Arial" w:cs="Arial"/>
          <w:color w:val="000000"/>
          <w:sz w:val="22"/>
          <w:szCs w:val="22"/>
        </w:rPr>
        <w:t> Enter the bilirubin value in the space provided. The entry must fall between 0 and 99 mg/dl. This is a </w:t>
      </w:r>
      <w:r w:rsidRPr="00686260">
        <w:rPr>
          <w:rFonts w:ascii="Arial" w:hAnsi="Arial" w:cs="Arial"/>
          <w:b/>
          <w:bCs/>
          <w:color w:val="000000"/>
          <w:sz w:val="22"/>
          <w:szCs w:val="22"/>
        </w:rPr>
        <w:t>required</w:t>
      </w:r>
      <w:r w:rsidRPr="00686260">
        <w:rPr>
          <w:rFonts w:ascii="Arial" w:hAnsi="Arial" w:cs="Arial"/>
          <w:color w:val="000000"/>
          <w:sz w:val="22"/>
          <w:szCs w:val="22"/>
        </w:rPr>
        <w:t xml:space="preserve"> field. </w:t>
      </w:r>
    </w:p>
    <w:p w:rsidR="007044BA" w:rsidRPr="00686260" w:rsidP="00E2047B" w14:paraId="50B17F74" w14:textId="2D98E8BB">
      <w:pPr>
        <w:pStyle w:val="whs51"/>
        <w:shd w:val="clear" w:color="auto" w:fill="FFFFFF"/>
        <w:spacing w:before="80" w:beforeAutospacing="0" w:after="80" w:afterAutospacing="0"/>
        <w:ind w:right="160"/>
        <w:rPr>
          <w:rFonts w:ascii="Arial" w:hAnsi="Arial" w:cs="Arial"/>
          <w:color w:val="000000"/>
          <w:sz w:val="22"/>
          <w:szCs w:val="22"/>
        </w:rPr>
      </w:pPr>
      <w:r w:rsidRPr="00E2047B">
        <w:rPr>
          <w:rFonts w:ascii="Arial" w:hAnsi="Arial" w:cs="Arial"/>
          <w:b/>
          <w:bCs/>
          <w:color w:val="000000"/>
          <w:sz w:val="22"/>
          <w:szCs w:val="22"/>
          <w:u w:val="single"/>
        </w:rPr>
        <w:t>Albumin (g/dL)</w:t>
      </w:r>
      <w:r w:rsidRPr="00686260">
        <w:rPr>
          <w:rFonts w:ascii="Arial" w:hAnsi="Arial" w:cs="Arial"/>
          <w:b/>
          <w:bCs/>
          <w:color w:val="000000"/>
          <w:sz w:val="22"/>
          <w:szCs w:val="22"/>
        </w:rPr>
        <w:t>:</w:t>
      </w:r>
      <w:r w:rsidRPr="00686260">
        <w:rPr>
          <w:rFonts w:ascii="Arial" w:hAnsi="Arial" w:cs="Arial"/>
          <w:color w:val="000000"/>
          <w:sz w:val="22"/>
          <w:szCs w:val="22"/>
        </w:rPr>
        <w:t> Enter the albumin value in the space provided. The value must fall between 0.50</w:t>
      </w:r>
      <w:r w:rsidR="00E2047B">
        <w:rPr>
          <w:rFonts w:ascii="Arial" w:hAnsi="Arial" w:cs="Arial"/>
          <w:color w:val="000000"/>
          <w:sz w:val="22"/>
          <w:szCs w:val="22"/>
        </w:rPr>
        <w:t>–</w:t>
      </w:r>
      <w:r w:rsidRPr="00686260">
        <w:rPr>
          <w:rFonts w:ascii="Arial" w:hAnsi="Arial" w:cs="Arial"/>
          <w:color w:val="000000"/>
          <w:sz w:val="22"/>
          <w:szCs w:val="22"/>
        </w:rPr>
        <w:t>9.90 g/dL. This field is required for candidates aged 12 and older when adding, changing the status of, or removing a candidate from the Waitlist.  </w:t>
      </w:r>
    </w:p>
    <w:p w:rsidR="007044BA" w:rsidP="00E2047B" w14:paraId="03FF8BD8" w14:textId="49AF1BB8">
      <w:pPr>
        <w:pStyle w:val="whs51"/>
        <w:shd w:val="clear" w:color="auto" w:fill="FFFFFF"/>
        <w:spacing w:before="80" w:beforeAutospacing="0" w:after="80" w:afterAutospacing="0"/>
        <w:ind w:right="160"/>
        <w:rPr>
          <w:rFonts w:ascii="Arial" w:hAnsi="Arial" w:cs="Arial"/>
          <w:color w:val="000000"/>
          <w:sz w:val="22"/>
          <w:szCs w:val="22"/>
        </w:rPr>
      </w:pPr>
      <w:r w:rsidRPr="00E2047B">
        <w:rPr>
          <w:rFonts w:ascii="Arial" w:hAnsi="Arial" w:cs="Arial"/>
          <w:b/>
          <w:bCs/>
          <w:color w:val="000000"/>
          <w:sz w:val="22"/>
          <w:szCs w:val="22"/>
          <w:u w:val="single"/>
        </w:rPr>
        <w:t>INR</w:t>
      </w:r>
      <w:r w:rsidRPr="00686260">
        <w:rPr>
          <w:rFonts w:ascii="Arial" w:hAnsi="Arial" w:cs="Arial"/>
          <w:b/>
          <w:bCs/>
          <w:color w:val="000000"/>
          <w:sz w:val="22"/>
          <w:szCs w:val="22"/>
        </w:rPr>
        <w:t>:</w:t>
      </w:r>
      <w:r w:rsidRPr="00686260">
        <w:rPr>
          <w:rFonts w:ascii="Arial" w:hAnsi="Arial" w:cs="Arial"/>
          <w:color w:val="000000"/>
          <w:sz w:val="22"/>
          <w:szCs w:val="22"/>
        </w:rPr>
        <w:t> Enter the International Normalized Ratio (INR) value in the space provided. The value must fall between 0.50</w:t>
      </w:r>
      <w:r w:rsidR="00E2047B">
        <w:rPr>
          <w:rFonts w:ascii="Arial" w:hAnsi="Arial" w:cs="Arial"/>
          <w:color w:val="000000"/>
          <w:sz w:val="22"/>
          <w:szCs w:val="22"/>
        </w:rPr>
        <w:t>–</w:t>
      </w:r>
      <w:r w:rsidRPr="00686260">
        <w:rPr>
          <w:rFonts w:ascii="Arial" w:hAnsi="Arial" w:cs="Arial"/>
          <w:color w:val="000000"/>
          <w:sz w:val="22"/>
          <w:szCs w:val="22"/>
        </w:rPr>
        <w:t>99. This is a </w:t>
      </w:r>
      <w:r w:rsidRPr="00686260">
        <w:rPr>
          <w:rFonts w:ascii="Arial" w:hAnsi="Arial" w:cs="Arial"/>
          <w:b/>
          <w:bCs/>
          <w:color w:val="000000"/>
          <w:sz w:val="22"/>
          <w:szCs w:val="22"/>
        </w:rPr>
        <w:t>required</w:t>
      </w:r>
      <w:r w:rsidRPr="00686260">
        <w:rPr>
          <w:rFonts w:ascii="Arial" w:hAnsi="Arial" w:cs="Arial"/>
          <w:color w:val="000000"/>
          <w:sz w:val="22"/>
          <w:szCs w:val="22"/>
        </w:rPr>
        <w:t> field.</w:t>
      </w:r>
    </w:p>
    <w:p w:rsidR="00FE5C08" w:rsidP="00E2047B" w14:paraId="2728611B" w14:textId="77777777">
      <w:pPr>
        <w:pStyle w:val="whs51"/>
        <w:shd w:val="clear" w:color="auto" w:fill="FFFFFF"/>
        <w:spacing w:before="80" w:beforeAutospacing="0" w:after="80" w:afterAutospacing="0"/>
        <w:ind w:right="160"/>
        <w:rPr>
          <w:rFonts w:ascii="Arial" w:hAnsi="Arial" w:cs="Arial"/>
          <w:color w:val="000000"/>
          <w:sz w:val="22"/>
          <w:szCs w:val="22"/>
        </w:rPr>
      </w:pPr>
    </w:p>
    <w:p w:rsidR="00FE5C08" w:rsidRPr="0039186C" w:rsidP="00FE5C08" w14:paraId="0B3E2A13" w14:textId="641AC340">
      <w:pPr>
        <w:pStyle w:val="NormalWeb"/>
        <w:rPr>
          <w:rStyle w:val="eop"/>
          <w:rFonts w:ascii="Arial" w:hAnsi="Arial" w:cs="Arial"/>
          <w:sz w:val="22"/>
          <w:szCs w:val="22"/>
          <w:shd w:val="clear" w:color="auto" w:fill="FFFFFF"/>
        </w:rPr>
      </w:pPr>
      <w:r w:rsidRPr="0039186C">
        <w:rPr>
          <w:rFonts w:ascii="Arial" w:hAnsi="Arial" w:cs="Arial"/>
          <w:b/>
          <w:bCs/>
          <w:sz w:val="22"/>
          <w:szCs w:val="22"/>
        </w:rPr>
        <w:t xml:space="preserve">Public Burden Statement:  </w:t>
      </w:r>
      <w:r w:rsidRPr="0039186C">
        <w:rPr>
          <w:rFonts w:ascii="Arial" w:hAnsi="Arial" w:cs="Arial"/>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0915-0157 and it is valid until XX/XX/20</w:t>
      </w:r>
      <w:r w:rsidR="00DF178A">
        <w:rPr>
          <w:rFonts w:ascii="Arial" w:hAnsi="Arial" w:cs="Arial"/>
          <w:sz w:val="22"/>
          <w:szCs w:val="22"/>
        </w:rPr>
        <w:t>2</w:t>
      </w:r>
      <w:r w:rsidRPr="0039186C">
        <w:rPr>
          <w:rFonts w:ascii="Arial" w:hAnsi="Arial" w:cs="Arial"/>
          <w:sz w:val="22"/>
          <w:szCs w:val="22"/>
        </w:rPr>
        <w:t xml:space="preserve">X. This information collection is required to obtain or retain a benefit per 42 CFR §121.11(b)(2). 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w:t>
      </w:r>
      <w:r w:rsidR="00F83404">
        <w:rPr>
          <w:rFonts w:ascii="Arial" w:hAnsi="Arial" w:cs="Arial"/>
          <w:sz w:val="22"/>
          <w:szCs w:val="22"/>
        </w:rPr>
        <w:t>average 0.27</w:t>
      </w:r>
      <w:r w:rsidR="00E17712">
        <w:rPr>
          <w:rFonts w:ascii="Arial" w:hAnsi="Arial" w:cs="Arial"/>
          <w:sz w:val="22"/>
          <w:szCs w:val="22"/>
        </w:rPr>
        <w:t xml:space="preserve"> hours</w:t>
      </w:r>
      <w:r w:rsidRPr="0039186C">
        <w:rPr>
          <w:rFonts w:ascii="Arial" w:hAnsi="Arial" w:cs="Arial"/>
          <w:sz w:val="22"/>
          <w:szCs w:val="22"/>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sidRPr="0039186C">
        <w:rPr>
          <w:rStyle w:val="normaltextrun"/>
          <w:rFonts w:ascii="Arial" w:hAnsi="Arial" w:cs="Arial"/>
          <w:sz w:val="22"/>
          <w:szCs w:val="22"/>
          <w:shd w:val="clear" w:color="auto" w:fill="FFFFFF"/>
        </w:rPr>
        <w:t xml:space="preserve">HRSA Information Collection Clearance Officer, 5600 Fishers Lane, Room 14N39, Rockville, Maryland, 20857 or </w:t>
      </w:r>
      <w:hyperlink r:id="rId10" w:tgtFrame="_blank" w:history="1">
        <w:r w:rsidRPr="0039186C">
          <w:rPr>
            <w:rStyle w:val="normaltextrun"/>
            <w:rFonts w:ascii="Arial" w:hAnsi="Arial" w:cs="Arial"/>
            <w:sz w:val="22"/>
            <w:szCs w:val="22"/>
            <w:u w:val="single"/>
            <w:shd w:val="clear" w:color="auto" w:fill="FFFFFF"/>
          </w:rPr>
          <w:t>paperwork@hrsa.gov</w:t>
        </w:r>
      </w:hyperlink>
      <w:r w:rsidRPr="0039186C">
        <w:rPr>
          <w:rStyle w:val="normaltextrun"/>
          <w:rFonts w:ascii="Arial" w:hAnsi="Arial" w:cs="Arial"/>
          <w:sz w:val="22"/>
          <w:szCs w:val="22"/>
          <w:shd w:val="clear" w:color="auto" w:fill="FFFFFF"/>
        </w:rPr>
        <w:t>.  </w:t>
      </w:r>
      <w:r w:rsidRPr="0039186C">
        <w:rPr>
          <w:rStyle w:val="eop"/>
          <w:rFonts w:ascii="Arial" w:hAnsi="Arial" w:cs="Arial"/>
          <w:sz w:val="22"/>
          <w:szCs w:val="22"/>
          <w:shd w:val="clear" w:color="auto" w:fill="FFFFFF"/>
        </w:rPr>
        <w:t> </w:t>
      </w:r>
    </w:p>
    <w:p w:rsidR="00FE5C08" w:rsidRPr="00A60E95" w:rsidP="00E2047B" w14:paraId="5B313EAC" w14:textId="77777777">
      <w:pPr>
        <w:pStyle w:val="whs51"/>
        <w:shd w:val="clear" w:color="auto" w:fill="FFFFFF"/>
        <w:spacing w:before="80" w:beforeAutospacing="0" w:after="80" w:afterAutospacing="0"/>
        <w:ind w:right="160"/>
        <w:rPr>
          <w:rFonts w:ascii="Arial" w:hAnsi="Arial" w:cs="Arial"/>
          <w:color w:val="000000"/>
          <w:sz w:val="22"/>
          <w:szCs w:val="22"/>
        </w:rPr>
      </w:pPr>
    </w:p>
    <w:p w:rsidR="00F14E2F" w:rsidRPr="0028413D" w:rsidP="0028413D" w14:paraId="5CBFA9D7" w14:textId="77777777">
      <w:pPr>
        <w:pStyle w:val="whs29"/>
        <w:shd w:val="clear" w:color="auto" w:fill="FFFFFF"/>
        <w:spacing w:before="80" w:beforeAutospacing="0" w:after="80" w:afterAutospacing="0"/>
        <w:ind w:left="540" w:right="158"/>
        <w:rPr>
          <w:rFonts w:ascii="Arial" w:hAnsi="Arial" w:cs="Arial"/>
          <w:color w:val="000000"/>
          <w:sz w:val="22"/>
          <w:szCs w:val="22"/>
        </w:rPr>
      </w:pPr>
    </w:p>
    <w:p w:rsidR="00F706ED" w:rsidP="00DF026C" w14:paraId="60C85896" w14:textId="77777777">
      <w:pPr>
        <w:rPr>
          <w:b/>
          <w:bCs/>
          <w:u w:val="single"/>
        </w:rPr>
      </w:pPr>
    </w:p>
    <w:p w:rsidR="004C1A07" w:rsidP="00DF026C" w14:paraId="4889AFED" w14:textId="77777777">
      <w:pPr>
        <w:rPr>
          <w:b/>
          <w:bCs/>
          <w:u w:val="single"/>
        </w:rPr>
      </w:pPr>
    </w:p>
    <w:p w:rsidR="004C1A07" w:rsidP="00DF026C" w14:paraId="52C750EA" w14:textId="77777777">
      <w:pPr>
        <w:rPr>
          <w:b/>
          <w:bCs/>
          <w:u w:val="single"/>
        </w:rPr>
      </w:pPr>
    </w:p>
    <w:sectPr>
      <w:headerReference w:type="default" r:id="rId11"/>
      <w:footerReference w:type="even"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3EFB" w:rsidP="00D00AC9" w14:paraId="5C33F135" w14:textId="77777777">
      <w:pPr>
        <w:spacing w:before="0" w:after="0"/>
      </w:pPr>
      <w:r>
        <w:separator/>
      </w:r>
    </w:p>
  </w:endnote>
  <w:endnote w:type="continuationSeparator" w:id="1">
    <w:p w:rsidR="00183EFB" w:rsidP="00D00AC9" w14:paraId="18DC2FB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247" w14:paraId="7F835B2B" w14:textId="3E76FA23">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946785" cy="396240"/>
              <wp:effectExtent l="0" t="0" r="5715" b="0"/>
              <wp:wrapNone/>
              <wp:docPr id="948254726"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946785" cy="396240"/>
                      </a:xfrm>
                      <a:prstGeom prst="rect">
                        <a:avLst/>
                      </a:prstGeom>
                      <a:noFill/>
                      <a:ln>
                        <a:noFill/>
                      </a:ln>
                    </wps:spPr>
                    <wps:txbx>
                      <w:txbxContent>
                        <w:p w:rsidR="004A6247" w:rsidRPr="004A6247" w:rsidP="004A6247" w14:textId="3FD0FB4A">
                          <w:pPr>
                            <w:spacing w:after="0"/>
                            <w:rPr>
                              <w:rFonts w:ascii="Calibri" w:eastAsia="Calibri" w:hAnsi="Calibri" w:cs="Calibri"/>
                              <w:noProof/>
                              <w:sz w:val="20"/>
                              <w:szCs w:val="20"/>
                            </w:rPr>
                          </w:pPr>
                          <w:r w:rsidRPr="004A6247">
                            <w:rPr>
                              <w:rFonts w:ascii="Calibri" w:eastAsia="Calibri" w:hAnsi="Calibri" w:cs="Calibri"/>
                              <w:noProof/>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74.55pt;height:31.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4A6247" w:rsidRPr="004A6247" w:rsidP="004A6247" w14:paraId="46121C35" w14:textId="3FD0FB4A">
                    <w:pPr>
                      <w:spacing w:after="0"/>
                      <w:rPr>
                        <w:rFonts w:ascii="Calibri" w:eastAsia="Calibri" w:hAnsi="Calibri" w:cs="Calibri"/>
                        <w:noProof/>
                        <w:sz w:val="20"/>
                        <w:szCs w:val="20"/>
                      </w:rPr>
                    </w:pPr>
                    <w:r w:rsidRPr="004A6247">
                      <w:rPr>
                        <w:rFonts w:ascii="Calibri" w:eastAsia="Calibri" w:hAnsi="Calibri" w:cs="Calibri"/>
                        <w:noProof/>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247" w14:paraId="4F29296F" w14:textId="612982FA">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946785" cy="396240"/>
              <wp:effectExtent l="0" t="0" r="5715" b="0"/>
              <wp:wrapNone/>
              <wp:docPr id="281861259"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946785" cy="396240"/>
                      </a:xfrm>
                      <a:prstGeom prst="rect">
                        <a:avLst/>
                      </a:prstGeom>
                      <a:noFill/>
                      <a:ln>
                        <a:noFill/>
                      </a:ln>
                    </wps:spPr>
                    <wps:txbx>
                      <w:txbxContent>
                        <w:p w:rsidR="004A6247" w:rsidRPr="004A6247" w:rsidP="004A6247" w14:textId="300596AE">
                          <w:pPr>
                            <w:spacing w:after="0"/>
                            <w:rPr>
                              <w:rFonts w:ascii="Calibri" w:eastAsia="Calibri" w:hAnsi="Calibri" w:cs="Calibri"/>
                              <w:noProof/>
                              <w:sz w:val="20"/>
                              <w:szCs w:val="20"/>
                            </w:rPr>
                          </w:pPr>
                          <w:r w:rsidRPr="004A6247">
                            <w:rPr>
                              <w:rFonts w:ascii="Calibri" w:eastAsia="Calibri" w:hAnsi="Calibri" w:cs="Calibri"/>
                              <w:noProof/>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PTN Restricted" style="width:74.55pt;height:31.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fill o:detectmouseclick="t"/>
              <v:textbox style="mso-fit-shape-to-text:t" inset="0,0,0,15pt">
                <w:txbxContent>
                  <w:p w:rsidR="004A6247" w:rsidRPr="004A6247" w:rsidP="004A6247" w14:paraId="607628BC" w14:textId="300596AE">
                    <w:pPr>
                      <w:spacing w:after="0"/>
                      <w:rPr>
                        <w:rFonts w:ascii="Calibri" w:eastAsia="Calibri" w:hAnsi="Calibri" w:cs="Calibri"/>
                        <w:noProof/>
                        <w:sz w:val="20"/>
                        <w:szCs w:val="20"/>
                      </w:rPr>
                    </w:pPr>
                    <w:r w:rsidRPr="004A6247">
                      <w:rPr>
                        <w:rFonts w:ascii="Calibri" w:eastAsia="Calibri" w:hAnsi="Calibri" w:cs="Calibri"/>
                        <w:noProof/>
                        <w:sz w:val="20"/>
                        <w:szCs w:val="20"/>
                      </w:rPr>
                      <w:t>OPTN Restricted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247" w14:paraId="42BE925F" w14:textId="4CEC0C30">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946785" cy="396240"/>
              <wp:effectExtent l="0" t="0" r="5715" b="0"/>
              <wp:wrapNone/>
              <wp:docPr id="944004702"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946785" cy="396240"/>
                      </a:xfrm>
                      <a:prstGeom prst="rect">
                        <a:avLst/>
                      </a:prstGeom>
                      <a:noFill/>
                      <a:ln>
                        <a:noFill/>
                      </a:ln>
                    </wps:spPr>
                    <wps:txbx>
                      <w:txbxContent>
                        <w:p w:rsidR="004A6247" w:rsidRPr="004A6247" w:rsidP="004A6247" w14:textId="3E4631A6">
                          <w:pPr>
                            <w:spacing w:after="0"/>
                            <w:rPr>
                              <w:rFonts w:ascii="Calibri" w:eastAsia="Calibri" w:hAnsi="Calibri" w:cs="Calibri"/>
                              <w:noProof/>
                              <w:sz w:val="20"/>
                              <w:szCs w:val="20"/>
                            </w:rPr>
                          </w:pPr>
                          <w:r w:rsidRPr="004A6247">
                            <w:rPr>
                              <w:rFonts w:ascii="Calibri" w:eastAsia="Calibri" w:hAnsi="Calibri" w:cs="Calibri"/>
                              <w:noProof/>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OPTN Restricted" style="width:74.55pt;height:31.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4A6247" w:rsidRPr="004A6247" w:rsidP="004A6247" w14:paraId="2A8EAB16" w14:textId="3E4631A6">
                    <w:pPr>
                      <w:spacing w:after="0"/>
                      <w:rPr>
                        <w:rFonts w:ascii="Calibri" w:eastAsia="Calibri" w:hAnsi="Calibri" w:cs="Calibri"/>
                        <w:noProof/>
                        <w:sz w:val="20"/>
                        <w:szCs w:val="20"/>
                      </w:rPr>
                    </w:pPr>
                    <w:r w:rsidRPr="004A6247">
                      <w:rPr>
                        <w:rFonts w:ascii="Calibri" w:eastAsia="Calibri" w:hAnsi="Calibri" w:cs="Calibri"/>
                        <w:noProof/>
                        <w:sz w:val="20"/>
                        <w:szCs w:val="20"/>
                      </w:rPr>
                      <w:t>OPTN Restricted</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3EFB" w:rsidP="00D00AC9" w14:paraId="73D5FB7C" w14:textId="77777777">
      <w:pPr>
        <w:spacing w:before="0" w:after="0"/>
      </w:pPr>
      <w:r>
        <w:separator/>
      </w:r>
    </w:p>
  </w:footnote>
  <w:footnote w:type="continuationSeparator" w:id="1">
    <w:p w:rsidR="00183EFB" w:rsidP="00D00AC9" w14:paraId="53EE0BD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C08" w:rsidRPr="00FE5C08" w:rsidP="00FE5C08" w14:paraId="358DF3BD" w14:textId="29D297E4">
    <w:pPr>
      <w:spacing w:after="0"/>
      <w:rPr>
        <w:rFonts w:ascii="Calibri" w:hAnsi="Calibri" w:cs="Calibri"/>
      </w:rPr>
    </w:pPr>
    <w:r w:rsidRPr="002936A5">
      <w:rPr>
        <w:rFonts w:ascii="Calibri" w:hAnsi="Calibri" w:cs="Calibri"/>
      </w:rPr>
      <w:t xml:space="preserve">OMB No. 0915-0157; Expiration Date:  </w:t>
    </w:r>
    <w:r>
      <w:rPr>
        <w:rFonts w:ascii="Calibri" w:hAnsi="Calibri" w:cs="Calibri"/>
      </w:rPr>
      <w:t>XX</w:t>
    </w:r>
    <w:r w:rsidRPr="002936A5">
      <w:rPr>
        <w:rFonts w:ascii="Calibri" w:hAnsi="Calibri" w:cs="Calibri"/>
      </w:rPr>
      <w:t>/</w:t>
    </w:r>
    <w:r>
      <w:rPr>
        <w:rFonts w:ascii="Calibri" w:hAnsi="Calibri" w:cs="Calibri"/>
      </w:rPr>
      <w:t>XX</w:t>
    </w:r>
    <w:r w:rsidRPr="002936A5">
      <w:rPr>
        <w:rFonts w:ascii="Calibri" w:hAnsi="Calibri" w:cs="Calibri"/>
      </w:rPr>
      <w:t>/20</w:t>
    </w:r>
    <w:r>
      <w:rPr>
        <w:rFonts w:ascii="Calibri" w:hAnsi="Calibri" w:cs="Calibri"/>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92CA7"/>
    <w:multiLevelType w:val="hybridMultilevel"/>
    <w:tmpl w:val="94D43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BD3D8F"/>
    <w:multiLevelType w:val="hybridMultilevel"/>
    <w:tmpl w:val="A6A6BC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1F18B5"/>
    <w:multiLevelType w:val="hybridMultilevel"/>
    <w:tmpl w:val="308607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BA6AB5"/>
    <w:multiLevelType w:val="multilevel"/>
    <w:tmpl w:val="C520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E760D"/>
    <w:multiLevelType w:val="hybridMultilevel"/>
    <w:tmpl w:val="62E697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9641A1"/>
    <w:multiLevelType w:val="hybridMultilevel"/>
    <w:tmpl w:val="0D700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EF2AC8"/>
    <w:multiLevelType w:val="multilevel"/>
    <w:tmpl w:val="EC5E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F31E46"/>
    <w:multiLevelType w:val="hybridMultilevel"/>
    <w:tmpl w:val="532E7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AC56FB"/>
    <w:multiLevelType w:val="hybridMultilevel"/>
    <w:tmpl w:val="52B43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5F1B98"/>
    <w:multiLevelType w:val="hybridMultilevel"/>
    <w:tmpl w:val="A56819F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DE46D8C"/>
    <w:multiLevelType w:val="multilevel"/>
    <w:tmpl w:val="B1D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DB586F"/>
    <w:multiLevelType w:val="hybridMultilevel"/>
    <w:tmpl w:val="D826D3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FD5FD0"/>
    <w:multiLevelType w:val="hybridMultilevel"/>
    <w:tmpl w:val="02E43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7243B0A"/>
    <w:multiLevelType w:val="hybridMultilevel"/>
    <w:tmpl w:val="7E2CF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691E78"/>
    <w:multiLevelType w:val="multilevel"/>
    <w:tmpl w:val="208E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385E72"/>
    <w:multiLevelType w:val="hybridMultilevel"/>
    <w:tmpl w:val="FB7441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94B298F"/>
    <w:multiLevelType w:val="hybridMultilevel"/>
    <w:tmpl w:val="13502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CF0352"/>
    <w:multiLevelType w:val="hybridMultilevel"/>
    <w:tmpl w:val="43A6AD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FA0DA5"/>
    <w:multiLevelType w:val="hybridMultilevel"/>
    <w:tmpl w:val="3CB439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0768D6"/>
    <w:multiLevelType w:val="hybridMultilevel"/>
    <w:tmpl w:val="40C07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670745D"/>
    <w:multiLevelType w:val="hybridMultilevel"/>
    <w:tmpl w:val="B352C3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653A54"/>
    <w:multiLevelType w:val="hybridMultilevel"/>
    <w:tmpl w:val="D70EDD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8943969">
    <w:abstractNumId w:val="10"/>
  </w:num>
  <w:num w:numId="2" w16cid:durableId="911043637">
    <w:abstractNumId w:val="19"/>
  </w:num>
  <w:num w:numId="3" w16cid:durableId="1661732670">
    <w:abstractNumId w:val="6"/>
  </w:num>
  <w:num w:numId="4" w16cid:durableId="132872590">
    <w:abstractNumId w:val="3"/>
  </w:num>
  <w:num w:numId="5" w16cid:durableId="239289957">
    <w:abstractNumId w:val="14"/>
  </w:num>
  <w:num w:numId="6" w16cid:durableId="1775251247">
    <w:abstractNumId w:val="12"/>
  </w:num>
  <w:num w:numId="7" w16cid:durableId="1887520654">
    <w:abstractNumId w:val="16"/>
  </w:num>
  <w:num w:numId="8" w16cid:durableId="845631492">
    <w:abstractNumId w:val="18"/>
  </w:num>
  <w:num w:numId="9" w16cid:durableId="1774739812">
    <w:abstractNumId w:val="9"/>
  </w:num>
  <w:num w:numId="10" w16cid:durableId="254705127">
    <w:abstractNumId w:val="11"/>
  </w:num>
  <w:num w:numId="11" w16cid:durableId="779376364">
    <w:abstractNumId w:val="20"/>
  </w:num>
  <w:num w:numId="12" w16cid:durableId="33773927">
    <w:abstractNumId w:val="21"/>
  </w:num>
  <w:num w:numId="13" w16cid:durableId="1469740955">
    <w:abstractNumId w:val="13"/>
  </w:num>
  <w:num w:numId="14" w16cid:durableId="557521054">
    <w:abstractNumId w:val="4"/>
  </w:num>
  <w:num w:numId="15" w16cid:durableId="678853648">
    <w:abstractNumId w:val="8"/>
  </w:num>
  <w:num w:numId="16" w16cid:durableId="1915387678">
    <w:abstractNumId w:val="17"/>
  </w:num>
  <w:num w:numId="17" w16cid:durableId="862018373">
    <w:abstractNumId w:val="7"/>
  </w:num>
  <w:num w:numId="18" w16cid:durableId="1012299670">
    <w:abstractNumId w:val="2"/>
  </w:num>
  <w:num w:numId="19" w16cid:durableId="826021802">
    <w:abstractNumId w:val="0"/>
  </w:num>
  <w:num w:numId="20" w16cid:durableId="1861625601">
    <w:abstractNumId w:val="1"/>
  </w:num>
  <w:num w:numId="21" w16cid:durableId="340547718">
    <w:abstractNumId w:val="15"/>
  </w:num>
  <w:num w:numId="22" w16cid:durableId="1969312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2E0"/>
    <w:rsid w:val="00002B22"/>
    <w:rsid w:val="00006CA4"/>
    <w:rsid w:val="00030400"/>
    <w:rsid w:val="000307CD"/>
    <w:rsid w:val="000351EC"/>
    <w:rsid w:val="00055A73"/>
    <w:rsid w:val="00082E66"/>
    <w:rsid w:val="00085835"/>
    <w:rsid w:val="000B1EE1"/>
    <w:rsid w:val="000E6180"/>
    <w:rsid w:val="000E6E5F"/>
    <w:rsid w:val="000F2285"/>
    <w:rsid w:val="001324AC"/>
    <w:rsid w:val="00153231"/>
    <w:rsid w:val="00155877"/>
    <w:rsid w:val="001724B1"/>
    <w:rsid w:val="0018291D"/>
    <w:rsid w:val="00183EFB"/>
    <w:rsid w:val="001914D5"/>
    <w:rsid w:val="001A48DE"/>
    <w:rsid w:val="001A539B"/>
    <w:rsid w:val="001D022C"/>
    <w:rsid w:val="001D05C3"/>
    <w:rsid w:val="001F169A"/>
    <w:rsid w:val="00202EDF"/>
    <w:rsid w:val="0021392A"/>
    <w:rsid w:val="0021700F"/>
    <w:rsid w:val="00226764"/>
    <w:rsid w:val="0023089E"/>
    <w:rsid w:val="002324B5"/>
    <w:rsid w:val="002468E6"/>
    <w:rsid w:val="002819E0"/>
    <w:rsid w:val="0028413D"/>
    <w:rsid w:val="00285B66"/>
    <w:rsid w:val="00286ECD"/>
    <w:rsid w:val="00290016"/>
    <w:rsid w:val="002936A5"/>
    <w:rsid w:val="00295A17"/>
    <w:rsid w:val="002C1605"/>
    <w:rsid w:val="002D4BEE"/>
    <w:rsid w:val="002E4720"/>
    <w:rsid w:val="002F1FD7"/>
    <w:rsid w:val="002F4766"/>
    <w:rsid w:val="0030639B"/>
    <w:rsid w:val="003068D6"/>
    <w:rsid w:val="00313ED5"/>
    <w:rsid w:val="00335BB2"/>
    <w:rsid w:val="0034354B"/>
    <w:rsid w:val="003469E7"/>
    <w:rsid w:val="0035177B"/>
    <w:rsid w:val="00364E43"/>
    <w:rsid w:val="003658A6"/>
    <w:rsid w:val="00376913"/>
    <w:rsid w:val="0038276B"/>
    <w:rsid w:val="0039186C"/>
    <w:rsid w:val="00392205"/>
    <w:rsid w:val="00394B04"/>
    <w:rsid w:val="003A4999"/>
    <w:rsid w:val="003A71CA"/>
    <w:rsid w:val="003A7568"/>
    <w:rsid w:val="003B58B7"/>
    <w:rsid w:val="003D40C8"/>
    <w:rsid w:val="003F1747"/>
    <w:rsid w:val="003F52A7"/>
    <w:rsid w:val="003F6D4E"/>
    <w:rsid w:val="00403C32"/>
    <w:rsid w:val="00406691"/>
    <w:rsid w:val="004079DF"/>
    <w:rsid w:val="00413F2E"/>
    <w:rsid w:val="004215C0"/>
    <w:rsid w:val="00432D8D"/>
    <w:rsid w:val="004337AC"/>
    <w:rsid w:val="0043388C"/>
    <w:rsid w:val="00434EAE"/>
    <w:rsid w:val="00440FE7"/>
    <w:rsid w:val="00490280"/>
    <w:rsid w:val="004A353B"/>
    <w:rsid w:val="004A6247"/>
    <w:rsid w:val="004C1A07"/>
    <w:rsid w:val="004D03DC"/>
    <w:rsid w:val="004D1B16"/>
    <w:rsid w:val="004D31ED"/>
    <w:rsid w:val="004D460A"/>
    <w:rsid w:val="004E490A"/>
    <w:rsid w:val="004F6BF6"/>
    <w:rsid w:val="0050203E"/>
    <w:rsid w:val="00505ECD"/>
    <w:rsid w:val="00512A74"/>
    <w:rsid w:val="00517F19"/>
    <w:rsid w:val="00534259"/>
    <w:rsid w:val="005461C7"/>
    <w:rsid w:val="005517B8"/>
    <w:rsid w:val="005523D3"/>
    <w:rsid w:val="00562510"/>
    <w:rsid w:val="00595095"/>
    <w:rsid w:val="005C256A"/>
    <w:rsid w:val="005C4FE9"/>
    <w:rsid w:val="005E6178"/>
    <w:rsid w:val="005E78DE"/>
    <w:rsid w:val="005F4A33"/>
    <w:rsid w:val="005F6AFF"/>
    <w:rsid w:val="00612673"/>
    <w:rsid w:val="00623D14"/>
    <w:rsid w:val="00630E3E"/>
    <w:rsid w:val="0063260D"/>
    <w:rsid w:val="006403CB"/>
    <w:rsid w:val="006502E9"/>
    <w:rsid w:val="00652FCD"/>
    <w:rsid w:val="006668F7"/>
    <w:rsid w:val="00675687"/>
    <w:rsid w:val="00680BF5"/>
    <w:rsid w:val="00686260"/>
    <w:rsid w:val="006A7845"/>
    <w:rsid w:val="006A7C0F"/>
    <w:rsid w:val="006B3AC7"/>
    <w:rsid w:val="006C1976"/>
    <w:rsid w:val="006D301F"/>
    <w:rsid w:val="006E454B"/>
    <w:rsid w:val="006E5083"/>
    <w:rsid w:val="007044BA"/>
    <w:rsid w:val="0070558F"/>
    <w:rsid w:val="007157CA"/>
    <w:rsid w:val="00716F45"/>
    <w:rsid w:val="00727B92"/>
    <w:rsid w:val="00734B6C"/>
    <w:rsid w:val="00743412"/>
    <w:rsid w:val="00754079"/>
    <w:rsid w:val="00775F6E"/>
    <w:rsid w:val="007A2084"/>
    <w:rsid w:val="007A2BDC"/>
    <w:rsid w:val="007B2E48"/>
    <w:rsid w:val="007B3A7C"/>
    <w:rsid w:val="007C37DE"/>
    <w:rsid w:val="007D0970"/>
    <w:rsid w:val="007D143B"/>
    <w:rsid w:val="007E345E"/>
    <w:rsid w:val="007E739E"/>
    <w:rsid w:val="007F3864"/>
    <w:rsid w:val="00801093"/>
    <w:rsid w:val="00801E65"/>
    <w:rsid w:val="00803A25"/>
    <w:rsid w:val="008110E1"/>
    <w:rsid w:val="00811634"/>
    <w:rsid w:val="00811D5E"/>
    <w:rsid w:val="00815AE3"/>
    <w:rsid w:val="00820554"/>
    <w:rsid w:val="00845EDC"/>
    <w:rsid w:val="00860B38"/>
    <w:rsid w:val="00863266"/>
    <w:rsid w:val="00874053"/>
    <w:rsid w:val="00890370"/>
    <w:rsid w:val="008934FE"/>
    <w:rsid w:val="0089700D"/>
    <w:rsid w:val="008A23D7"/>
    <w:rsid w:val="008A615D"/>
    <w:rsid w:val="008A7A1F"/>
    <w:rsid w:val="008B1D6B"/>
    <w:rsid w:val="008B5C13"/>
    <w:rsid w:val="008C1BAF"/>
    <w:rsid w:val="008E1D08"/>
    <w:rsid w:val="008E2A75"/>
    <w:rsid w:val="00932A1B"/>
    <w:rsid w:val="009376DE"/>
    <w:rsid w:val="00943BFF"/>
    <w:rsid w:val="009476F2"/>
    <w:rsid w:val="0094799D"/>
    <w:rsid w:val="0095024C"/>
    <w:rsid w:val="00950535"/>
    <w:rsid w:val="009546C1"/>
    <w:rsid w:val="009777B7"/>
    <w:rsid w:val="00986556"/>
    <w:rsid w:val="00995915"/>
    <w:rsid w:val="00995D95"/>
    <w:rsid w:val="009A1A2D"/>
    <w:rsid w:val="009B0F80"/>
    <w:rsid w:val="009D4896"/>
    <w:rsid w:val="009D6CA5"/>
    <w:rsid w:val="009E78FE"/>
    <w:rsid w:val="009F687B"/>
    <w:rsid w:val="00A061AB"/>
    <w:rsid w:val="00A22963"/>
    <w:rsid w:val="00A24095"/>
    <w:rsid w:val="00A3013C"/>
    <w:rsid w:val="00A34C36"/>
    <w:rsid w:val="00A41563"/>
    <w:rsid w:val="00A456C4"/>
    <w:rsid w:val="00A60E95"/>
    <w:rsid w:val="00A76F5E"/>
    <w:rsid w:val="00A83341"/>
    <w:rsid w:val="00AA0918"/>
    <w:rsid w:val="00AE71A1"/>
    <w:rsid w:val="00AF5F34"/>
    <w:rsid w:val="00B15F8C"/>
    <w:rsid w:val="00B33DA6"/>
    <w:rsid w:val="00B64F4A"/>
    <w:rsid w:val="00B70EB6"/>
    <w:rsid w:val="00B719A5"/>
    <w:rsid w:val="00B92BD2"/>
    <w:rsid w:val="00BA6636"/>
    <w:rsid w:val="00BA6DF2"/>
    <w:rsid w:val="00BA7BD8"/>
    <w:rsid w:val="00BC0AC1"/>
    <w:rsid w:val="00BC22E0"/>
    <w:rsid w:val="00BC62D2"/>
    <w:rsid w:val="00BD5AF3"/>
    <w:rsid w:val="00BE51B3"/>
    <w:rsid w:val="00BE57E7"/>
    <w:rsid w:val="00BE7C92"/>
    <w:rsid w:val="00C0347F"/>
    <w:rsid w:val="00C17F60"/>
    <w:rsid w:val="00C724B8"/>
    <w:rsid w:val="00C82225"/>
    <w:rsid w:val="00C91276"/>
    <w:rsid w:val="00C94B37"/>
    <w:rsid w:val="00C94E90"/>
    <w:rsid w:val="00C9791F"/>
    <w:rsid w:val="00CA29B6"/>
    <w:rsid w:val="00CF441C"/>
    <w:rsid w:val="00CF4603"/>
    <w:rsid w:val="00D00AC9"/>
    <w:rsid w:val="00D01EAF"/>
    <w:rsid w:val="00D244B1"/>
    <w:rsid w:val="00D303A1"/>
    <w:rsid w:val="00D45DBB"/>
    <w:rsid w:val="00D460C3"/>
    <w:rsid w:val="00D517A0"/>
    <w:rsid w:val="00D646E5"/>
    <w:rsid w:val="00D716A0"/>
    <w:rsid w:val="00D76166"/>
    <w:rsid w:val="00D80D7C"/>
    <w:rsid w:val="00D91D0D"/>
    <w:rsid w:val="00DA302E"/>
    <w:rsid w:val="00DA3F63"/>
    <w:rsid w:val="00DC104C"/>
    <w:rsid w:val="00DC7F4C"/>
    <w:rsid w:val="00DD225F"/>
    <w:rsid w:val="00DF026C"/>
    <w:rsid w:val="00DF178A"/>
    <w:rsid w:val="00DF3FD6"/>
    <w:rsid w:val="00E05768"/>
    <w:rsid w:val="00E17712"/>
    <w:rsid w:val="00E2047B"/>
    <w:rsid w:val="00E223C1"/>
    <w:rsid w:val="00E313EA"/>
    <w:rsid w:val="00E3550B"/>
    <w:rsid w:val="00E46722"/>
    <w:rsid w:val="00E46990"/>
    <w:rsid w:val="00E51FB9"/>
    <w:rsid w:val="00E5377F"/>
    <w:rsid w:val="00E63655"/>
    <w:rsid w:val="00E656B1"/>
    <w:rsid w:val="00E704FA"/>
    <w:rsid w:val="00E70B43"/>
    <w:rsid w:val="00E70C74"/>
    <w:rsid w:val="00E73929"/>
    <w:rsid w:val="00E80AD6"/>
    <w:rsid w:val="00E92825"/>
    <w:rsid w:val="00E92DA0"/>
    <w:rsid w:val="00E93654"/>
    <w:rsid w:val="00E9440B"/>
    <w:rsid w:val="00EA0946"/>
    <w:rsid w:val="00EA0BE7"/>
    <w:rsid w:val="00EA3954"/>
    <w:rsid w:val="00EA4DC3"/>
    <w:rsid w:val="00EB3AFC"/>
    <w:rsid w:val="00EB5CE2"/>
    <w:rsid w:val="00EC5ED2"/>
    <w:rsid w:val="00ED2A92"/>
    <w:rsid w:val="00F04C9D"/>
    <w:rsid w:val="00F14E2F"/>
    <w:rsid w:val="00F15A57"/>
    <w:rsid w:val="00F2466F"/>
    <w:rsid w:val="00F67208"/>
    <w:rsid w:val="00F706ED"/>
    <w:rsid w:val="00F70DF1"/>
    <w:rsid w:val="00F73392"/>
    <w:rsid w:val="00F77477"/>
    <w:rsid w:val="00F83404"/>
    <w:rsid w:val="00FB52BA"/>
    <w:rsid w:val="00FB682F"/>
    <w:rsid w:val="00FD655F"/>
    <w:rsid w:val="00FD7E02"/>
    <w:rsid w:val="00FE039D"/>
    <w:rsid w:val="00FE5C08"/>
    <w:rsid w:val="00FE7633"/>
    <w:rsid w:val="00FF5DDF"/>
  </w:rsids>
  <w:docVars>
    <w:docVar w:name="__Grammarly_42___1" w:val="H4sIAAAAAAAEAKtWcslP9kxRslIyNDYyNzOytDQ2NrQwMDCxNDFR0lEKTi0uzszPAykwNqoFAJqKoCYt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41097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26C"/>
    <w:pPr>
      <w:spacing w:before="80" w:after="80" w:line="240" w:lineRule="auto"/>
      <w:ind w:right="158"/>
    </w:pPr>
    <w:rPr>
      <w:rFonts w:ascii="Arial" w:eastAsia="Times New Roman" w:hAnsi="Arial" w:cs="Arial"/>
      <w:color w:val="000000"/>
    </w:rPr>
  </w:style>
  <w:style w:type="paragraph" w:styleId="Heading1">
    <w:name w:val="heading 1"/>
    <w:basedOn w:val="Normal"/>
    <w:link w:val="Heading1Char"/>
    <w:uiPriority w:val="9"/>
    <w:qFormat/>
    <w:rsid w:val="0038276B"/>
    <w:pPr>
      <w:spacing w:before="480" w:after="240"/>
      <w:outlineLvl w:val="0"/>
    </w:pPr>
    <w:rPr>
      <w:b/>
      <w:bCs/>
      <w:kern w:val="36"/>
      <w:sz w:val="28"/>
      <w:szCs w:val="28"/>
    </w:rPr>
  </w:style>
  <w:style w:type="paragraph" w:styleId="Heading2">
    <w:name w:val="heading 2"/>
    <w:basedOn w:val="NormalWeb"/>
    <w:link w:val="Heading2Char"/>
    <w:uiPriority w:val="9"/>
    <w:qFormat/>
    <w:rsid w:val="0038276B"/>
    <w:pPr>
      <w:pBdr>
        <w:top w:val="single" w:sz="6" w:space="4" w:color="auto"/>
        <w:left w:val="single" w:sz="6" w:space="4" w:color="auto"/>
        <w:bottom w:val="single" w:sz="6" w:space="4" w:color="auto"/>
        <w:right w:val="single" w:sz="6" w:space="4" w:color="auto"/>
      </w:pBdr>
      <w:shd w:val="clear" w:color="auto" w:fill="D4DBDF"/>
      <w:spacing w:before="480" w:after="120"/>
      <w:ind w:left="0" w:right="158"/>
      <w:outlineLvl w:val="1"/>
    </w:pPr>
    <w:rPr>
      <w:rFonts w:ascii="Arial" w:hAnsi="Arial" w:cs="Arial"/>
      <w:b/>
      <w:bCs/>
      <w:sz w:val="22"/>
      <w:szCs w:val="22"/>
      <w:shd w:val="clear" w:color="auto" w:fill="D4DBDF"/>
    </w:rPr>
  </w:style>
  <w:style w:type="paragraph" w:styleId="Heading3">
    <w:name w:val="heading 3"/>
    <w:basedOn w:val="NormalWeb"/>
    <w:link w:val="Heading3Char"/>
    <w:uiPriority w:val="9"/>
    <w:qFormat/>
    <w:rsid w:val="005C4FE9"/>
    <w:pPr>
      <w:spacing w:before="480" w:after="120"/>
      <w:ind w:left="0" w:right="0"/>
      <w:outlineLvl w:val="2"/>
    </w:pPr>
    <w:rPr>
      <w:rFonts w:ascii="Arial" w:hAnsi="Arial" w:cs="Arial"/>
      <w:b/>
      <w:bCs/>
      <w:i/>
      <w:iCs/>
      <w:sz w:val="22"/>
      <w:szCs w:val="22"/>
    </w:rPr>
  </w:style>
  <w:style w:type="paragraph" w:styleId="Heading4">
    <w:name w:val="heading 4"/>
    <w:basedOn w:val="Normal"/>
    <w:link w:val="Heading4Char"/>
    <w:uiPriority w:val="9"/>
    <w:qFormat/>
    <w:rsid w:val="00BC22E0"/>
    <w:pPr>
      <w:spacing w:before="100" w:beforeAutospacing="1" w:after="100" w:afterAutospacing="1"/>
      <w:outlineLvl w:val="3"/>
    </w:pPr>
    <w:rPr>
      <w:rFonts w:ascii="Times New Roman" w:hAnsi="Times New Roman" w:cs="Times New Roman"/>
      <w:b/>
      <w:bCs/>
      <w:color w:val="335577"/>
      <w:sz w:val="24"/>
      <w:szCs w:val="24"/>
    </w:rPr>
  </w:style>
  <w:style w:type="paragraph" w:styleId="Heading5">
    <w:name w:val="heading 5"/>
    <w:basedOn w:val="Normal"/>
    <w:link w:val="Heading5Char"/>
    <w:uiPriority w:val="9"/>
    <w:qFormat/>
    <w:rsid w:val="00BC22E0"/>
    <w:pPr>
      <w:spacing w:before="100" w:beforeAutospacing="1" w:after="100" w:afterAutospacing="1"/>
      <w:outlineLvl w:val="4"/>
    </w:pPr>
    <w:rPr>
      <w:rFonts w:ascii="Times New Roman" w:hAnsi="Times New Roman" w:cs="Times New Roman"/>
      <w:b/>
      <w:bCs/>
      <w:color w:val="335577"/>
      <w:sz w:val="20"/>
      <w:szCs w:val="20"/>
    </w:rPr>
  </w:style>
  <w:style w:type="paragraph" w:styleId="Heading6">
    <w:name w:val="heading 6"/>
    <w:basedOn w:val="Normal"/>
    <w:link w:val="Heading6Char"/>
    <w:uiPriority w:val="9"/>
    <w:qFormat/>
    <w:rsid w:val="00BC22E0"/>
    <w:pPr>
      <w:spacing w:before="100" w:beforeAutospacing="1" w:after="100" w:afterAutospacing="1"/>
      <w:outlineLvl w:val="5"/>
    </w:pPr>
    <w:rPr>
      <w:rFonts w:ascii="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76B"/>
    <w:rPr>
      <w:rFonts w:ascii="Arial" w:eastAsia="Times New Roman" w:hAnsi="Arial" w:cs="Arial"/>
      <w:b/>
      <w:bCs/>
      <w:kern w:val="36"/>
      <w:sz w:val="28"/>
      <w:szCs w:val="28"/>
    </w:rPr>
  </w:style>
  <w:style w:type="character" w:customStyle="1" w:styleId="Heading2Char">
    <w:name w:val="Heading 2 Char"/>
    <w:basedOn w:val="DefaultParagraphFont"/>
    <w:link w:val="Heading2"/>
    <w:uiPriority w:val="9"/>
    <w:rsid w:val="0038276B"/>
    <w:rPr>
      <w:rFonts w:ascii="Arial" w:eastAsia="Times New Roman" w:hAnsi="Arial" w:cs="Arial"/>
      <w:b/>
      <w:bCs/>
      <w:color w:val="000000"/>
      <w:shd w:val="clear" w:color="auto" w:fill="D4DBDF"/>
    </w:rPr>
  </w:style>
  <w:style w:type="character" w:customStyle="1" w:styleId="Heading3Char">
    <w:name w:val="Heading 3 Char"/>
    <w:basedOn w:val="DefaultParagraphFont"/>
    <w:link w:val="Heading3"/>
    <w:uiPriority w:val="9"/>
    <w:rsid w:val="005C4FE9"/>
    <w:rPr>
      <w:rFonts w:ascii="Arial" w:eastAsia="Times New Roman" w:hAnsi="Arial" w:cs="Arial"/>
      <w:b/>
      <w:bCs/>
      <w:i/>
      <w:iCs/>
      <w:color w:val="000000"/>
    </w:rPr>
  </w:style>
  <w:style w:type="character" w:customStyle="1" w:styleId="Heading4Char">
    <w:name w:val="Heading 4 Char"/>
    <w:basedOn w:val="DefaultParagraphFont"/>
    <w:link w:val="Heading4"/>
    <w:uiPriority w:val="9"/>
    <w:rsid w:val="00BC22E0"/>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BC22E0"/>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BC22E0"/>
    <w:rPr>
      <w:rFonts w:ascii="Times New Roman" w:eastAsia="Times New Roman" w:hAnsi="Times New Roman" w:cs="Times New Roman"/>
      <w:b/>
      <w:bCs/>
      <w:sz w:val="16"/>
      <w:szCs w:val="16"/>
    </w:rPr>
  </w:style>
  <w:style w:type="character" w:styleId="Hyperlink">
    <w:name w:val="Hyperlink"/>
    <w:basedOn w:val="DefaultParagraphFont"/>
    <w:uiPriority w:val="99"/>
    <w:unhideWhenUsed/>
    <w:rsid w:val="00BC22E0"/>
    <w:rPr>
      <w:color w:val="0000FF"/>
      <w:u w:val="single"/>
    </w:rPr>
  </w:style>
  <w:style w:type="character" w:styleId="FollowedHyperlink">
    <w:name w:val="FollowedHyperlink"/>
    <w:basedOn w:val="DefaultParagraphFont"/>
    <w:uiPriority w:val="99"/>
    <w:semiHidden/>
    <w:unhideWhenUsed/>
    <w:rsid w:val="00BC22E0"/>
    <w:rPr>
      <w:color w:val="800080"/>
      <w:u w:val="single"/>
    </w:rPr>
  </w:style>
  <w:style w:type="paragraph" w:styleId="NormalWeb">
    <w:name w:val="Normal (Web)"/>
    <w:basedOn w:val="Normal"/>
    <w:uiPriority w:val="99"/>
    <w:unhideWhenUsed/>
    <w:rsid w:val="00BC22E0"/>
    <w:pPr>
      <w:ind w:left="160" w:right="160"/>
    </w:pPr>
    <w:rPr>
      <w:rFonts w:ascii="Times New Roman" w:hAnsi="Times New Roman" w:cs="Times New Roman"/>
      <w:sz w:val="20"/>
      <w:szCs w:val="20"/>
    </w:rPr>
  </w:style>
  <w:style w:type="paragraph" w:customStyle="1" w:styleId="sectionheader">
    <w:name w:val="sectionheader"/>
    <w:basedOn w:val="Normal"/>
    <w:rsid w:val="00BC22E0"/>
    <w:pPr>
      <w:pBdr>
        <w:top w:val="single" w:sz="4" w:space="4" w:color="auto"/>
        <w:left w:val="single" w:sz="4" w:space="4" w:color="auto"/>
        <w:bottom w:val="single" w:sz="4" w:space="4" w:color="auto"/>
        <w:right w:val="single" w:sz="4" w:space="4" w:color="auto"/>
      </w:pBdr>
      <w:ind w:left="160" w:right="160"/>
    </w:pPr>
    <w:rPr>
      <w:rFonts w:ascii="Times New Roman" w:hAnsi="Times New Roman" w:cs="Times New Roman"/>
      <w:b/>
      <w:bCs/>
      <w:sz w:val="20"/>
      <w:szCs w:val="20"/>
    </w:rPr>
  </w:style>
  <w:style w:type="character" w:customStyle="1" w:styleId="expandtext">
    <w:name w:val="expandtext"/>
    <w:basedOn w:val="DefaultParagraphFont"/>
    <w:rsid w:val="00BC22E0"/>
    <w:rPr>
      <w:b w:val="0"/>
      <w:bCs w:val="0"/>
      <w:i/>
      <w:iCs/>
      <w:color w:val="FF0000"/>
    </w:rPr>
  </w:style>
  <w:style w:type="character" w:customStyle="1" w:styleId="glosstext">
    <w:name w:val="glosstext"/>
    <w:basedOn w:val="DefaultParagraphFont"/>
    <w:rsid w:val="00BC22E0"/>
    <w:rPr>
      <w:b w:val="0"/>
      <w:bCs w:val="0"/>
      <w:i/>
      <w:iCs/>
      <w:color w:val="0000FF"/>
    </w:rPr>
  </w:style>
  <w:style w:type="character" w:customStyle="1" w:styleId="grame">
    <w:name w:val="grame"/>
    <w:basedOn w:val="DefaultParagraphFont"/>
    <w:rsid w:val="00BC22E0"/>
  </w:style>
  <w:style w:type="paragraph" w:styleId="BalloonText">
    <w:name w:val="Balloon Text"/>
    <w:basedOn w:val="Normal"/>
    <w:link w:val="BalloonTextChar"/>
    <w:uiPriority w:val="99"/>
    <w:semiHidden/>
    <w:unhideWhenUsed/>
    <w:rsid w:val="007A208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084"/>
    <w:rPr>
      <w:rFonts w:ascii="Segoe UI" w:hAnsi="Segoe UI" w:cs="Segoe UI"/>
      <w:sz w:val="18"/>
      <w:szCs w:val="18"/>
    </w:rPr>
  </w:style>
  <w:style w:type="character" w:styleId="CommentReference">
    <w:name w:val="annotation reference"/>
    <w:basedOn w:val="DefaultParagraphFont"/>
    <w:uiPriority w:val="99"/>
    <w:semiHidden/>
    <w:unhideWhenUsed/>
    <w:rsid w:val="00BE57E7"/>
    <w:rPr>
      <w:sz w:val="16"/>
      <w:szCs w:val="16"/>
    </w:rPr>
  </w:style>
  <w:style w:type="paragraph" w:styleId="CommentText">
    <w:name w:val="annotation text"/>
    <w:basedOn w:val="Normal"/>
    <w:link w:val="CommentTextChar"/>
    <w:uiPriority w:val="99"/>
    <w:semiHidden/>
    <w:unhideWhenUsed/>
    <w:rsid w:val="00BE57E7"/>
    <w:rPr>
      <w:sz w:val="20"/>
      <w:szCs w:val="20"/>
    </w:rPr>
  </w:style>
  <w:style w:type="character" w:customStyle="1" w:styleId="CommentTextChar">
    <w:name w:val="Comment Text Char"/>
    <w:basedOn w:val="DefaultParagraphFont"/>
    <w:link w:val="CommentText"/>
    <w:uiPriority w:val="99"/>
    <w:semiHidden/>
    <w:rsid w:val="00BE57E7"/>
    <w:rPr>
      <w:sz w:val="20"/>
      <w:szCs w:val="20"/>
    </w:rPr>
  </w:style>
  <w:style w:type="paragraph" w:styleId="CommentSubject">
    <w:name w:val="annotation subject"/>
    <w:basedOn w:val="CommentText"/>
    <w:next w:val="CommentText"/>
    <w:link w:val="CommentSubjectChar"/>
    <w:uiPriority w:val="99"/>
    <w:semiHidden/>
    <w:unhideWhenUsed/>
    <w:rsid w:val="00BE57E7"/>
    <w:rPr>
      <w:b/>
      <w:bCs/>
    </w:rPr>
  </w:style>
  <w:style w:type="character" w:customStyle="1" w:styleId="CommentSubjectChar">
    <w:name w:val="Comment Subject Char"/>
    <w:basedOn w:val="CommentTextChar"/>
    <w:link w:val="CommentSubject"/>
    <w:uiPriority w:val="99"/>
    <w:semiHidden/>
    <w:rsid w:val="00BE57E7"/>
    <w:rPr>
      <w:b/>
      <w:bCs/>
      <w:sz w:val="20"/>
      <w:szCs w:val="20"/>
    </w:rPr>
  </w:style>
  <w:style w:type="paragraph" w:customStyle="1" w:styleId="msonormal">
    <w:name w:val="msonormal"/>
    <w:basedOn w:val="Normal"/>
    <w:rsid w:val="00C82225"/>
    <w:pPr>
      <w:ind w:left="160" w:right="160"/>
    </w:pPr>
    <w:rPr>
      <w:rFonts w:ascii="Tahoma" w:hAnsi="Tahoma" w:cs="Tahoma"/>
      <w:sz w:val="20"/>
      <w:szCs w:val="20"/>
    </w:rPr>
  </w:style>
  <w:style w:type="paragraph" w:customStyle="1" w:styleId="breadcrumbs">
    <w:name w:val="breadcrumbs"/>
    <w:basedOn w:val="Normal"/>
    <w:rsid w:val="00C82225"/>
    <w:pPr>
      <w:ind w:left="160" w:right="160"/>
    </w:pPr>
    <w:rPr>
      <w:rFonts w:ascii="Tahoma" w:hAnsi="Tahoma" w:cs="Tahoma"/>
      <w:sz w:val="20"/>
      <w:szCs w:val="20"/>
    </w:rPr>
  </w:style>
  <w:style w:type="character" w:customStyle="1" w:styleId="apple-converted-space">
    <w:name w:val="apple-converted-space"/>
    <w:basedOn w:val="DefaultParagraphFont"/>
    <w:rsid w:val="00C82225"/>
  </w:style>
  <w:style w:type="character" w:styleId="Strong">
    <w:name w:val="Strong"/>
    <w:basedOn w:val="DefaultParagraphFont"/>
    <w:uiPriority w:val="22"/>
    <w:qFormat/>
    <w:rsid w:val="00C82225"/>
    <w:rPr>
      <w:b/>
      <w:bCs/>
    </w:rPr>
  </w:style>
  <w:style w:type="paragraph" w:styleId="ListParagraph">
    <w:name w:val="List Paragraph"/>
    <w:basedOn w:val="NormalWeb"/>
    <w:uiPriority w:val="34"/>
    <w:qFormat/>
    <w:rsid w:val="005523D3"/>
    <w:pPr>
      <w:spacing w:before="120" w:after="120"/>
      <w:ind w:left="720" w:right="0"/>
    </w:pPr>
    <w:rPr>
      <w:rFonts w:ascii="Arial" w:hAnsi="Arial" w:cs="Arial"/>
      <w:b/>
      <w:bCs/>
      <w:sz w:val="22"/>
      <w:szCs w:val="22"/>
    </w:rPr>
  </w:style>
  <w:style w:type="character" w:styleId="UnresolvedMention">
    <w:name w:val="Unresolved Mention"/>
    <w:basedOn w:val="DefaultParagraphFont"/>
    <w:uiPriority w:val="99"/>
    <w:semiHidden/>
    <w:unhideWhenUsed/>
    <w:rsid w:val="00C724B8"/>
    <w:rPr>
      <w:color w:val="605E5C"/>
      <w:shd w:val="clear" w:color="auto" w:fill="E1DFDD"/>
    </w:rPr>
  </w:style>
  <w:style w:type="paragraph" w:customStyle="1" w:styleId="whs3">
    <w:name w:val="whs3"/>
    <w:basedOn w:val="Normal"/>
    <w:rsid w:val="004C1A07"/>
    <w:pPr>
      <w:spacing w:before="100" w:beforeAutospacing="1" w:after="100" w:afterAutospacing="1"/>
      <w:ind w:right="0"/>
    </w:pPr>
    <w:rPr>
      <w:rFonts w:ascii="Times New Roman" w:hAnsi="Times New Roman" w:cs="Times New Roman"/>
      <w:color w:val="auto"/>
      <w:sz w:val="24"/>
      <w:szCs w:val="24"/>
    </w:rPr>
  </w:style>
  <w:style w:type="paragraph" w:customStyle="1" w:styleId="whs1">
    <w:name w:val="whs1"/>
    <w:basedOn w:val="Normal"/>
    <w:rsid w:val="004C1A07"/>
    <w:pPr>
      <w:spacing w:before="100" w:beforeAutospacing="1" w:after="100" w:afterAutospacing="1"/>
      <w:ind w:right="0"/>
    </w:pPr>
    <w:rPr>
      <w:rFonts w:ascii="Times New Roman" w:hAnsi="Times New Roman" w:cs="Times New Roman"/>
      <w:color w:val="auto"/>
      <w:sz w:val="24"/>
      <w:szCs w:val="24"/>
    </w:rPr>
  </w:style>
  <w:style w:type="paragraph" w:customStyle="1" w:styleId="whs6">
    <w:name w:val="whs6"/>
    <w:basedOn w:val="Normal"/>
    <w:rsid w:val="004C1A07"/>
    <w:pPr>
      <w:spacing w:before="100" w:beforeAutospacing="1" w:after="100" w:afterAutospacing="1"/>
      <w:ind w:right="0"/>
    </w:pPr>
    <w:rPr>
      <w:rFonts w:ascii="Times New Roman" w:hAnsi="Times New Roman" w:cs="Times New Roman"/>
      <w:color w:val="auto"/>
      <w:sz w:val="24"/>
      <w:szCs w:val="24"/>
    </w:rPr>
  </w:style>
  <w:style w:type="paragraph" w:customStyle="1" w:styleId="whs11">
    <w:name w:val="whs11"/>
    <w:basedOn w:val="Normal"/>
    <w:rsid w:val="00F706ED"/>
    <w:pPr>
      <w:spacing w:before="100" w:beforeAutospacing="1" w:after="100" w:afterAutospacing="1"/>
      <w:ind w:right="0"/>
    </w:pPr>
    <w:rPr>
      <w:rFonts w:ascii="Times New Roman" w:hAnsi="Times New Roman" w:cs="Times New Roman"/>
      <w:color w:val="auto"/>
      <w:sz w:val="24"/>
      <w:szCs w:val="24"/>
    </w:rPr>
  </w:style>
  <w:style w:type="paragraph" w:customStyle="1" w:styleId="whs12">
    <w:name w:val="whs12"/>
    <w:basedOn w:val="Normal"/>
    <w:rsid w:val="00F706ED"/>
    <w:pPr>
      <w:spacing w:before="100" w:beforeAutospacing="1" w:after="100" w:afterAutospacing="1"/>
      <w:ind w:right="0"/>
    </w:pPr>
    <w:rPr>
      <w:rFonts w:ascii="Times New Roman" w:hAnsi="Times New Roman" w:cs="Times New Roman"/>
      <w:color w:val="auto"/>
      <w:sz w:val="24"/>
      <w:szCs w:val="24"/>
    </w:rPr>
  </w:style>
  <w:style w:type="paragraph" w:customStyle="1" w:styleId="whs13">
    <w:name w:val="whs13"/>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14">
    <w:name w:val="whs14"/>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15">
    <w:name w:val="whs15"/>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16">
    <w:name w:val="whs16"/>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18">
    <w:name w:val="whs18"/>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19">
    <w:name w:val="whs19"/>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24">
    <w:name w:val="whs24"/>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20">
    <w:name w:val="whs20"/>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28">
    <w:name w:val="whs28"/>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29">
    <w:name w:val="whs29"/>
    <w:basedOn w:val="Normal"/>
    <w:rsid w:val="0028413D"/>
    <w:pPr>
      <w:spacing w:before="100" w:beforeAutospacing="1" w:after="100" w:afterAutospacing="1"/>
      <w:ind w:right="0"/>
    </w:pPr>
    <w:rPr>
      <w:rFonts w:ascii="Times New Roman" w:hAnsi="Times New Roman" w:cs="Times New Roman"/>
      <w:color w:val="auto"/>
      <w:sz w:val="24"/>
      <w:szCs w:val="24"/>
    </w:rPr>
  </w:style>
  <w:style w:type="paragraph" w:customStyle="1" w:styleId="whs46">
    <w:name w:val="whs46"/>
    <w:basedOn w:val="Normal"/>
    <w:rsid w:val="00F14E2F"/>
    <w:pPr>
      <w:spacing w:before="100" w:beforeAutospacing="1" w:after="100" w:afterAutospacing="1"/>
      <w:ind w:right="0"/>
    </w:pPr>
    <w:rPr>
      <w:rFonts w:ascii="Times New Roman" w:hAnsi="Times New Roman" w:cs="Times New Roman"/>
      <w:color w:val="auto"/>
      <w:sz w:val="24"/>
      <w:szCs w:val="24"/>
    </w:rPr>
  </w:style>
  <w:style w:type="paragraph" w:customStyle="1" w:styleId="whs10">
    <w:name w:val="whs10"/>
    <w:basedOn w:val="Normal"/>
    <w:rsid w:val="007044BA"/>
    <w:pPr>
      <w:spacing w:before="100" w:beforeAutospacing="1" w:after="100" w:afterAutospacing="1"/>
      <w:ind w:right="0"/>
    </w:pPr>
    <w:rPr>
      <w:rFonts w:ascii="Times New Roman" w:hAnsi="Times New Roman" w:cs="Times New Roman"/>
      <w:color w:val="auto"/>
      <w:sz w:val="24"/>
      <w:szCs w:val="24"/>
    </w:rPr>
  </w:style>
  <w:style w:type="paragraph" w:customStyle="1" w:styleId="whs49">
    <w:name w:val="whs49"/>
    <w:basedOn w:val="Normal"/>
    <w:rsid w:val="007044BA"/>
    <w:pPr>
      <w:spacing w:before="100" w:beforeAutospacing="1" w:after="100" w:afterAutospacing="1"/>
      <w:ind w:right="0"/>
    </w:pPr>
    <w:rPr>
      <w:rFonts w:ascii="Times New Roman" w:hAnsi="Times New Roman" w:cs="Times New Roman"/>
      <w:color w:val="auto"/>
      <w:sz w:val="24"/>
      <w:szCs w:val="24"/>
    </w:rPr>
  </w:style>
  <w:style w:type="paragraph" w:customStyle="1" w:styleId="whs48">
    <w:name w:val="whs48"/>
    <w:basedOn w:val="Normal"/>
    <w:rsid w:val="007044BA"/>
    <w:pPr>
      <w:spacing w:before="100" w:beforeAutospacing="1" w:after="100" w:afterAutospacing="1"/>
      <w:ind w:right="0"/>
    </w:pPr>
    <w:rPr>
      <w:rFonts w:ascii="Times New Roman" w:hAnsi="Times New Roman" w:cs="Times New Roman"/>
      <w:color w:val="auto"/>
      <w:sz w:val="24"/>
      <w:szCs w:val="24"/>
    </w:rPr>
  </w:style>
  <w:style w:type="paragraph" w:customStyle="1" w:styleId="whs50">
    <w:name w:val="whs50"/>
    <w:basedOn w:val="Normal"/>
    <w:rsid w:val="007044BA"/>
    <w:pPr>
      <w:spacing w:before="100" w:beforeAutospacing="1" w:after="100" w:afterAutospacing="1"/>
      <w:ind w:right="0"/>
    </w:pPr>
    <w:rPr>
      <w:rFonts w:ascii="Times New Roman" w:hAnsi="Times New Roman" w:cs="Times New Roman"/>
      <w:color w:val="auto"/>
      <w:sz w:val="24"/>
      <w:szCs w:val="24"/>
    </w:rPr>
  </w:style>
  <w:style w:type="paragraph" w:customStyle="1" w:styleId="whs51">
    <w:name w:val="whs51"/>
    <w:basedOn w:val="Normal"/>
    <w:rsid w:val="007044BA"/>
    <w:pPr>
      <w:spacing w:before="100" w:beforeAutospacing="1" w:after="100" w:afterAutospacing="1"/>
      <w:ind w:right="0"/>
    </w:pPr>
    <w:rPr>
      <w:rFonts w:ascii="Times New Roman" w:hAnsi="Times New Roman" w:cs="Times New Roman"/>
      <w:color w:val="auto"/>
      <w:sz w:val="24"/>
      <w:szCs w:val="24"/>
    </w:rPr>
  </w:style>
  <w:style w:type="paragraph" w:customStyle="1" w:styleId="whs35">
    <w:name w:val="whs35"/>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36">
    <w:name w:val="whs36"/>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37">
    <w:name w:val="whs37"/>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38">
    <w:name w:val="whs38"/>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39">
    <w:name w:val="whs39"/>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40">
    <w:name w:val="whs40"/>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26">
    <w:name w:val="whs26"/>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42">
    <w:name w:val="whs42"/>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43">
    <w:name w:val="whs43"/>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customStyle="1" w:styleId="whs21">
    <w:name w:val="whs21"/>
    <w:basedOn w:val="Normal"/>
    <w:rsid w:val="00006CA4"/>
    <w:pPr>
      <w:spacing w:before="100" w:beforeAutospacing="1" w:after="100" w:afterAutospacing="1"/>
      <w:ind w:right="0"/>
    </w:pPr>
    <w:rPr>
      <w:rFonts w:ascii="Times New Roman" w:hAnsi="Times New Roman" w:cs="Times New Roman"/>
      <w:color w:val="auto"/>
      <w:sz w:val="24"/>
      <w:szCs w:val="24"/>
    </w:rPr>
  </w:style>
  <w:style w:type="paragraph" w:styleId="Header">
    <w:name w:val="header"/>
    <w:basedOn w:val="Normal"/>
    <w:link w:val="HeaderChar"/>
    <w:uiPriority w:val="99"/>
    <w:unhideWhenUsed/>
    <w:rsid w:val="00D00AC9"/>
    <w:pPr>
      <w:tabs>
        <w:tab w:val="center" w:pos="4680"/>
        <w:tab w:val="right" w:pos="9360"/>
      </w:tabs>
      <w:spacing w:before="0" w:after="0"/>
    </w:pPr>
  </w:style>
  <w:style w:type="character" w:customStyle="1" w:styleId="HeaderChar">
    <w:name w:val="Header Char"/>
    <w:basedOn w:val="DefaultParagraphFont"/>
    <w:link w:val="Header"/>
    <w:uiPriority w:val="99"/>
    <w:rsid w:val="00D00AC9"/>
    <w:rPr>
      <w:rFonts w:ascii="Arial" w:eastAsia="Times New Roman" w:hAnsi="Arial" w:cs="Arial"/>
      <w:color w:val="000000"/>
    </w:rPr>
  </w:style>
  <w:style w:type="paragraph" w:styleId="Footer">
    <w:name w:val="footer"/>
    <w:basedOn w:val="Normal"/>
    <w:link w:val="FooterChar"/>
    <w:uiPriority w:val="99"/>
    <w:unhideWhenUsed/>
    <w:rsid w:val="00D00AC9"/>
    <w:pPr>
      <w:tabs>
        <w:tab w:val="center" w:pos="4680"/>
        <w:tab w:val="right" w:pos="9360"/>
      </w:tabs>
      <w:spacing w:before="0" w:after="0"/>
    </w:pPr>
  </w:style>
  <w:style w:type="character" w:customStyle="1" w:styleId="FooterChar">
    <w:name w:val="Footer Char"/>
    <w:basedOn w:val="DefaultParagraphFont"/>
    <w:link w:val="Footer"/>
    <w:uiPriority w:val="99"/>
    <w:rsid w:val="00D00AC9"/>
    <w:rPr>
      <w:rFonts w:ascii="Arial" w:eastAsia="Times New Roman" w:hAnsi="Arial" w:cs="Arial"/>
      <w:color w:val="000000"/>
    </w:rPr>
  </w:style>
  <w:style w:type="character" w:customStyle="1" w:styleId="normaltextrun">
    <w:name w:val="normaltextrun"/>
    <w:basedOn w:val="DefaultParagraphFont"/>
    <w:rsid w:val="00FE5C08"/>
  </w:style>
  <w:style w:type="character" w:customStyle="1" w:styleId="eop">
    <w:name w:val="eop"/>
    <w:basedOn w:val="DefaultParagraphFont"/>
    <w:rsid w:val="00FE5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perwork@hrs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ShelleyGrant xmlns="6fecf0f2-feef-4eb2-bbd5-7e9975a06720">
      <UserInfo>
        <DisplayName/>
        <AccountId xsi:nil="true"/>
        <AccountType/>
      </UserInfo>
    </ShelleyGrant>
    <_dlc_DocIdPersistId xmlns="dae0f925-a78b-4f93-b0e5-451dcac5f217" xsi:nil="true"/>
    <_dlc_DocId xmlns="dae0f925-a78b-4f93-b0e5-451dcac5f217">QPVJESM53SK4-1767020924-73073</_dlc_DocId>
    <_dlc_DocIdUrl xmlns="dae0f925-a78b-4f93-b0e5-451dcac5f217">
      <Url>https://nih.sharepoint.com/sites/HRSA-HSB/Team/dot/_layouts/15/DocIdRedir.aspx?ID=QPVJESM53SK4-1767020924-73073</Url>
      <Description>QPVJESM53SK4-1767020924-73073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81EC3-C9C6-40B8-BDA0-5F1AC4EAC726}">
  <ds:schemaRefs/>
</ds:datastoreItem>
</file>

<file path=customXml/itemProps2.xml><?xml version="1.0" encoding="utf-8"?>
<ds:datastoreItem xmlns:ds="http://schemas.openxmlformats.org/officeDocument/2006/customXml" ds:itemID="{6B952AC7-611C-4F23-B08F-CD9060627BEF}">
  <ds:schemaRefs/>
</ds:datastoreItem>
</file>

<file path=customXml/itemProps3.xml><?xml version="1.0" encoding="utf-8"?>
<ds:datastoreItem xmlns:ds="http://schemas.openxmlformats.org/officeDocument/2006/customXml" ds:itemID="{050B67CC-6A6D-40F1-988A-5A80158328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E8E6E9-2A6B-47A2-87DD-71824A5B90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1336</Words>
  <Characters>7619</Characters>
  <Application>Microsoft Office Word</Application>
  <DocSecurity>0</DocSecurity>
  <Lines>63</Lines>
  <Paragraphs>17</Paragraphs>
  <ScaleCrop>false</ScaleCrop>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2023-06-14T15:50:00Z</dcterms:created>
  <dcterms:modified xsi:type="dcterms:W3CDTF">2024-11-20T18:13:00Z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38445e5e,38853806,10ccdc8b</vt:lpwstr>
  </property>
  <property fmtid="{D5CDD505-2E9C-101B-9397-08002B2CF9AE}" pid="4" name="ClassificationContentMarkingFooterText">
    <vt:lpwstr>OPTN Restricted</vt:lpwstr>
  </property>
  <property fmtid="{D5CDD505-2E9C-101B-9397-08002B2CF9AE}" pid="5" name="ContentTypeId">
    <vt:lpwstr>0x010100B879FAF97F0CE24AAA514AA274B4430E</vt:lpwstr>
  </property>
  <property fmtid="{D5CDD505-2E9C-101B-9397-08002B2CF9AE}" pid="6" name="MSIP_Label_00f2998b-48ab-4883-9ce7-431fd4e200e3_ActionId">
    <vt:lpwstr>eccab4aa-c46f-47f3-a9fd-3df80a47b11a</vt:lpwstr>
  </property>
  <property fmtid="{D5CDD505-2E9C-101B-9397-08002B2CF9AE}" pid="7" name="MSIP_Label_00f2998b-48ab-4883-9ce7-431fd4e200e3_ContentBits">
    <vt:lpwstr>2</vt:lpwstr>
  </property>
  <property fmtid="{D5CDD505-2E9C-101B-9397-08002B2CF9AE}" pid="8" name="MSIP_Label_00f2998b-48ab-4883-9ce7-431fd4e200e3_Enabled">
    <vt:lpwstr>true</vt:lpwstr>
  </property>
  <property fmtid="{D5CDD505-2E9C-101B-9397-08002B2CF9AE}" pid="9" name="MSIP_Label_00f2998b-48ab-4883-9ce7-431fd4e200e3_Method">
    <vt:lpwstr>Privileged</vt:lpwstr>
  </property>
  <property fmtid="{D5CDD505-2E9C-101B-9397-08002B2CF9AE}" pid="10" name="MSIP_Label_00f2998b-48ab-4883-9ce7-431fd4e200e3_Name">
    <vt:lpwstr>OPTN Restricted</vt:lpwstr>
  </property>
  <property fmtid="{D5CDD505-2E9C-101B-9397-08002B2CF9AE}" pid="11" name="MSIP_Label_00f2998b-48ab-4883-9ce7-431fd4e200e3_SetDate">
    <vt:lpwstr>2024-11-20T15:27:29Z</vt:lpwstr>
  </property>
  <property fmtid="{D5CDD505-2E9C-101B-9397-08002B2CF9AE}" pid="12" name="MSIP_Label_00f2998b-48ab-4883-9ce7-431fd4e200e3_SiteId">
    <vt:lpwstr>d3e2d0b4-9ecc-4e88-9b79-caf6d43aa9f0</vt:lpwstr>
  </property>
  <property fmtid="{D5CDD505-2E9C-101B-9397-08002B2CF9AE}" pid="13" name="Order">
    <vt:r8>17000</vt:r8>
  </property>
  <property fmtid="{D5CDD505-2E9C-101B-9397-08002B2CF9AE}" pid="14" name="TemplateUrl">
    <vt:lpwstr/>
  </property>
  <property fmtid="{D5CDD505-2E9C-101B-9397-08002B2CF9AE}" pid="15" name="xd_ProgID">
    <vt:lpwstr/>
  </property>
  <property fmtid="{D5CDD505-2E9C-101B-9397-08002B2CF9AE}" pid="16" name="_dlc_DocIdItemGuid">
    <vt:lpwstr>6302d702-bbad-40d5-a18a-17a5c89e03e7</vt:lpwstr>
  </property>
</Properties>
</file>