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093DC519">
      <w:pPr>
        <w:pStyle w:val="Heading1"/>
      </w:pPr>
      <w:r>
        <w:t>Adult Heart and HeartLung Status 1-6 Justification Form Demographic D</w:t>
      </w:r>
      <w:r w:rsidR="00BD7ABB">
        <w:t>ata</w:t>
      </w:r>
    </w:p>
    <w:p w:rsidR="00C82225" w:rsidRPr="00EC5ED2" w:rsidP="00313ED5" w14:paraId="1C7862C4" w14:textId="2713175D">
      <w:pPr>
        <w:pStyle w:val="Heading2"/>
      </w:pPr>
      <w:r>
        <w:t>Justification Form Demographic Data</w:t>
      </w:r>
    </w:p>
    <w:p w:rsidR="008B741F" w:rsidRPr="008B741F" w:rsidP="008B741F" w14:paraId="2780DF39" w14:textId="77777777">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u w:val="single"/>
        </w:rPr>
        <w:t>Age Group</w:t>
      </w:r>
      <w:r w:rsidRPr="008B741F">
        <w:rPr>
          <w:rFonts w:ascii="Tahoma" w:eastAsia="Times New Roman" w:hAnsi="Tahoma" w:cs="Tahoma"/>
          <w:b/>
          <w:bCs/>
          <w:color w:val="000000"/>
          <w:sz w:val="20"/>
          <w:szCs w:val="20"/>
        </w:rPr>
        <w:t>:</w:t>
      </w:r>
      <w:r w:rsidRPr="008B741F">
        <w:rPr>
          <w:rFonts w:ascii="Tahoma" w:eastAsia="Times New Roman" w:hAnsi="Tahoma" w:cs="Tahoma"/>
          <w:color w:val="000000"/>
          <w:sz w:val="20"/>
          <w:szCs w:val="20"/>
        </w:rPr>
        <w:t> Age group of the candidate will display.</w:t>
      </w:r>
    </w:p>
    <w:p w:rsidR="008B741F" w:rsidRPr="008B741F" w:rsidP="008B741F" w14:paraId="16005557" w14:textId="77777777">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u w:val="single"/>
        </w:rPr>
        <w:t>Status</w:t>
      </w:r>
      <w:r w:rsidRPr="008B741F">
        <w:rPr>
          <w:rFonts w:ascii="Tahoma" w:eastAsia="Times New Roman" w:hAnsi="Tahoma" w:cs="Tahoma"/>
          <w:b/>
          <w:bCs/>
          <w:color w:val="000000"/>
          <w:sz w:val="20"/>
          <w:szCs w:val="20"/>
        </w:rPr>
        <w:t>:</w:t>
      </w:r>
      <w:r w:rsidRPr="008B741F">
        <w:rPr>
          <w:rFonts w:ascii="Tahoma" w:eastAsia="Times New Roman" w:hAnsi="Tahoma" w:cs="Tahoma"/>
          <w:color w:val="000000"/>
          <w:sz w:val="20"/>
          <w:szCs w:val="20"/>
        </w:rPr>
        <w:t> The candidate's heart medical urgency status will display.</w:t>
      </w:r>
    </w:p>
    <w:p w:rsidR="008B741F" w:rsidRPr="008B741F" w:rsidP="008B741F" w14:paraId="25D6B6F6" w14:textId="77777777">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u w:val="single"/>
        </w:rPr>
        <w:t>Surgeon/Physician NPI:</w:t>
      </w:r>
      <w:r w:rsidRPr="008B741F">
        <w:rPr>
          <w:rFonts w:ascii="Tahoma" w:eastAsia="Times New Roman" w:hAnsi="Tahoma" w:cs="Tahoma"/>
          <w:color w:val="000000"/>
          <w:sz w:val="20"/>
          <w:szCs w:val="20"/>
        </w:rPr>
        <w:t> Enter the NPI of the candidate's surgeon/physician. This is a </w:t>
      </w:r>
      <w:r w:rsidRPr="008B741F">
        <w:rPr>
          <w:rFonts w:ascii="Tahoma" w:eastAsia="Times New Roman" w:hAnsi="Tahoma" w:cs="Tahoma"/>
          <w:b/>
          <w:bCs/>
          <w:color w:val="000000"/>
          <w:sz w:val="20"/>
          <w:szCs w:val="20"/>
        </w:rPr>
        <w:t>required</w:t>
      </w:r>
      <w:r w:rsidRPr="008B741F">
        <w:rPr>
          <w:rFonts w:ascii="Tahoma" w:eastAsia="Times New Roman" w:hAnsi="Tahoma" w:cs="Tahoma"/>
          <w:color w:val="000000"/>
          <w:sz w:val="20"/>
          <w:szCs w:val="20"/>
        </w:rPr>
        <w:t> field.</w:t>
      </w:r>
    </w:p>
    <w:p w:rsidR="008B741F" w:rsidRPr="008B741F" w:rsidP="008B741F" w14:paraId="3935B25E" w14:textId="77777777">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u w:val="single"/>
        </w:rPr>
        <w:t>Surgeon/Physician name</w:t>
      </w:r>
      <w:r w:rsidRPr="008B741F">
        <w:rPr>
          <w:rFonts w:ascii="Tahoma" w:eastAsia="Times New Roman" w:hAnsi="Tahoma" w:cs="Tahoma"/>
          <w:b/>
          <w:bCs/>
          <w:color w:val="000000"/>
          <w:sz w:val="20"/>
          <w:szCs w:val="20"/>
        </w:rPr>
        <w:t>:</w:t>
      </w:r>
      <w:r w:rsidRPr="008B741F">
        <w:rPr>
          <w:rFonts w:ascii="Tahoma" w:eastAsia="Times New Roman" w:hAnsi="Tahoma" w:cs="Tahoma"/>
          <w:color w:val="000000"/>
          <w:sz w:val="20"/>
          <w:szCs w:val="20"/>
        </w:rPr>
        <w:t> Enter the name of the candidate's surgeon/physician. This is a </w:t>
      </w:r>
      <w:r w:rsidRPr="008B741F">
        <w:rPr>
          <w:rFonts w:ascii="Tahoma" w:eastAsia="Times New Roman" w:hAnsi="Tahoma" w:cs="Tahoma"/>
          <w:b/>
          <w:bCs/>
          <w:color w:val="000000"/>
          <w:sz w:val="20"/>
          <w:szCs w:val="20"/>
        </w:rPr>
        <w:t>required</w:t>
      </w:r>
      <w:r w:rsidRPr="008B741F">
        <w:rPr>
          <w:rFonts w:ascii="Tahoma" w:eastAsia="Times New Roman" w:hAnsi="Tahoma" w:cs="Tahoma"/>
          <w:color w:val="000000"/>
          <w:sz w:val="20"/>
          <w:szCs w:val="20"/>
        </w:rPr>
        <w:t> field.</w:t>
      </w:r>
    </w:p>
    <w:p w:rsidR="008B741F" w:rsidRPr="008B741F" w:rsidP="008B741F" w14:paraId="49809A77" w14:textId="06E54861">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u w:val="single"/>
        </w:rPr>
        <w:t>Heart status 1-6 initial listing date</w:t>
      </w:r>
      <w:r>
        <w:rPr>
          <w:rFonts w:ascii="Tahoma" w:eastAsia="Times New Roman" w:hAnsi="Tahoma" w:cs="Tahoma"/>
          <w:color w:val="000000"/>
          <w:sz w:val="20"/>
          <w:szCs w:val="20"/>
        </w:rPr>
        <w:t xml:space="preserve">: </w:t>
      </w:r>
      <w:r w:rsidRPr="008B741F">
        <w:rPr>
          <w:rFonts w:ascii="Tahoma" w:eastAsia="Times New Roman" w:hAnsi="Tahoma" w:cs="Tahoma"/>
          <w:color w:val="000000"/>
          <w:sz w:val="20"/>
          <w:szCs w:val="20"/>
        </w:rPr>
        <w:t>Verify the candidate's status 1</w:t>
      </w:r>
      <w:r>
        <w:rPr>
          <w:rFonts w:ascii="Tahoma" w:eastAsia="Times New Roman" w:hAnsi="Tahoma" w:cs="Tahoma"/>
          <w:color w:val="000000"/>
          <w:sz w:val="20"/>
          <w:szCs w:val="20"/>
        </w:rPr>
        <w:t>-6</w:t>
      </w:r>
      <w:r w:rsidRPr="008B741F">
        <w:rPr>
          <w:rFonts w:ascii="Tahoma" w:eastAsia="Times New Roman" w:hAnsi="Tahoma" w:cs="Tahoma"/>
          <w:color w:val="000000"/>
          <w:sz w:val="20"/>
          <w:szCs w:val="20"/>
        </w:rPr>
        <w:t xml:space="preserve"> initial listing date.</w:t>
      </w:r>
    </w:p>
    <w:p w:rsidR="008B741F" w:rsidRPr="008B741F" w:rsidP="008B741F" w14:paraId="65B2B513" w14:textId="77777777">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u w:val="single"/>
        </w:rPr>
        <w:t>Form effective date</w:t>
      </w:r>
      <w:r w:rsidRPr="008B741F">
        <w:rPr>
          <w:rFonts w:ascii="Tahoma" w:eastAsia="Times New Roman" w:hAnsi="Tahoma" w:cs="Tahoma"/>
          <w:b/>
          <w:bCs/>
          <w:color w:val="000000"/>
          <w:sz w:val="20"/>
          <w:szCs w:val="20"/>
        </w:rPr>
        <w:t>:</w:t>
      </w:r>
      <w:r w:rsidRPr="008B741F">
        <w:rPr>
          <w:rFonts w:ascii="Tahoma" w:eastAsia="Times New Roman" w:hAnsi="Tahoma" w:cs="Tahoma"/>
          <w:color w:val="000000"/>
          <w:sz w:val="20"/>
          <w:szCs w:val="20"/>
        </w:rPr>
        <w:t> The date the form begins to drive the candidate's medical urgency displays.</w:t>
      </w:r>
    </w:p>
    <w:p w:rsidR="008B741F" w:rsidRPr="008B741F" w:rsidP="008B741F" w14:paraId="13D97EAF" w14:textId="77777777">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u w:val="single"/>
        </w:rPr>
        <w:t>Name</w:t>
      </w:r>
      <w:r w:rsidRPr="008B741F">
        <w:rPr>
          <w:rFonts w:ascii="Tahoma" w:eastAsia="Times New Roman" w:hAnsi="Tahoma" w:cs="Tahoma"/>
          <w:b/>
          <w:bCs/>
          <w:color w:val="000000"/>
          <w:sz w:val="20"/>
          <w:szCs w:val="20"/>
        </w:rPr>
        <w:t>:</w:t>
      </w:r>
      <w:r w:rsidRPr="008B741F">
        <w:rPr>
          <w:rFonts w:ascii="Tahoma" w:eastAsia="Times New Roman" w:hAnsi="Tahoma" w:cs="Tahoma"/>
          <w:color w:val="000000"/>
          <w:sz w:val="20"/>
          <w:szCs w:val="20"/>
        </w:rPr>
        <w:t> Verify that the patient's name is displayed correctly.</w:t>
      </w:r>
    </w:p>
    <w:p w:rsidR="008B741F" w:rsidRPr="008B741F" w:rsidP="008B741F" w14:paraId="19DDBED1" w14:textId="77777777">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u w:val="single"/>
        </w:rPr>
        <w:t>SSN</w:t>
      </w:r>
      <w:r w:rsidRPr="008B741F">
        <w:rPr>
          <w:rFonts w:ascii="Tahoma" w:eastAsia="Times New Roman" w:hAnsi="Tahoma" w:cs="Tahoma"/>
          <w:b/>
          <w:bCs/>
          <w:color w:val="000000"/>
          <w:sz w:val="20"/>
          <w:szCs w:val="20"/>
        </w:rPr>
        <w:t>:</w:t>
      </w:r>
      <w:r w:rsidRPr="008B741F">
        <w:rPr>
          <w:rFonts w:ascii="Tahoma" w:eastAsia="Times New Roman" w:hAnsi="Tahoma" w:cs="Tahoma"/>
          <w:color w:val="000000"/>
          <w:sz w:val="20"/>
          <w:szCs w:val="20"/>
        </w:rPr>
        <w:t> Verify that the patient's social security number is correct.</w:t>
      </w:r>
    </w:p>
    <w:p w:rsidR="008B741F" w:rsidRPr="008B741F" w:rsidP="008B741F" w14:paraId="6AEE1717" w14:textId="77777777">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u w:val="single"/>
        </w:rPr>
        <w:t>Waitlist</w:t>
      </w:r>
      <w:r w:rsidRPr="008B741F">
        <w:rPr>
          <w:rFonts w:ascii="Tahoma" w:eastAsia="Times New Roman" w:hAnsi="Tahoma" w:cs="Tahoma"/>
          <w:color w:val="000000"/>
          <w:sz w:val="20"/>
          <w:szCs w:val="20"/>
        </w:rPr>
        <w:t> </w:t>
      </w:r>
      <w:r w:rsidRPr="008B741F">
        <w:rPr>
          <w:rFonts w:ascii="Tahoma" w:eastAsia="Times New Roman" w:hAnsi="Tahoma" w:cs="Tahoma"/>
          <w:b/>
          <w:bCs/>
          <w:color w:val="000000"/>
          <w:sz w:val="20"/>
          <w:szCs w:val="20"/>
          <w:u w:val="single"/>
        </w:rPr>
        <w:t>ID</w:t>
      </w:r>
      <w:r w:rsidRPr="008B741F">
        <w:rPr>
          <w:rFonts w:ascii="Tahoma" w:eastAsia="Times New Roman" w:hAnsi="Tahoma" w:cs="Tahoma"/>
          <w:b/>
          <w:bCs/>
          <w:color w:val="000000"/>
          <w:sz w:val="20"/>
          <w:szCs w:val="20"/>
        </w:rPr>
        <w:t>:</w:t>
      </w:r>
      <w:r w:rsidRPr="008B741F">
        <w:rPr>
          <w:rFonts w:ascii="Tahoma" w:eastAsia="Times New Roman" w:hAnsi="Tahoma" w:cs="Tahoma"/>
          <w:color w:val="000000"/>
          <w:sz w:val="20"/>
          <w:szCs w:val="20"/>
        </w:rPr>
        <w:t> Verify that the patient's Waitlist ID number is correct.</w:t>
      </w:r>
    </w:p>
    <w:p w:rsidR="008B741F" w:rsidRPr="008B741F" w:rsidP="008B741F" w14:paraId="4AF8ABEA" w14:textId="77777777">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u w:val="single"/>
        </w:rPr>
        <w:t>Date of Birth</w:t>
      </w:r>
      <w:r w:rsidRPr="008B741F">
        <w:rPr>
          <w:rFonts w:ascii="Tahoma" w:eastAsia="Times New Roman" w:hAnsi="Tahoma" w:cs="Tahoma"/>
          <w:b/>
          <w:bCs/>
          <w:color w:val="000000"/>
          <w:sz w:val="20"/>
          <w:szCs w:val="20"/>
        </w:rPr>
        <w:t>:</w:t>
      </w:r>
      <w:r w:rsidRPr="008B741F">
        <w:rPr>
          <w:rFonts w:ascii="Tahoma" w:eastAsia="Times New Roman" w:hAnsi="Tahoma" w:cs="Tahoma"/>
          <w:color w:val="000000"/>
          <w:sz w:val="20"/>
          <w:szCs w:val="20"/>
        </w:rPr>
        <w:t> Verify that the patient's date of birth is correct.</w:t>
      </w:r>
    </w:p>
    <w:p w:rsidR="008B741F" w:rsidRPr="008B741F" w:rsidP="008B741F" w14:paraId="40E812D7" w14:textId="77777777">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u w:val="single"/>
        </w:rPr>
        <w:t>Transplant center</w:t>
      </w:r>
      <w:r w:rsidRPr="008B741F">
        <w:rPr>
          <w:rFonts w:ascii="Tahoma" w:eastAsia="Times New Roman" w:hAnsi="Tahoma" w:cs="Tahoma"/>
          <w:b/>
          <w:bCs/>
          <w:color w:val="000000"/>
          <w:sz w:val="20"/>
          <w:szCs w:val="20"/>
        </w:rPr>
        <w:t>:</w:t>
      </w:r>
      <w:r w:rsidRPr="008B741F">
        <w:rPr>
          <w:rFonts w:ascii="Tahoma" w:eastAsia="Times New Roman" w:hAnsi="Tahoma" w:cs="Tahoma"/>
          <w:color w:val="000000"/>
          <w:sz w:val="20"/>
          <w:szCs w:val="20"/>
        </w:rPr>
        <w:t> Verify that the transplant center is correct.</w:t>
      </w:r>
    </w:p>
    <w:p w:rsidR="008B741F" w:rsidRPr="008B741F" w:rsidP="008B741F" w14:paraId="22278BFD" w14:textId="77777777">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u w:val="single"/>
        </w:rPr>
        <w:t>Hospital telephone number</w:t>
      </w:r>
      <w:r w:rsidRPr="008B741F">
        <w:rPr>
          <w:rFonts w:ascii="Tahoma" w:eastAsia="Times New Roman" w:hAnsi="Tahoma" w:cs="Tahoma"/>
          <w:b/>
          <w:bCs/>
          <w:color w:val="000000"/>
          <w:sz w:val="20"/>
          <w:szCs w:val="20"/>
        </w:rPr>
        <w:t>:</w:t>
      </w:r>
      <w:r w:rsidRPr="008B741F">
        <w:rPr>
          <w:rFonts w:ascii="Tahoma" w:eastAsia="Times New Roman" w:hAnsi="Tahoma" w:cs="Tahoma"/>
          <w:color w:val="000000"/>
          <w:sz w:val="20"/>
          <w:szCs w:val="20"/>
        </w:rPr>
        <w:t> Enter the transplant's hospital telephone number. This is a </w:t>
      </w:r>
      <w:r w:rsidRPr="008B741F">
        <w:rPr>
          <w:rFonts w:ascii="Tahoma" w:eastAsia="Times New Roman" w:hAnsi="Tahoma" w:cs="Tahoma"/>
          <w:b/>
          <w:bCs/>
          <w:color w:val="000000"/>
          <w:sz w:val="20"/>
          <w:szCs w:val="20"/>
        </w:rPr>
        <w:t>required</w:t>
      </w:r>
      <w:r w:rsidRPr="008B741F">
        <w:rPr>
          <w:rFonts w:ascii="Tahoma" w:eastAsia="Times New Roman" w:hAnsi="Tahoma" w:cs="Tahoma"/>
          <w:color w:val="000000"/>
          <w:sz w:val="20"/>
          <w:szCs w:val="20"/>
        </w:rPr>
        <w:t> field.</w:t>
      </w:r>
    </w:p>
    <w:p w:rsidR="008B741F" w:rsidRPr="008B741F" w:rsidP="008B741F" w14:paraId="04CF362C" w14:textId="77777777">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u w:val="single"/>
        </w:rPr>
        <w:t>Diagnosis</w:t>
      </w:r>
      <w:r w:rsidRPr="008B741F">
        <w:rPr>
          <w:rFonts w:ascii="Tahoma" w:eastAsia="Times New Roman" w:hAnsi="Tahoma" w:cs="Tahoma"/>
          <w:b/>
          <w:bCs/>
          <w:color w:val="000000"/>
          <w:sz w:val="20"/>
          <w:szCs w:val="20"/>
        </w:rPr>
        <w:t>:</w:t>
      </w:r>
      <w:r w:rsidRPr="008B741F">
        <w:rPr>
          <w:rFonts w:ascii="Tahoma" w:eastAsia="Times New Roman" w:hAnsi="Tahoma" w:cs="Tahoma"/>
          <w:color w:val="000000"/>
          <w:sz w:val="20"/>
          <w:szCs w:val="20"/>
        </w:rPr>
        <w:t> Verify the patient's diagnosis.</w:t>
      </w:r>
    </w:p>
    <w:p w:rsidR="008B741F" w:rsidRPr="008B741F" w:rsidP="008B741F" w14:paraId="1C5DE21F" w14:textId="77777777">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u w:val="single"/>
        </w:rPr>
        <w:t>Age</w:t>
      </w:r>
      <w:r w:rsidRPr="008B741F">
        <w:rPr>
          <w:rFonts w:ascii="Tahoma" w:eastAsia="Times New Roman" w:hAnsi="Tahoma" w:cs="Tahoma"/>
          <w:b/>
          <w:bCs/>
          <w:color w:val="000000"/>
          <w:sz w:val="20"/>
          <w:szCs w:val="20"/>
        </w:rPr>
        <w:t>:</w:t>
      </w:r>
      <w:r w:rsidRPr="008B741F">
        <w:rPr>
          <w:rFonts w:ascii="Tahoma" w:eastAsia="Times New Roman" w:hAnsi="Tahoma" w:cs="Tahoma"/>
          <w:color w:val="000000"/>
          <w:sz w:val="20"/>
          <w:szCs w:val="20"/>
        </w:rPr>
        <w:t> The patient’s age displays.</w:t>
      </w:r>
    </w:p>
    <w:p w:rsidR="008B741F" w:rsidRPr="008B741F" w:rsidP="008B741F" w14:paraId="58B87236" w14:textId="77777777">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u w:val="single"/>
        </w:rPr>
        <w:t>Height</w:t>
      </w:r>
      <w:r w:rsidRPr="008B741F">
        <w:rPr>
          <w:rFonts w:ascii="Tahoma" w:eastAsia="Times New Roman" w:hAnsi="Tahoma" w:cs="Tahoma"/>
          <w:b/>
          <w:bCs/>
          <w:color w:val="000000"/>
          <w:sz w:val="20"/>
          <w:szCs w:val="20"/>
        </w:rPr>
        <w:t>:</w:t>
      </w:r>
      <w:r w:rsidRPr="008B741F">
        <w:rPr>
          <w:rFonts w:ascii="Tahoma" w:eastAsia="Times New Roman" w:hAnsi="Tahoma" w:cs="Tahoma"/>
          <w:color w:val="000000"/>
          <w:sz w:val="20"/>
          <w:szCs w:val="20"/>
        </w:rPr>
        <w:t> The patient’s height displays.</w:t>
      </w:r>
    </w:p>
    <w:p w:rsidR="008B741F" w:rsidRPr="008B741F" w:rsidP="008B741F" w14:paraId="37026F3D" w14:textId="77777777">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u w:val="single"/>
        </w:rPr>
        <w:t>Weight</w:t>
      </w:r>
      <w:r w:rsidRPr="008B741F">
        <w:rPr>
          <w:rFonts w:ascii="Tahoma" w:eastAsia="Times New Roman" w:hAnsi="Tahoma" w:cs="Tahoma"/>
          <w:b/>
          <w:bCs/>
          <w:color w:val="000000"/>
          <w:sz w:val="20"/>
          <w:szCs w:val="20"/>
        </w:rPr>
        <w:t>:</w:t>
      </w:r>
      <w:r w:rsidRPr="008B741F">
        <w:rPr>
          <w:rFonts w:ascii="Tahoma" w:eastAsia="Times New Roman" w:hAnsi="Tahoma" w:cs="Tahoma"/>
          <w:color w:val="000000"/>
          <w:sz w:val="20"/>
          <w:szCs w:val="20"/>
        </w:rPr>
        <w:t> The patient’s weight displays.</w:t>
      </w:r>
    </w:p>
    <w:p w:rsidR="008B741F" w:rsidRPr="008B741F" w:rsidP="008B741F" w14:paraId="73724708" w14:textId="77777777">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u w:val="single"/>
        </w:rPr>
        <w:t>Is the candidate currently admitted to the listing transplant hospital</w:t>
      </w:r>
      <w:r w:rsidRPr="008B741F">
        <w:rPr>
          <w:rFonts w:ascii="Tahoma" w:eastAsia="Times New Roman" w:hAnsi="Tahoma" w:cs="Tahoma"/>
          <w:color w:val="000000"/>
          <w:sz w:val="20"/>
          <w:szCs w:val="20"/>
        </w:rPr>
        <w:t>? If the candidate is currently admitted to the listing transplant hospital, select </w:t>
      </w:r>
      <w:r w:rsidRPr="008B741F">
        <w:rPr>
          <w:rFonts w:ascii="Tahoma" w:eastAsia="Times New Roman" w:hAnsi="Tahoma" w:cs="Tahoma"/>
          <w:b/>
          <w:bCs/>
          <w:color w:val="000000"/>
          <w:sz w:val="20"/>
          <w:szCs w:val="20"/>
        </w:rPr>
        <w:t>Yes</w:t>
      </w:r>
      <w:r w:rsidRPr="008B741F">
        <w:rPr>
          <w:rFonts w:ascii="Tahoma" w:eastAsia="Times New Roman" w:hAnsi="Tahoma" w:cs="Tahoma"/>
          <w:color w:val="000000"/>
          <w:sz w:val="20"/>
          <w:szCs w:val="20"/>
        </w:rPr>
        <w:t>. If not, select </w:t>
      </w:r>
      <w:r w:rsidRPr="008B741F">
        <w:rPr>
          <w:rFonts w:ascii="Tahoma" w:eastAsia="Times New Roman" w:hAnsi="Tahoma" w:cs="Tahoma"/>
          <w:b/>
          <w:bCs/>
          <w:color w:val="000000"/>
          <w:sz w:val="20"/>
          <w:szCs w:val="20"/>
        </w:rPr>
        <w:t>No</w:t>
      </w:r>
      <w:r w:rsidRPr="008B741F">
        <w:rPr>
          <w:rFonts w:ascii="Tahoma" w:eastAsia="Times New Roman" w:hAnsi="Tahoma" w:cs="Tahoma"/>
          <w:color w:val="000000"/>
          <w:sz w:val="20"/>
          <w:szCs w:val="20"/>
        </w:rPr>
        <w:t>. This is a </w:t>
      </w:r>
      <w:r w:rsidRPr="008B741F">
        <w:rPr>
          <w:rFonts w:ascii="Tahoma" w:eastAsia="Times New Roman" w:hAnsi="Tahoma" w:cs="Tahoma"/>
          <w:b/>
          <w:bCs/>
          <w:color w:val="000000"/>
          <w:sz w:val="20"/>
          <w:szCs w:val="20"/>
        </w:rPr>
        <w:t>required</w:t>
      </w:r>
      <w:r w:rsidRPr="008B741F">
        <w:rPr>
          <w:rFonts w:ascii="Tahoma" w:eastAsia="Times New Roman" w:hAnsi="Tahoma" w:cs="Tahoma"/>
          <w:color w:val="000000"/>
          <w:sz w:val="20"/>
          <w:szCs w:val="20"/>
        </w:rPr>
        <w:t> field.</w:t>
      </w:r>
    </w:p>
    <w:p w:rsidR="008B741F" w:rsidRPr="008B741F" w:rsidP="008B741F" w14:paraId="47B2AA6D" w14:textId="77777777">
      <w:pPr>
        <w:shd w:val="clear" w:color="auto" w:fill="FFFFFF"/>
        <w:spacing w:before="80" w:after="80" w:line="240" w:lineRule="auto"/>
        <w:ind w:right="160"/>
        <w:rPr>
          <w:rFonts w:ascii="Tahoma" w:eastAsia="Times New Roman" w:hAnsi="Tahoma" w:cs="Tahoma"/>
          <w:color w:val="000000"/>
          <w:sz w:val="20"/>
          <w:szCs w:val="20"/>
        </w:rPr>
      </w:pPr>
      <w:r w:rsidRPr="008B741F">
        <w:rPr>
          <w:rFonts w:ascii="Tahoma" w:eastAsia="Times New Roman" w:hAnsi="Tahoma" w:cs="Tahoma"/>
          <w:color w:val="000000"/>
          <w:sz w:val="20"/>
          <w:szCs w:val="20"/>
        </w:rPr>
        <w:t>Report the device that qualifies the candidate for the medical urgency status as the primary device. One additional support device can be reported as the secondary device. If the medical urgency status requires the candidate to be on a BiVAD, then the two VAD devices must be reported separately in the primary device and secondary device fields.</w:t>
      </w:r>
    </w:p>
    <w:p w:rsidR="008B741F" w:rsidRPr="008B741F" w:rsidP="008B741F" w14:paraId="2C40FD0D" w14:textId="77777777">
      <w:pPr>
        <w:shd w:val="clear" w:color="auto" w:fill="FFFFFF"/>
        <w:spacing w:before="80" w:after="80" w:line="240" w:lineRule="auto"/>
        <w:ind w:left="160"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rPr>
        <w:t>Primary device:</w:t>
      </w:r>
      <w:r w:rsidRPr="008B741F">
        <w:rPr>
          <w:rFonts w:ascii="Tahoma" w:eastAsia="Times New Roman" w:hAnsi="Tahoma" w:cs="Tahoma"/>
          <w:color w:val="000000"/>
          <w:sz w:val="20"/>
          <w:szCs w:val="20"/>
        </w:rPr>
        <w:t> Select the candidate’s primary device type from the </w:t>
      </w:r>
      <w:r w:rsidRPr="008B741F">
        <w:rPr>
          <w:rFonts w:ascii="Tahoma" w:eastAsia="Times New Roman" w:hAnsi="Tahoma" w:cs="Tahoma"/>
          <w:color w:val="000000"/>
          <w:sz w:val="20"/>
          <w:szCs w:val="20"/>
          <w:shd w:val="clear" w:color="auto" w:fill="FFFFFF"/>
        </w:rPr>
        <w:t>drop-down</w:t>
      </w:r>
      <w:r w:rsidRPr="008B741F">
        <w:rPr>
          <w:rFonts w:ascii="Tahoma" w:eastAsia="Times New Roman" w:hAnsi="Tahoma" w:cs="Tahoma"/>
          <w:color w:val="000000"/>
          <w:sz w:val="20"/>
          <w:szCs w:val="20"/>
        </w:rPr>
        <w:t> list of options.</w:t>
      </w:r>
    </w:p>
    <w:p w:rsidR="008B741F" w:rsidRPr="008B741F" w:rsidP="008B741F" w14:paraId="5438B350" w14:textId="77777777">
      <w:pPr>
        <w:shd w:val="clear" w:color="auto" w:fill="FFFFFF"/>
        <w:spacing w:before="80" w:after="80" w:line="240" w:lineRule="auto"/>
        <w:ind w:left="540"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rPr>
        <w:t>TAH</w:t>
      </w:r>
      <w:r w:rsidRPr="008B741F">
        <w:rPr>
          <w:rFonts w:ascii="Tahoma" w:eastAsia="Times New Roman" w:hAnsi="Tahoma" w:cs="Tahoma"/>
          <w:b/>
          <w:bCs/>
          <w:color w:val="000000"/>
          <w:sz w:val="20"/>
          <w:szCs w:val="20"/>
        </w:rPr>
        <w:br/>
        <w:t>IABP</w:t>
      </w:r>
      <w:r w:rsidRPr="008B741F">
        <w:rPr>
          <w:rFonts w:ascii="Tahoma" w:eastAsia="Times New Roman" w:hAnsi="Tahoma" w:cs="Tahoma"/>
          <w:b/>
          <w:bCs/>
          <w:color w:val="000000"/>
          <w:sz w:val="20"/>
          <w:szCs w:val="20"/>
        </w:rPr>
        <w:br/>
        <w:t>VA ECMO</w:t>
      </w:r>
      <w:r w:rsidRPr="008B741F">
        <w:rPr>
          <w:rFonts w:ascii="Tahoma" w:eastAsia="Times New Roman" w:hAnsi="Tahoma" w:cs="Tahoma"/>
          <w:b/>
          <w:bCs/>
          <w:color w:val="000000"/>
          <w:sz w:val="20"/>
          <w:szCs w:val="20"/>
        </w:rPr>
        <w:br/>
        <w:t>Percutaneous Device</w:t>
      </w:r>
      <w:r w:rsidRPr="008B741F">
        <w:rPr>
          <w:rFonts w:ascii="Tahoma" w:eastAsia="Times New Roman" w:hAnsi="Tahoma" w:cs="Tahoma"/>
          <w:b/>
          <w:bCs/>
          <w:color w:val="000000"/>
          <w:sz w:val="20"/>
          <w:szCs w:val="20"/>
        </w:rPr>
        <w:br/>
        <w:t>Dischargeable VAD</w:t>
      </w:r>
      <w:r w:rsidRPr="008B741F">
        <w:rPr>
          <w:rFonts w:ascii="Tahoma" w:eastAsia="Times New Roman" w:hAnsi="Tahoma" w:cs="Tahoma"/>
          <w:b/>
          <w:bCs/>
          <w:color w:val="000000"/>
          <w:sz w:val="20"/>
          <w:szCs w:val="20"/>
        </w:rPr>
        <w:br/>
        <w:t>Non-Dischargeable VAD</w:t>
      </w:r>
    </w:p>
    <w:p w:rsidR="008B741F" w:rsidRPr="008B741F" w:rsidP="008B741F" w14:paraId="1E43EADE" w14:textId="77777777">
      <w:pPr>
        <w:shd w:val="clear" w:color="auto" w:fill="FFFFFF"/>
        <w:spacing w:before="80" w:after="80" w:line="240" w:lineRule="auto"/>
        <w:ind w:left="180"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rPr>
        <w:t>Device brand:</w:t>
      </w:r>
      <w:r w:rsidRPr="008B741F">
        <w:rPr>
          <w:rFonts w:ascii="Tahoma" w:eastAsia="Times New Roman" w:hAnsi="Tahoma" w:cs="Tahoma"/>
          <w:color w:val="000000"/>
          <w:sz w:val="20"/>
          <w:szCs w:val="20"/>
        </w:rPr>
        <w:t> If non-dischargeable VAD is selected, choose the brand of the device from the </w:t>
      </w:r>
      <w:r w:rsidRPr="008B741F">
        <w:rPr>
          <w:rFonts w:ascii="Tahoma" w:eastAsia="Times New Roman" w:hAnsi="Tahoma" w:cs="Tahoma"/>
          <w:color w:val="000000"/>
          <w:sz w:val="20"/>
          <w:szCs w:val="20"/>
          <w:shd w:val="clear" w:color="auto" w:fill="FFFFFF"/>
        </w:rPr>
        <w:t>drop-down list</w:t>
      </w:r>
      <w:r w:rsidRPr="008B741F">
        <w:rPr>
          <w:rFonts w:ascii="Tahoma" w:eastAsia="Times New Roman" w:hAnsi="Tahoma" w:cs="Tahoma"/>
          <w:color w:val="000000"/>
          <w:sz w:val="20"/>
          <w:szCs w:val="20"/>
        </w:rPr>
        <w:t> of options. </w:t>
      </w:r>
      <w:r w:rsidRPr="008B741F">
        <w:rPr>
          <w:rFonts w:ascii="Tahoma" w:eastAsia="Times New Roman" w:hAnsi="Tahoma" w:cs="Tahoma"/>
          <w:color w:val="000000"/>
          <w:sz w:val="20"/>
          <w:szCs w:val="20"/>
          <w:shd w:val="clear" w:color="auto" w:fill="FFFFFF"/>
        </w:rPr>
        <w:t>If you select</w:t>
      </w:r>
      <w:r w:rsidRPr="008B741F">
        <w:rPr>
          <w:rFonts w:ascii="Tahoma" w:eastAsia="Times New Roman" w:hAnsi="Tahoma" w:cs="Tahoma"/>
          <w:b/>
          <w:bCs/>
          <w:color w:val="000000"/>
          <w:sz w:val="20"/>
          <w:szCs w:val="20"/>
          <w:shd w:val="clear" w:color="auto" w:fill="FFFFFF"/>
        </w:rPr>
        <w:t> Other, Specify </w:t>
      </w:r>
      <w:r w:rsidRPr="008B741F">
        <w:rPr>
          <w:rFonts w:ascii="Tahoma" w:eastAsia="Times New Roman" w:hAnsi="Tahoma" w:cs="Tahoma"/>
          <w:color w:val="000000"/>
          <w:sz w:val="20"/>
          <w:szCs w:val="20"/>
          <w:shd w:val="clear" w:color="auto" w:fill="FFFFFF"/>
        </w:rPr>
        <w:t>enter the device brand in the</w:t>
      </w:r>
      <w:r w:rsidRPr="008B741F">
        <w:rPr>
          <w:rFonts w:ascii="Tahoma" w:eastAsia="Times New Roman" w:hAnsi="Tahoma" w:cs="Tahoma"/>
          <w:b/>
          <w:bCs/>
          <w:color w:val="000000"/>
          <w:sz w:val="20"/>
          <w:szCs w:val="20"/>
          <w:shd w:val="clear" w:color="auto" w:fill="FFFFFF"/>
        </w:rPr>
        <w:t> Other specify </w:t>
      </w:r>
      <w:r w:rsidRPr="008B741F">
        <w:rPr>
          <w:rFonts w:ascii="Tahoma" w:eastAsia="Times New Roman" w:hAnsi="Tahoma" w:cs="Tahoma"/>
          <w:color w:val="000000"/>
          <w:sz w:val="20"/>
          <w:szCs w:val="20"/>
          <w:shd w:val="clear" w:color="auto" w:fill="FFFFFF"/>
        </w:rPr>
        <w:t>field.</w:t>
      </w:r>
    </w:p>
    <w:p w:rsidR="008B741F" w:rsidRPr="008B741F" w:rsidP="008B741F" w14:paraId="2E960238" w14:textId="77777777">
      <w:pPr>
        <w:shd w:val="clear" w:color="auto" w:fill="FFFFFF"/>
        <w:spacing w:before="80" w:after="80" w:line="240" w:lineRule="auto"/>
        <w:ind w:left="540"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rPr>
        <w:t>Abiomed BVS 5000</w:t>
      </w:r>
      <w:r w:rsidRPr="008B741F">
        <w:rPr>
          <w:rFonts w:ascii="Tahoma" w:eastAsia="Times New Roman" w:hAnsi="Tahoma" w:cs="Tahoma"/>
          <w:color w:val="000000"/>
          <w:sz w:val="20"/>
          <w:szCs w:val="20"/>
        </w:rPr>
        <w:br/>
      </w:r>
      <w:r w:rsidRPr="008B741F">
        <w:rPr>
          <w:rFonts w:ascii="Tahoma" w:eastAsia="Times New Roman" w:hAnsi="Tahoma" w:cs="Tahoma"/>
          <w:b/>
          <w:bCs/>
          <w:color w:val="000000"/>
          <w:sz w:val="20"/>
          <w:szCs w:val="20"/>
        </w:rPr>
        <w:t>Biomedicus</w:t>
      </w:r>
      <w:r w:rsidRPr="008B741F">
        <w:rPr>
          <w:rFonts w:ascii="Tahoma" w:eastAsia="Times New Roman" w:hAnsi="Tahoma" w:cs="Tahoma"/>
          <w:color w:val="000000"/>
          <w:sz w:val="20"/>
          <w:szCs w:val="20"/>
        </w:rPr>
        <w:br/>
      </w:r>
      <w:r w:rsidRPr="008B741F">
        <w:rPr>
          <w:rFonts w:ascii="Tahoma" w:eastAsia="Times New Roman" w:hAnsi="Tahoma" w:cs="Tahoma"/>
          <w:b/>
          <w:bCs/>
          <w:color w:val="000000"/>
          <w:sz w:val="20"/>
          <w:szCs w:val="20"/>
        </w:rPr>
        <w:t>Medos</w:t>
      </w:r>
      <w:r w:rsidRPr="008B741F">
        <w:rPr>
          <w:rFonts w:ascii="Tahoma" w:eastAsia="Times New Roman" w:hAnsi="Tahoma" w:cs="Tahoma"/>
          <w:color w:val="000000"/>
          <w:sz w:val="20"/>
          <w:szCs w:val="20"/>
        </w:rPr>
        <w:br/>
      </w:r>
      <w:r w:rsidRPr="008B741F">
        <w:rPr>
          <w:rFonts w:ascii="Tahoma" w:eastAsia="Times New Roman" w:hAnsi="Tahoma" w:cs="Tahoma"/>
          <w:b/>
          <w:bCs/>
          <w:color w:val="000000"/>
          <w:sz w:val="20"/>
          <w:szCs w:val="20"/>
        </w:rPr>
        <w:t>Thoratec IVAD</w:t>
      </w:r>
      <w:r w:rsidRPr="008B741F">
        <w:rPr>
          <w:rFonts w:ascii="Tahoma" w:eastAsia="Times New Roman" w:hAnsi="Tahoma" w:cs="Tahoma"/>
          <w:color w:val="000000"/>
          <w:sz w:val="20"/>
          <w:szCs w:val="20"/>
        </w:rPr>
        <w:br/>
      </w:r>
      <w:r w:rsidRPr="008B741F">
        <w:rPr>
          <w:rFonts w:ascii="Tahoma" w:eastAsia="Times New Roman" w:hAnsi="Tahoma" w:cs="Tahoma"/>
          <w:b/>
          <w:bCs/>
          <w:color w:val="000000"/>
          <w:sz w:val="20"/>
          <w:szCs w:val="20"/>
        </w:rPr>
        <w:t>Toyobo</w:t>
      </w:r>
      <w:r w:rsidRPr="008B741F">
        <w:rPr>
          <w:rFonts w:ascii="Tahoma" w:eastAsia="Times New Roman" w:hAnsi="Tahoma" w:cs="Tahoma"/>
          <w:color w:val="000000"/>
          <w:sz w:val="20"/>
          <w:szCs w:val="20"/>
        </w:rPr>
        <w:br/>
      </w:r>
      <w:r w:rsidRPr="008B741F">
        <w:rPr>
          <w:rFonts w:ascii="Tahoma" w:eastAsia="Times New Roman" w:hAnsi="Tahoma" w:cs="Tahoma"/>
          <w:b/>
          <w:bCs/>
          <w:color w:val="000000"/>
          <w:sz w:val="20"/>
          <w:szCs w:val="20"/>
        </w:rPr>
        <w:t>Abiomed AB5000</w:t>
      </w:r>
      <w:r w:rsidRPr="008B741F">
        <w:rPr>
          <w:rFonts w:ascii="Tahoma" w:eastAsia="Times New Roman" w:hAnsi="Tahoma" w:cs="Tahoma"/>
          <w:b/>
          <w:bCs/>
          <w:color w:val="000000"/>
          <w:sz w:val="20"/>
          <w:szCs w:val="20"/>
        </w:rPr>
        <w:br/>
        <w:t>Berlin Heat EXCOR</w:t>
      </w:r>
      <w:r w:rsidRPr="008B741F">
        <w:rPr>
          <w:rFonts w:ascii="Tahoma" w:eastAsia="Times New Roman" w:hAnsi="Tahoma" w:cs="Tahoma"/>
          <w:b/>
          <w:bCs/>
          <w:color w:val="000000"/>
          <w:sz w:val="20"/>
          <w:szCs w:val="20"/>
        </w:rPr>
        <w:br/>
        <w:t>CentriMag (Thoratec/Levitronix)</w:t>
      </w:r>
      <w:r w:rsidRPr="008B741F">
        <w:rPr>
          <w:rFonts w:ascii="Tahoma" w:eastAsia="Times New Roman" w:hAnsi="Tahoma" w:cs="Tahoma"/>
          <w:b/>
          <w:bCs/>
          <w:color w:val="000000"/>
          <w:sz w:val="20"/>
          <w:szCs w:val="20"/>
        </w:rPr>
        <w:br/>
        <w:t>Maquet Josta Rotaflow</w:t>
      </w:r>
      <w:r w:rsidRPr="008B741F">
        <w:rPr>
          <w:rFonts w:ascii="Tahoma" w:eastAsia="Times New Roman" w:hAnsi="Tahoma" w:cs="Tahoma"/>
          <w:b/>
          <w:bCs/>
          <w:color w:val="000000"/>
          <w:sz w:val="20"/>
          <w:szCs w:val="20"/>
        </w:rPr>
        <w:br/>
        <w:t>Terumo DuraHeart</w:t>
      </w:r>
      <w:r w:rsidRPr="008B741F">
        <w:rPr>
          <w:rFonts w:ascii="Tahoma" w:eastAsia="Times New Roman" w:hAnsi="Tahoma" w:cs="Tahoma"/>
          <w:b/>
          <w:bCs/>
          <w:color w:val="000000"/>
          <w:sz w:val="20"/>
          <w:szCs w:val="20"/>
        </w:rPr>
        <w:br/>
        <w:t>Thoratec PVAD</w:t>
      </w:r>
      <w:r w:rsidRPr="008B741F">
        <w:rPr>
          <w:rFonts w:ascii="Tahoma" w:eastAsia="Times New Roman" w:hAnsi="Tahoma" w:cs="Tahoma"/>
          <w:b/>
          <w:bCs/>
          <w:color w:val="000000"/>
          <w:sz w:val="20"/>
          <w:szCs w:val="20"/>
        </w:rPr>
        <w:br/>
        <w:t>Ventracor VentrAssist</w:t>
      </w:r>
      <w:r w:rsidRPr="008B741F">
        <w:rPr>
          <w:rFonts w:ascii="Tahoma" w:eastAsia="Times New Roman" w:hAnsi="Tahoma" w:cs="Tahoma"/>
          <w:b/>
          <w:bCs/>
          <w:color w:val="000000"/>
          <w:sz w:val="20"/>
          <w:szCs w:val="20"/>
        </w:rPr>
        <w:br/>
        <w:t>PediMag (Thoratec/Levitronix)</w:t>
      </w:r>
      <w:r w:rsidRPr="008B741F">
        <w:rPr>
          <w:rFonts w:ascii="Tahoma" w:eastAsia="Times New Roman" w:hAnsi="Tahoma" w:cs="Tahoma"/>
          <w:color w:val="000000"/>
          <w:sz w:val="20"/>
          <w:szCs w:val="20"/>
        </w:rPr>
        <w:br/>
      </w:r>
      <w:r w:rsidRPr="008B741F">
        <w:rPr>
          <w:rFonts w:ascii="Tahoma" w:eastAsia="Times New Roman" w:hAnsi="Tahoma" w:cs="Tahoma"/>
          <w:b/>
          <w:bCs/>
          <w:color w:val="000000"/>
          <w:sz w:val="20"/>
          <w:szCs w:val="20"/>
        </w:rPr>
        <w:t>Other Specify</w:t>
      </w:r>
    </w:p>
    <w:p w:rsidR="008B741F" w:rsidRPr="008B741F" w:rsidP="008B741F" w14:paraId="4BDFE154" w14:textId="77777777">
      <w:pPr>
        <w:shd w:val="clear" w:color="auto" w:fill="FFFFFF"/>
        <w:spacing w:before="80" w:after="80" w:line="240" w:lineRule="auto"/>
        <w:ind w:left="180"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rPr>
        <w:t>Device brand:</w:t>
      </w:r>
      <w:r w:rsidRPr="008B741F">
        <w:rPr>
          <w:rFonts w:ascii="Tahoma" w:eastAsia="Times New Roman" w:hAnsi="Tahoma" w:cs="Tahoma"/>
          <w:color w:val="000000"/>
          <w:sz w:val="20"/>
          <w:szCs w:val="20"/>
        </w:rPr>
        <w:t> If dischargeable VAD is selected, choose the brand of the device from the </w:t>
      </w:r>
      <w:r w:rsidRPr="008B741F">
        <w:rPr>
          <w:rFonts w:ascii="Tahoma" w:eastAsia="Times New Roman" w:hAnsi="Tahoma" w:cs="Tahoma"/>
          <w:color w:val="000000"/>
          <w:sz w:val="20"/>
          <w:szCs w:val="20"/>
          <w:shd w:val="clear" w:color="auto" w:fill="FFFFFF"/>
        </w:rPr>
        <w:t>drop-down list</w:t>
      </w:r>
      <w:r w:rsidRPr="008B741F">
        <w:rPr>
          <w:rFonts w:ascii="Tahoma" w:eastAsia="Times New Roman" w:hAnsi="Tahoma" w:cs="Tahoma"/>
          <w:color w:val="000000"/>
          <w:sz w:val="20"/>
          <w:szCs w:val="20"/>
        </w:rPr>
        <w:t> of options. </w:t>
      </w:r>
      <w:r w:rsidRPr="008B741F">
        <w:rPr>
          <w:rFonts w:ascii="Tahoma" w:eastAsia="Times New Roman" w:hAnsi="Tahoma" w:cs="Tahoma"/>
          <w:color w:val="000000"/>
          <w:sz w:val="20"/>
          <w:szCs w:val="20"/>
          <w:shd w:val="clear" w:color="auto" w:fill="FFFFFF"/>
        </w:rPr>
        <w:t>If you select</w:t>
      </w:r>
      <w:r w:rsidRPr="008B741F">
        <w:rPr>
          <w:rFonts w:ascii="Tahoma" w:eastAsia="Times New Roman" w:hAnsi="Tahoma" w:cs="Tahoma"/>
          <w:b/>
          <w:bCs/>
          <w:color w:val="000000"/>
          <w:sz w:val="20"/>
          <w:szCs w:val="20"/>
          <w:shd w:val="clear" w:color="auto" w:fill="FFFFFF"/>
        </w:rPr>
        <w:t> Other, Specify </w:t>
      </w:r>
      <w:r w:rsidRPr="008B741F">
        <w:rPr>
          <w:rFonts w:ascii="Tahoma" w:eastAsia="Times New Roman" w:hAnsi="Tahoma" w:cs="Tahoma"/>
          <w:color w:val="000000"/>
          <w:sz w:val="20"/>
          <w:szCs w:val="20"/>
          <w:shd w:val="clear" w:color="auto" w:fill="FFFFFF"/>
        </w:rPr>
        <w:t>enter the device brand in the</w:t>
      </w:r>
      <w:r w:rsidRPr="008B741F">
        <w:rPr>
          <w:rFonts w:ascii="Tahoma" w:eastAsia="Times New Roman" w:hAnsi="Tahoma" w:cs="Tahoma"/>
          <w:b/>
          <w:bCs/>
          <w:color w:val="000000"/>
          <w:sz w:val="20"/>
          <w:szCs w:val="20"/>
          <w:shd w:val="clear" w:color="auto" w:fill="FFFFFF"/>
        </w:rPr>
        <w:t> Other specify </w:t>
      </w:r>
      <w:r w:rsidRPr="008B741F">
        <w:rPr>
          <w:rFonts w:ascii="Tahoma" w:eastAsia="Times New Roman" w:hAnsi="Tahoma" w:cs="Tahoma"/>
          <w:color w:val="000000"/>
          <w:sz w:val="20"/>
          <w:szCs w:val="20"/>
          <w:shd w:val="clear" w:color="auto" w:fill="FFFFFF"/>
        </w:rPr>
        <w:t>field.</w:t>
      </w:r>
    </w:p>
    <w:p w:rsidR="008B741F" w:rsidRPr="008B741F" w:rsidP="008B741F" w14:paraId="66D43C30" w14:textId="77777777">
      <w:pPr>
        <w:shd w:val="clear" w:color="auto" w:fill="FFFFFF"/>
        <w:spacing w:before="80" w:after="80" w:line="240" w:lineRule="auto"/>
        <w:ind w:left="540"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rPr>
        <w:t>HeartMate II</w:t>
      </w:r>
      <w:r w:rsidRPr="008B741F">
        <w:rPr>
          <w:rFonts w:ascii="Tahoma" w:eastAsia="Times New Roman" w:hAnsi="Tahoma" w:cs="Tahoma"/>
          <w:color w:val="000000"/>
          <w:sz w:val="20"/>
          <w:szCs w:val="20"/>
        </w:rPr>
        <w:br/>
      </w:r>
      <w:r w:rsidRPr="008B741F">
        <w:rPr>
          <w:rFonts w:ascii="Tahoma" w:eastAsia="Times New Roman" w:hAnsi="Tahoma" w:cs="Tahoma"/>
          <w:b/>
          <w:bCs/>
          <w:color w:val="000000"/>
          <w:sz w:val="20"/>
          <w:szCs w:val="20"/>
        </w:rPr>
        <w:t>Heartsaver VAD</w:t>
      </w:r>
      <w:r w:rsidRPr="008B741F">
        <w:rPr>
          <w:rFonts w:ascii="Tahoma" w:eastAsia="Times New Roman" w:hAnsi="Tahoma" w:cs="Tahoma"/>
          <w:color w:val="000000"/>
          <w:sz w:val="20"/>
          <w:szCs w:val="20"/>
        </w:rPr>
        <w:br/>
      </w:r>
      <w:r w:rsidRPr="008B741F">
        <w:rPr>
          <w:rFonts w:ascii="Tahoma" w:eastAsia="Times New Roman" w:hAnsi="Tahoma" w:cs="Tahoma"/>
          <w:b/>
          <w:bCs/>
          <w:color w:val="000000"/>
          <w:sz w:val="20"/>
          <w:szCs w:val="20"/>
        </w:rPr>
        <w:t>Jarvik 2000</w:t>
      </w:r>
      <w:r w:rsidRPr="008B741F">
        <w:rPr>
          <w:rFonts w:ascii="Tahoma" w:eastAsia="Times New Roman" w:hAnsi="Tahoma" w:cs="Tahoma"/>
          <w:color w:val="000000"/>
          <w:sz w:val="20"/>
          <w:szCs w:val="20"/>
        </w:rPr>
        <w:br/>
      </w:r>
      <w:r w:rsidRPr="008B741F">
        <w:rPr>
          <w:rFonts w:ascii="Tahoma" w:eastAsia="Times New Roman" w:hAnsi="Tahoma" w:cs="Tahoma"/>
          <w:b/>
          <w:bCs/>
          <w:color w:val="000000"/>
          <w:sz w:val="20"/>
          <w:szCs w:val="20"/>
        </w:rPr>
        <w:t>Evaheart</w:t>
      </w:r>
      <w:r w:rsidRPr="008B741F">
        <w:rPr>
          <w:rFonts w:ascii="Tahoma" w:eastAsia="Times New Roman" w:hAnsi="Tahoma" w:cs="Tahoma"/>
          <w:color w:val="000000"/>
          <w:sz w:val="20"/>
          <w:szCs w:val="20"/>
        </w:rPr>
        <w:br/>
      </w:r>
      <w:r w:rsidRPr="008B741F">
        <w:rPr>
          <w:rFonts w:ascii="Tahoma" w:eastAsia="Times New Roman" w:hAnsi="Tahoma" w:cs="Tahoma"/>
          <w:b/>
          <w:bCs/>
          <w:color w:val="000000"/>
          <w:sz w:val="20"/>
          <w:szCs w:val="20"/>
        </w:rPr>
        <w:t>Heartware HVAD</w:t>
      </w:r>
      <w:r w:rsidRPr="008B741F">
        <w:rPr>
          <w:rFonts w:ascii="Tahoma" w:eastAsia="Times New Roman" w:hAnsi="Tahoma" w:cs="Tahoma"/>
          <w:color w:val="000000"/>
          <w:sz w:val="20"/>
          <w:szCs w:val="20"/>
        </w:rPr>
        <w:br/>
      </w:r>
      <w:r w:rsidRPr="008B741F">
        <w:rPr>
          <w:rFonts w:ascii="Tahoma" w:eastAsia="Times New Roman" w:hAnsi="Tahoma" w:cs="Tahoma"/>
          <w:b/>
          <w:bCs/>
          <w:color w:val="000000"/>
          <w:sz w:val="20"/>
          <w:szCs w:val="20"/>
        </w:rPr>
        <w:t>Worldheart Levacor</w:t>
      </w:r>
      <w:r w:rsidRPr="008B741F">
        <w:rPr>
          <w:rFonts w:ascii="Tahoma" w:eastAsia="Times New Roman" w:hAnsi="Tahoma" w:cs="Tahoma"/>
          <w:b/>
          <w:bCs/>
          <w:color w:val="000000"/>
          <w:sz w:val="20"/>
          <w:szCs w:val="20"/>
        </w:rPr>
        <w:br/>
        <w:t>HeartMate III</w:t>
      </w:r>
      <w:r w:rsidRPr="008B741F">
        <w:rPr>
          <w:rFonts w:ascii="Tahoma" w:eastAsia="Times New Roman" w:hAnsi="Tahoma" w:cs="Tahoma"/>
          <w:b/>
          <w:bCs/>
          <w:color w:val="000000"/>
          <w:sz w:val="20"/>
          <w:szCs w:val="20"/>
        </w:rPr>
        <w:br/>
        <w:t>ReliantHeartAssist 5</w:t>
      </w:r>
      <w:r w:rsidRPr="008B741F">
        <w:rPr>
          <w:rFonts w:ascii="Tahoma" w:eastAsia="Times New Roman" w:hAnsi="Tahoma" w:cs="Tahoma"/>
          <w:b/>
          <w:bCs/>
          <w:color w:val="000000"/>
          <w:sz w:val="20"/>
          <w:szCs w:val="20"/>
        </w:rPr>
        <w:br/>
        <w:t>ReliantHeart aVAD</w:t>
      </w:r>
      <w:r w:rsidRPr="008B741F">
        <w:rPr>
          <w:rFonts w:ascii="Tahoma" w:eastAsia="Times New Roman" w:hAnsi="Tahoma" w:cs="Tahoma"/>
          <w:color w:val="000000"/>
          <w:sz w:val="20"/>
          <w:szCs w:val="20"/>
        </w:rPr>
        <w:br/>
      </w:r>
      <w:r w:rsidRPr="008B741F">
        <w:rPr>
          <w:rFonts w:ascii="Tahoma" w:eastAsia="Times New Roman" w:hAnsi="Tahoma" w:cs="Tahoma"/>
          <w:b/>
          <w:bCs/>
          <w:color w:val="000000"/>
          <w:sz w:val="20"/>
          <w:szCs w:val="20"/>
        </w:rPr>
        <w:t>Other Specify</w:t>
      </w:r>
    </w:p>
    <w:p w:rsidR="008B741F" w:rsidRPr="008B741F" w:rsidP="008B741F" w14:paraId="7715F41F" w14:textId="77777777">
      <w:pPr>
        <w:shd w:val="clear" w:color="auto" w:fill="FFFFFF"/>
        <w:spacing w:before="80" w:after="80" w:line="240" w:lineRule="auto"/>
        <w:ind w:left="180"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rPr>
        <w:t>Date of implant/initiation:</w:t>
      </w:r>
      <w:r w:rsidRPr="008B741F">
        <w:rPr>
          <w:rFonts w:ascii="Tahoma" w:eastAsia="Times New Roman" w:hAnsi="Tahoma" w:cs="Tahoma"/>
          <w:color w:val="000000"/>
          <w:sz w:val="20"/>
          <w:szCs w:val="20"/>
        </w:rPr>
        <w:t> Enter the date the device was implanted/date of initiation. Date of implant/date of initiation cannot exceed the current date. The date must be in the following format: </w:t>
      </w:r>
      <w:r w:rsidRPr="008B741F">
        <w:rPr>
          <w:rFonts w:ascii="Tahoma" w:eastAsia="Times New Roman" w:hAnsi="Tahoma" w:cs="Tahoma"/>
          <w:color w:val="000000"/>
          <w:sz w:val="20"/>
          <w:szCs w:val="20"/>
          <w:shd w:val="clear" w:color="auto" w:fill="FFFFFF"/>
        </w:rPr>
        <w:t>MM/DD/YYYY</w:t>
      </w:r>
      <w:r w:rsidRPr="008B741F">
        <w:rPr>
          <w:rFonts w:ascii="Tahoma" w:eastAsia="Times New Roman" w:hAnsi="Tahoma" w:cs="Tahoma"/>
          <w:color w:val="000000"/>
          <w:sz w:val="20"/>
          <w:szCs w:val="20"/>
        </w:rPr>
        <w:t>. </w:t>
      </w:r>
      <w:r w:rsidRPr="008B741F">
        <w:rPr>
          <w:rFonts w:ascii="Tahoma" w:eastAsia="Times New Roman" w:hAnsi="Tahoma" w:cs="Tahoma"/>
          <w:color w:val="000000"/>
          <w:sz w:val="20"/>
          <w:szCs w:val="20"/>
          <w:shd w:val="clear" w:color="auto" w:fill="FFFFFF"/>
        </w:rPr>
        <w:t>A calendar link is available.</w:t>
      </w:r>
    </w:p>
    <w:p w:rsidR="008B741F" w:rsidRPr="008B741F" w:rsidP="008B741F" w14:paraId="20433EAD" w14:textId="77777777">
      <w:pPr>
        <w:shd w:val="clear" w:color="auto" w:fill="FFFFFF"/>
        <w:spacing w:before="80" w:after="80" w:line="240" w:lineRule="auto"/>
        <w:ind w:left="180"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rPr>
        <w:t>Time of implant/initiation:</w:t>
      </w:r>
      <w:r w:rsidRPr="008B741F">
        <w:rPr>
          <w:rFonts w:ascii="Tahoma" w:eastAsia="Times New Roman" w:hAnsi="Tahoma" w:cs="Tahoma"/>
          <w:color w:val="000000"/>
          <w:sz w:val="20"/>
          <w:szCs w:val="20"/>
        </w:rPr>
        <w:t> Enter the time of implant/time of initiation. Device support begins when the procedure begins to insert or implant the device. The intent of this field is to validate time frame requirements in policy for qualifying criteria (evidence, events, or measurements) that must occur prior to implant or initiation of device support. The time must be in the following 24-hour format: </w:t>
      </w:r>
      <w:r w:rsidRPr="008B741F">
        <w:rPr>
          <w:rFonts w:ascii="Tahoma" w:eastAsia="Times New Roman" w:hAnsi="Tahoma" w:cs="Tahoma"/>
          <w:color w:val="000000"/>
          <w:sz w:val="20"/>
          <w:szCs w:val="20"/>
          <w:shd w:val="clear" w:color="auto" w:fill="FFFFFF"/>
        </w:rPr>
        <w:t>HH:MM. Time must be in military format.</w:t>
      </w:r>
    </w:p>
    <w:p w:rsidR="008B741F" w:rsidRPr="008B741F" w:rsidP="008B741F" w14:paraId="4EC83E99" w14:textId="77777777">
      <w:pPr>
        <w:numPr>
          <w:ilvl w:val="0"/>
          <w:numId w:val="2"/>
        </w:numPr>
        <w:shd w:val="clear" w:color="auto" w:fill="FFFFFF"/>
        <w:spacing w:before="80" w:after="80" w:line="240" w:lineRule="auto"/>
        <w:ind w:left="900" w:right="160"/>
        <w:rPr>
          <w:rFonts w:ascii="Tahoma" w:eastAsia="Times New Roman" w:hAnsi="Tahoma" w:cs="Tahoma"/>
          <w:color w:val="000000"/>
          <w:sz w:val="20"/>
          <w:szCs w:val="20"/>
        </w:rPr>
      </w:pPr>
      <w:r w:rsidRPr="008B741F">
        <w:rPr>
          <w:rFonts w:ascii="Tahoma" w:eastAsia="Times New Roman" w:hAnsi="Tahoma" w:cs="Tahoma"/>
          <w:color w:val="000000"/>
          <w:sz w:val="20"/>
          <w:szCs w:val="20"/>
        </w:rPr>
        <w:t>Enter the earliest of the following: documented procedure start time, operation start time, surgery start time, or incision time.</w:t>
      </w:r>
    </w:p>
    <w:p w:rsidR="008B741F" w:rsidRPr="008B741F" w:rsidP="008B741F" w14:paraId="731665EB" w14:textId="77777777">
      <w:pPr>
        <w:numPr>
          <w:ilvl w:val="0"/>
          <w:numId w:val="2"/>
        </w:numPr>
        <w:shd w:val="clear" w:color="auto" w:fill="FFFFFF"/>
        <w:spacing w:before="80" w:after="80" w:line="240" w:lineRule="auto"/>
        <w:ind w:left="900" w:right="160"/>
        <w:rPr>
          <w:rFonts w:ascii="Tahoma" w:eastAsia="Times New Roman" w:hAnsi="Tahoma" w:cs="Tahoma"/>
          <w:color w:val="000000"/>
          <w:sz w:val="20"/>
          <w:szCs w:val="20"/>
        </w:rPr>
      </w:pPr>
      <w:r w:rsidRPr="008B741F">
        <w:rPr>
          <w:rFonts w:ascii="Tahoma" w:eastAsia="Times New Roman" w:hAnsi="Tahoma" w:cs="Tahoma"/>
          <w:color w:val="000000"/>
          <w:sz w:val="20"/>
          <w:szCs w:val="20"/>
        </w:rPr>
        <w:t>Defining support as the procedure start time provides the most consistent and largest acceptable time period for candidates.</w:t>
      </w:r>
    </w:p>
    <w:p w:rsidR="008B741F" w:rsidRPr="008B741F" w:rsidP="008B741F" w14:paraId="3D50EF9E" w14:textId="77777777">
      <w:pPr>
        <w:numPr>
          <w:ilvl w:val="0"/>
          <w:numId w:val="2"/>
        </w:numPr>
        <w:shd w:val="clear" w:color="auto" w:fill="FFFFFF"/>
        <w:spacing w:before="80" w:after="80" w:line="240" w:lineRule="auto"/>
        <w:ind w:left="900" w:right="160"/>
        <w:rPr>
          <w:rFonts w:ascii="Tahoma" w:eastAsia="Times New Roman" w:hAnsi="Tahoma" w:cs="Tahoma"/>
          <w:color w:val="000000"/>
          <w:sz w:val="20"/>
          <w:szCs w:val="20"/>
        </w:rPr>
      </w:pPr>
      <w:r w:rsidRPr="008B741F">
        <w:rPr>
          <w:rFonts w:ascii="Tahoma" w:eastAsia="Times New Roman" w:hAnsi="Tahoma" w:cs="Tahoma"/>
          <w:color w:val="000000"/>
          <w:sz w:val="20"/>
          <w:szCs w:val="20"/>
        </w:rPr>
        <w:t>Suggested data sources include: anesthesia record, operative report, or circulation record/OR nurses record.</w:t>
      </w:r>
    </w:p>
    <w:p w:rsidR="008B741F" w:rsidRPr="008B741F" w:rsidP="008B741F" w14:paraId="650554FE" w14:textId="77777777">
      <w:pPr>
        <w:shd w:val="clear" w:color="auto" w:fill="FFFFFF"/>
        <w:spacing w:before="80" w:after="80" w:line="240" w:lineRule="auto"/>
        <w:ind w:left="180" w:right="160"/>
        <w:rPr>
          <w:rFonts w:ascii="Tahoma" w:eastAsia="Times New Roman" w:hAnsi="Tahoma" w:cs="Tahoma"/>
          <w:color w:val="000000"/>
          <w:sz w:val="20"/>
          <w:szCs w:val="20"/>
        </w:rPr>
      </w:pPr>
      <w:r w:rsidRPr="008B741F">
        <w:rPr>
          <w:rFonts w:ascii="Tahoma" w:eastAsia="Times New Roman" w:hAnsi="Tahoma" w:cs="Tahoma"/>
          <w:b/>
          <w:bCs/>
          <w:i/>
          <w:iCs/>
          <w:color w:val="FF0000"/>
          <w:sz w:val="20"/>
          <w:szCs w:val="20"/>
          <w:shd w:val="clear" w:color="auto" w:fill="FFFFFF"/>
        </w:rPr>
        <w:t>Note:</w:t>
      </w:r>
      <w:r w:rsidRPr="008B741F">
        <w:rPr>
          <w:rFonts w:ascii="Tahoma" w:eastAsia="Times New Roman" w:hAnsi="Tahoma" w:cs="Tahoma"/>
          <w:color w:val="000000"/>
          <w:sz w:val="20"/>
          <w:szCs w:val="20"/>
          <w:shd w:val="clear" w:color="auto" w:fill="FFFFFF"/>
        </w:rPr>
        <w:t> Time of implant is a required field if the candidate is being listed at status 1, criteria 1</w:t>
      </w:r>
    </w:p>
    <w:p w:rsidR="008B741F" w:rsidRPr="008B741F" w:rsidP="008B741F" w14:paraId="189A70E3" w14:textId="77777777">
      <w:pPr>
        <w:shd w:val="clear" w:color="auto" w:fill="FFFFFF"/>
        <w:spacing w:before="80" w:after="80" w:line="240" w:lineRule="auto"/>
        <w:ind w:left="180"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shd w:val="clear" w:color="auto" w:fill="FFFFFF"/>
        </w:rPr>
        <w:t>Ventricle support:</w:t>
      </w:r>
      <w:r w:rsidRPr="008B741F">
        <w:rPr>
          <w:rFonts w:ascii="Tahoma" w:eastAsia="Times New Roman" w:hAnsi="Tahoma" w:cs="Tahoma"/>
          <w:color w:val="000000"/>
          <w:sz w:val="20"/>
          <w:szCs w:val="20"/>
        </w:rPr>
        <w:t> </w:t>
      </w:r>
      <w:r w:rsidRPr="008B741F">
        <w:rPr>
          <w:rFonts w:ascii="Tahoma" w:eastAsia="Times New Roman" w:hAnsi="Tahoma" w:cs="Tahoma"/>
          <w:color w:val="000000"/>
          <w:sz w:val="20"/>
          <w:szCs w:val="20"/>
          <w:shd w:val="clear" w:color="auto" w:fill="FFFFFF"/>
        </w:rPr>
        <w:t>If applicable, select the type of ventricle support from the list of options.</w:t>
      </w:r>
    </w:p>
    <w:p w:rsidR="008B741F" w:rsidRPr="008B741F" w:rsidP="008B741F" w14:paraId="77E97B6B" w14:textId="77777777">
      <w:pPr>
        <w:shd w:val="clear" w:color="auto" w:fill="FFFFFF"/>
        <w:spacing w:before="80" w:after="80" w:line="240" w:lineRule="auto"/>
        <w:ind w:left="540"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shd w:val="clear" w:color="auto" w:fill="FFFFFF"/>
        </w:rPr>
        <w:t>Left</w:t>
      </w:r>
      <w:r w:rsidRPr="008B741F">
        <w:rPr>
          <w:rFonts w:ascii="Tahoma" w:eastAsia="Times New Roman" w:hAnsi="Tahoma" w:cs="Tahoma"/>
          <w:b/>
          <w:bCs/>
          <w:color w:val="000000"/>
          <w:sz w:val="20"/>
          <w:szCs w:val="20"/>
          <w:shd w:val="clear" w:color="auto" w:fill="FFFFFF"/>
        </w:rPr>
        <w:br/>
        <w:t>Right</w:t>
      </w:r>
      <w:r w:rsidRPr="008B741F">
        <w:rPr>
          <w:rFonts w:ascii="Tahoma" w:eastAsia="Times New Roman" w:hAnsi="Tahoma" w:cs="Tahoma"/>
          <w:b/>
          <w:bCs/>
          <w:color w:val="000000"/>
          <w:sz w:val="20"/>
          <w:szCs w:val="20"/>
          <w:shd w:val="clear" w:color="auto" w:fill="FFFFFF"/>
        </w:rPr>
        <w:br/>
        <w:t>Single</w:t>
      </w:r>
    </w:p>
    <w:p w:rsidR="008B741F" w:rsidRPr="008B741F" w:rsidP="008B741F" w14:paraId="5330B899" w14:textId="77777777">
      <w:pPr>
        <w:shd w:val="clear" w:color="auto" w:fill="FFFFFF"/>
        <w:spacing w:before="80" w:after="80" w:line="240" w:lineRule="auto"/>
        <w:ind w:left="180"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rPr>
        <w:t>Secondary device:</w:t>
      </w:r>
      <w:r w:rsidRPr="008B741F">
        <w:rPr>
          <w:rFonts w:ascii="Tahoma" w:eastAsia="Times New Roman" w:hAnsi="Tahoma" w:cs="Tahoma"/>
          <w:color w:val="000000"/>
          <w:sz w:val="20"/>
          <w:szCs w:val="20"/>
        </w:rPr>
        <w:t> Select the candidate’s secondary device type from the list of options.</w:t>
      </w:r>
    </w:p>
    <w:p w:rsidR="008B741F" w:rsidRPr="008B741F" w:rsidP="008B741F" w14:paraId="0F26A1D2" w14:textId="77777777">
      <w:pPr>
        <w:shd w:val="clear" w:color="auto" w:fill="FFFFFF"/>
        <w:spacing w:before="80" w:after="80" w:line="240" w:lineRule="auto"/>
        <w:ind w:left="540"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rPr>
        <w:t>IABP</w:t>
      </w:r>
      <w:r w:rsidRPr="008B741F">
        <w:rPr>
          <w:rFonts w:ascii="Tahoma" w:eastAsia="Times New Roman" w:hAnsi="Tahoma" w:cs="Tahoma"/>
          <w:b/>
          <w:bCs/>
          <w:color w:val="000000"/>
          <w:sz w:val="20"/>
          <w:szCs w:val="20"/>
        </w:rPr>
        <w:br/>
        <w:t>VA ECMO</w:t>
      </w:r>
      <w:r w:rsidRPr="008B741F">
        <w:rPr>
          <w:rFonts w:ascii="Tahoma" w:eastAsia="Times New Roman" w:hAnsi="Tahoma" w:cs="Tahoma"/>
          <w:b/>
          <w:bCs/>
          <w:color w:val="000000"/>
          <w:sz w:val="20"/>
          <w:szCs w:val="20"/>
        </w:rPr>
        <w:br/>
        <w:t>Percutaneous Device</w:t>
      </w:r>
      <w:r w:rsidRPr="008B741F">
        <w:rPr>
          <w:rFonts w:ascii="Tahoma" w:eastAsia="Times New Roman" w:hAnsi="Tahoma" w:cs="Tahoma"/>
          <w:b/>
          <w:bCs/>
          <w:color w:val="000000"/>
          <w:sz w:val="20"/>
          <w:szCs w:val="20"/>
        </w:rPr>
        <w:br/>
        <w:t>Dischargeable VAD</w:t>
      </w:r>
      <w:r w:rsidRPr="008B741F">
        <w:rPr>
          <w:rFonts w:ascii="Tahoma" w:eastAsia="Times New Roman" w:hAnsi="Tahoma" w:cs="Tahoma"/>
          <w:b/>
          <w:bCs/>
          <w:color w:val="000000"/>
          <w:sz w:val="20"/>
          <w:szCs w:val="20"/>
        </w:rPr>
        <w:br/>
        <w:t>Non-Dischargeable VAD</w:t>
      </w:r>
    </w:p>
    <w:p w:rsidR="008B741F" w:rsidRPr="008B741F" w:rsidP="008B741F" w14:paraId="581ABFC4" w14:textId="77777777">
      <w:pPr>
        <w:shd w:val="clear" w:color="auto" w:fill="FFFFFF"/>
        <w:spacing w:before="80" w:after="80" w:line="240" w:lineRule="auto"/>
        <w:ind w:left="180"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rPr>
        <w:t>Date of implant/initiation:</w:t>
      </w:r>
      <w:r w:rsidRPr="008B741F">
        <w:rPr>
          <w:rFonts w:ascii="Tahoma" w:eastAsia="Times New Roman" w:hAnsi="Tahoma" w:cs="Tahoma"/>
          <w:color w:val="000000"/>
          <w:sz w:val="20"/>
          <w:szCs w:val="20"/>
        </w:rPr>
        <w:t> Enter the date the device was implanted. Date of implant/date of initiation cannot exceed the current date. The date must be in the following format: </w:t>
      </w:r>
      <w:r w:rsidRPr="008B741F">
        <w:rPr>
          <w:rFonts w:ascii="Tahoma" w:eastAsia="Times New Roman" w:hAnsi="Tahoma" w:cs="Tahoma"/>
          <w:color w:val="000000"/>
          <w:sz w:val="20"/>
          <w:szCs w:val="20"/>
          <w:shd w:val="clear" w:color="auto" w:fill="FFFFFF"/>
        </w:rPr>
        <w:t>MM/DD/YYYY</w:t>
      </w:r>
      <w:r w:rsidRPr="008B741F">
        <w:rPr>
          <w:rFonts w:ascii="Tahoma" w:eastAsia="Times New Roman" w:hAnsi="Tahoma" w:cs="Tahoma"/>
          <w:color w:val="000000"/>
          <w:sz w:val="20"/>
          <w:szCs w:val="20"/>
        </w:rPr>
        <w:t>. </w:t>
      </w:r>
      <w:r w:rsidRPr="008B741F">
        <w:rPr>
          <w:rFonts w:ascii="Tahoma" w:eastAsia="Times New Roman" w:hAnsi="Tahoma" w:cs="Tahoma"/>
          <w:color w:val="000000"/>
          <w:sz w:val="20"/>
          <w:szCs w:val="20"/>
          <w:shd w:val="clear" w:color="auto" w:fill="FFFFFF"/>
        </w:rPr>
        <w:t>A calendar link is available.</w:t>
      </w:r>
    </w:p>
    <w:p w:rsidR="008B741F" w:rsidRPr="008B741F" w:rsidP="008B741F" w14:paraId="153BB12D" w14:textId="77777777">
      <w:pPr>
        <w:shd w:val="clear" w:color="auto" w:fill="FFFFFF"/>
        <w:spacing w:before="80" w:after="80" w:line="240" w:lineRule="auto"/>
        <w:ind w:left="180" w:right="160"/>
        <w:rPr>
          <w:rFonts w:ascii="Tahoma" w:eastAsia="Times New Roman" w:hAnsi="Tahoma" w:cs="Tahoma"/>
          <w:color w:val="000000"/>
          <w:sz w:val="20"/>
          <w:szCs w:val="20"/>
        </w:rPr>
      </w:pPr>
      <w:r w:rsidRPr="008B741F">
        <w:rPr>
          <w:rFonts w:ascii="Tahoma" w:eastAsia="Times New Roman" w:hAnsi="Tahoma" w:cs="Tahoma"/>
          <w:b/>
          <w:bCs/>
          <w:color w:val="000000"/>
          <w:sz w:val="20"/>
          <w:szCs w:val="20"/>
          <w:shd w:val="clear" w:color="auto" w:fill="FFFFFF"/>
        </w:rPr>
        <w:t>Ventricle support:</w:t>
      </w:r>
      <w:r w:rsidRPr="008B741F">
        <w:rPr>
          <w:rFonts w:ascii="Tahoma" w:eastAsia="Times New Roman" w:hAnsi="Tahoma" w:cs="Tahoma"/>
          <w:color w:val="000000"/>
          <w:sz w:val="20"/>
          <w:szCs w:val="20"/>
        </w:rPr>
        <w:t> </w:t>
      </w:r>
      <w:r w:rsidRPr="008B741F">
        <w:rPr>
          <w:rFonts w:ascii="Tahoma" w:eastAsia="Times New Roman" w:hAnsi="Tahoma" w:cs="Tahoma"/>
          <w:color w:val="000000"/>
          <w:sz w:val="20"/>
          <w:szCs w:val="20"/>
          <w:shd w:val="clear" w:color="auto" w:fill="FFFFFF"/>
        </w:rPr>
        <w:t>If applicable, select the appropriate ventricle support from the list of options.</w:t>
      </w:r>
    </w:p>
    <w:p w:rsidR="008B741F" w:rsidP="008B741F" w14:paraId="2E08BF33" w14:textId="77777777">
      <w:pPr>
        <w:shd w:val="clear" w:color="auto" w:fill="FFFFFF"/>
        <w:spacing w:before="80" w:after="80" w:line="240" w:lineRule="auto"/>
        <w:ind w:left="540" w:right="160"/>
        <w:rPr>
          <w:rFonts w:ascii="Tahoma" w:eastAsia="Times New Roman" w:hAnsi="Tahoma" w:cs="Tahoma"/>
          <w:b/>
          <w:bCs/>
          <w:color w:val="000000"/>
          <w:sz w:val="20"/>
          <w:szCs w:val="20"/>
          <w:shd w:val="clear" w:color="auto" w:fill="FFFFFF"/>
        </w:rPr>
      </w:pPr>
      <w:r w:rsidRPr="008B741F">
        <w:rPr>
          <w:rFonts w:ascii="Tahoma" w:eastAsia="Times New Roman" w:hAnsi="Tahoma" w:cs="Tahoma"/>
          <w:b/>
          <w:bCs/>
          <w:color w:val="000000"/>
          <w:sz w:val="20"/>
          <w:szCs w:val="20"/>
          <w:shd w:val="clear" w:color="auto" w:fill="FFFFFF"/>
        </w:rPr>
        <w:t>Left</w:t>
      </w:r>
      <w:r w:rsidRPr="008B741F">
        <w:rPr>
          <w:rFonts w:ascii="Tahoma" w:eastAsia="Times New Roman" w:hAnsi="Tahoma" w:cs="Tahoma"/>
          <w:b/>
          <w:bCs/>
          <w:color w:val="000000"/>
          <w:sz w:val="20"/>
          <w:szCs w:val="20"/>
          <w:shd w:val="clear" w:color="auto" w:fill="FFFFFF"/>
        </w:rPr>
        <w:br/>
        <w:t>Right</w:t>
      </w:r>
    </w:p>
    <w:p w:rsidR="00C86A25" w:rsidRPr="008B741F" w:rsidP="00C86A25" w14:paraId="2247E5C2" w14:textId="77777777">
      <w:pPr>
        <w:shd w:val="clear" w:color="auto" w:fill="FFFFFF"/>
        <w:spacing w:before="80" w:after="80" w:line="240" w:lineRule="auto"/>
        <w:ind w:right="160"/>
        <w:rPr>
          <w:rFonts w:ascii="Tahoma" w:eastAsia="Times New Roman" w:hAnsi="Tahoma" w:cs="Tahoma"/>
          <w:color w:val="000000"/>
          <w:sz w:val="20"/>
          <w:szCs w:val="20"/>
        </w:rPr>
      </w:pPr>
    </w:p>
    <w:p w:rsidR="00C86A25" w:rsidRPr="00886617" w:rsidP="00C86A25" w14:paraId="49518571" w14:textId="2C169A57">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362BF0">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8F066A">
        <w:rPr>
          <w:rFonts w:ascii="Arial" w:hAnsi="Arial" w:cs="Arial"/>
        </w:rPr>
        <w:t>average 0.27</w:t>
      </w:r>
      <w:r w:rsidR="00541142">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9"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C91276" w:rsidP="004079DF" w14:paraId="396A8B32"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B2B" w14:paraId="2458E084" w14:textId="69071B4E">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94484200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A6B2B" w:rsidRPr="00DA6B2B" w:rsidP="00DA6B2B" w14:textId="27AB76C2">
                          <w:pPr>
                            <w:spacing w:after="0"/>
                            <w:rPr>
                              <w:rFonts w:ascii="Calibri" w:eastAsia="Calibri" w:hAnsi="Calibri" w:cs="Calibri"/>
                              <w:noProof/>
                              <w:color w:val="000000"/>
                              <w:sz w:val="20"/>
                              <w:szCs w:val="20"/>
                            </w:rPr>
                          </w:pPr>
                          <w:r w:rsidRPr="00DA6B2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DA6B2B" w:rsidRPr="00DA6B2B" w:rsidP="00DA6B2B" w14:paraId="0ECB4890" w14:textId="27AB76C2">
                    <w:pPr>
                      <w:spacing w:after="0"/>
                      <w:rPr>
                        <w:rFonts w:ascii="Calibri" w:eastAsia="Calibri" w:hAnsi="Calibri" w:cs="Calibri"/>
                        <w:noProof/>
                        <w:color w:val="000000"/>
                        <w:sz w:val="20"/>
                        <w:szCs w:val="20"/>
                      </w:rPr>
                    </w:pPr>
                    <w:r w:rsidRPr="00DA6B2B">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B2B" w14:paraId="13504EBA" w14:textId="4B983AB7">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39447541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A6B2B" w:rsidRPr="00DA6B2B" w:rsidP="00DA6B2B" w14:textId="5567B0B6">
                          <w:pPr>
                            <w:spacing w:after="0"/>
                            <w:rPr>
                              <w:rFonts w:ascii="Calibri" w:eastAsia="Calibri" w:hAnsi="Calibri" w:cs="Calibri"/>
                              <w:noProof/>
                              <w:color w:val="000000"/>
                              <w:sz w:val="20"/>
                              <w:szCs w:val="20"/>
                            </w:rPr>
                          </w:pPr>
                          <w:r w:rsidRPr="00DA6B2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DA6B2B" w:rsidRPr="00DA6B2B" w:rsidP="00DA6B2B" w14:paraId="5A85ADC1" w14:textId="5567B0B6">
                    <w:pPr>
                      <w:spacing w:after="0"/>
                      <w:rPr>
                        <w:rFonts w:ascii="Calibri" w:eastAsia="Calibri" w:hAnsi="Calibri" w:cs="Calibri"/>
                        <w:noProof/>
                        <w:color w:val="000000"/>
                        <w:sz w:val="20"/>
                        <w:szCs w:val="20"/>
                      </w:rPr>
                    </w:pPr>
                    <w:r w:rsidRPr="00DA6B2B">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B2B" w14:paraId="63879D97" w14:textId="29CD99A5">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2320271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DA6B2B" w:rsidRPr="00DA6B2B" w:rsidP="00DA6B2B" w14:textId="292C58EC">
                          <w:pPr>
                            <w:spacing w:after="0"/>
                            <w:rPr>
                              <w:rFonts w:ascii="Calibri" w:eastAsia="Calibri" w:hAnsi="Calibri" w:cs="Calibri"/>
                              <w:noProof/>
                              <w:color w:val="000000"/>
                              <w:sz w:val="20"/>
                              <w:szCs w:val="20"/>
                            </w:rPr>
                          </w:pPr>
                          <w:r w:rsidRPr="00DA6B2B">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DA6B2B" w:rsidRPr="00DA6B2B" w:rsidP="00DA6B2B" w14:paraId="7762ED09" w14:textId="292C58EC">
                    <w:pPr>
                      <w:spacing w:after="0"/>
                      <w:rPr>
                        <w:rFonts w:ascii="Calibri" w:eastAsia="Calibri" w:hAnsi="Calibri" w:cs="Calibri"/>
                        <w:noProof/>
                        <w:color w:val="000000"/>
                        <w:sz w:val="20"/>
                        <w:szCs w:val="20"/>
                      </w:rPr>
                    </w:pPr>
                    <w:r w:rsidRPr="00DA6B2B">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A25" w:rsidRPr="00C86A25" w:rsidP="00C86A25" w14:paraId="35D37864" w14:textId="1560EA40">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98C72DF"/>
    <w:multiLevelType w:val="multilevel"/>
    <w:tmpl w:val="2F0A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0"/>
  </w:num>
  <w:num w:numId="2" w16cid:durableId="149830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E6E5F"/>
    <w:rsid w:val="00155877"/>
    <w:rsid w:val="001A539B"/>
    <w:rsid w:val="001D022C"/>
    <w:rsid w:val="00202EDF"/>
    <w:rsid w:val="002324B5"/>
    <w:rsid w:val="00285B66"/>
    <w:rsid w:val="00286ECD"/>
    <w:rsid w:val="002936A5"/>
    <w:rsid w:val="002C1605"/>
    <w:rsid w:val="002E4720"/>
    <w:rsid w:val="003068D6"/>
    <w:rsid w:val="00313ED5"/>
    <w:rsid w:val="00335BB2"/>
    <w:rsid w:val="0034354B"/>
    <w:rsid w:val="0035177B"/>
    <w:rsid w:val="00362BF0"/>
    <w:rsid w:val="00364E43"/>
    <w:rsid w:val="003658A6"/>
    <w:rsid w:val="0038276B"/>
    <w:rsid w:val="003A4999"/>
    <w:rsid w:val="003A7568"/>
    <w:rsid w:val="003D40C8"/>
    <w:rsid w:val="003F1747"/>
    <w:rsid w:val="003F52A7"/>
    <w:rsid w:val="00406691"/>
    <w:rsid w:val="004079DF"/>
    <w:rsid w:val="00413F2E"/>
    <w:rsid w:val="00440FE7"/>
    <w:rsid w:val="004A353B"/>
    <w:rsid w:val="004D03DC"/>
    <w:rsid w:val="004F6BF6"/>
    <w:rsid w:val="00541142"/>
    <w:rsid w:val="005523D3"/>
    <w:rsid w:val="00595095"/>
    <w:rsid w:val="005C256A"/>
    <w:rsid w:val="005F4A33"/>
    <w:rsid w:val="00630E3E"/>
    <w:rsid w:val="006502E9"/>
    <w:rsid w:val="00652FCD"/>
    <w:rsid w:val="006668F7"/>
    <w:rsid w:val="006C1976"/>
    <w:rsid w:val="006E454B"/>
    <w:rsid w:val="0070558F"/>
    <w:rsid w:val="00716F45"/>
    <w:rsid w:val="00727B92"/>
    <w:rsid w:val="00743412"/>
    <w:rsid w:val="00754079"/>
    <w:rsid w:val="007A2084"/>
    <w:rsid w:val="007B4D85"/>
    <w:rsid w:val="007D0970"/>
    <w:rsid w:val="00801E65"/>
    <w:rsid w:val="00803A25"/>
    <w:rsid w:val="00811D5E"/>
    <w:rsid w:val="00815AE3"/>
    <w:rsid w:val="00845EDC"/>
    <w:rsid w:val="00860B38"/>
    <w:rsid w:val="00863266"/>
    <w:rsid w:val="00886617"/>
    <w:rsid w:val="00890370"/>
    <w:rsid w:val="008A615D"/>
    <w:rsid w:val="008A7A1F"/>
    <w:rsid w:val="008B741F"/>
    <w:rsid w:val="008E1D08"/>
    <w:rsid w:val="008E2A75"/>
    <w:rsid w:val="008F066A"/>
    <w:rsid w:val="00943BFF"/>
    <w:rsid w:val="009476F2"/>
    <w:rsid w:val="0095024C"/>
    <w:rsid w:val="009777B7"/>
    <w:rsid w:val="009D4896"/>
    <w:rsid w:val="00A22963"/>
    <w:rsid w:val="00A3013C"/>
    <w:rsid w:val="00A41563"/>
    <w:rsid w:val="00A536F0"/>
    <w:rsid w:val="00AE71A1"/>
    <w:rsid w:val="00B719A5"/>
    <w:rsid w:val="00BC0AC1"/>
    <w:rsid w:val="00BC22E0"/>
    <w:rsid w:val="00BD7ABB"/>
    <w:rsid w:val="00BE57E7"/>
    <w:rsid w:val="00C17F60"/>
    <w:rsid w:val="00C82225"/>
    <w:rsid w:val="00C86A25"/>
    <w:rsid w:val="00C91276"/>
    <w:rsid w:val="00C94B37"/>
    <w:rsid w:val="00C9791F"/>
    <w:rsid w:val="00CA29B6"/>
    <w:rsid w:val="00D303A1"/>
    <w:rsid w:val="00D460C3"/>
    <w:rsid w:val="00D91D0D"/>
    <w:rsid w:val="00DA302E"/>
    <w:rsid w:val="00DA6B2B"/>
    <w:rsid w:val="00DC104C"/>
    <w:rsid w:val="00DC7F4C"/>
    <w:rsid w:val="00E46722"/>
    <w:rsid w:val="00E656B1"/>
    <w:rsid w:val="00E70B43"/>
    <w:rsid w:val="00E9440B"/>
    <w:rsid w:val="00EA4DC3"/>
    <w:rsid w:val="00EB5CE2"/>
    <w:rsid w:val="00EC5ED2"/>
    <w:rsid w:val="00ED2A92"/>
    <w:rsid w:val="00F15A5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C86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A25"/>
  </w:style>
  <w:style w:type="paragraph" w:styleId="Footer">
    <w:name w:val="footer"/>
    <w:basedOn w:val="Normal"/>
    <w:link w:val="FooterChar"/>
    <w:uiPriority w:val="99"/>
    <w:unhideWhenUsed/>
    <w:rsid w:val="00C86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A25"/>
  </w:style>
  <w:style w:type="character" w:customStyle="1" w:styleId="normaltextrun">
    <w:name w:val="normaltextrun"/>
    <w:basedOn w:val="DefaultParagraphFont"/>
    <w:rsid w:val="00C86A25"/>
  </w:style>
  <w:style w:type="character" w:customStyle="1" w:styleId="eop">
    <w:name w:val="eop"/>
    <w:basedOn w:val="DefaultParagraphFont"/>
    <w:rsid w:val="00C86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QPVJESM53SK4-1767020924-72872</_dlc_DocId>
    <_dlc_DocIdUrl xmlns="dae0f925-a78b-4f93-b0e5-451dcac5f217">
      <Url>https://nih.sharepoint.com/sites/HRSA-HSB/Team/dot/_layouts/15/DocIdRedir.aspx?ID=QPVJESM53SK4-1767020924-72872</Url>
      <Description>QPVJESM53SK4-1767020924-72872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2.xml><?xml version="1.0" encoding="utf-8"?>
<ds:datastoreItem xmlns:ds="http://schemas.openxmlformats.org/officeDocument/2006/customXml" ds:itemID="{C7C58132-1D58-4250-B076-1D125A05961A}">
  <ds:schemaRefs/>
</ds:datastoreItem>
</file>

<file path=customXml/itemProps3.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4.xml><?xml version="1.0" encoding="utf-8"?>
<ds:datastoreItem xmlns:ds="http://schemas.openxmlformats.org/officeDocument/2006/customXml" ds:itemID="{D13D3225-D55B-46AE-8CA1-744A0D62B261}">
  <ds:schemaRefs/>
</ds:datastoreItem>
</file>

<file path=customXml/itemProps5.xml><?xml version="1.0" encoding="utf-8"?>
<ds:datastoreItem xmlns:ds="http://schemas.openxmlformats.org/officeDocument/2006/customXml" ds:itemID="{0F0EF936-F48C-4AE8-BD5A-4EF3D2E5F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Heart and HeartLung Status 1-6 Justification Form Demographic Data Instructions</dc:title>
  <dc:creator>Tara Taylor</dc:creator>
  <cp:lastModifiedBy>Michael Hollister</cp:lastModifiedBy>
  <cp:revision>7</cp:revision>
  <dcterms:created xsi:type="dcterms:W3CDTF">2023-06-15T12:06:00Z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1620b97,73ebef11,17833799</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ac925a7d-4e2b-4617-bb0f-d27ee8506282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2024-11-19T22:52:27Z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389daad0-d149-4978-b07c-dbf60d495e33</vt:lpwstr>
  </property>
</Properties>
</file>