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421EDBE" w:rsidP="46C359F1" w14:paraId="062950B3" w14:textId="421D1597">
      <w:pPr>
        <w:jc w:val="center"/>
        <w:rPr>
          <w:rFonts w:ascii="Times New Roman" w:hAnsi="Times New Roman"/>
          <w:color w:val="000000" w:themeColor="text1"/>
          <w:sz w:val="24"/>
          <w:szCs w:val="24"/>
        </w:rPr>
      </w:pPr>
      <w:r w:rsidRPr="46C359F1">
        <w:rPr>
          <w:rFonts w:ascii="Times New Roman" w:hAnsi="Times New Roman"/>
          <w:color w:val="000000" w:themeColor="text1"/>
          <w:sz w:val="24"/>
          <w:szCs w:val="24"/>
        </w:rPr>
        <w:t xml:space="preserve">New Requirements for Supporting Statement A </w:t>
      </w:r>
      <w:r>
        <w:br/>
      </w:r>
      <w:r>
        <w:br/>
      </w:r>
      <w:r w:rsidRPr="46C359F1">
        <w:rPr>
          <w:rFonts w:ascii="Times New Roman" w:hAnsi="Times New Roman"/>
          <w:color w:val="000000" w:themeColor="text1"/>
          <w:sz w:val="24"/>
          <w:szCs w:val="24"/>
        </w:rPr>
        <w:t>GenIC</w:t>
      </w:r>
      <w:r w:rsidRPr="46C359F1">
        <w:rPr>
          <w:rFonts w:ascii="Times New Roman" w:hAnsi="Times New Roman"/>
          <w:color w:val="000000" w:themeColor="text1"/>
          <w:sz w:val="24"/>
          <w:szCs w:val="24"/>
        </w:rPr>
        <w:t xml:space="preserve"> </w:t>
      </w:r>
      <w:r>
        <w:br/>
      </w:r>
      <w:r>
        <w:br/>
      </w:r>
      <w:r w:rsidRPr="46C359F1">
        <w:rPr>
          <w:rFonts w:ascii="Times New Roman" w:hAnsi="Times New Roman"/>
          <w:color w:val="000000" w:themeColor="text1"/>
          <w:sz w:val="24"/>
          <w:szCs w:val="24"/>
        </w:rPr>
        <w:t xml:space="preserve">Request for Approval under the </w:t>
      </w:r>
    </w:p>
    <w:p w:rsidR="2421EDBE" w:rsidP="46C359F1" w14:paraId="13F29AA9" w14:textId="0FA2F186">
      <w:pPr>
        <w:jc w:val="center"/>
        <w:rPr>
          <w:rFonts w:ascii="Times New Roman" w:hAnsi="Times New Roman"/>
          <w:color w:val="000000" w:themeColor="text1"/>
          <w:sz w:val="24"/>
          <w:szCs w:val="24"/>
        </w:rPr>
      </w:pPr>
      <w:r w:rsidRPr="46C359F1">
        <w:rPr>
          <w:rFonts w:ascii="Times New Roman" w:hAnsi="Times New Roman"/>
          <w:b/>
          <w:bCs/>
          <w:color w:val="000000" w:themeColor="text1"/>
          <w:sz w:val="24"/>
          <w:szCs w:val="24"/>
        </w:rPr>
        <w:t>Generic Clearance for the Collection of Routine Customer Feedback</w:t>
      </w:r>
    </w:p>
    <w:p w:rsidR="2421EDBE" w:rsidP="46C359F1" w14:paraId="3F0E6A3E" w14:textId="4424A1DB">
      <w:pPr>
        <w:spacing w:after="0" w:line="240" w:lineRule="auto"/>
        <w:jc w:val="center"/>
        <w:rPr>
          <w:rFonts w:ascii="Times New Roman" w:hAnsi="Times New Roman"/>
          <w:color w:val="000000" w:themeColor="text1"/>
          <w:sz w:val="24"/>
          <w:szCs w:val="24"/>
        </w:rPr>
      </w:pPr>
      <w:r w:rsidRPr="46C359F1">
        <w:rPr>
          <w:rFonts w:ascii="Times New Roman" w:hAnsi="Times New Roman"/>
          <w:b/>
          <w:bCs/>
          <w:color w:val="000000" w:themeColor="text1"/>
          <w:sz w:val="24"/>
          <w:szCs w:val="24"/>
        </w:rPr>
        <w:t>OMB Number 0920-1050</w:t>
      </w:r>
    </w:p>
    <w:p w:rsidR="46C359F1" w:rsidP="46C359F1" w14:paraId="12B572EB" w14:textId="3889BFB1">
      <w:pPr>
        <w:spacing w:after="0" w:line="240" w:lineRule="auto"/>
        <w:jc w:val="center"/>
        <w:rPr>
          <w:rFonts w:ascii="Times New Roman" w:hAnsi="Times New Roman"/>
          <w:color w:val="000000" w:themeColor="text1"/>
          <w:sz w:val="24"/>
          <w:szCs w:val="24"/>
        </w:rPr>
      </w:pPr>
    </w:p>
    <w:p w:rsidR="2421EDBE" w:rsidP="46C359F1" w14:paraId="3C12BE00" w14:textId="209808CE">
      <w:pPr>
        <w:spacing w:after="0" w:line="240" w:lineRule="auto"/>
        <w:jc w:val="center"/>
      </w:pPr>
      <w:r w:rsidRPr="46C359F1">
        <w:rPr>
          <w:rFonts w:ascii="Times New Roman" w:hAnsi="Times New Roman"/>
          <w:color w:val="000000" w:themeColor="text1"/>
          <w:sz w:val="24"/>
          <w:szCs w:val="24"/>
        </w:rPr>
        <w:t>1CDP Partner Workspace Co-Design Workshop</w:t>
      </w:r>
      <w:r>
        <w:br/>
      </w:r>
    </w:p>
    <w:p w:rsidR="00E16B04" w:rsidP="00192457" w14:paraId="766C2FA2" w14:textId="0C906ECB">
      <w:pPr>
        <w:pStyle w:val="ListParagraph"/>
        <w:spacing w:after="0" w:line="240" w:lineRule="auto"/>
      </w:pPr>
      <w:r w:rsidRPr="00D90FCC">
        <w:rPr>
          <w:rFonts w:ascii="Times New Roman" w:hAnsi="Times New Roman"/>
          <w:bCs/>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41698</wp:posOffset>
                </wp:positionV>
                <wp:extent cx="6907530" cy="6146800"/>
                <wp:effectExtent l="0" t="0" r="26670" b="254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6146800"/>
                        </a:xfrm>
                        <a:prstGeom prst="rect">
                          <a:avLst/>
                        </a:prstGeom>
                        <a:solidFill>
                          <a:srgbClr val="FFFFFF"/>
                        </a:solidFill>
                        <a:ln w="9525">
                          <a:solidFill>
                            <a:srgbClr val="000000"/>
                          </a:solidFill>
                          <a:miter lim="800000"/>
                          <a:headEnd/>
                          <a:tailEnd/>
                        </a:ln>
                      </wps:spPr>
                      <wps:txbx>
                        <w:txbxContent>
                          <w:p w:rsidR="009C2B36" w:rsidRPr="00070FDB" w:rsidP="004A5858" w14:textId="6560B726">
                            <w:pPr>
                              <w:numPr>
                                <w:ilvl w:val="0"/>
                                <w:numId w:val="1"/>
                              </w:numPr>
                              <w:ind w:left="360"/>
                              <w:contextualSpacing/>
                              <w:rPr>
                                <w:rFonts w:ascii="Times New Roman" w:eastAsia="Calibri" w:hAnsi="Times New Roman"/>
                              </w:rPr>
                            </w:pPr>
                            <w:r w:rsidRPr="003D7617">
                              <w:rPr>
                                <w:rFonts w:ascii="Times New Roman" w:eastAsia="Calibri" w:hAnsi="Times New Roman"/>
                              </w:rPr>
                              <w:t xml:space="preserve">Goal of the study (e.g., </w:t>
                            </w:r>
                            <w:r w:rsidRPr="00126AD2">
                              <w:rPr>
                                <w:rFonts w:ascii="Times New Roman" w:eastAsia="Calibri" w:hAnsi="Times New Roman"/>
                              </w:rPr>
                              <w:t xml:space="preserve">determine behavioral factors that influence changes in weight over time or evaluate program delivery processes): </w:t>
                            </w:r>
                            <w:r>
                              <w:rPr>
                                <w:rFonts w:ascii="Times New Roman" w:eastAsia="Calibri" w:hAnsi="Times New Roman"/>
                              </w:rPr>
                              <w:t xml:space="preserve"> </w:t>
                            </w:r>
                            <w:r w:rsidRPr="00070FDB">
                              <w:rPr>
                                <w:rFonts w:ascii="Times New Roman" w:eastAsia="Verdana" w:hAnsi="Times New Roman"/>
                                <w:b/>
                                <w:bCs/>
                                <w:color w:val="000000" w:themeColor="text1"/>
                              </w:rPr>
                              <w:t>This workshop is designed to identify and prioritize jurisdictional partners’ needs and challenges by capturing their current experiences, workflows, and pain points related to submitting, reporting, and accessing data within</w:t>
                            </w:r>
                            <w:r w:rsidRPr="00070FDB" w:rsidR="00070FDB">
                              <w:rPr>
                                <w:rFonts w:ascii="Times New Roman" w:eastAsia="Verdana" w:hAnsi="Times New Roman"/>
                                <w:b/>
                                <w:bCs/>
                                <w:color w:val="000000" w:themeColor="text1"/>
                              </w:rPr>
                              <w:t xml:space="preserve"> One CDC Data Platform (1CDP)</w:t>
                            </w:r>
                            <w:r w:rsidRPr="00070FDB">
                              <w:rPr>
                                <w:rFonts w:ascii="Times New Roman" w:eastAsia="Verdana" w:hAnsi="Times New Roman"/>
                                <w:b/>
                                <w:bCs/>
                                <w:color w:val="000000" w:themeColor="text1"/>
                              </w:rPr>
                              <w:t xml:space="preserve">. </w:t>
                            </w:r>
                            <w:r w:rsidRPr="00070FDB" w:rsidR="00070FDB">
                              <w:rPr>
                                <w:rFonts w:ascii="Times New Roman" w:hAnsi="Times New Roman"/>
                                <w:b/>
                                <w:bCs/>
                              </w:rPr>
                              <w:t xml:space="preserve">1CDP is the unified data platform supporting CDC’s everyday work as well as public health emergency response. It connects CDC and partners to shared tools, capabilities, and data in one place. </w:t>
                            </w:r>
                            <w:r w:rsidRPr="00070FDB">
                              <w:rPr>
                                <w:rFonts w:ascii="Times New Roman" w:eastAsia="Verdana" w:hAnsi="Times New Roman"/>
                                <w:b/>
                                <w:bCs/>
                                <w:color w:val="000000" w:themeColor="text1"/>
                              </w:rPr>
                              <w:t xml:space="preserve">Through collaborative discussion, participants will help assess and rank the most critical functional requirements needed to support a centralized, one-stop Partner Workspace, while also sharing perspectives on usability, navigation, and the integration of shared tools, resources, and data across the 1CDP ecosystem. The session will validate existing assumptions, surface gaps or unmet needs that may not be visible from a CDC perspective and generate actionable insights to inform </w:t>
                            </w:r>
                            <w:r w:rsidRPr="00070FDB" w:rsidR="000F4896">
                              <w:rPr>
                                <w:rFonts w:ascii="Times New Roman" w:eastAsia="Verdana" w:hAnsi="Times New Roman"/>
                                <w:b/>
                                <w:bCs/>
                                <w:color w:val="000000" w:themeColor="text1"/>
                              </w:rPr>
                              <w:t xml:space="preserve">and improve </w:t>
                            </w:r>
                            <w:r w:rsidRPr="00070FDB">
                              <w:rPr>
                                <w:rFonts w:ascii="Times New Roman" w:eastAsia="Verdana" w:hAnsi="Times New Roman"/>
                                <w:b/>
                                <w:bCs/>
                                <w:color w:val="000000" w:themeColor="text1"/>
                              </w:rPr>
                              <w:t>future Partner Workspace design</w:t>
                            </w:r>
                            <w:r w:rsidRPr="00070FDB" w:rsidR="00A00AC5">
                              <w:rPr>
                                <w:rFonts w:ascii="Times New Roman" w:eastAsia="Verdana" w:hAnsi="Times New Roman"/>
                                <w:b/>
                                <w:bCs/>
                                <w:color w:val="000000" w:themeColor="text1"/>
                              </w:rPr>
                              <w:t xml:space="preserve"> </w:t>
                            </w:r>
                            <w:r w:rsidRPr="00070FDB" w:rsidR="00B0252C">
                              <w:rPr>
                                <w:rFonts w:ascii="Times New Roman" w:eastAsia="Verdana" w:hAnsi="Times New Roman"/>
                                <w:b/>
                                <w:bCs/>
                                <w:color w:val="000000" w:themeColor="text1"/>
                              </w:rPr>
                              <w:t>and development</w:t>
                            </w:r>
                            <w:r w:rsidRPr="00070FDB">
                              <w:rPr>
                                <w:rFonts w:ascii="Times New Roman" w:eastAsia="Verdana" w:hAnsi="Times New Roman"/>
                                <w:b/>
                                <w:bCs/>
                                <w:color w:val="000000" w:themeColor="text1"/>
                              </w:rPr>
                              <w:t xml:space="preserve">. </w:t>
                            </w:r>
                          </w:p>
                          <w:p w:rsidR="009C2B36" w:rsidRPr="004A5858" w:rsidP="000A6605" w14:textId="77777777">
                            <w:pPr>
                              <w:numPr>
                                <w:ilvl w:val="0"/>
                                <w:numId w:val="1"/>
                              </w:numPr>
                              <w:spacing w:after="0" w:line="240" w:lineRule="auto"/>
                              <w:ind w:left="360"/>
                              <w:rPr>
                                <w:rFonts w:ascii="Times New Roman" w:hAnsi="Times New Roman"/>
                              </w:rPr>
                            </w:pPr>
                            <w:r w:rsidRPr="004A5858">
                              <w:rPr>
                                <w:rFonts w:ascii="Times New Roman" w:eastAsia="Calibri" w:hAnsi="Times New Roman"/>
                              </w:rPr>
                              <w:t xml:space="preserve">Intended use of the resulting data (e.g., provide suggestions for improving community-based programs):  </w:t>
                            </w:r>
                            <w:r w:rsidRPr="004A5858">
                              <w:rPr>
                                <w:rFonts w:ascii="Times New Roman" w:eastAsia="Calibri" w:hAnsi="Times New Roman"/>
                              </w:rPr>
                              <w:br/>
                            </w:r>
                            <w:r w:rsidRPr="004A5858">
                              <w:rPr>
                                <w:rFonts w:ascii="Times New Roman" w:hAnsi="Times New Roman"/>
                                <w:b/>
                                <w:bCs/>
                              </w:rPr>
                              <w:t>The w</w:t>
                            </w:r>
                            <w:r w:rsidRPr="004A5858">
                              <w:rPr>
                                <w:rFonts w:ascii="Times New Roman" w:eastAsia="Verdana" w:hAnsi="Times New Roman"/>
                                <w:b/>
                                <w:bCs/>
                                <w:color w:val="000000" w:themeColor="text1"/>
                              </w:rPr>
                              <w:t>orkshop outputs will be documented and synthesized for functional requirements for the development of the Partner Workspace. The outputs will also be used to identify what the key user needs are and their success criteria and will also help to provide a roadmap for Partner Workspace.</w:t>
                            </w:r>
                          </w:p>
                          <w:p w:rsidR="009C2B36" w:rsidRPr="00BB1228" w:rsidP="004A5858" w14:textId="77777777">
                            <w:pPr>
                              <w:numPr>
                                <w:ilvl w:val="0"/>
                                <w:numId w:val="1"/>
                              </w:numPr>
                              <w:spacing w:after="0"/>
                              <w:ind w:left="360"/>
                              <w:contextualSpacing/>
                              <w:rPr>
                                <w:rFonts w:ascii="Times New Roman" w:eastAsia="Calibri" w:hAnsi="Times New Roman"/>
                              </w:rPr>
                            </w:pPr>
                            <w:r w:rsidRPr="00BB1228">
                              <w:rPr>
                                <w:rFonts w:ascii="Times New Roman" w:eastAsia="Calibri" w:hAnsi="Times New Roman"/>
                              </w:rPr>
                              <w:t xml:space="preserve">Methods to be used to collect (e.g., prospective cohort design; randomized trial; etc.): </w:t>
                            </w:r>
                          </w:p>
                          <w:p w:rsidR="009C2B36" w:rsidRPr="005A4349" w:rsidP="000A6605" w14:textId="77777777">
                            <w:pPr>
                              <w:ind w:firstLine="360"/>
                              <w:contextualSpacing/>
                              <w:rPr>
                                <w:rFonts w:ascii="Times New Roman" w:eastAsia="Calibri" w:hAnsi="Times New Roman"/>
                                <w:b/>
                                <w:bCs/>
                              </w:rPr>
                            </w:pPr>
                            <w:r w:rsidRPr="005A4349">
                              <w:rPr>
                                <w:rFonts w:ascii="Times New Roman" w:eastAsia="Calibri" w:hAnsi="Times New Roman"/>
                                <w:b/>
                                <w:bCs/>
                              </w:rPr>
                              <w:t>Focus groups</w:t>
                            </w:r>
                          </w:p>
                          <w:p w:rsidR="009C2B36" w:rsidRPr="005A49BE" w:rsidP="004A5858" w14:textId="77777777">
                            <w:pPr>
                              <w:numPr>
                                <w:ilvl w:val="0"/>
                                <w:numId w:val="1"/>
                              </w:numPr>
                              <w:ind w:left="360"/>
                              <w:contextualSpacing/>
                              <w:rPr>
                                <w:rFonts w:ascii="Times New Roman" w:eastAsia="Calibri" w:hAnsi="Times New Roman"/>
                              </w:rPr>
                            </w:pPr>
                            <w:r w:rsidRPr="005A49BE">
                              <w:rPr>
                                <w:rFonts w:ascii="Times New Roman" w:eastAsia="Calibri" w:hAnsi="Times New Roman"/>
                              </w:rPr>
                              <w:t xml:space="preserve">The subpopulation to be studied (e.g., school-age children in North Carolina, conference attendees): </w:t>
                            </w:r>
                          </w:p>
                          <w:p w:rsidR="000A6605" w:rsidP="00AF7FA5" w14:textId="19FC2103">
                            <w:pPr>
                              <w:spacing w:after="0" w:line="240" w:lineRule="auto"/>
                              <w:ind w:left="360"/>
                              <w:contextualSpacing/>
                              <w:rPr>
                                <w:rFonts w:ascii="Times New Roman" w:eastAsia="Calibri" w:hAnsi="Times New Roman"/>
                              </w:rPr>
                            </w:pPr>
                            <w:r w:rsidRPr="0062076D">
                              <w:rPr>
                                <w:rFonts w:ascii="Times New Roman" w:hAnsi="Times New Roman"/>
                                <w:b/>
                                <w:bCs/>
                              </w:rPr>
                              <w:t xml:space="preserve">The population that the data will be collected from </w:t>
                            </w:r>
                            <w:r w:rsidR="00A41D0C">
                              <w:rPr>
                                <w:rFonts w:ascii="Times New Roman" w:hAnsi="Times New Roman"/>
                                <w:b/>
                                <w:bCs/>
                              </w:rPr>
                              <w:t xml:space="preserve">include </w:t>
                            </w:r>
                            <w:r w:rsidRPr="0062076D">
                              <w:rPr>
                                <w:rFonts w:ascii="Times New Roman" w:hAnsi="Times New Roman"/>
                                <w:b/>
                                <w:bCs/>
                              </w:rPr>
                              <w:t>Public Health jurisdiction partners associated with CDC partners organizations such as: Council of State and Territory Epidemiologists (CSTE), National Association of County and City Health Officials (NACCHO)</w:t>
                            </w:r>
                            <w:r>
                              <w:rPr>
                                <w:rFonts w:ascii="Times New Roman" w:hAnsi="Times New Roman"/>
                                <w:b/>
                                <w:bCs/>
                              </w:rPr>
                              <w:t xml:space="preserve"> </w:t>
                            </w:r>
                          </w:p>
                          <w:p w:rsidR="009C2B36" w:rsidRPr="00AF7FA5" w:rsidP="00AF7FA5" w14:textId="19BEA137">
                            <w:pPr>
                              <w:pStyle w:val="ListParagraph"/>
                              <w:numPr>
                                <w:ilvl w:val="0"/>
                                <w:numId w:val="20"/>
                              </w:numPr>
                              <w:spacing w:after="0" w:line="240" w:lineRule="auto"/>
                              <w:ind w:left="360"/>
                              <w:rPr>
                                <w:rFonts w:ascii="Times New Roman" w:eastAsia="Calibri" w:hAnsi="Times New Roman"/>
                              </w:rPr>
                            </w:pPr>
                            <w:r w:rsidRPr="00AF7FA5">
                              <w:rPr>
                                <w:rFonts w:ascii="Times New Roman" w:eastAsia="Calibri" w:hAnsi="Times New Roman"/>
                              </w:rPr>
                              <w:t xml:space="preserve">How data will be analyzed (e.g., logistic regression, descriptive statistics): </w:t>
                            </w:r>
                            <w:r w:rsidRPr="00AF7FA5">
                              <w:rPr>
                                <w:rFonts w:ascii="Times New Roman" w:eastAsia="Calibri" w:hAnsi="Times New Roman"/>
                              </w:rPr>
                              <w:br/>
                            </w:r>
                            <w:r w:rsidRPr="00AF7FA5">
                              <w:rPr>
                                <w:rFonts w:ascii="Times New Roman" w:hAnsi="Times New Roman"/>
                                <w:b/>
                                <w:bCs/>
                              </w:rPr>
                              <w:t xml:space="preserve">We will use a mural whiteboarding tool that we will collect information based on the specific topic. The comments will be prioritized at the end of the sessions. These comments will then be coded with common themes that emerge using qualitative practices. These themes will then be used to inform </w:t>
                            </w:r>
                            <w:r w:rsidR="00E741FD">
                              <w:rPr>
                                <w:rFonts w:ascii="Times New Roman" w:hAnsi="Times New Roman"/>
                                <w:b/>
                                <w:bCs/>
                              </w:rPr>
                              <w:t xml:space="preserve">improvements to </w:t>
                            </w:r>
                            <w:r w:rsidRPr="00AF7FA5">
                              <w:rPr>
                                <w:rFonts w:ascii="Times New Roman" w:hAnsi="Times New Roman"/>
                                <w:b/>
                                <w:bCs/>
                              </w:rPr>
                              <w:t>the partner workspace design through feedback received from the stakeholders.</w:t>
                            </w:r>
                          </w:p>
                          <w:p w:rsidR="009C2B36" w:rsidRPr="003D7617" w:rsidP="004A5858" w14:textId="77777777">
                            <w:pPr>
                              <w:contextualSpacing/>
                              <w:rPr>
                                <w:rFonts w:ascii="Times New Roman" w:eastAsia="Calibri" w:hAnsi="Times New Roman"/>
                              </w:rPr>
                            </w:pPr>
                            <w:r>
                              <w:rPr>
                                <w:rFonts w:ascii="Times New Roman" w:eastAsia="Calibri" w:hAnsi="Times New Roman"/>
                              </w:rPr>
                              <w:br/>
                            </w:r>
                            <w:r>
                              <w:rPr>
                                <w:rFonts w:ascii="Times New Roman" w:eastAsia="Calibri" w:hAnsi="Times New Roman"/>
                              </w:rPr>
                              <w:br/>
                            </w:r>
                          </w:p>
                          <w:p w:rsidR="009C2B36" w:rsidP="004A585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484pt;margin-top:3.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9C2B36" w:rsidRPr="00070FDB" w:rsidP="004A5858" w14:paraId="20CAC1F0" w14:textId="6560B726">
                      <w:pPr>
                        <w:numPr>
                          <w:ilvl w:val="0"/>
                          <w:numId w:val="1"/>
                        </w:numPr>
                        <w:ind w:left="360"/>
                        <w:contextualSpacing/>
                        <w:rPr>
                          <w:rFonts w:ascii="Times New Roman" w:eastAsia="Calibri" w:hAnsi="Times New Roman"/>
                        </w:rPr>
                      </w:pPr>
                      <w:r w:rsidRPr="003D7617">
                        <w:rPr>
                          <w:rFonts w:ascii="Times New Roman" w:eastAsia="Calibri" w:hAnsi="Times New Roman"/>
                        </w:rPr>
                        <w:t xml:space="preserve">Goal of the study (e.g., </w:t>
                      </w:r>
                      <w:r w:rsidRPr="00126AD2">
                        <w:rPr>
                          <w:rFonts w:ascii="Times New Roman" w:eastAsia="Calibri" w:hAnsi="Times New Roman"/>
                        </w:rPr>
                        <w:t xml:space="preserve">determine behavioral factors that influence changes in weight over time or evaluate program delivery processes): </w:t>
                      </w:r>
                      <w:r>
                        <w:rPr>
                          <w:rFonts w:ascii="Times New Roman" w:eastAsia="Calibri" w:hAnsi="Times New Roman"/>
                        </w:rPr>
                        <w:t xml:space="preserve"> </w:t>
                      </w:r>
                      <w:r w:rsidRPr="00070FDB">
                        <w:rPr>
                          <w:rFonts w:ascii="Times New Roman" w:eastAsia="Verdana" w:hAnsi="Times New Roman"/>
                          <w:b/>
                          <w:bCs/>
                          <w:color w:val="000000" w:themeColor="text1"/>
                        </w:rPr>
                        <w:t>This workshop is designed to identify and prioritize jurisdictional partners’ needs and challenges by capturing their current experiences, workflows, and pain points related to submitting, reporting, and accessing data within</w:t>
                      </w:r>
                      <w:r w:rsidRPr="00070FDB" w:rsidR="00070FDB">
                        <w:rPr>
                          <w:rFonts w:ascii="Times New Roman" w:eastAsia="Verdana" w:hAnsi="Times New Roman"/>
                          <w:b/>
                          <w:bCs/>
                          <w:color w:val="000000" w:themeColor="text1"/>
                        </w:rPr>
                        <w:t xml:space="preserve"> One CDC Data Platform (1CDP)</w:t>
                      </w:r>
                      <w:r w:rsidRPr="00070FDB">
                        <w:rPr>
                          <w:rFonts w:ascii="Times New Roman" w:eastAsia="Verdana" w:hAnsi="Times New Roman"/>
                          <w:b/>
                          <w:bCs/>
                          <w:color w:val="000000" w:themeColor="text1"/>
                        </w:rPr>
                        <w:t xml:space="preserve">. </w:t>
                      </w:r>
                      <w:r w:rsidRPr="00070FDB" w:rsidR="00070FDB">
                        <w:rPr>
                          <w:rFonts w:ascii="Times New Roman" w:hAnsi="Times New Roman"/>
                          <w:b/>
                          <w:bCs/>
                        </w:rPr>
                        <w:t xml:space="preserve">1CDP is the unified data platform supporting CDC’s everyday work as well as public health emergency response. It connects CDC and partners to shared tools, capabilities, and data in one place. </w:t>
                      </w:r>
                      <w:r w:rsidRPr="00070FDB">
                        <w:rPr>
                          <w:rFonts w:ascii="Times New Roman" w:eastAsia="Verdana" w:hAnsi="Times New Roman"/>
                          <w:b/>
                          <w:bCs/>
                          <w:color w:val="000000" w:themeColor="text1"/>
                        </w:rPr>
                        <w:t xml:space="preserve">Through collaborative discussion, participants will help assess and rank the most critical functional requirements needed to support a centralized, one-stop Partner Workspace, while also sharing perspectives on usability, navigation, and the integration of shared tools, resources, and data across the 1CDP ecosystem. The session will validate existing assumptions, surface gaps or unmet needs that may not be visible from a CDC perspective and generate actionable insights to inform </w:t>
                      </w:r>
                      <w:r w:rsidRPr="00070FDB" w:rsidR="000F4896">
                        <w:rPr>
                          <w:rFonts w:ascii="Times New Roman" w:eastAsia="Verdana" w:hAnsi="Times New Roman"/>
                          <w:b/>
                          <w:bCs/>
                          <w:color w:val="000000" w:themeColor="text1"/>
                        </w:rPr>
                        <w:t xml:space="preserve">and improve </w:t>
                      </w:r>
                      <w:r w:rsidRPr="00070FDB">
                        <w:rPr>
                          <w:rFonts w:ascii="Times New Roman" w:eastAsia="Verdana" w:hAnsi="Times New Roman"/>
                          <w:b/>
                          <w:bCs/>
                          <w:color w:val="000000" w:themeColor="text1"/>
                        </w:rPr>
                        <w:t>future Partner Workspace design</w:t>
                      </w:r>
                      <w:r w:rsidRPr="00070FDB" w:rsidR="00A00AC5">
                        <w:rPr>
                          <w:rFonts w:ascii="Times New Roman" w:eastAsia="Verdana" w:hAnsi="Times New Roman"/>
                          <w:b/>
                          <w:bCs/>
                          <w:color w:val="000000" w:themeColor="text1"/>
                        </w:rPr>
                        <w:t xml:space="preserve"> </w:t>
                      </w:r>
                      <w:r w:rsidRPr="00070FDB" w:rsidR="00B0252C">
                        <w:rPr>
                          <w:rFonts w:ascii="Times New Roman" w:eastAsia="Verdana" w:hAnsi="Times New Roman"/>
                          <w:b/>
                          <w:bCs/>
                          <w:color w:val="000000" w:themeColor="text1"/>
                        </w:rPr>
                        <w:t>and development</w:t>
                      </w:r>
                      <w:r w:rsidRPr="00070FDB">
                        <w:rPr>
                          <w:rFonts w:ascii="Times New Roman" w:eastAsia="Verdana" w:hAnsi="Times New Roman"/>
                          <w:b/>
                          <w:bCs/>
                          <w:color w:val="000000" w:themeColor="text1"/>
                        </w:rPr>
                        <w:t xml:space="preserve">. </w:t>
                      </w:r>
                    </w:p>
                    <w:p w:rsidR="009C2B36" w:rsidRPr="004A5858" w:rsidP="000A6605" w14:paraId="1D7ED8D3" w14:textId="77777777">
                      <w:pPr>
                        <w:numPr>
                          <w:ilvl w:val="0"/>
                          <w:numId w:val="1"/>
                        </w:numPr>
                        <w:spacing w:after="0" w:line="240" w:lineRule="auto"/>
                        <w:ind w:left="360"/>
                        <w:rPr>
                          <w:rFonts w:ascii="Times New Roman" w:hAnsi="Times New Roman"/>
                        </w:rPr>
                      </w:pPr>
                      <w:r w:rsidRPr="004A5858">
                        <w:rPr>
                          <w:rFonts w:ascii="Times New Roman" w:eastAsia="Calibri" w:hAnsi="Times New Roman"/>
                        </w:rPr>
                        <w:t xml:space="preserve">Intended use of the resulting data (e.g., provide suggestions for improving community-based programs):  </w:t>
                      </w:r>
                      <w:r w:rsidRPr="004A5858">
                        <w:rPr>
                          <w:rFonts w:ascii="Times New Roman" w:eastAsia="Calibri" w:hAnsi="Times New Roman"/>
                        </w:rPr>
                        <w:br/>
                      </w:r>
                      <w:r w:rsidRPr="004A5858">
                        <w:rPr>
                          <w:rFonts w:ascii="Times New Roman" w:hAnsi="Times New Roman"/>
                          <w:b/>
                          <w:bCs/>
                        </w:rPr>
                        <w:t>The w</w:t>
                      </w:r>
                      <w:r w:rsidRPr="004A5858">
                        <w:rPr>
                          <w:rFonts w:ascii="Times New Roman" w:eastAsia="Verdana" w:hAnsi="Times New Roman"/>
                          <w:b/>
                          <w:bCs/>
                          <w:color w:val="000000" w:themeColor="text1"/>
                        </w:rPr>
                        <w:t>orkshop outputs will be documented and synthesized for functional requirements for the development of the Partner Workspace. The outputs will also be used to identify what the key user needs are and their success criteria and will also help to provide a roadmap for Partner Workspace.</w:t>
                      </w:r>
                    </w:p>
                    <w:p w:rsidR="009C2B36" w:rsidRPr="00BB1228" w:rsidP="004A5858" w14:paraId="2650D8D1" w14:textId="77777777">
                      <w:pPr>
                        <w:numPr>
                          <w:ilvl w:val="0"/>
                          <w:numId w:val="1"/>
                        </w:numPr>
                        <w:spacing w:after="0"/>
                        <w:ind w:left="360"/>
                        <w:contextualSpacing/>
                        <w:rPr>
                          <w:rFonts w:ascii="Times New Roman" w:eastAsia="Calibri" w:hAnsi="Times New Roman"/>
                        </w:rPr>
                      </w:pPr>
                      <w:r w:rsidRPr="00BB1228">
                        <w:rPr>
                          <w:rFonts w:ascii="Times New Roman" w:eastAsia="Calibri" w:hAnsi="Times New Roman"/>
                        </w:rPr>
                        <w:t xml:space="preserve">Methods to be used to collect (e.g., prospective cohort design; randomized trial; etc.): </w:t>
                      </w:r>
                    </w:p>
                    <w:p w:rsidR="009C2B36" w:rsidRPr="005A4349" w:rsidP="000A6605" w14:paraId="069A8C51" w14:textId="77777777">
                      <w:pPr>
                        <w:ind w:firstLine="360"/>
                        <w:contextualSpacing/>
                        <w:rPr>
                          <w:rFonts w:ascii="Times New Roman" w:eastAsia="Calibri" w:hAnsi="Times New Roman"/>
                          <w:b/>
                          <w:bCs/>
                        </w:rPr>
                      </w:pPr>
                      <w:r w:rsidRPr="005A4349">
                        <w:rPr>
                          <w:rFonts w:ascii="Times New Roman" w:eastAsia="Calibri" w:hAnsi="Times New Roman"/>
                          <w:b/>
                          <w:bCs/>
                        </w:rPr>
                        <w:t>Focus groups</w:t>
                      </w:r>
                    </w:p>
                    <w:p w:rsidR="009C2B36" w:rsidRPr="005A49BE" w:rsidP="004A5858" w14:paraId="7205B05A" w14:textId="77777777">
                      <w:pPr>
                        <w:numPr>
                          <w:ilvl w:val="0"/>
                          <w:numId w:val="1"/>
                        </w:numPr>
                        <w:ind w:left="360"/>
                        <w:contextualSpacing/>
                        <w:rPr>
                          <w:rFonts w:ascii="Times New Roman" w:eastAsia="Calibri" w:hAnsi="Times New Roman"/>
                        </w:rPr>
                      </w:pPr>
                      <w:r w:rsidRPr="005A49BE">
                        <w:rPr>
                          <w:rFonts w:ascii="Times New Roman" w:eastAsia="Calibri" w:hAnsi="Times New Roman"/>
                        </w:rPr>
                        <w:t xml:space="preserve">The subpopulation to be studied (e.g., school-age children in North Carolina, conference attendees): </w:t>
                      </w:r>
                    </w:p>
                    <w:p w:rsidR="000A6605" w:rsidP="00AF7FA5" w14:paraId="09E19168" w14:textId="19FC2103">
                      <w:pPr>
                        <w:spacing w:after="0" w:line="240" w:lineRule="auto"/>
                        <w:ind w:left="360"/>
                        <w:contextualSpacing/>
                        <w:rPr>
                          <w:rFonts w:ascii="Times New Roman" w:eastAsia="Calibri" w:hAnsi="Times New Roman"/>
                        </w:rPr>
                      </w:pPr>
                      <w:r w:rsidRPr="0062076D">
                        <w:rPr>
                          <w:rFonts w:ascii="Times New Roman" w:hAnsi="Times New Roman"/>
                          <w:b/>
                          <w:bCs/>
                        </w:rPr>
                        <w:t xml:space="preserve">The population that the data will be collected from </w:t>
                      </w:r>
                      <w:r w:rsidR="00A41D0C">
                        <w:rPr>
                          <w:rFonts w:ascii="Times New Roman" w:hAnsi="Times New Roman"/>
                          <w:b/>
                          <w:bCs/>
                        </w:rPr>
                        <w:t xml:space="preserve">include </w:t>
                      </w:r>
                      <w:r w:rsidRPr="0062076D">
                        <w:rPr>
                          <w:rFonts w:ascii="Times New Roman" w:hAnsi="Times New Roman"/>
                          <w:b/>
                          <w:bCs/>
                        </w:rPr>
                        <w:t>Public Health jurisdiction partners associated with CDC partners organizations such as: Council of State and Territory Epidemiologists (CSTE), National Association of County and City Health Officials (NACCHO)</w:t>
                      </w:r>
                      <w:r>
                        <w:rPr>
                          <w:rFonts w:ascii="Times New Roman" w:hAnsi="Times New Roman"/>
                          <w:b/>
                          <w:bCs/>
                        </w:rPr>
                        <w:t xml:space="preserve"> </w:t>
                      </w:r>
                    </w:p>
                    <w:p w:rsidR="009C2B36" w:rsidRPr="00AF7FA5" w:rsidP="00AF7FA5" w14:paraId="69617EF6" w14:textId="19BEA137">
                      <w:pPr>
                        <w:pStyle w:val="ListParagraph"/>
                        <w:numPr>
                          <w:ilvl w:val="0"/>
                          <w:numId w:val="20"/>
                        </w:numPr>
                        <w:spacing w:after="0" w:line="240" w:lineRule="auto"/>
                        <w:ind w:left="360"/>
                        <w:rPr>
                          <w:rFonts w:ascii="Times New Roman" w:eastAsia="Calibri" w:hAnsi="Times New Roman"/>
                        </w:rPr>
                      </w:pPr>
                      <w:r w:rsidRPr="00AF7FA5">
                        <w:rPr>
                          <w:rFonts w:ascii="Times New Roman" w:eastAsia="Calibri" w:hAnsi="Times New Roman"/>
                        </w:rPr>
                        <w:t xml:space="preserve">How data will be analyzed (e.g., logistic regression, descriptive statistics): </w:t>
                      </w:r>
                      <w:r w:rsidRPr="00AF7FA5">
                        <w:rPr>
                          <w:rFonts w:ascii="Times New Roman" w:eastAsia="Calibri" w:hAnsi="Times New Roman"/>
                        </w:rPr>
                        <w:br/>
                      </w:r>
                      <w:r w:rsidRPr="00AF7FA5">
                        <w:rPr>
                          <w:rFonts w:ascii="Times New Roman" w:hAnsi="Times New Roman"/>
                          <w:b/>
                          <w:bCs/>
                        </w:rPr>
                        <w:t xml:space="preserve">We will use a mural whiteboarding tool that we will collect information based on the specific topic. The comments will be prioritized at the end of the sessions. These comments will then be coded with common themes that emerge using qualitative practices. These themes will then be used to inform </w:t>
                      </w:r>
                      <w:r w:rsidR="00E741FD">
                        <w:rPr>
                          <w:rFonts w:ascii="Times New Roman" w:hAnsi="Times New Roman"/>
                          <w:b/>
                          <w:bCs/>
                        </w:rPr>
                        <w:t xml:space="preserve">improvements to </w:t>
                      </w:r>
                      <w:r w:rsidRPr="00AF7FA5">
                        <w:rPr>
                          <w:rFonts w:ascii="Times New Roman" w:hAnsi="Times New Roman"/>
                          <w:b/>
                          <w:bCs/>
                        </w:rPr>
                        <w:t>the partner workspace design through feedback received from the stakeholders.</w:t>
                      </w:r>
                    </w:p>
                    <w:p w:rsidR="009C2B36" w:rsidRPr="003D7617" w:rsidP="004A5858" w14:paraId="5C508B37" w14:textId="77777777">
                      <w:pPr>
                        <w:contextualSpacing/>
                        <w:rPr>
                          <w:rFonts w:ascii="Times New Roman" w:eastAsia="Calibri" w:hAnsi="Times New Roman"/>
                        </w:rPr>
                      </w:pPr>
                      <w:r>
                        <w:rPr>
                          <w:rFonts w:ascii="Times New Roman" w:eastAsia="Calibri" w:hAnsi="Times New Roman"/>
                        </w:rPr>
                        <w:br/>
                      </w:r>
                      <w:r>
                        <w:rPr>
                          <w:rFonts w:ascii="Times New Roman" w:eastAsia="Calibri" w:hAnsi="Times New Roman"/>
                        </w:rPr>
                        <w:br/>
                      </w:r>
                    </w:p>
                    <w:p w:rsidR="009C2B36" w:rsidP="004A5858" w14:paraId="18F9B3BF" w14:textId="77777777"/>
                  </w:txbxContent>
                </v:textbox>
                <w10:wrap anchorx="margin"/>
              </v:shape>
            </w:pict>
          </mc:Fallback>
        </mc:AlternateContent>
      </w:r>
    </w:p>
    <w:p w:rsidR="46C359F1" w:rsidP="46C359F1" w14:paraId="180134BA" w14:textId="40C1A37F">
      <w:pPr>
        <w:spacing w:after="0" w:line="240" w:lineRule="auto"/>
      </w:pPr>
    </w:p>
    <w:p w:rsidR="007A5E86" w14:paraId="65D7A68D" w14:textId="4EA3DDE6">
      <w:pPr>
        <w:spacing w:after="0" w:line="240" w:lineRule="auto"/>
      </w:pPr>
    </w:p>
    <w:p w:rsidR="00235CBC" w:rsidP="007A5E86" w14:paraId="2F1AA0B6" w14:textId="4D8FC584">
      <w:pPr>
        <w:spacing w:after="0" w:line="240" w:lineRule="auto"/>
      </w:pPr>
    </w:p>
    <w:p w:rsidR="00235CBC" w:rsidP="007A5E86" w14:paraId="253E26B0" w14:textId="26507E1F">
      <w:pPr>
        <w:spacing w:after="0" w:line="240" w:lineRule="auto"/>
      </w:pPr>
    </w:p>
    <w:p w:rsidR="00235CBC" w:rsidP="007A5E86" w14:paraId="6282C705" w14:textId="4E19F5BD">
      <w:pPr>
        <w:spacing w:after="0" w:line="240" w:lineRule="auto"/>
      </w:pPr>
    </w:p>
    <w:p w:rsidR="00235CBC" w:rsidP="007A5E86" w14:paraId="54F53537" w14:textId="5E076BDA">
      <w:pPr>
        <w:spacing w:after="0" w:line="240" w:lineRule="auto"/>
      </w:pPr>
    </w:p>
    <w:p w:rsidR="001D47E9" w:rsidP="3444D587" w14:paraId="6EF3ED8A" w14:textId="5017567C">
      <w:pPr>
        <w:spacing w:after="0" w:line="240" w:lineRule="auto"/>
      </w:pPr>
      <w:r>
        <w:t>The SSA</w:t>
      </w:r>
    </w:p>
    <w:sectPr w:rsidSect="00982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DE3" w14:paraId="167A58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DE3" w14:paraId="335BE0C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DE3" w14:paraId="6ED210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D0D" w14:paraId="6B2994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D0D" w14:paraId="5571F3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D0D" w14:paraId="3A8DF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9596B54"/>
    <w:multiLevelType w:val="hybridMultilevel"/>
    <w:tmpl w:val="8E20C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F3879"/>
    <w:multiLevelType w:val="hybridMultilevel"/>
    <w:tmpl w:val="14B2593A"/>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9">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23E2DD"/>
    <w:multiLevelType w:val="hybridMultilevel"/>
    <w:tmpl w:val="31782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E52754D"/>
    <w:multiLevelType w:val="hybridMultilevel"/>
    <w:tmpl w:val="CB3A28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64791785">
    <w:abstractNumId w:val="15"/>
  </w:num>
  <w:num w:numId="2" w16cid:durableId="939604691">
    <w:abstractNumId w:val="11"/>
  </w:num>
  <w:num w:numId="3" w16cid:durableId="775831488">
    <w:abstractNumId w:val="16"/>
  </w:num>
  <w:num w:numId="4" w16cid:durableId="914172701">
    <w:abstractNumId w:val="0"/>
  </w:num>
  <w:num w:numId="5" w16cid:durableId="1674331653">
    <w:abstractNumId w:val="2"/>
  </w:num>
  <w:num w:numId="6" w16cid:durableId="681860508">
    <w:abstractNumId w:val="14"/>
  </w:num>
  <w:num w:numId="7" w16cid:durableId="1063529177">
    <w:abstractNumId w:val="10"/>
  </w:num>
  <w:num w:numId="8" w16cid:durableId="1109468416">
    <w:abstractNumId w:val="13"/>
  </w:num>
  <w:num w:numId="9" w16cid:durableId="1975596606">
    <w:abstractNumId w:val="9"/>
  </w:num>
  <w:num w:numId="10" w16cid:durableId="1106315512">
    <w:abstractNumId w:val="12"/>
  </w:num>
  <w:num w:numId="11" w16cid:durableId="844787063">
    <w:abstractNumId w:val="4"/>
  </w:num>
  <w:num w:numId="12" w16cid:durableId="1548688813">
    <w:abstractNumId w:val="17"/>
  </w:num>
  <w:num w:numId="13" w16cid:durableId="217592801">
    <w:abstractNumId w:val="5"/>
  </w:num>
  <w:num w:numId="14" w16cid:durableId="1668284932">
    <w:abstractNumId w:val="1"/>
  </w:num>
  <w:num w:numId="15" w16cid:durableId="893934060">
    <w:abstractNumId w:val="18"/>
  </w:num>
  <w:num w:numId="16" w16cid:durableId="1315526632">
    <w:abstractNumId w:val="3"/>
  </w:num>
  <w:num w:numId="17" w16cid:durableId="1535197201">
    <w:abstractNumId w:val="7"/>
  </w:num>
  <w:num w:numId="18" w16cid:durableId="2136285647">
    <w:abstractNumId w:val="8"/>
  </w:num>
  <w:num w:numId="19" w16cid:durableId="1045447677">
    <w:abstractNumId w:val="19"/>
  </w:num>
  <w:num w:numId="20" w16cid:durableId="1563635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24DC7"/>
    <w:rsid w:val="00043B2E"/>
    <w:rsid w:val="0006059B"/>
    <w:rsid w:val="00066515"/>
    <w:rsid w:val="00070FDB"/>
    <w:rsid w:val="000A410F"/>
    <w:rsid w:val="000A6605"/>
    <w:rsid w:val="000B4026"/>
    <w:rsid w:val="000B4D4B"/>
    <w:rsid w:val="000C0A7E"/>
    <w:rsid w:val="000F4896"/>
    <w:rsid w:val="001026F9"/>
    <w:rsid w:val="00120A60"/>
    <w:rsid w:val="00126AD2"/>
    <w:rsid w:val="001340EC"/>
    <w:rsid w:val="0013425B"/>
    <w:rsid w:val="00136F95"/>
    <w:rsid w:val="0014061C"/>
    <w:rsid w:val="00153E20"/>
    <w:rsid w:val="00160050"/>
    <w:rsid w:val="001628A1"/>
    <w:rsid w:val="00172EEC"/>
    <w:rsid w:val="001736B9"/>
    <w:rsid w:val="00192457"/>
    <w:rsid w:val="00194278"/>
    <w:rsid w:val="00196E2B"/>
    <w:rsid w:val="001A13AD"/>
    <w:rsid w:val="001A1E1C"/>
    <w:rsid w:val="001B0960"/>
    <w:rsid w:val="001B43EE"/>
    <w:rsid w:val="001B5644"/>
    <w:rsid w:val="001C54B9"/>
    <w:rsid w:val="001D47E9"/>
    <w:rsid w:val="001E44AB"/>
    <w:rsid w:val="001E7A97"/>
    <w:rsid w:val="001F7BC9"/>
    <w:rsid w:val="00235CBC"/>
    <w:rsid w:val="00243AEB"/>
    <w:rsid w:val="00256D0E"/>
    <w:rsid w:val="00264624"/>
    <w:rsid w:val="002708AA"/>
    <w:rsid w:val="00291D67"/>
    <w:rsid w:val="0029408A"/>
    <w:rsid w:val="002A26EF"/>
    <w:rsid w:val="002A35E6"/>
    <w:rsid w:val="002B0B32"/>
    <w:rsid w:val="00324AF8"/>
    <w:rsid w:val="00325CA6"/>
    <w:rsid w:val="00336169"/>
    <w:rsid w:val="003438CD"/>
    <w:rsid w:val="0034455C"/>
    <w:rsid w:val="00346DE3"/>
    <w:rsid w:val="00371FE7"/>
    <w:rsid w:val="003726B8"/>
    <w:rsid w:val="00377B51"/>
    <w:rsid w:val="00377C6E"/>
    <w:rsid w:val="003A2F20"/>
    <w:rsid w:val="003A550F"/>
    <w:rsid w:val="003A7A16"/>
    <w:rsid w:val="003D7617"/>
    <w:rsid w:val="003E339C"/>
    <w:rsid w:val="003F4592"/>
    <w:rsid w:val="003F5F2D"/>
    <w:rsid w:val="00404071"/>
    <w:rsid w:val="0041084D"/>
    <w:rsid w:val="00411410"/>
    <w:rsid w:val="0042170B"/>
    <w:rsid w:val="00426806"/>
    <w:rsid w:val="00435C79"/>
    <w:rsid w:val="0044553C"/>
    <w:rsid w:val="00446332"/>
    <w:rsid w:val="004550F5"/>
    <w:rsid w:val="00460EB1"/>
    <w:rsid w:val="00474C83"/>
    <w:rsid w:val="00477731"/>
    <w:rsid w:val="004970C8"/>
    <w:rsid w:val="004A1CF9"/>
    <w:rsid w:val="004A5858"/>
    <w:rsid w:val="004B1BAD"/>
    <w:rsid w:val="004B3D8B"/>
    <w:rsid w:val="004B6AED"/>
    <w:rsid w:val="004C392D"/>
    <w:rsid w:val="00513A34"/>
    <w:rsid w:val="0051443D"/>
    <w:rsid w:val="005362FC"/>
    <w:rsid w:val="00562B18"/>
    <w:rsid w:val="005640B7"/>
    <w:rsid w:val="00566EF1"/>
    <w:rsid w:val="00571BDB"/>
    <w:rsid w:val="00572831"/>
    <w:rsid w:val="00590B44"/>
    <w:rsid w:val="005A10E3"/>
    <w:rsid w:val="005A4349"/>
    <w:rsid w:val="005A49BE"/>
    <w:rsid w:val="005A7D43"/>
    <w:rsid w:val="005B4F51"/>
    <w:rsid w:val="005E5A3B"/>
    <w:rsid w:val="005F7B02"/>
    <w:rsid w:val="005F7E69"/>
    <w:rsid w:val="00607287"/>
    <w:rsid w:val="0062076D"/>
    <w:rsid w:val="0064572E"/>
    <w:rsid w:val="006656C5"/>
    <w:rsid w:val="0067270D"/>
    <w:rsid w:val="0068501D"/>
    <w:rsid w:val="0069153E"/>
    <w:rsid w:val="006B002A"/>
    <w:rsid w:val="006B2FF7"/>
    <w:rsid w:val="006C068A"/>
    <w:rsid w:val="006E2149"/>
    <w:rsid w:val="006F0309"/>
    <w:rsid w:val="00701CF7"/>
    <w:rsid w:val="00716708"/>
    <w:rsid w:val="0071748D"/>
    <w:rsid w:val="00731D48"/>
    <w:rsid w:val="0074733F"/>
    <w:rsid w:val="00751785"/>
    <w:rsid w:val="00762D0D"/>
    <w:rsid w:val="00774F6B"/>
    <w:rsid w:val="00783842"/>
    <w:rsid w:val="007903D0"/>
    <w:rsid w:val="007A0D65"/>
    <w:rsid w:val="007A268D"/>
    <w:rsid w:val="007A5E86"/>
    <w:rsid w:val="007B75EE"/>
    <w:rsid w:val="007C2C21"/>
    <w:rsid w:val="007E102D"/>
    <w:rsid w:val="007F14CE"/>
    <w:rsid w:val="00801F6C"/>
    <w:rsid w:val="0080504E"/>
    <w:rsid w:val="00806122"/>
    <w:rsid w:val="00834AD6"/>
    <w:rsid w:val="00866B2C"/>
    <w:rsid w:val="00894356"/>
    <w:rsid w:val="008A002F"/>
    <w:rsid w:val="008A6FC5"/>
    <w:rsid w:val="008B76D5"/>
    <w:rsid w:val="008C6747"/>
    <w:rsid w:val="008D173C"/>
    <w:rsid w:val="008E1A1A"/>
    <w:rsid w:val="008E42F3"/>
    <w:rsid w:val="008F21DF"/>
    <w:rsid w:val="009063F0"/>
    <w:rsid w:val="00914716"/>
    <w:rsid w:val="00915BDA"/>
    <w:rsid w:val="0093713D"/>
    <w:rsid w:val="00943E6B"/>
    <w:rsid w:val="00982095"/>
    <w:rsid w:val="00994EE4"/>
    <w:rsid w:val="009952AD"/>
    <w:rsid w:val="009C2B36"/>
    <w:rsid w:val="009E720B"/>
    <w:rsid w:val="009E75C8"/>
    <w:rsid w:val="00A004CF"/>
    <w:rsid w:val="00A00AC5"/>
    <w:rsid w:val="00A057EF"/>
    <w:rsid w:val="00A12AC9"/>
    <w:rsid w:val="00A1745B"/>
    <w:rsid w:val="00A41D0C"/>
    <w:rsid w:val="00A440AA"/>
    <w:rsid w:val="00A52F7E"/>
    <w:rsid w:val="00A666FD"/>
    <w:rsid w:val="00A816AB"/>
    <w:rsid w:val="00A96367"/>
    <w:rsid w:val="00AA3F96"/>
    <w:rsid w:val="00AC194A"/>
    <w:rsid w:val="00AC207F"/>
    <w:rsid w:val="00AC2497"/>
    <w:rsid w:val="00AE24C9"/>
    <w:rsid w:val="00AF55E9"/>
    <w:rsid w:val="00AF7FA5"/>
    <w:rsid w:val="00B0252C"/>
    <w:rsid w:val="00B231B4"/>
    <w:rsid w:val="00B63884"/>
    <w:rsid w:val="00B93123"/>
    <w:rsid w:val="00BA1806"/>
    <w:rsid w:val="00BB1228"/>
    <w:rsid w:val="00BC63CD"/>
    <w:rsid w:val="00BD13BB"/>
    <w:rsid w:val="00BE0599"/>
    <w:rsid w:val="00BF2E89"/>
    <w:rsid w:val="00BF7558"/>
    <w:rsid w:val="00C15E74"/>
    <w:rsid w:val="00C200D1"/>
    <w:rsid w:val="00C37EC3"/>
    <w:rsid w:val="00C566C1"/>
    <w:rsid w:val="00C61970"/>
    <w:rsid w:val="00C62FA2"/>
    <w:rsid w:val="00C670A6"/>
    <w:rsid w:val="00CA4071"/>
    <w:rsid w:val="00CC2FDD"/>
    <w:rsid w:val="00CC65F0"/>
    <w:rsid w:val="00D11FAF"/>
    <w:rsid w:val="00D30F06"/>
    <w:rsid w:val="00D4464A"/>
    <w:rsid w:val="00D53AB4"/>
    <w:rsid w:val="00D64405"/>
    <w:rsid w:val="00D64AAF"/>
    <w:rsid w:val="00D93FE0"/>
    <w:rsid w:val="00D94AE2"/>
    <w:rsid w:val="00D973B6"/>
    <w:rsid w:val="00DA3AFF"/>
    <w:rsid w:val="00DB03CA"/>
    <w:rsid w:val="00DB70F6"/>
    <w:rsid w:val="00DE07E7"/>
    <w:rsid w:val="00E16B04"/>
    <w:rsid w:val="00E2772A"/>
    <w:rsid w:val="00E5606D"/>
    <w:rsid w:val="00E741FD"/>
    <w:rsid w:val="00E82FAC"/>
    <w:rsid w:val="00EB2D61"/>
    <w:rsid w:val="00ED6445"/>
    <w:rsid w:val="00F15BAA"/>
    <w:rsid w:val="00F15FC2"/>
    <w:rsid w:val="00F242F7"/>
    <w:rsid w:val="00F3043C"/>
    <w:rsid w:val="00F31E34"/>
    <w:rsid w:val="00F36B87"/>
    <w:rsid w:val="00F656FF"/>
    <w:rsid w:val="00F91D27"/>
    <w:rsid w:val="00FA1D10"/>
    <w:rsid w:val="00FB1178"/>
    <w:rsid w:val="00FD19F2"/>
    <w:rsid w:val="0822A11E"/>
    <w:rsid w:val="0F98C385"/>
    <w:rsid w:val="11E93FA9"/>
    <w:rsid w:val="17AC7A43"/>
    <w:rsid w:val="18D76C5F"/>
    <w:rsid w:val="22008C63"/>
    <w:rsid w:val="2421EDBE"/>
    <w:rsid w:val="25A18FB8"/>
    <w:rsid w:val="25A850F4"/>
    <w:rsid w:val="2B6F0AF2"/>
    <w:rsid w:val="2EE28083"/>
    <w:rsid w:val="3444D587"/>
    <w:rsid w:val="37154D58"/>
    <w:rsid w:val="39C985F8"/>
    <w:rsid w:val="3D0173A5"/>
    <w:rsid w:val="45E78BCB"/>
    <w:rsid w:val="46C359F1"/>
    <w:rsid w:val="4A4A2B77"/>
    <w:rsid w:val="53875CDF"/>
    <w:rsid w:val="559F169A"/>
    <w:rsid w:val="6A10BC7F"/>
    <w:rsid w:val="6CC650B8"/>
    <w:rsid w:val="6E46FB75"/>
    <w:rsid w:val="70D03243"/>
    <w:rsid w:val="7C2CAA46"/>
    <w:rsid w:val="7D0B56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64C2E0F"/>
  <w15:docId w15:val="{33232442-39C7-432F-8CB2-6F05364A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31D6F7EEADC4092804C4B9E663C21" ma:contentTypeVersion="21" ma:contentTypeDescription="Create a new document." ma:contentTypeScope="" ma:versionID="e20655e9a75b3283f83123c7b1e49589">
  <xsd:schema xmlns:xsd="http://www.w3.org/2001/XMLSchema" xmlns:xs="http://www.w3.org/2001/XMLSchema" xmlns:p="http://schemas.microsoft.com/office/2006/metadata/properties" xmlns:ns2="cda64a8e-778e-4de6-9469-0aa810012462" xmlns:ns3="cc079b6d-5458-45ab-ac6b-ae46d31e5d1e" targetNamespace="http://schemas.microsoft.com/office/2006/metadata/properties" ma:root="true" ma:fieldsID="223416effb0d94971f273b195eb910fd" ns2:_="" ns3:_="">
    <xsd:import namespace="cda64a8e-778e-4de6-9469-0aa810012462"/>
    <xsd:import namespace="cc079b6d-5458-45ab-ac6b-ae46d31e5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learance" minOccurs="0"/>
                <xsd:element ref="ns2:Addedtonotes_x003f_" minOccurs="0"/>
                <xsd:element ref="ns2:Meeting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64a8e-778e-4de6-9469-0aa810012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learance" ma:index="22" nillable="true" ma:displayName="Clearance" ma:format="Dropdown" ma:internalName="Clearance">
      <xsd:simpleType>
        <xsd:restriction base="dms:Choice">
          <xsd:enumeration value="Cleared"/>
          <xsd:enumeration value="Uncleared"/>
          <xsd:enumeration value="Under review"/>
        </xsd:restriction>
      </xsd:simpleType>
    </xsd:element>
    <xsd:element name="Addedtonotes_x003f_" ma:index="23" nillable="true" ma:displayName="Added to notes?" ma:format="Dropdown" ma:internalName="Addedtonotes_x003f_">
      <xsd:simpleType>
        <xsd:restriction base="dms:Choice">
          <xsd:enumeration value="Yes"/>
          <xsd:enumeration value="No"/>
          <xsd:enumeration value="In progress"/>
        </xsd:restriction>
      </xsd:simpleType>
    </xsd:element>
    <xsd:element name="MeetingType" ma:index="24" nillable="true" ma:displayName="Meeting Type" ma:format="Dropdown" ma:internalName="MeetingType">
      <xsd:simpleType>
        <xsd:restriction base="dms:Choice">
          <xsd:enumeration value="Internal"/>
          <xsd:enumeration value="Reusable"/>
          <xsd:enumeration value="Program"/>
        </xsd:restriction>
      </xsd:simpleType>
    </xsd:element>
  </xsd:schema>
  <xsd:schema xmlns:xsd="http://www.w3.org/2001/XMLSchema" xmlns:xs="http://www.w3.org/2001/XMLSchema" xmlns:dms="http://schemas.microsoft.com/office/2006/documentManagement/types" xmlns:pc="http://schemas.microsoft.com/office/infopath/2007/PartnerControls" targetNamespace="cc079b6d-5458-45ab-ac6b-ae46d31e5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a3ffc1-8f91-4ebc-a515-fd392be246d1}" ma:internalName="TaxCatchAll" ma:showField="CatchAllData" ma:web="cc079b6d-5458-45ab-ac6b-ae46d31e5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Type xmlns="cda64a8e-778e-4de6-9469-0aa810012462" xsi:nil="true"/>
    <lcf76f155ced4ddcb4097134ff3c332f xmlns="cda64a8e-778e-4de6-9469-0aa810012462">
      <Terms xmlns="http://schemas.microsoft.com/office/infopath/2007/PartnerControls"/>
    </lcf76f155ced4ddcb4097134ff3c332f>
    <TaxCatchAll xmlns="cc079b6d-5458-45ab-ac6b-ae46d31e5d1e" xsi:nil="true"/>
    <Clearance xmlns="cda64a8e-778e-4de6-9469-0aa810012462" xsi:nil="true"/>
    <Addedtonotes_x003f_ xmlns="cda64a8e-778e-4de6-9469-0aa810012462" xsi:nil="true"/>
  </documentManagement>
</p:properties>
</file>

<file path=customXml/itemProps1.xml><?xml version="1.0" encoding="utf-8"?>
<ds:datastoreItem xmlns:ds="http://schemas.openxmlformats.org/officeDocument/2006/customXml" ds:itemID="{D56E0812-763B-4EAF-968C-1E53A3E1F453}">
  <ds:schemaRefs/>
</ds:datastoreItem>
</file>

<file path=customXml/itemProps2.xml><?xml version="1.0" encoding="utf-8"?>
<ds:datastoreItem xmlns:ds="http://schemas.openxmlformats.org/officeDocument/2006/customXml" ds:itemID="{5DBE8858-EDD5-4E18-85DD-08FBDC5C9FAA}">
  <ds:schemaRefs>
    <ds:schemaRef ds:uri="http://schemas.microsoft.com/sharepoint/v3/contenttype/forms"/>
  </ds:schemaRefs>
</ds:datastoreItem>
</file>

<file path=customXml/itemProps3.xml><?xml version="1.0" encoding="utf-8"?>
<ds:datastoreItem xmlns:ds="http://schemas.openxmlformats.org/officeDocument/2006/customXml" ds:itemID="{23750690-F340-4218-8BD4-D56B9C03AB3E}">
  <ds:schemaRefs>
    <ds:schemaRef ds:uri="http://schemas.microsoft.com/office/2006/metadata/properties"/>
    <ds:schemaRef ds:uri="http://schemas.microsoft.com/office/infopath/2007/PartnerControls"/>
    <ds:schemaRef ds:uri="cda64a8e-778e-4de6-9469-0aa810012462"/>
    <ds:schemaRef ds:uri="cc079b6d-5458-45ab-ac6b-ae46d31e5d1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Words>
  <Characters>200</Characters>
  <Application>Microsoft Office Word</Application>
  <DocSecurity>0</DocSecurity>
  <Lines>20</Lines>
  <Paragraphs>6</Paragraphs>
  <ScaleCrop>false</ScaleCrop>
  <Company>EOP</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Miller, Allison (CDC/OD/ORR/DRRS)</cp:lastModifiedBy>
  <cp:revision>4</cp:revision>
  <cp:lastPrinted>2012-08-06T19:24:00Z</cp:lastPrinted>
  <dcterms:created xsi:type="dcterms:W3CDTF">2026-01-13T14:53:00Z</dcterms:created>
  <dcterms:modified xsi:type="dcterms:W3CDTF">2026-01-14T17:11:00Z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0x0101005FF31D6F7EEADC4092804C4B9E663C21</vt:lpwstr>
  </property>
  <property fmtid="{D5CDD505-2E9C-101B-9397-08002B2CF9AE}" pid="3" name="MediaServiceImageTags">
    <vt:lpwstr/>
  </property>
  <property fmtid="{D5CDD505-2E9C-101B-9397-08002B2CF9AE}" pid="4" name="MSIP_Label_7b94a7b8-f06c-4dfe-bdcc-9b548fd58c31_ActionId">
    <vt:lpwstr>48c01e9f-6b56-4c60-9550-40268f4ebb65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2022-04-26T20:01:00Z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