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5F75B7" w:rsidP="005F75B7" w14:paraId="6AB0D0FD" w14:textId="77777777">
      <w:pPr>
        <w:jc w:val="center"/>
        <w:rPr>
          <w:b/>
        </w:rPr>
      </w:pPr>
    </w:p>
    <w:p w:rsidR="005F75B7" w:rsidRPr="005F75B7" w:rsidP="005F75B7" w14:paraId="1C4E6775" w14:textId="60F64B4E">
      <w:pPr>
        <w:spacing w:after="0"/>
        <w:jc w:val="center"/>
        <w:rPr>
          <w:b/>
          <w:sz w:val="32"/>
          <w:szCs w:val="32"/>
        </w:rPr>
      </w:pPr>
      <w:r w:rsidRPr="005F75B7">
        <w:rPr>
          <w:b/>
          <w:sz w:val="32"/>
          <w:szCs w:val="32"/>
        </w:rPr>
        <w:t>CDC/ATSDR</w:t>
      </w:r>
    </w:p>
    <w:p w:rsidR="005F75B7" w:rsidRPr="005F75B7" w:rsidP="005F75B7" w14:paraId="06E3BC6A" w14:textId="77777777">
      <w:pPr>
        <w:jc w:val="center"/>
        <w:rPr>
          <w:b/>
          <w:sz w:val="32"/>
          <w:szCs w:val="32"/>
        </w:rPr>
      </w:pPr>
      <w:r w:rsidRPr="005F75B7">
        <w:rPr>
          <w:b/>
          <w:sz w:val="32"/>
          <w:szCs w:val="32"/>
        </w:rPr>
        <w:t>Formative Research and Tool Development</w:t>
      </w:r>
    </w:p>
    <w:p w:rsidR="00A84271" w:rsidRPr="00A97BC5" w:rsidP="00A97BC5" w14:paraId="1D14D6FE" w14:textId="77777777">
      <w:pPr>
        <w:jc w:val="center"/>
        <w:rPr>
          <w:sz w:val="32"/>
          <w:szCs w:val="32"/>
        </w:rPr>
      </w:pPr>
      <w:bookmarkStart w:id="1" w:name="_Toc144471001"/>
      <w:r w:rsidRPr="00A97BC5">
        <w:rPr>
          <w:sz w:val="32"/>
          <w:szCs w:val="32"/>
        </w:rPr>
        <w:t>OMB Control No. 0920-1154</w:t>
      </w:r>
      <w:bookmarkEnd w:id="1"/>
    </w:p>
    <w:p w:rsidR="004F0A6C" w:rsidRPr="004F0A6C" w:rsidP="5916CDDE" w14:paraId="75581FC4" w14:textId="17B86CB3">
      <w:pPr>
        <w:jc w:val="center"/>
        <w:rPr>
          <w:highlight w:val="yellow"/>
        </w:rPr>
      </w:pPr>
      <w:r>
        <w:t xml:space="preserve">Expiration Date: </w:t>
      </w:r>
      <w:r w:rsidRPr="00D60793">
        <w:t>0</w:t>
      </w:r>
      <w:r w:rsidRPr="00D60793" w:rsidR="00664BC2">
        <w:t>3</w:t>
      </w:r>
      <w:r w:rsidRPr="00D60793">
        <w:t>/3</w:t>
      </w:r>
      <w:r w:rsidRPr="00D60793" w:rsidR="00664BC2">
        <w:t>1</w:t>
      </w:r>
      <w:r w:rsidRPr="00D60793">
        <w:t>/202</w:t>
      </w:r>
      <w:r w:rsidRPr="00D60793" w:rsidR="00106B5E">
        <w:t>6</w:t>
      </w:r>
    </w:p>
    <w:p w:rsidR="0041042B" w:rsidRPr="0041042B" w:rsidP="006B6615" w14:paraId="301AAD27" w14:textId="77777777"/>
    <w:p w:rsidR="00304BBB" w:rsidP="009A79E1" w14:paraId="55FE1771" w14:textId="77777777"/>
    <w:p w:rsidR="004A13E8" w:rsidRPr="00A97BC5" w:rsidP="00A97BC5" w14:paraId="55FE1772" w14:textId="7A14CF30">
      <w:pPr>
        <w:jc w:val="center"/>
        <w:rPr>
          <w:b/>
          <w:bCs/>
          <w:sz w:val="48"/>
          <w:szCs w:val="48"/>
        </w:rPr>
      </w:pPr>
      <w:bookmarkStart w:id="2" w:name="_Toc144471002"/>
      <w:bookmarkEnd w:id="0"/>
      <w:r w:rsidRPr="45D31D55">
        <w:rPr>
          <w:b/>
          <w:bCs/>
          <w:sz w:val="48"/>
          <w:szCs w:val="48"/>
        </w:rPr>
        <w:t xml:space="preserve">CDC OneLab </w:t>
      </w:r>
      <w:r w:rsidRPr="45D31D55" w:rsidR="51CEF68F">
        <w:rPr>
          <w:b/>
          <w:bCs/>
          <w:sz w:val="48"/>
          <w:szCs w:val="48"/>
        </w:rPr>
        <w:t xml:space="preserve">Formative </w:t>
      </w:r>
      <w:r w:rsidRPr="45D31D55">
        <w:rPr>
          <w:b/>
          <w:bCs/>
          <w:sz w:val="48"/>
          <w:szCs w:val="48"/>
        </w:rPr>
        <w:t>Evaluation</w:t>
      </w:r>
      <w:bookmarkEnd w:id="2"/>
    </w:p>
    <w:p w:rsidR="004A13E8" w:rsidP="004A13E8" w14:paraId="55FE1773" w14:textId="77777777">
      <w:pPr>
        <w:spacing w:after="0" w:line="240" w:lineRule="auto"/>
        <w:jc w:val="center"/>
        <w:rPr>
          <w:b/>
        </w:rPr>
      </w:pPr>
    </w:p>
    <w:p w:rsidR="004A13E8" w:rsidP="004A13E8" w14:paraId="55FE1775" w14:textId="77777777">
      <w:pPr>
        <w:spacing w:after="0" w:line="240" w:lineRule="auto"/>
        <w:jc w:val="center"/>
        <w:rPr>
          <w:b/>
        </w:rPr>
      </w:pPr>
    </w:p>
    <w:p w:rsidR="004A13E8" w:rsidRPr="00D60793" w:rsidP="5916CDDE" w14:paraId="55FE1776" w14:textId="764C6DBF">
      <w:pPr>
        <w:pStyle w:val="Heading4"/>
      </w:pPr>
      <w:r>
        <w:t>March 25</w:t>
      </w:r>
      <w:r w:rsidRPr="00D60793" w:rsidR="2F9B8911">
        <w:t>,</w:t>
      </w:r>
      <w:r w:rsidRPr="00D60793" w:rsidR="1CB0D7BD">
        <w:t xml:space="preserve"> 202</w:t>
      </w:r>
      <w:r w:rsidRPr="00D60793" w:rsidR="00E57B77">
        <w:t>5</w:t>
      </w:r>
    </w:p>
    <w:p w:rsidR="004A13E8" w:rsidP="5916CDDE" w14:paraId="55FE1777" w14:textId="77777777">
      <w:pPr>
        <w:spacing w:after="0" w:line="240" w:lineRule="auto"/>
        <w:jc w:val="center"/>
        <w:rPr>
          <w:b/>
          <w:bCs/>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7F" w14:textId="77777777">
      <w:pPr>
        <w:pStyle w:val="Heading4"/>
      </w:pPr>
      <w:r>
        <w:t>Supporting Statement A</w:t>
      </w:r>
    </w:p>
    <w:p w:rsidR="004A13E8" w:rsidP="004A13E8" w14:paraId="55FE1780" w14:textId="77777777">
      <w:pPr>
        <w:spacing w:after="0" w:line="240" w:lineRule="auto"/>
        <w:rPr>
          <w:b/>
        </w:rPr>
      </w:pPr>
    </w:p>
    <w:p w:rsidR="004A13E8" w:rsidP="00EA2F46" w14:paraId="55FE1787" w14:textId="5EA850AC">
      <w:pPr>
        <w:pStyle w:val="NoSpacing"/>
        <w:widowControl w:val="0"/>
        <w:rPr>
          <w:rFonts w:cs="Times New Roman"/>
          <w:b/>
          <w:szCs w:val="24"/>
        </w:rPr>
      </w:pPr>
    </w:p>
    <w:p w:rsidR="00F41F36" w:rsidP="00EA2F46" w14:paraId="7A2BB2DE" w14:textId="03542C32">
      <w:pPr>
        <w:pStyle w:val="NoSpacing"/>
        <w:widowControl w:val="0"/>
        <w:rPr>
          <w:rFonts w:cs="Times New Roman"/>
          <w:b/>
          <w:szCs w:val="24"/>
        </w:rPr>
      </w:pPr>
    </w:p>
    <w:p w:rsidR="00F41F36" w:rsidP="00EA2F46" w14:paraId="4F3021E0" w14:textId="0490728F">
      <w:pPr>
        <w:pStyle w:val="NoSpacing"/>
        <w:widowControl w:val="0"/>
        <w:rPr>
          <w:rFonts w:cs="Times New Roman"/>
          <w:b/>
          <w:szCs w:val="24"/>
        </w:rPr>
      </w:pPr>
    </w:p>
    <w:p w:rsidR="00F41F36" w:rsidP="00EA2F46" w14:paraId="34879CCF" w14:textId="51978844">
      <w:pPr>
        <w:pStyle w:val="NoSpacing"/>
        <w:widowControl w:val="0"/>
        <w:rPr>
          <w:rFonts w:cs="Times New Roman"/>
          <w:b/>
          <w:szCs w:val="24"/>
        </w:rPr>
      </w:pPr>
    </w:p>
    <w:p w:rsidR="00F41F36" w:rsidRPr="00EA2F46" w:rsidP="00EA2F46" w14:paraId="3D537517" w14:textId="77777777">
      <w:pPr>
        <w:pStyle w:val="NoSpacing"/>
        <w:widowControl w:val="0"/>
        <w:rPr>
          <w:rFonts w:cs="Times New Roman"/>
          <w:b/>
          <w:szCs w:val="24"/>
        </w:rPr>
      </w:pPr>
    </w:p>
    <w:p w:rsidR="004A13E8" w:rsidP="004A13E8" w14:paraId="55FE1791" w14:textId="77777777">
      <w:pPr>
        <w:spacing w:after="0" w:line="240" w:lineRule="auto"/>
        <w:rPr>
          <w:b/>
        </w:rPr>
      </w:pPr>
    </w:p>
    <w:p w:rsidR="004A13E8" w:rsidP="004A13E8" w14:paraId="55FE1792" w14:textId="77777777">
      <w:pPr>
        <w:spacing w:after="0" w:line="240" w:lineRule="auto"/>
        <w:rPr>
          <w:b/>
        </w:rPr>
      </w:pPr>
    </w:p>
    <w:p w:rsidR="004A13E8" w:rsidRPr="009A79E1" w:rsidP="009A79E1" w14:paraId="55FE1793" w14:textId="77777777">
      <w:pPr>
        <w:pStyle w:val="NoSpacing"/>
        <w:rPr>
          <w:b/>
        </w:rPr>
      </w:pPr>
      <w:r w:rsidRPr="009A79E1">
        <w:rPr>
          <w:b/>
        </w:rPr>
        <w:t xml:space="preserve">Contact: </w:t>
      </w:r>
    </w:p>
    <w:p w:rsidR="00225B96" w:rsidP="000848A7" w14:paraId="20D63943" w14:textId="77777777">
      <w:pPr>
        <w:pStyle w:val="NoSpacing"/>
      </w:pPr>
      <w:r>
        <w:t>Amber Eberhardt</w:t>
      </w:r>
    </w:p>
    <w:p w:rsidR="000848A7" w:rsidP="000848A7" w14:paraId="51639C85" w14:textId="67B9DB84">
      <w:pPr>
        <w:pStyle w:val="NoSpacing"/>
      </w:pPr>
      <w:r>
        <w:t xml:space="preserve">Health Scientist/ Program </w:t>
      </w:r>
      <w:r w:rsidR="0048695C">
        <w:t>Evaluator,</w:t>
      </w:r>
      <w:r>
        <w:t xml:space="preserve"> TWDB </w:t>
      </w:r>
    </w:p>
    <w:p w:rsidR="000848A7" w:rsidRPr="004A13E8" w:rsidP="000848A7" w14:paraId="75787666" w14:textId="77777777">
      <w:pPr>
        <w:pStyle w:val="NoSpacing"/>
      </w:pPr>
      <w:r>
        <w:t>Division of Laboratory Systems</w:t>
      </w:r>
    </w:p>
    <w:p w:rsidR="000848A7" w:rsidRPr="004A13E8" w:rsidP="000848A7" w14:paraId="29633053" w14:textId="77777777">
      <w:pPr>
        <w:pStyle w:val="NoSpacing"/>
      </w:pPr>
      <w:r w:rsidRPr="004A13E8">
        <w:t xml:space="preserve">Centers for Disease Control and Prevention </w:t>
      </w:r>
    </w:p>
    <w:p w:rsidR="000848A7" w:rsidRPr="004A13E8" w:rsidP="000848A7" w14:paraId="5D41B100" w14:textId="77777777">
      <w:pPr>
        <w:pStyle w:val="NoSpacing"/>
      </w:pPr>
      <w:r w:rsidRPr="004A13E8">
        <w:t xml:space="preserve">1600 Clifton Road, NE </w:t>
      </w:r>
    </w:p>
    <w:p w:rsidR="000848A7" w:rsidRPr="004A13E8" w:rsidP="000848A7" w14:paraId="3C302677" w14:textId="77777777">
      <w:pPr>
        <w:pStyle w:val="NoSpacing"/>
      </w:pPr>
      <w:r w:rsidRPr="004A13E8">
        <w:t xml:space="preserve">Atlanta, Georgia 30333 </w:t>
      </w:r>
    </w:p>
    <w:p w:rsidR="000848A7" w:rsidRPr="004A13E8" w:rsidP="000848A7" w14:paraId="1E40786D" w14:textId="77777777">
      <w:pPr>
        <w:pStyle w:val="NoSpacing"/>
      </w:pPr>
      <w:r w:rsidRPr="004A13E8">
        <w:t>Phone: (</w:t>
      </w:r>
      <w:r>
        <w:t>571</w:t>
      </w:r>
      <w:r w:rsidRPr="004A13E8">
        <w:t xml:space="preserve">) </w:t>
      </w:r>
      <w:r>
        <w:t>484</w:t>
      </w:r>
      <w:r w:rsidRPr="004A13E8">
        <w:t>-</w:t>
      </w:r>
      <w:r>
        <w:t>8131</w:t>
      </w:r>
    </w:p>
    <w:p w:rsidR="004A13E8" w:rsidP="000848A7" w14:paraId="55FE179A" w14:textId="33B402C3">
      <w:pPr>
        <w:pStyle w:val="NoSpacing"/>
      </w:pPr>
      <w:r w:rsidRPr="004A6DE8">
        <w:t>Email:</w:t>
      </w:r>
      <w:r>
        <w:t xml:space="preserve"> </w:t>
      </w:r>
      <w:r w:rsidR="00651E3E">
        <w:t>oev8</w:t>
      </w:r>
      <w:r>
        <w:t xml:space="preserve">@cdc.gov </w:t>
      </w:r>
      <w:r>
        <w:br w:type="page"/>
      </w:r>
    </w:p>
    <w:sdt>
      <w:sdtPr>
        <w:rPr>
          <w:b w:val="0"/>
        </w:rPr>
        <w:id w:val="-361596520"/>
        <w:docPartObj>
          <w:docPartGallery w:val="Table of Contents"/>
          <w:docPartUnique/>
        </w:docPartObj>
      </w:sdtPr>
      <w:sdtEndPr>
        <w:rPr>
          <w:noProof/>
        </w:rPr>
      </w:sdtEndPr>
      <w:sdtContent>
        <w:p w:rsidR="00A97BC5" w:rsidP="005D2741" w14:paraId="2E18BFA0" w14:textId="775AE614">
          <w:pPr>
            <w:pStyle w:val="TOCHeading"/>
            <w:numPr>
              <w:ilvl w:val="0"/>
              <w:numId w:val="0"/>
            </w:numPr>
            <w:ind w:left="360" w:hanging="360"/>
          </w:pPr>
          <w:r>
            <w:t>Contents</w:t>
          </w:r>
        </w:p>
        <w:p w:rsidR="00E57B77" w14:paraId="38B2EA2D" w14:textId="6BC5953E">
          <w:pPr>
            <w:pStyle w:val="TOC1"/>
            <w:rPr>
              <w:rFonts w:asciiTheme="minorHAnsi" w:eastAsiaTheme="minorEastAsia" w:hAnsiTheme="minorHAnsi"/>
              <w:noProof/>
              <w:kern w:val="2"/>
              <w:sz w:val="22"/>
              <w14:ligatures w14:val="standardContextual"/>
            </w:rPr>
          </w:pPr>
          <w:r>
            <w:fldChar w:fldCharType="begin"/>
          </w:r>
          <w:r>
            <w:instrText xml:space="preserve"> TOC \o "1-3" \h \z \u </w:instrText>
          </w:r>
          <w:r>
            <w:fldChar w:fldCharType="separate"/>
          </w:r>
          <w:hyperlink w:anchor="_Toc187142913" w:history="1">
            <w:r w:rsidRPr="00053634">
              <w:rPr>
                <w:rStyle w:val="Hyperlink"/>
                <w:rFonts w:eastAsia="Times New Roman" w:cs="Times New Roman"/>
                <w:noProof/>
              </w:rPr>
              <w:t>A. Justification</w:t>
            </w:r>
            <w:r>
              <w:rPr>
                <w:noProof/>
                <w:webHidden/>
              </w:rPr>
              <w:tab/>
            </w:r>
            <w:r>
              <w:rPr>
                <w:noProof/>
                <w:webHidden/>
              </w:rPr>
              <w:fldChar w:fldCharType="begin"/>
            </w:r>
            <w:r>
              <w:rPr>
                <w:noProof/>
                <w:webHidden/>
              </w:rPr>
              <w:instrText xml:space="preserve"> PAGEREF _Toc187142913 \h </w:instrText>
            </w:r>
            <w:r>
              <w:rPr>
                <w:noProof/>
                <w:webHidden/>
              </w:rPr>
              <w:fldChar w:fldCharType="separate"/>
            </w:r>
            <w:r>
              <w:rPr>
                <w:noProof/>
                <w:webHidden/>
              </w:rPr>
              <w:t>3</w:t>
            </w:r>
            <w:r>
              <w:rPr>
                <w:noProof/>
                <w:webHidden/>
              </w:rPr>
              <w:fldChar w:fldCharType="end"/>
            </w:r>
          </w:hyperlink>
        </w:p>
        <w:p w:rsidR="00E57B77" w14:paraId="42CE9099" w14:textId="6DFB3032">
          <w:pPr>
            <w:pStyle w:val="TOC2"/>
            <w:rPr>
              <w:rFonts w:asciiTheme="minorHAnsi" w:eastAsiaTheme="minorEastAsia" w:hAnsiTheme="minorHAnsi"/>
              <w:noProof/>
              <w:kern w:val="2"/>
              <w:sz w:val="22"/>
              <w14:ligatures w14:val="standardContextual"/>
            </w:rPr>
          </w:pPr>
          <w:hyperlink w:anchor="_Toc187142914" w:history="1">
            <w:r w:rsidRPr="00053634">
              <w:rPr>
                <w:rStyle w:val="Hyperlink"/>
                <w:rFonts w:eastAsia="Times New Roman" w:cs="Times New Roman"/>
                <w:noProof/>
              </w:rPr>
              <w:t>A.1. Circumstances Making the Collection of Information Necessary</w:t>
            </w:r>
            <w:r>
              <w:rPr>
                <w:noProof/>
                <w:webHidden/>
              </w:rPr>
              <w:tab/>
            </w:r>
            <w:r>
              <w:rPr>
                <w:noProof/>
                <w:webHidden/>
              </w:rPr>
              <w:fldChar w:fldCharType="begin"/>
            </w:r>
            <w:r>
              <w:rPr>
                <w:noProof/>
                <w:webHidden/>
              </w:rPr>
              <w:instrText xml:space="preserve"> PAGEREF _Toc187142914 \h </w:instrText>
            </w:r>
            <w:r>
              <w:rPr>
                <w:noProof/>
                <w:webHidden/>
              </w:rPr>
              <w:fldChar w:fldCharType="separate"/>
            </w:r>
            <w:r>
              <w:rPr>
                <w:noProof/>
                <w:webHidden/>
              </w:rPr>
              <w:t>3</w:t>
            </w:r>
            <w:r>
              <w:rPr>
                <w:noProof/>
                <w:webHidden/>
              </w:rPr>
              <w:fldChar w:fldCharType="end"/>
            </w:r>
          </w:hyperlink>
        </w:p>
        <w:p w:rsidR="00E57B77" w14:paraId="098E05AB" w14:textId="3CCB1441">
          <w:pPr>
            <w:pStyle w:val="TOC2"/>
            <w:rPr>
              <w:rFonts w:asciiTheme="minorHAnsi" w:eastAsiaTheme="minorEastAsia" w:hAnsiTheme="minorHAnsi"/>
              <w:noProof/>
              <w:kern w:val="2"/>
              <w:sz w:val="22"/>
              <w14:ligatures w14:val="standardContextual"/>
            </w:rPr>
          </w:pPr>
          <w:hyperlink w:anchor="_Toc187142915" w:history="1">
            <w:r w:rsidRPr="00053634">
              <w:rPr>
                <w:rStyle w:val="Hyperlink"/>
                <w:rFonts w:eastAsia="Times New Roman" w:cs="Times New Roman"/>
                <w:noProof/>
              </w:rPr>
              <w:t>A.2. Purpose and Use of Information Collection</w:t>
            </w:r>
            <w:r>
              <w:rPr>
                <w:noProof/>
                <w:webHidden/>
              </w:rPr>
              <w:tab/>
            </w:r>
            <w:r>
              <w:rPr>
                <w:noProof/>
                <w:webHidden/>
              </w:rPr>
              <w:fldChar w:fldCharType="begin"/>
            </w:r>
            <w:r>
              <w:rPr>
                <w:noProof/>
                <w:webHidden/>
              </w:rPr>
              <w:instrText xml:space="preserve"> PAGEREF _Toc187142915 \h </w:instrText>
            </w:r>
            <w:r>
              <w:rPr>
                <w:noProof/>
                <w:webHidden/>
              </w:rPr>
              <w:fldChar w:fldCharType="separate"/>
            </w:r>
            <w:r>
              <w:rPr>
                <w:noProof/>
                <w:webHidden/>
              </w:rPr>
              <w:t>3</w:t>
            </w:r>
            <w:r>
              <w:rPr>
                <w:noProof/>
                <w:webHidden/>
              </w:rPr>
              <w:fldChar w:fldCharType="end"/>
            </w:r>
          </w:hyperlink>
        </w:p>
        <w:p w:rsidR="00E57B77" w14:paraId="287C1A8F" w14:textId="52354281">
          <w:pPr>
            <w:pStyle w:val="TOC2"/>
            <w:rPr>
              <w:rFonts w:asciiTheme="minorHAnsi" w:eastAsiaTheme="minorEastAsia" w:hAnsiTheme="minorHAnsi"/>
              <w:noProof/>
              <w:kern w:val="2"/>
              <w:sz w:val="22"/>
              <w14:ligatures w14:val="standardContextual"/>
            </w:rPr>
          </w:pPr>
          <w:hyperlink w:anchor="_Toc187142916" w:history="1">
            <w:r w:rsidRPr="00053634">
              <w:rPr>
                <w:rStyle w:val="Hyperlink"/>
                <w:rFonts w:eastAsia="Times New Roman" w:cs="Times New Roman"/>
                <w:noProof/>
              </w:rPr>
              <w:t>A.3. Use of Improved Information Technology and Burden Reduction</w:t>
            </w:r>
            <w:r>
              <w:rPr>
                <w:noProof/>
                <w:webHidden/>
              </w:rPr>
              <w:tab/>
            </w:r>
            <w:r>
              <w:rPr>
                <w:noProof/>
                <w:webHidden/>
              </w:rPr>
              <w:fldChar w:fldCharType="begin"/>
            </w:r>
            <w:r>
              <w:rPr>
                <w:noProof/>
                <w:webHidden/>
              </w:rPr>
              <w:instrText xml:space="preserve"> PAGEREF _Toc187142916 \h </w:instrText>
            </w:r>
            <w:r>
              <w:rPr>
                <w:noProof/>
                <w:webHidden/>
              </w:rPr>
              <w:fldChar w:fldCharType="separate"/>
            </w:r>
            <w:r>
              <w:rPr>
                <w:noProof/>
                <w:webHidden/>
              </w:rPr>
              <w:t>4</w:t>
            </w:r>
            <w:r>
              <w:rPr>
                <w:noProof/>
                <w:webHidden/>
              </w:rPr>
              <w:fldChar w:fldCharType="end"/>
            </w:r>
          </w:hyperlink>
        </w:p>
        <w:p w:rsidR="00E57B77" w14:paraId="3C13A496" w14:textId="7CC272F8">
          <w:pPr>
            <w:pStyle w:val="TOC2"/>
            <w:rPr>
              <w:rFonts w:asciiTheme="minorHAnsi" w:eastAsiaTheme="minorEastAsia" w:hAnsiTheme="minorHAnsi"/>
              <w:noProof/>
              <w:kern w:val="2"/>
              <w:sz w:val="22"/>
              <w14:ligatures w14:val="standardContextual"/>
            </w:rPr>
          </w:pPr>
          <w:hyperlink w:anchor="_Toc187142917" w:history="1">
            <w:r w:rsidRPr="00053634">
              <w:rPr>
                <w:rStyle w:val="Hyperlink"/>
                <w:rFonts w:eastAsia="Times New Roman" w:cs="Times New Roman"/>
                <w:noProof/>
              </w:rPr>
              <w:t>A.4. Efforts to Identify Duplication and Use of Similar Information</w:t>
            </w:r>
            <w:r>
              <w:rPr>
                <w:noProof/>
                <w:webHidden/>
              </w:rPr>
              <w:tab/>
            </w:r>
            <w:r>
              <w:rPr>
                <w:noProof/>
                <w:webHidden/>
              </w:rPr>
              <w:fldChar w:fldCharType="begin"/>
            </w:r>
            <w:r>
              <w:rPr>
                <w:noProof/>
                <w:webHidden/>
              </w:rPr>
              <w:instrText xml:space="preserve"> PAGEREF _Toc187142917 \h </w:instrText>
            </w:r>
            <w:r>
              <w:rPr>
                <w:noProof/>
                <w:webHidden/>
              </w:rPr>
              <w:fldChar w:fldCharType="separate"/>
            </w:r>
            <w:r>
              <w:rPr>
                <w:noProof/>
                <w:webHidden/>
              </w:rPr>
              <w:t>4</w:t>
            </w:r>
            <w:r>
              <w:rPr>
                <w:noProof/>
                <w:webHidden/>
              </w:rPr>
              <w:fldChar w:fldCharType="end"/>
            </w:r>
          </w:hyperlink>
        </w:p>
        <w:p w:rsidR="00E57B77" w14:paraId="589DD0A7" w14:textId="5DF75332">
          <w:pPr>
            <w:pStyle w:val="TOC2"/>
            <w:rPr>
              <w:rFonts w:asciiTheme="minorHAnsi" w:eastAsiaTheme="minorEastAsia" w:hAnsiTheme="minorHAnsi"/>
              <w:noProof/>
              <w:kern w:val="2"/>
              <w:sz w:val="22"/>
              <w14:ligatures w14:val="standardContextual"/>
            </w:rPr>
          </w:pPr>
          <w:hyperlink w:anchor="_Toc187142918" w:history="1">
            <w:r w:rsidRPr="00053634">
              <w:rPr>
                <w:rStyle w:val="Hyperlink"/>
                <w:rFonts w:eastAsia="Times New Roman" w:cs="Times New Roman"/>
                <w:noProof/>
              </w:rPr>
              <w:t>A.5. Impact on Small Businesses or Other Small Entities</w:t>
            </w:r>
            <w:r>
              <w:rPr>
                <w:noProof/>
                <w:webHidden/>
              </w:rPr>
              <w:tab/>
            </w:r>
            <w:r>
              <w:rPr>
                <w:noProof/>
                <w:webHidden/>
              </w:rPr>
              <w:fldChar w:fldCharType="begin"/>
            </w:r>
            <w:r>
              <w:rPr>
                <w:noProof/>
                <w:webHidden/>
              </w:rPr>
              <w:instrText xml:space="preserve"> PAGEREF _Toc187142918 \h </w:instrText>
            </w:r>
            <w:r>
              <w:rPr>
                <w:noProof/>
                <w:webHidden/>
              </w:rPr>
              <w:fldChar w:fldCharType="separate"/>
            </w:r>
            <w:r>
              <w:rPr>
                <w:noProof/>
                <w:webHidden/>
              </w:rPr>
              <w:t>4</w:t>
            </w:r>
            <w:r>
              <w:rPr>
                <w:noProof/>
                <w:webHidden/>
              </w:rPr>
              <w:fldChar w:fldCharType="end"/>
            </w:r>
          </w:hyperlink>
        </w:p>
        <w:p w:rsidR="00E57B77" w14:paraId="395A7F6B" w14:textId="50FEB2AF">
          <w:pPr>
            <w:pStyle w:val="TOC2"/>
            <w:rPr>
              <w:rFonts w:asciiTheme="minorHAnsi" w:eastAsiaTheme="minorEastAsia" w:hAnsiTheme="minorHAnsi"/>
              <w:noProof/>
              <w:kern w:val="2"/>
              <w:sz w:val="22"/>
              <w14:ligatures w14:val="standardContextual"/>
            </w:rPr>
          </w:pPr>
          <w:hyperlink w:anchor="_Toc187142919" w:history="1">
            <w:r w:rsidRPr="00053634">
              <w:rPr>
                <w:rStyle w:val="Hyperlink"/>
                <w:rFonts w:eastAsia="Times New Roman" w:cs="Times New Roman"/>
                <w:noProof/>
              </w:rPr>
              <w:t>A.6. Consequences of Collecting the Information Less Frequently</w:t>
            </w:r>
            <w:r>
              <w:rPr>
                <w:noProof/>
                <w:webHidden/>
              </w:rPr>
              <w:tab/>
            </w:r>
            <w:r>
              <w:rPr>
                <w:noProof/>
                <w:webHidden/>
              </w:rPr>
              <w:fldChar w:fldCharType="begin"/>
            </w:r>
            <w:r>
              <w:rPr>
                <w:noProof/>
                <w:webHidden/>
              </w:rPr>
              <w:instrText xml:space="preserve"> PAGEREF _Toc187142919 \h </w:instrText>
            </w:r>
            <w:r>
              <w:rPr>
                <w:noProof/>
                <w:webHidden/>
              </w:rPr>
              <w:fldChar w:fldCharType="separate"/>
            </w:r>
            <w:r>
              <w:rPr>
                <w:noProof/>
                <w:webHidden/>
              </w:rPr>
              <w:t>4</w:t>
            </w:r>
            <w:r>
              <w:rPr>
                <w:noProof/>
                <w:webHidden/>
              </w:rPr>
              <w:fldChar w:fldCharType="end"/>
            </w:r>
          </w:hyperlink>
        </w:p>
        <w:p w:rsidR="00E57B77" w14:paraId="5FD70329" w14:textId="747DCE15">
          <w:pPr>
            <w:pStyle w:val="TOC2"/>
            <w:rPr>
              <w:rFonts w:asciiTheme="minorHAnsi" w:eastAsiaTheme="minorEastAsia" w:hAnsiTheme="minorHAnsi"/>
              <w:noProof/>
              <w:kern w:val="2"/>
              <w:sz w:val="22"/>
              <w14:ligatures w14:val="standardContextual"/>
            </w:rPr>
          </w:pPr>
          <w:hyperlink w:anchor="_Toc187142920" w:history="1">
            <w:r w:rsidRPr="00053634">
              <w:rPr>
                <w:rStyle w:val="Hyperlink"/>
                <w:rFonts w:eastAsia="Times New Roman" w:cs="Times New Roman"/>
                <w:noProof/>
              </w:rPr>
              <w:t>A.7. Special Circumstances Relating to the Guidelines of 5 CFR 1320.5</w:t>
            </w:r>
            <w:r>
              <w:rPr>
                <w:noProof/>
                <w:webHidden/>
              </w:rPr>
              <w:tab/>
            </w:r>
            <w:r>
              <w:rPr>
                <w:noProof/>
                <w:webHidden/>
              </w:rPr>
              <w:fldChar w:fldCharType="begin"/>
            </w:r>
            <w:r>
              <w:rPr>
                <w:noProof/>
                <w:webHidden/>
              </w:rPr>
              <w:instrText xml:space="preserve"> PAGEREF _Toc187142920 \h </w:instrText>
            </w:r>
            <w:r>
              <w:rPr>
                <w:noProof/>
                <w:webHidden/>
              </w:rPr>
              <w:fldChar w:fldCharType="separate"/>
            </w:r>
            <w:r>
              <w:rPr>
                <w:noProof/>
                <w:webHidden/>
              </w:rPr>
              <w:t>4</w:t>
            </w:r>
            <w:r>
              <w:rPr>
                <w:noProof/>
                <w:webHidden/>
              </w:rPr>
              <w:fldChar w:fldCharType="end"/>
            </w:r>
          </w:hyperlink>
        </w:p>
        <w:p w:rsidR="00E57B77" w14:paraId="56A12D2F" w14:textId="16C0ADDA">
          <w:pPr>
            <w:pStyle w:val="TOC2"/>
            <w:rPr>
              <w:rFonts w:asciiTheme="minorHAnsi" w:eastAsiaTheme="minorEastAsia" w:hAnsiTheme="minorHAnsi"/>
              <w:noProof/>
              <w:kern w:val="2"/>
              <w:sz w:val="22"/>
              <w14:ligatures w14:val="standardContextual"/>
            </w:rPr>
          </w:pPr>
          <w:hyperlink w:anchor="_Toc187142921" w:history="1">
            <w:r w:rsidRPr="00053634">
              <w:rPr>
                <w:rStyle w:val="Hyperlink"/>
                <w:rFonts w:eastAsia="Times New Roman" w:cs="Times New Roman"/>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_Toc187142921 \h </w:instrText>
            </w:r>
            <w:r>
              <w:rPr>
                <w:noProof/>
                <w:webHidden/>
              </w:rPr>
              <w:fldChar w:fldCharType="separate"/>
            </w:r>
            <w:r>
              <w:rPr>
                <w:noProof/>
                <w:webHidden/>
              </w:rPr>
              <w:t>4</w:t>
            </w:r>
            <w:r>
              <w:rPr>
                <w:noProof/>
                <w:webHidden/>
              </w:rPr>
              <w:fldChar w:fldCharType="end"/>
            </w:r>
          </w:hyperlink>
        </w:p>
        <w:p w:rsidR="00E57B77" w14:paraId="004F567E" w14:textId="27431747">
          <w:pPr>
            <w:pStyle w:val="TOC2"/>
            <w:rPr>
              <w:rFonts w:asciiTheme="minorHAnsi" w:eastAsiaTheme="minorEastAsia" w:hAnsiTheme="minorHAnsi"/>
              <w:noProof/>
              <w:kern w:val="2"/>
              <w:sz w:val="22"/>
              <w14:ligatures w14:val="standardContextual"/>
            </w:rPr>
          </w:pPr>
          <w:hyperlink w:anchor="_Toc187142922" w:history="1">
            <w:r w:rsidRPr="00053634">
              <w:rPr>
                <w:rStyle w:val="Hyperlink"/>
                <w:rFonts w:eastAsia="Times New Roman" w:cs="Times New Roman"/>
                <w:noProof/>
              </w:rPr>
              <w:t>A.9. Explanation of Any Payment or Gift to Respondents</w:t>
            </w:r>
            <w:r>
              <w:rPr>
                <w:noProof/>
                <w:webHidden/>
              </w:rPr>
              <w:tab/>
            </w:r>
            <w:r>
              <w:rPr>
                <w:noProof/>
                <w:webHidden/>
              </w:rPr>
              <w:fldChar w:fldCharType="begin"/>
            </w:r>
            <w:r>
              <w:rPr>
                <w:noProof/>
                <w:webHidden/>
              </w:rPr>
              <w:instrText xml:space="preserve"> PAGEREF _Toc187142922 \h </w:instrText>
            </w:r>
            <w:r>
              <w:rPr>
                <w:noProof/>
                <w:webHidden/>
              </w:rPr>
              <w:fldChar w:fldCharType="separate"/>
            </w:r>
            <w:r>
              <w:rPr>
                <w:noProof/>
                <w:webHidden/>
              </w:rPr>
              <w:t>5</w:t>
            </w:r>
            <w:r>
              <w:rPr>
                <w:noProof/>
                <w:webHidden/>
              </w:rPr>
              <w:fldChar w:fldCharType="end"/>
            </w:r>
          </w:hyperlink>
        </w:p>
        <w:p w:rsidR="00E57B77" w14:paraId="7EB5E142" w14:textId="356502BD">
          <w:pPr>
            <w:pStyle w:val="TOC2"/>
            <w:rPr>
              <w:rFonts w:asciiTheme="minorHAnsi" w:eastAsiaTheme="minorEastAsia" w:hAnsiTheme="minorHAnsi"/>
              <w:noProof/>
              <w:kern w:val="2"/>
              <w:sz w:val="22"/>
              <w14:ligatures w14:val="standardContextual"/>
            </w:rPr>
          </w:pPr>
          <w:hyperlink w:anchor="_Toc187142923" w:history="1">
            <w:r w:rsidRPr="00053634">
              <w:rPr>
                <w:rStyle w:val="Hyperlink"/>
                <w:rFonts w:eastAsia="Times New Roman" w:cs="Times New Roman"/>
                <w:noProof/>
              </w:rPr>
              <w:t>A.10. Protection of the Privacy and Confidentiality of Information Provided by Respondents</w:t>
            </w:r>
            <w:r>
              <w:rPr>
                <w:noProof/>
                <w:webHidden/>
              </w:rPr>
              <w:tab/>
            </w:r>
            <w:r>
              <w:rPr>
                <w:noProof/>
                <w:webHidden/>
              </w:rPr>
              <w:fldChar w:fldCharType="begin"/>
            </w:r>
            <w:r>
              <w:rPr>
                <w:noProof/>
                <w:webHidden/>
              </w:rPr>
              <w:instrText xml:space="preserve"> PAGEREF _Toc187142923 \h </w:instrText>
            </w:r>
            <w:r>
              <w:rPr>
                <w:noProof/>
                <w:webHidden/>
              </w:rPr>
              <w:fldChar w:fldCharType="separate"/>
            </w:r>
            <w:r>
              <w:rPr>
                <w:noProof/>
                <w:webHidden/>
              </w:rPr>
              <w:t>5</w:t>
            </w:r>
            <w:r>
              <w:rPr>
                <w:noProof/>
                <w:webHidden/>
              </w:rPr>
              <w:fldChar w:fldCharType="end"/>
            </w:r>
          </w:hyperlink>
        </w:p>
        <w:p w:rsidR="00E57B77" w14:paraId="228F97BE" w14:textId="435989D7">
          <w:pPr>
            <w:pStyle w:val="TOC2"/>
            <w:rPr>
              <w:rFonts w:asciiTheme="minorHAnsi" w:eastAsiaTheme="minorEastAsia" w:hAnsiTheme="minorHAnsi"/>
              <w:noProof/>
              <w:kern w:val="2"/>
              <w:sz w:val="22"/>
              <w14:ligatures w14:val="standardContextual"/>
            </w:rPr>
          </w:pPr>
          <w:hyperlink w:anchor="_Toc187142924" w:history="1">
            <w:r w:rsidRPr="00053634">
              <w:rPr>
                <w:rStyle w:val="Hyperlink"/>
                <w:rFonts w:eastAsia="Times New Roman" w:cs="Times New Roman"/>
                <w:noProof/>
              </w:rPr>
              <w:t>A.11. Institutional Review Board (IRB) and Justification for Sensitive Questions</w:t>
            </w:r>
            <w:r>
              <w:rPr>
                <w:noProof/>
                <w:webHidden/>
              </w:rPr>
              <w:tab/>
            </w:r>
            <w:r>
              <w:rPr>
                <w:noProof/>
                <w:webHidden/>
              </w:rPr>
              <w:fldChar w:fldCharType="begin"/>
            </w:r>
            <w:r>
              <w:rPr>
                <w:noProof/>
                <w:webHidden/>
              </w:rPr>
              <w:instrText xml:space="preserve"> PAGEREF _Toc187142924 \h </w:instrText>
            </w:r>
            <w:r>
              <w:rPr>
                <w:noProof/>
                <w:webHidden/>
              </w:rPr>
              <w:fldChar w:fldCharType="separate"/>
            </w:r>
            <w:r>
              <w:rPr>
                <w:noProof/>
                <w:webHidden/>
              </w:rPr>
              <w:t>5</w:t>
            </w:r>
            <w:r>
              <w:rPr>
                <w:noProof/>
                <w:webHidden/>
              </w:rPr>
              <w:fldChar w:fldCharType="end"/>
            </w:r>
          </w:hyperlink>
        </w:p>
        <w:p w:rsidR="00E57B77" w14:paraId="79BD1223" w14:textId="0C03910C">
          <w:pPr>
            <w:pStyle w:val="TOC2"/>
            <w:rPr>
              <w:rFonts w:asciiTheme="minorHAnsi" w:eastAsiaTheme="minorEastAsia" w:hAnsiTheme="minorHAnsi"/>
              <w:noProof/>
              <w:kern w:val="2"/>
              <w:sz w:val="22"/>
              <w14:ligatures w14:val="standardContextual"/>
            </w:rPr>
          </w:pPr>
          <w:hyperlink w:anchor="_Toc187142925" w:history="1">
            <w:r w:rsidRPr="00053634">
              <w:rPr>
                <w:rStyle w:val="Hyperlink"/>
                <w:rFonts w:eastAsia="Times New Roman" w:cs="Times New Roman"/>
                <w:noProof/>
              </w:rPr>
              <w:t>A.12. Estimates of Annualized Burden Hours and Costs</w:t>
            </w:r>
            <w:r>
              <w:rPr>
                <w:noProof/>
                <w:webHidden/>
              </w:rPr>
              <w:tab/>
            </w:r>
            <w:r>
              <w:rPr>
                <w:noProof/>
                <w:webHidden/>
              </w:rPr>
              <w:fldChar w:fldCharType="begin"/>
            </w:r>
            <w:r>
              <w:rPr>
                <w:noProof/>
                <w:webHidden/>
              </w:rPr>
              <w:instrText xml:space="preserve"> PAGEREF _Toc187142925 \h </w:instrText>
            </w:r>
            <w:r>
              <w:rPr>
                <w:noProof/>
                <w:webHidden/>
              </w:rPr>
              <w:fldChar w:fldCharType="separate"/>
            </w:r>
            <w:r>
              <w:rPr>
                <w:noProof/>
                <w:webHidden/>
              </w:rPr>
              <w:t>5</w:t>
            </w:r>
            <w:r>
              <w:rPr>
                <w:noProof/>
                <w:webHidden/>
              </w:rPr>
              <w:fldChar w:fldCharType="end"/>
            </w:r>
          </w:hyperlink>
        </w:p>
        <w:p w:rsidR="00E57B77" w14:paraId="656DB8CE" w14:textId="4385E8DF">
          <w:pPr>
            <w:pStyle w:val="TOC2"/>
            <w:rPr>
              <w:rFonts w:asciiTheme="minorHAnsi" w:eastAsiaTheme="minorEastAsia" w:hAnsiTheme="minorHAnsi"/>
              <w:noProof/>
              <w:kern w:val="2"/>
              <w:sz w:val="22"/>
              <w14:ligatures w14:val="standardContextual"/>
            </w:rPr>
          </w:pPr>
          <w:hyperlink w:anchor="_Toc187142926" w:history="1">
            <w:r w:rsidRPr="00053634">
              <w:rPr>
                <w:rStyle w:val="Hyperlink"/>
                <w:rFonts w:eastAsia="Times New Roman" w:cs="Times New Roman"/>
                <w:noProof/>
              </w:rPr>
              <w:t>A.13. Estimates of Other Total Annual Cost Burden to Respondents or Record Keepers</w:t>
            </w:r>
            <w:r>
              <w:rPr>
                <w:noProof/>
                <w:webHidden/>
              </w:rPr>
              <w:tab/>
            </w:r>
            <w:r>
              <w:rPr>
                <w:noProof/>
                <w:webHidden/>
              </w:rPr>
              <w:fldChar w:fldCharType="begin"/>
            </w:r>
            <w:r>
              <w:rPr>
                <w:noProof/>
                <w:webHidden/>
              </w:rPr>
              <w:instrText xml:space="preserve"> PAGEREF _Toc187142926 \h </w:instrText>
            </w:r>
            <w:r>
              <w:rPr>
                <w:noProof/>
                <w:webHidden/>
              </w:rPr>
              <w:fldChar w:fldCharType="separate"/>
            </w:r>
            <w:r>
              <w:rPr>
                <w:noProof/>
                <w:webHidden/>
              </w:rPr>
              <w:t>6</w:t>
            </w:r>
            <w:r>
              <w:rPr>
                <w:noProof/>
                <w:webHidden/>
              </w:rPr>
              <w:fldChar w:fldCharType="end"/>
            </w:r>
          </w:hyperlink>
        </w:p>
        <w:p w:rsidR="00E57B77" w14:paraId="3D57ACD9" w14:textId="451F61B5">
          <w:pPr>
            <w:pStyle w:val="TOC2"/>
            <w:rPr>
              <w:rFonts w:asciiTheme="minorHAnsi" w:eastAsiaTheme="minorEastAsia" w:hAnsiTheme="minorHAnsi"/>
              <w:noProof/>
              <w:kern w:val="2"/>
              <w:sz w:val="22"/>
              <w14:ligatures w14:val="standardContextual"/>
            </w:rPr>
          </w:pPr>
          <w:hyperlink w:anchor="_Toc187142927" w:history="1">
            <w:r w:rsidRPr="00053634">
              <w:rPr>
                <w:rStyle w:val="Hyperlink"/>
                <w:rFonts w:eastAsia="Times New Roman" w:cs="Times New Roman"/>
                <w:noProof/>
              </w:rPr>
              <w:t>A.14. Annualized Cost to the Government</w:t>
            </w:r>
            <w:r>
              <w:rPr>
                <w:noProof/>
                <w:webHidden/>
              </w:rPr>
              <w:tab/>
            </w:r>
            <w:r>
              <w:rPr>
                <w:noProof/>
                <w:webHidden/>
              </w:rPr>
              <w:fldChar w:fldCharType="begin"/>
            </w:r>
            <w:r>
              <w:rPr>
                <w:noProof/>
                <w:webHidden/>
              </w:rPr>
              <w:instrText xml:space="preserve"> PAGEREF _Toc187142927 \h </w:instrText>
            </w:r>
            <w:r>
              <w:rPr>
                <w:noProof/>
                <w:webHidden/>
              </w:rPr>
              <w:fldChar w:fldCharType="separate"/>
            </w:r>
            <w:r>
              <w:rPr>
                <w:noProof/>
                <w:webHidden/>
              </w:rPr>
              <w:t>6</w:t>
            </w:r>
            <w:r>
              <w:rPr>
                <w:noProof/>
                <w:webHidden/>
              </w:rPr>
              <w:fldChar w:fldCharType="end"/>
            </w:r>
          </w:hyperlink>
        </w:p>
        <w:p w:rsidR="00E57B77" w14:paraId="678EDDE4" w14:textId="7903C3F3">
          <w:pPr>
            <w:pStyle w:val="TOC2"/>
            <w:rPr>
              <w:rFonts w:asciiTheme="minorHAnsi" w:eastAsiaTheme="minorEastAsia" w:hAnsiTheme="minorHAnsi"/>
              <w:noProof/>
              <w:kern w:val="2"/>
              <w:sz w:val="22"/>
              <w14:ligatures w14:val="standardContextual"/>
            </w:rPr>
          </w:pPr>
          <w:hyperlink w:anchor="_Toc187142928" w:history="1">
            <w:r w:rsidRPr="00053634">
              <w:rPr>
                <w:rStyle w:val="Hyperlink"/>
                <w:rFonts w:eastAsia="Times New Roman" w:cs="Times New Roman"/>
                <w:noProof/>
              </w:rPr>
              <w:t>A.15. Explanation for Program Changes or Adjustments</w:t>
            </w:r>
            <w:r>
              <w:rPr>
                <w:noProof/>
                <w:webHidden/>
              </w:rPr>
              <w:tab/>
            </w:r>
            <w:r>
              <w:rPr>
                <w:noProof/>
                <w:webHidden/>
              </w:rPr>
              <w:fldChar w:fldCharType="begin"/>
            </w:r>
            <w:r>
              <w:rPr>
                <w:noProof/>
                <w:webHidden/>
              </w:rPr>
              <w:instrText xml:space="preserve"> PAGEREF _Toc187142928 \h </w:instrText>
            </w:r>
            <w:r>
              <w:rPr>
                <w:noProof/>
                <w:webHidden/>
              </w:rPr>
              <w:fldChar w:fldCharType="separate"/>
            </w:r>
            <w:r>
              <w:rPr>
                <w:noProof/>
                <w:webHidden/>
              </w:rPr>
              <w:t>6</w:t>
            </w:r>
            <w:r>
              <w:rPr>
                <w:noProof/>
                <w:webHidden/>
              </w:rPr>
              <w:fldChar w:fldCharType="end"/>
            </w:r>
          </w:hyperlink>
        </w:p>
        <w:p w:rsidR="00E57B77" w14:paraId="6EE36498" w14:textId="457130F2">
          <w:pPr>
            <w:pStyle w:val="TOC2"/>
            <w:rPr>
              <w:rFonts w:asciiTheme="minorHAnsi" w:eastAsiaTheme="minorEastAsia" w:hAnsiTheme="minorHAnsi"/>
              <w:noProof/>
              <w:kern w:val="2"/>
              <w:sz w:val="22"/>
              <w14:ligatures w14:val="standardContextual"/>
            </w:rPr>
          </w:pPr>
          <w:hyperlink w:anchor="_Toc187142929" w:history="1">
            <w:r w:rsidRPr="00053634">
              <w:rPr>
                <w:rStyle w:val="Hyperlink"/>
                <w:rFonts w:eastAsia="Times New Roman" w:cs="Times New Roman"/>
                <w:noProof/>
              </w:rPr>
              <w:t>A.16. Plans for Tabulation and Publication and Project Time Schedule</w:t>
            </w:r>
            <w:r>
              <w:rPr>
                <w:noProof/>
                <w:webHidden/>
              </w:rPr>
              <w:tab/>
            </w:r>
            <w:r>
              <w:rPr>
                <w:noProof/>
                <w:webHidden/>
              </w:rPr>
              <w:fldChar w:fldCharType="begin"/>
            </w:r>
            <w:r>
              <w:rPr>
                <w:noProof/>
                <w:webHidden/>
              </w:rPr>
              <w:instrText xml:space="preserve"> PAGEREF _Toc187142929 \h </w:instrText>
            </w:r>
            <w:r>
              <w:rPr>
                <w:noProof/>
                <w:webHidden/>
              </w:rPr>
              <w:fldChar w:fldCharType="separate"/>
            </w:r>
            <w:r>
              <w:rPr>
                <w:noProof/>
                <w:webHidden/>
              </w:rPr>
              <w:t>6</w:t>
            </w:r>
            <w:r>
              <w:rPr>
                <w:noProof/>
                <w:webHidden/>
              </w:rPr>
              <w:fldChar w:fldCharType="end"/>
            </w:r>
          </w:hyperlink>
        </w:p>
        <w:p w:rsidR="00E57B77" w14:paraId="24970339" w14:textId="74513380">
          <w:pPr>
            <w:pStyle w:val="TOC2"/>
            <w:rPr>
              <w:rFonts w:asciiTheme="minorHAnsi" w:eastAsiaTheme="minorEastAsia" w:hAnsiTheme="minorHAnsi"/>
              <w:noProof/>
              <w:kern w:val="2"/>
              <w:sz w:val="22"/>
              <w14:ligatures w14:val="standardContextual"/>
            </w:rPr>
          </w:pPr>
          <w:hyperlink w:anchor="_Toc187142930" w:history="1">
            <w:r w:rsidRPr="00053634">
              <w:rPr>
                <w:rStyle w:val="Hyperlink"/>
                <w:rFonts w:eastAsia="Times New Roman" w:cs="Times New Roman"/>
                <w:noProof/>
              </w:rPr>
              <w:t>A.17. Reason(s) Display of OMB Expiration Date is Inappropriate</w:t>
            </w:r>
            <w:r>
              <w:rPr>
                <w:noProof/>
                <w:webHidden/>
              </w:rPr>
              <w:tab/>
            </w:r>
            <w:r>
              <w:rPr>
                <w:noProof/>
                <w:webHidden/>
              </w:rPr>
              <w:fldChar w:fldCharType="begin"/>
            </w:r>
            <w:r>
              <w:rPr>
                <w:noProof/>
                <w:webHidden/>
              </w:rPr>
              <w:instrText xml:space="preserve"> PAGEREF _Toc187142930 \h </w:instrText>
            </w:r>
            <w:r>
              <w:rPr>
                <w:noProof/>
                <w:webHidden/>
              </w:rPr>
              <w:fldChar w:fldCharType="separate"/>
            </w:r>
            <w:r>
              <w:rPr>
                <w:noProof/>
                <w:webHidden/>
              </w:rPr>
              <w:t>7</w:t>
            </w:r>
            <w:r>
              <w:rPr>
                <w:noProof/>
                <w:webHidden/>
              </w:rPr>
              <w:fldChar w:fldCharType="end"/>
            </w:r>
          </w:hyperlink>
        </w:p>
        <w:p w:rsidR="00E57B77" w14:paraId="506359AE" w14:textId="30F10F5C">
          <w:pPr>
            <w:pStyle w:val="TOC2"/>
            <w:rPr>
              <w:rFonts w:asciiTheme="minorHAnsi" w:eastAsiaTheme="minorEastAsia" w:hAnsiTheme="minorHAnsi"/>
              <w:noProof/>
              <w:kern w:val="2"/>
              <w:sz w:val="22"/>
              <w14:ligatures w14:val="standardContextual"/>
            </w:rPr>
          </w:pPr>
          <w:hyperlink w:anchor="_Toc187142931" w:history="1">
            <w:r w:rsidRPr="00053634">
              <w:rPr>
                <w:rStyle w:val="Hyperlink"/>
                <w:rFonts w:eastAsia="Times New Roman" w:cs="Times New Roman"/>
                <w:noProof/>
              </w:rPr>
              <w:t>A.18. Exceptions to Certification for Paperwork Reduction Act Submissions</w:t>
            </w:r>
            <w:r>
              <w:rPr>
                <w:noProof/>
                <w:webHidden/>
              </w:rPr>
              <w:tab/>
            </w:r>
            <w:r>
              <w:rPr>
                <w:noProof/>
                <w:webHidden/>
              </w:rPr>
              <w:fldChar w:fldCharType="begin"/>
            </w:r>
            <w:r>
              <w:rPr>
                <w:noProof/>
                <w:webHidden/>
              </w:rPr>
              <w:instrText xml:space="preserve"> PAGEREF _Toc187142931 \h </w:instrText>
            </w:r>
            <w:r>
              <w:rPr>
                <w:noProof/>
                <w:webHidden/>
              </w:rPr>
              <w:fldChar w:fldCharType="separate"/>
            </w:r>
            <w:r>
              <w:rPr>
                <w:noProof/>
                <w:webHidden/>
              </w:rPr>
              <w:t>7</w:t>
            </w:r>
            <w:r>
              <w:rPr>
                <w:noProof/>
                <w:webHidden/>
              </w:rPr>
              <w:fldChar w:fldCharType="end"/>
            </w:r>
          </w:hyperlink>
        </w:p>
        <w:p w:rsidR="00E57B77" w14:paraId="0E7435FD" w14:textId="7687778F">
          <w:pPr>
            <w:pStyle w:val="TOC2"/>
            <w:rPr>
              <w:rFonts w:asciiTheme="minorHAnsi" w:eastAsiaTheme="minorEastAsia" w:hAnsiTheme="minorHAnsi"/>
              <w:noProof/>
              <w:kern w:val="2"/>
              <w:sz w:val="22"/>
              <w14:ligatures w14:val="standardContextual"/>
            </w:rPr>
          </w:pPr>
          <w:hyperlink w:anchor="_Toc187142932" w:history="1">
            <w:r w:rsidRPr="00053634">
              <w:rPr>
                <w:rStyle w:val="Hyperlink"/>
                <w:rFonts w:eastAsia="Times New Roman" w:cs="Times New Roman"/>
                <w:noProof/>
              </w:rPr>
              <w:t>List of Attachments</w:t>
            </w:r>
            <w:r>
              <w:rPr>
                <w:noProof/>
                <w:webHidden/>
              </w:rPr>
              <w:tab/>
            </w:r>
            <w:r>
              <w:rPr>
                <w:noProof/>
                <w:webHidden/>
              </w:rPr>
              <w:fldChar w:fldCharType="begin"/>
            </w:r>
            <w:r>
              <w:rPr>
                <w:noProof/>
                <w:webHidden/>
              </w:rPr>
              <w:instrText xml:space="preserve"> PAGEREF _Toc187142932 \h </w:instrText>
            </w:r>
            <w:r>
              <w:rPr>
                <w:noProof/>
                <w:webHidden/>
              </w:rPr>
              <w:fldChar w:fldCharType="separate"/>
            </w:r>
            <w:r>
              <w:rPr>
                <w:noProof/>
                <w:webHidden/>
              </w:rPr>
              <w:t>7</w:t>
            </w:r>
            <w:r>
              <w:rPr>
                <w:noProof/>
                <w:webHidden/>
              </w:rPr>
              <w:fldChar w:fldCharType="end"/>
            </w:r>
          </w:hyperlink>
        </w:p>
        <w:p w:rsidR="00E57B77" w14:paraId="1B47F338" w14:textId="223689AF">
          <w:pPr>
            <w:pStyle w:val="TOC2"/>
            <w:rPr>
              <w:rFonts w:asciiTheme="minorHAnsi" w:eastAsiaTheme="minorEastAsia" w:hAnsiTheme="minorHAnsi"/>
              <w:noProof/>
              <w:kern w:val="2"/>
              <w:sz w:val="22"/>
              <w14:ligatures w14:val="standardContextual"/>
            </w:rPr>
          </w:pPr>
          <w:hyperlink w:anchor="_Toc187142933"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1: OneLab Key Informant Semi-Structured Interview</w:t>
            </w:r>
            <w:r>
              <w:rPr>
                <w:noProof/>
                <w:webHidden/>
              </w:rPr>
              <w:tab/>
            </w:r>
            <w:r>
              <w:rPr>
                <w:noProof/>
                <w:webHidden/>
              </w:rPr>
              <w:fldChar w:fldCharType="begin"/>
            </w:r>
            <w:r>
              <w:rPr>
                <w:noProof/>
                <w:webHidden/>
              </w:rPr>
              <w:instrText xml:space="preserve"> PAGEREF _Toc187142933 \h </w:instrText>
            </w:r>
            <w:r>
              <w:rPr>
                <w:noProof/>
                <w:webHidden/>
              </w:rPr>
              <w:fldChar w:fldCharType="separate"/>
            </w:r>
            <w:r>
              <w:rPr>
                <w:noProof/>
                <w:webHidden/>
              </w:rPr>
              <w:t>7</w:t>
            </w:r>
            <w:r>
              <w:rPr>
                <w:noProof/>
                <w:webHidden/>
              </w:rPr>
              <w:fldChar w:fldCharType="end"/>
            </w:r>
          </w:hyperlink>
        </w:p>
        <w:p w:rsidR="00E57B77" w14:paraId="324A69AF" w14:textId="19807466">
          <w:pPr>
            <w:pStyle w:val="TOC2"/>
            <w:rPr>
              <w:rFonts w:asciiTheme="minorHAnsi" w:eastAsiaTheme="minorEastAsia" w:hAnsiTheme="minorHAnsi"/>
              <w:noProof/>
              <w:kern w:val="2"/>
              <w:sz w:val="22"/>
              <w14:ligatures w14:val="standardContextual"/>
            </w:rPr>
          </w:pPr>
          <w:hyperlink w:anchor="_Toc187142934"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2: OneLab Focus Group Discussion</w:t>
            </w:r>
            <w:r>
              <w:rPr>
                <w:noProof/>
                <w:webHidden/>
              </w:rPr>
              <w:tab/>
            </w:r>
            <w:r>
              <w:rPr>
                <w:noProof/>
                <w:webHidden/>
              </w:rPr>
              <w:fldChar w:fldCharType="begin"/>
            </w:r>
            <w:r>
              <w:rPr>
                <w:noProof/>
                <w:webHidden/>
              </w:rPr>
              <w:instrText xml:space="preserve"> PAGEREF _Toc187142934 \h </w:instrText>
            </w:r>
            <w:r>
              <w:rPr>
                <w:noProof/>
                <w:webHidden/>
              </w:rPr>
              <w:fldChar w:fldCharType="separate"/>
            </w:r>
            <w:r>
              <w:rPr>
                <w:noProof/>
                <w:webHidden/>
              </w:rPr>
              <w:t>7</w:t>
            </w:r>
            <w:r>
              <w:rPr>
                <w:noProof/>
                <w:webHidden/>
              </w:rPr>
              <w:fldChar w:fldCharType="end"/>
            </w:r>
          </w:hyperlink>
        </w:p>
        <w:p w:rsidR="00E57B77" w14:paraId="6BC53D35" w14:textId="0AB9EE41">
          <w:pPr>
            <w:pStyle w:val="TOC2"/>
            <w:rPr>
              <w:rFonts w:asciiTheme="minorHAnsi" w:eastAsiaTheme="minorEastAsia" w:hAnsiTheme="minorHAnsi"/>
              <w:noProof/>
              <w:kern w:val="2"/>
              <w:sz w:val="22"/>
              <w14:ligatures w14:val="standardContextual"/>
            </w:rPr>
          </w:pPr>
          <w:hyperlink w:anchor="_Toc187142935"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3: Emails for OneLab Qualitative Evaluation participants</w:t>
            </w:r>
            <w:r>
              <w:rPr>
                <w:noProof/>
                <w:webHidden/>
              </w:rPr>
              <w:tab/>
            </w:r>
            <w:r>
              <w:rPr>
                <w:noProof/>
                <w:webHidden/>
              </w:rPr>
              <w:fldChar w:fldCharType="begin"/>
            </w:r>
            <w:r>
              <w:rPr>
                <w:noProof/>
                <w:webHidden/>
              </w:rPr>
              <w:instrText xml:space="preserve"> PAGEREF _Toc187142935 \h </w:instrText>
            </w:r>
            <w:r>
              <w:rPr>
                <w:noProof/>
                <w:webHidden/>
              </w:rPr>
              <w:fldChar w:fldCharType="separate"/>
            </w:r>
            <w:r>
              <w:rPr>
                <w:noProof/>
                <w:webHidden/>
              </w:rPr>
              <w:t>7</w:t>
            </w:r>
            <w:r>
              <w:rPr>
                <w:noProof/>
                <w:webHidden/>
              </w:rPr>
              <w:fldChar w:fldCharType="end"/>
            </w:r>
          </w:hyperlink>
        </w:p>
        <w:p w:rsidR="00E57B77" w14:paraId="08CA03E8" w14:textId="0531B44B">
          <w:pPr>
            <w:pStyle w:val="TOC2"/>
            <w:rPr>
              <w:rFonts w:asciiTheme="minorHAnsi" w:eastAsiaTheme="minorEastAsia" w:hAnsiTheme="minorHAnsi"/>
              <w:noProof/>
              <w:kern w:val="2"/>
              <w:sz w:val="22"/>
              <w14:ligatures w14:val="standardContextual"/>
            </w:rPr>
          </w:pPr>
          <w:hyperlink w:anchor="_Toc187142936"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4: Participant Intake Form</w:t>
            </w:r>
            <w:r>
              <w:rPr>
                <w:noProof/>
                <w:webHidden/>
              </w:rPr>
              <w:tab/>
            </w:r>
            <w:r>
              <w:rPr>
                <w:noProof/>
                <w:webHidden/>
              </w:rPr>
              <w:fldChar w:fldCharType="begin"/>
            </w:r>
            <w:r>
              <w:rPr>
                <w:noProof/>
                <w:webHidden/>
              </w:rPr>
              <w:instrText xml:space="preserve"> PAGEREF _Toc187142936 \h </w:instrText>
            </w:r>
            <w:r>
              <w:rPr>
                <w:noProof/>
                <w:webHidden/>
              </w:rPr>
              <w:fldChar w:fldCharType="separate"/>
            </w:r>
            <w:r>
              <w:rPr>
                <w:noProof/>
                <w:webHidden/>
              </w:rPr>
              <w:t>7</w:t>
            </w:r>
            <w:r>
              <w:rPr>
                <w:noProof/>
                <w:webHidden/>
              </w:rPr>
              <w:fldChar w:fldCharType="end"/>
            </w:r>
          </w:hyperlink>
        </w:p>
        <w:p w:rsidR="00E57B77" w14:paraId="49049341" w14:textId="08C6FAE3">
          <w:pPr>
            <w:pStyle w:val="TOC2"/>
            <w:rPr>
              <w:rFonts w:asciiTheme="minorHAnsi" w:eastAsiaTheme="minorEastAsia" w:hAnsiTheme="minorHAnsi"/>
              <w:noProof/>
              <w:kern w:val="2"/>
              <w:sz w:val="22"/>
              <w14:ligatures w14:val="standardContextual"/>
            </w:rPr>
          </w:pPr>
          <w:hyperlink w:anchor="_Toc187142937"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5: Focus Group Consent Form</w:t>
            </w:r>
            <w:r>
              <w:rPr>
                <w:noProof/>
                <w:webHidden/>
              </w:rPr>
              <w:tab/>
            </w:r>
            <w:r>
              <w:rPr>
                <w:noProof/>
                <w:webHidden/>
              </w:rPr>
              <w:fldChar w:fldCharType="begin"/>
            </w:r>
            <w:r>
              <w:rPr>
                <w:noProof/>
                <w:webHidden/>
              </w:rPr>
              <w:instrText xml:space="preserve"> PAGEREF _Toc187142937 \h </w:instrText>
            </w:r>
            <w:r>
              <w:rPr>
                <w:noProof/>
                <w:webHidden/>
              </w:rPr>
              <w:fldChar w:fldCharType="separate"/>
            </w:r>
            <w:r>
              <w:rPr>
                <w:noProof/>
                <w:webHidden/>
              </w:rPr>
              <w:t>7</w:t>
            </w:r>
            <w:r>
              <w:rPr>
                <w:noProof/>
                <w:webHidden/>
              </w:rPr>
              <w:fldChar w:fldCharType="end"/>
            </w:r>
          </w:hyperlink>
        </w:p>
        <w:p w:rsidR="00E57B77" w14:paraId="4F91F263" w14:textId="32E385CC">
          <w:pPr>
            <w:pStyle w:val="TOC2"/>
            <w:rPr>
              <w:rFonts w:asciiTheme="minorHAnsi" w:eastAsiaTheme="minorEastAsia" w:hAnsiTheme="minorHAnsi"/>
              <w:noProof/>
              <w:kern w:val="2"/>
              <w:sz w:val="22"/>
              <w14:ligatures w14:val="standardContextual"/>
            </w:rPr>
          </w:pPr>
          <w:hyperlink w:anchor="_Toc187142938" w:history="1">
            <w:r w:rsidRPr="00053634">
              <w:rPr>
                <w:rStyle w:val="Hyperlink"/>
                <w:rFonts w:ascii="Symbol" w:eastAsia="Times New Roman" w:hAnsi="Symbol" w:cs="Times New Roman"/>
                <w:noProof/>
              </w:rPr>
              <w:sym w:font="Symbol" w:char="F0B7"/>
            </w:r>
            <w:r>
              <w:rPr>
                <w:rFonts w:asciiTheme="minorHAnsi" w:eastAsiaTheme="minorEastAsia" w:hAnsiTheme="minorHAnsi"/>
                <w:noProof/>
                <w:kern w:val="2"/>
                <w:sz w:val="22"/>
                <w14:ligatures w14:val="standardContextual"/>
              </w:rPr>
              <w:tab/>
            </w:r>
            <w:r w:rsidRPr="00053634">
              <w:rPr>
                <w:rStyle w:val="Hyperlink"/>
                <w:rFonts w:eastAsia="Times New Roman" w:cs="Times New Roman"/>
                <w:noProof/>
              </w:rPr>
              <w:t>Attachment 6: Human Subjects Research Determination</w:t>
            </w:r>
            <w:r>
              <w:rPr>
                <w:noProof/>
                <w:webHidden/>
              </w:rPr>
              <w:tab/>
            </w:r>
            <w:r>
              <w:rPr>
                <w:noProof/>
                <w:webHidden/>
              </w:rPr>
              <w:fldChar w:fldCharType="begin"/>
            </w:r>
            <w:r>
              <w:rPr>
                <w:noProof/>
                <w:webHidden/>
              </w:rPr>
              <w:instrText xml:space="preserve"> PAGEREF _Toc187142938 \h </w:instrText>
            </w:r>
            <w:r>
              <w:rPr>
                <w:noProof/>
                <w:webHidden/>
              </w:rPr>
              <w:fldChar w:fldCharType="separate"/>
            </w:r>
            <w:r>
              <w:rPr>
                <w:noProof/>
                <w:webHidden/>
              </w:rPr>
              <w:t>7</w:t>
            </w:r>
            <w:r>
              <w:rPr>
                <w:noProof/>
                <w:webHidden/>
              </w:rPr>
              <w:fldChar w:fldCharType="end"/>
            </w:r>
          </w:hyperlink>
        </w:p>
        <w:p w:rsidR="00A97BC5" w14:paraId="067C29DB" w14:textId="2D0CAEA3">
          <w:r>
            <w:rPr>
              <w:b/>
              <w:bCs/>
              <w:noProof/>
            </w:rPr>
            <w:fldChar w:fldCharType="end"/>
          </w:r>
        </w:p>
      </w:sdtContent>
    </w:sdt>
    <w:p w:rsidR="004A13E8" w14:paraId="55FE17B1" w14:textId="77777777">
      <w:r>
        <w:br w:type="page"/>
      </w:r>
    </w:p>
    <w:p w:rsidR="5916CDDE" w:rsidP="4DFF8FFA" w14:paraId="221C240F" w14:textId="3E873BDA">
      <w:pPr>
        <w:pStyle w:val="Bullets"/>
        <w:numPr>
          <w:ilvl w:val="0"/>
          <w:numId w:val="0"/>
        </w:numPr>
        <w:spacing w:line="240" w:lineRule="auto"/>
        <w:rPr>
          <w:rFonts w:eastAsia="Times New Roman" w:cs="Times New Roman"/>
          <w:szCs w:val="24"/>
        </w:rPr>
      </w:pPr>
      <w:r w:rsidRPr="4DFF8FFA">
        <w:rPr>
          <w:rFonts w:eastAsia="Times New Roman" w:cs="Times New Roman"/>
          <w:b/>
          <w:bCs/>
          <w:szCs w:val="24"/>
        </w:rPr>
        <w:t xml:space="preserve">Goal of the data collection: </w:t>
      </w:r>
      <w:r w:rsidRPr="4DFF8FFA" w:rsidR="3BE1887A">
        <w:rPr>
          <w:rFonts w:eastAsia="Times New Roman" w:cs="Times New Roman"/>
          <w:szCs w:val="24"/>
        </w:rPr>
        <w:t xml:space="preserve">Information gleaned from this data collection will provide rich insights to better understand the effectiveness of the overall OneLab and five out of seven elements (i.e., OneLab REACH, OneLab Network, OneLab TEST, OneLab VR, and OneLab Summit). </w:t>
      </w:r>
      <w:r w:rsidRPr="4DFF8FFA" w:rsidR="66FE5CD1">
        <w:rPr>
          <w:rFonts w:eastAsia="Times New Roman" w:cs="Times New Roman"/>
          <w:szCs w:val="24"/>
        </w:rPr>
        <w:t>Understand</w:t>
      </w:r>
      <w:r w:rsidRPr="4DFF8FFA" w:rsidR="00E82611">
        <w:rPr>
          <w:rFonts w:eastAsia="Times New Roman" w:cs="Times New Roman"/>
          <w:szCs w:val="24"/>
        </w:rPr>
        <w:t>ing</w:t>
      </w:r>
      <w:r w:rsidRPr="4DFF8FFA" w:rsidR="66FE5CD1">
        <w:rPr>
          <w:rFonts w:eastAsia="Times New Roman" w:cs="Times New Roman"/>
          <w:szCs w:val="24"/>
        </w:rPr>
        <w:t xml:space="preserve"> the overall OneLab user experience and the </w:t>
      </w:r>
      <w:r w:rsidRPr="4DFF8FFA" w:rsidR="00E82611">
        <w:rPr>
          <w:rFonts w:eastAsia="Times New Roman" w:cs="Times New Roman"/>
          <w:szCs w:val="24"/>
        </w:rPr>
        <w:t xml:space="preserve">user </w:t>
      </w:r>
      <w:r w:rsidRPr="4DFF8FFA" w:rsidR="66FE5CD1">
        <w:rPr>
          <w:rFonts w:eastAsia="Times New Roman" w:cs="Times New Roman"/>
          <w:szCs w:val="24"/>
        </w:rPr>
        <w:t xml:space="preserve">experience of each OneLab element </w:t>
      </w:r>
      <w:r w:rsidRPr="4DFF8FFA" w:rsidR="00042DED">
        <w:rPr>
          <w:rFonts w:eastAsia="Times New Roman" w:cs="Times New Roman"/>
          <w:szCs w:val="24"/>
        </w:rPr>
        <w:t>will allow CDC to</w:t>
      </w:r>
      <w:r w:rsidRPr="4DFF8FFA" w:rsidR="66FE5CD1">
        <w:rPr>
          <w:rFonts w:eastAsia="Times New Roman" w:cs="Times New Roman"/>
          <w:szCs w:val="24"/>
        </w:rPr>
        <w:t xml:space="preserve"> better </w:t>
      </w:r>
      <w:r w:rsidRPr="4DFF8FFA" w:rsidR="00A736E8">
        <w:rPr>
          <w:rFonts w:eastAsia="Times New Roman" w:cs="Times New Roman"/>
          <w:szCs w:val="24"/>
        </w:rPr>
        <w:t>serve and address</w:t>
      </w:r>
      <w:r w:rsidRPr="4DFF8FFA" w:rsidR="66FE5CD1">
        <w:rPr>
          <w:rFonts w:eastAsia="Times New Roman" w:cs="Times New Roman"/>
          <w:szCs w:val="24"/>
        </w:rPr>
        <w:t xml:space="preserve"> the training and development needs among laboratory workforce and testing community. </w:t>
      </w:r>
    </w:p>
    <w:p w:rsidR="004D7AA1" w:rsidRPr="00651E3E" w:rsidP="4DFF8FFA" w14:paraId="61B88EED" w14:textId="171D2854">
      <w:pPr>
        <w:pStyle w:val="Bullets"/>
        <w:numPr>
          <w:ilvl w:val="0"/>
          <w:numId w:val="0"/>
        </w:numPr>
        <w:rPr>
          <w:rFonts w:eastAsia="Times New Roman" w:cs="Times New Roman"/>
          <w:color w:val="000000" w:themeColor="text1"/>
          <w:szCs w:val="24"/>
        </w:rPr>
      </w:pPr>
      <w:r w:rsidRPr="4DFF8FFA">
        <w:rPr>
          <w:rFonts w:eastAsia="Times New Roman" w:cs="Times New Roman"/>
          <w:b/>
          <w:bCs/>
          <w:szCs w:val="24"/>
        </w:rPr>
        <w:t xml:space="preserve">Intended use of the resulting data: </w:t>
      </w:r>
      <w:r w:rsidRPr="4DFF8FFA" w:rsidR="00002890">
        <w:rPr>
          <w:rFonts w:eastAsia="Times New Roman" w:cs="Times New Roman"/>
          <w:szCs w:val="24"/>
        </w:rPr>
        <w:t xml:space="preserve">Explore </w:t>
      </w:r>
      <w:r w:rsidRPr="4DFF8FFA" w:rsidR="00D82449">
        <w:rPr>
          <w:rFonts w:eastAsia="Times New Roman" w:cs="Times New Roman"/>
          <w:szCs w:val="24"/>
        </w:rPr>
        <w:t xml:space="preserve">how </w:t>
      </w:r>
      <w:r w:rsidRPr="4DFF8FFA" w:rsidR="00857497">
        <w:rPr>
          <w:rFonts w:eastAsia="Times New Roman" w:cs="Times New Roman"/>
          <w:szCs w:val="24"/>
        </w:rPr>
        <w:t xml:space="preserve">the overall OneLab increases access to laboratory </w:t>
      </w:r>
      <w:r w:rsidRPr="4DFF8FFA" w:rsidR="007E7D67">
        <w:rPr>
          <w:rFonts w:eastAsia="Times New Roman" w:cs="Times New Roman"/>
          <w:szCs w:val="24"/>
        </w:rPr>
        <w:t xml:space="preserve">trainings, resources, </w:t>
      </w:r>
      <w:r w:rsidRPr="4DFF8FFA" w:rsidR="006A4A45">
        <w:rPr>
          <w:rFonts w:eastAsia="Times New Roman" w:cs="Times New Roman"/>
          <w:szCs w:val="24"/>
        </w:rPr>
        <w:t>materials, and communities of practice</w:t>
      </w:r>
      <w:r w:rsidRPr="4DFF8FFA" w:rsidR="007E7D67">
        <w:rPr>
          <w:rFonts w:eastAsia="Times New Roman" w:cs="Times New Roman"/>
          <w:szCs w:val="24"/>
        </w:rPr>
        <w:t xml:space="preserve"> </w:t>
      </w:r>
      <w:r w:rsidRPr="4DFF8FFA" w:rsidR="00FA6FD5">
        <w:rPr>
          <w:rFonts w:eastAsia="Times New Roman" w:cs="Times New Roman"/>
          <w:szCs w:val="24"/>
        </w:rPr>
        <w:t xml:space="preserve">among </w:t>
      </w:r>
      <w:r w:rsidRPr="4DFF8FFA" w:rsidR="006A4A45">
        <w:rPr>
          <w:rFonts w:eastAsia="Times New Roman" w:cs="Times New Roman"/>
          <w:szCs w:val="24"/>
        </w:rPr>
        <w:t>laboratory professionals and the tes</w:t>
      </w:r>
      <w:r w:rsidRPr="4DFF8FFA" w:rsidR="00C319DC">
        <w:rPr>
          <w:rFonts w:eastAsia="Times New Roman" w:cs="Times New Roman"/>
          <w:szCs w:val="24"/>
        </w:rPr>
        <w:t xml:space="preserve">ting community </w:t>
      </w:r>
      <w:r w:rsidRPr="4DFF8FFA" w:rsidR="00C319DC">
        <w:rPr>
          <w:rFonts w:eastAsia="Times New Roman" w:cs="Times New Roman"/>
          <w:szCs w:val="24"/>
        </w:rPr>
        <w:t>in order to</w:t>
      </w:r>
      <w:r w:rsidRPr="4DFF8FFA" w:rsidR="00C319DC">
        <w:rPr>
          <w:rFonts w:eastAsia="Times New Roman" w:cs="Times New Roman"/>
          <w:szCs w:val="24"/>
        </w:rPr>
        <w:t xml:space="preserve"> better meet their </w:t>
      </w:r>
      <w:r w:rsidRPr="4DFF8FFA" w:rsidR="000B035A">
        <w:rPr>
          <w:rFonts w:eastAsia="Times New Roman" w:cs="Times New Roman"/>
          <w:szCs w:val="24"/>
        </w:rPr>
        <w:t xml:space="preserve">needs. </w:t>
      </w:r>
      <w:r w:rsidRPr="4DFF8FFA" w:rsidR="7C3AF1A9">
        <w:rPr>
          <w:rFonts w:eastAsia="Times New Roman" w:cs="Times New Roman"/>
          <w:color w:val="000000" w:themeColor="text1"/>
          <w:szCs w:val="24"/>
        </w:rPr>
        <w:t>In addition, the collected data will drive insights to support the planning and creation of future OneLab resources, trainings, and events</w:t>
      </w:r>
      <w:r w:rsidRPr="4DFF8FFA" w:rsidR="000B035A">
        <w:rPr>
          <w:rFonts w:eastAsia="Times New Roman" w:cs="Times New Roman"/>
          <w:color w:val="000000" w:themeColor="text1"/>
          <w:szCs w:val="24"/>
        </w:rPr>
        <w:t xml:space="preserve"> as well as opportunities to improve OneLab as a whole</w:t>
      </w:r>
      <w:r w:rsidRPr="4DFF8FFA" w:rsidR="7C3AF1A9">
        <w:rPr>
          <w:rFonts w:eastAsia="Times New Roman" w:cs="Times New Roman"/>
          <w:color w:val="000000" w:themeColor="text1"/>
          <w:szCs w:val="24"/>
        </w:rPr>
        <w:t>.</w:t>
      </w:r>
    </w:p>
    <w:p w:rsidR="004D7AA1" w:rsidRPr="00C71C10" w:rsidP="4DFF8FFA" w14:paraId="7B0C1C34" w14:textId="6F106F8B">
      <w:pPr>
        <w:pStyle w:val="Bullets"/>
        <w:numPr>
          <w:ilvl w:val="0"/>
          <w:numId w:val="0"/>
        </w:numPr>
        <w:rPr>
          <w:rFonts w:eastAsia="Times New Roman" w:cs="Times New Roman"/>
          <w:b/>
          <w:bCs/>
          <w:szCs w:val="24"/>
        </w:rPr>
      </w:pPr>
      <w:r w:rsidRPr="4DFF8FFA">
        <w:rPr>
          <w:rFonts w:eastAsia="Times New Roman" w:cs="Times New Roman"/>
          <w:b/>
          <w:bCs/>
          <w:szCs w:val="24"/>
        </w:rPr>
        <w:t xml:space="preserve">Methods to be used to collect data: </w:t>
      </w:r>
      <w:r w:rsidRPr="4DFF8FFA" w:rsidR="0F626C15">
        <w:rPr>
          <w:rFonts w:eastAsia="Times New Roman" w:cs="Times New Roman"/>
          <w:szCs w:val="24"/>
        </w:rPr>
        <w:t>Qualitative data will be collected via Focus Group Interview</w:t>
      </w:r>
      <w:r w:rsidRPr="4DFF8FFA" w:rsidR="00B07E49">
        <w:rPr>
          <w:rFonts w:eastAsia="Times New Roman" w:cs="Times New Roman"/>
          <w:szCs w:val="24"/>
        </w:rPr>
        <w:t xml:space="preserve">s </w:t>
      </w:r>
      <w:r w:rsidRPr="4DFF8FFA" w:rsidR="0F626C15">
        <w:rPr>
          <w:rFonts w:eastAsia="Times New Roman" w:cs="Times New Roman"/>
          <w:szCs w:val="24"/>
        </w:rPr>
        <w:t>and Key Informant Interviews.</w:t>
      </w:r>
      <w:r w:rsidRPr="4DFF8FFA" w:rsidR="0F626C15">
        <w:rPr>
          <w:rFonts w:eastAsia="Times New Roman" w:cs="Times New Roman"/>
          <w:b/>
          <w:bCs/>
          <w:szCs w:val="24"/>
        </w:rPr>
        <w:t xml:space="preserve"> </w:t>
      </w:r>
    </w:p>
    <w:p w:rsidR="005C658B" w:rsidRPr="00C71C10" w:rsidP="4DFF8FFA" w14:paraId="64F429DB" w14:textId="078D3A8A">
      <w:pPr>
        <w:pStyle w:val="Bullets"/>
        <w:numPr>
          <w:ilvl w:val="0"/>
          <w:numId w:val="0"/>
        </w:numPr>
        <w:rPr>
          <w:rFonts w:eastAsia="Times New Roman" w:cs="Times New Roman"/>
          <w:szCs w:val="24"/>
        </w:rPr>
      </w:pPr>
      <w:r w:rsidRPr="4DFF8FFA">
        <w:rPr>
          <w:rFonts w:eastAsia="Times New Roman" w:cs="Times New Roman"/>
          <w:b/>
          <w:bCs/>
          <w:szCs w:val="24"/>
        </w:rPr>
        <w:t>The subpopulation to be studied</w:t>
      </w:r>
      <w:r w:rsidRPr="4DFF8FFA">
        <w:rPr>
          <w:rFonts w:eastAsia="Times New Roman" w:cs="Times New Roman"/>
          <w:szCs w:val="24"/>
        </w:rPr>
        <w:t>: Clinical and public health laboratory professionals,</w:t>
      </w:r>
      <w:r w:rsidRPr="4DFF8FFA" w:rsidR="64251D29">
        <w:rPr>
          <w:rFonts w:eastAsia="Times New Roman" w:cs="Times New Roman"/>
          <w:szCs w:val="24"/>
        </w:rPr>
        <w:t xml:space="preserve"> testing professionals</w:t>
      </w:r>
      <w:r w:rsidRPr="4DFF8FFA" w:rsidR="00064A53">
        <w:rPr>
          <w:rFonts w:eastAsia="Times New Roman" w:cs="Times New Roman"/>
          <w:szCs w:val="24"/>
        </w:rPr>
        <w:t xml:space="preserve"> across the U</w:t>
      </w:r>
      <w:r w:rsidRPr="4DFF8FFA" w:rsidR="00C71C10">
        <w:rPr>
          <w:rFonts w:eastAsia="Times New Roman" w:cs="Times New Roman"/>
          <w:szCs w:val="24"/>
        </w:rPr>
        <w:t>S.</w:t>
      </w:r>
    </w:p>
    <w:p w:rsidR="003323B0" w:rsidP="4DFF8FFA" w14:paraId="3EA21DDC" w14:textId="56996F0B">
      <w:pPr>
        <w:pStyle w:val="Bullets"/>
        <w:numPr>
          <w:ilvl w:val="0"/>
          <w:numId w:val="0"/>
        </w:numPr>
        <w:rPr>
          <w:rFonts w:eastAsia="Times New Roman" w:cs="Times New Roman"/>
          <w:szCs w:val="24"/>
        </w:rPr>
      </w:pPr>
      <w:r w:rsidRPr="4DFF8FFA">
        <w:rPr>
          <w:rFonts w:eastAsia="Times New Roman" w:cs="Times New Roman"/>
          <w:b/>
          <w:bCs/>
          <w:szCs w:val="24"/>
        </w:rPr>
        <w:t>How data will be analyzed:</w:t>
      </w:r>
      <w:r w:rsidRPr="4DFF8FFA">
        <w:rPr>
          <w:rFonts w:eastAsia="Times New Roman" w:cs="Times New Roman"/>
          <w:szCs w:val="24"/>
        </w:rPr>
        <w:t xml:space="preserve"> Qualitative </w:t>
      </w:r>
      <w:r w:rsidRPr="4DFF8FFA" w:rsidR="0E656F9A">
        <w:rPr>
          <w:rFonts w:eastAsia="Times New Roman" w:cs="Times New Roman"/>
          <w:szCs w:val="24"/>
        </w:rPr>
        <w:t xml:space="preserve">data </w:t>
      </w:r>
      <w:r w:rsidRPr="4DFF8FFA">
        <w:rPr>
          <w:rFonts w:eastAsia="Times New Roman" w:cs="Times New Roman"/>
          <w:szCs w:val="24"/>
        </w:rPr>
        <w:t>analysis</w:t>
      </w:r>
      <w:r w:rsidR="00DF5749">
        <w:rPr>
          <w:rFonts w:eastAsia="Times New Roman" w:cs="Times New Roman"/>
          <w:szCs w:val="24"/>
        </w:rPr>
        <w:t xml:space="preserve"> </w:t>
      </w:r>
      <w:r w:rsidRPr="00DF5749" w:rsidR="00DF5749">
        <w:rPr>
          <w:rFonts w:eastAsia="Times New Roman" w:cs="Times New Roman"/>
          <w:szCs w:val="24"/>
        </w:rPr>
        <w:t>(and additional quantitative analyses where appropriate)</w:t>
      </w:r>
      <w:r w:rsidRPr="4DFF8FFA" w:rsidR="07FED936">
        <w:rPr>
          <w:rFonts w:eastAsia="Times New Roman" w:cs="Times New Roman"/>
          <w:szCs w:val="24"/>
        </w:rPr>
        <w:t xml:space="preserve"> </w:t>
      </w:r>
    </w:p>
    <w:p w:rsidR="003323B0" w:rsidP="004A13E8" w14:paraId="6FC0FF20" w14:textId="77777777">
      <w:pPr>
        <w:pStyle w:val="Subtitle"/>
      </w:pPr>
    </w:p>
    <w:p w:rsidR="004A13E8" w:rsidP="4DFF8FFA" w14:paraId="55FE17B2" w14:textId="29764DF4">
      <w:pPr>
        <w:pStyle w:val="Heading1"/>
        <w:numPr>
          <w:ilvl w:val="0"/>
          <w:numId w:val="0"/>
        </w:numPr>
        <w:ind w:left="360" w:hanging="360"/>
        <w:rPr>
          <w:rFonts w:eastAsia="Times New Roman" w:cs="Times New Roman"/>
          <w:szCs w:val="24"/>
        </w:rPr>
      </w:pPr>
      <w:bookmarkStart w:id="3" w:name="_Toc187142913"/>
      <w:r w:rsidRPr="4DFF8FFA">
        <w:rPr>
          <w:rFonts w:eastAsia="Times New Roman" w:cs="Times New Roman"/>
          <w:szCs w:val="24"/>
        </w:rPr>
        <w:t>A. Justification</w:t>
      </w:r>
      <w:bookmarkEnd w:id="3"/>
      <w:r w:rsidRPr="4DFF8FFA">
        <w:rPr>
          <w:rFonts w:eastAsia="Times New Roman" w:cs="Times New Roman"/>
          <w:szCs w:val="24"/>
        </w:rPr>
        <w:t xml:space="preserve"> </w:t>
      </w:r>
    </w:p>
    <w:p w:rsidR="004A13E8" w:rsidRPr="005D2741" w:rsidP="4DFF8FFA" w14:paraId="55FE17B3" w14:textId="588E474F">
      <w:pPr>
        <w:pStyle w:val="Heading2"/>
        <w:jc w:val="left"/>
        <w:rPr>
          <w:rFonts w:eastAsia="Times New Roman" w:cs="Times New Roman"/>
          <w:sz w:val="24"/>
          <w:szCs w:val="24"/>
        </w:rPr>
      </w:pPr>
      <w:bookmarkStart w:id="4" w:name="_Toc144471003"/>
      <w:bookmarkStart w:id="5" w:name="_Toc187142914"/>
      <w:r w:rsidRPr="4DFF8FFA">
        <w:rPr>
          <w:rFonts w:eastAsia="Times New Roman" w:cs="Times New Roman"/>
          <w:sz w:val="24"/>
          <w:szCs w:val="24"/>
        </w:rPr>
        <w:t xml:space="preserve">A.1. </w:t>
      </w:r>
      <w:r w:rsidRPr="4DFF8FFA">
        <w:rPr>
          <w:rFonts w:eastAsia="Times New Roman" w:cs="Times New Roman"/>
          <w:sz w:val="24"/>
          <w:szCs w:val="24"/>
        </w:rPr>
        <w:t>Circumstances Making the Collection of Information Necessary</w:t>
      </w:r>
      <w:bookmarkEnd w:id="4"/>
      <w:bookmarkEnd w:id="5"/>
    </w:p>
    <w:p w:rsidR="00E21144" w:rsidP="007F46E9" w14:paraId="397D151D" w14:textId="282BB6F3">
      <w:r>
        <w:t xml:space="preserve">CDC requests approval for a new </w:t>
      </w:r>
      <w:r>
        <w:t>GenIC</w:t>
      </w:r>
      <w:r w:rsidR="00663196">
        <w:t xml:space="preserve"> OneLab Network Evaluation</w:t>
      </w:r>
      <w:r>
        <w:t xml:space="preserve"> under OMB Control No. </w:t>
      </w:r>
      <w:r w:rsidR="00A11947">
        <w:t>0920-1154</w:t>
      </w:r>
      <w:r>
        <w:t>.</w:t>
      </w:r>
    </w:p>
    <w:p w:rsidR="1AB865A5" w:rsidP="45D31D55" w14:paraId="6F1647C6" w14:textId="3EF75A84">
      <w:r>
        <w:t xml:space="preserve">Information collection activities are limited to formative work that will result in overall program improvement for CDC OneLab. </w:t>
      </w:r>
    </w:p>
    <w:p w:rsidR="1AB865A5" w:rsidP="45D31D55" w14:paraId="79971F5C" w14:textId="54707352">
      <w:r>
        <w:t xml:space="preserve">In 2021, CDC OneLab was developed to bridge, train, and sustain a capacity-building community among laboratory professionals and testers to collectively support rapid, large-scale responses to public health emergencies. CDC OneLab includes the following elements: OneLab REACH, OneLab Network, OneLab TEST, OneLab VR, OneLab Summit, OneLab Resources, and OneLab Assessments. The seven elements together address the goal of building capacity and establishing a sustainable learning community that equips the laboratory workforce and testing community with essential tools and resources to improve public health and patient outcomes.  </w:t>
      </w:r>
      <w:r w:rsidR="0837A9A2">
        <w:t>This formative evaluation will help us better understand the effectiveness of the overall OneLab and five out of seven elements (i.e., OneLab REACH, OneLab Network, OneLab TEST, OneLab VR, and OneLab Summit).</w:t>
      </w:r>
    </w:p>
    <w:p w:rsidR="004A13E8" w:rsidRPr="004F3B1D" w:rsidP="4DFF8FFA" w14:paraId="55FE17B7" w14:textId="488F0726">
      <w:pPr>
        <w:pStyle w:val="Heading2"/>
        <w:jc w:val="left"/>
        <w:rPr>
          <w:rFonts w:eastAsia="Times New Roman" w:cs="Times New Roman"/>
          <w:sz w:val="24"/>
          <w:szCs w:val="24"/>
        </w:rPr>
      </w:pPr>
      <w:bookmarkStart w:id="6" w:name="_Toc144471004"/>
      <w:bookmarkStart w:id="7" w:name="_Toc187142915"/>
      <w:r w:rsidRPr="4DFF8FFA">
        <w:rPr>
          <w:rFonts w:eastAsia="Times New Roman" w:cs="Times New Roman"/>
          <w:sz w:val="24"/>
          <w:szCs w:val="24"/>
        </w:rPr>
        <w:t>A</w:t>
      </w:r>
      <w:r w:rsidRPr="4DFF8FFA" w:rsidR="51F63734">
        <w:rPr>
          <w:rFonts w:eastAsia="Times New Roman" w:cs="Times New Roman"/>
          <w:sz w:val="24"/>
          <w:szCs w:val="24"/>
        </w:rPr>
        <w:t>.</w:t>
      </w:r>
      <w:r w:rsidRPr="4DFF8FFA">
        <w:rPr>
          <w:rFonts w:eastAsia="Times New Roman" w:cs="Times New Roman"/>
          <w:sz w:val="24"/>
          <w:szCs w:val="24"/>
        </w:rPr>
        <w:t>2</w:t>
      </w:r>
      <w:r w:rsidRPr="4DFF8FFA" w:rsidR="5507DD28">
        <w:rPr>
          <w:rFonts w:eastAsia="Times New Roman" w:cs="Times New Roman"/>
          <w:sz w:val="24"/>
          <w:szCs w:val="24"/>
        </w:rPr>
        <w:t xml:space="preserve">. </w:t>
      </w:r>
      <w:r w:rsidRPr="4DFF8FFA" w:rsidR="492A29D4">
        <w:rPr>
          <w:rFonts w:eastAsia="Times New Roman" w:cs="Times New Roman"/>
          <w:sz w:val="24"/>
          <w:szCs w:val="24"/>
        </w:rPr>
        <w:t>Purpose and Use of Information Collection</w:t>
      </w:r>
      <w:bookmarkEnd w:id="6"/>
      <w:bookmarkEnd w:id="7"/>
    </w:p>
    <w:p w:rsidR="00E8297A" w:rsidRPr="000D0245" w:rsidP="4DFF8FFA" w14:paraId="36C5D0A2" w14:textId="67FAB9BE">
      <w:pPr>
        <w:rPr>
          <w:rFonts w:eastAsia="Times New Roman" w:cs="Times New Roman"/>
          <w:szCs w:val="24"/>
        </w:rPr>
      </w:pPr>
      <w:r w:rsidRPr="4DFF8FFA">
        <w:rPr>
          <w:rFonts w:eastAsia="Times New Roman" w:cs="Times New Roman"/>
          <w:szCs w:val="24"/>
        </w:rPr>
        <w:t>The purpose of</w:t>
      </w:r>
      <w:r w:rsidRPr="4DFF8FFA" w:rsidR="6B2C3847">
        <w:rPr>
          <w:rFonts w:eastAsia="Times New Roman" w:cs="Times New Roman"/>
          <w:szCs w:val="24"/>
        </w:rPr>
        <w:t xml:space="preserve"> the </w:t>
      </w:r>
      <w:r w:rsidRPr="4DFF8FFA" w:rsidR="02C2D23A">
        <w:rPr>
          <w:rFonts w:eastAsia="Times New Roman" w:cs="Times New Roman"/>
          <w:szCs w:val="24"/>
        </w:rPr>
        <w:t xml:space="preserve">OneLab </w:t>
      </w:r>
      <w:r w:rsidRPr="4DFF8FFA" w:rsidR="4288F379">
        <w:rPr>
          <w:rFonts w:eastAsia="Times New Roman" w:cs="Times New Roman"/>
          <w:szCs w:val="24"/>
        </w:rPr>
        <w:t xml:space="preserve">qualitative data collection through the </w:t>
      </w:r>
      <w:r w:rsidRPr="4DFF8FFA" w:rsidR="004B7052">
        <w:rPr>
          <w:rFonts w:eastAsia="Times New Roman" w:cs="Times New Roman"/>
          <w:szCs w:val="24"/>
        </w:rPr>
        <w:t>f</w:t>
      </w:r>
      <w:r w:rsidRPr="4DFF8FFA" w:rsidR="02C2D23A">
        <w:rPr>
          <w:rFonts w:eastAsia="Times New Roman" w:cs="Times New Roman"/>
          <w:szCs w:val="24"/>
        </w:rPr>
        <w:t xml:space="preserve">ocus </w:t>
      </w:r>
      <w:r w:rsidRPr="4DFF8FFA" w:rsidR="000F5666">
        <w:rPr>
          <w:rFonts w:eastAsia="Times New Roman" w:cs="Times New Roman"/>
          <w:szCs w:val="24"/>
        </w:rPr>
        <w:t>g</w:t>
      </w:r>
      <w:r w:rsidRPr="4DFF8FFA" w:rsidR="02C2D23A">
        <w:rPr>
          <w:rFonts w:eastAsia="Times New Roman" w:cs="Times New Roman"/>
          <w:szCs w:val="24"/>
        </w:rPr>
        <w:t xml:space="preserve">roup </w:t>
      </w:r>
      <w:r w:rsidRPr="4DFF8FFA" w:rsidR="000F5666">
        <w:rPr>
          <w:rFonts w:eastAsia="Times New Roman" w:cs="Times New Roman"/>
          <w:szCs w:val="24"/>
        </w:rPr>
        <w:t>i</w:t>
      </w:r>
      <w:r w:rsidRPr="4DFF8FFA" w:rsidR="02C2D23A">
        <w:rPr>
          <w:rFonts w:eastAsia="Times New Roman" w:cs="Times New Roman"/>
          <w:szCs w:val="24"/>
        </w:rPr>
        <w:t xml:space="preserve">nterview and </w:t>
      </w:r>
      <w:r w:rsidRPr="4DFF8FFA" w:rsidR="2C001C27">
        <w:rPr>
          <w:rFonts w:eastAsia="Times New Roman" w:cs="Times New Roman"/>
          <w:szCs w:val="24"/>
        </w:rPr>
        <w:t xml:space="preserve">the </w:t>
      </w:r>
      <w:r w:rsidRPr="4DFF8FFA" w:rsidR="000F5666">
        <w:rPr>
          <w:rFonts w:eastAsia="Times New Roman" w:cs="Times New Roman"/>
          <w:szCs w:val="24"/>
        </w:rPr>
        <w:t>k</w:t>
      </w:r>
      <w:r w:rsidRPr="4DFF8FFA" w:rsidR="02C2D23A">
        <w:rPr>
          <w:rFonts w:eastAsia="Times New Roman" w:cs="Times New Roman"/>
          <w:szCs w:val="24"/>
        </w:rPr>
        <w:t xml:space="preserve">ey </w:t>
      </w:r>
      <w:r w:rsidRPr="4DFF8FFA" w:rsidR="000F5666">
        <w:rPr>
          <w:rFonts w:eastAsia="Times New Roman" w:cs="Times New Roman"/>
          <w:szCs w:val="24"/>
        </w:rPr>
        <w:t>i</w:t>
      </w:r>
      <w:r w:rsidRPr="4DFF8FFA" w:rsidR="02C2D23A">
        <w:rPr>
          <w:rFonts w:eastAsia="Times New Roman" w:cs="Times New Roman"/>
          <w:szCs w:val="24"/>
        </w:rPr>
        <w:t xml:space="preserve">nformant </w:t>
      </w:r>
      <w:r w:rsidRPr="4DFF8FFA" w:rsidR="000F5666">
        <w:rPr>
          <w:rFonts w:eastAsia="Times New Roman" w:cs="Times New Roman"/>
          <w:szCs w:val="24"/>
        </w:rPr>
        <w:t>i</w:t>
      </w:r>
      <w:r w:rsidRPr="4DFF8FFA" w:rsidR="02C2D23A">
        <w:rPr>
          <w:rFonts w:eastAsia="Times New Roman" w:cs="Times New Roman"/>
          <w:szCs w:val="24"/>
        </w:rPr>
        <w:t>nterview</w:t>
      </w:r>
      <w:r w:rsidRPr="4DFF8FFA" w:rsidR="542B4ED3">
        <w:rPr>
          <w:rFonts w:eastAsia="Times New Roman" w:cs="Times New Roman"/>
          <w:szCs w:val="24"/>
        </w:rPr>
        <w:t xml:space="preserve"> </w:t>
      </w:r>
      <w:r w:rsidRPr="4DFF8FFA" w:rsidR="48EF89DD">
        <w:rPr>
          <w:rFonts w:eastAsia="Times New Roman" w:cs="Times New Roman"/>
          <w:szCs w:val="24"/>
        </w:rPr>
        <w:t xml:space="preserve">is </w:t>
      </w:r>
      <w:r w:rsidRPr="4DFF8FFA" w:rsidR="6B2C3847">
        <w:rPr>
          <w:rFonts w:eastAsia="Times New Roman" w:cs="Times New Roman"/>
          <w:szCs w:val="24"/>
        </w:rPr>
        <w:t xml:space="preserve">to </w:t>
      </w:r>
      <w:r w:rsidRPr="4DFF8FFA" w:rsidR="542B4ED3">
        <w:rPr>
          <w:rFonts w:eastAsia="Times New Roman" w:cs="Times New Roman"/>
          <w:szCs w:val="24"/>
        </w:rPr>
        <w:t>gather information to help:</w:t>
      </w:r>
    </w:p>
    <w:p w:rsidR="56FBF923" w:rsidP="4DFF8FFA" w14:paraId="61807290" w14:textId="4872DD37">
      <w:pPr>
        <w:pStyle w:val="ListParagraph"/>
        <w:numPr>
          <w:ilvl w:val="0"/>
          <w:numId w:val="20"/>
        </w:numPr>
        <w:rPr>
          <w:rFonts w:eastAsia="Times New Roman" w:cs="Times New Roman"/>
          <w:color w:val="000000" w:themeColor="text1"/>
          <w:szCs w:val="24"/>
        </w:rPr>
      </w:pPr>
      <w:r w:rsidRPr="4DFF8FFA">
        <w:rPr>
          <w:rFonts w:eastAsia="Times New Roman" w:cs="Times New Roman"/>
          <w:color w:val="000000" w:themeColor="text1"/>
          <w:szCs w:val="24"/>
        </w:rPr>
        <w:t xml:space="preserve">Understand the overall OneLab user experience and the experience of each OneLab element to better serve the training and development needs among laboratory workforce and testing community. </w:t>
      </w:r>
    </w:p>
    <w:p w:rsidR="56FBF923" w:rsidP="4DFF8FFA" w14:paraId="0F328ED5" w14:textId="035F9846">
      <w:pPr>
        <w:pStyle w:val="ListParagraph"/>
        <w:numPr>
          <w:ilvl w:val="0"/>
          <w:numId w:val="20"/>
        </w:numPr>
        <w:spacing w:after="160" w:line="240" w:lineRule="auto"/>
        <w:rPr>
          <w:rFonts w:eastAsia="Times New Roman" w:cs="Times New Roman"/>
          <w:color w:val="000000" w:themeColor="text1"/>
          <w:szCs w:val="24"/>
        </w:rPr>
      </w:pPr>
      <w:r w:rsidRPr="4DFF8FFA">
        <w:rPr>
          <w:rFonts w:eastAsia="Times New Roman" w:cs="Times New Roman"/>
          <w:color w:val="000000" w:themeColor="text1"/>
          <w:szCs w:val="24"/>
        </w:rPr>
        <w:t xml:space="preserve">Identify opportunities to improve </w:t>
      </w:r>
      <w:r w:rsidRPr="4DFF8FFA">
        <w:rPr>
          <w:rFonts w:eastAsia="Times New Roman" w:cs="Times New Roman"/>
          <w:color w:val="000000" w:themeColor="text1"/>
          <w:szCs w:val="24"/>
        </w:rPr>
        <w:t>OneLab’s</w:t>
      </w:r>
      <w:r w:rsidRPr="4DFF8FFA">
        <w:rPr>
          <w:rFonts w:eastAsia="Times New Roman" w:cs="Times New Roman"/>
          <w:color w:val="000000" w:themeColor="text1"/>
          <w:szCs w:val="24"/>
        </w:rPr>
        <w:t xml:space="preserve"> development and dissemination of relevant and timely education and training resources. </w:t>
      </w:r>
    </w:p>
    <w:p w:rsidR="56FBF923" w:rsidP="4DFF8FFA" w14:paraId="65C1E2B6" w14:textId="2B0AEC4E">
      <w:pPr>
        <w:pStyle w:val="ListParagraph"/>
        <w:numPr>
          <w:ilvl w:val="0"/>
          <w:numId w:val="20"/>
        </w:numPr>
        <w:spacing w:after="160" w:line="240" w:lineRule="auto"/>
        <w:rPr>
          <w:rFonts w:eastAsia="Times New Roman" w:cs="Times New Roman"/>
          <w:color w:val="000000" w:themeColor="text1"/>
          <w:szCs w:val="24"/>
        </w:rPr>
      </w:pPr>
      <w:r w:rsidRPr="4DFF8FFA">
        <w:rPr>
          <w:rFonts w:eastAsia="Times New Roman" w:cs="Times New Roman"/>
          <w:color w:val="000000" w:themeColor="text1"/>
          <w:szCs w:val="24"/>
        </w:rPr>
        <w:t>Determine how effective each</w:t>
      </w:r>
      <w:r w:rsidRPr="4DFF8FFA" w:rsidR="00F1190D">
        <w:rPr>
          <w:rFonts w:eastAsia="Times New Roman" w:cs="Times New Roman"/>
          <w:color w:val="000000" w:themeColor="text1"/>
          <w:szCs w:val="24"/>
        </w:rPr>
        <w:t xml:space="preserve"> individual</w:t>
      </w:r>
      <w:r w:rsidRPr="4DFF8FFA">
        <w:rPr>
          <w:rFonts w:eastAsia="Times New Roman" w:cs="Times New Roman"/>
          <w:color w:val="000000" w:themeColor="text1"/>
          <w:szCs w:val="24"/>
        </w:rPr>
        <w:t xml:space="preserve"> OneLab element and </w:t>
      </w:r>
      <w:r w:rsidRPr="4DFF8FFA" w:rsidR="00F1190D">
        <w:rPr>
          <w:rFonts w:eastAsia="Times New Roman" w:cs="Times New Roman"/>
          <w:color w:val="000000" w:themeColor="text1"/>
          <w:szCs w:val="24"/>
        </w:rPr>
        <w:t xml:space="preserve">the overall </w:t>
      </w:r>
      <w:r w:rsidRPr="4DFF8FFA">
        <w:rPr>
          <w:rFonts w:eastAsia="Times New Roman" w:cs="Times New Roman"/>
          <w:color w:val="000000" w:themeColor="text1"/>
          <w:szCs w:val="24"/>
        </w:rPr>
        <w:t>OneLab</w:t>
      </w:r>
      <w:r w:rsidRPr="4DFF8FFA" w:rsidR="00F1190D">
        <w:rPr>
          <w:rFonts w:eastAsia="Times New Roman" w:cs="Times New Roman"/>
          <w:color w:val="000000" w:themeColor="text1"/>
          <w:szCs w:val="24"/>
        </w:rPr>
        <w:t xml:space="preserve"> initiative</w:t>
      </w:r>
      <w:r w:rsidRPr="4DFF8FFA">
        <w:rPr>
          <w:rFonts w:eastAsia="Times New Roman" w:cs="Times New Roman"/>
          <w:color w:val="000000" w:themeColor="text1"/>
          <w:szCs w:val="24"/>
        </w:rPr>
        <w:t xml:space="preserve"> contributes to the strengthening of partnerships and connections between clinical laboratories, public health laboratories, testing communities, and CDC. </w:t>
      </w:r>
    </w:p>
    <w:p w:rsidR="56FBF923" w:rsidP="4DFF8FFA" w14:paraId="6EA5D9AB" w14:textId="6D5F5FE7">
      <w:pPr>
        <w:pStyle w:val="ListParagraph"/>
        <w:numPr>
          <w:ilvl w:val="0"/>
          <w:numId w:val="20"/>
        </w:numPr>
        <w:spacing w:after="160" w:line="240" w:lineRule="auto"/>
        <w:rPr>
          <w:rFonts w:eastAsia="Times New Roman" w:cs="Times New Roman"/>
          <w:color w:val="000000" w:themeColor="text1"/>
          <w:szCs w:val="24"/>
        </w:rPr>
      </w:pPr>
      <w:r w:rsidRPr="4DFF8FFA">
        <w:rPr>
          <w:rFonts w:eastAsia="Times New Roman" w:cs="Times New Roman"/>
          <w:color w:val="000000" w:themeColor="text1"/>
          <w:szCs w:val="24"/>
        </w:rPr>
        <w:t xml:space="preserve">Identify opportunities for real-time program improvements for each OneLab element and OneLab as a whole. </w:t>
      </w:r>
    </w:p>
    <w:p w:rsidR="56FBF923" w:rsidP="4DFF8FFA" w14:paraId="6BC229B7" w14:textId="522AD193">
      <w:pPr>
        <w:pStyle w:val="ListParagraph"/>
        <w:numPr>
          <w:ilvl w:val="0"/>
          <w:numId w:val="20"/>
        </w:numPr>
        <w:spacing w:after="160" w:line="240" w:lineRule="auto"/>
        <w:rPr>
          <w:rFonts w:eastAsia="Times New Roman" w:cs="Times New Roman"/>
          <w:color w:val="000000" w:themeColor="text1"/>
          <w:szCs w:val="24"/>
        </w:rPr>
      </w:pPr>
      <w:r w:rsidRPr="4DFF8FFA">
        <w:rPr>
          <w:rFonts w:eastAsia="Times New Roman" w:cs="Times New Roman"/>
          <w:color w:val="000000" w:themeColor="text1"/>
          <w:szCs w:val="24"/>
        </w:rPr>
        <w:t xml:space="preserve">Determine how each OneLab element and the OneLab </w:t>
      </w:r>
      <w:r w:rsidRPr="4DFF8FFA">
        <w:rPr>
          <w:rFonts w:eastAsia="Times New Roman" w:cs="Times New Roman"/>
          <w:color w:val="000000" w:themeColor="text1"/>
          <w:szCs w:val="24"/>
        </w:rPr>
        <w:t>as a whole sustains</w:t>
      </w:r>
      <w:r w:rsidRPr="4DFF8FFA">
        <w:rPr>
          <w:rFonts w:eastAsia="Times New Roman" w:cs="Times New Roman"/>
          <w:color w:val="000000" w:themeColor="text1"/>
          <w:szCs w:val="24"/>
        </w:rPr>
        <w:t xml:space="preserve"> learning communities that facilitate the exchange of necessary tools, resources, and networks in order to eventually improve public health and patient outcomes.</w:t>
      </w:r>
    </w:p>
    <w:p w:rsidR="004E09D6" w:rsidP="4DFF8FFA" w14:paraId="5006C99A" w14:textId="4F22EE82">
      <w:pPr>
        <w:rPr>
          <w:rFonts w:eastAsia="Times New Roman" w:cs="Times New Roman"/>
          <w:szCs w:val="24"/>
        </w:rPr>
      </w:pPr>
      <w:r>
        <w:rPr>
          <w:rFonts w:eastAsia="Times New Roman" w:cs="Times New Roman"/>
          <w:szCs w:val="24"/>
        </w:rPr>
        <w:t>The</w:t>
      </w:r>
      <w:r w:rsidRPr="009412A3">
        <w:rPr>
          <w:rFonts w:eastAsia="Times New Roman" w:cs="Times New Roman"/>
          <w:szCs w:val="24"/>
        </w:rPr>
        <w:t xml:space="preserve"> participants </w:t>
      </w:r>
      <w:r>
        <w:rPr>
          <w:rFonts w:eastAsia="Times New Roman" w:cs="Times New Roman"/>
          <w:szCs w:val="24"/>
        </w:rPr>
        <w:t xml:space="preserve">of the focus group and key informant interviews </w:t>
      </w:r>
      <w:r w:rsidRPr="009412A3">
        <w:rPr>
          <w:rFonts w:eastAsia="Times New Roman" w:cs="Times New Roman"/>
          <w:szCs w:val="24"/>
        </w:rPr>
        <w:t>will consist of laboratory professionals who have experience with OneLab</w:t>
      </w:r>
      <w:r>
        <w:rPr>
          <w:rFonts w:eastAsia="Times New Roman" w:cs="Times New Roman"/>
          <w:szCs w:val="24"/>
        </w:rPr>
        <w:t xml:space="preserve">. Further inclusion and exclusion criteria of the participant selection </w:t>
      </w:r>
      <w:r w:rsidRPr="009412A3">
        <w:rPr>
          <w:rFonts w:eastAsia="Times New Roman" w:cs="Times New Roman"/>
          <w:szCs w:val="24"/>
        </w:rPr>
        <w:t xml:space="preserve">details are provided in </w:t>
      </w:r>
      <w:r w:rsidR="008C7468">
        <w:rPr>
          <w:rFonts w:eastAsia="Times New Roman" w:cs="Times New Roman"/>
          <w:szCs w:val="24"/>
        </w:rPr>
        <w:t>Supporting Statement B (</w:t>
      </w:r>
      <w:r w:rsidRPr="009412A3">
        <w:rPr>
          <w:rFonts w:eastAsia="Times New Roman" w:cs="Times New Roman"/>
          <w:szCs w:val="24"/>
        </w:rPr>
        <w:t>SSB</w:t>
      </w:r>
      <w:r w:rsidR="008C7468">
        <w:rPr>
          <w:rFonts w:eastAsia="Times New Roman" w:cs="Times New Roman"/>
          <w:szCs w:val="24"/>
        </w:rPr>
        <w:t>)</w:t>
      </w:r>
      <w:r>
        <w:rPr>
          <w:rFonts w:eastAsia="Times New Roman" w:cs="Times New Roman"/>
          <w:szCs w:val="24"/>
        </w:rPr>
        <w:t xml:space="preserve">. </w:t>
      </w:r>
      <w:r w:rsidRPr="4DFF8FFA" w:rsidR="5EB5E014">
        <w:rPr>
          <w:rFonts w:eastAsia="Times New Roman" w:cs="Times New Roman"/>
          <w:szCs w:val="24"/>
        </w:rPr>
        <w:t xml:space="preserve">Summary reports </w:t>
      </w:r>
      <w:r w:rsidRPr="4DFF8FFA" w:rsidR="585B71A2">
        <w:rPr>
          <w:rFonts w:eastAsia="Times New Roman" w:cs="Times New Roman"/>
          <w:szCs w:val="24"/>
        </w:rPr>
        <w:t>will be comprised of anonymized, aggregated data</w:t>
      </w:r>
      <w:r w:rsidRPr="4DFF8FFA" w:rsidR="565F717A">
        <w:rPr>
          <w:rFonts w:eastAsia="Times New Roman" w:cs="Times New Roman"/>
          <w:szCs w:val="24"/>
        </w:rPr>
        <w:t>.</w:t>
      </w:r>
      <w:r w:rsidRPr="4DFF8FFA" w:rsidR="585B71A2">
        <w:rPr>
          <w:rFonts w:eastAsia="Times New Roman" w:cs="Times New Roman"/>
          <w:szCs w:val="24"/>
        </w:rPr>
        <w:t xml:space="preserve"> </w:t>
      </w:r>
      <w:r w:rsidRPr="4DFF8FFA" w:rsidR="565F717A">
        <w:rPr>
          <w:rFonts w:eastAsia="Times New Roman" w:cs="Times New Roman"/>
          <w:szCs w:val="24"/>
        </w:rPr>
        <w:t>CDC will share information gathered in presentations and reports to support further development of the CDC program and similar efforts.</w:t>
      </w:r>
    </w:p>
    <w:p w:rsidR="5916CDDE" w:rsidRPr="00C82269" w:rsidP="4DFF8FFA" w14:paraId="6851ABF1" w14:textId="4473CFFF">
      <w:pPr>
        <w:pStyle w:val="Heading2"/>
        <w:jc w:val="left"/>
        <w:rPr>
          <w:rFonts w:eastAsia="Times New Roman" w:cs="Times New Roman"/>
          <w:sz w:val="24"/>
          <w:szCs w:val="24"/>
        </w:rPr>
      </w:pPr>
      <w:bookmarkStart w:id="8" w:name="_Toc144471005"/>
      <w:bookmarkStart w:id="9" w:name="_Toc187142916"/>
      <w:r w:rsidRPr="4DFF8FFA">
        <w:rPr>
          <w:rFonts w:eastAsia="Times New Roman" w:cs="Times New Roman"/>
          <w:sz w:val="24"/>
          <w:szCs w:val="24"/>
        </w:rPr>
        <w:t>A</w:t>
      </w:r>
      <w:r w:rsidRPr="4DFF8FFA" w:rsidR="51F63734">
        <w:rPr>
          <w:rFonts w:eastAsia="Times New Roman" w:cs="Times New Roman"/>
          <w:sz w:val="24"/>
          <w:szCs w:val="24"/>
        </w:rPr>
        <w:t>.</w:t>
      </w:r>
      <w:r w:rsidRPr="4DFF8FFA">
        <w:rPr>
          <w:rFonts w:eastAsia="Times New Roman" w:cs="Times New Roman"/>
          <w:sz w:val="24"/>
          <w:szCs w:val="24"/>
        </w:rPr>
        <w:t xml:space="preserve">3. </w:t>
      </w:r>
      <w:r w:rsidRPr="4DFF8FFA" w:rsidR="492A29D4">
        <w:rPr>
          <w:rFonts w:eastAsia="Times New Roman" w:cs="Times New Roman"/>
          <w:sz w:val="24"/>
          <w:szCs w:val="24"/>
        </w:rPr>
        <w:t>Use of Improved Information Technology and Burden Reduction</w:t>
      </w:r>
      <w:bookmarkEnd w:id="8"/>
      <w:bookmarkEnd w:id="9"/>
    </w:p>
    <w:p w:rsidR="00364F8A" w:rsidP="4DFF8FFA" w14:paraId="3A0882C6" w14:textId="515E8C90">
      <w:pPr>
        <w:rPr>
          <w:rFonts w:eastAsia="Times New Roman" w:cs="Times New Roman"/>
          <w:color w:val="000000" w:themeColor="text1"/>
          <w:szCs w:val="24"/>
        </w:rPr>
      </w:pPr>
      <w:r w:rsidRPr="4DFF8FFA">
        <w:rPr>
          <w:rFonts w:eastAsia="Times New Roman" w:cs="Times New Roman"/>
          <w:szCs w:val="24"/>
        </w:rPr>
        <w:t xml:space="preserve">Focus groups and key informant interviews will be hosted on a virtual </w:t>
      </w:r>
      <w:r w:rsidRPr="4DFF8FFA" w:rsidR="00D73A45">
        <w:rPr>
          <w:rFonts w:eastAsia="Times New Roman" w:cs="Times New Roman"/>
          <w:szCs w:val="24"/>
        </w:rPr>
        <w:t xml:space="preserve">video conferencing </w:t>
      </w:r>
      <w:r w:rsidRPr="4DFF8FFA" w:rsidR="00851C9E">
        <w:rPr>
          <w:rFonts w:eastAsia="Times New Roman" w:cs="Times New Roman"/>
          <w:szCs w:val="24"/>
        </w:rPr>
        <w:t>platform (e.g.,</w:t>
      </w:r>
      <w:r w:rsidR="008C7468">
        <w:rPr>
          <w:rFonts w:eastAsia="Times New Roman" w:cs="Times New Roman"/>
          <w:szCs w:val="24"/>
        </w:rPr>
        <w:t xml:space="preserve"> </w:t>
      </w:r>
      <w:r w:rsidRPr="4DFF8FFA" w:rsidR="00851C9E">
        <w:rPr>
          <w:rFonts w:eastAsia="Times New Roman" w:cs="Times New Roman"/>
          <w:szCs w:val="24"/>
        </w:rPr>
        <w:t xml:space="preserve">Microsoft Teams).  </w:t>
      </w:r>
      <w:r w:rsidRPr="4DFF8FFA" w:rsidR="3BB6BBDF">
        <w:rPr>
          <w:rFonts w:eastAsia="Times New Roman" w:cs="Times New Roman"/>
          <w:szCs w:val="24"/>
        </w:rPr>
        <w:t xml:space="preserve">OneLab </w:t>
      </w:r>
      <w:r w:rsidRPr="4DFF8FFA" w:rsidR="00845A44">
        <w:rPr>
          <w:rFonts w:eastAsia="Times New Roman" w:cs="Times New Roman"/>
          <w:szCs w:val="24"/>
        </w:rPr>
        <w:t>f</w:t>
      </w:r>
      <w:r w:rsidRPr="4DFF8FFA" w:rsidR="3BB6BBDF">
        <w:rPr>
          <w:rFonts w:eastAsia="Times New Roman" w:cs="Times New Roman"/>
          <w:szCs w:val="24"/>
        </w:rPr>
        <w:t xml:space="preserve">ocus </w:t>
      </w:r>
      <w:r w:rsidRPr="4DFF8FFA" w:rsidR="00845A44">
        <w:rPr>
          <w:rFonts w:eastAsia="Times New Roman" w:cs="Times New Roman"/>
          <w:szCs w:val="24"/>
        </w:rPr>
        <w:t>g</w:t>
      </w:r>
      <w:r w:rsidRPr="4DFF8FFA" w:rsidR="3BB6BBDF">
        <w:rPr>
          <w:rFonts w:eastAsia="Times New Roman" w:cs="Times New Roman"/>
          <w:szCs w:val="24"/>
        </w:rPr>
        <w:t xml:space="preserve">roup </w:t>
      </w:r>
      <w:r w:rsidRPr="4DFF8FFA" w:rsidR="00845A44">
        <w:rPr>
          <w:rFonts w:eastAsia="Times New Roman" w:cs="Times New Roman"/>
          <w:szCs w:val="24"/>
        </w:rPr>
        <w:t>i</w:t>
      </w:r>
      <w:r w:rsidRPr="4DFF8FFA" w:rsidR="3BB6BBDF">
        <w:rPr>
          <w:rFonts w:eastAsia="Times New Roman" w:cs="Times New Roman"/>
          <w:szCs w:val="24"/>
        </w:rPr>
        <w:t xml:space="preserve">nterview and </w:t>
      </w:r>
      <w:r w:rsidRPr="4DFF8FFA" w:rsidR="00845A44">
        <w:rPr>
          <w:rFonts w:eastAsia="Times New Roman" w:cs="Times New Roman"/>
          <w:szCs w:val="24"/>
        </w:rPr>
        <w:t>k</w:t>
      </w:r>
      <w:r w:rsidRPr="4DFF8FFA" w:rsidR="3BB6BBDF">
        <w:rPr>
          <w:rFonts w:eastAsia="Times New Roman" w:cs="Times New Roman"/>
          <w:szCs w:val="24"/>
        </w:rPr>
        <w:t xml:space="preserve">ey </w:t>
      </w:r>
      <w:r w:rsidRPr="4DFF8FFA" w:rsidR="00845A44">
        <w:rPr>
          <w:rFonts w:eastAsia="Times New Roman" w:cs="Times New Roman"/>
          <w:szCs w:val="24"/>
        </w:rPr>
        <w:t>i</w:t>
      </w:r>
      <w:r w:rsidRPr="4DFF8FFA" w:rsidR="3BB6BBDF">
        <w:rPr>
          <w:rFonts w:eastAsia="Times New Roman" w:cs="Times New Roman"/>
          <w:szCs w:val="24"/>
        </w:rPr>
        <w:t xml:space="preserve">nformant </w:t>
      </w:r>
      <w:r w:rsidRPr="4DFF8FFA" w:rsidR="00845A44">
        <w:rPr>
          <w:rFonts w:eastAsia="Times New Roman" w:cs="Times New Roman"/>
          <w:szCs w:val="24"/>
        </w:rPr>
        <w:t>i</w:t>
      </w:r>
      <w:r w:rsidRPr="4DFF8FFA" w:rsidR="3BB6BBDF">
        <w:rPr>
          <w:rFonts w:eastAsia="Times New Roman" w:cs="Times New Roman"/>
          <w:szCs w:val="24"/>
        </w:rPr>
        <w:t xml:space="preserve">nterview participants will include </w:t>
      </w:r>
      <w:r w:rsidRPr="4DFF8FFA" w:rsidR="6AD83EAB">
        <w:rPr>
          <w:rFonts w:eastAsia="Times New Roman" w:cs="Times New Roman"/>
          <w:color w:val="000000" w:themeColor="text1"/>
          <w:szCs w:val="24"/>
        </w:rPr>
        <w:t xml:space="preserve">varying levels of laboratory working professionals across the US. The anticipated </w:t>
      </w:r>
      <w:r w:rsidRPr="4DFF8FFA" w:rsidR="00B045C0">
        <w:rPr>
          <w:rFonts w:eastAsia="Times New Roman" w:cs="Times New Roman"/>
          <w:color w:val="000000" w:themeColor="text1"/>
          <w:szCs w:val="24"/>
        </w:rPr>
        <w:t xml:space="preserve">number of </w:t>
      </w:r>
      <w:r w:rsidRPr="4DFF8FFA" w:rsidR="007C0084">
        <w:rPr>
          <w:rFonts w:eastAsia="Times New Roman" w:cs="Times New Roman"/>
          <w:color w:val="000000" w:themeColor="text1"/>
          <w:szCs w:val="24"/>
        </w:rPr>
        <w:t xml:space="preserve">participants is </w:t>
      </w:r>
      <w:r w:rsidRPr="4DFF8FFA" w:rsidR="00424EE6">
        <w:rPr>
          <w:rFonts w:eastAsia="Times New Roman" w:cs="Times New Roman"/>
          <w:color w:val="000000" w:themeColor="text1"/>
          <w:szCs w:val="24"/>
        </w:rPr>
        <w:t xml:space="preserve">a </w:t>
      </w:r>
      <w:r w:rsidRPr="4DFF8FFA" w:rsidR="007C0084">
        <w:rPr>
          <w:rFonts w:eastAsia="Times New Roman" w:cs="Times New Roman"/>
          <w:color w:val="000000" w:themeColor="text1"/>
          <w:szCs w:val="24"/>
        </w:rPr>
        <w:t>maximum</w:t>
      </w:r>
      <w:r w:rsidRPr="4DFF8FFA" w:rsidR="00424EE6">
        <w:rPr>
          <w:rFonts w:eastAsia="Times New Roman" w:cs="Times New Roman"/>
          <w:color w:val="000000" w:themeColor="text1"/>
          <w:szCs w:val="24"/>
        </w:rPr>
        <w:t xml:space="preserve"> of</w:t>
      </w:r>
      <w:r w:rsidRPr="4DFF8FFA" w:rsidR="007C0084">
        <w:rPr>
          <w:rFonts w:eastAsia="Times New Roman" w:cs="Times New Roman"/>
          <w:color w:val="000000" w:themeColor="text1"/>
          <w:szCs w:val="24"/>
        </w:rPr>
        <w:t xml:space="preserve"> </w:t>
      </w:r>
      <w:r w:rsidRPr="4DFF8FFA" w:rsidR="00603884">
        <w:rPr>
          <w:rFonts w:eastAsia="Times New Roman" w:cs="Times New Roman"/>
          <w:color w:val="000000" w:themeColor="text1"/>
          <w:szCs w:val="24"/>
        </w:rPr>
        <w:t xml:space="preserve">25 for the </w:t>
      </w:r>
      <w:r w:rsidRPr="4DFF8FFA" w:rsidR="00845A44">
        <w:rPr>
          <w:rFonts w:eastAsia="Times New Roman" w:cs="Times New Roman"/>
          <w:color w:val="000000" w:themeColor="text1"/>
          <w:szCs w:val="24"/>
        </w:rPr>
        <w:t>k</w:t>
      </w:r>
      <w:r w:rsidRPr="4DFF8FFA" w:rsidR="00603884">
        <w:rPr>
          <w:rFonts w:eastAsia="Times New Roman" w:cs="Times New Roman"/>
          <w:color w:val="000000" w:themeColor="text1"/>
          <w:szCs w:val="24"/>
        </w:rPr>
        <w:t xml:space="preserve">ey </w:t>
      </w:r>
      <w:r w:rsidRPr="4DFF8FFA" w:rsidR="00845A44">
        <w:rPr>
          <w:rFonts w:eastAsia="Times New Roman" w:cs="Times New Roman"/>
          <w:color w:val="000000" w:themeColor="text1"/>
          <w:szCs w:val="24"/>
        </w:rPr>
        <w:t>i</w:t>
      </w:r>
      <w:r w:rsidRPr="4DFF8FFA" w:rsidR="00603884">
        <w:rPr>
          <w:rFonts w:eastAsia="Times New Roman" w:cs="Times New Roman"/>
          <w:color w:val="000000" w:themeColor="text1"/>
          <w:szCs w:val="24"/>
        </w:rPr>
        <w:t xml:space="preserve">nformant </w:t>
      </w:r>
      <w:r w:rsidRPr="4DFF8FFA" w:rsidR="00845A44">
        <w:rPr>
          <w:rFonts w:eastAsia="Times New Roman" w:cs="Times New Roman"/>
          <w:color w:val="000000" w:themeColor="text1"/>
          <w:szCs w:val="24"/>
        </w:rPr>
        <w:t>i</w:t>
      </w:r>
      <w:r w:rsidRPr="4DFF8FFA" w:rsidR="00603884">
        <w:rPr>
          <w:rFonts w:eastAsia="Times New Roman" w:cs="Times New Roman"/>
          <w:color w:val="000000" w:themeColor="text1"/>
          <w:szCs w:val="24"/>
        </w:rPr>
        <w:t>nterview</w:t>
      </w:r>
      <w:r w:rsidRPr="4DFF8FFA" w:rsidR="000F1C26">
        <w:rPr>
          <w:rFonts w:eastAsia="Times New Roman" w:cs="Times New Roman"/>
          <w:color w:val="000000" w:themeColor="text1"/>
          <w:szCs w:val="24"/>
        </w:rPr>
        <w:t>s</w:t>
      </w:r>
      <w:r w:rsidRPr="4DFF8FFA" w:rsidR="00603884">
        <w:rPr>
          <w:rFonts w:eastAsia="Times New Roman" w:cs="Times New Roman"/>
          <w:color w:val="000000" w:themeColor="text1"/>
          <w:szCs w:val="24"/>
        </w:rPr>
        <w:t xml:space="preserve"> and</w:t>
      </w:r>
      <w:r w:rsidRPr="4DFF8FFA" w:rsidR="00424EE6">
        <w:rPr>
          <w:rFonts w:eastAsia="Times New Roman" w:cs="Times New Roman"/>
          <w:color w:val="000000" w:themeColor="text1"/>
          <w:szCs w:val="24"/>
        </w:rPr>
        <w:t xml:space="preserve"> a maximum of</w:t>
      </w:r>
      <w:r w:rsidRPr="4DFF8FFA" w:rsidR="006C6A00">
        <w:rPr>
          <w:rFonts w:eastAsia="Times New Roman" w:cs="Times New Roman"/>
          <w:color w:val="000000" w:themeColor="text1"/>
          <w:szCs w:val="24"/>
        </w:rPr>
        <w:t xml:space="preserve"> 25</w:t>
      </w:r>
      <w:r w:rsidRPr="4DFF8FFA" w:rsidR="000F1C26">
        <w:rPr>
          <w:rFonts w:eastAsia="Times New Roman" w:cs="Times New Roman"/>
          <w:color w:val="000000" w:themeColor="text1"/>
          <w:szCs w:val="24"/>
        </w:rPr>
        <w:t xml:space="preserve"> for </w:t>
      </w:r>
      <w:r w:rsidRPr="4DFF8FFA" w:rsidR="003341CE">
        <w:rPr>
          <w:rFonts w:eastAsia="Times New Roman" w:cs="Times New Roman"/>
          <w:color w:val="000000" w:themeColor="text1"/>
          <w:szCs w:val="24"/>
        </w:rPr>
        <w:t xml:space="preserve">the </w:t>
      </w:r>
      <w:r w:rsidRPr="4DFF8FFA" w:rsidR="00845A44">
        <w:rPr>
          <w:rFonts w:eastAsia="Times New Roman" w:cs="Times New Roman"/>
          <w:color w:val="000000" w:themeColor="text1"/>
          <w:szCs w:val="24"/>
        </w:rPr>
        <w:t>f</w:t>
      </w:r>
      <w:r w:rsidRPr="4DFF8FFA" w:rsidR="000F1C26">
        <w:rPr>
          <w:rFonts w:eastAsia="Times New Roman" w:cs="Times New Roman"/>
          <w:color w:val="000000" w:themeColor="text1"/>
          <w:szCs w:val="24"/>
        </w:rPr>
        <w:t xml:space="preserve">ocus </w:t>
      </w:r>
      <w:r w:rsidRPr="4DFF8FFA" w:rsidR="00845A44">
        <w:rPr>
          <w:rFonts w:eastAsia="Times New Roman" w:cs="Times New Roman"/>
          <w:color w:val="000000" w:themeColor="text1"/>
          <w:szCs w:val="24"/>
        </w:rPr>
        <w:t>g</w:t>
      </w:r>
      <w:r w:rsidRPr="4DFF8FFA" w:rsidR="000F1C26">
        <w:rPr>
          <w:rFonts w:eastAsia="Times New Roman" w:cs="Times New Roman"/>
          <w:color w:val="000000" w:themeColor="text1"/>
          <w:szCs w:val="24"/>
        </w:rPr>
        <w:t xml:space="preserve">roup </w:t>
      </w:r>
      <w:r w:rsidRPr="4DFF8FFA" w:rsidR="00845A44">
        <w:rPr>
          <w:rFonts w:eastAsia="Times New Roman" w:cs="Times New Roman"/>
          <w:color w:val="000000" w:themeColor="text1"/>
          <w:szCs w:val="24"/>
        </w:rPr>
        <w:t>i</w:t>
      </w:r>
      <w:r w:rsidRPr="4DFF8FFA" w:rsidR="000F1C26">
        <w:rPr>
          <w:rFonts w:eastAsia="Times New Roman" w:cs="Times New Roman"/>
          <w:color w:val="000000" w:themeColor="text1"/>
          <w:szCs w:val="24"/>
        </w:rPr>
        <w:t xml:space="preserve">nterviews. </w:t>
      </w:r>
      <w:r w:rsidRPr="4DFF8FFA" w:rsidR="00424EE6">
        <w:rPr>
          <w:rFonts w:eastAsia="Times New Roman" w:cs="Times New Roman"/>
          <w:color w:val="000000" w:themeColor="text1"/>
          <w:szCs w:val="24"/>
        </w:rPr>
        <w:t>The e</w:t>
      </w:r>
      <w:r w:rsidRPr="4DFF8FFA" w:rsidR="0033741E">
        <w:rPr>
          <w:rFonts w:eastAsia="Times New Roman" w:cs="Times New Roman"/>
          <w:color w:val="000000" w:themeColor="text1"/>
          <w:szCs w:val="24"/>
        </w:rPr>
        <w:t xml:space="preserve">valuation team </w:t>
      </w:r>
      <w:r w:rsidRPr="4DFF8FFA" w:rsidR="00501861">
        <w:rPr>
          <w:rFonts w:eastAsia="Times New Roman" w:cs="Times New Roman"/>
          <w:color w:val="000000" w:themeColor="text1"/>
          <w:szCs w:val="24"/>
        </w:rPr>
        <w:t xml:space="preserve">will </w:t>
      </w:r>
      <w:r w:rsidRPr="4DFF8FFA" w:rsidR="00911089">
        <w:rPr>
          <w:rFonts w:eastAsia="Times New Roman" w:cs="Times New Roman"/>
          <w:color w:val="000000" w:themeColor="text1"/>
          <w:szCs w:val="24"/>
        </w:rPr>
        <w:t xml:space="preserve">identify </w:t>
      </w:r>
      <w:r w:rsidRPr="4DFF8FFA" w:rsidR="00B82BC1">
        <w:rPr>
          <w:rFonts w:eastAsia="Times New Roman" w:cs="Times New Roman"/>
          <w:color w:val="000000" w:themeColor="text1"/>
          <w:szCs w:val="24"/>
        </w:rPr>
        <w:t xml:space="preserve">participants </w:t>
      </w:r>
      <w:r w:rsidRPr="4DFF8FFA" w:rsidR="00737DBC">
        <w:rPr>
          <w:rFonts w:eastAsia="Times New Roman" w:cs="Times New Roman"/>
          <w:color w:val="000000" w:themeColor="text1"/>
          <w:szCs w:val="24"/>
        </w:rPr>
        <w:t xml:space="preserve">based on their </w:t>
      </w:r>
      <w:r w:rsidRPr="4DFF8FFA" w:rsidR="00103B3C">
        <w:rPr>
          <w:rFonts w:eastAsia="Times New Roman" w:cs="Times New Roman"/>
          <w:color w:val="000000" w:themeColor="text1"/>
          <w:szCs w:val="24"/>
        </w:rPr>
        <w:t>level of involvement of OneLab elements.</w:t>
      </w:r>
      <w:r w:rsidR="000C649A">
        <w:rPr>
          <w:rFonts w:eastAsia="Times New Roman" w:cs="Times New Roman"/>
          <w:color w:val="000000" w:themeColor="text1"/>
          <w:szCs w:val="24"/>
        </w:rPr>
        <w:t xml:space="preserve"> Additi</w:t>
      </w:r>
      <w:r w:rsidR="00CE64BD">
        <w:rPr>
          <w:rFonts w:eastAsia="Times New Roman" w:cs="Times New Roman"/>
          <w:color w:val="000000" w:themeColor="text1"/>
          <w:szCs w:val="24"/>
        </w:rPr>
        <w:t xml:space="preserve">onally, </w:t>
      </w:r>
      <w:r w:rsidR="00040665">
        <w:rPr>
          <w:rFonts w:eastAsia="Times New Roman" w:cs="Times New Roman"/>
          <w:color w:val="000000" w:themeColor="text1"/>
          <w:szCs w:val="24"/>
        </w:rPr>
        <w:t xml:space="preserve">participant </w:t>
      </w:r>
      <w:r w:rsidR="00CE64BD">
        <w:rPr>
          <w:rFonts w:eastAsia="Times New Roman" w:cs="Times New Roman"/>
          <w:color w:val="000000" w:themeColor="text1"/>
          <w:szCs w:val="24"/>
        </w:rPr>
        <w:t>eligibility will be assessed</w:t>
      </w:r>
      <w:r w:rsidR="00040665">
        <w:rPr>
          <w:rFonts w:eastAsia="Times New Roman" w:cs="Times New Roman"/>
          <w:color w:val="000000" w:themeColor="text1"/>
          <w:szCs w:val="24"/>
        </w:rPr>
        <w:t xml:space="preserve"> by a participant intake form that will be emailed to identified OneLab members.</w:t>
      </w:r>
      <w:r w:rsidRPr="4DFF8FFA" w:rsidR="00103B3C">
        <w:rPr>
          <w:rFonts w:eastAsia="Times New Roman" w:cs="Times New Roman"/>
          <w:color w:val="000000" w:themeColor="text1"/>
          <w:szCs w:val="24"/>
        </w:rPr>
        <w:t xml:space="preserve"> </w:t>
      </w:r>
      <w:r w:rsidRPr="4DFF8FFA" w:rsidR="003E16DD">
        <w:rPr>
          <w:rFonts w:eastAsia="Times New Roman" w:cs="Times New Roman"/>
          <w:color w:val="000000" w:themeColor="text1"/>
          <w:szCs w:val="24"/>
        </w:rPr>
        <w:t xml:space="preserve">Only </w:t>
      </w:r>
      <w:r w:rsidRPr="4DFF8FFA" w:rsidR="00333CD6">
        <w:rPr>
          <w:rFonts w:eastAsia="Times New Roman" w:cs="Times New Roman"/>
          <w:color w:val="000000" w:themeColor="text1"/>
          <w:szCs w:val="24"/>
        </w:rPr>
        <w:t xml:space="preserve">eligible participants will </w:t>
      </w:r>
      <w:r w:rsidRPr="4DFF8FFA" w:rsidR="00AD1306">
        <w:rPr>
          <w:rFonts w:eastAsia="Times New Roman" w:cs="Times New Roman"/>
          <w:color w:val="000000" w:themeColor="text1"/>
          <w:szCs w:val="24"/>
        </w:rPr>
        <w:t xml:space="preserve">be invited for </w:t>
      </w:r>
      <w:r w:rsidRPr="4DFF8FFA" w:rsidR="004131B8">
        <w:rPr>
          <w:rFonts w:eastAsia="Times New Roman" w:cs="Times New Roman"/>
          <w:color w:val="000000" w:themeColor="text1"/>
          <w:szCs w:val="24"/>
        </w:rPr>
        <w:t xml:space="preserve">either </w:t>
      </w:r>
      <w:r w:rsidRPr="4DFF8FFA" w:rsidR="0018301F">
        <w:rPr>
          <w:rFonts w:eastAsia="Times New Roman" w:cs="Times New Roman"/>
          <w:color w:val="000000" w:themeColor="text1"/>
          <w:szCs w:val="24"/>
        </w:rPr>
        <w:t>a</w:t>
      </w:r>
      <w:r w:rsidRPr="4DFF8FFA" w:rsidR="004131B8">
        <w:rPr>
          <w:rFonts w:eastAsia="Times New Roman" w:cs="Times New Roman"/>
          <w:color w:val="000000" w:themeColor="text1"/>
          <w:szCs w:val="24"/>
        </w:rPr>
        <w:t xml:space="preserve"> </w:t>
      </w:r>
      <w:r w:rsidRPr="4DFF8FFA" w:rsidR="00BD1704">
        <w:rPr>
          <w:rFonts w:eastAsia="Times New Roman" w:cs="Times New Roman"/>
          <w:color w:val="000000" w:themeColor="text1"/>
          <w:szCs w:val="24"/>
        </w:rPr>
        <w:t>k</w:t>
      </w:r>
      <w:r w:rsidRPr="4DFF8FFA" w:rsidR="00CD28FD">
        <w:rPr>
          <w:rFonts w:eastAsia="Times New Roman" w:cs="Times New Roman"/>
          <w:color w:val="000000" w:themeColor="text1"/>
          <w:szCs w:val="24"/>
        </w:rPr>
        <w:t xml:space="preserve">ey </w:t>
      </w:r>
      <w:r w:rsidRPr="4DFF8FFA" w:rsidR="000B48F2">
        <w:rPr>
          <w:rFonts w:eastAsia="Times New Roman" w:cs="Times New Roman"/>
          <w:color w:val="000000" w:themeColor="text1"/>
          <w:szCs w:val="24"/>
        </w:rPr>
        <w:t>i</w:t>
      </w:r>
      <w:r w:rsidRPr="4DFF8FFA" w:rsidR="00CD28FD">
        <w:rPr>
          <w:rFonts w:eastAsia="Times New Roman" w:cs="Times New Roman"/>
          <w:color w:val="000000" w:themeColor="text1"/>
          <w:szCs w:val="24"/>
        </w:rPr>
        <w:t xml:space="preserve">nformant </w:t>
      </w:r>
      <w:r w:rsidRPr="4DFF8FFA" w:rsidR="006B6E77">
        <w:rPr>
          <w:rFonts w:eastAsia="Times New Roman" w:cs="Times New Roman"/>
          <w:color w:val="000000" w:themeColor="text1"/>
          <w:szCs w:val="24"/>
        </w:rPr>
        <w:t>i</w:t>
      </w:r>
      <w:r w:rsidRPr="4DFF8FFA" w:rsidR="00CD28FD">
        <w:rPr>
          <w:rFonts w:eastAsia="Times New Roman" w:cs="Times New Roman"/>
          <w:color w:val="000000" w:themeColor="text1"/>
          <w:szCs w:val="24"/>
        </w:rPr>
        <w:t>nterview</w:t>
      </w:r>
      <w:r w:rsidRPr="4DFF8FFA" w:rsidR="004131B8">
        <w:rPr>
          <w:rFonts w:eastAsia="Times New Roman" w:cs="Times New Roman"/>
          <w:color w:val="000000" w:themeColor="text1"/>
          <w:szCs w:val="24"/>
        </w:rPr>
        <w:t xml:space="preserve"> or </w:t>
      </w:r>
      <w:r w:rsidRPr="4DFF8FFA" w:rsidR="0018301F">
        <w:rPr>
          <w:rFonts w:eastAsia="Times New Roman" w:cs="Times New Roman"/>
          <w:color w:val="000000" w:themeColor="text1"/>
          <w:szCs w:val="24"/>
        </w:rPr>
        <w:t xml:space="preserve">a </w:t>
      </w:r>
      <w:r w:rsidRPr="4DFF8FFA" w:rsidR="006B6E77">
        <w:rPr>
          <w:rFonts w:eastAsia="Times New Roman" w:cs="Times New Roman"/>
          <w:color w:val="000000" w:themeColor="text1"/>
          <w:szCs w:val="24"/>
        </w:rPr>
        <w:t>f</w:t>
      </w:r>
      <w:r w:rsidRPr="4DFF8FFA" w:rsidR="0018301F">
        <w:rPr>
          <w:rFonts w:eastAsia="Times New Roman" w:cs="Times New Roman"/>
          <w:color w:val="000000" w:themeColor="text1"/>
          <w:szCs w:val="24"/>
        </w:rPr>
        <w:t xml:space="preserve">ocus </w:t>
      </w:r>
      <w:r w:rsidRPr="4DFF8FFA" w:rsidR="006B6E77">
        <w:rPr>
          <w:rFonts w:eastAsia="Times New Roman" w:cs="Times New Roman"/>
          <w:color w:val="000000" w:themeColor="text1"/>
          <w:szCs w:val="24"/>
        </w:rPr>
        <w:t>g</w:t>
      </w:r>
      <w:r w:rsidRPr="4DFF8FFA" w:rsidR="0018301F">
        <w:rPr>
          <w:rFonts w:eastAsia="Times New Roman" w:cs="Times New Roman"/>
          <w:color w:val="000000" w:themeColor="text1"/>
          <w:szCs w:val="24"/>
        </w:rPr>
        <w:t xml:space="preserve">roup </w:t>
      </w:r>
      <w:r w:rsidRPr="4DFF8FFA" w:rsidR="006B6E77">
        <w:rPr>
          <w:rFonts w:eastAsia="Times New Roman" w:cs="Times New Roman"/>
          <w:color w:val="000000" w:themeColor="text1"/>
          <w:szCs w:val="24"/>
        </w:rPr>
        <w:t>i</w:t>
      </w:r>
      <w:r w:rsidRPr="4DFF8FFA" w:rsidR="0018301F">
        <w:rPr>
          <w:rFonts w:eastAsia="Times New Roman" w:cs="Times New Roman"/>
          <w:color w:val="000000" w:themeColor="text1"/>
          <w:szCs w:val="24"/>
        </w:rPr>
        <w:t>nterview</w:t>
      </w:r>
      <w:r w:rsidRPr="4DFF8FFA" w:rsidR="00841065">
        <w:rPr>
          <w:rFonts w:eastAsia="Times New Roman" w:cs="Times New Roman"/>
          <w:color w:val="000000" w:themeColor="text1"/>
          <w:szCs w:val="24"/>
        </w:rPr>
        <w:t xml:space="preserve">, which </w:t>
      </w:r>
      <w:r w:rsidRPr="4DFF8FFA" w:rsidR="00CD28FD">
        <w:rPr>
          <w:rFonts w:eastAsia="Times New Roman" w:cs="Times New Roman"/>
          <w:color w:val="000000" w:themeColor="text1"/>
          <w:szCs w:val="24"/>
        </w:rPr>
        <w:t xml:space="preserve">will take participants </w:t>
      </w:r>
      <w:r w:rsidRPr="4DFF8FFA" w:rsidR="00575EBC">
        <w:rPr>
          <w:rFonts w:eastAsia="Times New Roman" w:cs="Times New Roman"/>
          <w:color w:val="000000" w:themeColor="text1"/>
          <w:szCs w:val="24"/>
        </w:rPr>
        <w:t xml:space="preserve">approximately </w:t>
      </w:r>
      <w:r w:rsidRPr="4DFF8FFA" w:rsidR="0097702F">
        <w:rPr>
          <w:rFonts w:eastAsia="Times New Roman" w:cs="Times New Roman"/>
          <w:color w:val="000000" w:themeColor="text1"/>
          <w:szCs w:val="24"/>
        </w:rPr>
        <w:t>97 minutes</w:t>
      </w:r>
      <w:r w:rsidRPr="4DFF8FFA" w:rsidR="001D057C">
        <w:rPr>
          <w:rFonts w:eastAsia="Times New Roman" w:cs="Times New Roman"/>
          <w:color w:val="000000" w:themeColor="text1"/>
          <w:szCs w:val="24"/>
        </w:rPr>
        <w:t xml:space="preserve"> and 107 minutes, correspondingly.</w:t>
      </w:r>
    </w:p>
    <w:p w:rsidR="3BB6BBDF" w:rsidRPr="00D9015F" w:rsidP="4DFF8FFA" w14:paraId="177D078A" w14:textId="3841232D">
      <w:pPr>
        <w:rPr>
          <w:rFonts w:eastAsia="Times New Roman" w:cs="Times New Roman"/>
          <w:color w:val="000000" w:themeColor="text1"/>
          <w:szCs w:val="24"/>
        </w:rPr>
      </w:pPr>
      <w:r w:rsidRPr="4DFF8FFA">
        <w:rPr>
          <w:rFonts w:eastAsia="Times New Roman" w:cs="Times New Roman"/>
          <w:color w:val="000000" w:themeColor="text1"/>
          <w:szCs w:val="24"/>
        </w:rPr>
        <w:t xml:space="preserve">Both </w:t>
      </w:r>
      <w:r w:rsidRPr="4DFF8FFA" w:rsidR="00EF22E1">
        <w:rPr>
          <w:rFonts w:eastAsia="Times New Roman" w:cs="Times New Roman"/>
          <w:color w:val="000000" w:themeColor="text1"/>
          <w:szCs w:val="24"/>
        </w:rPr>
        <w:t>k</w:t>
      </w:r>
      <w:r w:rsidRPr="4DFF8FFA" w:rsidR="0010289D">
        <w:rPr>
          <w:rFonts w:eastAsia="Times New Roman" w:cs="Times New Roman"/>
          <w:color w:val="000000" w:themeColor="text1"/>
          <w:szCs w:val="24"/>
        </w:rPr>
        <w:t xml:space="preserve">ey </w:t>
      </w:r>
      <w:r w:rsidRPr="4DFF8FFA" w:rsidR="00EF22E1">
        <w:rPr>
          <w:rFonts w:eastAsia="Times New Roman" w:cs="Times New Roman"/>
          <w:color w:val="000000" w:themeColor="text1"/>
          <w:szCs w:val="24"/>
        </w:rPr>
        <w:t>i</w:t>
      </w:r>
      <w:r w:rsidRPr="4DFF8FFA" w:rsidR="0010289D">
        <w:rPr>
          <w:rFonts w:eastAsia="Times New Roman" w:cs="Times New Roman"/>
          <w:color w:val="000000" w:themeColor="text1"/>
          <w:szCs w:val="24"/>
        </w:rPr>
        <w:t xml:space="preserve">nformant </w:t>
      </w:r>
      <w:r w:rsidRPr="4DFF8FFA" w:rsidR="00EF22E1">
        <w:rPr>
          <w:rFonts w:eastAsia="Times New Roman" w:cs="Times New Roman"/>
          <w:color w:val="000000" w:themeColor="text1"/>
          <w:szCs w:val="24"/>
        </w:rPr>
        <w:t>i</w:t>
      </w:r>
      <w:r w:rsidRPr="4DFF8FFA" w:rsidR="0010289D">
        <w:rPr>
          <w:rFonts w:eastAsia="Times New Roman" w:cs="Times New Roman"/>
          <w:color w:val="000000" w:themeColor="text1"/>
          <w:szCs w:val="24"/>
        </w:rPr>
        <w:t xml:space="preserve">nterview and </w:t>
      </w:r>
      <w:r w:rsidRPr="4DFF8FFA" w:rsidR="00EF22E1">
        <w:rPr>
          <w:rFonts w:eastAsia="Times New Roman" w:cs="Times New Roman"/>
          <w:color w:val="000000" w:themeColor="text1"/>
          <w:szCs w:val="24"/>
        </w:rPr>
        <w:t>f</w:t>
      </w:r>
      <w:r w:rsidRPr="4DFF8FFA" w:rsidR="0010289D">
        <w:rPr>
          <w:rFonts w:eastAsia="Times New Roman" w:cs="Times New Roman"/>
          <w:color w:val="000000" w:themeColor="text1"/>
          <w:szCs w:val="24"/>
        </w:rPr>
        <w:t xml:space="preserve">ocus </w:t>
      </w:r>
      <w:r w:rsidRPr="4DFF8FFA" w:rsidR="00EF22E1">
        <w:rPr>
          <w:rFonts w:eastAsia="Times New Roman" w:cs="Times New Roman"/>
          <w:color w:val="000000" w:themeColor="text1"/>
          <w:szCs w:val="24"/>
        </w:rPr>
        <w:t>g</w:t>
      </w:r>
      <w:r w:rsidRPr="4DFF8FFA" w:rsidR="0010289D">
        <w:rPr>
          <w:rFonts w:eastAsia="Times New Roman" w:cs="Times New Roman"/>
          <w:color w:val="000000" w:themeColor="text1"/>
          <w:szCs w:val="24"/>
        </w:rPr>
        <w:t xml:space="preserve">roup </w:t>
      </w:r>
      <w:r w:rsidRPr="4DFF8FFA" w:rsidR="00EF22E1">
        <w:rPr>
          <w:rFonts w:eastAsia="Times New Roman" w:cs="Times New Roman"/>
          <w:color w:val="000000" w:themeColor="text1"/>
          <w:szCs w:val="24"/>
        </w:rPr>
        <w:t>i</w:t>
      </w:r>
      <w:r w:rsidRPr="4DFF8FFA" w:rsidR="0010289D">
        <w:rPr>
          <w:rFonts w:eastAsia="Times New Roman" w:cs="Times New Roman"/>
          <w:color w:val="000000" w:themeColor="text1"/>
          <w:szCs w:val="24"/>
        </w:rPr>
        <w:t>nterview questions</w:t>
      </w:r>
      <w:r w:rsidRPr="4DFF8FFA">
        <w:rPr>
          <w:rFonts w:eastAsia="Times New Roman" w:cs="Times New Roman"/>
          <w:color w:val="000000" w:themeColor="text1"/>
          <w:szCs w:val="24"/>
        </w:rPr>
        <w:t xml:space="preserve"> were reviewed by </w:t>
      </w:r>
      <w:r w:rsidR="008C7468">
        <w:rPr>
          <w:rFonts w:eastAsia="Times New Roman" w:cs="Times New Roman"/>
          <w:color w:val="000000" w:themeColor="text1"/>
          <w:szCs w:val="24"/>
        </w:rPr>
        <w:t xml:space="preserve">4 </w:t>
      </w:r>
      <w:r w:rsidRPr="4DFF8FFA">
        <w:rPr>
          <w:rFonts w:eastAsia="Times New Roman" w:cs="Times New Roman"/>
          <w:color w:val="000000" w:themeColor="text1"/>
          <w:szCs w:val="24"/>
        </w:rPr>
        <w:t>evaluation experts and pilot</w:t>
      </w:r>
      <w:r w:rsidR="00AF5F32">
        <w:rPr>
          <w:rFonts w:eastAsia="Times New Roman" w:cs="Times New Roman"/>
          <w:color w:val="000000" w:themeColor="text1"/>
          <w:szCs w:val="24"/>
        </w:rPr>
        <w:t>-</w:t>
      </w:r>
      <w:r w:rsidRPr="4DFF8FFA">
        <w:rPr>
          <w:rFonts w:eastAsia="Times New Roman" w:cs="Times New Roman"/>
          <w:color w:val="000000" w:themeColor="text1"/>
          <w:szCs w:val="24"/>
        </w:rPr>
        <w:t>tested to collect the minimum information necessary for the purposes of this formative evaluation.</w:t>
      </w:r>
    </w:p>
    <w:p w:rsidR="009812E5" w:rsidRPr="00C82269" w:rsidP="4DFF8FFA" w14:paraId="6002C4F0" w14:textId="4283F40C">
      <w:pPr>
        <w:rPr>
          <w:rFonts w:eastAsia="Times New Roman" w:cs="Times New Roman"/>
          <w:szCs w:val="24"/>
        </w:rPr>
      </w:pPr>
      <w:r w:rsidRPr="4DFF8FFA">
        <w:rPr>
          <w:rFonts w:eastAsia="Times New Roman" w:cs="Times New Roman"/>
          <w:szCs w:val="24"/>
        </w:rPr>
        <w:t xml:space="preserve">Participation in all </w:t>
      </w:r>
      <w:r w:rsidRPr="4DFF8FFA" w:rsidR="00FF0350">
        <w:rPr>
          <w:rFonts w:eastAsia="Times New Roman" w:cs="Times New Roman"/>
          <w:szCs w:val="24"/>
        </w:rPr>
        <w:t>k</w:t>
      </w:r>
      <w:r w:rsidRPr="4DFF8FFA">
        <w:rPr>
          <w:rFonts w:eastAsia="Times New Roman" w:cs="Times New Roman"/>
          <w:szCs w:val="24"/>
        </w:rPr>
        <w:t xml:space="preserve">ey </w:t>
      </w:r>
      <w:r w:rsidRPr="4DFF8FFA" w:rsidR="00FF0350">
        <w:rPr>
          <w:rFonts w:eastAsia="Times New Roman" w:cs="Times New Roman"/>
          <w:szCs w:val="24"/>
        </w:rPr>
        <w:t>i</w:t>
      </w:r>
      <w:r w:rsidRPr="4DFF8FFA">
        <w:rPr>
          <w:rFonts w:eastAsia="Times New Roman" w:cs="Times New Roman"/>
          <w:szCs w:val="24"/>
        </w:rPr>
        <w:t xml:space="preserve">nformant </w:t>
      </w:r>
      <w:r w:rsidRPr="4DFF8FFA" w:rsidR="00FF0350">
        <w:rPr>
          <w:rFonts w:eastAsia="Times New Roman" w:cs="Times New Roman"/>
          <w:szCs w:val="24"/>
        </w:rPr>
        <w:t>i</w:t>
      </w:r>
      <w:r w:rsidRPr="4DFF8FFA">
        <w:rPr>
          <w:rFonts w:eastAsia="Times New Roman" w:cs="Times New Roman"/>
          <w:szCs w:val="24"/>
        </w:rPr>
        <w:t xml:space="preserve">nterviews and </w:t>
      </w:r>
      <w:r w:rsidRPr="4DFF8FFA" w:rsidR="00FF0350">
        <w:rPr>
          <w:rFonts w:eastAsia="Times New Roman" w:cs="Times New Roman"/>
          <w:szCs w:val="24"/>
        </w:rPr>
        <w:t>f</w:t>
      </w:r>
      <w:r w:rsidRPr="4DFF8FFA">
        <w:rPr>
          <w:rFonts w:eastAsia="Times New Roman" w:cs="Times New Roman"/>
          <w:szCs w:val="24"/>
        </w:rPr>
        <w:t xml:space="preserve">ocus </w:t>
      </w:r>
      <w:r w:rsidRPr="4DFF8FFA" w:rsidR="00FF0350">
        <w:rPr>
          <w:rFonts w:eastAsia="Times New Roman" w:cs="Times New Roman"/>
          <w:szCs w:val="24"/>
        </w:rPr>
        <w:t>g</w:t>
      </w:r>
      <w:r w:rsidRPr="4DFF8FFA">
        <w:rPr>
          <w:rFonts w:eastAsia="Times New Roman" w:cs="Times New Roman"/>
          <w:szCs w:val="24"/>
        </w:rPr>
        <w:t xml:space="preserve">roup </w:t>
      </w:r>
      <w:r w:rsidRPr="4DFF8FFA" w:rsidR="00FF0350">
        <w:rPr>
          <w:rFonts w:eastAsia="Times New Roman" w:cs="Times New Roman"/>
          <w:szCs w:val="24"/>
        </w:rPr>
        <w:t>i</w:t>
      </w:r>
      <w:r w:rsidRPr="4DFF8FFA">
        <w:rPr>
          <w:rFonts w:eastAsia="Times New Roman" w:cs="Times New Roman"/>
          <w:szCs w:val="24"/>
        </w:rPr>
        <w:t xml:space="preserve">nterviews will be voluntary. Interview data will be </w:t>
      </w:r>
      <w:r w:rsidRPr="4DFF8FFA" w:rsidR="5B3E775C">
        <w:rPr>
          <w:rFonts w:eastAsia="Times New Roman" w:cs="Times New Roman"/>
          <w:szCs w:val="24"/>
        </w:rPr>
        <w:t>recorded</w:t>
      </w:r>
      <w:r w:rsidRPr="4DFF8FFA">
        <w:rPr>
          <w:rFonts w:eastAsia="Times New Roman" w:cs="Times New Roman"/>
          <w:szCs w:val="24"/>
        </w:rPr>
        <w:t>, aggregated</w:t>
      </w:r>
      <w:r w:rsidR="00A64E03">
        <w:rPr>
          <w:rFonts w:eastAsia="Times New Roman" w:cs="Times New Roman"/>
          <w:szCs w:val="24"/>
        </w:rPr>
        <w:t>,</w:t>
      </w:r>
      <w:r w:rsidRPr="4DFF8FFA">
        <w:rPr>
          <w:rFonts w:eastAsia="Times New Roman" w:cs="Times New Roman"/>
          <w:szCs w:val="24"/>
        </w:rPr>
        <w:t xml:space="preserve"> and deidentified.</w:t>
      </w:r>
    </w:p>
    <w:p w:rsidR="004A13E8" w:rsidRPr="004F3B1D" w:rsidP="4DFF8FFA" w14:paraId="55FE17BC" w14:textId="7D2090E9">
      <w:pPr>
        <w:pStyle w:val="Heading2"/>
        <w:jc w:val="left"/>
        <w:rPr>
          <w:rFonts w:eastAsia="Times New Roman" w:cs="Times New Roman"/>
          <w:sz w:val="24"/>
          <w:szCs w:val="24"/>
        </w:rPr>
      </w:pPr>
      <w:bookmarkStart w:id="10" w:name="_Toc144471006"/>
      <w:bookmarkStart w:id="11" w:name="_Toc187142917"/>
      <w:r w:rsidRPr="4DFF8FFA">
        <w:rPr>
          <w:rFonts w:eastAsia="Times New Roman" w:cs="Times New Roman"/>
          <w:sz w:val="24"/>
          <w:szCs w:val="24"/>
        </w:rPr>
        <w:t>A</w:t>
      </w:r>
      <w:r w:rsidRPr="4DFF8FFA" w:rsidR="004F3B1D">
        <w:rPr>
          <w:rFonts w:eastAsia="Times New Roman" w:cs="Times New Roman"/>
          <w:sz w:val="24"/>
          <w:szCs w:val="24"/>
        </w:rPr>
        <w:t>.</w:t>
      </w:r>
      <w:r w:rsidRPr="4DFF8FFA">
        <w:rPr>
          <w:rFonts w:eastAsia="Times New Roman" w:cs="Times New Roman"/>
          <w:sz w:val="24"/>
          <w:szCs w:val="24"/>
        </w:rPr>
        <w:t xml:space="preserve">4. </w:t>
      </w:r>
      <w:r w:rsidRPr="4DFF8FFA">
        <w:rPr>
          <w:rFonts w:eastAsia="Times New Roman" w:cs="Times New Roman"/>
          <w:sz w:val="24"/>
          <w:szCs w:val="24"/>
        </w:rPr>
        <w:t>Efforts to Identify Duplication and Use of Similar Information</w:t>
      </w:r>
      <w:bookmarkEnd w:id="10"/>
      <w:bookmarkEnd w:id="11"/>
    </w:p>
    <w:p w:rsidR="003B2FB4" w:rsidRPr="00115F20" w:rsidP="4DFF8FFA" w14:paraId="55FE17BE" w14:textId="5457C847">
      <w:pPr>
        <w:rPr>
          <w:rFonts w:eastAsia="Times New Roman" w:cs="Times New Roman"/>
          <w:szCs w:val="24"/>
        </w:rPr>
      </w:pPr>
      <w:r w:rsidRPr="4DFF8FFA">
        <w:rPr>
          <w:rFonts w:eastAsia="Times New Roman" w:cs="Times New Roman"/>
          <w:szCs w:val="24"/>
        </w:rPr>
        <w:t>CDC is not aware of the availability of any similar information.</w:t>
      </w:r>
      <w:r w:rsidRPr="4DFF8FFA" w:rsidR="46DC8ED3">
        <w:rPr>
          <w:rFonts w:eastAsia="Times New Roman" w:cs="Times New Roman"/>
          <w:szCs w:val="24"/>
        </w:rPr>
        <w:t xml:space="preserve"> CDC</w:t>
      </w:r>
      <w:r w:rsidRPr="4DFF8FFA" w:rsidR="00F41DD5">
        <w:rPr>
          <w:rFonts w:eastAsia="Times New Roman" w:cs="Times New Roman"/>
          <w:szCs w:val="24"/>
        </w:rPr>
        <w:t xml:space="preserve"> OneLab was established by CDC/DLS as a one-of-a-kind innovative program that has not been previously evaluated. Therefore, no duplicate or similar information evaluating the program exists.</w:t>
      </w:r>
    </w:p>
    <w:p w:rsidR="00DC57CC" w:rsidRPr="004F3B1D" w:rsidP="4DFF8FFA" w14:paraId="55FE17BF" w14:textId="5B40D67A">
      <w:pPr>
        <w:pStyle w:val="Heading2"/>
        <w:jc w:val="left"/>
        <w:rPr>
          <w:rFonts w:eastAsia="Times New Roman" w:cs="Times New Roman"/>
          <w:sz w:val="24"/>
          <w:szCs w:val="24"/>
        </w:rPr>
      </w:pPr>
      <w:bookmarkStart w:id="12" w:name="_Toc144471007"/>
      <w:bookmarkStart w:id="13" w:name="_Toc187142918"/>
      <w:r w:rsidRPr="4DFF8FFA">
        <w:rPr>
          <w:rFonts w:eastAsia="Times New Roman" w:cs="Times New Roman"/>
          <w:sz w:val="24"/>
          <w:szCs w:val="24"/>
        </w:rPr>
        <w:t>A</w:t>
      </w:r>
      <w:r w:rsidRPr="4DFF8FFA" w:rsidR="004F3B1D">
        <w:rPr>
          <w:rFonts w:eastAsia="Times New Roman" w:cs="Times New Roman"/>
          <w:sz w:val="24"/>
          <w:szCs w:val="24"/>
        </w:rPr>
        <w:t>.</w:t>
      </w:r>
      <w:r w:rsidRPr="4DFF8FFA">
        <w:rPr>
          <w:rFonts w:eastAsia="Times New Roman" w:cs="Times New Roman"/>
          <w:sz w:val="24"/>
          <w:szCs w:val="24"/>
        </w:rPr>
        <w:t xml:space="preserve">5. </w:t>
      </w:r>
      <w:r w:rsidRPr="4DFF8FFA" w:rsidR="004A13E8">
        <w:rPr>
          <w:rFonts w:eastAsia="Times New Roman" w:cs="Times New Roman"/>
          <w:sz w:val="24"/>
          <w:szCs w:val="24"/>
        </w:rPr>
        <w:t>Impact on Small Businesses or Other Small Entities</w:t>
      </w:r>
      <w:bookmarkEnd w:id="12"/>
      <w:bookmarkEnd w:id="13"/>
    </w:p>
    <w:p w:rsidR="004A13E8" w:rsidRPr="00115F20" w:rsidP="4DFF8FFA" w14:paraId="55FE17C0" w14:textId="77777777">
      <w:pPr>
        <w:rPr>
          <w:rFonts w:eastAsia="Times New Roman" w:cs="Times New Roman"/>
          <w:szCs w:val="24"/>
        </w:rPr>
      </w:pPr>
      <w:r w:rsidRPr="4DFF8FFA">
        <w:rPr>
          <w:rFonts w:eastAsia="Times New Roman" w:cs="Times New Roman"/>
          <w:szCs w:val="24"/>
        </w:rPr>
        <w:t>This data collection wi</w:t>
      </w:r>
      <w:r w:rsidRPr="4DFF8FFA" w:rsidR="001523DF">
        <w:rPr>
          <w:rFonts w:eastAsia="Times New Roman" w:cs="Times New Roman"/>
          <w:szCs w:val="24"/>
        </w:rPr>
        <w:t>ll not involve small businesses.</w:t>
      </w:r>
    </w:p>
    <w:p w:rsidR="004A13E8" w:rsidRPr="004F3B1D" w:rsidP="4DFF8FFA" w14:paraId="55FE17C3" w14:textId="5086961D">
      <w:pPr>
        <w:pStyle w:val="Heading2"/>
        <w:jc w:val="left"/>
        <w:rPr>
          <w:rFonts w:eastAsia="Times New Roman" w:cs="Times New Roman"/>
          <w:sz w:val="24"/>
          <w:szCs w:val="24"/>
        </w:rPr>
      </w:pPr>
      <w:bookmarkStart w:id="14" w:name="_Toc144471008"/>
      <w:bookmarkStart w:id="15" w:name="_Toc187142919"/>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6. </w:t>
      </w:r>
      <w:r w:rsidRPr="4DFF8FFA">
        <w:rPr>
          <w:rFonts w:eastAsia="Times New Roman" w:cs="Times New Roman"/>
          <w:sz w:val="24"/>
          <w:szCs w:val="24"/>
        </w:rPr>
        <w:t>Consequences of Collecting the Information Less Frequently</w:t>
      </w:r>
      <w:bookmarkEnd w:id="14"/>
      <w:bookmarkEnd w:id="15"/>
    </w:p>
    <w:p w:rsidR="001523DF" w:rsidRPr="005B366C" w:rsidP="4DFF8FFA" w14:paraId="55FE17C5" w14:textId="0C3A1EC0">
      <w:pPr>
        <w:rPr>
          <w:rFonts w:eastAsia="Times New Roman" w:cs="Times New Roman"/>
          <w:szCs w:val="24"/>
        </w:rPr>
      </w:pPr>
      <w:r w:rsidRPr="4DFF8FFA">
        <w:rPr>
          <w:rFonts w:eastAsia="Times New Roman" w:cs="Times New Roman"/>
          <w:szCs w:val="24"/>
        </w:rPr>
        <w:t>Th</w:t>
      </w:r>
      <w:r w:rsidRPr="4DFF8FFA" w:rsidR="19E606C6">
        <w:rPr>
          <w:rFonts w:eastAsia="Times New Roman" w:cs="Times New Roman"/>
          <w:szCs w:val="24"/>
        </w:rPr>
        <w:t>e key informant</w:t>
      </w:r>
      <w:r w:rsidRPr="4DFF8FFA" w:rsidR="51F6F338">
        <w:rPr>
          <w:rFonts w:eastAsia="Times New Roman" w:cs="Times New Roman"/>
          <w:szCs w:val="24"/>
        </w:rPr>
        <w:t xml:space="preserve"> and focus group</w:t>
      </w:r>
      <w:r w:rsidRPr="4DFF8FFA" w:rsidR="19E606C6">
        <w:rPr>
          <w:rFonts w:eastAsia="Times New Roman" w:cs="Times New Roman"/>
          <w:szCs w:val="24"/>
        </w:rPr>
        <w:t xml:space="preserve"> data </w:t>
      </w:r>
      <w:r w:rsidRPr="4DFF8FFA" w:rsidR="21EB3911">
        <w:rPr>
          <w:rFonts w:eastAsia="Times New Roman" w:cs="Times New Roman"/>
          <w:szCs w:val="24"/>
        </w:rPr>
        <w:t xml:space="preserve">is </w:t>
      </w:r>
      <w:r w:rsidRPr="4DFF8FFA">
        <w:rPr>
          <w:rFonts w:eastAsia="Times New Roman" w:cs="Times New Roman"/>
          <w:szCs w:val="24"/>
        </w:rPr>
        <w:t>a one-time information collection</w:t>
      </w:r>
      <w:r w:rsidRPr="4DFF8FFA" w:rsidR="69414BE2">
        <w:rPr>
          <w:rFonts w:eastAsia="Times New Roman" w:cs="Times New Roman"/>
          <w:szCs w:val="24"/>
        </w:rPr>
        <w:t xml:space="preserve"> per participant</w:t>
      </w:r>
      <w:r w:rsidRPr="4DFF8FFA">
        <w:rPr>
          <w:rFonts w:eastAsia="Times New Roman" w:cs="Times New Roman"/>
          <w:szCs w:val="24"/>
        </w:rPr>
        <w:t>.</w:t>
      </w:r>
    </w:p>
    <w:p w:rsidR="004A13E8" w:rsidRPr="004F3B1D" w:rsidP="4DFF8FFA" w14:paraId="55FE17C6" w14:textId="5639BF0F">
      <w:pPr>
        <w:pStyle w:val="Heading2"/>
        <w:jc w:val="left"/>
        <w:rPr>
          <w:rFonts w:eastAsia="Times New Roman" w:cs="Times New Roman"/>
          <w:sz w:val="24"/>
          <w:szCs w:val="24"/>
        </w:rPr>
      </w:pPr>
      <w:bookmarkStart w:id="16" w:name="_Toc144471009"/>
      <w:bookmarkStart w:id="17" w:name="_Toc187142920"/>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7. </w:t>
      </w:r>
      <w:r w:rsidRPr="4DFF8FFA">
        <w:rPr>
          <w:rFonts w:eastAsia="Times New Roman" w:cs="Times New Roman"/>
          <w:sz w:val="24"/>
          <w:szCs w:val="24"/>
        </w:rPr>
        <w:t>Special Circumstances Relating to the Guidelines of 5 CFR 1320.5</w:t>
      </w:r>
      <w:bookmarkEnd w:id="16"/>
      <w:bookmarkEnd w:id="17"/>
    </w:p>
    <w:p w:rsidR="004A13E8" w:rsidRPr="00115F20" w:rsidP="4DFF8FFA" w14:paraId="55FE17C7" w14:textId="77777777">
      <w:pPr>
        <w:rPr>
          <w:rFonts w:eastAsia="Times New Roman" w:cs="Times New Roman"/>
          <w:szCs w:val="24"/>
        </w:rPr>
      </w:pPr>
      <w:r w:rsidRPr="4DFF8FFA">
        <w:rPr>
          <w:rFonts w:eastAsia="Times New Roman" w:cs="Times New Roman"/>
          <w:szCs w:val="24"/>
        </w:rPr>
        <w:t>This request fully complies with the regulation 5 CFR 1320.5.</w:t>
      </w:r>
    </w:p>
    <w:p w:rsidR="004A13E8" w:rsidRPr="004F3B1D" w:rsidP="4DFF8FFA" w14:paraId="55FE17C8" w14:textId="00638B34">
      <w:pPr>
        <w:pStyle w:val="Heading2"/>
        <w:jc w:val="left"/>
        <w:rPr>
          <w:rFonts w:eastAsia="Times New Roman" w:cs="Times New Roman"/>
          <w:sz w:val="24"/>
          <w:szCs w:val="24"/>
        </w:rPr>
      </w:pPr>
      <w:bookmarkStart w:id="18" w:name="_Toc144471010"/>
      <w:bookmarkStart w:id="19" w:name="_Toc187142921"/>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8. </w:t>
      </w:r>
      <w:r w:rsidRPr="4DFF8FFA">
        <w:rPr>
          <w:rFonts w:eastAsia="Times New Roman" w:cs="Times New Roman"/>
          <w:sz w:val="24"/>
          <w:szCs w:val="24"/>
        </w:rPr>
        <w:t>Comments in Response to the Federal Register Notice and Efforts to Consult Outside the Agency</w:t>
      </w:r>
      <w:bookmarkEnd w:id="18"/>
      <w:bookmarkEnd w:id="19"/>
    </w:p>
    <w:p w:rsidR="004A13E8" w:rsidRPr="001B612F" w:rsidP="4DFF8FFA" w14:paraId="55FE17C9" w14:textId="254DADED">
      <w:pPr>
        <w:rPr>
          <w:rFonts w:eastAsia="Times New Roman" w:cs="Times New Roman"/>
          <w:szCs w:val="24"/>
        </w:rPr>
      </w:pPr>
      <w:r w:rsidRPr="4DFF8FFA">
        <w:rPr>
          <w:rFonts w:eastAsia="Times New Roman" w:cs="Times New Roman"/>
          <w:szCs w:val="24"/>
        </w:rPr>
        <w:t xml:space="preserve">A. </w:t>
      </w:r>
      <w:r w:rsidRPr="4DFF8FFA" w:rsidR="00E21144">
        <w:rPr>
          <w:rFonts w:eastAsia="Times New Roman" w:cs="Times New Roman"/>
          <w:szCs w:val="24"/>
        </w:rPr>
        <w:t xml:space="preserve">A </w:t>
      </w:r>
      <w:r w:rsidRPr="4DFF8FFA" w:rsidR="00E21144">
        <w:rPr>
          <w:rFonts w:eastAsia="Times New Roman" w:cs="Times New Roman"/>
          <w:i/>
          <w:iCs/>
          <w:szCs w:val="24"/>
        </w:rPr>
        <w:t>Federal Register</w:t>
      </w:r>
      <w:r w:rsidRPr="4DFF8FFA" w:rsidR="00E21144">
        <w:rPr>
          <w:rFonts w:eastAsia="Times New Roman" w:cs="Times New Roman"/>
          <w:szCs w:val="24"/>
        </w:rPr>
        <w:t xml:space="preserve"> notice was published for this generic package on </w:t>
      </w:r>
      <w:r w:rsidRPr="4DFF8FFA" w:rsidR="008540F1">
        <w:rPr>
          <w:rFonts w:eastAsia="Times New Roman" w:cs="Times New Roman"/>
          <w:szCs w:val="24"/>
        </w:rPr>
        <w:t>August 23, 2019</w:t>
      </w:r>
      <w:r w:rsidRPr="4DFF8FFA" w:rsidR="00E21144">
        <w:rPr>
          <w:rFonts w:eastAsia="Times New Roman" w:cs="Times New Roman"/>
          <w:szCs w:val="24"/>
        </w:rPr>
        <w:t>, Vol. 8</w:t>
      </w:r>
      <w:r w:rsidRPr="4DFF8FFA" w:rsidR="008540F1">
        <w:rPr>
          <w:rFonts w:eastAsia="Times New Roman" w:cs="Times New Roman"/>
          <w:szCs w:val="24"/>
        </w:rPr>
        <w:t>4</w:t>
      </w:r>
      <w:r w:rsidRPr="4DFF8FFA" w:rsidR="00E21144">
        <w:rPr>
          <w:rFonts w:eastAsia="Times New Roman" w:cs="Times New Roman"/>
          <w:szCs w:val="24"/>
        </w:rPr>
        <w:t>, No. 1</w:t>
      </w:r>
      <w:r w:rsidRPr="4DFF8FFA" w:rsidR="008540F1">
        <w:rPr>
          <w:rFonts w:eastAsia="Times New Roman" w:cs="Times New Roman"/>
          <w:szCs w:val="24"/>
        </w:rPr>
        <w:t>64</w:t>
      </w:r>
      <w:r w:rsidRPr="4DFF8FFA" w:rsidR="00E21144">
        <w:rPr>
          <w:rFonts w:eastAsia="Times New Roman" w:cs="Times New Roman"/>
          <w:szCs w:val="24"/>
        </w:rPr>
        <w:t xml:space="preserve">, pp. </w:t>
      </w:r>
      <w:r w:rsidRPr="4DFF8FFA" w:rsidR="008540F1">
        <w:rPr>
          <w:rFonts w:eastAsia="Times New Roman" w:cs="Times New Roman"/>
          <w:szCs w:val="24"/>
        </w:rPr>
        <w:t>44308</w:t>
      </w:r>
      <w:r w:rsidRPr="4DFF8FFA" w:rsidR="00E21144">
        <w:rPr>
          <w:rFonts w:eastAsia="Times New Roman" w:cs="Times New Roman"/>
          <w:szCs w:val="24"/>
        </w:rPr>
        <w:t xml:space="preserve">. No public comments were received.  </w:t>
      </w:r>
    </w:p>
    <w:p w:rsidR="004A13E8" w:rsidP="4DFF8FFA" w14:paraId="55FE17CA" w14:textId="14D9D11A">
      <w:pPr>
        <w:rPr>
          <w:rFonts w:eastAsia="Times New Roman" w:cs="Times New Roman"/>
          <w:szCs w:val="24"/>
        </w:rPr>
      </w:pPr>
      <w:r w:rsidRPr="4DFF8FFA">
        <w:rPr>
          <w:rFonts w:eastAsia="Times New Roman" w:cs="Times New Roman"/>
          <w:szCs w:val="24"/>
        </w:rPr>
        <w:t>B. “No consultations outside of CDC occurred.”</w:t>
      </w:r>
    </w:p>
    <w:p w:rsidR="007C6F24" w:rsidRPr="004A13E8" w:rsidP="4DFF8FFA" w14:paraId="6C21053F" w14:textId="0B6AB0B8">
      <w:pPr>
        <w:rPr>
          <w:rFonts w:eastAsia="Times New Roman" w:cs="Times New Roman"/>
          <w:szCs w:val="24"/>
        </w:rPr>
      </w:pPr>
      <w:r w:rsidRPr="4DFF8FFA">
        <w:rPr>
          <w:rFonts w:eastAsia="Times New Roman" w:cs="Times New Roman"/>
          <w:szCs w:val="24"/>
        </w:rPr>
        <w:t>CDC project staff will solely be responsible for this project.</w:t>
      </w:r>
    </w:p>
    <w:p w:rsidR="004A13E8" w:rsidRPr="004D2BB6" w:rsidP="4DFF8FFA" w14:paraId="55FE17CB" w14:textId="05DFFAD3">
      <w:pPr>
        <w:pStyle w:val="Heading2"/>
        <w:jc w:val="left"/>
        <w:rPr>
          <w:rFonts w:eastAsia="Times New Roman" w:cs="Times New Roman"/>
          <w:sz w:val="24"/>
          <w:szCs w:val="24"/>
        </w:rPr>
      </w:pPr>
      <w:bookmarkStart w:id="20" w:name="_Toc144471011"/>
      <w:bookmarkStart w:id="21" w:name="_Toc187142922"/>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9. </w:t>
      </w:r>
      <w:r w:rsidRPr="4DFF8FFA">
        <w:rPr>
          <w:rFonts w:eastAsia="Times New Roman" w:cs="Times New Roman"/>
          <w:sz w:val="24"/>
          <w:szCs w:val="24"/>
        </w:rPr>
        <w:t>Explanation of Any Payment or Gift to Respondents</w:t>
      </w:r>
      <w:bookmarkEnd w:id="20"/>
      <w:bookmarkEnd w:id="21"/>
    </w:p>
    <w:p w:rsidR="00DB5460" w:rsidP="4DFF8FFA" w14:paraId="464FE16D" w14:textId="77B5E5B2">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120"/>
        <w:jc w:val="left"/>
        <w:rPr>
          <w:color w:val="000000"/>
          <w:szCs w:val="24"/>
        </w:rPr>
      </w:pPr>
      <w:r w:rsidRPr="4DFF8FFA">
        <w:rPr>
          <w:color w:val="000000" w:themeColor="text1"/>
          <w:szCs w:val="24"/>
        </w:rPr>
        <w:t xml:space="preserve">No incentives will be provided for participation in the surveys proposed. </w:t>
      </w:r>
    </w:p>
    <w:p w:rsidR="004A13E8" w:rsidRPr="004D2BB6" w:rsidP="4DFF8FFA" w14:paraId="55FE17CD" w14:textId="7CA61537">
      <w:pPr>
        <w:pStyle w:val="Heading2"/>
        <w:jc w:val="left"/>
        <w:rPr>
          <w:rFonts w:eastAsia="Times New Roman" w:cs="Times New Roman"/>
          <w:sz w:val="24"/>
          <w:szCs w:val="24"/>
        </w:rPr>
      </w:pPr>
      <w:bookmarkStart w:id="22" w:name="_Toc144471012"/>
      <w:bookmarkStart w:id="23" w:name="_Toc187142923"/>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10. </w:t>
      </w:r>
      <w:r w:rsidRPr="4DFF8FFA">
        <w:rPr>
          <w:rFonts w:eastAsia="Times New Roman" w:cs="Times New Roman"/>
          <w:sz w:val="24"/>
          <w:szCs w:val="24"/>
        </w:rPr>
        <w:t>Protection of the Privacy and Confidentiality of Information Provided by Respondents</w:t>
      </w:r>
      <w:bookmarkEnd w:id="22"/>
      <w:bookmarkEnd w:id="23"/>
    </w:p>
    <w:p w:rsidR="007C2933" w:rsidRPr="004A13E8" w:rsidP="4DFF8FFA" w14:paraId="73CB22D2" w14:textId="2578F8C3">
      <w:pPr>
        <w:rPr>
          <w:rFonts w:eastAsia="Times New Roman" w:cs="Times New Roman"/>
          <w:szCs w:val="24"/>
        </w:rPr>
      </w:pPr>
      <w:r w:rsidRPr="4DFF8FFA">
        <w:rPr>
          <w:rFonts w:eastAsia="Times New Roman" w:cs="Times New Roman"/>
          <w:szCs w:val="24"/>
        </w:rPr>
        <w:t>CDC is not collecting information in identifiable form (IIF) and will not be retrieving the data by IIF data elements.</w:t>
      </w:r>
    </w:p>
    <w:p w:rsidR="004A13E8" w:rsidRPr="004D2BB6" w:rsidP="4DFF8FFA" w14:paraId="55FE17D0" w14:textId="65C81C5E">
      <w:pPr>
        <w:pStyle w:val="Heading2"/>
        <w:jc w:val="left"/>
        <w:rPr>
          <w:rFonts w:eastAsia="Times New Roman" w:cs="Times New Roman"/>
          <w:sz w:val="24"/>
          <w:szCs w:val="24"/>
        </w:rPr>
      </w:pPr>
      <w:bookmarkStart w:id="24" w:name="_Toc144471013"/>
      <w:bookmarkStart w:id="25" w:name="_Toc187142924"/>
      <w:r w:rsidRPr="4DFF8FFA">
        <w:rPr>
          <w:rFonts w:eastAsia="Times New Roman" w:cs="Times New Roman"/>
          <w:sz w:val="24"/>
          <w:szCs w:val="24"/>
        </w:rPr>
        <w:t>A</w:t>
      </w:r>
      <w:r w:rsidRPr="4DFF8FFA" w:rsidR="004D2BB6">
        <w:rPr>
          <w:rFonts w:eastAsia="Times New Roman" w:cs="Times New Roman"/>
          <w:sz w:val="24"/>
          <w:szCs w:val="24"/>
        </w:rPr>
        <w:t>.</w:t>
      </w:r>
      <w:r w:rsidRPr="4DFF8FFA">
        <w:rPr>
          <w:rFonts w:eastAsia="Times New Roman" w:cs="Times New Roman"/>
          <w:sz w:val="24"/>
          <w:szCs w:val="24"/>
        </w:rPr>
        <w:t xml:space="preserve">11. </w:t>
      </w:r>
      <w:r w:rsidRPr="4DFF8FFA">
        <w:rPr>
          <w:rFonts w:eastAsia="Times New Roman" w:cs="Times New Roman"/>
          <w:sz w:val="24"/>
          <w:szCs w:val="24"/>
        </w:rPr>
        <w:t>Institutional Review Board (IRB) and Justification for Sensitive Questions</w:t>
      </w:r>
      <w:bookmarkEnd w:id="24"/>
      <w:bookmarkEnd w:id="25"/>
    </w:p>
    <w:p w:rsidR="003C6EBC" w:rsidP="4DFF8FFA" w14:paraId="7429954B" w14:textId="0C0D1E28">
      <w:pPr>
        <w:rPr>
          <w:rFonts w:eastAsia="Times New Roman" w:cs="Times New Roman"/>
          <w:szCs w:val="24"/>
        </w:rPr>
      </w:pPr>
      <w:r w:rsidRPr="4DFF8FFA">
        <w:rPr>
          <w:rFonts w:eastAsia="Times New Roman" w:cs="Times New Roman"/>
          <w:szCs w:val="24"/>
        </w:rPr>
        <w:t>This project was reviewed by</w:t>
      </w:r>
      <w:r w:rsidRPr="4DFF8FFA" w:rsidR="00BD56A9">
        <w:rPr>
          <w:rFonts w:eastAsia="Times New Roman" w:cs="Times New Roman"/>
          <w:szCs w:val="24"/>
        </w:rPr>
        <w:t xml:space="preserve"> </w:t>
      </w:r>
      <w:r w:rsidRPr="00F62ED4" w:rsidR="00F62ED4">
        <w:rPr>
          <w:rFonts w:eastAsia="Times New Roman" w:cs="Times New Roman"/>
          <w:szCs w:val="24"/>
        </w:rPr>
        <w:t xml:space="preserve">Office </w:t>
      </w:r>
      <w:r w:rsidR="003158BC">
        <w:rPr>
          <w:rFonts w:eastAsia="Times New Roman" w:cs="Times New Roman"/>
          <w:szCs w:val="24"/>
        </w:rPr>
        <w:t>of</w:t>
      </w:r>
      <w:r w:rsidRPr="00F62ED4" w:rsidR="00F62ED4">
        <w:rPr>
          <w:rFonts w:eastAsia="Times New Roman" w:cs="Times New Roman"/>
          <w:szCs w:val="24"/>
        </w:rPr>
        <w:t xml:space="preserve"> Laboratory Systems and </w:t>
      </w:r>
      <w:r w:rsidR="00F62ED4">
        <w:rPr>
          <w:rFonts w:eastAsia="Times New Roman" w:cs="Times New Roman"/>
          <w:szCs w:val="24"/>
        </w:rPr>
        <w:t>Response (OLSR)</w:t>
      </w:r>
      <w:r w:rsidR="00225897">
        <w:rPr>
          <w:rFonts w:eastAsia="Times New Roman" w:cs="Times New Roman"/>
          <w:szCs w:val="24"/>
        </w:rPr>
        <w:t xml:space="preserve"> </w:t>
      </w:r>
      <w:r w:rsidRPr="4DFF8FFA">
        <w:rPr>
          <w:rFonts w:eastAsia="Times New Roman" w:cs="Times New Roman"/>
          <w:szCs w:val="24"/>
        </w:rPr>
        <w:t>Division</w:t>
      </w:r>
      <w:r w:rsidRPr="4DFF8FFA" w:rsidR="00BD56A9">
        <w:rPr>
          <w:rFonts w:eastAsia="Times New Roman" w:cs="Times New Roman"/>
          <w:szCs w:val="24"/>
        </w:rPr>
        <w:t xml:space="preserve"> of Laboratory Systems (DLS)</w:t>
      </w:r>
      <w:r w:rsidRPr="4DFF8FFA">
        <w:rPr>
          <w:rFonts w:eastAsia="Times New Roman" w:cs="Times New Roman"/>
          <w:szCs w:val="24"/>
        </w:rPr>
        <w:t xml:space="preserve"> human subjects contact and determined to not meet the definition of </w:t>
      </w:r>
      <w:r w:rsidRPr="4DFF8FFA">
        <w:rPr>
          <w:rFonts w:eastAsia="Times New Roman" w:cs="Times New Roman"/>
          <w:szCs w:val="24"/>
        </w:rPr>
        <w:t>research under 45 CFR §46.102(l).  IRB review is not required (see attachment</w:t>
      </w:r>
      <w:r w:rsidR="005E25A1">
        <w:rPr>
          <w:rFonts w:eastAsia="Times New Roman" w:cs="Times New Roman"/>
          <w:szCs w:val="24"/>
        </w:rPr>
        <w:t xml:space="preserve"> 6</w:t>
      </w:r>
      <w:r w:rsidRPr="4DFF8FFA">
        <w:rPr>
          <w:rFonts w:eastAsia="Times New Roman" w:cs="Times New Roman"/>
          <w:szCs w:val="24"/>
        </w:rPr>
        <w:t>).</w:t>
      </w:r>
    </w:p>
    <w:p w:rsidR="004A13E8" w:rsidRPr="004D2BB6" w:rsidP="4DFF8FFA" w14:paraId="55FE17D7" w14:textId="6AC33342">
      <w:pPr>
        <w:pStyle w:val="Heading2"/>
        <w:jc w:val="left"/>
        <w:rPr>
          <w:rFonts w:eastAsia="Times New Roman" w:cs="Times New Roman"/>
          <w:sz w:val="24"/>
          <w:szCs w:val="24"/>
        </w:rPr>
      </w:pPr>
      <w:bookmarkStart w:id="26" w:name="_Toc144471014"/>
      <w:bookmarkStart w:id="27" w:name="_Toc187142925"/>
      <w:r w:rsidRPr="4DFF8FFA">
        <w:rPr>
          <w:rFonts w:eastAsia="Times New Roman" w:cs="Times New Roman"/>
          <w:sz w:val="24"/>
          <w:szCs w:val="24"/>
        </w:rPr>
        <w:t xml:space="preserve">A.12. </w:t>
      </w:r>
      <w:r w:rsidRPr="4DFF8FFA">
        <w:rPr>
          <w:rFonts w:eastAsia="Times New Roman" w:cs="Times New Roman"/>
          <w:sz w:val="24"/>
          <w:szCs w:val="24"/>
        </w:rPr>
        <w:t>Estimates of Annualized Burden Hours and Costs</w:t>
      </w:r>
      <w:bookmarkEnd w:id="26"/>
      <w:bookmarkEnd w:id="27"/>
    </w:p>
    <w:p w:rsidR="00673461" w:rsidP="4DFF8FFA" w14:paraId="10612D04" w14:textId="123FD3C6">
      <w:pPr>
        <w:rPr>
          <w:rFonts w:eastAsia="Times New Roman" w:cs="Times New Roman"/>
          <w:szCs w:val="24"/>
        </w:rPr>
      </w:pPr>
      <w:r w:rsidRPr="4DFF8FFA">
        <w:rPr>
          <w:rFonts w:eastAsia="Times New Roman" w:cs="Times New Roman"/>
          <w:szCs w:val="24"/>
        </w:rPr>
        <w:t>Ex</w:t>
      </w:r>
      <w:r w:rsidRPr="4DFF8FFA" w:rsidR="007F21ED">
        <w:rPr>
          <w:rFonts w:eastAsia="Times New Roman" w:cs="Times New Roman"/>
          <w:szCs w:val="24"/>
        </w:rPr>
        <w:t>hibit A.12.</w:t>
      </w:r>
      <w:r w:rsidRPr="4DFF8FFA" w:rsidR="00814F17">
        <w:rPr>
          <w:rFonts w:eastAsia="Times New Roman" w:cs="Times New Roman"/>
          <w:szCs w:val="24"/>
        </w:rPr>
        <w:t xml:space="preserve"> </w:t>
      </w:r>
      <w:r w:rsidRPr="4DFF8FFA" w:rsidR="00C553B7">
        <w:rPr>
          <w:rFonts w:eastAsia="Times New Roman" w:cs="Times New Roman"/>
          <w:szCs w:val="24"/>
        </w:rPr>
        <w:t>Estimated Annualized Burden Hours</w:t>
      </w:r>
    </w:p>
    <w:p w:rsidR="00A25A97" w:rsidP="4DFF8FFA" w14:paraId="65C884F4" w14:textId="4A6CEB61">
      <w:pPr>
        <w:spacing w:after="120"/>
        <w:rPr>
          <w:rFonts w:eastAsia="Times New Roman" w:cs="Times New Roman"/>
          <w:szCs w:val="24"/>
        </w:rPr>
      </w:pPr>
      <w:r w:rsidRPr="4DFF8FFA">
        <w:rPr>
          <w:rFonts w:eastAsia="Times New Roman" w:cs="Times New Roman"/>
          <w:szCs w:val="24"/>
        </w:rPr>
        <w:t xml:space="preserve">The length of time for participants to complete </w:t>
      </w:r>
      <w:r w:rsidRPr="4DFF8FFA" w:rsidR="0AB2649A">
        <w:rPr>
          <w:rFonts w:eastAsia="Times New Roman" w:cs="Times New Roman"/>
          <w:szCs w:val="24"/>
        </w:rPr>
        <w:t>each</w:t>
      </w:r>
      <w:r w:rsidRPr="4DFF8FFA" w:rsidR="0DECCC59">
        <w:rPr>
          <w:rFonts w:eastAsia="Times New Roman" w:cs="Times New Roman"/>
          <w:szCs w:val="24"/>
        </w:rPr>
        <w:t xml:space="preserve"> </w:t>
      </w:r>
      <w:r w:rsidRPr="4DFF8FFA" w:rsidR="00B45E17">
        <w:rPr>
          <w:rFonts w:eastAsia="Times New Roman" w:cs="Times New Roman"/>
          <w:szCs w:val="24"/>
        </w:rPr>
        <w:t>k</w:t>
      </w:r>
      <w:r w:rsidRPr="4DFF8FFA" w:rsidR="0DECCC59">
        <w:rPr>
          <w:rFonts w:eastAsia="Times New Roman" w:cs="Times New Roman"/>
          <w:szCs w:val="24"/>
        </w:rPr>
        <w:t xml:space="preserve">ey </w:t>
      </w:r>
      <w:r w:rsidRPr="4DFF8FFA" w:rsidR="00B45E17">
        <w:rPr>
          <w:rFonts w:eastAsia="Times New Roman" w:cs="Times New Roman"/>
          <w:szCs w:val="24"/>
        </w:rPr>
        <w:t>i</w:t>
      </w:r>
      <w:r w:rsidRPr="4DFF8FFA" w:rsidR="0DECCC59">
        <w:rPr>
          <w:rFonts w:eastAsia="Times New Roman" w:cs="Times New Roman"/>
          <w:szCs w:val="24"/>
        </w:rPr>
        <w:t xml:space="preserve">nformant </w:t>
      </w:r>
      <w:r w:rsidRPr="4DFF8FFA" w:rsidR="00B45E17">
        <w:rPr>
          <w:rFonts w:eastAsia="Times New Roman" w:cs="Times New Roman"/>
          <w:szCs w:val="24"/>
        </w:rPr>
        <w:t>i</w:t>
      </w:r>
      <w:r w:rsidRPr="4DFF8FFA" w:rsidR="0DECCC59">
        <w:rPr>
          <w:rFonts w:eastAsia="Times New Roman" w:cs="Times New Roman"/>
          <w:szCs w:val="24"/>
        </w:rPr>
        <w:t xml:space="preserve">nterview </w:t>
      </w:r>
      <w:r w:rsidRPr="4DFF8FFA">
        <w:rPr>
          <w:rFonts w:eastAsia="Times New Roman" w:cs="Times New Roman"/>
          <w:szCs w:val="24"/>
        </w:rPr>
        <w:t xml:space="preserve">is estimated for about </w:t>
      </w:r>
      <w:r w:rsidRPr="4DFF8FFA" w:rsidR="54AD49A5">
        <w:rPr>
          <w:rFonts w:eastAsia="Times New Roman" w:cs="Times New Roman"/>
          <w:szCs w:val="24"/>
        </w:rPr>
        <w:t>97</w:t>
      </w:r>
      <w:r w:rsidRPr="4DFF8FFA" w:rsidR="57A9B3DC">
        <w:rPr>
          <w:rFonts w:eastAsia="Times New Roman" w:cs="Times New Roman"/>
          <w:szCs w:val="24"/>
        </w:rPr>
        <w:t xml:space="preserve"> </w:t>
      </w:r>
      <w:r w:rsidRPr="4DFF8FFA">
        <w:rPr>
          <w:rFonts w:eastAsia="Times New Roman" w:cs="Times New Roman"/>
          <w:szCs w:val="24"/>
        </w:rPr>
        <w:t>minutes per individual</w:t>
      </w:r>
      <w:r w:rsidRPr="4DFF8FFA" w:rsidR="4EF599E5">
        <w:rPr>
          <w:rFonts w:eastAsia="Times New Roman" w:cs="Times New Roman"/>
          <w:szCs w:val="24"/>
        </w:rPr>
        <w:t xml:space="preserve"> and the estimated completion time for </w:t>
      </w:r>
      <w:r w:rsidRPr="4DFF8FFA" w:rsidR="00B45E17">
        <w:rPr>
          <w:rFonts w:eastAsia="Times New Roman" w:cs="Times New Roman"/>
          <w:szCs w:val="24"/>
        </w:rPr>
        <w:t>f</w:t>
      </w:r>
      <w:r w:rsidRPr="4DFF8FFA" w:rsidR="13522ED7">
        <w:rPr>
          <w:rFonts w:eastAsia="Times New Roman" w:cs="Times New Roman"/>
          <w:szCs w:val="24"/>
        </w:rPr>
        <w:t xml:space="preserve">ocus </w:t>
      </w:r>
      <w:r w:rsidRPr="4DFF8FFA" w:rsidR="00B45E17">
        <w:rPr>
          <w:rFonts w:eastAsia="Times New Roman" w:cs="Times New Roman"/>
          <w:szCs w:val="24"/>
        </w:rPr>
        <w:t>g</w:t>
      </w:r>
      <w:r w:rsidRPr="4DFF8FFA" w:rsidR="13522ED7">
        <w:rPr>
          <w:rFonts w:eastAsia="Times New Roman" w:cs="Times New Roman"/>
          <w:szCs w:val="24"/>
        </w:rPr>
        <w:t xml:space="preserve">roup </w:t>
      </w:r>
      <w:r w:rsidRPr="4DFF8FFA" w:rsidR="00B45E17">
        <w:rPr>
          <w:rFonts w:eastAsia="Times New Roman" w:cs="Times New Roman"/>
          <w:szCs w:val="24"/>
        </w:rPr>
        <w:t>i</w:t>
      </w:r>
      <w:r w:rsidRPr="4DFF8FFA" w:rsidR="13522ED7">
        <w:rPr>
          <w:rFonts w:eastAsia="Times New Roman" w:cs="Times New Roman"/>
          <w:szCs w:val="24"/>
        </w:rPr>
        <w:t>nterview is about 107 minutes.</w:t>
      </w:r>
      <w:r w:rsidRPr="4DFF8FFA" w:rsidR="4EF599E5">
        <w:rPr>
          <w:rFonts w:eastAsia="Times New Roman" w:cs="Times New Roman"/>
          <w:szCs w:val="24"/>
        </w:rPr>
        <w:t xml:space="preserve"> </w:t>
      </w:r>
      <w:r w:rsidRPr="4DFF8FFA">
        <w:rPr>
          <w:rFonts w:eastAsia="Times New Roman" w:cs="Times New Roman"/>
          <w:szCs w:val="24"/>
        </w:rPr>
        <w:t xml:space="preserve">It is expected that up to </w:t>
      </w:r>
      <w:r w:rsidRPr="4DFF8FFA" w:rsidR="496582E5">
        <w:rPr>
          <w:rFonts w:eastAsia="Times New Roman" w:cs="Times New Roman"/>
          <w:szCs w:val="24"/>
        </w:rPr>
        <w:t>25</w:t>
      </w:r>
      <w:r w:rsidRPr="4DFF8FFA" w:rsidR="4A13F0E4">
        <w:rPr>
          <w:rFonts w:eastAsia="Times New Roman" w:cs="Times New Roman"/>
          <w:szCs w:val="24"/>
        </w:rPr>
        <w:t xml:space="preserve"> respondents</w:t>
      </w:r>
      <w:r w:rsidRPr="4DFF8FFA" w:rsidR="22A9FC91">
        <w:rPr>
          <w:rFonts w:eastAsia="Times New Roman" w:cs="Times New Roman"/>
          <w:szCs w:val="24"/>
        </w:rPr>
        <w:t xml:space="preserve"> will complete the</w:t>
      </w:r>
      <w:r w:rsidRPr="4DFF8FFA" w:rsidR="4A13F0E4">
        <w:rPr>
          <w:rFonts w:eastAsia="Times New Roman" w:cs="Times New Roman"/>
          <w:szCs w:val="24"/>
        </w:rPr>
        <w:t xml:space="preserve"> OneLab </w:t>
      </w:r>
      <w:r w:rsidRPr="4DFF8FFA" w:rsidR="00B45E17">
        <w:rPr>
          <w:rFonts w:eastAsia="Times New Roman" w:cs="Times New Roman"/>
          <w:szCs w:val="24"/>
        </w:rPr>
        <w:t>k</w:t>
      </w:r>
      <w:r w:rsidRPr="4DFF8FFA" w:rsidR="15ACBB9A">
        <w:rPr>
          <w:rFonts w:eastAsia="Times New Roman" w:cs="Times New Roman"/>
          <w:szCs w:val="24"/>
        </w:rPr>
        <w:t xml:space="preserve">ey </w:t>
      </w:r>
      <w:r w:rsidRPr="4DFF8FFA" w:rsidR="00B45E17">
        <w:rPr>
          <w:rFonts w:eastAsia="Times New Roman" w:cs="Times New Roman"/>
          <w:szCs w:val="24"/>
        </w:rPr>
        <w:t>i</w:t>
      </w:r>
      <w:r w:rsidRPr="4DFF8FFA" w:rsidR="15ACBB9A">
        <w:rPr>
          <w:rFonts w:eastAsia="Times New Roman" w:cs="Times New Roman"/>
          <w:szCs w:val="24"/>
        </w:rPr>
        <w:t xml:space="preserve">nformant </w:t>
      </w:r>
      <w:r w:rsidRPr="4DFF8FFA" w:rsidR="00B45E17">
        <w:rPr>
          <w:rFonts w:eastAsia="Times New Roman" w:cs="Times New Roman"/>
          <w:szCs w:val="24"/>
        </w:rPr>
        <w:t>i</w:t>
      </w:r>
      <w:r w:rsidRPr="4DFF8FFA" w:rsidR="15ACBB9A">
        <w:rPr>
          <w:rFonts w:eastAsia="Times New Roman" w:cs="Times New Roman"/>
          <w:szCs w:val="24"/>
        </w:rPr>
        <w:t xml:space="preserve">nterviews and another 25 respondents will finish the OneLab </w:t>
      </w:r>
      <w:r w:rsidRPr="4DFF8FFA" w:rsidR="00B45E17">
        <w:rPr>
          <w:rFonts w:eastAsia="Times New Roman" w:cs="Times New Roman"/>
          <w:szCs w:val="24"/>
        </w:rPr>
        <w:t>f</w:t>
      </w:r>
      <w:r w:rsidRPr="4DFF8FFA" w:rsidR="15ACBB9A">
        <w:rPr>
          <w:rFonts w:eastAsia="Times New Roman" w:cs="Times New Roman"/>
          <w:szCs w:val="24"/>
        </w:rPr>
        <w:t xml:space="preserve">ocus </w:t>
      </w:r>
      <w:r w:rsidRPr="4DFF8FFA" w:rsidR="00B45E17">
        <w:rPr>
          <w:rFonts w:eastAsia="Times New Roman" w:cs="Times New Roman"/>
          <w:szCs w:val="24"/>
        </w:rPr>
        <w:t>g</w:t>
      </w:r>
      <w:r w:rsidRPr="4DFF8FFA" w:rsidR="15ACBB9A">
        <w:rPr>
          <w:rFonts w:eastAsia="Times New Roman" w:cs="Times New Roman"/>
          <w:szCs w:val="24"/>
        </w:rPr>
        <w:t xml:space="preserve">roup </w:t>
      </w:r>
      <w:r w:rsidRPr="4DFF8FFA" w:rsidR="00B45E17">
        <w:rPr>
          <w:rFonts w:eastAsia="Times New Roman" w:cs="Times New Roman"/>
          <w:szCs w:val="24"/>
        </w:rPr>
        <w:t>i</w:t>
      </w:r>
      <w:r w:rsidRPr="4DFF8FFA" w:rsidR="15ACBB9A">
        <w:rPr>
          <w:rFonts w:eastAsia="Times New Roman" w:cs="Times New Roman"/>
          <w:szCs w:val="24"/>
        </w:rPr>
        <w:t>nterviews</w:t>
      </w:r>
      <w:r w:rsidRPr="4DFF8FFA" w:rsidR="4A13F0E4">
        <w:rPr>
          <w:rFonts w:eastAsia="Times New Roman" w:cs="Times New Roman"/>
          <w:szCs w:val="24"/>
        </w:rPr>
        <w:t>. There is no cost to participants beyond the participation burden time. The table below provides the burden estimates for this study.</w:t>
      </w:r>
    </w:p>
    <w:p w:rsidR="0058501A" w:rsidP="5916CDDE" w14:paraId="51EC50FD" w14:textId="7D00154E">
      <w:pPr>
        <w:spacing w:before="240" w:after="160" w:line="300" w:lineRule="auto"/>
        <w:rPr>
          <w:rFonts w:ascii="Arial" w:eastAsia="Arial" w:hAnsi="Arial" w:cs="Arial"/>
          <w:color w:val="000000" w:themeColor="text1"/>
          <w:sz w:val="21"/>
          <w:szCs w:val="21"/>
        </w:rPr>
      </w:pPr>
    </w:p>
    <w:tbl>
      <w:tblPr>
        <w:tblW w:w="10972" w:type="dxa"/>
        <w:tblBorders>
          <w:top w:val="single" w:sz="6" w:space="0" w:color="auto"/>
          <w:left w:val="single" w:sz="6" w:space="0" w:color="auto"/>
          <w:bottom w:val="single" w:sz="6" w:space="0" w:color="auto"/>
          <w:right w:val="single" w:sz="6" w:space="0" w:color="auto"/>
        </w:tblBorders>
        <w:tblLayout w:type="fixed"/>
        <w:tblLook w:val="01E0"/>
      </w:tblPr>
      <w:tblGrid>
        <w:gridCol w:w="2685"/>
        <w:gridCol w:w="1850"/>
        <w:gridCol w:w="1577"/>
        <w:gridCol w:w="1530"/>
        <w:gridCol w:w="1530"/>
        <w:gridCol w:w="1800"/>
      </w:tblGrid>
      <w:tr w14:paraId="53C0BEF4" w14:textId="77777777" w:rsidTr="00726FD8">
        <w:tblPrEx>
          <w:tblW w:w="10972" w:type="dxa"/>
          <w:tblBorders>
            <w:top w:val="single" w:sz="6" w:space="0" w:color="auto"/>
            <w:left w:val="single" w:sz="6" w:space="0" w:color="auto"/>
            <w:bottom w:val="single" w:sz="6" w:space="0" w:color="auto"/>
            <w:right w:val="single" w:sz="6" w:space="0" w:color="auto"/>
          </w:tblBorders>
          <w:tblLayout w:type="fixed"/>
          <w:tblLook w:val="01E0"/>
        </w:tblPrEx>
        <w:trPr>
          <w:trHeight w:val="253"/>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208CF742" w14:textId="67655281">
            <w:pPr>
              <w:spacing w:line="300" w:lineRule="auto"/>
              <w:rPr>
                <w:rFonts w:ascii="Arial" w:eastAsia="Arial" w:hAnsi="Arial" w:cs="Arial"/>
                <w:sz w:val="21"/>
                <w:szCs w:val="21"/>
              </w:rPr>
            </w:pPr>
            <w:r w:rsidRPr="5916CDDE">
              <w:rPr>
                <w:rFonts w:ascii="Arial" w:eastAsia="Arial" w:hAnsi="Arial" w:cs="Arial"/>
                <w:b/>
                <w:bCs/>
                <w:sz w:val="21"/>
                <w:szCs w:val="21"/>
              </w:rPr>
              <w:t xml:space="preserve">Category of Respondent </w:t>
            </w:r>
          </w:p>
        </w:tc>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08A82228" w14:textId="4F96171E">
            <w:pPr>
              <w:spacing w:line="300" w:lineRule="auto"/>
              <w:rPr>
                <w:rFonts w:ascii="Arial" w:eastAsia="Arial" w:hAnsi="Arial" w:cs="Arial"/>
                <w:sz w:val="21"/>
                <w:szCs w:val="21"/>
              </w:rPr>
            </w:pPr>
            <w:r w:rsidRPr="5916CDDE">
              <w:rPr>
                <w:rFonts w:ascii="Arial" w:eastAsia="Arial" w:hAnsi="Arial" w:cs="Arial"/>
                <w:b/>
                <w:bCs/>
                <w:sz w:val="21"/>
                <w:szCs w:val="21"/>
              </w:rPr>
              <w:t>Form Name</w:t>
            </w:r>
          </w:p>
        </w:tc>
        <w:tc>
          <w:tcPr>
            <w:tcW w:w="1577"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6474C5B8" w14:textId="4017131A">
            <w:pPr>
              <w:spacing w:line="300" w:lineRule="auto"/>
              <w:rPr>
                <w:rFonts w:ascii="Arial" w:eastAsia="Arial" w:hAnsi="Arial" w:cs="Arial"/>
                <w:sz w:val="21"/>
                <w:szCs w:val="21"/>
              </w:rPr>
            </w:pPr>
            <w:r w:rsidRPr="5916CDDE">
              <w:rPr>
                <w:rFonts w:ascii="Arial" w:eastAsia="Arial" w:hAnsi="Arial" w:cs="Arial"/>
                <w:b/>
                <w:bCs/>
                <w:sz w:val="21"/>
                <w:szCs w:val="21"/>
              </w:rPr>
              <w:t>No. of Respondents</w:t>
            </w:r>
          </w:p>
        </w:tc>
        <w:tc>
          <w:tcPr>
            <w:tcW w:w="1530" w:type="dxa"/>
            <w:tcBorders>
              <w:top w:val="single" w:sz="6" w:space="0" w:color="auto"/>
              <w:left w:val="single" w:sz="6" w:space="0" w:color="auto"/>
              <w:bottom w:val="single" w:sz="6" w:space="0" w:color="auto"/>
              <w:right w:val="single" w:sz="6" w:space="0" w:color="auto"/>
            </w:tcBorders>
          </w:tcPr>
          <w:p w:rsidR="00607205" w:rsidRPr="00607205" w:rsidP="5916CDDE" w14:paraId="1E65AAA6" w14:textId="5EB460BB">
            <w:pPr>
              <w:spacing w:line="300" w:lineRule="auto"/>
              <w:rPr>
                <w:rFonts w:ascii="Arial" w:eastAsia="Arial" w:hAnsi="Arial" w:cs="Arial"/>
                <w:b/>
                <w:bCs/>
                <w:sz w:val="21"/>
                <w:szCs w:val="21"/>
              </w:rPr>
            </w:pPr>
            <w:r w:rsidRPr="00607205">
              <w:rPr>
                <w:rFonts w:ascii="Arial" w:eastAsia="Arial" w:hAnsi="Arial" w:cs="Arial"/>
                <w:b/>
                <w:bCs/>
                <w:sz w:val="21"/>
                <w:szCs w:val="21"/>
              </w:rPr>
              <w:t>No. Responses per Respondent</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7638B8D3" w14:textId="6CC6B6F4">
            <w:pPr>
              <w:spacing w:line="300" w:lineRule="auto"/>
              <w:rPr>
                <w:rFonts w:ascii="Arial" w:eastAsia="Arial" w:hAnsi="Arial" w:cs="Arial"/>
                <w:sz w:val="21"/>
                <w:szCs w:val="21"/>
              </w:rPr>
            </w:pPr>
            <w:r w:rsidRPr="5916CDDE">
              <w:rPr>
                <w:rFonts w:ascii="Arial" w:eastAsia="Arial" w:hAnsi="Arial" w:cs="Arial"/>
                <w:b/>
                <w:bCs/>
                <w:sz w:val="21"/>
                <w:szCs w:val="21"/>
              </w:rPr>
              <w:t>Participation Time (hours)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3F7994D4" w14:textId="7929B4F1">
            <w:pPr>
              <w:spacing w:line="300" w:lineRule="auto"/>
              <w:rPr>
                <w:rFonts w:ascii="Arial" w:eastAsia="Arial" w:hAnsi="Arial" w:cs="Arial"/>
                <w:sz w:val="21"/>
                <w:szCs w:val="21"/>
              </w:rPr>
            </w:pPr>
            <w:r w:rsidRPr="5916CDDE">
              <w:rPr>
                <w:rFonts w:ascii="Arial" w:eastAsia="Arial" w:hAnsi="Arial" w:cs="Arial"/>
                <w:b/>
                <w:bCs/>
                <w:sz w:val="21"/>
                <w:szCs w:val="21"/>
              </w:rPr>
              <w:t>Burden in Hours</w:t>
            </w:r>
          </w:p>
        </w:tc>
      </w:tr>
      <w:tr w14:paraId="27B86313" w14:textId="77777777" w:rsidTr="00726FD8">
        <w:tblPrEx>
          <w:tblW w:w="10972" w:type="dxa"/>
          <w:tblLayout w:type="fixed"/>
          <w:tblLook w:val="01E0"/>
        </w:tblPrEx>
        <w:trPr>
          <w:trHeight w:val="253"/>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180C8804" w14:textId="21C32C11">
            <w:pPr>
              <w:spacing w:line="300" w:lineRule="auto"/>
              <w:rPr>
                <w:rFonts w:ascii="Arial" w:eastAsia="Arial" w:hAnsi="Arial" w:cs="Arial"/>
                <w:sz w:val="21"/>
                <w:szCs w:val="21"/>
              </w:rPr>
            </w:pPr>
            <w:r w:rsidRPr="5916CDDE">
              <w:rPr>
                <w:rFonts w:ascii="Arial" w:eastAsia="Arial" w:hAnsi="Arial" w:cs="Arial"/>
                <w:sz w:val="21"/>
                <w:szCs w:val="21"/>
              </w:rPr>
              <w:t>Individuals or Households</w:t>
            </w:r>
          </w:p>
        </w:tc>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26866845" w14:textId="697A888C">
            <w:pPr>
              <w:spacing w:line="300" w:lineRule="auto"/>
              <w:rPr>
                <w:rFonts w:ascii="Arial" w:eastAsia="Arial" w:hAnsi="Arial" w:cs="Arial"/>
                <w:sz w:val="21"/>
                <w:szCs w:val="21"/>
              </w:rPr>
            </w:pPr>
            <w:r w:rsidRPr="5916CDDE">
              <w:rPr>
                <w:rFonts w:ascii="Arial" w:eastAsia="Arial" w:hAnsi="Arial" w:cs="Arial"/>
                <w:sz w:val="21"/>
                <w:szCs w:val="21"/>
              </w:rPr>
              <w:t>OneLab Key Informant Semi-</w:t>
            </w:r>
            <w:r w:rsidRPr="5916CDDE" w:rsidR="5B36DC97">
              <w:rPr>
                <w:rFonts w:ascii="Arial" w:eastAsia="Arial" w:hAnsi="Arial" w:cs="Arial"/>
                <w:sz w:val="21"/>
                <w:szCs w:val="21"/>
              </w:rPr>
              <w:t>Structured</w:t>
            </w:r>
            <w:r w:rsidRPr="5916CDDE">
              <w:rPr>
                <w:rFonts w:ascii="Arial" w:eastAsia="Arial" w:hAnsi="Arial" w:cs="Arial"/>
                <w:sz w:val="21"/>
                <w:szCs w:val="21"/>
              </w:rPr>
              <w:t xml:space="preserve"> Interviews </w:t>
            </w:r>
          </w:p>
        </w:tc>
        <w:tc>
          <w:tcPr>
            <w:tcW w:w="1577"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54CF2A69" w14:textId="2A4067DA">
            <w:pPr>
              <w:spacing w:line="300" w:lineRule="auto"/>
              <w:rPr>
                <w:rFonts w:ascii="Arial" w:eastAsia="Arial" w:hAnsi="Arial" w:cs="Arial"/>
                <w:sz w:val="21"/>
                <w:szCs w:val="21"/>
              </w:rPr>
            </w:pPr>
            <w:r w:rsidRPr="5916CDDE">
              <w:rPr>
                <w:rFonts w:ascii="Arial" w:eastAsia="Arial" w:hAnsi="Arial" w:cs="Arial"/>
                <w:sz w:val="21"/>
                <w:szCs w:val="21"/>
              </w:rPr>
              <w:t>25</w:t>
            </w:r>
          </w:p>
        </w:tc>
        <w:tc>
          <w:tcPr>
            <w:tcW w:w="1530" w:type="dxa"/>
            <w:tcBorders>
              <w:top w:val="single" w:sz="6" w:space="0" w:color="auto"/>
              <w:left w:val="single" w:sz="6" w:space="0" w:color="auto"/>
              <w:bottom w:val="single" w:sz="6" w:space="0" w:color="auto"/>
              <w:right w:val="single" w:sz="6" w:space="0" w:color="auto"/>
            </w:tcBorders>
          </w:tcPr>
          <w:p w:rsidR="00607205" w:rsidP="5916CDDE" w14:paraId="71CE2894" w14:textId="16A5D1FB">
            <w:pPr>
              <w:spacing w:line="300" w:lineRule="auto"/>
              <w:rPr>
                <w:rFonts w:ascii="Arial" w:eastAsia="Arial" w:hAnsi="Arial" w:cs="Arial"/>
                <w:sz w:val="21"/>
                <w:szCs w:val="21"/>
              </w:rPr>
            </w:pPr>
            <w:r>
              <w:rPr>
                <w:rFonts w:ascii="Arial" w:eastAsia="Arial" w:hAnsi="Arial" w:cs="Arial"/>
                <w:sz w:val="21"/>
                <w:szCs w:val="21"/>
              </w:rPr>
              <w:t>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43591B3E" w14:textId="505F445B">
            <w:pPr>
              <w:spacing w:line="300" w:lineRule="auto"/>
              <w:rPr>
                <w:rFonts w:ascii="Arial" w:eastAsia="Arial" w:hAnsi="Arial" w:cs="Arial"/>
                <w:sz w:val="21"/>
                <w:szCs w:val="21"/>
              </w:rPr>
            </w:pPr>
            <w:r w:rsidRPr="5916CDDE">
              <w:rPr>
                <w:rFonts w:ascii="Arial" w:eastAsia="Arial" w:hAnsi="Arial" w:cs="Arial"/>
                <w:sz w:val="21"/>
                <w:szCs w:val="21"/>
              </w:rPr>
              <w:t>97/60</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10EE47AF" w14:textId="268114EA">
            <w:pPr>
              <w:spacing w:line="300" w:lineRule="auto"/>
              <w:rPr>
                <w:rFonts w:ascii="Arial" w:eastAsia="Arial" w:hAnsi="Arial" w:cs="Arial"/>
                <w:sz w:val="21"/>
                <w:szCs w:val="21"/>
              </w:rPr>
            </w:pPr>
            <w:r w:rsidRPr="5916CDDE">
              <w:rPr>
                <w:rFonts w:ascii="Arial" w:eastAsia="Arial" w:hAnsi="Arial" w:cs="Arial"/>
                <w:sz w:val="21"/>
                <w:szCs w:val="21"/>
              </w:rPr>
              <w:t>40</w:t>
            </w:r>
            <w:r w:rsidR="00E53F16">
              <w:rPr>
                <w:rFonts w:ascii="Arial" w:eastAsia="Arial" w:hAnsi="Arial" w:cs="Arial"/>
                <w:sz w:val="21"/>
                <w:szCs w:val="21"/>
              </w:rPr>
              <w:t>.</w:t>
            </w:r>
            <w:r w:rsidR="00DF4794">
              <w:rPr>
                <w:rFonts w:ascii="Arial" w:eastAsia="Arial" w:hAnsi="Arial" w:cs="Arial"/>
                <w:sz w:val="21"/>
                <w:szCs w:val="21"/>
              </w:rPr>
              <w:t>4</w:t>
            </w:r>
          </w:p>
        </w:tc>
      </w:tr>
      <w:tr w14:paraId="065C8DE5" w14:textId="77777777" w:rsidTr="00726FD8">
        <w:tblPrEx>
          <w:tblW w:w="10972" w:type="dxa"/>
          <w:tblLayout w:type="fixed"/>
          <w:tblLook w:val="01E0"/>
        </w:tblPrEx>
        <w:trPr>
          <w:trHeight w:val="253"/>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24D1CE81" w14:textId="1078C05B">
            <w:pPr>
              <w:spacing w:line="300" w:lineRule="auto"/>
              <w:rPr>
                <w:rFonts w:ascii="Arial" w:eastAsia="Arial" w:hAnsi="Arial" w:cs="Arial"/>
                <w:sz w:val="21"/>
                <w:szCs w:val="21"/>
              </w:rPr>
            </w:pPr>
            <w:r w:rsidRPr="5916CDDE">
              <w:rPr>
                <w:rFonts w:ascii="Arial" w:eastAsia="Arial" w:hAnsi="Arial" w:cs="Arial"/>
                <w:sz w:val="21"/>
                <w:szCs w:val="21"/>
              </w:rPr>
              <w:t>Individuals or Households</w:t>
            </w:r>
          </w:p>
        </w:tc>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6C154026" w14:textId="646D4324">
            <w:pPr>
              <w:spacing w:line="300" w:lineRule="auto"/>
              <w:rPr>
                <w:rFonts w:ascii="Arial" w:eastAsia="Arial" w:hAnsi="Arial" w:cs="Arial"/>
                <w:sz w:val="21"/>
                <w:szCs w:val="21"/>
              </w:rPr>
            </w:pPr>
            <w:r w:rsidRPr="5916CDDE">
              <w:rPr>
                <w:rFonts w:ascii="Arial" w:eastAsia="Arial" w:hAnsi="Arial" w:cs="Arial"/>
                <w:sz w:val="21"/>
                <w:szCs w:val="21"/>
              </w:rPr>
              <w:t xml:space="preserve">OneLab Focus Group Discussion  </w:t>
            </w:r>
          </w:p>
        </w:tc>
        <w:tc>
          <w:tcPr>
            <w:tcW w:w="1577"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475F4A90" w14:textId="5B042A54">
            <w:pPr>
              <w:spacing w:line="300" w:lineRule="auto"/>
              <w:rPr>
                <w:rFonts w:ascii="Arial" w:eastAsia="Arial" w:hAnsi="Arial" w:cs="Arial"/>
                <w:sz w:val="21"/>
                <w:szCs w:val="21"/>
              </w:rPr>
            </w:pPr>
            <w:r w:rsidRPr="5916CDDE">
              <w:rPr>
                <w:rFonts w:ascii="Arial" w:eastAsia="Arial" w:hAnsi="Arial" w:cs="Arial"/>
                <w:sz w:val="21"/>
                <w:szCs w:val="21"/>
              </w:rPr>
              <w:t>25</w:t>
            </w:r>
          </w:p>
        </w:tc>
        <w:tc>
          <w:tcPr>
            <w:tcW w:w="1530" w:type="dxa"/>
            <w:tcBorders>
              <w:top w:val="single" w:sz="6" w:space="0" w:color="auto"/>
              <w:left w:val="single" w:sz="6" w:space="0" w:color="auto"/>
              <w:bottom w:val="single" w:sz="6" w:space="0" w:color="auto"/>
              <w:right w:val="single" w:sz="6" w:space="0" w:color="auto"/>
            </w:tcBorders>
          </w:tcPr>
          <w:p w:rsidR="00607205" w:rsidP="5916CDDE" w14:paraId="2D9FCC68" w14:textId="6123B535">
            <w:pPr>
              <w:spacing w:line="300" w:lineRule="auto"/>
              <w:rPr>
                <w:rFonts w:ascii="Arial" w:eastAsia="Arial" w:hAnsi="Arial" w:cs="Arial"/>
                <w:sz w:val="21"/>
                <w:szCs w:val="21"/>
              </w:rPr>
            </w:pPr>
            <w:r>
              <w:rPr>
                <w:rFonts w:ascii="Arial" w:eastAsia="Arial" w:hAnsi="Arial" w:cs="Arial"/>
                <w:sz w:val="21"/>
                <w:szCs w:val="21"/>
              </w:rPr>
              <w:t>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198EF272" w14:textId="4CE5F975">
            <w:pPr>
              <w:spacing w:line="300" w:lineRule="auto"/>
              <w:rPr>
                <w:rFonts w:ascii="Arial" w:eastAsia="Arial" w:hAnsi="Arial" w:cs="Arial"/>
                <w:sz w:val="21"/>
                <w:szCs w:val="21"/>
              </w:rPr>
            </w:pPr>
            <w:r w:rsidRPr="5916CDDE">
              <w:rPr>
                <w:rFonts w:ascii="Arial" w:eastAsia="Arial" w:hAnsi="Arial" w:cs="Arial"/>
                <w:sz w:val="21"/>
                <w:szCs w:val="21"/>
              </w:rPr>
              <w:t xml:space="preserve">107/60 </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rsidR="5916CDDE" w:rsidP="5916CDDE" w14:paraId="347C97EC" w14:textId="6B6A4403">
            <w:pPr>
              <w:spacing w:line="300" w:lineRule="auto"/>
              <w:rPr>
                <w:rFonts w:ascii="Arial" w:eastAsia="Arial" w:hAnsi="Arial" w:cs="Arial"/>
                <w:sz w:val="21"/>
                <w:szCs w:val="21"/>
              </w:rPr>
            </w:pPr>
            <w:r>
              <w:rPr>
                <w:rFonts w:ascii="Arial" w:eastAsia="Arial" w:hAnsi="Arial" w:cs="Arial"/>
                <w:sz w:val="21"/>
                <w:szCs w:val="21"/>
              </w:rPr>
              <w:t>44.</w:t>
            </w:r>
            <w:r w:rsidR="00E73B31">
              <w:rPr>
                <w:rFonts w:ascii="Arial" w:eastAsia="Arial" w:hAnsi="Arial" w:cs="Arial"/>
                <w:sz w:val="21"/>
                <w:szCs w:val="21"/>
              </w:rPr>
              <w:t>6</w:t>
            </w:r>
          </w:p>
        </w:tc>
      </w:tr>
      <w:tr w14:paraId="2F8AB4DF" w14:textId="77777777" w:rsidTr="00726FD8">
        <w:tblPrEx>
          <w:tblW w:w="10972" w:type="dxa"/>
          <w:tblLayout w:type="fixed"/>
          <w:tblLook w:val="01E0"/>
        </w:tblPrEx>
        <w:trPr>
          <w:trHeight w:val="253"/>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RPr="5916CDDE" w:rsidP="00F62ED4" w14:paraId="7745BC2B" w14:textId="722621E3">
            <w:pPr>
              <w:spacing w:line="300" w:lineRule="auto"/>
              <w:rPr>
                <w:rFonts w:ascii="Arial" w:eastAsia="Arial" w:hAnsi="Arial" w:cs="Arial"/>
                <w:sz w:val="21"/>
                <w:szCs w:val="21"/>
              </w:rPr>
            </w:pPr>
            <w:r w:rsidRPr="5916CDDE">
              <w:rPr>
                <w:rFonts w:ascii="Arial" w:eastAsia="Arial" w:hAnsi="Arial" w:cs="Arial"/>
                <w:sz w:val="21"/>
                <w:szCs w:val="21"/>
              </w:rPr>
              <w:t>Individuals or Households</w:t>
            </w:r>
          </w:p>
        </w:tc>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RPr="5916CDDE" w:rsidP="00F62ED4" w14:paraId="4950A792" w14:textId="7744F51D">
            <w:pPr>
              <w:spacing w:line="300" w:lineRule="auto"/>
              <w:rPr>
                <w:rFonts w:ascii="Arial" w:eastAsia="Arial" w:hAnsi="Arial" w:cs="Arial"/>
                <w:sz w:val="21"/>
                <w:szCs w:val="21"/>
              </w:rPr>
            </w:pPr>
            <w:r w:rsidRPr="00CF7D29">
              <w:rPr>
                <w:rFonts w:ascii="Arial" w:eastAsia="Arial" w:hAnsi="Arial" w:cs="Arial"/>
                <w:sz w:val="21"/>
                <w:szCs w:val="21"/>
              </w:rPr>
              <w:t>Participant Intake Form</w:t>
            </w:r>
          </w:p>
        </w:tc>
        <w:tc>
          <w:tcPr>
            <w:tcW w:w="1577"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RPr="5916CDDE" w:rsidP="00F62ED4" w14:paraId="36395FE2" w14:textId="1B5E1B64">
            <w:pPr>
              <w:spacing w:line="300" w:lineRule="auto"/>
              <w:rPr>
                <w:rFonts w:ascii="Arial" w:eastAsia="Arial" w:hAnsi="Arial" w:cs="Arial"/>
                <w:sz w:val="21"/>
                <w:szCs w:val="21"/>
              </w:rPr>
            </w:pPr>
            <w:r>
              <w:rPr>
                <w:rFonts w:ascii="Arial" w:eastAsia="Arial" w:hAnsi="Arial" w:cs="Arial"/>
                <w:sz w:val="21"/>
                <w:szCs w:val="21"/>
              </w:rPr>
              <w:t>50</w:t>
            </w:r>
          </w:p>
        </w:tc>
        <w:tc>
          <w:tcPr>
            <w:tcW w:w="1530" w:type="dxa"/>
            <w:tcBorders>
              <w:top w:val="single" w:sz="6" w:space="0" w:color="auto"/>
              <w:left w:val="single" w:sz="6" w:space="0" w:color="auto"/>
              <w:bottom w:val="single" w:sz="6" w:space="0" w:color="auto"/>
              <w:right w:val="single" w:sz="6" w:space="0" w:color="auto"/>
            </w:tcBorders>
          </w:tcPr>
          <w:p w:rsidR="00F62ED4" w:rsidP="00F62ED4" w14:paraId="522044C1" w14:textId="5DFE6E3B">
            <w:pPr>
              <w:spacing w:line="300" w:lineRule="auto"/>
              <w:rPr>
                <w:rFonts w:ascii="Arial" w:eastAsia="Arial" w:hAnsi="Arial" w:cs="Arial"/>
                <w:sz w:val="21"/>
                <w:szCs w:val="21"/>
              </w:rPr>
            </w:pPr>
            <w:r>
              <w:rPr>
                <w:rFonts w:ascii="Arial" w:eastAsia="Arial" w:hAnsi="Arial" w:cs="Arial"/>
                <w:sz w:val="21"/>
                <w:szCs w:val="21"/>
              </w:rPr>
              <w:t>1</w:t>
            </w: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RPr="5916CDDE" w:rsidP="00F62ED4" w14:paraId="3AFA9048" w14:textId="2780576E">
            <w:pPr>
              <w:spacing w:line="300" w:lineRule="auto"/>
              <w:rPr>
                <w:rFonts w:ascii="Arial" w:eastAsia="Arial" w:hAnsi="Arial" w:cs="Arial"/>
                <w:sz w:val="21"/>
                <w:szCs w:val="21"/>
              </w:rPr>
            </w:pPr>
            <w:r>
              <w:rPr>
                <w:rFonts w:ascii="Arial" w:eastAsia="Arial" w:hAnsi="Arial" w:cs="Arial"/>
                <w:sz w:val="21"/>
                <w:szCs w:val="21"/>
              </w:rPr>
              <w:t>10/60</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RPr="5916CDDE" w:rsidP="00F62ED4" w14:paraId="397DF0C6" w14:textId="1B7E1142">
            <w:pPr>
              <w:spacing w:line="300" w:lineRule="auto"/>
              <w:rPr>
                <w:rFonts w:ascii="Arial" w:eastAsia="Arial" w:hAnsi="Arial" w:cs="Arial"/>
                <w:sz w:val="21"/>
                <w:szCs w:val="21"/>
              </w:rPr>
            </w:pPr>
            <w:r>
              <w:rPr>
                <w:rFonts w:ascii="Arial" w:eastAsia="Arial" w:hAnsi="Arial" w:cs="Arial"/>
                <w:sz w:val="21"/>
                <w:szCs w:val="21"/>
              </w:rPr>
              <w:t>8.3</w:t>
            </w:r>
          </w:p>
        </w:tc>
      </w:tr>
      <w:tr w14:paraId="22EF7B06" w14:textId="77777777" w:rsidTr="00726FD8">
        <w:tblPrEx>
          <w:tblW w:w="10972" w:type="dxa"/>
          <w:tblLayout w:type="fixed"/>
          <w:tblLook w:val="01E0"/>
        </w:tblPrEx>
        <w:trPr>
          <w:trHeight w:val="269"/>
        </w:trPr>
        <w:tc>
          <w:tcPr>
            <w:tcW w:w="2685"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P="00F62ED4" w14:paraId="1E91652A" w14:textId="05C0C8DF">
            <w:pPr>
              <w:spacing w:line="300" w:lineRule="auto"/>
              <w:rPr>
                <w:rFonts w:ascii="Arial" w:eastAsia="Arial" w:hAnsi="Arial" w:cs="Arial"/>
                <w:sz w:val="21"/>
                <w:szCs w:val="21"/>
              </w:rPr>
            </w:pPr>
            <w:r w:rsidRPr="5916CDDE">
              <w:rPr>
                <w:rFonts w:ascii="Arial" w:eastAsia="Arial" w:hAnsi="Arial" w:cs="Arial"/>
                <w:b/>
                <w:bCs/>
                <w:sz w:val="21"/>
                <w:szCs w:val="21"/>
              </w:rPr>
              <w:t>Totals</w:t>
            </w:r>
          </w:p>
        </w:tc>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P="00F62ED4" w14:paraId="15925880" w14:textId="312D1F66">
            <w:pPr>
              <w:spacing w:line="300" w:lineRule="auto"/>
              <w:rPr>
                <w:rFonts w:ascii="Arial" w:eastAsia="Arial" w:hAnsi="Arial" w:cs="Arial"/>
                <w:sz w:val="21"/>
                <w:szCs w:val="21"/>
              </w:rPr>
            </w:pPr>
          </w:p>
        </w:tc>
        <w:tc>
          <w:tcPr>
            <w:tcW w:w="1577"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P="00F62ED4" w14:paraId="776D51E5" w14:textId="401BDFCC">
            <w:pPr>
              <w:spacing w:line="300" w:lineRule="auto"/>
              <w:rPr>
                <w:rFonts w:ascii="Arial" w:eastAsia="Arial" w:hAnsi="Arial" w:cs="Arial"/>
                <w:sz w:val="21"/>
                <w:szCs w:val="21"/>
              </w:rPr>
            </w:pPr>
            <w:r>
              <w:rPr>
                <w:rFonts w:ascii="Arial" w:eastAsia="Arial" w:hAnsi="Arial" w:cs="Arial"/>
                <w:sz w:val="21"/>
                <w:szCs w:val="21"/>
              </w:rPr>
              <w:t>100</w:t>
            </w:r>
          </w:p>
        </w:tc>
        <w:tc>
          <w:tcPr>
            <w:tcW w:w="1530" w:type="dxa"/>
            <w:tcBorders>
              <w:top w:val="single" w:sz="6" w:space="0" w:color="auto"/>
              <w:left w:val="single" w:sz="6" w:space="0" w:color="auto"/>
              <w:bottom w:val="single" w:sz="6" w:space="0" w:color="auto"/>
              <w:right w:val="single" w:sz="6" w:space="0" w:color="auto"/>
            </w:tcBorders>
          </w:tcPr>
          <w:p w:rsidR="00F62ED4" w:rsidP="00F62ED4" w14:paraId="3EBCB1AB" w14:textId="77777777">
            <w:pPr>
              <w:spacing w:line="300" w:lineRule="auto"/>
              <w:rPr>
                <w:rFonts w:ascii="Arial" w:eastAsia="Arial" w:hAnsi="Arial" w:cs="Arial"/>
                <w:sz w:val="21"/>
                <w:szCs w:val="21"/>
              </w:rPr>
            </w:pPr>
          </w:p>
        </w:tc>
        <w:tc>
          <w:tcPr>
            <w:tcW w:w="153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P="00F62ED4" w14:paraId="34851853" w14:textId="568B72B7">
            <w:pPr>
              <w:spacing w:line="300" w:lineRule="auto"/>
              <w:rPr>
                <w:rFonts w:ascii="Arial" w:eastAsia="Arial" w:hAnsi="Arial" w:cs="Arial"/>
                <w:sz w:val="21"/>
                <w:szCs w:val="21"/>
              </w:rPr>
            </w:pP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rsidR="00F62ED4" w:rsidP="00F62ED4" w14:paraId="0E7E406D" w14:textId="5EB739B3">
            <w:pPr>
              <w:spacing w:line="300" w:lineRule="auto"/>
              <w:rPr>
                <w:rFonts w:ascii="Arial" w:eastAsia="Arial" w:hAnsi="Arial" w:cs="Arial"/>
                <w:sz w:val="21"/>
                <w:szCs w:val="21"/>
              </w:rPr>
            </w:pPr>
            <w:r>
              <w:rPr>
                <w:rFonts w:ascii="Arial" w:eastAsia="Arial" w:hAnsi="Arial" w:cs="Arial"/>
                <w:sz w:val="21"/>
                <w:szCs w:val="21"/>
              </w:rPr>
              <w:t>93.3</w:t>
            </w:r>
          </w:p>
        </w:tc>
      </w:tr>
    </w:tbl>
    <w:p w:rsidR="0058501A" w:rsidP="5916CDDE" w14:paraId="33C6197D" w14:textId="4529CC77">
      <w:pPr>
        <w:spacing w:before="240" w:after="160" w:line="300" w:lineRule="auto"/>
        <w:rPr>
          <w:rFonts w:ascii="Arial" w:eastAsia="Arial" w:hAnsi="Arial" w:cs="Arial"/>
          <w:color w:val="000000" w:themeColor="text1"/>
          <w:sz w:val="21"/>
          <w:szCs w:val="21"/>
        </w:rPr>
      </w:pPr>
    </w:p>
    <w:p w:rsidR="0058501A" w:rsidP="5916CDDE" w14:paraId="46E54A7A" w14:textId="02DA7D4F">
      <w:pPr>
        <w:spacing w:before="240"/>
      </w:pPr>
    </w:p>
    <w:p w:rsidR="00C553B7" w:rsidP="004A13E8" w14:paraId="505C920E" w14:textId="15E101DE">
      <w:pPr>
        <w:spacing w:before="240"/>
      </w:pPr>
      <w:r>
        <w:t xml:space="preserve">Exhibit </w:t>
      </w:r>
      <w:r w:rsidR="004A13E8">
        <w:t>B.</w:t>
      </w:r>
      <w:r>
        <w:t>12.</w:t>
      </w:r>
      <w:r>
        <w:t xml:space="preserve"> Estimated Annualized Burden Costs</w:t>
      </w:r>
      <w:r w:rsidR="009B0947">
        <w:t xml:space="preserve"> </w:t>
      </w:r>
    </w:p>
    <w:p w:rsidR="00744F68" w:rsidRPr="004A65C8" w:rsidP="004A65C8" w14:paraId="4630913C" w14:textId="26436AAC">
      <w:pPr>
        <w:spacing w:before="240"/>
        <w:rPr>
          <w:color w:val="000000" w:themeColor="text1"/>
        </w:rPr>
      </w:pPr>
      <w:r w:rsidRPr="00A20E9A">
        <w:t xml:space="preserve">The estimates of the annualized cost to respondents for the burden hours for the </w:t>
      </w:r>
      <w:r w:rsidRPr="00A20E9A" w:rsidR="001F69CF">
        <w:t xml:space="preserve">collection </w:t>
      </w:r>
      <w:r w:rsidRPr="00A20E9A">
        <w:t xml:space="preserve">of information is derived from the </w:t>
      </w:r>
      <w:r w:rsidRPr="00A20E9A" w:rsidR="00A20E9A">
        <w:t xml:space="preserve">2023 mean hourly wage of $30.22 for Clinical laboratory technologists and technicians (29-2010), per the </w:t>
      </w:r>
      <w:hyperlink r:id="rId9" w:history="1">
        <w:r w:rsidRPr="00A20E9A" w:rsidR="00A20E9A">
          <w:rPr>
            <w:rStyle w:val="Hyperlink"/>
          </w:rPr>
          <w:t>Department of Labor website</w:t>
        </w:r>
      </w:hyperlink>
      <w:r w:rsidRPr="00A20E9A" w:rsidR="00A20E9A">
        <w:rPr>
          <w:rStyle w:val="Hyperlink"/>
        </w:rPr>
        <w:t xml:space="preserve">. </w:t>
      </w:r>
      <w:r w:rsidRPr="00A20E9A">
        <w:rPr>
          <w:rStyle w:val="Hyperlink"/>
          <w:color w:val="000000" w:themeColor="text1"/>
          <w:u w:val="none"/>
        </w:rPr>
        <w:t>This estimate will be used as a proxy to provide</w:t>
      </w:r>
      <w:r w:rsidR="00A20E9A">
        <w:rPr>
          <w:rStyle w:val="Hyperlink"/>
          <w:color w:val="000000" w:themeColor="text1"/>
          <w:u w:val="none"/>
        </w:rPr>
        <w:t xml:space="preserve"> </w:t>
      </w:r>
      <w:r w:rsidRPr="00A20E9A">
        <w:rPr>
          <w:rStyle w:val="Hyperlink"/>
          <w:color w:val="000000" w:themeColor="text1"/>
          <w:u w:val="none"/>
        </w:rPr>
        <w:t>the total respondent cost</w:t>
      </w:r>
      <w:r w:rsidRPr="009C3B1B">
        <w:rPr>
          <w:rStyle w:val="Hyperlink"/>
          <w:color w:val="000000" w:themeColor="text1"/>
          <w:u w:val="none"/>
        </w:rPr>
        <w:t xml:space="preserve"> for other participants (such as public health laboratories, large commercial laboratories, and manufacturers)</w:t>
      </w:r>
      <w:r>
        <w:rPr>
          <w:rStyle w:val="Hyperlink"/>
          <w:color w:val="000000" w:themeColor="text1"/>
          <w:u w:val="none"/>
        </w:rPr>
        <w:t>.</w:t>
      </w:r>
    </w:p>
    <w:tbl>
      <w:tblPr>
        <w:tblStyle w:val="TableGrid"/>
        <w:tblW w:w="10075" w:type="dxa"/>
        <w:tblLook w:val="04A0"/>
      </w:tblPr>
      <w:tblGrid>
        <w:gridCol w:w="1969"/>
        <w:gridCol w:w="1944"/>
        <w:gridCol w:w="1935"/>
        <w:gridCol w:w="1971"/>
        <w:gridCol w:w="2256"/>
      </w:tblGrid>
      <w:tr w14:paraId="08F4E2A8" w14:textId="77777777" w:rsidTr="00777C27">
        <w:tblPrEx>
          <w:tblW w:w="10075" w:type="dxa"/>
          <w:tblLook w:val="04A0"/>
        </w:tblPrEx>
        <w:tc>
          <w:tcPr>
            <w:tcW w:w="1969" w:type="dxa"/>
          </w:tcPr>
          <w:p w:rsidR="00744F68" w:rsidRPr="007F0C5F" w14:paraId="18B39B7B" w14:textId="77777777">
            <w:r w:rsidRPr="007F0C5F">
              <w:t>Type of Respondent</w:t>
            </w:r>
          </w:p>
        </w:tc>
        <w:tc>
          <w:tcPr>
            <w:tcW w:w="1944" w:type="dxa"/>
          </w:tcPr>
          <w:p w:rsidR="00744F68" w:rsidRPr="007F0C5F" w14:paraId="3D606B2A" w14:textId="77777777">
            <w:r w:rsidRPr="007F0C5F">
              <w:t>Form Name</w:t>
            </w:r>
          </w:p>
        </w:tc>
        <w:tc>
          <w:tcPr>
            <w:tcW w:w="1935" w:type="dxa"/>
          </w:tcPr>
          <w:p w:rsidR="00744F68" w:rsidRPr="007F0C5F" w14:paraId="36FC0DEA" w14:textId="77777777">
            <w:r w:rsidRPr="007F0C5F">
              <w:t>Total Burden Hours</w:t>
            </w:r>
          </w:p>
        </w:tc>
        <w:tc>
          <w:tcPr>
            <w:tcW w:w="1971" w:type="dxa"/>
          </w:tcPr>
          <w:p w:rsidR="00744F68" w:rsidRPr="007F0C5F" w14:paraId="7EAE93CF" w14:textId="77777777">
            <w:r w:rsidRPr="007F0C5F">
              <w:t>Hourly Wage Rate</w:t>
            </w:r>
          </w:p>
        </w:tc>
        <w:tc>
          <w:tcPr>
            <w:tcW w:w="2256" w:type="dxa"/>
          </w:tcPr>
          <w:p w:rsidR="00744F68" w:rsidRPr="007F0C5F" w14:paraId="0A69692F" w14:textId="77777777">
            <w:r w:rsidRPr="007F0C5F">
              <w:t>Total Respondent Costs</w:t>
            </w:r>
          </w:p>
        </w:tc>
      </w:tr>
      <w:tr w14:paraId="4C6AC592" w14:textId="77777777" w:rsidTr="00777C27">
        <w:tblPrEx>
          <w:tblW w:w="10075" w:type="dxa"/>
          <w:tblLook w:val="04A0"/>
        </w:tblPrEx>
        <w:tc>
          <w:tcPr>
            <w:tcW w:w="1969" w:type="dxa"/>
          </w:tcPr>
          <w:p w:rsidR="00F20DF3" w:rsidRPr="007F0C5F" w:rsidP="00F20DF3" w14:paraId="7F033FE4" w14:textId="0FB3F601">
            <w:r w:rsidRPr="007F0C5F">
              <w:rPr>
                <w:rFonts w:ascii="Segoe UI" w:hAnsi="Segoe UI" w:cs="Segoe UI"/>
                <w:sz w:val="18"/>
                <w:szCs w:val="18"/>
              </w:rPr>
              <w:t xml:space="preserve"> </w:t>
            </w:r>
            <w:r w:rsidRPr="007F0C5F">
              <w:rPr>
                <w:rFonts w:cs="Times New Roman"/>
                <w:szCs w:val="24"/>
              </w:rPr>
              <w:t>Individuals or Household (Laboratory Professional</w:t>
            </w:r>
          </w:p>
        </w:tc>
        <w:tc>
          <w:tcPr>
            <w:tcW w:w="1944" w:type="dxa"/>
          </w:tcPr>
          <w:p w:rsidR="00F20DF3" w:rsidRPr="007F0C5F" w:rsidP="00F20DF3" w14:paraId="3AB71287" w14:textId="75395337">
            <w:r w:rsidRPr="007F0C5F">
              <w:rPr>
                <w:rStyle w:val="normaltextrun"/>
                <w:rFonts w:ascii="Arial" w:hAnsi="Arial" w:cs="Arial"/>
                <w:sz w:val="21"/>
                <w:szCs w:val="21"/>
              </w:rPr>
              <w:t>OneLab Key Informant Semi-Structured Interviews </w:t>
            </w:r>
            <w:r w:rsidRPr="007F0C5F">
              <w:rPr>
                <w:rStyle w:val="eop"/>
                <w:rFonts w:ascii="Arial" w:hAnsi="Arial" w:cs="Arial"/>
                <w:sz w:val="21"/>
                <w:szCs w:val="21"/>
              </w:rPr>
              <w:t> </w:t>
            </w:r>
          </w:p>
        </w:tc>
        <w:tc>
          <w:tcPr>
            <w:tcW w:w="1935" w:type="dxa"/>
          </w:tcPr>
          <w:p w:rsidR="00F20DF3" w:rsidRPr="007F0C5F" w:rsidP="00F20DF3" w14:paraId="1C4E92E5" w14:textId="2149F292">
            <w:r w:rsidRPr="007F0C5F">
              <w:t>40</w:t>
            </w:r>
            <w:r w:rsidR="00E53F16">
              <w:t>.4</w:t>
            </w:r>
          </w:p>
        </w:tc>
        <w:tc>
          <w:tcPr>
            <w:tcW w:w="1971" w:type="dxa"/>
          </w:tcPr>
          <w:p w:rsidR="00F20DF3" w:rsidRPr="007F0C5F" w:rsidP="00F20DF3" w14:paraId="0D662A78" w14:textId="479690DC">
            <w:r w:rsidRPr="00E27D4A">
              <w:t>$30.</w:t>
            </w:r>
            <w:r>
              <w:t>22</w:t>
            </w:r>
          </w:p>
        </w:tc>
        <w:tc>
          <w:tcPr>
            <w:tcW w:w="2256" w:type="dxa"/>
          </w:tcPr>
          <w:p w:rsidR="00F20DF3" w:rsidRPr="007F0C5F" w:rsidP="00F20DF3" w14:paraId="2377F7D1" w14:textId="24592588">
            <w:r w:rsidRPr="007F0C5F">
              <w:t>$</w:t>
            </w:r>
            <w:r w:rsidRPr="00956CC3" w:rsidR="00956CC3">
              <w:rPr>
                <w:rFonts w:ascii="Segoe UI" w:hAnsi="Segoe UI" w:cs="Segoe UI"/>
                <w:sz w:val="18"/>
                <w:szCs w:val="18"/>
              </w:rPr>
              <w:t xml:space="preserve"> </w:t>
            </w:r>
            <w:r w:rsidRPr="00956CC3" w:rsidR="00956CC3">
              <w:t>1220.89</w:t>
            </w:r>
          </w:p>
        </w:tc>
      </w:tr>
      <w:tr w14:paraId="5690F649" w14:textId="77777777" w:rsidTr="00777C27">
        <w:tblPrEx>
          <w:tblW w:w="10075" w:type="dxa"/>
          <w:tblLook w:val="04A0"/>
        </w:tblPrEx>
        <w:tc>
          <w:tcPr>
            <w:tcW w:w="1969" w:type="dxa"/>
          </w:tcPr>
          <w:p w:rsidR="00F20DF3" w:rsidRPr="007F0C5F" w:rsidP="00F20DF3" w14:paraId="44BE4907" w14:textId="043DEB2C">
            <w:pPr>
              <w:rPr>
                <w:rFonts w:ascii="Segoe UI" w:hAnsi="Segoe UI" w:cs="Segoe UI"/>
                <w:sz w:val="18"/>
                <w:szCs w:val="18"/>
              </w:rPr>
            </w:pPr>
            <w:r w:rsidRPr="007F0C5F">
              <w:rPr>
                <w:rFonts w:cs="Times New Roman"/>
                <w:szCs w:val="24"/>
              </w:rPr>
              <w:t>Individuals or Household (Laboratory Professional</w:t>
            </w:r>
          </w:p>
        </w:tc>
        <w:tc>
          <w:tcPr>
            <w:tcW w:w="1944" w:type="dxa"/>
          </w:tcPr>
          <w:p w:rsidR="00F20DF3" w:rsidRPr="007F0C5F" w:rsidP="00F20DF3" w14:paraId="53047233" w14:textId="61F251B3">
            <w:pPr>
              <w:rPr>
                <w:rFonts w:cs="Times New Roman"/>
                <w:szCs w:val="24"/>
              </w:rPr>
            </w:pPr>
            <w:r w:rsidRPr="007F0C5F">
              <w:rPr>
                <w:rStyle w:val="normaltextrun"/>
                <w:rFonts w:ascii="Arial" w:hAnsi="Arial" w:cs="Arial"/>
                <w:sz w:val="21"/>
                <w:szCs w:val="21"/>
              </w:rPr>
              <w:t>OneLab Focus Group Discussion  </w:t>
            </w:r>
            <w:r w:rsidRPr="007F0C5F">
              <w:rPr>
                <w:rStyle w:val="eop"/>
                <w:rFonts w:ascii="Arial" w:hAnsi="Arial" w:cs="Arial"/>
                <w:sz w:val="21"/>
                <w:szCs w:val="21"/>
              </w:rPr>
              <w:t> </w:t>
            </w:r>
          </w:p>
        </w:tc>
        <w:tc>
          <w:tcPr>
            <w:tcW w:w="1935" w:type="dxa"/>
          </w:tcPr>
          <w:p w:rsidR="00F20DF3" w:rsidRPr="007F0C5F" w:rsidP="00F20DF3" w14:paraId="6C9DF481" w14:textId="5317F2A8">
            <w:r>
              <w:t>44.6</w:t>
            </w:r>
          </w:p>
        </w:tc>
        <w:tc>
          <w:tcPr>
            <w:tcW w:w="1971" w:type="dxa"/>
          </w:tcPr>
          <w:p w:rsidR="00F20DF3" w:rsidRPr="007F0C5F" w:rsidP="00F20DF3" w14:paraId="02B9DAE0" w14:textId="2AC0BB68">
            <w:r w:rsidRPr="00E27D4A">
              <w:t>$30.</w:t>
            </w:r>
            <w:r>
              <w:t>22</w:t>
            </w:r>
          </w:p>
        </w:tc>
        <w:tc>
          <w:tcPr>
            <w:tcW w:w="2256" w:type="dxa"/>
          </w:tcPr>
          <w:p w:rsidR="00F20DF3" w:rsidRPr="007F0C5F" w:rsidP="00F20DF3" w14:paraId="2F0E66F8" w14:textId="3E44C65A">
            <w:r>
              <w:t>$</w:t>
            </w:r>
            <w:r w:rsidRPr="00956CC3" w:rsidR="00956CC3">
              <w:rPr>
                <w:rFonts w:ascii="Segoe UI" w:hAnsi="Segoe UI" w:cs="Segoe UI"/>
                <w:sz w:val="18"/>
                <w:szCs w:val="18"/>
              </w:rPr>
              <w:t xml:space="preserve"> </w:t>
            </w:r>
            <w:r w:rsidRPr="00956CC3" w:rsidR="00956CC3">
              <w:t>1347.81</w:t>
            </w:r>
          </w:p>
        </w:tc>
      </w:tr>
      <w:tr w14:paraId="6D051456" w14:textId="77777777" w:rsidTr="00777C27">
        <w:tblPrEx>
          <w:tblW w:w="10075" w:type="dxa"/>
          <w:tblLook w:val="04A0"/>
        </w:tblPrEx>
        <w:tc>
          <w:tcPr>
            <w:tcW w:w="1969" w:type="dxa"/>
          </w:tcPr>
          <w:p w:rsidR="007E19F8" w:rsidRPr="007F0C5F" w:rsidP="00F20DF3" w14:paraId="5C164FFD" w14:textId="2BC9FA65">
            <w:pPr>
              <w:rPr>
                <w:rFonts w:cs="Times New Roman"/>
                <w:szCs w:val="24"/>
              </w:rPr>
            </w:pPr>
            <w:r w:rsidRPr="007F0C5F">
              <w:rPr>
                <w:rFonts w:cs="Times New Roman"/>
                <w:szCs w:val="24"/>
              </w:rPr>
              <w:t>Individuals or Household (Laboratory Professional</w:t>
            </w:r>
          </w:p>
        </w:tc>
        <w:tc>
          <w:tcPr>
            <w:tcW w:w="1944" w:type="dxa"/>
          </w:tcPr>
          <w:p w:rsidR="007E19F8" w:rsidRPr="007F0C5F" w:rsidP="00F20DF3" w14:paraId="5F0780DD" w14:textId="56440ED4">
            <w:pPr>
              <w:rPr>
                <w:rStyle w:val="normaltextrun"/>
                <w:rFonts w:ascii="Arial" w:hAnsi="Arial" w:cs="Arial"/>
                <w:sz w:val="21"/>
                <w:szCs w:val="21"/>
              </w:rPr>
            </w:pPr>
            <w:r w:rsidRPr="00CF7D29">
              <w:rPr>
                <w:rStyle w:val="normaltextrun"/>
                <w:rFonts w:ascii="Arial" w:hAnsi="Arial" w:cs="Arial"/>
                <w:sz w:val="21"/>
                <w:szCs w:val="21"/>
              </w:rPr>
              <w:t>Participant Intake Form</w:t>
            </w:r>
          </w:p>
        </w:tc>
        <w:tc>
          <w:tcPr>
            <w:tcW w:w="1935" w:type="dxa"/>
          </w:tcPr>
          <w:p w:rsidR="007E19F8" w:rsidRPr="007F0C5F" w:rsidP="00F20DF3" w14:paraId="3DE783F7" w14:textId="59FA4235">
            <w:r>
              <w:t>8</w:t>
            </w:r>
            <w:r w:rsidR="00E53F16">
              <w:t>.3</w:t>
            </w:r>
          </w:p>
        </w:tc>
        <w:tc>
          <w:tcPr>
            <w:tcW w:w="1971" w:type="dxa"/>
          </w:tcPr>
          <w:p w:rsidR="007E19F8" w:rsidRPr="00E27D4A" w:rsidP="00F20DF3" w14:paraId="75BE60DC" w14:textId="49D662A9">
            <w:r>
              <w:t>$30.22</w:t>
            </w:r>
          </w:p>
        </w:tc>
        <w:tc>
          <w:tcPr>
            <w:tcW w:w="2256" w:type="dxa"/>
          </w:tcPr>
          <w:p w:rsidR="007E19F8" w:rsidP="00F20DF3" w14:paraId="2396D8BA" w14:textId="59A1770B">
            <w:r>
              <w:t>$</w:t>
            </w:r>
            <w:r w:rsidRPr="00956CC3" w:rsidR="00956CC3">
              <w:rPr>
                <w:rFonts w:ascii="Segoe UI" w:hAnsi="Segoe UI" w:cs="Segoe UI"/>
                <w:sz w:val="18"/>
                <w:szCs w:val="18"/>
              </w:rPr>
              <w:t xml:space="preserve"> </w:t>
            </w:r>
            <w:r w:rsidRPr="00956CC3" w:rsidR="00956CC3">
              <w:t>250.83</w:t>
            </w:r>
          </w:p>
        </w:tc>
      </w:tr>
      <w:tr w14:paraId="289EE053" w14:textId="77777777" w:rsidTr="00777C27">
        <w:tblPrEx>
          <w:tblW w:w="10075" w:type="dxa"/>
          <w:tblLook w:val="04A0"/>
        </w:tblPrEx>
        <w:tc>
          <w:tcPr>
            <w:tcW w:w="1969" w:type="dxa"/>
          </w:tcPr>
          <w:p w:rsidR="00744F68" w:rsidRPr="007F0C5F" w14:paraId="372A582B" w14:textId="77777777">
            <w:pPr>
              <w:rPr>
                <w:b/>
              </w:rPr>
            </w:pPr>
            <w:r w:rsidRPr="007F0C5F">
              <w:rPr>
                <w:b/>
              </w:rPr>
              <w:t>Total</w:t>
            </w:r>
          </w:p>
        </w:tc>
        <w:tc>
          <w:tcPr>
            <w:tcW w:w="5850" w:type="dxa"/>
            <w:gridSpan w:val="3"/>
          </w:tcPr>
          <w:p w:rsidR="00744F68" w:rsidRPr="007F0C5F" w14:paraId="6E853333" w14:textId="77777777"/>
        </w:tc>
        <w:tc>
          <w:tcPr>
            <w:tcW w:w="2256" w:type="dxa"/>
          </w:tcPr>
          <w:p w:rsidR="00744F68" w:rsidRPr="007F0C5F" w14:paraId="070A139B" w14:textId="7676BE12">
            <w:r>
              <w:t>$2,</w:t>
            </w:r>
            <w:r w:rsidR="009A276A">
              <w:t>81</w:t>
            </w:r>
            <w:r w:rsidR="00726FD8">
              <w:t>9.53</w:t>
            </w:r>
          </w:p>
        </w:tc>
      </w:tr>
    </w:tbl>
    <w:p w:rsidR="00744F68" w:rsidRPr="00744F68" w:rsidP="00744F68" w14:paraId="74707133" w14:textId="77777777"/>
    <w:p w:rsidR="004A13E8" w:rsidRPr="00D419E4" w:rsidP="4DFF8FFA" w14:paraId="55FE17FE" w14:textId="2A786797">
      <w:pPr>
        <w:pStyle w:val="Heading2"/>
        <w:jc w:val="left"/>
        <w:rPr>
          <w:rFonts w:eastAsia="Times New Roman" w:cs="Times New Roman"/>
          <w:sz w:val="24"/>
          <w:szCs w:val="24"/>
        </w:rPr>
      </w:pPr>
      <w:bookmarkStart w:id="28" w:name="_Toc144471015"/>
      <w:bookmarkStart w:id="29" w:name="_Toc187142926"/>
      <w:r w:rsidRPr="4DFF8FFA">
        <w:rPr>
          <w:rFonts w:eastAsia="Times New Roman" w:cs="Times New Roman"/>
          <w:sz w:val="24"/>
          <w:szCs w:val="24"/>
        </w:rPr>
        <w:t xml:space="preserve">A.13. </w:t>
      </w:r>
      <w:r w:rsidRPr="4DFF8FFA">
        <w:rPr>
          <w:rFonts w:eastAsia="Times New Roman" w:cs="Times New Roman"/>
          <w:sz w:val="24"/>
          <w:szCs w:val="24"/>
        </w:rPr>
        <w:t>Estimates of Other Total Annual Cost Burden to Respondents or Record Keepers</w:t>
      </w:r>
      <w:bookmarkEnd w:id="28"/>
      <w:bookmarkEnd w:id="29"/>
    </w:p>
    <w:p w:rsidR="004A13E8" w:rsidRPr="004A13E8" w:rsidP="4DFF8FFA" w14:paraId="55FE1800" w14:textId="00A2EF09">
      <w:pPr>
        <w:rPr>
          <w:rFonts w:eastAsia="Times New Roman" w:cs="Times New Roman"/>
        </w:rPr>
      </w:pPr>
      <w:r w:rsidRPr="4DFF8FFA">
        <w:rPr>
          <w:rFonts w:eastAsia="Times New Roman" w:cs="Times New Roman"/>
        </w:rPr>
        <w:t>There are no costs to respondents other than their time to participate.</w:t>
      </w:r>
    </w:p>
    <w:p w:rsidR="004A13E8" w:rsidRPr="00D419E4" w:rsidP="4DFF8FFA" w14:paraId="55FE1801" w14:textId="20B997C6">
      <w:pPr>
        <w:pStyle w:val="Heading2"/>
        <w:jc w:val="left"/>
        <w:rPr>
          <w:rFonts w:eastAsia="Times New Roman" w:cs="Times New Roman"/>
          <w:sz w:val="24"/>
          <w:szCs w:val="24"/>
        </w:rPr>
      </w:pPr>
      <w:bookmarkStart w:id="30" w:name="_Toc144471016"/>
      <w:bookmarkStart w:id="31" w:name="_Toc187142927"/>
      <w:r w:rsidRPr="4DFF8FFA">
        <w:rPr>
          <w:rFonts w:eastAsia="Times New Roman" w:cs="Times New Roman"/>
          <w:sz w:val="24"/>
          <w:szCs w:val="24"/>
        </w:rPr>
        <w:t xml:space="preserve">A.14. </w:t>
      </w:r>
      <w:r w:rsidRPr="4DFF8FFA">
        <w:rPr>
          <w:rFonts w:eastAsia="Times New Roman" w:cs="Times New Roman"/>
          <w:sz w:val="24"/>
          <w:szCs w:val="24"/>
        </w:rPr>
        <w:t>Annualized Cost to the Government</w:t>
      </w:r>
      <w:bookmarkEnd w:id="30"/>
      <w:bookmarkEnd w:id="31"/>
    </w:p>
    <w:p w:rsidR="00B96CCF" w:rsidP="4DFF8FFA" w14:paraId="62CD8B00" w14:textId="5CCD9A85">
      <w:pPr>
        <w:rPr>
          <w:rFonts w:eastAsia="Times New Roman" w:cs="Times New Roman"/>
        </w:rPr>
      </w:pPr>
      <w:r w:rsidRPr="4DFF8FFA">
        <w:rPr>
          <w:rFonts w:eastAsia="Times New Roman" w:cs="Times New Roman"/>
        </w:rPr>
        <w:t xml:space="preserve">The cost to prepare for, administer, and report the results is </w:t>
      </w:r>
      <w:r w:rsidRPr="4DFF8FFA" w:rsidR="00E32376">
        <w:rPr>
          <w:rFonts w:eastAsia="Times New Roman" w:cs="Times New Roman"/>
        </w:rPr>
        <w:t>$</w:t>
      </w:r>
      <w:r w:rsidRPr="00D83464" w:rsidR="00D83464">
        <w:rPr>
          <w:rFonts w:ascii="Segoe UI" w:hAnsi="Segoe UI" w:cs="Segoe UI"/>
          <w:sz w:val="18"/>
          <w:szCs w:val="18"/>
        </w:rPr>
        <w:t xml:space="preserve"> </w:t>
      </w:r>
      <w:r w:rsidRPr="00D83464" w:rsidR="00D83464">
        <w:rPr>
          <w:rFonts w:eastAsia="Times New Roman" w:cs="Times New Roman"/>
        </w:rPr>
        <w:t>41,144.20</w:t>
      </w:r>
      <w:r w:rsidRPr="4DFF8FFA">
        <w:rPr>
          <w:rFonts w:eastAsia="Times New Roman" w:cs="Times New Roman"/>
        </w:rPr>
        <w:t xml:space="preserve">. This cost includes salaried labor for contractor staff and other direct costs associated </w:t>
      </w:r>
      <w:r w:rsidRPr="4DFF8FFA" w:rsidR="00F63AA7">
        <w:rPr>
          <w:rFonts w:eastAsia="Times New Roman" w:cs="Times New Roman"/>
        </w:rPr>
        <w:t>maintain</w:t>
      </w:r>
      <w:r w:rsidRPr="4DFF8FFA" w:rsidR="00471D74">
        <w:rPr>
          <w:rFonts w:eastAsia="Times New Roman" w:cs="Times New Roman"/>
        </w:rPr>
        <w:t>ing</w:t>
      </w:r>
      <w:r w:rsidRPr="4DFF8FFA" w:rsidR="00F63AA7">
        <w:rPr>
          <w:rFonts w:eastAsia="Times New Roman" w:cs="Times New Roman"/>
        </w:rPr>
        <w:t xml:space="preserve"> survey data</w:t>
      </w:r>
      <w:r w:rsidRPr="4DFF8FFA">
        <w:rPr>
          <w:rFonts w:eastAsia="Times New Roman" w:cs="Times New Roman"/>
        </w:rPr>
        <w:t>.</w:t>
      </w:r>
      <w:r w:rsidRPr="4DFF8FFA" w:rsidR="001B21F2">
        <w:rPr>
          <w:rFonts w:eastAsia="Times New Roman" w:cs="Times New Roman"/>
        </w:rPr>
        <w:t xml:space="preserve"> Federal staff responsibilities include overall management and oversight of the project, provision of content matter expertise in the development of the research strategy and data collection instruments</w:t>
      </w:r>
      <w:r w:rsidRPr="4DFF8FFA" w:rsidR="00342924">
        <w:rPr>
          <w:rFonts w:eastAsia="Times New Roman" w:cs="Times New Roman"/>
        </w:rPr>
        <w:t xml:space="preserve"> </w:t>
      </w:r>
      <w:r w:rsidRPr="4DFF8FFA" w:rsidR="001B21F2">
        <w:rPr>
          <w:rFonts w:eastAsia="Times New Roman" w:cs="Times New Roman"/>
        </w:rPr>
        <w:t xml:space="preserve">and overseeing all data analyses and dissemination activities. </w:t>
      </w:r>
    </w:p>
    <w:tbl>
      <w:tblPr>
        <w:tblStyle w:val="TableGrid"/>
        <w:tblW w:w="0" w:type="auto"/>
        <w:tblLook w:val="04A0"/>
      </w:tblPr>
      <w:tblGrid>
        <w:gridCol w:w="2705"/>
        <w:gridCol w:w="2515"/>
        <w:gridCol w:w="2188"/>
        <w:gridCol w:w="2662"/>
      </w:tblGrid>
      <w:tr w14:paraId="133AF12A" w14:textId="77777777">
        <w:tblPrEx>
          <w:tblW w:w="0" w:type="auto"/>
          <w:tblLook w:val="04A0"/>
        </w:tblPrEx>
        <w:tc>
          <w:tcPr>
            <w:tcW w:w="7408" w:type="dxa"/>
            <w:gridSpan w:val="3"/>
          </w:tcPr>
          <w:p w:rsidR="00C60419" w:rsidRPr="001F6778" w14:paraId="0CFF8950" w14:textId="04A0E919">
            <w:pPr>
              <w:rPr>
                <w:b/>
                <w:bCs/>
              </w:rPr>
            </w:pPr>
            <w:r w:rsidRPr="001F6778">
              <w:rPr>
                <w:b/>
                <w:bCs/>
              </w:rPr>
              <w:t>Cost Category</w:t>
            </w:r>
          </w:p>
        </w:tc>
        <w:tc>
          <w:tcPr>
            <w:tcW w:w="2662" w:type="dxa"/>
          </w:tcPr>
          <w:p w:rsidR="00C60419" w:rsidRPr="001F6778" w14:paraId="7DB49166" w14:textId="01EA1A4C">
            <w:pPr>
              <w:rPr>
                <w:b/>
                <w:bCs/>
              </w:rPr>
            </w:pPr>
            <w:r w:rsidRPr="001F6778">
              <w:rPr>
                <w:b/>
                <w:bCs/>
              </w:rPr>
              <w:t>Estimated Annualized Cost</w:t>
            </w:r>
          </w:p>
        </w:tc>
      </w:tr>
      <w:tr w14:paraId="651EB6FD" w14:textId="77777777" w:rsidTr="0026043F">
        <w:tblPrEx>
          <w:tblW w:w="0" w:type="auto"/>
          <w:tblLook w:val="04A0"/>
        </w:tblPrEx>
        <w:tc>
          <w:tcPr>
            <w:tcW w:w="7408" w:type="dxa"/>
            <w:gridSpan w:val="3"/>
          </w:tcPr>
          <w:p w:rsidR="00C60419" w14:paraId="32E9C1D0" w14:textId="10168C6E">
            <w:r>
              <w:t>Contractor labor</w:t>
            </w:r>
          </w:p>
        </w:tc>
        <w:tc>
          <w:tcPr>
            <w:tcW w:w="2662" w:type="dxa"/>
            <w:shd w:val="clear" w:color="auto" w:fill="auto"/>
          </w:tcPr>
          <w:p w:rsidR="00C60419" w:rsidRPr="00E20B34" w14:paraId="317B6000" w14:textId="41922507">
            <w:r w:rsidRPr="00E20B34">
              <w:t>$</w:t>
            </w:r>
            <w:r w:rsidRPr="00E20B34" w:rsidR="00FD3F94">
              <w:t>30,000</w:t>
            </w:r>
          </w:p>
        </w:tc>
      </w:tr>
      <w:tr w14:paraId="36F855B1" w14:textId="77777777" w:rsidTr="0026043F">
        <w:tblPrEx>
          <w:tblW w:w="0" w:type="auto"/>
          <w:tblLook w:val="04A0"/>
        </w:tblPrEx>
        <w:tc>
          <w:tcPr>
            <w:tcW w:w="2705" w:type="dxa"/>
            <w:vMerge w:val="restart"/>
          </w:tcPr>
          <w:p w:rsidR="00C60419" w14:paraId="0E194A2A" w14:textId="06DD1813">
            <w:r>
              <w:t>Federal Government Personnel Costs</w:t>
            </w:r>
          </w:p>
        </w:tc>
        <w:tc>
          <w:tcPr>
            <w:tcW w:w="2515" w:type="dxa"/>
          </w:tcPr>
          <w:p w:rsidR="00C60419" w14:paraId="16563642" w14:textId="5094942D">
            <w:r>
              <w:t xml:space="preserve">CDC </w:t>
            </w:r>
            <w:r w:rsidR="009B46F2">
              <w:t xml:space="preserve">Health Scientist </w:t>
            </w:r>
            <w:r>
              <w:t>(GS-13)</w:t>
            </w:r>
          </w:p>
        </w:tc>
        <w:tc>
          <w:tcPr>
            <w:tcW w:w="2188" w:type="dxa"/>
          </w:tcPr>
          <w:p w:rsidR="00C60419" w14:paraId="62A71924" w14:textId="4D886EA9">
            <w:r>
              <w:t>5</w:t>
            </w:r>
            <w:r>
              <w:t>% time</w:t>
            </w:r>
          </w:p>
        </w:tc>
        <w:tc>
          <w:tcPr>
            <w:tcW w:w="2662" w:type="dxa"/>
            <w:shd w:val="clear" w:color="auto" w:fill="auto"/>
          </w:tcPr>
          <w:p w:rsidR="00C60419" w:rsidRPr="00E20B34" w14:paraId="7B3EE587" w14:textId="462842E1">
            <w:r>
              <w:t>$5,572.10</w:t>
            </w:r>
          </w:p>
        </w:tc>
      </w:tr>
      <w:tr w14:paraId="056B5F3C" w14:textId="77777777" w:rsidTr="0026043F">
        <w:tblPrEx>
          <w:tblW w:w="0" w:type="auto"/>
          <w:tblLook w:val="04A0"/>
        </w:tblPrEx>
        <w:tc>
          <w:tcPr>
            <w:tcW w:w="2705" w:type="dxa"/>
            <w:vMerge/>
          </w:tcPr>
          <w:p w:rsidR="00C60419" w14:paraId="413A5090" w14:textId="77777777"/>
        </w:tc>
        <w:tc>
          <w:tcPr>
            <w:tcW w:w="2515" w:type="dxa"/>
          </w:tcPr>
          <w:p w:rsidR="00C60419" w14:paraId="45823DDE" w14:textId="5B36F820">
            <w:r>
              <w:t xml:space="preserve">CDC </w:t>
            </w:r>
            <w:r w:rsidR="009B46F2">
              <w:t xml:space="preserve">Health Scientist </w:t>
            </w:r>
            <w:r>
              <w:t>(GS-1</w:t>
            </w:r>
            <w:r w:rsidR="00FE44E3">
              <w:t>3</w:t>
            </w:r>
            <w:r>
              <w:t>)</w:t>
            </w:r>
          </w:p>
        </w:tc>
        <w:tc>
          <w:tcPr>
            <w:tcW w:w="2188" w:type="dxa"/>
          </w:tcPr>
          <w:p w:rsidR="00C60419" w14:paraId="2180BAF7" w14:textId="532D0B0C">
            <w:r>
              <w:t>5</w:t>
            </w:r>
            <w:r>
              <w:t>% time</w:t>
            </w:r>
          </w:p>
        </w:tc>
        <w:tc>
          <w:tcPr>
            <w:tcW w:w="2662" w:type="dxa"/>
            <w:shd w:val="clear" w:color="auto" w:fill="auto"/>
          </w:tcPr>
          <w:p w:rsidR="00C60419" w:rsidRPr="00E20B34" w14:paraId="7531753B" w14:textId="40BAF04A">
            <w:r>
              <w:t>$5,572.10</w:t>
            </w:r>
          </w:p>
        </w:tc>
      </w:tr>
      <w:tr w14:paraId="64DF24AB" w14:textId="77777777" w:rsidTr="0026043F">
        <w:tblPrEx>
          <w:tblW w:w="0" w:type="auto"/>
          <w:tblLook w:val="04A0"/>
        </w:tblPrEx>
        <w:tc>
          <w:tcPr>
            <w:tcW w:w="7408" w:type="dxa"/>
            <w:gridSpan w:val="3"/>
          </w:tcPr>
          <w:p w:rsidR="00C60419" w14:paraId="382A8831" w14:textId="61736C46">
            <w:r w:rsidRPr="00C60419">
              <w:rPr>
                <w:b/>
                <w:bCs/>
              </w:rPr>
              <w:t>Total Annualized Cost to Government</w:t>
            </w:r>
          </w:p>
        </w:tc>
        <w:tc>
          <w:tcPr>
            <w:tcW w:w="2662" w:type="dxa"/>
            <w:shd w:val="clear" w:color="auto" w:fill="auto"/>
          </w:tcPr>
          <w:p w:rsidR="00C60419" w:rsidRPr="00E20B34" w14:paraId="52B78110" w14:textId="51ADA113">
            <w:r>
              <w:t>$</w:t>
            </w:r>
            <w:r w:rsidRPr="00300FD2">
              <w:t>41,144.2</w:t>
            </w:r>
            <w:r>
              <w:t>0</w:t>
            </w:r>
          </w:p>
        </w:tc>
      </w:tr>
    </w:tbl>
    <w:p w:rsidR="001B21F2" w:rsidP="00DA415D" w14:paraId="0FBE44BA" w14:textId="77777777">
      <w:pPr>
        <w:spacing w:after="120"/>
        <w:rPr>
          <w:rFonts w:cs="Times New Roman"/>
          <w:szCs w:val="24"/>
        </w:rPr>
      </w:pPr>
    </w:p>
    <w:p w:rsidR="004A13E8" w:rsidRPr="00D419E4" w:rsidP="4DFF8FFA" w14:paraId="55FE1810" w14:textId="1B2DB234">
      <w:pPr>
        <w:pStyle w:val="Heading2"/>
        <w:jc w:val="left"/>
        <w:rPr>
          <w:rFonts w:eastAsia="Times New Roman" w:cs="Times New Roman"/>
          <w:sz w:val="24"/>
          <w:szCs w:val="24"/>
        </w:rPr>
      </w:pPr>
      <w:bookmarkStart w:id="32" w:name="_Toc144471017"/>
      <w:bookmarkStart w:id="33" w:name="_Toc187142928"/>
      <w:r w:rsidRPr="4DFF8FFA">
        <w:rPr>
          <w:rFonts w:eastAsia="Times New Roman" w:cs="Times New Roman"/>
          <w:sz w:val="24"/>
          <w:szCs w:val="24"/>
        </w:rPr>
        <w:t xml:space="preserve">A.15. </w:t>
      </w:r>
      <w:r w:rsidRPr="4DFF8FFA">
        <w:rPr>
          <w:rFonts w:eastAsia="Times New Roman" w:cs="Times New Roman"/>
          <w:sz w:val="24"/>
          <w:szCs w:val="24"/>
        </w:rPr>
        <w:t>Explanation for Program Changes or Adjustments</w:t>
      </w:r>
      <w:bookmarkEnd w:id="32"/>
      <w:bookmarkEnd w:id="33"/>
    </w:p>
    <w:p w:rsidR="00F2121E" w:rsidRPr="00F2121E" w:rsidP="4DFF8FFA" w14:paraId="5E28B83B" w14:textId="4AF59AA1">
      <w:pPr>
        <w:rPr>
          <w:rFonts w:eastAsia="Times New Roman" w:cs="Times New Roman"/>
        </w:rPr>
      </w:pPr>
      <w:bookmarkStart w:id="34" w:name="_Toc144471018"/>
      <w:r w:rsidRPr="4DFF8FFA">
        <w:rPr>
          <w:rFonts w:eastAsia="Times New Roman" w:cs="Times New Roman"/>
        </w:rPr>
        <w:t xml:space="preserve">No change in burden is requested as this is a new </w:t>
      </w:r>
      <w:r w:rsidRPr="4DFF8FFA" w:rsidR="000F1678">
        <w:rPr>
          <w:rFonts w:eastAsia="Times New Roman" w:cs="Times New Roman"/>
        </w:rPr>
        <w:t xml:space="preserve">generic </w:t>
      </w:r>
      <w:r w:rsidRPr="4DFF8FFA">
        <w:rPr>
          <w:rFonts w:eastAsia="Times New Roman" w:cs="Times New Roman"/>
        </w:rPr>
        <w:t>information collection.</w:t>
      </w:r>
      <w:bookmarkEnd w:id="34"/>
    </w:p>
    <w:p w:rsidR="004A13E8" w:rsidRPr="005142EB" w:rsidP="4DFF8FFA" w14:paraId="55FE1812" w14:textId="0AE3A5BC">
      <w:pPr>
        <w:pStyle w:val="Heading2"/>
        <w:jc w:val="left"/>
        <w:rPr>
          <w:rFonts w:eastAsia="Times New Roman" w:cs="Times New Roman"/>
          <w:sz w:val="24"/>
          <w:szCs w:val="24"/>
          <w:highlight w:val="yellow"/>
        </w:rPr>
      </w:pPr>
      <w:bookmarkStart w:id="35" w:name="_Toc144471019"/>
      <w:bookmarkStart w:id="36" w:name="_Toc187142929"/>
      <w:r w:rsidRPr="4DFF8FFA">
        <w:rPr>
          <w:rFonts w:eastAsia="Times New Roman" w:cs="Times New Roman"/>
          <w:sz w:val="24"/>
          <w:szCs w:val="24"/>
        </w:rPr>
        <w:t xml:space="preserve">A.16. </w:t>
      </w:r>
      <w:r w:rsidRPr="4DFF8FFA">
        <w:rPr>
          <w:rFonts w:eastAsia="Times New Roman" w:cs="Times New Roman"/>
          <w:sz w:val="24"/>
          <w:szCs w:val="24"/>
        </w:rPr>
        <w:t>Plans for Tabulation and Publication and Project Time Schedule</w:t>
      </w:r>
      <w:bookmarkEnd w:id="35"/>
      <w:bookmarkEnd w:id="36"/>
    </w:p>
    <w:tbl>
      <w:tblPr>
        <w:tblStyle w:val="TableGrid"/>
        <w:tblW w:w="0" w:type="auto"/>
        <w:tblLook w:val="04A0"/>
      </w:tblPr>
      <w:tblGrid>
        <w:gridCol w:w="5035"/>
        <w:gridCol w:w="5035"/>
      </w:tblGrid>
      <w:tr w14:paraId="55FE1815" w14:textId="77777777" w:rsidTr="004A13E8">
        <w:tblPrEx>
          <w:tblW w:w="0" w:type="auto"/>
          <w:tblLook w:val="04A0"/>
        </w:tblPrEx>
        <w:tc>
          <w:tcPr>
            <w:tcW w:w="10070" w:type="dxa"/>
            <w:gridSpan w:val="2"/>
            <w:vAlign w:val="center"/>
          </w:tcPr>
          <w:p w:rsidR="004A13E8" w:rsidRPr="00152D0B" w:rsidP="004A13E8" w14:paraId="55FE1814" w14:textId="77777777">
            <w:pPr>
              <w:jc w:val="center"/>
            </w:pPr>
            <w:r w:rsidRPr="00152D0B">
              <w:t>Project Time Schedule</w:t>
            </w:r>
          </w:p>
        </w:tc>
      </w:tr>
      <w:tr w14:paraId="55FE1818" w14:textId="77777777" w:rsidTr="004A13E8">
        <w:tblPrEx>
          <w:tblW w:w="0" w:type="auto"/>
          <w:tblLook w:val="04A0"/>
        </w:tblPrEx>
        <w:tc>
          <w:tcPr>
            <w:tcW w:w="5035" w:type="dxa"/>
            <w:vAlign w:val="center"/>
          </w:tcPr>
          <w:p w:rsidR="004A13E8" w:rsidRPr="00152D0B" w:rsidP="004A13E8" w14:paraId="55FE1816" w14:textId="77777777">
            <w:pPr>
              <w:jc w:val="center"/>
            </w:pPr>
            <w:r w:rsidRPr="00152D0B">
              <w:t>Activity</w:t>
            </w:r>
          </w:p>
        </w:tc>
        <w:tc>
          <w:tcPr>
            <w:tcW w:w="5035" w:type="dxa"/>
            <w:vAlign w:val="center"/>
          </w:tcPr>
          <w:p w:rsidR="004A13E8" w:rsidRPr="00152D0B" w:rsidP="004A13E8" w14:paraId="55FE1817" w14:textId="77777777">
            <w:pPr>
              <w:jc w:val="center"/>
            </w:pPr>
            <w:r w:rsidRPr="00152D0B">
              <w:t>Time Schedule</w:t>
            </w:r>
          </w:p>
        </w:tc>
      </w:tr>
      <w:tr w14:paraId="0C4857CB" w14:textId="77777777">
        <w:tblPrEx>
          <w:tblW w:w="0" w:type="auto"/>
          <w:tblLook w:val="04A0"/>
        </w:tblPrEx>
        <w:tc>
          <w:tcPr>
            <w:tcW w:w="5035" w:type="dxa"/>
            <w:vAlign w:val="center"/>
          </w:tcPr>
          <w:p w:rsidR="00D267DA" w:rsidRPr="00152D0B" w:rsidP="00D267DA" w14:paraId="58E3FF0F" w14:textId="578ADD4F">
            <w:pPr>
              <w:jc w:val="center"/>
              <w:rPr>
                <w:szCs w:val="24"/>
              </w:rPr>
            </w:pPr>
            <w:r>
              <w:rPr>
                <w:b/>
                <w:szCs w:val="24"/>
              </w:rPr>
              <w:t xml:space="preserve">Focus Group and Key Informant Interviews </w:t>
            </w:r>
            <w:r w:rsidRPr="00152D0B" w:rsidR="0077797F">
              <w:rPr>
                <w:b/>
                <w:szCs w:val="24"/>
              </w:rPr>
              <w:t xml:space="preserve"> </w:t>
            </w:r>
          </w:p>
        </w:tc>
        <w:tc>
          <w:tcPr>
            <w:tcW w:w="5035" w:type="dxa"/>
            <w:vAlign w:val="center"/>
          </w:tcPr>
          <w:p w:rsidR="00D267DA" w:rsidRPr="00152D0B" w:rsidP="00D267DA" w14:paraId="3DBCBA6A" w14:textId="77777777">
            <w:pPr>
              <w:rPr>
                <w:szCs w:val="24"/>
              </w:rPr>
            </w:pPr>
          </w:p>
        </w:tc>
      </w:tr>
      <w:tr w14:paraId="571C29F2" w14:textId="77777777">
        <w:tblPrEx>
          <w:tblW w:w="0" w:type="auto"/>
          <w:tblLook w:val="04A0"/>
        </w:tblPrEx>
        <w:tc>
          <w:tcPr>
            <w:tcW w:w="5035" w:type="dxa"/>
            <w:vAlign w:val="center"/>
          </w:tcPr>
          <w:p w:rsidR="00D267DA" w:rsidRPr="007F0C5F" w:rsidP="00D267DA" w14:paraId="68406790" w14:textId="52D8A89C">
            <w:r w:rsidRPr="00152D0B">
              <w:t xml:space="preserve">Obtain </w:t>
            </w:r>
            <w:r w:rsidRPr="00152D0B" w:rsidR="00D419E4">
              <w:t xml:space="preserve">updated </w:t>
            </w:r>
            <w:r w:rsidRPr="003E35B9" w:rsidR="004D5DDC">
              <w:t>list of OneLab Members</w:t>
            </w:r>
          </w:p>
        </w:tc>
        <w:tc>
          <w:tcPr>
            <w:tcW w:w="5035" w:type="dxa"/>
            <w:vAlign w:val="center"/>
          </w:tcPr>
          <w:p w:rsidR="00D267DA" w:rsidRPr="00152D0B" w:rsidP="00D267DA" w14:paraId="09D1F7CD" w14:textId="50FDA722">
            <w:pPr>
              <w:rPr>
                <w:szCs w:val="24"/>
              </w:rPr>
            </w:pPr>
            <w:r w:rsidRPr="00152D0B">
              <w:rPr>
                <w:szCs w:val="24"/>
              </w:rPr>
              <w:t>immediately after</w:t>
            </w:r>
            <w:r w:rsidRPr="00152D0B" w:rsidR="001B3F9F">
              <w:rPr>
                <w:szCs w:val="24"/>
              </w:rPr>
              <w:t xml:space="preserve"> OMB approval</w:t>
            </w:r>
          </w:p>
        </w:tc>
      </w:tr>
      <w:tr w14:paraId="740B9B23" w14:textId="77777777">
        <w:tblPrEx>
          <w:tblW w:w="0" w:type="auto"/>
          <w:tblLook w:val="04A0"/>
        </w:tblPrEx>
        <w:tc>
          <w:tcPr>
            <w:tcW w:w="5035" w:type="dxa"/>
            <w:vAlign w:val="center"/>
          </w:tcPr>
          <w:p w:rsidR="00AC5C9C" w:rsidRPr="00152D0B" w:rsidP="00AC5C9C" w14:paraId="28CCC382" w14:textId="02B4DCCC">
            <w:pPr>
              <w:rPr>
                <w:szCs w:val="24"/>
              </w:rPr>
            </w:pPr>
            <w:r w:rsidRPr="00152D0B">
              <w:rPr>
                <w:szCs w:val="24"/>
              </w:rPr>
              <w:t xml:space="preserve">Begin recruitment of </w:t>
            </w:r>
            <w:r w:rsidRPr="00152D0B" w:rsidR="007064D2">
              <w:rPr>
                <w:szCs w:val="24"/>
              </w:rPr>
              <w:t xml:space="preserve">participants for Focus Group and Key Informant Interviews </w:t>
            </w:r>
            <w:r w:rsidR="009A276A">
              <w:rPr>
                <w:szCs w:val="24"/>
              </w:rPr>
              <w:t>(</w:t>
            </w:r>
            <w:r w:rsidR="00DC0E1E">
              <w:rPr>
                <w:szCs w:val="24"/>
              </w:rPr>
              <w:t>using the participant intake form)</w:t>
            </w:r>
          </w:p>
        </w:tc>
        <w:tc>
          <w:tcPr>
            <w:tcW w:w="5035" w:type="dxa"/>
            <w:vAlign w:val="center"/>
          </w:tcPr>
          <w:p w:rsidR="00AC5C9C" w:rsidRPr="00152D0B" w:rsidP="00AC5C9C" w14:paraId="52752B51" w14:textId="08CC6098">
            <w:pPr>
              <w:rPr>
                <w:szCs w:val="24"/>
              </w:rPr>
            </w:pPr>
            <w:r w:rsidRPr="00152D0B">
              <w:rPr>
                <w:szCs w:val="24"/>
              </w:rPr>
              <w:t xml:space="preserve">2 weeks </w:t>
            </w:r>
            <w:r w:rsidRPr="00152D0B" w:rsidR="005B3639">
              <w:rPr>
                <w:szCs w:val="24"/>
              </w:rPr>
              <w:t>after OMB approval</w:t>
            </w:r>
          </w:p>
        </w:tc>
      </w:tr>
      <w:tr w14:paraId="50BFAF88" w14:textId="77777777">
        <w:tblPrEx>
          <w:tblW w:w="0" w:type="auto"/>
          <w:tblLook w:val="04A0"/>
        </w:tblPrEx>
        <w:tc>
          <w:tcPr>
            <w:tcW w:w="5035" w:type="dxa"/>
            <w:vAlign w:val="center"/>
          </w:tcPr>
          <w:p w:rsidR="00AC5C9C" w:rsidRPr="00152D0B" w:rsidP="00AC5C9C" w14:paraId="33500ECF" w14:textId="65596DEA">
            <w:pPr>
              <w:rPr>
                <w:szCs w:val="24"/>
              </w:rPr>
            </w:pPr>
            <w:r w:rsidRPr="00152D0B">
              <w:rPr>
                <w:szCs w:val="24"/>
              </w:rPr>
              <w:t xml:space="preserve">Conduct Focus Group and Key Informant Interviews among selected participants </w:t>
            </w:r>
          </w:p>
        </w:tc>
        <w:tc>
          <w:tcPr>
            <w:tcW w:w="5035" w:type="dxa"/>
            <w:vAlign w:val="center"/>
          </w:tcPr>
          <w:p w:rsidR="00AC5C9C" w:rsidRPr="00152D0B" w:rsidP="00AC5C9C" w14:paraId="2154E41B" w14:textId="0DA7098E">
            <w:pPr>
              <w:rPr>
                <w:szCs w:val="24"/>
              </w:rPr>
            </w:pPr>
            <w:r w:rsidRPr="00152D0B">
              <w:rPr>
                <w:szCs w:val="24"/>
              </w:rPr>
              <w:t>2</w:t>
            </w:r>
            <w:r w:rsidRPr="00152D0B" w:rsidR="002A1F72">
              <w:rPr>
                <w:szCs w:val="24"/>
              </w:rPr>
              <w:t xml:space="preserve"> months after OMB approval</w:t>
            </w:r>
          </w:p>
        </w:tc>
      </w:tr>
      <w:tr w14:paraId="00E48B45" w14:textId="77777777">
        <w:tblPrEx>
          <w:tblW w:w="0" w:type="auto"/>
          <w:tblLook w:val="04A0"/>
        </w:tblPrEx>
        <w:tc>
          <w:tcPr>
            <w:tcW w:w="5035" w:type="dxa"/>
            <w:vAlign w:val="center"/>
          </w:tcPr>
          <w:p w:rsidR="00AC5C9C" w:rsidRPr="003E35B9" w:rsidP="00AC5C9C" w14:paraId="5BD7ED7D" w14:textId="070CEFAF">
            <w:pPr>
              <w:rPr>
                <w:szCs w:val="24"/>
              </w:rPr>
            </w:pPr>
            <w:r w:rsidRPr="00152D0B">
              <w:rPr>
                <w:szCs w:val="24"/>
              </w:rPr>
              <w:t>Analyze data and produce summary report</w:t>
            </w:r>
          </w:p>
        </w:tc>
        <w:tc>
          <w:tcPr>
            <w:tcW w:w="5035" w:type="dxa"/>
            <w:vAlign w:val="center"/>
          </w:tcPr>
          <w:p w:rsidR="00AC5C9C" w:rsidRPr="00152D0B" w:rsidP="00723D3C" w14:paraId="05BEB9A4" w14:textId="65F1BCBA">
            <w:r w:rsidRPr="00152D0B">
              <w:t>1</w:t>
            </w:r>
            <w:r w:rsidRPr="00152D0B" w:rsidR="006B04E7">
              <w:t>0</w:t>
            </w:r>
            <w:r w:rsidRPr="00152D0B" w:rsidR="00DB5EB3">
              <w:t xml:space="preserve"> </w:t>
            </w:r>
            <w:r w:rsidRPr="00152D0B">
              <w:t>m</w:t>
            </w:r>
            <w:r w:rsidRPr="00152D0B" w:rsidR="002A1F72">
              <w:t>onths after OMB approval</w:t>
            </w:r>
          </w:p>
        </w:tc>
      </w:tr>
    </w:tbl>
    <w:p w:rsidR="008521F4" w:rsidP="008521F4" w14:paraId="4ED96D03" w14:textId="77777777">
      <w:pPr>
        <w:pStyle w:val="Heading2"/>
        <w:rPr>
          <w:sz w:val="24"/>
          <w:szCs w:val="24"/>
        </w:rPr>
      </w:pPr>
      <w:bookmarkStart w:id="37" w:name="_Toc144471020"/>
    </w:p>
    <w:p w:rsidR="004A13E8" w:rsidRPr="008521F4" w:rsidP="4DFF8FFA" w14:paraId="55FE1826" w14:textId="4B81D51C">
      <w:pPr>
        <w:pStyle w:val="Heading2"/>
        <w:jc w:val="left"/>
        <w:rPr>
          <w:rFonts w:eastAsia="Times New Roman" w:cs="Times New Roman"/>
          <w:sz w:val="24"/>
          <w:szCs w:val="24"/>
        </w:rPr>
      </w:pPr>
      <w:bookmarkStart w:id="38" w:name="_Toc187142930"/>
      <w:r w:rsidRPr="4DFF8FFA">
        <w:rPr>
          <w:rFonts w:eastAsia="Times New Roman" w:cs="Times New Roman"/>
          <w:sz w:val="24"/>
          <w:szCs w:val="24"/>
        </w:rPr>
        <w:t xml:space="preserve">A.17. </w:t>
      </w:r>
      <w:r w:rsidRPr="4DFF8FFA">
        <w:rPr>
          <w:rFonts w:eastAsia="Times New Roman" w:cs="Times New Roman"/>
          <w:sz w:val="24"/>
          <w:szCs w:val="24"/>
        </w:rPr>
        <w:t>Reason(s) Display of OMB Expiration Date is Inappropriate</w:t>
      </w:r>
      <w:bookmarkEnd w:id="37"/>
      <w:bookmarkEnd w:id="38"/>
    </w:p>
    <w:p w:rsidR="004A13E8" w:rsidRPr="004A13E8" w:rsidP="4DFF8FFA" w14:paraId="55FE1827" w14:textId="77777777">
      <w:pPr>
        <w:rPr>
          <w:rFonts w:eastAsia="Times New Roman" w:cs="Times New Roman"/>
        </w:rPr>
      </w:pPr>
      <w:r w:rsidRPr="4DFF8FFA">
        <w:rPr>
          <w:rFonts w:eastAsia="Times New Roman" w:cs="Times New Roman"/>
        </w:rPr>
        <w:t>The display of the OMB Expiration date is not inappropriate.</w:t>
      </w:r>
    </w:p>
    <w:p w:rsidR="004A13E8" w:rsidRPr="008521F4" w:rsidP="4DFF8FFA" w14:paraId="55FE1828" w14:textId="0E301D8B">
      <w:pPr>
        <w:pStyle w:val="Heading2"/>
        <w:jc w:val="left"/>
        <w:rPr>
          <w:rFonts w:eastAsia="Times New Roman" w:cs="Times New Roman"/>
          <w:sz w:val="24"/>
          <w:szCs w:val="24"/>
        </w:rPr>
      </w:pPr>
      <w:bookmarkStart w:id="39" w:name="_Toc144471021"/>
      <w:bookmarkStart w:id="40" w:name="_Toc187142931"/>
      <w:r w:rsidRPr="4DFF8FFA">
        <w:rPr>
          <w:rFonts w:eastAsia="Times New Roman" w:cs="Times New Roman"/>
          <w:sz w:val="24"/>
          <w:szCs w:val="24"/>
        </w:rPr>
        <w:t xml:space="preserve">A.18. </w:t>
      </w:r>
      <w:r w:rsidRPr="4DFF8FFA">
        <w:rPr>
          <w:rFonts w:eastAsia="Times New Roman" w:cs="Times New Roman"/>
          <w:sz w:val="24"/>
          <w:szCs w:val="24"/>
        </w:rPr>
        <w:t>Exceptions to Certification for Paperwork Reduction Act Submissions</w:t>
      </w:r>
      <w:bookmarkEnd w:id="39"/>
      <w:bookmarkEnd w:id="40"/>
    </w:p>
    <w:p w:rsidR="004A13E8" w:rsidRPr="004A13E8" w:rsidP="4DFF8FFA" w14:paraId="55FE1829" w14:textId="194BFF61">
      <w:pPr>
        <w:rPr>
          <w:rFonts w:eastAsia="Times New Roman" w:cs="Times New Roman"/>
        </w:rPr>
      </w:pPr>
      <w:r w:rsidRPr="4DFF8FFA">
        <w:rPr>
          <w:rFonts w:eastAsia="Times New Roman" w:cs="Times New Roman"/>
        </w:rPr>
        <w:t>There are no exceptions to the certification.</w:t>
      </w:r>
    </w:p>
    <w:p w:rsidR="004A13E8" w:rsidRPr="00152D0B" w:rsidP="4DFF8FFA" w14:paraId="55FE182A" w14:textId="331313D7">
      <w:pPr>
        <w:pStyle w:val="Heading2"/>
        <w:jc w:val="left"/>
        <w:rPr>
          <w:rFonts w:eastAsia="Times New Roman" w:cs="Times New Roman"/>
          <w:sz w:val="24"/>
          <w:szCs w:val="24"/>
        </w:rPr>
      </w:pPr>
      <w:bookmarkStart w:id="41" w:name="_Toc144471022"/>
      <w:bookmarkStart w:id="42" w:name="_Toc187142932"/>
      <w:r w:rsidRPr="4DFF8FFA">
        <w:rPr>
          <w:rFonts w:eastAsia="Times New Roman" w:cs="Times New Roman"/>
          <w:sz w:val="24"/>
          <w:szCs w:val="24"/>
        </w:rPr>
        <w:t xml:space="preserve">List of </w:t>
      </w:r>
      <w:r w:rsidRPr="4DFF8FFA">
        <w:rPr>
          <w:rFonts w:eastAsia="Times New Roman" w:cs="Times New Roman"/>
          <w:sz w:val="24"/>
          <w:szCs w:val="24"/>
        </w:rPr>
        <w:t>Attachments</w:t>
      </w:r>
      <w:bookmarkEnd w:id="41"/>
      <w:bookmarkEnd w:id="42"/>
    </w:p>
    <w:p w:rsidR="00134E7E" w:rsidRPr="000A00BD" w:rsidP="4DFF8FFA" w14:paraId="35EBDBE9" w14:textId="77777777">
      <w:pPr>
        <w:pStyle w:val="Heading2"/>
        <w:numPr>
          <w:ilvl w:val="0"/>
          <w:numId w:val="30"/>
        </w:numPr>
        <w:ind w:left="360"/>
        <w:jc w:val="left"/>
        <w:rPr>
          <w:rFonts w:eastAsia="Times New Roman" w:cs="Times New Roman"/>
          <w:b w:val="0"/>
          <w:sz w:val="24"/>
          <w:szCs w:val="24"/>
        </w:rPr>
      </w:pPr>
      <w:bookmarkStart w:id="43" w:name="_Toc148965400"/>
      <w:bookmarkStart w:id="44" w:name="_Toc148965466"/>
      <w:bookmarkStart w:id="45" w:name="_Toc148965491"/>
      <w:bookmarkStart w:id="46" w:name="_Toc187142933"/>
      <w:bookmarkEnd w:id="43"/>
      <w:bookmarkEnd w:id="44"/>
      <w:bookmarkEnd w:id="45"/>
      <w:r w:rsidRPr="4DFF8FFA">
        <w:rPr>
          <w:rFonts w:eastAsia="Times New Roman" w:cs="Times New Roman"/>
          <w:b w:val="0"/>
          <w:sz w:val="24"/>
          <w:szCs w:val="24"/>
        </w:rPr>
        <w:t xml:space="preserve">Attachment </w:t>
      </w:r>
      <w:r w:rsidRPr="4DFF8FFA" w:rsidR="001467AD">
        <w:rPr>
          <w:rFonts w:eastAsia="Times New Roman" w:cs="Times New Roman"/>
          <w:b w:val="0"/>
          <w:sz w:val="24"/>
          <w:szCs w:val="24"/>
        </w:rPr>
        <w:t>1</w:t>
      </w:r>
      <w:r w:rsidRPr="4DFF8FFA">
        <w:rPr>
          <w:rFonts w:eastAsia="Times New Roman" w:cs="Times New Roman"/>
          <w:b w:val="0"/>
          <w:sz w:val="24"/>
          <w:szCs w:val="24"/>
        </w:rPr>
        <w:t xml:space="preserve">: </w:t>
      </w:r>
      <w:r w:rsidRPr="4DFF8FFA">
        <w:rPr>
          <w:rFonts w:eastAsia="Times New Roman" w:cs="Times New Roman"/>
          <w:b w:val="0"/>
          <w:sz w:val="24"/>
          <w:szCs w:val="24"/>
        </w:rPr>
        <w:t>OneLab Key Informant Semi-Structured Interview</w:t>
      </w:r>
      <w:bookmarkEnd w:id="46"/>
      <w:r w:rsidRPr="4DFF8FFA">
        <w:rPr>
          <w:rFonts w:eastAsia="Times New Roman" w:cs="Times New Roman"/>
          <w:b w:val="0"/>
          <w:sz w:val="24"/>
          <w:szCs w:val="24"/>
        </w:rPr>
        <w:t xml:space="preserve"> </w:t>
      </w:r>
    </w:p>
    <w:p w:rsidR="00CC1A67" w:rsidP="4DFF8FFA" w14:paraId="7A7161EC" w14:textId="0B48D06D">
      <w:pPr>
        <w:pStyle w:val="Heading2"/>
        <w:numPr>
          <w:ilvl w:val="0"/>
          <w:numId w:val="30"/>
        </w:numPr>
        <w:ind w:left="360"/>
        <w:jc w:val="left"/>
        <w:rPr>
          <w:rFonts w:eastAsia="Times New Roman" w:cs="Times New Roman"/>
          <w:b w:val="0"/>
          <w:sz w:val="24"/>
          <w:szCs w:val="24"/>
        </w:rPr>
      </w:pPr>
      <w:bookmarkStart w:id="47" w:name="_Toc187142934"/>
      <w:r w:rsidRPr="4DFF8FFA">
        <w:rPr>
          <w:rFonts w:eastAsia="Times New Roman" w:cs="Times New Roman"/>
          <w:b w:val="0"/>
          <w:sz w:val="24"/>
          <w:szCs w:val="24"/>
        </w:rPr>
        <w:t xml:space="preserve">Attachment </w:t>
      </w:r>
      <w:r w:rsidRPr="4DFF8FFA" w:rsidR="001467AD">
        <w:rPr>
          <w:rFonts w:eastAsia="Times New Roman" w:cs="Times New Roman"/>
          <w:b w:val="0"/>
          <w:sz w:val="24"/>
          <w:szCs w:val="24"/>
        </w:rPr>
        <w:t>2</w:t>
      </w:r>
      <w:r w:rsidRPr="4DFF8FFA">
        <w:rPr>
          <w:rFonts w:eastAsia="Times New Roman" w:cs="Times New Roman"/>
          <w:b w:val="0"/>
          <w:sz w:val="24"/>
          <w:szCs w:val="24"/>
        </w:rPr>
        <w:t xml:space="preserve">: </w:t>
      </w:r>
      <w:r w:rsidRPr="4DFF8FFA" w:rsidR="000A00BD">
        <w:rPr>
          <w:rFonts w:eastAsia="Times New Roman" w:cs="Times New Roman"/>
          <w:b w:val="0"/>
          <w:sz w:val="24"/>
          <w:szCs w:val="24"/>
        </w:rPr>
        <w:t>OneLab Focus Group Discussion</w:t>
      </w:r>
      <w:bookmarkEnd w:id="47"/>
    </w:p>
    <w:p w:rsidR="009F66A7" w:rsidP="009F66A7" w14:paraId="110B8332" w14:textId="1356813E">
      <w:pPr>
        <w:pStyle w:val="Heading2"/>
        <w:numPr>
          <w:ilvl w:val="0"/>
          <w:numId w:val="30"/>
        </w:numPr>
        <w:ind w:left="360"/>
        <w:jc w:val="left"/>
        <w:rPr>
          <w:rFonts w:eastAsia="Times New Roman" w:cs="Times New Roman"/>
          <w:b w:val="0"/>
          <w:sz w:val="24"/>
          <w:szCs w:val="24"/>
        </w:rPr>
      </w:pPr>
      <w:bookmarkStart w:id="48" w:name="_Toc187142935"/>
      <w:r w:rsidRPr="4DFF8FFA">
        <w:rPr>
          <w:rFonts w:eastAsia="Times New Roman" w:cs="Times New Roman"/>
          <w:b w:val="0"/>
          <w:sz w:val="24"/>
          <w:szCs w:val="24"/>
        </w:rPr>
        <w:t xml:space="preserve">Attachment </w:t>
      </w:r>
      <w:r w:rsidRPr="4DFF8FFA" w:rsidR="217C9EF6">
        <w:rPr>
          <w:rFonts w:eastAsia="Times New Roman" w:cs="Times New Roman"/>
          <w:b w:val="0"/>
          <w:sz w:val="24"/>
          <w:szCs w:val="24"/>
        </w:rPr>
        <w:t>3</w:t>
      </w:r>
      <w:r w:rsidRPr="4DFF8FFA">
        <w:rPr>
          <w:rFonts w:eastAsia="Times New Roman" w:cs="Times New Roman"/>
          <w:b w:val="0"/>
          <w:sz w:val="24"/>
          <w:szCs w:val="24"/>
        </w:rPr>
        <w:t xml:space="preserve">: </w:t>
      </w:r>
      <w:r w:rsidRPr="4DFF8FFA" w:rsidR="000A00BD">
        <w:rPr>
          <w:rFonts w:eastAsia="Times New Roman" w:cs="Times New Roman"/>
          <w:b w:val="0"/>
          <w:sz w:val="24"/>
          <w:szCs w:val="24"/>
        </w:rPr>
        <w:t>Emails for OneLab Qualitative Evaluation participants</w:t>
      </w:r>
      <w:bookmarkEnd w:id="48"/>
      <w:r w:rsidRPr="4DFF8FFA" w:rsidR="000A00BD">
        <w:rPr>
          <w:rFonts w:eastAsia="Times New Roman" w:cs="Times New Roman"/>
          <w:b w:val="0"/>
          <w:sz w:val="24"/>
          <w:szCs w:val="24"/>
        </w:rPr>
        <w:t xml:space="preserve"> </w:t>
      </w:r>
    </w:p>
    <w:p w:rsidR="009F66A7" w:rsidRPr="009F66A7" w:rsidP="009F66A7" w14:paraId="3E97C5D6" w14:textId="01BC790C">
      <w:pPr>
        <w:pStyle w:val="Heading2"/>
        <w:numPr>
          <w:ilvl w:val="0"/>
          <w:numId w:val="30"/>
        </w:numPr>
        <w:ind w:left="360"/>
        <w:jc w:val="left"/>
        <w:rPr>
          <w:rFonts w:eastAsia="Times New Roman" w:cs="Times New Roman"/>
          <w:b w:val="0"/>
          <w:sz w:val="24"/>
          <w:szCs w:val="24"/>
        </w:rPr>
      </w:pPr>
      <w:bookmarkStart w:id="49" w:name="_Toc187142936"/>
      <w:r w:rsidRPr="4DFF8FFA">
        <w:rPr>
          <w:rFonts w:eastAsia="Times New Roman" w:cs="Times New Roman"/>
          <w:b w:val="0"/>
          <w:sz w:val="24"/>
          <w:szCs w:val="24"/>
        </w:rPr>
        <w:t xml:space="preserve">Attachment </w:t>
      </w:r>
      <w:r>
        <w:rPr>
          <w:rFonts w:eastAsia="Times New Roman" w:cs="Times New Roman"/>
          <w:b w:val="0"/>
          <w:sz w:val="24"/>
          <w:szCs w:val="24"/>
        </w:rPr>
        <w:t>4</w:t>
      </w:r>
      <w:r w:rsidRPr="4DFF8FFA">
        <w:rPr>
          <w:rFonts w:eastAsia="Times New Roman" w:cs="Times New Roman"/>
          <w:b w:val="0"/>
          <w:sz w:val="24"/>
          <w:szCs w:val="24"/>
        </w:rPr>
        <w:t xml:space="preserve">: </w:t>
      </w:r>
      <w:r>
        <w:rPr>
          <w:rFonts w:eastAsia="Times New Roman" w:cs="Times New Roman"/>
          <w:b w:val="0"/>
          <w:sz w:val="24"/>
          <w:szCs w:val="24"/>
        </w:rPr>
        <w:t>Participant Intake Form</w:t>
      </w:r>
      <w:bookmarkEnd w:id="49"/>
      <w:r>
        <w:rPr>
          <w:rFonts w:eastAsia="Times New Roman" w:cs="Times New Roman"/>
          <w:b w:val="0"/>
          <w:sz w:val="24"/>
          <w:szCs w:val="24"/>
        </w:rPr>
        <w:t xml:space="preserve"> </w:t>
      </w:r>
      <w:r w:rsidRPr="4DFF8FFA">
        <w:rPr>
          <w:rFonts w:eastAsia="Times New Roman" w:cs="Times New Roman"/>
          <w:b w:val="0"/>
          <w:sz w:val="24"/>
          <w:szCs w:val="24"/>
        </w:rPr>
        <w:t xml:space="preserve"> </w:t>
      </w:r>
    </w:p>
    <w:p w:rsidR="00181866" w:rsidRPr="00181866" w:rsidP="00181866" w14:paraId="3A5FACE4" w14:textId="21F6EE14">
      <w:pPr>
        <w:pStyle w:val="Heading2"/>
        <w:numPr>
          <w:ilvl w:val="0"/>
          <w:numId w:val="30"/>
        </w:numPr>
        <w:ind w:left="360"/>
        <w:jc w:val="left"/>
        <w:rPr>
          <w:rFonts w:eastAsia="Times New Roman" w:cs="Times New Roman"/>
          <w:b w:val="0"/>
          <w:sz w:val="24"/>
          <w:szCs w:val="24"/>
        </w:rPr>
      </w:pPr>
      <w:bookmarkStart w:id="50" w:name="_Toc187142937"/>
      <w:r w:rsidRPr="4DFF8FFA">
        <w:rPr>
          <w:rFonts w:eastAsia="Times New Roman" w:cs="Times New Roman"/>
          <w:b w:val="0"/>
          <w:sz w:val="24"/>
          <w:szCs w:val="24"/>
        </w:rPr>
        <w:t xml:space="preserve">Attachment </w:t>
      </w:r>
      <w:r w:rsidR="009F66A7">
        <w:rPr>
          <w:rFonts w:eastAsia="Times New Roman" w:cs="Times New Roman"/>
          <w:b w:val="0"/>
          <w:sz w:val="24"/>
          <w:szCs w:val="24"/>
        </w:rPr>
        <w:t>5</w:t>
      </w:r>
      <w:r w:rsidRPr="4DFF8FFA">
        <w:rPr>
          <w:rFonts w:eastAsia="Times New Roman" w:cs="Times New Roman"/>
          <w:b w:val="0"/>
          <w:sz w:val="24"/>
          <w:szCs w:val="24"/>
        </w:rPr>
        <w:t xml:space="preserve">: </w:t>
      </w:r>
      <w:r>
        <w:rPr>
          <w:rFonts w:eastAsia="Times New Roman" w:cs="Times New Roman"/>
          <w:b w:val="0"/>
          <w:sz w:val="24"/>
          <w:szCs w:val="24"/>
        </w:rPr>
        <w:t>Focus Group Consent Form</w:t>
      </w:r>
      <w:bookmarkEnd w:id="50"/>
      <w:r>
        <w:rPr>
          <w:rFonts w:eastAsia="Times New Roman" w:cs="Times New Roman"/>
          <w:b w:val="0"/>
          <w:sz w:val="24"/>
          <w:szCs w:val="24"/>
        </w:rPr>
        <w:t xml:space="preserve"> </w:t>
      </w:r>
    </w:p>
    <w:p w:rsidR="00452258" w:rsidRPr="00452258" w:rsidP="00452258" w14:paraId="4734FDC8" w14:textId="51CB3112">
      <w:pPr>
        <w:pStyle w:val="Heading2"/>
        <w:numPr>
          <w:ilvl w:val="0"/>
          <w:numId w:val="30"/>
        </w:numPr>
        <w:ind w:left="360"/>
        <w:jc w:val="left"/>
        <w:rPr>
          <w:rFonts w:eastAsia="Times New Roman" w:cs="Times New Roman"/>
          <w:b w:val="0"/>
          <w:sz w:val="24"/>
          <w:szCs w:val="24"/>
        </w:rPr>
      </w:pPr>
      <w:bookmarkStart w:id="51" w:name="_Toc187142938"/>
      <w:r w:rsidRPr="4DFF8FFA">
        <w:rPr>
          <w:rFonts w:eastAsia="Times New Roman" w:cs="Times New Roman"/>
          <w:b w:val="0"/>
          <w:sz w:val="24"/>
          <w:szCs w:val="24"/>
        </w:rPr>
        <w:t xml:space="preserve">Attachment </w:t>
      </w:r>
      <w:r w:rsidR="009F66A7">
        <w:rPr>
          <w:rFonts w:eastAsia="Times New Roman" w:cs="Times New Roman"/>
          <w:b w:val="0"/>
          <w:sz w:val="24"/>
          <w:szCs w:val="24"/>
        </w:rPr>
        <w:t>6</w:t>
      </w:r>
      <w:r w:rsidRPr="4DFF8FFA">
        <w:rPr>
          <w:rFonts w:eastAsia="Times New Roman" w:cs="Times New Roman"/>
          <w:b w:val="0"/>
          <w:sz w:val="24"/>
          <w:szCs w:val="24"/>
        </w:rPr>
        <w:t xml:space="preserve">: </w:t>
      </w:r>
      <w:r w:rsidRPr="4DFF8FFA" w:rsidR="01B9868E">
        <w:rPr>
          <w:rFonts w:eastAsia="Times New Roman" w:cs="Times New Roman"/>
          <w:b w:val="0"/>
          <w:sz w:val="24"/>
          <w:szCs w:val="24"/>
        </w:rPr>
        <w:t>Human Subjects Research Determination</w:t>
      </w:r>
      <w:bookmarkEnd w:id="51"/>
      <w:r w:rsidRPr="4DFF8FFA">
        <w:rPr>
          <w:rFonts w:eastAsia="Times New Roman" w:cs="Times New Roman"/>
          <w:b w:val="0"/>
          <w:sz w:val="24"/>
          <w:szCs w:val="24"/>
        </w:rPr>
        <w:t xml:space="preserve"> </w:t>
      </w:r>
    </w:p>
    <w:sectPr w:rsidSect="00A25A97">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1E640B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20D00E9D">
        <w:pPr>
          <w:pStyle w:val="Footer"/>
          <w:jc w:val="center"/>
        </w:pPr>
        <w:r>
          <w:fldChar w:fldCharType="begin"/>
        </w:r>
        <w:r>
          <w:instrText xml:space="preserve"> PAGE   \* MERGEFORMAT </w:instrText>
        </w:r>
        <w:r>
          <w:fldChar w:fldCharType="separate"/>
        </w:r>
        <w:r w:rsidR="00C45924">
          <w:rPr>
            <w:noProof/>
          </w:rPr>
          <w:t>3</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7E7A8A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6780A8A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2B0CC4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40F1" w14:paraId="43B87F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069BF"/>
    <w:multiLevelType w:val="hybridMultilevel"/>
    <w:tmpl w:val="707CDFC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8A2E6B"/>
    <w:multiLevelType w:val="hybridMultilevel"/>
    <w:tmpl w:val="FCF4C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CD11A2"/>
    <w:multiLevelType w:val="hybridMultilevel"/>
    <w:tmpl w:val="676859F8"/>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F3518C3"/>
    <w:multiLevelType w:val="hybridMultilevel"/>
    <w:tmpl w:val="496AF0EA"/>
    <w:lvl w:ilvl="0">
      <w:start w:val="3"/>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56F3C5D"/>
    <w:multiLevelType w:val="hybridMultilevel"/>
    <w:tmpl w:val="DEF89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C46204"/>
    <w:multiLevelType w:val="hybridMultilevel"/>
    <w:tmpl w:val="D9D2DD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8913632"/>
    <w:multiLevelType w:val="hybridMultilevel"/>
    <w:tmpl w:val="F1E0B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B65721B"/>
    <w:multiLevelType w:val="hybridMultilevel"/>
    <w:tmpl w:val="0F5EDCEC"/>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8">
    <w:nsid w:val="2C0458DD"/>
    <w:multiLevelType w:val="hybridMultilevel"/>
    <w:tmpl w:val="09B4C2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364D57F9"/>
    <w:multiLevelType w:val="hybridMultilevel"/>
    <w:tmpl w:val="437E9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512EE5"/>
    <w:multiLevelType w:val="hybridMultilevel"/>
    <w:tmpl w:val="AB765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9E2D89"/>
    <w:multiLevelType w:val="hybridMultilevel"/>
    <w:tmpl w:val="B84003F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8A626E"/>
    <w:multiLevelType w:val="hybridMultilevel"/>
    <w:tmpl w:val="BE1CBD0E"/>
    <w:lvl w:ilvl="0">
      <w:start w:val="0"/>
      <w:numFmt w:val="bullet"/>
      <w:lvlText w:val="•"/>
      <w:lvlJc w:val="left"/>
      <w:pPr>
        <w:ind w:left="1440" w:hanging="72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41AACF5"/>
    <w:multiLevelType w:val="hybridMultilevel"/>
    <w:tmpl w:val="70BC4E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B17A7E"/>
    <w:multiLevelType w:val="hybridMultilevel"/>
    <w:tmpl w:val="4CBAEEAE"/>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928099"/>
    <w:multiLevelType w:val="hybridMultilevel"/>
    <w:tmpl w:val="DD52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F400D7B"/>
    <w:multiLevelType w:val="multilevel"/>
    <w:tmpl w:val="9B0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B810D7"/>
    <w:multiLevelType w:val="hybridMultilevel"/>
    <w:tmpl w:val="05948278"/>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289121D"/>
    <w:multiLevelType w:val="multilevel"/>
    <w:tmpl w:val="3EF80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3616ACB"/>
    <w:multiLevelType w:val="hybridMultilevel"/>
    <w:tmpl w:val="709449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55EF5963"/>
    <w:multiLevelType w:val="hybridMultilevel"/>
    <w:tmpl w:val="A030FD56"/>
    <w:lvl w:ilvl="0">
      <w:start w:val="3"/>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72B1FA7"/>
    <w:multiLevelType w:val="hybridMultilevel"/>
    <w:tmpl w:val="471C9412"/>
    <w:lvl w:ilvl="0">
      <w:start w:val="3"/>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AAF3F0A"/>
    <w:multiLevelType w:val="hybridMultilevel"/>
    <w:tmpl w:val="5DEA3BF6"/>
    <w:lvl w:ilvl="0">
      <w:start w:val="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886844"/>
    <w:multiLevelType w:val="hybridMultilevel"/>
    <w:tmpl w:val="9BA23114"/>
    <w:lvl w:ilvl="0">
      <w:start w:val="3"/>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1B0DDA3"/>
    <w:multiLevelType w:val="hybridMultilevel"/>
    <w:tmpl w:val="395CD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24129C3"/>
    <w:multiLevelType w:val="hybridMultilevel"/>
    <w:tmpl w:val="12140FA0"/>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8B147A1"/>
    <w:multiLevelType w:val="hybridMultilevel"/>
    <w:tmpl w:val="D9486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E20922D"/>
    <w:multiLevelType w:val="hybridMultilevel"/>
    <w:tmpl w:val="E5A8DF96"/>
    <w:lvl w:ilvl="0">
      <w:start w:val="3"/>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07B670C"/>
    <w:multiLevelType w:val="hybridMultilevel"/>
    <w:tmpl w:val="F4A2A8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AD42EB"/>
    <w:multiLevelType w:val="hybridMultilevel"/>
    <w:tmpl w:val="A4F8562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C121E0"/>
    <w:multiLevelType w:val="hybridMultilevel"/>
    <w:tmpl w:val="CDF010D8"/>
    <w:lvl w:ilvl="0">
      <w:start w:val="1"/>
      <w:numFmt w:val="bullet"/>
      <w:pStyle w:val="Bullets"/>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F3D27DB"/>
    <w:multiLevelType w:val="hybridMultilevel"/>
    <w:tmpl w:val="63B0DADA"/>
    <w:lvl w:ilvl="0">
      <w:start w:val="3"/>
      <w:numFmt w:val="bullet"/>
      <w:lvlText w:val=""/>
      <w:lvlJc w:val="left"/>
      <w:pPr>
        <w:ind w:left="1080" w:hanging="360"/>
      </w:pPr>
      <w:rPr>
        <w:rFonts w:ascii="Symbol" w:hAnsi="Symbol" w:eastAsiaTheme="minorEastAsia"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82231873">
    <w:abstractNumId w:val="21"/>
  </w:num>
  <w:num w:numId="2" w16cid:durableId="1054232607">
    <w:abstractNumId w:val="22"/>
  </w:num>
  <w:num w:numId="3" w16cid:durableId="881791821">
    <w:abstractNumId w:val="3"/>
  </w:num>
  <w:num w:numId="4" w16cid:durableId="987782817">
    <w:abstractNumId w:val="24"/>
  </w:num>
  <w:num w:numId="5" w16cid:durableId="1044907884">
    <w:abstractNumId w:val="28"/>
  </w:num>
  <w:num w:numId="6" w16cid:durableId="1728992483">
    <w:abstractNumId w:val="31"/>
  </w:num>
  <w:num w:numId="7" w16cid:durableId="1198809142">
    <w:abstractNumId w:val="14"/>
  </w:num>
  <w:num w:numId="8" w16cid:durableId="1061051942">
    <w:abstractNumId w:val="29"/>
  </w:num>
  <w:num w:numId="9" w16cid:durableId="147216127">
    <w:abstractNumId w:val="20"/>
  </w:num>
  <w:num w:numId="10" w16cid:durableId="538972946">
    <w:abstractNumId w:val="9"/>
  </w:num>
  <w:num w:numId="11" w16cid:durableId="1487699178">
    <w:abstractNumId w:val="18"/>
  </w:num>
  <w:num w:numId="12" w16cid:durableId="795562325">
    <w:abstractNumId w:val="12"/>
  </w:num>
  <w:num w:numId="13" w16cid:durableId="618026588">
    <w:abstractNumId w:val="23"/>
  </w:num>
  <w:num w:numId="14" w16cid:durableId="1949658024">
    <w:abstractNumId w:val="5"/>
  </w:num>
  <w:num w:numId="15" w16cid:durableId="1966157851">
    <w:abstractNumId w:val="1"/>
  </w:num>
  <w:num w:numId="16" w16cid:durableId="1485124065">
    <w:abstractNumId w:val="17"/>
  </w:num>
  <w:num w:numId="17" w16cid:durableId="1386097900">
    <w:abstractNumId w:val="19"/>
  </w:num>
  <w:num w:numId="18" w16cid:durableId="1758624572">
    <w:abstractNumId w:val="30"/>
  </w:num>
  <w:num w:numId="19" w16cid:durableId="367874747">
    <w:abstractNumId w:val="2"/>
  </w:num>
  <w:num w:numId="20" w16cid:durableId="984353097">
    <w:abstractNumId w:val="10"/>
  </w:num>
  <w:num w:numId="21" w16cid:durableId="1490747988">
    <w:abstractNumId w:val="15"/>
  </w:num>
  <w:num w:numId="22" w16cid:durableId="961106843">
    <w:abstractNumId w:val="4"/>
  </w:num>
  <w:num w:numId="23" w16cid:durableId="1175613269">
    <w:abstractNumId w:val="0"/>
  </w:num>
  <w:num w:numId="24" w16cid:durableId="1929803902">
    <w:abstractNumId w:val="11"/>
  </w:num>
  <w:num w:numId="25" w16cid:durableId="1999844206">
    <w:abstractNumId w:val="13"/>
  </w:num>
  <w:num w:numId="26" w16cid:durableId="1196192924">
    <w:abstractNumId w:val="27"/>
  </w:num>
  <w:num w:numId="27" w16cid:durableId="1584991501">
    <w:abstractNumId w:val="16"/>
  </w:num>
  <w:num w:numId="28" w16cid:durableId="1884169686">
    <w:abstractNumId w:val="6"/>
  </w:num>
  <w:num w:numId="29" w16cid:durableId="1011952392">
    <w:abstractNumId w:val="25"/>
  </w:num>
  <w:num w:numId="30" w16cid:durableId="144326460">
    <w:abstractNumId w:val="26"/>
  </w:num>
  <w:num w:numId="31" w16cid:durableId="864057691">
    <w:abstractNumId w:val="32"/>
  </w:num>
  <w:num w:numId="32" w16cid:durableId="1706978765">
    <w:abstractNumId w:val="7"/>
  </w:num>
  <w:num w:numId="33" w16cid:durableId="1344168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05AA"/>
    <w:rsid w:val="00002198"/>
    <w:rsid w:val="00002890"/>
    <w:rsid w:val="000042EA"/>
    <w:rsid w:val="00005D2E"/>
    <w:rsid w:val="0001385E"/>
    <w:rsid w:val="00015C1E"/>
    <w:rsid w:val="00017B16"/>
    <w:rsid w:val="0002680B"/>
    <w:rsid w:val="00032EA4"/>
    <w:rsid w:val="00033747"/>
    <w:rsid w:val="0003499C"/>
    <w:rsid w:val="0003675E"/>
    <w:rsid w:val="00040665"/>
    <w:rsid w:val="00042010"/>
    <w:rsid w:val="00042807"/>
    <w:rsid w:val="000428B0"/>
    <w:rsid w:val="00042BAC"/>
    <w:rsid w:val="00042DED"/>
    <w:rsid w:val="000454A2"/>
    <w:rsid w:val="0005183B"/>
    <w:rsid w:val="00053634"/>
    <w:rsid w:val="0005699B"/>
    <w:rsid w:val="00062F23"/>
    <w:rsid w:val="00063834"/>
    <w:rsid w:val="00064A53"/>
    <w:rsid w:val="000657DC"/>
    <w:rsid w:val="00066AAC"/>
    <w:rsid w:val="00066CC6"/>
    <w:rsid w:val="0007213C"/>
    <w:rsid w:val="0007458F"/>
    <w:rsid w:val="00077A77"/>
    <w:rsid w:val="00082E62"/>
    <w:rsid w:val="000848A7"/>
    <w:rsid w:val="00084EBE"/>
    <w:rsid w:val="00085463"/>
    <w:rsid w:val="000910E4"/>
    <w:rsid w:val="00091AD2"/>
    <w:rsid w:val="00095184"/>
    <w:rsid w:val="00095AE2"/>
    <w:rsid w:val="000A00BD"/>
    <w:rsid w:val="000A018B"/>
    <w:rsid w:val="000A0607"/>
    <w:rsid w:val="000A2DE0"/>
    <w:rsid w:val="000A7C3E"/>
    <w:rsid w:val="000A7C9A"/>
    <w:rsid w:val="000B035A"/>
    <w:rsid w:val="000B11D9"/>
    <w:rsid w:val="000B48F2"/>
    <w:rsid w:val="000B688B"/>
    <w:rsid w:val="000C1760"/>
    <w:rsid w:val="000C3C0D"/>
    <w:rsid w:val="000C445A"/>
    <w:rsid w:val="000C649A"/>
    <w:rsid w:val="000C7BE9"/>
    <w:rsid w:val="000D0245"/>
    <w:rsid w:val="000D5087"/>
    <w:rsid w:val="000D5441"/>
    <w:rsid w:val="000D6422"/>
    <w:rsid w:val="000D6AC3"/>
    <w:rsid w:val="000D7913"/>
    <w:rsid w:val="000E0F40"/>
    <w:rsid w:val="000E67B5"/>
    <w:rsid w:val="000F1678"/>
    <w:rsid w:val="000F1C26"/>
    <w:rsid w:val="000F1D9E"/>
    <w:rsid w:val="000F5666"/>
    <w:rsid w:val="0010021C"/>
    <w:rsid w:val="0010289D"/>
    <w:rsid w:val="00103B3C"/>
    <w:rsid w:val="00105952"/>
    <w:rsid w:val="0010649B"/>
    <w:rsid w:val="00106B5E"/>
    <w:rsid w:val="00107020"/>
    <w:rsid w:val="0011561E"/>
    <w:rsid w:val="00115F20"/>
    <w:rsid w:val="00120A11"/>
    <w:rsid w:val="00121188"/>
    <w:rsid w:val="0012195C"/>
    <w:rsid w:val="00123FB3"/>
    <w:rsid w:val="00124128"/>
    <w:rsid w:val="00130F6C"/>
    <w:rsid w:val="00131B86"/>
    <w:rsid w:val="001349E6"/>
    <w:rsid w:val="00134E7E"/>
    <w:rsid w:val="0013648B"/>
    <w:rsid w:val="00145D25"/>
    <w:rsid w:val="001467AD"/>
    <w:rsid w:val="00150AA7"/>
    <w:rsid w:val="001523DF"/>
    <w:rsid w:val="00152D0B"/>
    <w:rsid w:val="00153179"/>
    <w:rsid w:val="00153DDE"/>
    <w:rsid w:val="001541BF"/>
    <w:rsid w:val="00157A4A"/>
    <w:rsid w:val="00157EB8"/>
    <w:rsid w:val="00160295"/>
    <w:rsid w:val="0016046E"/>
    <w:rsid w:val="00160A33"/>
    <w:rsid w:val="00164938"/>
    <w:rsid w:val="00166EBB"/>
    <w:rsid w:val="00167B35"/>
    <w:rsid w:val="001765A9"/>
    <w:rsid w:val="00176FCC"/>
    <w:rsid w:val="00181866"/>
    <w:rsid w:val="00181DB5"/>
    <w:rsid w:val="0018301F"/>
    <w:rsid w:val="00185536"/>
    <w:rsid w:val="00186FC8"/>
    <w:rsid w:val="00187BF8"/>
    <w:rsid w:val="001A24AC"/>
    <w:rsid w:val="001A58BE"/>
    <w:rsid w:val="001A6588"/>
    <w:rsid w:val="001B21F2"/>
    <w:rsid w:val="001B3F9F"/>
    <w:rsid w:val="001B612F"/>
    <w:rsid w:val="001B7E88"/>
    <w:rsid w:val="001C3DAE"/>
    <w:rsid w:val="001C7A22"/>
    <w:rsid w:val="001D057C"/>
    <w:rsid w:val="001D3C9F"/>
    <w:rsid w:val="001D5F08"/>
    <w:rsid w:val="001D69C3"/>
    <w:rsid w:val="001D7375"/>
    <w:rsid w:val="001D772D"/>
    <w:rsid w:val="001E08A8"/>
    <w:rsid w:val="001E3EC4"/>
    <w:rsid w:val="001F6778"/>
    <w:rsid w:val="001F69CF"/>
    <w:rsid w:val="00200C03"/>
    <w:rsid w:val="0020276B"/>
    <w:rsid w:val="00204CCD"/>
    <w:rsid w:val="0020753F"/>
    <w:rsid w:val="0021126B"/>
    <w:rsid w:val="00211805"/>
    <w:rsid w:val="00212B13"/>
    <w:rsid w:val="00214080"/>
    <w:rsid w:val="002154CE"/>
    <w:rsid w:val="002204BD"/>
    <w:rsid w:val="0022154B"/>
    <w:rsid w:val="00221A40"/>
    <w:rsid w:val="00222A91"/>
    <w:rsid w:val="0022352A"/>
    <w:rsid w:val="00225897"/>
    <w:rsid w:val="00225B96"/>
    <w:rsid w:val="0022679C"/>
    <w:rsid w:val="00226EDA"/>
    <w:rsid w:val="00227614"/>
    <w:rsid w:val="00230CA3"/>
    <w:rsid w:val="002375FF"/>
    <w:rsid w:val="00237BB7"/>
    <w:rsid w:val="00240140"/>
    <w:rsid w:val="00242F4B"/>
    <w:rsid w:val="002441B9"/>
    <w:rsid w:val="002511AA"/>
    <w:rsid w:val="00251403"/>
    <w:rsid w:val="0025156B"/>
    <w:rsid w:val="00252E6F"/>
    <w:rsid w:val="0025412C"/>
    <w:rsid w:val="00254138"/>
    <w:rsid w:val="00256A4A"/>
    <w:rsid w:val="0026043F"/>
    <w:rsid w:val="0026393F"/>
    <w:rsid w:val="0026632F"/>
    <w:rsid w:val="002678CB"/>
    <w:rsid w:val="002736C8"/>
    <w:rsid w:val="0027783C"/>
    <w:rsid w:val="00282A90"/>
    <w:rsid w:val="002832CF"/>
    <w:rsid w:val="002860C2"/>
    <w:rsid w:val="002867F0"/>
    <w:rsid w:val="002878A0"/>
    <w:rsid w:val="00296902"/>
    <w:rsid w:val="002A0AAF"/>
    <w:rsid w:val="002A0C04"/>
    <w:rsid w:val="002A0EC5"/>
    <w:rsid w:val="002A15BE"/>
    <w:rsid w:val="002A1F72"/>
    <w:rsid w:val="002A2D09"/>
    <w:rsid w:val="002A503C"/>
    <w:rsid w:val="002A68BC"/>
    <w:rsid w:val="002A6F69"/>
    <w:rsid w:val="002A70C0"/>
    <w:rsid w:val="002B0DB0"/>
    <w:rsid w:val="002B2F81"/>
    <w:rsid w:val="002B3505"/>
    <w:rsid w:val="002B40BB"/>
    <w:rsid w:val="002B4C22"/>
    <w:rsid w:val="002B62D5"/>
    <w:rsid w:val="002C00E6"/>
    <w:rsid w:val="002C65FF"/>
    <w:rsid w:val="002D1308"/>
    <w:rsid w:val="002D2F1A"/>
    <w:rsid w:val="002D6A1A"/>
    <w:rsid w:val="002D7292"/>
    <w:rsid w:val="002E0671"/>
    <w:rsid w:val="002E334F"/>
    <w:rsid w:val="002E4EF9"/>
    <w:rsid w:val="002E6E85"/>
    <w:rsid w:val="002E7BF9"/>
    <w:rsid w:val="002F1B39"/>
    <w:rsid w:val="002F3D2B"/>
    <w:rsid w:val="002F60BA"/>
    <w:rsid w:val="002F70FA"/>
    <w:rsid w:val="003004FD"/>
    <w:rsid w:val="00300833"/>
    <w:rsid w:val="00300FD2"/>
    <w:rsid w:val="00304BBB"/>
    <w:rsid w:val="003066A0"/>
    <w:rsid w:val="00307805"/>
    <w:rsid w:val="003119C0"/>
    <w:rsid w:val="003141AB"/>
    <w:rsid w:val="003158BC"/>
    <w:rsid w:val="003202C3"/>
    <w:rsid w:val="0032123C"/>
    <w:rsid w:val="003316EE"/>
    <w:rsid w:val="003318C6"/>
    <w:rsid w:val="003323B0"/>
    <w:rsid w:val="00333CD6"/>
    <w:rsid w:val="003341CE"/>
    <w:rsid w:val="00335BA2"/>
    <w:rsid w:val="003372AE"/>
    <w:rsid w:val="0033741E"/>
    <w:rsid w:val="003419B3"/>
    <w:rsid w:val="00341CA0"/>
    <w:rsid w:val="00342924"/>
    <w:rsid w:val="0034560F"/>
    <w:rsid w:val="0034775E"/>
    <w:rsid w:val="00352A5E"/>
    <w:rsid w:val="00354048"/>
    <w:rsid w:val="00354CB7"/>
    <w:rsid w:val="003571D6"/>
    <w:rsid w:val="00363087"/>
    <w:rsid w:val="00364F8A"/>
    <w:rsid w:val="00384AA9"/>
    <w:rsid w:val="00386885"/>
    <w:rsid w:val="003910BB"/>
    <w:rsid w:val="00392ADA"/>
    <w:rsid w:val="0039301B"/>
    <w:rsid w:val="003B0F30"/>
    <w:rsid w:val="003B16E0"/>
    <w:rsid w:val="003B2FB4"/>
    <w:rsid w:val="003B3628"/>
    <w:rsid w:val="003B4C1E"/>
    <w:rsid w:val="003B6621"/>
    <w:rsid w:val="003B702C"/>
    <w:rsid w:val="003B7FAB"/>
    <w:rsid w:val="003C1A90"/>
    <w:rsid w:val="003C3FE4"/>
    <w:rsid w:val="003C6EBC"/>
    <w:rsid w:val="003C722B"/>
    <w:rsid w:val="003C7732"/>
    <w:rsid w:val="003D4DAD"/>
    <w:rsid w:val="003D56FF"/>
    <w:rsid w:val="003D5A62"/>
    <w:rsid w:val="003E16DD"/>
    <w:rsid w:val="003E35B9"/>
    <w:rsid w:val="003E3F8D"/>
    <w:rsid w:val="003E5B35"/>
    <w:rsid w:val="003F16D5"/>
    <w:rsid w:val="003F60CF"/>
    <w:rsid w:val="003F7F8C"/>
    <w:rsid w:val="004045BF"/>
    <w:rsid w:val="00405470"/>
    <w:rsid w:val="0041042B"/>
    <w:rsid w:val="00411615"/>
    <w:rsid w:val="004131B8"/>
    <w:rsid w:val="00414177"/>
    <w:rsid w:val="00423BDA"/>
    <w:rsid w:val="00424EE6"/>
    <w:rsid w:val="00425056"/>
    <w:rsid w:val="00425D37"/>
    <w:rsid w:val="00427C20"/>
    <w:rsid w:val="00427F23"/>
    <w:rsid w:val="0043104A"/>
    <w:rsid w:val="00432AE9"/>
    <w:rsid w:val="004331A0"/>
    <w:rsid w:val="00433E46"/>
    <w:rsid w:val="0043440D"/>
    <w:rsid w:val="00434B06"/>
    <w:rsid w:val="00434BA4"/>
    <w:rsid w:val="00437CAF"/>
    <w:rsid w:val="00443B10"/>
    <w:rsid w:val="00445CE7"/>
    <w:rsid w:val="00446A7C"/>
    <w:rsid w:val="00450BC6"/>
    <w:rsid w:val="00452258"/>
    <w:rsid w:val="0045628A"/>
    <w:rsid w:val="004563D6"/>
    <w:rsid w:val="0046545F"/>
    <w:rsid w:val="00471D74"/>
    <w:rsid w:val="00474B4E"/>
    <w:rsid w:val="00474E08"/>
    <w:rsid w:val="00476C91"/>
    <w:rsid w:val="00481193"/>
    <w:rsid w:val="004841D1"/>
    <w:rsid w:val="0048428C"/>
    <w:rsid w:val="0048695C"/>
    <w:rsid w:val="00487CD3"/>
    <w:rsid w:val="00492D36"/>
    <w:rsid w:val="00496C7A"/>
    <w:rsid w:val="004A0034"/>
    <w:rsid w:val="004A0BD8"/>
    <w:rsid w:val="004A13E8"/>
    <w:rsid w:val="004A2842"/>
    <w:rsid w:val="004A4285"/>
    <w:rsid w:val="004A57F1"/>
    <w:rsid w:val="004A6295"/>
    <w:rsid w:val="004A65C8"/>
    <w:rsid w:val="004A6DE8"/>
    <w:rsid w:val="004A6F48"/>
    <w:rsid w:val="004A74B5"/>
    <w:rsid w:val="004B0DEA"/>
    <w:rsid w:val="004B1AA5"/>
    <w:rsid w:val="004B2EC0"/>
    <w:rsid w:val="004B3E12"/>
    <w:rsid w:val="004B41B9"/>
    <w:rsid w:val="004B4E0B"/>
    <w:rsid w:val="004B7052"/>
    <w:rsid w:val="004B7ABE"/>
    <w:rsid w:val="004C24FD"/>
    <w:rsid w:val="004C3CA4"/>
    <w:rsid w:val="004D0652"/>
    <w:rsid w:val="004D0CD2"/>
    <w:rsid w:val="004D1131"/>
    <w:rsid w:val="004D1780"/>
    <w:rsid w:val="004D21E3"/>
    <w:rsid w:val="004D2BB6"/>
    <w:rsid w:val="004D52AE"/>
    <w:rsid w:val="004D5DDC"/>
    <w:rsid w:val="004D608A"/>
    <w:rsid w:val="004D7AA1"/>
    <w:rsid w:val="004E01A4"/>
    <w:rsid w:val="004E09D6"/>
    <w:rsid w:val="004E0E08"/>
    <w:rsid w:val="004E1AD1"/>
    <w:rsid w:val="004E71D4"/>
    <w:rsid w:val="004F0A6C"/>
    <w:rsid w:val="004F3B1D"/>
    <w:rsid w:val="00500D44"/>
    <w:rsid w:val="005014F9"/>
    <w:rsid w:val="00501861"/>
    <w:rsid w:val="005020A1"/>
    <w:rsid w:val="005027DF"/>
    <w:rsid w:val="0051290F"/>
    <w:rsid w:val="005142EB"/>
    <w:rsid w:val="005161F2"/>
    <w:rsid w:val="00520519"/>
    <w:rsid w:val="00522D55"/>
    <w:rsid w:val="00524C65"/>
    <w:rsid w:val="00525AAF"/>
    <w:rsid w:val="00531589"/>
    <w:rsid w:val="00533191"/>
    <w:rsid w:val="00534291"/>
    <w:rsid w:val="00535762"/>
    <w:rsid w:val="00535BFD"/>
    <w:rsid w:val="00544849"/>
    <w:rsid w:val="005454C9"/>
    <w:rsid w:val="005457FC"/>
    <w:rsid w:val="0054695C"/>
    <w:rsid w:val="00547812"/>
    <w:rsid w:val="005521FB"/>
    <w:rsid w:val="005532E6"/>
    <w:rsid w:val="00561854"/>
    <w:rsid w:val="00565EAD"/>
    <w:rsid w:val="005675BA"/>
    <w:rsid w:val="005675C8"/>
    <w:rsid w:val="00575EBC"/>
    <w:rsid w:val="00576927"/>
    <w:rsid w:val="00582724"/>
    <w:rsid w:val="00583039"/>
    <w:rsid w:val="0058501A"/>
    <w:rsid w:val="00590289"/>
    <w:rsid w:val="00593DF5"/>
    <w:rsid w:val="005979B3"/>
    <w:rsid w:val="005A03B1"/>
    <w:rsid w:val="005A0D68"/>
    <w:rsid w:val="005A1770"/>
    <w:rsid w:val="005A4F4F"/>
    <w:rsid w:val="005A789E"/>
    <w:rsid w:val="005B0585"/>
    <w:rsid w:val="005B0BF6"/>
    <w:rsid w:val="005B1FEA"/>
    <w:rsid w:val="005B3639"/>
    <w:rsid w:val="005B366C"/>
    <w:rsid w:val="005C1B3A"/>
    <w:rsid w:val="005C382F"/>
    <w:rsid w:val="005C5BDD"/>
    <w:rsid w:val="005C658B"/>
    <w:rsid w:val="005D2741"/>
    <w:rsid w:val="005E25A1"/>
    <w:rsid w:val="005F021C"/>
    <w:rsid w:val="005F4825"/>
    <w:rsid w:val="005F5F17"/>
    <w:rsid w:val="005F6C93"/>
    <w:rsid w:val="005F75B7"/>
    <w:rsid w:val="005F7E15"/>
    <w:rsid w:val="00602EAA"/>
    <w:rsid w:val="00603884"/>
    <w:rsid w:val="00604CE1"/>
    <w:rsid w:val="00605340"/>
    <w:rsid w:val="00605D8A"/>
    <w:rsid w:val="00607205"/>
    <w:rsid w:val="0060763E"/>
    <w:rsid w:val="00607F9F"/>
    <w:rsid w:val="00612585"/>
    <w:rsid w:val="0061435F"/>
    <w:rsid w:val="00616AE9"/>
    <w:rsid w:val="006173EA"/>
    <w:rsid w:val="006207DC"/>
    <w:rsid w:val="006214D7"/>
    <w:rsid w:val="006260D0"/>
    <w:rsid w:val="0063072A"/>
    <w:rsid w:val="006345B1"/>
    <w:rsid w:val="00635C92"/>
    <w:rsid w:val="00640070"/>
    <w:rsid w:val="00644350"/>
    <w:rsid w:val="00644A18"/>
    <w:rsid w:val="006476DC"/>
    <w:rsid w:val="006479EC"/>
    <w:rsid w:val="00647D0C"/>
    <w:rsid w:val="00647FDA"/>
    <w:rsid w:val="00651E3E"/>
    <w:rsid w:val="00652BF6"/>
    <w:rsid w:val="0065601B"/>
    <w:rsid w:val="00663196"/>
    <w:rsid w:val="00664BC2"/>
    <w:rsid w:val="00665185"/>
    <w:rsid w:val="0066544D"/>
    <w:rsid w:val="00666C1A"/>
    <w:rsid w:val="00667FDE"/>
    <w:rsid w:val="0067157C"/>
    <w:rsid w:val="00673461"/>
    <w:rsid w:val="00674026"/>
    <w:rsid w:val="00675F4F"/>
    <w:rsid w:val="0067680E"/>
    <w:rsid w:val="00676B07"/>
    <w:rsid w:val="00677658"/>
    <w:rsid w:val="006813F6"/>
    <w:rsid w:val="00682F5C"/>
    <w:rsid w:val="0068362E"/>
    <w:rsid w:val="006852E6"/>
    <w:rsid w:val="006853A2"/>
    <w:rsid w:val="00693872"/>
    <w:rsid w:val="00695AD4"/>
    <w:rsid w:val="006A40D9"/>
    <w:rsid w:val="006A4A45"/>
    <w:rsid w:val="006A5BE8"/>
    <w:rsid w:val="006A5EA9"/>
    <w:rsid w:val="006A6225"/>
    <w:rsid w:val="006A7144"/>
    <w:rsid w:val="006B04E7"/>
    <w:rsid w:val="006B1A6F"/>
    <w:rsid w:val="006B25CE"/>
    <w:rsid w:val="006B3D7B"/>
    <w:rsid w:val="006B3EB9"/>
    <w:rsid w:val="006B6615"/>
    <w:rsid w:val="006B6E77"/>
    <w:rsid w:val="006C6578"/>
    <w:rsid w:val="006C6A00"/>
    <w:rsid w:val="006C70E4"/>
    <w:rsid w:val="006E0479"/>
    <w:rsid w:val="006E7A04"/>
    <w:rsid w:val="006F6A5D"/>
    <w:rsid w:val="00700C94"/>
    <w:rsid w:val="007039D3"/>
    <w:rsid w:val="0070625C"/>
    <w:rsid w:val="007063F1"/>
    <w:rsid w:val="007064D2"/>
    <w:rsid w:val="0070737B"/>
    <w:rsid w:val="00707DFF"/>
    <w:rsid w:val="007119AC"/>
    <w:rsid w:val="00713C81"/>
    <w:rsid w:val="00723D3C"/>
    <w:rsid w:val="00724C71"/>
    <w:rsid w:val="0072554F"/>
    <w:rsid w:val="007261DD"/>
    <w:rsid w:val="00726996"/>
    <w:rsid w:val="00726BBA"/>
    <w:rsid w:val="00726FD8"/>
    <w:rsid w:val="007335B2"/>
    <w:rsid w:val="00733C95"/>
    <w:rsid w:val="00737DBC"/>
    <w:rsid w:val="0074269A"/>
    <w:rsid w:val="00744E91"/>
    <w:rsid w:val="00744F68"/>
    <w:rsid w:val="00745D6B"/>
    <w:rsid w:val="00747224"/>
    <w:rsid w:val="007476AE"/>
    <w:rsid w:val="00751675"/>
    <w:rsid w:val="00751C45"/>
    <w:rsid w:val="00752567"/>
    <w:rsid w:val="0075557C"/>
    <w:rsid w:val="00763621"/>
    <w:rsid w:val="00766558"/>
    <w:rsid w:val="00766AD5"/>
    <w:rsid w:val="00766B83"/>
    <w:rsid w:val="00767D53"/>
    <w:rsid w:val="00772F28"/>
    <w:rsid w:val="007731AA"/>
    <w:rsid w:val="0077797F"/>
    <w:rsid w:val="00777C27"/>
    <w:rsid w:val="007805F7"/>
    <w:rsid w:val="00780DC1"/>
    <w:rsid w:val="00784259"/>
    <w:rsid w:val="007911DB"/>
    <w:rsid w:val="00794E47"/>
    <w:rsid w:val="00796C32"/>
    <w:rsid w:val="007A455D"/>
    <w:rsid w:val="007C0084"/>
    <w:rsid w:val="007C2933"/>
    <w:rsid w:val="007C68F7"/>
    <w:rsid w:val="007C6F24"/>
    <w:rsid w:val="007D3E32"/>
    <w:rsid w:val="007D62C8"/>
    <w:rsid w:val="007D76C4"/>
    <w:rsid w:val="007E19F8"/>
    <w:rsid w:val="007E4871"/>
    <w:rsid w:val="007E7D67"/>
    <w:rsid w:val="007F0C5F"/>
    <w:rsid w:val="007F21ED"/>
    <w:rsid w:val="007F25A0"/>
    <w:rsid w:val="007F46E9"/>
    <w:rsid w:val="007F7D3C"/>
    <w:rsid w:val="00801D33"/>
    <w:rsid w:val="00805494"/>
    <w:rsid w:val="00806078"/>
    <w:rsid w:val="00806E0E"/>
    <w:rsid w:val="00812400"/>
    <w:rsid w:val="00814F17"/>
    <w:rsid w:val="00820945"/>
    <w:rsid w:val="00821453"/>
    <w:rsid w:val="00823EB8"/>
    <w:rsid w:val="00826A7F"/>
    <w:rsid w:val="00827491"/>
    <w:rsid w:val="00827F0C"/>
    <w:rsid w:val="00831E91"/>
    <w:rsid w:val="00833E5E"/>
    <w:rsid w:val="00833FA6"/>
    <w:rsid w:val="0083607B"/>
    <w:rsid w:val="00837BE9"/>
    <w:rsid w:val="0084006F"/>
    <w:rsid w:val="008404B9"/>
    <w:rsid w:val="00841065"/>
    <w:rsid w:val="00842F8F"/>
    <w:rsid w:val="00843309"/>
    <w:rsid w:val="0084343F"/>
    <w:rsid w:val="008437BC"/>
    <w:rsid w:val="00844C10"/>
    <w:rsid w:val="00844C8B"/>
    <w:rsid w:val="00845A44"/>
    <w:rsid w:val="00846D5E"/>
    <w:rsid w:val="00850887"/>
    <w:rsid w:val="00851C9E"/>
    <w:rsid w:val="00851E49"/>
    <w:rsid w:val="008521F4"/>
    <w:rsid w:val="00853ED8"/>
    <w:rsid w:val="008540F1"/>
    <w:rsid w:val="008543CE"/>
    <w:rsid w:val="00857497"/>
    <w:rsid w:val="00861C4E"/>
    <w:rsid w:val="00862394"/>
    <w:rsid w:val="008656B5"/>
    <w:rsid w:val="00870CA2"/>
    <w:rsid w:val="0087160C"/>
    <w:rsid w:val="00872FCE"/>
    <w:rsid w:val="00873291"/>
    <w:rsid w:val="00877FD4"/>
    <w:rsid w:val="00880982"/>
    <w:rsid w:val="0088534C"/>
    <w:rsid w:val="00885E5F"/>
    <w:rsid w:val="00886E00"/>
    <w:rsid w:val="00890A22"/>
    <w:rsid w:val="00890ED2"/>
    <w:rsid w:val="0089113E"/>
    <w:rsid w:val="00892591"/>
    <w:rsid w:val="00895C20"/>
    <w:rsid w:val="00896189"/>
    <w:rsid w:val="00897894"/>
    <w:rsid w:val="008A2589"/>
    <w:rsid w:val="008B5D54"/>
    <w:rsid w:val="008B657D"/>
    <w:rsid w:val="008B7375"/>
    <w:rsid w:val="008B7408"/>
    <w:rsid w:val="008C2A1E"/>
    <w:rsid w:val="008C466E"/>
    <w:rsid w:val="008C7468"/>
    <w:rsid w:val="008D0D5B"/>
    <w:rsid w:val="008D0D7E"/>
    <w:rsid w:val="008D2126"/>
    <w:rsid w:val="008D21CB"/>
    <w:rsid w:val="008D5AEA"/>
    <w:rsid w:val="008D6EA1"/>
    <w:rsid w:val="008E0A7C"/>
    <w:rsid w:val="008E0C67"/>
    <w:rsid w:val="008E1F41"/>
    <w:rsid w:val="008E442B"/>
    <w:rsid w:val="008E4FA5"/>
    <w:rsid w:val="008E7EEC"/>
    <w:rsid w:val="008F05F6"/>
    <w:rsid w:val="008F1415"/>
    <w:rsid w:val="00904483"/>
    <w:rsid w:val="00911089"/>
    <w:rsid w:val="0091159A"/>
    <w:rsid w:val="00911E71"/>
    <w:rsid w:val="009149CD"/>
    <w:rsid w:val="00914EE4"/>
    <w:rsid w:val="00915B05"/>
    <w:rsid w:val="0091764B"/>
    <w:rsid w:val="009225EE"/>
    <w:rsid w:val="00923803"/>
    <w:rsid w:val="0092483B"/>
    <w:rsid w:val="00931DC5"/>
    <w:rsid w:val="00933384"/>
    <w:rsid w:val="00936B02"/>
    <w:rsid w:val="00936B46"/>
    <w:rsid w:val="00937D6B"/>
    <w:rsid w:val="009412A3"/>
    <w:rsid w:val="00944787"/>
    <w:rsid w:val="0094643E"/>
    <w:rsid w:val="0094778A"/>
    <w:rsid w:val="009526CC"/>
    <w:rsid w:val="00952F0E"/>
    <w:rsid w:val="00953963"/>
    <w:rsid w:val="00956C40"/>
    <w:rsid w:val="00956CC3"/>
    <w:rsid w:val="00961094"/>
    <w:rsid w:val="009615E1"/>
    <w:rsid w:val="00963A26"/>
    <w:rsid w:val="00963E7C"/>
    <w:rsid w:val="009703CF"/>
    <w:rsid w:val="009764B4"/>
    <w:rsid w:val="0097702F"/>
    <w:rsid w:val="0097752C"/>
    <w:rsid w:val="009812E5"/>
    <w:rsid w:val="0098357C"/>
    <w:rsid w:val="009835CF"/>
    <w:rsid w:val="00984FE5"/>
    <w:rsid w:val="00985122"/>
    <w:rsid w:val="009878B0"/>
    <w:rsid w:val="009978BB"/>
    <w:rsid w:val="00997D0E"/>
    <w:rsid w:val="009A1056"/>
    <w:rsid w:val="009A1B33"/>
    <w:rsid w:val="009A276A"/>
    <w:rsid w:val="009A2DCD"/>
    <w:rsid w:val="009A3BAE"/>
    <w:rsid w:val="009A4573"/>
    <w:rsid w:val="009A79E1"/>
    <w:rsid w:val="009B0947"/>
    <w:rsid w:val="009B2751"/>
    <w:rsid w:val="009B46F2"/>
    <w:rsid w:val="009B5842"/>
    <w:rsid w:val="009C234E"/>
    <w:rsid w:val="009C3B1B"/>
    <w:rsid w:val="009D33CB"/>
    <w:rsid w:val="009E1B9A"/>
    <w:rsid w:val="009E3299"/>
    <w:rsid w:val="009F23B8"/>
    <w:rsid w:val="009F272A"/>
    <w:rsid w:val="009F66A7"/>
    <w:rsid w:val="00A0664E"/>
    <w:rsid w:val="00A11947"/>
    <w:rsid w:val="00A12130"/>
    <w:rsid w:val="00A17814"/>
    <w:rsid w:val="00A20E9A"/>
    <w:rsid w:val="00A23A45"/>
    <w:rsid w:val="00A25A97"/>
    <w:rsid w:val="00A360A8"/>
    <w:rsid w:val="00A416AC"/>
    <w:rsid w:val="00A4261E"/>
    <w:rsid w:val="00A51505"/>
    <w:rsid w:val="00A5188A"/>
    <w:rsid w:val="00A52ED2"/>
    <w:rsid w:val="00A550F8"/>
    <w:rsid w:val="00A5583E"/>
    <w:rsid w:val="00A608FA"/>
    <w:rsid w:val="00A64E03"/>
    <w:rsid w:val="00A65B0F"/>
    <w:rsid w:val="00A66E5A"/>
    <w:rsid w:val="00A67086"/>
    <w:rsid w:val="00A670BC"/>
    <w:rsid w:val="00A67E0B"/>
    <w:rsid w:val="00A71F62"/>
    <w:rsid w:val="00A736E8"/>
    <w:rsid w:val="00A74897"/>
    <w:rsid w:val="00A80890"/>
    <w:rsid w:val="00A80BB8"/>
    <w:rsid w:val="00A80F58"/>
    <w:rsid w:val="00A83C99"/>
    <w:rsid w:val="00A84271"/>
    <w:rsid w:val="00A85089"/>
    <w:rsid w:val="00A87898"/>
    <w:rsid w:val="00A90E0C"/>
    <w:rsid w:val="00A911EC"/>
    <w:rsid w:val="00A91A9D"/>
    <w:rsid w:val="00A9284A"/>
    <w:rsid w:val="00A97BC5"/>
    <w:rsid w:val="00AA2543"/>
    <w:rsid w:val="00AA30AF"/>
    <w:rsid w:val="00AA7DC6"/>
    <w:rsid w:val="00AB0474"/>
    <w:rsid w:val="00AB1E3C"/>
    <w:rsid w:val="00AB42D0"/>
    <w:rsid w:val="00AB7ED5"/>
    <w:rsid w:val="00AC35A6"/>
    <w:rsid w:val="00AC5C9C"/>
    <w:rsid w:val="00AC6A2C"/>
    <w:rsid w:val="00AD1306"/>
    <w:rsid w:val="00AD2F36"/>
    <w:rsid w:val="00AE1425"/>
    <w:rsid w:val="00AE5968"/>
    <w:rsid w:val="00AE5A08"/>
    <w:rsid w:val="00AE6BB2"/>
    <w:rsid w:val="00AF3832"/>
    <w:rsid w:val="00AF4A5E"/>
    <w:rsid w:val="00AF5832"/>
    <w:rsid w:val="00AF5F32"/>
    <w:rsid w:val="00B045C0"/>
    <w:rsid w:val="00B05E54"/>
    <w:rsid w:val="00B07E49"/>
    <w:rsid w:val="00B1262D"/>
    <w:rsid w:val="00B12F47"/>
    <w:rsid w:val="00B1619C"/>
    <w:rsid w:val="00B2318A"/>
    <w:rsid w:val="00B45E17"/>
    <w:rsid w:val="00B519C3"/>
    <w:rsid w:val="00B52753"/>
    <w:rsid w:val="00B55735"/>
    <w:rsid w:val="00B56462"/>
    <w:rsid w:val="00B56FFF"/>
    <w:rsid w:val="00B57E78"/>
    <w:rsid w:val="00B6018E"/>
    <w:rsid w:val="00B608AC"/>
    <w:rsid w:val="00B6168D"/>
    <w:rsid w:val="00B6448C"/>
    <w:rsid w:val="00B64B9E"/>
    <w:rsid w:val="00B72258"/>
    <w:rsid w:val="00B726E2"/>
    <w:rsid w:val="00B72B16"/>
    <w:rsid w:val="00B73B2E"/>
    <w:rsid w:val="00B76DBD"/>
    <w:rsid w:val="00B770C4"/>
    <w:rsid w:val="00B82BC1"/>
    <w:rsid w:val="00B86EC7"/>
    <w:rsid w:val="00B91400"/>
    <w:rsid w:val="00B93C69"/>
    <w:rsid w:val="00B96CCF"/>
    <w:rsid w:val="00BA1066"/>
    <w:rsid w:val="00BA2492"/>
    <w:rsid w:val="00BA3F91"/>
    <w:rsid w:val="00BA6B1A"/>
    <w:rsid w:val="00BA6C67"/>
    <w:rsid w:val="00BA7332"/>
    <w:rsid w:val="00BB16D7"/>
    <w:rsid w:val="00BB3336"/>
    <w:rsid w:val="00BB4DAC"/>
    <w:rsid w:val="00BC722B"/>
    <w:rsid w:val="00BC7BBC"/>
    <w:rsid w:val="00BC7D5E"/>
    <w:rsid w:val="00BD0523"/>
    <w:rsid w:val="00BD1704"/>
    <w:rsid w:val="00BD3A91"/>
    <w:rsid w:val="00BD53A3"/>
    <w:rsid w:val="00BD56A9"/>
    <w:rsid w:val="00BD6FDA"/>
    <w:rsid w:val="00BD7B0A"/>
    <w:rsid w:val="00BE2C4C"/>
    <w:rsid w:val="00BE325F"/>
    <w:rsid w:val="00BE3503"/>
    <w:rsid w:val="00BE3D9D"/>
    <w:rsid w:val="00BF6E7C"/>
    <w:rsid w:val="00BF7D26"/>
    <w:rsid w:val="00C00FF2"/>
    <w:rsid w:val="00C011A5"/>
    <w:rsid w:val="00C02131"/>
    <w:rsid w:val="00C02C1F"/>
    <w:rsid w:val="00C05BF2"/>
    <w:rsid w:val="00C12A43"/>
    <w:rsid w:val="00C12D01"/>
    <w:rsid w:val="00C17676"/>
    <w:rsid w:val="00C21785"/>
    <w:rsid w:val="00C2252E"/>
    <w:rsid w:val="00C22B46"/>
    <w:rsid w:val="00C24020"/>
    <w:rsid w:val="00C279BB"/>
    <w:rsid w:val="00C308B5"/>
    <w:rsid w:val="00C319DC"/>
    <w:rsid w:val="00C32380"/>
    <w:rsid w:val="00C41957"/>
    <w:rsid w:val="00C42EA9"/>
    <w:rsid w:val="00C438CE"/>
    <w:rsid w:val="00C45924"/>
    <w:rsid w:val="00C4608E"/>
    <w:rsid w:val="00C46E61"/>
    <w:rsid w:val="00C544C7"/>
    <w:rsid w:val="00C553B7"/>
    <w:rsid w:val="00C55E51"/>
    <w:rsid w:val="00C60419"/>
    <w:rsid w:val="00C617CB"/>
    <w:rsid w:val="00C63EBE"/>
    <w:rsid w:val="00C715D2"/>
    <w:rsid w:val="00C71C10"/>
    <w:rsid w:val="00C733AB"/>
    <w:rsid w:val="00C81438"/>
    <w:rsid w:val="00C82269"/>
    <w:rsid w:val="00C84EC2"/>
    <w:rsid w:val="00C852EF"/>
    <w:rsid w:val="00C85424"/>
    <w:rsid w:val="00C87523"/>
    <w:rsid w:val="00C876A9"/>
    <w:rsid w:val="00C90B13"/>
    <w:rsid w:val="00C91502"/>
    <w:rsid w:val="00C9351B"/>
    <w:rsid w:val="00C96731"/>
    <w:rsid w:val="00C9692E"/>
    <w:rsid w:val="00CA4BC8"/>
    <w:rsid w:val="00CB0349"/>
    <w:rsid w:val="00CB0C70"/>
    <w:rsid w:val="00CB240C"/>
    <w:rsid w:val="00CB6508"/>
    <w:rsid w:val="00CB66B7"/>
    <w:rsid w:val="00CB6B43"/>
    <w:rsid w:val="00CC1A67"/>
    <w:rsid w:val="00CC24A8"/>
    <w:rsid w:val="00CC4B08"/>
    <w:rsid w:val="00CC7624"/>
    <w:rsid w:val="00CC7D05"/>
    <w:rsid w:val="00CD28BB"/>
    <w:rsid w:val="00CD28FD"/>
    <w:rsid w:val="00CD2AA4"/>
    <w:rsid w:val="00CD4EC2"/>
    <w:rsid w:val="00CE190D"/>
    <w:rsid w:val="00CE4B21"/>
    <w:rsid w:val="00CE64BD"/>
    <w:rsid w:val="00CF1ED1"/>
    <w:rsid w:val="00CF5F37"/>
    <w:rsid w:val="00CF64D0"/>
    <w:rsid w:val="00CF6795"/>
    <w:rsid w:val="00CF7AB2"/>
    <w:rsid w:val="00CF7D29"/>
    <w:rsid w:val="00D00FE1"/>
    <w:rsid w:val="00D024CA"/>
    <w:rsid w:val="00D04087"/>
    <w:rsid w:val="00D06451"/>
    <w:rsid w:val="00D06E22"/>
    <w:rsid w:val="00D075F7"/>
    <w:rsid w:val="00D13EA1"/>
    <w:rsid w:val="00D15604"/>
    <w:rsid w:val="00D17F0E"/>
    <w:rsid w:val="00D20758"/>
    <w:rsid w:val="00D20BE0"/>
    <w:rsid w:val="00D24820"/>
    <w:rsid w:val="00D267DA"/>
    <w:rsid w:val="00D26D3C"/>
    <w:rsid w:val="00D311DE"/>
    <w:rsid w:val="00D335B0"/>
    <w:rsid w:val="00D33D07"/>
    <w:rsid w:val="00D34508"/>
    <w:rsid w:val="00D3480B"/>
    <w:rsid w:val="00D3603F"/>
    <w:rsid w:val="00D413AF"/>
    <w:rsid w:val="00D419E4"/>
    <w:rsid w:val="00D42969"/>
    <w:rsid w:val="00D4378C"/>
    <w:rsid w:val="00D443A5"/>
    <w:rsid w:val="00D4670B"/>
    <w:rsid w:val="00D471EC"/>
    <w:rsid w:val="00D504D5"/>
    <w:rsid w:val="00D50D7B"/>
    <w:rsid w:val="00D6028A"/>
    <w:rsid w:val="00D60793"/>
    <w:rsid w:val="00D63B68"/>
    <w:rsid w:val="00D6469A"/>
    <w:rsid w:val="00D65E77"/>
    <w:rsid w:val="00D6662B"/>
    <w:rsid w:val="00D71754"/>
    <w:rsid w:val="00D73195"/>
    <w:rsid w:val="00D73A45"/>
    <w:rsid w:val="00D75431"/>
    <w:rsid w:val="00D812BC"/>
    <w:rsid w:val="00D82449"/>
    <w:rsid w:val="00D83464"/>
    <w:rsid w:val="00D87E5C"/>
    <w:rsid w:val="00D9015F"/>
    <w:rsid w:val="00D952DF"/>
    <w:rsid w:val="00D96F80"/>
    <w:rsid w:val="00D971D2"/>
    <w:rsid w:val="00DA1215"/>
    <w:rsid w:val="00DA206E"/>
    <w:rsid w:val="00DA2E86"/>
    <w:rsid w:val="00DA415D"/>
    <w:rsid w:val="00DB329B"/>
    <w:rsid w:val="00DB3D95"/>
    <w:rsid w:val="00DB4477"/>
    <w:rsid w:val="00DB5460"/>
    <w:rsid w:val="00DB5E5A"/>
    <w:rsid w:val="00DB5EB3"/>
    <w:rsid w:val="00DB7EE0"/>
    <w:rsid w:val="00DC0E1E"/>
    <w:rsid w:val="00DC15A1"/>
    <w:rsid w:val="00DC2842"/>
    <w:rsid w:val="00DC3A4A"/>
    <w:rsid w:val="00DC47E3"/>
    <w:rsid w:val="00DC57CC"/>
    <w:rsid w:val="00DC74EE"/>
    <w:rsid w:val="00DD0BA9"/>
    <w:rsid w:val="00DD4910"/>
    <w:rsid w:val="00DD5078"/>
    <w:rsid w:val="00DD63BD"/>
    <w:rsid w:val="00DD6DDD"/>
    <w:rsid w:val="00DD7114"/>
    <w:rsid w:val="00DE0FE7"/>
    <w:rsid w:val="00DE395C"/>
    <w:rsid w:val="00DE483C"/>
    <w:rsid w:val="00DE617A"/>
    <w:rsid w:val="00DE7190"/>
    <w:rsid w:val="00DF200B"/>
    <w:rsid w:val="00DF4794"/>
    <w:rsid w:val="00DF5749"/>
    <w:rsid w:val="00DF623C"/>
    <w:rsid w:val="00E02AC7"/>
    <w:rsid w:val="00E05E0F"/>
    <w:rsid w:val="00E070DC"/>
    <w:rsid w:val="00E14200"/>
    <w:rsid w:val="00E15275"/>
    <w:rsid w:val="00E20B34"/>
    <w:rsid w:val="00E21144"/>
    <w:rsid w:val="00E240DC"/>
    <w:rsid w:val="00E26218"/>
    <w:rsid w:val="00E267AF"/>
    <w:rsid w:val="00E27D4A"/>
    <w:rsid w:val="00E32376"/>
    <w:rsid w:val="00E326C3"/>
    <w:rsid w:val="00E34710"/>
    <w:rsid w:val="00E410EC"/>
    <w:rsid w:val="00E477B4"/>
    <w:rsid w:val="00E5352C"/>
    <w:rsid w:val="00E53F16"/>
    <w:rsid w:val="00E57B77"/>
    <w:rsid w:val="00E6686E"/>
    <w:rsid w:val="00E706E4"/>
    <w:rsid w:val="00E733A0"/>
    <w:rsid w:val="00E73B31"/>
    <w:rsid w:val="00E7463F"/>
    <w:rsid w:val="00E74AF6"/>
    <w:rsid w:val="00E75125"/>
    <w:rsid w:val="00E77A06"/>
    <w:rsid w:val="00E80D2C"/>
    <w:rsid w:val="00E82611"/>
    <w:rsid w:val="00E8297A"/>
    <w:rsid w:val="00E8452E"/>
    <w:rsid w:val="00E8525C"/>
    <w:rsid w:val="00E871FF"/>
    <w:rsid w:val="00E87207"/>
    <w:rsid w:val="00E90BC2"/>
    <w:rsid w:val="00E92AFD"/>
    <w:rsid w:val="00E93535"/>
    <w:rsid w:val="00EA2F46"/>
    <w:rsid w:val="00EA720B"/>
    <w:rsid w:val="00EA7423"/>
    <w:rsid w:val="00EB0C95"/>
    <w:rsid w:val="00EB2D20"/>
    <w:rsid w:val="00EC0A9B"/>
    <w:rsid w:val="00EC154C"/>
    <w:rsid w:val="00EC309D"/>
    <w:rsid w:val="00EC54A2"/>
    <w:rsid w:val="00ED2ED4"/>
    <w:rsid w:val="00ED3CCC"/>
    <w:rsid w:val="00EE7817"/>
    <w:rsid w:val="00EF1EAB"/>
    <w:rsid w:val="00EF22E1"/>
    <w:rsid w:val="00EF54D9"/>
    <w:rsid w:val="00F00226"/>
    <w:rsid w:val="00F002BE"/>
    <w:rsid w:val="00F053C1"/>
    <w:rsid w:val="00F1190D"/>
    <w:rsid w:val="00F11968"/>
    <w:rsid w:val="00F13FCA"/>
    <w:rsid w:val="00F16D32"/>
    <w:rsid w:val="00F20040"/>
    <w:rsid w:val="00F20DF3"/>
    <w:rsid w:val="00F2121E"/>
    <w:rsid w:val="00F30793"/>
    <w:rsid w:val="00F30FB1"/>
    <w:rsid w:val="00F32386"/>
    <w:rsid w:val="00F325FD"/>
    <w:rsid w:val="00F33D50"/>
    <w:rsid w:val="00F340AD"/>
    <w:rsid w:val="00F345A6"/>
    <w:rsid w:val="00F40F3B"/>
    <w:rsid w:val="00F41DD5"/>
    <w:rsid w:val="00F41F36"/>
    <w:rsid w:val="00F43C84"/>
    <w:rsid w:val="00F548DB"/>
    <w:rsid w:val="00F5567D"/>
    <w:rsid w:val="00F56C86"/>
    <w:rsid w:val="00F56D4B"/>
    <w:rsid w:val="00F6096D"/>
    <w:rsid w:val="00F62ED4"/>
    <w:rsid w:val="00F63AA7"/>
    <w:rsid w:val="00F66B18"/>
    <w:rsid w:val="00F7178D"/>
    <w:rsid w:val="00F738F9"/>
    <w:rsid w:val="00F7582F"/>
    <w:rsid w:val="00F77995"/>
    <w:rsid w:val="00F779DC"/>
    <w:rsid w:val="00F841D8"/>
    <w:rsid w:val="00F86BC9"/>
    <w:rsid w:val="00F91CA7"/>
    <w:rsid w:val="00F93653"/>
    <w:rsid w:val="00F938F4"/>
    <w:rsid w:val="00F94832"/>
    <w:rsid w:val="00F94FBA"/>
    <w:rsid w:val="00FA2183"/>
    <w:rsid w:val="00FA46CE"/>
    <w:rsid w:val="00FA6FD5"/>
    <w:rsid w:val="00FA7FE5"/>
    <w:rsid w:val="00FB6245"/>
    <w:rsid w:val="00FB7F7C"/>
    <w:rsid w:val="00FC46AD"/>
    <w:rsid w:val="00FD00C4"/>
    <w:rsid w:val="00FD1D7D"/>
    <w:rsid w:val="00FD205C"/>
    <w:rsid w:val="00FD3F94"/>
    <w:rsid w:val="00FD5255"/>
    <w:rsid w:val="00FE0398"/>
    <w:rsid w:val="00FE176D"/>
    <w:rsid w:val="00FE44E3"/>
    <w:rsid w:val="00FE617B"/>
    <w:rsid w:val="00FF0350"/>
    <w:rsid w:val="00FF0BA5"/>
    <w:rsid w:val="00FF40BC"/>
    <w:rsid w:val="00FF6C72"/>
    <w:rsid w:val="00FF7403"/>
    <w:rsid w:val="01B9868E"/>
    <w:rsid w:val="02C2D23A"/>
    <w:rsid w:val="03B0EF43"/>
    <w:rsid w:val="04368329"/>
    <w:rsid w:val="045A0750"/>
    <w:rsid w:val="053BCC8B"/>
    <w:rsid w:val="06040FAB"/>
    <w:rsid w:val="076E23EB"/>
    <w:rsid w:val="07C0445A"/>
    <w:rsid w:val="07FED936"/>
    <w:rsid w:val="0837A9A2"/>
    <w:rsid w:val="090336B1"/>
    <w:rsid w:val="094155FB"/>
    <w:rsid w:val="0A4AA4AC"/>
    <w:rsid w:val="0AA5C4AD"/>
    <w:rsid w:val="0AB2649A"/>
    <w:rsid w:val="0DECCC59"/>
    <w:rsid w:val="0E397273"/>
    <w:rsid w:val="0E656F9A"/>
    <w:rsid w:val="0EE2AED1"/>
    <w:rsid w:val="0F626C15"/>
    <w:rsid w:val="12955083"/>
    <w:rsid w:val="12B6CE0C"/>
    <w:rsid w:val="13522ED7"/>
    <w:rsid w:val="14ED6D9B"/>
    <w:rsid w:val="15ACBB9A"/>
    <w:rsid w:val="1756C0EA"/>
    <w:rsid w:val="18F2914B"/>
    <w:rsid w:val="19DD9D6A"/>
    <w:rsid w:val="19E606C6"/>
    <w:rsid w:val="1AB865A5"/>
    <w:rsid w:val="1BC2529A"/>
    <w:rsid w:val="1C37A7F5"/>
    <w:rsid w:val="1CB0D7BD"/>
    <w:rsid w:val="2013F2D1"/>
    <w:rsid w:val="217C9EF6"/>
    <w:rsid w:val="21EB3911"/>
    <w:rsid w:val="2234DAD1"/>
    <w:rsid w:val="22A9FC91"/>
    <w:rsid w:val="22CC5A62"/>
    <w:rsid w:val="238A5DF9"/>
    <w:rsid w:val="239AD757"/>
    <w:rsid w:val="24A6DE54"/>
    <w:rsid w:val="256BCC4A"/>
    <w:rsid w:val="258BC6D9"/>
    <w:rsid w:val="261A7FC0"/>
    <w:rsid w:val="266215BB"/>
    <w:rsid w:val="27089F45"/>
    <w:rsid w:val="28477F4A"/>
    <w:rsid w:val="292CC372"/>
    <w:rsid w:val="298DAAC5"/>
    <w:rsid w:val="2BAA5821"/>
    <w:rsid w:val="2BE6CE5C"/>
    <w:rsid w:val="2C001C27"/>
    <w:rsid w:val="2C33597A"/>
    <w:rsid w:val="2ED89FFF"/>
    <w:rsid w:val="2F9B8911"/>
    <w:rsid w:val="311BB480"/>
    <w:rsid w:val="33BFA642"/>
    <w:rsid w:val="34535542"/>
    <w:rsid w:val="34A42E50"/>
    <w:rsid w:val="352B8777"/>
    <w:rsid w:val="363F6DB4"/>
    <w:rsid w:val="3AE5FE9F"/>
    <w:rsid w:val="3B343128"/>
    <w:rsid w:val="3BB6BBDF"/>
    <w:rsid w:val="3BE1887A"/>
    <w:rsid w:val="3CB6D92C"/>
    <w:rsid w:val="3E8E4798"/>
    <w:rsid w:val="418A4A4F"/>
    <w:rsid w:val="420C72E0"/>
    <w:rsid w:val="424E531C"/>
    <w:rsid w:val="4288F379"/>
    <w:rsid w:val="430A5805"/>
    <w:rsid w:val="438F1AE4"/>
    <w:rsid w:val="442CF170"/>
    <w:rsid w:val="44374CF4"/>
    <w:rsid w:val="45D31D55"/>
    <w:rsid w:val="46C6BBA6"/>
    <w:rsid w:val="46DC8ED3"/>
    <w:rsid w:val="48EF89DD"/>
    <w:rsid w:val="492A29D4"/>
    <w:rsid w:val="496582E5"/>
    <w:rsid w:val="49E57206"/>
    <w:rsid w:val="49FE5C68"/>
    <w:rsid w:val="4A13F0E4"/>
    <w:rsid w:val="4A56EE7F"/>
    <w:rsid w:val="4B14D272"/>
    <w:rsid w:val="4C05FFC6"/>
    <w:rsid w:val="4DFF8FFA"/>
    <w:rsid w:val="4ED1CD8B"/>
    <w:rsid w:val="4EF599E5"/>
    <w:rsid w:val="51CEF68F"/>
    <w:rsid w:val="51F63734"/>
    <w:rsid w:val="51F6F338"/>
    <w:rsid w:val="53D729C6"/>
    <w:rsid w:val="5416D910"/>
    <w:rsid w:val="542B4ED3"/>
    <w:rsid w:val="54591BDB"/>
    <w:rsid w:val="54AD49A5"/>
    <w:rsid w:val="54AF050E"/>
    <w:rsid w:val="5507DD28"/>
    <w:rsid w:val="55871D0F"/>
    <w:rsid w:val="55DF2D1C"/>
    <w:rsid w:val="561D1763"/>
    <w:rsid w:val="565F717A"/>
    <w:rsid w:val="56FBF923"/>
    <w:rsid w:val="57A9B3DC"/>
    <w:rsid w:val="57DE4336"/>
    <w:rsid w:val="585B71A2"/>
    <w:rsid w:val="58DD5669"/>
    <w:rsid w:val="58EA4A33"/>
    <w:rsid w:val="5916CDDE"/>
    <w:rsid w:val="59859B21"/>
    <w:rsid w:val="5B36DC97"/>
    <w:rsid w:val="5B3E775C"/>
    <w:rsid w:val="5D989FC7"/>
    <w:rsid w:val="5E9F3545"/>
    <w:rsid w:val="5EB5E014"/>
    <w:rsid w:val="5F1F132C"/>
    <w:rsid w:val="6026E056"/>
    <w:rsid w:val="602D1D1A"/>
    <w:rsid w:val="60D76F59"/>
    <w:rsid w:val="617784A9"/>
    <w:rsid w:val="61A22546"/>
    <w:rsid w:val="633DF5A7"/>
    <w:rsid w:val="63B6A101"/>
    <w:rsid w:val="64251D29"/>
    <w:rsid w:val="64535014"/>
    <w:rsid w:val="66FE5CD1"/>
    <w:rsid w:val="67103D6F"/>
    <w:rsid w:val="67B4DB15"/>
    <w:rsid w:val="6868E890"/>
    <w:rsid w:val="69414BE2"/>
    <w:rsid w:val="6AD83EAB"/>
    <w:rsid w:val="6B2C3847"/>
    <w:rsid w:val="6D44D98F"/>
    <w:rsid w:val="700E2406"/>
    <w:rsid w:val="71136D68"/>
    <w:rsid w:val="7145C2FD"/>
    <w:rsid w:val="71DDEA59"/>
    <w:rsid w:val="727963F4"/>
    <w:rsid w:val="72EC8755"/>
    <w:rsid w:val="73183DFD"/>
    <w:rsid w:val="7425F29B"/>
    <w:rsid w:val="76CCE6E9"/>
    <w:rsid w:val="7C3AF1A9"/>
    <w:rsid w:val="7DCC489F"/>
    <w:rsid w:val="7E422DE9"/>
  </w:rsids>
  <w:docVars>
    <w:docVar w:name="__Grammarly_42___1" w:val="H4sIAAAAAAAEAKtWcslP9kxRslIyNDYysbAwtDQyMTS1MDA1sbRU0lEKTi0uzszPAykwqgUAtWoJ9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B19245FF-DABE-4727-866D-2E5D3DE5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7"/>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8B657D"/>
    <w:pPr>
      <w:tabs>
        <w:tab w:val="left" w:pos="480"/>
        <w:tab w:val="right" w:leader="dot" w:pos="10070"/>
      </w:tabs>
      <w:spacing w:after="100"/>
    </w:pPr>
  </w:style>
  <w:style w:type="paragraph" w:styleId="TOC3">
    <w:name w:val="toc 3"/>
    <w:basedOn w:val="Normal"/>
    <w:next w:val="Normal"/>
    <w:autoRedefine/>
    <w:uiPriority w:val="39"/>
    <w:unhideWhenUsed/>
    <w:rsid w:val="00A97BC5"/>
    <w:pPr>
      <w:tabs>
        <w:tab w:val="right" w:leader="dot" w:pos="10070"/>
      </w:tabs>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6"/>
      </w:numPr>
      <w:ind w:left="360"/>
    </w:pPr>
  </w:style>
  <w:style w:type="paragraph" w:styleId="TOC1">
    <w:name w:val="toc 1"/>
    <w:basedOn w:val="Normal"/>
    <w:next w:val="Normal"/>
    <w:autoRedefine/>
    <w:uiPriority w:val="39"/>
    <w:unhideWhenUsed/>
    <w:rsid w:val="008B657D"/>
    <w:pPr>
      <w:tabs>
        <w:tab w:val="left" w:pos="480"/>
        <w:tab w:val="right" w:leader="dot" w:pos="10070"/>
      </w:tabs>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853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D8"/>
    <w:rPr>
      <w:rFonts w:ascii="Segoe UI" w:hAnsi="Segoe UI" w:cs="Segoe UI"/>
      <w:sz w:val="18"/>
      <w:szCs w:val="18"/>
    </w:rPr>
  </w:style>
  <w:style w:type="paragraph" w:customStyle="1" w:styleId="bodytextpsg">
    <w:name w:val="body text_psg"/>
    <w:basedOn w:val="Normal"/>
    <w:link w:val="bodytextpsgCharChar"/>
    <w:rsid w:val="00766AD5"/>
    <w:pPr>
      <w:spacing w:after="160" w:line="240" w:lineRule="auto"/>
      <w:ind w:firstLine="547"/>
    </w:pPr>
    <w:rPr>
      <w:rFonts w:eastAsia="Times New Roman" w:cs="Times New Roman"/>
      <w:sz w:val="22"/>
      <w:szCs w:val="20"/>
    </w:rPr>
  </w:style>
  <w:style w:type="character" w:customStyle="1" w:styleId="bodytextpsgCharChar">
    <w:name w:val="body text_psg Char Char"/>
    <w:link w:val="bodytextpsg"/>
    <w:rsid w:val="00766AD5"/>
    <w:rPr>
      <w:rFonts w:ascii="Times New Roman" w:eastAsia="Times New Roman" w:hAnsi="Times New Roman" w:cs="Times New Roman"/>
      <w:szCs w:val="20"/>
    </w:rPr>
  </w:style>
  <w:style w:type="paragraph" w:styleId="BodyText2">
    <w:name w:val="Body Text 2"/>
    <w:basedOn w:val="Normal"/>
    <w:link w:val="BodyText2Char"/>
    <w:semiHidden/>
    <w:rsid w:val="00766AD5"/>
    <w:pPr>
      <w:spacing w:after="0" w:line="240" w:lineRule="auto"/>
      <w:jc w:val="both"/>
    </w:pPr>
    <w:rPr>
      <w:rFonts w:eastAsia="Times New Roman" w:cs="Times New Roman"/>
      <w:szCs w:val="20"/>
    </w:rPr>
  </w:style>
  <w:style w:type="character" w:customStyle="1" w:styleId="BodyText2Char">
    <w:name w:val="Body Text 2 Char"/>
    <w:basedOn w:val="DefaultParagraphFont"/>
    <w:link w:val="BodyText2"/>
    <w:semiHidden/>
    <w:rsid w:val="00766AD5"/>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B96CCF"/>
    <w:rPr>
      <w:sz w:val="16"/>
      <w:szCs w:val="16"/>
    </w:rPr>
  </w:style>
  <w:style w:type="paragraph" w:styleId="CommentText">
    <w:name w:val="annotation text"/>
    <w:basedOn w:val="Normal"/>
    <w:link w:val="CommentTextChar"/>
    <w:uiPriority w:val="99"/>
    <w:unhideWhenUsed/>
    <w:rsid w:val="00B96CCF"/>
    <w:pPr>
      <w:spacing w:line="240" w:lineRule="auto"/>
    </w:pPr>
    <w:rPr>
      <w:sz w:val="20"/>
      <w:szCs w:val="20"/>
    </w:rPr>
  </w:style>
  <w:style w:type="character" w:customStyle="1" w:styleId="CommentTextChar">
    <w:name w:val="Comment Text Char"/>
    <w:basedOn w:val="DefaultParagraphFont"/>
    <w:link w:val="CommentText"/>
    <w:uiPriority w:val="99"/>
    <w:rsid w:val="00B96CC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6CCF"/>
    <w:rPr>
      <w:b/>
      <w:bCs/>
    </w:rPr>
  </w:style>
  <w:style w:type="character" w:customStyle="1" w:styleId="CommentSubjectChar">
    <w:name w:val="Comment Subject Char"/>
    <w:basedOn w:val="CommentTextChar"/>
    <w:link w:val="CommentSubject"/>
    <w:uiPriority w:val="99"/>
    <w:semiHidden/>
    <w:rsid w:val="00B96CCF"/>
    <w:rPr>
      <w:rFonts w:ascii="Times New Roman" w:hAnsi="Times New Roman"/>
      <w:b/>
      <w:bCs/>
      <w:sz w:val="20"/>
      <w:szCs w:val="20"/>
    </w:rPr>
  </w:style>
  <w:style w:type="paragraph" w:customStyle="1" w:styleId="paragraph">
    <w:name w:val="paragraph"/>
    <w:basedOn w:val="Normal"/>
    <w:rsid w:val="00E240DC"/>
    <w:pPr>
      <w:spacing w:before="100" w:beforeAutospacing="1" w:after="100" w:afterAutospacing="1" w:line="240" w:lineRule="auto"/>
    </w:pPr>
    <w:rPr>
      <w:rFonts w:eastAsia="Times New Roman" w:cs="Times New Roman"/>
      <w:szCs w:val="24"/>
    </w:rPr>
  </w:style>
  <w:style w:type="character" w:customStyle="1" w:styleId="spellingerror">
    <w:name w:val="spellingerror"/>
    <w:basedOn w:val="DefaultParagraphFont"/>
    <w:rsid w:val="00E240DC"/>
  </w:style>
  <w:style w:type="character" w:customStyle="1" w:styleId="normaltextrun">
    <w:name w:val="normaltextrun"/>
    <w:basedOn w:val="DefaultParagraphFont"/>
    <w:rsid w:val="00E240DC"/>
  </w:style>
  <w:style w:type="character" w:customStyle="1" w:styleId="eop">
    <w:name w:val="eop"/>
    <w:basedOn w:val="DefaultParagraphFont"/>
    <w:rsid w:val="00E240DC"/>
  </w:style>
  <w:style w:type="character" w:styleId="UnresolvedMention">
    <w:name w:val="Unresolved Mention"/>
    <w:basedOn w:val="DefaultParagraphFont"/>
    <w:uiPriority w:val="99"/>
    <w:unhideWhenUsed/>
    <w:rsid w:val="005C1B3A"/>
    <w:rPr>
      <w:color w:val="605E5C"/>
      <w:shd w:val="clear" w:color="auto" w:fill="E1DFDD"/>
    </w:rPr>
  </w:style>
  <w:style w:type="character" w:styleId="Mention">
    <w:name w:val="Mention"/>
    <w:basedOn w:val="DefaultParagraphFont"/>
    <w:uiPriority w:val="99"/>
    <w:unhideWhenUsed/>
    <w:rsid w:val="005C1B3A"/>
    <w:rPr>
      <w:color w:val="2B579A"/>
      <w:shd w:val="clear" w:color="auto" w:fill="E1DFDD"/>
    </w:rPr>
  </w:style>
  <w:style w:type="paragraph" w:styleId="Revision">
    <w:name w:val="Revision"/>
    <w:hidden/>
    <w:uiPriority w:val="99"/>
    <w:semiHidden/>
    <w:rsid w:val="0051290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AE9BB17C1B4E8CE5C18B17D831F7" ma:contentTypeVersion="31" ma:contentTypeDescription="Create a new document." ma:contentTypeScope="" ma:versionID="32add1ccd8b5306664a5c12c7feb7883">
  <xsd:schema xmlns:xsd="http://www.w3.org/2001/XMLSchema" xmlns:xs="http://www.w3.org/2001/XMLSchema" xmlns:p="http://schemas.microsoft.com/office/2006/metadata/properties" xmlns:ns2="18f037c8-4390-425a-8571-0c47a3c10172" xmlns:ns3="001d176f-032d-4e1d-af68-9c7808ed6c5e" targetNamespace="http://schemas.microsoft.com/office/2006/metadata/properties" ma:root="true" ma:fieldsID="9fae32c8ac7ae9700ebdfd8f66f4fbc9" ns2:_="" ns3:_="">
    <xsd:import namespace="18f037c8-4390-425a-8571-0c47a3c10172"/>
    <xsd:import namespace="001d176f-032d-4e1d-af68-9c7808ed6c5e"/>
    <xsd:element name="properties">
      <xsd:complexType>
        <xsd:sequence>
          <xsd:element name="documentManagement">
            <xsd:complexType>
              <xsd:all>
                <xsd:element ref="ns2:Document_x0020_Lea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FocusArea" minOccurs="0"/>
                <xsd:element ref="ns2:Date" minOccurs="0"/>
                <xsd:element ref="ns2:MediaServiceObjectDetectorVersions" minOccurs="0"/>
                <xsd:element ref="ns2:MediaServiceLocation" minOccurs="0"/>
                <xsd:element ref="ns2:MediaServiceSearchProperties" minOccurs="0"/>
                <xsd:element ref="ns2:DateandTime"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037c8-4390-425a-8571-0c47a3c10172" elementFormDefault="qualified">
    <xsd:import namespace="http://schemas.microsoft.com/office/2006/documentManagement/types"/>
    <xsd:import namespace="http://schemas.microsoft.com/office/infopath/2007/PartnerControls"/>
    <xsd:element name="Document_x0020_Lead" ma:index="8" nillable="true" ma:displayName="Document Lead" ma:format="Dropdown" ma:internalName="Document_x0020_Lead" ma:readOnly="false">
      <xsd:simpleType>
        <xsd:restriction base="dms:Choice">
          <xsd:enumeration value="Bin"/>
          <xsd:enumeration value="Collette"/>
          <xsd:enumeration value="Dani"/>
          <xsd:enumeration value="Kelli"/>
          <xsd:enumeration value="Leslie"/>
          <xsd:enumeration value="Nancy"/>
          <xsd:enumeration value="Ro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FocusArea" ma:index="17" nillable="true" ma:displayName="Focus Area" ma:internalName="FocusArea" ma:readOnly="false">
      <xsd:simpleType>
        <xsd:restriction base="dms:Text">
          <xsd:maxLength value="255"/>
        </xsd:restriction>
      </xsd:simpleType>
    </xsd:element>
    <xsd:element name="Date" ma:index="18" nillable="true" ma:displayName="Date" ma:format="DateTime" ma:internalName="Date" ma:readOnly="false">
      <xsd:simpleType>
        <xsd:restriction base="dms:DateTim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andTime" ma:index="22" nillable="true" ma:displayName="Date and Time" ma:default="[today]" ma:format="DateTime" ma:internalName="DateandTime" ma:readOnly="false">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28"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JZPHUY6TUVTK-562804035-6098</_dlc_DocId>
    <_dlc_DocIdUrl xmlns="001d176f-032d-4e1d-af68-9c7808ed6c5e">
      <Url>https://cdc.sharepoint.com/sites/OLSS-DLS/Science/_layouts/15/DocIdRedir.aspx?ID=JZPHUY6TUVTK-562804035-6098</Url>
      <Description>JZPHUY6TUVTK-562804035-6098</Description>
    </_dlc_DocIdUrl>
    <TaxCatchAll xmlns="001d176f-032d-4e1d-af68-9c7808ed6c5e" xsi:nil="true"/>
    <_dlc_DocIdPersistId xmlns="001d176f-032d-4e1d-af68-9c7808ed6c5e" xsi:nil="true"/>
    <lcf76f155ced4ddcb4097134ff3c332f xmlns="18f037c8-4390-425a-8571-0c47a3c10172">
      <Terms xmlns="http://schemas.microsoft.com/office/infopath/2007/PartnerControls"/>
    </lcf76f155ced4ddcb4097134ff3c332f>
    <Date xmlns="18f037c8-4390-425a-8571-0c47a3c10172" xsi:nil="true"/>
    <FocusArea xmlns="18f037c8-4390-425a-8571-0c47a3c10172" xsi:nil="true"/>
    <Document_x0020_Lead xmlns="18f037c8-4390-425a-8571-0c47a3c10172" xsi:nil="true"/>
    <DateandTime xmlns="18f037c8-4390-425a-8571-0c47a3c10172">2025-03-24T15:31:57+00:00</DateandTi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138DB-3C9D-4769-BD55-4365A3E0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037c8-4390-425a-8571-0c47a3c10172"/>
    <ds:schemaRef ds:uri="001d176f-032d-4e1d-af68-9c7808ed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001d176f-032d-4e1d-af68-9c7808ed6c5e"/>
    <ds:schemaRef ds:uri="18f037c8-4390-425a-8571-0c47a3c10172"/>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AD7EA489-387E-4C2C-82F2-F063432AF53F}">
  <ds:schemaRefs>
    <ds:schemaRef ds:uri="http://schemas.microsoft.com/sharepoint/events"/>
  </ds:schemaRefs>
</ds:datastoreItem>
</file>

<file path=customXml/itemProps5.xml><?xml version="1.0" encoding="utf-8"?>
<ds:datastoreItem xmlns:ds="http://schemas.openxmlformats.org/officeDocument/2006/customXml" ds:itemID="{C31C1675-62FB-4A7E-B182-D72BC04A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2224</Words>
  <Characters>12683</Characters>
  <Application>Microsoft Office Word</Application>
  <DocSecurity>0</DocSecurity>
  <Lines>105</Lines>
  <Paragraphs>29</Paragraphs>
  <ScaleCrop>false</ScaleCrop>
  <Company>Centers for Disease Control and Prevention</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Eberhardt, Amber (CDC/OD/OLSR/DLS)</cp:lastModifiedBy>
  <cp:revision>2</cp:revision>
  <dcterms:created xsi:type="dcterms:W3CDTF">2025-04-08T14:00:00Z</dcterms:created>
  <dcterms:modified xsi:type="dcterms:W3CDTF">2025-04-08T14:00:00Z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0x010100A9E4AE9BB17C1B4E8CE5C18B17D831F7</vt:lpwstr>
  </property>
  <property fmtid="{D5CDD505-2E9C-101B-9397-08002B2CF9AE}" pid="3" name="GrammarlyDocumentId">
    <vt:lpwstr>018e1d5d5c4b1bb5661e83817123d8350ec89a742853bf79aefb65c590a6b90e</vt:lpwstr>
  </property>
  <property fmtid="{D5CDD505-2E9C-101B-9397-08002B2CF9AE}" pid="4" name="MediaServiceImageTags">
    <vt:lpwstr/>
  </property>
  <property fmtid="{D5CDD505-2E9C-101B-9397-08002B2CF9AE}" pid="5" name="MSIP_Label_7b94a7b8-f06c-4dfe-bdcc-9b548fd58c31_ActionId">
    <vt:lpwstr>1e7cebef-b1ea-4c55-8f41-5fe1b0773fed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2020-10-29T07:45:52Z</vt:lpwstr>
  </property>
  <property fmtid="{D5CDD505-2E9C-101B-9397-08002B2CF9AE}" pid="11" name="MSIP_Label_7b94a7b8-f06c-4dfe-bdcc-9b548fd58c31_SiteId">
    <vt:lpwstr>9ce70869-60db-44fd-abe8-d2767077fc8f</vt:lpwstr>
  </property>
  <property fmtid="{D5CDD505-2E9C-101B-9397-08002B2CF9AE}" pid="12" name="_dlc_DocIdItemGuid">
    <vt:lpwstr>e4a5a4e3-42d4-48a5-b8b3-cb97b02ce18b</vt:lpwstr>
  </property>
</Properties>
</file>