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35E4" w:rsidP="00DE170F" w14:paraId="79006730" w14:textId="629CDE13">
      <w:pPr>
        <w:pStyle w:val="Title"/>
        <w:spacing w:before="1500"/>
      </w:pPr>
      <w:r>
        <w:t>N</w:t>
      </w:r>
      <w:r w:rsidR="000B6D6C">
        <w:t>ational Progra</w:t>
      </w:r>
      <w:r w:rsidRPr="54788F4F" w:rsidR="000B6D6C">
        <w:t>m o</w:t>
      </w:r>
      <w:r w:rsidRPr="54788F4F">
        <w:t xml:space="preserve">f Cancer Registries </w:t>
      </w:r>
      <w:r w:rsidRPr="54788F4F" w:rsidR="009971F1">
        <w:t xml:space="preserve">(NPCR) </w:t>
      </w:r>
      <w:r w:rsidRPr="54788F4F">
        <w:t>Program Standards</w:t>
      </w:r>
      <w:r w:rsidRPr="54788F4F" w:rsidR="000B6D6C">
        <w:t xml:space="preserve"> </w:t>
      </w:r>
      <w:r w:rsidRPr="54788F4F" w:rsidR="005C3940">
        <w:t>2022</w:t>
      </w:r>
      <w:r w:rsidR="00DE170F">
        <w:t>–</w:t>
      </w:r>
      <w:r w:rsidRPr="54788F4F" w:rsidR="005C3940">
        <w:t>2027</w:t>
      </w:r>
    </w:p>
    <w:p w:rsidR="00215783" w:rsidP="00683FC3" w14:paraId="151B18B1" w14:textId="4B8F0A5A">
      <w:pPr>
        <w:spacing w:after="150"/>
      </w:pPr>
      <w:r>
        <w:br w:type="page"/>
      </w:r>
    </w:p>
    <w:p w:rsidR="00215783" w:rsidRPr="00533A04" w:rsidP="00683FC3" w14:paraId="40A1F045" w14:textId="19E004BD">
      <w:pPr>
        <w:pStyle w:val="Heading1"/>
      </w:pPr>
      <w:r w:rsidRPr="00533A04">
        <w:t>Acronyms</w:t>
      </w:r>
    </w:p>
    <w:p w:rsidR="00215783" w:rsidP="00683FC3" w14:paraId="7593DBD1" w14:textId="77777777">
      <w:pPr>
        <w:tabs>
          <w:tab w:val="left" w:pos="1440"/>
        </w:tabs>
        <w:spacing w:after="80"/>
      </w:pPr>
      <w:r>
        <w:t>AMP</w:t>
      </w:r>
      <w:r>
        <w:tab/>
        <w:t>Award Management Platform</w:t>
      </w:r>
    </w:p>
    <w:p w:rsidR="00215783" w:rsidP="00683FC3" w14:paraId="4464E8EC" w14:textId="5F9ACFA3">
      <w:pPr>
        <w:tabs>
          <w:tab w:val="left" w:pos="1440"/>
        </w:tabs>
        <w:spacing w:after="80"/>
      </w:pPr>
      <w:r>
        <w:t>APR</w:t>
      </w:r>
      <w:r>
        <w:tab/>
        <w:t>Annual progress report</w:t>
      </w:r>
    </w:p>
    <w:p w:rsidR="00215783" w:rsidP="00683FC3" w14:paraId="6E487348" w14:textId="676372B0">
      <w:pPr>
        <w:tabs>
          <w:tab w:val="left" w:pos="1440"/>
        </w:tabs>
        <w:spacing w:after="80"/>
      </w:pPr>
      <w:r>
        <w:t>BRFSS</w:t>
      </w:r>
      <w:r>
        <w:tab/>
        <w:t>Behavioral Risk Fact</w:t>
      </w:r>
      <w:r w:rsidR="00670104">
        <w:t>or</w:t>
      </w:r>
      <w:r>
        <w:t xml:space="preserve"> Surveillance System</w:t>
      </w:r>
    </w:p>
    <w:p w:rsidR="00215783" w:rsidP="00683FC3" w14:paraId="6C7B9148" w14:textId="77777777">
      <w:pPr>
        <w:tabs>
          <w:tab w:val="left" w:pos="1440"/>
        </w:tabs>
        <w:spacing w:after="80"/>
      </w:pPr>
      <w:r>
        <w:t>CCR</w:t>
      </w:r>
      <w:r>
        <w:tab/>
        <w:t>Central cancer registry</w:t>
      </w:r>
    </w:p>
    <w:p w:rsidR="00215783" w:rsidP="00683FC3" w14:paraId="5B81685F" w14:textId="77777777">
      <w:pPr>
        <w:tabs>
          <w:tab w:val="left" w:pos="1440"/>
        </w:tabs>
        <w:spacing w:after="80"/>
      </w:pPr>
      <w:r>
        <w:t>CHSDA</w:t>
      </w:r>
      <w:r>
        <w:tab/>
        <w:t>Contract Health Service Delivery Area</w:t>
      </w:r>
    </w:p>
    <w:p w:rsidR="00215783" w:rsidP="00683FC3" w14:paraId="0E8DF00A" w14:textId="77777777">
      <w:pPr>
        <w:tabs>
          <w:tab w:val="left" w:pos="1440"/>
        </w:tabs>
        <w:spacing w:after="80"/>
      </w:pPr>
      <w:r>
        <w:t>CRCCP</w:t>
      </w:r>
      <w:r>
        <w:tab/>
        <w:t>Colorectal Cancer Control Program</w:t>
      </w:r>
    </w:p>
    <w:p w:rsidR="00215783" w:rsidP="00683FC3" w14:paraId="763E55D8" w14:textId="77777777">
      <w:pPr>
        <w:tabs>
          <w:tab w:val="left" w:pos="1440"/>
        </w:tabs>
        <w:spacing w:after="80"/>
      </w:pPr>
      <w:r>
        <w:t>CTR</w:t>
      </w:r>
      <w:r>
        <w:tab/>
        <w:t>Certified tumor registrar</w:t>
      </w:r>
    </w:p>
    <w:p w:rsidR="00215783" w:rsidP="00683FC3" w14:paraId="507031BC" w14:textId="77777777">
      <w:pPr>
        <w:tabs>
          <w:tab w:val="left" w:pos="1440"/>
        </w:tabs>
        <w:spacing w:after="80"/>
      </w:pPr>
      <w:r>
        <w:t>DER</w:t>
      </w:r>
      <w:r>
        <w:tab/>
        <w:t>Data evaluation report</w:t>
      </w:r>
    </w:p>
    <w:p w:rsidR="00215783" w:rsidP="00683FC3" w14:paraId="7B30D348" w14:textId="77777777">
      <w:pPr>
        <w:tabs>
          <w:tab w:val="left" w:pos="1440"/>
        </w:tabs>
        <w:spacing w:after="80"/>
      </w:pPr>
      <w:r>
        <w:t>DMP</w:t>
      </w:r>
      <w:r>
        <w:tab/>
        <w:t>Data management plan</w:t>
      </w:r>
    </w:p>
    <w:p w:rsidR="00215783" w:rsidP="00683FC3" w14:paraId="1B267721" w14:textId="77777777">
      <w:pPr>
        <w:tabs>
          <w:tab w:val="left" w:pos="1440"/>
        </w:tabs>
        <w:spacing w:after="80"/>
      </w:pPr>
      <w:r>
        <w:t>DQE</w:t>
      </w:r>
      <w:r>
        <w:tab/>
        <w:t>Data quality evaluation</w:t>
      </w:r>
    </w:p>
    <w:p w:rsidR="00215783" w:rsidP="00683FC3" w14:paraId="2DB4FE23" w14:textId="77777777">
      <w:pPr>
        <w:tabs>
          <w:tab w:val="left" w:pos="1440"/>
        </w:tabs>
        <w:spacing w:after="80"/>
      </w:pPr>
      <w:r>
        <w:t>EHR</w:t>
      </w:r>
      <w:r>
        <w:tab/>
        <w:t>Electronic health records</w:t>
      </w:r>
    </w:p>
    <w:p w:rsidR="00215783" w:rsidP="00683FC3" w14:paraId="138653B1" w14:textId="77777777">
      <w:pPr>
        <w:tabs>
          <w:tab w:val="left" w:pos="1440"/>
        </w:tabs>
        <w:spacing w:after="80"/>
      </w:pPr>
      <w:r>
        <w:t>ETC</w:t>
      </w:r>
      <w:r>
        <w:tab/>
        <w:t>Education and training coordinator</w:t>
      </w:r>
    </w:p>
    <w:p w:rsidR="00215783" w:rsidP="00683FC3" w14:paraId="23457203" w14:textId="41A07960">
      <w:pPr>
        <w:tabs>
          <w:tab w:val="left" w:pos="1440"/>
        </w:tabs>
        <w:spacing w:after="80"/>
      </w:pPr>
      <w:r>
        <w:t>FHIR</w:t>
      </w:r>
      <w:r>
        <w:tab/>
        <w:t>Fast healthcare interoperability resources</w:t>
      </w:r>
    </w:p>
    <w:p w:rsidR="00F4131D" w:rsidP="00683FC3" w14:paraId="445D371C" w14:textId="2779D16E">
      <w:pPr>
        <w:tabs>
          <w:tab w:val="left" w:pos="1440"/>
        </w:tabs>
        <w:spacing w:after="80"/>
      </w:pPr>
      <w:r>
        <w:t>FTE</w:t>
      </w:r>
      <w:r>
        <w:tab/>
        <w:t>F</w:t>
      </w:r>
      <w:r w:rsidRPr="00F4131D">
        <w:t>ull-time equivalent</w:t>
      </w:r>
    </w:p>
    <w:p w:rsidR="00215783" w:rsidP="00683FC3" w14:paraId="3A33A638" w14:textId="77777777">
      <w:pPr>
        <w:tabs>
          <w:tab w:val="left" w:pos="1440"/>
        </w:tabs>
        <w:spacing w:after="80"/>
      </w:pPr>
      <w:r>
        <w:t>FTP</w:t>
      </w:r>
      <w:r>
        <w:tab/>
        <w:t xml:space="preserve">File transfer </w:t>
      </w:r>
      <w:r>
        <w:t>protocol</w:t>
      </w:r>
    </w:p>
    <w:p w:rsidR="00215783" w:rsidP="00683FC3" w14:paraId="6A7C96F8" w14:textId="77777777">
      <w:pPr>
        <w:tabs>
          <w:tab w:val="left" w:pos="1440"/>
        </w:tabs>
        <w:spacing w:after="80"/>
      </w:pPr>
      <w:r>
        <w:t>HL7</w:t>
      </w:r>
      <w:r>
        <w:tab/>
        <w:t>Health Level Seven</w:t>
      </w:r>
    </w:p>
    <w:p w:rsidR="00215783" w:rsidP="00683FC3" w14:paraId="48B8A61F" w14:textId="77777777">
      <w:pPr>
        <w:tabs>
          <w:tab w:val="left" w:pos="1440"/>
        </w:tabs>
        <w:spacing w:after="80"/>
      </w:pPr>
      <w:r>
        <w:t>HPV</w:t>
      </w:r>
      <w:r>
        <w:tab/>
        <w:t>Human papillomavirus</w:t>
      </w:r>
    </w:p>
    <w:p w:rsidR="00215783" w:rsidP="00683FC3" w14:paraId="6EC9E107" w14:textId="77777777">
      <w:pPr>
        <w:tabs>
          <w:tab w:val="left" w:pos="1440"/>
        </w:tabs>
        <w:spacing w:after="80"/>
      </w:pPr>
      <w:r>
        <w:t>IHS</w:t>
      </w:r>
      <w:r>
        <w:tab/>
        <w:t>Indian Health Service</w:t>
      </w:r>
    </w:p>
    <w:p w:rsidR="00215783" w:rsidP="00683FC3" w14:paraId="51CACDB7" w14:textId="77777777">
      <w:pPr>
        <w:tabs>
          <w:tab w:val="left" w:pos="1440"/>
        </w:tabs>
        <w:spacing w:after="80"/>
      </w:pPr>
      <w:r>
        <w:t>IT</w:t>
      </w:r>
      <w:r>
        <w:tab/>
        <w:t>Information technology</w:t>
      </w:r>
    </w:p>
    <w:p w:rsidR="00215783" w:rsidP="00683FC3" w14:paraId="6C42CF34" w14:textId="77777777">
      <w:pPr>
        <w:tabs>
          <w:tab w:val="left" w:pos="1440"/>
        </w:tabs>
        <w:spacing w:after="80"/>
      </w:pPr>
      <w:r>
        <w:t>MOU</w:t>
      </w:r>
      <w:r>
        <w:tab/>
        <w:t>Memorandum of understanding</w:t>
      </w:r>
    </w:p>
    <w:p w:rsidR="00215783" w:rsidP="00683FC3" w14:paraId="5A13E30B" w14:textId="77777777">
      <w:pPr>
        <w:tabs>
          <w:tab w:val="left" w:pos="1440"/>
        </w:tabs>
        <w:spacing w:after="80"/>
      </w:pPr>
      <w:r>
        <w:t>NAACCR</w:t>
      </w:r>
      <w:r>
        <w:tab/>
        <w:t>North American Association of Central Cancer Registries</w:t>
      </w:r>
    </w:p>
    <w:p w:rsidR="00215783" w:rsidP="00683FC3" w14:paraId="47F9FF3A" w14:textId="6567B58F">
      <w:pPr>
        <w:tabs>
          <w:tab w:val="left" w:pos="1440"/>
        </w:tabs>
        <w:spacing w:after="80"/>
      </w:pPr>
      <w:r>
        <w:t>NBCCEDP</w:t>
      </w:r>
      <w:r>
        <w:tab/>
        <w:t>National Breast and Cervical Cancer Early Detection Program</w:t>
      </w:r>
    </w:p>
    <w:p w:rsidR="00215783" w:rsidP="00683FC3" w14:paraId="5CC132EE" w14:textId="77777777">
      <w:pPr>
        <w:tabs>
          <w:tab w:val="left" w:pos="1440"/>
        </w:tabs>
        <w:spacing w:after="80"/>
      </w:pPr>
      <w:r>
        <w:t>NCCCP</w:t>
      </w:r>
      <w:r>
        <w:tab/>
        <w:t>National Comprehensive Cancer Control Program</w:t>
      </w:r>
    </w:p>
    <w:p w:rsidR="00215783" w:rsidP="00683FC3" w14:paraId="7ACBACA6" w14:textId="77777777">
      <w:pPr>
        <w:tabs>
          <w:tab w:val="left" w:pos="1440"/>
        </w:tabs>
        <w:spacing w:after="80"/>
      </w:pPr>
      <w:r>
        <w:t>NDI</w:t>
      </w:r>
      <w:r>
        <w:tab/>
        <w:t>National Death Index</w:t>
      </w:r>
    </w:p>
    <w:p w:rsidR="00215783" w:rsidP="00683FC3" w14:paraId="72AB547D" w14:textId="5C9B37EF">
      <w:pPr>
        <w:tabs>
          <w:tab w:val="left" w:pos="1440"/>
        </w:tabs>
        <w:spacing w:after="80"/>
      </w:pPr>
      <w:r>
        <w:t>NOFO</w:t>
      </w:r>
      <w:r>
        <w:tab/>
        <w:t xml:space="preserve">Notice of funding </w:t>
      </w:r>
      <w:r>
        <w:t>opportunity</w:t>
      </w:r>
    </w:p>
    <w:p w:rsidR="00215783" w:rsidP="00683FC3" w14:paraId="31D526BD" w14:textId="77777777">
      <w:pPr>
        <w:tabs>
          <w:tab w:val="left" w:pos="1440"/>
        </w:tabs>
        <w:spacing w:after="80"/>
      </w:pPr>
      <w:r>
        <w:t>NPCR</w:t>
      </w:r>
      <w:r>
        <w:tab/>
        <w:t>National Program of Cancer Registries</w:t>
      </w:r>
    </w:p>
    <w:p w:rsidR="00215783" w:rsidP="00683FC3" w14:paraId="593BE6B8" w14:textId="77777777">
      <w:pPr>
        <w:tabs>
          <w:tab w:val="left" w:pos="1440"/>
        </w:tabs>
        <w:spacing w:after="80"/>
      </w:pPr>
      <w:r>
        <w:t>NPCR-CSS</w:t>
      </w:r>
      <w:r>
        <w:tab/>
        <w:t>National Program of Cancer Registries Cancer Surveillance System</w:t>
      </w:r>
    </w:p>
    <w:p w:rsidR="00215783" w:rsidP="00683FC3" w14:paraId="6A0EF450" w14:textId="77777777">
      <w:pPr>
        <w:tabs>
          <w:tab w:val="left" w:pos="1440"/>
        </w:tabs>
        <w:spacing w:after="80"/>
      </w:pPr>
      <w:r>
        <w:t>OM</w:t>
      </w:r>
      <w:r>
        <w:tab/>
        <w:t>Operations manager</w:t>
      </w:r>
    </w:p>
    <w:p w:rsidR="00215783" w:rsidP="00683FC3" w14:paraId="5ABF883D" w14:textId="77777777">
      <w:pPr>
        <w:tabs>
          <w:tab w:val="left" w:pos="1440"/>
        </w:tabs>
        <w:spacing w:after="80"/>
      </w:pPr>
      <w:r>
        <w:t>PD</w:t>
      </w:r>
      <w:r>
        <w:tab/>
        <w:t>Program director</w:t>
      </w:r>
    </w:p>
    <w:p w:rsidR="00215783" w:rsidP="00683FC3" w14:paraId="00DA6A93" w14:textId="104FA92D">
      <w:pPr>
        <w:tabs>
          <w:tab w:val="left" w:pos="1440"/>
        </w:tabs>
        <w:spacing w:after="80"/>
      </w:pPr>
      <w:r>
        <w:t>PEI</w:t>
      </w:r>
      <w:r>
        <w:tab/>
        <w:t>Program evaluation instrument</w:t>
      </w:r>
    </w:p>
    <w:p w:rsidR="00215783" w:rsidP="00683FC3" w14:paraId="563737C8" w14:textId="77777777">
      <w:pPr>
        <w:tabs>
          <w:tab w:val="left" w:pos="1440"/>
        </w:tabs>
        <w:spacing w:after="80"/>
      </w:pPr>
      <w:r>
        <w:t>PI</w:t>
      </w:r>
      <w:r>
        <w:tab/>
        <w:t>Principal investigator</w:t>
      </w:r>
    </w:p>
    <w:p w:rsidR="00215783" w:rsidP="00683FC3" w14:paraId="1F63DE35" w14:textId="77777777">
      <w:pPr>
        <w:tabs>
          <w:tab w:val="left" w:pos="1440"/>
        </w:tabs>
        <w:spacing w:after="80"/>
      </w:pPr>
      <w:r>
        <w:t>QA</w:t>
      </w:r>
      <w:r>
        <w:tab/>
        <w:t>Quality assurance</w:t>
      </w:r>
    </w:p>
    <w:p w:rsidR="00215783" w:rsidP="00683FC3" w14:paraId="5550616F" w14:textId="77777777">
      <w:pPr>
        <w:tabs>
          <w:tab w:val="left" w:pos="1440"/>
        </w:tabs>
        <w:spacing w:after="80"/>
      </w:pPr>
      <w:r>
        <w:t>QC</w:t>
      </w:r>
      <w:r>
        <w:tab/>
        <w:t>Quality control</w:t>
      </w:r>
    </w:p>
    <w:p w:rsidR="00215783" w:rsidP="00683FC3" w14:paraId="07B6B26C" w14:textId="77777777">
      <w:pPr>
        <w:tabs>
          <w:tab w:val="left" w:pos="1440"/>
        </w:tabs>
        <w:spacing w:after="80"/>
      </w:pPr>
      <w:r>
        <w:t>SDOH</w:t>
      </w:r>
      <w:r>
        <w:tab/>
        <w:t>Social determinants of health</w:t>
      </w:r>
    </w:p>
    <w:p w:rsidR="00215783" w:rsidP="00683FC3" w14:paraId="06E79D93" w14:textId="77777777">
      <w:pPr>
        <w:tabs>
          <w:tab w:val="left" w:pos="1440"/>
        </w:tabs>
        <w:spacing w:after="80"/>
      </w:pPr>
      <w:r>
        <w:t>SEER</w:t>
      </w:r>
      <w:r>
        <w:tab/>
        <w:t>Surveillance, Epidemiology, and End Results</w:t>
      </w:r>
    </w:p>
    <w:p w:rsidR="00215783" w:rsidP="00683FC3" w14:paraId="7E94B6B0" w14:textId="77777777">
      <w:pPr>
        <w:tabs>
          <w:tab w:val="left" w:pos="1440"/>
        </w:tabs>
        <w:spacing w:after="80"/>
      </w:pPr>
      <w:r>
        <w:t>SES</w:t>
      </w:r>
      <w:r>
        <w:tab/>
        <w:t>Socioeconomic status</w:t>
      </w:r>
    </w:p>
    <w:p w:rsidR="00215783" w:rsidP="00683FC3" w14:paraId="2A31772C" w14:textId="77777777">
      <w:pPr>
        <w:tabs>
          <w:tab w:val="left" w:pos="1440"/>
        </w:tabs>
        <w:spacing w:after="80"/>
      </w:pPr>
      <w:r>
        <w:t>TA</w:t>
      </w:r>
      <w:r>
        <w:tab/>
        <w:t xml:space="preserve">Technical </w:t>
      </w:r>
      <w:r>
        <w:t>assistance</w:t>
      </w:r>
    </w:p>
    <w:p w:rsidR="00215783" w:rsidRPr="00215783" w:rsidP="00683FC3" w14:paraId="42228D51" w14:textId="46B5A8ED">
      <w:pPr>
        <w:tabs>
          <w:tab w:val="left" w:pos="1440"/>
        </w:tabs>
        <w:spacing w:after="80"/>
      </w:pPr>
      <w:r>
        <w:t>USCS</w:t>
      </w:r>
      <w:r>
        <w:tab/>
        <w:t>United States Cancer Statistics</w:t>
      </w:r>
    </w:p>
    <w:p w:rsidR="00215783" w:rsidP="00683FC3" w14:paraId="4C992D5D" w14:textId="77777777">
      <w:r>
        <w:br w:type="page"/>
      </w:r>
    </w:p>
    <w:p w:rsidR="00DA487B" w:rsidRPr="00A54F22" w:rsidP="00683FC3" w14:paraId="12E86AA5" w14:textId="63E0417F">
      <w:pPr>
        <w:pStyle w:val="Heading1"/>
      </w:pPr>
      <w:r w:rsidRPr="54788F4F">
        <w:t>Introduction</w:t>
      </w:r>
    </w:p>
    <w:p w:rsidR="003B302E" w:rsidP="00683FC3" w14:paraId="1077A749" w14:textId="6ECD5D87">
      <w:pPr>
        <w:rPr>
          <w:rFonts w:eastAsia="Arial" w:cs="Arial"/>
        </w:rPr>
      </w:pPr>
      <w:r>
        <w:rPr>
          <w:rFonts w:eastAsia="Arial" w:cs="Arial"/>
        </w:rPr>
        <w:t>The goal of CDC’s National Program of Cancer Registries (NPCR) is t</w:t>
      </w:r>
      <w:r w:rsidRPr="54788F4F">
        <w:rPr>
          <w:rFonts w:eastAsia="Arial" w:cs="Arial"/>
        </w:rPr>
        <w:t>o collect, report, and disseminate high-quality data on all reportable incident cancer cases in a timely manner for the purpose of cancer prevention and control.</w:t>
      </w:r>
      <w:r>
        <w:rPr>
          <w:rFonts w:eastAsia="Arial" w:cs="Arial"/>
        </w:rPr>
        <w:t xml:space="preserve"> </w:t>
      </w:r>
      <w:r w:rsidRPr="54788F4F" w:rsidR="00897D39">
        <w:rPr>
          <w:rFonts w:eastAsia="Arial" w:cs="Arial"/>
        </w:rPr>
        <w:t xml:space="preserve">The </w:t>
      </w:r>
      <w:r w:rsidRPr="54788F4F" w:rsidR="00466DB7">
        <w:rPr>
          <w:rFonts w:eastAsia="Arial" w:cs="Arial"/>
        </w:rPr>
        <w:t xml:space="preserve">NPCR </w:t>
      </w:r>
      <w:r w:rsidRPr="54788F4F" w:rsidR="00897D39">
        <w:rPr>
          <w:rFonts w:eastAsia="Arial" w:cs="Arial"/>
        </w:rPr>
        <w:t>P</w:t>
      </w:r>
      <w:r w:rsidRPr="54788F4F" w:rsidR="00C17C01">
        <w:rPr>
          <w:rFonts w:eastAsia="Arial" w:cs="Arial"/>
        </w:rPr>
        <w:t xml:space="preserve">rogram </w:t>
      </w:r>
      <w:r w:rsidRPr="54788F4F" w:rsidR="00897D39">
        <w:rPr>
          <w:rFonts w:eastAsia="Arial" w:cs="Arial"/>
        </w:rPr>
        <w:t>S</w:t>
      </w:r>
      <w:r w:rsidRPr="54788F4F" w:rsidR="00C17C01">
        <w:rPr>
          <w:rFonts w:eastAsia="Arial" w:cs="Arial"/>
        </w:rPr>
        <w:t xml:space="preserve">tandards </w:t>
      </w:r>
      <w:r w:rsidRPr="54788F4F" w:rsidR="005A0BC6">
        <w:rPr>
          <w:rFonts w:eastAsia="Arial" w:cs="Arial"/>
        </w:rPr>
        <w:t xml:space="preserve">are a set of interrelated expectations and requirements that </w:t>
      </w:r>
      <w:r w:rsidRPr="54788F4F" w:rsidR="00C17C01">
        <w:rPr>
          <w:rFonts w:eastAsia="Arial" w:cs="Arial"/>
        </w:rPr>
        <w:t xml:space="preserve">provide a </w:t>
      </w:r>
      <w:r w:rsidRPr="54788F4F" w:rsidR="00466DB7">
        <w:rPr>
          <w:rFonts w:eastAsia="Arial" w:cs="Arial"/>
        </w:rPr>
        <w:t>framework</w:t>
      </w:r>
      <w:r w:rsidRPr="54788F4F" w:rsidR="00C17C01">
        <w:rPr>
          <w:rFonts w:eastAsia="Arial" w:cs="Arial"/>
        </w:rPr>
        <w:t xml:space="preserve"> </w:t>
      </w:r>
      <w:r w:rsidRPr="54788F4F" w:rsidR="00466DB7">
        <w:rPr>
          <w:rFonts w:eastAsia="Arial" w:cs="Arial"/>
        </w:rPr>
        <w:t>for effective cancer surveillance program implementation</w:t>
      </w:r>
      <w:r w:rsidRPr="54788F4F" w:rsidR="00897D39">
        <w:rPr>
          <w:rFonts w:eastAsia="Arial" w:cs="Arial"/>
        </w:rPr>
        <w:t>,</w:t>
      </w:r>
      <w:r w:rsidRPr="54788F4F" w:rsidR="00466DB7">
        <w:rPr>
          <w:rFonts w:eastAsia="Arial" w:cs="Arial"/>
        </w:rPr>
        <w:t xml:space="preserve"> evaluation</w:t>
      </w:r>
      <w:r w:rsidRPr="54788F4F" w:rsidR="00897D39">
        <w:rPr>
          <w:rFonts w:eastAsia="Arial" w:cs="Arial"/>
        </w:rPr>
        <w:t>, and continuous improvement</w:t>
      </w:r>
      <w:r w:rsidRPr="54788F4F" w:rsidR="00466DB7">
        <w:rPr>
          <w:rFonts w:eastAsia="Arial" w:cs="Arial"/>
        </w:rPr>
        <w:t xml:space="preserve">. </w:t>
      </w:r>
      <w:r w:rsidRPr="54788F4F" w:rsidR="3BDB3DD9">
        <w:rPr>
          <w:rFonts w:eastAsia="Arial" w:cs="Arial"/>
        </w:rPr>
        <w:t>They</w:t>
      </w:r>
      <w:r w:rsidRPr="54788F4F" w:rsidR="00466DB7">
        <w:rPr>
          <w:rFonts w:eastAsia="Arial" w:cs="Arial"/>
        </w:rPr>
        <w:t xml:space="preserve"> build on one another to equip central cancer registries </w:t>
      </w:r>
      <w:r w:rsidRPr="54788F4F" w:rsidR="00F261F5">
        <w:rPr>
          <w:rFonts w:eastAsia="Arial" w:cs="Arial"/>
        </w:rPr>
        <w:t xml:space="preserve">(CCRs) </w:t>
      </w:r>
      <w:r w:rsidRPr="54788F4F" w:rsidR="00466DB7">
        <w:rPr>
          <w:rFonts w:eastAsia="Arial" w:cs="Arial"/>
        </w:rPr>
        <w:t>to assess the cancer burden through the collection, use, and dissemination of complete, timely, and high-quality cancer data. The</w:t>
      </w:r>
      <w:r w:rsidR="00655B6F">
        <w:rPr>
          <w:rFonts w:eastAsia="Arial" w:cs="Arial"/>
        </w:rPr>
        <w:t>y</w:t>
      </w:r>
      <w:r w:rsidRPr="54788F4F" w:rsidR="00466DB7">
        <w:rPr>
          <w:rFonts w:eastAsia="Arial" w:cs="Arial"/>
        </w:rPr>
        <w:t xml:space="preserve"> are based on the </w:t>
      </w:r>
      <w:r w:rsidR="00655B6F">
        <w:rPr>
          <w:rFonts w:eastAsia="Arial" w:cs="Arial"/>
        </w:rPr>
        <w:t>10</w:t>
      </w:r>
      <w:r w:rsidRPr="54788F4F" w:rsidR="00466DB7">
        <w:rPr>
          <w:rFonts w:eastAsia="Arial" w:cs="Arial"/>
        </w:rPr>
        <w:t xml:space="preserve"> Essential Public Health Services</w:t>
      </w:r>
      <w:r w:rsidRPr="54788F4F" w:rsidR="004C62AD">
        <w:rPr>
          <w:rFonts w:eastAsia="Arial" w:cs="Arial"/>
        </w:rPr>
        <w:t xml:space="preserve"> </w:t>
      </w:r>
      <w:r w:rsidR="00531403">
        <w:rPr>
          <w:rFonts w:eastAsia="Arial" w:cs="Arial"/>
        </w:rPr>
        <w:t>(</w:t>
      </w:r>
      <w:hyperlink r:id="rId8" w:history="1">
        <w:r w:rsidRPr="00531403" w:rsidR="00531403">
          <w:rPr>
            <w:rStyle w:val="Hyperlink"/>
            <w:rFonts w:eastAsia="Arial" w:cs="Arial"/>
          </w:rPr>
          <w:t>www.cdc.gov/publichealthgateway/publichealthservices/essentialhealthservices.html</w:t>
        </w:r>
      </w:hyperlink>
      <w:r w:rsidR="00531403">
        <w:rPr>
          <w:rFonts w:eastAsia="Arial" w:cs="Arial"/>
        </w:rPr>
        <w:t xml:space="preserve">) </w:t>
      </w:r>
      <w:r w:rsidRPr="54788F4F" w:rsidR="004C62AD">
        <w:rPr>
          <w:rFonts w:eastAsia="Arial" w:cs="Arial"/>
        </w:rPr>
        <w:t>that seek to protect and promote the health of all people in all communities</w:t>
      </w:r>
      <w:r w:rsidR="00531403">
        <w:rPr>
          <w:rFonts w:eastAsia="Arial" w:cs="Arial"/>
        </w:rPr>
        <w:t>,</w:t>
      </w:r>
      <w:r w:rsidRPr="54788F4F" w:rsidR="00897D39">
        <w:rPr>
          <w:rFonts w:eastAsia="Arial" w:cs="Arial"/>
        </w:rPr>
        <w:t xml:space="preserve"> </w:t>
      </w:r>
      <w:r w:rsidR="00E70CEB">
        <w:rPr>
          <w:rFonts w:eastAsia="Arial" w:cs="Arial"/>
        </w:rPr>
        <w:t>and</w:t>
      </w:r>
      <w:r w:rsidRPr="54788F4F" w:rsidR="00897D39">
        <w:rPr>
          <w:rFonts w:eastAsia="Arial" w:cs="Arial"/>
        </w:rPr>
        <w:t xml:space="preserve"> are aligned with the Healthy People 2030 </w:t>
      </w:r>
      <w:r w:rsidR="00E70CEB">
        <w:rPr>
          <w:rFonts w:eastAsia="Arial" w:cs="Arial"/>
        </w:rPr>
        <w:t>cancer o</w:t>
      </w:r>
      <w:r w:rsidRPr="54788F4F" w:rsidR="00897D39">
        <w:rPr>
          <w:rFonts w:eastAsia="Arial" w:cs="Arial"/>
        </w:rPr>
        <w:t>bjectives</w:t>
      </w:r>
      <w:r w:rsidRPr="54788F4F" w:rsidR="00F261F5">
        <w:rPr>
          <w:rFonts w:eastAsia="Arial" w:cs="Arial"/>
        </w:rPr>
        <w:t>.</w:t>
      </w:r>
    </w:p>
    <w:p w:rsidR="00273953" w:rsidP="00683FC3" w14:paraId="7EB4EF8C" w14:textId="2C59A1B1">
      <w:pPr>
        <w:rPr>
          <w:rFonts w:eastAsia="Arial" w:cs="Arial"/>
        </w:rPr>
      </w:pPr>
      <w:r w:rsidRPr="4226223C">
        <w:rPr>
          <w:rFonts w:eastAsia="Arial" w:cs="Arial"/>
        </w:rPr>
        <w:t>T</w:t>
      </w:r>
      <w:r w:rsidRPr="54788F4F" w:rsidR="57E493F2">
        <w:rPr>
          <w:rFonts w:eastAsia="Arial" w:cs="Arial"/>
        </w:rPr>
        <w:t>he NPCR Program Standards also ensure that CCRs fulfill the overarching performance measures listed below</w:t>
      </w:r>
      <w:r w:rsidR="003B14E3">
        <w:rPr>
          <w:rFonts w:eastAsia="Arial" w:cs="Arial"/>
        </w:rPr>
        <w:t>,</w:t>
      </w:r>
      <w:r w:rsidRPr="54788F4F" w:rsidR="57E493F2">
        <w:rPr>
          <w:rFonts w:eastAsia="Arial" w:cs="Arial"/>
        </w:rPr>
        <w:t xml:space="preserve"> establish priorities and </w:t>
      </w:r>
      <w:r w:rsidR="003B14E3">
        <w:rPr>
          <w:rFonts w:eastAsia="Arial" w:cs="Arial"/>
        </w:rPr>
        <w:t xml:space="preserve">perform </w:t>
      </w:r>
      <w:r w:rsidRPr="54788F4F" w:rsidR="57E493F2">
        <w:rPr>
          <w:rFonts w:eastAsia="Arial" w:cs="Arial"/>
        </w:rPr>
        <w:t>activities that funded programs are expected to achieve</w:t>
      </w:r>
      <w:r w:rsidR="003B14E3">
        <w:rPr>
          <w:rFonts w:eastAsia="Arial" w:cs="Arial"/>
        </w:rPr>
        <w:t>,</w:t>
      </w:r>
      <w:r w:rsidRPr="54788F4F" w:rsidR="57E493F2">
        <w:rPr>
          <w:rFonts w:eastAsia="Arial" w:cs="Arial"/>
        </w:rPr>
        <w:t xml:space="preserve"> provide objective measures of program progress</w:t>
      </w:r>
      <w:r w:rsidR="003B14E3">
        <w:rPr>
          <w:rFonts w:eastAsia="Arial" w:cs="Arial"/>
        </w:rPr>
        <w:t>,</w:t>
      </w:r>
      <w:r w:rsidRPr="54788F4F" w:rsidR="57E493F2">
        <w:rPr>
          <w:rFonts w:eastAsia="Arial" w:cs="Arial"/>
        </w:rPr>
        <w:t xml:space="preserve"> and improve program processes that </w:t>
      </w:r>
      <w:r w:rsidRPr="4226223C" w:rsidR="59D4E132">
        <w:rPr>
          <w:rFonts w:eastAsia="Arial" w:cs="Arial"/>
        </w:rPr>
        <w:t>drive</w:t>
      </w:r>
      <w:r w:rsidRPr="54788F4F" w:rsidR="57E493F2">
        <w:rPr>
          <w:rFonts w:eastAsia="Arial" w:cs="Arial"/>
        </w:rPr>
        <w:t xml:space="preserve"> outcomes</w:t>
      </w:r>
      <w:r w:rsidRPr="54788F4F" w:rsidR="4B6FD49C">
        <w:rPr>
          <w:rFonts w:eastAsia="Arial" w:cs="Arial"/>
        </w:rPr>
        <w:t>.</w:t>
      </w:r>
    </w:p>
    <w:p w:rsidR="00273953" w:rsidP="00683FC3" w14:paraId="21EEE936" w14:textId="6A250A8E">
      <w:pPr>
        <w:rPr>
          <w:rFonts w:eastAsia="Arial" w:cs="Arial"/>
          <w:u w:val="single"/>
        </w:rPr>
      </w:pPr>
      <w:r w:rsidRPr="54788F4F">
        <w:rPr>
          <w:rFonts w:eastAsia="Arial" w:cs="Arial"/>
        </w:rPr>
        <w:t>The</w:t>
      </w:r>
      <w:r w:rsidRPr="54788F4F" w:rsidR="09BFEF42">
        <w:rPr>
          <w:rFonts w:eastAsia="Arial" w:cs="Arial"/>
        </w:rPr>
        <w:t xml:space="preserve"> </w:t>
      </w:r>
      <w:r w:rsidRPr="54788F4F" w:rsidR="08DF6C4B">
        <w:rPr>
          <w:rFonts w:eastAsia="Arial" w:cs="Arial"/>
        </w:rPr>
        <w:t>2022</w:t>
      </w:r>
      <w:r w:rsidR="003B14E3">
        <w:rPr>
          <w:rFonts w:eastAsia="Arial" w:cs="Arial"/>
        </w:rPr>
        <w:t>–</w:t>
      </w:r>
      <w:r w:rsidRPr="54788F4F" w:rsidR="08DF6C4B">
        <w:rPr>
          <w:rFonts w:eastAsia="Arial" w:cs="Arial"/>
        </w:rPr>
        <w:t>202</w:t>
      </w:r>
      <w:r w:rsidRPr="54788F4F" w:rsidR="00C65423">
        <w:rPr>
          <w:rFonts w:eastAsia="Arial" w:cs="Arial"/>
        </w:rPr>
        <w:t>7</w:t>
      </w:r>
      <w:r w:rsidRPr="54788F4F" w:rsidR="08DF6C4B">
        <w:rPr>
          <w:rFonts w:eastAsia="Arial" w:cs="Arial"/>
        </w:rPr>
        <w:t xml:space="preserve"> NPCR </w:t>
      </w:r>
      <w:r w:rsidRPr="54788F4F" w:rsidR="4F454A23">
        <w:rPr>
          <w:rFonts w:eastAsia="Arial" w:cs="Arial"/>
        </w:rPr>
        <w:t>Program</w:t>
      </w:r>
      <w:r w:rsidRPr="54788F4F" w:rsidR="08DF6C4B">
        <w:rPr>
          <w:rFonts w:eastAsia="Arial" w:cs="Arial"/>
        </w:rPr>
        <w:t xml:space="preserve"> Standards </w:t>
      </w:r>
      <w:r w:rsidRPr="4226223C" w:rsidR="1CCA455B">
        <w:rPr>
          <w:rFonts w:eastAsia="Arial" w:cs="Arial"/>
        </w:rPr>
        <w:t xml:space="preserve">build on progress achieved during the previous </w:t>
      </w:r>
      <w:r w:rsidRPr="4226223C" w:rsidR="003B302E">
        <w:rPr>
          <w:rFonts w:eastAsia="Arial" w:cs="Arial"/>
        </w:rPr>
        <w:t>notice of funding opportunity (</w:t>
      </w:r>
      <w:r w:rsidRPr="4226223C" w:rsidR="1CCA455B">
        <w:rPr>
          <w:rFonts w:eastAsia="Arial" w:cs="Arial"/>
        </w:rPr>
        <w:t xml:space="preserve">NOFO DP17-1701) to support and strengthen population-based </w:t>
      </w:r>
      <w:r w:rsidRPr="4226223C" w:rsidR="793F44A9">
        <w:rPr>
          <w:rFonts w:eastAsia="Arial" w:cs="Arial"/>
        </w:rPr>
        <w:t>CCRs</w:t>
      </w:r>
      <w:r w:rsidRPr="4226223C" w:rsidR="1CCA455B">
        <w:rPr>
          <w:rFonts w:eastAsia="Arial" w:cs="Arial"/>
        </w:rPr>
        <w:t xml:space="preserve"> and promote ongoing registry data use to inform evidence-based decision making.</w:t>
      </w:r>
    </w:p>
    <w:p w:rsidR="00B62A4F" w:rsidRPr="00E7277A" w:rsidP="00683FC3" w14:paraId="105B3255" w14:textId="5369C5D2">
      <w:pPr>
        <w:rPr>
          <w:rFonts w:eastAsia="Arial" w:cs="Arial"/>
        </w:rPr>
      </w:pPr>
      <w:r w:rsidRPr="00F371F7">
        <w:rPr>
          <w:rFonts w:eastAsia="Arial" w:cs="Arial"/>
        </w:rPr>
        <w:t xml:space="preserve">At a minimum, an NPCR-funded </w:t>
      </w:r>
      <w:r w:rsidRPr="00F371F7" w:rsidR="00273953">
        <w:rPr>
          <w:rFonts w:eastAsia="Arial" w:cs="Arial"/>
        </w:rPr>
        <w:t>CCR</w:t>
      </w:r>
      <w:r w:rsidRPr="00F371F7">
        <w:rPr>
          <w:rFonts w:eastAsia="Arial" w:cs="Arial"/>
        </w:rPr>
        <w:t xml:space="preserve"> must be able to:</w:t>
      </w:r>
    </w:p>
    <w:p w:rsidR="00B62A4F" w:rsidRPr="002B3ECC" w:rsidP="00683FC3" w14:paraId="15A6B27C" w14:textId="3001FA30">
      <w:pPr>
        <w:pStyle w:val="ListParagraph"/>
        <w:numPr>
          <w:ilvl w:val="0"/>
          <w:numId w:val="39"/>
        </w:numPr>
      </w:pPr>
      <w:r w:rsidRPr="54788F4F">
        <w:t xml:space="preserve">Report cancer incidence trends by geographic area and provide cancer data </w:t>
      </w:r>
      <w:r w:rsidR="00595918">
        <w:t>to</w:t>
      </w:r>
      <w:r w:rsidRPr="54788F4F">
        <w:t xml:space="preserve"> support cancer control programs.</w:t>
      </w:r>
    </w:p>
    <w:p w:rsidR="00B62A4F" w:rsidRPr="00CF4240" w:rsidP="00683FC3" w14:paraId="3719FD17" w14:textId="1BB16DA3">
      <w:pPr>
        <w:pStyle w:val="ListParagraph"/>
        <w:numPr>
          <w:ilvl w:val="0"/>
          <w:numId w:val="39"/>
        </w:numPr>
      </w:pPr>
      <w:r w:rsidRPr="54788F4F">
        <w:t>Collect and report incidence, burden, and stage data</w:t>
      </w:r>
      <w:r w:rsidR="003B14E3">
        <w:t xml:space="preserve"> and</w:t>
      </w:r>
      <w:r w:rsidRPr="54788F4F">
        <w:t xml:space="preserve"> </w:t>
      </w:r>
      <w:r w:rsidRPr="54788F4F" w:rsidR="00C37DB9">
        <w:t>use th</w:t>
      </w:r>
      <w:r w:rsidR="003B14E3">
        <w:t>ese</w:t>
      </w:r>
      <w:r w:rsidRPr="54788F4F" w:rsidR="00C37DB9">
        <w:t xml:space="preserve"> data to create surveillance reports </w:t>
      </w:r>
      <w:r w:rsidRPr="54788F4F">
        <w:t>that can direct targeted interventions</w:t>
      </w:r>
      <w:r w:rsidRPr="54788F4F" w:rsidR="06D845D3">
        <w:t>, guide research</w:t>
      </w:r>
      <w:r w:rsidRPr="4226223C" w:rsidR="00C37DB9">
        <w:t>,</w:t>
      </w:r>
      <w:r w:rsidRPr="4226223C">
        <w:t xml:space="preserve"> </w:t>
      </w:r>
      <w:r w:rsidRPr="54788F4F">
        <w:t>and evaluate the success of cancer prevention and screening programs.</w:t>
      </w:r>
    </w:p>
    <w:p w:rsidR="00B62A4F" w:rsidRPr="00023D3D" w:rsidP="00683FC3" w14:paraId="7B0F1E1D" w14:textId="680B6568">
      <w:pPr>
        <w:pStyle w:val="ListParagraph"/>
        <w:numPr>
          <w:ilvl w:val="0"/>
          <w:numId w:val="39"/>
        </w:numPr>
      </w:pPr>
      <w:r w:rsidRPr="54788F4F">
        <w:t>Identify disparities by age, gender, race</w:t>
      </w:r>
      <w:r w:rsidRPr="54788F4F" w:rsidR="5209F68A">
        <w:t>,</w:t>
      </w:r>
      <w:r w:rsidRPr="54788F4F">
        <w:t xml:space="preserve"> ethnicity, and geographic areas in cancer incidence, stage at diagnosis, and mortality.</w:t>
      </w:r>
    </w:p>
    <w:p w:rsidR="00B62A4F" w:rsidRPr="00342C5A" w:rsidP="00683FC3" w14:paraId="0E0338AC" w14:textId="0DAF18FD">
      <w:pPr>
        <w:pStyle w:val="ListParagraph"/>
        <w:numPr>
          <w:ilvl w:val="0"/>
          <w:numId w:val="39"/>
        </w:numPr>
      </w:pPr>
      <w:r w:rsidRPr="54788F4F">
        <w:t>Create and maintain registry and state</w:t>
      </w:r>
      <w:r w:rsidR="009C730A">
        <w:t xml:space="preserve"> or territorial</w:t>
      </w:r>
      <w:r w:rsidRPr="54788F4F">
        <w:t xml:space="preserve"> policies that support use of cancer registry data</w:t>
      </w:r>
      <w:r w:rsidR="000D342C">
        <w:t xml:space="preserve"> for research</w:t>
      </w:r>
      <w:r w:rsidRPr="54788F4F">
        <w:t>.</w:t>
      </w:r>
    </w:p>
    <w:p w:rsidR="0082728D" w:rsidRPr="00273953" w:rsidP="00683FC3" w14:paraId="73EEEA4E" w14:textId="60789A04">
      <w:pPr>
        <w:pStyle w:val="ListParagraph"/>
        <w:numPr>
          <w:ilvl w:val="0"/>
          <w:numId w:val="39"/>
        </w:numPr>
      </w:pPr>
      <w:r w:rsidRPr="54788F4F">
        <w:t xml:space="preserve">Strengthen </w:t>
      </w:r>
      <w:r w:rsidR="0004266C">
        <w:t xml:space="preserve">its </w:t>
      </w:r>
      <w:r w:rsidRPr="54788F4F">
        <w:t>capacity to receive electronic reporting from facilities, labs, physician practices, and other data sources.</w:t>
      </w:r>
    </w:p>
    <w:p w:rsidR="00F12F35" w:rsidRPr="005B5097" w:rsidP="00683FC3" w14:paraId="3A5E1A32" w14:textId="232556A2">
      <w:pPr>
        <w:autoSpaceDE w:val="0"/>
        <w:autoSpaceDN w:val="0"/>
        <w:adjustRightInd w:val="0"/>
        <w:rPr>
          <w:rFonts w:cs="Arial"/>
        </w:rPr>
      </w:pPr>
      <w:r w:rsidRPr="4226223C">
        <w:rPr>
          <w:rFonts w:cs="Arial"/>
        </w:rPr>
        <w:t>We organized CDC’s 2022</w:t>
      </w:r>
      <w:r w:rsidR="006D6F22">
        <w:rPr>
          <w:rFonts w:cs="Arial"/>
        </w:rPr>
        <w:t>–</w:t>
      </w:r>
      <w:r w:rsidRPr="4226223C">
        <w:rPr>
          <w:rFonts w:cs="Arial"/>
        </w:rPr>
        <w:t>2027 NPCR Program Standards by strategy, standards, corresponding activities, and performance measures. These standards are based on the legal authority provided to CDC under the Public Health Service Act (Title 42, Chapter 6A, Sub-Chapter II, Part M, § 280e) and subsequent amendments, and apply to all reportable cancers as defined in the Act and amendments. The relevant outcomes, as depicted in the NPCR logic model</w:t>
      </w:r>
      <w:r w:rsidR="006D6F22">
        <w:rPr>
          <w:rFonts w:cs="Arial"/>
        </w:rPr>
        <w:t>,</w:t>
      </w:r>
      <w:r w:rsidRPr="4226223C">
        <w:rPr>
          <w:rFonts w:cs="Arial"/>
        </w:rPr>
        <w:t xml:space="preserve"> and performance measures, which quantify progress toward </w:t>
      </w:r>
      <w:r w:rsidR="006D6F22">
        <w:rPr>
          <w:rFonts w:cs="Arial"/>
        </w:rPr>
        <w:t>performing</w:t>
      </w:r>
      <w:r w:rsidRPr="4226223C">
        <w:rPr>
          <w:rFonts w:cs="Arial"/>
        </w:rPr>
        <w:t xml:space="preserve"> activities and achieving outputs, are also included. Program </w:t>
      </w:r>
      <w:r w:rsidR="006D6F22">
        <w:rPr>
          <w:rFonts w:cs="Arial"/>
        </w:rPr>
        <w:t>s</w:t>
      </w:r>
      <w:r w:rsidRPr="4226223C">
        <w:rPr>
          <w:rFonts w:cs="Arial"/>
        </w:rPr>
        <w:t>tandards may be revised during the 5-year cooperative agreement performance period.</w:t>
      </w:r>
    </w:p>
    <w:p w:rsidR="009971F1" w:rsidRPr="00FD5B65" w:rsidP="00683FC3" w14:paraId="4C6DA0B1" w14:textId="0BA69C45">
      <w:pPr>
        <w:pStyle w:val="Heading2"/>
        <w:rPr>
          <w:rFonts w:eastAsia="Arial" w:cs="Arial"/>
        </w:rPr>
      </w:pPr>
      <w:r w:rsidRPr="54788F4F">
        <w:rPr>
          <w:rFonts w:eastAsia="Arial" w:cs="Arial"/>
        </w:rPr>
        <w:t>Short</w:t>
      </w:r>
      <w:r w:rsidR="0084682D">
        <w:rPr>
          <w:rFonts w:eastAsia="Arial" w:cs="Arial"/>
        </w:rPr>
        <w:t>-</w:t>
      </w:r>
      <w:r w:rsidRPr="54788F4F">
        <w:rPr>
          <w:rFonts w:eastAsia="Arial" w:cs="Arial"/>
        </w:rPr>
        <w:t>, Intermediate</w:t>
      </w:r>
      <w:r w:rsidR="0084682D">
        <w:rPr>
          <w:rFonts w:eastAsia="Arial" w:cs="Arial"/>
        </w:rPr>
        <w:t>-</w:t>
      </w:r>
      <w:r w:rsidRPr="54788F4F">
        <w:rPr>
          <w:rFonts w:eastAsia="Arial" w:cs="Arial"/>
        </w:rPr>
        <w:t>, and Long-</w:t>
      </w:r>
      <w:r w:rsidR="00361573">
        <w:rPr>
          <w:rFonts w:eastAsia="Arial" w:cs="Arial"/>
        </w:rPr>
        <w:t>T</w:t>
      </w:r>
      <w:r w:rsidRPr="54788F4F">
        <w:rPr>
          <w:rFonts w:eastAsia="Arial" w:cs="Arial"/>
        </w:rPr>
        <w:t>erm Outcomes</w:t>
      </w:r>
    </w:p>
    <w:p w:rsidR="00097CF9" w:rsidRPr="007D3769" w:rsidP="00683FC3" w14:paraId="462CF68A" w14:textId="4C388E91">
      <w:pPr>
        <w:autoSpaceDE w:val="0"/>
        <w:autoSpaceDN w:val="0"/>
        <w:adjustRightInd w:val="0"/>
        <w:rPr>
          <w:rFonts w:eastAsia="Arial" w:cs="Arial"/>
        </w:rPr>
      </w:pPr>
      <w:r w:rsidRPr="54788F4F">
        <w:rPr>
          <w:rFonts w:eastAsia="Arial" w:cs="Arial"/>
        </w:rPr>
        <w:t>The following outcomes are the intended result</w:t>
      </w:r>
      <w:r w:rsidR="000867F5">
        <w:rPr>
          <w:rFonts w:eastAsia="Arial" w:cs="Arial"/>
        </w:rPr>
        <w:t>s</w:t>
      </w:r>
      <w:r w:rsidRPr="54788F4F">
        <w:rPr>
          <w:rFonts w:eastAsia="Arial" w:cs="Arial"/>
        </w:rPr>
        <w:t xml:space="preserve"> </w:t>
      </w:r>
      <w:r w:rsidR="000867F5">
        <w:rPr>
          <w:rFonts w:eastAsia="Arial" w:cs="Arial"/>
        </w:rPr>
        <w:t>of</w:t>
      </w:r>
      <w:r w:rsidRPr="54788F4F">
        <w:rPr>
          <w:rFonts w:eastAsia="Arial" w:cs="Arial"/>
        </w:rPr>
        <w:t xml:space="preserve"> activities</w:t>
      </w:r>
      <w:r w:rsidRPr="54788F4F" w:rsidR="00BD65D2">
        <w:rPr>
          <w:rFonts w:eastAsia="Arial" w:cs="Arial"/>
        </w:rPr>
        <w:t xml:space="preserve"> in th</w:t>
      </w:r>
      <w:r w:rsidRPr="54788F4F" w:rsidR="002C349A">
        <w:rPr>
          <w:rFonts w:eastAsia="Arial" w:cs="Arial"/>
        </w:rPr>
        <w:t>e NOFO</w:t>
      </w:r>
      <w:r w:rsidRPr="54788F4F" w:rsidR="00185C56">
        <w:rPr>
          <w:rFonts w:eastAsia="Arial" w:cs="Arial"/>
        </w:rPr>
        <w:t xml:space="preserve"> that </w:t>
      </w:r>
      <w:r w:rsidR="000867F5">
        <w:rPr>
          <w:rFonts w:eastAsia="Arial" w:cs="Arial"/>
        </w:rPr>
        <w:t>awardees</w:t>
      </w:r>
      <w:r w:rsidRPr="54788F4F" w:rsidR="00185C56">
        <w:rPr>
          <w:rFonts w:eastAsia="Arial" w:cs="Arial"/>
        </w:rPr>
        <w:t xml:space="preserve"> are expected to achieve by the end of the </w:t>
      </w:r>
      <w:r w:rsidRPr="4226223C" w:rsidR="14FB49C1">
        <w:rPr>
          <w:rFonts w:eastAsia="Arial" w:cs="Arial"/>
        </w:rPr>
        <w:t xml:space="preserve">5-year </w:t>
      </w:r>
      <w:r w:rsidRPr="54788F4F" w:rsidR="00185C56">
        <w:rPr>
          <w:rFonts w:eastAsia="Arial" w:cs="Arial"/>
        </w:rPr>
        <w:t>performance</w:t>
      </w:r>
      <w:r w:rsidRPr="4226223C" w:rsidR="39AE7687">
        <w:rPr>
          <w:rFonts w:eastAsia="Arial" w:cs="Arial"/>
        </w:rPr>
        <w:t xml:space="preserve"> period</w:t>
      </w:r>
      <w:r w:rsidRPr="54788F4F" w:rsidR="002C349A">
        <w:rPr>
          <w:rFonts w:eastAsia="Arial" w:cs="Arial"/>
        </w:rPr>
        <w:t>.</w:t>
      </w:r>
    </w:p>
    <w:p w:rsidR="008E3379" w:rsidRPr="008E3379" w:rsidP="00683FC3" w14:paraId="24BA8743" w14:textId="30C21FCD">
      <w:pPr>
        <w:pStyle w:val="Heading3"/>
      </w:pPr>
      <w:r w:rsidRPr="54788F4F">
        <w:t>Short</w:t>
      </w:r>
      <w:r w:rsidR="00361573">
        <w:t>-</w:t>
      </w:r>
      <w:r w:rsidRPr="54788F4F">
        <w:t>Term Outcomes</w:t>
      </w:r>
    </w:p>
    <w:p w:rsidR="00955964" w:rsidRPr="00E560A0" w:rsidP="00683FC3" w14:paraId="3CC0CF60" w14:textId="69C33021">
      <w:pPr>
        <w:pStyle w:val="ListParagraph"/>
        <w:numPr>
          <w:ilvl w:val="0"/>
          <w:numId w:val="9"/>
        </w:numPr>
        <w:autoSpaceDE w:val="0"/>
        <w:autoSpaceDN w:val="0"/>
        <w:adjustRightInd w:val="0"/>
        <w:contextualSpacing/>
        <w:rPr>
          <w:rFonts w:eastAsia="Arial" w:cs="Arial"/>
        </w:rPr>
      </w:pPr>
      <w:r w:rsidRPr="7B500B3F">
        <w:rPr>
          <w:rFonts w:eastAsia="Arial" w:cs="Arial"/>
        </w:rPr>
        <w:t>Increased use of NPCR data by recipients, partners, collaborators, and researchers</w:t>
      </w:r>
      <w:r w:rsidR="000867F5">
        <w:rPr>
          <w:rFonts w:eastAsia="Arial" w:cs="Arial"/>
        </w:rPr>
        <w:t>.</w:t>
      </w:r>
    </w:p>
    <w:p w:rsidR="00955964" w:rsidRPr="00E560A0" w:rsidP="00683FC3" w14:paraId="69CD740E" w14:textId="18BFDC8F">
      <w:pPr>
        <w:pStyle w:val="ListParagraph"/>
        <w:numPr>
          <w:ilvl w:val="0"/>
          <w:numId w:val="9"/>
        </w:numPr>
        <w:autoSpaceDE w:val="0"/>
        <w:autoSpaceDN w:val="0"/>
        <w:adjustRightInd w:val="0"/>
        <w:spacing w:after="0"/>
        <w:contextualSpacing/>
        <w:rPr>
          <w:rFonts w:eastAsia="Arial" w:cs="Arial"/>
        </w:rPr>
      </w:pPr>
      <w:r w:rsidRPr="7B500B3F">
        <w:rPr>
          <w:rFonts w:eastAsia="Arial" w:cs="Arial"/>
        </w:rPr>
        <w:t>Achievement of data quality standards by the CCR</w:t>
      </w:r>
      <w:r w:rsidR="00361573">
        <w:rPr>
          <w:rFonts w:eastAsia="Arial" w:cs="Arial"/>
        </w:rPr>
        <w:t>.</w:t>
      </w:r>
    </w:p>
    <w:p w:rsidR="002631A2" w:rsidRPr="00E560A0" w:rsidP="00683FC3" w14:paraId="12A7A288" w14:textId="137D29D3">
      <w:pPr>
        <w:pStyle w:val="ListParagraph"/>
        <w:numPr>
          <w:ilvl w:val="0"/>
          <w:numId w:val="9"/>
        </w:numPr>
        <w:autoSpaceDE w:val="0"/>
        <w:autoSpaceDN w:val="0"/>
        <w:adjustRightInd w:val="0"/>
        <w:spacing w:after="0"/>
        <w:contextualSpacing/>
        <w:rPr>
          <w:rFonts w:eastAsia="Arial" w:cs="Arial"/>
        </w:rPr>
      </w:pPr>
      <w:r w:rsidRPr="54788F4F">
        <w:rPr>
          <w:rFonts w:eastAsia="Arial" w:cs="Arial"/>
        </w:rPr>
        <w:t>Successful adoption of data modernization strategies</w:t>
      </w:r>
      <w:r w:rsidR="00361573">
        <w:rPr>
          <w:rFonts w:eastAsia="Arial" w:cs="Arial"/>
        </w:rPr>
        <w:t>.</w:t>
      </w:r>
    </w:p>
    <w:p w:rsidR="00F261F5" w:rsidRPr="00E560A0" w:rsidP="00683FC3" w14:paraId="3C5741F0" w14:textId="43BA4F41">
      <w:pPr>
        <w:pStyle w:val="ListParagraph"/>
        <w:numPr>
          <w:ilvl w:val="0"/>
          <w:numId w:val="9"/>
        </w:numPr>
        <w:autoSpaceDE w:val="0"/>
        <w:autoSpaceDN w:val="0"/>
        <w:adjustRightInd w:val="0"/>
        <w:spacing w:after="0"/>
        <w:contextualSpacing/>
        <w:rPr>
          <w:rFonts w:eastAsia="Arial" w:cs="Arial"/>
        </w:rPr>
      </w:pPr>
      <w:r w:rsidRPr="54788F4F">
        <w:rPr>
          <w:rFonts w:eastAsia="Arial" w:cs="Arial"/>
        </w:rPr>
        <w:t>Improved timeliness, quality, completeness, and confidentiality of NPCR surveillance data</w:t>
      </w:r>
      <w:r w:rsidR="00361573">
        <w:rPr>
          <w:rFonts w:eastAsia="Arial" w:cs="Arial"/>
        </w:rPr>
        <w:t>.</w:t>
      </w:r>
    </w:p>
    <w:p w:rsidR="00F261F5" w:rsidRPr="00E560A0" w:rsidP="00683FC3" w14:paraId="01CB1CB3" w14:textId="5D7F5504">
      <w:pPr>
        <w:pStyle w:val="ListParagraph"/>
        <w:numPr>
          <w:ilvl w:val="0"/>
          <w:numId w:val="9"/>
        </w:numPr>
        <w:autoSpaceDE w:val="0"/>
        <w:autoSpaceDN w:val="0"/>
        <w:adjustRightInd w:val="0"/>
        <w:contextualSpacing/>
        <w:rPr>
          <w:rFonts w:eastAsia="Arial" w:cs="Arial"/>
        </w:rPr>
      </w:pPr>
      <w:r w:rsidRPr="54788F4F">
        <w:rPr>
          <w:rFonts w:eastAsia="Arial" w:cs="Arial"/>
        </w:rPr>
        <w:t xml:space="preserve">Increased collaboration among chronic disease </w:t>
      </w:r>
      <w:r w:rsidRPr="54788F4F" w:rsidR="0097622A">
        <w:rPr>
          <w:rFonts w:eastAsia="Arial" w:cs="Arial"/>
        </w:rPr>
        <w:t xml:space="preserve">and other public health </w:t>
      </w:r>
      <w:r w:rsidRPr="54788F4F">
        <w:rPr>
          <w:rFonts w:eastAsia="Arial" w:cs="Arial"/>
        </w:rPr>
        <w:t>programs</w:t>
      </w:r>
      <w:r w:rsidR="00361573">
        <w:rPr>
          <w:rFonts w:eastAsia="Arial" w:cs="Arial"/>
        </w:rPr>
        <w:t>.</w:t>
      </w:r>
    </w:p>
    <w:p w:rsidR="00F261F5" w:rsidRPr="00E560A0" w:rsidP="00683FC3" w14:paraId="144BAA26" w14:textId="529760D4">
      <w:pPr>
        <w:pStyle w:val="ListParagraph"/>
        <w:numPr>
          <w:ilvl w:val="0"/>
          <w:numId w:val="9"/>
        </w:numPr>
        <w:autoSpaceDE w:val="0"/>
        <w:autoSpaceDN w:val="0"/>
        <w:adjustRightInd w:val="0"/>
        <w:contextualSpacing/>
        <w:rPr>
          <w:rFonts w:eastAsia="Arial" w:cs="Arial"/>
        </w:rPr>
      </w:pPr>
      <w:r w:rsidRPr="7B500B3F">
        <w:rPr>
          <w:rFonts w:eastAsia="Arial" w:cs="Arial"/>
        </w:rPr>
        <w:t>Increased access to cancer screening</w:t>
      </w:r>
      <w:r w:rsidRPr="7B500B3F" w:rsidR="00866C00">
        <w:rPr>
          <w:rFonts w:eastAsia="Arial" w:cs="Arial"/>
        </w:rPr>
        <w:t xml:space="preserve"> and </w:t>
      </w:r>
      <w:r w:rsidRPr="7B500B3F">
        <w:rPr>
          <w:rFonts w:eastAsia="Arial" w:cs="Arial"/>
        </w:rPr>
        <w:t>preventive services</w:t>
      </w:r>
      <w:r w:rsidRPr="7B500B3F" w:rsidR="00DB7D8A">
        <w:rPr>
          <w:rFonts w:eastAsia="Arial" w:cs="Arial"/>
        </w:rPr>
        <w:t xml:space="preserve"> </w:t>
      </w:r>
      <w:r w:rsidRPr="7B500B3F" w:rsidR="00866C00">
        <w:rPr>
          <w:rFonts w:eastAsia="Arial" w:cs="Arial"/>
        </w:rPr>
        <w:t>among populations</w:t>
      </w:r>
      <w:r w:rsidRPr="7B500B3F" w:rsidR="1DD2515C">
        <w:rPr>
          <w:rFonts w:eastAsia="Arial" w:cs="Arial"/>
        </w:rPr>
        <w:t xml:space="preserve"> of focus</w:t>
      </w:r>
      <w:r w:rsidRPr="7B500B3F" w:rsidR="007811EC">
        <w:rPr>
          <w:rFonts w:eastAsia="Arial" w:cs="Arial"/>
        </w:rPr>
        <w:t>.</w:t>
      </w:r>
    </w:p>
    <w:p w:rsidR="00F261F5" w:rsidRPr="00E560A0" w:rsidP="00683FC3" w14:paraId="696A6134" w14:textId="296E7A20">
      <w:pPr>
        <w:pStyle w:val="ListParagraph"/>
        <w:numPr>
          <w:ilvl w:val="0"/>
          <w:numId w:val="9"/>
        </w:numPr>
        <w:autoSpaceDE w:val="0"/>
        <w:autoSpaceDN w:val="0"/>
        <w:adjustRightInd w:val="0"/>
        <w:contextualSpacing/>
        <w:rPr>
          <w:rFonts w:eastAsia="Arial" w:cs="Arial"/>
        </w:rPr>
      </w:pPr>
      <w:r w:rsidRPr="7B500B3F">
        <w:rPr>
          <w:rFonts w:eastAsia="Arial" w:cs="Arial"/>
        </w:rPr>
        <w:t>Increased knowledge</w:t>
      </w:r>
      <w:r w:rsidRPr="7B500B3F" w:rsidR="00EE2F13">
        <w:rPr>
          <w:rFonts w:eastAsia="Arial" w:cs="Arial"/>
        </w:rPr>
        <w:t xml:space="preserve"> </w:t>
      </w:r>
      <w:r w:rsidRPr="7B500B3F">
        <w:rPr>
          <w:rFonts w:eastAsia="Arial" w:cs="Arial"/>
        </w:rPr>
        <w:t>about cancer prevention, screening, and survivorship</w:t>
      </w:r>
      <w:r w:rsidRPr="7B500B3F" w:rsidR="004C0B1C">
        <w:rPr>
          <w:rFonts w:eastAsia="Arial" w:cs="Arial"/>
        </w:rPr>
        <w:t xml:space="preserve"> among populations</w:t>
      </w:r>
      <w:r w:rsidRPr="7B500B3F" w:rsidR="038B5A59">
        <w:rPr>
          <w:rFonts w:eastAsia="Arial" w:cs="Arial"/>
        </w:rPr>
        <w:t xml:space="preserve"> of focus.</w:t>
      </w:r>
    </w:p>
    <w:p w:rsidR="00F261F5" w:rsidRPr="00E560A0" w:rsidP="00683FC3" w14:paraId="32620CE4" w14:textId="78ED6393">
      <w:pPr>
        <w:pStyle w:val="ListParagraph"/>
        <w:numPr>
          <w:ilvl w:val="0"/>
          <w:numId w:val="9"/>
        </w:numPr>
        <w:autoSpaceDE w:val="0"/>
        <w:autoSpaceDN w:val="0"/>
        <w:adjustRightInd w:val="0"/>
        <w:contextualSpacing/>
        <w:rPr>
          <w:rFonts w:eastAsia="Arial" w:cs="Arial"/>
        </w:rPr>
      </w:pPr>
      <w:r w:rsidRPr="54788F4F">
        <w:rPr>
          <w:rFonts w:eastAsia="Arial" w:cs="Arial"/>
        </w:rPr>
        <w:t>Increased reporting of high-quality program data to CDC</w:t>
      </w:r>
      <w:r w:rsidR="00361573">
        <w:rPr>
          <w:rFonts w:eastAsia="Arial" w:cs="Arial"/>
        </w:rPr>
        <w:t>.</w:t>
      </w:r>
    </w:p>
    <w:p w:rsidR="00F261F5" w:rsidRPr="00E560A0" w:rsidP="00683FC3" w14:paraId="06976F5F" w14:textId="4611F889">
      <w:pPr>
        <w:pStyle w:val="ListParagraph"/>
        <w:numPr>
          <w:ilvl w:val="0"/>
          <w:numId w:val="9"/>
        </w:numPr>
        <w:autoSpaceDE w:val="0"/>
        <w:autoSpaceDN w:val="0"/>
        <w:adjustRightInd w:val="0"/>
        <w:contextualSpacing/>
      </w:pPr>
      <w:r w:rsidRPr="4939494F">
        <w:rPr>
          <w:rFonts w:eastAsia="Arial" w:cs="Arial"/>
        </w:rPr>
        <w:t>Increased use of evaluation findings for program improvement</w:t>
      </w:r>
      <w:r w:rsidR="00361573">
        <w:rPr>
          <w:rFonts w:eastAsia="Arial" w:cs="Arial"/>
        </w:rPr>
        <w:t>.</w:t>
      </w:r>
    </w:p>
    <w:p w:rsidR="00F261F5" w:rsidRPr="00E560A0" w:rsidP="00683FC3" w14:paraId="2C119301" w14:textId="3A787C9B">
      <w:pPr>
        <w:pStyle w:val="ListParagraph"/>
        <w:numPr>
          <w:ilvl w:val="0"/>
          <w:numId w:val="9"/>
        </w:numPr>
        <w:autoSpaceDE w:val="0"/>
        <w:autoSpaceDN w:val="0"/>
        <w:adjustRightInd w:val="0"/>
        <w:contextualSpacing/>
      </w:pPr>
      <w:r w:rsidRPr="7B500B3F">
        <w:rPr>
          <w:rFonts w:eastAsia="Times New Roman"/>
        </w:rPr>
        <w:t>I</w:t>
      </w:r>
      <w:r w:rsidRPr="7B500B3F" w:rsidR="21A003FF">
        <w:rPr>
          <w:rFonts w:eastAsia="Times New Roman"/>
        </w:rPr>
        <w:t>ncreased</w:t>
      </w:r>
      <w:r w:rsidRPr="7B500B3F">
        <w:rPr>
          <w:rFonts w:eastAsia="Times New Roman"/>
        </w:rPr>
        <w:t xml:space="preserve"> participation in special studies</w:t>
      </w:r>
      <w:r w:rsidR="00361573">
        <w:rPr>
          <w:rFonts w:eastAsia="Times New Roman"/>
        </w:rPr>
        <w:t>.</w:t>
      </w:r>
    </w:p>
    <w:p w:rsidR="000A0F77" w:rsidRPr="000A0F77" w:rsidP="00683FC3" w14:paraId="398E1A6F" w14:textId="0C358EB0">
      <w:pPr>
        <w:pStyle w:val="Heading3"/>
      </w:pPr>
      <w:r w:rsidRPr="591263B0">
        <w:t>Intermediate</w:t>
      </w:r>
      <w:r w:rsidR="00361573">
        <w:t>-Term</w:t>
      </w:r>
      <w:r w:rsidRPr="591263B0">
        <w:t xml:space="preserve"> Outcomes</w:t>
      </w:r>
    </w:p>
    <w:p w:rsidR="00F261F5" w:rsidRPr="00E560A0" w:rsidP="00683FC3" w14:paraId="7D122F48" w14:textId="224ACE1F">
      <w:pPr>
        <w:pStyle w:val="ListParagraph"/>
        <w:numPr>
          <w:ilvl w:val="0"/>
          <w:numId w:val="9"/>
        </w:numPr>
        <w:autoSpaceDE w:val="0"/>
        <w:autoSpaceDN w:val="0"/>
        <w:adjustRightInd w:val="0"/>
        <w:spacing w:after="0"/>
        <w:contextualSpacing/>
        <w:rPr>
          <w:rFonts w:eastAsia="Arial" w:cs="Arial"/>
        </w:rPr>
      </w:pPr>
      <w:r w:rsidRPr="7B500B3F">
        <w:rPr>
          <w:rFonts w:eastAsia="Arial" w:cs="Arial"/>
        </w:rPr>
        <w:t xml:space="preserve">Increased capacity, flexibility, and utility of </w:t>
      </w:r>
      <w:r w:rsidRPr="7B500B3F" w:rsidR="000572DB">
        <w:rPr>
          <w:rFonts w:eastAsia="Arial" w:cs="Arial"/>
        </w:rPr>
        <w:t xml:space="preserve">CCR </w:t>
      </w:r>
      <w:r w:rsidRPr="7B500B3F">
        <w:rPr>
          <w:rFonts w:eastAsia="Arial" w:cs="Arial"/>
        </w:rPr>
        <w:t>infrastructure</w:t>
      </w:r>
      <w:r w:rsidRPr="7B500B3F" w:rsidR="006D42E9">
        <w:rPr>
          <w:rFonts w:eastAsia="Arial" w:cs="Arial"/>
        </w:rPr>
        <w:t xml:space="preserve"> to meet new data needs</w:t>
      </w:r>
      <w:r w:rsidR="00264290">
        <w:rPr>
          <w:rFonts w:eastAsia="Arial" w:cs="Arial"/>
        </w:rPr>
        <w:t>.</w:t>
      </w:r>
    </w:p>
    <w:p w:rsidR="00780FB4" w:rsidRPr="00E560A0" w:rsidP="00683FC3" w14:paraId="5C68AD27" w14:textId="2AD23C27">
      <w:pPr>
        <w:pStyle w:val="ListParagraph"/>
        <w:numPr>
          <w:ilvl w:val="0"/>
          <w:numId w:val="9"/>
        </w:numPr>
        <w:autoSpaceDE w:val="0"/>
        <w:autoSpaceDN w:val="0"/>
        <w:adjustRightInd w:val="0"/>
        <w:spacing w:after="0"/>
        <w:contextualSpacing/>
        <w:rPr>
          <w:rFonts w:eastAsia="Arial" w:cs="Arial"/>
        </w:rPr>
      </w:pPr>
      <w:r w:rsidRPr="7B500B3F">
        <w:rPr>
          <w:rFonts w:eastAsia="Arial" w:cs="Arial"/>
        </w:rPr>
        <w:t xml:space="preserve">Increased data use </w:t>
      </w:r>
      <w:r w:rsidRPr="7B500B3F" w:rsidR="00143DAD">
        <w:rPr>
          <w:rFonts w:eastAsia="Arial" w:cs="Arial"/>
        </w:rPr>
        <w:t>for cancer prevention and control</w:t>
      </w:r>
      <w:r w:rsidR="00264290">
        <w:rPr>
          <w:rFonts w:eastAsia="Arial" w:cs="Arial"/>
        </w:rPr>
        <w:t>.</w:t>
      </w:r>
    </w:p>
    <w:p w:rsidR="20697E1A" w:rsidP="00683FC3" w14:paraId="0ADF8580" w14:textId="701809CE">
      <w:pPr>
        <w:pStyle w:val="ListParagraph"/>
        <w:numPr>
          <w:ilvl w:val="0"/>
          <w:numId w:val="9"/>
        </w:numPr>
        <w:autoSpaceDE w:val="0"/>
        <w:autoSpaceDN w:val="0"/>
        <w:adjustRightInd w:val="0"/>
        <w:spacing w:after="0"/>
        <w:contextualSpacing/>
        <w:rPr>
          <w:rFonts w:eastAsia="Arial" w:cs="Arial"/>
        </w:rPr>
      </w:pPr>
      <w:r w:rsidRPr="7B500B3F">
        <w:rPr>
          <w:rFonts w:eastAsia="Arial" w:cs="Arial"/>
        </w:rPr>
        <w:t>I</w:t>
      </w:r>
      <w:r w:rsidRPr="7B500B3F" w:rsidR="7E17BEC0">
        <w:rPr>
          <w:rFonts w:eastAsia="Arial" w:cs="Arial"/>
        </w:rPr>
        <w:t xml:space="preserve">mproved </w:t>
      </w:r>
      <w:r w:rsidRPr="7B500B3F">
        <w:rPr>
          <w:rFonts w:eastAsia="Arial" w:cs="Arial"/>
        </w:rPr>
        <w:t>health behaviors</w:t>
      </w:r>
      <w:r w:rsidR="00264290">
        <w:rPr>
          <w:rFonts w:eastAsia="Arial" w:cs="Arial"/>
        </w:rPr>
        <w:t>.</w:t>
      </w:r>
    </w:p>
    <w:p w:rsidR="00727AB6" w:rsidRPr="00F261F5" w:rsidP="00683FC3" w14:paraId="4286B122" w14:textId="653D1C2B">
      <w:pPr>
        <w:pStyle w:val="ListParagraph"/>
        <w:numPr>
          <w:ilvl w:val="0"/>
          <w:numId w:val="9"/>
        </w:numPr>
        <w:autoSpaceDE w:val="0"/>
        <w:autoSpaceDN w:val="0"/>
        <w:adjustRightInd w:val="0"/>
        <w:spacing w:after="0"/>
        <w:contextualSpacing/>
        <w:rPr>
          <w:rFonts w:eastAsia="Arial" w:cs="Arial"/>
        </w:rPr>
      </w:pPr>
      <w:r w:rsidRPr="7B500B3F">
        <w:rPr>
          <w:rFonts w:eastAsia="Arial" w:cs="Arial"/>
        </w:rPr>
        <w:t xml:space="preserve">More </w:t>
      </w:r>
      <w:r w:rsidRPr="7B500B3F" w:rsidR="00B53224">
        <w:rPr>
          <w:rFonts w:eastAsia="Arial" w:cs="Arial"/>
        </w:rPr>
        <w:t xml:space="preserve">cancer primary prevention resources and </w:t>
      </w:r>
      <w:r w:rsidRPr="7B500B3F" w:rsidR="008C3E11">
        <w:rPr>
          <w:rFonts w:eastAsia="Arial" w:cs="Arial"/>
        </w:rPr>
        <w:t xml:space="preserve">screening available for </w:t>
      </w:r>
      <w:r w:rsidRPr="7B500B3F" w:rsidR="000F6C70">
        <w:rPr>
          <w:rFonts w:eastAsia="Arial" w:cs="Arial"/>
        </w:rPr>
        <w:t>populations</w:t>
      </w:r>
      <w:r w:rsidRPr="7B500B3F" w:rsidR="6BEC5FD8">
        <w:rPr>
          <w:rFonts w:eastAsia="Arial" w:cs="Arial"/>
        </w:rPr>
        <w:t xml:space="preserve"> of focus</w:t>
      </w:r>
      <w:r w:rsidR="00264290">
        <w:rPr>
          <w:rFonts w:eastAsia="Arial" w:cs="Arial"/>
        </w:rPr>
        <w:t>.</w:t>
      </w:r>
    </w:p>
    <w:p w:rsidR="150681CA" w:rsidP="00683FC3" w14:paraId="5270292B" w14:textId="746E9308">
      <w:pPr>
        <w:pStyle w:val="ListParagraph"/>
        <w:numPr>
          <w:ilvl w:val="0"/>
          <w:numId w:val="9"/>
        </w:numPr>
        <w:rPr>
          <w:rFonts w:eastAsia="Arial" w:cs="Arial"/>
        </w:rPr>
      </w:pPr>
      <w:r w:rsidRPr="7B500B3F">
        <w:rPr>
          <w:rFonts w:eastAsia="Arial" w:cs="Arial"/>
        </w:rPr>
        <w:t xml:space="preserve">Increased early detection of cancer among </w:t>
      </w:r>
      <w:r w:rsidRPr="7B500B3F" w:rsidR="003F95E6">
        <w:rPr>
          <w:rFonts w:eastAsia="Arial" w:cs="Arial"/>
        </w:rPr>
        <w:t>populations of focus</w:t>
      </w:r>
      <w:r w:rsidR="00264290">
        <w:rPr>
          <w:rFonts w:eastAsia="Arial" w:cs="Arial"/>
        </w:rPr>
        <w:t>.</w:t>
      </w:r>
    </w:p>
    <w:p w:rsidR="00C420E6" w:rsidRPr="00F47076" w:rsidP="00683FC3" w14:paraId="6530B1B1" w14:textId="5E5A632E">
      <w:pPr>
        <w:pStyle w:val="Heading3"/>
      </w:pPr>
      <w:r w:rsidRPr="6BD79C1F">
        <w:t>Long</w:t>
      </w:r>
      <w:r w:rsidR="00264290">
        <w:t>-</w:t>
      </w:r>
      <w:r w:rsidRPr="6BD79C1F">
        <w:t>Term Outcomes</w:t>
      </w:r>
    </w:p>
    <w:p w:rsidR="00F261F5" w:rsidRPr="00F261F5" w:rsidP="00683FC3" w14:paraId="3247FC6B" w14:textId="2D55AB30">
      <w:pPr>
        <w:pStyle w:val="ListParagraph"/>
        <w:numPr>
          <w:ilvl w:val="0"/>
          <w:numId w:val="9"/>
        </w:numPr>
        <w:autoSpaceDE w:val="0"/>
        <w:autoSpaceDN w:val="0"/>
        <w:adjustRightInd w:val="0"/>
        <w:spacing w:after="0" w:afterAutospacing="1"/>
        <w:contextualSpacing/>
        <w:rPr>
          <w:rFonts w:asciiTheme="minorHAnsi" w:eastAsiaTheme="minorEastAsia" w:hAnsiTheme="minorHAnsi"/>
        </w:rPr>
      </w:pPr>
      <w:r w:rsidRPr="0D4B0EF6">
        <w:rPr>
          <w:rFonts w:eastAsia="Times New Roman"/>
        </w:rPr>
        <w:t xml:space="preserve">Reduced cancer risk </w:t>
      </w:r>
      <w:r w:rsidR="00160927">
        <w:rPr>
          <w:rFonts w:eastAsia="Times New Roman"/>
        </w:rPr>
        <w:t>factors such as</w:t>
      </w:r>
      <w:r w:rsidRPr="0D4B0EF6">
        <w:rPr>
          <w:rFonts w:eastAsia="Times New Roman"/>
        </w:rPr>
        <w:t xml:space="preserve"> tobacco</w:t>
      </w:r>
      <w:r w:rsidR="00160927">
        <w:rPr>
          <w:rFonts w:eastAsia="Times New Roman"/>
        </w:rPr>
        <w:t xml:space="preserve"> use</w:t>
      </w:r>
      <w:r w:rsidRPr="0D4B0EF6">
        <w:rPr>
          <w:rFonts w:eastAsia="Times New Roman"/>
        </w:rPr>
        <w:t xml:space="preserve">, </w:t>
      </w:r>
      <w:r w:rsidR="00083570">
        <w:rPr>
          <w:rFonts w:eastAsia="Times New Roman"/>
        </w:rPr>
        <w:t>over</w:t>
      </w:r>
      <w:r w:rsidRPr="0D4B0EF6">
        <w:rPr>
          <w:rFonts w:eastAsia="Times New Roman"/>
        </w:rPr>
        <w:t>exposure</w:t>
      </w:r>
      <w:r w:rsidR="00160927">
        <w:rPr>
          <w:rFonts w:eastAsia="Times New Roman"/>
        </w:rPr>
        <w:t xml:space="preserve"> to ultraviolet rays</w:t>
      </w:r>
      <w:r w:rsidRPr="0D4B0EF6">
        <w:rPr>
          <w:rFonts w:eastAsia="Times New Roman"/>
        </w:rPr>
        <w:t xml:space="preserve">, </w:t>
      </w:r>
      <w:r w:rsidR="00160927">
        <w:rPr>
          <w:rFonts w:eastAsia="Times New Roman"/>
        </w:rPr>
        <w:t>human papillomavirus (</w:t>
      </w:r>
      <w:r w:rsidRPr="0D4B0EF6">
        <w:rPr>
          <w:rFonts w:eastAsia="Times New Roman"/>
        </w:rPr>
        <w:t>HPV</w:t>
      </w:r>
      <w:r w:rsidR="00160927">
        <w:rPr>
          <w:rFonts w:eastAsia="Times New Roman"/>
        </w:rPr>
        <w:t>)</w:t>
      </w:r>
      <w:r w:rsidRPr="0D4B0EF6">
        <w:rPr>
          <w:rFonts w:eastAsia="Times New Roman"/>
        </w:rPr>
        <w:t xml:space="preserve"> infections, </w:t>
      </w:r>
      <w:r w:rsidR="00160927">
        <w:rPr>
          <w:rFonts w:eastAsia="Times New Roman"/>
        </w:rPr>
        <w:t xml:space="preserve">and </w:t>
      </w:r>
      <w:r w:rsidR="00083570">
        <w:rPr>
          <w:rFonts w:eastAsia="Times New Roman"/>
        </w:rPr>
        <w:t xml:space="preserve">overweight and </w:t>
      </w:r>
      <w:r w:rsidRPr="0D4B0EF6">
        <w:rPr>
          <w:rFonts w:eastAsia="Times New Roman"/>
        </w:rPr>
        <w:t>obesity</w:t>
      </w:r>
      <w:r w:rsidR="00160927">
        <w:rPr>
          <w:rFonts w:eastAsia="Times New Roman"/>
        </w:rPr>
        <w:t>.</w:t>
      </w:r>
    </w:p>
    <w:p w:rsidR="00F261F5" w:rsidRPr="00F261F5" w:rsidP="00683FC3" w14:paraId="0EAB50BE" w14:textId="0E2B7DE6">
      <w:pPr>
        <w:pStyle w:val="ListParagraph"/>
        <w:numPr>
          <w:ilvl w:val="0"/>
          <w:numId w:val="9"/>
        </w:numPr>
        <w:autoSpaceDE w:val="0"/>
        <w:autoSpaceDN w:val="0"/>
        <w:adjustRightInd w:val="0"/>
        <w:spacing w:afterAutospacing="1"/>
        <w:contextualSpacing/>
        <w:rPr>
          <w:rFonts w:eastAsia="Times New Roman"/>
        </w:rPr>
      </w:pPr>
      <w:r w:rsidRPr="7B500B3F">
        <w:rPr>
          <w:rFonts w:eastAsia="Times New Roman"/>
        </w:rPr>
        <w:t xml:space="preserve">Better </w:t>
      </w:r>
      <w:r w:rsidRPr="7B500B3F">
        <w:rPr>
          <w:rFonts w:eastAsia="Times New Roman"/>
        </w:rPr>
        <w:t>quality of life among cancer survivors</w:t>
      </w:r>
      <w:r w:rsidR="00160927">
        <w:rPr>
          <w:rFonts w:eastAsia="Times New Roman"/>
        </w:rPr>
        <w:t>.</w:t>
      </w:r>
    </w:p>
    <w:p w:rsidR="00F261F5" w:rsidRPr="00F261F5" w:rsidP="00683FC3" w14:paraId="5D454185" w14:textId="35899ED2">
      <w:pPr>
        <w:pStyle w:val="ListParagraph"/>
        <w:numPr>
          <w:ilvl w:val="0"/>
          <w:numId w:val="9"/>
        </w:numPr>
        <w:autoSpaceDE w:val="0"/>
        <w:autoSpaceDN w:val="0"/>
        <w:adjustRightInd w:val="0"/>
        <w:spacing w:afterAutospacing="1"/>
        <w:contextualSpacing/>
        <w:rPr>
          <w:rFonts w:eastAsia="Times New Roman"/>
        </w:rPr>
      </w:pPr>
      <w:r w:rsidRPr="0D4B0EF6">
        <w:rPr>
          <w:rFonts w:eastAsia="Times New Roman"/>
        </w:rPr>
        <w:t>Decreased cancer incidence, morbidity, and mortality</w:t>
      </w:r>
      <w:r w:rsidR="00160927">
        <w:rPr>
          <w:rFonts w:eastAsia="Times New Roman"/>
        </w:rPr>
        <w:t>.</w:t>
      </w:r>
    </w:p>
    <w:p w:rsidR="00390DBB" w:rsidRPr="00390DBB" w:rsidP="00683FC3" w14:paraId="375425A5" w14:textId="7B9EB5F4">
      <w:pPr>
        <w:pStyle w:val="ListParagraph"/>
        <w:numPr>
          <w:ilvl w:val="0"/>
          <w:numId w:val="9"/>
        </w:numPr>
        <w:autoSpaceDE w:val="0"/>
        <w:autoSpaceDN w:val="0"/>
        <w:adjustRightInd w:val="0"/>
        <w:spacing w:afterAutospacing="1"/>
        <w:rPr>
          <w:rFonts w:eastAsia="Times New Roman"/>
        </w:rPr>
      </w:pPr>
      <w:r w:rsidRPr="5362918F">
        <w:rPr>
          <w:rFonts w:eastAsia="Times New Roman"/>
        </w:rPr>
        <w:t>Reduced cancer disparities</w:t>
      </w:r>
      <w:r w:rsidR="00160927">
        <w:rPr>
          <w:rFonts w:eastAsia="Times New Roman"/>
        </w:rPr>
        <w:t>.</w:t>
      </w:r>
    </w:p>
    <w:p w:rsidR="03FCCCE3" w:rsidRPr="005B5097" w:rsidP="00683FC3" w14:paraId="298D6D9E" w14:textId="12B73F6A">
      <w:pPr>
        <w:pStyle w:val="ListParagraph"/>
        <w:numPr>
          <w:ilvl w:val="0"/>
          <w:numId w:val="9"/>
        </w:numPr>
        <w:autoSpaceDE w:val="0"/>
        <w:autoSpaceDN w:val="0"/>
        <w:adjustRightInd w:val="0"/>
        <w:spacing w:afterAutospacing="1"/>
      </w:pPr>
      <w:r w:rsidRPr="4226223C">
        <w:rPr>
          <w:rFonts w:eastAsia="Times New Roman"/>
        </w:rPr>
        <w:t>Increased health equity</w:t>
      </w:r>
      <w:r w:rsidR="00160927">
        <w:rPr>
          <w:rFonts w:eastAsia="Times New Roman"/>
        </w:rPr>
        <w:t>.</w:t>
      </w:r>
    </w:p>
    <w:p w:rsidR="00054B98" w:rsidRPr="007D3769" w:rsidP="00F371F7" w14:paraId="4BF9FDFC" w14:textId="41D5DAF1">
      <w:pPr>
        <w:rPr>
          <w:rFonts w:eastAsia="Calibri"/>
        </w:rPr>
      </w:pPr>
      <w:r w:rsidRPr="0D4B0EF6">
        <w:t xml:space="preserve">NPCR will monitor and assess </w:t>
      </w:r>
      <w:r w:rsidR="00AB0C8E">
        <w:t xml:space="preserve">the </w:t>
      </w:r>
      <w:r w:rsidRPr="0D4B0EF6" w:rsidR="00F261F5">
        <w:t>CCR</w:t>
      </w:r>
      <w:r w:rsidR="00AB0C8E">
        <w:t>’s</w:t>
      </w:r>
      <w:r w:rsidRPr="0D4B0EF6" w:rsidR="00F261F5">
        <w:t xml:space="preserve"> </w:t>
      </w:r>
      <w:r w:rsidRPr="0D4B0EF6">
        <w:t>progress, resu</w:t>
      </w:r>
      <w:r w:rsidRPr="0D4B0EF6" w:rsidR="00FD5B65">
        <w:t>lts, and overall impact through:</w:t>
      </w:r>
    </w:p>
    <w:p w:rsidR="00054B98" w:rsidRPr="00AB35A8" w:rsidP="00683FC3" w14:paraId="0638084B" w14:textId="2674F655">
      <w:pPr>
        <w:pStyle w:val="ListParagraph"/>
        <w:numPr>
          <w:ilvl w:val="0"/>
          <w:numId w:val="40"/>
        </w:numPr>
      </w:pPr>
      <w:r w:rsidRPr="4226223C">
        <w:t xml:space="preserve">The annual </w:t>
      </w:r>
      <w:r w:rsidRPr="4226223C" w:rsidR="000454EC">
        <w:t>N</w:t>
      </w:r>
      <w:r w:rsidRPr="4226223C" w:rsidR="025C8E64">
        <w:t xml:space="preserve">ational </w:t>
      </w:r>
      <w:r w:rsidRPr="4226223C" w:rsidR="000454EC">
        <w:t>P</w:t>
      </w:r>
      <w:r w:rsidRPr="4226223C" w:rsidR="1DDE2A72">
        <w:t>rogram of Cancer Registries</w:t>
      </w:r>
      <w:r w:rsidRPr="4226223C" w:rsidR="000454EC">
        <w:t xml:space="preserve"> </w:t>
      </w:r>
      <w:r w:rsidRPr="4226223C" w:rsidR="005772D0">
        <w:t>Cancer Surveillance System (</w:t>
      </w:r>
      <w:r w:rsidRPr="4226223C" w:rsidR="4FA3C9F8">
        <w:t>NPCR-</w:t>
      </w:r>
      <w:r w:rsidRPr="4226223C" w:rsidR="005772D0">
        <w:t>CSS)</w:t>
      </w:r>
      <w:r w:rsidRPr="4226223C" w:rsidR="000454EC">
        <w:t xml:space="preserve"> data </w:t>
      </w:r>
      <w:r w:rsidRPr="4226223C">
        <w:t>submissions</w:t>
      </w:r>
      <w:r w:rsidRPr="4226223C" w:rsidR="009D7EBA">
        <w:t xml:space="preserve"> </w:t>
      </w:r>
      <w:r w:rsidRPr="4226223C" w:rsidR="628C78F0">
        <w:t xml:space="preserve">that monitor </w:t>
      </w:r>
      <w:r w:rsidRPr="4226223C" w:rsidR="00D87B41">
        <w:t>data</w:t>
      </w:r>
      <w:r w:rsidRPr="4226223C">
        <w:t xml:space="preserve"> timelines</w:t>
      </w:r>
      <w:r w:rsidRPr="4226223C" w:rsidR="000454EC">
        <w:t>s, quality,</w:t>
      </w:r>
      <w:r w:rsidRPr="4226223C">
        <w:t xml:space="preserve"> and completeness</w:t>
      </w:r>
      <w:r w:rsidR="0084682D">
        <w:t>.</w:t>
      </w:r>
    </w:p>
    <w:p w:rsidR="00054B98" w:rsidRPr="00EA61EE" w:rsidP="00683FC3" w14:paraId="3B40E1C6" w14:textId="1406845A">
      <w:pPr>
        <w:pStyle w:val="ListParagraph"/>
        <w:numPr>
          <w:ilvl w:val="0"/>
          <w:numId w:val="40"/>
        </w:numPr>
      </w:pPr>
      <w:r w:rsidRPr="0D4B0EF6">
        <w:t xml:space="preserve">Regular assessments including </w:t>
      </w:r>
      <w:r w:rsidRPr="0D4B0EF6" w:rsidR="74F2369C">
        <w:t xml:space="preserve">recipient </w:t>
      </w:r>
      <w:r w:rsidRPr="0D4B0EF6" w:rsidR="00A722EF">
        <w:t xml:space="preserve">quarterly check-in </w:t>
      </w:r>
      <w:r w:rsidRPr="0D4B0EF6" w:rsidR="3A9F799C">
        <w:t>responses</w:t>
      </w:r>
      <w:r w:rsidRPr="0D4B0EF6" w:rsidR="00A722EF">
        <w:t xml:space="preserve">, </w:t>
      </w:r>
      <w:r w:rsidRPr="0D4B0EF6" w:rsidR="00503BE9">
        <w:t>the</w:t>
      </w:r>
      <w:r w:rsidRPr="0D4B0EF6">
        <w:t xml:space="preserve"> Program Evaluation Instrument</w:t>
      </w:r>
      <w:r w:rsidRPr="0D4B0EF6" w:rsidR="000454EC">
        <w:t xml:space="preserve"> </w:t>
      </w:r>
      <w:r w:rsidRPr="0D4B0EF6" w:rsidR="009D7EBA">
        <w:t>(</w:t>
      </w:r>
      <w:r w:rsidRPr="0D4B0EF6" w:rsidR="000454EC">
        <w:t>PEI)</w:t>
      </w:r>
      <w:r w:rsidRPr="0D4B0EF6" w:rsidR="00503BE9">
        <w:t xml:space="preserve">, </w:t>
      </w:r>
      <w:r w:rsidRPr="0D4B0EF6" w:rsidR="27930BD5">
        <w:t xml:space="preserve">and </w:t>
      </w:r>
      <w:r w:rsidRPr="0D4B0EF6">
        <w:t xml:space="preserve">the Data Quality Evaluation </w:t>
      </w:r>
      <w:r w:rsidRPr="0D4B0EF6" w:rsidR="000454EC">
        <w:t>(DQE</w:t>
      </w:r>
      <w:r w:rsidRPr="3F77A178" w:rsidR="7B5EB6DB">
        <w:t>)</w:t>
      </w:r>
      <w:r w:rsidR="0084682D">
        <w:t>.</w:t>
      </w:r>
    </w:p>
    <w:p w:rsidR="00A722EF" w:rsidP="00683FC3" w14:paraId="11D9B57F" w14:textId="530BC0F5">
      <w:pPr>
        <w:pStyle w:val="ListParagraph"/>
        <w:numPr>
          <w:ilvl w:val="0"/>
          <w:numId w:val="40"/>
        </w:numPr>
      </w:pPr>
      <w:r w:rsidRPr="23E6B213">
        <w:t xml:space="preserve">Annual </w:t>
      </w:r>
      <w:r w:rsidRPr="23E6B213" w:rsidR="003C7B5A">
        <w:t>Progress Reports</w:t>
      </w:r>
      <w:r w:rsidRPr="23E6B213" w:rsidR="0FBA2619">
        <w:t xml:space="preserve"> (APRs</w:t>
      </w:r>
      <w:r w:rsidRPr="0A261B59" w:rsidR="0A3AF116">
        <w:t>)</w:t>
      </w:r>
      <w:r w:rsidR="0084682D">
        <w:t>.</w:t>
      </w:r>
    </w:p>
    <w:p w:rsidR="00054B98" w:rsidRPr="00FD5B65" w:rsidP="00683FC3" w14:paraId="10AAA01B" w14:textId="6BD48825">
      <w:pPr>
        <w:pStyle w:val="ListParagraph"/>
        <w:numPr>
          <w:ilvl w:val="0"/>
          <w:numId w:val="40"/>
        </w:numPr>
      </w:pPr>
      <w:r w:rsidRPr="0D4B0EF6">
        <w:t xml:space="preserve">Regular </w:t>
      </w:r>
      <w:r w:rsidRPr="0D4B0EF6" w:rsidR="004B4077">
        <w:t>c</w:t>
      </w:r>
      <w:r w:rsidRPr="0D4B0EF6" w:rsidR="002B2BBD">
        <w:t xml:space="preserve">ommunications </w:t>
      </w:r>
      <w:r w:rsidRPr="0D4B0EF6" w:rsidR="00E848F5">
        <w:t xml:space="preserve">with </w:t>
      </w:r>
      <w:r w:rsidR="0084682D">
        <w:t>p</w:t>
      </w:r>
      <w:r w:rsidRPr="0D4B0EF6" w:rsidR="0074749B">
        <w:t xml:space="preserve">rogram </w:t>
      </w:r>
      <w:r w:rsidR="0084682D">
        <w:t>c</w:t>
      </w:r>
      <w:r w:rsidRPr="0D4B0EF6" w:rsidR="0074749B">
        <w:t>onsultants</w:t>
      </w:r>
      <w:r w:rsidR="005C7ABE">
        <w:t xml:space="preserve">, </w:t>
      </w:r>
      <w:r w:rsidR="0084682D">
        <w:t xml:space="preserve">such as </w:t>
      </w:r>
      <w:r w:rsidR="005C7ABE">
        <w:t>conference calls</w:t>
      </w:r>
      <w:r w:rsidR="0084682D">
        <w:t xml:space="preserve"> and</w:t>
      </w:r>
      <w:r w:rsidR="005C7ABE">
        <w:t xml:space="preserve"> requests </w:t>
      </w:r>
      <w:r w:rsidR="0084682D">
        <w:t>for technical assistance.</w:t>
      </w:r>
    </w:p>
    <w:p w:rsidR="00054B98" w:rsidRPr="00FD5B65" w:rsidP="00683FC3" w14:paraId="30F96919" w14:textId="2875A94F">
      <w:pPr>
        <w:pStyle w:val="Heading2"/>
      </w:pPr>
      <w:r w:rsidRPr="0D4B0EF6">
        <w:t xml:space="preserve">NPCR </w:t>
      </w:r>
      <w:r w:rsidR="0084682D">
        <w:t>L</w:t>
      </w:r>
      <w:r w:rsidRPr="0D4B0EF6" w:rsidR="004B3CB4">
        <w:t xml:space="preserve">ogic </w:t>
      </w:r>
      <w:r w:rsidR="0084682D">
        <w:t>M</w:t>
      </w:r>
      <w:r w:rsidRPr="0D4B0EF6" w:rsidR="004B3CB4">
        <w:t xml:space="preserve">odel </w:t>
      </w:r>
      <w:r w:rsidR="0084682D">
        <w:t>O</w:t>
      </w:r>
      <w:r w:rsidRPr="0D4B0EF6" w:rsidR="004B3CB4">
        <w:t>utputs</w:t>
      </w:r>
    </w:p>
    <w:p w:rsidR="0D4B0EF6" w:rsidP="00683FC3" w14:paraId="4FE9C36D" w14:textId="0DCB32D6">
      <w:pPr>
        <w:autoSpaceDE w:val="0"/>
        <w:autoSpaceDN w:val="0"/>
        <w:adjustRightInd w:val="0"/>
        <w:spacing w:after="100"/>
        <w:rPr>
          <w:rFonts w:eastAsia="Calibri" w:cs="Arial"/>
        </w:rPr>
      </w:pPr>
      <w:r w:rsidRPr="4226223C">
        <w:rPr>
          <w:rFonts w:cs="Arial"/>
        </w:rPr>
        <w:t>The NPCR logic model outputs</w:t>
      </w:r>
      <w:r w:rsidRPr="4226223C" w:rsidR="006D1673">
        <w:rPr>
          <w:rFonts w:cs="Arial"/>
        </w:rPr>
        <w:t xml:space="preserve"> </w:t>
      </w:r>
      <w:r w:rsidRPr="4226223C">
        <w:rPr>
          <w:rFonts w:cs="Arial"/>
        </w:rPr>
        <w:t>correspond to multiple program standard</w:t>
      </w:r>
      <w:r w:rsidRPr="4226223C" w:rsidR="34CF44B2">
        <w:rPr>
          <w:rFonts w:cs="Arial"/>
        </w:rPr>
        <w:t>s</w:t>
      </w:r>
      <w:r w:rsidRPr="4226223C" w:rsidR="00BC7460">
        <w:rPr>
          <w:rFonts w:cs="Arial"/>
        </w:rPr>
        <w:t>. S</w:t>
      </w:r>
      <w:r w:rsidRPr="4226223C" w:rsidR="42AA1468">
        <w:rPr>
          <w:rFonts w:cs="Arial"/>
        </w:rPr>
        <w:t xml:space="preserve">ince </w:t>
      </w:r>
      <w:r w:rsidRPr="4226223C" w:rsidR="0CEEF5A5">
        <w:rPr>
          <w:rFonts w:cs="Arial"/>
        </w:rPr>
        <w:t xml:space="preserve">NPCR </w:t>
      </w:r>
      <w:r w:rsidRPr="4226223C" w:rsidR="42AA1468">
        <w:rPr>
          <w:rFonts w:cs="Arial"/>
        </w:rPr>
        <w:t xml:space="preserve">strategies </w:t>
      </w:r>
      <w:r w:rsidRPr="4226223C" w:rsidR="210A458B">
        <w:rPr>
          <w:rFonts w:cs="Arial"/>
        </w:rPr>
        <w:t xml:space="preserve">and </w:t>
      </w:r>
      <w:r w:rsidRPr="4226223C" w:rsidR="001D2913">
        <w:rPr>
          <w:rFonts w:cs="Arial"/>
        </w:rPr>
        <w:t xml:space="preserve">outcomes are </w:t>
      </w:r>
      <w:r w:rsidRPr="4226223C" w:rsidR="210A458B">
        <w:rPr>
          <w:rFonts w:cs="Arial"/>
        </w:rPr>
        <w:t>interconnected</w:t>
      </w:r>
      <w:r w:rsidRPr="4226223C" w:rsidR="00BC7460">
        <w:rPr>
          <w:rFonts w:cs="Arial"/>
        </w:rPr>
        <w:t xml:space="preserve">, the </w:t>
      </w:r>
      <w:r w:rsidRPr="00F371F7" w:rsidR="00BC7460">
        <w:rPr>
          <w:rFonts w:cs="Arial"/>
        </w:rPr>
        <w:t xml:space="preserve">NPCR </w:t>
      </w:r>
      <w:r w:rsidRPr="00F371F7" w:rsidR="008B70F9">
        <w:rPr>
          <w:rFonts w:cs="Arial"/>
        </w:rPr>
        <w:t>Program Standards</w:t>
      </w:r>
      <w:r w:rsidRPr="4226223C" w:rsidR="00BC7460">
        <w:rPr>
          <w:rFonts w:cs="Arial"/>
        </w:rPr>
        <w:t xml:space="preserve"> </w:t>
      </w:r>
      <w:r w:rsidRPr="4226223C" w:rsidR="215A62AD">
        <w:rPr>
          <w:rFonts w:cs="Arial"/>
        </w:rPr>
        <w:t xml:space="preserve">serve as building blocks </w:t>
      </w:r>
      <w:r w:rsidRPr="4226223C" w:rsidR="00EF051E">
        <w:rPr>
          <w:rFonts w:cs="Arial"/>
        </w:rPr>
        <w:t>t</w:t>
      </w:r>
      <w:r w:rsidRPr="4226223C" w:rsidR="00887853">
        <w:rPr>
          <w:rFonts w:cs="Arial"/>
        </w:rPr>
        <w:t>hat</w:t>
      </w:r>
      <w:r w:rsidRPr="4226223C" w:rsidR="00EF051E">
        <w:rPr>
          <w:rFonts w:cs="Arial"/>
        </w:rPr>
        <w:t xml:space="preserve"> </w:t>
      </w:r>
      <w:r w:rsidRPr="4226223C" w:rsidR="00D005E5">
        <w:rPr>
          <w:rFonts w:cs="Arial"/>
        </w:rPr>
        <w:t xml:space="preserve">guide </w:t>
      </w:r>
      <w:r w:rsidRPr="4226223C" w:rsidR="65C4BC33">
        <w:rPr>
          <w:rFonts w:cs="Arial"/>
        </w:rPr>
        <w:t>cancer registr</w:t>
      </w:r>
      <w:r w:rsidRPr="4226223C" w:rsidR="35EC01B2">
        <w:rPr>
          <w:rFonts w:cs="Arial"/>
        </w:rPr>
        <w:t>y</w:t>
      </w:r>
      <w:r w:rsidRPr="4226223C" w:rsidR="65C4BC33">
        <w:rPr>
          <w:rFonts w:cs="Arial"/>
        </w:rPr>
        <w:t xml:space="preserve"> </w:t>
      </w:r>
      <w:r w:rsidRPr="4226223C" w:rsidR="6CCC1167">
        <w:rPr>
          <w:rFonts w:cs="Arial"/>
        </w:rPr>
        <w:t>program implementation</w:t>
      </w:r>
      <w:r w:rsidRPr="4226223C" w:rsidR="00F172EE">
        <w:rPr>
          <w:rFonts w:cs="Arial"/>
        </w:rPr>
        <w:t xml:space="preserve"> and ongoing program improvement</w:t>
      </w:r>
      <w:r w:rsidRPr="4226223C" w:rsidR="6CCC1167">
        <w:rPr>
          <w:rFonts w:cs="Arial"/>
        </w:rPr>
        <w:t>.</w:t>
      </w:r>
    </w:p>
    <w:p w:rsidR="004B3CB4" w:rsidRPr="00AB35A8" w:rsidP="00683FC3" w14:paraId="6D6F2BB3" w14:textId="5D8B5A2B">
      <w:pPr>
        <w:pStyle w:val="ListParagraph"/>
        <w:numPr>
          <w:ilvl w:val="0"/>
          <w:numId w:val="7"/>
        </w:numPr>
        <w:autoSpaceDE w:val="0"/>
        <w:autoSpaceDN w:val="0"/>
        <w:adjustRightInd w:val="0"/>
        <w:spacing w:after="0"/>
      </w:pPr>
      <w:r w:rsidRPr="0D4B0EF6">
        <w:rPr>
          <w:rFonts w:cs="Arial"/>
        </w:rPr>
        <w:t>Infrastructure in place for data collection</w:t>
      </w:r>
      <w:r w:rsidR="00AB35A8">
        <w:rPr>
          <w:rFonts w:cs="Arial"/>
        </w:rPr>
        <w:t>.</w:t>
      </w:r>
    </w:p>
    <w:p w:rsidR="004B3CB4" w:rsidRPr="00AB35A8" w:rsidP="00683FC3" w14:paraId="4E846225" w14:textId="460EFA77">
      <w:pPr>
        <w:pStyle w:val="ListParagraph"/>
        <w:numPr>
          <w:ilvl w:val="0"/>
          <w:numId w:val="7"/>
        </w:numPr>
        <w:autoSpaceDE w:val="0"/>
        <w:autoSpaceDN w:val="0"/>
        <w:adjustRightInd w:val="0"/>
        <w:spacing w:after="0"/>
      </w:pPr>
      <w:r w:rsidRPr="0D4B0EF6">
        <w:rPr>
          <w:rFonts w:cs="Arial"/>
        </w:rPr>
        <w:t xml:space="preserve">Reduced staff </w:t>
      </w:r>
      <w:r w:rsidRPr="0D4B0EF6">
        <w:rPr>
          <w:rFonts w:cs="Arial"/>
        </w:rPr>
        <w:t>attrition;</w:t>
      </w:r>
      <w:r w:rsidRPr="0D4B0EF6">
        <w:rPr>
          <w:rFonts w:cs="Arial"/>
        </w:rPr>
        <w:t xml:space="preserve"> critical registry positions filled</w:t>
      </w:r>
      <w:r w:rsidR="00AB35A8">
        <w:rPr>
          <w:rFonts w:cs="Arial"/>
        </w:rPr>
        <w:t>.</w:t>
      </w:r>
    </w:p>
    <w:p w:rsidR="004B3CB4" w:rsidP="00683FC3" w14:paraId="34140798" w14:textId="47AB6EB6">
      <w:pPr>
        <w:pStyle w:val="ListParagraph"/>
        <w:numPr>
          <w:ilvl w:val="0"/>
          <w:numId w:val="7"/>
        </w:numPr>
        <w:autoSpaceDE w:val="0"/>
        <w:autoSpaceDN w:val="0"/>
        <w:adjustRightInd w:val="0"/>
        <w:spacing w:after="0"/>
        <w:rPr>
          <w:rFonts w:cs="Arial"/>
        </w:rPr>
      </w:pPr>
      <w:r w:rsidRPr="0D4B0EF6">
        <w:rPr>
          <w:rFonts w:cs="Arial"/>
        </w:rPr>
        <w:t>O</w:t>
      </w:r>
      <w:r w:rsidRPr="0D4B0EF6">
        <w:rPr>
          <w:rFonts w:cs="Arial"/>
        </w:rPr>
        <w:t xml:space="preserve">ngoing trainings and educational sessions for registry staff and facility registrars </w:t>
      </w:r>
      <w:r w:rsidRPr="0D4B0EF6" w:rsidR="4D1392D0">
        <w:rPr>
          <w:rFonts w:cs="Arial"/>
        </w:rPr>
        <w:t>conducted</w:t>
      </w:r>
      <w:r w:rsidR="00AB35A8">
        <w:rPr>
          <w:rFonts w:cs="Arial"/>
        </w:rPr>
        <w:t>.</w:t>
      </w:r>
    </w:p>
    <w:p w:rsidR="004B3CB4" w:rsidRPr="004B3CB4" w:rsidP="00683FC3" w14:paraId="2CE63AAB" w14:textId="16C320E6">
      <w:pPr>
        <w:pStyle w:val="ListParagraph"/>
        <w:numPr>
          <w:ilvl w:val="0"/>
          <w:numId w:val="7"/>
        </w:numPr>
        <w:autoSpaceDE w:val="0"/>
        <w:autoSpaceDN w:val="0"/>
        <w:adjustRightInd w:val="0"/>
        <w:spacing w:after="0"/>
        <w:rPr>
          <w:rFonts w:cs="Arial"/>
        </w:rPr>
      </w:pPr>
      <w:r w:rsidRPr="0D4B0EF6">
        <w:rPr>
          <w:rFonts w:cs="Arial"/>
        </w:rPr>
        <w:t>Cancer data processed and collected</w:t>
      </w:r>
      <w:r w:rsidR="00AB35A8">
        <w:rPr>
          <w:rFonts w:cs="Arial"/>
        </w:rPr>
        <w:t>.</w:t>
      </w:r>
    </w:p>
    <w:p w:rsidR="004B3CB4" w:rsidRPr="004B3CB4" w:rsidP="00683FC3" w14:paraId="0BFE26A2" w14:textId="56D1D6CB">
      <w:pPr>
        <w:pStyle w:val="ListParagraph"/>
        <w:numPr>
          <w:ilvl w:val="0"/>
          <w:numId w:val="7"/>
        </w:numPr>
        <w:autoSpaceDE w:val="0"/>
        <w:autoSpaceDN w:val="0"/>
        <w:adjustRightInd w:val="0"/>
        <w:spacing w:after="0"/>
        <w:rPr>
          <w:rFonts w:cs="Arial"/>
        </w:rPr>
      </w:pPr>
      <w:r w:rsidRPr="0D4B0EF6">
        <w:rPr>
          <w:rFonts w:cs="Arial"/>
        </w:rPr>
        <w:t xml:space="preserve">Quality control procedures </w:t>
      </w:r>
      <w:r w:rsidRPr="0D4B0EF6" w:rsidR="5752B97E">
        <w:rPr>
          <w:rFonts w:cs="Arial"/>
        </w:rPr>
        <w:t>implemented</w:t>
      </w:r>
      <w:r w:rsidR="00AB35A8">
        <w:rPr>
          <w:rFonts w:cs="Arial"/>
        </w:rPr>
        <w:t>.</w:t>
      </w:r>
    </w:p>
    <w:p w:rsidR="004B3CB4" w:rsidRPr="004B3CB4" w:rsidP="00683FC3" w14:paraId="48CCD3B8" w14:textId="4B2A0F46">
      <w:pPr>
        <w:pStyle w:val="ListParagraph"/>
        <w:numPr>
          <w:ilvl w:val="0"/>
          <w:numId w:val="7"/>
        </w:numPr>
        <w:autoSpaceDE w:val="0"/>
        <w:autoSpaceDN w:val="0"/>
        <w:adjustRightInd w:val="0"/>
        <w:spacing w:after="0"/>
        <w:rPr>
          <w:rFonts w:cs="Arial"/>
        </w:rPr>
      </w:pPr>
      <w:r w:rsidRPr="0D4B0EF6">
        <w:rPr>
          <w:rFonts w:cs="Arial"/>
        </w:rPr>
        <w:t>C</w:t>
      </w:r>
      <w:r w:rsidRPr="0D4B0EF6">
        <w:rPr>
          <w:rFonts w:cs="Arial"/>
        </w:rPr>
        <w:t>ompleteness and data quality compliance reports</w:t>
      </w:r>
      <w:r w:rsidRPr="0D4B0EF6" w:rsidR="3A00DC11">
        <w:rPr>
          <w:rFonts w:cs="Arial"/>
        </w:rPr>
        <w:t xml:space="preserve"> completed</w:t>
      </w:r>
      <w:r w:rsidR="00AB35A8">
        <w:rPr>
          <w:rFonts w:cs="Arial"/>
        </w:rPr>
        <w:t>.</w:t>
      </w:r>
    </w:p>
    <w:p w:rsidR="004B3CB4" w:rsidRPr="004B3CB4" w:rsidP="00683FC3" w14:paraId="6ABE4876" w14:textId="2798CEFE">
      <w:pPr>
        <w:pStyle w:val="ListParagraph"/>
        <w:numPr>
          <w:ilvl w:val="0"/>
          <w:numId w:val="7"/>
        </w:numPr>
        <w:autoSpaceDE w:val="0"/>
        <w:autoSpaceDN w:val="0"/>
        <w:adjustRightInd w:val="0"/>
        <w:spacing w:after="0"/>
        <w:rPr>
          <w:rFonts w:cs="Arial"/>
        </w:rPr>
      </w:pPr>
      <w:r w:rsidRPr="0D4B0EF6">
        <w:rPr>
          <w:rFonts w:cs="Arial"/>
        </w:rPr>
        <w:t>D</w:t>
      </w:r>
      <w:r w:rsidRPr="0D4B0EF6">
        <w:rPr>
          <w:rFonts w:cs="Arial"/>
        </w:rPr>
        <w:t xml:space="preserve">ata confidentiality and security </w:t>
      </w:r>
      <w:r w:rsidRPr="0D4B0EF6" w:rsidR="418FABBC">
        <w:rPr>
          <w:rFonts w:cs="Arial"/>
        </w:rPr>
        <w:t>maintained</w:t>
      </w:r>
      <w:r w:rsidR="00AB35A8">
        <w:rPr>
          <w:rFonts w:cs="Arial"/>
        </w:rPr>
        <w:t>.</w:t>
      </w:r>
    </w:p>
    <w:p w:rsidR="45AB8CB8" w:rsidP="00683FC3" w14:paraId="6A5ED965" w14:textId="2C49A298">
      <w:pPr>
        <w:pStyle w:val="ListParagraph"/>
        <w:numPr>
          <w:ilvl w:val="0"/>
          <w:numId w:val="7"/>
        </w:numPr>
        <w:spacing w:after="0"/>
      </w:pPr>
      <w:r w:rsidRPr="44907A45">
        <w:rPr>
          <w:rFonts w:eastAsia="Calibri" w:cs="Arial"/>
        </w:rPr>
        <w:t>Disaster plan that includes risk assessments</w:t>
      </w:r>
      <w:r w:rsidR="00C37DB9">
        <w:rPr>
          <w:rFonts w:eastAsia="Calibri" w:cs="Arial"/>
        </w:rPr>
        <w:t>, data breach plan,</w:t>
      </w:r>
      <w:r w:rsidRPr="44907A45">
        <w:rPr>
          <w:rFonts w:eastAsia="Calibri" w:cs="Arial"/>
        </w:rPr>
        <w:t xml:space="preserve"> and secur</w:t>
      </w:r>
      <w:r w:rsidRPr="44907A45" w:rsidR="698548C4">
        <w:rPr>
          <w:rFonts w:eastAsia="Calibri" w:cs="Arial"/>
        </w:rPr>
        <w:t>ity audits created and updated</w:t>
      </w:r>
      <w:r w:rsidR="00AB35A8">
        <w:rPr>
          <w:rFonts w:eastAsia="Calibri" w:cs="Arial"/>
        </w:rPr>
        <w:t>.</w:t>
      </w:r>
    </w:p>
    <w:p w:rsidR="555CCF31" w:rsidP="00683FC3" w14:paraId="524F0EAE" w14:textId="1FEF5D2A">
      <w:pPr>
        <w:pStyle w:val="ListParagraph"/>
        <w:numPr>
          <w:ilvl w:val="0"/>
          <w:numId w:val="7"/>
        </w:numPr>
        <w:spacing w:after="0"/>
      </w:pPr>
      <w:r w:rsidRPr="0D4B0EF6">
        <w:rPr>
          <w:rFonts w:cs="Arial"/>
        </w:rPr>
        <w:t>CCR Operations Manual reviewed and updated</w:t>
      </w:r>
      <w:r w:rsidR="00AB35A8">
        <w:rPr>
          <w:rFonts w:cs="Arial"/>
        </w:rPr>
        <w:t>.</w:t>
      </w:r>
    </w:p>
    <w:p w:rsidR="004B3CB4" w:rsidRPr="004B3CB4" w:rsidP="00683FC3" w14:paraId="22F6B7BF" w14:textId="3CD5D3B9">
      <w:pPr>
        <w:pStyle w:val="ListParagraph"/>
        <w:numPr>
          <w:ilvl w:val="0"/>
          <w:numId w:val="7"/>
        </w:numPr>
        <w:autoSpaceDE w:val="0"/>
        <w:autoSpaceDN w:val="0"/>
        <w:adjustRightInd w:val="0"/>
        <w:spacing w:after="0"/>
        <w:rPr>
          <w:rFonts w:cs="Arial"/>
        </w:rPr>
      </w:pPr>
      <w:r w:rsidRPr="0D4B0EF6">
        <w:rPr>
          <w:rFonts w:cs="Arial"/>
        </w:rPr>
        <w:t>R</w:t>
      </w:r>
      <w:r w:rsidRPr="0D4B0EF6">
        <w:rPr>
          <w:rFonts w:cs="Arial"/>
        </w:rPr>
        <w:t>equired and additional data linkage</w:t>
      </w:r>
      <w:r w:rsidRPr="0D4B0EF6" w:rsidR="78847907">
        <w:rPr>
          <w:rFonts w:cs="Arial"/>
        </w:rPr>
        <w:t xml:space="preserve"> performed</w:t>
      </w:r>
      <w:r w:rsidR="00AB35A8">
        <w:rPr>
          <w:rFonts w:cs="Arial"/>
        </w:rPr>
        <w:t>.</w:t>
      </w:r>
    </w:p>
    <w:p w:rsidR="004B3CB4" w:rsidRPr="004B3CB4" w:rsidP="00683FC3" w14:paraId="1517463C" w14:textId="72283446">
      <w:pPr>
        <w:pStyle w:val="ListParagraph"/>
        <w:numPr>
          <w:ilvl w:val="0"/>
          <w:numId w:val="7"/>
        </w:numPr>
        <w:autoSpaceDE w:val="0"/>
        <w:autoSpaceDN w:val="0"/>
        <w:adjustRightInd w:val="0"/>
        <w:spacing w:after="0"/>
        <w:rPr>
          <w:rFonts w:cs="Arial"/>
        </w:rPr>
      </w:pPr>
      <w:r w:rsidRPr="0D4B0EF6">
        <w:rPr>
          <w:rFonts w:cs="Arial"/>
        </w:rPr>
        <w:t>E</w:t>
      </w:r>
      <w:r w:rsidRPr="0D4B0EF6">
        <w:rPr>
          <w:rFonts w:cs="Arial"/>
        </w:rPr>
        <w:t xml:space="preserve">ffective and sustainable </w:t>
      </w:r>
      <w:r w:rsidRPr="0D4B0EF6" w:rsidR="77E01D61">
        <w:rPr>
          <w:rFonts w:cs="Arial"/>
        </w:rPr>
        <w:t xml:space="preserve">multi-sectoral </w:t>
      </w:r>
      <w:r w:rsidRPr="0D4B0EF6">
        <w:rPr>
          <w:rFonts w:cs="Arial"/>
        </w:rPr>
        <w:t>collaborations</w:t>
      </w:r>
      <w:r w:rsidRPr="0D4B0EF6" w:rsidR="57D6EBA0">
        <w:rPr>
          <w:rFonts w:cs="Arial"/>
        </w:rPr>
        <w:t xml:space="preserve"> developed and strengthened</w:t>
      </w:r>
      <w:r w:rsidR="00AB35A8">
        <w:rPr>
          <w:rFonts w:cs="Arial"/>
        </w:rPr>
        <w:t>.</w:t>
      </w:r>
    </w:p>
    <w:p w:rsidR="004B3CB4" w:rsidRPr="004B3CB4" w:rsidP="00683FC3" w14:paraId="113511B7" w14:textId="0B6A59FE">
      <w:pPr>
        <w:pStyle w:val="ListParagraph"/>
        <w:numPr>
          <w:ilvl w:val="0"/>
          <w:numId w:val="7"/>
        </w:numPr>
        <w:autoSpaceDE w:val="0"/>
        <w:autoSpaceDN w:val="0"/>
        <w:adjustRightInd w:val="0"/>
        <w:spacing w:after="0"/>
        <w:rPr>
          <w:rFonts w:cs="Arial"/>
        </w:rPr>
      </w:pPr>
      <w:r w:rsidRPr="0D4B0EF6">
        <w:rPr>
          <w:rFonts w:cs="Arial"/>
        </w:rPr>
        <w:t>D</w:t>
      </w:r>
      <w:r w:rsidRPr="0D4B0EF6">
        <w:rPr>
          <w:rFonts w:cs="Arial"/>
        </w:rPr>
        <w:t xml:space="preserve">ata modernization projects </w:t>
      </w:r>
      <w:r w:rsidRPr="0D4B0EF6" w:rsidR="3FF77435">
        <w:rPr>
          <w:rFonts w:cs="Arial"/>
        </w:rPr>
        <w:t>implemented</w:t>
      </w:r>
      <w:r w:rsidR="00AB35A8">
        <w:rPr>
          <w:rFonts w:cs="Arial"/>
        </w:rPr>
        <w:t>.</w:t>
      </w:r>
    </w:p>
    <w:p w:rsidR="004B3CB4" w:rsidRPr="004B3CB4" w:rsidP="00683FC3" w14:paraId="0D16370F" w14:textId="0A0B22CB">
      <w:pPr>
        <w:pStyle w:val="ListParagraph"/>
        <w:numPr>
          <w:ilvl w:val="0"/>
          <w:numId w:val="7"/>
        </w:numPr>
        <w:autoSpaceDE w:val="0"/>
        <w:autoSpaceDN w:val="0"/>
        <w:adjustRightInd w:val="0"/>
        <w:spacing w:after="0"/>
        <w:rPr>
          <w:rFonts w:cs="Arial"/>
        </w:rPr>
      </w:pPr>
      <w:r w:rsidRPr="0D4B0EF6">
        <w:rPr>
          <w:rFonts w:cs="Arial"/>
        </w:rPr>
        <w:t>D</w:t>
      </w:r>
      <w:r w:rsidRPr="0D4B0EF6">
        <w:rPr>
          <w:rFonts w:cs="Arial"/>
        </w:rPr>
        <w:t xml:space="preserve">e-identified cancer data </w:t>
      </w:r>
      <w:r w:rsidRPr="0D4B0EF6" w:rsidR="3A33ABE2">
        <w:rPr>
          <w:rFonts w:cs="Arial"/>
        </w:rPr>
        <w:t>submitted</w:t>
      </w:r>
      <w:r w:rsidR="00AB35A8">
        <w:rPr>
          <w:rFonts w:cs="Arial"/>
        </w:rPr>
        <w:t>.</w:t>
      </w:r>
    </w:p>
    <w:p w:rsidR="35A35C0E" w:rsidRPr="005B5097" w:rsidP="00683FC3" w14:paraId="264B353D" w14:textId="68427E17">
      <w:pPr>
        <w:pStyle w:val="ListParagraph"/>
        <w:numPr>
          <w:ilvl w:val="0"/>
          <w:numId w:val="7"/>
        </w:numPr>
        <w:autoSpaceDE w:val="0"/>
        <w:autoSpaceDN w:val="0"/>
        <w:adjustRightInd w:val="0"/>
        <w:rPr>
          <w:rFonts w:cs="Arial"/>
        </w:rPr>
      </w:pPr>
      <w:r w:rsidRPr="4226223C">
        <w:rPr>
          <w:rFonts w:cs="Arial"/>
        </w:rPr>
        <w:t>Cancer and related</w:t>
      </w:r>
      <w:r w:rsidRPr="4226223C" w:rsidR="004B3CB4">
        <w:rPr>
          <w:rFonts w:cs="Arial"/>
        </w:rPr>
        <w:t xml:space="preserve"> data </w:t>
      </w:r>
      <w:r w:rsidRPr="4226223C" w:rsidR="48C1CA74">
        <w:rPr>
          <w:rFonts w:cs="Arial"/>
        </w:rPr>
        <w:t xml:space="preserve">shared </w:t>
      </w:r>
      <w:r w:rsidRPr="4226223C" w:rsidR="004B3CB4">
        <w:rPr>
          <w:rFonts w:cs="Arial"/>
        </w:rPr>
        <w:t>with diverse partners and collaborators</w:t>
      </w:r>
      <w:r w:rsidR="00AB35A8">
        <w:rPr>
          <w:rFonts w:cs="Arial"/>
        </w:rPr>
        <w:t>.</w:t>
      </w:r>
    </w:p>
    <w:p w:rsidR="00DD5540" w:rsidP="57D638DD" w14:paraId="345DAC09" w14:textId="266EB7FD">
      <w:pPr>
        <w:spacing w:line="259" w:lineRule="auto"/>
      </w:pPr>
      <w:bookmarkStart w:id="0" w:name="_Hlk76472644"/>
      <w:bookmarkStart w:id="1" w:name="_Hlk76474790"/>
      <w:r>
        <w:br w:type="page"/>
      </w:r>
    </w:p>
    <w:p w:rsidR="00B778E1" w:rsidRPr="00265989" w:rsidP="00683FC3" w14:paraId="3E410F2C" w14:textId="553CC72B">
      <w:pPr>
        <w:pStyle w:val="Heading1"/>
      </w:pPr>
      <w:r w:rsidRPr="00265989">
        <w:t>St</w:t>
      </w:r>
      <w:r w:rsidR="00AC38F2">
        <w:t xml:space="preserve">rategy </w:t>
      </w:r>
      <w:r w:rsidRPr="00265989">
        <w:t xml:space="preserve">1: Enhance NPCR data quality, completeness, use, and </w:t>
      </w:r>
      <w:r w:rsidRPr="00265989">
        <w:t>dissemination</w:t>
      </w:r>
    </w:p>
    <w:bookmarkEnd w:id="0"/>
    <w:p w:rsidR="000C7F3C" w:rsidP="00683FC3" w14:paraId="72CE016F" w14:textId="5D43182C">
      <w:pPr>
        <w:pStyle w:val="Heading2"/>
      </w:pPr>
      <w:r w:rsidRPr="4B75574F">
        <w:rPr>
          <w:rFonts w:eastAsia="Calibri" w:cs="Arial"/>
          <w:u w:val="single"/>
        </w:rPr>
        <w:t>Standard 1.1</w:t>
      </w:r>
      <w:r w:rsidR="008947D5">
        <w:rPr>
          <w:rFonts w:eastAsia="Calibri" w:cs="Arial"/>
          <w:u w:val="single"/>
        </w:rPr>
        <w:t>:</w:t>
      </w:r>
      <w:r w:rsidRPr="4B75574F">
        <w:rPr>
          <w:rFonts w:eastAsia="Calibri" w:cs="Arial"/>
          <w:u w:val="single"/>
        </w:rPr>
        <w:t xml:space="preserve"> </w:t>
      </w:r>
      <w:r w:rsidRPr="4B75574F">
        <w:rPr>
          <w:u w:val="single"/>
        </w:rPr>
        <w:t>Legislative Authority</w:t>
      </w:r>
      <w:r w:rsidR="008947D5">
        <w:br/>
      </w:r>
      <w:r w:rsidRPr="4B75574F">
        <w:t>Ensure that legislation supports cancer surveillance and has flexibility to meet innovations in the field.</w:t>
      </w:r>
    </w:p>
    <w:p w:rsidR="000C7F3C" w:rsidRPr="00E504A2" w:rsidP="00683FC3" w14:paraId="641A036C" w14:textId="720337E8">
      <w:pPr>
        <w:pStyle w:val="Heading3"/>
        <w:rPr>
          <w:rFonts w:eastAsia="Arial" w:cstheme="minorHAnsi"/>
        </w:rPr>
      </w:pPr>
      <w:r w:rsidRPr="00E504A2">
        <w:t>Activities</w:t>
      </w:r>
    </w:p>
    <w:p w:rsidR="000C7F3C" w:rsidRPr="0019111B" w:rsidP="00683FC3" w14:paraId="55022910" w14:textId="2B81F18D">
      <w:r w:rsidRPr="7B500B3F">
        <w:rPr>
          <w:b/>
          <w:bCs/>
        </w:rPr>
        <w:t>1.1.1:</w:t>
      </w:r>
      <w:r w:rsidRPr="7B500B3F">
        <w:t xml:space="preserve"> Maintain existing law</w:t>
      </w:r>
      <w:r w:rsidR="008947D5">
        <w:t xml:space="preserve"> or </w:t>
      </w:r>
      <w:r w:rsidRPr="7B500B3F">
        <w:t xml:space="preserve">regulations that provide legal authority for a </w:t>
      </w:r>
      <w:r w:rsidR="001632BC">
        <w:t>CCR</w:t>
      </w:r>
      <w:r w:rsidRPr="7B500B3F">
        <w:t>, as defined in Public Health Services Act Title 42, Chapter 6A, Sub-Chapter II, Part M, 280e, authorizing NPCR.</w:t>
      </w:r>
    </w:p>
    <w:p w:rsidR="000C7F3C" w:rsidRPr="008947D5" w:rsidP="00683FC3" w14:paraId="4EEE3B0E" w14:textId="0ED27B60">
      <w:r>
        <w:rPr>
          <w:b/>
          <w:bCs/>
        </w:rPr>
        <w:t>1.1.</w:t>
      </w:r>
      <w:r w:rsidRPr="00E504A2">
        <w:rPr>
          <w:b/>
        </w:rPr>
        <w:t>2:</w:t>
      </w:r>
      <w:r>
        <w:t xml:space="preserve"> </w:t>
      </w:r>
      <w:r w:rsidRPr="0019111B">
        <w:t>Update existing law</w:t>
      </w:r>
      <w:r w:rsidR="008947D5">
        <w:t xml:space="preserve"> or </w:t>
      </w:r>
      <w:r w:rsidRPr="0019111B">
        <w:t>regulations as needed to support criteria specified in Public Health Services Act Title 42, Chapter 6A, Sub-Chapter II, Part M, 280e specifically addressing and complying with electronic reporting, data exchange, data modernization and innovation, and data sharing and use requirements.</w:t>
      </w:r>
    </w:p>
    <w:bookmarkEnd w:id="1"/>
    <w:p w:rsidR="00930D37" w:rsidRPr="00897B12" w:rsidP="00683FC3" w14:paraId="3438E7D8" w14:textId="73406A96">
      <w:pPr>
        <w:pStyle w:val="Heading3"/>
        <w:rPr>
          <w:rFonts w:eastAsia="Calibri" w:cs="Arial"/>
        </w:rPr>
      </w:pPr>
      <w:r w:rsidRPr="00897B12">
        <w:t>Performance Measure</w:t>
      </w:r>
    </w:p>
    <w:p w:rsidR="00930D37" w:rsidP="00683FC3" w14:paraId="05366DBC" w14:textId="46F006BD">
      <w:r w:rsidRPr="37D0275F">
        <w:rPr>
          <w:b/>
          <w:bCs/>
        </w:rPr>
        <w:t>PM 1</w:t>
      </w:r>
      <w:r w:rsidRPr="003C2FBA">
        <w:rPr>
          <w:b/>
          <w:bCs/>
        </w:rPr>
        <w:t>:</w:t>
      </w:r>
      <w:r w:rsidRPr="37D0275F">
        <w:t xml:space="preserve"> </w:t>
      </w:r>
      <w:r w:rsidRPr="37D0275F" w:rsidR="4526E51A">
        <w:t>CCR</w:t>
      </w:r>
      <w:r w:rsidRPr="37D0275F" w:rsidR="3BAD9A91">
        <w:t xml:space="preserve"> reviews state </w:t>
      </w:r>
      <w:r w:rsidR="009C730A">
        <w:t xml:space="preserve">or territorial </w:t>
      </w:r>
      <w:r w:rsidRPr="37D0275F" w:rsidR="3BAD9A91">
        <w:t xml:space="preserve">cancer registry legislation </w:t>
      </w:r>
      <w:r w:rsidRPr="37D0275F" w:rsidR="3BAD9A91">
        <w:rPr>
          <w:b/>
          <w:bCs/>
        </w:rPr>
        <w:t>at least once per year</w:t>
      </w:r>
      <w:r w:rsidR="00215052">
        <w:t>,</w:t>
      </w:r>
      <w:r w:rsidRPr="37D0275F" w:rsidR="3BAD9A91">
        <w:t xml:space="preserve"> works with state or territorial public health and policy entities to recommend revisions as needed</w:t>
      </w:r>
      <w:r w:rsidR="009D19BC">
        <w:t xml:space="preserve">, and </w:t>
      </w:r>
      <w:r w:rsidRPr="37D0275F" w:rsidR="3BAD9A91">
        <w:t>provide</w:t>
      </w:r>
      <w:r w:rsidR="009D19BC">
        <w:t>s</w:t>
      </w:r>
      <w:r w:rsidRPr="37D0275F" w:rsidR="3BAD9A91">
        <w:t xml:space="preserve"> </w:t>
      </w:r>
      <w:r w:rsidR="009D19BC">
        <w:t xml:space="preserve">an </w:t>
      </w:r>
      <w:r w:rsidRPr="37D0275F" w:rsidR="3BAD9A91">
        <w:t xml:space="preserve">update in </w:t>
      </w:r>
      <w:r w:rsidR="009D19BC">
        <w:t xml:space="preserve">the </w:t>
      </w:r>
      <w:r w:rsidRPr="009D19BC" w:rsidR="009D19BC">
        <w:t>Annual Progress Report</w:t>
      </w:r>
      <w:r w:rsidR="009D19BC">
        <w:t xml:space="preserve"> (</w:t>
      </w:r>
      <w:r w:rsidRPr="37D0275F" w:rsidR="3BAD9A91">
        <w:t>APR</w:t>
      </w:r>
      <w:r w:rsidR="009D19BC">
        <w:t>)</w:t>
      </w:r>
      <w:r w:rsidRPr="37D0275F" w:rsidR="3BAD9A91">
        <w:t xml:space="preserve"> narrative.</w:t>
      </w:r>
    </w:p>
    <w:p w:rsidR="0007316C" w:rsidRPr="0019111B" w:rsidP="00683FC3" w14:paraId="13D58714" w14:textId="3F564798">
      <w:pPr>
        <w:pStyle w:val="Heading2"/>
      </w:pPr>
      <w:r>
        <w:rPr>
          <w:u w:val="single"/>
        </w:rPr>
        <w:t xml:space="preserve">Standard </w:t>
      </w:r>
      <w:r w:rsidRPr="00E14603">
        <w:rPr>
          <w:u w:val="single"/>
        </w:rPr>
        <w:t>1.2</w:t>
      </w:r>
      <w:r w:rsidR="00605353">
        <w:rPr>
          <w:u w:val="single"/>
        </w:rPr>
        <w:t>:</w:t>
      </w:r>
      <w:r w:rsidRPr="00E14603">
        <w:rPr>
          <w:u w:val="single"/>
        </w:rPr>
        <w:t xml:space="preserve"> Administration</w:t>
      </w:r>
      <w:r>
        <w:rPr>
          <w:u w:val="single"/>
        </w:rPr>
        <w:t xml:space="preserve"> </w:t>
      </w:r>
      <w:r w:rsidR="00605353">
        <w:rPr>
          <w:u w:val="single"/>
        </w:rPr>
        <w:t>and</w:t>
      </w:r>
      <w:r>
        <w:rPr>
          <w:u w:val="single"/>
        </w:rPr>
        <w:t xml:space="preserve"> </w:t>
      </w:r>
      <w:r w:rsidRPr="00E14603">
        <w:rPr>
          <w:u w:val="single"/>
        </w:rPr>
        <w:t>Operations</w:t>
      </w:r>
      <w:r w:rsidR="00605353">
        <w:br/>
      </w:r>
      <w:r w:rsidRPr="00E504A2">
        <w:t>Maintain effective and efficient processes and high-quality staff to operate the registry.</w:t>
      </w:r>
    </w:p>
    <w:p w:rsidR="0007316C" w:rsidRPr="00E504A2" w:rsidP="00683FC3" w14:paraId="01ABC996" w14:textId="6C056B4E">
      <w:pPr>
        <w:pStyle w:val="Heading3"/>
      </w:pPr>
      <w:r w:rsidRPr="00E504A2">
        <w:t>Activities</w:t>
      </w:r>
    </w:p>
    <w:p w:rsidR="0007316C" w:rsidRPr="0019111B" w:rsidP="00683FC3" w14:paraId="36611F43" w14:textId="0F3EFAEA">
      <w:r w:rsidRPr="4226223C">
        <w:rPr>
          <w:b/>
          <w:bCs/>
        </w:rPr>
        <w:t>1.2.1:</w:t>
      </w:r>
      <w:r w:rsidRPr="4226223C">
        <w:t xml:space="preserve"> </w:t>
      </w:r>
      <w:r w:rsidR="002756FF">
        <w:t>Hire</w:t>
      </w:r>
      <w:r w:rsidRPr="4226223C">
        <w:t xml:space="preserve"> or retain staff sufficient in number and expertise to manage, implement, and evaluate the </w:t>
      </w:r>
      <w:r w:rsidR="001632BC">
        <w:t>CCR</w:t>
      </w:r>
      <w:r w:rsidRPr="4226223C">
        <w:t>, as well as u</w:t>
      </w:r>
      <w:r w:rsidR="00AB10FA">
        <w:t>s</w:t>
      </w:r>
      <w:r w:rsidRPr="4226223C">
        <w:t xml:space="preserve">e and disseminate the data. Core required staff must fill the </w:t>
      </w:r>
      <w:r w:rsidR="00AB10FA">
        <w:t xml:space="preserve">following </w:t>
      </w:r>
      <w:r w:rsidRPr="4226223C">
        <w:t>roles</w:t>
      </w:r>
      <w:r w:rsidR="00AB10FA">
        <w:t>:</w:t>
      </w:r>
      <w:r w:rsidRPr="4226223C">
        <w:t xml:space="preserve"> </w:t>
      </w:r>
      <w:r w:rsidR="00D30145">
        <w:t>p</w:t>
      </w:r>
      <w:r w:rsidRPr="4226223C">
        <w:t xml:space="preserve">rogram </w:t>
      </w:r>
      <w:r w:rsidR="00D30145">
        <w:t>d</w:t>
      </w:r>
      <w:r w:rsidRPr="4226223C">
        <w:t>irector</w:t>
      </w:r>
      <w:r w:rsidR="00D30145">
        <w:t>, p</w:t>
      </w:r>
      <w:r w:rsidRPr="4226223C">
        <w:t xml:space="preserve">roject </w:t>
      </w:r>
      <w:r w:rsidR="00D30145">
        <w:t>d</w:t>
      </w:r>
      <w:r w:rsidRPr="4226223C">
        <w:t>irector</w:t>
      </w:r>
      <w:r w:rsidR="00D30145">
        <w:t>, or p</w:t>
      </w:r>
      <w:r w:rsidRPr="4226223C">
        <w:t xml:space="preserve">rincipal </w:t>
      </w:r>
      <w:r w:rsidR="00D30145">
        <w:t>i</w:t>
      </w:r>
      <w:r w:rsidRPr="4226223C">
        <w:t xml:space="preserve">nvestigator (PD/PI) or </w:t>
      </w:r>
      <w:r w:rsidR="00D30145">
        <w:t>o</w:t>
      </w:r>
      <w:r w:rsidRPr="4226223C">
        <w:t>perations</w:t>
      </w:r>
      <w:r w:rsidR="00D30145">
        <w:t xml:space="preserve"> or r</w:t>
      </w:r>
      <w:r w:rsidRPr="4226223C">
        <w:t xml:space="preserve">egistry </w:t>
      </w:r>
      <w:r w:rsidR="00D30145">
        <w:t>m</w:t>
      </w:r>
      <w:r w:rsidRPr="4226223C">
        <w:t xml:space="preserve">anager (OM), </w:t>
      </w:r>
      <w:r w:rsidR="00D30145">
        <w:t>q</w:t>
      </w:r>
      <w:r w:rsidRPr="4226223C">
        <w:t xml:space="preserve">uality </w:t>
      </w:r>
      <w:r w:rsidR="00D30145">
        <w:t>a</w:t>
      </w:r>
      <w:r w:rsidRPr="4226223C">
        <w:t>ssurance</w:t>
      </w:r>
      <w:r w:rsidR="00D30145">
        <w:t xml:space="preserve"> or</w:t>
      </w:r>
      <w:r w:rsidRPr="4226223C">
        <w:t xml:space="preserve"> </w:t>
      </w:r>
      <w:r w:rsidR="00D30145">
        <w:t>q</w:t>
      </w:r>
      <w:r w:rsidRPr="4226223C">
        <w:t xml:space="preserve">uality </w:t>
      </w:r>
      <w:r w:rsidR="00D30145">
        <w:t>c</w:t>
      </w:r>
      <w:r w:rsidRPr="4226223C">
        <w:t>ontrol</w:t>
      </w:r>
      <w:r w:rsidRPr="4226223C" w:rsidR="00D30145">
        <w:t xml:space="preserve"> (QA/QC)</w:t>
      </w:r>
      <w:r w:rsidRPr="4226223C">
        <w:t xml:space="preserve"> </w:t>
      </w:r>
      <w:r w:rsidR="00D30145">
        <w:t>m</w:t>
      </w:r>
      <w:r w:rsidRPr="4226223C">
        <w:t xml:space="preserve">anager, </w:t>
      </w:r>
      <w:r w:rsidR="00D30145">
        <w:t>information technology (</w:t>
      </w:r>
      <w:r w:rsidRPr="4226223C">
        <w:t>IT</w:t>
      </w:r>
      <w:r w:rsidR="00D30145">
        <w:t>)</w:t>
      </w:r>
      <w:r w:rsidRPr="4226223C">
        <w:t xml:space="preserve"> </w:t>
      </w:r>
      <w:r w:rsidR="00D30145">
        <w:t>s</w:t>
      </w:r>
      <w:r w:rsidRPr="4226223C">
        <w:t xml:space="preserve">taff, and </w:t>
      </w:r>
      <w:r w:rsidR="00D30145">
        <w:t>e</w:t>
      </w:r>
      <w:r w:rsidRPr="4226223C">
        <w:t xml:space="preserve">ducation and </w:t>
      </w:r>
      <w:r w:rsidR="00D30145">
        <w:t>t</w:t>
      </w:r>
      <w:r w:rsidRPr="4226223C">
        <w:t xml:space="preserve">raining </w:t>
      </w:r>
      <w:r w:rsidR="00D30145">
        <w:t>c</w:t>
      </w:r>
      <w:r w:rsidRPr="4226223C">
        <w:t xml:space="preserve">oordinator (ETC). The QA/QC </w:t>
      </w:r>
      <w:r w:rsidR="00D30145">
        <w:t>m</w:t>
      </w:r>
      <w:r w:rsidRPr="4226223C">
        <w:t xml:space="preserve">anager and ETC positions must be filled by qualified, experienced </w:t>
      </w:r>
      <w:r w:rsidR="00D30145">
        <w:t>c</w:t>
      </w:r>
      <w:r w:rsidRPr="4226223C">
        <w:t xml:space="preserve">ertified </w:t>
      </w:r>
      <w:r w:rsidR="00D30145">
        <w:t>t</w:t>
      </w:r>
      <w:r w:rsidRPr="4226223C">
        <w:t xml:space="preserve">umor </w:t>
      </w:r>
      <w:r w:rsidR="00D30145">
        <w:t>r</w:t>
      </w:r>
      <w:r w:rsidRPr="4226223C">
        <w:t>egistrars (CTRs).</w:t>
      </w:r>
    </w:p>
    <w:p w:rsidR="0007316C" w:rsidRPr="00CB6E33" w:rsidP="00F371F7" w14:paraId="5F77F759" w14:textId="03B3757F">
      <w:pPr>
        <w:pStyle w:val="ListParagraph"/>
        <w:numPr>
          <w:ilvl w:val="0"/>
          <w:numId w:val="41"/>
        </w:numPr>
        <w:tabs>
          <w:tab w:val="left" w:pos="2880"/>
          <w:tab w:val="left" w:pos="5760"/>
        </w:tabs>
        <w:ind w:left="720"/>
        <w:contextualSpacing/>
        <w:rPr>
          <w:rFonts w:eastAsiaTheme="minorEastAsia"/>
        </w:rPr>
      </w:pPr>
      <w:r w:rsidRPr="00CB6E33">
        <w:rPr>
          <w:rFonts w:eastAsia="Arial"/>
        </w:rPr>
        <w:t>PD/</w:t>
      </w:r>
      <w:r w:rsidR="00D30145">
        <w:rPr>
          <w:rFonts w:eastAsia="Arial"/>
        </w:rPr>
        <w:t xml:space="preserve">PI or </w:t>
      </w:r>
      <w:r w:rsidRPr="00CB6E33">
        <w:rPr>
          <w:rFonts w:eastAsia="Arial"/>
        </w:rPr>
        <w:t>OM</w:t>
      </w:r>
      <w:r w:rsidR="00CB6E33">
        <w:rPr>
          <w:rFonts w:eastAsia="Arial"/>
        </w:rPr>
        <w:tab/>
      </w:r>
      <w:r w:rsidRPr="00CB6E33">
        <w:rPr>
          <w:rFonts w:eastAsia="Arial"/>
        </w:rPr>
        <w:t xml:space="preserve">1 </w:t>
      </w:r>
      <w:r w:rsidR="001A376C">
        <w:rPr>
          <w:rFonts w:eastAsia="Arial"/>
        </w:rPr>
        <w:t>full-time equivalent (</w:t>
      </w:r>
      <w:r w:rsidRPr="00CB6E33">
        <w:rPr>
          <w:rFonts w:eastAsia="Arial"/>
        </w:rPr>
        <w:t>FTE</w:t>
      </w:r>
      <w:r w:rsidR="001A376C">
        <w:rPr>
          <w:rFonts w:eastAsia="Arial"/>
        </w:rPr>
        <w:t>)</w:t>
      </w:r>
      <w:r w:rsidR="00CB6E33">
        <w:rPr>
          <w:rFonts w:eastAsia="Arial"/>
        </w:rPr>
        <w:tab/>
      </w:r>
      <w:r w:rsidRPr="00CB6E33">
        <w:rPr>
          <w:rFonts w:eastAsia="Arial"/>
        </w:rPr>
        <w:t>100%</w:t>
      </w:r>
    </w:p>
    <w:p w:rsidR="0007316C" w:rsidRPr="0019111B" w:rsidP="00F371F7" w14:paraId="18590D6B" w14:textId="35978D22">
      <w:pPr>
        <w:pStyle w:val="ListParagraph"/>
        <w:numPr>
          <w:ilvl w:val="0"/>
          <w:numId w:val="41"/>
        </w:numPr>
        <w:tabs>
          <w:tab w:val="left" w:pos="2880"/>
          <w:tab w:val="left" w:pos="5760"/>
        </w:tabs>
        <w:ind w:left="720"/>
        <w:contextualSpacing/>
      </w:pPr>
      <w:r w:rsidRPr="00CB6E33">
        <w:rPr>
          <w:rFonts w:eastAsia="Arial"/>
        </w:rPr>
        <w:t>ETC</w:t>
      </w:r>
      <w:r w:rsidR="00CB6E33">
        <w:rPr>
          <w:rFonts w:eastAsia="Arial"/>
        </w:rPr>
        <w:tab/>
      </w:r>
      <w:r w:rsidRPr="00CB6E33">
        <w:rPr>
          <w:rFonts w:eastAsia="Arial"/>
        </w:rPr>
        <w:t>1 FTE</w:t>
      </w:r>
      <w:r w:rsidR="00CB6E33">
        <w:rPr>
          <w:rFonts w:eastAsia="Arial"/>
        </w:rPr>
        <w:tab/>
      </w:r>
      <w:r w:rsidRPr="00CB6E33">
        <w:rPr>
          <w:rFonts w:eastAsia="Arial"/>
        </w:rPr>
        <w:t>100%</w:t>
      </w:r>
    </w:p>
    <w:p w:rsidR="0007316C" w:rsidRPr="0019111B" w:rsidP="00F371F7" w14:paraId="2B646D8E" w14:textId="1E50A2DC">
      <w:pPr>
        <w:pStyle w:val="ListParagraph"/>
        <w:numPr>
          <w:ilvl w:val="0"/>
          <w:numId w:val="41"/>
        </w:numPr>
        <w:tabs>
          <w:tab w:val="left" w:pos="2880"/>
          <w:tab w:val="left" w:pos="5760"/>
        </w:tabs>
        <w:ind w:left="720"/>
        <w:contextualSpacing/>
      </w:pPr>
      <w:r w:rsidRPr="00CB6E33">
        <w:rPr>
          <w:rFonts w:eastAsia="Arial"/>
        </w:rPr>
        <w:t>QA/QC</w:t>
      </w:r>
      <w:r w:rsidR="00D30145">
        <w:rPr>
          <w:rFonts w:eastAsia="Arial"/>
        </w:rPr>
        <w:t xml:space="preserve"> manager</w:t>
      </w:r>
      <w:r w:rsidR="00CB6E33">
        <w:rPr>
          <w:rFonts w:eastAsia="Arial"/>
        </w:rPr>
        <w:tab/>
      </w:r>
      <w:r w:rsidRPr="00CB6E33">
        <w:rPr>
          <w:rFonts w:eastAsia="Arial"/>
        </w:rPr>
        <w:t>1 FTE</w:t>
      </w:r>
      <w:r w:rsidR="00CB6E33">
        <w:rPr>
          <w:rFonts w:eastAsia="Arial"/>
        </w:rPr>
        <w:tab/>
      </w:r>
      <w:r w:rsidRPr="00CB6E33">
        <w:rPr>
          <w:rFonts w:eastAsia="Arial"/>
        </w:rPr>
        <w:t>100%</w:t>
      </w:r>
    </w:p>
    <w:p w:rsidR="0007316C" w:rsidRPr="00CB6E33" w:rsidP="00F371F7" w14:paraId="46CBB674" w14:textId="67C3CA83">
      <w:pPr>
        <w:pStyle w:val="ListParagraph"/>
        <w:numPr>
          <w:ilvl w:val="0"/>
          <w:numId w:val="41"/>
        </w:numPr>
        <w:tabs>
          <w:tab w:val="left" w:pos="2880"/>
          <w:tab w:val="left" w:pos="5760"/>
        </w:tabs>
        <w:ind w:left="720"/>
        <w:contextualSpacing/>
        <w:rPr>
          <w:rFonts w:eastAsia="Arial"/>
        </w:rPr>
      </w:pPr>
      <w:r w:rsidRPr="00CB6E33">
        <w:rPr>
          <w:rFonts w:eastAsia="Arial"/>
        </w:rPr>
        <w:t xml:space="preserve">IT </w:t>
      </w:r>
      <w:r w:rsidR="00D30145">
        <w:rPr>
          <w:rFonts w:eastAsia="Arial"/>
        </w:rPr>
        <w:t>staff</w:t>
      </w:r>
      <w:r w:rsidR="00CB6E33">
        <w:rPr>
          <w:rFonts w:eastAsia="Arial"/>
        </w:rPr>
        <w:tab/>
      </w:r>
      <w:r w:rsidR="000E69E3">
        <w:rPr>
          <w:rFonts w:eastAsia="Arial"/>
        </w:rPr>
        <w:t>0</w:t>
      </w:r>
      <w:r w:rsidRPr="00CB6E33">
        <w:rPr>
          <w:rFonts w:eastAsia="Arial"/>
        </w:rPr>
        <w:t>.25 FTE</w:t>
      </w:r>
      <w:r w:rsidR="00CB6E33">
        <w:rPr>
          <w:rFonts w:eastAsia="Arial"/>
        </w:rPr>
        <w:tab/>
      </w:r>
      <w:r w:rsidRPr="00CB6E33">
        <w:rPr>
          <w:rFonts w:eastAsia="Arial"/>
        </w:rPr>
        <w:t>25%</w:t>
      </w:r>
    </w:p>
    <w:p w:rsidR="0007316C" w:rsidRPr="00A2329B" w:rsidP="00683FC3" w14:paraId="10236021" w14:textId="1BBEA030">
      <w:r>
        <w:rPr>
          <w:b/>
          <w:bCs/>
        </w:rPr>
        <w:t>1.2.</w:t>
      </w:r>
      <w:r w:rsidRPr="00803CE6">
        <w:rPr>
          <w:b/>
          <w:bCs/>
        </w:rPr>
        <w:t>2:</w:t>
      </w:r>
      <w:r>
        <w:t xml:space="preserve"> </w:t>
      </w:r>
      <w:r w:rsidRPr="0019111B">
        <w:t xml:space="preserve">Ensure policy and procedure manuals are up-to-date and staff are </w:t>
      </w:r>
      <w:r w:rsidRPr="0019111B">
        <w:t>cross</w:t>
      </w:r>
      <w:r w:rsidR="000E69E3">
        <w:t>-</w:t>
      </w:r>
      <w:r w:rsidRPr="0019111B">
        <w:t>trained</w:t>
      </w:r>
      <w:r w:rsidRPr="0019111B">
        <w:t xml:space="preserve"> in key functional areas to maintain continuity of operations.</w:t>
      </w:r>
      <w:r w:rsidRPr="009B0405">
        <w:rPr>
          <w:rFonts w:cs="Arial"/>
          <w:sz w:val="10"/>
          <w:szCs w:val="12"/>
        </w:rPr>
        <w:t xml:space="preserve"> </w:t>
      </w:r>
      <w:r w:rsidRPr="0007316C">
        <w:rPr>
          <w:rFonts w:cs="Arial"/>
          <w:sz w:val="10"/>
          <w:szCs w:val="12"/>
        </w:rPr>
        <w:t xml:space="preserve"> </w:t>
      </w:r>
      <w:r w:rsidRPr="00F371F7">
        <w:rPr>
          <w:rFonts w:cs="Arial"/>
        </w:rPr>
        <w:t>At a minimum, the CCR Operations Manual contains:</w:t>
      </w:r>
    </w:p>
    <w:p w:rsidR="0007316C" w:rsidRPr="00FD5B65" w:rsidP="00683FC3" w14:paraId="76D76CFB" w14:textId="06EFE9A2">
      <w:pPr>
        <w:pStyle w:val="ListParagraph"/>
        <w:numPr>
          <w:ilvl w:val="0"/>
          <w:numId w:val="6"/>
        </w:numPr>
        <w:tabs>
          <w:tab w:val="left" w:pos="360"/>
          <w:tab w:val="left" w:pos="720"/>
          <w:tab w:val="left" w:pos="1080"/>
          <w:tab w:val="left" w:pos="1440"/>
          <w:tab w:val="left" w:pos="1800"/>
        </w:tabs>
        <w:spacing w:after="0"/>
        <w:ind w:left="720" w:hanging="360"/>
        <w:rPr>
          <w:rFonts w:cs="Arial"/>
        </w:rPr>
      </w:pPr>
      <w:r w:rsidRPr="00FD5B65">
        <w:rPr>
          <w:rFonts w:cs="Arial"/>
        </w:rPr>
        <w:t>The reporting laws and regulations</w:t>
      </w:r>
      <w:r w:rsidR="000E69E3">
        <w:rPr>
          <w:rFonts w:cs="Arial"/>
        </w:rPr>
        <w:t>.</w:t>
      </w:r>
    </w:p>
    <w:p w:rsidR="0007316C" w:rsidRPr="00FD5B65" w:rsidP="00683FC3" w14:paraId="417CC621" w14:textId="3CE29031">
      <w:pPr>
        <w:pStyle w:val="ListParagraph"/>
        <w:numPr>
          <w:ilvl w:val="0"/>
          <w:numId w:val="6"/>
        </w:numPr>
        <w:tabs>
          <w:tab w:val="left" w:pos="360"/>
          <w:tab w:val="left" w:pos="720"/>
          <w:tab w:val="left" w:pos="1080"/>
          <w:tab w:val="left" w:pos="1440"/>
          <w:tab w:val="left" w:pos="1800"/>
        </w:tabs>
        <w:spacing w:after="0"/>
        <w:ind w:left="720" w:hanging="360"/>
        <w:rPr>
          <w:rFonts w:cs="Arial"/>
        </w:rPr>
      </w:pPr>
      <w:r w:rsidRPr="00FD5B65">
        <w:rPr>
          <w:rFonts w:cs="Arial"/>
        </w:rPr>
        <w:t>A list of reportable diagnoses</w:t>
      </w:r>
      <w:r w:rsidR="000E69E3">
        <w:rPr>
          <w:rFonts w:cs="Arial"/>
        </w:rPr>
        <w:t>.</w:t>
      </w:r>
    </w:p>
    <w:p w:rsidR="0007316C" w:rsidRPr="00FD5B65" w:rsidP="00683FC3" w14:paraId="6AC9BE05" w14:textId="5AC2854F">
      <w:pPr>
        <w:pStyle w:val="ListParagraph"/>
        <w:numPr>
          <w:ilvl w:val="0"/>
          <w:numId w:val="6"/>
        </w:numPr>
        <w:tabs>
          <w:tab w:val="left" w:pos="360"/>
          <w:tab w:val="left" w:pos="720"/>
          <w:tab w:val="left" w:pos="1080"/>
          <w:tab w:val="left" w:pos="1440"/>
          <w:tab w:val="left" w:pos="1800"/>
        </w:tabs>
        <w:spacing w:after="0"/>
        <w:ind w:left="720" w:hanging="360"/>
        <w:rPr>
          <w:rFonts w:cs="Arial"/>
        </w:rPr>
      </w:pPr>
      <w:r w:rsidRPr="00FD5B65">
        <w:rPr>
          <w:rFonts w:cs="Arial"/>
        </w:rPr>
        <w:t>A list of required data items</w:t>
      </w:r>
      <w:r w:rsidR="000E69E3">
        <w:rPr>
          <w:rFonts w:cs="Arial"/>
        </w:rPr>
        <w:t>.</w:t>
      </w:r>
    </w:p>
    <w:p w:rsidR="0007316C" w:rsidRPr="00FD5B65" w:rsidP="00683FC3" w14:paraId="588BC472" w14:textId="752585D4">
      <w:pPr>
        <w:pStyle w:val="ListParagraph"/>
        <w:numPr>
          <w:ilvl w:val="0"/>
          <w:numId w:val="6"/>
        </w:numPr>
        <w:tabs>
          <w:tab w:val="left" w:pos="360"/>
          <w:tab w:val="left" w:pos="720"/>
          <w:tab w:val="left" w:pos="1080"/>
          <w:tab w:val="left" w:pos="1440"/>
          <w:tab w:val="left" w:pos="1800"/>
        </w:tabs>
        <w:spacing w:after="0"/>
        <w:ind w:left="720" w:hanging="360"/>
        <w:rPr>
          <w:rFonts w:cs="Arial"/>
        </w:rPr>
      </w:pPr>
      <w:r w:rsidRPr="00FD5B65">
        <w:rPr>
          <w:rFonts w:cs="Arial"/>
        </w:rPr>
        <w:t>Procedures for data processing operations, including</w:t>
      </w:r>
      <w:r>
        <w:rPr>
          <w:rFonts w:cs="Arial"/>
        </w:rPr>
        <w:t>:</w:t>
      </w:r>
    </w:p>
    <w:p w:rsidR="0007316C" w:rsidRPr="00FD5B65" w:rsidP="00683FC3" w14:paraId="04FC225C" w14:textId="31EC593C">
      <w:pPr>
        <w:pStyle w:val="ListParagraph"/>
        <w:numPr>
          <w:ilvl w:val="0"/>
          <w:numId w:val="14"/>
        </w:numPr>
        <w:tabs>
          <w:tab w:val="left" w:pos="360"/>
          <w:tab w:val="left" w:pos="720"/>
          <w:tab w:val="left" w:pos="1080"/>
          <w:tab w:val="left" w:pos="1440"/>
          <w:tab w:val="left" w:pos="1800"/>
        </w:tabs>
        <w:spacing w:after="0"/>
        <w:ind w:left="1080"/>
        <w:rPr>
          <w:rFonts w:cs="Arial"/>
        </w:rPr>
      </w:pPr>
      <w:r w:rsidRPr="00FD5B65">
        <w:rPr>
          <w:rFonts w:cs="Arial"/>
        </w:rPr>
        <w:t>Monitoring timeliness of reporting</w:t>
      </w:r>
      <w:r w:rsidR="00973439">
        <w:rPr>
          <w:rFonts w:cs="Arial"/>
        </w:rPr>
        <w:t>.</w:t>
      </w:r>
    </w:p>
    <w:p w:rsidR="0007316C" w:rsidRPr="00FD5B65" w:rsidP="00683FC3" w14:paraId="57BEC7D6" w14:textId="532833D4">
      <w:pPr>
        <w:pStyle w:val="ListParagraph"/>
        <w:numPr>
          <w:ilvl w:val="0"/>
          <w:numId w:val="14"/>
        </w:numPr>
        <w:tabs>
          <w:tab w:val="left" w:pos="360"/>
          <w:tab w:val="left" w:pos="720"/>
          <w:tab w:val="left" w:pos="1080"/>
          <w:tab w:val="left" w:pos="1440"/>
          <w:tab w:val="left" w:pos="1800"/>
        </w:tabs>
        <w:spacing w:after="0"/>
        <w:ind w:left="1080"/>
        <w:rPr>
          <w:rFonts w:cs="Arial"/>
        </w:rPr>
      </w:pPr>
      <w:r w:rsidRPr="00FD5B65">
        <w:rPr>
          <w:rFonts w:cs="Arial"/>
        </w:rPr>
        <w:t>Receipt of data</w:t>
      </w:r>
      <w:r w:rsidR="00973439">
        <w:rPr>
          <w:rFonts w:cs="Arial"/>
        </w:rPr>
        <w:t>.</w:t>
      </w:r>
    </w:p>
    <w:p w:rsidR="0007316C" w:rsidRPr="00FD5B65" w:rsidP="00683FC3" w14:paraId="4D054138" w14:textId="48592E79">
      <w:pPr>
        <w:pStyle w:val="ListParagraph"/>
        <w:numPr>
          <w:ilvl w:val="0"/>
          <w:numId w:val="14"/>
        </w:numPr>
        <w:tabs>
          <w:tab w:val="left" w:pos="360"/>
          <w:tab w:val="left" w:pos="720"/>
          <w:tab w:val="left" w:pos="1080"/>
          <w:tab w:val="left" w:pos="1440"/>
          <w:tab w:val="left" w:pos="1800"/>
        </w:tabs>
        <w:spacing w:after="0"/>
        <w:ind w:left="1080"/>
        <w:rPr>
          <w:rFonts w:cs="Arial"/>
        </w:rPr>
      </w:pPr>
      <w:r w:rsidRPr="00FD5B65">
        <w:rPr>
          <w:rFonts w:cs="Arial"/>
        </w:rPr>
        <w:t xml:space="preserve">Database management, including a description of the registry operating system software </w:t>
      </w:r>
      <w:r>
        <w:rPr>
          <w:rFonts w:cs="Arial"/>
        </w:rPr>
        <w:t>(t</w:t>
      </w:r>
      <w:r w:rsidRPr="00FD5B65">
        <w:rPr>
          <w:rFonts w:cs="Arial"/>
        </w:rPr>
        <w:t xml:space="preserve">his may be accomplished by citing a software vendor’s </w:t>
      </w:r>
      <w:r>
        <w:rPr>
          <w:rFonts w:cs="Arial"/>
        </w:rPr>
        <w:t>w</w:t>
      </w:r>
      <w:r w:rsidRPr="00FD5B65">
        <w:rPr>
          <w:rFonts w:cs="Arial"/>
        </w:rPr>
        <w:t>ebsite and documentation</w:t>
      </w:r>
      <w:r w:rsidRPr="1FA2EC70">
        <w:rPr>
          <w:rFonts w:cs="Arial"/>
        </w:rPr>
        <w:t>)</w:t>
      </w:r>
      <w:r w:rsidR="00973439">
        <w:rPr>
          <w:rFonts w:cs="Arial"/>
        </w:rPr>
        <w:t>.</w:t>
      </w:r>
    </w:p>
    <w:p w:rsidR="0007316C" w:rsidRPr="00FD5B65" w:rsidP="00683FC3" w14:paraId="5DA3F16F" w14:textId="2058A55C">
      <w:pPr>
        <w:pStyle w:val="ListParagraph"/>
        <w:numPr>
          <w:ilvl w:val="0"/>
          <w:numId w:val="14"/>
        </w:numPr>
        <w:tabs>
          <w:tab w:val="left" w:pos="360"/>
          <w:tab w:val="left" w:pos="720"/>
          <w:tab w:val="left" w:pos="1080"/>
          <w:tab w:val="left" w:pos="1440"/>
          <w:tab w:val="left" w:pos="1800"/>
        </w:tabs>
        <w:spacing w:after="0"/>
        <w:ind w:left="1080"/>
        <w:rPr>
          <w:rFonts w:cs="Arial"/>
        </w:rPr>
      </w:pPr>
      <w:r w:rsidRPr="00FD5B65">
        <w:rPr>
          <w:rFonts w:cs="Arial"/>
        </w:rPr>
        <w:t>Conducting death certificate clearance</w:t>
      </w:r>
      <w:r w:rsidR="00973439">
        <w:rPr>
          <w:rFonts w:cs="Arial"/>
        </w:rPr>
        <w:t>.</w:t>
      </w:r>
    </w:p>
    <w:p w:rsidR="0007316C" w:rsidRPr="00FD5B65" w:rsidP="00683FC3" w14:paraId="75722555" w14:textId="77777777">
      <w:pPr>
        <w:pStyle w:val="ListParagraph"/>
        <w:numPr>
          <w:ilvl w:val="0"/>
          <w:numId w:val="14"/>
        </w:numPr>
        <w:tabs>
          <w:tab w:val="left" w:pos="360"/>
          <w:tab w:val="left" w:pos="720"/>
          <w:tab w:val="left" w:pos="1080"/>
          <w:tab w:val="left" w:pos="1440"/>
          <w:tab w:val="left" w:pos="1800"/>
        </w:tabs>
        <w:spacing w:after="0"/>
        <w:ind w:left="1080"/>
        <w:rPr>
          <w:rFonts w:cs="Arial"/>
        </w:rPr>
      </w:pPr>
      <w:r w:rsidRPr="00FD5B65">
        <w:rPr>
          <w:rFonts w:cs="Arial"/>
        </w:rPr>
        <w:t>Implementing and maintaining the quality assurance or quality control program, including procedures for</w:t>
      </w:r>
      <w:r>
        <w:rPr>
          <w:rFonts w:cs="Arial"/>
        </w:rPr>
        <w:t>:</w:t>
      </w:r>
    </w:p>
    <w:p w:rsidR="0007316C" w:rsidRPr="00FD5B65" w:rsidP="00683FC3" w14:paraId="370F314E" w14:textId="3B8C1BFD">
      <w:pPr>
        <w:pStyle w:val="ListParagraph"/>
        <w:numPr>
          <w:ilvl w:val="0"/>
          <w:numId w:val="15"/>
        </w:numPr>
        <w:tabs>
          <w:tab w:val="left" w:pos="360"/>
          <w:tab w:val="left" w:pos="720"/>
          <w:tab w:val="left" w:pos="1080"/>
          <w:tab w:val="left" w:pos="1440"/>
          <w:tab w:val="left" w:pos="1800"/>
        </w:tabs>
        <w:spacing w:after="0"/>
        <w:ind w:left="1440"/>
        <w:rPr>
          <w:rFonts w:cs="Arial"/>
        </w:rPr>
      </w:pPr>
      <w:r w:rsidRPr="00FD5B65">
        <w:rPr>
          <w:rFonts w:cs="Arial"/>
        </w:rPr>
        <w:t>Conducting follow-back to reporting facilities on quality issues</w:t>
      </w:r>
      <w:r w:rsidR="00973439">
        <w:rPr>
          <w:rFonts w:cs="Arial"/>
        </w:rPr>
        <w:t>,</w:t>
      </w:r>
      <w:r>
        <w:rPr>
          <w:rFonts w:cs="Arial"/>
        </w:rPr>
        <w:t xml:space="preserve"> </w:t>
      </w:r>
      <w:r w:rsidRPr="00FD5B65">
        <w:rPr>
          <w:rFonts w:cs="Arial"/>
        </w:rPr>
        <w:t>includ</w:t>
      </w:r>
      <w:r>
        <w:rPr>
          <w:rFonts w:cs="Arial"/>
        </w:rPr>
        <w:t>ing</w:t>
      </w:r>
      <w:r w:rsidRPr="00FD5B65">
        <w:rPr>
          <w:rFonts w:cs="Arial"/>
        </w:rPr>
        <w:t xml:space="preserve"> rules for identifying when action or further investigation is needed</w:t>
      </w:r>
      <w:r w:rsidR="00973439">
        <w:rPr>
          <w:rFonts w:cs="Arial"/>
        </w:rPr>
        <w:t>.</w:t>
      </w:r>
    </w:p>
    <w:p w:rsidR="0007316C" w:rsidRPr="00FD5B65" w:rsidP="00683FC3" w14:paraId="5CE347E3" w14:textId="2B7AE2FE">
      <w:pPr>
        <w:pStyle w:val="ListParagraph"/>
        <w:numPr>
          <w:ilvl w:val="0"/>
          <w:numId w:val="15"/>
        </w:numPr>
        <w:tabs>
          <w:tab w:val="left" w:pos="360"/>
          <w:tab w:val="left" w:pos="720"/>
          <w:tab w:val="left" w:pos="1080"/>
          <w:tab w:val="left" w:pos="1440"/>
          <w:tab w:val="left" w:pos="1800"/>
        </w:tabs>
        <w:spacing w:after="0"/>
        <w:ind w:left="1440"/>
        <w:rPr>
          <w:rFonts w:cs="Arial"/>
        </w:rPr>
      </w:pPr>
      <w:r w:rsidRPr="00FD5B65">
        <w:rPr>
          <w:rFonts w:cs="Arial"/>
        </w:rPr>
        <w:t>Conducting record consolidation</w:t>
      </w:r>
      <w:r w:rsidR="00973439">
        <w:rPr>
          <w:rFonts w:cs="Arial"/>
        </w:rPr>
        <w:t>.</w:t>
      </w:r>
    </w:p>
    <w:p w:rsidR="0007316C" w:rsidRPr="00FD5B65" w:rsidP="00683FC3" w14:paraId="1649C568" w14:textId="2462FC66">
      <w:pPr>
        <w:pStyle w:val="ListParagraph"/>
        <w:numPr>
          <w:ilvl w:val="0"/>
          <w:numId w:val="15"/>
        </w:numPr>
        <w:tabs>
          <w:tab w:val="left" w:pos="360"/>
          <w:tab w:val="left" w:pos="720"/>
          <w:tab w:val="left" w:pos="1080"/>
          <w:tab w:val="left" w:pos="1440"/>
          <w:tab w:val="left" w:pos="1800"/>
        </w:tabs>
        <w:spacing w:after="0"/>
        <w:ind w:left="1440"/>
        <w:rPr>
          <w:rFonts w:cs="Arial"/>
        </w:rPr>
      </w:pPr>
      <w:r w:rsidRPr="00FD5B65">
        <w:rPr>
          <w:rFonts w:cs="Arial"/>
        </w:rPr>
        <w:t>Maintaining detailed documentation of all quality assurance operations</w:t>
      </w:r>
      <w:r w:rsidR="00973439">
        <w:rPr>
          <w:rFonts w:cs="Arial"/>
        </w:rPr>
        <w:t>.</w:t>
      </w:r>
    </w:p>
    <w:p w:rsidR="0007316C" w:rsidRPr="004C5BEE" w:rsidP="00683FC3" w14:paraId="2726D683" w14:textId="04798B88">
      <w:pPr>
        <w:pStyle w:val="ListParagraph"/>
        <w:numPr>
          <w:ilvl w:val="0"/>
          <w:numId w:val="15"/>
        </w:numPr>
        <w:tabs>
          <w:tab w:val="left" w:pos="360"/>
          <w:tab w:val="left" w:pos="720"/>
          <w:tab w:val="left" w:pos="1080"/>
          <w:tab w:val="left" w:pos="1440"/>
          <w:tab w:val="left" w:pos="1800"/>
        </w:tabs>
        <w:spacing w:after="0"/>
        <w:ind w:left="1440"/>
        <w:rPr>
          <w:rFonts w:cs="Arial"/>
        </w:rPr>
      </w:pPr>
      <w:r w:rsidRPr="004C5BEE">
        <w:rPr>
          <w:rFonts w:cs="Arial"/>
        </w:rPr>
        <w:t>Education and training</w:t>
      </w:r>
      <w:r w:rsidR="00973439">
        <w:rPr>
          <w:rFonts w:cs="Arial"/>
        </w:rPr>
        <w:t>.</w:t>
      </w:r>
    </w:p>
    <w:p w:rsidR="0007316C" w:rsidRPr="00FD5B65" w:rsidP="00683FC3" w14:paraId="18002E1E" w14:textId="7C13403E">
      <w:pPr>
        <w:pStyle w:val="ListParagraph"/>
        <w:numPr>
          <w:ilvl w:val="0"/>
          <w:numId w:val="16"/>
        </w:numPr>
        <w:tabs>
          <w:tab w:val="left" w:pos="360"/>
          <w:tab w:val="left" w:pos="720"/>
          <w:tab w:val="left" w:pos="1080"/>
          <w:tab w:val="left" w:pos="1440"/>
          <w:tab w:val="left" w:pos="1800"/>
        </w:tabs>
        <w:spacing w:after="0"/>
        <w:ind w:left="1080"/>
        <w:rPr>
          <w:rFonts w:cs="Arial"/>
        </w:rPr>
      </w:pPr>
      <w:r w:rsidRPr="00FD5B65">
        <w:rPr>
          <w:rFonts w:cs="Arial"/>
        </w:rPr>
        <w:t xml:space="preserve">Conducting data exchange, including a list of states </w:t>
      </w:r>
      <w:r w:rsidR="00D12117">
        <w:rPr>
          <w:rFonts w:cs="Arial"/>
        </w:rPr>
        <w:t xml:space="preserve">and territories </w:t>
      </w:r>
      <w:r w:rsidRPr="00FD5B65">
        <w:rPr>
          <w:rFonts w:cs="Arial"/>
        </w:rPr>
        <w:t>with which case-sharing agreements are in place</w:t>
      </w:r>
      <w:r w:rsidR="00973439">
        <w:rPr>
          <w:rFonts w:cs="Arial"/>
        </w:rPr>
        <w:t>.</w:t>
      </w:r>
    </w:p>
    <w:p w:rsidR="0007316C" w:rsidRPr="00FD5B65" w:rsidP="00683FC3" w14:paraId="59F5F629" w14:textId="238065F6">
      <w:pPr>
        <w:pStyle w:val="ListParagraph"/>
        <w:numPr>
          <w:ilvl w:val="0"/>
          <w:numId w:val="16"/>
        </w:numPr>
        <w:tabs>
          <w:tab w:val="left" w:pos="360"/>
          <w:tab w:val="left" w:pos="720"/>
          <w:tab w:val="left" w:pos="1080"/>
          <w:tab w:val="left" w:pos="1440"/>
          <w:tab w:val="left" w:pos="1800"/>
        </w:tabs>
        <w:spacing w:after="0"/>
        <w:ind w:left="1080"/>
        <w:rPr>
          <w:rFonts w:cs="Arial"/>
        </w:rPr>
      </w:pPr>
      <w:r w:rsidRPr="00FD5B65">
        <w:rPr>
          <w:rFonts w:cs="Arial"/>
        </w:rPr>
        <w:t>Conducting data linkages</w:t>
      </w:r>
      <w:r w:rsidR="00973439">
        <w:rPr>
          <w:rFonts w:cs="Arial"/>
        </w:rPr>
        <w:t>.</w:t>
      </w:r>
    </w:p>
    <w:p w:rsidR="0007316C" w:rsidRPr="00FD5B65" w:rsidP="00683FC3" w14:paraId="4BF164C0" w14:textId="0FD44152">
      <w:pPr>
        <w:pStyle w:val="ListParagraph"/>
        <w:numPr>
          <w:ilvl w:val="0"/>
          <w:numId w:val="16"/>
        </w:numPr>
        <w:tabs>
          <w:tab w:val="left" w:pos="360"/>
          <w:tab w:val="left" w:pos="720"/>
          <w:tab w:val="left" w:pos="1080"/>
          <w:tab w:val="left" w:pos="1440"/>
          <w:tab w:val="left" w:pos="1800"/>
        </w:tabs>
        <w:spacing w:after="0"/>
        <w:ind w:left="1080"/>
        <w:rPr>
          <w:rFonts w:cs="Arial"/>
        </w:rPr>
      </w:pPr>
      <w:r w:rsidRPr="00FD5B65">
        <w:rPr>
          <w:rFonts w:cs="Arial"/>
        </w:rPr>
        <w:t>Ensuring confidentiality and data security, including disaster planning</w:t>
      </w:r>
      <w:r w:rsidR="00973439">
        <w:rPr>
          <w:rFonts w:cs="Arial"/>
        </w:rPr>
        <w:t>.</w:t>
      </w:r>
    </w:p>
    <w:p w:rsidR="0007316C" w:rsidRPr="00FD5B65" w:rsidP="00683FC3" w14:paraId="06B2FC22" w14:textId="5CDAAE0B">
      <w:pPr>
        <w:pStyle w:val="ListParagraph"/>
        <w:numPr>
          <w:ilvl w:val="0"/>
          <w:numId w:val="16"/>
        </w:numPr>
        <w:tabs>
          <w:tab w:val="left" w:pos="360"/>
          <w:tab w:val="left" w:pos="720"/>
          <w:tab w:val="left" w:pos="1080"/>
          <w:tab w:val="left" w:pos="1440"/>
          <w:tab w:val="left" w:pos="1800"/>
        </w:tabs>
        <w:spacing w:after="0"/>
        <w:ind w:left="1080"/>
        <w:rPr>
          <w:rFonts w:cs="Arial"/>
        </w:rPr>
      </w:pPr>
      <w:r w:rsidRPr="00FD5B65">
        <w:rPr>
          <w:rFonts w:cs="Arial"/>
        </w:rPr>
        <w:t>Data release, including access to and disclosure of information</w:t>
      </w:r>
      <w:r w:rsidR="00973439">
        <w:rPr>
          <w:rFonts w:cs="Arial"/>
        </w:rPr>
        <w:t>.</w:t>
      </w:r>
    </w:p>
    <w:p w:rsidR="0007316C" w:rsidRPr="00FD5B65" w:rsidP="00683FC3" w14:paraId="1B7F6AC9" w14:textId="4C53D23C">
      <w:pPr>
        <w:pStyle w:val="ListParagraph"/>
        <w:numPr>
          <w:ilvl w:val="0"/>
          <w:numId w:val="16"/>
        </w:numPr>
        <w:tabs>
          <w:tab w:val="left" w:pos="360"/>
          <w:tab w:val="left" w:pos="720"/>
          <w:tab w:val="left" w:pos="1080"/>
          <w:tab w:val="left" w:pos="1440"/>
          <w:tab w:val="left" w:pos="1800"/>
        </w:tabs>
        <w:ind w:left="1080"/>
        <w:rPr>
          <w:rFonts w:cs="Arial"/>
        </w:rPr>
      </w:pPr>
      <w:r w:rsidRPr="00464D1B">
        <w:rPr>
          <w:rFonts w:cs="Arial"/>
        </w:rPr>
        <w:t>Maintaining and updating the operations manual</w:t>
      </w:r>
      <w:r w:rsidR="00973439">
        <w:rPr>
          <w:rFonts w:cs="Arial"/>
        </w:rPr>
        <w:t>.</w:t>
      </w:r>
    </w:p>
    <w:p w:rsidR="0007316C" w:rsidRPr="00464D1B" w:rsidP="00683FC3" w14:paraId="023070F9" w14:textId="46B51366">
      <w:pPr>
        <w:pStyle w:val="ListParagraph"/>
        <w:numPr>
          <w:ilvl w:val="0"/>
          <w:numId w:val="2"/>
        </w:numPr>
        <w:tabs>
          <w:tab w:val="left" w:pos="360"/>
          <w:tab w:val="left" w:pos="720"/>
          <w:tab w:val="left" w:pos="1080"/>
          <w:tab w:val="left" w:pos="1440"/>
          <w:tab w:val="left" w:pos="1800"/>
        </w:tabs>
        <w:spacing w:after="0"/>
        <w:rPr>
          <w:rFonts w:cs="Arial"/>
        </w:rPr>
      </w:pPr>
      <w:r w:rsidRPr="00464D1B">
        <w:rPr>
          <w:rFonts w:cs="Arial"/>
        </w:rPr>
        <w:t>Management reports that include processes and activities to monitor the registry operations and database</w:t>
      </w:r>
      <w:r w:rsidR="00973439">
        <w:rPr>
          <w:rFonts w:cs="Arial"/>
        </w:rPr>
        <w:t>.</w:t>
      </w:r>
    </w:p>
    <w:p w:rsidR="0007316C" w:rsidRPr="00573E34" w:rsidP="00683FC3" w14:paraId="176AACAB" w14:textId="091A8A10">
      <w:pPr>
        <w:pStyle w:val="ListParagraph"/>
        <w:numPr>
          <w:ilvl w:val="0"/>
          <w:numId w:val="2"/>
        </w:numPr>
        <w:tabs>
          <w:tab w:val="left" w:pos="360"/>
          <w:tab w:val="left" w:pos="720"/>
          <w:tab w:val="left" w:pos="1080"/>
          <w:tab w:val="left" w:pos="1440"/>
          <w:tab w:val="left" w:pos="1800"/>
        </w:tabs>
        <w:rPr>
          <w:rFonts w:eastAsia="Arial"/>
        </w:rPr>
      </w:pPr>
      <w:r w:rsidRPr="00FD5B65">
        <w:rPr>
          <w:rFonts w:cs="Arial"/>
        </w:rPr>
        <w:t>An abstracting and coding manual that is used by reporting sources that abstract and report cancer cases</w:t>
      </w:r>
      <w:r w:rsidR="00973439">
        <w:rPr>
          <w:rFonts w:cs="Arial"/>
        </w:rPr>
        <w:t>.</w:t>
      </w:r>
    </w:p>
    <w:p w:rsidR="0007316C" w:rsidRPr="0019111B" w:rsidP="00683FC3" w14:paraId="726ED60A" w14:textId="7E2C9E46">
      <w:r w:rsidRPr="7B500B3F">
        <w:rPr>
          <w:b/>
          <w:bCs/>
        </w:rPr>
        <w:t>1.2.3:</w:t>
      </w:r>
      <w:r w:rsidRPr="7B500B3F">
        <w:t xml:space="preserve"> Ensure that adequate hardware and software systems are in place to support the </w:t>
      </w:r>
      <w:r w:rsidR="001632BC">
        <w:t>CCR</w:t>
      </w:r>
      <w:r w:rsidRPr="7B500B3F">
        <w:t xml:space="preserve"> activities, including data collection, database management, interstate data exchange, data linkages, quality assurance, data analysis, and management reporting</w:t>
      </w:r>
      <w:r w:rsidR="00A34692">
        <w:t>.</w:t>
      </w:r>
      <w:r w:rsidRPr="7B500B3F">
        <w:t xml:space="preserve"> Provide </w:t>
      </w:r>
      <w:r w:rsidR="00A34692">
        <w:t>the memorandum of understanding</w:t>
      </w:r>
      <w:r w:rsidRPr="7B500B3F">
        <w:t xml:space="preserve"> with </w:t>
      </w:r>
      <w:r w:rsidR="00A34692">
        <w:t xml:space="preserve">the </w:t>
      </w:r>
      <w:r w:rsidRPr="7B500B3F">
        <w:t>IT department if IT staff are not embedded in program.</w:t>
      </w:r>
    </w:p>
    <w:p w:rsidR="0007316C" w:rsidRPr="0019111B" w:rsidP="00683FC3" w14:paraId="21163E23" w14:textId="1F004B3B">
      <w:r w:rsidRPr="23E6B213">
        <w:rPr>
          <w:b/>
          <w:bCs/>
        </w:rPr>
        <w:t>1.2.4:</w:t>
      </w:r>
      <w:r w:rsidRPr="23E6B213">
        <w:t xml:space="preserve"> Develop or u</w:t>
      </w:r>
      <w:r w:rsidR="007C7552">
        <w:t>s</w:t>
      </w:r>
      <w:r w:rsidRPr="23E6B213">
        <w:t>e promising practices and tools to strengthen communication with data reporters to improve data quality, completeness, and timeliness.</w:t>
      </w:r>
    </w:p>
    <w:p w:rsidR="0007316C" w:rsidRPr="0019111B" w:rsidP="00683FC3" w14:paraId="6D5A8BF8" w14:textId="6952DBE4">
      <w:pPr>
        <w:rPr>
          <w:rFonts w:cstheme="minorHAnsi"/>
          <w:szCs w:val="20"/>
        </w:rPr>
      </w:pPr>
      <w:r>
        <w:rPr>
          <w:rFonts w:cstheme="minorHAnsi"/>
          <w:b/>
          <w:bCs/>
          <w:szCs w:val="20"/>
        </w:rPr>
        <w:t>1.2.</w:t>
      </w:r>
      <w:r w:rsidRPr="007F50D8">
        <w:rPr>
          <w:rFonts w:cstheme="minorHAnsi"/>
          <w:b/>
          <w:szCs w:val="20"/>
        </w:rPr>
        <w:t>5:</w:t>
      </w:r>
      <w:r>
        <w:rPr>
          <w:rFonts w:cstheme="minorHAnsi"/>
          <w:szCs w:val="20"/>
        </w:rPr>
        <w:t xml:space="preserve"> </w:t>
      </w:r>
      <w:r w:rsidRPr="0019111B">
        <w:rPr>
          <w:rFonts w:cstheme="minorHAnsi"/>
          <w:szCs w:val="20"/>
        </w:rPr>
        <w:t>Implement promising processes to improve real-time reporting and data quality.</w:t>
      </w:r>
    </w:p>
    <w:p w:rsidR="0007316C" w:rsidRPr="0019111B" w:rsidP="00683FC3" w14:paraId="45B89F55" w14:textId="10C0D746">
      <w:pPr>
        <w:rPr>
          <w:rFonts w:cstheme="minorHAnsi"/>
          <w:szCs w:val="20"/>
        </w:rPr>
      </w:pPr>
      <w:r>
        <w:rPr>
          <w:rFonts w:cstheme="minorHAnsi"/>
          <w:b/>
          <w:bCs/>
          <w:szCs w:val="20"/>
        </w:rPr>
        <w:t>1.2.</w:t>
      </w:r>
      <w:r w:rsidRPr="000A43EC">
        <w:rPr>
          <w:rFonts w:cstheme="minorHAnsi"/>
          <w:b/>
          <w:szCs w:val="20"/>
        </w:rPr>
        <w:t>6:</w:t>
      </w:r>
      <w:r>
        <w:rPr>
          <w:rFonts w:cstheme="minorHAnsi"/>
          <w:szCs w:val="20"/>
        </w:rPr>
        <w:t xml:space="preserve"> </w:t>
      </w:r>
      <w:r w:rsidRPr="0019111B">
        <w:rPr>
          <w:rFonts w:cstheme="minorHAnsi"/>
          <w:szCs w:val="20"/>
        </w:rPr>
        <w:t xml:space="preserve">Ensure the confidentiality and security of </w:t>
      </w:r>
      <w:r w:rsidR="001632BC">
        <w:rPr>
          <w:rFonts w:cstheme="minorHAnsi"/>
          <w:szCs w:val="20"/>
        </w:rPr>
        <w:t>CCR</w:t>
      </w:r>
      <w:r w:rsidRPr="0019111B">
        <w:rPr>
          <w:rFonts w:cstheme="minorHAnsi"/>
          <w:szCs w:val="20"/>
        </w:rPr>
        <w:t xml:space="preserve"> data through software and hardware security standards. This includes:</w:t>
      </w:r>
    </w:p>
    <w:p w:rsidR="0007316C" w:rsidRPr="0019111B" w:rsidP="00683FC3" w14:paraId="56C54BA1" w14:textId="3AC05F93">
      <w:pPr>
        <w:pStyle w:val="ListParagraph"/>
        <w:numPr>
          <w:ilvl w:val="0"/>
          <w:numId w:val="11"/>
        </w:numPr>
        <w:autoSpaceDE w:val="0"/>
        <w:autoSpaceDN w:val="0"/>
        <w:adjustRightInd w:val="0"/>
        <w:ind w:left="720"/>
        <w:rPr>
          <w:rFonts w:eastAsiaTheme="minorEastAsia"/>
        </w:rPr>
      </w:pPr>
      <w:r w:rsidRPr="169C8FB4">
        <w:rPr>
          <w:rFonts w:eastAsia="Arial"/>
        </w:rPr>
        <w:t>Implement</w:t>
      </w:r>
      <w:r w:rsidR="0096739B">
        <w:rPr>
          <w:rFonts w:eastAsia="Arial"/>
        </w:rPr>
        <w:t>ing</w:t>
      </w:r>
      <w:r w:rsidRPr="169C8FB4">
        <w:rPr>
          <w:rFonts w:eastAsia="Arial"/>
        </w:rPr>
        <w:t xml:space="preserve"> and document</w:t>
      </w:r>
      <w:r w:rsidR="0096739B">
        <w:rPr>
          <w:rFonts w:eastAsia="Arial"/>
        </w:rPr>
        <w:t>ing</w:t>
      </w:r>
      <w:r w:rsidRPr="169C8FB4">
        <w:rPr>
          <w:rFonts w:eastAsia="Arial"/>
        </w:rPr>
        <w:t xml:space="preserve"> security policies and procedures</w:t>
      </w:r>
      <w:r w:rsidR="005404AB">
        <w:rPr>
          <w:rFonts w:eastAsia="Arial"/>
        </w:rPr>
        <w:t>.</w:t>
      </w:r>
    </w:p>
    <w:p w:rsidR="0007316C" w:rsidRPr="0019111B" w:rsidP="00683FC3" w14:paraId="69F351D4" w14:textId="011F65D2">
      <w:pPr>
        <w:pStyle w:val="ListParagraph"/>
        <w:numPr>
          <w:ilvl w:val="0"/>
          <w:numId w:val="11"/>
        </w:numPr>
        <w:autoSpaceDE w:val="0"/>
        <w:autoSpaceDN w:val="0"/>
        <w:adjustRightInd w:val="0"/>
        <w:ind w:left="720"/>
        <w:rPr>
          <w:rFonts w:eastAsiaTheme="minorEastAsia"/>
        </w:rPr>
      </w:pPr>
      <w:r w:rsidRPr="169C8FB4">
        <w:rPr>
          <w:rFonts w:eastAsia="Arial"/>
        </w:rPr>
        <w:t>Document</w:t>
      </w:r>
      <w:r w:rsidR="0096739B">
        <w:rPr>
          <w:rFonts w:eastAsia="Arial"/>
        </w:rPr>
        <w:t>ing</w:t>
      </w:r>
      <w:r w:rsidRPr="169C8FB4">
        <w:rPr>
          <w:rFonts w:eastAsia="Arial"/>
        </w:rPr>
        <w:t xml:space="preserve"> data release policies and procedures that include both access </w:t>
      </w:r>
      <w:r w:rsidR="005404AB">
        <w:rPr>
          <w:rFonts w:eastAsia="Arial"/>
        </w:rPr>
        <w:t xml:space="preserve">to </w:t>
      </w:r>
      <w:r w:rsidRPr="169C8FB4">
        <w:rPr>
          <w:rFonts w:eastAsia="Arial"/>
        </w:rPr>
        <w:t>and disclosure of information</w:t>
      </w:r>
      <w:r w:rsidR="005404AB">
        <w:rPr>
          <w:rFonts w:eastAsia="Arial"/>
        </w:rPr>
        <w:t>.</w:t>
      </w:r>
    </w:p>
    <w:p w:rsidR="0007316C" w:rsidRPr="0019111B" w:rsidP="00683FC3" w14:paraId="369712E6" w14:textId="2E774092">
      <w:pPr>
        <w:pStyle w:val="ListParagraph"/>
        <w:numPr>
          <w:ilvl w:val="0"/>
          <w:numId w:val="11"/>
        </w:numPr>
        <w:autoSpaceDE w:val="0"/>
        <w:autoSpaceDN w:val="0"/>
        <w:adjustRightInd w:val="0"/>
        <w:ind w:left="720"/>
        <w:rPr>
          <w:rFonts w:eastAsiaTheme="minorEastAsia"/>
        </w:rPr>
      </w:pPr>
      <w:r>
        <w:rPr>
          <w:rFonts w:eastAsia="Arial"/>
        </w:rPr>
        <w:t>Developing a</w:t>
      </w:r>
      <w:r w:rsidRPr="6DBF4AA6">
        <w:rPr>
          <w:rFonts w:eastAsia="Arial"/>
        </w:rPr>
        <w:t xml:space="preserve"> disaster plan that includes annual risk assessments, security audits for registry data, and a mechanism to track ongoing security training for staff and telework options</w:t>
      </w:r>
      <w:r w:rsidR="005404AB">
        <w:rPr>
          <w:rFonts w:eastAsia="Arial"/>
        </w:rPr>
        <w:t>.</w:t>
      </w:r>
      <w:r w:rsidRPr="6DBF4AA6">
        <w:rPr>
          <w:rFonts w:eastAsia="Arial"/>
        </w:rPr>
        <w:t xml:space="preserve"> Details </w:t>
      </w:r>
      <w:r w:rsidR="005404AB">
        <w:rPr>
          <w:rFonts w:eastAsia="Arial"/>
        </w:rPr>
        <w:t xml:space="preserve">are </w:t>
      </w:r>
      <w:r w:rsidRPr="6DBF4AA6">
        <w:rPr>
          <w:rFonts w:eastAsia="Arial"/>
        </w:rPr>
        <w:t xml:space="preserve">included on the NPCR data security pages </w:t>
      </w:r>
      <w:r w:rsidR="005404AB">
        <w:rPr>
          <w:rFonts w:eastAsia="Arial"/>
        </w:rPr>
        <w:t xml:space="preserve">at </w:t>
      </w:r>
      <w:hyperlink r:id="rId9" w:history="1">
        <w:r w:rsidRPr="005404AB" w:rsidR="005404AB">
          <w:rPr>
            <w:rStyle w:val="Hyperlink"/>
            <w:rFonts w:eastAsia="Arial"/>
          </w:rPr>
          <w:t>www.cdc.gov/cancer/npcr/tools/security/</w:t>
        </w:r>
      </w:hyperlink>
      <w:r w:rsidR="005404AB">
        <w:rPr>
          <w:rFonts w:eastAsia="Arial"/>
        </w:rPr>
        <w:t>.</w:t>
      </w:r>
    </w:p>
    <w:p w:rsidR="0007316C" w:rsidRPr="009902F7" w:rsidP="00683FC3" w14:paraId="5CBCD613" w14:textId="1315D578">
      <w:pPr>
        <w:pStyle w:val="ListParagraph"/>
        <w:numPr>
          <w:ilvl w:val="0"/>
          <w:numId w:val="11"/>
        </w:numPr>
        <w:autoSpaceDE w:val="0"/>
        <w:autoSpaceDN w:val="0"/>
        <w:adjustRightInd w:val="0"/>
        <w:ind w:left="720"/>
        <w:rPr>
          <w:rFonts w:asciiTheme="minorHAnsi" w:eastAsiaTheme="minorEastAsia" w:hAnsiTheme="minorHAnsi"/>
        </w:rPr>
      </w:pPr>
      <w:r w:rsidRPr="6DBF4AA6">
        <w:rPr>
          <w:rFonts w:eastAsia="Arial"/>
        </w:rPr>
        <w:t>Develop</w:t>
      </w:r>
      <w:r w:rsidR="0096739B">
        <w:rPr>
          <w:rFonts w:eastAsia="Arial"/>
        </w:rPr>
        <w:t>ing</w:t>
      </w:r>
      <w:r w:rsidRPr="6DBF4AA6">
        <w:rPr>
          <w:rFonts w:eastAsia="Arial"/>
        </w:rPr>
        <w:t>, submit</w:t>
      </w:r>
      <w:r w:rsidR="0096739B">
        <w:rPr>
          <w:rFonts w:eastAsia="Arial"/>
        </w:rPr>
        <w:t>ting</w:t>
      </w:r>
      <w:r w:rsidRPr="6DBF4AA6">
        <w:rPr>
          <w:rFonts w:eastAsia="Arial"/>
        </w:rPr>
        <w:t>, and implement</w:t>
      </w:r>
      <w:r w:rsidR="0096739B">
        <w:rPr>
          <w:rFonts w:eastAsia="Arial"/>
        </w:rPr>
        <w:t>ing</w:t>
      </w:r>
      <w:r w:rsidRPr="6DBF4AA6">
        <w:rPr>
          <w:rFonts w:eastAsia="Arial"/>
        </w:rPr>
        <w:t xml:space="preserve"> a </w:t>
      </w:r>
      <w:r w:rsidR="0096739B">
        <w:rPr>
          <w:rFonts w:eastAsia="Arial"/>
        </w:rPr>
        <w:t>d</w:t>
      </w:r>
      <w:r w:rsidRPr="6DBF4AA6">
        <w:rPr>
          <w:rFonts w:eastAsia="Arial"/>
        </w:rPr>
        <w:t xml:space="preserve">ata </w:t>
      </w:r>
      <w:r w:rsidR="0096739B">
        <w:rPr>
          <w:rFonts w:eastAsia="Arial"/>
        </w:rPr>
        <w:t>m</w:t>
      </w:r>
      <w:r w:rsidRPr="6DBF4AA6">
        <w:rPr>
          <w:rFonts w:eastAsia="Arial"/>
        </w:rPr>
        <w:t xml:space="preserve">anagement </w:t>
      </w:r>
      <w:r w:rsidR="0096739B">
        <w:rPr>
          <w:rFonts w:eastAsia="Arial"/>
        </w:rPr>
        <w:t>p</w:t>
      </w:r>
      <w:r w:rsidRPr="6DBF4AA6">
        <w:rPr>
          <w:rFonts w:eastAsia="Arial"/>
        </w:rPr>
        <w:t>lan (DMP) that conforms with CDC requirements and guidelines</w:t>
      </w:r>
      <w:r w:rsidR="005404AB">
        <w:rPr>
          <w:rFonts w:eastAsia="Arial"/>
        </w:rPr>
        <w:t>.</w:t>
      </w:r>
    </w:p>
    <w:p w:rsidR="00D51241" w:rsidRPr="0033026E" w:rsidP="00683FC3" w14:paraId="4A9EC4AD" w14:textId="1259A948">
      <w:pPr>
        <w:pStyle w:val="Heading3"/>
      </w:pPr>
      <w:r w:rsidRPr="74882F69">
        <w:t>Performance Measures</w:t>
      </w:r>
    </w:p>
    <w:p w:rsidR="00635F27" w:rsidP="00683FC3" w14:paraId="5AA72818" w14:textId="5EFBBD29">
      <w:r w:rsidRPr="013DDCCA">
        <w:rPr>
          <w:b/>
          <w:bCs/>
        </w:rPr>
        <w:t>PM 2</w:t>
      </w:r>
      <w:r w:rsidRPr="013DDCCA" w:rsidR="00735FAD">
        <w:rPr>
          <w:b/>
          <w:bCs/>
        </w:rPr>
        <w:t>:</w:t>
      </w:r>
      <w:r w:rsidRPr="013DDCCA">
        <w:rPr>
          <w:b/>
          <w:bCs/>
        </w:rPr>
        <w:t xml:space="preserve"> </w:t>
      </w:r>
      <w:r>
        <w:t>CCR secures necessary registry management and operations staff per NPCR Manual and NOFO requirements (core required positions: PD</w:t>
      </w:r>
      <w:r w:rsidR="00244031">
        <w:t>/</w:t>
      </w:r>
      <w:r w:rsidR="001A376C">
        <w:t xml:space="preserve">PI or </w:t>
      </w:r>
      <w:r w:rsidR="00244031">
        <w:t>OM</w:t>
      </w:r>
      <w:r w:rsidR="00C608E2">
        <w:t>,</w:t>
      </w:r>
      <w:r>
        <w:t xml:space="preserve"> 1 FTE 100%; ETC</w:t>
      </w:r>
      <w:r w:rsidR="00C608E2">
        <w:t>,</w:t>
      </w:r>
      <w:r>
        <w:t xml:space="preserve"> 1 FTE 100%; QA/QC </w:t>
      </w:r>
      <w:r w:rsidR="00D87B3A">
        <w:t>manager</w:t>
      </w:r>
      <w:r w:rsidR="00C608E2">
        <w:t>,</w:t>
      </w:r>
      <w:r w:rsidR="00D87B3A">
        <w:t xml:space="preserve"> </w:t>
      </w:r>
      <w:r>
        <w:t xml:space="preserve">1 FTE 100%; </w:t>
      </w:r>
      <w:r w:rsidR="00D87B3A">
        <w:t xml:space="preserve">and </w:t>
      </w:r>
      <w:r>
        <w:t xml:space="preserve">IT </w:t>
      </w:r>
      <w:r w:rsidR="00D87B3A">
        <w:t>staff</w:t>
      </w:r>
      <w:r w:rsidR="00C608E2">
        <w:t>,</w:t>
      </w:r>
      <w:r w:rsidR="00D87B3A">
        <w:t xml:space="preserve"> </w:t>
      </w:r>
      <w:r w:rsidR="009426A9">
        <w:t>0</w:t>
      </w:r>
      <w:r>
        <w:t>.25 FTE 25%</w:t>
      </w:r>
      <w:r w:rsidR="00D87B3A">
        <w:t>)</w:t>
      </w:r>
      <w:r>
        <w:t>.</w:t>
      </w:r>
    </w:p>
    <w:p w:rsidR="00635F27" w:rsidP="00683FC3" w14:paraId="5A2B0366" w14:textId="699617F2">
      <w:pPr>
        <w:pStyle w:val="ListParagraph"/>
        <w:numPr>
          <w:ilvl w:val="1"/>
          <w:numId w:val="10"/>
        </w:numPr>
        <w:ind w:left="720"/>
        <w:rPr>
          <w:szCs w:val="20"/>
        </w:rPr>
      </w:pPr>
      <w:r w:rsidRPr="00735FAD">
        <w:rPr>
          <w:b/>
          <w:bCs/>
          <w:szCs w:val="20"/>
        </w:rPr>
        <w:t>Target</w:t>
      </w:r>
      <w:r>
        <w:rPr>
          <w:szCs w:val="20"/>
        </w:rPr>
        <w:t>: A</w:t>
      </w:r>
      <w:r>
        <w:rPr>
          <w:szCs w:val="20"/>
        </w:rPr>
        <w:t xml:space="preserve">t least 75% of required CCR staff positions </w:t>
      </w:r>
      <w:r w:rsidR="007326C0">
        <w:rPr>
          <w:szCs w:val="20"/>
        </w:rPr>
        <w:t xml:space="preserve">are </w:t>
      </w:r>
      <w:r>
        <w:rPr>
          <w:szCs w:val="20"/>
        </w:rPr>
        <w:t>filled on an annual basis.</w:t>
      </w:r>
    </w:p>
    <w:p w:rsidR="009E35A3" w:rsidP="00683FC3" w14:paraId="6BF78806" w14:textId="14DE9402">
      <w:r>
        <w:rPr>
          <w:b/>
          <w:bCs/>
        </w:rPr>
        <w:t xml:space="preserve">PM 3: </w:t>
      </w:r>
      <w:r w:rsidR="007A3ABD">
        <w:t xml:space="preserve">CCR reviews Operations Manual </w:t>
      </w:r>
      <w:r w:rsidRPr="00FE0047" w:rsidR="007A3ABD">
        <w:rPr>
          <w:b/>
          <w:bCs/>
        </w:rPr>
        <w:t>twice per year</w:t>
      </w:r>
      <w:r w:rsidR="00FB3DD9">
        <w:t>,</w:t>
      </w:r>
      <w:r w:rsidR="007A3ABD">
        <w:t xml:space="preserve"> updates sections as needed</w:t>
      </w:r>
      <w:r w:rsidR="00FB3DD9">
        <w:t xml:space="preserve">, and </w:t>
      </w:r>
      <w:r w:rsidR="009D0836">
        <w:t>provide</w:t>
      </w:r>
      <w:r w:rsidR="00FB3DD9">
        <w:t>s an</w:t>
      </w:r>
      <w:r w:rsidR="009D0836">
        <w:t xml:space="preserve"> </w:t>
      </w:r>
      <w:r w:rsidR="007C0997">
        <w:t>update in the APR narrative</w:t>
      </w:r>
      <w:r w:rsidR="00933A86">
        <w:t>.</w:t>
      </w:r>
    </w:p>
    <w:p w:rsidR="00B0535F" w:rsidP="00683FC3" w14:paraId="1A03EF53" w14:textId="32765AC5">
      <w:r>
        <w:rPr>
          <w:b/>
          <w:bCs/>
        </w:rPr>
        <w:t xml:space="preserve">PM 4: </w:t>
      </w:r>
      <w:r w:rsidR="00FB3D24">
        <w:t xml:space="preserve">CCR reviews </w:t>
      </w:r>
      <w:r w:rsidR="0030078A">
        <w:t>d</w:t>
      </w:r>
      <w:r w:rsidR="00E94C87">
        <w:t xml:space="preserve">ata </w:t>
      </w:r>
      <w:r w:rsidR="0030078A">
        <w:t>m</w:t>
      </w:r>
      <w:r w:rsidR="00E94C87">
        <w:t xml:space="preserve">anagement </w:t>
      </w:r>
      <w:r w:rsidR="0030078A">
        <w:t>p</w:t>
      </w:r>
      <w:r w:rsidR="00E94C87">
        <w:t>lan</w:t>
      </w:r>
      <w:r w:rsidR="0030078A">
        <w:t xml:space="preserve"> (DMP)</w:t>
      </w:r>
      <w:r w:rsidR="00E94C87">
        <w:t xml:space="preserve"> </w:t>
      </w:r>
      <w:r w:rsidRPr="009A5F68" w:rsidR="00E94C87">
        <w:rPr>
          <w:b/>
          <w:bCs/>
        </w:rPr>
        <w:t xml:space="preserve">once </w:t>
      </w:r>
      <w:r w:rsidR="009A5F68">
        <w:rPr>
          <w:b/>
          <w:bCs/>
        </w:rPr>
        <w:t>per</w:t>
      </w:r>
      <w:r w:rsidRPr="009A5F68" w:rsidR="00E94C87">
        <w:rPr>
          <w:b/>
          <w:bCs/>
        </w:rPr>
        <w:t xml:space="preserve"> year</w:t>
      </w:r>
      <w:r w:rsidR="00E94C87">
        <w:t xml:space="preserve"> and updates as neede</w:t>
      </w:r>
      <w:r>
        <w:t>d.</w:t>
      </w:r>
    </w:p>
    <w:p w:rsidR="00D51241" w:rsidRPr="00DD380D" w:rsidP="00683FC3" w14:paraId="79556FB9" w14:textId="64337643">
      <w:r w:rsidRPr="37D0275F">
        <w:rPr>
          <w:b/>
          <w:bCs/>
        </w:rPr>
        <w:t>PM 5:</w:t>
      </w:r>
      <w:r>
        <w:t xml:space="preserve"> </w:t>
      </w:r>
      <w:r w:rsidR="04070FAA">
        <w:t>CCR</w:t>
      </w:r>
      <w:r w:rsidR="497C5100">
        <w:t xml:space="preserve"> </w:t>
      </w:r>
      <w:r w:rsidRPr="37D0275F" w:rsidR="497C5100">
        <w:rPr>
          <w:rFonts w:cs="Arial"/>
        </w:rPr>
        <w:t xml:space="preserve">maintains a list of reporting facilities that is verified and updated </w:t>
      </w:r>
      <w:r w:rsidRPr="37D0275F" w:rsidR="497C5100">
        <w:rPr>
          <w:rFonts w:cs="Arial"/>
          <w:b/>
          <w:bCs/>
        </w:rPr>
        <w:t>once per year.</w:t>
      </w:r>
    </w:p>
    <w:p w:rsidR="0053142C" w:rsidRPr="00FD7330" w:rsidP="00683FC3" w14:paraId="4E0A4AFE" w14:textId="671C69EB">
      <w:pPr>
        <w:pStyle w:val="Heading2"/>
      </w:pPr>
      <w:r w:rsidRPr="5ED89C5A">
        <w:rPr>
          <w:u w:val="single"/>
        </w:rPr>
        <w:t>Standard 1.3</w:t>
      </w:r>
      <w:r w:rsidR="009426A9">
        <w:rPr>
          <w:u w:val="single"/>
        </w:rPr>
        <w:t>:</w:t>
      </w:r>
      <w:r w:rsidRPr="5ED89C5A">
        <w:rPr>
          <w:u w:val="single"/>
        </w:rPr>
        <w:t xml:space="preserve"> Data Collection, Content</w:t>
      </w:r>
      <w:r w:rsidR="002C3467">
        <w:rPr>
          <w:u w:val="single"/>
        </w:rPr>
        <w:t>,</w:t>
      </w:r>
      <w:r w:rsidRPr="5ED89C5A">
        <w:rPr>
          <w:u w:val="single"/>
        </w:rPr>
        <w:t xml:space="preserve"> and Format</w:t>
      </w:r>
      <w:r w:rsidR="009426A9">
        <w:br/>
      </w:r>
      <w:r w:rsidRPr="5ED89C5A">
        <w:t>Ensure that the registry collects all reportable data in accordance with NPCR requirements.</w:t>
      </w:r>
    </w:p>
    <w:p w:rsidR="0053142C" w:rsidP="00683FC3" w14:paraId="7BEBC763" w14:textId="481855AE">
      <w:pPr>
        <w:pStyle w:val="Heading3"/>
        <w:rPr>
          <w:rFonts w:cstheme="minorHAnsi"/>
          <w:szCs w:val="20"/>
        </w:rPr>
      </w:pPr>
      <w:r w:rsidRPr="7D338F4B">
        <w:t>Activities</w:t>
      </w:r>
    </w:p>
    <w:p w:rsidR="0053142C" w:rsidP="00683FC3" w14:paraId="1F4D2E5B" w14:textId="1FBABE8C">
      <w:r w:rsidRPr="6DBF4AA6">
        <w:rPr>
          <w:b/>
          <w:bCs/>
        </w:rPr>
        <w:t>1.3.1:</w:t>
      </w:r>
      <w:r>
        <w:t xml:space="preserve"> </w:t>
      </w:r>
      <w:r w:rsidRPr="6DBF4AA6">
        <w:t>Central cancer registries must collect and submit data for all reportable cancers and benign neoplasms including, at a minimum, primary site, histology, behavior, date of diagnosis, race</w:t>
      </w:r>
      <w:r w:rsidR="00120C73">
        <w:t>,</w:t>
      </w:r>
      <w:r w:rsidRPr="6DBF4AA6">
        <w:t xml:space="preserve"> ethnicity, age at diagnosis, </w:t>
      </w:r>
      <w:r w:rsidRPr="000A3637" w:rsidR="009E21E1">
        <w:t>sex</w:t>
      </w:r>
      <w:r w:rsidRPr="6DBF4AA6">
        <w:t>, stage at diagnosis, and first course of treatment, according to CDC specifications and other information required by CDC.</w:t>
      </w:r>
    </w:p>
    <w:p w:rsidR="0053142C" w:rsidP="00683FC3" w14:paraId="6EF8299B" w14:textId="51D760DA">
      <w:pPr>
        <w:rPr>
          <w:rFonts w:eastAsia="Arial"/>
          <w:szCs w:val="20"/>
        </w:rPr>
      </w:pPr>
      <w:r w:rsidRPr="002F34BB">
        <w:rPr>
          <w:rFonts w:eastAsia="Arial" w:cstheme="minorHAnsi"/>
          <w:b/>
          <w:szCs w:val="20"/>
        </w:rPr>
        <w:t>1.3.2:</w:t>
      </w:r>
      <w:r>
        <w:rPr>
          <w:rFonts w:eastAsia="Arial" w:cstheme="minorHAnsi"/>
          <w:szCs w:val="20"/>
        </w:rPr>
        <w:t xml:space="preserve"> </w:t>
      </w:r>
      <w:r w:rsidRPr="25FE6943">
        <w:rPr>
          <w:rFonts w:eastAsia="Arial"/>
          <w:szCs w:val="20"/>
        </w:rPr>
        <w:t xml:space="preserve">For all CDC-required reportable cases, the </w:t>
      </w:r>
      <w:r w:rsidR="001632BC">
        <w:rPr>
          <w:rFonts w:eastAsia="Arial"/>
          <w:szCs w:val="20"/>
        </w:rPr>
        <w:t>CCR</w:t>
      </w:r>
      <w:r w:rsidRPr="25FE6943">
        <w:rPr>
          <w:rFonts w:eastAsia="Arial"/>
          <w:szCs w:val="20"/>
        </w:rPr>
        <w:t xml:space="preserve"> collects or derives all required data items using standard codes prescribed by CDC.</w:t>
      </w:r>
    </w:p>
    <w:p w:rsidR="0053142C" w:rsidRPr="00F62709" w:rsidP="00683FC3" w14:paraId="41610343" w14:textId="4EAB6017">
      <w:pPr>
        <w:rPr>
          <w:rFonts w:asciiTheme="minorHAnsi" w:eastAsiaTheme="minorEastAsia" w:hAnsiTheme="minorHAnsi"/>
          <w:szCs w:val="20"/>
        </w:rPr>
      </w:pPr>
      <w:r>
        <w:rPr>
          <w:rFonts w:eastAsia="Arial" w:cstheme="minorHAnsi"/>
          <w:b/>
          <w:szCs w:val="20"/>
        </w:rPr>
        <w:t xml:space="preserve">1.3.3: </w:t>
      </w:r>
      <w:r w:rsidRPr="25FE6943">
        <w:rPr>
          <w:rFonts w:eastAsia="Arial"/>
          <w:szCs w:val="20"/>
        </w:rPr>
        <w:t xml:space="preserve">Regardless of residency, the </w:t>
      </w:r>
      <w:r w:rsidR="001632BC">
        <w:rPr>
          <w:rFonts w:eastAsia="Arial"/>
          <w:szCs w:val="20"/>
        </w:rPr>
        <w:t>CCR</w:t>
      </w:r>
      <w:r w:rsidRPr="25FE6943">
        <w:rPr>
          <w:rFonts w:eastAsia="Arial"/>
          <w:szCs w:val="20"/>
        </w:rPr>
        <w:t xml:space="preserve"> collects data on patients who were diagnosed or received the first course of treatment in the registry’s state or territory.</w:t>
      </w:r>
    </w:p>
    <w:p w:rsidR="0053142C" w:rsidRPr="00FD7330" w:rsidP="00683FC3" w14:paraId="41C7072B" w14:textId="1F92247B">
      <w:pPr>
        <w:rPr>
          <w:rFonts w:asciiTheme="minorHAnsi" w:eastAsiaTheme="minorEastAsia" w:hAnsiTheme="minorHAnsi"/>
          <w:szCs w:val="20"/>
        </w:rPr>
      </w:pPr>
      <w:r>
        <w:rPr>
          <w:rFonts w:eastAsia="Arial" w:cstheme="minorHAnsi"/>
          <w:b/>
          <w:szCs w:val="20"/>
        </w:rPr>
        <w:t xml:space="preserve">1.3.4: </w:t>
      </w:r>
      <w:r w:rsidRPr="25FE6943">
        <w:rPr>
          <w:rFonts w:eastAsia="Arial"/>
          <w:szCs w:val="20"/>
        </w:rPr>
        <w:t xml:space="preserve">The </w:t>
      </w:r>
      <w:r w:rsidR="001632BC">
        <w:rPr>
          <w:rFonts w:eastAsia="Arial"/>
          <w:szCs w:val="20"/>
        </w:rPr>
        <w:t>CCR</w:t>
      </w:r>
      <w:r w:rsidRPr="25FE6943">
        <w:rPr>
          <w:rFonts w:eastAsia="Arial"/>
          <w:szCs w:val="20"/>
        </w:rPr>
        <w:t xml:space="preserve"> uses a standardized, CDC-recommended data exchange format to transmit data to other central cancer registries and CDC.</w:t>
      </w:r>
    </w:p>
    <w:p w:rsidR="00296056" w:rsidRPr="0081082F" w:rsidP="00683FC3" w14:paraId="12AAD6BC" w14:textId="19608288">
      <w:pPr>
        <w:pStyle w:val="Heading3"/>
      </w:pPr>
      <w:r w:rsidRPr="74882F69">
        <w:t>Performance Measures</w:t>
      </w:r>
    </w:p>
    <w:p w:rsidR="00296056" w:rsidP="00683FC3" w14:paraId="3EFC977B" w14:textId="53591EC6">
      <w:r>
        <w:rPr>
          <w:b/>
          <w:bCs/>
        </w:rPr>
        <w:t xml:space="preserve">PM 6: </w:t>
      </w:r>
      <w:r>
        <w:t>C</w:t>
      </w:r>
      <w:r w:rsidR="00250B5B">
        <w:t>CR c</w:t>
      </w:r>
      <w:r>
        <w:t>onduct</w:t>
      </w:r>
      <w:r w:rsidR="00250B5B">
        <w:t>s</w:t>
      </w:r>
      <w:r>
        <w:t xml:space="preserve"> bi-weekly or monthly check-ins with reporting facilities to ensure timely reporting of cancer cases.</w:t>
      </w:r>
    </w:p>
    <w:p w:rsidR="00296056" w:rsidP="00683FC3" w14:paraId="7B4C1176" w14:textId="689BDC6F">
      <w:r w:rsidRPr="37D0275F">
        <w:rPr>
          <w:b/>
          <w:bCs/>
        </w:rPr>
        <w:t xml:space="preserve">PM 7: </w:t>
      </w:r>
      <w:r w:rsidRPr="37D0275F" w:rsidR="779A2846">
        <w:t>C</w:t>
      </w:r>
      <w:r w:rsidR="00250B5B">
        <w:t>CR c</w:t>
      </w:r>
      <w:r w:rsidRPr="37D0275F" w:rsidR="779A2846">
        <w:t>reate</w:t>
      </w:r>
      <w:r w:rsidR="00250B5B">
        <w:t>s</w:t>
      </w:r>
      <w:r w:rsidRPr="37D0275F" w:rsidR="779A2846">
        <w:t xml:space="preserve"> a remediation plan to address reporting challenges due to staff turnover, software issues, or other reasons for reporting delays within 60 days and share</w:t>
      </w:r>
      <w:r w:rsidR="007A1793">
        <w:t>s</w:t>
      </w:r>
      <w:r w:rsidRPr="37D0275F" w:rsidR="779A2846">
        <w:t xml:space="preserve"> </w:t>
      </w:r>
      <w:r w:rsidR="007A1793">
        <w:t>its</w:t>
      </w:r>
      <w:r w:rsidRPr="37D0275F" w:rsidR="779A2846">
        <w:t xml:space="preserve"> expectations with </w:t>
      </w:r>
      <w:r w:rsidR="007A1793">
        <w:t xml:space="preserve">the </w:t>
      </w:r>
      <w:r w:rsidRPr="37D0275F" w:rsidR="779A2846">
        <w:t>reporting facility.</w:t>
      </w:r>
    </w:p>
    <w:p w:rsidR="00AC658B" w:rsidP="00683FC3" w14:paraId="5DBA43D2" w14:textId="30CB5917">
      <w:pPr>
        <w:pStyle w:val="Heading2"/>
      </w:pPr>
      <w:r w:rsidRPr="6DBF4AA6">
        <w:rPr>
          <w:u w:val="single"/>
        </w:rPr>
        <w:t>Standard 1.4</w:t>
      </w:r>
      <w:r w:rsidR="008738F7">
        <w:rPr>
          <w:u w:val="single"/>
        </w:rPr>
        <w:t>:</w:t>
      </w:r>
      <w:r w:rsidRPr="6DBF4AA6">
        <w:rPr>
          <w:u w:val="single"/>
        </w:rPr>
        <w:t xml:space="preserve"> Electronic Data Exchange</w:t>
      </w:r>
      <w:r w:rsidR="008738F7">
        <w:br/>
      </w:r>
      <w:r w:rsidRPr="6DBF4AA6">
        <w:t>U</w:t>
      </w:r>
      <w:r w:rsidR="008738F7">
        <w:t>s</w:t>
      </w:r>
      <w:r w:rsidRPr="6DBF4AA6">
        <w:t>e and promote electronic reporting among facilities and data sources.</w:t>
      </w:r>
    </w:p>
    <w:p w:rsidR="00AC658B" w:rsidRPr="00312DB3" w:rsidP="00683FC3" w14:paraId="4DC8C261" w14:textId="042590CA">
      <w:pPr>
        <w:pStyle w:val="Heading3"/>
      </w:pPr>
      <w:r w:rsidRPr="6DBF4AA6">
        <w:t>Activities</w:t>
      </w:r>
    </w:p>
    <w:p w:rsidR="00AC658B" w:rsidRPr="00A837B5" w:rsidP="00683FC3" w14:paraId="29D5DD14" w14:textId="47737114">
      <w:r w:rsidRPr="6DBF4AA6">
        <w:rPr>
          <w:b/>
          <w:bCs/>
        </w:rPr>
        <w:t>1.4.1:</w:t>
      </w:r>
      <w:r w:rsidRPr="6DBF4AA6">
        <w:t xml:space="preserve"> Develop and implement a plan to enhance timely reporting via the expansion of electronic reporting by one or more means </w:t>
      </w:r>
      <w:r w:rsidR="008738F7">
        <w:t>such as d</w:t>
      </w:r>
      <w:r w:rsidRPr="6DBF4AA6">
        <w:t xml:space="preserve">ata modernization activities, </w:t>
      </w:r>
      <w:r w:rsidR="008738F7">
        <w:t>electronic health record (</w:t>
      </w:r>
      <w:r w:rsidRPr="6DBF4AA6">
        <w:t>EHR</w:t>
      </w:r>
      <w:r w:rsidR="008738F7">
        <w:t>)</w:t>
      </w:r>
      <w:r w:rsidRPr="6DBF4AA6">
        <w:t xml:space="preserve"> reporting, and </w:t>
      </w:r>
      <w:r w:rsidRPr="6DBF4AA6">
        <w:t>ePath</w:t>
      </w:r>
      <w:r w:rsidRPr="6DBF4AA6">
        <w:t xml:space="preserve"> reporting, and through data exchanges including interstate data exchange.</w:t>
      </w:r>
    </w:p>
    <w:p w:rsidR="00AC658B" w:rsidRPr="00A837B5" w:rsidP="00683FC3" w14:paraId="0C8F19F1" w14:textId="448E3928">
      <w:pPr>
        <w:pStyle w:val="ListParagraph"/>
        <w:numPr>
          <w:ilvl w:val="1"/>
          <w:numId w:val="29"/>
        </w:numPr>
        <w:ind w:left="720"/>
        <w:rPr>
          <w:rFonts w:asciiTheme="minorHAnsi" w:eastAsiaTheme="minorEastAsia" w:hAnsiTheme="minorHAnsi"/>
          <w:color w:val="000000" w:themeColor="text1"/>
        </w:rPr>
      </w:pPr>
      <w:r w:rsidRPr="6DBF4AA6">
        <w:rPr>
          <w:rFonts w:eastAsia="Arial" w:cs="Arial"/>
        </w:rPr>
        <w:t xml:space="preserve">The </w:t>
      </w:r>
      <w:r w:rsidR="001632BC">
        <w:rPr>
          <w:rFonts w:eastAsia="Arial" w:cs="Arial"/>
        </w:rPr>
        <w:t>CCR</w:t>
      </w:r>
      <w:r w:rsidRPr="6DBF4AA6">
        <w:rPr>
          <w:rFonts w:eastAsia="Arial" w:cs="Arial"/>
        </w:rPr>
        <w:t xml:space="preserve"> is required to adopt and use standardized, CDC-recommended data transmission formats for the electronic exchange of cancer data (see CDC NPCR Electronic Reporting and Data Exchange Guidance). Registries should promote the use of these formats by reporting sources that transmit data to the registry electronically. CDC-recommended data exchange formats include:</w:t>
      </w:r>
    </w:p>
    <w:p w:rsidR="00AC658B" w:rsidRPr="001B1FC6" w:rsidP="00683FC3" w14:paraId="68E2E593" w14:textId="66B69135">
      <w:pPr>
        <w:pStyle w:val="ListParagraph"/>
        <w:numPr>
          <w:ilvl w:val="0"/>
          <w:numId w:val="28"/>
        </w:numPr>
        <w:ind w:left="1080"/>
        <w:rPr>
          <w:rFonts w:eastAsiaTheme="minorEastAsia" w:cs="Arial"/>
          <w:color w:val="000000" w:themeColor="text1"/>
        </w:rPr>
      </w:pPr>
      <w:r w:rsidRPr="00AC658B">
        <w:rPr>
          <w:rFonts w:eastAsia="Arial" w:cs="Arial"/>
        </w:rPr>
        <w:t xml:space="preserve">Hospital reporting: The </w:t>
      </w:r>
      <w:r w:rsidRPr="00497DA6" w:rsidR="00497DA6">
        <w:rPr>
          <w:rFonts w:eastAsia="Arial" w:cs="Arial"/>
        </w:rPr>
        <w:t>North American Association of Central Cancer Registries</w:t>
      </w:r>
      <w:r w:rsidR="00497DA6">
        <w:rPr>
          <w:rFonts w:eastAsia="Arial" w:cs="Arial"/>
        </w:rPr>
        <w:t xml:space="preserve"> (</w:t>
      </w:r>
      <w:r w:rsidRPr="00AC658B">
        <w:rPr>
          <w:rFonts w:eastAsia="Arial" w:cs="Arial"/>
        </w:rPr>
        <w:t>NAACCR</w:t>
      </w:r>
      <w:r w:rsidR="00497DA6">
        <w:rPr>
          <w:rFonts w:eastAsia="Arial" w:cs="Arial"/>
        </w:rPr>
        <w:t>)</w:t>
      </w:r>
      <w:r w:rsidRPr="00AC658B">
        <w:rPr>
          <w:rFonts w:eastAsia="Arial" w:cs="Arial"/>
        </w:rPr>
        <w:t xml:space="preserve"> record layout version specified in year-appropriate </w:t>
      </w:r>
      <w:r w:rsidRPr="00AC658B">
        <w:rPr>
          <w:rFonts w:eastAsia="Arial" w:cs="Arial"/>
          <w:i/>
          <w:iCs/>
        </w:rPr>
        <w:t>Standards for Cancer Registries Volume II: Data Standards and Data Dictionary.</w:t>
      </w:r>
    </w:p>
    <w:p w:rsidR="00AC658B" w:rsidRPr="001B1FC6" w:rsidP="00683FC3" w14:paraId="638E2CFD" w14:textId="77777777">
      <w:pPr>
        <w:pStyle w:val="ListParagraph"/>
        <w:numPr>
          <w:ilvl w:val="0"/>
          <w:numId w:val="28"/>
        </w:numPr>
        <w:ind w:left="1080"/>
        <w:rPr>
          <w:rFonts w:eastAsiaTheme="minorEastAsia" w:cs="Arial"/>
          <w:color w:val="000000" w:themeColor="text1"/>
        </w:rPr>
      </w:pPr>
      <w:r w:rsidRPr="00AC658B">
        <w:rPr>
          <w:rFonts w:eastAsia="Arial" w:cs="Arial"/>
        </w:rPr>
        <w:t xml:space="preserve">Anatomic pathology laboratory reports: NAACCR’s </w:t>
      </w:r>
      <w:r w:rsidRPr="00AC658B">
        <w:rPr>
          <w:rFonts w:eastAsia="Arial" w:cs="Arial"/>
          <w:i/>
          <w:iCs/>
        </w:rPr>
        <w:t>Standards for Cancer Registries Volume V: Pathology Laboratory Electronic Reporting</w:t>
      </w:r>
      <w:r w:rsidRPr="00AC658B">
        <w:rPr>
          <w:rFonts w:eastAsia="Arial" w:cs="Arial"/>
        </w:rPr>
        <w:t xml:space="preserve"> version 5.0 (or newer standards such as HL7 FHIR).</w:t>
      </w:r>
    </w:p>
    <w:p w:rsidR="00AC658B" w:rsidRPr="001B1FC6" w:rsidP="00683FC3" w14:paraId="6060D806" w14:textId="6A8FC8B5">
      <w:pPr>
        <w:pStyle w:val="ListParagraph"/>
        <w:numPr>
          <w:ilvl w:val="0"/>
          <w:numId w:val="28"/>
        </w:numPr>
        <w:ind w:left="1080"/>
        <w:rPr>
          <w:rFonts w:eastAsiaTheme="minorEastAsia" w:cs="Arial"/>
          <w:color w:val="000000" w:themeColor="text1"/>
        </w:rPr>
      </w:pPr>
      <w:r w:rsidRPr="00AC658B">
        <w:rPr>
          <w:rFonts w:eastAsia="Arial" w:cs="Arial"/>
        </w:rPr>
        <w:t xml:space="preserve">Non-hospital sources using electronic medical records: </w:t>
      </w:r>
      <w:r w:rsidRPr="008537CA" w:rsidR="008537CA">
        <w:rPr>
          <w:rFonts w:eastAsia="Arial" w:cs="Arial"/>
        </w:rPr>
        <w:t xml:space="preserve">Office of the National Coordinator for Health Information Technology </w:t>
      </w:r>
      <w:r w:rsidR="008537CA">
        <w:rPr>
          <w:rFonts w:eastAsia="Arial" w:cs="Arial"/>
        </w:rPr>
        <w:t>(</w:t>
      </w:r>
      <w:r w:rsidRPr="00AC658B">
        <w:rPr>
          <w:rFonts w:eastAsia="Arial" w:cs="Arial"/>
        </w:rPr>
        <w:t>ONC</w:t>
      </w:r>
      <w:r w:rsidR="008537CA">
        <w:rPr>
          <w:rFonts w:eastAsia="Arial" w:cs="Arial"/>
        </w:rPr>
        <w:t>)</w:t>
      </w:r>
      <w:r w:rsidRPr="00AC658B">
        <w:rPr>
          <w:rFonts w:eastAsia="Arial" w:cs="Arial"/>
        </w:rPr>
        <w:t xml:space="preserve"> Certification Criteria 2015 Edition: </w:t>
      </w:r>
      <w:r w:rsidR="00BC4BA5">
        <w:rPr>
          <w:rFonts w:eastAsia="Arial" w:cs="Arial"/>
        </w:rPr>
        <w:t>Health Level Seven (</w:t>
      </w:r>
      <w:r w:rsidRPr="00AC658B">
        <w:rPr>
          <w:rFonts w:eastAsia="Arial" w:cs="Arial"/>
        </w:rPr>
        <w:t>HL7</w:t>
      </w:r>
      <w:r w:rsidR="00BC4BA5">
        <w:rPr>
          <w:rFonts w:eastAsia="Arial" w:cs="Arial"/>
        </w:rPr>
        <w:t>)</w:t>
      </w:r>
      <w:r w:rsidRPr="00AC658B">
        <w:rPr>
          <w:rFonts w:eastAsia="Arial" w:cs="Arial"/>
        </w:rPr>
        <w:t xml:space="preserve"> </w:t>
      </w:r>
      <w:r w:rsidRPr="009435A7" w:rsidR="009435A7">
        <w:rPr>
          <w:rFonts w:eastAsia="Arial" w:cs="Arial"/>
        </w:rPr>
        <w:t xml:space="preserve">Clinical Document Architecture </w:t>
      </w:r>
      <w:r w:rsidR="009435A7">
        <w:rPr>
          <w:rFonts w:eastAsia="Arial" w:cs="Arial"/>
        </w:rPr>
        <w:t>(</w:t>
      </w:r>
      <w:r w:rsidRPr="00AC658B">
        <w:rPr>
          <w:rFonts w:eastAsia="Arial" w:cs="Arial"/>
        </w:rPr>
        <w:t>CDA</w:t>
      </w:r>
      <w:r w:rsidRPr="00F371F7">
        <w:rPr>
          <w:rFonts w:eastAsia="Arial" w:cs="Arial"/>
          <w:vertAlign w:val="superscript"/>
        </w:rPr>
        <w:t>®</w:t>
      </w:r>
      <w:r w:rsidR="009435A7">
        <w:rPr>
          <w:rFonts w:eastAsia="Arial" w:cs="Arial"/>
        </w:rPr>
        <w:t>)</w:t>
      </w:r>
      <w:r w:rsidRPr="00AC658B">
        <w:rPr>
          <w:rFonts w:eastAsia="Arial" w:cs="Arial"/>
        </w:rPr>
        <w:t xml:space="preserve"> Release 2 Implementation Guide: Reporting to Public Heath Cancer Registries from Ambulatory Healthcare Providers, Release 1, </w:t>
      </w:r>
      <w:r w:rsidRPr="00FE3C0E" w:rsidR="00FE3C0E">
        <w:rPr>
          <w:rFonts w:eastAsia="Arial" w:cs="Arial"/>
        </w:rPr>
        <w:t xml:space="preserve">Draft Standard for Trial Use </w:t>
      </w:r>
      <w:r w:rsidR="00FE3C0E">
        <w:rPr>
          <w:rFonts w:eastAsia="Arial" w:cs="Arial"/>
        </w:rPr>
        <w:t>(</w:t>
      </w:r>
      <w:r w:rsidRPr="00AC658B">
        <w:rPr>
          <w:rFonts w:eastAsia="Arial" w:cs="Arial"/>
        </w:rPr>
        <w:t>DSTU</w:t>
      </w:r>
      <w:r w:rsidR="00FE3C0E">
        <w:rPr>
          <w:rFonts w:eastAsia="Arial" w:cs="Arial"/>
        </w:rPr>
        <w:t>)</w:t>
      </w:r>
      <w:r w:rsidRPr="00AC658B">
        <w:rPr>
          <w:rFonts w:eastAsia="Arial" w:cs="Arial"/>
        </w:rPr>
        <w:t xml:space="preserve"> Release 1.1- US Realm</w:t>
      </w:r>
      <w:r w:rsidR="00FC3EE0">
        <w:rPr>
          <w:rFonts w:eastAsia="Arial" w:cs="Arial"/>
        </w:rPr>
        <w:t>,</w:t>
      </w:r>
      <w:r w:rsidRPr="00AC658B">
        <w:rPr>
          <w:rFonts w:eastAsia="Arial" w:cs="Arial"/>
        </w:rPr>
        <w:t xml:space="preserve"> or newer standards such as HL7 </w:t>
      </w:r>
      <w:r w:rsidRPr="00BA0205" w:rsidR="00BA0205">
        <w:rPr>
          <w:rFonts w:eastAsia="Arial" w:cs="Arial"/>
        </w:rPr>
        <w:t>Fast Healthcare Interoperability Resources</w:t>
      </w:r>
      <w:r w:rsidR="00BA0205">
        <w:rPr>
          <w:rFonts w:eastAsia="Arial" w:cs="Arial"/>
        </w:rPr>
        <w:t xml:space="preserve"> (</w:t>
      </w:r>
      <w:r w:rsidRPr="00AC658B">
        <w:rPr>
          <w:rFonts w:eastAsia="Arial" w:cs="Arial"/>
        </w:rPr>
        <w:t>FHIR).</w:t>
      </w:r>
    </w:p>
    <w:p w:rsidR="00AC658B" w:rsidRPr="00933BDD" w:rsidP="00683FC3" w14:paraId="7E4C5084" w14:textId="1F338F65">
      <w:pPr>
        <w:pStyle w:val="ListParagraph"/>
        <w:numPr>
          <w:ilvl w:val="1"/>
          <w:numId w:val="27"/>
        </w:numPr>
        <w:ind w:left="720"/>
      </w:pPr>
      <w:r w:rsidRPr="6DBF4AA6">
        <w:rPr>
          <w:rFonts w:eastAsia="Arial" w:cs="Arial"/>
        </w:rPr>
        <w:t xml:space="preserve">For hospitals reporting to the </w:t>
      </w:r>
      <w:r w:rsidR="001632BC">
        <w:rPr>
          <w:rFonts w:eastAsia="Arial" w:cs="Arial"/>
        </w:rPr>
        <w:t>CCR</w:t>
      </w:r>
      <w:r w:rsidRPr="6DBF4AA6">
        <w:rPr>
          <w:rFonts w:eastAsia="Arial" w:cs="Arial"/>
        </w:rPr>
        <w:t xml:space="preserve">, increase the percentage reporting electronically every year to meet the standard of all hospitals reporting electronically by the end of the </w:t>
      </w:r>
      <w:r w:rsidR="001F112B">
        <w:rPr>
          <w:rFonts w:eastAsia="Arial" w:cs="Arial"/>
        </w:rPr>
        <w:t>5</w:t>
      </w:r>
      <w:r w:rsidRPr="6DBF4AA6">
        <w:rPr>
          <w:rFonts w:eastAsia="Arial" w:cs="Arial"/>
        </w:rPr>
        <w:t xml:space="preserve">-year </w:t>
      </w:r>
      <w:r w:rsidRPr="4226223C" w:rsidR="00FC3EE0">
        <w:rPr>
          <w:rFonts w:cs="Arial"/>
        </w:rPr>
        <w:t>performance</w:t>
      </w:r>
      <w:r w:rsidRPr="6DBF4AA6">
        <w:rPr>
          <w:rFonts w:eastAsia="Arial" w:cs="Arial"/>
        </w:rPr>
        <w:t xml:space="preserve"> period.</w:t>
      </w:r>
    </w:p>
    <w:p w:rsidR="00AC658B" w:rsidRPr="00E275A2" w:rsidP="00683FC3" w14:paraId="50B9DF33" w14:textId="1810E3B2">
      <w:pPr>
        <w:pStyle w:val="ListParagraph"/>
        <w:numPr>
          <w:ilvl w:val="1"/>
          <w:numId w:val="27"/>
        </w:numPr>
        <w:ind w:left="720"/>
      </w:pPr>
      <w:r w:rsidRPr="6DBF4AA6">
        <w:rPr>
          <w:rFonts w:eastAsia="Arial" w:cs="Arial"/>
        </w:rPr>
        <w:t xml:space="preserve">For non-hospital facilities reporting to the </w:t>
      </w:r>
      <w:r w:rsidR="001632BC">
        <w:rPr>
          <w:rFonts w:eastAsia="Arial" w:cs="Arial"/>
        </w:rPr>
        <w:t>CCR</w:t>
      </w:r>
      <w:r w:rsidRPr="6DBF4AA6">
        <w:rPr>
          <w:rFonts w:eastAsia="Arial" w:cs="Arial"/>
        </w:rPr>
        <w:t xml:space="preserve">, increase the percentage reporting electronically every year to meet the standard of at least 80% of these facilities reporting electronically by the end of the </w:t>
      </w:r>
      <w:r w:rsidR="001F112B">
        <w:rPr>
          <w:rFonts w:eastAsia="Arial" w:cs="Arial"/>
        </w:rPr>
        <w:t>5</w:t>
      </w:r>
      <w:r w:rsidRPr="6DBF4AA6">
        <w:rPr>
          <w:rFonts w:eastAsia="Arial" w:cs="Arial"/>
        </w:rPr>
        <w:t xml:space="preserve">-year </w:t>
      </w:r>
      <w:r w:rsidRPr="4226223C" w:rsidR="00FC3EE0">
        <w:rPr>
          <w:rFonts w:cs="Arial"/>
        </w:rPr>
        <w:t>performance</w:t>
      </w:r>
      <w:r w:rsidRPr="6DBF4AA6">
        <w:rPr>
          <w:rFonts w:eastAsia="Arial" w:cs="Arial"/>
        </w:rPr>
        <w:t xml:space="preserve"> period.</w:t>
      </w:r>
    </w:p>
    <w:p w:rsidR="00AC658B" w:rsidRPr="00E275A2" w:rsidP="00683FC3" w14:paraId="05B47C20" w14:textId="0AFAABEF">
      <w:pPr>
        <w:pStyle w:val="ListParagraph"/>
        <w:numPr>
          <w:ilvl w:val="1"/>
          <w:numId w:val="27"/>
        </w:numPr>
        <w:ind w:left="720"/>
      </w:pPr>
      <w:r w:rsidRPr="7E943389">
        <w:rPr>
          <w:rFonts w:eastAsia="Arial" w:cs="Arial"/>
        </w:rPr>
        <w:t xml:space="preserve">The </w:t>
      </w:r>
      <w:r w:rsidR="001632BC">
        <w:rPr>
          <w:rFonts w:eastAsia="Arial" w:cs="Arial"/>
        </w:rPr>
        <w:t>CCR</w:t>
      </w:r>
      <w:r w:rsidRPr="7E943389">
        <w:rPr>
          <w:rFonts w:eastAsia="Arial" w:cs="Arial"/>
        </w:rPr>
        <w:t xml:space="preserve"> uses a secure Internet-based, </w:t>
      </w:r>
      <w:r w:rsidR="00933BDD">
        <w:rPr>
          <w:rFonts w:eastAsia="Arial" w:cs="Arial"/>
        </w:rPr>
        <w:t>file transfer protocol (FTP)</w:t>
      </w:r>
      <w:r w:rsidRPr="7E943389">
        <w:rPr>
          <w:rFonts w:eastAsia="Arial" w:cs="Arial"/>
        </w:rPr>
        <w:t>, https, or encrypted e-mail mechanism to receive electronic data from reporting sources.</w:t>
      </w:r>
    </w:p>
    <w:p w:rsidR="00385A12" w:rsidRPr="0081082F" w:rsidP="00683FC3" w14:paraId="15D37FFC" w14:textId="5B82E2C0">
      <w:pPr>
        <w:pStyle w:val="Heading3"/>
      </w:pPr>
      <w:r w:rsidRPr="5EC7ECB5">
        <w:t>Performance Measures</w:t>
      </w:r>
    </w:p>
    <w:p w:rsidR="00CF75E1" w:rsidRPr="00BE4119" w:rsidP="00683FC3" w14:paraId="79105E08" w14:textId="2353FC6E">
      <w:r>
        <w:rPr>
          <w:b/>
          <w:bCs/>
        </w:rPr>
        <w:t xml:space="preserve">PM 8: </w:t>
      </w:r>
      <w:r w:rsidRPr="001620F7">
        <w:t>Percent</w:t>
      </w:r>
      <w:r w:rsidR="00FC3EE0">
        <w:t>age</w:t>
      </w:r>
      <w:r w:rsidRPr="001620F7">
        <w:t xml:space="preserve"> of labs reporting data electronically using HL7 2.5.1 or other standard HL7 format (measure for e-path reporting)</w:t>
      </w:r>
      <w:r w:rsidR="005B3069">
        <w:t>.</w:t>
      </w:r>
    </w:p>
    <w:p w:rsidR="00FA0A84" w:rsidRPr="006E1DBC" w:rsidP="00683FC3" w14:paraId="14BEA4DC" w14:textId="408CF107">
      <w:pPr>
        <w:pStyle w:val="ListParagraph"/>
        <w:numPr>
          <w:ilvl w:val="1"/>
          <w:numId w:val="9"/>
        </w:numPr>
        <w:ind w:left="720"/>
        <w:rPr>
          <w:rFonts w:eastAsia="Times New Roman" w:cs="Arial"/>
        </w:rPr>
      </w:pPr>
      <w:r w:rsidRPr="10F2F3D8">
        <w:rPr>
          <w:rFonts w:cs="Arial"/>
          <w:b/>
        </w:rPr>
        <w:t>Target:</w:t>
      </w:r>
      <w:r w:rsidRPr="10F2F3D8">
        <w:rPr>
          <w:rFonts w:cs="Arial"/>
        </w:rPr>
        <w:t xml:space="preserve"> </w:t>
      </w:r>
      <w:r w:rsidRPr="10F2F3D8" w:rsidR="006E58D1">
        <w:rPr>
          <w:rFonts w:eastAsia="Times New Roman" w:cs="Arial"/>
        </w:rPr>
        <w:t xml:space="preserve">Increase </w:t>
      </w:r>
      <w:r w:rsidR="002C610D">
        <w:rPr>
          <w:rFonts w:eastAsia="Times New Roman" w:cs="Arial"/>
        </w:rPr>
        <w:t xml:space="preserve">the </w:t>
      </w:r>
      <w:r w:rsidRPr="10F2F3D8" w:rsidR="006E58D1">
        <w:rPr>
          <w:rFonts w:eastAsia="Times New Roman" w:cs="Arial"/>
        </w:rPr>
        <w:t>percent</w:t>
      </w:r>
      <w:r w:rsidR="00FC3EE0">
        <w:rPr>
          <w:rFonts w:eastAsia="Times New Roman" w:cs="Arial"/>
        </w:rPr>
        <w:t>age</w:t>
      </w:r>
      <w:r w:rsidRPr="10F2F3D8" w:rsidR="006E58D1">
        <w:rPr>
          <w:rFonts w:eastAsia="Times New Roman" w:cs="Arial"/>
        </w:rPr>
        <w:t xml:space="preserve"> of labs reporting data electronically in </w:t>
      </w:r>
      <w:r w:rsidR="00FC3EE0">
        <w:rPr>
          <w:rFonts w:eastAsia="Times New Roman" w:cs="Arial"/>
        </w:rPr>
        <w:t xml:space="preserve">the </w:t>
      </w:r>
      <w:r w:rsidRPr="10F2F3D8" w:rsidR="006E58D1">
        <w:rPr>
          <w:rFonts w:eastAsia="Times New Roman" w:cs="Arial"/>
        </w:rPr>
        <w:t>designated HL7 format by 3% each year</w:t>
      </w:r>
      <w:r w:rsidRPr="10F2F3D8" w:rsidR="005B3069">
        <w:rPr>
          <w:rFonts w:eastAsia="Times New Roman" w:cs="Arial"/>
        </w:rPr>
        <w:t>.</w:t>
      </w:r>
    </w:p>
    <w:p w:rsidR="00E870B9" w:rsidP="00683FC3" w14:paraId="1EDB5057" w14:textId="18162134">
      <w:r>
        <w:rPr>
          <w:b/>
          <w:bCs/>
        </w:rPr>
        <w:t xml:space="preserve">PM 9: </w:t>
      </w:r>
      <w:r w:rsidR="00DC0838">
        <w:t>Percent</w:t>
      </w:r>
      <w:r w:rsidR="00FC3EE0">
        <w:t>age</w:t>
      </w:r>
      <w:r w:rsidR="00DC0838">
        <w:t xml:space="preserve"> of </w:t>
      </w:r>
      <w:r w:rsidRPr="00FA0A84" w:rsidR="00FA0A84">
        <w:t xml:space="preserve">hospitals reporting </w:t>
      </w:r>
      <w:r w:rsidR="00DC0838">
        <w:t xml:space="preserve">electronically </w:t>
      </w:r>
      <w:r w:rsidRPr="00FA0A84" w:rsidR="00FA0A84">
        <w:t xml:space="preserve">to the </w:t>
      </w:r>
      <w:r w:rsidR="00FA0A84">
        <w:t>CCR</w:t>
      </w:r>
      <w:r w:rsidR="00DC0838">
        <w:t xml:space="preserve"> </w:t>
      </w:r>
      <w:r w:rsidR="00FA33A5">
        <w:t>each</w:t>
      </w:r>
      <w:r w:rsidRPr="00FA0A84" w:rsidR="00FA0A84">
        <w:t xml:space="preserve"> year</w:t>
      </w:r>
      <w:r w:rsidR="005B3069">
        <w:t>.</w:t>
      </w:r>
    </w:p>
    <w:p w:rsidR="00C666B3" w:rsidP="00683FC3" w14:paraId="47D18E02" w14:textId="6807DCB4">
      <w:pPr>
        <w:pStyle w:val="ListParagraph"/>
        <w:numPr>
          <w:ilvl w:val="1"/>
          <w:numId w:val="9"/>
        </w:numPr>
        <w:ind w:left="720"/>
        <w:rPr>
          <w:rFonts w:cs="Arial"/>
        </w:rPr>
      </w:pPr>
      <w:r w:rsidRPr="4226223C">
        <w:rPr>
          <w:rFonts w:cs="Arial"/>
          <w:b/>
          <w:bCs/>
        </w:rPr>
        <w:t>Target:</w:t>
      </w:r>
      <w:r w:rsidRPr="4226223C">
        <w:rPr>
          <w:rFonts w:cs="Arial"/>
        </w:rPr>
        <w:t xml:space="preserve"> Increase the percent</w:t>
      </w:r>
      <w:r w:rsidR="00FC3EE0">
        <w:rPr>
          <w:rFonts w:cs="Arial"/>
        </w:rPr>
        <w:t>age</w:t>
      </w:r>
      <w:r w:rsidRPr="4226223C">
        <w:rPr>
          <w:rFonts w:cs="Arial"/>
        </w:rPr>
        <w:t xml:space="preserve"> every year to meet </w:t>
      </w:r>
      <w:r w:rsidR="00FC3EE0">
        <w:rPr>
          <w:rFonts w:cs="Arial"/>
        </w:rPr>
        <w:t xml:space="preserve">the </w:t>
      </w:r>
      <w:r w:rsidRPr="4226223C">
        <w:rPr>
          <w:rFonts w:cs="Arial"/>
        </w:rPr>
        <w:t xml:space="preserve">standard of </w:t>
      </w:r>
      <w:r w:rsidRPr="4226223C" w:rsidR="00DC0838">
        <w:rPr>
          <w:rFonts w:cs="Arial"/>
        </w:rPr>
        <w:t>100% of</w:t>
      </w:r>
      <w:r w:rsidRPr="4226223C">
        <w:rPr>
          <w:rFonts w:cs="Arial"/>
        </w:rPr>
        <w:t xml:space="preserve"> hospitals reporting electronically by the end of the </w:t>
      </w:r>
      <w:r w:rsidR="00FC3EE0">
        <w:rPr>
          <w:rFonts w:cs="Arial"/>
        </w:rPr>
        <w:t>5</w:t>
      </w:r>
      <w:r w:rsidRPr="4226223C">
        <w:rPr>
          <w:rFonts w:cs="Arial"/>
        </w:rPr>
        <w:t xml:space="preserve">-year </w:t>
      </w:r>
      <w:r w:rsidRPr="4226223C" w:rsidR="5404F563">
        <w:rPr>
          <w:rFonts w:cs="Arial"/>
        </w:rPr>
        <w:t>performance period</w:t>
      </w:r>
      <w:r w:rsidRPr="4226223C" w:rsidR="005B3069">
        <w:rPr>
          <w:rFonts w:cs="Arial"/>
        </w:rPr>
        <w:t>.</w:t>
      </w:r>
    </w:p>
    <w:p w:rsidR="00C666B3" w:rsidP="00683FC3" w14:paraId="22D93C65" w14:textId="1DDC7856">
      <w:r>
        <w:rPr>
          <w:b/>
          <w:bCs/>
        </w:rPr>
        <w:t xml:space="preserve">PM 10: </w:t>
      </w:r>
      <w:r w:rsidR="00DC0838">
        <w:t>Percent</w:t>
      </w:r>
      <w:r w:rsidR="00FC3EE0">
        <w:t>age</w:t>
      </w:r>
      <w:r w:rsidR="00DC0838">
        <w:t xml:space="preserve"> of non-hospital facilities reporting electronically to the CCR each year</w:t>
      </w:r>
      <w:r w:rsidR="005B3069">
        <w:t>.</w:t>
      </w:r>
    </w:p>
    <w:p w:rsidR="00C666B3" w:rsidP="00683FC3" w14:paraId="75907E95" w14:textId="10AACFF1">
      <w:pPr>
        <w:pStyle w:val="ListParagraph"/>
        <w:numPr>
          <w:ilvl w:val="1"/>
          <w:numId w:val="9"/>
        </w:numPr>
        <w:ind w:left="720"/>
        <w:rPr>
          <w:rFonts w:cs="Arial"/>
        </w:rPr>
      </w:pPr>
      <w:r w:rsidRPr="4226223C">
        <w:rPr>
          <w:rFonts w:cs="Arial"/>
          <w:b/>
          <w:bCs/>
        </w:rPr>
        <w:t>Target:</w:t>
      </w:r>
      <w:r w:rsidRPr="4226223C">
        <w:rPr>
          <w:rFonts w:cs="Arial"/>
        </w:rPr>
        <w:t xml:space="preserve"> Increase the percent</w:t>
      </w:r>
      <w:r w:rsidR="00FC3EE0">
        <w:rPr>
          <w:rFonts w:cs="Arial"/>
        </w:rPr>
        <w:t>age</w:t>
      </w:r>
      <w:r w:rsidRPr="4226223C">
        <w:rPr>
          <w:rFonts w:cs="Arial"/>
        </w:rPr>
        <w:t xml:space="preserve"> every year to meet </w:t>
      </w:r>
      <w:r w:rsidR="00FC3EE0">
        <w:rPr>
          <w:rFonts w:cs="Arial"/>
        </w:rPr>
        <w:t xml:space="preserve">the </w:t>
      </w:r>
      <w:r w:rsidRPr="4226223C">
        <w:rPr>
          <w:rFonts w:cs="Arial"/>
        </w:rPr>
        <w:t xml:space="preserve">standard of at least 80% of these facilities reporting electronically by the end of the </w:t>
      </w:r>
      <w:r w:rsidR="007C78B0">
        <w:rPr>
          <w:rFonts w:cs="Arial"/>
        </w:rPr>
        <w:t>5</w:t>
      </w:r>
      <w:r w:rsidRPr="4226223C">
        <w:rPr>
          <w:rFonts w:cs="Arial"/>
        </w:rPr>
        <w:t xml:space="preserve">-year </w:t>
      </w:r>
      <w:r w:rsidRPr="4226223C" w:rsidR="7A2ED8A8">
        <w:rPr>
          <w:rFonts w:cs="Arial"/>
        </w:rPr>
        <w:t>performance period</w:t>
      </w:r>
      <w:r w:rsidRPr="4226223C" w:rsidR="005B3069">
        <w:rPr>
          <w:rFonts w:cs="Arial"/>
        </w:rPr>
        <w:t>.</w:t>
      </w:r>
    </w:p>
    <w:p w:rsidR="005001C6" w:rsidP="00683FC3" w14:paraId="1A54ED15" w14:textId="5003ECF8">
      <w:pPr>
        <w:pStyle w:val="Heading2"/>
      </w:pPr>
      <w:r>
        <w:rPr>
          <w:u w:val="single"/>
        </w:rPr>
        <w:t xml:space="preserve">Standard </w:t>
      </w:r>
      <w:r w:rsidRPr="3522942F">
        <w:rPr>
          <w:u w:val="single"/>
        </w:rPr>
        <w:t>1.5</w:t>
      </w:r>
      <w:r w:rsidR="002C610D">
        <w:rPr>
          <w:u w:val="single"/>
        </w:rPr>
        <w:t>:</w:t>
      </w:r>
      <w:r w:rsidRPr="3522942F">
        <w:rPr>
          <w:u w:val="single"/>
        </w:rPr>
        <w:t xml:space="preserve"> Data Completeness</w:t>
      </w:r>
      <w:r w:rsidR="002C610D">
        <w:rPr>
          <w:u w:val="single"/>
        </w:rPr>
        <w:t xml:space="preserve">, </w:t>
      </w:r>
      <w:r w:rsidRPr="3522942F">
        <w:rPr>
          <w:u w:val="single"/>
        </w:rPr>
        <w:t>Timeliness</w:t>
      </w:r>
      <w:r w:rsidR="002C610D">
        <w:rPr>
          <w:u w:val="single"/>
        </w:rPr>
        <w:t xml:space="preserve">, and </w:t>
      </w:r>
      <w:r w:rsidRPr="3522942F">
        <w:rPr>
          <w:u w:val="single"/>
        </w:rPr>
        <w:t>Quality</w:t>
      </w:r>
      <w:r w:rsidR="002C610D">
        <w:br/>
      </w:r>
      <w:r w:rsidRPr="3C2B062A">
        <w:t xml:space="preserve">Cancer </w:t>
      </w:r>
      <w:r w:rsidRPr="42A0092A">
        <w:t>data</w:t>
      </w:r>
      <w:r w:rsidRPr="3522942F">
        <w:t xml:space="preserve"> meet NPCR completeness, timeliness, and quality standards.</w:t>
      </w:r>
    </w:p>
    <w:p w:rsidR="005001C6" w:rsidRPr="00312DB3" w:rsidP="00683FC3" w14:paraId="4717F58E" w14:textId="41A6C627">
      <w:pPr>
        <w:pStyle w:val="Heading3"/>
      </w:pPr>
      <w:r w:rsidRPr="00312DB3">
        <w:t>Activities</w:t>
      </w:r>
    </w:p>
    <w:p w:rsidR="005001C6" w:rsidRPr="00F75E0B" w:rsidP="00683FC3" w14:paraId="7D341888" w14:textId="77777777">
      <w:r w:rsidRPr="00E34033">
        <w:rPr>
          <w:b/>
        </w:rPr>
        <w:t>1.5.1:</w:t>
      </w:r>
      <w:r>
        <w:t xml:space="preserve"> </w:t>
      </w:r>
      <w:r w:rsidRPr="00F75E0B">
        <w:t>Implement procedures to ensure timeliness, quality, and completeness of data in accordance with CDC data quality standards.</w:t>
      </w:r>
    </w:p>
    <w:p w:rsidR="005001C6" w:rsidRPr="009D180E" w:rsidP="00683FC3" w14:paraId="529E1257" w14:textId="360C9AC3">
      <w:r w:rsidRPr="0775241B">
        <w:rPr>
          <w:b/>
          <w:bCs/>
        </w:rPr>
        <w:t>1.5.2:</w:t>
      </w:r>
      <w:r w:rsidRPr="0775241B">
        <w:t xml:space="preserve"> Inform CDC in a timely manner if barriers to data collection processes or procedures may negatively affect compliance with CDC data quality standards or delay data submission. Work with CDC to resolve and prevent future occurrence.</w:t>
      </w:r>
    </w:p>
    <w:p w:rsidR="005001C6" w:rsidP="00683FC3" w14:paraId="1532740B" w14:textId="1C9A0774">
      <w:r w:rsidRPr="00E34033">
        <w:rPr>
          <w:b/>
          <w:bCs/>
        </w:rPr>
        <w:t>1.5.3:</w:t>
      </w:r>
      <w:r>
        <w:t xml:space="preserve"> </w:t>
      </w:r>
      <w:r w:rsidRPr="77025EE2">
        <w:t>Establish interstate data exchange agreements with o</w:t>
      </w:r>
      <w:r w:rsidR="00781305">
        <w:t>ther</w:t>
      </w:r>
      <w:r w:rsidRPr="77025EE2">
        <w:t xml:space="preserve"> central cancer registries to obtain data on residents who have been diagnosed or treated outside of catchment area and perform data exchanges with them at least twice per year. Quarterly data exchange with geographically bordering central cancer registries is strongly encouraged.</w:t>
      </w:r>
    </w:p>
    <w:p w:rsidR="005001C6" w:rsidP="00683FC3" w14:paraId="4B9A74B4" w14:textId="5435FD72">
      <w:pPr>
        <w:rPr>
          <w:rFonts w:cs="Arial"/>
        </w:rPr>
      </w:pPr>
      <w:r w:rsidRPr="00E34033">
        <w:rPr>
          <w:b/>
          <w:bCs/>
        </w:rPr>
        <w:t>1.5.4:</w:t>
      </w:r>
      <w:r>
        <w:t xml:space="preserve"> </w:t>
      </w:r>
      <w:r w:rsidRPr="77025EE2">
        <w:rPr>
          <w:rFonts w:cs="Arial"/>
        </w:rPr>
        <w:t>CCR</w:t>
      </w:r>
      <w:r w:rsidR="003B355A">
        <w:rPr>
          <w:rFonts w:cs="Arial"/>
        </w:rPr>
        <w:t>’</w:t>
      </w:r>
      <w:r w:rsidRPr="77025EE2">
        <w:rPr>
          <w:rFonts w:cs="Arial"/>
        </w:rPr>
        <w:t>s annual data submission adheres to the National and Advanced National Data Quality Standards.</w:t>
      </w:r>
    </w:p>
    <w:p w:rsidR="005001C6" w:rsidP="00683FC3" w14:paraId="7F7C0BC2" w14:textId="77777777">
      <w:r w:rsidRPr="00E34033">
        <w:rPr>
          <w:rFonts w:cs="Arial"/>
          <w:b/>
          <w:bCs/>
        </w:rPr>
        <w:t>1.5.5:</w:t>
      </w:r>
      <w:r>
        <w:rPr>
          <w:rFonts w:cs="Arial"/>
        </w:rPr>
        <w:t xml:space="preserve"> </w:t>
      </w:r>
      <w:r w:rsidRPr="21171301">
        <w:t>Perform linkages with external data sets to improve data completeness and quality.</w:t>
      </w:r>
    </w:p>
    <w:p w:rsidR="005001C6" w:rsidP="00683FC3" w14:paraId="54DC00AB" w14:textId="77777777">
      <w:r w:rsidRPr="00E34033">
        <w:rPr>
          <w:b/>
          <w:bCs/>
        </w:rPr>
        <w:t>1.5.6:</w:t>
      </w:r>
      <w:r>
        <w:t xml:space="preserve"> D</w:t>
      </w:r>
      <w:r w:rsidRPr="21171301">
        <w:t>evelop and promote good relationships with reporting facilities.</w:t>
      </w:r>
    </w:p>
    <w:p w:rsidR="005001C6" w:rsidP="00683FC3" w14:paraId="17128F3E" w14:textId="3648DA80">
      <w:r w:rsidRPr="00E34033">
        <w:rPr>
          <w:b/>
          <w:bCs/>
        </w:rPr>
        <w:t>1.5.7:</w:t>
      </w:r>
      <w:r>
        <w:t xml:space="preserve"> </w:t>
      </w:r>
      <w:r w:rsidRPr="21171301">
        <w:t xml:space="preserve">Develop and implement </w:t>
      </w:r>
      <w:r w:rsidR="006603A0">
        <w:t xml:space="preserve">a </w:t>
      </w:r>
      <w:r w:rsidRPr="21171301">
        <w:t xml:space="preserve">plan to monitor </w:t>
      </w:r>
      <w:r w:rsidR="00781305">
        <w:t xml:space="preserve">status of </w:t>
      </w:r>
      <w:r w:rsidRPr="21171301">
        <w:t>case reporting and completeness.</w:t>
      </w:r>
    </w:p>
    <w:p w:rsidR="005001C6" w:rsidRPr="00E77417" w:rsidP="00683FC3" w14:paraId="3E0DFF50" w14:textId="23F34368">
      <w:r w:rsidRPr="00E34033">
        <w:rPr>
          <w:b/>
          <w:bCs/>
        </w:rPr>
        <w:t>1.5.8:</w:t>
      </w:r>
      <w:r>
        <w:t xml:space="preserve"> </w:t>
      </w:r>
      <w:r w:rsidRPr="21171301">
        <w:t xml:space="preserve">Develop and implement procedures to handle </w:t>
      </w:r>
      <w:r w:rsidRPr="21171301">
        <w:t>ePath</w:t>
      </w:r>
      <w:r w:rsidRPr="21171301">
        <w:t xml:space="preserve"> volume</w:t>
      </w:r>
      <w:r w:rsidRPr="21171301" w:rsidR="00781305">
        <w:t xml:space="preserve"> effectively</w:t>
      </w:r>
      <w:r w:rsidRPr="21171301">
        <w:t>.</w:t>
      </w:r>
    </w:p>
    <w:p w:rsidR="005001C6" w:rsidRPr="005001C6" w:rsidP="00683FC3" w14:paraId="3A0865F9" w14:textId="7B10A2F3">
      <w:r w:rsidRPr="0EB92D1D">
        <w:rPr>
          <w:b/>
          <w:bCs/>
        </w:rPr>
        <w:t>1.5.9:</w:t>
      </w:r>
      <w:r w:rsidRPr="0EB92D1D">
        <w:t xml:space="preserve"> Participate in testing of Registry Plus software, which includes:</w:t>
      </w:r>
    </w:p>
    <w:p w:rsidR="005001C6" w:rsidRPr="00E77417" w:rsidP="00683FC3" w14:paraId="6F3CC6FD" w14:textId="3D496F88">
      <w:pPr>
        <w:pStyle w:val="ListParagraph"/>
        <w:numPr>
          <w:ilvl w:val="1"/>
          <w:numId w:val="18"/>
        </w:numPr>
        <w:autoSpaceDE w:val="0"/>
        <w:autoSpaceDN w:val="0"/>
        <w:adjustRightInd w:val="0"/>
        <w:ind w:left="720"/>
        <w:contextualSpacing/>
        <w:rPr>
          <w:rFonts w:eastAsiaTheme="minorEastAsia"/>
          <w:i/>
          <w:iCs/>
        </w:rPr>
      </w:pPr>
      <w:r w:rsidRPr="0EB92D1D">
        <w:rPr>
          <w:rFonts w:eastAsia="Times New Roman"/>
        </w:rPr>
        <w:t xml:space="preserve">Installing test versions of Registry Plus software on a desktop </w:t>
      </w:r>
      <w:r w:rsidR="00B040C4">
        <w:rPr>
          <w:rFonts w:eastAsia="Times New Roman"/>
        </w:rPr>
        <w:t xml:space="preserve">computer </w:t>
      </w:r>
      <w:r w:rsidRPr="0EB92D1D">
        <w:rPr>
          <w:rFonts w:eastAsia="Times New Roman"/>
        </w:rPr>
        <w:t>or test server.</w:t>
      </w:r>
    </w:p>
    <w:p w:rsidR="005001C6" w:rsidRPr="00E77417" w:rsidP="00683FC3" w14:paraId="09AAC755" w14:textId="48483FD5">
      <w:pPr>
        <w:pStyle w:val="ListParagraph"/>
        <w:numPr>
          <w:ilvl w:val="1"/>
          <w:numId w:val="18"/>
        </w:numPr>
        <w:autoSpaceDE w:val="0"/>
        <w:autoSpaceDN w:val="0"/>
        <w:adjustRightInd w:val="0"/>
        <w:ind w:left="720"/>
        <w:contextualSpacing/>
        <w:rPr>
          <w:rFonts w:eastAsiaTheme="minorEastAsia"/>
          <w:i/>
          <w:iCs/>
        </w:rPr>
      </w:pPr>
      <w:r w:rsidRPr="0EB92D1D">
        <w:rPr>
          <w:rFonts w:eastAsia="Times New Roman"/>
        </w:rPr>
        <w:t>Testing the application using protocols provided by the Registry Plus support team.</w:t>
      </w:r>
    </w:p>
    <w:p w:rsidR="005001C6" w:rsidRPr="00E77417" w:rsidP="00683FC3" w14:paraId="77ADBF3F" w14:textId="77777777">
      <w:pPr>
        <w:pStyle w:val="ListParagraph"/>
        <w:numPr>
          <w:ilvl w:val="1"/>
          <w:numId w:val="18"/>
        </w:numPr>
        <w:autoSpaceDE w:val="0"/>
        <w:autoSpaceDN w:val="0"/>
        <w:adjustRightInd w:val="0"/>
        <w:ind w:left="720"/>
        <w:contextualSpacing/>
        <w:rPr>
          <w:rFonts w:eastAsiaTheme="minorEastAsia"/>
          <w:i/>
          <w:iCs/>
        </w:rPr>
      </w:pPr>
      <w:r w:rsidRPr="0EB92D1D">
        <w:rPr>
          <w:rFonts w:eastAsia="Times New Roman"/>
        </w:rPr>
        <w:t>Reporting any issues related to bugs or standards.</w:t>
      </w:r>
    </w:p>
    <w:p w:rsidR="005001C6" w:rsidRPr="005B5097" w:rsidP="00683FC3" w14:paraId="5F8EDD01" w14:textId="77777777">
      <w:pPr>
        <w:pStyle w:val="ListParagraph"/>
        <w:numPr>
          <w:ilvl w:val="1"/>
          <w:numId w:val="18"/>
        </w:numPr>
        <w:autoSpaceDE w:val="0"/>
        <w:autoSpaceDN w:val="0"/>
        <w:adjustRightInd w:val="0"/>
        <w:ind w:left="720"/>
        <w:contextualSpacing/>
        <w:rPr>
          <w:rFonts w:eastAsiaTheme="minorEastAsia"/>
          <w:i/>
          <w:iCs/>
        </w:rPr>
      </w:pPr>
      <w:r w:rsidRPr="0EB92D1D">
        <w:rPr>
          <w:rFonts w:eastAsia="Times New Roman"/>
        </w:rPr>
        <w:t>Installing revised test versions and retesting until all issues have been resolved.</w:t>
      </w:r>
    </w:p>
    <w:p w:rsidR="00287AF8" w:rsidRPr="0081082F" w:rsidP="00683FC3" w14:paraId="0F975CA5" w14:textId="77777777">
      <w:pPr>
        <w:pStyle w:val="Heading3"/>
      </w:pPr>
      <w:r w:rsidRPr="0081082F">
        <w:t>Performance Measures</w:t>
      </w:r>
    </w:p>
    <w:p w:rsidR="00111A70" w:rsidP="00683FC3" w14:paraId="31F40435" w14:textId="52CB7F4A">
      <w:r w:rsidRPr="6DBF4AA6">
        <w:rPr>
          <w:b/>
          <w:bCs/>
        </w:rPr>
        <w:t xml:space="preserve">PM 11: </w:t>
      </w:r>
      <w:r w:rsidRPr="6DBF4AA6" w:rsidR="009E72CC">
        <w:t xml:space="preserve">CCR </w:t>
      </w:r>
      <w:r w:rsidRPr="6DBF4AA6" w:rsidR="002B69E4">
        <w:t xml:space="preserve">creates and </w:t>
      </w:r>
      <w:r w:rsidR="005E1D24">
        <w:t xml:space="preserve">routinely </w:t>
      </w:r>
      <w:r w:rsidRPr="6DBF4AA6" w:rsidR="009E72CC">
        <w:t>u</w:t>
      </w:r>
      <w:r w:rsidR="005E1D24">
        <w:t>s</w:t>
      </w:r>
      <w:r w:rsidRPr="6DBF4AA6" w:rsidR="009E72CC">
        <w:t>es management reports that monitor data reporting, completeness, and quality</w:t>
      </w:r>
      <w:r w:rsidR="00A41D25">
        <w:t>,</w:t>
      </w:r>
      <w:r w:rsidR="005E1D24">
        <w:t xml:space="preserve"> </w:t>
      </w:r>
      <w:r w:rsidR="00A41D25">
        <w:t>a</w:t>
      </w:r>
      <w:r w:rsidRPr="6DBF4AA6" w:rsidR="009E72CC">
        <w:t>ttach</w:t>
      </w:r>
      <w:r w:rsidR="00A41D25">
        <w:t>es</w:t>
      </w:r>
      <w:r w:rsidRPr="6DBF4AA6" w:rsidR="009E72CC">
        <w:t xml:space="preserve"> templates with </w:t>
      </w:r>
      <w:r w:rsidR="00A41D25">
        <w:t xml:space="preserve">the </w:t>
      </w:r>
      <w:r w:rsidRPr="6DBF4AA6" w:rsidR="009E72CC">
        <w:t>APR submission</w:t>
      </w:r>
      <w:r w:rsidR="00A41D25">
        <w:t>,</w:t>
      </w:r>
      <w:r w:rsidRPr="6DBF4AA6" w:rsidR="009E72CC">
        <w:t xml:space="preserve"> and provide</w:t>
      </w:r>
      <w:r w:rsidR="00A41D25">
        <w:t>s</w:t>
      </w:r>
      <w:r w:rsidRPr="6DBF4AA6" w:rsidR="009E72CC">
        <w:t xml:space="preserve"> a brief explanation </w:t>
      </w:r>
      <w:r w:rsidRPr="6DBF4AA6" w:rsidR="3A675830">
        <w:t xml:space="preserve">of these tools </w:t>
      </w:r>
      <w:r w:rsidRPr="6DBF4AA6" w:rsidR="009E72CC">
        <w:t>in the narrative.</w:t>
      </w:r>
    </w:p>
    <w:p w:rsidR="00CB5D50" w:rsidRPr="00CB5D50" w:rsidP="00683FC3" w14:paraId="2BF9DC27" w14:textId="7F077D42">
      <w:r w:rsidRPr="7E943389">
        <w:rPr>
          <w:b/>
          <w:bCs/>
        </w:rPr>
        <w:t xml:space="preserve">PM 12: </w:t>
      </w:r>
      <w:r w:rsidRPr="7E943389" w:rsidR="76AEB171">
        <w:t xml:space="preserve">Interstate </w:t>
      </w:r>
      <w:r w:rsidR="005E1D24">
        <w:t>d</w:t>
      </w:r>
      <w:r w:rsidRPr="7E943389" w:rsidR="76AEB171">
        <w:t xml:space="preserve">ata </w:t>
      </w:r>
      <w:r w:rsidR="005E1D24">
        <w:t>e</w:t>
      </w:r>
      <w:r w:rsidRPr="7E943389" w:rsidR="76AEB171">
        <w:t xml:space="preserve">xchange occurs </w:t>
      </w:r>
      <w:r w:rsidRPr="7E943389" w:rsidR="76AEB171">
        <w:rPr>
          <w:b/>
          <w:bCs/>
        </w:rPr>
        <w:t>at least annually</w:t>
      </w:r>
      <w:r w:rsidRPr="7E943389" w:rsidR="76AEB171">
        <w:t xml:space="preserve"> between CCR and designated states</w:t>
      </w:r>
      <w:r w:rsidR="009F798E">
        <w:t xml:space="preserve"> or territories</w:t>
      </w:r>
      <w:r w:rsidRPr="7E943389" w:rsidR="76AEB171">
        <w:t xml:space="preserve"> and </w:t>
      </w:r>
      <w:r w:rsidRPr="7E943389" w:rsidR="76AEB171">
        <w:rPr>
          <w:b/>
          <w:bCs/>
        </w:rPr>
        <w:t>quarterly</w:t>
      </w:r>
      <w:r w:rsidRPr="7E943389" w:rsidR="76AEB171">
        <w:t xml:space="preserve"> (if feasible) between CCR and neighboring states.</w:t>
      </w:r>
    </w:p>
    <w:p w:rsidR="00111A70" w:rsidRPr="00821A2F" w:rsidP="00683FC3" w14:paraId="2188951E" w14:textId="4EBBAF22">
      <w:r w:rsidRPr="23E6B213">
        <w:rPr>
          <w:b/>
          <w:bCs/>
        </w:rPr>
        <w:t xml:space="preserve">PM 13: </w:t>
      </w:r>
      <w:r w:rsidRPr="23E6B213">
        <w:t>CCR</w:t>
      </w:r>
      <w:r w:rsidR="00970688">
        <w:t>’</w:t>
      </w:r>
      <w:r w:rsidRPr="23E6B213">
        <w:t>s annual data submission adheres to the following data quality criteria for 12- and 24-month data</w:t>
      </w:r>
      <w:r w:rsidR="00970688">
        <w:t>,</w:t>
      </w:r>
      <w:r w:rsidRPr="23E6B213">
        <w:t xml:space="preserve"> </w:t>
      </w:r>
      <w:r w:rsidR="00970688">
        <w:t xml:space="preserve">as </w:t>
      </w:r>
      <w:r w:rsidRPr="23E6B213">
        <w:t>measured vi</w:t>
      </w:r>
      <w:r w:rsidRPr="23E6B213" w:rsidR="001615E8">
        <w:t>a</w:t>
      </w:r>
      <w:r w:rsidRPr="23E6B213">
        <w:t xml:space="preserve"> </w:t>
      </w:r>
      <w:r w:rsidR="00970688">
        <w:t>the d</w:t>
      </w:r>
      <w:r w:rsidRPr="00970688" w:rsidR="00970688">
        <w:t>ata evaluation report</w:t>
      </w:r>
      <w:r w:rsidR="00970688">
        <w:t xml:space="preserve"> (</w:t>
      </w:r>
      <w:r w:rsidRPr="23E6B213">
        <w:t>DER</w:t>
      </w:r>
      <w:r w:rsidRPr="23E6B213" w:rsidR="00346AF5">
        <w:t>)</w:t>
      </w:r>
      <w:r w:rsidRPr="23E6B213" w:rsidR="30A94171">
        <w:t>:</w:t>
      </w:r>
    </w:p>
    <w:p w:rsidR="00416844" w:rsidRPr="00821A2F" w:rsidP="00683FC3" w14:paraId="4ED99989" w14:textId="7F6C0B52">
      <w:pPr>
        <w:pStyle w:val="ListParagraph"/>
        <w:numPr>
          <w:ilvl w:val="3"/>
          <w:numId w:val="28"/>
        </w:numPr>
        <w:spacing w:after="0"/>
        <w:ind w:left="720"/>
        <w:rPr>
          <w:rFonts w:cs="Arial"/>
        </w:rPr>
      </w:pPr>
      <w:r w:rsidRPr="00821A2F">
        <w:rPr>
          <w:rFonts w:cs="Arial"/>
        </w:rPr>
        <w:t>There are 3% or fewer death-certificate-only cases</w:t>
      </w:r>
      <w:r w:rsidR="00BE3ABC">
        <w:rPr>
          <w:rFonts w:cs="Arial"/>
        </w:rPr>
        <w:t>.</w:t>
      </w:r>
    </w:p>
    <w:p w:rsidR="00416844" w:rsidP="00683FC3" w14:paraId="01C5D9CC" w14:textId="6EFB429F">
      <w:pPr>
        <w:pStyle w:val="ListParagraph"/>
        <w:numPr>
          <w:ilvl w:val="3"/>
          <w:numId w:val="28"/>
        </w:numPr>
        <w:spacing w:after="0"/>
        <w:ind w:left="720"/>
        <w:rPr>
          <w:rFonts w:cs="Arial"/>
        </w:rPr>
      </w:pPr>
      <w:r w:rsidRPr="00821A2F">
        <w:rPr>
          <w:rFonts w:cs="Arial"/>
        </w:rPr>
        <w:t>There is a 1 per 1,000 or fewer unresolved duplicate rate</w:t>
      </w:r>
      <w:r w:rsidR="00BE3ABC">
        <w:rPr>
          <w:rFonts w:cs="Arial"/>
        </w:rPr>
        <w:t>.</w:t>
      </w:r>
    </w:p>
    <w:p w:rsidR="00821A2F" w:rsidRPr="00821A2F" w:rsidP="00683FC3" w14:paraId="78619EB1" w14:textId="5411DBDF">
      <w:pPr>
        <w:pStyle w:val="ListParagraph"/>
        <w:numPr>
          <w:ilvl w:val="3"/>
          <w:numId w:val="28"/>
        </w:numPr>
        <w:spacing w:after="0"/>
        <w:ind w:left="720"/>
        <w:rPr>
          <w:rFonts w:cs="Arial"/>
        </w:rPr>
      </w:pPr>
      <w:r w:rsidRPr="00821A2F">
        <w:rPr>
          <w:rFonts w:cs="Arial"/>
        </w:rPr>
        <w:t>The maximum percentage missing for critical data elements are:</w:t>
      </w:r>
    </w:p>
    <w:p w:rsidR="00346AF5" w:rsidRPr="00EF0FFF" w:rsidP="00683FC3" w14:paraId="05187A78" w14:textId="3837B517">
      <w:pPr>
        <w:pStyle w:val="ListParagraph"/>
        <w:numPr>
          <w:ilvl w:val="0"/>
          <w:numId w:val="17"/>
        </w:numPr>
        <w:spacing w:after="0"/>
        <w:ind w:left="1080"/>
        <w:rPr>
          <w:rFonts w:cs="Arial"/>
        </w:rPr>
      </w:pPr>
      <w:r w:rsidRPr="2E1ED370">
        <w:rPr>
          <w:rFonts w:cs="Arial"/>
        </w:rPr>
        <w:t>2% age</w:t>
      </w:r>
      <w:r w:rsidR="00BE3ABC">
        <w:rPr>
          <w:rFonts w:cs="Arial"/>
        </w:rPr>
        <w:t>.</w:t>
      </w:r>
    </w:p>
    <w:p w:rsidR="00346AF5" w:rsidRPr="00EF0FFF" w:rsidP="00683FC3" w14:paraId="171EF77B" w14:textId="4C2AF96A">
      <w:pPr>
        <w:pStyle w:val="ListParagraph"/>
        <w:numPr>
          <w:ilvl w:val="0"/>
          <w:numId w:val="17"/>
        </w:numPr>
        <w:spacing w:after="0"/>
        <w:ind w:left="1080"/>
        <w:rPr>
          <w:rFonts w:cs="Arial"/>
        </w:rPr>
      </w:pPr>
      <w:r w:rsidRPr="3155DCBA">
        <w:rPr>
          <w:rFonts w:cs="Arial"/>
        </w:rPr>
        <w:t>2% sex</w:t>
      </w:r>
      <w:r w:rsidR="00BE3ABC">
        <w:rPr>
          <w:rFonts w:cs="Arial"/>
        </w:rPr>
        <w:t>.</w:t>
      </w:r>
    </w:p>
    <w:p w:rsidR="00346AF5" w:rsidRPr="00EF0FFF" w:rsidP="00683FC3" w14:paraId="1A08F1C4" w14:textId="27AF2AFB">
      <w:pPr>
        <w:pStyle w:val="ListParagraph"/>
        <w:numPr>
          <w:ilvl w:val="0"/>
          <w:numId w:val="17"/>
        </w:numPr>
        <w:spacing w:after="0"/>
        <w:ind w:left="1080"/>
        <w:rPr>
          <w:rFonts w:cs="Arial"/>
        </w:rPr>
      </w:pPr>
      <w:r w:rsidRPr="3155DCBA">
        <w:rPr>
          <w:rFonts w:cs="Arial"/>
        </w:rPr>
        <w:t>3% race</w:t>
      </w:r>
      <w:r w:rsidR="00BE3ABC">
        <w:rPr>
          <w:rFonts w:cs="Arial"/>
        </w:rPr>
        <w:t>.</w:t>
      </w:r>
    </w:p>
    <w:p w:rsidR="00346AF5" w:rsidRPr="00EF0FFF" w:rsidP="00683FC3" w14:paraId="642FBC00" w14:textId="0610A000">
      <w:pPr>
        <w:pStyle w:val="ListParagraph"/>
        <w:numPr>
          <w:ilvl w:val="0"/>
          <w:numId w:val="17"/>
        </w:numPr>
        <w:ind w:left="1080"/>
        <w:rPr>
          <w:rFonts w:cs="Arial"/>
        </w:rPr>
      </w:pPr>
      <w:r w:rsidRPr="3155DCBA">
        <w:rPr>
          <w:rFonts w:cs="Arial"/>
        </w:rPr>
        <w:t>2% county</w:t>
      </w:r>
      <w:r w:rsidR="00BE3ABC">
        <w:rPr>
          <w:rFonts w:cs="Arial"/>
        </w:rPr>
        <w:t>.</w:t>
      </w:r>
    </w:p>
    <w:p w:rsidR="00247F33" w:rsidRPr="00E46D50" w:rsidP="00683FC3" w14:paraId="1571CAAF" w14:textId="3B2B191B">
      <w:pPr>
        <w:pStyle w:val="ListParagraph"/>
        <w:numPr>
          <w:ilvl w:val="0"/>
          <w:numId w:val="28"/>
        </w:numPr>
        <w:rPr>
          <w:rFonts w:cs="Arial"/>
        </w:rPr>
      </w:pPr>
      <w:r w:rsidRPr="00E46D50">
        <w:rPr>
          <w:rFonts w:cs="Arial"/>
        </w:rPr>
        <w:t>99% pass a CDC-prescribed set of standard edits for 12-month data</w:t>
      </w:r>
      <w:r w:rsidR="00BE3ABC">
        <w:rPr>
          <w:rFonts w:cs="Arial"/>
        </w:rPr>
        <w:t>,</w:t>
      </w:r>
      <w:r w:rsidRPr="00E46D50">
        <w:rPr>
          <w:rFonts w:cs="Arial"/>
        </w:rPr>
        <w:t xml:space="preserve"> and 97% pass a CDC-prescribed set of standard edits for 24-month data</w:t>
      </w:r>
      <w:r w:rsidR="00BE3ABC">
        <w:rPr>
          <w:rFonts w:cs="Arial"/>
        </w:rPr>
        <w:t>.</w:t>
      </w:r>
    </w:p>
    <w:p w:rsidR="01941AB4" w:rsidP="00683FC3" w14:paraId="2BD07D85" w14:textId="20C28879">
      <w:r w:rsidRPr="7E943389">
        <w:rPr>
          <w:b/>
          <w:bCs/>
        </w:rPr>
        <w:t xml:space="preserve">PM 14: </w:t>
      </w:r>
      <w:r w:rsidRPr="7E943389">
        <w:t xml:space="preserve">CCR increases case reporting by at least 2% each year for urologists, dermatologists, and gastroenterologists, as required by law, to demonstrate continuing progress and improvement by the end of the </w:t>
      </w:r>
      <w:r w:rsidR="004D6E5E">
        <w:t>5</w:t>
      </w:r>
      <w:r w:rsidRPr="7E943389">
        <w:t xml:space="preserve">-year </w:t>
      </w:r>
      <w:r w:rsidR="004D6E5E">
        <w:t>performance</w:t>
      </w:r>
      <w:r w:rsidRPr="7E943389">
        <w:t xml:space="preserve"> period.</w:t>
      </w:r>
    </w:p>
    <w:p w:rsidR="01941AB4" w:rsidP="00683FC3" w14:paraId="35F80320" w14:textId="45F8F96C">
      <w:r w:rsidRPr="7E943389">
        <w:rPr>
          <w:b/>
          <w:bCs/>
        </w:rPr>
        <w:t>PM 15:</w:t>
      </w:r>
      <w:r w:rsidRPr="7E943389">
        <w:t xml:space="preserve"> CCR increases case reporting by at least 2% </w:t>
      </w:r>
      <w:r w:rsidR="00A803EA">
        <w:t xml:space="preserve">each year </w:t>
      </w:r>
      <w:r w:rsidRPr="7E943389">
        <w:t xml:space="preserve">for medical oncologists, radiation oncologists, and hematologists, as required by law, to demonstrate continuing progress and improvement by the end of the </w:t>
      </w:r>
      <w:r w:rsidR="00A803EA">
        <w:t>5</w:t>
      </w:r>
      <w:r w:rsidRPr="7E943389">
        <w:t xml:space="preserve">-year </w:t>
      </w:r>
      <w:r w:rsidR="00A803EA">
        <w:t>performance</w:t>
      </w:r>
      <w:r w:rsidRPr="7E943389">
        <w:t xml:space="preserve"> period.</w:t>
      </w:r>
    </w:p>
    <w:p w:rsidR="00EB7C69" w:rsidP="00683FC3" w14:paraId="67410E61" w14:textId="4C566429">
      <w:pPr>
        <w:pStyle w:val="Heading2"/>
        <w:rPr>
          <w:rFonts w:cstheme="minorHAnsi"/>
          <w:szCs w:val="20"/>
        </w:rPr>
      </w:pPr>
      <w:r>
        <w:rPr>
          <w:u w:val="single"/>
        </w:rPr>
        <w:t xml:space="preserve">Standard </w:t>
      </w:r>
      <w:r w:rsidRPr="77025EE2">
        <w:rPr>
          <w:u w:val="single"/>
        </w:rPr>
        <w:t>1.6</w:t>
      </w:r>
      <w:r w:rsidR="00602CD7">
        <w:rPr>
          <w:u w:val="single"/>
        </w:rPr>
        <w:t>:</w:t>
      </w:r>
      <w:r w:rsidRPr="77025EE2">
        <w:rPr>
          <w:u w:val="single"/>
        </w:rPr>
        <w:t xml:space="preserve"> Linkages</w:t>
      </w:r>
      <w:r w:rsidR="00602CD7">
        <w:br/>
      </w:r>
      <w:r w:rsidRPr="77025EE2">
        <w:t>Perform linkages to improve data quality, completeness, and accessibility.</w:t>
      </w:r>
    </w:p>
    <w:p w:rsidR="00EB7C69" w:rsidP="00683FC3" w14:paraId="45D18763" w14:textId="294D4672">
      <w:pPr>
        <w:pStyle w:val="Heading3"/>
      </w:pPr>
      <w:r w:rsidRPr="00732B4A">
        <w:t>Activities</w:t>
      </w:r>
    </w:p>
    <w:p w:rsidR="00EB7C69" w:rsidRPr="001C24E4" w:rsidP="00683FC3" w14:paraId="1243CD3D" w14:textId="77777777">
      <w:r w:rsidRPr="6DBF4AA6">
        <w:rPr>
          <w:rFonts w:eastAsia="Arial"/>
          <w:b/>
          <w:bCs/>
        </w:rPr>
        <w:t>1.6.1:</w:t>
      </w:r>
      <w:r w:rsidRPr="6DBF4AA6">
        <w:t xml:space="preserve"> Create and employ data linkages as described in the NPCR Program Standards and additional linkages which are necessary for successful registry operations. Linkages include, but are not limited to:</w:t>
      </w:r>
    </w:p>
    <w:p w:rsidR="00EB7C69" w:rsidP="00683FC3" w14:paraId="4E2562B1" w14:textId="1AC7786B">
      <w:pPr>
        <w:pStyle w:val="ListParagraph"/>
        <w:numPr>
          <w:ilvl w:val="0"/>
          <w:numId w:val="19"/>
        </w:numPr>
        <w:spacing w:after="0"/>
        <w:ind w:left="720"/>
        <w:rPr>
          <w:rFonts w:cs="Arial"/>
        </w:rPr>
      </w:pPr>
      <w:r w:rsidRPr="23E6B213">
        <w:rPr>
          <w:rFonts w:cs="Arial"/>
        </w:rPr>
        <w:t xml:space="preserve">State </w:t>
      </w:r>
      <w:r w:rsidR="00BB1B54">
        <w:rPr>
          <w:rFonts w:cs="Arial"/>
        </w:rPr>
        <w:t xml:space="preserve">or territory </w:t>
      </w:r>
      <w:r w:rsidR="006F22F2">
        <w:rPr>
          <w:rFonts w:cs="Arial"/>
        </w:rPr>
        <w:t>v</w:t>
      </w:r>
      <w:r w:rsidRPr="23E6B213">
        <w:rPr>
          <w:rFonts w:cs="Arial"/>
        </w:rPr>
        <w:t xml:space="preserve">ital </w:t>
      </w:r>
      <w:r w:rsidR="006F22F2">
        <w:rPr>
          <w:rFonts w:cs="Arial"/>
        </w:rPr>
        <w:t>s</w:t>
      </w:r>
      <w:r w:rsidRPr="23E6B213">
        <w:rPr>
          <w:rFonts w:cs="Arial"/>
        </w:rPr>
        <w:t>tatistics (at a minimum, death records) annually</w:t>
      </w:r>
      <w:r w:rsidR="006F22F2">
        <w:rPr>
          <w:rFonts w:cs="Arial"/>
        </w:rPr>
        <w:t>.</w:t>
      </w:r>
    </w:p>
    <w:p w:rsidR="00EB7C69" w:rsidP="00683FC3" w14:paraId="0B480FB9" w14:textId="78F8C078">
      <w:pPr>
        <w:pStyle w:val="ListParagraph"/>
        <w:numPr>
          <w:ilvl w:val="0"/>
          <w:numId w:val="19"/>
        </w:numPr>
        <w:spacing w:after="0"/>
        <w:ind w:left="720"/>
        <w:rPr>
          <w:rFonts w:cs="Arial"/>
        </w:rPr>
      </w:pPr>
      <w:r w:rsidRPr="23E6B213">
        <w:rPr>
          <w:rFonts w:cs="Arial"/>
        </w:rPr>
        <w:t xml:space="preserve">Indian Health Service </w:t>
      </w:r>
      <w:r w:rsidR="006F22F2">
        <w:rPr>
          <w:rFonts w:cs="Arial"/>
        </w:rPr>
        <w:t>a</w:t>
      </w:r>
      <w:r w:rsidRPr="23E6B213">
        <w:rPr>
          <w:rFonts w:cs="Arial"/>
        </w:rPr>
        <w:t xml:space="preserve">dministrative </w:t>
      </w:r>
      <w:r w:rsidR="006F22F2">
        <w:rPr>
          <w:rFonts w:cs="Arial"/>
        </w:rPr>
        <w:t>r</w:t>
      </w:r>
      <w:r w:rsidRPr="23E6B213">
        <w:rPr>
          <w:rFonts w:cs="Arial"/>
        </w:rPr>
        <w:t>ecords (as appropriate)</w:t>
      </w:r>
      <w:r w:rsidR="006F22F2">
        <w:rPr>
          <w:rFonts w:cs="Arial"/>
        </w:rPr>
        <w:t>.</w:t>
      </w:r>
    </w:p>
    <w:p w:rsidR="00EB7C69" w:rsidP="00683FC3" w14:paraId="668FE381" w14:textId="0815E411">
      <w:pPr>
        <w:pStyle w:val="ListParagraph"/>
        <w:numPr>
          <w:ilvl w:val="0"/>
          <w:numId w:val="19"/>
        </w:numPr>
        <w:spacing w:after="0"/>
        <w:ind w:left="720"/>
        <w:rPr>
          <w:rFonts w:cs="Arial"/>
        </w:rPr>
      </w:pPr>
      <w:r w:rsidRPr="23E6B213">
        <w:rPr>
          <w:rFonts w:cs="Arial"/>
        </w:rPr>
        <w:t>Social Security Administration Death Master File annually</w:t>
      </w:r>
      <w:r w:rsidR="006F22F2">
        <w:rPr>
          <w:rFonts w:cs="Arial"/>
        </w:rPr>
        <w:t>.</w:t>
      </w:r>
    </w:p>
    <w:p w:rsidR="00EB7C69" w:rsidP="00683FC3" w14:paraId="3917A7A7" w14:textId="4ADB07AA">
      <w:pPr>
        <w:pStyle w:val="ListParagraph"/>
        <w:numPr>
          <w:ilvl w:val="0"/>
          <w:numId w:val="19"/>
        </w:numPr>
        <w:spacing w:after="0"/>
        <w:ind w:left="720"/>
        <w:rPr>
          <w:rFonts w:cs="Arial"/>
        </w:rPr>
      </w:pPr>
      <w:r w:rsidRPr="23E6B213">
        <w:rPr>
          <w:rFonts w:cs="Arial"/>
        </w:rPr>
        <w:t>National Death Index annually</w:t>
      </w:r>
      <w:r w:rsidR="006F22F2">
        <w:rPr>
          <w:rFonts w:cs="Arial"/>
        </w:rPr>
        <w:t>.</w:t>
      </w:r>
    </w:p>
    <w:p w:rsidR="00EB7C69" w:rsidRPr="000D36A2" w:rsidP="00683FC3" w14:paraId="5B8778B3" w14:textId="4FC1D408">
      <w:pPr>
        <w:pStyle w:val="ListParagraph"/>
        <w:numPr>
          <w:ilvl w:val="0"/>
          <w:numId w:val="19"/>
        </w:numPr>
        <w:ind w:left="720"/>
        <w:rPr>
          <w:rFonts w:eastAsiaTheme="minorEastAsia"/>
        </w:rPr>
      </w:pPr>
      <w:r w:rsidRPr="23E6B213">
        <w:rPr>
          <w:rFonts w:cs="Arial"/>
        </w:rPr>
        <w:t>Veterans Administration</w:t>
      </w:r>
      <w:r w:rsidRPr="6200BC67">
        <w:rPr>
          <w:rFonts w:cs="Arial"/>
        </w:rPr>
        <w:t xml:space="preserve"> (if </w:t>
      </w:r>
      <w:r w:rsidRPr="22C5237B">
        <w:rPr>
          <w:rFonts w:cs="Arial"/>
        </w:rPr>
        <w:t>feasible)</w:t>
      </w:r>
      <w:r w:rsidR="006F22F2">
        <w:rPr>
          <w:rFonts w:cs="Arial"/>
        </w:rPr>
        <w:t>.</w:t>
      </w:r>
    </w:p>
    <w:p w:rsidR="00EB7C69" w:rsidP="00683FC3" w14:paraId="46343D63" w14:textId="4DA2A938">
      <w:pPr>
        <w:pStyle w:val="ListParagraph"/>
        <w:numPr>
          <w:ilvl w:val="1"/>
          <w:numId w:val="26"/>
        </w:numPr>
        <w:autoSpaceDE w:val="0"/>
        <w:autoSpaceDN w:val="0"/>
        <w:adjustRightInd w:val="0"/>
        <w:ind w:left="720"/>
        <w:rPr>
          <w:rFonts w:asciiTheme="minorHAnsi" w:eastAsiaTheme="minorEastAsia" w:hAnsiTheme="minorHAnsi"/>
          <w:color w:val="000000" w:themeColor="text1"/>
        </w:rPr>
      </w:pPr>
      <w:r w:rsidRPr="54788F4F">
        <w:rPr>
          <w:rFonts w:eastAsia="Arial" w:cs="Arial"/>
          <w:color w:val="000000" w:themeColor="text1"/>
        </w:rPr>
        <w:t xml:space="preserve">The </w:t>
      </w:r>
      <w:r w:rsidR="001632BC">
        <w:rPr>
          <w:rFonts w:eastAsia="Arial" w:cs="Arial"/>
          <w:color w:val="000000" w:themeColor="text1"/>
        </w:rPr>
        <w:t>CCR</w:t>
      </w:r>
      <w:r w:rsidRPr="54788F4F">
        <w:rPr>
          <w:rFonts w:eastAsia="Arial" w:cs="Arial"/>
          <w:color w:val="000000" w:themeColor="text1"/>
        </w:rPr>
        <w:t xml:space="preserve"> links with state</w:t>
      </w:r>
      <w:r w:rsidR="00BB1B54">
        <w:t xml:space="preserve"> or territory</w:t>
      </w:r>
      <w:r w:rsidRPr="54788F4F">
        <w:rPr>
          <w:rFonts w:eastAsia="Arial" w:cs="Arial"/>
          <w:color w:val="000000" w:themeColor="text1"/>
        </w:rPr>
        <w:t xml:space="preserve"> death files at least once every year and incorporates results on vital status and cause of death into the registry database.</w:t>
      </w:r>
    </w:p>
    <w:p w:rsidR="00EB7C69" w:rsidP="00683FC3" w14:paraId="5D23E265" w14:textId="7442A86D">
      <w:pPr>
        <w:pStyle w:val="ListParagraph"/>
        <w:numPr>
          <w:ilvl w:val="1"/>
          <w:numId w:val="26"/>
        </w:numPr>
        <w:autoSpaceDE w:val="0"/>
        <w:autoSpaceDN w:val="0"/>
        <w:adjustRightInd w:val="0"/>
        <w:ind w:left="720"/>
        <w:rPr>
          <w:rFonts w:asciiTheme="minorHAnsi" w:eastAsiaTheme="minorEastAsia" w:hAnsiTheme="minorHAnsi"/>
          <w:color w:val="000000" w:themeColor="text1"/>
        </w:rPr>
      </w:pPr>
      <w:r w:rsidRPr="54788F4F">
        <w:rPr>
          <w:rFonts w:eastAsia="Arial" w:cs="Arial"/>
          <w:color w:val="000000" w:themeColor="text1"/>
        </w:rPr>
        <w:t xml:space="preserve">The </w:t>
      </w:r>
      <w:r w:rsidR="001632BC">
        <w:rPr>
          <w:rFonts w:eastAsia="Arial" w:cs="Arial"/>
          <w:color w:val="000000" w:themeColor="text1"/>
        </w:rPr>
        <w:t>CCR</w:t>
      </w:r>
      <w:r w:rsidRPr="54788F4F">
        <w:rPr>
          <w:rFonts w:eastAsia="Arial" w:cs="Arial"/>
          <w:color w:val="000000" w:themeColor="text1"/>
        </w:rPr>
        <w:t xml:space="preserve"> links with the National Death Index at least once every year and incorporate</w:t>
      </w:r>
      <w:r w:rsidR="006F22F2">
        <w:rPr>
          <w:rFonts w:eastAsia="Arial" w:cs="Arial"/>
          <w:color w:val="000000" w:themeColor="text1"/>
        </w:rPr>
        <w:t>s</w:t>
      </w:r>
      <w:r w:rsidRPr="54788F4F">
        <w:rPr>
          <w:rFonts w:eastAsia="Arial" w:cs="Arial"/>
          <w:color w:val="000000" w:themeColor="text1"/>
        </w:rPr>
        <w:t xml:space="preserve"> results on vital status and cause of death into the registry database.</w:t>
      </w:r>
    </w:p>
    <w:p w:rsidR="00EB7C69" w:rsidP="00683FC3" w14:paraId="44B117F4" w14:textId="3C444AB2">
      <w:pPr>
        <w:pStyle w:val="ListParagraph"/>
        <w:numPr>
          <w:ilvl w:val="1"/>
          <w:numId w:val="26"/>
        </w:numPr>
        <w:autoSpaceDE w:val="0"/>
        <w:autoSpaceDN w:val="0"/>
        <w:adjustRightInd w:val="0"/>
        <w:ind w:left="720"/>
        <w:rPr>
          <w:rFonts w:asciiTheme="minorHAnsi" w:eastAsiaTheme="minorEastAsia" w:hAnsiTheme="minorHAnsi"/>
          <w:color w:val="000000" w:themeColor="text1"/>
        </w:rPr>
      </w:pPr>
      <w:r w:rsidRPr="54788F4F">
        <w:rPr>
          <w:rFonts w:eastAsia="Arial" w:cs="Arial"/>
          <w:color w:val="000000" w:themeColor="text1"/>
        </w:rPr>
        <w:t xml:space="preserve">The </w:t>
      </w:r>
      <w:r w:rsidR="001632BC">
        <w:rPr>
          <w:rFonts w:eastAsia="Arial" w:cs="Arial"/>
          <w:color w:val="000000" w:themeColor="text1"/>
        </w:rPr>
        <w:t>CCR</w:t>
      </w:r>
      <w:r w:rsidRPr="54788F4F">
        <w:rPr>
          <w:rFonts w:eastAsia="Arial" w:cs="Arial"/>
          <w:color w:val="000000" w:themeColor="text1"/>
        </w:rPr>
        <w:t xml:space="preserve"> links with the state </w:t>
      </w:r>
      <w:r w:rsidR="006F22F2">
        <w:rPr>
          <w:rFonts w:eastAsia="Arial" w:cs="Arial"/>
          <w:color w:val="000000" w:themeColor="text1"/>
        </w:rPr>
        <w:t xml:space="preserve">or territory </w:t>
      </w:r>
      <w:r w:rsidRPr="54788F4F">
        <w:rPr>
          <w:rFonts w:eastAsia="Arial" w:cs="Arial"/>
          <w:color w:val="000000" w:themeColor="text1"/>
        </w:rPr>
        <w:t>breast and cervical cancer early detection program at least once every year to identify potentially missed cases, reconcile differences between the two systems, and update appropriate data fields to capture post-linkage information.</w:t>
      </w:r>
    </w:p>
    <w:p w:rsidR="00EB7C69" w:rsidP="00683FC3" w14:paraId="58F0CE9F" w14:textId="22F25420">
      <w:pPr>
        <w:pStyle w:val="ListParagraph"/>
        <w:numPr>
          <w:ilvl w:val="1"/>
          <w:numId w:val="26"/>
        </w:numPr>
        <w:autoSpaceDE w:val="0"/>
        <w:autoSpaceDN w:val="0"/>
        <w:adjustRightInd w:val="0"/>
        <w:ind w:left="720"/>
        <w:rPr>
          <w:rFonts w:asciiTheme="minorHAnsi" w:eastAsiaTheme="minorEastAsia" w:hAnsiTheme="minorHAnsi"/>
          <w:color w:val="000000" w:themeColor="text1"/>
        </w:rPr>
      </w:pPr>
      <w:r w:rsidRPr="54788F4F">
        <w:rPr>
          <w:rFonts w:eastAsia="Arial" w:cs="Arial"/>
          <w:color w:val="000000" w:themeColor="text1"/>
        </w:rPr>
        <w:t xml:space="preserve">The </w:t>
      </w:r>
      <w:r w:rsidR="001632BC">
        <w:rPr>
          <w:rFonts w:eastAsia="Arial" w:cs="Arial"/>
          <w:color w:val="000000" w:themeColor="text1"/>
        </w:rPr>
        <w:t>CCR</w:t>
      </w:r>
      <w:r w:rsidRPr="54788F4F">
        <w:rPr>
          <w:rFonts w:eastAsia="Arial" w:cs="Arial"/>
          <w:color w:val="000000" w:themeColor="text1"/>
        </w:rPr>
        <w:t xml:space="preserve"> links with the Indian Health Service (IHS) Administrative Database at least once every five years. However, central cancer registries within IHS Contract Health Service Delivery Area counties link their records with patient registration records from IHS at least once every year.</w:t>
      </w:r>
    </w:p>
    <w:p w:rsidR="00EB7C69" w:rsidRPr="00CA555B" w:rsidP="00683FC3" w14:paraId="37FEE01C" w14:textId="497E5127">
      <w:r w:rsidRPr="23E6B213">
        <w:rPr>
          <w:rFonts w:cs="Arial"/>
          <w:b/>
          <w:bCs/>
        </w:rPr>
        <w:t>1.6.2:</w:t>
      </w:r>
      <w:r w:rsidRPr="23E6B213">
        <w:rPr>
          <w:rFonts w:cs="Arial"/>
        </w:rPr>
        <w:t xml:space="preserve"> </w:t>
      </w:r>
      <w:r w:rsidRPr="23E6B213">
        <w:t xml:space="preserve">Perform linkages that assist in addressing other public health issues as they relate to cancer, including tobacco use, </w:t>
      </w:r>
      <w:r w:rsidR="006F22F2">
        <w:t>human papillomavirus (</w:t>
      </w:r>
      <w:r w:rsidRPr="23E6B213">
        <w:t>HPV</w:t>
      </w:r>
      <w:r w:rsidR="006F22F2">
        <w:t>)</w:t>
      </w:r>
      <w:r w:rsidRPr="23E6B213">
        <w:t xml:space="preserve"> and </w:t>
      </w:r>
      <w:r w:rsidR="006F22F2">
        <w:t>hepatitis B</w:t>
      </w:r>
      <w:r w:rsidRPr="23E6B213">
        <w:t xml:space="preserve"> vaccination, physical activity, and </w:t>
      </w:r>
      <w:r w:rsidR="00D95ABA">
        <w:t xml:space="preserve">overweight and </w:t>
      </w:r>
      <w:r w:rsidRPr="23E6B213">
        <w:t>obesity</w:t>
      </w:r>
      <w:r w:rsidR="006F22F2">
        <w:t>. Linkages may include</w:t>
      </w:r>
      <w:r w:rsidRPr="23E6B213">
        <w:t xml:space="preserve"> behavioral risk factor data </w:t>
      </w:r>
      <w:r w:rsidR="006F22F2">
        <w:t xml:space="preserve">such as from the </w:t>
      </w:r>
      <w:r w:rsidRPr="006F22F2" w:rsidR="006F22F2">
        <w:t>Behavioral Risk Fact</w:t>
      </w:r>
      <w:r w:rsidR="006F22F2">
        <w:t>or</w:t>
      </w:r>
      <w:r w:rsidRPr="006F22F2" w:rsidR="006F22F2">
        <w:t xml:space="preserve"> Surveillance System</w:t>
      </w:r>
      <w:r w:rsidRPr="23E6B213">
        <w:t xml:space="preserve"> </w:t>
      </w:r>
      <w:r w:rsidR="006F22F2">
        <w:t>(</w:t>
      </w:r>
      <w:r w:rsidRPr="23E6B213">
        <w:t xml:space="preserve">BRFSS), socioeconomic status data, </w:t>
      </w:r>
      <w:r w:rsidR="006F22F2">
        <w:t xml:space="preserve">and </w:t>
      </w:r>
      <w:r w:rsidRPr="23E6B213">
        <w:t>social determinants of health data, including available data on intersectionality.</w:t>
      </w:r>
    </w:p>
    <w:p w:rsidR="00EB7C69" w:rsidRPr="00CA555B" w:rsidP="00683FC3" w14:paraId="47E867BD" w14:textId="459211B6">
      <w:pPr>
        <w:pStyle w:val="ListParagraph"/>
        <w:numPr>
          <w:ilvl w:val="1"/>
          <w:numId w:val="26"/>
        </w:numPr>
        <w:autoSpaceDE w:val="0"/>
        <w:autoSpaceDN w:val="0"/>
        <w:adjustRightInd w:val="0"/>
        <w:spacing w:after="100"/>
        <w:ind w:left="720"/>
        <w:rPr>
          <w:rFonts w:eastAsia="Arial" w:cs="Arial"/>
          <w:color w:val="000000" w:themeColor="text1"/>
        </w:rPr>
      </w:pPr>
      <w:r w:rsidRPr="5E7E4A12">
        <w:rPr>
          <w:rFonts w:eastAsia="Arial" w:cs="Arial"/>
          <w:color w:val="000000" w:themeColor="text1"/>
        </w:rPr>
        <w:t xml:space="preserve">The </w:t>
      </w:r>
      <w:r w:rsidR="001632BC">
        <w:rPr>
          <w:rFonts w:eastAsia="Arial" w:cs="Arial"/>
          <w:color w:val="000000" w:themeColor="text1"/>
        </w:rPr>
        <w:t>CCR</w:t>
      </w:r>
      <w:r w:rsidRPr="5E7E4A12">
        <w:rPr>
          <w:rFonts w:eastAsia="Arial" w:cs="Arial"/>
          <w:color w:val="000000" w:themeColor="text1"/>
        </w:rPr>
        <w:t xml:space="preserve"> uses linkages to address gaps identified in data quality and completeness or to improve the utility of the data. Potential sources of information include:</w:t>
      </w:r>
    </w:p>
    <w:p w:rsidR="00EB7C69" w:rsidRPr="00CA555B" w:rsidP="00683FC3" w14:paraId="39E0A822" w14:textId="4D7AFB32">
      <w:pPr>
        <w:pStyle w:val="ListParagraph"/>
        <w:numPr>
          <w:ilvl w:val="0"/>
          <w:numId w:val="25"/>
        </w:numPr>
        <w:autoSpaceDE w:val="0"/>
        <w:autoSpaceDN w:val="0"/>
        <w:adjustRightInd w:val="0"/>
        <w:spacing w:after="0"/>
        <w:ind w:left="1080"/>
        <w:rPr>
          <w:rFonts w:eastAsia="Arial" w:cs="Arial"/>
          <w:color w:val="000000" w:themeColor="text1"/>
        </w:rPr>
      </w:pPr>
      <w:r w:rsidRPr="6DBF4AA6">
        <w:rPr>
          <w:rFonts w:eastAsia="Arial" w:cs="Arial"/>
          <w:color w:val="000000" w:themeColor="text1"/>
        </w:rPr>
        <w:t xml:space="preserve">Statewide electronic health files for </w:t>
      </w:r>
      <w:r w:rsidRPr="6DBF4AA6">
        <w:rPr>
          <w:rFonts w:eastAsia="Arial" w:cs="Arial"/>
          <w:color w:val="000000" w:themeColor="text1"/>
        </w:rPr>
        <w:t>casefinding</w:t>
      </w:r>
      <w:r w:rsidRPr="6DBF4AA6">
        <w:rPr>
          <w:rFonts w:eastAsia="Arial" w:cs="Arial"/>
          <w:color w:val="000000" w:themeColor="text1"/>
        </w:rPr>
        <w:t xml:space="preserve"> and completeness of required data items</w:t>
      </w:r>
      <w:r w:rsidR="00683FC3">
        <w:rPr>
          <w:rFonts w:eastAsia="Arial" w:cs="Arial"/>
          <w:color w:val="000000" w:themeColor="text1"/>
        </w:rPr>
        <w:t>.</w:t>
      </w:r>
    </w:p>
    <w:p w:rsidR="00EB7C69" w:rsidRPr="00CA555B" w:rsidP="00683FC3" w14:paraId="7A9EFE75" w14:textId="020396E4">
      <w:pPr>
        <w:pStyle w:val="ListParagraph"/>
        <w:numPr>
          <w:ilvl w:val="0"/>
          <w:numId w:val="25"/>
        </w:numPr>
        <w:autoSpaceDE w:val="0"/>
        <w:autoSpaceDN w:val="0"/>
        <w:adjustRightInd w:val="0"/>
        <w:spacing w:after="0"/>
        <w:ind w:left="1080"/>
        <w:rPr>
          <w:rFonts w:eastAsia="Arial" w:cs="Arial"/>
          <w:color w:val="000000" w:themeColor="text1"/>
        </w:rPr>
      </w:pPr>
      <w:r w:rsidRPr="6DBF4AA6">
        <w:rPr>
          <w:rFonts w:eastAsia="Arial" w:cs="Arial"/>
          <w:color w:val="000000" w:themeColor="text1"/>
        </w:rPr>
        <w:t xml:space="preserve">Claims data for </w:t>
      </w:r>
      <w:r w:rsidRPr="6DBF4AA6">
        <w:rPr>
          <w:rFonts w:eastAsia="Arial" w:cs="Arial"/>
          <w:color w:val="000000" w:themeColor="text1"/>
        </w:rPr>
        <w:t>casefinding</w:t>
      </w:r>
      <w:r w:rsidRPr="6DBF4AA6">
        <w:rPr>
          <w:rFonts w:eastAsia="Arial" w:cs="Arial"/>
          <w:color w:val="000000" w:themeColor="text1"/>
        </w:rPr>
        <w:t xml:space="preserve"> and completeness of required data items</w:t>
      </w:r>
      <w:r w:rsidR="00683FC3">
        <w:rPr>
          <w:rFonts w:eastAsia="Arial" w:cs="Arial"/>
          <w:color w:val="000000" w:themeColor="text1"/>
        </w:rPr>
        <w:t>.</w:t>
      </w:r>
    </w:p>
    <w:p w:rsidR="00EB7C69" w:rsidRPr="00CA555B" w:rsidP="00683FC3" w14:paraId="4094D41A" w14:textId="5EC0679E">
      <w:pPr>
        <w:pStyle w:val="ListParagraph"/>
        <w:numPr>
          <w:ilvl w:val="0"/>
          <w:numId w:val="25"/>
        </w:numPr>
        <w:autoSpaceDE w:val="0"/>
        <w:autoSpaceDN w:val="0"/>
        <w:adjustRightInd w:val="0"/>
        <w:spacing w:after="0"/>
        <w:ind w:left="1080"/>
        <w:rPr>
          <w:rFonts w:eastAsia="Arial" w:cs="Arial"/>
          <w:color w:val="000000" w:themeColor="text1"/>
        </w:rPr>
      </w:pPr>
      <w:r w:rsidRPr="6DBF4AA6">
        <w:rPr>
          <w:rFonts w:eastAsia="Arial" w:cs="Arial"/>
          <w:color w:val="000000" w:themeColor="text1"/>
        </w:rPr>
        <w:t>Census data (or similar) for socio-demographic variables</w:t>
      </w:r>
      <w:r w:rsidR="00683FC3">
        <w:rPr>
          <w:rFonts w:eastAsia="Arial" w:cs="Arial"/>
          <w:color w:val="000000" w:themeColor="text1"/>
        </w:rPr>
        <w:t>.</w:t>
      </w:r>
    </w:p>
    <w:p w:rsidR="00EB7C69" w:rsidRPr="00CA555B" w:rsidP="00683FC3" w14:paraId="2899BE31" w14:textId="1653FA7C">
      <w:pPr>
        <w:pStyle w:val="ListParagraph"/>
        <w:numPr>
          <w:ilvl w:val="0"/>
          <w:numId w:val="25"/>
        </w:numPr>
        <w:autoSpaceDE w:val="0"/>
        <w:autoSpaceDN w:val="0"/>
        <w:adjustRightInd w:val="0"/>
        <w:spacing w:after="0"/>
        <w:ind w:left="1080"/>
        <w:rPr>
          <w:rFonts w:eastAsia="Arial" w:cs="Arial"/>
          <w:color w:val="000000" w:themeColor="text1"/>
        </w:rPr>
      </w:pPr>
      <w:r w:rsidRPr="6DBF4AA6">
        <w:rPr>
          <w:rFonts w:eastAsia="Arial" w:cs="Arial"/>
          <w:color w:val="000000" w:themeColor="text1"/>
        </w:rPr>
        <w:t>Birth records for demographic information</w:t>
      </w:r>
      <w:r w:rsidR="00683FC3">
        <w:rPr>
          <w:rFonts w:eastAsia="Arial" w:cs="Arial"/>
          <w:color w:val="000000" w:themeColor="text1"/>
        </w:rPr>
        <w:t>.</w:t>
      </w:r>
    </w:p>
    <w:p w:rsidR="00EB7C69" w:rsidRPr="00CA555B" w:rsidP="00683FC3" w14:paraId="2D2221FD" w14:textId="2EBD289C">
      <w:pPr>
        <w:pStyle w:val="ListParagraph"/>
        <w:numPr>
          <w:ilvl w:val="0"/>
          <w:numId w:val="25"/>
        </w:numPr>
        <w:autoSpaceDE w:val="0"/>
        <w:autoSpaceDN w:val="0"/>
        <w:adjustRightInd w:val="0"/>
        <w:spacing w:after="0"/>
        <w:ind w:left="1080"/>
        <w:rPr>
          <w:rFonts w:eastAsia="Arial" w:cs="Arial"/>
          <w:color w:val="000000" w:themeColor="text1"/>
        </w:rPr>
      </w:pPr>
      <w:r w:rsidRPr="6DBF4AA6">
        <w:rPr>
          <w:rFonts w:eastAsia="Arial" w:cs="Arial"/>
          <w:color w:val="000000" w:themeColor="text1"/>
        </w:rPr>
        <w:t>Department of Motor Vehicle records for demographic information</w:t>
      </w:r>
      <w:r w:rsidR="00683FC3">
        <w:rPr>
          <w:rFonts w:eastAsia="Arial" w:cs="Arial"/>
          <w:color w:val="000000" w:themeColor="text1"/>
        </w:rPr>
        <w:t>.</w:t>
      </w:r>
    </w:p>
    <w:p w:rsidR="00EB7C69" w:rsidRPr="00CA555B" w:rsidP="00683FC3" w14:paraId="117EA5A1" w14:textId="29CBC00A">
      <w:pPr>
        <w:pStyle w:val="ListParagraph"/>
        <w:numPr>
          <w:ilvl w:val="0"/>
          <w:numId w:val="25"/>
        </w:numPr>
        <w:autoSpaceDE w:val="0"/>
        <w:autoSpaceDN w:val="0"/>
        <w:adjustRightInd w:val="0"/>
        <w:ind w:left="1080"/>
        <w:rPr>
          <w:rFonts w:eastAsia="Arial" w:cs="Arial"/>
          <w:color w:val="000000" w:themeColor="text1"/>
          <w:u w:val="single"/>
        </w:rPr>
      </w:pPr>
      <w:r w:rsidRPr="6DBF4AA6">
        <w:rPr>
          <w:rFonts w:eastAsia="Arial" w:cs="Arial"/>
          <w:color w:val="000000" w:themeColor="text1"/>
        </w:rPr>
        <w:t>Voter registration files for demographic information</w:t>
      </w:r>
      <w:r w:rsidR="00683FC3">
        <w:rPr>
          <w:rFonts w:eastAsia="Arial" w:cs="Arial"/>
          <w:color w:val="000000" w:themeColor="text1"/>
        </w:rPr>
        <w:t>.</w:t>
      </w:r>
    </w:p>
    <w:p w:rsidR="00EB7C69" w:rsidRPr="00DD2A17" w:rsidP="00F371F7" w14:paraId="42A4C63D" w14:textId="0FBE54E7">
      <w:pPr>
        <w:pStyle w:val="ListParagraph"/>
        <w:numPr>
          <w:ilvl w:val="0"/>
          <w:numId w:val="43"/>
        </w:numPr>
        <w:rPr>
          <w:color w:val="000000" w:themeColor="text1"/>
        </w:rPr>
      </w:pPr>
      <w:r w:rsidRPr="6DBF4AA6">
        <w:t xml:space="preserve">The </w:t>
      </w:r>
      <w:r w:rsidR="001632BC">
        <w:t>CCR</w:t>
      </w:r>
      <w:r w:rsidRPr="6DBF4AA6">
        <w:t xml:space="preserve"> should strive to conduct at least one additional linkage per year, inclusive of developing needs such as COVID-19</w:t>
      </w:r>
      <w:r w:rsidR="00683FC3">
        <w:t>.</w:t>
      </w:r>
    </w:p>
    <w:p w:rsidR="000D36A2" w:rsidP="00683FC3" w14:paraId="7421B1F6" w14:textId="449ABBDD">
      <w:pPr>
        <w:pStyle w:val="Heading3"/>
      </w:pPr>
      <w:r w:rsidRPr="15224727">
        <w:t>Performance Measures</w:t>
      </w:r>
    </w:p>
    <w:p w:rsidR="00247F33" w:rsidRPr="00FD5B65" w:rsidP="00683FC3" w14:paraId="13014C64" w14:textId="10260C42">
      <w:r>
        <w:rPr>
          <w:b/>
          <w:bCs/>
        </w:rPr>
        <w:t xml:space="preserve">PM </w:t>
      </w:r>
      <w:r w:rsidRPr="0EB92D1D" w:rsidR="4D5C5A92">
        <w:rPr>
          <w:b/>
          <w:bCs/>
        </w:rPr>
        <w:t>1</w:t>
      </w:r>
      <w:r w:rsidRPr="0EB92D1D" w:rsidR="10D13592">
        <w:rPr>
          <w:b/>
          <w:bCs/>
        </w:rPr>
        <w:t>6</w:t>
      </w:r>
      <w:r>
        <w:rPr>
          <w:b/>
          <w:bCs/>
        </w:rPr>
        <w:t xml:space="preserve">: </w:t>
      </w:r>
      <w:r>
        <w:t>CCR</w:t>
      </w:r>
      <w:r w:rsidRPr="00FD5B65">
        <w:t xml:space="preserve"> </w:t>
      </w:r>
      <w:r>
        <w:t xml:space="preserve">performs linkage </w:t>
      </w:r>
      <w:r w:rsidRPr="00FD5B65">
        <w:t>with state</w:t>
      </w:r>
      <w:r w:rsidRPr="6DBF4AA6" w:rsidR="00BB1B54">
        <w:t xml:space="preserve"> </w:t>
      </w:r>
      <w:r w:rsidR="00BB1B54">
        <w:t>or territory</w:t>
      </w:r>
      <w:r w:rsidRPr="00FD5B65">
        <w:t xml:space="preserve"> death files at least </w:t>
      </w:r>
      <w:r w:rsidRPr="007E495B">
        <w:rPr>
          <w:b/>
          <w:bCs/>
        </w:rPr>
        <w:t>once every year</w:t>
      </w:r>
      <w:r w:rsidRPr="00FD5B65">
        <w:t xml:space="preserve"> and incorporates results on vital status and cause of death into the registry database.</w:t>
      </w:r>
    </w:p>
    <w:p w:rsidR="00247F33" w:rsidRPr="00FD5B65" w:rsidP="00683FC3" w14:paraId="33DC5073" w14:textId="6C940937">
      <w:r w:rsidRPr="23E6B213">
        <w:rPr>
          <w:b/>
          <w:bCs/>
        </w:rPr>
        <w:t xml:space="preserve">PM </w:t>
      </w:r>
      <w:r w:rsidRPr="0EB92D1D" w:rsidR="4D5C5A92">
        <w:rPr>
          <w:b/>
          <w:bCs/>
        </w:rPr>
        <w:t>1</w:t>
      </w:r>
      <w:r w:rsidRPr="0EB92D1D" w:rsidR="78FACB1F">
        <w:rPr>
          <w:b/>
          <w:bCs/>
        </w:rPr>
        <w:t>7</w:t>
      </w:r>
      <w:r w:rsidRPr="23E6B213">
        <w:rPr>
          <w:b/>
          <w:bCs/>
        </w:rPr>
        <w:t xml:space="preserve">: </w:t>
      </w:r>
      <w:r w:rsidRPr="23E6B213">
        <w:t xml:space="preserve">CCR links with the National Death Index at least </w:t>
      </w:r>
      <w:r w:rsidRPr="23E6B213">
        <w:rPr>
          <w:b/>
          <w:bCs/>
        </w:rPr>
        <w:t>once every year</w:t>
      </w:r>
      <w:r w:rsidRPr="23E6B213">
        <w:t xml:space="preserve"> and incorporate</w:t>
      </w:r>
      <w:r w:rsidRPr="23E6B213" w:rsidR="4AAD168A">
        <w:t>s</w:t>
      </w:r>
      <w:r w:rsidRPr="23E6B213">
        <w:t xml:space="preserve"> results on vital status and cause of death into the registry database.</w:t>
      </w:r>
    </w:p>
    <w:p w:rsidR="00247F33" w:rsidRPr="00FD5B65" w:rsidP="00683FC3" w14:paraId="2607277E" w14:textId="6436BEFD">
      <w:r w:rsidRPr="6DBF4AA6">
        <w:rPr>
          <w:b/>
          <w:bCs/>
        </w:rPr>
        <w:t xml:space="preserve">PM </w:t>
      </w:r>
      <w:r w:rsidRPr="6DBF4AA6" w:rsidR="4D5C5A92">
        <w:rPr>
          <w:b/>
          <w:bCs/>
        </w:rPr>
        <w:t>1</w:t>
      </w:r>
      <w:r w:rsidRPr="6DBF4AA6" w:rsidR="20118B5C">
        <w:rPr>
          <w:b/>
          <w:bCs/>
        </w:rPr>
        <w:t>8</w:t>
      </w:r>
      <w:r w:rsidRPr="6DBF4AA6">
        <w:rPr>
          <w:b/>
          <w:bCs/>
        </w:rPr>
        <w:t xml:space="preserve">: </w:t>
      </w:r>
      <w:r w:rsidRPr="6DBF4AA6">
        <w:t xml:space="preserve">CCR links with the state </w:t>
      </w:r>
      <w:r w:rsidR="00213BD9">
        <w:t xml:space="preserve">or territory </w:t>
      </w:r>
      <w:r w:rsidRPr="6DBF4AA6">
        <w:t xml:space="preserve">breast and cervical cancer early detection program at least </w:t>
      </w:r>
      <w:r w:rsidRPr="6DBF4AA6">
        <w:rPr>
          <w:b/>
          <w:bCs/>
        </w:rPr>
        <w:t>once every year</w:t>
      </w:r>
      <w:r w:rsidRPr="6DBF4AA6">
        <w:t xml:space="preserve"> to identify potentially missed cases, reconcile differences between the two systems, and update appropriate data fields to capture post-linkage information.</w:t>
      </w:r>
    </w:p>
    <w:p w:rsidR="0072700E" w:rsidRPr="0072700E" w:rsidP="00683FC3" w14:paraId="7B82CCD5" w14:textId="0632776C">
      <w:r>
        <w:rPr>
          <w:b/>
          <w:bCs/>
        </w:rPr>
        <w:t xml:space="preserve">PM </w:t>
      </w:r>
      <w:r w:rsidRPr="0EB92D1D" w:rsidR="2AC389D7">
        <w:rPr>
          <w:b/>
          <w:bCs/>
        </w:rPr>
        <w:t>19</w:t>
      </w:r>
      <w:r>
        <w:rPr>
          <w:b/>
          <w:bCs/>
        </w:rPr>
        <w:t xml:space="preserve">: </w:t>
      </w:r>
      <w:r w:rsidRPr="0072700E" w:rsidR="00247F33">
        <w:t xml:space="preserve">CCR links with the Indian Health Service (IHS) Administrative Database at least </w:t>
      </w:r>
      <w:r w:rsidRPr="0072700E" w:rsidR="00247F33">
        <w:rPr>
          <w:b/>
          <w:bCs/>
        </w:rPr>
        <w:t>once every five years</w:t>
      </w:r>
      <w:r w:rsidRPr="0072700E" w:rsidR="00247F33">
        <w:t xml:space="preserve">. However, CCRs within IHS Contract Health Service Delivery Area counties link their records with patient registration records from IHS at least </w:t>
      </w:r>
      <w:r w:rsidRPr="0072700E" w:rsidR="00247F33">
        <w:rPr>
          <w:b/>
          <w:bCs/>
        </w:rPr>
        <w:t>once every year</w:t>
      </w:r>
      <w:r w:rsidRPr="0072700E" w:rsidR="00247F33">
        <w:t>.</w:t>
      </w:r>
    </w:p>
    <w:p w:rsidR="00115CC4" w:rsidRPr="00EB6B89" w:rsidP="00683FC3" w14:paraId="20228E78" w14:textId="283F0EAF">
      <w:pPr>
        <w:pStyle w:val="Heading2"/>
      </w:pPr>
      <w:r w:rsidRPr="6865E556">
        <w:rPr>
          <w:u w:val="single"/>
        </w:rPr>
        <w:t>Standard 1.7</w:t>
      </w:r>
      <w:r w:rsidR="00CD6682">
        <w:rPr>
          <w:u w:val="single"/>
        </w:rPr>
        <w:t>:</w:t>
      </w:r>
      <w:r w:rsidRPr="6865E556">
        <w:rPr>
          <w:u w:val="single"/>
        </w:rPr>
        <w:t xml:space="preserve"> Data Quality Assurance and Education</w:t>
      </w:r>
      <w:r w:rsidR="00CD6682">
        <w:br/>
      </w:r>
      <w:r w:rsidRPr="6865E556">
        <w:t>Establish policies, procedures, and processes for data quality assurance that link with education and training to maintain high</w:t>
      </w:r>
      <w:r w:rsidR="00213BD9">
        <w:t>-</w:t>
      </w:r>
      <w:r w:rsidRPr="6865E556">
        <w:t>quality data.</w:t>
      </w:r>
    </w:p>
    <w:p w:rsidR="00115CC4" w:rsidP="00683FC3" w14:paraId="68C0516E" w14:textId="16232778">
      <w:pPr>
        <w:pStyle w:val="Heading3"/>
      </w:pPr>
      <w:r w:rsidRPr="00EB6B89">
        <w:t>Activities</w:t>
      </w:r>
    </w:p>
    <w:p w:rsidR="00115CC4" w:rsidRPr="00115CC4" w:rsidP="00683FC3" w14:paraId="3500DFE0" w14:textId="77777777">
      <w:r w:rsidRPr="4226223C">
        <w:rPr>
          <w:b/>
          <w:bCs/>
        </w:rPr>
        <w:t>1.7.1:</w:t>
      </w:r>
      <w:r w:rsidRPr="4226223C">
        <w:t xml:space="preserve"> Develop, implement, and maintain an education and training plan for internal staff and reporting facilities with the goal of improving CCR data quality.</w:t>
      </w:r>
    </w:p>
    <w:p w:rsidR="00115CC4" w:rsidRPr="00115CC4" w:rsidP="00683FC3" w14:paraId="7D9951F6" w14:textId="04B3944B">
      <w:r w:rsidRPr="4226223C">
        <w:rPr>
          <w:b/>
          <w:bCs/>
        </w:rPr>
        <w:t xml:space="preserve">1.7.2: </w:t>
      </w:r>
      <w:r w:rsidRPr="4226223C">
        <w:t>Conduct internal registry quality control and quality improvement activities by CCR staff.</w:t>
      </w:r>
    </w:p>
    <w:p w:rsidR="00115CC4" w:rsidRPr="00115CC4" w:rsidP="00683FC3" w14:paraId="7DEA5668" w14:textId="5DADDC8A">
      <w:r w:rsidRPr="23E6B213">
        <w:rPr>
          <w:b/>
          <w:bCs/>
        </w:rPr>
        <w:t xml:space="preserve">1.7.3: </w:t>
      </w:r>
      <w:r w:rsidRPr="23E6B213">
        <w:t>Participate in NPCR</w:t>
      </w:r>
      <w:r w:rsidR="00D42BD2">
        <w:t>-</w:t>
      </w:r>
      <w:r w:rsidRPr="23E6B213">
        <w:t>defined national data quality assurance activities including Data Quality Evaluation (DQE) projects, ad hoc data evaluation, audits, and other special data quality control and improvement activities. Complete and submit the Program Evaluation Instrument (PEI) by the due date.</w:t>
      </w:r>
    </w:p>
    <w:p w:rsidR="00115CC4" w:rsidRPr="00115CC4" w:rsidP="00683FC3" w14:paraId="2201C05B" w14:textId="71F291F1">
      <w:r w:rsidRPr="008B780A">
        <w:rPr>
          <w:rFonts w:cstheme="minorHAnsi"/>
          <w:b/>
          <w:szCs w:val="20"/>
        </w:rPr>
        <w:t>1.7.4:</w:t>
      </w:r>
      <w:r>
        <w:rPr>
          <w:rFonts w:cstheme="minorHAnsi"/>
          <w:szCs w:val="20"/>
        </w:rPr>
        <w:t xml:space="preserve"> </w:t>
      </w:r>
      <w:r w:rsidRPr="00A03E04">
        <w:rPr>
          <w:rFonts w:cstheme="minorHAnsi"/>
          <w:szCs w:val="20"/>
        </w:rPr>
        <w:t>U</w:t>
      </w:r>
      <w:r w:rsidR="00B25065">
        <w:rPr>
          <w:rFonts w:cstheme="minorHAnsi"/>
          <w:szCs w:val="20"/>
        </w:rPr>
        <w:t>s</w:t>
      </w:r>
      <w:r w:rsidRPr="00A03E04">
        <w:rPr>
          <w:rFonts w:cstheme="minorHAnsi"/>
          <w:szCs w:val="20"/>
        </w:rPr>
        <w:t>e available training and educational resources and program’s ETC to educate staff and reporters.</w:t>
      </w:r>
    </w:p>
    <w:p w:rsidR="00115CC4" w:rsidRPr="00115CC4" w:rsidP="00683FC3" w14:paraId="383D1E2E" w14:textId="7E9CE4CA">
      <w:r w:rsidRPr="23E6B213">
        <w:rPr>
          <w:b/>
          <w:bCs/>
        </w:rPr>
        <w:t>1.7.5:</w:t>
      </w:r>
      <w:r w:rsidRPr="23E6B213">
        <w:t xml:space="preserve"> Incorporate findings and results of NPCR Data Evaluation Reports (DER), PEI, and audits into educational</w:t>
      </w:r>
      <w:r w:rsidR="00D42BD2">
        <w:t xml:space="preserve"> and </w:t>
      </w:r>
      <w:r w:rsidRPr="23E6B213">
        <w:t>training plans.</w:t>
      </w:r>
    </w:p>
    <w:p w:rsidR="00115CC4" w:rsidP="00683FC3" w14:paraId="1BBB8A41" w14:textId="1E10B1AD">
      <w:pPr>
        <w:rPr>
          <w:rFonts w:cs="Arial"/>
          <w:color w:val="000000" w:themeColor="text1"/>
        </w:rPr>
      </w:pPr>
      <w:r w:rsidRPr="4B75574F">
        <w:rPr>
          <w:rFonts w:cs="Arial"/>
          <w:b/>
          <w:bCs/>
        </w:rPr>
        <w:t>1.7.6</w:t>
      </w:r>
      <w:r w:rsidRPr="4B75574F">
        <w:rPr>
          <w:rFonts w:cs="Arial"/>
        </w:rPr>
        <w:t>: Conduct r</w:t>
      </w:r>
      <w:r w:rsidRPr="00DD5540">
        <w:rPr>
          <w:rFonts w:cs="Arial"/>
        </w:rPr>
        <w:t>outine data quality evaluations showing continuous data quality improvement</w:t>
      </w:r>
      <w:r w:rsidR="0039126D">
        <w:rPr>
          <w:rFonts w:cs="Arial"/>
        </w:rPr>
        <w:t>, for example,</w:t>
      </w:r>
      <w:r w:rsidRPr="00DD5540">
        <w:rPr>
          <w:rFonts w:cs="Arial"/>
        </w:rPr>
        <w:t xml:space="preserve"> </w:t>
      </w:r>
      <w:r w:rsidR="0039126D">
        <w:rPr>
          <w:rFonts w:cs="Arial"/>
        </w:rPr>
        <w:t>lower the</w:t>
      </w:r>
      <w:r w:rsidRPr="00DD5540">
        <w:rPr>
          <w:rFonts w:cs="Arial"/>
        </w:rPr>
        <w:t xml:space="preserve"> percentage of records with unknown values.</w:t>
      </w:r>
    </w:p>
    <w:p w:rsidR="00A03E04" w:rsidP="00683FC3" w14:paraId="01FAF93D" w14:textId="3EB7C6B6">
      <w:pPr>
        <w:pStyle w:val="Heading3"/>
      </w:pPr>
      <w:r w:rsidRPr="74882F69">
        <w:t>Performance Measures</w:t>
      </w:r>
    </w:p>
    <w:p w:rsidR="004E76E4" w:rsidRPr="00115CC4" w:rsidP="00683FC3" w14:paraId="1D1E64DB" w14:textId="05769CD9">
      <w:r w:rsidRPr="6DBF4AA6">
        <w:rPr>
          <w:b/>
          <w:bCs/>
        </w:rPr>
        <w:t xml:space="preserve">PM </w:t>
      </w:r>
      <w:r w:rsidRPr="6DBF4AA6" w:rsidR="58A4555C">
        <w:rPr>
          <w:b/>
          <w:bCs/>
        </w:rPr>
        <w:t xml:space="preserve">11: </w:t>
      </w:r>
      <w:r w:rsidRPr="6DBF4AA6" w:rsidR="58A4555C">
        <w:t xml:space="preserve">CCR creates and </w:t>
      </w:r>
      <w:r w:rsidR="009406A6">
        <w:t xml:space="preserve">routinely </w:t>
      </w:r>
      <w:r w:rsidRPr="6DBF4AA6" w:rsidR="58A4555C">
        <w:t>u</w:t>
      </w:r>
      <w:r w:rsidR="00075A19">
        <w:t>s</w:t>
      </w:r>
      <w:r w:rsidRPr="6DBF4AA6" w:rsidR="58A4555C">
        <w:t>es management reports that monitor data reporting, completeness, and quality</w:t>
      </w:r>
      <w:r w:rsidR="00075A19">
        <w:t>,</w:t>
      </w:r>
      <w:r w:rsidRPr="6DBF4AA6" w:rsidR="58A4555C">
        <w:t xml:space="preserve"> attach</w:t>
      </w:r>
      <w:r w:rsidR="00075A19">
        <w:t>es</w:t>
      </w:r>
      <w:r w:rsidRPr="6DBF4AA6" w:rsidR="58A4555C">
        <w:t xml:space="preserve"> templates</w:t>
      </w:r>
      <w:r w:rsidRPr="6DBF4AA6" w:rsidR="110595EC">
        <w:t xml:space="preserve"> </w:t>
      </w:r>
      <w:r w:rsidRPr="6DBF4AA6" w:rsidR="58A4555C">
        <w:t xml:space="preserve">with </w:t>
      </w:r>
      <w:r w:rsidR="00075A19">
        <w:t xml:space="preserve">the </w:t>
      </w:r>
      <w:r w:rsidRPr="6DBF4AA6" w:rsidR="58A4555C">
        <w:t>APR submission</w:t>
      </w:r>
      <w:r w:rsidR="00075A19">
        <w:t>,</w:t>
      </w:r>
      <w:r w:rsidRPr="6DBF4AA6" w:rsidR="58A4555C">
        <w:t xml:space="preserve"> and provide</w:t>
      </w:r>
      <w:r w:rsidR="00075A19">
        <w:t>s</w:t>
      </w:r>
      <w:r w:rsidRPr="6DBF4AA6" w:rsidR="58A4555C">
        <w:t xml:space="preserve"> a brief explanation</w:t>
      </w:r>
      <w:r w:rsidR="009406A6">
        <w:t xml:space="preserve"> of these tools</w:t>
      </w:r>
      <w:r w:rsidRPr="6DBF4AA6" w:rsidR="58A4555C">
        <w:t xml:space="preserve"> in the narrative.</w:t>
      </w:r>
    </w:p>
    <w:p w:rsidR="004E76E4" w:rsidP="00683FC3" w14:paraId="36730FDF" w14:textId="088BD945">
      <w:r w:rsidRPr="4226223C">
        <w:rPr>
          <w:b/>
          <w:bCs/>
        </w:rPr>
        <w:t xml:space="preserve">PM </w:t>
      </w:r>
      <w:r w:rsidRPr="4226223C" w:rsidR="26AF9E6C">
        <w:rPr>
          <w:b/>
          <w:bCs/>
        </w:rPr>
        <w:t>20</w:t>
      </w:r>
      <w:r w:rsidRPr="4226223C" w:rsidR="00334A44">
        <w:rPr>
          <w:b/>
          <w:bCs/>
        </w:rPr>
        <w:t xml:space="preserve">: </w:t>
      </w:r>
      <w:r w:rsidRPr="4226223C">
        <w:t xml:space="preserve">At least once </w:t>
      </w:r>
      <w:r w:rsidRPr="4226223C" w:rsidR="001301FC">
        <w:t xml:space="preserve">every </w:t>
      </w:r>
      <w:r w:rsidRPr="4226223C" w:rsidR="00C37DB9">
        <w:t>5</w:t>
      </w:r>
      <w:r w:rsidRPr="4226223C" w:rsidR="001301FC">
        <w:t xml:space="preserve"> years,</w:t>
      </w:r>
      <w:r w:rsidRPr="4226223C">
        <w:t xml:space="preserve"> CCR conducts </w:t>
      </w:r>
      <w:r w:rsidRPr="4226223C">
        <w:t>casefinding</w:t>
      </w:r>
      <w:r w:rsidRPr="4226223C">
        <w:t xml:space="preserve"> and re-abstracting audits from a sample of source documents for each hospital-based reporting facility.</w:t>
      </w:r>
      <w:r w:rsidRPr="4226223C" w:rsidR="139E6287">
        <w:t xml:space="preserve"> </w:t>
      </w:r>
      <w:r w:rsidRPr="4226223C">
        <w:t xml:space="preserve">This is in addition to </w:t>
      </w:r>
      <w:r w:rsidR="00D71F7D">
        <w:t xml:space="preserve">the </w:t>
      </w:r>
      <w:r w:rsidRPr="4226223C">
        <w:t>CDC-funded and sponsored Data Quality Evaluation (DQE).</w:t>
      </w:r>
    </w:p>
    <w:p w:rsidR="000F0E46" w:rsidRPr="00FB5A51" w:rsidP="00683FC3" w14:paraId="116E9874" w14:textId="580D1378">
      <w:bookmarkStart w:id="2" w:name="_Hlk75435643"/>
      <w:r w:rsidRPr="6DBF4AA6">
        <w:rPr>
          <w:b/>
          <w:bCs/>
        </w:rPr>
        <w:t xml:space="preserve">PM </w:t>
      </w:r>
      <w:r w:rsidRPr="6DBF4AA6" w:rsidR="7A99FA67">
        <w:rPr>
          <w:b/>
          <w:bCs/>
        </w:rPr>
        <w:t>2</w:t>
      </w:r>
      <w:r w:rsidRPr="6DBF4AA6" w:rsidR="6512E791">
        <w:rPr>
          <w:b/>
          <w:bCs/>
        </w:rPr>
        <w:t>1</w:t>
      </w:r>
      <w:r w:rsidRPr="6DBF4AA6" w:rsidR="001208F2">
        <w:rPr>
          <w:b/>
          <w:bCs/>
        </w:rPr>
        <w:t xml:space="preserve">: </w:t>
      </w:r>
      <w:r w:rsidRPr="6DBF4AA6" w:rsidR="00B27E30">
        <w:t xml:space="preserve">CCR provides </w:t>
      </w:r>
      <w:r w:rsidRPr="6DBF4AA6" w:rsidR="00B27E30">
        <w:rPr>
          <w:u w:val="single"/>
        </w:rPr>
        <w:t xml:space="preserve">at least </w:t>
      </w:r>
      <w:r w:rsidR="008A2C7C">
        <w:rPr>
          <w:u w:val="single"/>
        </w:rPr>
        <w:t>four</w:t>
      </w:r>
      <w:r w:rsidRPr="6DBF4AA6" w:rsidR="00B27E30">
        <w:t xml:space="preserve"> online trainings or continuing education opportunities and </w:t>
      </w:r>
      <w:r w:rsidR="00795E0B">
        <w:t>one</w:t>
      </w:r>
      <w:r w:rsidRPr="6DBF4AA6" w:rsidR="00B27E30">
        <w:t xml:space="preserve"> in-person workshop </w:t>
      </w:r>
      <w:r w:rsidRPr="6DBF4AA6" w:rsidR="0090144B">
        <w:t>(</w:t>
      </w:r>
      <w:r w:rsidRPr="6DBF4AA6" w:rsidR="004F1686">
        <w:t xml:space="preserve">if possible) </w:t>
      </w:r>
      <w:r w:rsidRPr="6DBF4AA6" w:rsidR="00B27E30">
        <w:t>or training to CCR staff and reporting partners each year.</w:t>
      </w:r>
      <w:bookmarkStart w:id="3" w:name="_Hlk75439320"/>
      <w:bookmarkEnd w:id="2"/>
    </w:p>
    <w:p w:rsidR="00E04415" w:rsidP="00722E55" w14:paraId="58D5AD00" w14:textId="08B0B64B">
      <w:pPr>
        <w:spacing w:after="0"/>
      </w:pPr>
      <w:r w:rsidRPr="0EB92D1D">
        <w:rPr>
          <w:b/>
        </w:rPr>
        <w:t xml:space="preserve">PM </w:t>
      </w:r>
      <w:r w:rsidRPr="0EB92D1D" w:rsidR="647E534E">
        <w:rPr>
          <w:b/>
          <w:bCs/>
        </w:rPr>
        <w:t>2</w:t>
      </w:r>
      <w:r w:rsidRPr="0EB92D1D" w:rsidR="60D31406">
        <w:rPr>
          <w:b/>
          <w:bCs/>
        </w:rPr>
        <w:t>2</w:t>
      </w:r>
      <w:r w:rsidRPr="0EB92D1D">
        <w:rPr>
          <w:b/>
        </w:rPr>
        <w:t xml:space="preserve">: </w:t>
      </w:r>
      <w:r w:rsidRPr="0EB92D1D" w:rsidR="007F2206">
        <w:t xml:space="preserve">CCR meets </w:t>
      </w:r>
      <w:r w:rsidRPr="0EB92D1D" w:rsidR="00511CB3">
        <w:t>a percent</w:t>
      </w:r>
      <w:r w:rsidR="00970D22">
        <w:t>age</w:t>
      </w:r>
      <w:r w:rsidRPr="0EB92D1D" w:rsidR="00511CB3">
        <w:t xml:space="preserve"> completeness each year based on observed-to-expected cases</w:t>
      </w:r>
      <w:r w:rsidRPr="0EB92D1D" w:rsidR="00A10E33">
        <w:t xml:space="preserve"> </w:t>
      </w:r>
      <w:r w:rsidRPr="0EB92D1D" w:rsidR="007D2B3E">
        <w:t>(</w:t>
      </w:r>
      <w:r w:rsidR="00D95C37">
        <w:t>s</w:t>
      </w:r>
      <w:r w:rsidRPr="0EB92D1D">
        <w:t xml:space="preserve">ee </w:t>
      </w:r>
      <w:r w:rsidRPr="0EB92D1D">
        <w:rPr>
          <w:b/>
        </w:rPr>
        <w:t>PM 13</w:t>
      </w:r>
      <w:r w:rsidRPr="0EB92D1D" w:rsidR="00503B22">
        <w:t>)</w:t>
      </w:r>
      <w:r w:rsidRPr="0EB92D1D" w:rsidR="00EC1B0A">
        <w:t>.</w:t>
      </w:r>
    </w:p>
    <w:p w:rsidR="00A10E33" w:rsidP="00683FC3" w14:paraId="199A84D9" w14:textId="7E4E0A99">
      <w:pPr>
        <w:pStyle w:val="ListParagraph"/>
        <w:numPr>
          <w:ilvl w:val="1"/>
          <w:numId w:val="35"/>
        </w:numPr>
        <w:ind w:left="720"/>
        <w:contextualSpacing/>
        <w:rPr>
          <w:rFonts w:cs="Arial"/>
        </w:rPr>
      </w:pPr>
      <w:r w:rsidRPr="41A8D817">
        <w:rPr>
          <w:rFonts w:cs="Arial"/>
          <w:b/>
        </w:rPr>
        <w:t>Target:</w:t>
      </w:r>
      <w:r w:rsidRPr="41A8D817">
        <w:rPr>
          <w:rFonts w:cs="Arial"/>
        </w:rPr>
        <w:t xml:space="preserve"> </w:t>
      </w:r>
      <w:r w:rsidRPr="41A8D817" w:rsidR="009B44C0">
        <w:rPr>
          <w:rFonts w:cs="Arial"/>
        </w:rPr>
        <w:t>CCR</w:t>
      </w:r>
      <w:r w:rsidR="00D95C37">
        <w:rPr>
          <w:rFonts w:cs="Arial"/>
        </w:rPr>
        <w:t>-</w:t>
      </w:r>
      <w:r w:rsidRPr="41A8D817" w:rsidR="009B44C0">
        <w:rPr>
          <w:rFonts w:cs="Arial"/>
        </w:rPr>
        <w:t>submitted 12-month data meets 9</w:t>
      </w:r>
      <w:r w:rsidRPr="41A8D817" w:rsidR="004039DE">
        <w:rPr>
          <w:rFonts w:cs="Arial"/>
        </w:rPr>
        <w:t>0</w:t>
      </w:r>
      <w:r w:rsidRPr="41A8D817" w:rsidR="009B44C0">
        <w:rPr>
          <w:rFonts w:cs="Arial"/>
        </w:rPr>
        <w:t>% completeness</w:t>
      </w:r>
      <w:r w:rsidRPr="1DCCD432" w:rsidR="0912BD5D">
        <w:rPr>
          <w:rFonts w:cs="Arial"/>
        </w:rPr>
        <w:t>.</w:t>
      </w:r>
    </w:p>
    <w:p w:rsidR="00A03E04" w:rsidRPr="003C68CC" w:rsidP="00683FC3" w14:paraId="5BACE730" w14:textId="12F987FF">
      <w:pPr>
        <w:pStyle w:val="ListParagraph"/>
        <w:numPr>
          <w:ilvl w:val="1"/>
          <w:numId w:val="35"/>
        </w:numPr>
        <w:ind w:left="720"/>
        <w:contextualSpacing/>
        <w:rPr>
          <w:rFonts w:eastAsia="Arial"/>
        </w:rPr>
      </w:pPr>
      <w:r w:rsidRPr="64FAEE1E">
        <w:rPr>
          <w:rFonts w:cs="Arial"/>
          <w:b/>
        </w:rPr>
        <w:t>Target:</w:t>
      </w:r>
      <w:r w:rsidRPr="64FAEE1E">
        <w:rPr>
          <w:rFonts w:cs="Arial"/>
        </w:rPr>
        <w:t xml:space="preserve"> CCR</w:t>
      </w:r>
      <w:r w:rsidR="00D95C37">
        <w:rPr>
          <w:rFonts w:cs="Arial"/>
        </w:rPr>
        <w:t>-</w:t>
      </w:r>
      <w:r w:rsidRPr="64FAEE1E">
        <w:rPr>
          <w:rFonts w:cs="Arial"/>
        </w:rPr>
        <w:t>submitted 24-month data meets 9</w:t>
      </w:r>
      <w:r w:rsidRPr="64FAEE1E" w:rsidR="004039DE">
        <w:rPr>
          <w:rFonts w:cs="Arial"/>
        </w:rPr>
        <w:t>5% completeness</w:t>
      </w:r>
      <w:bookmarkEnd w:id="3"/>
      <w:r w:rsidRPr="1DCCD432" w:rsidR="62BFBB53">
        <w:rPr>
          <w:rFonts w:cs="Arial"/>
        </w:rPr>
        <w:t>.</w:t>
      </w:r>
    </w:p>
    <w:p w:rsidR="005D7092" w:rsidRPr="00EF0FFF" w:rsidP="00683FC3" w14:paraId="6F24284F" w14:textId="726A95B7">
      <w:pPr>
        <w:pStyle w:val="Heading2"/>
      </w:pPr>
      <w:r>
        <w:rPr>
          <w:u w:val="single"/>
        </w:rPr>
        <w:t xml:space="preserve">Standard </w:t>
      </w:r>
      <w:r w:rsidRPr="003C68CC">
        <w:rPr>
          <w:u w:val="single"/>
        </w:rPr>
        <w:t>1.8</w:t>
      </w:r>
      <w:r w:rsidR="00DD155C">
        <w:rPr>
          <w:u w:val="single"/>
        </w:rPr>
        <w:t>:</w:t>
      </w:r>
      <w:r w:rsidRPr="003C68CC">
        <w:rPr>
          <w:u w:val="single"/>
        </w:rPr>
        <w:t xml:space="preserve"> Data Use and Data Monitoring</w:t>
      </w:r>
      <w:r w:rsidR="00DD155C">
        <w:br/>
      </w:r>
      <w:r w:rsidRPr="003C68CC">
        <w:t>Use cancer and related program data</w:t>
      </w:r>
      <w:r w:rsidRPr="003C68CC" w:rsidR="00DD155C">
        <w:t xml:space="preserve"> and disseminate</w:t>
      </w:r>
      <w:r w:rsidRPr="003C68CC">
        <w:t xml:space="preserve"> to partners, collaborators, and researchers to </w:t>
      </w:r>
      <w:r>
        <w:t xml:space="preserve">expand use of registry data, </w:t>
      </w:r>
      <w:r w:rsidRPr="003C68CC">
        <w:t>promote a common understanding of the state or territorial cancer burden</w:t>
      </w:r>
      <w:r>
        <w:t>,</w:t>
      </w:r>
      <w:r w:rsidRPr="003C68CC">
        <w:t xml:space="preserve"> and inform evidence-based decision making</w:t>
      </w:r>
      <w:r>
        <w:t>.</w:t>
      </w:r>
    </w:p>
    <w:p w:rsidR="005D7092" w:rsidRPr="003C68CC" w:rsidP="00D0580D" w14:paraId="592B5D07" w14:textId="7DFE800B">
      <w:pPr>
        <w:pStyle w:val="Heading3"/>
      </w:pPr>
      <w:r w:rsidRPr="003C68CC">
        <w:t>Activities</w:t>
      </w:r>
    </w:p>
    <w:p w:rsidR="005D7092" w:rsidP="00683FC3" w14:paraId="6F9CB8F8" w14:textId="56A06559">
      <w:r w:rsidRPr="003E4179">
        <w:rPr>
          <w:rFonts w:eastAsia="Arial" w:cstheme="minorHAnsi"/>
          <w:b/>
          <w:szCs w:val="20"/>
        </w:rPr>
        <w:t>1.8.1:</w:t>
      </w:r>
      <w:r w:rsidRPr="00604F8E">
        <w:rPr>
          <w:rFonts w:eastAsia="Arial" w:cstheme="minorHAnsi"/>
          <w:b/>
          <w:bCs/>
          <w:szCs w:val="20"/>
        </w:rPr>
        <w:t xml:space="preserve"> </w:t>
      </w:r>
      <w:r w:rsidRPr="00C20278">
        <w:t xml:space="preserve">Within 12 months of the end of the diagnosis year with data that are 90% complete, the </w:t>
      </w:r>
      <w:r>
        <w:t>CCR</w:t>
      </w:r>
      <w:r w:rsidRPr="00C20278">
        <w:t xml:space="preserve"> produces preliminary pre-calculated data tables in an electronic data file or report of incidence rates, counts, or proportions for the diagnosis year by </w:t>
      </w:r>
      <w:r w:rsidRPr="00B837BE" w:rsidR="00B837BE">
        <w:t>Surveillance, Epidemiology, and End Results</w:t>
      </w:r>
      <w:r w:rsidR="00B837BE">
        <w:t xml:space="preserve"> (</w:t>
      </w:r>
      <w:r w:rsidRPr="00C20278">
        <w:t>SEER</w:t>
      </w:r>
      <w:r w:rsidR="00B837BE">
        <w:t>)</w:t>
      </w:r>
      <w:r w:rsidRPr="00C20278">
        <w:t xml:space="preserve"> site groups to monitor the top cancer sites within the state or territory.</w:t>
      </w:r>
    </w:p>
    <w:p w:rsidR="005D7092" w:rsidRPr="005D7092" w:rsidP="00683FC3" w14:paraId="6A7103B8" w14:textId="77777777">
      <w:r w:rsidRPr="003E4179">
        <w:rPr>
          <w:b/>
        </w:rPr>
        <w:t>1.8.2:</w:t>
      </w:r>
      <w:r>
        <w:t xml:space="preserve"> </w:t>
      </w:r>
      <w:r w:rsidRPr="00C20278">
        <w:t xml:space="preserve">Within 24 months of the end of the diagnosis year with data that are 95% complete, the </w:t>
      </w:r>
      <w:r>
        <w:t>CCR</w:t>
      </w:r>
      <w:r w:rsidRPr="00C20278">
        <w:t>, in collaboration with local cancer control programs, produces the following electronic reports</w:t>
      </w:r>
      <w:r>
        <w:t>:</w:t>
      </w:r>
    </w:p>
    <w:p w:rsidR="005D7092" w:rsidRPr="00C20278" w:rsidP="00683FC3" w14:paraId="0CA88CFA" w14:textId="77777777">
      <w:pPr>
        <w:pStyle w:val="ListParagraph"/>
        <w:numPr>
          <w:ilvl w:val="0"/>
          <w:numId w:val="34"/>
        </w:numPr>
        <w:rPr>
          <w:rFonts w:cs="Arial"/>
        </w:rPr>
      </w:pPr>
      <w:r w:rsidRPr="2FBF511A">
        <w:rPr>
          <w:rFonts w:cs="Arial"/>
        </w:rPr>
        <w:t>Reports on age-adjusted incidence and age-adjusted mortality rates for the diagnosis year using SEER site groups and, where applicable, stratifying by age, sex, race, ethnicity, and geographic area.</w:t>
      </w:r>
    </w:p>
    <w:p w:rsidR="005D7092" w:rsidRPr="00C20278" w:rsidP="00683FC3" w14:paraId="39351236" w14:textId="41A0C872">
      <w:pPr>
        <w:pStyle w:val="ListParagraph"/>
        <w:numPr>
          <w:ilvl w:val="0"/>
          <w:numId w:val="34"/>
        </w:numPr>
        <w:rPr>
          <w:rFonts w:cs="Arial"/>
        </w:rPr>
      </w:pPr>
      <w:r w:rsidRPr="2FBF511A">
        <w:rPr>
          <w:rFonts w:cs="Arial"/>
        </w:rPr>
        <w:t xml:space="preserve">Biennial reports providing data on stage and incidence by geographic area, with an emphasis on screening-amenable cancers and cancers associated with modifiable risk factors such as tobacco use, </w:t>
      </w:r>
      <w:r w:rsidR="00D95ABA">
        <w:rPr>
          <w:rFonts w:cs="Arial"/>
        </w:rPr>
        <w:t xml:space="preserve">overweight and </w:t>
      </w:r>
      <w:r w:rsidRPr="2FBF511A">
        <w:rPr>
          <w:rFonts w:cs="Arial"/>
        </w:rPr>
        <w:t>obesity, and human papillomavirus (HPV) infection.</w:t>
      </w:r>
    </w:p>
    <w:p w:rsidR="005D7092" w:rsidRPr="00FD5B65" w:rsidP="00683FC3" w14:paraId="44086EB8" w14:textId="77777777">
      <w:r w:rsidRPr="6DBF4AA6">
        <w:rPr>
          <w:b/>
          <w:bCs/>
        </w:rPr>
        <w:t>1.8.3:</w:t>
      </w:r>
      <w:r w:rsidRPr="6DBF4AA6">
        <w:t xml:space="preserve"> The CCR ensures annual use of cancer registry data for public health and surveillance research purposes in </w:t>
      </w:r>
      <w:r w:rsidRPr="6DBF4AA6">
        <w:rPr>
          <w:b/>
          <w:bCs/>
        </w:rPr>
        <w:t xml:space="preserve">at least five </w:t>
      </w:r>
      <w:r w:rsidRPr="6DBF4AA6">
        <w:t>of the following ways:</w:t>
      </w:r>
    </w:p>
    <w:p w:rsidR="005D7092" w:rsidRPr="00FD5B65" w:rsidP="00683FC3" w14:paraId="128C5F2A" w14:textId="570E5418">
      <w:pPr>
        <w:pStyle w:val="ListParagraph"/>
        <w:numPr>
          <w:ilvl w:val="0"/>
          <w:numId w:val="4"/>
        </w:numPr>
        <w:spacing w:after="0"/>
        <w:ind w:left="360" w:firstLine="0"/>
        <w:rPr>
          <w:rFonts w:cs="Arial"/>
        </w:rPr>
      </w:pPr>
      <w:r w:rsidRPr="23E6B213">
        <w:rPr>
          <w:rFonts w:cs="Arial"/>
        </w:rPr>
        <w:t>Comprehensive cancer control</w:t>
      </w:r>
      <w:r w:rsidR="00FA58CF">
        <w:rPr>
          <w:rFonts w:cs="Arial"/>
        </w:rPr>
        <w:t>.</w:t>
      </w:r>
    </w:p>
    <w:p w:rsidR="005D7092" w:rsidRPr="00FD5B65" w:rsidP="00683FC3" w14:paraId="2E2B8B53" w14:textId="5BBCFE46">
      <w:pPr>
        <w:pStyle w:val="ListParagraph"/>
        <w:numPr>
          <w:ilvl w:val="0"/>
          <w:numId w:val="4"/>
        </w:numPr>
        <w:spacing w:after="0"/>
        <w:ind w:left="360" w:firstLine="0"/>
        <w:rPr>
          <w:rFonts w:cs="Arial"/>
        </w:rPr>
      </w:pPr>
      <w:r w:rsidRPr="23E6B213">
        <w:rPr>
          <w:rFonts w:cs="Arial"/>
        </w:rPr>
        <w:t>Detailed incidence and mortality by stage and geographic area</w:t>
      </w:r>
      <w:r w:rsidR="00FA58CF">
        <w:rPr>
          <w:rFonts w:cs="Arial"/>
        </w:rPr>
        <w:t>.</w:t>
      </w:r>
    </w:p>
    <w:p w:rsidR="005D7092" w:rsidRPr="00FD5B65" w:rsidP="00683FC3" w14:paraId="578CCA6A" w14:textId="7C73B04C">
      <w:pPr>
        <w:pStyle w:val="ListParagraph"/>
        <w:numPr>
          <w:ilvl w:val="0"/>
          <w:numId w:val="4"/>
        </w:numPr>
        <w:spacing w:after="0"/>
        <w:ind w:left="360" w:firstLine="0"/>
        <w:rPr>
          <w:rFonts w:cs="Arial"/>
        </w:rPr>
      </w:pPr>
      <w:r w:rsidRPr="23E6B213">
        <w:rPr>
          <w:rFonts w:cs="Arial"/>
        </w:rPr>
        <w:t>Collaboration with cancer screening programs for breast, colorectal, or cervical cancer</w:t>
      </w:r>
      <w:r w:rsidR="00FA58CF">
        <w:rPr>
          <w:rFonts w:cs="Arial"/>
        </w:rPr>
        <w:t>.</w:t>
      </w:r>
    </w:p>
    <w:p w:rsidR="005D7092" w:rsidRPr="00FD5B65" w:rsidP="00683FC3" w14:paraId="4F3E277D" w14:textId="7D3F50E3">
      <w:pPr>
        <w:pStyle w:val="ListParagraph"/>
        <w:numPr>
          <w:ilvl w:val="0"/>
          <w:numId w:val="4"/>
        </w:numPr>
        <w:spacing w:after="0"/>
        <w:ind w:left="360" w:firstLine="0"/>
        <w:rPr>
          <w:rFonts w:cs="Arial"/>
        </w:rPr>
      </w:pPr>
      <w:r w:rsidRPr="23E6B213">
        <w:rPr>
          <w:rFonts w:cs="Arial"/>
        </w:rPr>
        <w:t>Health event investigations</w:t>
      </w:r>
      <w:r w:rsidR="00FA58CF">
        <w:rPr>
          <w:rFonts w:cs="Arial"/>
        </w:rPr>
        <w:t>.</w:t>
      </w:r>
    </w:p>
    <w:p w:rsidR="005D7092" w:rsidRPr="00FD5B65" w:rsidP="00683FC3" w14:paraId="1E7DBE3A" w14:textId="6BD0961E">
      <w:pPr>
        <w:pStyle w:val="ListParagraph"/>
        <w:numPr>
          <w:ilvl w:val="0"/>
          <w:numId w:val="4"/>
        </w:numPr>
        <w:spacing w:after="0"/>
        <w:ind w:left="360" w:firstLine="0"/>
        <w:rPr>
          <w:rFonts w:cs="Arial"/>
        </w:rPr>
      </w:pPr>
      <w:r w:rsidRPr="37D0275F">
        <w:rPr>
          <w:rFonts w:cs="Arial"/>
        </w:rPr>
        <w:t xml:space="preserve">Needs assessment and program planning, </w:t>
      </w:r>
      <w:r w:rsidR="00FA58CF">
        <w:rPr>
          <w:rFonts w:cs="Arial"/>
        </w:rPr>
        <w:t xml:space="preserve">such as </w:t>
      </w:r>
      <w:r w:rsidRPr="37D0275F">
        <w:rPr>
          <w:rFonts w:cs="Arial"/>
        </w:rPr>
        <w:t>Community Cancer Profiles</w:t>
      </w:r>
      <w:r w:rsidR="00FA58CF">
        <w:rPr>
          <w:rFonts w:cs="Arial"/>
        </w:rPr>
        <w:t>.</w:t>
      </w:r>
    </w:p>
    <w:p w:rsidR="005D7092" w:rsidRPr="00FD5B65" w:rsidP="00683FC3" w14:paraId="58F78C6A" w14:textId="67F738FD">
      <w:pPr>
        <w:pStyle w:val="ListParagraph"/>
        <w:numPr>
          <w:ilvl w:val="0"/>
          <w:numId w:val="4"/>
        </w:numPr>
        <w:spacing w:after="0"/>
        <w:ind w:left="360" w:firstLine="0"/>
        <w:rPr>
          <w:rFonts w:cs="Arial"/>
        </w:rPr>
      </w:pPr>
      <w:r w:rsidRPr="23E6B213">
        <w:rPr>
          <w:rFonts w:cs="Arial"/>
        </w:rPr>
        <w:t>Program evaluation</w:t>
      </w:r>
      <w:r w:rsidR="00FA58CF">
        <w:rPr>
          <w:rFonts w:cs="Arial"/>
        </w:rPr>
        <w:t>.</w:t>
      </w:r>
    </w:p>
    <w:p w:rsidR="005D7092" w:rsidP="00683FC3" w14:paraId="2BD29414" w14:textId="12522891">
      <w:pPr>
        <w:pStyle w:val="ListParagraph"/>
        <w:numPr>
          <w:ilvl w:val="0"/>
          <w:numId w:val="4"/>
        </w:numPr>
        <w:spacing w:after="0"/>
        <w:ind w:left="360" w:firstLine="0"/>
        <w:rPr>
          <w:rFonts w:cs="Arial"/>
        </w:rPr>
      </w:pPr>
      <w:r w:rsidRPr="23E6B213">
        <w:rPr>
          <w:rFonts w:cs="Arial"/>
        </w:rPr>
        <w:t>Epidemiologic studies</w:t>
      </w:r>
      <w:r w:rsidR="00FA58CF">
        <w:rPr>
          <w:rFonts w:cs="Arial"/>
        </w:rPr>
        <w:t>.</w:t>
      </w:r>
    </w:p>
    <w:p w:rsidR="005D7092" w:rsidRPr="00D43708" w:rsidP="00683FC3" w14:paraId="48878760" w14:textId="74EAF04E">
      <w:pPr>
        <w:pStyle w:val="ListParagraph"/>
        <w:numPr>
          <w:ilvl w:val="0"/>
          <w:numId w:val="4"/>
        </w:numPr>
        <w:ind w:left="720"/>
        <w:rPr>
          <w:rFonts w:cs="Arial"/>
        </w:rPr>
      </w:pPr>
      <w:r w:rsidRPr="23E6B213">
        <w:rPr>
          <w:rFonts w:cs="Arial"/>
        </w:rPr>
        <w:t>Survivorship programs</w:t>
      </w:r>
      <w:r w:rsidR="00FA58CF">
        <w:rPr>
          <w:rFonts w:cs="Arial"/>
        </w:rPr>
        <w:t>.</w:t>
      </w:r>
    </w:p>
    <w:p w:rsidR="005C07C0" w:rsidRPr="00D35C3E" w:rsidP="00683FC3" w14:paraId="6147A1E4" w14:textId="61706AFC">
      <w:pPr>
        <w:pStyle w:val="Heading3"/>
      </w:pPr>
      <w:r w:rsidRPr="003C68CC">
        <w:t xml:space="preserve">Performance </w:t>
      </w:r>
      <w:r w:rsidRPr="003C68CC" w:rsidR="00F124C3">
        <w:t>M</w:t>
      </w:r>
      <w:r w:rsidRPr="003C68CC">
        <w:t>easures</w:t>
      </w:r>
    </w:p>
    <w:p w:rsidR="00294541" w:rsidRPr="0071406A" w:rsidP="00683FC3" w14:paraId="37362CE0" w14:textId="3C1BFCE0">
      <w:r w:rsidRPr="0071406A">
        <w:rPr>
          <w:b/>
          <w:bCs/>
        </w:rPr>
        <w:t xml:space="preserve">PM </w:t>
      </w:r>
      <w:r w:rsidRPr="0071406A" w:rsidR="545F46E3">
        <w:rPr>
          <w:b/>
          <w:bCs/>
        </w:rPr>
        <w:t>2</w:t>
      </w:r>
      <w:r w:rsidRPr="0071406A" w:rsidR="7BC874E0">
        <w:rPr>
          <w:b/>
          <w:bCs/>
        </w:rPr>
        <w:t>3</w:t>
      </w:r>
      <w:r w:rsidRPr="0071406A">
        <w:rPr>
          <w:b/>
          <w:bCs/>
        </w:rPr>
        <w:t xml:space="preserve">: </w:t>
      </w:r>
      <w:r w:rsidRPr="0071406A" w:rsidR="00DA1B9D">
        <w:t>CCR</w:t>
      </w:r>
      <w:r w:rsidRPr="0071406A">
        <w:t xml:space="preserve"> submits a success story to CDC </w:t>
      </w:r>
      <w:r w:rsidRPr="0071406A">
        <w:rPr>
          <w:b/>
          <w:bCs/>
        </w:rPr>
        <w:t>annually</w:t>
      </w:r>
      <w:r w:rsidRPr="0071406A">
        <w:t xml:space="preserve"> detailing how registry data have been used to </w:t>
      </w:r>
      <w:r w:rsidR="00FA58CF">
        <w:t>affe</w:t>
      </w:r>
      <w:r w:rsidRPr="0071406A">
        <w:t>ct public health.</w:t>
      </w:r>
    </w:p>
    <w:p w:rsidR="00FB5A51" w:rsidRPr="0071406A" w:rsidP="00683FC3" w14:paraId="74F35589" w14:textId="309CC3C5">
      <w:r w:rsidRPr="0071406A">
        <w:rPr>
          <w:rFonts w:eastAsia="Times New Roman"/>
          <w:b/>
          <w:bCs/>
        </w:rPr>
        <w:t xml:space="preserve">PM </w:t>
      </w:r>
      <w:r w:rsidRPr="0071406A" w:rsidR="35A22707">
        <w:rPr>
          <w:b/>
          <w:bCs/>
        </w:rPr>
        <w:t>2</w:t>
      </w:r>
      <w:r w:rsidRPr="0071406A" w:rsidR="48F51765">
        <w:rPr>
          <w:b/>
          <w:bCs/>
        </w:rPr>
        <w:t>4</w:t>
      </w:r>
      <w:r w:rsidRPr="0071406A">
        <w:rPr>
          <w:b/>
          <w:bCs/>
        </w:rPr>
        <w:t>:</w:t>
      </w:r>
      <w:r w:rsidRPr="0071406A">
        <w:rPr>
          <w:rFonts w:eastAsia="Times New Roman"/>
        </w:rPr>
        <w:t xml:space="preserve"> </w:t>
      </w:r>
      <w:r w:rsidRPr="0071406A">
        <w:rPr>
          <w:rFonts w:eastAsia="Times New Roman"/>
        </w:rPr>
        <w:t xml:space="preserve">Number of cancer surveillance publications, burden reports, presentations, </w:t>
      </w:r>
      <w:r w:rsidRPr="0071406A" w:rsidR="7F0AD72D">
        <w:rPr>
          <w:rFonts w:eastAsia="Times New Roman"/>
        </w:rPr>
        <w:t xml:space="preserve">and </w:t>
      </w:r>
      <w:r w:rsidRPr="0071406A">
        <w:rPr>
          <w:rFonts w:eastAsia="Times New Roman"/>
        </w:rPr>
        <w:t xml:space="preserve">data briefs created and disseminated to NPCR </w:t>
      </w:r>
      <w:r w:rsidRPr="0071406A" w:rsidR="000B08A1">
        <w:rPr>
          <w:rFonts w:eastAsia="Times New Roman"/>
        </w:rPr>
        <w:t xml:space="preserve">and other entities </w:t>
      </w:r>
      <w:r w:rsidRPr="0071406A">
        <w:rPr>
          <w:rFonts w:eastAsia="Times New Roman"/>
          <w:b/>
          <w:bCs/>
        </w:rPr>
        <w:t>annually</w:t>
      </w:r>
      <w:r w:rsidRPr="0071406A" w:rsidR="00A90C03">
        <w:rPr>
          <w:rFonts w:eastAsia="Times New Roman"/>
          <w:b/>
          <w:bCs/>
        </w:rPr>
        <w:t>.</w:t>
      </w:r>
    </w:p>
    <w:p w:rsidR="00202F36" w:rsidP="00683FC3" w14:paraId="0A7B49E4" w14:textId="2AFE8C80">
      <w:pPr>
        <w:pStyle w:val="ListParagraph"/>
        <w:numPr>
          <w:ilvl w:val="1"/>
          <w:numId w:val="33"/>
        </w:numPr>
        <w:ind w:left="720"/>
        <w:rPr>
          <w:rFonts w:cs="Arial"/>
        </w:rPr>
      </w:pPr>
      <w:r w:rsidRPr="0775241B">
        <w:rPr>
          <w:rFonts w:cs="Arial"/>
          <w:b/>
          <w:bCs/>
        </w:rPr>
        <w:t xml:space="preserve">Target: </w:t>
      </w:r>
      <w:r w:rsidRPr="0775241B" w:rsidR="00FB5A51">
        <w:rPr>
          <w:rFonts w:cs="Arial"/>
        </w:rPr>
        <w:t xml:space="preserve">CCR creates and disseminates </w:t>
      </w:r>
      <w:r w:rsidRPr="0775241B" w:rsidR="00FB5A51">
        <w:rPr>
          <w:rFonts w:cs="Arial"/>
          <w:u w:val="single"/>
        </w:rPr>
        <w:t xml:space="preserve">at least </w:t>
      </w:r>
      <w:r w:rsidR="00F52D2E">
        <w:rPr>
          <w:rFonts w:cs="Arial"/>
          <w:u w:val="single"/>
        </w:rPr>
        <w:t>one</w:t>
      </w:r>
      <w:r w:rsidRPr="0775241B" w:rsidR="00FB5A51">
        <w:rPr>
          <w:rFonts w:cs="Arial"/>
        </w:rPr>
        <w:t xml:space="preserve"> comprehensive cancer surveillance report </w:t>
      </w:r>
      <w:r w:rsidR="00F52D2E">
        <w:rPr>
          <w:rFonts w:cs="Arial"/>
        </w:rPr>
        <w:t xml:space="preserve">that includes </w:t>
      </w:r>
      <w:r w:rsidRPr="0775241B" w:rsidR="00FB5A51">
        <w:rPr>
          <w:rFonts w:cs="Arial"/>
        </w:rPr>
        <w:t>age-adjusted incidence rates, stage at diagnosis, and age-adjusted mortality rates for the diagnosis year using SEER site groups stratif</w:t>
      </w:r>
      <w:r w:rsidRPr="0775241B" w:rsidR="00DD2B8F">
        <w:rPr>
          <w:rFonts w:cs="Arial"/>
        </w:rPr>
        <w:t>ied</w:t>
      </w:r>
      <w:r w:rsidRPr="0775241B" w:rsidR="00FB5A51">
        <w:rPr>
          <w:rFonts w:cs="Arial"/>
        </w:rPr>
        <w:t xml:space="preserve"> by </w:t>
      </w:r>
      <w:r w:rsidRPr="0775241B" w:rsidR="00D11355">
        <w:rPr>
          <w:rFonts w:cs="Arial"/>
        </w:rPr>
        <w:t>age, sex</w:t>
      </w:r>
      <w:r w:rsidRPr="0775241B" w:rsidR="00FB5A51">
        <w:rPr>
          <w:rFonts w:cs="Arial"/>
        </w:rPr>
        <w:t>, race, ethnicity, and/or geographic area</w:t>
      </w:r>
      <w:r w:rsidRPr="0775241B">
        <w:rPr>
          <w:rFonts w:cs="Arial"/>
        </w:rPr>
        <w:t>.</w:t>
      </w:r>
    </w:p>
    <w:p w:rsidR="00D16BE3" w:rsidP="00683FC3" w14:paraId="779F7FF1" w14:textId="0D779F54">
      <w:pPr>
        <w:pStyle w:val="ListParagraph"/>
        <w:numPr>
          <w:ilvl w:val="1"/>
          <w:numId w:val="33"/>
        </w:numPr>
        <w:ind w:left="720"/>
        <w:rPr>
          <w:rFonts w:cs="Arial"/>
          <w:szCs w:val="20"/>
        </w:rPr>
      </w:pPr>
      <w:r>
        <w:rPr>
          <w:rFonts w:cs="Arial"/>
          <w:b/>
          <w:bCs/>
          <w:szCs w:val="20"/>
        </w:rPr>
        <w:t>Target:</w:t>
      </w:r>
      <w:r>
        <w:rPr>
          <w:rFonts w:cs="Arial"/>
          <w:szCs w:val="20"/>
        </w:rPr>
        <w:t xml:space="preserve"> </w:t>
      </w:r>
      <w:r w:rsidR="00F52D2E">
        <w:rPr>
          <w:rFonts w:cs="Arial"/>
          <w:szCs w:val="20"/>
        </w:rPr>
        <w:t>CCR p</w:t>
      </w:r>
      <w:r w:rsidRPr="00D35C3E" w:rsidR="00FB5A51">
        <w:rPr>
          <w:rFonts w:cs="Arial"/>
          <w:szCs w:val="20"/>
        </w:rPr>
        <w:t xml:space="preserve">resents analysis findings to at </w:t>
      </w:r>
      <w:r w:rsidRPr="00D35C3E" w:rsidR="00FB5A51">
        <w:rPr>
          <w:rFonts w:cs="Arial"/>
          <w:szCs w:val="20"/>
          <w:u w:val="single"/>
        </w:rPr>
        <w:t xml:space="preserve">least </w:t>
      </w:r>
      <w:r w:rsidR="00F52D2E">
        <w:rPr>
          <w:rFonts w:cs="Arial"/>
          <w:szCs w:val="20"/>
          <w:u w:val="single"/>
        </w:rPr>
        <w:t>two</w:t>
      </w:r>
      <w:r w:rsidRPr="00D35C3E" w:rsidR="00FB5A51">
        <w:rPr>
          <w:rFonts w:cs="Arial"/>
          <w:szCs w:val="20"/>
          <w:u w:val="single"/>
        </w:rPr>
        <w:t xml:space="preserve"> state or territorial groups and </w:t>
      </w:r>
      <w:r w:rsidR="00F52D2E">
        <w:rPr>
          <w:rFonts w:cs="Arial"/>
          <w:szCs w:val="20"/>
          <w:u w:val="single"/>
        </w:rPr>
        <w:t>one</w:t>
      </w:r>
      <w:r w:rsidRPr="00D35C3E" w:rsidR="00FB5A51">
        <w:rPr>
          <w:rFonts w:cs="Arial"/>
          <w:szCs w:val="20"/>
          <w:u w:val="single"/>
        </w:rPr>
        <w:t xml:space="preserve"> national group each year</w:t>
      </w:r>
      <w:r w:rsidRPr="00D35C3E" w:rsidR="00FB5A51">
        <w:rPr>
          <w:rFonts w:cs="Arial"/>
          <w:szCs w:val="20"/>
        </w:rPr>
        <w:t xml:space="preserve"> (NPCR counts as a national group)</w:t>
      </w:r>
      <w:r w:rsidR="00A90C03">
        <w:rPr>
          <w:rFonts w:cs="Arial"/>
          <w:szCs w:val="20"/>
        </w:rPr>
        <w:t>.</w:t>
      </w:r>
    </w:p>
    <w:p w:rsidR="00D16BE3" w:rsidP="00683FC3" w14:paraId="1E869116" w14:textId="71B7EBBB">
      <w:pPr>
        <w:pStyle w:val="ListParagraph"/>
        <w:numPr>
          <w:ilvl w:val="1"/>
          <w:numId w:val="33"/>
        </w:numPr>
        <w:ind w:left="720"/>
        <w:rPr>
          <w:rFonts w:cs="Arial"/>
          <w:szCs w:val="20"/>
        </w:rPr>
      </w:pPr>
      <w:r>
        <w:rPr>
          <w:rFonts w:cs="Arial"/>
          <w:b/>
          <w:bCs/>
          <w:szCs w:val="20"/>
        </w:rPr>
        <w:t>Target:</w:t>
      </w:r>
      <w:r>
        <w:rPr>
          <w:rFonts w:cs="Arial"/>
          <w:szCs w:val="20"/>
        </w:rPr>
        <w:t xml:space="preserve"> </w:t>
      </w:r>
      <w:r>
        <w:rPr>
          <w:rFonts w:cs="Arial"/>
          <w:szCs w:val="20"/>
        </w:rPr>
        <w:t>C</w:t>
      </w:r>
      <w:r w:rsidR="00F52D2E">
        <w:rPr>
          <w:rFonts w:cs="Arial"/>
          <w:szCs w:val="20"/>
        </w:rPr>
        <w:t>CR c</w:t>
      </w:r>
      <w:r w:rsidRPr="00D35C3E" w:rsidR="00FB5A51">
        <w:rPr>
          <w:rFonts w:cs="Arial"/>
          <w:szCs w:val="20"/>
        </w:rPr>
        <w:t xml:space="preserve">ollaborates on at </w:t>
      </w:r>
      <w:r w:rsidRPr="00D35C3E" w:rsidR="00FB5A51">
        <w:rPr>
          <w:rFonts w:cs="Arial"/>
          <w:szCs w:val="20"/>
          <w:u w:val="single"/>
        </w:rPr>
        <w:t xml:space="preserve">least </w:t>
      </w:r>
      <w:r w:rsidR="00F52D2E">
        <w:rPr>
          <w:rFonts w:cs="Arial"/>
          <w:szCs w:val="20"/>
          <w:u w:val="single"/>
        </w:rPr>
        <w:t>one</w:t>
      </w:r>
      <w:r w:rsidRPr="00D35C3E" w:rsidR="00FB5A51">
        <w:rPr>
          <w:rFonts w:cs="Arial"/>
          <w:szCs w:val="20"/>
          <w:u w:val="single"/>
        </w:rPr>
        <w:t xml:space="preserve"> </w:t>
      </w:r>
      <w:r w:rsidRPr="00D35C3E" w:rsidR="00FB5A51">
        <w:rPr>
          <w:rFonts w:cs="Arial"/>
          <w:szCs w:val="20"/>
        </w:rPr>
        <w:t xml:space="preserve">summary surveillance report outside of </w:t>
      </w:r>
      <w:r w:rsidR="00F52D2E">
        <w:rPr>
          <w:rFonts w:cs="Arial"/>
          <w:szCs w:val="20"/>
        </w:rPr>
        <w:t xml:space="preserve">the </w:t>
      </w:r>
      <w:r w:rsidRPr="00D35C3E" w:rsidR="00FB5A51">
        <w:rPr>
          <w:rFonts w:cs="Arial"/>
          <w:szCs w:val="20"/>
        </w:rPr>
        <w:t xml:space="preserve">cancer registry, </w:t>
      </w:r>
      <w:r w:rsidR="00F52D2E">
        <w:rPr>
          <w:rFonts w:cs="Arial"/>
          <w:szCs w:val="20"/>
        </w:rPr>
        <w:t xml:space="preserve">such as </w:t>
      </w:r>
      <w:r w:rsidRPr="00D35C3E" w:rsidR="00FB5A51">
        <w:rPr>
          <w:rFonts w:cs="Arial"/>
          <w:szCs w:val="20"/>
        </w:rPr>
        <w:t>environmental health, immunization, nutrition and physical activity, substance abuse</w:t>
      </w:r>
      <w:r>
        <w:rPr>
          <w:rFonts w:cs="Arial"/>
          <w:szCs w:val="20"/>
        </w:rPr>
        <w:t xml:space="preserve"> (</w:t>
      </w:r>
      <w:r w:rsidRPr="00D35C3E" w:rsidR="00FB5A51">
        <w:rPr>
          <w:rFonts w:cs="Arial"/>
          <w:szCs w:val="20"/>
        </w:rPr>
        <w:t>alcohol</w:t>
      </w:r>
      <w:r w:rsidR="00A00664">
        <w:rPr>
          <w:rFonts w:cs="Arial"/>
          <w:szCs w:val="20"/>
        </w:rPr>
        <w:t>, marijuana</w:t>
      </w:r>
      <w:r w:rsidR="00161810">
        <w:rPr>
          <w:rFonts w:cs="Arial"/>
          <w:szCs w:val="20"/>
        </w:rPr>
        <w:t>, opioid</w:t>
      </w:r>
      <w:r w:rsidRPr="00D35C3E" w:rsidR="00FB5A51">
        <w:rPr>
          <w:rFonts w:cs="Arial"/>
          <w:szCs w:val="20"/>
        </w:rPr>
        <w:t xml:space="preserve"> use</w:t>
      </w:r>
      <w:r w:rsidR="00161810">
        <w:rPr>
          <w:rFonts w:cs="Arial"/>
          <w:szCs w:val="20"/>
        </w:rPr>
        <w:t>)</w:t>
      </w:r>
      <w:r w:rsidR="00B24AE6">
        <w:rPr>
          <w:rFonts w:cs="Arial"/>
          <w:szCs w:val="20"/>
        </w:rPr>
        <w:t>,</w:t>
      </w:r>
      <w:r w:rsidRPr="00D35C3E" w:rsidR="00FB5A51">
        <w:rPr>
          <w:rFonts w:cs="Arial"/>
          <w:szCs w:val="20"/>
        </w:rPr>
        <w:t xml:space="preserve"> HIV</w:t>
      </w:r>
      <w:r>
        <w:rPr>
          <w:rFonts w:cs="Arial"/>
          <w:szCs w:val="20"/>
        </w:rPr>
        <w:t>/AIDS</w:t>
      </w:r>
      <w:r w:rsidRPr="00D35C3E" w:rsidR="00FB5A51">
        <w:rPr>
          <w:rFonts w:cs="Arial"/>
          <w:szCs w:val="20"/>
        </w:rPr>
        <w:t xml:space="preserve">, </w:t>
      </w:r>
      <w:r w:rsidR="00F52D2E">
        <w:rPr>
          <w:rFonts w:cs="Arial"/>
          <w:szCs w:val="20"/>
        </w:rPr>
        <w:t>or sexually transmitted infections</w:t>
      </w:r>
      <w:r w:rsidR="00A90C03">
        <w:rPr>
          <w:rFonts w:cs="Arial"/>
          <w:szCs w:val="20"/>
        </w:rPr>
        <w:t>.</w:t>
      </w:r>
    </w:p>
    <w:p w:rsidR="00FB5A51" w:rsidRPr="00D35C3E" w:rsidP="00683FC3" w14:paraId="362562AE" w14:textId="37DB4884">
      <w:pPr>
        <w:pStyle w:val="ListParagraph"/>
        <w:numPr>
          <w:ilvl w:val="1"/>
          <w:numId w:val="33"/>
        </w:numPr>
        <w:ind w:left="720"/>
        <w:rPr>
          <w:rFonts w:cs="Arial"/>
        </w:rPr>
      </w:pPr>
      <w:r w:rsidRPr="0775241B">
        <w:rPr>
          <w:rFonts w:cs="Arial"/>
          <w:b/>
          <w:bCs/>
        </w:rPr>
        <w:t>Target:</w:t>
      </w:r>
      <w:r w:rsidRPr="0775241B">
        <w:rPr>
          <w:rFonts w:cs="Arial"/>
        </w:rPr>
        <w:t xml:space="preserve"> </w:t>
      </w:r>
      <w:r w:rsidRPr="0775241B" w:rsidR="00D16BE3">
        <w:rPr>
          <w:rFonts w:cs="Arial"/>
        </w:rPr>
        <w:t>C</w:t>
      </w:r>
      <w:r w:rsidRPr="0775241B">
        <w:rPr>
          <w:rFonts w:cs="Arial"/>
        </w:rPr>
        <w:t xml:space="preserve">reates </w:t>
      </w:r>
      <w:r w:rsidR="00F52D2E">
        <w:rPr>
          <w:rFonts w:cs="Arial"/>
          <w:u w:val="single"/>
        </w:rPr>
        <w:t>five one</w:t>
      </w:r>
      <w:r w:rsidRPr="0775241B">
        <w:rPr>
          <w:rFonts w:cs="Arial"/>
          <w:u w:val="single"/>
        </w:rPr>
        <w:t>-page</w:t>
      </w:r>
      <w:r w:rsidRPr="0775241B">
        <w:rPr>
          <w:rFonts w:cs="Arial"/>
        </w:rPr>
        <w:t xml:space="preserve"> cancer surveillance data briefs each year.</w:t>
      </w:r>
    </w:p>
    <w:p w:rsidR="001107B5" w:rsidRPr="001C54F4" w:rsidP="00683FC3" w14:paraId="64F78CD7" w14:textId="7279B2DD">
      <w:pPr>
        <w:pStyle w:val="Heading2"/>
      </w:pPr>
      <w:r w:rsidRPr="38DB56DF">
        <w:rPr>
          <w:u w:val="single"/>
        </w:rPr>
        <w:t>Standard 1.9</w:t>
      </w:r>
      <w:r w:rsidR="0096058D">
        <w:rPr>
          <w:u w:val="single"/>
        </w:rPr>
        <w:t>:</w:t>
      </w:r>
      <w:r w:rsidRPr="38DB56DF">
        <w:rPr>
          <w:u w:val="single"/>
        </w:rPr>
        <w:t xml:space="preserve"> Data Submission</w:t>
      </w:r>
      <w:r w:rsidR="0096058D">
        <w:br/>
      </w:r>
      <w:r w:rsidRPr="38DB56DF">
        <w:t>Submit cancer data to CDC each year in accordance with CDC</w:t>
      </w:r>
      <w:r w:rsidR="00400507">
        <w:t>’s</w:t>
      </w:r>
      <w:r w:rsidRPr="38DB56DF">
        <w:t xml:space="preserve"> standards and requirements.</w:t>
      </w:r>
    </w:p>
    <w:p w:rsidR="001107B5" w:rsidP="00683FC3" w14:paraId="07E30FE4" w14:textId="41CFA9FE">
      <w:pPr>
        <w:pStyle w:val="Heading3"/>
      </w:pPr>
      <w:r w:rsidRPr="38DB56DF">
        <w:t>Activities</w:t>
      </w:r>
    </w:p>
    <w:p w:rsidR="001107B5" w:rsidP="00683FC3" w14:paraId="2CE55401" w14:textId="70C18536">
      <w:r w:rsidRPr="25FE6943">
        <w:rPr>
          <w:b/>
          <w:bCs/>
        </w:rPr>
        <w:t>1.9.1</w:t>
      </w:r>
      <w:r w:rsidRPr="001107B5">
        <w:rPr>
          <w:b/>
          <w:bCs/>
        </w:rPr>
        <w:t>:</w:t>
      </w:r>
      <w:r w:rsidRPr="25FE6943">
        <w:t xml:space="preserve"> Submit electronic data files to the NPCR-CSS according to the timeframe and content established by CDC that meet the reporting requirements outlined in the NPCR-CSS Submission Specifications document. Submitted data should meet the criteria for publication in the United States Cancer Statistics (USCS), the National Data Quality Standard, and the Advanced National Data Quality Standard.</w:t>
      </w:r>
    </w:p>
    <w:p w:rsidR="001107B5" w:rsidRPr="003D5B25" w:rsidP="00683FC3" w14:paraId="74D46A59" w14:textId="13CBD6F8">
      <w:pPr>
        <w:pStyle w:val="ListParagraph"/>
        <w:numPr>
          <w:ilvl w:val="1"/>
          <w:numId w:val="20"/>
        </w:numPr>
        <w:autoSpaceDE w:val="0"/>
        <w:autoSpaceDN w:val="0"/>
        <w:adjustRightInd w:val="0"/>
        <w:ind w:left="720"/>
        <w:rPr>
          <w:rFonts w:asciiTheme="minorHAnsi" w:eastAsiaTheme="minorEastAsia" w:hAnsiTheme="minorHAnsi"/>
        </w:rPr>
      </w:pPr>
      <w:r w:rsidRPr="6DBF4AA6">
        <w:rPr>
          <w:rFonts w:eastAsia="Arial" w:cs="Arial"/>
        </w:rPr>
        <w:t xml:space="preserve">In appropriate data submission years, when the </w:t>
      </w:r>
      <w:r w:rsidR="001632BC">
        <w:rPr>
          <w:rFonts w:eastAsia="Arial" w:cs="Arial"/>
        </w:rPr>
        <w:t>CCR</w:t>
      </w:r>
      <w:r w:rsidRPr="6DBF4AA6">
        <w:rPr>
          <w:rFonts w:eastAsia="Arial" w:cs="Arial"/>
        </w:rPr>
        <w:t xml:space="preserve"> data file meets specified data completeness and quality standards, the CCR data are included in the </w:t>
      </w:r>
      <w:r w:rsidRPr="6DBF4AA6">
        <w:rPr>
          <w:rFonts w:eastAsia="Arial" w:cs="Arial"/>
          <w:i/>
          <w:iCs/>
        </w:rPr>
        <w:t>Cancer in Five Continents</w:t>
      </w:r>
      <w:r w:rsidRPr="6DBF4AA6">
        <w:rPr>
          <w:rFonts w:eastAsia="Arial" w:cs="Arial"/>
        </w:rPr>
        <w:t xml:space="preserve"> publication.</w:t>
      </w:r>
    </w:p>
    <w:p w:rsidR="001107B5" w:rsidRPr="003D5B25" w:rsidP="00683FC3" w14:paraId="1400DD2F" w14:textId="78C43382">
      <w:pPr>
        <w:rPr>
          <w:rFonts w:eastAsia="Calibri" w:cs="Arial"/>
        </w:rPr>
      </w:pPr>
      <w:r w:rsidRPr="4226223C">
        <w:rPr>
          <w:b/>
          <w:bCs/>
        </w:rPr>
        <w:t>1.9.2:</w:t>
      </w:r>
      <w:r w:rsidRPr="4226223C">
        <w:t xml:space="preserve"> Participate in all CDC-created and hosted analytic datasets and web-based data query systems as</w:t>
      </w:r>
      <w:r>
        <w:t xml:space="preserve"> </w:t>
      </w:r>
      <w:r w:rsidRPr="4226223C">
        <w:t>outlined in the annual NPCR-CSS Data Release Policy.</w:t>
      </w:r>
    </w:p>
    <w:p w:rsidR="001C54F4" w:rsidP="00683FC3" w14:paraId="0431F2D8" w14:textId="05D3CE8A">
      <w:pPr>
        <w:pStyle w:val="Heading3"/>
      </w:pPr>
      <w:r w:rsidRPr="0081082F">
        <w:t>Performance Measures</w:t>
      </w:r>
    </w:p>
    <w:p w:rsidR="009E1193" w:rsidP="00683FC3" w14:paraId="2E710A78" w14:textId="02F6ADAB">
      <w:pPr>
        <w:spacing w:after="0"/>
      </w:pPr>
      <w:r w:rsidRPr="0EB92D1D">
        <w:rPr>
          <w:b/>
        </w:rPr>
        <w:t xml:space="preserve">PM </w:t>
      </w:r>
      <w:r w:rsidRPr="0EB92D1D" w:rsidR="4AB657B9">
        <w:rPr>
          <w:b/>
          <w:bCs/>
        </w:rPr>
        <w:t>2</w:t>
      </w:r>
      <w:r w:rsidRPr="0EB92D1D" w:rsidR="5C7F6CE8">
        <w:rPr>
          <w:b/>
          <w:bCs/>
        </w:rPr>
        <w:t>2</w:t>
      </w:r>
      <w:r w:rsidRPr="0EB92D1D">
        <w:rPr>
          <w:b/>
        </w:rPr>
        <w:t>:</w:t>
      </w:r>
      <w:r w:rsidRPr="001107B5">
        <w:rPr>
          <w:bCs/>
        </w:rPr>
        <w:t xml:space="preserve"> </w:t>
      </w:r>
      <w:r w:rsidRPr="0EB92D1D">
        <w:t>CCR meets a percent completeness each year based on observed-to-expected cases (</w:t>
      </w:r>
      <w:r w:rsidR="00842460">
        <w:t>s</w:t>
      </w:r>
      <w:r w:rsidRPr="0EB92D1D">
        <w:t xml:space="preserve">ee </w:t>
      </w:r>
      <w:r w:rsidRPr="0EB92D1D">
        <w:rPr>
          <w:b/>
        </w:rPr>
        <w:t>PM 13</w:t>
      </w:r>
      <w:r w:rsidRPr="0EB92D1D">
        <w:t>)</w:t>
      </w:r>
      <w:r w:rsidRPr="0EB92D1D" w:rsidR="00F03077">
        <w:t>.</w:t>
      </w:r>
    </w:p>
    <w:p w:rsidR="009E1193" w:rsidP="00683FC3" w14:paraId="41AB67B3" w14:textId="639851BF">
      <w:pPr>
        <w:pStyle w:val="ListParagraph"/>
        <w:numPr>
          <w:ilvl w:val="1"/>
          <w:numId w:val="32"/>
        </w:numPr>
        <w:ind w:left="720"/>
        <w:contextualSpacing/>
        <w:rPr>
          <w:rFonts w:cs="Arial"/>
          <w:szCs w:val="20"/>
        </w:rPr>
      </w:pPr>
      <w:r>
        <w:rPr>
          <w:rFonts w:cs="Arial"/>
          <w:b/>
          <w:bCs/>
          <w:szCs w:val="20"/>
        </w:rPr>
        <w:t>Target:</w:t>
      </w:r>
      <w:r>
        <w:rPr>
          <w:rFonts w:cs="Arial"/>
          <w:szCs w:val="20"/>
        </w:rPr>
        <w:t xml:space="preserve"> CCR</w:t>
      </w:r>
      <w:r w:rsidR="00944940">
        <w:rPr>
          <w:rFonts w:cs="Arial"/>
          <w:szCs w:val="20"/>
        </w:rPr>
        <w:t>-</w:t>
      </w:r>
      <w:r>
        <w:rPr>
          <w:rFonts w:cs="Arial"/>
          <w:szCs w:val="20"/>
        </w:rPr>
        <w:t>submitted 12-month data meets 90% completeness</w:t>
      </w:r>
      <w:r w:rsidR="00F03077">
        <w:rPr>
          <w:rFonts w:cs="Arial"/>
          <w:szCs w:val="20"/>
        </w:rPr>
        <w:t>.</w:t>
      </w:r>
    </w:p>
    <w:p w:rsidR="009E1193" w:rsidRPr="003C68CC" w:rsidP="00683FC3" w14:paraId="67B60A27" w14:textId="658504DF">
      <w:pPr>
        <w:pStyle w:val="ListParagraph"/>
        <w:numPr>
          <w:ilvl w:val="1"/>
          <w:numId w:val="32"/>
        </w:numPr>
        <w:ind w:left="720"/>
        <w:contextualSpacing/>
        <w:rPr>
          <w:rFonts w:eastAsia="Arial" w:cstheme="minorHAnsi"/>
          <w:szCs w:val="20"/>
        </w:rPr>
      </w:pPr>
      <w:r>
        <w:rPr>
          <w:rFonts w:cs="Arial"/>
          <w:b/>
          <w:bCs/>
          <w:szCs w:val="20"/>
        </w:rPr>
        <w:t>Target:</w:t>
      </w:r>
      <w:r>
        <w:rPr>
          <w:rFonts w:cs="Arial"/>
          <w:szCs w:val="20"/>
        </w:rPr>
        <w:t xml:space="preserve"> CCR</w:t>
      </w:r>
      <w:r w:rsidR="00944940">
        <w:rPr>
          <w:rFonts w:cs="Arial"/>
          <w:szCs w:val="20"/>
        </w:rPr>
        <w:t>-</w:t>
      </w:r>
      <w:r>
        <w:rPr>
          <w:rFonts w:cs="Arial"/>
          <w:szCs w:val="20"/>
        </w:rPr>
        <w:t>submitted 24-month data meets 95% completeness</w:t>
      </w:r>
      <w:r w:rsidR="00F03077">
        <w:rPr>
          <w:rFonts w:cs="Arial"/>
          <w:szCs w:val="20"/>
        </w:rPr>
        <w:t>.</w:t>
      </w:r>
    </w:p>
    <w:p w:rsidR="00337644" w:rsidRPr="00EF0FFF" w:rsidP="00683FC3" w14:paraId="0225C920" w14:textId="4C7126D4">
      <w:r w:rsidRPr="6DBF4AA6">
        <w:rPr>
          <w:b/>
          <w:bCs/>
        </w:rPr>
        <w:t xml:space="preserve">PM </w:t>
      </w:r>
      <w:r w:rsidRPr="6DBF4AA6" w:rsidR="43D0C5E7">
        <w:rPr>
          <w:b/>
          <w:bCs/>
        </w:rPr>
        <w:t>2</w:t>
      </w:r>
      <w:r w:rsidRPr="6DBF4AA6" w:rsidR="2355F4FE">
        <w:rPr>
          <w:b/>
          <w:bCs/>
        </w:rPr>
        <w:t>5</w:t>
      </w:r>
      <w:r w:rsidRPr="6DBF4AA6">
        <w:rPr>
          <w:b/>
          <w:bCs/>
        </w:rPr>
        <w:t xml:space="preserve">: </w:t>
      </w:r>
      <w:r w:rsidRPr="6DBF4AA6" w:rsidR="005A10D8">
        <w:t>Baseline and annual participation in all CDC-created analytic data sets outlined in the NPCR-CSS data release policy</w:t>
      </w:r>
      <w:r w:rsidRPr="6DBF4AA6" w:rsidR="00F03077">
        <w:t>.</w:t>
      </w:r>
    </w:p>
    <w:p w:rsidR="001107B5" w:rsidP="00683FC3" w14:paraId="67AA10B5" w14:textId="0096C36E">
      <w:pPr>
        <w:pStyle w:val="Heading2"/>
      </w:pPr>
      <w:r w:rsidRPr="4226223C">
        <w:t>Standard 1.10</w:t>
      </w:r>
      <w:r w:rsidR="004A337A">
        <w:t>:</w:t>
      </w:r>
      <w:r w:rsidRPr="4226223C">
        <w:t xml:space="preserve"> Innovation Projects</w:t>
      </w:r>
      <w:r w:rsidR="00C95459">
        <w:br/>
      </w:r>
      <w:r w:rsidRPr="4226223C">
        <w:t>As applicable and available, participate in NPCR-funded innovation projects.</w:t>
      </w:r>
    </w:p>
    <w:p w:rsidR="001107B5" w:rsidRPr="004A3F0E" w:rsidP="00683FC3" w14:paraId="024FCCD2" w14:textId="32D3FB46">
      <w:pPr>
        <w:pStyle w:val="Heading3"/>
      </w:pPr>
      <w:r w:rsidRPr="0EB92D1D">
        <w:t>Activities</w:t>
      </w:r>
    </w:p>
    <w:p w:rsidR="001107B5" w:rsidP="00683FC3" w14:paraId="4A713854" w14:textId="77777777">
      <w:r w:rsidRPr="0EB92D1D">
        <w:rPr>
          <w:b/>
        </w:rPr>
        <w:t>1.10.1:</w:t>
      </w:r>
      <w:r w:rsidRPr="0EB92D1D">
        <w:t xml:space="preserve"> Plan, implement, and evaluate innovation projects. Engage cancer coalition leadership and task groups to identify potential project topics.</w:t>
      </w:r>
    </w:p>
    <w:p w:rsidR="001107B5" w:rsidP="00683FC3" w14:paraId="748AD684" w14:textId="095B7BA2">
      <w:r w:rsidRPr="0EB92D1D">
        <w:rPr>
          <w:b/>
        </w:rPr>
        <w:t>1.10.2:</w:t>
      </w:r>
      <w:r w:rsidRPr="0EB92D1D">
        <w:t xml:space="preserve"> Share promising practices with partners, cancer coalition, collaborators, and cancer program </w:t>
      </w:r>
      <w:r w:rsidR="003D1973">
        <w:t>awardees</w:t>
      </w:r>
      <w:r w:rsidRPr="0EB92D1D">
        <w:t>.</w:t>
      </w:r>
    </w:p>
    <w:p w:rsidR="001107B5" w:rsidRPr="00E35E6C" w:rsidP="00683FC3" w14:paraId="0D547B4B" w14:textId="77777777">
      <w:r w:rsidRPr="2FBF511A">
        <w:rPr>
          <w:b/>
          <w:bCs/>
        </w:rPr>
        <w:t>1.10.3:</w:t>
      </w:r>
      <w:r w:rsidRPr="2FBF511A">
        <w:t xml:space="preserve"> Participate in CDC sponsored special studies and pilot projects.</w:t>
      </w:r>
    </w:p>
    <w:p w:rsidR="004039A0" w:rsidP="00683FC3" w14:paraId="4FF2C9BF" w14:textId="15A2B49B">
      <w:pPr>
        <w:pStyle w:val="Heading3"/>
      </w:pPr>
      <w:r w:rsidRPr="76E9637A">
        <w:t>Performance Measure</w:t>
      </w:r>
    </w:p>
    <w:p w:rsidR="00E2049C" w:rsidP="00683FC3" w14:paraId="6CAE699C" w14:textId="073D50C3">
      <w:r w:rsidRPr="6DBF4AA6">
        <w:rPr>
          <w:b/>
          <w:bCs/>
        </w:rPr>
        <w:t>PM 2</w:t>
      </w:r>
      <w:r w:rsidRPr="6DBF4AA6" w:rsidR="61EF4969">
        <w:rPr>
          <w:b/>
          <w:bCs/>
        </w:rPr>
        <w:t>6</w:t>
      </w:r>
      <w:r w:rsidRPr="6DBF4AA6" w:rsidR="0AAE42BC">
        <w:rPr>
          <w:b/>
          <w:bCs/>
        </w:rPr>
        <w:t xml:space="preserve">: </w:t>
      </w:r>
      <w:r w:rsidRPr="6DBF4AA6" w:rsidR="69DA49FE">
        <w:t xml:space="preserve">Present </w:t>
      </w:r>
      <w:r w:rsidRPr="6DBF4AA6" w:rsidR="648C5136">
        <w:t xml:space="preserve">innovation project </w:t>
      </w:r>
      <w:r w:rsidRPr="6DBF4AA6" w:rsidR="69DA49FE">
        <w:t xml:space="preserve">findings </w:t>
      </w:r>
      <w:r w:rsidRPr="6DBF4AA6" w:rsidR="4FE96612">
        <w:t>at</w:t>
      </w:r>
      <w:r w:rsidRPr="6DBF4AA6" w:rsidR="69DA49FE">
        <w:t xml:space="preserve"> </w:t>
      </w:r>
      <w:r w:rsidR="003D1973">
        <w:t>one</w:t>
      </w:r>
      <w:r w:rsidRPr="6DBF4AA6" w:rsidR="69DA49FE">
        <w:t xml:space="preserve"> </w:t>
      </w:r>
      <w:r w:rsidRPr="6DBF4AA6" w:rsidR="0397601D">
        <w:t>state</w:t>
      </w:r>
      <w:r w:rsidR="00BB1B54">
        <w:t>, territorial,</w:t>
      </w:r>
      <w:r w:rsidRPr="6DBF4AA6" w:rsidR="0397601D">
        <w:t xml:space="preserve"> or national</w:t>
      </w:r>
      <w:r w:rsidRPr="6DBF4AA6" w:rsidR="69DA49FE">
        <w:t xml:space="preserve"> </w:t>
      </w:r>
      <w:r w:rsidRPr="6DBF4AA6" w:rsidR="20981D6B">
        <w:t>conference or meeting</w:t>
      </w:r>
      <w:r w:rsidRPr="6DBF4AA6" w:rsidR="66996C08">
        <w:t xml:space="preserve"> </w:t>
      </w:r>
      <w:r w:rsidRPr="6DBF4AA6" w:rsidR="66996C08">
        <w:rPr>
          <w:b/>
          <w:bCs/>
        </w:rPr>
        <w:t>annually</w:t>
      </w:r>
      <w:r w:rsidRPr="6DBF4AA6" w:rsidR="66996C08">
        <w:t xml:space="preserve"> </w:t>
      </w:r>
      <w:r w:rsidRPr="6DBF4AA6" w:rsidR="69DA49FE">
        <w:t xml:space="preserve">and </w:t>
      </w:r>
      <w:r w:rsidRPr="6DBF4AA6" w:rsidR="498A549C">
        <w:t>submit</w:t>
      </w:r>
      <w:r w:rsidRPr="6DBF4AA6" w:rsidR="69DA49FE">
        <w:t xml:space="preserve"> at least </w:t>
      </w:r>
      <w:r w:rsidR="003D1973">
        <w:t>one</w:t>
      </w:r>
      <w:r w:rsidRPr="6DBF4AA6" w:rsidR="69DA49FE">
        <w:t xml:space="preserve"> manuscript</w:t>
      </w:r>
      <w:r w:rsidRPr="6DBF4AA6" w:rsidR="64D71CE7">
        <w:t xml:space="preserve"> for publication</w:t>
      </w:r>
      <w:r w:rsidRPr="6DBF4AA6" w:rsidR="7802FDBE">
        <w:t xml:space="preserve"> within the 5-year </w:t>
      </w:r>
      <w:r w:rsidR="00E8396C">
        <w:t>performance</w:t>
      </w:r>
      <w:r w:rsidRPr="6DBF4AA6" w:rsidR="0ED35FCA">
        <w:t xml:space="preserve"> period</w:t>
      </w:r>
      <w:r w:rsidRPr="6DBF4AA6" w:rsidR="7CD1B4D0">
        <w:t>.</w:t>
      </w:r>
    </w:p>
    <w:p w:rsidR="00DD5540" w:rsidP="00683FC3" w14:paraId="3F75C11C" w14:textId="77777777">
      <w:r>
        <w:br w:type="page"/>
      </w:r>
    </w:p>
    <w:p w:rsidR="004039A0" w:rsidRPr="0000618E" w:rsidP="00683FC3" w14:paraId="1CF03F6F" w14:textId="564FF559">
      <w:pPr>
        <w:pStyle w:val="Heading1"/>
        <w:rPr>
          <w:rFonts w:eastAsia="Yu Mincho"/>
        </w:rPr>
      </w:pPr>
      <w:r w:rsidRPr="4226223C">
        <w:t>Strategy 2: Use surveillance systems and population-based surveys to assess cancer burden, examine health disparities, target program efforts, and inform efforts to address social determinants of health (SDOH)</w:t>
      </w:r>
    </w:p>
    <w:p w:rsidR="007E69E5" w:rsidP="00683FC3" w14:paraId="0CFDABA1" w14:textId="54842D20">
      <w:pPr>
        <w:pStyle w:val="Heading2"/>
      </w:pPr>
      <w:r w:rsidRPr="0EB92D1D">
        <w:t xml:space="preserve">Standard </w:t>
      </w:r>
      <w:r w:rsidRPr="23E6B213">
        <w:t>2.</w:t>
      </w:r>
      <w:r>
        <w:t>1</w:t>
      </w:r>
      <w:r w:rsidRPr="23E6B213">
        <w:t>:</w:t>
      </w:r>
      <w:r>
        <w:t xml:space="preserve"> Share cancer surveillance data with NCCCP, CRCCP, NBCCEDP, and other organizations</w:t>
      </w:r>
      <w:r w:rsidR="00E97F50">
        <w:t xml:space="preserve"> and </w:t>
      </w:r>
      <w:r>
        <w:t>agencies to enable implementation of evidence-based interventions.</w:t>
      </w:r>
    </w:p>
    <w:p w:rsidR="007E69E5" w:rsidRPr="005E5EDF" w:rsidP="00683FC3" w14:paraId="7AADE998" w14:textId="77777777">
      <w:pPr>
        <w:pStyle w:val="Heading2"/>
        <w:rPr>
          <w:rFonts w:eastAsia="Yu Mincho"/>
        </w:rPr>
      </w:pPr>
      <w:r w:rsidRPr="0EB92D1D">
        <w:rPr>
          <w:rFonts w:eastAsia="Yu Mincho"/>
        </w:rPr>
        <w:t>Standard 2.2: Promote and disseminate data to facilitate program planning and evaluation.</w:t>
      </w:r>
    </w:p>
    <w:p w:rsidR="007E69E5" w:rsidP="00683FC3" w14:paraId="7CE76F91" w14:textId="6DC3FDA3">
      <w:pPr>
        <w:pStyle w:val="Heading3"/>
      </w:pPr>
      <w:r w:rsidRPr="0EB92D1D">
        <w:t>Activities</w:t>
      </w:r>
    </w:p>
    <w:p w:rsidR="007E69E5" w:rsidRPr="005E5EDF" w:rsidP="00683FC3" w14:paraId="55AFF78C" w14:textId="46922A32">
      <w:r w:rsidRPr="6DBF4AA6">
        <w:rPr>
          <w:b/>
          <w:bCs/>
        </w:rPr>
        <w:t>2.1:</w:t>
      </w:r>
      <w:r w:rsidRPr="6DBF4AA6">
        <w:t xml:space="preserve"> Promote use of surveillance data to assess risk factors and health behaviors among populations</w:t>
      </w:r>
      <w:r w:rsidR="006C11D9">
        <w:t xml:space="preserve"> </w:t>
      </w:r>
      <w:r w:rsidRPr="6DBF4AA6">
        <w:t>highly affected by chronic diseases.</w:t>
      </w:r>
    </w:p>
    <w:p w:rsidR="007E69E5" w:rsidRPr="005E5EDF" w:rsidP="00683FC3" w14:paraId="5AB8A906" w14:textId="7185839E">
      <w:pPr>
        <w:rPr>
          <w:rFonts w:eastAsia="Arial"/>
        </w:rPr>
      </w:pPr>
      <w:r w:rsidRPr="6DBF4AA6">
        <w:rPr>
          <w:rFonts w:eastAsia="Arial"/>
          <w:b/>
          <w:bCs/>
        </w:rPr>
        <w:t>2.2</w:t>
      </w:r>
      <w:r w:rsidRPr="6DBF4AA6">
        <w:rPr>
          <w:rFonts w:eastAsia="Arial"/>
        </w:rPr>
        <w:t xml:space="preserve"> Produce or participate in the creation of biennial reports of incidence measures appropriate for the cancer and population (rates, counts, proportions) at geographic levels appropriate for the local population (county, city, or statistical health area) for screening-amenable cancers (breast, cervi</w:t>
      </w:r>
      <w:r w:rsidR="006C11D9">
        <w:rPr>
          <w:rFonts w:eastAsia="Arial"/>
        </w:rPr>
        <w:t>cal</w:t>
      </w:r>
      <w:r w:rsidRPr="6DBF4AA6">
        <w:rPr>
          <w:rFonts w:eastAsia="Arial"/>
        </w:rPr>
        <w:t xml:space="preserve">, colorectal, </w:t>
      </w:r>
      <w:r w:rsidR="009222A4">
        <w:rPr>
          <w:rFonts w:eastAsia="Arial"/>
        </w:rPr>
        <w:t xml:space="preserve">and </w:t>
      </w:r>
      <w:r w:rsidRPr="6DBF4AA6">
        <w:rPr>
          <w:rFonts w:eastAsia="Arial"/>
        </w:rPr>
        <w:t xml:space="preserve">lung) diagnosed at </w:t>
      </w:r>
      <w:r w:rsidR="009222A4">
        <w:rPr>
          <w:rFonts w:eastAsia="Arial"/>
        </w:rPr>
        <w:t xml:space="preserve">a </w:t>
      </w:r>
      <w:r w:rsidRPr="6DBF4AA6">
        <w:rPr>
          <w:rFonts w:eastAsia="Arial"/>
        </w:rPr>
        <w:t>late stage</w:t>
      </w:r>
      <w:r w:rsidR="009222A4">
        <w:rPr>
          <w:rFonts w:eastAsia="Arial"/>
        </w:rPr>
        <w:t>,</w:t>
      </w:r>
      <w:r w:rsidRPr="6DBF4AA6">
        <w:rPr>
          <w:rFonts w:eastAsia="Arial"/>
        </w:rPr>
        <w:t xml:space="preserve"> and cancers associated with </w:t>
      </w:r>
      <w:r w:rsidR="00DE1B68">
        <w:rPr>
          <w:rFonts w:eastAsia="Arial"/>
        </w:rPr>
        <w:t xml:space="preserve">overweight and </w:t>
      </w:r>
      <w:r w:rsidRPr="6DBF4AA6">
        <w:rPr>
          <w:rFonts w:eastAsia="Arial"/>
        </w:rPr>
        <w:t>obesity, tobacco, and HPV</w:t>
      </w:r>
      <w:r w:rsidR="009222A4">
        <w:rPr>
          <w:rFonts w:eastAsia="Arial"/>
        </w:rPr>
        <w:t xml:space="preserve"> </w:t>
      </w:r>
      <w:r w:rsidRPr="6DBF4AA6">
        <w:rPr>
          <w:rFonts w:eastAsia="Arial"/>
        </w:rPr>
        <w:t>infection.</w:t>
      </w:r>
    </w:p>
    <w:p w:rsidR="007E69E5" w:rsidRPr="00AB7F1B" w:rsidP="00683FC3" w14:paraId="79392BFC" w14:textId="3B18BBD9">
      <w:pPr>
        <w:rPr>
          <w:rFonts w:eastAsia="Arial"/>
        </w:rPr>
      </w:pPr>
      <w:r w:rsidRPr="6DBF4AA6">
        <w:rPr>
          <w:rFonts w:eastAsia="Arial"/>
          <w:b/>
          <w:bCs/>
        </w:rPr>
        <w:t>2.3:</w:t>
      </w:r>
      <w:r w:rsidRPr="6DBF4AA6">
        <w:rPr>
          <w:rFonts w:eastAsia="Arial"/>
        </w:rPr>
        <w:t xml:space="preserve"> Submit </w:t>
      </w:r>
      <w:r w:rsidR="006F65BB">
        <w:rPr>
          <w:rFonts w:eastAsia="Arial"/>
        </w:rPr>
        <w:t xml:space="preserve">the </w:t>
      </w:r>
      <w:r w:rsidRPr="6DBF4AA6">
        <w:rPr>
          <w:rFonts w:eastAsia="Arial"/>
        </w:rPr>
        <w:t>final biennial cancer surveillance report to CDC and disseminate to the state</w:t>
      </w:r>
      <w:r w:rsidR="00BB1B54">
        <w:rPr>
          <w:rFonts w:eastAsia="Arial"/>
        </w:rPr>
        <w:t xml:space="preserve"> or territory</w:t>
      </w:r>
      <w:r w:rsidR="00FF15C2">
        <w:rPr>
          <w:rFonts w:eastAsia="Arial"/>
        </w:rPr>
        <w:t xml:space="preserve"> </w:t>
      </w:r>
      <w:r w:rsidRPr="6DBF4AA6">
        <w:rPr>
          <w:rFonts w:eastAsia="Arial"/>
        </w:rPr>
        <w:t>cancer coalition and other partners as appropriate.</w:t>
      </w:r>
    </w:p>
    <w:p w:rsidR="005E5EDF" w:rsidP="00683FC3" w14:paraId="0DF802D3" w14:textId="77777777">
      <w:pPr>
        <w:pStyle w:val="Heading3"/>
      </w:pPr>
      <w:r w:rsidRPr="0081082F">
        <w:t>Performance Measures</w:t>
      </w:r>
    </w:p>
    <w:p w:rsidR="00B21404" w:rsidRPr="00D35C3E" w:rsidP="00683FC3" w14:paraId="37F7546D" w14:textId="684EDF76">
      <w:r w:rsidRPr="0EB92D1D">
        <w:rPr>
          <w:b/>
        </w:rPr>
        <w:t xml:space="preserve">PM </w:t>
      </w:r>
      <w:r w:rsidRPr="0EB92D1D" w:rsidR="68D1B961">
        <w:rPr>
          <w:b/>
          <w:bCs/>
        </w:rPr>
        <w:t>2</w:t>
      </w:r>
      <w:r w:rsidRPr="0EB92D1D" w:rsidR="1BA2CC12">
        <w:rPr>
          <w:b/>
          <w:bCs/>
        </w:rPr>
        <w:t>7</w:t>
      </w:r>
      <w:r>
        <w:rPr>
          <w:b/>
          <w:bCs/>
        </w:rPr>
        <w:t>:</w:t>
      </w:r>
      <w:r w:rsidRPr="0EB92D1D">
        <w:t xml:space="preserve"> </w:t>
      </w:r>
      <w:r w:rsidR="008E19D6">
        <w:t>CCR creates a target n</w:t>
      </w:r>
      <w:r w:rsidRPr="0EB92D1D">
        <w:t xml:space="preserve">umber of cancer surveillance publications, burden reports, presentations, </w:t>
      </w:r>
      <w:r w:rsidR="00295E1F">
        <w:t xml:space="preserve">and </w:t>
      </w:r>
      <w:r w:rsidRPr="0EB92D1D">
        <w:t>data briefs and disseminate</w:t>
      </w:r>
      <w:r w:rsidR="008E19D6">
        <w:t>s</w:t>
      </w:r>
      <w:r w:rsidRPr="0EB92D1D">
        <w:t xml:space="preserve"> </w:t>
      </w:r>
      <w:r w:rsidR="008E19D6">
        <w:t xml:space="preserve">them </w:t>
      </w:r>
      <w:r w:rsidRPr="0EB92D1D">
        <w:t xml:space="preserve">to NPCR and other entities </w:t>
      </w:r>
      <w:r w:rsidRPr="0EB92D1D">
        <w:rPr>
          <w:b/>
        </w:rPr>
        <w:t>annually.</w:t>
      </w:r>
    </w:p>
    <w:p w:rsidR="00B21404" w:rsidP="00683FC3" w14:paraId="266EA906" w14:textId="5344956F">
      <w:pPr>
        <w:pStyle w:val="ListParagraph"/>
        <w:numPr>
          <w:ilvl w:val="1"/>
          <w:numId w:val="31"/>
        </w:numPr>
        <w:spacing w:after="220"/>
        <w:ind w:left="720"/>
        <w:rPr>
          <w:rFonts w:cs="Arial"/>
        </w:rPr>
      </w:pPr>
      <w:r w:rsidRPr="74882F69">
        <w:rPr>
          <w:rFonts w:cs="Arial"/>
          <w:b/>
          <w:bCs/>
        </w:rPr>
        <w:t xml:space="preserve">Target: </w:t>
      </w:r>
      <w:r w:rsidRPr="74882F69">
        <w:rPr>
          <w:rFonts w:cs="Arial"/>
        </w:rPr>
        <w:t xml:space="preserve">CCR creates and disseminates </w:t>
      </w:r>
      <w:r w:rsidRPr="74882F69">
        <w:rPr>
          <w:rFonts w:cs="Arial"/>
          <w:u w:val="single"/>
        </w:rPr>
        <w:t xml:space="preserve">at least </w:t>
      </w:r>
      <w:r w:rsidR="00295E1F">
        <w:rPr>
          <w:rFonts w:cs="Arial"/>
          <w:u w:val="single"/>
        </w:rPr>
        <w:t>one</w:t>
      </w:r>
      <w:r w:rsidRPr="74882F69">
        <w:rPr>
          <w:rFonts w:cs="Arial"/>
        </w:rPr>
        <w:t xml:space="preserve"> comprehensive cancer surveillance report </w:t>
      </w:r>
      <w:r w:rsidR="00295E1F">
        <w:rPr>
          <w:rFonts w:cs="Arial"/>
        </w:rPr>
        <w:t xml:space="preserve">that includes </w:t>
      </w:r>
      <w:r w:rsidRPr="74882F69">
        <w:rPr>
          <w:rFonts w:cs="Arial"/>
        </w:rPr>
        <w:t>age-adjusted incidence rates, stage at diagnosis, and age-adjusted mortality rates for the diagnosis year using SEER site groups stratified by age, sex, race, ethnicity, and/or geographic area.</w:t>
      </w:r>
    </w:p>
    <w:p w:rsidR="00B21404" w:rsidP="00683FC3" w14:paraId="7E571355" w14:textId="27F31765">
      <w:pPr>
        <w:pStyle w:val="ListParagraph"/>
        <w:numPr>
          <w:ilvl w:val="1"/>
          <w:numId w:val="31"/>
        </w:numPr>
        <w:spacing w:after="220"/>
        <w:ind w:left="720"/>
        <w:rPr>
          <w:rFonts w:cs="Arial"/>
        </w:rPr>
      </w:pPr>
      <w:r w:rsidRPr="23E6B213">
        <w:rPr>
          <w:rFonts w:cs="Arial"/>
          <w:b/>
          <w:bCs/>
        </w:rPr>
        <w:t>Target:</w:t>
      </w:r>
      <w:r w:rsidRPr="23E6B213">
        <w:rPr>
          <w:rFonts w:cs="Arial"/>
        </w:rPr>
        <w:t xml:space="preserve"> </w:t>
      </w:r>
      <w:r w:rsidRPr="23E6B213" w:rsidR="26C9741F">
        <w:rPr>
          <w:rFonts w:cs="Arial"/>
        </w:rPr>
        <w:t>CCR p</w:t>
      </w:r>
      <w:r w:rsidRPr="23E6B213">
        <w:rPr>
          <w:rFonts w:cs="Arial"/>
        </w:rPr>
        <w:t xml:space="preserve">resents analysis findings to at </w:t>
      </w:r>
      <w:r w:rsidRPr="23E6B213">
        <w:rPr>
          <w:rFonts w:cs="Arial"/>
          <w:u w:val="single"/>
        </w:rPr>
        <w:t xml:space="preserve">least </w:t>
      </w:r>
      <w:r w:rsidR="00295E1F">
        <w:rPr>
          <w:rFonts w:cs="Arial"/>
          <w:u w:val="single"/>
        </w:rPr>
        <w:t>two</w:t>
      </w:r>
      <w:r w:rsidRPr="23E6B213">
        <w:rPr>
          <w:rFonts w:cs="Arial"/>
          <w:u w:val="single"/>
        </w:rPr>
        <w:t xml:space="preserve"> state or territorial </w:t>
      </w:r>
      <w:r w:rsidRPr="23E6B213" w:rsidR="0AF7C214">
        <w:rPr>
          <w:rFonts w:cs="Arial"/>
          <w:u w:val="single"/>
        </w:rPr>
        <w:t>group</w:t>
      </w:r>
      <w:r w:rsidRPr="23E6B213">
        <w:rPr>
          <w:rFonts w:cs="Arial"/>
          <w:u w:val="single"/>
        </w:rPr>
        <w:t xml:space="preserve">s and </w:t>
      </w:r>
      <w:r w:rsidR="00295E1F">
        <w:rPr>
          <w:rFonts w:cs="Arial"/>
          <w:u w:val="single"/>
        </w:rPr>
        <w:t>one</w:t>
      </w:r>
      <w:r w:rsidRPr="23E6B213">
        <w:rPr>
          <w:rFonts w:cs="Arial"/>
          <w:u w:val="single"/>
        </w:rPr>
        <w:t xml:space="preserve"> national group each year</w:t>
      </w:r>
      <w:r w:rsidRPr="23E6B213">
        <w:rPr>
          <w:rFonts w:cs="Arial"/>
        </w:rPr>
        <w:t xml:space="preserve"> (NPCR counts as a national group).</w:t>
      </w:r>
    </w:p>
    <w:p w:rsidR="00B21404" w:rsidP="00683FC3" w14:paraId="6D8DA102" w14:textId="0FB5629B">
      <w:pPr>
        <w:pStyle w:val="ListParagraph"/>
        <w:numPr>
          <w:ilvl w:val="1"/>
          <w:numId w:val="31"/>
        </w:numPr>
        <w:spacing w:after="220"/>
        <w:ind w:left="720"/>
        <w:rPr>
          <w:rFonts w:cs="Arial"/>
          <w:szCs w:val="20"/>
        </w:rPr>
      </w:pPr>
      <w:r>
        <w:rPr>
          <w:rFonts w:cs="Arial"/>
          <w:b/>
          <w:bCs/>
          <w:szCs w:val="20"/>
        </w:rPr>
        <w:t>Target:</w:t>
      </w:r>
      <w:r>
        <w:rPr>
          <w:rFonts w:cs="Arial"/>
          <w:szCs w:val="20"/>
        </w:rPr>
        <w:t xml:space="preserve"> C</w:t>
      </w:r>
      <w:r w:rsidR="00295E1F">
        <w:rPr>
          <w:rFonts w:cs="Arial"/>
          <w:szCs w:val="20"/>
        </w:rPr>
        <w:t>CR c</w:t>
      </w:r>
      <w:r w:rsidRPr="00D35C3E">
        <w:rPr>
          <w:rFonts w:cs="Arial"/>
          <w:szCs w:val="20"/>
        </w:rPr>
        <w:t xml:space="preserve">ollaborates on at </w:t>
      </w:r>
      <w:r w:rsidRPr="00D35C3E">
        <w:rPr>
          <w:rFonts w:cs="Arial"/>
          <w:szCs w:val="20"/>
          <w:u w:val="single"/>
        </w:rPr>
        <w:t xml:space="preserve">least </w:t>
      </w:r>
      <w:r w:rsidR="00295E1F">
        <w:rPr>
          <w:rFonts w:cs="Arial"/>
          <w:szCs w:val="20"/>
          <w:u w:val="single"/>
        </w:rPr>
        <w:t>one</w:t>
      </w:r>
      <w:r w:rsidRPr="00D35C3E">
        <w:rPr>
          <w:rFonts w:cs="Arial"/>
          <w:szCs w:val="20"/>
          <w:u w:val="single"/>
        </w:rPr>
        <w:t xml:space="preserve"> </w:t>
      </w:r>
      <w:r w:rsidRPr="00D35C3E">
        <w:rPr>
          <w:rFonts w:cs="Arial"/>
          <w:szCs w:val="20"/>
        </w:rPr>
        <w:t xml:space="preserve">summary surveillance report outside of cancer registry, </w:t>
      </w:r>
      <w:r w:rsidR="0046054C">
        <w:rPr>
          <w:rFonts w:cs="Arial"/>
          <w:szCs w:val="20"/>
        </w:rPr>
        <w:t xml:space="preserve">such as </w:t>
      </w:r>
      <w:r w:rsidRPr="00D35C3E">
        <w:rPr>
          <w:rFonts w:cs="Arial"/>
          <w:szCs w:val="20"/>
        </w:rPr>
        <w:t>environmental health, immunization, nutrition and physical activity, substance abuse</w:t>
      </w:r>
      <w:r>
        <w:rPr>
          <w:rFonts w:cs="Arial"/>
          <w:szCs w:val="20"/>
        </w:rPr>
        <w:t xml:space="preserve"> (</w:t>
      </w:r>
      <w:r w:rsidRPr="00D35C3E">
        <w:rPr>
          <w:rFonts w:cs="Arial"/>
          <w:szCs w:val="20"/>
        </w:rPr>
        <w:t>alcohol</w:t>
      </w:r>
      <w:r>
        <w:rPr>
          <w:rFonts w:cs="Arial"/>
          <w:szCs w:val="20"/>
        </w:rPr>
        <w:t>, marijuana, opioid</w:t>
      </w:r>
      <w:r w:rsidRPr="00D35C3E">
        <w:rPr>
          <w:rFonts w:cs="Arial"/>
          <w:szCs w:val="20"/>
        </w:rPr>
        <w:t xml:space="preserve"> use</w:t>
      </w:r>
      <w:r>
        <w:rPr>
          <w:rFonts w:cs="Arial"/>
          <w:szCs w:val="20"/>
        </w:rPr>
        <w:t>),</w:t>
      </w:r>
      <w:r w:rsidRPr="00D35C3E">
        <w:rPr>
          <w:rFonts w:cs="Arial"/>
          <w:szCs w:val="20"/>
        </w:rPr>
        <w:t xml:space="preserve"> HIV</w:t>
      </w:r>
      <w:r>
        <w:rPr>
          <w:rFonts w:cs="Arial"/>
          <w:szCs w:val="20"/>
        </w:rPr>
        <w:t>/AIDS</w:t>
      </w:r>
      <w:r w:rsidRPr="00D35C3E">
        <w:rPr>
          <w:rFonts w:cs="Arial"/>
          <w:szCs w:val="20"/>
        </w:rPr>
        <w:t xml:space="preserve">, </w:t>
      </w:r>
      <w:r w:rsidR="0046054C">
        <w:rPr>
          <w:rFonts w:cs="Arial"/>
          <w:szCs w:val="20"/>
        </w:rPr>
        <w:t>or sexually transmitted infections</w:t>
      </w:r>
      <w:r>
        <w:rPr>
          <w:rFonts w:cs="Arial"/>
          <w:szCs w:val="20"/>
        </w:rPr>
        <w:t>.</w:t>
      </w:r>
    </w:p>
    <w:p w:rsidR="00B21404" w:rsidRPr="00D35C3E" w:rsidP="00683FC3" w14:paraId="6D66B0C0" w14:textId="3C9487B6">
      <w:pPr>
        <w:pStyle w:val="ListParagraph"/>
        <w:numPr>
          <w:ilvl w:val="1"/>
          <w:numId w:val="31"/>
        </w:numPr>
        <w:spacing w:after="220"/>
        <w:ind w:left="720"/>
        <w:rPr>
          <w:rFonts w:cs="Arial"/>
          <w:szCs w:val="20"/>
        </w:rPr>
      </w:pPr>
      <w:r>
        <w:rPr>
          <w:rFonts w:cs="Arial"/>
          <w:b/>
          <w:bCs/>
          <w:szCs w:val="20"/>
        </w:rPr>
        <w:t>Target:</w:t>
      </w:r>
      <w:r>
        <w:rPr>
          <w:rFonts w:cs="Arial"/>
          <w:szCs w:val="20"/>
        </w:rPr>
        <w:t xml:space="preserve"> C</w:t>
      </w:r>
      <w:r w:rsidR="00295E1F">
        <w:rPr>
          <w:rFonts w:cs="Arial"/>
          <w:szCs w:val="20"/>
        </w:rPr>
        <w:t>CR c</w:t>
      </w:r>
      <w:r w:rsidRPr="00D35C3E">
        <w:rPr>
          <w:rFonts w:cs="Arial"/>
          <w:szCs w:val="20"/>
        </w:rPr>
        <w:t xml:space="preserve">reates </w:t>
      </w:r>
      <w:r w:rsidR="00295E1F">
        <w:rPr>
          <w:rFonts w:cs="Arial"/>
          <w:szCs w:val="20"/>
          <w:u w:val="single"/>
        </w:rPr>
        <w:t>five one</w:t>
      </w:r>
      <w:r w:rsidRPr="00D35C3E">
        <w:rPr>
          <w:rFonts w:cs="Arial"/>
          <w:szCs w:val="20"/>
          <w:u w:val="single"/>
        </w:rPr>
        <w:t>-page</w:t>
      </w:r>
      <w:r w:rsidRPr="00D35C3E">
        <w:rPr>
          <w:rFonts w:cs="Arial"/>
          <w:szCs w:val="20"/>
        </w:rPr>
        <w:t xml:space="preserve"> cancer surveillance data briefs each year.</w:t>
      </w:r>
    </w:p>
    <w:p w:rsidR="00DD5540" w:rsidP="00683FC3" w14:paraId="1201703C" w14:textId="77777777">
      <w:pPr>
        <w:spacing w:after="150"/>
        <w:rPr>
          <w:rStyle w:val="normaltextrun1"/>
          <w:b/>
          <w:sz w:val="22"/>
          <w:u w:val="single"/>
        </w:rPr>
      </w:pPr>
      <w:r>
        <w:rPr>
          <w:rStyle w:val="normaltextrun1"/>
          <w:b/>
          <w:sz w:val="22"/>
          <w:u w:val="single"/>
        </w:rPr>
        <w:br w:type="page"/>
      </w:r>
    </w:p>
    <w:p w:rsidR="00CE176C" w:rsidRPr="00F12F35" w:rsidP="00683FC3" w14:paraId="3095619D" w14:textId="3AB0217C">
      <w:pPr>
        <w:pStyle w:val="Heading1"/>
        <w:rPr>
          <w:rStyle w:val="normaltextrun1"/>
          <w:b w:val="0"/>
        </w:rPr>
      </w:pPr>
      <w:r w:rsidRPr="00F12F35">
        <w:rPr>
          <w:rStyle w:val="normaltextrun1"/>
        </w:rPr>
        <w:t>Strategy 3: Support program collaboration and external partnerships for cancer control and prevention</w:t>
      </w:r>
    </w:p>
    <w:p w:rsidR="007E69E5" w:rsidP="0077164C" w14:paraId="1E77771E" w14:textId="07EABD47">
      <w:pPr>
        <w:pStyle w:val="Heading2"/>
      </w:pPr>
      <w:r w:rsidRPr="54788F4F">
        <w:rPr>
          <w:rFonts w:eastAsia="Arial"/>
        </w:rPr>
        <w:t xml:space="preserve">Standard 3.1: </w:t>
      </w:r>
      <w:r w:rsidRPr="00CF4240">
        <w:t>S</w:t>
      </w:r>
      <w:r>
        <w:t>upport collaboration across NPCR, CDC’s NBCCEDP, CDC’s NCCCP and other chronic disease programs.</w:t>
      </w:r>
    </w:p>
    <w:p w:rsidR="007E69E5" w:rsidRPr="00CF4240" w:rsidP="0077164C" w14:paraId="6821862C" w14:textId="09897FCB">
      <w:pPr>
        <w:pStyle w:val="Heading2"/>
      </w:pPr>
      <w:r w:rsidRPr="00CF4240">
        <w:t xml:space="preserve">Standard 3.2: </w:t>
      </w:r>
      <w:r>
        <w:t>Convene, support, and sustain partnerships and networks necessary to support implementation of cancer program priorities and activities.</w:t>
      </w:r>
    </w:p>
    <w:p w:rsidR="007E69E5" w:rsidP="00683FC3" w14:paraId="692542BD" w14:textId="54CE6278">
      <w:pPr>
        <w:pStyle w:val="Heading3"/>
      </w:pPr>
      <w:r w:rsidRPr="37D0275F">
        <w:t>Activities</w:t>
      </w:r>
    </w:p>
    <w:p w:rsidR="007E69E5" w:rsidP="00683FC3" w14:paraId="557E370F" w14:textId="7DF8E46E">
      <w:r w:rsidRPr="00B35C3F">
        <w:rPr>
          <w:b/>
          <w:bCs/>
        </w:rPr>
        <w:t>3.1:</w:t>
      </w:r>
      <w:r>
        <w:t xml:space="preserve"> The CCR serves on the state</w:t>
      </w:r>
      <w:r w:rsidR="00A75F8B">
        <w:t xml:space="preserve">, </w:t>
      </w:r>
      <w:r>
        <w:t>tribal</w:t>
      </w:r>
      <w:r w:rsidR="00A75F8B">
        <w:t xml:space="preserve">, or </w:t>
      </w:r>
      <w:r>
        <w:t>territor</w:t>
      </w:r>
      <w:r w:rsidR="00A75F8B">
        <w:t>ial</w:t>
      </w:r>
      <w:r>
        <w:t xml:space="preserve"> cancer </w:t>
      </w:r>
      <w:r w:rsidRPr="00EA49DE">
        <w:t>coalition to develop and implement data-informed, equity-driven cancer control plans</w:t>
      </w:r>
      <w:r>
        <w:t>.</w:t>
      </w:r>
    </w:p>
    <w:p w:rsidR="007E69E5" w:rsidP="00683FC3" w14:paraId="66131197" w14:textId="77777777">
      <w:r w:rsidRPr="00CF4240">
        <w:rPr>
          <w:b/>
          <w:bCs/>
        </w:rPr>
        <w:t>3.2:</w:t>
      </w:r>
      <w:r>
        <w:t xml:space="preserve"> The CCR establishes a working relationship with other cancer control programs, including screening programs and tobacco control programs, to assess and implement cancer control activities.</w:t>
      </w:r>
    </w:p>
    <w:p w:rsidR="007E69E5" w:rsidP="00683FC3" w14:paraId="0496B137" w14:textId="16F66F5B">
      <w:r w:rsidRPr="00CF4240">
        <w:rPr>
          <w:b/>
          <w:bCs/>
        </w:rPr>
        <w:t>3.3:</w:t>
      </w:r>
      <w:r>
        <w:t xml:space="preserve"> The CCR establishes and regularly convenes an advisory committee to help build consensus, cooperation, and planning for the registry and to enhance chronic disease program coordination and collaboration. Representation should include key organizations and individuals within (such as representatives from all cancer prevention and control components and chronic disease programs) and outside the program (such as hospital cancer registrars, the American Cancer Society, </w:t>
      </w:r>
      <w:r w:rsidR="00A75F8B">
        <w:t xml:space="preserve">the </w:t>
      </w:r>
      <w:r>
        <w:t>American College of Surgeons, clinical</w:t>
      </w:r>
      <w:r w:rsidR="005E0C75">
        <w:t xml:space="preserve"> and </w:t>
      </w:r>
      <w:r>
        <w:t>laboratory personnel, pathologists, and clinicians). Advisory committees may be structured to meet the needs of the state or territory, such as the comprehensive cancer control program committee structure, an advocacy group, or a focus group.</w:t>
      </w:r>
    </w:p>
    <w:p w:rsidR="007E69E5" w:rsidP="00683FC3" w14:paraId="241938EA" w14:textId="77777777">
      <w:r w:rsidRPr="00CF4240">
        <w:rPr>
          <w:b/>
          <w:bCs/>
        </w:rPr>
        <w:t>3.</w:t>
      </w:r>
      <w:r>
        <w:rPr>
          <w:b/>
          <w:bCs/>
        </w:rPr>
        <w:t>4</w:t>
      </w:r>
      <w:r w:rsidRPr="00CF4240">
        <w:rPr>
          <w:b/>
          <w:bCs/>
        </w:rPr>
        <w:t>:</w:t>
      </w:r>
      <w:r>
        <w:t xml:space="preserve"> Use the advisory committee to develop and refine quality improvement initiatives.</w:t>
      </w:r>
    </w:p>
    <w:p w:rsidR="007E69E5" w:rsidP="00683FC3" w14:paraId="76A929BE" w14:textId="77777777">
      <w:r w:rsidRPr="00CF4240">
        <w:rPr>
          <w:b/>
          <w:bCs/>
        </w:rPr>
        <w:t>3.</w:t>
      </w:r>
      <w:r>
        <w:rPr>
          <w:b/>
          <w:bCs/>
        </w:rPr>
        <w:t>5</w:t>
      </w:r>
      <w:r w:rsidRPr="00CF4240">
        <w:rPr>
          <w:b/>
          <w:bCs/>
        </w:rPr>
        <w:t>:</w:t>
      </w:r>
      <w:r>
        <w:t xml:space="preserve"> Establish and promote greater awareness and use of the cancer registry data.</w:t>
      </w:r>
    </w:p>
    <w:p w:rsidR="007E69E5" w:rsidP="00683FC3" w14:paraId="52B35BD4" w14:textId="071AA292">
      <w:r w:rsidRPr="6DBF4AA6">
        <w:rPr>
          <w:b/>
          <w:bCs/>
        </w:rPr>
        <w:t>3.6:</w:t>
      </w:r>
      <w:r w:rsidRPr="6DBF4AA6">
        <w:t xml:space="preserve"> Collaborate on program planning and identification of populations of focus, based on the jurisdictional cancer control plan.</w:t>
      </w:r>
    </w:p>
    <w:p w:rsidR="007E69E5" w:rsidRPr="007E69E5" w:rsidP="00683FC3" w14:paraId="45D6ACF5" w14:textId="10D01843">
      <w:r w:rsidRPr="23E6B213">
        <w:rPr>
          <w:b/>
          <w:bCs/>
        </w:rPr>
        <w:t>3.</w:t>
      </w:r>
      <w:r>
        <w:rPr>
          <w:b/>
          <w:bCs/>
        </w:rPr>
        <w:t>7</w:t>
      </w:r>
      <w:r w:rsidRPr="23E6B213">
        <w:rPr>
          <w:b/>
          <w:bCs/>
        </w:rPr>
        <w:t>:</w:t>
      </w:r>
      <w:r w:rsidRPr="23E6B213">
        <w:t xml:space="preserve"> Share cancer surveillance data with NCCCP, CRCCP, NBCCEDP, and other organizations</w:t>
      </w:r>
      <w:r w:rsidR="007D1E75">
        <w:t xml:space="preserve"> and </w:t>
      </w:r>
      <w:r w:rsidRPr="23E6B213">
        <w:t xml:space="preserve">agencies identified by the </w:t>
      </w:r>
      <w:r w:rsidR="007D1E75">
        <w:t>a</w:t>
      </w:r>
      <w:r w:rsidRPr="23E6B213">
        <w:t xml:space="preserve">dvisory </w:t>
      </w:r>
      <w:r w:rsidR="007D1E75">
        <w:t>c</w:t>
      </w:r>
      <w:r w:rsidRPr="23E6B213">
        <w:t>ommittee to enable implementation of evidence-based interventions for health systems change.</w:t>
      </w:r>
    </w:p>
    <w:p w:rsidR="00B00B00" w:rsidRPr="005B5097" w:rsidP="00683FC3" w14:paraId="28C8A0B4" w14:textId="53F32264">
      <w:pPr>
        <w:pStyle w:val="Heading3"/>
      </w:pPr>
      <w:r w:rsidRPr="0081082F">
        <w:t>Performance Measures</w:t>
      </w:r>
    </w:p>
    <w:p w:rsidR="00B00B00" w:rsidP="00683FC3" w14:paraId="263120E8" w14:textId="1988B160">
      <w:r w:rsidRPr="25FE6943">
        <w:rPr>
          <w:b/>
          <w:bCs/>
        </w:rPr>
        <w:t>PM 2</w:t>
      </w:r>
      <w:r w:rsidR="001E2905">
        <w:rPr>
          <w:b/>
          <w:bCs/>
        </w:rPr>
        <w:t>8</w:t>
      </w:r>
      <w:r w:rsidRPr="25FE6943">
        <w:rPr>
          <w:b/>
          <w:bCs/>
        </w:rPr>
        <w:t xml:space="preserve">: </w:t>
      </w:r>
      <w:r w:rsidRPr="25FE6943" w:rsidR="00D97968">
        <w:t xml:space="preserve">Registry </w:t>
      </w:r>
      <w:r w:rsidR="007D1E75">
        <w:t>a</w:t>
      </w:r>
      <w:r w:rsidRPr="25FE6943" w:rsidR="00D97968">
        <w:t xml:space="preserve">dvisory </w:t>
      </w:r>
      <w:r w:rsidR="007D1E75">
        <w:t>c</w:t>
      </w:r>
      <w:r w:rsidRPr="25FE6943" w:rsidR="00D97968">
        <w:t xml:space="preserve">ommittee meets </w:t>
      </w:r>
      <w:r w:rsidRPr="25FE6943" w:rsidR="00D97968">
        <w:rPr>
          <w:u w:val="single"/>
        </w:rPr>
        <w:t xml:space="preserve">at least </w:t>
      </w:r>
      <w:r w:rsidR="007D1E75">
        <w:rPr>
          <w:u w:val="single"/>
        </w:rPr>
        <w:t>twice</w:t>
      </w:r>
      <w:r w:rsidRPr="25FE6943" w:rsidR="00D97968">
        <w:rPr>
          <w:u w:val="single"/>
        </w:rPr>
        <w:t xml:space="preserve"> per year</w:t>
      </w:r>
      <w:r w:rsidRPr="25FE6943" w:rsidR="00D97968">
        <w:t xml:space="preserve"> to discuss CCR data</w:t>
      </w:r>
      <w:r w:rsidRPr="25FE6943" w:rsidR="00B761AA">
        <w:t xml:space="preserve"> </w:t>
      </w:r>
      <w:r w:rsidRPr="25FE6943" w:rsidR="00D97968">
        <w:t xml:space="preserve">reporting, quality, </w:t>
      </w:r>
      <w:r w:rsidRPr="25FE6943" w:rsidR="0E23F0B9">
        <w:t xml:space="preserve">analysis, </w:t>
      </w:r>
      <w:r w:rsidRPr="25FE6943" w:rsidR="00D97968">
        <w:t xml:space="preserve">use, staffing, special projects, </w:t>
      </w:r>
      <w:r w:rsidR="007D1E75">
        <w:t xml:space="preserve">and </w:t>
      </w:r>
      <w:r w:rsidRPr="25FE6943" w:rsidR="00D97968">
        <w:t>partnerships.</w:t>
      </w:r>
    </w:p>
    <w:p w:rsidR="00A72842" w:rsidRPr="00EA49DE" w:rsidP="00683FC3" w14:paraId="09B77C60" w14:textId="61B7F89A">
      <w:pPr>
        <w:rPr>
          <w:rFonts w:cstheme="minorHAnsi"/>
          <w:szCs w:val="20"/>
        </w:rPr>
      </w:pPr>
      <w:r>
        <w:rPr>
          <w:rFonts w:cstheme="minorHAnsi"/>
          <w:b/>
          <w:bCs/>
          <w:szCs w:val="20"/>
        </w:rPr>
        <w:t xml:space="preserve">PM </w:t>
      </w:r>
      <w:r w:rsidR="001E2905">
        <w:rPr>
          <w:rFonts w:cstheme="minorHAnsi"/>
          <w:b/>
          <w:bCs/>
          <w:szCs w:val="20"/>
        </w:rPr>
        <w:t>29</w:t>
      </w:r>
      <w:r>
        <w:rPr>
          <w:rFonts w:cstheme="minorHAnsi"/>
          <w:b/>
          <w:bCs/>
          <w:szCs w:val="20"/>
        </w:rPr>
        <w:t xml:space="preserve">: </w:t>
      </w:r>
      <w:r w:rsidR="00A85F9C">
        <w:rPr>
          <w:rFonts w:cstheme="minorHAnsi"/>
          <w:szCs w:val="20"/>
        </w:rPr>
        <w:t>Registry</w:t>
      </w:r>
      <w:r w:rsidR="00191A79">
        <w:rPr>
          <w:rFonts w:cstheme="minorHAnsi"/>
          <w:szCs w:val="20"/>
        </w:rPr>
        <w:t xml:space="preserve"> </w:t>
      </w:r>
      <w:r w:rsidR="00E7789B">
        <w:rPr>
          <w:rFonts w:cstheme="minorHAnsi"/>
          <w:szCs w:val="20"/>
        </w:rPr>
        <w:t>a</w:t>
      </w:r>
      <w:r w:rsidR="00191A79">
        <w:rPr>
          <w:rFonts w:cstheme="minorHAnsi"/>
          <w:szCs w:val="20"/>
        </w:rPr>
        <w:t xml:space="preserve">dvisory </w:t>
      </w:r>
      <w:r w:rsidR="00E7789B">
        <w:rPr>
          <w:rFonts w:cstheme="minorHAnsi"/>
          <w:szCs w:val="20"/>
        </w:rPr>
        <w:t>c</w:t>
      </w:r>
      <w:r w:rsidR="00191A79">
        <w:rPr>
          <w:rFonts w:cstheme="minorHAnsi"/>
          <w:szCs w:val="20"/>
        </w:rPr>
        <w:t xml:space="preserve">ommittee or cancer coalition </w:t>
      </w:r>
      <w:r w:rsidR="00362F72">
        <w:rPr>
          <w:rFonts w:cstheme="minorHAnsi"/>
          <w:szCs w:val="20"/>
        </w:rPr>
        <w:t xml:space="preserve">develops at least </w:t>
      </w:r>
      <w:r w:rsidR="00E7789B">
        <w:rPr>
          <w:rFonts w:cstheme="minorHAnsi"/>
          <w:szCs w:val="20"/>
        </w:rPr>
        <w:t>one</w:t>
      </w:r>
      <w:r w:rsidR="00362F72">
        <w:rPr>
          <w:rFonts w:cstheme="minorHAnsi"/>
          <w:szCs w:val="20"/>
        </w:rPr>
        <w:t xml:space="preserve"> data quality improvement initiative</w:t>
      </w:r>
      <w:r w:rsidR="00C511C2">
        <w:rPr>
          <w:rFonts w:cstheme="minorHAnsi"/>
          <w:szCs w:val="20"/>
        </w:rPr>
        <w:t xml:space="preserve"> each year</w:t>
      </w:r>
      <w:r w:rsidR="00A606D7">
        <w:rPr>
          <w:rFonts w:cstheme="minorHAnsi"/>
          <w:szCs w:val="20"/>
        </w:rPr>
        <w:t>.</w:t>
      </w:r>
    </w:p>
    <w:p w:rsidR="00DD5540" w:rsidP="00683FC3" w14:paraId="6EE9D6C3" w14:textId="77777777">
      <w:pPr>
        <w:spacing w:after="150"/>
        <w:rPr>
          <w:rFonts w:eastAsia="Times New Roman"/>
          <w:b/>
          <w:bCs/>
          <w:sz w:val="22"/>
          <w:u w:val="single"/>
        </w:rPr>
      </w:pPr>
      <w:r>
        <w:rPr>
          <w:rFonts w:eastAsia="Times New Roman"/>
          <w:b/>
          <w:bCs/>
          <w:sz w:val="22"/>
          <w:u w:val="single"/>
        </w:rPr>
        <w:br w:type="page"/>
      </w:r>
    </w:p>
    <w:p w:rsidR="00E632AB" w:rsidP="00683FC3" w14:paraId="5CC92218" w14:textId="69C9234E">
      <w:pPr>
        <w:pStyle w:val="Heading1"/>
      </w:pPr>
      <w:r w:rsidRPr="5ED89C5A">
        <w:t xml:space="preserve">Strategy 5: Conduct program monitoring and evaluation to strengthen program processes and improve equitable </w:t>
      </w:r>
      <w:r w:rsidRPr="5ED89C5A">
        <w:t>outcomes</w:t>
      </w:r>
    </w:p>
    <w:p w:rsidR="003127E8" w:rsidP="00683FC3" w14:paraId="0D7539D7" w14:textId="1BBB41E6">
      <w:r w:rsidRPr="338A6681">
        <w:t xml:space="preserve">Please note: NPCR does not require recipients to implement </w:t>
      </w:r>
      <w:r>
        <w:t>s</w:t>
      </w:r>
      <w:r w:rsidRPr="338A6681">
        <w:t>trategy 4</w:t>
      </w:r>
      <w:r>
        <w:t>.</w:t>
      </w:r>
    </w:p>
    <w:p w:rsidR="00DD5540" w:rsidP="00FA6712" w14:paraId="4667A776" w14:textId="5FBA69AF">
      <w:pPr>
        <w:pStyle w:val="Heading2"/>
      </w:pPr>
      <w:r>
        <w:t xml:space="preserve">Standard </w:t>
      </w:r>
      <w:r w:rsidRPr="00D50D6C">
        <w:t>5.1:</w:t>
      </w:r>
      <w:r>
        <w:t xml:space="preserve"> </w:t>
      </w:r>
      <w:r w:rsidRPr="00C00C64">
        <w:t>Participate in CDC-led program monitoring, evaluation and dissemination activities including periodic data quality audits, PEI surveys, quarterly program updates, and annual success story submissions.</w:t>
      </w:r>
    </w:p>
    <w:p w:rsidR="00DD5540" w:rsidP="00FA6712" w14:paraId="119036B5" w14:textId="77777777">
      <w:pPr>
        <w:pStyle w:val="Heading2"/>
      </w:pPr>
      <w:r w:rsidRPr="4226223C">
        <w:t>Standard 5.2: Develop an evaluation plan according to CDC guidance. This plan should be implemented and reported on annually throughout the 5-year performance period.</w:t>
      </w:r>
    </w:p>
    <w:p w:rsidR="00DD5540" w:rsidP="00FA6712" w14:paraId="648F7340" w14:textId="645C4EBC">
      <w:pPr>
        <w:pStyle w:val="Heading3"/>
      </w:pPr>
      <w:r w:rsidRPr="37D0275F">
        <w:t>Activities</w:t>
      </w:r>
    </w:p>
    <w:p w:rsidR="00DD5540" w:rsidP="00683FC3" w14:paraId="6E45529C" w14:textId="77777777">
      <w:r w:rsidRPr="4226223C">
        <w:rPr>
          <w:b/>
          <w:bCs/>
        </w:rPr>
        <w:t>5.1:</w:t>
      </w:r>
      <w:r w:rsidRPr="4226223C">
        <w:t xml:space="preserve"> Conduct process and outcome evaluation to assess all program activities and use findings to continuously improve registry operations, data quality, and completeness.</w:t>
      </w:r>
    </w:p>
    <w:p w:rsidR="00DD5540" w:rsidP="00683FC3" w14:paraId="747F2E3E" w14:textId="1CE007B5">
      <w:pPr>
        <w:rPr>
          <w:rFonts w:cstheme="minorHAnsi"/>
          <w:szCs w:val="20"/>
        </w:rPr>
      </w:pPr>
      <w:r w:rsidRPr="00D50D6C">
        <w:rPr>
          <w:rFonts w:cstheme="minorHAnsi"/>
          <w:b/>
          <w:bCs/>
          <w:szCs w:val="20"/>
        </w:rPr>
        <w:t>5.</w:t>
      </w:r>
      <w:r>
        <w:rPr>
          <w:rFonts w:cstheme="minorHAnsi"/>
          <w:b/>
          <w:bCs/>
          <w:szCs w:val="20"/>
        </w:rPr>
        <w:t>2</w:t>
      </w:r>
      <w:r w:rsidRPr="00D50D6C">
        <w:rPr>
          <w:rFonts w:cstheme="minorHAnsi"/>
          <w:b/>
          <w:bCs/>
          <w:szCs w:val="20"/>
        </w:rPr>
        <w:t>:</w:t>
      </w:r>
      <w:r>
        <w:rPr>
          <w:rFonts w:cstheme="minorHAnsi"/>
          <w:szCs w:val="20"/>
        </w:rPr>
        <w:t xml:space="preserve"> </w:t>
      </w:r>
      <w:r w:rsidRPr="00003046">
        <w:rPr>
          <w:rFonts w:cstheme="minorHAnsi"/>
          <w:szCs w:val="20"/>
        </w:rPr>
        <w:t>Provide an update on annual evaluation progress to CDC in the Annual Progress Report (APR). The update should summarize program monitoring and evaluation findings and describe how findings were used for registry program improvement.</w:t>
      </w:r>
    </w:p>
    <w:p w:rsidR="00DD5540" w:rsidP="00683FC3" w14:paraId="4E1DFF3A" w14:textId="37BDD06B">
      <w:pPr>
        <w:rPr>
          <w:rFonts w:cs="Arial"/>
        </w:rPr>
      </w:pPr>
      <w:r w:rsidRPr="23E6B213">
        <w:rPr>
          <w:b/>
          <w:bCs/>
        </w:rPr>
        <w:t>5.</w:t>
      </w:r>
      <w:r>
        <w:rPr>
          <w:b/>
          <w:bCs/>
        </w:rPr>
        <w:t>3</w:t>
      </w:r>
      <w:r w:rsidRPr="23E6B213">
        <w:rPr>
          <w:b/>
          <w:bCs/>
        </w:rPr>
        <w:t>:</w:t>
      </w:r>
      <w:r w:rsidRPr="23E6B213">
        <w:t xml:space="preserve"> S</w:t>
      </w:r>
      <w:r w:rsidRPr="23E6B213">
        <w:rPr>
          <w:rFonts w:cs="Arial"/>
        </w:rPr>
        <w:t>ubmit the NPCR Program Evaluation Instrument (PEI) as directed.</w:t>
      </w:r>
    </w:p>
    <w:p w:rsidR="00DD5540" w:rsidRPr="00CE176C" w:rsidP="00683FC3" w14:paraId="6FD533E7" w14:textId="07F15E2F">
      <w:pPr>
        <w:rPr>
          <w:rFonts w:cs="Arial"/>
        </w:rPr>
      </w:pPr>
      <w:r w:rsidRPr="23E6B213">
        <w:rPr>
          <w:rFonts w:cs="Arial"/>
          <w:b/>
          <w:bCs/>
        </w:rPr>
        <w:t>5.</w:t>
      </w:r>
      <w:r>
        <w:rPr>
          <w:rFonts w:cs="Arial"/>
          <w:b/>
          <w:bCs/>
        </w:rPr>
        <w:t>4</w:t>
      </w:r>
      <w:r w:rsidRPr="23E6B213">
        <w:rPr>
          <w:rFonts w:cs="Arial"/>
          <w:b/>
          <w:bCs/>
        </w:rPr>
        <w:t>:</w:t>
      </w:r>
      <w:r w:rsidRPr="23E6B213">
        <w:rPr>
          <w:rFonts w:cs="Arial"/>
        </w:rPr>
        <w:t xml:space="preserve"> Participate in the NPCR Data Quality Evaluation (DQE) as requested.</w:t>
      </w:r>
    </w:p>
    <w:p w:rsidR="00F10CA0" w:rsidP="00FA6712" w14:paraId="7F7B26EA" w14:textId="7B48DCA6">
      <w:pPr>
        <w:pStyle w:val="Heading3"/>
      </w:pPr>
      <w:r w:rsidRPr="0081082F">
        <w:t>Performance Measures</w:t>
      </w:r>
    </w:p>
    <w:p w:rsidR="008D03F2" w:rsidRPr="00F84484" w:rsidP="00683FC3" w14:paraId="3E9A0B65" w14:textId="2BD6D199">
      <w:bookmarkStart w:id="4" w:name="_Hlk75439238"/>
      <w:r w:rsidRPr="4226223C">
        <w:rPr>
          <w:b/>
          <w:bCs/>
        </w:rPr>
        <w:t>PM 3</w:t>
      </w:r>
      <w:r w:rsidRPr="4226223C" w:rsidR="2170E14D">
        <w:rPr>
          <w:b/>
          <w:bCs/>
        </w:rPr>
        <w:t>0</w:t>
      </w:r>
      <w:r w:rsidRPr="4226223C">
        <w:rPr>
          <w:b/>
          <w:bCs/>
        </w:rPr>
        <w:t>:</w:t>
      </w:r>
      <w:r w:rsidRPr="4226223C">
        <w:t xml:space="preserve"> </w:t>
      </w:r>
      <w:r w:rsidR="000F6C57">
        <w:t>The CRR adopts the</w:t>
      </w:r>
      <w:r w:rsidRPr="4226223C" w:rsidR="20F10131">
        <w:t xml:space="preserve"> number of quality assurance measures </w:t>
      </w:r>
      <w:r w:rsidR="000F6C57">
        <w:t>required</w:t>
      </w:r>
      <w:r w:rsidRPr="4226223C" w:rsidR="20F10131">
        <w:t xml:space="preserve"> to meet </w:t>
      </w:r>
      <w:r w:rsidRPr="4226223C" w:rsidR="2F8977E0">
        <w:t xml:space="preserve">Advanced National and National </w:t>
      </w:r>
      <w:r w:rsidRPr="4226223C" w:rsidR="5A1A9C96">
        <w:t>Data Quality Standards</w:t>
      </w:r>
      <w:r w:rsidR="000F6C57">
        <w:t xml:space="preserve"> annually</w:t>
      </w:r>
      <w:r w:rsidRPr="4226223C" w:rsidR="246BD10F">
        <w:t>.</w:t>
      </w:r>
    </w:p>
    <w:p w:rsidR="5ED89C5A" w:rsidRPr="00393C99" w:rsidP="00683FC3" w14:paraId="05ED896B" w14:textId="3866F2E0">
      <w:pPr>
        <w:pStyle w:val="ListParagraph"/>
        <w:numPr>
          <w:ilvl w:val="1"/>
          <w:numId w:val="30"/>
        </w:numPr>
        <w:spacing w:after="0"/>
        <w:ind w:left="720"/>
        <w:rPr>
          <w:rFonts w:cs="Arial"/>
        </w:rPr>
      </w:pPr>
      <w:r w:rsidRPr="15224727">
        <w:rPr>
          <w:rFonts w:eastAsia="Times New Roman" w:cs="Arial"/>
          <w:b/>
          <w:bCs/>
        </w:rPr>
        <w:t>Target:</w:t>
      </w:r>
      <w:r w:rsidRPr="15224727">
        <w:rPr>
          <w:rFonts w:eastAsia="Times New Roman" w:cs="Arial"/>
        </w:rPr>
        <w:t xml:space="preserve"> CCR implements </w:t>
      </w:r>
      <w:r w:rsidRPr="15224727">
        <w:rPr>
          <w:rFonts w:eastAsia="Times New Roman" w:cs="Arial"/>
          <w:b/>
          <w:bCs/>
        </w:rPr>
        <w:t xml:space="preserve">at least </w:t>
      </w:r>
      <w:r w:rsidR="000F6C57">
        <w:rPr>
          <w:rFonts w:eastAsia="Times New Roman" w:cs="Arial"/>
          <w:b/>
          <w:bCs/>
        </w:rPr>
        <w:t>three</w:t>
      </w:r>
      <w:r w:rsidRPr="15224727">
        <w:rPr>
          <w:rFonts w:eastAsia="Times New Roman" w:cs="Arial"/>
        </w:rPr>
        <w:t xml:space="preserve"> </w:t>
      </w:r>
      <w:r w:rsidR="000F6C57">
        <w:rPr>
          <w:rFonts w:eastAsia="Times New Roman" w:cs="Arial"/>
        </w:rPr>
        <w:t>quality assurance</w:t>
      </w:r>
      <w:r w:rsidRPr="15224727">
        <w:rPr>
          <w:rFonts w:eastAsia="Times New Roman" w:cs="Arial"/>
        </w:rPr>
        <w:t xml:space="preserve"> measures to </w:t>
      </w:r>
      <w:r w:rsidRPr="15224727" w:rsidR="54BB9F13">
        <w:rPr>
          <w:rFonts w:eastAsia="Times New Roman" w:cs="Arial"/>
        </w:rPr>
        <w:t>meet Advanced National and National Data Quality Standards</w:t>
      </w:r>
      <w:r w:rsidRPr="15224727" w:rsidR="304F588E">
        <w:rPr>
          <w:rFonts w:eastAsia="Times New Roman" w:cs="Arial"/>
        </w:rPr>
        <w:t>.</w:t>
      </w:r>
      <w:bookmarkEnd w:id="4"/>
    </w:p>
    <w:p w:rsidR="39B30AAD" w:rsidP="00683FC3" w14:paraId="26B19BF7" w14:textId="31DCCDD1"/>
    <w:p w:rsidR="39B30AAD" w:rsidP="00683FC3" w14:paraId="7CC538D6" w14:textId="5F8E4418">
      <w:pPr>
        <w:rPr>
          <w:rFonts w:ascii="Times New Roman" w:eastAsia="Times New Roman" w:hAnsi="Times New Roman" w:cs="Times New Roman"/>
          <w:color w:val="000000" w:themeColor="text1"/>
          <w:sz w:val="22"/>
        </w:rPr>
      </w:pPr>
    </w:p>
    <w:sectPr w:rsidSect="00DE170F">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144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1F7" w14:paraId="49878A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1F7" w:rsidP="00C03E06" w14:paraId="49F31710" w14:textId="72C4E5EC">
    <w:pPr>
      <w:pStyle w:val="Footer"/>
      <w:pBdr>
        <w:top w:val="single" w:sz="8" w:space="1" w:color="auto"/>
      </w:pBdr>
      <w:jc w:val="center"/>
    </w:pPr>
    <w:r>
      <w:t xml:space="preserve">NPCR Program Standards, </w:t>
    </w:r>
    <w:r>
      <w:t>2022</w:t>
    </w:r>
    <w:r>
      <w:t xml:space="preserve"> to 2027 • Page </w:t>
    </w:r>
    <w:r>
      <w:fldChar w:fldCharType="begin"/>
    </w:r>
    <w:r>
      <w:instrText xml:space="preserve"> PAGE   \* MERGEFORMAT </w:instrText>
    </w:r>
    <w:r>
      <w:fldChar w:fldCharType="separate"/>
    </w:r>
    <w:r>
      <w:rPr>
        <w:noProof/>
      </w:rPr>
      <w:t>8</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1F7" w14:paraId="03B611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1F7" w14:paraId="0D80BF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1F7" w14:paraId="56AE6F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1F7" w14:paraId="699386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25175"/>
    <w:multiLevelType w:val="hybridMultilevel"/>
    <w:tmpl w:val="9724DD8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630C40"/>
    <w:multiLevelType w:val="hybridMultilevel"/>
    <w:tmpl w:val="24AE6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7A7D8B"/>
    <w:multiLevelType w:val="hybridMultilevel"/>
    <w:tmpl w:val="054EFE8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B83C74"/>
    <w:multiLevelType w:val="hybridMultilevel"/>
    <w:tmpl w:val="EECA6496"/>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0DD41F9D"/>
    <w:multiLevelType w:val="hybridMultilevel"/>
    <w:tmpl w:val="2446064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BE1C0D"/>
    <w:multiLevelType w:val="hybridMultilevel"/>
    <w:tmpl w:val="41548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274C27"/>
    <w:multiLevelType w:val="hybridMultilevel"/>
    <w:tmpl w:val="74685F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D71950"/>
    <w:multiLevelType w:val="hybridMultilevel"/>
    <w:tmpl w:val="A17A3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9218C3"/>
    <w:multiLevelType w:val="hybridMultilevel"/>
    <w:tmpl w:val="B212FF12"/>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1B292EA9"/>
    <w:multiLevelType w:val="hybridMultilevel"/>
    <w:tmpl w:val="C1DE123C"/>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1DB6173B"/>
    <w:multiLevelType w:val="hybridMultilevel"/>
    <w:tmpl w:val="F246F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F30BD8"/>
    <w:multiLevelType w:val="hybridMultilevel"/>
    <w:tmpl w:val="0036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6E6568"/>
    <w:multiLevelType w:val="hybridMultilevel"/>
    <w:tmpl w:val="1804B4F0"/>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831348"/>
    <w:multiLevelType w:val="hybridMultilevel"/>
    <w:tmpl w:val="AD9A757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C00E32"/>
    <w:multiLevelType w:val="hybridMultilevel"/>
    <w:tmpl w:val="8E860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CE12EF"/>
    <w:multiLevelType w:val="hybridMultilevel"/>
    <w:tmpl w:val="375A04B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DB353F"/>
    <w:multiLevelType w:val="hybridMultilevel"/>
    <w:tmpl w:val="FF865368"/>
    <w:lvl w:ilvl="0">
      <w:start w:val="1"/>
      <w:numFmt w:val="decimal"/>
      <w:lvlText w:val="%1."/>
      <w:lvlJc w:val="left"/>
      <w:pPr>
        <w:ind w:left="1440" w:hanging="360"/>
      </w:pPr>
      <w:rPr>
        <w:rFonts w:hint="default"/>
        <w:i w:val="0"/>
        <w:iCs/>
      </w:rPr>
    </w:lvl>
    <w:lvl w:ilvl="1">
      <w:start w:val="1"/>
      <w:numFmt w:val="decimal"/>
      <w:lvlText w:val="%2."/>
      <w:lvlJc w:val="left"/>
      <w:pPr>
        <w:ind w:left="1440" w:hanging="360"/>
      </w:pPr>
      <w:rPr>
        <w:rFonts w:hint="default"/>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491842"/>
    <w:multiLevelType w:val="hybridMultilevel"/>
    <w:tmpl w:val="297E3F3E"/>
    <w:lvl w:ilvl="0">
      <w:start w:val="1"/>
      <w:numFmt w:val="decimal"/>
      <w:lvlText w:val="1.%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514FE0"/>
    <w:multiLevelType w:val="hybridMultilevel"/>
    <w:tmpl w:val="0AFCB220"/>
    <w:lvl w:ilvl="0">
      <w:start w:val="1"/>
      <w:numFmt w:val="bullet"/>
      <w:lvlText w:val="o"/>
      <w:lvlJc w:val="left"/>
      <w:pPr>
        <w:ind w:left="2520" w:hanging="360"/>
      </w:pPr>
      <w:rPr>
        <w:rFonts w:ascii="Courier New" w:hAnsi="Courier New"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9">
    <w:nsid w:val="382525ED"/>
    <w:multiLevelType w:val="hybridMultilevel"/>
    <w:tmpl w:val="52AAC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2F3615"/>
    <w:multiLevelType w:val="hybridMultilevel"/>
    <w:tmpl w:val="1CA2B25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B96335A"/>
    <w:multiLevelType w:val="hybridMultilevel"/>
    <w:tmpl w:val="911096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CC44A0"/>
    <w:multiLevelType w:val="hybridMultilevel"/>
    <w:tmpl w:val="F86CEEF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B81D54"/>
    <w:multiLevelType w:val="hybridMultilevel"/>
    <w:tmpl w:val="A8F420B8"/>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41D66A5A"/>
    <w:multiLevelType w:val="hybridMultilevel"/>
    <w:tmpl w:val="D8721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3B7615"/>
    <w:multiLevelType w:val="hybridMultilevel"/>
    <w:tmpl w:val="EF04F9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E21069"/>
    <w:multiLevelType w:val="hybridMultilevel"/>
    <w:tmpl w:val="99BEA09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DE76A93"/>
    <w:multiLevelType w:val="hybridMultilevel"/>
    <w:tmpl w:val="C886338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E794C3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13C3E09"/>
    <w:multiLevelType w:val="hybridMultilevel"/>
    <w:tmpl w:val="4F585AB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A430FE"/>
    <w:multiLevelType w:val="hybridMultilevel"/>
    <w:tmpl w:val="2F206EC4"/>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66652AA"/>
    <w:multiLevelType w:val="hybridMultilevel"/>
    <w:tmpl w:val="F8CC4E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B145EB1"/>
    <w:multiLevelType w:val="hybridMultilevel"/>
    <w:tmpl w:val="D0086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2318C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C4C2C0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D8F13D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DF54AB8"/>
    <w:multiLevelType w:val="hybridMultilevel"/>
    <w:tmpl w:val="823CD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0992416"/>
    <w:multiLevelType w:val="hybridMultilevel"/>
    <w:tmpl w:val="2E6AE74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2270669"/>
    <w:multiLevelType w:val="hybridMultilevel"/>
    <w:tmpl w:val="307ED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9C3BA6"/>
    <w:multiLevelType w:val="hybridMultilevel"/>
    <w:tmpl w:val="23B40EF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0">
    <w:nsid w:val="76C40045"/>
    <w:multiLevelType w:val="hybridMultilevel"/>
    <w:tmpl w:val="00FE62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nsid w:val="78C03A1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DA619DA"/>
    <w:multiLevelType w:val="hybridMultilevel"/>
    <w:tmpl w:val="ECE82384"/>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11940726">
    <w:abstractNumId w:val="4"/>
  </w:num>
  <w:num w:numId="2" w16cid:durableId="2042780161">
    <w:abstractNumId w:val="12"/>
  </w:num>
  <w:num w:numId="3" w16cid:durableId="892929108">
    <w:abstractNumId w:val="32"/>
  </w:num>
  <w:num w:numId="4" w16cid:durableId="1692563084">
    <w:abstractNumId w:val="27"/>
  </w:num>
  <w:num w:numId="5" w16cid:durableId="1851869781">
    <w:abstractNumId w:val="38"/>
  </w:num>
  <w:num w:numId="6" w16cid:durableId="968827439">
    <w:abstractNumId w:val="2"/>
  </w:num>
  <w:num w:numId="7" w16cid:durableId="97986707">
    <w:abstractNumId w:val="7"/>
  </w:num>
  <w:num w:numId="8" w16cid:durableId="528765793">
    <w:abstractNumId w:val="24"/>
  </w:num>
  <w:num w:numId="9" w16cid:durableId="1128278965">
    <w:abstractNumId w:val="25"/>
  </w:num>
  <w:num w:numId="10" w16cid:durableId="1143618493">
    <w:abstractNumId w:val="17"/>
  </w:num>
  <w:num w:numId="11" w16cid:durableId="1038310277">
    <w:abstractNumId w:val="42"/>
  </w:num>
  <w:num w:numId="12" w16cid:durableId="1661083832">
    <w:abstractNumId w:val="11"/>
  </w:num>
  <w:num w:numId="13" w16cid:durableId="1246695313">
    <w:abstractNumId w:val="5"/>
  </w:num>
  <w:num w:numId="14" w16cid:durableId="1459955686">
    <w:abstractNumId w:val="23"/>
  </w:num>
  <w:num w:numId="15" w16cid:durableId="1228884523">
    <w:abstractNumId w:val="18"/>
  </w:num>
  <w:num w:numId="16" w16cid:durableId="438991451">
    <w:abstractNumId w:val="30"/>
  </w:num>
  <w:num w:numId="17" w16cid:durableId="937754647">
    <w:abstractNumId w:val="39"/>
  </w:num>
  <w:num w:numId="18" w16cid:durableId="253520612">
    <w:abstractNumId w:val="0"/>
  </w:num>
  <w:num w:numId="19" w16cid:durableId="1451169372">
    <w:abstractNumId w:val="16"/>
  </w:num>
  <w:num w:numId="20" w16cid:durableId="1194466537">
    <w:abstractNumId w:val="28"/>
  </w:num>
  <w:num w:numId="21" w16cid:durableId="1106928453">
    <w:abstractNumId w:val="40"/>
  </w:num>
  <w:num w:numId="22" w16cid:durableId="1380134246">
    <w:abstractNumId w:val="8"/>
  </w:num>
  <w:num w:numId="23" w16cid:durableId="1094860730">
    <w:abstractNumId w:val="3"/>
  </w:num>
  <w:num w:numId="24" w16cid:durableId="179009084">
    <w:abstractNumId w:val="9"/>
  </w:num>
  <w:num w:numId="25" w16cid:durableId="1934361883">
    <w:abstractNumId w:val="35"/>
  </w:num>
  <w:num w:numId="26" w16cid:durableId="17003956">
    <w:abstractNumId w:val="41"/>
  </w:num>
  <w:num w:numId="27" w16cid:durableId="346948208">
    <w:abstractNumId w:val="34"/>
  </w:num>
  <w:num w:numId="28" w16cid:durableId="2064940215">
    <w:abstractNumId w:val="36"/>
  </w:num>
  <w:num w:numId="29" w16cid:durableId="804659678">
    <w:abstractNumId w:val="33"/>
  </w:num>
  <w:num w:numId="30" w16cid:durableId="726295191">
    <w:abstractNumId w:val="21"/>
  </w:num>
  <w:num w:numId="31" w16cid:durableId="722213868">
    <w:abstractNumId w:val="22"/>
  </w:num>
  <w:num w:numId="32" w16cid:durableId="1111167874">
    <w:abstractNumId w:val="29"/>
  </w:num>
  <w:num w:numId="33" w16cid:durableId="958607061">
    <w:abstractNumId w:val="13"/>
  </w:num>
  <w:num w:numId="34" w16cid:durableId="1843467193">
    <w:abstractNumId w:val="15"/>
  </w:num>
  <w:num w:numId="35" w16cid:durableId="1224563662">
    <w:abstractNumId w:val="6"/>
  </w:num>
  <w:num w:numId="36" w16cid:durableId="964895455">
    <w:abstractNumId w:val="20"/>
  </w:num>
  <w:num w:numId="37" w16cid:durableId="1698046959">
    <w:abstractNumId w:val="26"/>
  </w:num>
  <w:num w:numId="38" w16cid:durableId="548340352">
    <w:abstractNumId w:val="31"/>
  </w:num>
  <w:num w:numId="39" w16cid:durableId="1845241597">
    <w:abstractNumId w:val="1"/>
  </w:num>
  <w:num w:numId="40" w16cid:durableId="374159460">
    <w:abstractNumId w:val="14"/>
  </w:num>
  <w:num w:numId="41" w16cid:durableId="740374749">
    <w:abstractNumId w:val="37"/>
  </w:num>
  <w:num w:numId="42" w16cid:durableId="164133949">
    <w:abstractNumId w:val="10"/>
  </w:num>
  <w:num w:numId="43" w16cid:durableId="1649044637">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E4"/>
    <w:rsid w:val="000005C6"/>
    <w:rsid w:val="0000087B"/>
    <w:rsid w:val="00000E30"/>
    <w:rsid w:val="000014DE"/>
    <w:rsid w:val="00002AE2"/>
    <w:rsid w:val="00002DC7"/>
    <w:rsid w:val="00003046"/>
    <w:rsid w:val="000031C7"/>
    <w:rsid w:val="0000575A"/>
    <w:rsid w:val="0000618E"/>
    <w:rsid w:val="00006832"/>
    <w:rsid w:val="00007A58"/>
    <w:rsid w:val="00007C79"/>
    <w:rsid w:val="00010804"/>
    <w:rsid w:val="00010BAA"/>
    <w:rsid w:val="000111F1"/>
    <w:rsid w:val="0001154C"/>
    <w:rsid w:val="0001167A"/>
    <w:rsid w:val="0001247B"/>
    <w:rsid w:val="000126DB"/>
    <w:rsid w:val="00012A25"/>
    <w:rsid w:val="00013578"/>
    <w:rsid w:val="00013C80"/>
    <w:rsid w:val="00014145"/>
    <w:rsid w:val="00015775"/>
    <w:rsid w:val="00016B17"/>
    <w:rsid w:val="000179C7"/>
    <w:rsid w:val="00017DFB"/>
    <w:rsid w:val="00021BFB"/>
    <w:rsid w:val="000222A4"/>
    <w:rsid w:val="00022B0E"/>
    <w:rsid w:val="00023383"/>
    <w:rsid w:val="00023D3D"/>
    <w:rsid w:val="00026087"/>
    <w:rsid w:val="00027CD6"/>
    <w:rsid w:val="00030235"/>
    <w:rsid w:val="0003055C"/>
    <w:rsid w:val="00030782"/>
    <w:rsid w:val="0003201D"/>
    <w:rsid w:val="00032C49"/>
    <w:rsid w:val="00032DC9"/>
    <w:rsid w:val="0003364A"/>
    <w:rsid w:val="00033EEE"/>
    <w:rsid w:val="00034941"/>
    <w:rsid w:val="00035B7F"/>
    <w:rsid w:val="00037B43"/>
    <w:rsid w:val="00040257"/>
    <w:rsid w:val="00040F07"/>
    <w:rsid w:val="000412F0"/>
    <w:rsid w:val="000416F1"/>
    <w:rsid w:val="00041E81"/>
    <w:rsid w:val="00041EA2"/>
    <w:rsid w:val="0004266C"/>
    <w:rsid w:val="00043117"/>
    <w:rsid w:val="00043163"/>
    <w:rsid w:val="00043783"/>
    <w:rsid w:val="00043EAF"/>
    <w:rsid w:val="0004417E"/>
    <w:rsid w:val="0004490E"/>
    <w:rsid w:val="00044AA7"/>
    <w:rsid w:val="00044D64"/>
    <w:rsid w:val="00044D6F"/>
    <w:rsid w:val="000454EC"/>
    <w:rsid w:val="00045744"/>
    <w:rsid w:val="000460FF"/>
    <w:rsid w:val="000462A4"/>
    <w:rsid w:val="00051E0D"/>
    <w:rsid w:val="000526AE"/>
    <w:rsid w:val="00052B0C"/>
    <w:rsid w:val="000534AB"/>
    <w:rsid w:val="00053BEB"/>
    <w:rsid w:val="000540A8"/>
    <w:rsid w:val="000541FC"/>
    <w:rsid w:val="00054B98"/>
    <w:rsid w:val="00054F5A"/>
    <w:rsid w:val="00055251"/>
    <w:rsid w:val="00055252"/>
    <w:rsid w:val="00056360"/>
    <w:rsid w:val="000572DB"/>
    <w:rsid w:val="0006056F"/>
    <w:rsid w:val="000605B5"/>
    <w:rsid w:val="00060DC1"/>
    <w:rsid w:val="000618FC"/>
    <w:rsid w:val="0006233A"/>
    <w:rsid w:val="000623B4"/>
    <w:rsid w:val="00064FEC"/>
    <w:rsid w:val="00065031"/>
    <w:rsid w:val="0006507C"/>
    <w:rsid w:val="00065C39"/>
    <w:rsid w:val="00065CF4"/>
    <w:rsid w:val="00065F08"/>
    <w:rsid w:val="000672D2"/>
    <w:rsid w:val="00070C20"/>
    <w:rsid w:val="00071597"/>
    <w:rsid w:val="00071F7C"/>
    <w:rsid w:val="0007316C"/>
    <w:rsid w:val="00073BCD"/>
    <w:rsid w:val="000749A9"/>
    <w:rsid w:val="00074EBD"/>
    <w:rsid w:val="000753EE"/>
    <w:rsid w:val="00075A19"/>
    <w:rsid w:val="00075F84"/>
    <w:rsid w:val="00076A4B"/>
    <w:rsid w:val="00080A1B"/>
    <w:rsid w:val="00083570"/>
    <w:rsid w:val="00083F75"/>
    <w:rsid w:val="000842CB"/>
    <w:rsid w:val="00084536"/>
    <w:rsid w:val="0008535C"/>
    <w:rsid w:val="000867F5"/>
    <w:rsid w:val="00086B6B"/>
    <w:rsid w:val="00087F4A"/>
    <w:rsid w:val="0009023F"/>
    <w:rsid w:val="000906FD"/>
    <w:rsid w:val="000922CC"/>
    <w:rsid w:val="0009273E"/>
    <w:rsid w:val="00095B71"/>
    <w:rsid w:val="000969F4"/>
    <w:rsid w:val="000970D9"/>
    <w:rsid w:val="00097CF9"/>
    <w:rsid w:val="000A01BD"/>
    <w:rsid w:val="000A0BE7"/>
    <w:rsid w:val="000A0DD4"/>
    <w:rsid w:val="000A0F77"/>
    <w:rsid w:val="000A11FC"/>
    <w:rsid w:val="000A1693"/>
    <w:rsid w:val="000A3637"/>
    <w:rsid w:val="000A40F1"/>
    <w:rsid w:val="000A43EC"/>
    <w:rsid w:val="000A5BE1"/>
    <w:rsid w:val="000A66AB"/>
    <w:rsid w:val="000A6EC1"/>
    <w:rsid w:val="000A79F7"/>
    <w:rsid w:val="000B08A1"/>
    <w:rsid w:val="000B293A"/>
    <w:rsid w:val="000B3487"/>
    <w:rsid w:val="000B5345"/>
    <w:rsid w:val="000B66C7"/>
    <w:rsid w:val="000B6D6C"/>
    <w:rsid w:val="000C0508"/>
    <w:rsid w:val="000C0700"/>
    <w:rsid w:val="000C1861"/>
    <w:rsid w:val="000C2510"/>
    <w:rsid w:val="000C2CAE"/>
    <w:rsid w:val="000C2E63"/>
    <w:rsid w:val="000C2F9D"/>
    <w:rsid w:val="000C3EF2"/>
    <w:rsid w:val="000C4751"/>
    <w:rsid w:val="000C4E02"/>
    <w:rsid w:val="000C5137"/>
    <w:rsid w:val="000C5E7F"/>
    <w:rsid w:val="000C7F3C"/>
    <w:rsid w:val="000D0F12"/>
    <w:rsid w:val="000D10E7"/>
    <w:rsid w:val="000D1FE9"/>
    <w:rsid w:val="000D2A7F"/>
    <w:rsid w:val="000D342C"/>
    <w:rsid w:val="000D36A2"/>
    <w:rsid w:val="000D796F"/>
    <w:rsid w:val="000D7D60"/>
    <w:rsid w:val="000D7DC2"/>
    <w:rsid w:val="000D7FCF"/>
    <w:rsid w:val="000E0534"/>
    <w:rsid w:val="000E232E"/>
    <w:rsid w:val="000E3D2E"/>
    <w:rsid w:val="000E4F3D"/>
    <w:rsid w:val="000E505F"/>
    <w:rsid w:val="000E564A"/>
    <w:rsid w:val="000E69E3"/>
    <w:rsid w:val="000E73AA"/>
    <w:rsid w:val="000E7E1F"/>
    <w:rsid w:val="000F076C"/>
    <w:rsid w:val="000F088D"/>
    <w:rsid w:val="000F0A59"/>
    <w:rsid w:val="000F0BA3"/>
    <w:rsid w:val="000F0DFE"/>
    <w:rsid w:val="000F0E46"/>
    <w:rsid w:val="000F1594"/>
    <w:rsid w:val="000F1F0E"/>
    <w:rsid w:val="000F2DC7"/>
    <w:rsid w:val="000F35D0"/>
    <w:rsid w:val="000F39CB"/>
    <w:rsid w:val="000F47BD"/>
    <w:rsid w:val="000F493E"/>
    <w:rsid w:val="000F498B"/>
    <w:rsid w:val="000F5389"/>
    <w:rsid w:val="000F6332"/>
    <w:rsid w:val="000F6701"/>
    <w:rsid w:val="000F6C57"/>
    <w:rsid w:val="000F6C70"/>
    <w:rsid w:val="000F72D1"/>
    <w:rsid w:val="000F7AA8"/>
    <w:rsid w:val="000F7C40"/>
    <w:rsid w:val="001012B9"/>
    <w:rsid w:val="0010151C"/>
    <w:rsid w:val="00101987"/>
    <w:rsid w:val="001019E0"/>
    <w:rsid w:val="00102719"/>
    <w:rsid w:val="00104AAF"/>
    <w:rsid w:val="0010583A"/>
    <w:rsid w:val="00106CDE"/>
    <w:rsid w:val="001074B2"/>
    <w:rsid w:val="00107697"/>
    <w:rsid w:val="00107CCA"/>
    <w:rsid w:val="001107B5"/>
    <w:rsid w:val="00110A58"/>
    <w:rsid w:val="00111A70"/>
    <w:rsid w:val="00111DA5"/>
    <w:rsid w:val="0011203E"/>
    <w:rsid w:val="00112308"/>
    <w:rsid w:val="00115CC4"/>
    <w:rsid w:val="00115FE0"/>
    <w:rsid w:val="001163DC"/>
    <w:rsid w:val="001170E8"/>
    <w:rsid w:val="00117514"/>
    <w:rsid w:val="00117F9D"/>
    <w:rsid w:val="0012050F"/>
    <w:rsid w:val="001208F2"/>
    <w:rsid w:val="00120C73"/>
    <w:rsid w:val="001218A7"/>
    <w:rsid w:val="001233DE"/>
    <w:rsid w:val="00123D7B"/>
    <w:rsid w:val="00125232"/>
    <w:rsid w:val="0012587F"/>
    <w:rsid w:val="00127627"/>
    <w:rsid w:val="001279AC"/>
    <w:rsid w:val="001301FC"/>
    <w:rsid w:val="00130DB2"/>
    <w:rsid w:val="00131366"/>
    <w:rsid w:val="00132627"/>
    <w:rsid w:val="00133EA7"/>
    <w:rsid w:val="001347A2"/>
    <w:rsid w:val="0013514B"/>
    <w:rsid w:val="00135A8C"/>
    <w:rsid w:val="00136591"/>
    <w:rsid w:val="00140D97"/>
    <w:rsid w:val="00140E8B"/>
    <w:rsid w:val="00141224"/>
    <w:rsid w:val="00141E22"/>
    <w:rsid w:val="00142BE6"/>
    <w:rsid w:val="00143DAD"/>
    <w:rsid w:val="00144B71"/>
    <w:rsid w:val="00144E17"/>
    <w:rsid w:val="001453CD"/>
    <w:rsid w:val="00145642"/>
    <w:rsid w:val="001461D7"/>
    <w:rsid w:val="00151159"/>
    <w:rsid w:val="00151251"/>
    <w:rsid w:val="00151608"/>
    <w:rsid w:val="00151797"/>
    <w:rsid w:val="001532A6"/>
    <w:rsid w:val="001549AC"/>
    <w:rsid w:val="00154BC5"/>
    <w:rsid w:val="00155101"/>
    <w:rsid w:val="00155114"/>
    <w:rsid w:val="001561E2"/>
    <w:rsid w:val="00156944"/>
    <w:rsid w:val="00156947"/>
    <w:rsid w:val="00156AAF"/>
    <w:rsid w:val="001602BE"/>
    <w:rsid w:val="00160927"/>
    <w:rsid w:val="00160E3F"/>
    <w:rsid w:val="00160F7B"/>
    <w:rsid w:val="00161087"/>
    <w:rsid w:val="001615E8"/>
    <w:rsid w:val="00161810"/>
    <w:rsid w:val="00161A7A"/>
    <w:rsid w:val="00161B67"/>
    <w:rsid w:val="001620F7"/>
    <w:rsid w:val="00162640"/>
    <w:rsid w:val="0016294E"/>
    <w:rsid w:val="00162E89"/>
    <w:rsid w:val="001632BC"/>
    <w:rsid w:val="00163F93"/>
    <w:rsid w:val="00164544"/>
    <w:rsid w:val="00164A42"/>
    <w:rsid w:val="00166948"/>
    <w:rsid w:val="00166FE2"/>
    <w:rsid w:val="00167E58"/>
    <w:rsid w:val="0017402F"/>
    <w:rsid w:val="00181C81"/>
    <w:rsid w:val="00181F51"/>
    <w:rsid w:val="001825C9"/>
    <w:rsid w:val="00183528"/>
    <w:rsid w:val="00183920"/>
    <w:rsid w:val="00183B06"/>
    <w:rsid w:val="00183B15"/>
    <w:rsid w:val="00184B80"/>
    <w:rsid w:val="00184BF3"/>
    <w:rsid w:val="00185087"/>
    <w:rsid w:val="00185C56"/>
    <w:rsid w:val="0018C478"/>
    <w:rsid w:val="00190DF0"/>
    <w:rsid w:val="0019111B"/>
    <w:rsid w:val="00191A79"/>
    <w:rsid w:val="00193937"/>
    <w:rsid w:val="00194AC9"/>
    <w:rsid w:val="00194DAF"/>
    <w:rsid w:val="00194E50"/>
    <w:rsid w:val="00195150"/>
    <w:rsid w:val="001954CC"/>
    <w:rsid w:val="00195833"/>
    <w:rsid w:val="00195E0D"/>
    <w:rsid w:val="001A0C87"/>
    <w:rsid w:val="001A0EAD"/>
    <w:rsid w:val="001A376C"/>
    <w:rsid w:val="001A3C4A"/>
    <w:rsid w:val="001A3C9D"/>
    <w:rsid w:val="001A4711"/>
    <w:rsid w:val="001A64A0"/>
    <w:rsid w:val="001A6B2F"/>
    <w:rsid w:val="001A7894"/>
    <w:rsid w:val="001A7FB0"/>
    <w:rsid w:val="001B0D56"/>
    <w:rsid w:val="001B0DF4"/>
    <w:rsid w:val="001B1015"/>
    <w:rsid w:val="001B1D24"/>
    <w:rsid w:val="001B1FC6"/>
    <w:rsid w:val="001B2ADC"/>
    <w:rsid w:val="001B2E6D"/>
    <w:rsid w:val="001B41DA"/>
    <w:rsid w:val="001B4539"/>
    <w:rsid w:val="001B50CE"/>
    <w:rsid w:val="001B5224"/>
    <w:rsid w:val="001B5867"/>
    <w:rsid w:val="001B5CBE"/>
    <w:rsid w:val="001B6E0A"/>
    <w:rsid w:val="001B736E"/>
    <w:rsid w:val="001B7673"/>
    <w:rsid w:val="001B789A"/>
    <w:rsid w:val="001B7E28"/>
    <w:rsid w:val="001C010C"/>
    <w:rsid w:val="001C0133"/>
    <w:rsid w:val="001C0180"/>
    <w:rsid w:val="001C0EB3"/>
    <w:rsid w:val="001C0EE9"/>
    <w:rsid w:val="001C1CF8"/>
    <w:rsid w:val="001C24E4"/>
    <w:rsid w:val="001C2524"/>
    <w:rsid w:val="001C28B1"/>
    <w:rsid w:val="001C2C08"/>
    <w:rsid w:val="001C3B64"/>
    <w:rsid w:val="001C3D5E"/>
    <w:rsid w:val="001C54F4"/>
    <w:rsid w:val="001C581F"/>
    <w:rsid w:val="001C75F6"/>
    <w:rsid w:val="001C7A66"/>
    <w:rsid w:val="001C7D89"/>
    <w:rsid w:val="001D0309"/>
    <w:rsid w:val="001D046E"/>
    <w:rsid w:val="001D0845"/>
    <w:rsid w:val="001D1E73"/>
    <w:rsid w:val="001D2852"/>
    <w:rsid w:val="001D2913"/>
    <w:rsid w:val="001D34F7"/>
    <w:rsid w:val="001D4745"/>
    <w:rsid w:val="001D47DB"/>
    <w:rsid w:val="001D4ABD"/>
    <w:rsid w:val="001D4C1D"/>
    <w:rsid w:val="001D6854"/>
    <w:rsid w:val="001D77CF"/>
    <w:rsid w:val="001D7804"/>
    <w:rsid w:val="001D7CA4"/>
    <w:rsid w:val="001E07BB"/>
    <w:rsid w:val="001E191E"/>
    <w:rsid w:val="001E2905"/>
    <w:rsid w:val="001E3C45"/>
    <w:rsid w:val="001E40EA"/>
    <w:rsid w:val="001E4B16"/>
    <w:rsid w:val="001E5974"/>
    <w:rsid w:val="001F0A0B"/>
    <w:rsid w:val="001F0E86"/>
    <w:rsid w:val="001F0ECC"/>
    <w:rsid w:val="001F112B"/>
    <w:rsid w:val="001F1626"/>
    <w:rsid w:val="001F1A7D"/>
    <w:rsid w:val="001F25C8"/>
    <w:rsid w:val="001F26DC"/>
    <w:rsid w:val="001F5181"/>
    <w:rsid w:val="001F67DC"/>
    <w:rsid w:val="001F6BF9"/>
    <w:rsid w:val="001F78D6"/>
    <w:rsid w:val="001F7C45"/>
    <w:rsid w:val="0020041D"/>
    <w:rsid w:val="00200895"/>
    <w:rsid w:val="00202144"/>
    <w:rsid w:val="00202F36"/>
    <w:rsid w:val="00203181"/>
    <w:rsid w:val="002031B9"/>
    <w:rsid w:val="002044F5"/>
    <w:rsid w:val="002046AA"/>
    <w:rsid w:val="00205021"/>
    <w:rsid w:val="00206AE9"/>
    <w:rsid w:val="00207022"/>
    <w:rsid w:val="0020774B"/>
    <w:rsid w:val="00207BB1"/>
    <w:rsid w:val="00211A5B"/>
    <w:rsid w:val="0021297A"/>
    <w:rsid w:val="00213619"/>
    <w:rsid w:val="002139D7"/>
    <w:rsid w:val="00213BD9"/>
    <w:rsid w:val="00213E85"/>
    <w:rsid w:val="00214EC7"/>
    <w:rsid w:val="00215052"/>
    <w:rsid w:val="00215714"/>
    <w:rsid w:val="00215783"/>
    <w:rsid w:val="00215A7C"/>
    <w:rsid w:val="0021630F"/>
    <w:rsid w:val="002168DA"/>
    <w:rsid w:val="002204E1"/>
    <w:rsid w:val="00220B0C"/>
    <w:rsid w:val="002210CA"/>
    <w:rsid w:val="00221D1B"/>
    <w:rsid w:val="002222A8"/>
    <w:rsid w:val="002227EB"/>
    <w:rsid w:val="00222B8B"/>
    <w:rsid w:val="00223E92"/>
    <w:rsid w:val="0022410C"/>
    <w:rsid w:val="0022460D"/>
    <w:rsid w:val="00224E15"/>
    <w:rsid w:val="00224F9B"/>
    <w:rsid w:val="00226430"/>
    <w:rsid w:val="0022648B"/>
    <w:rsid w:val="00226656"/>
    <w:rsid w:val="00227892"/>
    <w:rsid w:val="00230757"/>
    <w:rsid w:val="00230ABF"/>
    <w:rsid w:val="00231450"/>
    <w:rsid w:val="00231750"/>
    <w:rsid w:val="00232098"/>
    <w:rsid w:val="0023233A"/>
    <w:rsid w:val="002324CF"/>
    <w:rsid w:val="002329A4"/>
    <w:rsid w:val="00232CE1"/>
    <w:rsid w:val="0023310E"/>
    <w:rsid w:val="0023363F"/>
    <w:rsid w:val="002341F9"/>
    <w:rsid w:val="0023501C"/>
    <w:rsid w:val="002350B4"/>
    <w:rsid w:val="00235C2F"/>
    <w:rsid w:val="00235D58"/>
    <w:rsid w:val="00236633"/>
    <w:rsid w:val="00236AA0"/>
    <w:rsid w:val="002374B5"/>
    <w:rsid w:val="0024071A"/>
    <w:rsid w:val="0024071C"/>
    <w:rsid w:val="002407BB"/>
    <w:rsid w:val="00240BE7"/>
    <w:rsid w:val="00240E15"/>
    <w:rsid w:val="00241176"/>
    <w:rsid w:val="00241652"/>
    <w:rsid w:val="00242172"/>
    <w:rsid w:val="00243DBF"/>
    <w:rsid w:val="00244031"/>
    <w:rsid w:val="00244971"/>
    <w:rsid w:val="00244B2B"/>
    <w:rsid w:val="00244D7B"/>
    <w:rsid w:val="00244EC6"/>
    <w:rsid w:val="002469AF"/>
    <w:rsid w:val="00247F33"/>
    <w:rsid w:val="00250A4F"/>
    <w:rsid w:val="00250B5B"/>
    <w:rsid w:val="00250C6C"/>
    <w:rsid w:val="002510D9"/>
    <w:rsid w:val="0025170E"/>
    <w:rsid w:val="002526F4"/>
    <w:rsid w:val="0025337C"/>
    <w:rsid w:val="00255388"/>
    <w:rsid w:val="00255951"/>
    <w:rsid w:val="002564AD"/>
    <w:rsid w:val="00256B2A"/>
    <w:rsid w:val="0025735F"/>
    <w:rsid w:val="0025776B"/>
    <w:rsid w:val="00260403"/>
    <w:rsid w:val="0026082A"/>
    <w:rsid w:val="002621EE"/>
    <w:rsid w:val="002622BE"/>
    <w:rsid w:val="002631A2"/>
    <w:rsid w:val="00263420"/>
    <w:rsid w:val="002641B7"/>
    <w:rsid w:val="00264290"/>
    <w:rsid w:val="00265989"/>
    <w:rsid w:val="00265F07"/>
    <w:rsid w:val="0026623E"/>
    <w:rsid w:val="00266AF1"/>
    <w:rsid w:val="00266F96"/>
    <w:rsid w:val="00270516"/>
    <w:rsid w:val="00270BE9"/>
    <w:rsid w:val="00270FFE"/>
    <w:rsid w:val="00271EC9"/>
    <w:rsid w:val="00272028"/>
    <w:rsid w:val="002720DD"/>
    <w:rsid w:val="0027286A"/>
    <w:rsid w:val="00273953"/>
    <w:rsid w:val="00273A17"/>
    <w:rsid w:val="002756FF"/>
    <w:rsid w:val="002765D4"/>
    <w:rsid w:val="0027715B"/>
    <w:rsid w:val="00280B99"/>
    <w:rsid w:val="00281F88"/>
    <w:rsid w:val="00282353"/>
    <w:rsid w:val="00282DD6"/>
    <w:rsid w:val="00284B97"/>
    <w:rsid w:val="00284C92"/>
    <w:rsid w:val="00285FB0"/>
    <w:rsid w:val="00287137"/>
    <w:rsid w:val="0028762A"/>
    <w:rsid w:val="00287AF8"/>
    <w:rsid w:val="00287D41"/>
    <w:rsid w:val="002906CC"/>
    <w:rsid w:val="00290720"/>
    <w:rsid w:val="00290883"/>
    <w:rsid w:val="00290DBD"/>
    <w:rsid w:val="0029110F"/>
    <w:rsid w:val="002931ED"/>
    <w:rsid w:val="002935D4"/>
    <w:rsid w:val="00294541"/>
    <w:rsid w:val="002945FF"/>
    <w:rsid w:val="0029460F"/>
    <w:rsid w:val="00294851"/>
    <w:rsid w:val="00294BAC"/>
    <w:rsid w:val="00295E1F"/>
    <w:rsid w:val="00296056"/>
    <w:rsid w:val="002967AC"/>
    <w:rsid w:val="002971E4"/>
    <w:rsid w:val="002976C1"/>
    <w:rsid w:val="002A005C"/>
    <w:rsid w:val="002A0232"/>
    <w:rsid w:val="002A067F"/>
    <w:rsid w:val="002A0F21"/>
    <w:rsid w:val="002A1996"/>
    <w:rsid w:val="002A1CB9"/>
    <w:rsid w:val="002A3277"/>
    <w:rsid w:val="002A3758"/>
    <w:rsid w:val="002A4BE4"/>
    <w:rsid w:val="002A5A6C"/>
    <w:rsid w:val="002A5DE8"/>
    <w:rsid w:val="002A786B"/>
    <w:rsid w:val="002B0500"/>
    <w:rsid w:val="002B0C29"/>
    <w:rsid w:val="002B0CC1"/>
    <w:rsid w:val="002B0FCF"/>
    <w:rsid w:val="002B2BBD"/>
    <w:rsid w:val="002B3ECC"/>
    <w:rsid w:val="002B4FFA"/>
    <w:rsid w:val="002B564A"/>
    <w:rsid w:val="002B5664"/>
    <w:rsid w:val="002B69E4"/>
    <w:rsid w:val="002B707E"/>
    <w:rsid w:val="002B78BD"/>
    <w:rsid w:val="002C0859"/>
    <w:rsid w:val="002C30DE"/>
    <w:rsid w:val="002C3467"/>
    <w:rsid w:val="002C349A"/>
    <w:rsid w:val="002C3507"/>
    <w:rsid w:val="002C5522"/>
    <w:rsid w:val="002C610D"/>
    <w:rsid w:val="002C657B"/>
    <w:rsid w:val="002C6B9E"/>
    <w:rsid w:val="002C7A1E"/>
    <w:rsid w:val="002C7C15"/>
    <w:rsid w:val="002D07E1"/>
    <w:rsid w:val="002D1E95"/>
    <w:rsid w:val="002D2187"/>
    <w:rsid w:val="002D28F0"/>
    <w:rsid w:val="002D5854"/>
    <w:rsid w:val="002D6751"/>
    <w:rsid w:val="002E0544"/>
    <w:rsid w:val="002E0C01"/>
    <w:rsid w:val="002E18F7"/>
    <w:rsid w:val="002E33C7"/>
    <w:rsid w:val="002E3D94"/>
    <w:rsid w:val="002E548F"/>
    <w:rsid w:val="002E5D19"/>
    <w:rsid w:val="002E6DB5"/>
    <w:rsid w:val="002EA901"/>
    <w:rsid w:val="002F07C8"/>
    <w:rsid w:val="002F31A3"/>
    <w:rsid w:val="002F34BB"/>
    <w:rsid w:val="002F364F"/>
    <w:rsid w:val="002F4BCA"/>
    <w:rsid w:val="002F5AF0"/>
    <w:rsid w:val="002F5B23"/>
    <w:rsid w:val="002F7089"/>
    <w:rsid w:val="003001CD"/>
    <w:rsid w:val="003006EF"/>
    <w:rsid w:val="0030078A"/>
    <w:rsid w:val="00302F1C"/>
    <w:rsid w:val="00303C5F"/>
    <w:rsid w:val="00303C66"/>
    <w:rsid w:val="00304B11"/>
    <w:rsid w:val="00304F3C"/>
    <w:rsid w:val="0030556C"/>
    <w:rsid w:val="003071B3"/>
    <w:rsid w:val="00307219"/>
    <w:rsid w:val="0030721A"/>
    <w:rsid w:val="00307CD5"/>
    <w:rsid w:val="003107B8"/>
    <w:rsid w:val="00312422"/>
    <w:rsid w:val="003127E8"/>
    <w:rsid w:val="00312DB3"/>
    <w:rsid w:val="00313557"/>
    <w:rsid w:val="0031383D"/>
    <w:rsid w:val="00314926"/>
    <w:rsid w:val="00315499"/>
    <w:rsid w:val="003162FF"/>
    <w:rsid w:val="003201EC"/>
    <w:rsid w:val="00320584"/>
    <w:rsid w:val="003206CE"/>
    <w:rsid w:val="00320A4E"/>
    <w:rsid w:val="00321250"/>
    <w:rsid w:val="003213ED"/>
    <w:rsid w:val="003217F6"/>
    <w:rsid w:val="00325210"/>
    <w:rsid w:val="00325469"/>
    <w:rsid w:val="00326226"/>
    <w:rsid w:val="00326D48"/>
    <w:rsid w:val="00327008"/>
    <w:rsid w:val="00327370"/>
    <w:rsid w:val="0033026E"/>
    <w:rsid w:val="00330AB9"/>
    <w:rsid w:val="003325B4"/>
    <w:rsid w:val="00332771"/>
    <w:rsid w:val="00332B00"/>
    <w:rsid w:val="0033303E"/>
    <w:rsid w:val="0033348E"/>
    <w:rsid w:val="00334A44"/>
    <w:rsid w:val="003350A1"/>
    <w:rsid w:val="00335C42"/>
    <w:rsid w:val="0033649C"/>
    <w:rsid w:val="00336A19"/>
    <w:rsid w:val="00337077"/>
    <w:rsid w:val="00337644"/>
    <w:rsid w:val="00337889"/>
    <w:rsid w:val="003400D3"/>
    <w:rsid w:val="00340F5A"/>
    <w:rsid w:val="003410D8"/>
    <w:rsid w:val="00341801"/>
    <w:rsid w:val="00341FA0"/>
    <w:rsid w:val="003423FB"/>
    <w:rsid w:val="00342C5A"/>
    <w:rsid w:val="003431EA"/>
    <w:rsid w:val="00343F2B"/>
    <w:rsid w:val="00344942"/>
    <w:rsid w:val="00344E1F"/>
    <w:rsid w:val="00344FD1"/>
    <w:rsid w:val="00345F86"/>
    <w:rsid w:val="003466E1"/>
    <w:rsid w:val="00346AF5"/>
    <w:rsid w:val="00346E33"/>
    <w:rsid w:val="003479B2"/>
    <w:rsid w:val="0035061A"/>
    <w:rsid w:val="00350E5A"/>
    <w:rsid w:val="003511E4"/>
    <w:rsid w:val="003520D0"/>
    <w:rsid w:val="003527A3"/>
    <w:rsid w:val="003546F2"/>
    <w:rsid w:val="00354B50"/>
    <w:rsid w:val="00355A88"/>
    <w:rsid w:val="0035608C"/>
    <w:rsid w:val="0035647C"/>
    <w:rsid w:val="00357C46"/>
    <w:rsid w:val="0036014C"/>
    <w:rsid w:val="0036044C"/>
    <w:rsid w:val="0036127E"/>
    <w:rsid w:val="00361573"/>
    <w:rsid w:val="003618CB"/>
    <w:rsid w:val="003620C9"/>
    <w:rsid w:val="00362513"/>
    <w:rsid w:val="00362B75"/>
    <w:rsid w:val="00362F72"/>
    <w:rsid w:val="0036328B"/>
    <w:rsid w:val="003649A6"/>
    <w:rsid w:val="00365C88"/>
    <w:rsid w:val="00365E16"/>
    <w:rsid w:val="00365F67"/>
    <w:rsid w:val="00366260"/>
    <w:rsid w:val="00366950"/>
    <w:rsid w:val="00367137"/>
    <w:rsid w:val="00367B6E"/>
    <w:rsid w:val="00367E4D"/>
    <w:rsid w:val="00370F5C"/>
    <w:rsid w:val="00371EB4"/>
    <w:rsid w:val="00374A3A"/>
    <w:rsid w:val="00375078"/>
    <w:rsid w:val="003759F3"/>
    <w:rsid w:val="00377877"/>
    <w:rsid w:val="00377E08"/>
    <w:rsid w:val="00380936"/>
    <w:rsid w:val="003813A1"/>
    <w:rsid w:val="003819D6"/>
    <w:rsid w:val="00381A01"/>
    <w:rsid w:val="00382C1F"/>
    <w:rsid w:val="00383298"/>
    <w:rsid w:val="003833B5"/>
    <w:rsid w:val="00384C0F"/>
    <w:rsid w:val="003853AC"/>
    <w:rsid w:val="003853CF"/>
    <w:rsid w:val="00385A12"/>
    <w:rsid w:val="00386095"/>
    <w:rsid w:val="00386AD5"/>
    <w:rsid w:val="003872C6"/>
    <w:rsid w:val="00387A9A"/>
    <w:rsid w:val="00390B0C"/>
    <w:rsid w:val="00390DBB"/>
    <w:rsid w:val="003910BC"/>
    <w:rsid w:val="0039126D"/>
    <w:rsid w:val="00391374"/>
    <w:rsid w:val="00393824"/>
    <w:rsid w:val="00393C99"/>
    <w:rsid w:val="00393CC4"/>
    <w:rsid w:val="00393D91"/>
    <w:rsid w:val="003942B6"/>
    <w:rsid w:val="00396295"/>
    <w:rsid w:val="00396E67"/>
    <w:rsid w:val="003A1DEB"/>
    <w:rsid w:val="003A4D96"/>
    <w:rsid w:val="003A53A0"/>
    <w:rsid w:val="003A5DC3"/>
    <w:rsid w:val="003A5F9E"/>
    <w:rsid w:val="003A6BD6"/>
    <w:rsid w:val="003A6E10"/>
    <w:rsid w:val="003A6F56"/>
    <w:rsid w:val="003A7317"/>
    <w:rsid w:val="003B077D"/>
    <w:rsid w:val="003B1104"/>
    <w:rsid w:val="003B14E3"/>
    <w:rsid w:val="003B302E"/>
    <w:rsid w:val="003B34E6"/>
    <w:rsid w:val="003B355A"/>
    <w:rsid w:val="003B3A26"/>
    <w:rsid w:val="003B412C"/>
    <w:rsid w:val="003B4BA5"/>
    <w:rsid w:val="003B684A"/>
    <w:rsid w:val="003B7470"/>
    <w:rsid w:val="003C0717"/>
    <w:rsid w:val="003C0BA5"/>
    <w:rsid w:val="003C2FBA"/>
    <w:rsid w:val="003C4433"/>
    <w:rsid w:val="003C46AF"/>
    <w:rsid w:val="003C4BE7"/>
    <w:rsid w:val="003C4D62"/>
    <w:rsid w:val="003C5051"/>
    <w:rsid w:val="003C51E6"/>
    <w:rsid w:val="003C5D2A"/>
    <w:rsid w:val="003C62D8"/>
    <w:rsid w:val="003C68CC"/>
    <w:rsid w:val="003C6C22"/>
    <w:rsid w:val="003C7484"/>
    <w:rsid w:val="003C7B5A"/>
    <w:rsid w:val="003C7FF7"/>
    <w:rsid w:val="003D0BF5"/>
    <w:rsid w:val="003D0CA2"/>
    <w:rsid w:val="003D1973"/>
    <w:rsid w:val="003D1AC5"/>
    <w:rsid w:val="003D1D13"/>
    <w:rsid w:val="003D1EA4"/>
    <w:rsid w:val="003D3027"/>
    <w:rsid w:val="003D5AD0"/>
    <w:rsid w:val="003D5B25"/>
    <w:rsid w:val="003D659D"/>
    <w:rsid w:val="003D6664"/>
    <w:rsid w:val="003D74A9"/>
    <w:rsid w:val="003D769B"/>
    <w:rsid w:val="003D7C73"/>
    <w:rsid w:val="003E0B38"/>
    <w:rsid w:val="003E3F0A"/>
    <w:rsid w:val="003E3F67"/>
    <w:rsid w:val="003E4179"/>
    <w:rsid w:val="003E4AE6"/>
    <w:rsid w:val="003E509E"/>
    <w:rsid w:val="003E50E5"/>
    <w:rsid w:val="003E51F4"/>
    <w:rsid w:val="003E52A8"/>
    <w:rsid w:val="003E62D8"/>
    <w:rsid w:val="003E6FF2"/>
    <w:rsid w:val="003E7E2C"/>
    <w:rsid w:val="003F0A57"/>
    <w:rsid w:val="003F12C8"/>
    <w:rsid w:val="003F172D"/>
    <w:rsid w:val="003F26FD"/>
    <w:rsid w:val="003F58EB"/>
    <w:rsid w:val="003F6E25"/>
    <w:rsid w:val="003F79E1"/>
    <w:rsid w:val="003F95E6"/>
    <w:rsid w:val="004000B9"/>
    <w:rsid w:val="00400327"/>
    <w:rsid w:val="00400507"/>
    <w:rsid w:val="00400719"/>
    <w:rsid w:val="0040313B"/>
    <w:rsid w:val="004035DC"/>
    <w:rsid w:val="004039A0"/>
    <w:rsid w:val="004039DE"/>
    <w:rsid w:val="00403A01"/>
    <w:rsid w:val="004048BF"/>
    <w:rsid w:val="004063D3"/>
    <w:rsid w:val="00406743"/>
    <w:rsid w:val="00406860"/>
    <w:rsid w:val="0041072B"/>
    <w:rsid w:val="004107F4"/>
    <w:rsid w:val="004109CD"/>
    <w:rsid w:val="00410E62"/>
    <w:rsid w:val="00411224"/>
    <w:rsid w:val="00411810"/>
    <w:rsid w:val="00411DBA"/>
    <w:rsid w:val="00411E30"/>
    <w:rsid w:val="004125BB"/>
    <w:rsid w:val="00413C2D"/>
    <w:rsid w:val="00413CAE"/>
    <w:rsid w:val="00414093"/>
    <w:rsid w:val="0041449F"/>
    <w:rsid w:val="004149C1"/>
    <w:rsid w:val="00414B2E"/>
    <w:rsid w:val="00414E7B"/>
    <w:rsid w:val="00415591"/>
    <w:rsid w:val="00415AA8"/>
    <w:rsid w:val="00415B19"/>
    <w:rsid w:val="004165D5"/>
    <w:rsid w:val="00416844"/>
    <w:rsid w:val="00416B9E"/>
    <w:rsid w:val="00416BB1"/>
    <w:rsid w:val="004177E3"/>
    <w:rsid w:val="00420443"/>
    <w:rsid w:val="00421098"/>
    <w:rsid w:val="0042159C"/>
    <w:rsid w:val="00422534"/>
    <w:rsid w:val="004226AA"/>
    <w:rsid w:val="004235F2"/>
    <w:rsid w:val="00423C45"/>
    <w:rsid w:val="00424FD4"/>
    <w:rsid w:val="00425FAA"/>
    <w:rsid w:val="00426278"/>
    <w:rsid w:val="00427B13"/>
    <w:rsid w:val="004300AB"/>
    <w:rsid w:val="004312E3"/>
    <w:rsid w:val="00431666"/>
    <w:rsid w:val="00431DEE"/>
    <w:rsid w:val="004320D7"/>
    <w:rsid w:val="00434F61"/>
    <w:rsid w:val="00436620"/>
    <w:rsid w:val="00436775"/>
    <w:rsid w:val="004368F4"/>
    <w:rsid w:val="00436E6E"/>
    <w:rsid w:val="0043705E"/>
    <w:rsid w:val="004370E9"/>
    <w:rsid w:val="0043790E"/>
    <w:rsid w:val="0043B5EA"/>
    <w:rsid w:val="004403B1"/>
    <w:rsid w:val="00441F04"/>
    <w:rsid w:val="004424F2"/>
    <w:rsid w:val="00442FB9"/>
    <w:rsid w:val="00443292"/>
    <w:rsid w:val="004453D1"/>
    <w:rsid w:val="00445CC8"/>
    <w:rsid w:val="00445F0D"/>
    <w:rsid w:val="00446111"/>
    <w:rsid w:val="004504D3"/>
    <w:rsid w:val="0045155A"/>
    <w:rsid w:val="00452DE4"/>
    <w:rsid w:val="00452E80"/>
    <w:rsid w:val="0045331D"/>
    <w:rsid w:val="0045676C"/>
    <w:rsid w:val="004568F9"/>
    <w:rsid w:val="0046054C"/>
    <w:rsid w:val="00460F5A"/>
    <w:rsid w:val="004615F5"/>
    <w:rsid w:val="00461EB7"/>
    <w:rsid w:val="00462605"/>
    <w:rsid w:val="004635D7"/>
    <w:rsid w:val="00464240"/>
    <w:rsid w:val="00464991"/>
    <w:rsid w:val="00464D1B"/>
    <w:rsid w:val="004655AF"/>
    <w:rsid w:val="004656D4"/>
    <w:rsid w:val="0046604B"/>
    <w:rsid w:val="0046660A"/>
    <w:rsid w:val="0046698C"/>
    <w:rsid w:val="00466A9D"/>
    <w:rsid w:val="00466DB7"/>
    <w:rsid w:val="0046714E"/>
    <w:rsid w:val="004672D6"/>
    <w:rsid w:val="00467443"/>
    <w:rsid w:val="00467481"/>
    <w:rsid w:val="00467EE2"/>
    <w:rsid w:val="0046B1A9"/>
    <w:rsid w:val="004708D7"/>
    <w:rsid w:val="00471610"/>
    <w:rsid w:val="00471CE8"/>
    <w:rsid w:val="00471D62"/>
    <w:rsid w:val="00471E50"/>
    <w:rsid w:val="00472338"/>
    <w:rsid w:val="00472A0E"/>
    <w:rsid w:val="00472D0A"/>
    <w:rsid w:val="004735A7"/>
    <w:rsid w:val="004740BD"/>
    <w:rsid w:val="00474F4B"/>
    <w:rsid w:val="004758A1"/>
    <w:rsid w:val="00475CC9"/>
    <w:rsid w:val="00476760"/>
    <w:rsid w:val="00476992"/>
    <w:rsid w:val="0047780D"/>
    <w:rsid w:val="0048029B"/>
    <w:rsid w:val="004805CB"/>
    <w:rsid w:val="00481A53"/>
    <w:rsid w:val="00482551"/>
    <w:rsid w:val="00484988"/>
    <w:rsid w:val="004851ED"/>
    <w:rsid w:val="00485D81"/>
    <w:rsid w:val="00492CC9"/>
    <w:rsid w:val="0049317E"/>
    <w:rsid w:val="0049435A"/>
    <w:rsid w:val="004946C4"/>
    <w:rsid w:val="00495690"/>
    <w:rsid w:val="004959D0"/>
    <w:rsid w:val="004972C9"/>
    <w:rsid w:val="00497371"/>
    <w:rsid w:val="00497DA6"/>
    <w:rsid w:val="00497E25"/>
    <w:rsid w:val="004A1758"/>
    <w:rsid w:val="004A17D0"/>
    <w:rsid w:val="004A1E75"/>
    <w:rsid w:val="004A2E82"/>
    <w:rsid w:val="004A32BF"/>
    <w:rsid w:val="004A32ED"/>
    <w:rsid w:val="004A3337"/>
    <w:rsid w:val="004A337A"/>
    <w:rsid w:val="004A3F0E"/>
    <w:rsid w:val="004A4B0F"/>
    <w:rsid w:val="004A4BB6"/>
    <w:rsid w:val="004A6491"/>
    <w:rsid w:val="004A68EA"/>
    <w:rsid w:val="004A79F9"/>
    <w:rsid w:val="004B0170"/>
    <w:rsid w:val="004B028F"/>
    <w:rsid w:val="004B0C77"/>
    <w:rsid w:val="004B0DB2"/>
    <w:rsid w:val="004B1361"/>
    <w:rsid w:val="004B140B"/>
    <w:rsid w:val="004B31B2"/>
    <w:rsid w:val="004B3B90"/>
    <w:rsid w:val="004B3CB4"/>
    <w:rsid w:val="004B3DD7"/>
    <w:rsid w:val="004B3E72"/>
    <w:rsid w:val="004B4077"/>
    <w:rsid w:val="004B4B82"/>
    <w:rsid w:val="004B4E35"/>
    <w:rsid w:val="004B6065"/>
    <w:rsid w:val="004B63C7"/>
    <w:rsid w:val="004C01FF"/>
    <w:rsid w:val="004C0B1C"/>
    <w:rsid w:val="004C0FB3"/>
    <w:rsid w:val="004C2573"/>
    <w:rsid w:val="004C3EAA"/>
    <w:rsid w:val="004C4193"/>
    <w:rsid w:val="004C41D9"/>
    <w:rsid w:val="004C4E38"/>
    <w:rsid w:val="004C4ED5"/>
    <w:rsid w:val="004C5846"/>
    <w:rsid w:val="004C5B6E"/>
    <w:rsid w:val="004C5BEE"/>
    <w:rsid w:val="004C62AD"/>
    <w:rsid w:val="004C7828"/>
    <w:rsid w:val="004D1456"/>
    <w:rsid w:val="004D1766"/>
    <w:rsid w:val="004D22CF"/>
    <w:rsid w:val="004D4973"/>
    <w:rsid w:val="004D4C9A"/>
    <w:rsid w:val="004D53C2"/>
    <w:rsid w:val="004D620F"/>
    <w:rsid w:val="004D69F7"/>
    <w:rsid w:val="004D6E5E"/>
    <w:rsid w:val="004E0313"/>
    <w:rsid w:val="004E0950"/>
    <w:rsid w:val="004E0BFD"/>
    <w:rsid w:val="004E0EC8"/>
    <w:rsid w:val="004E2AD5"/>
    <w:rsid w:val="004E2AFA"/>
    <w:rsid w:val="004E371A"/>
    <w:rsid w:val="004E382E"/>
    <w:rsid w:val="004E3B41"/>
    <w:rsid w:val="004E41D0"/>
    <w:rsid w:val="004E4548"/>
    <w:rsid w:val="004E478C"/>
    <w:rsid w:val="004E6338"/>
    <w:rsid w:val="004E6A0F"/>
    <w:rsid w:val="004E6FB0"/>
    <w:rsid w:val="004E6FEB"/>
    <w:rsid w:val="004E761D"/>
    <w:rsid w:val="004E76E4"/>
    <w:rsid w:val="004F10D8"/>
    <w:rsid w:val="004F1686"/>
    <w:rsid w:val="004F218E"/>
    <w:rsid w:val="004F21AA"/>
    <w:rsid w:val="004F3980"/>
    <w:rsid w:val="004F4019"/>
    <w:rsid w:val="004F63F6"/>
    <w:rsid w:val="004F7E39"/>
    <w:rsid w:val="005001C6"/>
    <w:rsid w:val="00500A45"/>
    <w:rsid w:val="00502C65"/>
    <w:rsid w:val="00502E88"/>
    <w:rsid w:val="00502E94"/>
    <w:rsid w:val="00503899"/>
    <w:rsid w:val="00503B22"/>
    <w:rsid w:val="00503BE9"/>
    <w:rsid w:val="005045B7"/>
    <w:rsid w:val="00506B93"/>
    <w:rsid w:val="00507DB0"/>
    <w:rsid w:val="00507F39"/>
    <w:rsid w:val="005112F4"/>
    <w:rsid w:val="00511905"/>
    <w:rsid w:val="00511CB3"/>
    <w:rsid w:val="005126B1"/>
    <w:rsid w:val="00513352"/>
    <w:rsid w:val="00513924"/>
    <w:rsid w:val="00513C7E"/>
    <w:rsid w:val="0051402B"/>
    <w:rsid w:val="005140F4"/>
    <w:rsid w:val="00514C0E"/>
    <w:rsid w:val="0051579A"/>
    <w:rsid w:val="0051597E"/>
    <w:rsid w:val="00516A34"/>
    <w:rsid w:val="00516F48"/>
    <w:rsid w:val="0051730F"/>
    <w:rsid w:val="005205F1"/>
    <w:rsid w:val="0052096D"/>
    <w:rsid w:val="005212C8"/>
    <w:rsid w:val="00521632"/>
    <w:rsid w:val="00521D86"/>
    <w:rsid w:val="00521E68"/>
    <w:rsid w:val="005237A6"/>
    <w:rsid w:val="00524AE8"/>
    <w:rsid w:val="00524C6A"/>
    <w:rsid w:val="00526630"/>
    <w:rsid w:val="00527142"/>
    <w:rsid w:val="00530962"/>
    <w:rsid w:val="00530BAC"/>
    <w:rsid w:val="00530DAB"/>
    <w:rsid w:val="00531403"/>
    <w:rsid w:val="0053142C"/>
    <w:rsid w:val="00531750"/>
    <w:rsid w:val="00532208"/>
    <w:rsid w:val="00532D94"/>
    <w:rsid w:val="00533556"/>
    <w:rsid w:val="005338DE"/>
    <w:rsid w:val="00533A04"/>
    <w:rsid w:val="00534C5A"/>
    <w:rsid w:val="0053512A"/>
    <w:rsid w:val="00535240"/>
    <w:rsid w:val="005352F3"/>
    <w:rsid w:val="005355E5"/>
    <w:rsid w:val="0053584A"/>
    <w:rsid w:val="00536A39"/>
    <w:rsid w:val="00536A98"/>
    <w:rsid w:val="005404AB"/>
    <w:rsid w:val="00540C08"/>
    <w:rsid w:val="005410CB"/>
    <w:rsid w:val="00541352"/>
    <w:rsid w:val="00542297"/>
    <w:rsid w:val="005422C5"/>
    <w:rsid w:val="005438DC"/>
    <w:rsid w:val="005439A7"/>
    <w:rsid w:val="00543FC3"/>
    <w:rsid w:val="005441E2"/>
    <w:rsid w:val="0054513E"/>
    <w:rsid w:val="00545676"/>
    <w:rsid w:val="0054583F"/>
    <w:rsid w:val="0054671F"/>
    <w:rsid w:val="005468C6"/>
    <w:rsid w:val="00547748"/>
    <w:rsid w:val="00551300"/>
    <w:rsid w:val="0055282A"/>
    <w:rsid w:val="00552D38"/>
    <w:rsid w:val="00553207"/>
    <w:rsid w:val="00553D92"/>
    <w:rsid w:val="00554367"/>
    <w:rsid w:val="00555031"/>
    <w:rsid w:val="005560C4"/>
    <w:rsid w:val="00556D62"/>
    <w:rsid w:val="00557083"/>
    <w:rsid w:val="00557231"/>
    <w:rsid w:val="005600A3"/>
    <w:rsid w:val="0056050C"/>
    <w:rsid w:val="00560E4D"/>
    <w:rsid w:val="00561A83"/>
    <w:rsid w:val="00562FF7"/>
    <w:rsid w:val="00563C3C"/>
    <w:rsid w:val="00563D4A"/>
    <w:rsid w:val="00565FEA"/>
    <w:rsid w:val="00570B77"/>
    <w:rsid w:val="00570D8F"/>
    <w:rsid w:val="005712CB"/>
    <w:rsid w:val="005717D5"/>
    <w:rsid w:val="005719F5"/>
    <w:rsid w:val="00571C0B"/>
    <w:rsid w:val="00572387"/>
    <w:rsid w:val="00572884"/>
    <w:rsid w:val="00572932"/>
    <w:rsid w:val="00572F2E"/>
    <w:rsid w:val="00573DAA"/>
    <w:rsid w:val="00573E34"/>
    <w:rsid w:val="005746A3"/>
    <w:rsid w:val="00576092"/>
    <w:rsid w:val="005772D0"/>
    <w:rsid w:val="00577A90"/>
    <w:rsid w:val="00577C59"/>
    <w:rsid w:val="00580DC7"/>
    <w:rsid w:val="005815BA"/>
    <w:rsid w:val="0058161B"/>
    <w:rsid w:val="00581FFD"/>
    <w:rsid w:val="00582EE4"/>
    <w:rsid w:val="005835C7"/>
    <w:rsid w:val="005846FE"/>
    <w:rsid w:val="0058541D"/>
    <w:rsid w:val="005858E1"/>
    <w:rsid w:val="00585F00"/>
    <w:rsid w:val="00585FCD"/>
    <w:rsid w:val="0058618F"/>
    <w:rsid w:val="005875FB"/>
    <w:rsid w:val="005876BB"/>
    <w:rsid w:val="00587BA1"/>
    <w:rsid w:val="005905E9"/>
    <w:rsid w:val="00590934"/>
    <w:rsid w:val="0059094F"/>
    <w:rsid w:val="005909C2"/>
    <w:rsid w:val="00591138"/>
    <w:rsid w:val="005911DC"/>
    <w:rsid w:val="00591546"/>
    <w:rsid w:val="00591C28"/>
    <w:rsid w:val="00591FD8"/>
    <w:rsid w:val="00592D73"/>
    <w:rsid w:val="00595918"/>
    <w:rsid w:val="00597186"/>
    <w:rsid w:val="00597DB8"/>
    <w:rsid w:val="005A0ADD"/>
    <w:rsid w:val="005A0BC6"/>
    <w:rsid w:val="005A10D8"/>
    <w:rsid w:val="005A10DA"/>
    <w:rsid w:val="005A1740"/>
    <w:rsid w:val="005A1AE5"/>
    <w:rsid w:val="005A1C97"/>
    <w:rsid w:val="005A1CAE"/>
    <w:rsid w:val="005A1DD7"/>
    <w:rsid w:val="005A2066"/>
    <w:rsid w:val="005A22C2"/>
    <w:rsid w:val="005A2BBF"/>
    <w:rsid w:val="005A2EE2"/>
    <w:rsid w:val="005A33D7"/>
    <w:rsid w:val="005A4415"/>
    <w:rsid w:val="005A4C2B"/>
    <w:rsid w:val="005A5AE5"/>
    <w:rsid w:val="005A6687"/>
    <w:rsid w:val="005A6BF1"/>
    <w:rsid w:val="005B08B7"/>
    <w:rsid w:val="005B0A2A"/>
    <w:rsid w:val="005B0CC2"/>
    <w:rsid w:val="005B1FD6"/>
    <w:rsid w:val="005B2322"/>
    <w:rsid w:val="005B2B5E"/>
    <w:rsid w:val="005B3069"/>
    <w:rsid w:val="005B488B"/>
    <w:rsid w:val="005B49ED"/>
    <w:rsid w:val="005B5097"/>
    <w:rsid w:val="005B56BA"/>
    <w:rsid w:val="005B5A7C"/>
    <w:rsid w:val="005B73B2"/>
    <w:rsid w:val="005C0479"/>
    <w:rsid w:val="005C07C0"/>
    <w:rsid w:val="005C183C"/>
    <w:rsid w:val="005C1C23"/>
    <w:rsid w:val="005C1FE7"/>
    <w:rsid w:val="005C3940"/>
    <w:rsid w:val="005C3ED0"/>
    <w:rsid w:val="005C487A"/>
    <w:rsid w:val="005C4D3D"/>
    <w:rsid w:val="005C5737"/>
    <w:rsid w:val="005C5FFA"/>
    <w:rsid w:val="005C71A5"/>
    <w:rsid w:val="005C777F"/>
    <w:rsid w:val="005C7844"/>
    <w:rsid w:val="005C7ABE"/>
    <w:rsid w:val="005D25BB"/>
    <w:rsid w:val="005D3D24"/>
    <w:rsid w:val="005D5BFF"/>
    <w:rsid w:val="005D6179"/>
    <w:rsid w:val="005D62ED"/>
    <w:rsid w:val="005D653E"/>
    <w:rsid w:val="005D7092"/>
    <w:rsid w:val="005D7955"/>
    <w:rsid w:val="005D79B0"/>
    <w:rsid w:val="005E0300"/>
    <w:rsid w:val="005E0962"/>
    <w:rsid w:val="005E0C75"/>
    <w:rsid w:val="005E1669"/>
    <w:rsid w:val="005E19B5"/>
    <w:rsid w:val="005E1BC2"/>
    <w:rsid w:val="005E1D24"/>
    <w:rsid w:val="005E276C"/>
    <w:rsid w:val="005E2EA9"/>
    <w:rsid w:val="005E469B"/>
    <w:rsid w:val="005E547C"/>
    <w:rsid w:val="005E5D1E"/>
    <w:rsid w:val="005E5EDF"/>
    <w:rsid w:val="005E6611"/>
    <w:rsid w:val="005E7242"/>
    <w:rsid w:val="005E7502"/>
    <w:rsid w:val="005E7785"/>
    <w:rsid w:val="005F0467"/>
    <w:rsid w:val="005F09B1"/>
    <w:rsid w:val="005F0BBE"/>
    <w:rsid w:val="005F1B6E"/>
    <w:rsid w:val="005F1FC0"/>
    <w:rsid w:val="005F2624"/>
    <w:rsid w:val="005F2E02"/>
    <w:rsid w:val="005F3BB6"/>
    <w:rsid w:val="005F4333"/>
    <w:rsid w:val="005F51CB"/>
    <w:rsid w:val="005F5679"/>
    <w:rsid w:val="005F6D5D"/>
    <w:rsid w:val="005F6F91"/>
    <w:rsid w:val="00600388"/>
    <w:rsid w:val="00601E4F"/>
    <w:rsid w:val="006026D1"/>
    <w:rsid w:val="00602CD7"/>
    <w:rsid w:val="00603970"/>
    <w:rsid w:val="00603A57"/>
    <w:rsid w:val="006042EF"/>
    <w:rsid w:val="00604AA0"/>
    <w:rsid w:val="00604F8E"/>
    <w:rsid w:val="00605353"/>
    <w:rsid w:val="00605C03"/>
    <w:rsid w:val="00605D90"/>
    <w:rsid w:val="00606953"/>
    <w:rsid w:val="00610AD4"/>
    <w:rsid w:val="00611060"/>
    <w:rsid w:val="00612864"/>
    <w:rsid w:val="00612A7B"/>
    <w:rsid w:val="00613272"/>
    <w:rsid w:val="00613CC9"/>
    <w:rsid w:val="00613F0B"/>
    <w:rsid w:val="006140FB"/>
    <w:rsid w:val="00614C7A"/>
    <w:rsid w:val="00615EF9"/>
    <w:rsid w:val="00616F30"/>
    <w:rsid w:val="0061723B"/>
    <w:rsid w:val="006174E1"/>
    <w:rsid w:val="00621917"/>
    <w:rsid w:val="00622E57"/>
    <w:rsid w:val="00623050"/>
    <w:rsid w:val="006247BF"/>
    <w:rsid w:val="006248CB"/>
    <w:rsid w:val="00624A6F"/>
    <w:rsid w:val="00625ABD"/>
    <w:rsid w:val="00626FB3"/>
    <w:rsid w:val="006279CF"/>
    <w:rsid w:val="00627EDA"/>
    <w:rsid w:val="00630280"/>
    <w:rsid w:val="0063135F"/>
    <w:rsid w:val="00632533"/>
    <w:rsid w:val="006330DE"/>
    <w:rsid w:val="00633C37"/>
    <w:rsid w:val="00634331"/>
    <w:rsid w:val="006344DD"/>
    <w:rsid w:val="006345AE"/>
    <w:rsid w:val="00635F27"/>
    <w:rsid w:val="00636834"/>
    <w:rsid w:val="00637812"/>
    <w:rsid w:val="00637FCB"/>
    <w:rsid w:val="00640A43"/>
    <w:rsid w:val="00640A82"/>
    <w:rsid w:val="0064113C"/>
    <w:rsid w:val="006412ED"/>
    <w:rsid w:val="00642AC1"/>
    <w:rsid w:val="006441DB"/>
    <w:rsid w:val="006446C6"/>
    <w:rsid w:val="00644786"/>
    <w:rsid w:val="00645198"/>
    <w:rsid w:val="006457AB"/>
    <w:rsid w:val="00646D1B"/>
    <w:rsid w:val="0064797B"/>
    <w:rsid w:val="00647ECD"/>
    <w:rsid w:val="00650183"/>
    <w:rsid w:val="0065136D"/>
    <w:rsid w:val="0065176F"/>
    <w:rsid w:val="0065231F"/>
    <w:rsid w:val="00652EA9"/>
    <w:rsid w:val="0065428A"/>
    <w:rsid w:val="00655B6F"/>
    <w:rsid w:val="00656080"/>
    <w:rsid w:val="006603A0"/>
    <w:rsid w:val="00662FAE"/>
    <w:rsid w:val="00663E3B"/>
    <w:rsid w:val="006643CD"/>
    <w:rsid w:val="00664ABD"/>
    <w:rsid w:val="00664C82"/>
    <w:rsid w:val="00665148"/>
    <w:rsid w:val="00665365"/>
    <w:rsid w:val="00665C05"/>
    <w:rsid w:val="00666398"/>
    <w:rsid w:val="006667F6"/>
    <w:rsid w:val="00666B2A"/>
    <w:rsid w:val="00667F23"/>
    <w:rsid w:val="00670104"/>
    <w:rsid w:val="00670899"/>
    <w:rsid w:val="006708E0"/>
    <w:rsid w:val="00670A1F"/>
    <w:rsid w:val="00670DC9"/>
    <w:rsid w:val="0067126C"/>
    <w:rsid w:val="00671961"/>
    <w:rsid w:val="00672245"/>
    <w:rsid w:val="006732DE"/>
    <w:rsid w:val="0067436F"/>
    <w:rsid w:val="006757D2"/>
    <w:rsid w:val="006764F9"/>
    <w:rsid w:val="006766E7"/>
    <w:rsid w:val="00676F4A"/>
    <w:rsid w:val="006773B2"/>
    <w:rsid w:val="0068039A"/>
    <w:rsid w:val="0068061E"/>
    <w:rsid w:val="006810A4"/>
    <w:rsid w:val="00681B73"/>
    <w:rsid w:val="0068362C"/>
    <w:rsid w:val="00683FC3"/>
    <w:rsid w:val="00684087"/>
    <w:rsid w:val="00684AE3"/>
    <w:rsid w:val="006910C7"/>
    <w:rsid w:val="0069115F"/>
    <w:rsid w:val="00691A7A"/>
    <w:rsid w:val="00692B7C"/>
    <w:rsid w:val="0069370D"/>
    <w:rsid w:val="0069392B"/>
    <w:rsid w:val="00694C6F"/>
    <w:rsid w:val="00697871"/>
    <w:rsid w:val="00697A4E"/>
    <w:rsid w:val="006A01C2"/>
    <w:rsid w:val="006A1E20"/>
    <w:rsid w:val="006A2FC1"/>
    <w:rsid w:val="006A4F71"/>
    <w:rsid w:val="006A612D"/>
    <w:rsid w:val="006B012D"/>
    <w:rsid w:val="006B0551"/>
    <w:rsid w:val="006B0958"/>
    <w:rsid w:val="006B0C2F"/>
    <w:rsid w:val="006B0CF3"/>
    <w:rsid w:val="006B1CDC"/>
    <w:rsid w:val="006B2282"/>
    <w:rsid w:val="006B3827"/>
    <w:rsid w:val="006B4DE4"/>
    <w:rsid w:val="006B59D6"/>
    <w:rsid w:val="006B5B6A"/>
    <w:rsid w:val="006B5CBC"/>
    <w:rsid w:val="006B6565"/>
    <w:rsid w:val="006B705B"/>
    <w:rsid w:val="006B7201"/>
    <w:rsid w:val="006B7A02"/>
    <w:rsid w:val="006B7B13"/>
    <w:rsid w:val="006C04F8"/>
    <w:rsid w:val="006C11D9"/>
    <w:rsid w:val="006C1709"/>
    <w:rsid w:val="006C287F"/>
    <w:rsid w:val="006C312B"/>
    <w:rsid w:val="006C46E7"/>
    <w:rsid w:val="006C4752"/>
    <w:rsid w:val="006C4A43"/>
    <w:rsid w:val="006C54A8"/>
    <w:rsid w:val="006C5A4B"/>
    <w:rsid w:val="006C6578"/>
    <w:rsid w:val="006C6780"/>
    <w:rsid w:val="006C72B3"/>
    <w:rsid w:val="006C76ED"/>
    <w:rsid w:val="006D0382"/>
    <w:rsid w:val="006D0DB4"/>
    <w:rsid w:val="006D1673"/>
    <w:rsid w:val="006D2409"/>
    <w:rsid w:val="006D29AF"/>
    <w:rsid w:val="006D42E9"/>
    <w:rsid w:val="006D514A"/>
    <w:rsid w:val="006D54E7"/>
    <w:rsid w:val="006D5C0D"/>
    <w:rsid w:val="006D5D0E"/>
    <w:rsid w:val="006D6026"/>
    <w:rsid w:val="006D6630"/>
    <w:rsid w:val="006D6D8C"/>
    <w:rsid w:val="006D6F22"/>
    <w:rsid w:val="006D7980"/>
    <w:rsid w:val="006D7B47"/>
    <w:rsid w:val="006E07D1"/>
    <w:rsid w:val="006E0CC3"/>
    <w:rsid w:val="006E12FA"/>
    <w:rsid w:val="006E1DBC"/>
    <w:rsid w:val="006E1E99"/>
    <w:rsid w:val="006E373D"/>
    <w:rsid w:val="006E3B23"/>
    <w:rsid w:val="006E3CF2"/>
    <w:rsid w:val="006E3ECB"/>
    <w:rsid w:val="006E4019"/>
    <w:rsid w:val="006E43D9"/>
    <w:rsid w:val="006E440B"/>
    <w:rsid w:val="006E571C"/>
    <w:rsid w:val="006E58D1"/>
    <w:rsid w:val="006E744E"/>
    <w:rsid w:val="006EE857"/>
    <w:rsid w:val="006F0901"/>
    <w:rsid w:val="006F22F2"/>
    <w:rsid w:val="006F2A6E"/>
    <w:rsid w:val="006F3138"/>
    <w:rsid w:val="006F3E32"/>
    <w:rsid w:val="006F450B"/>
    <w:rsid w:val="006F4683"/>
    <w:rsid w:val="006F4F4D"/>
    <w:rsid w:val="006F65BB"/>
    <w:rsid w:val="006F6D76"/>
    <w:rsid w:val="00703275"/>
    <w:rsid w:val="0070389E"/>
    <w:rsid w:val="007038DC"/>
    <w:rsid w:val="00704078"/>
    <w:rsid w:val="007040BE"/>
    <w:rsid w:val="00705895"/>
    <w:rsid w:val="007065AC"/>
    <w:rsid w:val="00706928"/>
    <w:rsid w:val="00706B2C"/>
    <w:rsid w:val="00706D9A"/>
    <w:rsid w:val="00706EA8"/>
    <w:rsid w:val="00710A1A"/>
    <w:rsid w:val="0071130A"/>
    <w:rsid w:val="00711898"/>
    <w:rsid w:val="007129A2"/>
    <w:rsid w:val="00713632"/>
    <w:rsid w:val="00713BB7"/>
    <w:rsid w:val="0071406A"/>
    <w:rsid w:val="00716353"/>
    <w:rsid w:val="00716D92"/>
    <w:rsid w:val="007172DF"/>
    <w:rsid w:val="00717963"/>
    <w:rsid w:val="00717ABA"/>
    <w:rsid w:val="00717B2A"/>
    <w:rsid w:val="00717FA4"/>
    <w:rsid w:val="00720054"/>
    <w:rsid w:val="00720E5A"/>
    <w:rsid w:val="00721970"/>
    <w:rsid w:val="007223A9"/>
    <w:rsid w:val="00722E55"/>
    <w:rsid w:val="007235D1"/>
    <w:rsid w:val="007238AC"/>
    <w:rsid w:val="0072428C"/>
    <w:rsid w:val="00724F58"/>
    <w:rsid w:val="00726622"/>
    <w:rsid w:val="00726FE2"/>
    <w:rsid w:val="0072700E"/>
    <w:rsid w:val="00727AB6"/>
    <w:rsid w:val="007305AB"/>
    <w:rsid w:val="00730F66"/>
    <w:rsid w:val="007313DC"/>
    <w:rsid w:val="0073191A"/>
    <w:rsid w:val="007326B5"/>
    <w:rsid w:val="007326C0"/>
    <w:rsid w:val="00732B4A"/>
    <w:rsid w:val="00733A94"/>
    <w:rsid w:val="00733B92"/>
    <w:rsid w:val="00734C04"/>
    <w:rsid w:val="00735605"/>
    <w:rsid w:val="00735FAD"/>
    <w:rsid w:val="007363D2"/>
    <w:rsid w:val="00736C2E"/>
    <w:rsid w:val="00737EB2"/>
    <w:rsid w:val="007400F0"/>
    <w:rsid w:val="00740BBE"/>
    <w:rsid w:val="00740EA8"/>
    <w:rsid w:val="007411D9"/>
    <w:rsid w:val="00741D7C"/>
    <w:rsid w:val="00741DE5"/>
    <w:rsid w:val="00744009"/>
    <w:rsid w:val="00745A41"/>
    <w:rsid w:val="00746D85"/>
    <w:rsid w:val="00746E34"/>
    <w:rsid w:val="0074749B"/>
    <w:rsid w:val="00747A5F"/>
    <w:rsid w:val="0074B23A"/>
    <w:rsid w:val="0074EE94"/>
    <w:rsid w:val="007527FB"/>
    <w:rsid w:val="00752AB4"/>
    <w:rsid w:val="00753558"/>
    <w:rsid w:val="00753A4A"/>
    <w:rsid w:val="007540F5"/>
    <w:rsid w:val="007548BF"/>
    <w:rsid w:val="00754CFB"/>
    <w:rsid w:val="0075659C"/>
    <w:rsid w:val="00760560"/>
    <w:rsid w:val="007613AA"/>
    <w:rsid w:val="007614D0"/>
    <w:rsid w:val="00761588"/>
    <w:rsid w:val="007624FA"/>
    <w:rsid w:val="00762B0C"/>
    <w:rsid w:val="00762D96"/>
    <w:rsid w:val="00766118"/>
    <w:rsid w:val="007662DC"/>
    <w:rsid w:val="007663E1"/>
    <w:rsid w:val="00767535"/>
    <w:rsid w:val="007676F4"/>
    <w:rsid w:val="0076779E"/>
    <w:rsid w:val="00767950"/>
    <w:rsid w:val="00770A75"/>
    <w:rsid w:val="00770BFD"/>
    <w:rsid w:val="0077164C"/>
    <w:rsid w:val="007718B7"/>
    <w:rsid w:val="00772DE4"/>
    <w:rsid w:val="00773643"/>
    <w:rsid w:val="00774C7C"/>
    <w:rsid w:val="00775573"/>
    <w:rsid w:val="0077633A"/>
    <w:rsid w:val="0077796E"/>
    <w:rsid w:val="007802FF"/>
    <w:rsid w:val="00780AA6"/>
    <w:rsid w:val="00780FB4"/>
    <w:rsid w:val="007811EC"/>
    <w:rsid w:val="00781305"/>
    <w:rsid w:val="00781AC9"/>
    <w:rsid w:val="00781FD4"/>
    <w:rsid w:val="007825CE"/>
    <w:rsid w:val="00782872"/>
    <w:rsid w:val="007829AB"/>
    <w:rsid w:val="00782CE7"/>
    <w:rsid w:val="00782F27"/>
    <w:rsid w:val="0078300B"/>
    <w:rsid w:val="007859B5"/>
    <w:rsid w:val="00786463"/>
    <w:rsid w:val="00786535"/>
    <w:rsid w:val="007869AF"/>
    <w:rsid w:val="00786D7E"/>
    <w:rsid w:val="00787D68"/>
    <w:rsid w:val="007922A9"/>
    <w:rsid w:val="00792332"/>
    <w:rsid w:val="0079298E"/>
    <w:rsid w:val="00794074"/>
    <w:rsid w:val="00794974"/>
    <w:rsid w:val="00794D0C"/>
    <w:rsid w:val="007950C4"/>
    <w:rsid w:val="00795DE3"/>
    <w:rsid w:val="00795E0B"/>
    <w:rsid w:val="00795E1A"/>
    <w:rsid w:val="00795EBB"/>
    <w:rsid w:val="007963D4"/>
    <w:rsid w:val="0079756F"/>
    <w:rsid w:val="00797ED1"/>
    <w:rsid w:val="00797F8B"/>
    <w:rsid w:val="007A0558"/>
    <w:rsid w:val="007A090A"/>
    <w:rsid w:val="007A108B"/>
    <w:rsid w:val="007A122D"/>
    <w:rsid w:val="007A1793"/>
    <w:rsid w:val="007A1C5E"/>
    <w:rsid w:val="007A2838"/>
    <w:rsid w:val="007A3ABD"/>
    <w:rsid w:val="007A4E42"/>
    <w:rsid w:val="007A6969"/>
    <w:rsid w:val="007A7055"/>
    <w:rsid w:val="007A7F70"/>
    <w:rsid w:val="007B1AFA"/>
    <w:rsid w:val="007B2CE3"/>
    <w:rsid w:val="007B31FE"/>
    <w:rsid w:val="007B3A2B"/>
    <w:rsid w:val="007B4121"/>
    <w:rsid w:val="007B46D8"/>
    <w:rsid w:val="007B4CD3"/>
    <w:rsid w:val="007B5BE0"/>
    <w:rsid w:val="007B63FF"/>
    <w:rsid w:val="007B7B21"/>
    <w:rsid w:val="007B7C94"/>
    <w:rsid w:val="007C0997"/>
    <w:rsid w:val="007C3101"/>
    <w:rsid w:val="007C36A0"/>
    <w:rsid w:val="007C38C5"/>
    <w:rsid w:val="007C3D55"/>
    <w:rsid w:val="007C47F4"/>
    <w:rsid w:val="007C5748"/>
    <w:rsid w:val="007C61CC"/>
    <w:rsid w:val="007C651A"/>
    <w:rsid w:val="007C6BC8"/>
    <w:rsid w:val="007C7552"/>
    <w:rsid w:val="007C78B0"/>
    <w:rsid w:val="007C7AFE"/>
    <w:rsid w:val="007D010A"/>
    <w:rsid w:val="007D117B"/>
    <w:rsid w:val="007D1773"/>
    <w:rsid w:val="007D1D2D"/>
    <w:rsid w:val="007D1E75"/>
    <w:rsid w:val="007D2B3E"/>
    <w:rsid w:val="007D2E48"/>
    <w:rsid w:val="007D3649"/>
    <w:rsid w:val="007D3769"/>
    <w:rsid w:val="007D4FC1"/>
    <w:rsid w:val="007D5614"/>
    <w:rsid w:val="007D68F7"/>
    <w:rsid w:val="007D713C"/>
    <w:rsid w:val="007D7D14"/>
    <w:rsid w:val="007E01ED"/>
    <w:rsid w:val="007E1812"/>
    <w:rsid w:val="007E1B91"/>
    <w:rsid w:val="007E1E97"/>
    <w:rsid w:val="007E2CD5"/>
    <w:rsid w:val="007E307A"/>
    <w:rsid w:val="007E495B"/>
    <w:rsid w:val="007E529A"/>
    <w:rsid w:val="007E66B9"/>
    <w:rsid w:val="007E69E5"/>
    <w:rsid w:val="007F0EBC"/>
    <w:rsid w:val="007F2206"/>
    <w:rsid w:val="007F22AA"/>
    <w:rsid w:val="007F39B9"/>
    <w:rsid w:val="007F50D8"/>
    <w:rsid w:val="007F67B4"/>
    <w:rsid w:val="007F76F8"/>
    <w:rsid w:val="007F7FE7"/>
    <w:rsid w:val="008012DD"/>
    <w:rsid w:val="00803CE6"/>
    <w:rsid w:val="00803DBA"/>
    <w:rsid w:val="00804AB3"/>
    <w:rsid w:val="00805025"/>
    <w:rsid w:val="00805A64"/>
    <w:rsid w:val="0080619F"/>
    <w:rsid w:val="0080684F"/>
    <w:rsid w:val="008075AB"/>
    <w:rsid w:val="0081006E"/>
    <w:rsid w:val="0081043B"/>
    <w:rsid w:val="00810553"/>
    <w:rsid w:val="0081082F"/>
    <w:rsid w:val="00811613"/>
    <w:rsid w:val="00811807"/>
    <w:rsid w:val="00811BC4"/>
    <w:rsid w:val="00811D1D"/>
    <w:rsid w:val="00813C41"/>
    <w:rsid w:val="00814AF9"/>
    <w:rsid w:val="00816049"/>
    <w:rsid w:val="0081624A"/>
    <w:rsid w:val="008163AE"/>
    <w:rsid w:val="00817024"/>
    <w:rsid w:val="00817B09"/>
    <w:rsid w:val="00820171"/>
    <w:rsid w:val="0082051C"/>
    <w:rsid w:val="00820D94"/>
    <w:rsid w:val="0082133B"/>
    <w:rsid w:val="00821A2F"/>
    <w:rsid w:val="008226BB"/>
    <w:rsid w:val="00822C36"/>
    <w:rsid w:val="00823924"/>
    <w:rsid w:val="00823A33"/>
    <w:rsid w:val="00823FC9"/>
    <w:rsid w:val="00824139"/>
    <w:rsid w:val="00824AD5"/>
    <w:rsid w:val="00824F03"/>
    <w:rsid w:val="008250C2"/>
    <w:rsid w:val="00825450"/>
    <w:rsid w:val="00825A2A"/>
    <w:rsid w:val="0082728D"/>
    <w:rsid w:val="00827AFA"/>
    <w:rsid w:val="00827CEB"/>
    <w:rsid w:val="0083017C"/>
    <w:rsid w:val="00830846"/>
    <w:rsid w:val="00830F65"/>
    <w:rsid w:val="00831C96"/>
    <w:rsid w:val="00831DC2"/>
    <w:rsid w:val="00832418"/>
    <w:rsid w:val="008325FD"/>
    <w:rsid w:val="00832B58"/>
    <w:rsid w:val="00832DF5"/>
    <w:rsid w:val="00834F1D"/>
    <w:rsid w:val="008353D9"/>
    <w:rsid w:val="00835688"/>
    <w:rsid w:val="00836A71"/>
    <w:rsid w:val="00836E6D"/>
    <w:rsid w:val="00841ACA"/>
    <w:rsid w:val="00842460"/>
    <w:rsid w:val="00842AFE"/>
    <w:rsid w:val="00842B99"/>
    <w:rsid w:val="00842E42"/>
    <w:rsid w:val="00842FF1"/>
    <w:rsid w:val="00843E7C"/>
    <w:rsid w:val="00844087"/>
    <w:rsid w:val="008447CF"/>
    <w:rsid w:val="008449A4"/>
    <w:rsid w:val="0084527A"/>
    <w:rsid w:val="008462BE"/>
    <w:rsid w:val="0084682D"/>
    <w:rsid w:val="008469A4"/>
    <w:rsid w:val="00846AE2"/>
    <w:rsid w:val="00846D46"/>
    <w:rsid w:val="00847112"/>
    <w:rsid w:val="00847616"/>
    <w:rsid w:val="008504B7"/>
    <w:rsid w:val="00850642"/>
    <w:rsid w:val="0085120B"/>
    <w:rsid w:val="00852714"/>
    <w:rsid w:val="00852B66"/>
    <w:rsid w:val="008537CA"/>
    <w:rsid w:val="0085413D"/>
    <w:rsid w:val="00855005"/>
    <w:rsid w:val="00855009"/>
    <w:rsid w:val="00855765"/>
    <w:rsid w:val="0085642B"/>
    <w:rsid w:val="00857EC1"/>
    <w:rsid w:val="0085E7F9"/>
    <w:rsid w:val="00860A27"/>
    <w:rsid w:val="008634C7"/>
    <w:rsid w:val="008639A2"/>
    <w:rsid w:val="00866C00"/>
    <w:rsid w:val="00866C57"/>
    <w:rsid w:val="00866FBA"/>
    <w:rsid w:val="00867BCC"/>
    <w:rsid w:val="008738F7"/>
    <w:rsid w:val="00874A78"/>
    <w:rsid w:val="00874C63"/>
    <w:rsid w:val="00874D6B"/>
    <w:rsid w:val="00877052"/>
    <w:rsid w:val="00877DEE"/>
    <w:rsid w:val="00880A06"/>
    <w:rsid w:val="00880B80"/>
    <w:rsid w:val="00881087"/>
    <w:rsid w:val="00883768"/>
    <w:rsid w:val="00883D0F"/>
    <w:rsid w:val="00883D53"/>
    <w:rsid w:val="008875FC"/>
    <w:rsid w:val="00887853"/>
    <w:rsid w:val="00890427"/>
    <w:rsid w:val="00890D63"/>
    <w:rsid w:val="00890D9D"/>
    <w:rsid w:val="00890FDF"/>
    <w:rsid w:val="00891623"/>
    <w:rsid w:val="00891FEA"/>
    <w:rsid w:val="00891FFF"/>
    <w:rsid w:val="00892526"/>
    <w:rsid w:val="0089343F"/>
    <w:rsid w:val="00893C3F"/>
    <w:rsid w:val="00893FC3"/>
    <w:rsid w:val="008947D5"/>
    <w:rsid w:val="0089516E"/>
    <w:rsid w:val="00895CAA"/>
    <w:rsid w:val="00895D57"/>
    <w:rsid w:val="0089644E"/>
    <w:rsid w:val="0089648D"/>
    <w:rsid w:val="00896B89"/>
    <w:rsid w:val="00897B12"/>
    <w:rsid w:val="00897D39"/>
    <w:rsid w:val="008A11AC"/>
    <w:rsid w:val="008A12EC"/>
    <w:rsid w:val="008A131B"/>
    <w:rsid w:val="008A1339"/>
    <w:rsid w:val="008A2688"/>
    <w:rsid w:val="008A2C7C"/>
    <w:rsid w:val="008A2D4D"/>
    <w:rsid w:val="008A3948"/>
    <w:rsid w:val="008A40ED"/>
    <w:rsid w:val="008A4D88"/>
    <w:rsid w:val="008A5081"/>
    <w:rsid w:val="008A5B2E"/>
    <w:rsid w:val="008A6723"/>
    <w:rsid w:val="008A76D6"/>
    <w:rsid w:val="008A7B2D"/>
    <w:rsid w:val="008B04A0"/>
    <w:rsid w:val="008B0FA1"/>
    <w:rsid w:val="008B1105"/>
    <w:rsid w:val="008B13E3"/>
    <w:rsid w:val="008B2ED8"/>
    <w:rsid w:val="008B31E5"/>
    <w:rsid w:val="008B3AFB"/>
    <w:rsid w:val="008B4CE2"/>
    <w:rsid w:val="008B5D54"/>
    <w:rsid w:val="008B6C92"/>
    <w:rsid w:val="008B70F9"/>
    <w:rsid w:val="008B780A"/>
    <w:rsid w:val="008C069D"/>
    <w:rsid w:val="008C11B4"/>
    <w:rsid w:val="008C1CAB"/>
    <w:rsid w:val="008C3E11"/>
    <w:rsid w:val="008C4353"/>
    <w:rsid w:val="008C4DC4"/>
    <w:rsid w:val="008C5D9C"/>
    <w:rsid w:val="008C644E"/>
    <w:rsid w:val="008C6E18"/>
    <w:rsid w:val="008C6E57"/>
    <w:rsid w:val="008D02BA"/>
    <w:rsid w:val="008D03F2"/>
    <w:rsid w:val="008D0AC4"/>
    <w:rsid w:val="008D0C92"/>
    <w:rsid w:val="008D2CBB"/>
    <w:rsid w:val="008D47D1"/>
    <w:rsid w:val="008D6938"/>
    <w:rsid w:val="008D6BC4"/>
    <w:rsid w:val="008D6E95"/>
    <w:rsid w:val="008E07B4"/>
    <w:rsid w:val="008E096D"/>
    <w:rsid w:val="008E126C"/>
    <w:rsid w:val="008E19D6"/>
    <w:rsid w:val="008E2A4F"/>
    <w:rsid w:val="008E3191"/>
    <w:rsid w:val="008E3379"/>
    <w:rsid w:val="008E36CB"/>
    <w:rsid w:val="008E5A28"/>
    <w:rsid w:val="008F0297"/>
    <w:rsid w:val="008F0C35"/>
    <w:rsid w:val="008F0C8C"/>
    <w:rsid w:val="008F102F"/>
    <w:rsid w:val="008F1426"/>
    <w:rsid w:val="008F1A81"/>
    <w:rsid w:val="008F1E19"/>
    <w:rsid w:val="008F21C8"/>
    <w:rsid w:val="008F2227"/>
    <w:rsid w:val="008F4E2B"/>
    <w:rsid w:val="008F631A"/>
    <w:rsid w:val="008F6DBC"/>
    <w:rsid w:val="008F7C88"/>
    <w:rsid w:val="0090024A"/>
    <w:rsid w:val="00901242"/>
    <w:rsid w:val="0090144B"/>
    <w:rsid w:val="0090189E"/>
    <w:rsid w:val="009021F4"/>
    <w:rsid w:val="00902DD7"/>
    <w:rsid w:val="00903C3F"/>
    <w:rsid w:val="009046BE"/>
    <w:rsid w:val="00904CBE"/>
    <w:rsid w:val="00904F71"/>
    <w:rsid w:val="009050E2"/>
    <w:rsid w:val="00905242"/>
    <w:rsid w:val="009056C3"/>
    <w:rsid w:val="0090625B"/>
    <w:rsid w:val="00906C03"/>
    <w:rsid w:val="009075C9"/>
    <w:rsid w:val="009106E9"/>
    <w:rsid w:val="00911F9B"/>
    <w:rsid w:val="00913697"/>
    <w:rsid w:val="00913A35"/>
    <w:rsid w:val="00914954"/>
    <w:rsid w:val="00914E38"/>
    <w:rsid w:val="00916695"/>
    <w:rsid w:val="00916B04"/>
    <w:rsid w:val="009175A2"/>
    <w:rsid w:val="00917AAA"/>
    <w:rsid w:val="00917CCC"/>
    <w:rsid w:val="009200B6"/>
    <w:rsid w:val="00921333"/>
    <w:rsid w:val="009219F6"/>
    <w:rsid w:val="009222A4"/>
    <w:rsid w:val="00922DBC"/>
    <w:rsid w:val="0092371F"/>
    <w:rsid w:val="00925414"/>
    <w:rsid w:val="0092669E"/>
    <w:rsid w:val="009273A7"/>
    <w:rsid w:val="00927467"/>
    <w:rsid w:val="00927C72"/>
    <w:rsid w:val="00930543"/>
    <w:rsid w:val="00930B55"/>
    <w:rsid w:val="00930D37"/>
    <w:rsid w:val="009323C9"/>
    <w:rsid w:val="00933466"/>
    <w:rsid w:val="00933844"/>
    <w:rsid w:val="00933A86"/>
    <w:rsid w:val="00933BDD"/>
    <w:rsid w:val="0093432E"/>
    <w:rsid w:val="00934D38"/>
    <w:rsid w:val="009354C9"/>
    <w:rsid w:val="00936413"/>
    <w:rsid w:val="009366DB"/>
    <w:rsid w:val="009403B4"/>
    <w:rsid w:val="00940520"/>
    <w:rsid w:val="009406A6"/>
    <w:rsid w:val="00940917"/>
    <w:rsid w:val="00940B59"/>
    <w:rsid w:val="00940EEE"/>
    <w:rsid w:val="00941251"/>
    <w:rsid w:val="009417E0"/>
    <w:rsid w:val="00941C85"/>
    <w:rsid w:val="009426A9"/>
    <w:rsid w:val="00943139"/>
    <w:rsid w:val="0094323C"/>
    <w:rsid w:val="00943446"/>
    <w:rsid w:val="009435A7"/>
    <w:rsid w:val="009442B3"/>
    <w:rsid w:val="00944692"/>
    <w:rsid w:val="00944940"/>
    <w:rsid w:val="009450EB"/>
    <w:rsid w:val="00945A38"/>
    <w:rsid w:val="009461BA"/>
    <w:rsid w:val="009462A5"/>
    <w:rsid w:val="009462AA"/>
    <w:rsid w:val="00946755"/>
    <w:rsid w:val="00947A0C"/>
    <w:rsid w:val="00947A46"/>
    <w:rsid w:val="00950B1A"/>
    <w:rsid w:val="009515EF"/>
    <w:rsid w:val="009530C7"/>
    <w:rsid w:val="009545CF"/>
    <w:rsid w:val="009558B9"/>
    <w:rsid w:val="00955964"/>
    <w:rsid w:val="00955A57"/>
    <w:rsid w:val="009564AB"/>
    <w:rsid w:val="009564BE"/>
    <w:rsid w:val="0096058D"/>
    <w:rsid w:val="00963441"/>
    <w:rsid w:val="00963684"/>
    <w:rsid w:val="00963772"/>
    <w:rsid w:val="00964C12"/>
    <w:rsid w:val="00964F88"/>
    <w:rsid w:val="00965052"/>
    <w:rsid w:val="00965DC4"/>
    <w:rsid w:val="0096654D"/>
    <w:rsid w:val="0096739B"/>
    <w:rsid w:val="00970688"/>
    <w:rsid w:val="00970D22"/>
    <w:rsid w:val="00971EB1"/>
    <w:rsid w:val="009724C2"/>
    <w:rsid w:val="009732A8"/>
    <w:rsid w:val="00973439"/>
    <w:rsid w:val="00973666"/>
    <w:rsid w:val="009737B9"/>
    <w:rsid w:val="00973FEF"/>
    <w:rsid w:val="00975A01"/>
    <w:rsid w:val="0097622A"/>
    <w:rsid w:val="00976408"/>
    <w:rsid w:val="009775DE"/>
    <w:rsid w:val="00977818"/>
    <w:rsid w:val="00977BC5"/>
    <w:rsid w:val="00980B50"/>
    <w:rsid w:val="00980E2E"/>
    <w:rsid w:val="00985A9A"/>
    <w:rsid w:val="0098637C"/>
    <w:rsid w:val="0098669B"/>
    <w:rsid w:val="00986B8E"/>
    <w:rsid w:val="00986FAF"/>
    <w:rsid w:val="009902F7"/>
    <w:rsid w:val="00991B22"/>
    <w:rsid w:val="00992151"/>
    <w:rsid w:val="009951AD"/>
    <w:rsid w:val="0099656F"/>
    <w:rsid w:val="00996D7E"/>
    <w:rsid w:val="009971F1"/>
    <w:rsid w:val="00997B11"/>
    <w:rsid w:val="009A0E9B"/>
    <w:rsid w:val="009A201E"/>
    <w:rsid w:val="009A2D8D"/>
    <w:rsid w:val="009A3527"/>
    <w:rsid w:val="009A37F6"/>
    <w:rsid w:val="009A4984"/>
    <w:rsid w:val="009A4F50"/>
    <w:rsid w:val="009A4FC6"/>
    <w:rsid w:val="009A5F68"/>
    <w:rsid w:val="009A687A"/>
    <w:rsid w:val="009A74D0"/>
    <w:rsid w:val="009A79B8"/>
    <w:rsid w:val="009B02CA"/>
    <w:rsid w:val="009B0405"/>
    <w:rsid w:val="009B2220"/>
    <w:rsid w:val="009B2753"/>
    <w:rsid w:val="009B32EE"/>
    <w:rsid w:val="009B409E"/>
    <w:rsid w:val="009B4414"/>
    <w:rsid w:val="009B44C0"/>
    <w:rsid w:val="009B4A9F"/>
    <w:rsid w:val="009B51E3"/>
    <w:rsid w:val="009B5521"/>
    <w:rsid w:val="009B5A24"/>
    <w:rsid w:val="009B61A5"/>
    <w:rsid w:val="009B64E1"/>
    <w:rsid w:val="009B6C12"/>
    <w:rsid w:val="009B71B4"/>
    <w:rsid w:val="009C01D4"/>
    <w:rsid w:val="009C12D1"/>
    <w:rsid w:val="009C1399"/>
    <w:rsid w:val="009C35E4"/>
    <w:rsid w:val="009C4422"/>
    <w:rsid w:val="009C462F"/>
    <w:rsid w:val="009C4BA3"/>
    <w:rsid w:val="009C4CB3"/>
    <w:rsid w:val="009C53FE"/>
    <w:rsid w:val="009C5E24"/>
    <w:rsid w:val="009C6D18"/>
    <w:rsid w:val="009C715B"/>
    <w:rsid w:val="009C730A"/>
    <w:rsid w:val="009C74B6"/>
    <w:rsid w:val="009C7AE1"/>
    <w:rsid w:val="009C7D0C"/>
    <w:rsid w:val="009D0836"/>
    <w:rsid w:val="009D1787"/>
    <w:rsid w:val="009D180E"/>
    <w:rsid w:val="009D1974"/>
    <w:rsid w:val="009D19BC"/>
    <w:rsid w:val="009D1FD2"/>
    <w:rsid w:val="009D2E57"/>
    <w:rsid w:val="009D3055"/>
    <w:rsid w:val="009D3B92"/>
    <w:rsid w:val="009D40E2"/>
    <w:rsid w:val="009D4347"/>
    <w:rsid w:val="009D5229"/>
    <w:rsid w:val="009D57D3"/>
    <w:rsid w:val="009D78BF"/>
    <w:rsid w:val="009D7EBA"/>
    <w:rsid w:val="009E0311"/>
    <w:rsid w:val="009E0C7F"/>
    <w:rsid w:val="009E1193"/>
    <w:rsid w:val="009E14D3"/>
    <w:rsid w:val="009E1586"/>
    <w:rsid w:val="009E210B"/>
    <w:rsid w:val="009E21E1"/>
    <w:rsid w:val="009E26AF"/>
    <w:rsid w:val="009E2D94"/>
    <w:rsid w:val="009E2EB5"/>
    <w:rsid w:val="009E35A3"/>
    <w:rsid w:val="009E3A43"/>
    <w:rsid w:val="009E3C03"/>
    <w:rsid w:val="009E3D8D"/>
    <w:rsid w:val="009E3EE0"/>
    <w:rsid w:val="009E4642"/>
    <w:rsid w:val="009E4BDD"/>
    <w:rsid w:val="009E5D58"/>
    <w:rsid w:val="009E5DAA"/>
    <w:rsid w:val="009E6FD8"/>
    <w:rsid w:val="009E72CC"/>
    <w:rsid w:val="009F04E5"/>
    <w:rsid w:val="009F05CB"/>
    <w:rsid w:val="009F155A"/>
    <w:rsid w:val="009F1565"/>
    <w:rsid w:val="009F1903"/>
    <w:rsid w:val="009F273D"/>
    <w:rsid w:val="009F3423"/>
    <w:rsid w:val="009F3E44"/>
    <w:rsid w:val="009F5199"/>
    <w:rsid w:val="009F5527"/>
    <w:rsid w:val="009F57FB"/>
    <w:rsid w:val="009F5AE7"/>
    <w:rsid w:val="009F5CD5"/>
    <w:rsid w:val="009F623A"/>
    <w:rsid w:val="009F757E"/>
    <w:rsid w:val="009F798E"/>
    <w:rsid w:val="009F7B94"/>
    <w:rsid w:val="00A00172"/>
    <w:rsid w:val="00A00423"/>
    <w:rsid w:val="00A00664"/>
    <w:rsid w:val="00A00CE1"/>
    <w:rsid w:val="00A0170E"/>
    <w:rsid w:val="00A01DED"/>
    <w:rsid w:val="00A01F60"/>
    <w:rsid w:val="00A029C7"/>
    <w:rsid w:val="00A02D9C"/>
    <w:rsid w:val="00A03E04"/>
    <w:rsid w:val="00A046D6"/>
    <w:rsid w:val="00A05D7A"/>
    <w:rsid w:val="00A07F40"/>
    <w:rsid w:val="00A104F2"/>
    <w:rsid w:val="00A10E33"/>
    <w:rsid w:val="00A116E4"/>
    <w:rsid w:val="00A12573"/>
    <w:rsid w:val="00A129B6"/>
    <w:rsid w:val="00A12E05"/>
    <w:rsid w:val="00A1356D"/>
    <w:rsid w:val="00A13A08"/>
    <w:rsid w:val="00A14EC7"/>
    <w:rsid w:val="00A150EA"/>
    <w:rsid w:val="00A16C18"/>
    <w:rsid w:val="00A20343"/>
    <w:rsid w:val="00A2091E"/>
    <w:rsid w:val="00A210B2"/>
    <w:rsid w:val="00A21D0E"/>
    <w:rsid w:val="00A21EE1"/>
    <w:rsid w:val="00A2329B"/>
    <w:rsid w:val="00A23714"/>
    <w:rsid w:val="00A238EF"/>
    <w:rsid w:val="00A2631C"/>
    <w:rsid w:val="00A26B8A"/>
    <w:rsid w:val="00A26EB1"/>
    <w:rsid w:val="00A3030F"/>
    <w:rsid w:val="00A3047B"/>
    <w:rsid w:val="00A31253"/>
    <w:rsid w:val="00A314AE"/>
    <w:rsid w:val="00A317A0"/>
    <w:rsid w:val="00A31EB6"/>
    <w:rsid w:val="00A323B2"/>
    <w:rsid w:val="00A3281A"/>
    <w:rsid w:val="00A338F8"/>
    <w:rsid w:val="00A3417A"/>
    <w:rsid w:val="00A34300"/>
    <w:rsid w:val="00A34692"/>
    <w:rsid w:val="00A3479F"/>
    <w:rsid w:val="00A34B5B"/>
    <w:rsid w:val="00A34B5F"/>
    <w:rsid w:val="00A34E0A"/>
    <w:rsid w:val="00A35D8A"/>
    <w:rsid w:val="00A36671"/>
    <w:rsid w:val="00A36769"/>
    <w:rsid w:val="00A368DE"/>
    <w:rsid w:val="00A4011D"/>
    <w:rsid w:val="00A401E7"/>
    <w:rsid w:val="00A40C1E"/>
    <w:rsid w:val="00A41822"/>
    <w:rsid w:val="00A41D25"/>
    <w:rsid w:val="00A42062"/>
    <w:rsid w:val="00A44FF2"/>
    <w:rsid w:val="00A4692E"/>
    <w:rsid w:val="00A46DE8"/>
    <w:rsid w:val="00A477FA"/>
    <w:rsid w:val="00A50C78"/>
    <w:rsid w:val="00A51CF4"/>
    <w:rsid w:val="00A52552"/>
    <w:rsid w:val="00A5265D"/>
    <w:rsid w:val="00A54F22"/>
    <w:rsid w:val="00A5528A"/>
    <w:rsid w:val="00A56F41"/>
    <w:rsid w:val="00A575BE"/>
    <w:rsid w:val="00A578C4"/>
    <w:rsid w:val="00A606D7"/>
    <w:rsid w:val="00A62DE7"/>
    <w:rsid w:val="00A638C6"/>
    <w:rsid w:val="00A63F17"/>
    <w:rsid w:val="00A64D1B"/>
    <w:rsid w:val="00A650E9"/>
    <w:rsid w:val="00A65ABE"/>
    <w:rsid w:val="00A67310"/>
    <w:rsid w:val="00A71BD6"/>
    <w:rsid w:val="00A722EF"/>
    <w:rsid w:val="00A72842"/>
    <w:rsid w:val="00A72868"/>
    <w:rsid w:val="00A73671"/>
    <w:rsid w:val="00A736FB"/>
    <w:rsid w:val="00A7392D"/>
    <w:rsid w:val="00A75976"/>
    <w:rsid w:val="00A75F8B"/>
    <w:rsid w:val="00A76BAD"/>
    <w:rsid w:val="00A77007"/>
    <w:rsid w:val="00A7787A"/>
    <w:rsid w:val="00A77BF9"/>
    <w:rsid w:val="00A77E89"/>
    <w:rsid w:val="00A803EA"/>
    <w:rsid w:val="00A8212D"/>
    <w:rsid w:val="00A82E58"/>
    <w:rsid w:val="00A837B5"/>
    <w:rsid w:val="00A83E91"/>
    <w:rsid w:val="00A84A4E"/>
    <w:rsid w:val="00A84D92"/>
    <w:rsid w:val="00A84DD3"/>
    <w:rsid w:val="00A84E2D"/>
    <w:rsid w:val="00A8550D"/>
    <w:rsid w:val="00A857FB"/>
    <w:rsid w:val="00A85A04"/>
    <w:rsid w:val="00A85F9C"/>
    <w:rsid w:val="00A8796A"/>
    <w:rsid w:val="00A90C03"/>
    <w:rsid w:val="00A90C95"/>
    <w:rsid w:val="00A90D46"/>
    <w:rsid w:val="00A9140B"/>
    <w:rsid w:val="00A9140F"/>
    <w:rsid w:val="00A9179E"/>
    <w:rsid w:val="00A922F8"/>
    <w:rsid w:val="00A92376"/>
    <w:rsid w:val="00A933E0"/>
    <w:rsid w:val="00A94A99"/>
    <w:rsid w:val="00A95055"/>
    <w:rsid w:val="00A955B4"/>
    <w:rsid w:val="00A95A4A"/>
    <w:rsid w:val="00A95AA7"/>
    <w:rsid w:val="00A95FBA"/>
    <w:rsid w:val="00A9645B"/>
    <w:rsid w:val="00A9680B"/>
    <w:rsid w:val="00A970D4"/>
    <w:rsid w:val="00A973CA"/>
    <w:rsid w:val="00AA0447"/>
    <w:rsid w:val="00AA11F0"/>
    <w:rsid w:val="00AA1319"/>
    <w:rsid w:val="00AA1823"/>
    <w:rsid w:val="00AA20F8"/>
    <w:rsid w:val="00AA3AE3"/>
    <w:rsid w:val="00AA43C0"/>
    <w:rsid w:val="00AA4A40"/>
    <w:rsid w:val="00AA4BAD"/>
    <w:rsid w:val="00AA4CA8"/>
    <w:rsid w:val="00AA4CEB"/>
    <w:rsid w:val="00AA519C"/>
    <w:rsid w:val="00AA5738"/>
    <w:rsid w:val="00AA5F8A"/>
    <w:rsid w:val="00AA68C9"/>
    <w:rsid w:val="00AA7B5F"/>
    <w:rsid w:val="00AB0B15"/>
    <w:rsid w:val="00AB0BC0"/>
    <w:rsid w:val="00AB0C8E"/>
    <w:rsid w:val="00AB10FA"/>
    <w:rsid w:val="00AB1491"/>
    <w:rsid w:val="00AB172F"/>
    <w:rsid w:val="00AB1FA2"/>
    <w:rsid w:val="00AB340D"/>
    <w:rsid w:val="00AB35A8"/>
    <w:rsid w:val="00AB4794"/>
    <w:rsid w:val="00AB4C78"/>
    <w:rsid w:val="00AB5CB5"/>
    <w:rsid w:val="00AB5D3B"/>
    <w:rsid w:val="00AB717D"/>
    <w:rsid w:val="00AB7B63"/>
    <w:rsid w:val="00AB7F1B"/>
    <w:rsid w:val="00AC1A1A"/>
    <w:rsid w:val="00AC361C"/>
    <w:rsid w:val="00AC38F2"/>
    <w:rsid w:val="00AC3BAE"/>
    <w:rsid w:val="00AC3FC0"/>
    <w:rsid w:val="00AC658B"/>
    <w:rsid w:val="00AC6B50"/>
    <w:rsid w:val="00AC6F80"/>
    <w:rsid w:val="00AC759D"/>
    <w:rsid w:val="00AD0908"/>
    <w:rsid w:val="00AD0E21"/>
    <w:rsid w:val="00AD160A"/>
    <w:rsid w:val="00AD2C7B"/>
    <w:rsid w:val="00AD34AB"/>
    <w:rsid w:val="00AD3932"/>
    <w:rsid w:val="00AD3D26"/>
    <w:rsid w:val="00AD468B"/>
    <w:rsid w:val="00AD4E1A"/>
    <w:rsid w:val="00AD6DA9"/>
    <w:rsid w:val="00AD73CC"/>
    <w:rsid w:val="00AD79E7"/>
    <w:rsid w:val="00AE1B2F"/>
    <w:rsid w:val="00AE228E"/>
    <w:rsid w:val="00AE3770"/>
    <w:rsid w:val="00AE4200"/>
    <w:rsid w:val="00AE440C"/>
    <w:rsid w:val="00AE493C"/>
    <w:rsid w:val="00AE4FFD"/>
    <w:rsid w:val="00AE588E"/>
    <w:rsid w:val="00AE5C4B"/>
    <w:rsid w:val="00AE64AD"/>
    <w:rsid w:val="00AF03E2"/>
    <w:rsid w:val="00AF0B61"/>
    <w:rsid w:val="00AF0C51"/>
    <w:rsid w:val="00AF1C09"/>
    <w:rsid w:val="00AF1DC0"/>
    <w:rsid w:val="00AF25FE"/>
    <w:rsid w:val="00AF3034"/>
    <w:rsid w:val="00AF3B9B"/>
    <w:rsid w:val="00AF3C22"/>
    <w:rsid w:val="00AF5D2C"/>
    <w:rsid w:val="00AF5D6A"/>
    <w:rsid w:val="00AF6456"/>
    <w:rsid w:val="00AF648C"/>
    <w:rsid w:val="00AF715F"/>
    <w:rsid w:val="00AF731D"/>
    <w:rsid w:val="00B00B00"/>
    <w:rsid w:val="00B01FC3"/>
    <w:rsid w:val="00B0284F"/>
    <w:rsid w:val="00B032C4"/>
    <w:rsid w:val="00B033EB"/>
    <w:rsid w:val="00B03BD2"/>
    <w:rsid w:val="00B03C18"/>
    <w:rsid w:val="00B040C4"/>
    <w:rsid w:val="00B046F7"/>
    <w:rsid w:val="00B04FEA"/>
    <w:rsid w:val="00B0535F"/>
    <w:rsid w:val="00B06696"/>
    <w:rsid w:val="00B101E3"/>
    <w:rsid w:val="00B10F92"/>
    <w:rsid w:val="00B113E8"/>
    <w:rsid w:val="00B11AF3"/>
    <w:rsid w:val="00B11EEE"/>
    <w:rsid w:val="00B125CF"/>
    <w:rsid w:val="00B1356E"/>
    <w:rsid w:val="00B135D0"/>
    <w:rsid w:val="00B1484B"/>
    <w:rsid w:val="00B163BE"/>
    <w:rsid w:val="00B203BF"/>
    <w:rsid w:val="00B20754"/>
    <w:rsid w:val="00B21404"/>
    <w:rsid w:val="00B21F04"/>
    <w:rsid w:val="00B22078"/>
    <w:rsid w:val="00B22AC3"/>
    <w:rsid w:val="00B22DA2"/>
    <w:rsid w:val="00B24271"/>
    <w:rsid w:val="00B2470B"/>
    <w:rsid w:val="00B24AE6"/>
    <w:rsid w:val="00B24CB3"/>
    <w:rsid w:val="00B24DB3"/>
    <w:rsid w:val="00B24FF6"/>
    <w:rsid w:val="00B25065"/>
    <w:rsid w:val="00B257D3"/>
    <w:rsid w:val="00B26E72"/>
    <w:rsid w:val="00B27E30"/>
    <w:rsid w:val="00B30033"/>
    <w:rsid w:val="00B30115"/>
    <w:rsid w:val="00B30BF8"/>
    <w:rsid w:val="00B30C82"/>
    <w:rsid w:val="00B317E1"/>
    <w:rsid w:val="00B31811"/>
    <w:rsid w:val="00B32489"/>
    <w:rsid w:val="00B32626"/>
    <w:rsid w:val="00B32C55"/>
    <w:rsid w:val="00B32C63"/>
    <w:rsid w:val="00B332C8"/>
    <w:rsid w:val="00B359D1"/>
    <w:rsid w:val="00B35C3F"/>
    <w:rsid w:val="00B35F76"/>
    <w:rsid w:val="00B4050D"/>
    <w:rsid w:val="00B40771"/>
    <w:rsid w:val="00B40C7F"/>
    <w:rsid w:val="00B40D5C"/>
    <w:rsid w:val="00B41F01"/>
    <w:rsid w:val="00B42445"/>
    <w:rsid w:val="00B42F87"/>
    <w:rsid w:val="00B42FDE"/>
    <w:rsid w:val="00B43581"/>
    <w:rsid w:val="00B43EC3"/>
    <w:rsid w:val="00B446B9"/>
    <w:rsid w:val="00B45C5F"/>
    <w:rsid w:val="00B46E29"/>
    <w:rsid w:val="00B46F07"/>
    <w:rsid w:val="00B4731C"/>
    <w:rsid w:val="00B50DB4"/>
    <w:rsid w:val="00B51007"/>
    <w:rsid w:val="00B51426"/>
    <w:rsid w:val="00B51B4A"/>
    <w:rsid w:val="00B51FB5"/>
    <w:rsid w:val="00B52255"/>
    <w:rsid w:val="00B528D8"/>
    <w:rsid w:val="00B52BFF"/>
    <w:rsid w:val="00B53224"/>
    <w:rsid w:val="00B5344D"/>
    <w:rsid w:val="00B53515"/>
    <w:rsid w:val="00B53965"/>
    <w:rsid w:val="00B55735"/>
    <w:rsid w:val="00B56892"/>
    <w:rsid w:val="00B57492"/>
    <w:rsid w:val="00B607A7"/>
    <w:rsid w:val="00B608AC"/>
    <w:rsid w:val="00B60C1C"/>
    <w:rsid w:val="00B60F60"/>
    <w:rsid w:val="00B61D0D"/>
    <w:rsid w:val="00B62A4F"/>
    <w:rsid w:val="00B639B9"/>
    <w:rsid w:val="00B639EA"/>
    <w:rsid w:val="00B64E7A"/>
    <w:rsid w:val="00B65342"/>
    <w:rsid w:val="00B6781F"/>
    <w:rsid w:val="00B67CD3"/>
    <w:rsid w:val="00B7100C"/>
    <w:rsid w:val="00B71DBD"/>
    <w:rsid w:val="00B73DF0"/>
    <w:rsid w:val="00B7400C"/>
    <w:rsid w:val="00B74AD6"/>
    <w:rsid w:val="00B759C3"/>
    <w:rsid w:val="00B75E5F"/>
    <w:rsid w:val="00B761AA"/>
    <w:rsid w:val="00B766BE"/>
    <w:rsid w:val="00B7697F"/>
    <w:rsid w:val="00B76DEA"/>
    <w:rsid w:val="00B76EC1"/>
    <w:rsid w:val="00B778E1"/>
    <w:rsid w:val="00B77C2D"/>
    <w:rsid w:val="00B81080"/>
    <w:rsid w:val="00B81AD3"/>
    <w:rsid w:val="00B82A11"/>
    <w:rsid w:val="00B82EDA"/>
    <w:rsid w:val="00B836A4"/>
    <w:rsid w:val="00B837BE"/>
    <w:rsid w:val="00B83E01"/>
    <w:rsid w:val="00B84BD0"/>
    <w:rsid w:val="00B8581C"/>
    <w:rsid w:val="00B86656"/>
    <w:rsid w:val="00B87D32"/>
    <w:rsid w:val="00B90A39"/>
    <w:rsid w:val="00B9105C"/>
    <w:rsid w:val="00B91F90"/>
    <w:rsid w:val="00B9226F"/>
    <w:rsid w:val="00B927FC"/>
    <w:rsid w:val="00B95BAE"/>
    <w:rsid w:val="00B95EC6"/>
    <w:rsid w:val="00B95FF5"/>
    <w:rsid w:val="00B96185"/>
    <w:rsid w:val="00B96237"/>
    <w:rsid w:val="00B96CF6"/>
    <w:rsid w:val="00BA0205"/>
    <w:rsid w:val="00BA0598"/>
    <w:rsid w:val="00BA0A17"/>
    <w:rsid w:val="00BA1262"/>
    <w:rsid w:val="00BA3B62"/>
    <w:rsid w:val="00BA3D84"/>
    <w:rsid w:val="00BA56CB"/>
    <w:rsid w:val="00BA5964"/>
    <w:rsid w:val="00BA5AA5"/>
    <w:rsid w:val="00BA5C81"/>
    <w:rsid w:val="00BA6A5E"/>
    <w:rsid w:val="00BA6B43"/>
    <w:rsid w:val="00BB0865"/>
    <w:rsid w:val="00BB0F35"/>
    <w:rsid w:val="00BB13D1"/>
    <w:rsid w:val="00BB13FC"/>
    <w:rsid w:val="00BB1B54"/>
    <w:rsid w:val="00BB1F26"/>
    <w:rsid w:val="00BB337E"/>
    <w:rsid w:val="00BB349D"/>
    <w:rsid w:val="00BB3BB2"/>
    <w:rsid w:val="00BB4733"/>
    <w:rsid w:val="00BB48CF"/>
    <w:rsid w:val="00BB6458"/>
    <w:rsid w:val="00BB6EEA"/>
    <w:rsid w:val="00BB7F20"/>
    <w:rsid w:val="00BC0269"/>
    <w:rsid w:val="00BC0A6F"/>
    <w:rsid w:val="00BC15F3"/>
    <w:rsid w:val="00BC29AB"/>
    <w:rsid w:val="00BC3FA4"/>
    <w:rsid w:val="00BC413F"/>
    <w:rsid w:val="00BC4BA5"/>
    <w:rsid w:val="00BC4C08"/>
    <w:rsid w:val="00BC52FB"/>
    <w:rsid w:val="00BC58E3"/>
    <w:rsid w:val="00BC6052"/>
    <w:rsid w:val="00BC60D1"/>
    <w:rsid w:val="00BC6A2A"/>
    <w:rsid w:val="00BC7460"/>
    <w:rsid w:val="00BC7ACB"/>
    <w:rsid w:val="00BD0765"/>
    <w:rsid w:val="00BD2CA5"/>
    <w:rsid w:val="00BD2FAE"/>
    <w:rsid w:val="00BD307E"/>
    <w:rsid w:val="00BD3099"/>
    <w:rsid w:val="00BD4530"/>
    <w:rsid w:val="00BD48F4"/>
    <w:rsid w:val="00BD4B5E"/>
    <w:rsid w:val="00BD5B12"/>
    <w:rsid w:val="00BD6180"/>
    <w:rsid w:val="00BD65D2"/>
    <w:rsid w:val="00BD68C9"/>
    <w:rsid w:val="00BE02B1"/>
    <w:rsid w:val="00BE124B"/>
    <w:rsid w:val="00BE2788"/>
    <w:rsid w:val="00BE32AF"/>
    <w:rsid w:val="00BE37B7"/>
    <w:rsid w:val="00BE3ABC"/>
    <w:rsid w:val="00BE4119"/>
    <w:rsid w:val="00BE5007"/>
    <w:rsid w:val="00BE59A8"/>
    <w:rsid w:val="00BE6916"/>
    <w:rsid w:val="00BE6DFB"/>
    <w:rsid w:val="00BE7773"/>
    <w:rsid w:val="00BE7AA1"/>
    <w:rsid w:val="00BF00B5"/>
    <w:rsid w:val="00BF0E58"/>
    <w:rsid w:val="00BF169A"/>
    <w:rsid w:val="00BF1829"/>
    <w:rsid w:val="00BF190B"/>
    <w:rsid w:val="00BF1932"/>
    <w:rsid w:val="00BF1BA2"/>
    <w:rsid w:val="00BF1FFC"/>
    <w:rsid w:val="00BF430B"/>
    <w:rsid w:val="00BF4374"/>
    <w:rsid w:val="00BF4F96"/>
    <w:rsid w:val="00BF6001"/>
    <w:rsid w:val="00BF6A85"/>
    <w:rsid w:val="00BF6F5E"/>
    <w:rsid w:val="00BF7154"/>
    <w:rsid w:val="00C00400"/>
    <w:rsid w:val="00C00441"/>
    <w:rsid w:val="00C00870"/>
    <w:rsid w:val="00C00C64"/>
    <w:rsid w:val="00C01C6A"/>
    <w:rsid w:val="00C023E8"/>
    <w:rsid w:val="00C029D1"/>
    <w:rsid w:val="00C0391B"/>
    <w:rsid w:val="00C039C5"/>
    <w:rsid w:val="00C039F0"/>
    <w:rsid w:val="00C03E06"/>
    <w:rsid w:val="00C042A6"/>
    <w:rsid w:val="00C10486"/>
    <w:rsid w:val="00C10E84"/>
    <w:rsid w:val="00C12548"/>
    <w:rsid w:val="00C14132"/>
    <w:rsid w:val="00C14B71"/>
    <w:rsid w:val="00C15711"/>
    <w:rsid w:val="00C161A5"/>
    <w:rsid w:val="00C17C01"/>
    <w:rsid w:val="00C17DEB"/>
    <w:rsid w:val="00C20278"/>
    <w:rsid w:val="00C2029F"/>
    <w:rsid w:val="00C20642"/>
    <w:rsid w:val="00C214F5"/>
    <w:rsid w:val="00C21C2D"/>
    <w:rsid w:val="00C22BB5"/>
    <w:rsid w:val="00C22D65"/>
    <w:rsid w:val="00C22DA2"/>
    <w:rsid w:val="00C230AD"/>
    <w:rsid w:val="00C230E4"/>
    <w:rsid w:val="00C246A5"/>
    <w:rsid w:val="00C24742"/>
    <w:rsid w:val="00C251EC"/>
    <w:rsid w:val="00C25DBB"/>
    <w:rsid w:val="00C25F11"/>
    <w:rsid w:val="00C26ECD"/>
    <w:rsid w:val="00C2702A"/>
    <w:rsid w:val="00C27927"/>
    <w:rsid w:val="00C27AE8"/>
    <w:rsid w:val="00C30B99"/>
    <w:rsid w:val="00C321FD"/>
    <w:rsid w:val="00C32467"/>
    <w:rsid w:val="00C33D71"/>
    <w:rsid w:val="00C35285"/>
    <w:rsid w:val="00C35730"/>
    <w:rsid w:val="00C35889"/>
    <w:rsid w:val="00C3592B"/>
    <w:rsid w:val="00C36461"/>
    <w:rsid w:val="00C368FA"/>
    <w:rsid w:val="00C36B76"/>
    <w:rsid w:val="00C37974"/>
    <w:rsid w:val="00C37DB9"/>
    <w:rsid w:val="00C40EF2"/>
    <w:rsid w:val="00C411C0"/>
    <w:rsid w:val="00C414B4"/>
    <w:rsid w:val="00C42010"/>
    <w:rsid w:val="00C420E6"/>
    <w:rsid w:val="00C436DA"/>
    <w:rsid w:val="00C4447F"/>
    <w:rsid w:val="00C46F69"/>
    <w:rsid w:val="00C47582"/>
    <w:rsid w:val="00C50F10"/>
    <w:rsid w:val="00C511C2"/>
    <w:rsid w:val="00C527A0"/>
    <w:rsid w:val="00C5335D"/>
    <w:rsid w:val="00C5498D"/>
    <w:rsid w:val="00C55197"/>
    <w:rsid w:val="00C5532E"/>
    <w:rsid w:val="00C55F3A"/>
    <w:rsid w:val="00C55FE0"/>
    <w:rsid w:val="00C561AB"/>
    <w:rsid w:val="00C56A49"/>
    <w:rsid w:val="00C608E2"/>
    <w:rsid w:val="00C60DDA"/>
    <w:rsid w:val="00C6119A"/>
    <w:rsid w:val="00C62058"/>
    <w:rsid w:val="00C6267A"/>
    <w:rsid w:val="00C64464"/>
    <w:rsid w:val="00C650AB"/>
    <w:rsid w:val="00C6510E"/>
    <w:rsid w:val="00C65423"/>
    <w:rsid w:val="00C6627C"/>
    <w:rsid w:val="00C666B3"/>
    <w:rsid w:val="00C67665"/>
    <w:rsid w:val="00C676BD"/>
    <w:rsid w:val="00C70177"/>
    <w:rsid w:val="00C70E41"/>
    <w:rsid w:val="00C719E0"/>
    <w:rsid w:val="00C720EE"/>
    <w:rsid w:val="00C730C1"/>
    <w:rsid w:val="00C73597"/>
    <w:rsid w:val="00C73715"/>
    <w:rsid w:val="00C73FD0"/>
    <w:rsid w:val="00C73FF8"/>
    <w:rsid w:val="00C75AA6"/>
    <w:rsid w:val="00C75C4F"/>
    <w:rsid w:val="00C75D97"/>
    <w:rsid w:val="00C7709E"/>
    <w:rsid w:val="00C77BFA"/>
    <w:rsid w:val="00C800DE"/>
    <w:rsid w:val="00C80C54"/>
    <w:rsid w:val="00C80ECD"/>
    <w:rsid w:val="00C81AEC"/>
    <w:rsid w:val="00C84DAF"/>
    <w:rsid w:val="00C85549"/>
    <w:rsid w:val="00C857FB"/>
    <w:rsid w:val="00C85B8F"/>
    <w:rsid w:val="00C87189"/>
    <w:rsid w:val="00C87FE6"/>
    <w:rsid w:val="00C90BC3"/>
    <w:rsid w:val="00C92585"/>
    <w:rsid w:val="00C9283A"/>
    <w:rsid w:val="00C9368A"/>
    <w:rsid w:val="00C94AA5"/>
    <w:rsid w:val="00C95459"/>
    <w:rsid w:val="00C95C9C"/>
    <w:rsid w:val="00C961E1"/>
    <w:rsid w:val="00C96643"/>
    <w:rsid w:val="00C96922"/>
    <w:rsid w:val="00C96B35"/>
    <w:rsid w:val="00CA0307"/>
    <w:rsid w:val="00CA127B"/>
    <w:rsid w:val="00CA2B9C"/>
    <w:rsid w:val="00CA3537"/>
    <w:rsid w:val="00CA4A93"/>
    <w:rsid w:val="00CA5088"/>
    <w:rsid w:val="00CA555B"/>
    <w:rsid w:val="00CA58B4"/>
    <w:rsid w:val="00CA5A49"/>
    <w:rsid w:val="00CA5D51"/>
    <w:rsid w:val="00CA5F5B"/>
    <w:rsid w:val="00CA6F24"/>
    <w:rsid w:val="00CA7052"/>
    <w:rsid w:val="00CA7C8B"/>
    <w:rsid w:val="00CB01ED"/>
    <w:rsid w:val="00CB0DB6"/>
    <w:rsid w:val="00CB24A7"/>
    <w:rsid w:val="00CB257A"/>
    <w:rsid w:val="00CB3278"/>
    <w:rsid w:val="00CB3D53"/>
    <w:rsid w:val="00CB5432"/>
    <w:rsid w:val="00CB5660"/>
    <w:rsid w:val="00CB5AA1"/>
    <w:rsid w:val="00CB5D4B"/>
    <w:rsid w:val="00CB5D50"/>
    <w:rsid w:val="00CB61A7"/>
    <w:rsid w:val="00CB6259"/>
    <w:rsid w:val="00CB642A"/>
    <w:rsid w:val="00CB6E33"/>
    <w:rsid w:val="00CB72A0"/>
    <w:rsid w:val="00CB78D9"/>
    <w:rsid w:val="00CB7A6D"/>
    <w:rsid w:val="00CC130F"/>
    <w:rsid w:val="00CC17D7"/>
    <w:rsid w:val="00CC1D6D"/>
    <w:rsid w:val="00CC1EE9"/>
    <w:rsid w:val="00CC2E71"/>
    <w:rsid w:val="00CC3576"/>
    <w:rsid w:val="00CC39EB"/>
    <w:rsid w:val="00CC3D7B"/>
    <w:rsid w:val="00CC4B31"/>
    <w:rsid w:val="00CC5619"/>
    <w:rsid w:val="00CC5B66"/>
    <w:rsid w:val="00CC6C2B"/>
    <w:rsid w:val="00CC7409"/>
    <w:rsid w:val="00CC7E44"/>
    <w:rsid w:val="00CD0835"/>
    <w:rsid w:val="00CD0CBF"/>
    <w:rsid w:val="00CD119A"/>
    <w:rsid w:val="00CD1466"/>
    <w:rsid w:val="00CD1863"/>
    <w:rsid w:val="00CD20C4"/>
    <w:rsid w:val="00CD2663"/>
    <w:rsid w:val="00CD2BA1"/>
    <w:rsid w:val="00CD2D37"/>
    <w:rsid w:val="00CD3FFD"/>
    <w:rsid w:val="00CD430F"/>
    <w:rsid w:val="00CD584A"/>
    <w:rsid w:val="00CD5BBD"/>
    <w:rsid w:val="00CD5E0C"/>
    <w:rsid w:val="00CD6682"/>
    <w:rsid w:val="00CD7055"/>
    <w:rsid w:val="00CE02D7"/>
    <w:rsid w:val="00CE06DD"/>
    <w:rsid w:val="00CE0798"/>
    <w:rsid w:val="00CE07C5"/>
    <w:rsid w:val="00CE176C"/>
    <w:rsid w:val="00CE1B91"/>
    <w:rsid w:val="00CE26BC"/>
    <w:rsid w:val="00CE2EF8"/>
    <w:rsid w:val="00CE34F8"/>
    <w:rsid w:val="00CE3BB7"/>
    <w:rsid w:val="00CE3F76"/>
    <w:rsid w:val="00CE416B"/>
    <w:rsid w:val="00CE4556"/>
    <w:rsid w:val="00CE575B"/>
    <w:rsid w:val="00CE71EF"/>
    <w:rsid w:val="00CE73CA"/>
    <w:rsid w:val="00CE77CF"/>
    <w:rsid w:val="00CE7C13"/>
    <w:rsid w:val="00CE7FE5"/>
    <w:rsid w:val="00CF09C1"/>
    <w:rsid w:val="00CF2E6D"/>
    <w:rsid w:val="00CF337C"/>
    <w:rsid w:val="00CF3E49"/>
    <w:rsid w:val="00CF4240"/>
    <w:rsid w:val="00CF5234"/>
    <w:rsid w:val="00CF550B"/>
    <w:rsid w:val="00CF75E1"/>
    <w:rsid w:val="00CF763E"/>
    <w:rsid w:val="00CF76F6"/>
    <w:rsid w:val="00CF7C0D"/>
    <w:rsid w:val="00D005E5"/>
    <w:rsid w:val="00D0068A"/>
    <w:rsid w:val="00D019E5"/>
    <w:rsid w:val="00D03979"/>
    <w:rsid w:val="00D03EC1"/>
    <w:rsid w:val="00D0453E"/>
    <w:rsid w:val="00D05241"/>
    <w:rsid w:val="00D0580D"/>
    <w:rsid w:val="00D061CB"/>
    <w:rsid w:val="00D07B48"/>
    <w:rsid w:val="00D07CDC"/>
    <w:rsid w:val="00D1009E"/>
    <w:rsid w:val="00D11232"/>
    <w:rsid w:val="00D11355"/>
    <w:rsid w:val="00D1195A"/>
    <w:rsid w:val="00D11F67"/>
    <w:rsid w:val="00D12117"/>
    <w:rsid w:val="00D12837"/>
    <w:rsid w:val="00D130CF"/>
    <w:rsid w:val="00D130D9"/>
    <w:rsid w:val="00D13595"/>
    <w:rsid w:val="00D1389B"/>
    <w:rsid w:val="00D13E53"/>
    <w:rsid w:val="00D1540E"/>
    <w:rsid w:val="00D1591E"/>
    <w:rsid w:val="00D15A5C"/>
    <w:rsid w:val="00D16A27"/>
    <w:rsid w:val="00D16BE3"/>
    <w:rsid w:val="00D20653"/>
    <w:rsid w:val="00D2161F"/>
    <w:rsid w:val="00D22A6A"/>
    <w:rsid w:val="00D22B50"/>
    <w:rsid w:val="00D2346B"/>
    <w:rsid w:val="00D25A1F"/>
    <w:rsid w:val="00D2615B"/>
    <w:rsid w:val="00D27048"/>
    <w:rsid w:val="00D27ED2"/>
    <w:rsid w:val="00D30145"/>
    <w:rsid w:val="00D337E1"/>
    <w:rsid w:val="00D34826"/>
    <w:rsid w:val="00D35603"/>
    <w:rsid w:val="00D35642"/>
    <w:rsid w:val="00D35729"/>
    <w:rsid w:val="00D35C3E"/>
    <w:rsid w:val="00D36A4E"/>
    <w:rsid w:val="00D4080F"/>
    <w:rsid w:val="00D42039"/>
    <w:rsid w:val="00D42BD2"/>
    <w:rsid w:val="00D432EE"/>
    <w:rsid w:val="00D43708"/>
    <w:rsid w:val="00D43A9B"/>
    <w:rsid w:val="00D43B96"/>
    <w:rsid w:val="00D44CFF"/>
    <w:rsid w:val="00D44DC9"/>
    <w:rsid w:val="00D4524E"/>
    <w:rsid w:val="00D46304"/>
    <w:rsid w:val="00D4765C"/>
    <w:rsid w:val="00D50D6C"/>
    <w:rsid w:val="00D51241"/>
    <w:rsid w:val="00D512D0"/>
    <w:rsid w:val="00D51811"/>
    <w:rsid w:val="00D520A3"/>
    <w:rsid w:val="00D53225"/>
    <w:rsid w:val="00D54D0E"/>
    <w:rsid w:val="00D54E8C"/>
    <w:rsid w:val="00D560BD"/>
    <w:rsid w:val="00D5646E"/>
    <w:rsid w:val="00D5786C"/>
    <w:rsid w:val="00D6393A"/>
    <w:rsid w:val="00D63A14"/>
    <w:rsid w:val="00D63D7B"/>
    <w:rsid w:val="00D64B60"/>
    <w:rsid w:val="00D64E03"/>
    <w:rsid w:val="00D652CE"/>
    <w:rsid w:val="00D6578D"/>
    <w:rsid w:val="00D71367"/>
    <w:rsid w:val="00D71B26"/>
    <w:rsid w:val="00D71F61"/>
    <w:rsid w:val="00D71F7D"/>
    <w:rsid w:val="00D723A8"/>
    <w:rsid w:val="00D724BC"/>
    <w:rsid w:val="00D7266C"/>
    <w:rsid w:val="00D7472B"/>
    <w:rsid w:val="00D74BE2"/>
    <w:rsid w:val="00D751C0"/>
    <w:rsid w:val="00D756A5"/>
    <w:rsid w:val="00D75783"/>
    <w:rsid w:val="00D75FE4"/>
    <w:rsid w:val="00D7610B"/>
    <w:rsid w:val="00D76979"/>
    <w:rsid w:val="00D77EBC"/>
    <w:rsid w:val="00D80C13"/>
    <w:rsid w:val="00D819DF"/>
    <w:rsid w:val="00D81DB6"/>
    <w:rsid w:val="00D82D54"/>
    <w:rsid w:val="00D82E85"/>
    <w:rsid w:val="00D837AD"/>
    <w:rsid w:val="00D83BC8"/>
    <w:rsid w:val="00D84EC2"/>
    <w:rsid w:val="00D8540B"/>
    <w:rsid w:val="00D85DBB"/>
    <w:rsid w:val="00D86911"/>
    <w:rsid w:val="00D86BC0"/>
    <w:rsid w:val="00D87B3A"/>
    <w:rsid w:val="00D87B41"/>
    <w:rsid w:val="00D904CF"/>
    <w:rsid w:val="00D90643"/>
    <w:rsid w:val="00D90884"/>
    <w:rsid w:val="00D90DEC"/>
    <w:rsid w:val="00D91348"/>
    <w:rsid w:val="00D91510"/>
    <w:rsid w:val="00D9177D"/>
    <w:rsid w:val="00D91BDB"/>
    <w:rsid w:val="00D93C7A"/>
    <w:rsid w:val="00D946E2"/>
    <w:rsid w:val="00D9476C"/>
    <w:rsid w:val="00D95344"/>
    <w:rsid w:val="00D95ABA"/>
    <w:rsid w:val="00D95C37"/>
    <w:rsid w:val="00D95D5E"/>
    <w:rsid w:val="00D97660"/>
    <w:rsid w:val="00D9793B"/>
    <w:rsid w:val="00D97968"/>
    <w:rsid w:val="00D97BC5"/>
    <w:rsid w:val="00D97D79"/>
    <w:rsid w:val="00D97E7B"/>
    <w:rsid w:val="00DA0F56"/>
    <w:rsid w:val="00DA1B9D"/>
    <w:rsid w:val="00DA2145"/>
    <w:rsid w:val="00DA283E"/>
    <w:rsid w:val="00DA2D94"/>
    <w:rsid w:val="00DA34EA"/>
    <w:rsid w:val="00DA363B"/>
    <w:rsid w:val="00DA4612"/>
    <w:rsid w:val="00DA487B"/>
    <w:rsid w:val="00DA61F0"/>
    <w:rsid w:val="00DA643F"/>
    <w:rsid w:val="00DA6AE8"/>
    <w:rsid w:val="00DA6F12"/>
    <w:rsid w:val="00DA77A0"/>
    <w:rsid w:val="00DB069B"/>
    <w:rsid w:val="00DB2420"/>
    <w:rsid w:val="00DB30C3"/>
    <w:rsid w:val="00DB4174"/>
    <w:rsid w:val="00DB4739"/>
    <w:rsid w:val="00DB5ACB"/>
    <w:rsid w:val="00DB7224"/>
    <w:rsid w:val="00DB7D8A"/>
    <w:rsid w:val="00DBD526"/>
    <w:rsid w:val="00DC0838"/>
    <w:rsid w:val="00DC0CD0"/>
    <w:rsid w:val="00DC0DD7"/>
    <w:rsid w:val="00DC1B2A"/>
    <w:rsid w:val="00DC1E4C"/>
    <w:rsid w:val="00DC1F43"/>
    <w:rsid w:val="00DC26FF"/>
    <w:rsid w:val="00DC3190"/>
    <w:rsid w:val="00DC398E"/>
    <w:rsid w:val="00DC4239"/>
    <w:rsid w:val="00DC46DA"/>
    <w:rsid w:val="00DC54E7"/>
    <w:rsid w:val="00DC57CC"/>
    <w:rsid w:val="00DC5ED8"/>
    <w:rsid w:val="00DC6735"/>
    <w:rsid w:val="00DC6923"/>
    <w:rsid w:val="00DC6B5C"/>
    <w:rsid w:val="00DC6EB3"/>
    <w:rsid w:val="00DC7527"/>
    <w:rsid w:val="00DC7A42"/>
    <w:rsid w:val="00DD00FB"/>
    <w:rsid w:val="00DD03F5"/>
    <w:rsid w:val="00DD083B"/>
    <w:rsid w:val="00DD0856"/>
    <w:rsid w:val="00DD155C"/>
    <w:rsid w:val="00DD1658"/>
    <w:rsid w:val="00DD2096"/>
    <w:rsid w:val="00DD26B1"/>
    <w:rsid w:val="00DD2A17"/>
    <w:rsid w:val="00DD2B8F"/>
    <w:rsid w:val="00DD380D"/>
    <w:rsid w:val="00DD3D18"/>
    <w:rsid w:val="00DD4497"/>
    <w:rsid w:val="00DD44F0"/>
    <w:rsid w:val="00DD5540"/>
    <w:rsid w:val="00DD601D"/>
    <w:rsid w:val="00DD6714"/>
    <w:rsid w:val="00DD7E25"/>
    <w:rsid w:val="00DE0306"/>
    <w:rsid w:val="00DE170F"/>
    <w:rsid w:val="00DE1B68"/>
    <w:rsid w:val="00DE1D81"/>
    <w:rsid w:val="00DE2032"/>
    <w:rsid w:val="00DE20FE"/>
    <w:rsid w:val="00DE2909"/>
    <w:rsid w:val="00DE2ED2"/>
    <w:rsid w:val="00DE336B"/>
    <w:rsid w:val="00DE4AF9"/>
    <w:rsid w:val="00DE505F"/>
    <w:rsid w:val="00DE5B5F"/>
    <w:rsid w:val="00DE72CD"/>
    <w:rsid w:val="00DE7ADE"/>
    <w:rsid w:val="00DE957E"/>
    <w:rsid w:val="00DF0BE1"/>
    <w:rsid w:val="00DF17A5"/>
    <w:rsid w:val="00DF2176"/>
    <w:rsid w:val="00DF49A9"/>
    <w:rsid w:val="00DF6CEA"/>
    <w:rsid w:val="00DF7987"/>
    <w:rsid w:val="00E00946"/>
    <w:rsid w:val="00E0159C"/>
    <w:rsid w:val="00E0205B"/>
    <w:rsid w:val="00E02460"/>
    <w:rsid w:val="00E0282A"/>
    <w:rsid w:val="00E0295F"/>
    <w:rsid w:val="00E02D5C"/>
    <w:rsid w:val="00E036F7"/>
    <w:rsid w:val="00E03913"/>
    <w:rsid w:val="00E04415"/>
    <w:rsid w:val="00E04ABE"/>
    <w:rsid w:val="00E06F2A"/>
    <w:rsid w:val="00E072BC"/>
    <w:rsid w:val="00E1088E"/>
    <w:rsid w:val="00E1123A"/>
    <w:rsid w:val="00E115C0"/>
    <w:rsid w:val="00E11DB3"/>
    <w:rsid w:val="00E12B27"/>
    <w:rsid w:val="00E12B81"/>
    <w:rsid w:val="00E13CD3"/>
    <w:rsid w:val="00E1437D"/>
    <w:rsid w:val="00E14603"/>
    <w:rsid w:val="00E14952"/>
    <w:rsid w:val="00E14A13"/>
    <w:rsid w:val="00E14CD5"/>
    <w:rsid w:val="00E14D81"/>
    <w:rsid w:val="00E155A6"/>
    <w:rsid w:val="00E16BD0"/>
    <w:rsid w:val="00E16D3C"/>
    <w:rsid w:val="00E176B0"/>
    <w:rsid w:val="00E17794"/>
    <w:rsid w:val="00E177E1"/>
    <w:rsid w:val="00E178E1"/>
    <w:rsid w:val="00E17F52"/>
    <w:rsid w:val="00E2005E"/>
    <w:rsid w:val="00E2049C"/>
    <w:rsid w:val="00E20B25"/>
    <w:rsid w:val="00E222BF"/>
    <w:rsid w:val="00E22F54"/>
    <w:rsid w:val="00E243BC"/>
    <w:rsid w:val="00E24665"/>
    <w:rsid w:val="00E24E8F"/>
    <w:rsid w:val="00E24F58"/>
    <w:rsid w:val="00E250F0"/>
    <w:rsid w:val="00E2733E"/>
    <w:rsid w:val="00E275A2"/>
    <w:rsid w:val="00E27C8D"/>
    <w:rsid w:val="00E30838"/>
    <w:rsid w:val="00E30EE3"/>
    <w:rsid w:val="00E31C0C"/>
    <w:rsid w:val="00E327A8"/>
    <w:rsid w:val="00E33224"/>
    <w:rsid w:val="00E33353"/>
    <w:rsid w:val="00E34033"/>
    <w:rsid w:val="00E3420E"/>
    <w:rsid w:val="00E3537E"/>
    <w:rsid w:val="00E35905"/>
    <w:rsid w:val="00E35E6C"/>
    <w:rsid w:val="00E3721B"/>
    <w:rsid w:val="00E40DE3"/>
    <w:rsid w:val="00E40FB7"/>
    <w:rsid w:val="00E411DA"/>
    <w:rsid w:val="00E41233"/>
    <w:rsid w:val="00E4169A"/>
    <w:rsid w:val="00E428FA"/>
    <w:rsid w:val="00E42B5A"/>
    <w:rsid w:val="00E431FE"/>
    <w:rsid w:val="00E435D4"/>
    <w:rsid w:val="00E435E2"/>
    <w:rsid w:val="00E4373C"/>
    <w:rsid w:val="00E439B0"/>
    <w:rsid w:val="00E44E1B"/>
    <w:rsid w:val="00E452DA"/>
    <w:rsid w:val="00E454A9"/>
    <w:rsid w:val="00E4584A"/>
    <w:rsid w:val="00E464E6"/>
    <w:rsid w:val="00E46D50"/>
    <w:rsid w:val="00E47431"/>
    <w:rsid w:val="00E50321"/>
    <w:rsid w:val="00E504A2"/>
    <w:rsid w:val="00E51A65"/>
    <w:rsid w:val="00E51CC1"/>
    <w:rsid w:val="00E52AEF"/>
    <w:rsid w:val="00E53078"/>
    <w:rsid w:val="00E53B4F"/>
    <w:rsid w:val="00E545D9"/>
    <w:rsid w:val="00E55C62"/>
    <w:rsid w:val="00E55CD3"/>
    <w:rsid w:val="00E560A0"/>
    <w:rsid w:val="00E56BB6"/>
    <w:rsid w:val="00E579D5"/>
    <w:rsid w:val="00E57FF9"/>
    <w:rsid w:val="00E60124"/>
    <w:rsid w:val="00E60253"/>
    <w:rsid w:val="00E6045F"/>
    <w:rsid w:val="00E60A3E"/>
    <w:rsid w:val="00E60F0A"/>
    <w:rsid w:val="00E61942"/>
    <w:rsid w:val="00E6195C"/>
    <w:rsid w:val="00E628A6"/>
    <w:rsid w:val="00E62C42"/>
    <w:rsid w:val="00E632AB"/>
    <w:rsid w:val="00E63F6B"/>
    <w:rsid w:val="00E63F6E"/>
    <w:rsid w:val="00E65355"/>
    <w:rsid w:val="00E65BE0"/>
    <w:rsid w:val="00E66379"/>
    <w:rsid w:val="00E70922"/>
    <w:rsid w:val="00E70CEB"/>
    <w:rsid w:val="00E7107B"/>
    <w:rsid w:val="00E71DCC"/>
    <w:rsid w:val="00E7277A"/>
    <w:rsid w:val="00E727CC"/>
    <w:rsid w:val="00E73734"/>
    <w:rsid w:val="00E73E64"/>
    <w:rsid w:val="00E74383"/>
    <w:rsid w:val="00E748AF"/>
    <w:rsid w:val="00E74D2A"/>
    <w:rsid w:val="00E760F5"/>
    <w:rsid w:val="00E77417"/>
    <w:rsid w:val="00E7789B"/>
    <w:rsid w:val="00E800D4"/>
    <w:rsid w:val="00E80F2C"/>
    <w:rsid w:val="00E8135E"/>
    <w:rsid w:val="00E813F8"/>
    <w:rsid w:val="00E8153E"/>
    <w:rsid w:val="00E817A9"/>
    <w:rsid w:val="00E82295"/>
    <w:rsid w:val="00E82C9F"/>
    <w:rsid w:val="00E82EEF"/>
    <w:rsid w:val="00E831A9"/>
    <w:rsid w:val="00E8377F"/>
    <w:rsid w:val="00E8396C"/>
    <w:rsid w:val="00E83BF3"/>
    <w:rsid w:val="00E848F5"/>
    <w:rsid w:val="00E85DBC"/>
    <w:rsid w:val="00E870B9"/>
    <w:rsid w:val="00E9001B"/>
    <w:rsid w:val="00E9014B"/>
    <w:rsid w:val="00E90411"/>
    <w:rsid w:val="00E916B2"/>
    <w:rsid w:val="00E91B26"/>
    <w:rsid w:val="00E91EAD"/>
    <w:rsid w:val="00E922F4"/>
    <w:rsid w:val="00E925E4"/>
    <w:rsid w:val="00E92A08"/>
    <w:rsid w:val="00E93B19"/>
    <w:rsid w:val="00E94C87"/>
    <w:rsid w:val="00E95387"/>
    <w:rsid w:val="00E95435"/>
    <w:rsid w:val="00E959FB"/>
    <w:rsid w:val="00E95C48"/>
    <w:rsid w:val="00E9623D"/>
    <w:rsid w:val="00E9640D"/>
    <w:rsid w:val="00E97F50"/>
    <w:rsid w:val="00EA0E3C"/>
    <w:rsid w:val="00EA49DE"/>
    <w:rsid w:val="00EA4C70"/>
    <w:rsid w:val="00EA5A62"/>
    <w:rsid w:val="00EA5A68"/>
    <w:rsid w:val="00EA61EE"/>
    <w:rsid w:val="00EB184F"/>
    <w:rsid w:val="00EB2C0C"/>
    <w:rsid w:val="00EB3024"/>
    <w:rsid w:val="00EB387F"/>
    <w:rsid w:val="00EB4AB0"/>
    <w:rsid w:val="00EB4B9C"/>
    <w:rsid w:val="00EB4C56"/>
    <w:rsid w:val="00EB5D8A"/>
    <w:rsid w:val="00EB65DC"/>
    <w:rsid w:val="00EB6805"/>
    <w:rsid w:val="00EB6B5F"/>
    <w:rsid w:val="00EB6B89"/>
    <w:rsid w:val="00EB6C08"/>
    <w:rsid w:val="00EB72B7"/>
    <w:rsid w:val="00EB7C69"/>
    <w:rsid w:val="00EC0FAD"/>
    <w:rsid w:val="00EC1B0A"/>
    <w:rsid w:val="00EC209F"/>
    <w:rsid w:val="00EC20B0"/>
    <w:rsid w:val="00EC2AB5"/>
    <w:rsid w:val="00EC4DA6"/>
    <w:rsid w:val="00EC5695"/>
    <w:rsid w:val="00EC56F8"/>
    <w:rsid w:val="00EC704C"/>
    <w:rsid w:val="00EC7E2D"/>
    <w:rsid w:val="00ED0D36"/>
    <w:rsid w:val="00ED1EEF"/>
    <w:rsid w:val="00ED2D4C"/>
    <w:rsid w:val="00ED45A3"/>
    <w:rsid w:val="00ED53ED"/>
    <w:rsid w:val="00ED5880"/>
    <w:rsid w:val="00ED7D13"/>
    <w:rsid w:val="00EE2030"/>
    <w:rsid w:val="00EE2395"/>
    <w:rsid w:val="00EE27E3"/>
    <w:rsid w:val="00EE2A89"/>
    <w:rsid w:val="00EE2F13"/>
    <w:rsid w:val="00EE42AD"/>
    <w:rsid w:val="00EE5C19"/>
    <w:rsid w:val="00EE78FF"/>
    <w:rsid w:val="00EF051E"/>
    <w:rsid w:val="00EF07A0"/>
    <w:rsid w:val="00EF0FFF"/>
    <w:rsid w:val="00EF1161"/>
    <w:rsid w:val="00EF1C26"/>
    <w:rsid w:val="00EF3C61"/>
    <w:rsid w:val="00EF4716"/>
    <w:rsid w:val="00EF5D13"/>
    <w:rsid w:val="00EF6031"/>
    <w:rsid w:val="00EF64FD"/>
    <w:rsid w:val="00EF72E7"/>
    <w:rsid w:val="00EF7E5F"/>
    <w:rsid w:val="00F00856"/>
    <w:rsid w:val="00F00ADA"/>
    <w:rsid w:val="00F00BA6"/>
    <w:rsid w:val="00F00C95"/>
    <w:rsid w:val="00F029DE"/>
    <w:rsid w:val="00F02A6E"/>
    <w:rsid w:val="00F03077"/>
    <w:rsid w:val="00F031EB"/>
    <w:rsid w:val="00F03D0C"/>
    <w:rsid w:val="00F04400"/>
    <w:rsid w:val="00F04778"/>
    <w:rsid w:val="00F04AE2"/>
    <w:rsid w:val="00F04F0E"/>
    <w:rsid w:val="00F04FF2"/>
    <w:rsid w:val="00F05040"/>
    <w:rsid w:val="00F05BDA"/>
    <w:rsid w:val="00F07134"/>
    <w:rsid w:val="00F10CA0"/>
    <w:rsid w:val="00F11300"/>
    <w:rsid w:val="00F11FCC"/>
    <w:rsid w:val="00F124C3"/>
    <w:rsid w:val="00F12F35"/>
    <w:rsid w:val="00F14E3E"/>
    <w:rsid w:val="00F16157"/>
    <w:rsid w:val="00F172EE"/>
    <w:rsid w:val="00F173FB"/>
    <w:rsid w:val="00F17C28"/>
    <w:rsid w:val="00F20081"/>
    <w:rsid w:val="00F2030C"/>
    <w:rsid w:val="00F20CDB"/>
    <w:rsid w:val="00F20EA0"/>
    <w:rsid w:val="00F21183"/>
    <w:rsid w:val="00F225BB"/>
    <w:rsid w:val="00F22A21"/>
    <w:rsid w:val="00F22C20"/>
    <w:rsid w:val="00F23085"/>
    <w:rsid w:val="00F23C19"/>
    <w:rsid w:val="00F261F5"/>
    <w:rsid w:val="00F26354"/>
    <w:rsid w:val="00F26585"/>
    <w:rsid w:val="00F26AE2"/>
    <w:rsid w:val="00F26B98"/>
    <w:rsid w:val="00F26F7E"/>
    <w:rsid w:val="00F27691"/>
    <w:rsid w:val="00F30543"/>
    <w:rsid w:val="00F3191E"/>
    <w:rsid w:val="00F31A2D"/>
    <w:rsid w:val="00F31AF8"/>
    <w:rsid w:val="00F32A4D"/>
    <w:rsid w:val="00F33352"/>
    <w:rsid w:val="00F3364E"/>
    <w:rsid w:val="00F34BF4"/>
    <w:rsid w:val="00F34C8F"/>
    <w:rsid w:val="00F357EF"/>
    <w:rsid w:val="00F36740"/>
    <w:rsid w:val="00F367FE"/>
    <w:rsid w:val="00F37153"/>
    <w:rsid w:val="00F371F7"/>
    <w:rsid w:val="00F37719"/>
    <w:rsid w:val="00F37AA0"/>
    <w:rsid w:val="00F4099D"/>
    <w:rsid w:val="00F40FDA"/>
    <w:rsid w:val="00F4131D"/>
    <w:rsid w:val="00F41AE7"/>
    <w:rsid w:val="00F426A5"/>
    <w:rsid w:val="00F42F6B"/>
    <w:rsid w:val="00F42FBD"/>
    <w:rsid w:val="00F43098"/>
    <w:rsid w:val="00F4336F"/>
    <w:rsid w:val="00F43F8F"/>
    <w:rsid w:val="00F44D5E"/>
    <w:rsid w:val="00F45C4F"/>
    <w:rsid w:val="00F45D27"/>
    <w:rsid w:val="00F46DB8"/>
    <w:rsid w:val="00F46E81"/>
    <w:rsid w:val="00F46EBF"/>
    <w:rsid w:val="00F47076"/>
    <w:rsid w:val="00F47253"/>
    <w:rsid w:val="00F47ABA"/>
    <w:rsid w:val="00F47ABF"/>
    <w:rsid w:val="00F500E2"/>
    <w:rsid w:val="00F51C95"/>
    <w:rsid w:val="00F52C72"/>
    <w:rsid w:val="00F52D2E"/>
    <w:rsid w:val="00F53730"/>
    <w:rsid w:val="00F53B1E"/>
    <w:rsid w:val="00F540D9"/>
    <w:rsid w:val="00F55490"/>
    <w:rsid w:val="00F55D5F"/>
    <w:rsid w:val="00F56D4A"/>
    <w:rsid w:val="00F571F8"/>
    <w:rsid w:val="00F576CC"/>
    <w:rsid w:val="00F57A6B"/>
    <w:rsid w:val="00F601F7"/>
    <w:rsid w:val="00F60C20"/>
    <w:rsid w:val="00F61423"/>
    <w:rsid w:val="00F61ACB"/>
    <w:rsid w:val="00F61F8B"/>
    <w:rsid w:val="00F62630"/>
    <w:rsid w:val="00F62709"/>
    <w:rsid w:val="00F63251"/>
    <w:rsid w:val="00F64871"/>
    <w:rsid w:val="00F64E10"/>
    <w:rsid w:val="00F65080"/>
    <w:rsid w:val="00F65873"/>
    <w:rsid w:val="00F65CDD"/>
    <w:rsid w:val="00F6600A"/>
    <w:rsid w:val="00F6722E"/>
    <w:rsid w:val="00F67524"/>
    <w:rsid w:val="00F67762"/>
    <w:rsid w:val="00F67E76"/>
    <w:rsid w:val="00F702DE"/>
    <w:rsid w:val="00F70A08"/>
    <w:rsid w:val="00F71A4C"/>
    <w:rsid w:val="00F724B1"/>
    <w:rsid w:val="00F72854"/>
    <w:rsid w:val="00F741B1"/>
    <w:rsid w:val="00F74545"/>
    <w:rsid w:val="00F74A2A"/>
    <w:rsid w:val="00F7534E"/>
    <w:rsid w:val="00F75C21"/>
    <w:rsid w:val="00F75CF5"/>
    <w:rsid w:val="00F75E0B"/>
    <w:rsid w:val="00F8002C"/>
    <w:rsid w:val="00F8038F"/>
    <w:rsid w:val="00F8082C"/>
    <w:rsid w:val="00F82457"/>
    <w:rsid w:val="00F83239"/>
    <w:rsid w:val="00F833F4"/>
    <w:rsid w:val="00F836ED"/>
    <w:rsid w:val="00F84484"/>
    <w:rsid w:val="00F84890"/>
    <w:rsid w:val="00F85CF9"/>
    <w:rsid w:val="00F86579"/>
    <w:rsid w:val="00F86767"/>
    <w:rsid w:val="00F87C95"/>
    <w:rsid w:val="00F87EE9"/>
    <w:rsid w:val="00F90538"/>
    <w:rsid w:val="00F908E8"/>
    <w:rsid w:val="00F91E00"/>
    <w:rsid w:val="00F959E2"/>
    <w:rsid w:val="00F97882"/>
    <w:rsid w:val="00FA030F"/>
    <w:rsid w:val="00FA0A84"/>
    <w:rsid w:val="00FA1514"/>
    <w:rsid w:val="00FA1990"/>
    <w:rsid w:val="00FA1ADD"/>
    <w:rsid w:val="00FA2F18"/>
    <w:rsid w:val="00FA33A5"/>
    <w:rsid w:val="00FA388F"/>
    <w:rsid w:val="00FA5426"/>
    <w:rsid w:val="00FA54B7"/>
    <w:rsid w:val="00FA58CF"/>
    <w:rsid w:val="00FA5DF5"/>
    <w:rsid w:val="00FA6712"/>
    <w:rsid w:val="00FA727C"/>
    <w:rsid w:val="00FA7443"/>
    <w:rsid w:val="00FA7739"/>
    <w:rsid w:val="00FB00E8"/>
    <w:rsid w:val="00FB1C9A"/>
    <w:rsid w:val="00FB2550"/>
    <w:rsid w:val="00FB2A4B"/>
    <w:rsid w:val="00FB320D"/>
    <w:rsid w:val="00FB364C"/>
    <w:rsid w:val="00FB3D24"/>
    <w:rsid w:val="00FB3DD9"/>
    <w:rsid w:val="00FB5A51"/>
    <w:rsid w:val="00FB5DCE"/>
    <w:rsid w:val="00FB6912"/>
    <w:rsid w:val="00FB7672"/>
    <w:rsid w:val="00FC004E"/>
    <w:rsid w:val="00FC0275"/>
    <w:rsid w:val="00FC210F"/>
    <w:rsid w:val="00FC26DB"/>
    <w:rsid w:val="00FC2B40"/>
    <w:rsid w:val="00FC3157"/>
    <w:rsid w:val="00FC3EE0"/>
    <w:rsid w:val="00FC4A0C"/>
    <w:rsid w:val="00FC6134"/>
    <w:rsid w:val="00FD00CA"/>
    <w:rsid w:val="00FD21F6"/>
    <w:rsid w:val="00FD2381"/>
    <w:rsid w:val="00FD28D6"/>
    <w:rsid w:val="00FD2958"/>
    <w:rsid w:val="00FD2B58"/>
    <w:rsid w:val="00FD5770"/>
    <w:rsid w:val="00FD5B65"/>
    <w:rsid w:val="00FD613A"/>
    <w:rsid w:val="00FD7330"/>
    <w:rsid w:val="00FD751C"/>
    <w:rsid w:val="00FD770A"/>
    <w:rsid w:val="00FE0047"/>
    <w:rsid w:val="00FE0CD6"/>
    <w:rsid w:val="00FE0F0B"/>
    <w:rsid w:val="00FE2EF5"/>
    <w:rsid w:val="00FE3C0E"/>
    <w:rsid w:val="00FE4330"/>
    <w:rsid w:val="00FE5EC5"/>
    <w:rsid w:val="00FE665A"/>
    <w:rsid w:val="00FE694E"/>
    <w:rsid w:val="00FE69A3"/>
    <w:rsid w:val="00FE72D4"/>
    <w:rsid w:val="00FF0054"/>
    <w:rsid w:val="00FF0156"/>
    <w:rsid w:val="00FF0728"/>
    <w:rsid w:val="00FF15C2"/>
    <w:rsid w:val="00FF32B7"/>
    <w:rsid w:val="00FF3B12"/>
    <w:rsid w:val="00FF41F1"/>
    <w:rsid w:val="00FF5541"/>
    <w:rsid w:val="00FF58C3"/>
    <w:rsid w:val="00FF758D"/>
    <w:rsid w:val="00FF7EA6"/>
    <w:rsid w:val="011B8FDF"/>
    <w:rsid w:val="013DDCCA"/>
    <w:rsid w:val="0153DD9D"/>
    <w:rsid w:val="018F59C0"/>
    <w:rsid w:val="01941AB4"/>
    <w:rsid w:val="01984E83"/>
    <w:rsid w:val="019A99CF"/>
    <w:rsid w:val="01A5B058"/>
    <w:rsid w:val="01C1D8B9"/>
    <w:rsid w:val="01E7CCDB"/>
    <w:rsid w:val="01F62B4E"/>
    <w:rsid w:val="020A1EAA"/>
    <w:rsid w:val="02116522"/>
    <w:rsid w:val="021CB3D5"/>
    <w:rsid w:val="021D9335"/>
    <w:rsid w:val="025C0ED8"/>
    <w:rsid w:val="025C8E64"/>
    <w:rsid w:val="0267CAC8"/>
    <w:rsid w:val="026E4B04"/>
    <w:rsid w:val="0295457A"/>
    <w:rsid w:val="02BCD8F3"/>
    <w:rsid w:val="02D20484"/>
    <w:rsid w:val="02F99581"/>
    <w:rsid w:val="03230311"/>
    <w:rsid w:val="0333AF49"/>
    <w:rsid w:val="03346DDD"/>
    <w:rsid w:val="0358BE57"/>
    <w:rsid w:val="035ACB13"/>
    <w:rsid w:val="03767CE8"/>
    <w:rsid w:val="037CB6DF"/>
    <w:rsid w:val="038B5A59"/>
    <w:rsid w:val="0397601D"/>
    <w:rsid w:val="03A30971"/>
    <w:rsid w:val="03ABC50D"/>
    <w:rsid w:val="03BA3632"/>
    <w:rsid w:val="03BF6280"/>
    <w:rsid w:val="03C1C233"/>
    <w:rsid w:val="03C8A768"/>
    <w:rsid w:val="03C8B8AA"/>
    <w:rsid w:val="03FCCCE3"/>
    <w:rsid w:val="04070FAA"/>
    <w:rsid w:val="040BE96F"/>
    <w:rsid w:val="040F64EB"/>
    <w:rsid w:val="04443845"/>
    <w:rsid w:val="0447B95E"/>
    <w:rsid w:val="0449418C"/>
    <w:rsid w:val="044F4495"/>
    <w:rsid w:val="0477DAE6"/>
    <w:rsid w:val="047B6332"/>
    <w:rsid w:val="0486ED92"/>
    <w:rsid w:val="048C9307"/>
    <w:rsid w:val="049EFC7D"/>
    <w:rsid w:val="04B20211"/>
    <w:rsid w:val="04CB7D20"/>
    <w:rsid w:val="04CBE481"/>
    <w:rsid w:val="04D0446B"/>
    <w:rsid w:val="04DCF302"/>
    <w:rsid w:val="04E3B4A6"/>
    <w:rsid w:val="04FAD44C"/>
    <w:rsid w:val="04FDD922"/>
    <w:rsid w:val="051E65EE"/>
    <w:rsid w:val="053F986A"/>
    <w:rsid w:val="0541733C"/>
    <w:rsid w:val="0551AE8C"/>
    <w:rsid w:val="056BDC8F"/>
    <w:rsid w:val="0591C96A"/>
    <w:rsid w:val="059E4CBA"/>
    <w:rsid w:val="05BFB629"/>
    <w:rsid w:val="05C511EF"/>
    <w:rsid w:val="05EB14F6"/>
    <w:rsid w:val="05F16363"/>
    <w:rsid w:val="05FD25B2"/>
    <w:rsid w:val="05FF6E4C"/>
    <w:rsid w:val="0607F172"/>
    <w:rsid w:val="06089C6C"/>
    <w:rsid w:val="063EF7E8"/>
    <w:rsid w:val="065D7918"/>
    <w:rsid w:val="069B3E29"/>
    <w:rsid w:val="06A9FE43"/>
    <w:rsid w:val="06C8188A"/>
    <w:rsid w:val="06D55269"/>
    <w:rsid w:val="06D845D3"/>
    <w:rsid w:val="0723A725"/>
    <w:rsid w:val="07266F49"/>
    <w:rsid w:val="073AF54D"/>
    <w:rsid w:val="073FBEF6"/>
    <w:rsid w:val="0775241B"/>
    <w:rsid w:val="077EA562"/>
    <w:rsid w:val="0792FE28"/>
    <w:rsid w:val="079C275B"/>
    <w:rsid w:val="07A92747"/>
    <w:rsid w:val="07AEE430"/>
    <w:rsid w:val="07B19731"/>
    <w:rsid w:val="07B73EC1"/>
    <w:rsid w:val="07CA84D7"/>
    <w:rsid w:val="07CC7EDC"/>
    <w:rsid w:val="07D196B0"/>
    <w:rsid w:val="07D2FAF1"/>
    <w:rsid w:val="081034D4"/>
    <w:rsid w:val="081A5D42"/>
    <w:rsid w:val="081AA2AD"/>
    <w:rsid w:val="082874D8"/>
    <w:rsid w:val="086B0CF6"/>
    <w:rsid w:val="087B4A3E"/>
    <w:rsid w:val="088CB888"/>
    <w:rsid w:val="08A38305"/>
    <w:rsid w:val="08B7ED42"/>
    <w:rsid w:val="08C2DA88"/>
    <w:rsid w:val="08DF6C4B"/>
    <w:rsid w:val="08FC4F19"/>
    <w:rsid w:val="090B4193"/>
    <w:rsid w:val="0912BD5D"/>
    <w:rsid w:val="0913A0A1"/>
    <w:rsid w:val="091FEEFB"/>
    <w:rsid w:val="0950F462"/>
    <w:rsid w:val="0960BB83"/>
    <w:rsid w:val="096F33F8"/>
    <w:rsid w:val="098B66FB"/>
    <w:rsid w:val="099450A0"/>
    <w:rsid w:val="09B5EC41"/>
    <w:rsid w:val="09BB80A3"/>
    <w:rsid w:val="09BFEF42"/>
    <w:rsid w:val="09C7826D"/>
    <w:rsid w:val="09EA2B3B"/>
    <w:rsid w:val="0A082F66"/>
    <w:rsid w:val="0A102834"/>
    <w:rsid w:val="0A1287BA"/>
    <w:rsid w:val="0A1587AA"/>
    <w:rsid w:val="0A1708AD"/>
    <w:rsid w:val="0A261B59"/>
    <w:rsid w:val="0A30C072"/>
    <w:rsid w:val="0A378F7C"/>
    <w:rsid w:val="0A3AF116"/>
    <w:rsid w:val="0A3D2857"/>
    <w:rsid w:val="0A3D7514"/>
    <w:rsid w:val="0A3FF7D4"/>
    <w:rsid w:val="0A65FAA6"/>
    <w:rsid w:val="0A7ABB21"/>
    <w:rsid w:val="0A9CF76B"/>
    <w:rsid w:val="0AAE42BC"/>
    <w:rsid w:val="0AC173BF"/>
    <w:rsid w:val="0ADFFC11"/>
    <w:rsid w:val="0AE59E5C"/>
    <w:rsid w:val="0AF7C214"/>
    <w:rsid w:val="0AF9D4AD"/>
    <w:rsid w:val="0AFCFB52"/>
    <w:rsid w:val="0AFF2FD9"/>
    <w:rsid w:val="0B131FA2"/>
    <w:rsid w:val="0B3ABEA4"/>
    <w:rsid w:val="0B73314B"/>
    <w:rsid w:val="0B94FC02"/>
    <w:rsid w:val="0B9C99B7"/>
    <w:rsid w:val="0BA67535"/>
    <w:rsid w:val="0BB565B3"/>
    <w:rsid w:val="0BB5C05A"/>
    <w:rsid w:val="0BC1A06A"/>
    <w:rsid w:val="0BE64218"/>
    <w:rsid w:val="0C0132E7"/>
    <w:rsid w:val="0C0C26B1"/>
    <w:rsid w:val="0C16A68F"/>
    <w:rsid w:val="0C5D912F"/>
    <w:rsid w:val="0C689C0F"/>
    <w:rsid w:val="0C777066"/>
    <w:rsid w:val="0C9DF7C1"/>
    <w:rsid w:val="0CA3A979"/>
    <w:rsid w:val="0CB47FB1"/>
    <w:rsid w:val="0CD84EF2"/>
    <w:rsid w:val="0CED35AE"/>
    <w:rsid w:val="0CEEF5A5"/>
    <w:rsid w:val="0CFD6334"/>
    <w:rsid w:val="0D0901E5"/>
    <w:rsid w:val="0D2E5537"/>
    <w:rsid w:val="0D4B0EF6"/>
    <w:rsid w:val="0D545F7E"/>
    <w:rsid w:val="0D68DEFE"/>
    <w:rsid w:val="0DB6FFCD"/>
    <w:rsid w:val="0DB855DF"/>
    <w:rsid w:val="0DBC3A19"/>
    <w:rsid w:val="0DC04A09"/>
    <w:rsid w:val="0DD3874B"/>
    <w:rsid w:val="0DDD1E08"/>
    <w:rsid w:val="0DED8F91"/>
    <w:rsid w:val="0DF92685"/>
    <w:rsid w:val="0DFF92B1"/>
    <w:rsid w:val="0E23F0B9"/>
    <w:rsid w:val="0E341EBC"/>
    <w:rsid w:val="0E443CC5"/>
    <w:rsid w:val="0E530940"/>
    <w:rsid w:val="0E5A8F9C"/>
    <w:rsid w:val="0E5AB72F"/>
    <w:rsid w:val="0E5D31B5"/>
    <w:rsid w:val="0E608ED6"/>
    <w:rsid w:val="0E66DE73"/>
    <w:rsid w:val="0E6F47EE"/>
    <w:rsid w:val="0E7C8035"/>
    <w:rsid w:val="0E967319"/>
    <w:rsid w:val="0EB92D1D"/>
    <w:rsid w:val="0ED35FCA"/>
    <w:rsid w:val="0EDC1375"/>
    <w:rsid w:val="0EE2F1EC"/>
    <w:rsid w:val="0EF8211E"/>
    <w:rsid w:val="0F27CFB8"/>
    <w:rsid w:val="0F2C65A1"/>
    <w:rsid w:val="0F3D7897"/>
    <w:rsid w:val="0F42C4A1"/>
    <w:rsid w:val="0F4AF1C2"/>
    <w:rsid w:val="0F539730"/>
    <w:rsid w:val="0F596B40"/>
    <w:rsid w:val="0F5B6B8E"/>
    <w:rsid w:val="0F6E7FCE"/>
    <w:rsid w:val="0F853FB3"/>
    <w:rsid w:val="0F88FC69"/>
    <w:rsid w:val="0F8DB382"/>
    <w:rsid w:val="0F956502"/>
    <w:rsid w:val="0F9F4166"/>
    <w:rsid w:val="0FA35FE2"/>
    <w:rsid w:val="0FA922C9"/>
    <w:rsid w:val="0FB500CB"/>
    <w:rsid w:val="0FBA2619"/>
    <w:rsid w:val="0FC45D80"/>
    <w:rsid w:val="0FDAA24A"/>
    <w:rsid w:val="0FECFA78"/>
    <w:rsid w:val="0FED0DE9"/>
    <w:rsid w:val="100643EC"/>
    <w:rsid w:val="10072662"/>
    <w:rsid w:val="100E70DD"/>
    <w:rsid w:val="100EC8FE"/>
    <w:rsid w:val="1010BD1F"/>
    <w:rsid w:val="10110DCF"/>
    <w:rsid w:val="1017F63D"/>
    <w:rsid w:val="1038507A"/>
    <w:rsid w:val="103E0C58"/>
    <w:rsid w:val="1041ED9E"/>
    <w:rsid w:val="105562AE"/>
    <w:rsid w:val="1057CBAC"/>
    <w:rsid w:val="105E8733"/>
    <w:rsid w:val="107328B5"/>
    <w:rsid w:val="1075F20E"/>
    <w:rsid w:val="10806769"/>
    <w:rsid w:val="109F3A53"/>
    <w:rsid w:val="10A30F8C"/>
    <w:rsid w:val="10B3E20F"/>
    <w:rsid w:val="10C44104"/>
    <w:rsid w:val="10D13592"/>
    <w:rsid w:val="10D629C1"/>
    <w:rsid w:val="10E3B142"/>
    <w:rsid w:val="10F183EB"/>
    <w:rsid w:val="10F2F3D8"/>
    <w:rsid w:val="1105925C"/>
    <w:rsid w:val="110595EC"/>
    <w:rsid w:val="110F2E83"/>
    <w:rsid w:val="112498DB"/>
    <w:rsid w:val="11473557"/>
    <w:rsid w:val="11501478"/>
    <w:rsid w:val="11704054"/>
    <w:rsid w:val="118985EE"/>
    <w:rsid w:val="11A83996"/>
    <w:rsid w:val="11B72921"/>
    <w:rsid w:val="11B74C42"/>
    <w:rsid w:val="11CCDD37"/>
    <w:rsid w:val="11DBDAF1"/>
    <w:rsid w:val="11DF1CDC"/>
    <w:rsid w:val="11E541F8"/>
    <w:rsid w:val="11F53D20"/>
    <w:rsid w:val="1213B437"/>
    <w:rsid w:val="1220FE36"/>
    <w:rsid w:val="1234F886"/>
    <w:rsid w:val="123D109B"/>
    <w:rsid w:val="12488F33"/>
    <w:rsid w:val="124AF293"/>
    <w:rsid w:val="125308EC"/>
    <w:rsid w:val="126D24E8"/>
    <w:rsid w:val="126E37A2"/>
    <w:rsid w:val="1271FA22"/>
    <w:rsid w:val="12D3B58A"/>
    <w:rsid w:val="12D5AEC3"/>
    <w:rsid w:val="12EC35F6"/>
    <w:rsid w:val="12FA2E1A"/>
    <w:rsid w:val="13074572"/>
    <w:rsid w:val="1320DF50"/>
    <w:rsid w:val="132299C7"/>
    <w:rsid w:val="132F07B7"/>
    <w:rsid w:val="136AF964"/>
    <w:rsid w:val="1377D7A8"/>
    <w:rsid w:val="1390F055"/>
    <w:rsid w:val="13973255"/>
    <w:rsid w:val="139BA9EB"/>
    <w:rsid w:val="139E6287"/>
    <w:rsid w:val="13A56184"/>
    <w:rsid w:val="13D404D5"/>
    <w:rsid w:val="13E21164"/>
    <w:rsid w:val="13E83516"/>
    <w:rsid w:val="13F4B6E0"/>
    <w:rsid w:val="140D8FDA"/>
    <w:rsid w:val="142D2FD3"/>
    <w:rsid w:val="14410875"/>
    <w:rsid w:val="1441566B"/>
    <w:rsid w:val="144BDFE6"/>
    <w:rsid w:val="1491D901"/>
    <w:rsid w:val="14A386F6"/>
    <w:rsid w:val="14A95E9D"/>
    <w:rsid w:val="14AE10A6"/>
    <w:rsid w:val="14B280AC"/>
    <w:rsid w:val="14C30847"/>
    <w:rsid w:val="14CA96BE"/>
    <w:rsid w:val="14FB49C1"/>
    <w:rsid w:val="15034F09"/>
    <w:rsid w:val="150681CA"/>
    <w:rsid w:val="15187FFA"/>
    <w:rsid w:val="15224727"/>
    <w:rsid w:val="152A4D64"/>
    <w:rsid w:val="152BCCBD"/>
    <w:rsid w:val="1531A204"/>
    <w:rsid w:val="15589595"/>
    <w:rsid w:val="1576B380"/>
    <w:rsid w:val="15AEB01A"/>
    <w:rsid w:val="15B42D93"/>
    <w:rsid w:val="15B6B50F"/>
    <w:rsid w:val="15D0E13F"/>
    <w:rsid w:val="16006E8D"/>
    <w:rsid w:val="1605F669"/>
    <w:rsid w:val="160D6F33"/>
    <w:rsid w:val="160EB3B1"/>
    <w:rsid w:val="1613B60E"/>
    <w:rsid w:val="162206AC"/>
    <w:rsid w:val="1648E78A"/>
    <w:rsid w:val="164B3275"/>
    <w:rsid w:val="16576FAB"/>
    <w:rsid w:val="165995D8"/>
    <w:rsid w:val="166E316C"/>
    <w:rsid w:val="167BFFEE"/>
    <w:rsid w:val="169C8FB4"/>
    <w:rsid w:val="16D9A093"/>
    <w:rsid w:val="16E5CB52"/>
    <w:rsid w:val="1712C1BA"/>
    <w:rsid w:val="174036AE"/>
    <w:rsid w:val="17456B45"/>
    <w:rsid w:val="174B1E20"/>
    <w:rsid w:val="1753D9C6"/>
    <w:rsid w:val="1774F086"/>
    <w:rsid w:val="17866CE3"/>
    <w:rsid w:val="17944DA7"/>
    <w:rsid w:val="17A0A272"/>
    <w:rsid w:val="17AF6E42"/>
    <w:rsid w:val="17C3AE2C"/>
    <w:rsid w:val="17CD2E14"/>
    <w:rsid w:val="17F4A7C6"/>
    <w:rsid w:val="17FC5946"/>
    <w:rsid w:val="18204135"/>
    <w:rsid w:val="183DD1E0"/>
    <w:rsid w:val="1876731E"/>
    <w:rsid w:val="188C30B2"/>
    <w:rsid w:val="18AB91A5"/>
    <w:rsid w:val="18C9FEDD"/>
    <w:rsid w:val="18CF00D6"/>
    <w:rsid w:val="18E6488A"/>
    <w:rsid w:val="18EC0126"/>
    <w:rsid w:val="18FB4088"/>
    <w:rsid w:val="19328B26"/>
    <w:rsid w:val="1939B67E"/>
    <w:rsid w:val="193BDB92"/>
    <w:rsid w:val="1973B336"/>
    <w:rsid w:val="198A3BA9"/>
    <w:rsid w:val="199570DB"/>
    <w:rsid w:val="19CE63FA"/>
    <w:rsid w:val="19DB900D"/>
    <w:rsid w:val="19F1B989"/>
    <w:rsid w:val="19F9BA8C"/>
    <w:rsid w:val="1A02854E"/>
    <w:rsid w:val="1A039561"/>
    <w:rsid w:val="1A081C7B"/>
    <w:rsid w:val="1A092CED"/>
    <w:rsid w:val="1A0AFB33"/>
    <w:rsid w:val="1A27DB85"/>
    <w:rsid w:val="1A4CF2EF"/>
    <w:rsid w:val="1A50899A"/>
    <w:rsid w:val="1A53C439"/>
    <w:rsid w:val="1A6B11AE"/>
    <w:rsid w:val="1A78B20F"/>
    <w:rsid w:val="1A7F6EF8"/>
    <w:rsid w:val="1A95604C"/>
    <w:rsid w:val="1AA80C0A"/>
    <w:rsid w:val="1ABB0DB5"/>
    <w:rsid w:val="1AD794B4"/>
    <w:rsid w:val="1B12890F"/>
    <w:rsid w:val="1B17C038"/>
    <w:rsid w:val="1B1C8BA3"/>
    <w:rsid w:val="1B34FFE3"/>
    <w:rsid w:val="1B37B682"/>
    <w:rsid w:val="1B388430"/>
    <w:rsid w:val="1B43AA21"/>
    <w:rsid w:val="1B506603"/>
    <w:rsid w:val="1B5FF3E1"/>
    <w:rsid w:val="1B6CD6C5"/>
    <w:rsid w:val="1B928109"/>
    <w:rsid w:val="1B94A30A"/>
    <w:rsid w:val="1B94EB83"/>
    <w:rsid w:val="1BA1B966"/>
    <w:rsid w:val="1BA2CC12"/>
    <w:rsid w:val="1BD9DC67"/>
    <w:rsid w:val="1BF55E95"/>
    <w:rsid w:val="1BFB824C"/>
    <w:rsid w:val="1BFFB9ED"/>
    <w:rsid w:val="1C202854"/>
    <w:rsid w:val="1C2409FD"/>
    <w:rsid w:val="1C258B71"/>
    <w:rsid w:val="1C307E67"/>
    <w:rsid w:val="1C34C71A"/>
    <w:rsid w:val="1C35BA79"/>
    <w:rsid w:val="1C3CFACE"/>
    <w:rsid w:val="1C42E044"/>
    <w:rsid w:val="1C693A00"/>
    <w:rsid w:val="1C77AA5E"/>
    <w:rsid w:val="1C7E3464"/>
    <w:rsid w:val="1C816AE1"/>
    <w:rsid w:val="1CC93234"/>
    <w:rsid w:val="1CC98447"/>
    <w:rsid w:val="1CCA455B"/>
    <w:rsid w:val="1CCBE9E6"/>
    <w:rsid w:val="1CD54801"/>
    <w:rsid w:val="1CDF7A82"/>
    <w:rsid w:val="1CE60806"/>
    <w:rsid w:val="1D022EF8"/>
    <w:rsid w:val="1D0B33CB"/>
    <w:rsid w:val="1D116424"/>
    <w:rsid w:val="1D26282D"/>
    <w:rsid w:val="1D3C0370"/>
    <w:rsid w:val="1D4429BC"/>
    <w:rsid w:val="1D5EAC1E"/>
    <w:rsid w:val="1D64ECC3"/>
    <w:rsid w:val="1D84B020"/>
    <w:rsid w:val="1D8AAA91"/>
    <w:rsid w:val="1D9C8735"/>
    <w:rsid w:val="1DA11BB7"/>
    <w:rsid w:val="1DBEB208"/>
    <w:rsid w:val="1DC791A5"/>
    <w:rsid w:val="1DCCD432"/>
    <w:rsid w:val="1DD2515C"/>
    <w:rsid w:val="1DDE2A72"/>
    <w:rsid w:val="1DFAA586"/>
    <w:rsid w:val="1E0E9DFE"/>
    <w:rsid w:val="1E1304A8"/>
    <w:rsid w:val="1E196D4D"/>
    <w:rsid w:val="1E21AFCA"/>
    <w:rsid w:val="1E24AEAB"/>
    <w:rsid w:val="1E52F23D"/>
    <w:rsid w:val="1E546D9F"/>
    <w:rsid w:val="1E574BAF"/>
    <w:rsid w:val="1E591681"/>
    <w:rsid w:val="1E77C8F3"/>
    <w:rsid w:val="1E7E9F42"/>
    <w:rsid w:val="1E8147D0"/>
    <w:rsid w:val="1EA75737"/>
    <w:rsid w:val="1EB9078D"/>
    <w:rsid w:val="1EBA97CB"/>
    <w:rsid w:val="1EC5D3A0"/>
    <w:rsid w:val="1EE95B2F"/>
    <w:rsid w:val="1EEC0572"/>
    <w:rsid w:val="1EECD23C"/>
    <w:rsid w:val="1EED523F"/>
    <w:rsid w:val="1F08406A"/>
    <w:rsid w:val="1F1FBFA7"/>
    <w:rsid w:val="1F46AFF1"/>
    <w:rsid w:val="1F499A53"/>
    <w:rsid w:val="1F64EEBD"/>
    <w:rsid w:val="1F7C77DE"/>
    <w:rsid w:val="1F8BDE79"/>
    <w:rsid w:val="1F8D575E"/>
    <w:rsid w:val="1FA2EC70"/>
    <w:rsid w:val="1FA8ADD8"/>
    <w:rsid w:val="1FCDB02E"/>
    <w:rsid w:val="1FD61110"/>
    <w:rsid w:val="200805B1"/>
    <w:rsid w:val="200CFAD1"/>
    <w:rsid w:val="20118B5C"/>
    <w:rsid w:val="20229CF2"/>
    <w:rsid w:val="20235BA9"/>
    <w:rsid w:val="202B46C4"/>
    <w:rsid w:val="20325760"/>
    <w:rsid w:val="2034C0E4"/>
    <w:rsid w:val="203DFC9C"/>
    <w:rsid w:val="20433934"/>
    <w:rsid w:val="2047B17D"/>
    <w:rsid w:val="20480581"/>
    <w:rsid w:val="20624A3A"/>
    <w:rsid w:val="20697E1A"/>
    <w:rsid w:val="207AD42F"/>
    <w:rsid w:val="208058B7"/>
    <w:rsid w:val="2084869C"/>
    <w:rsid w:val="2088AFEF"/>
    <w:rsid w:val="2089DF3E"/>
    <w:rsid w:val="20981D6B"/>
    <w:rsid w:val="209DF9DE"/>
    <w:rsid w:val="20ADB4C0"/>
    <w:rsid w:val="20B0BB56"/>
    <w:rsid w:val="20CC02EC"/>
    <w:rsid w:val="20D381C3"/>
    <w:rsid w:val="20D68B29"/>
    <w:rsid w:val="20F10131"/>
    <w:rsid w:val="20F56E09"/>
    <w:rsid w:val="2105F788"/>
    <w:rsid w:val="210661ED"/>
    <w:rsid w:val="210A458B"/>
    <w:rsid w:val="21171301"/>
    <w:rsid w:val="2134F3B3"/>
    <w:rsid w:val="21457477"/>
    <w:rsid w:val="2146C095"/>
    <w:rsid w:val="21471FF4"/>
    <w:rsid w:val="215A62AD"/>
    <w:rsid w:val="2163CCB9"/>
    <w:rsid w:val="216ABE34"/>
    <w:rsid w:val="2170E14D"/>
    <w:rsid w:val="217B81C5"/>
    <w:rsid w:val="218727F0"/>
    <w:rsid w:val="21A003FF"/>
    <w:rsid w:val="21B9510B"/>
    <w:rsid w:val="21C46441"/>
    <w:rsid w:val="21D3453F"/>
    <w:rsid w:val="21D6F9FD"/>
    <w:rsid w:val="21F18120"/>
    <w:rsid w:val="21F6E4C4"/>
    <w:rsid w:val="2214CD08"/>
    <w:rsid w:val="221E85FD"/>
    <w:rsid w:val="2220CD83"/>
    <w:rsid w:val="2226D384"/>
    <w:rsid w:val="2228F318"/>
    <w:rsid w:val="2236813B"/>
    <w:rsid w:val="223B6ACC"/>
    <w:rsid w:val="224A548F"/>
    <w:rsid w:val="22594F87"/>
    <w:rsid w:val="22A4392A"/>
    <w:rsid w:val="22AA9463"/>
    <w:rsid w:val="22B3C636"/>
    <w:rsid w:val="22BFC289"/>
    <w:rsid w:val="22C4130E"/>
    <w:rsid w:val="22C5237B"/>
    <w:rsid w:val="22CFBAFF"/>
    <w:rsid w:val="22D6A12E"/>
    <w:rsid w:val="22F3928F"/>
    <w:rsid w:val="23294D6C"/>
    <w:rsid w:val="2338E429"/>
    <w:rsid w:val="2355F4FE"/>
    <w:rsid w:val="2363A54A"/>
    <w:rsid w:val="23810114"/>
    <w:rsid w:val="239412E0"/>
    <w:rsid w:val="23B2568C"/>
    <w:rsid w:val="23BAE10A"/>
    <w:rsid w:val="23BC3456"/>
    <w:rsid w:val="23C5F803"/>
    <w:rsid w:val="23DB1E7E"/>
    <w:rsid w:val="23DCE5F4"/>
    <w:rsid w:val="23E6B213"/>
    <w:rsid w:val="23F2F585"/>
    <w:rsid w:val="2439F9D1"/>
    <w:rsid w:val="243F4187"/>
    <w:rsid w:val="2440EE9E"/>
    <w:rsid w:val="246BD10F"/>
    <w:rsid w:val="246C1EED"/>
    <w:rsid w:val="2477B9F3"/>
    <w:rsid w:val="24784762"/>
    <w:rsid w:val="247CE363"/>
    <w:rsid w:val="248D6E92"/>
    <w:rsid w:val="248E0BA6"/>
    <w:rsid w:val="24A5AA23"/>
    <w:rsid w:val="24AF2F22"/>
    <w:rsid w:val="24AFEAD7"/>
    <w:rsid w:val="24B88271"/>
    <w:rsid w:val="24C3BC2E"/>
    <w:rsid w:val="24C77051"/>
    <w:rsid w:val="24CC548F"/>
    <w:rsid w:val="24CD4F4A"/>
    <w:rsid w:val="24DEDD6D"/>
    <w:rsid w:val="24E57FB0"/>
    <w:rsid w:val="24ECAFD6"/>
    <w:rsid w:val="24F50EB8"/>
    <w:rsid w:val="24FD989A"/>
    <w:rsid w:val="250604B3"/>
    <w:rsid w:val="25201199"/>
    <w:rsid w:val="25210F4D"/>
    <w:rsid w:val="2523A7F7"/>
    <w:rsid w:val="252E8E77"/>
    <w:rsid w:val="25465EE6"/>
    <w:rsid w:val="254CA1F7"/>
    <w:rsid w:val="254CFC9D"/>
    <w:rsid w:val="255626BF"/>
    <w:rsid w:val="255A4956"/>
    <w:rsid w:val="255AD7F8"/>
    <w:rsid w:val="259F6945"/>
    <w:rsid w:val="25A800BE"/>
    <w:rsid w:val="25B6E948"/>
    <w:rsid w:val="25EF7205"/>
    <w:rsid w:val="25F25352"/>
    <w:rsid w:val="25FE6943"/>
    <w:rsid w:val="25FF6E3B"/>
    <w:rsid w:val="2616F351"/>
    <w:rsid w:val="262178C0"/>
    <w:rsid w:val="264190DF"/>
    <w:rsid w:val="26882BE1"/>
    <w:rsid w:val="268B0CDC"/>
    <w:rsid w:val="26ADB9EA"/>
    <w:rsid w:val="26AF9E6C"/>
    <w:rsid w:val="26BEE607"/>
    <w:rsid w:val="26C9741F"/>
    <w:rsid w:val="26D4E567"/>
    <w:rsid w:val="2702948E"/>
    <w:rsid w:val="27045C71"/>
    <w:rsid w:val="270EA91E"/>
    <w:rsid w:val="27147E36"/>
    <w:rsid w:val="272B8DC3"/>
    <w:rsid w:val="274B5BD1"/>
    <w:rsid w:val="276579A2"/>
    <w:rsid w:val="27930BD5"/>
    <w:rsid w:val="279BB54D"/>
    <w:rsid w:val="27EB533A"/>
    <w:rsid w:val="27F254CE"/>
    <w:rsid w:val="27FF1E73"/>
    <w:rsid w:val="28251CF9"/>
    <w:rsid w:val="2825826C"/>
    <w:rsid w:val="283A6360"/>
    <w:rsid w:val="2852F3BC"/>
    <w:rsid w:val="285BBAE5"/>
    <w:rsid w:val="2868641B"/>
    <w:rsid w:val="287C778B"/>
    <w:rsid w:val="2887DE52"/>
    <w:rsid w:val="28B2DB5C"/>
    <w:rsid w:val="28B3369F"/>
    <w:rsid w:val="28B69823"/>
    <w:rsid w:val="28BCA1EE"/>
    <w:rsid w:val="28C14318"/>
    <w:rsid w:val="28F5F3E0"/>
    <w:rsid w:val="290AEF35"/>
    <w:rsid w:val="292012AA"/>
    <w:rsid w:val="29385B19"/>
    <w:rsid w:val="29542A34"/>
    <w:rsid w:val="2954C9D2"/>
    <w:rsid w:val="295FD660"/>
    <w:rsid w:val="2964DAB8"/>
    <w:rsid w:val="297D5208"/>
    <w:rsid w:val="298BCE64"/>
    <w:rsid w:val="2998600F"/>
    <w:rsid w:val="2999786F"/>
    <w:rsid w:val="29B670EB"/>
    <w:rsid w:val="29BB9ADA"/>
    <w:rsid w:val="29D1652F"/>
    <w:rsid w:val="29E214AA"/>
    <w:rsid w:val="29F7B85D"/>
    <w:rsid w:val="2A0EF095"/>
    <w:rsid w:val="2A0F4D46"/>
    <w:rsid w:val="2A3C4516"/>
    <w:rsid w:val="2A5F12EC"/>
    <w:rsid w:val="2A72E532"/>
    <w:rsid w:val="2A73B45A"/>
    <w:rsid w:val="2AAAA834"/>
    <w:rsid w:val="2AC389D7"/>
    <w:rsid w:val="2AC75331"/>
    <w:rsid w:val="2ACAF66D"/>
    <w:rsid w:val="2B009A60"/>
    <w:rsid w:val="2B0A7748"/>
    <w:rsid w:val="2B33BFC6"/>
    <w:rsid w:val="2B41ACA1"/>
    <w:rsid w:val="2B447318"/>
    <w:rsid w:val="2B4C1614"/>
    <w:rsid w:val="2B5148C3"/>
    <w:rsid w:val="2B520E7A"/>
    <w:rsid w:val="2B52A99F"/>
    <w:rsid w:val="2B5EA431"/>
    <w:rsid w:val="2B77DA0A"/>
    <w:rsid w:val="2B8A8557"/>
    <w:rsid w:val="2B91A785"/>
    <w:rsid w:val="2BA5EDF7"/>
    <w:rsid w:val="2BC0A329"/>
    <w:rsid w:val="2BC805CD"/>
    <w:rsid w:val="2BF39FD3"/>
    <w:rsid w:val="2C0143B7"/>
    <w:rsid w:val="2C15695F"/>
    <w:rsid w:val="2C1EA408"/>
    <w:rsid w:val="2C2A6D74"/>
    <w:rsid w:val="2C4064F0"/>
    <w:rsid w:val="2C501736"/>
    <w:rsid w:val="2C609FC3"/>
    <w:rsid w:val="2CA632E6"/>
    <w:rsid w:val="2CB2A391"/>
    <w:rsid w:val="2CBAFC36"/>
    <w:rsid w:val="2CD009AB"/>
    <w:rsid w:val="2CF67BA2"/>
    <w:rsid w:val="2CF9A316"/>
    <w:rsid w:val="2CFA7492"/>
    <w:rsid w:val="2D1BE8B2"/>
    <w:rsid w:val="2D2CF89B"/>
    <w:rsid w:val="2D302880"/>
    <w:rsid w:val="2D340718"/>
    <w:rsid w:val="2D4793B8"/>
    <w:rsid w:val="2D5C738A"/>
    <w:rsid w:val="2D690591"/>
    <w:rsid w:val="2D82C44D"/>
    <w:rsid w:val="2D905D9E"/>
    <w:rsid w:val="2D95126E"/>
    <w:rsid w:val="2DC33C9A"/>
    <w:rsid w:val="2E0302B9"/>
    <w:rsid w:val="2E0E7C2F"/>
    <w:rsid w:val="2E1ED370"/>
    <w:rsid w:val="2E2F4F91"/>
    <w:rsid w:val="2E38ABC5"/>
    <w:rsid w:val="2E5A638A"/>
    <w:rsid w:val="2E64167D"/>
    <w:rsid w:val="2EA8C14E"/>
    <w:rsid w:val="2ECF9DA4"/>
    <w:rsid w:val="2EEDFAC0"/>
    <w:rsid w:val="2EF13239"/>
    <w:rsid w:val="2F4BA1E5"/>
    <w:rsid w:val="2F4C72A9"/>
    <w:rsid w:val="2F8251DA"/>
    <w:rsid w:val="2F8977E0"/>
    <w:rsid w:val="2F8BF731"/>
    <w:rsid w:val="2F984085"/>
    <w:rsid w:val="2FAA173C"/>
    <w:rsid w:val="2FB72185"/>
    <w:rsid w:val="2FBF511A"/>
    <w:rsid w:val="2FD67302"/>
    <w:rsid w:val="2FFD4374"/>
    <w:rsid w:val="2FFFFADB"/>
    <w:rsid w:val="30092675"/>
    <w:rsid w:val="300C2758"/>
    <w:rsid w:val="303A57E5"/>
    <w:rsid w:val="304F588E"/>
    <w:rsid w:val="307CBC23"/>
    <w:rsid w:val="30985426"/>
    <w:rsid w:val="30A70B49"/>
    <w:rsid w:val="30A94171"/>
    <w:rsid w:val="30BD7B22"/>
    <w:rsid w:val="30D2DFB3"/>
    <w:rsid w:val="30DEA5BC"/>
    <w:rsid w:val="30F06AFF"/>
    <w:rsid w:val="30FAAEA9"/>
    <w:rsid w:val="30FD9C8B"/>
    <w:rsid w:val="3113E5BB"/>
    <w:rsid w:val="31155307"/>
    <w:rsid w:val="31191F16"/>
    <w:rsid w:val="311CCC7C"/>
    <w:rsid w:val="31335478"/>
    <w:rsid w:val="3147E359"/>
    <w:rsid w:val="3155DCBA"/>
    <w:rsid w:val="31583446"/>
    <w:rsid w:val="31597DAB"/>
    <w:rsid w:val="315CB07A"/>
    <w:rsid w:val="315E9B42"/>
    <w:rsid w:val="31A8C68F"/>
    <w:rsid w:val="31B01824"/>
    <w:rsid w:val="31B2FC08"/>
    <w:rsid w:val="31D05B0E"/>
    <w:rsid w:val="31E09E4D"/>
    <w:rsid w:val="31E4BCD1"/>
    <w:rsid w:val="31EEC1D7"/>
    <w:rsid w:val="31F6E133"/>
    <w:rsid w:val="31FF23B0"/>
    <w:rsid w:val="320B1BFA"/>
    <w:rsid w:val="321AFA7F"/>
    <w:rsid w:val="321C8168"/>
    <w:rsid w:val="3232EBED"/>
    <w:rsid w:val="3257DC09"/>
    <w:rsid w:val="3264CEBA"/>
    <w:rsid w:val="327F0C03"/>
    <w:rsid w:val="32A933E0"/>
    <w:rsid w:val="32ACC471"/>
    <w:rsid w:val="32B65191"/>
    <w:rsid w:val="32C55FFF"/>
    <w:rsid w:val="32CA7F28"/>
    <w:rsid w:val="32CC7B65"/>
    <w:rsid w:val="32CE3B4E"/>
    <w:rsid w:val="32E283BB"/>
    <w:rsid w:val="32EF02AD"/>
    <w:rsid w:val="33105C91"/>
    <w:rsid w:val="33117910"/>
    <w:rsid w:val="3314F1B5"/>
    <w:rsid w:val="3318D098"/>
    <w:rsid w:val="331CDDC0"/>
    <w:rsid w:val="336F0173"/>
    <w:rsid w:val="3384B3F9"/>
    <w:rsid w:val="338A6681"/>
    <w:rsid w:val="3394D9A2"/>
    <w:rsid w:val="33976E17"/>
    <w:rsid w:val="33976EB7"/>
    <w:rsid w:val="33C94EFA"/>
    <w:rsid w:val="33F0F401"/>
    <w:rsid w:val="34031EF4"/>
    <w:rsid w:val="340ADCEB"/>
    <w:rsid w:val="3410B4BD"/>
    <w:rsid w:val="3423BF67"/>
    <w:rsid w:val="34452699"/>
    <w:rsid w:val="3464A7EA"/>
    <w:rsid w:val="347D8B59"/>
    <w:rsid w:val="3499D92B"/>
    <w:rsid w:val="34A22A7F"/>
    <w:rsid w:val="34B25BA2"/>
    <w:rsid w:val="34C7C9FC"/>
    <w:rsid w:val="34CF44B2"/>
    <w:rsid w:val="34FA4F9D"/>
    <w:rsid w:val="34FF9D5B"/>
    <w:rsid w:val="34FFB0EA"/>
    <w:rsid w:val="3501DD4B"/>
    <w:rsid w:val="35096249"/>
    <w:rsid w:val="3522942F"/>
    <w:rsid w:val="35518A32"/>
    <w:rsid w:val="3551D658"/>
    <w:rsid w:val="3563611C"/>
    <w:rsid w:val="35779EB5"/>
    <w:rsid w:val="357EC554"/>
    <w:rsid w:val="358708B2"/>
    <w:rsid w:val="35A22707"/>
    <w:rsid w:val="35A35C0E"/>
    <w:rsid w:val="35BA1583"/>
    <w:rsid w:val="35C697E8"/>
    <w:rsid w:val="35D5378F"/>
    <w:rsid w:val="35EC01B2"/>
    <w:rsid w:val="35F891F5"/>
    <w:rsid w:val="36031D20"/>
    <w:rsid w:val="3613F393"/>
    <w:rsid w:val="361A247D"/>
    <w:rsid w:val="361AC548"/>
    <w:rsid w:val="36297AB9"/>
    <w:rsid w:val="363109A1"/>
    <w:rsid w:val="36340C5C"/>
    <w:rsid w:val="36483172"/>
    <w:rsid w:val="364F8122"/>
    <w:rsid w:val="366B7C50"/>
    <w:rsid w:val="369014B3"/>
    <w:rsid w:val="369045B3"/>
    <w:rsid w:val="3693BFF6"/>
    <w:rsid w:val="36948187"/>
    <w:rsid w:val="369805AF"/>
    <w:rsid w:val="369EB695"/>
    <w:rsid w:val="369FC844"/>
    <w:rsid w:val="36BB3D38"/>
    <w:rsid w:val="36C6B884"/>
    <w:rsid w:val="37261ADC"/>
    <w:rsid w:val="3728301C"/>
    <w:rsid w:val="3745E3AC"/>
    <w:rsid w:val="375227B9"/>
    <w:rsid w:val="37666A28"/>
    <w:rsid w:val="376E3A48"/>
    <w:rsid w:val="377C6A57"/>
    <w:rsid w:val="378063A9"/>
    <w:rsid w:val="3793A251"/>
    <w:rsid w:val="37AE0962"/>
    <w:rsid w:val="37BBBF27"/>
    <w:rsid w:val="37C11428"/>
    <w:rsid w:val="37C3871B"/>
    <w:rsid w:val="37D0275F"/>
    <w:rsid w:val="37EC61F8"/>
    <w:rsid w:val="38153903"/>
    <w:rsid w:val="381ACF4D"/>
    <w:rsid w:val="38228D89"/>
    <w:rsid w:val="382889A7"/>
    <w:rsid w:val="38376AF3"/>
    <w:rsid w:val="383F4150"/>
    <w:rsid w:val="384DF774"/>
    <w:rsid w:val="3856E119"/>
    <w:rsid w:val="385897D1"/>
    <w:rsid w:val="38744A13"/>
    <w:rsid w:val="3877E651"/>
    <w:rsid w:val="387AE67A"/>
    <w:rsid w:val="38806777"/>
    <w:rsid w:val="3892E52E"/>
    <w:rsid w:val="389B46AF"/>
    <w:rsid w:val="389D08B7"/>
    <w:rsid w:val="38A77237"/>
    <w:rsid w:val="38DB56DF"/>
    <w:rsid w:val="38DF21F0"/>
    <w:rsid w:val="38E32006"/>
    <w:rsid w:val="38FFF1C0"/>
    <w:rsid w:val="391142A9"/>
    <w:rsid w:val="392DB271"/>
    <w:rsid w:val="39528494"/>
    <w:rsid w:val="39543E1A"/>
    <w:rsid w:val="395F9454"/>
    <w:rsid w:val="398E0669"/>
    <w:rsid w:val="3990C8F0"/>
    <w:rsid w:val="39962016"/>
    <w:rsid w:val="399B96E5"/>
    <w:rsid w:val="399F7411"/>
    <w:rsid w:val="39A93F89"/>
    <w:rsid w:val="39ACC807"/>
    <w:rsid w:val="39AE7687"/>
    <w:rsid w:val="39B30AAD"/>
    <w:rsid w:val="39D12899"/>
    <w:rsid w:val="39F8432F"/>
    <w:rsid w:val="39F84DB1"/>
    <w:rsid w:val="39FE2954"/>
    <w:rsid w:val="3A00DC11"/>
    <w:rsid w:val="3A14FBF3"/>
    <w:rsid w:val="3A33ABE2"/>
    <w:rsid w:val="3A438F32"/>
    <w:rsid w:val="3A4E950C"/>
    <w:rsid w:val="3A62FE59"/>
    <w:rsid w:val="3A675830"/>
    <w:rsid w:val="3A722F70"/>
    <w:rsid w:val="3A87ADE5"/>
    <w:rsid w:val="3A8DBB18"/>
    <w:rsid w:val="3A9F799C"/>
    <w:rsid w:val="3AB05A75"/>
    <w:rsid w:val="3AC03825"/>
    <w:rsid w:val="3ADCC07F"/>
    <w:rsid w:val="3AE6685A"/>
    <w:rsid w:val="3B32CFDD"/>
    <w:rsid w:val="3B4141CC"/>
    <w:rsid w:val="3B415F8D"/>
    <w:rsid w:val="3B5BEB7E"/>
    <w:rsid w:val="3B70FFE2"/>
    <w:rsid w:val="3B8EC12D"/>
    <w:rsid w:val="3BAD9A91"/>
    <w:rsid w:val="3BC3E993"/>
    <w:rsid w:val="3BC6DE4D"/>
    <w:rsid w:val="3BC87C9F"/>
    <w:rsid w:val="3BDB3DD9"/>
    <w:rsid w:val="3BDC1013"/>
    <w:rsid w:val="3BE05D83"/>
    <w:rsid w:val="3BF0F132"/>
    <w:rsid w:val="3C03CA24"/>
    <w:rsid w:val="3C0FEA35"/>
    <w:rsid w:val="3C1A07B4"/>
    <w:rsid w:val="3C2116DD"/>
    <w:rsid w:val="3C230926"/>
    <w:rsid w:val="3C2B062A"/>
    <w:rsid w:val="3C617A08"/>
    <w:rsid w:val="3C657533"/>
    <w:rsid w:val="3C8939B7"/>
    <w:rsid w:val="3C90DA15"/>
    <w:rsid w:val="3CA20267"/>
    <w:rsid w:val="3CB259CE"/>
    <w:rsid w:val="3CB9DFBB"/>
    <w:rsid w:val="3CCCCA68"/>
    <w:rsid w:val="3CEDC922"/>
    <w:rsid w:val="3CF35E7A"/>
    <w:rsid w:val="3D02E660"/>
    <w:rsid w:val="3D10DCC6"/>
    <w:rsid w:val="3D3BD9D0"/>
    <w:rsid w:val="3D59620C"/>
    <w:rsid w:val="3D60E351"/>
    <w:rsid w:val="3D62BFE4"/>
    <w:rsid w:val="3D6A8B3C"/>
    <w:rsid w:val="3D750AA7"/>
    <w:rsid w:val="3D81ED31"/>
    <w:rsid w:val="3D820E64"/>
    <w:rsid w:val="3DAE7C94"/>
    <w:rsid w:val="3DEE7AF9"/>
    <w:rsid w:val="3DFF144A"/>
    <w:rsid w:val="3E302721"/>
    <w:rsid w:val="3E471D24"/>
    <w:rsid w:val="3E633DF4"/>
    <w:rsid w:val="3E636006"/>
    <w:rsid w:val="3E72D449"/>
    <w:rsid w:val="3E7543C3"/>
    <w:rsid w:val="3E87FDB5"/>
    <w:rsid w:val="3E8DD278"/>
    <w:rsid w:val="3EA6FAD5"/>
    <w:rsid w:val="3EAE2630"/>
    <w:rsid w:val="3EB461E7"/>
    <w:rsid w:val="3EB7FF9D"/>
    <w:rsid w:val="3EE49710"/>
    <w:rsid w:val="3EED2E84"/>
    <w:rsid w:val="3EF29C18"/>
    <w:rsid w:val="3F132938"/>
    <w:rsid w:val="3F197377"/>
    <w:rsid w:val="3F2A524B"/>
    <w:rsid w:val="3F2BDD9B"/>
    <w:rsid w:val="3F2CAF4C"/>
    <w:rsid w:val="3F2CE21D"/>
    <w:rsid w:val="3F3989EF"/>
    <w:rsid w:val="3F3A199F"/>
    <w:rsid w:val="3F734F99"/>
    <w:rsid w:val="3F77A178"/>
    <w:rsid w:val="3F7D9C40"/>
    <w:rsid w:val="3F7E2A83"/>
    <w:rsid w:val="3F9D4AA1"/>
    <w:rsid w:val="3FC1C645"/>
    <w:rsid w:val="3FD70610"/>
    <w:rsid w:val="3FDF1310"/>
    <w:rsid w:val="3FE60297"/>
    <w:rsid w:val="3FF51C8E"/>
    <w:rsid w:val="3FF77435"/>
    <w:rsid w:val="3FFFA618"/>
    <w:rsid w:val="4000E3FA"/>
    <w:rsid w:val="40023FB4"/>
    <w:rsid w:val="4010ABB8"/>
    <w:rsid w:val="4030BD14"/>
    <w:rsid w:val="40361A55"/>
    <w:rsid w:val="40587267"/>
    <w:rsid w:val="4071676D"/>
    <w:rsid w:val="4075433F"/>
    <w:rsid w:val="408A7A25"/>
    <w:rsid w:val="40993658"/>
    <w:rsid w:val="409DC259"/>
    <w:rsid w:val="40AB806F"/>
    <w:rsid w:val="40B249B5"/>
    <w:rsid w:val="40B82ED6"/>
    <w:rsid w:val="40BFE6E7"/>
    <w:rsid w:val="40DD731C"/>
    <w:rsid w:val="40F5C079"/>
    <w:rsid w:val="4100863F"/>
    <w:rsid w:val="41083125"/>
    <w:rsid w:val="411717F6"/>
    <w:rsid w:val="41258443"/>
    <w:rsid w:val="412C3FE9"/>
    <w:rsid w:val="4130C12B"/>
    <w:rsid w:val="4148BD16"/>
    <w:rsid w:val="418D6665"/>
    <w:rsid w:val="418FABBC"/>
    <w:rsid w:val="41A41C43"/>
    <w:rsid w:val="41A4C055"/>
    <w:rsid w:val="41A8D817"/>
    <w:rsid w:val="41B1253F"/>
    <w:rsid w:val="41B834F8"/>
    <w:rsid w:val="41CC2544"/>
    <w:rsid w:val="41D9EE4E"/>
    <w:rsid w:val="41EE80C6"/>
    <w:rsid w:val="421AA43B"/>
    <w:rsid w:val="4226223C"/>
    <w:rsid w:val="422BAA6C"/>
    <w:rsid w:val="422BB5B2"/>
    <w:rsid w:val="423EC77C"/>
    <w:rsid w:val="4242A7BA"/>
    <w:rsid w:val="4262FBB8"/>
    <w:rsid w:val="4272DDEF"/>
    <w:rsid w:val="427FCAD1"/>
    <w:rsid w:val="4282E00A"/>
    <w:rsid w:val="42867EFE"/>
    <w:rsid w:val="4288CF82"/>
    <w:rsid w:val="429C56A0"/>
    <w:rsid w:val="42A0092A"/>
    <w:rsid w:val="42A7AC33"/>
    <w:rsid w:val="42A8F5E0"/>
    <w:rsid w:val="42AA1468"/>
    <w:rsid w:val="42C27132"/>
    <w:rsid w:val="42D02521"/>
    <w:rsid w:val="42D08539"/>
    <w:rsid w:val="42F53AE1"/>
    <w:rsid w:val="42FA5468"/>
    <w:rsid w:val="43287C0E"/>
    <w:rsid w:val="43373C59"/>
    <w:rsid w:val="4340A84C"/>
    <w:rsid w:val="434386B4"/>
    <w:rsid w:val="4358D27B"/>
    <w:rsid w:val="435A1BB8"/>
    <w:rsid w:val="435FDE2F"/>
    <w:rsid w:val="4361439B"/>
    <w:rsid w:val="436BFEC6"/>
    <w:rsid w:val="436ECE43"/>
    <w:rsid w:val="4393C5C5"/>
    <w:rsid w:val="43C3BC20"/>
    <w:rsid w:val="43D0C5E7"/>
    <w:rsid w:val="43DCEBDA"/>
    <w:rsid w:val="43EFFFC5"/>
    <w:rsid w:val="440557DE"/>
    <w:rsid w:val="443D4078"/>
    <w:rsid w:val="446100BE"/>
    <w:rsid w:val="44775CF2"/>
    <w:rsid w:val="4482DB02"/>
    <w:rsid w:val="44907A45"/>
    <w:rsid w:val="4499C2F8"/>
    <w:rsid w:val="44D501AF"/>
    <w:rsid w:val="44D94109"/>
    <w:rsid w:val="44E9D1BD"/>
    <w:rsid w:val="44FB8B83"/>
    <w:rsid w:val="450D8351"/>
    <w:rsid w:val="4526E51A"/>
    <w:rsid w:val="453932F6"/>
    <w:rsid w:val="454A2ABE"/>
    <w:rsid w:val="45A571ED"/>
    <w:rsid w:val="45AB8CB8"/>
    <w:rsid w:val="45AD1A0E"/>
    <w:rsid w:val="45C47000"/>
    <w:rsid w:val="45CB6435"/>
    <w:rsid w:val="45DF2EC2"/>
    <w:rsid w:val="45DF3F65"/>
    <w:rsid w:val="45E55F7E"/>
    <w:rsid w:val="46025716"/>
    <w:rsid w:val="4630F507"/>
    <w:rsid w:val="46509B0F"/>
    <w:rsid w:val="46700582"/>
    <w:rsid w:val="46925CDB"/>
    <w:rsid w:val="469514A4"/>
    <w:rsid w:val="469FD379"/>
    <w:rsid w:val="46A6E2E7"/>
    <w:rsid w:val="46AA5D23"/>
    <w:rsid w:val="46AB265D"/>
    <w:rsid w:val="46ABAF34"/>
    <w:rsid w:val="46BC2497"/>
    <w:rsid w:val="46D04695"/>
    <w:rsid w:val="46EAC130"/>
    <w:rsid w:val="471A048B"/>
    <w:rsid w:val="4720745B"/>
    <w:rsid w:val="47212F6D"/>
    <w:rsid w:val="47308346"/>
    <w:rsid w:val="47450B8C"/>
    <w:rsid w:val="47453CFD"/>
    <w:rsid w:val="4777E41F"/>
    <w:rsid w:val="477AE2BC"/>
    <w:rsid w:val="4780D4A9"/>
    <w:rsid w:val="4782DCF9"/>
    <w:rsid w:val="47A8F6CC"/>
    <w:rsid w:val="47ED8E1A"/>
    <w:rsid w:val="480297D0"/>
    <w:rsid w:val="480D545E"/>
    <w:rsid w:val="480E118E"/>
    <w:rsid w:val="48293AC1"/>
    <w:rsid w:val="483EC5DD"/>
    <w:rsid w:val="483FFC26"/>
    <w:rsid w:val="48443546"/>
    <w:rsid w:val="4849DC66"/>
    <w:rsid w:val="487C253A"/>
    <w:rsid w:val="48858618"/>
    <w:rsid w:val="48BCACBB"/>
    <w:rsid w:val="48BCF9E6"/>
    <w:rsid w:val="48C1CA74"/>
    <w:rsid w:val="48C4B49B"/>
    <w:rsid w:val="48D136ED"/>
    <w:rsid w:val="48E4F1D7"/>
    <w:rsid w:val="48F0A3CA"/>
    <w:rsid w:val="48F51765"/>
    <w:rsid w:val="4909AB8A"/>
    <w:rsid w:val="49108691"/>
    <w:rsid w:val="4913381C"/>
    <w:rsid w:val="4924B991"/>
    <w:rsid w:val="49284479"/>
    <w:rsid w:val="4939494F"/>
    <w:rsid w:val="494A63BF"/>
    <w:rsid w:val="495897CF"/>
    <w:rsid w:val="49681CE9"/>
    <w:rsid w:val="49715FB3"/>
    <w:rsid w:val="497C5100"/>
    <w:rsid w:val="498A549C"/>
    <w:rsid w:val="499ED854"/>
    <w:rsid w:val="49C3AF74"/>
    <w:rsid w:val="49DB3A23"/>
    <w:rsid w:val="4A01DEB1"/>
    <w:rsid w:val="4A0F231A"/>
    <w:rsid w:val="4A1E3E00"/>
    <w:rsid w:val="4A212D31"/>
    <w:rsid w:val="4A5F9CD9"/>
    <w:rsid w:val="4A701B59"/>
    <w:rsid w:val="4A77229D"/>
    <w:rsid w:val="4AA4B161"/>
    <w:rsid w:val="4AAD168A"/>
    <w:rsid w:val="4AB657B9"/>
    <w:rsid w:val="4ACB5630"/>
    <w:rsid w:val="4AD693F0"/>
    <w:rsid w:val="4AE63420"/>
    <w:rsid w:val="4B094BA5"/>
    <w:rsid w:val="4B110AF3"/>
    <w:rsid w:val="4B13D433"/>
    <w:rsid w:val="4B1BF94A"/>
    <w:rsid w:val="4B690A7E"/>
    <w:rsid w:val="4B6FD49C"/>
    <w:rsid w:val="4B75574F"/>
    <w:rsid w:val="4B7BCA05"/>
    <w:rsid w:val="4B8706ED"/>
    <w:rsid w:val="4B89C974"/>
    <w:rsid w:val="4BA64632"/>
    <w:rsid w:val="4BC0AA88"/>
    <w:rsid w:val="4C1F5996"/>
    <w:rsid w:val="4C38F4CE"/>
    <w:rsid w:val="4C5B8155"/>
    <w:rsid w:val="4C6B3845"/>
    <w:rsid w:val="4C6D061B"/>
    <w:rsid w:val="4C8A3E4F"/>
    <w:rsid w:val="4C8D33A7"/>
    <w:rsid w:val="4CA77751"/>
    <w:rsid w:val="4CE1C682"/>
    <w:rsid w:val="4CECF717"/>
    <w:rsid w:val="4CFB5036"/>
    <w:rsid w:val="4D1392D0"/>
    <w:rsid w:val="4D38BB51"/>
    <w:rsid w:val="4D3B5028"/>
    <w:rsid w:val="4D3E4AF7"/>
    <w:rsid w:val="4D4C2BCF"/>
    <w:rsid w:val="4D55ACEC"/>
    <w:rsid w:val="4D5C5A92"/>
    <w:rsid w:val="4D70958A"/>
    <w:rsid w:val="4D899DEB"/>
    <w:rsid w:val="4D8B6142"/>
    <w:rsid w:val="4D990F49"/>
    <w:rsid w:val="4DAFBE1B"/>
    <w:rsid w:val="4DB97D1F"/>
    <w:rsid w:val="4DBB3F7C"/>
    <w:rsid w:val="4DD4A51A"/>
    <w:rsid w:val="4DFBE8D4"/>
    <w:rsid w:val="4E099A1B"/>
    <w:rsid w:val="4E0B03BA"/>
    <w:rsid w:val="4E0C5AAB"/>
    <w:rsid w:val="4E17DCF9"/>
    <w:rsid w:val="4E191332"/>
    <w:rsid w:val="4E1AC383"/>
    <w:rsid w:val="4E54C94F"/>
    <w:rsid w:val="4E6521CB"/>
    <w:rsid w:val="4E6AB58E"/>
    <w:rsid w:val="4E701372"/>
    <w:rsid w:val="4E770E7B"/>
    <w:rsid w:val="4E85D5CD"/>
    <w:rsid w:val="4E85D6B2"/>
    <w:rsid w:val="4E94080D"/>
    <w:rsid w:val="4E9708DA"/>
    <w:rsid w:val="4EA2B40B"/>
    <w:rsid w:val="4EC077E6"/>
    <w:rsid w:val="4EC89CF1"/>
    <w:rsid w:val="4ED28FC5"/>
    <w:rsid w:val="4ED2C5D0"/>
    <w:rsid w:val="4EDD4F7C"/>
    <w:rsid w:val="4EF99374"/>
    <w:rsid w:val="4F454A23"/>
    <w:rsid w:val="4F658D44"/>
    <w:rsid w:val="4F715187"/>
    <w:rsid w:val="4F74FB97"/>
    <w:rsid w:val="4F790FBA"/>
    <w:rsid w:val="4F99DFB2"/>
    <w:rsid w:val="4F9D705C"/>
    <w:rsid w:val="4FA3C9F8"/>
    <w:rsid w:val="4FAD5FE0"/>
    <w:rsid w:val="4FB321D1"/>
    <w:rsid w:val="4FCCD4D2"/>
    <w:rsid w:val="4FDD73F8"/>
    <w:rsid w:val="4FE96612"/>
    <w:rsid w:val="50188240"/>
    <w:rsid w:val="501BDE4B"/>
    <w:rsid w:val="501F5AB9"/>
    <w:rsid w:val="502249A9"/>
    <w:rsid w:val="5023EC0E"/>
    <w:rsid w:val="50290746"/>
    <w:rsid w:val="50419F43"/>
    <w:rsid w:val="50499B2D"/>
    <w:rsid w:val="5052AE20"/>
    <w:rsid w:val="5066DAF6"/>
    <w:rsid w:val="506B2E73"/>
    <w:rsid w:val="5072E69D"/>
    <w:rsid w:val="5075EBB9"/>
    <w:rsid w:val="50902374"/>
    <w:rsid w:val="509136BC"/>
    <w:rsid w:val="509AE16D"/>
    <w:rsid w:val="50BAF375"/>
    <w:rsid w:val="50E4331D"/>
    <w:rsid w:val="50F360F3"/>
    <w:rsid w:val="510CC02F"/>
    <w:rsid w:val="511A6139"/>
    <w:rsid w:val="51292A0C"/>
    <w:rsid w:val="51361962"/>
    <w:rsid w:val="5138DEB7"/>
    <w:rsid w:val="513D4721"/>
    <w:rsid w:val="5146EBE5"/>
    <w:rsid w:val="51552158"/>
    <w:rsid w:val="5159DABA"/>
    <w:rsid w:val="51720146"/>
    <w:rsid w:val="519B1E7D"/>
    <w:rsid w:val="51F51965"/>
    <w:rsid w:val="51F5E6FB"/>
    <w:rsid w:val="52014A0B"/>
    <w:rsid w:val="5209F68A"/>
    <w:rsid w:val="520F1897"/>
    <w:rsid w:val="52509359"/>
    <w:rsid w:val="5283912B"/>
    <w:rsid w:val="52A4DABD"/>
    <w:rsid w:val="52EAEE04"/>
    <w:rsid w:val="52F422CD"/>
    <w:rsid w:val="53177857"/>
    <w:rsid w:val="531D4B10"/>
    <w:rsid w:val="5320F8DE"/>
    <w:rsid w:val="532264B9"/>
    <w:rsid w:val="5335940D"/>
    <w:rsid w:val="5341E17D"/>
    <w:rsid w:val="535CFBF4"/>
    <w:rsid w:val="5362918F"/>
    <w:rsid w:val="536D07DB"/>
    <w:rsid w:val="53782284"/>
    <w:rsid w:val="5397AA50"/>
    <w:rsid w:val="53BECEC0"/>
    <w:rsid w:val="53C81EB0"/>
    <w:rsid w:val="53CDA3E4"/>
    <w:rsid w:val="53DBF086"/>
    <w:rsid w:val="53E53889"/>
    <w:rsid w:val="5404F563"/>
    <w:rsid w:val="5451C39C"/>
    <w:rsid w:val="545F46E3"/>
    <w:rsid w:val="547377F3"/>
    <w:rsid w:val="54760389"/>
    <w:rsid w:val="54788F4F"/>
    <w:rsid w:val="5499F9E6"/>
    <w:rsid w:val="54A9B124"/>
    <w:rsid w:val="54AD62AE"/>
    <w:rsid w:val="54BB9F13"/>
    <w:rsid w:val="54E7A723"/>
    <w:rsid w:val="55171EB6"/>
    <w:rsid w:val="551E975F"/>
    <w:rsid w:val="55230928"/>
    <w:rsid w:val="553860E7"/>
    <w:rsid w:val="55407DC5"/>
    <w:rsid w:val="555CCF31"/>
    <w:rsid w:val="55638E4E"/>
    <w:rsid w:val="5569C987"/>
    <w:rsid w:val="5570C634"/>
    <w:rsid w:val="5575C2E6"/>
    <w:rsid w:val="559B41F4"/>
    <w:rsid w:val="55AB446B"/>
    <w:rsid w:val="55CB572A"/>
    <w:rsid w:val="55D72D29"/>
    <w:rsid w:val="55FDDA98"/>
    <w:rsid w:val="5610EE83"/>
    <w:rsid w:val="5613FA2C"/>
    <w:rsid w:val="5624D354"/>
    <w:rsid w:val="5625C3F9"/>
    <w:rsid w:val="56610ECC"/>
    <w:rsid w:val="5679823F"/>
    <w:rsid w:val="56815FE6"/>
    <w:rsid w:val="568A81A1"/>
    <w:rsid w:val="5698DA1B"/>
    <w:rsid w:val="56A5F7CA"/>
    <w:rsid w:val="56B8EDC6"/>
    <w:rsid w:val="56C441F1"/>
    <w:rsid w:val="56CCFA8E"/>
    <w:rsid w:val="56DEC499"/>
    <w:rsid w:val="56E5C53B"/>
    <w:rsid w:val="56F0C2C9"/>
    <w:rsid w:val="571B27D5"/>
    <w:rsid w:val="57430A08"/>
    <w:rsid w:val="574DA091"/>
    <w:rsid w:val="5752B97E"/>
    <w:rsid w:val="57567977"/>
    <w:rsid w:val="5760F4DE"/>
    <w:rsid w:val="5762CAC4"/>
    <w:rsid w:val="57861E88"/>
    <w:rsid w:val="578F59E4"/>
    <w:rsid w:val="579F6C75"/>
    <w:rsid w:val="57AD5374"/>
    <w:rsid w:val="57ADDA2D"/>
    <w:rsid w:val="57B50D1A"/>
    <w:rsid w:val="57CBF4D7"/>
    <w:rsid w:val="57D638DD"/>
    <w:rsid w:val="57D6EBA0"/>
    <w:rsid w:val="57D8B15C"/>
    <w:rsid w:val="57E493F2"/>
    <w:rsid w:val="57FB562E"/>
    <w:rsid w:val="58008969"/>
    <w:rsid w:val="5830AACA"/>
    <w:rsid w:val="5858F90E"/>
    <w:rsid w:val="586602D8"/>
    <w:rsid w:val="586E74B6"/>
    <w:rsid w:val="5876F453"/>
    <w:rsid w:val="587AE584"/>
    <w:rsid w:val="588B5D9C"/>
    <w:rsid w:val="589BC3A4"/>
    <w:rsid w:val="58A4555C"/>
    <w:rsid w:val="58B1B091"/>
    <w:rsid w:val="58BE0E21"/>
    <w:rsid w:val="58FDBD8B"/>
    <w:rsid w:val="5903C624"/>
    <w:rsid w:val="591263B0"/>
    <w:rsid w:val="591323CB"/>
    <w:rsid w:val="59459CE6"/>
    <w:rsid w:val="59488C5D"/>
    <w:rsid w:val="5950DD7B"/>
    <w:rsid w:val="5957D348"/>
    <w:rsid w:val="597059B4"/>
    <w:rsid w:val="5971C045"/>
    <w:rsid w:val="5975474A"/>
    <w:rsid w:val="597CF470"/>
    <w:rsid w:val="59A2BA32"/>
    <w:rsid w:val="59B28840"/>
    <w:rsid w:val="59B2BAFB"/>
    <w:rsid w:val="59B54D95"/>
    <w:rsid w:val="59C46BA5"/>
    <w:rsid w:val="59D4E132"/>
    <w:rsid w:val="59E1ED9B"/>
    <w:rsid w:val="59E68231"/>
    <w:rsid w:val="59F38D63"/>
    <w:rsid w:val="59F79FD8"/>
    <w:rsid w:val="5A1144E0"/>
    <w:rsid w:val="5A1A9C96"/>
    <w:rsid w:val="5A3204E5"/>
    <w:rsid w:val="5A5AC4D2"/>
    <w:rsid w:val="5A73CE83"/>
    <w:rsid w:val="5A75E055"/>
    <w:rsid w:val="5AC69225"/>
    <w:rsid w:val="5AC73326"/>
    <w:rsid w:val="5ACAC3B7"/>
    <w:rsid w:val="5ACEE95B"/>
    <w:rsid w:val="5AD6009F"/>
    <w:rsid w:val="5ADADBA1"/>
    <w:rsid w:val="5ADCA209"/>
    <w:rsid w:val="5AEC3A94"/>
    <w:rsid w:val="5AF38FA7"/>
    <w:rsid w:val="5AFA1212"/>
    <w:rsid w:val="5AFB2EA9"/>
    <w:rsid w:val="5B0A859C"/>
    <w:rsid w:val="5B0E8EE0"/>
    <w:rsid w:val="5B203AE4"/>
    <w:rsid w:val="5B3154F8"/>
    <w:rsid w:val="5B3F7190"/>
    <w:rsid w:val="5B67B13B"/>
    <w:rsid w:val="5B6FC067"/>
    <w:rsid w:val="5B705E06"/>
    <w:rsid w:val="5BA3F5BD"/>
    <w:rsid w:val="5BE8ECAC"/>
    <w:rsid w:val="5BF19710"/>
    <w:rsid w:val="5BF1A4CF"/>
    <w:rsid w:val="5C0089AC"/>
    <w:rsid w:val="5C121008"/>
    <w:rsid w:val="5C173FC9"/>
    <w:rsid w:val="5C2DB8F0"/>
    <w:rsid w:val="5C378D20"/>
    <w:rsid w:val="5C4F3B4F"/>
    <w:rsid w:val="5C665DC9"/>
    <w:rsid w:val="5C68BA87"/>
    <w:rsid w:val="5C79C36C"/>
    <w:rsid w:val="5C7B521D"/>
    <w:rsid w:val="5C7F6CE8"/>
    <w:rsid w:val="5C875B3F"/>
    <w:rsid w:val="5C8FD20E"/>
    <w:rsid w:val="5CBC0B45"/>
    <w:rsid w:val="5CBD2A31"/>
    <w:rsid w:val="5CC7D0F0"/>
    <w:rsid w:val="5CCC463C"/>
    <w:rsid w:val="5CE6059F"/>
    <w:rsid w:val="5D4C145A"/>
    <w:rsid w:val="5D5D45D2"/>
    <w:rsid w:val="5D603F12"/>
    <w:rsid w:val="5D7B77F6"/>
    <w:rsid w:val="5D995600"/>
    <w:rsid w:val="5DA0B4E2"/>
    <w:rsid w:val="5DB1B305"/>
    <w:rsid w:val="5DB9052D"/>
    <w:rsid w:val="5DEA77B4"/>
    <w:rsid w:val="5E2A98F1"/>
    <w:rsid w:val="5E2BDEFF"/>
    <w:rsid w:val="5E33C1E0"/>
    <w:rsid w:val="5E4484A7"/>
    <w:rsid w:val="5E539A50"/>
    <w:rsid w:val="5E717551"/>
    <w:rsid w:val="5E723336"/>
    <w:rsid w:val="5E7E4A12"/>
    <w:rsid w:val="5E87F052"/>
    <w:rsid w:val="5E9221EC"/>
    <w:rsid w:val="5E93AFAE"/>
    <w:rsid w:val="5E9CC033"/>
    <w:rsid w:val="5EA58BFB"/>
    <w:rsid w:val="5EB16A10"/>
    <w:rsid w:val="5EC3059A"/>
    <w:rsid w:val="5EC7ECB5"/>
    <w:rsid w:val="5EC9BDB5"/>
    <w:rsid w:val="5ED89C5A"/>
    <w:rsid w:val="5EE50EDF"/>
    <w:rsid w:val="5EE93C4C"/>
    <w:rsid w:val="5EEE3317"/>
    <w:rsid w:val="5F00E387"/>
    <w:rsid w:val="5F299B5D"/>
    <w:rsid w:val="5F3BEE0D"/>
    <w:rsid w:val="5F467390"/>
    <w:rsid w:val="5F499790"/>
    <w:rsid w:val="5F534BD6"/>
    <w:rsid w:val="5F556B0B"/>
    <w:rsid w:val="5F56F5E2"/>
    <w:rsid w:val="5F5F7F32"/>
    <w:rsid w:val="5F616B8D"/>
    <w:rsid w:val="5F617DB6"/>
    <w:rsid w:val="5F6559B2"/>
    <w:rsid w:val="5F90BB77"/>
    <w:rsid w:val="5F99724B"/>
    <w:rsid w:val="5FBE33CB"/>
    <w:rsid w:val="5FC49785"/>
    <w:rsid w:val="5FCA5EA3"/>
    <w:rsid w:val="5FDDFA81"/>
    <w:rsid w:val="5FE3BD75"/>
    <w:rsid w:val="601FDB7F"/>
    <w:rsid w:val="60207406"/>
    <w:rsid w:val="6026A369"/>
    <w:rsid w:val="60335FA0"/>
    <w:rsid w:val="60439E58"/>
    <w:rsid w:val="605BDF4E"/>
    <w:rsid w:val="60615365"/>
    <w:rsid w:val="6070AF64"/>
    <w:rsid w:val="607EC0F3"/>
    <w:rsid w:val="608D7566"/>
    <w:rsid w:val="60942EDF"/>
    <w:rsid w:val="609F4C99"/>
    <w:rsid w:val="60B3514C"/>
    <w:rsid w:val="60D31406"/>
    <w:rsid w:val="60D52493"/>
    <w:rsid w:val="611436F9"/>
    <w:rsid w:val="611768AF"/>
    <w:rsid w:val="61315A6A"/>
    <w:rsid w:val="6145529C"/>
    <w:rsid w:val="615F5491"/>
    <w:rsid w:val="617CD22A"/>
    <w:rsid w:val="618D6839"/>
    <w:rsid w:val="618F7073"/>
    <w:rsid w:val="61B0041C"/>
    <w:rsid w:val="61B8432C"/>
    <w:rsid w:val="61CC4814"/>
    <w:rsid w:val="61DD019E"/>
    <w:rsid w:val="61EF4969"/>
    <w:rsid w:val="61F1B628"/>
    <w:rsid w:val="6200BC67"/>
    <w:rsid w:val="621629F8"/>
    <w:rsid w:val="621B2640"/>
    <w:rsid w:val="621F0AAB"/>
    <w:rsid w:val="6231D007"/>
    <w:rsid w:val="625D51BC"/>
    <w:rsid w:val="626DF728"/>
    <w:rsid w:val="627DA6DC"/>
    <w:rsid w:val="628A911D"/>
    <w:rsid w:val="628C78F0"/>
    <w:rsid w:val="628CA9BA"/>
    <w:rsid w:val="629991D4"/>
    <w:rsid w:val="629F929B"/>
    <w:rsid w:val="62ADA9A9"/>
    <w:rsid w:val="62BFBB53"/>
    <w:rsid w:val="62C32F5B"/>
    <w:rsid w:val="62D88C3C"/>
    <w:rsid w:val="62D925F9"/>
    <w:rsid w:val="62DFC763"/>
    <w:rsid w:val="62E3D612"/>
    <w:rsid w:val="62FB24F2"/>
    <w:rsid w:val="631CFA68"/>
    <w:rsid w:val="634CC753"/>
    <w:rsid w:val="6357AAF2"/>
    <w:rsid w:val="63713F64"/>
    <w:rsid w:val="63BE82B0"/>
    <w:rsid w:val="63C02A65"/>
    <w:rsid w:val="63CB45AE"/>
    <w:rsid w:val="63D12073"/>
    <w:rsid w:val="63DFA4C6"/>
    <w:rsid w:val="63E67BE5"/>
    <w:rsid w:val="63E6C803"/>
    <w:rsid w:val="6410E2C1"/>
    <w:rsid w:val="643608D7"/>
    <w:rsid w:val="645ECFE4"/>
    <w:rsid w:val="647E534E"/>
    <w:rsid w:val="648C5136"/>
    <w:rsid w:val="649AD09F"/>
    <w:rsid w:val="64AD6D37"/>
    <w:rsid w:val="64CBAD04"/>
    <w:rsid w:val="64CE76A5"/>
    <w:rsid w:val="64D35B1A"/>
    <w:rsid w:val="64D71CE7"/>
    <w:rsid w:val="64FAEE1E"/>
    <w:rsid w:val="6508C6C5"/>
    <w:rsid w:val="650CC510"/>
    <w:rsid w:val="6511D2E3"/>
    <w:rsid w:val="6512E791"/>
    <w:rsid w:val="6530924D"/>
    <w:rsid w:val="653EA6D4"/>
    <w:rsid w:val="6552C897"/>
    <w:rsid w:val="65540E60"/>
    <w:rsid w:val="655A05FF"/>
    <w:rsid w:val="655ACB36"/>
    <w:rsid w:val="656018A4"/>
    <w:rsid w:val="657268F4"/>
    <w:rsid w:val="65751179"/>
    <w:rsid w:val="657E6A7F"/>
    <w:rsid w:val="6592FDEA"/>
    <w:rsid w:val="65A11278"/>
    <w:rsid w:val="65A1F68A"/>
    <w:rsid w:val="65B60560"/>
    <w:rsid w:val="65C4BC33"/>
    <w:rsid w:val="65C97810"/>
    <w:rsid w:val="65E50499"/>
    <w:rsid w:val="65F26037"/>
    <w:rsid w:val="65F6EB3B"/>
    <w:rsid w:val="65FC14B9"/>
    <w:rsid w:val="66055702"/>
    <w:rsid w:val="660CEAE9"/>
    <w:rsid w:val="66115358"/>
    <w:rsid w:val="66360A2D"/>
    <w:rsid w:val="663F326E"/>
    <w:rsid w:val="665B583C"/>
    <w:rsid w:val="667A273C"/>
    <w:rsid w:val="6681D42C"/>
    <w:rsid w:val="6684295D"/>
    <w:rsid w:val="6689AB98"/>
    <w:rsid w:val="66996C08"/>
    <w:rsid w:val="66AE2C19"/>
    <w:rsid w:val="66C4F2A5"/>
    <w:rsid w:val="66F0E65F"/>
    <w:rsid w:val="66F4EEDE"/>
    <w:rsid w:val="67013C7B"/>
    <w:rsid w:val="671087ED"/>
    <w:rsid w:val="67134D26"/>
    <w:rsid w:val="67285529"/>
    <w:rsid w:val="675E13A4"/>
    <w:rsid w:val="67682B58"/>
    <w:rsid w:val="6768B77D"/>
    <w:rsid w:val="677811B6"/>
    <w:rsid w:val="6781DDD1"/>
    <w:rsid w:val="67AA4DD2"/>
    <w:rsid w:val="67DE10AD"/>
    <w:rsid w:val="681100D3"/>
    <w:rsid w:val="6815D849"/>
    <w:rsid w:val="682699DA"/>
    <w:rsid w:val="68311591"/>
    <w:rsid w:val="68346969"/>
    <w:rsid w:val="683492B1"/>
    <w:rsid w:val="683DEFB2"/>
    <w:rsid w:val="684DE961"/>
    <w:rsid w:val="6865E556"/>
    <w:rsid w:val="686DD21A"/>
    <w:rsid w:val="6873A1ED"/>
    <w:rsid w:val="68766177"/>
    <w:rsid w:val="687EFC44"/>
    <w:rsid w:val="687FD050"/>
    <w:rsid w:val="6882A40C"/>
    <w:rsid w:val="68BE151B"/>
    <w:rsid w:val="68C5102E"/>
    <w:rsid w:val="68CD99E0"/>
    <w:rsid w:val="68D1B961"/>
    <w:rsid w:val="68F7BC47"/>
    <w:rsid w:val="68FCE096"/>
    <w:rsid w:val="690979FA"/>
    <w:rsid w:val="691D7A3C"/>
    <w:rsid w:val="693CE97F"/>
    <w:rsid w:val="69435C35"/>
    <w:rsid w:val="6951D879"/>
    <w:rsid w:val="69627965"/>
    <w:rsid w:val="69652960"/>
    <w:rsid w:val="696856B2"/>
    <w:rsid w:val="69698C38"/>
    <w:rsid w:val="696C4F79"/>
    <w:rsid w:val="697E807A"/>
    <w:rsid w:val="698548C4"/>
    <w:rsid w:val="6991C517"/>
    <w:rsid w:val="69ABC7A6"/>
    <w:rsid w:val="69B14D5A"/>
    <w:rsid w:val="69DA49FE"/>
    <w:rsid w:val="69E32B8B"/>
    <w:rsid w:val="6A0D33B5"/>
    <w:rsid w:val="6A180DFD"/>
    <w:rsid w:val="6A689560"/>
    <w:rsid w:val="6A6F19FA"/>
    <w:rsid w:val="6A6FF808"/>
    <w:rsid w:val="6A8BF0AE"/>
    <w:rsid w:val="6A983357"/>
    <w:rsid w:val="6A9F560E"/>
    <w:rsid w:val="6AAF4AF5"/>
    <w:rsid w:val="6AEA94DE"/>
    <w:rsid w:val="6AFAE8DC"/>
    <w:rsid w:val="6AFCC9A0"/>
    <w:rsid w:val="6B0074D5"/>
    <w:rsid w:val="6B425264"/>
    <w:rsid w:val="6B4F6202"/>
    <w:rsid w:val="6B5788C2"/>
    <w:rsid w:val="6B5AA3F1"/>
    <w:rsid w:val="6B866E30"/>
    <w:rsid w:val="6B8DC545"/>
    <w:rsid w:val="6BB191E3"/>
    <w:rsid w:val="6BCA4586"/>
    <w:rsid w:val="6BCFE16A"/>
    <w:rsid w:val="6BD79C1F"/>
    <w:rsid w:val="6BE1DB9A"/>
    <w:rsid w:val="6BEB5C5F"/>
    <w:rsid w:val="6BEC5FD8"/>
    <w:rsid w:val="6BF9F9CA"/>
    <w:rsid w:val="6C079DC7"/>
    <w:rsid w:val="6C0A1B86"/>
    <w:rsid w:val="6C13D54A"/>
    <w:rsid w:val="6C2B227C"/>
    <w:rsid w:val="6C2FE8E8"/>
    <w:rsid w:val="6C411ABC"/>
    <w:rsid w:val="6C425731"/>
    <w:rsid w:val="6C486859"/>
    <w:rsid w:val="6C53061A"/>
    <w:rsid w:val="6C88D677"/>
    <w:rsid w:val="6C8FB94E"/>
    <w:rsid w:val="6CA2C03C"/>
    <w:rsid w:val="6CA9D5D3"/>
    <w:rsid w:val="6CAA1B33"/>
    <w:rsid w:val="6CAAF057"/>
    <w:rsid w:val="6CC3813C"/>
    <w:rsid w:val="6CCC1167"/>
    <w:rsid w:val="6CD76480"/>
    <w:rsid w:val="6CDF7845"/>
    <w:rsid w:val="6CEFD796"/>
    <w:rsid w:val="6D152A13"/>
    <w:rsid w:val="6D173F7D"/>
    <w:rsid w:val="6D21506C"/>
    <w:rsid w:val="6D5C366C"/>
    <w:rsid w:val="6D61CC07"/>
    <w:rsid w:val="6D6FEF60"/>
    <w:rsid w:val="6D730D59"/>
    <w:rsid w:val="6DA7779A"/>
    <w:rsid w:val="6DA8CE91"/>
    <w:rsid w:val="6DBF4AA6"/>
    <w:rsid w:val="6DC2E7FC"/>
    <w:rsid w:val="6DEFB4C9"/>
    <w:rsid w:val="6DF77F5E"/>
    <w:rsid w:val="6E1CACB8"/>
    <w:rsid w:val="6E2C72C2"/>
    <w:rsid w:val="6E32D5EE"/>
    <w:rsid w:val="6E65363A"/>
    <w:rsid w:val="6E9C3DDA"/>
    <w:rsid w:val="6E9C460F"/>
    <w:rsid w:val="6E9C4B56"/>
    <w:rsid w:val="6EA9761B"/>
    <w:rsid w:val="6ED367E8"/>
    <w:rsid w:val="6ED84690"/>
    <w:rsid w:val="6EF847BD"/>
    <w:rsid w:val="6F074D9C"/>
    <w:rsid w:val="6F20D66A"/>
    <w:rsid w:val="6F368716"/>
    <w:rsid w:val="6F3BF7E2"/>
    <w:rsid w:val="6F762319"/>
    <w:rsid w:val="6F7845EE"/>
    <w:rsid w:val="6FAD975C"/>
    <w:rsid w:val="6FC07739"/>
    <w:rsid w:val="6FD6D21B"/>
    <w:rsid w:val="6FE672E0"/>
    <w:rsid w:val="701097B0"/>
    <w:rsid w:val="701D4486"/>
    <w:rsid w:val="70219E04"/>
    <w:rsid w:val="704DC636"/>
    <w:rsid w:val="70558E9F"/>
    <w:rsid w:val="708DF82A"/>
    <w:rsid w:val="70967EE7"/>
    <w:rsid w:val="70A22432"/>
    <w:rsid w:val="70A2EFC7"/>
    <w:rsid w:val="70A58EAF"/>
    <w:rsid w:val="70B50C53"/>
    <w:rsid w:val="70C4E675"/>
    <w:rsid w:val="70F010CB"/>
    <w:rsid w:val="70F9D071"/>
    <w:rsid w:val="7101D87B"/>
    <w:rsid w:val="711B72F2"/>
    <w:rsid w:val="713EE10C"/>
    <w:rsid w:val="713F6608"/>
    <w:rsid w:val="71459770"/>
    <w:rsid w:val="714852A6"/>
    <w:rsid w:val="71574895"/>
    <w:rsid w:val="71602F56"/>
    <w:rsid w:val="717966FF"/>
    <w:rsid w:val="717F2F20"/>
    <w:rsid w:val="719D7DA5"/>
    <w:rsid w:val="71A6A319"/>
    <w:rsid w:val="71B80242"/>
    <w:rsid w:val="71BF1D32"/>
    <w:rsid w:val="71CD0227"/>
    <w:rsid w:val="71FA90A6"/>
    <w:rsid w:val="72070C9B"/>
    <w:rsid w:val="7210000E"/>
    <w:rsid w:val="7211F916"/>
    <w:rsid w:val="7225D770"/>
    <w:rsid w:val="7229C88B"/>
    <w:rsid w:val="723EC4B5"/>
    <w:rsid w:val="7246367B"/>
    <w:rsid w:val="7257E6B4"/>
    <w:rsid w:val="725C11A5"/>
    <w:rsid w:val="727D54A2"/>
    <w:rsid w:val="727EA0E0"/>
    <w:rsid w:val="728FE74D"/>
    <w:rsid w:val="72B05B03"/>
    <w:rsid w:val="72B09705"/>
    <w:rsid w:val="72B1DAB8"/>
    <w:rsid w:val="72D4F89A"/>
    <w:rsid w:val="72F9819A"/>
    <w:rsid w:val="730928DA"/>
    <w:rsid w:val="73148F6D"/>
    <w:rsid w:val="732B4210"/>
    <w:rsid w:val="733DE111"/>
    <w:rsid w:val="73481631"/>
    <w:rsid w:val="73500874"/>
    <w:rsid w:val="7390021E"/>
    <w:rsid w:val="7393B54A"/>
    <w:rsid w:val="73B0223F"/>
    <w:rsid w:val="73B4BDEC"/>
    <w:rsid w:val="73C2953B"/>
    <w:rsid w:val="73EED824"/>
    <w:rsid w:val="74093C67"/>
    <w:rsid w:val="7409FEEA"/>
    <w:rsid w:val="7431EE63"/>
    <w:rsid w:val="74354215"/>
    <w:rsid w:val="745D919A"/>
    <w:rsid w:val="745E2E14"/>
    <w:rsid w:val="7473B82F"/>
    <w:rsid w:val="748483C5"/>
    <w:rsid w:val="74882F69"/>
    <w:rsid w:val="748E2EBE"/>
    <w:rsid w:val="749FD60D"/>
    <w:rsid w:val="74B87FB3"/>
    <w:rsid w:val="74CE432F"/>
    <w:rsid w:val="74D37B9F"/>
    <w:rsid w:val="74D9DD9E"/>
    <w:rsid w:val="74E6FA0D"/>
    <w:rsid w:val="74EA22FB"/>
    <w:rsid w:val="74F2369C"/>
    <w:rsid w:val="750D49BF"/>
    <w:rsid w:val="75256D16"/>
    <w:rsid w:val="7546F454"/>
    <w:rsid w:val="754CC523"/>
    <w:rsid w:val="755136BA"/>
    <w:rsid w:val="75559923"/>
    <w:rsid w:val="75620BB9"/>
    <w:rsid w:val="758E70B8"/>
    <w:rsid w:val="759547D3"/>
    <w:rsid w:val="75A1A5D3"/>
    <w:rsid w:val="75ABA7C8"/>
    <w:rsid w:val="75C36E64"/>
    <w:rsid w:val="75DB67D1"/>
    <w:rsid w:val="75E604C4"/>
    <w:rsid w:val="75E73426"/>
    <w:rsid w:val="75E78B8F"/>
    <w:rsid w:val="761650F5"/>
    <w:rsid w:val="7619F04A"/>
    <w:rsid w:val="7628092D"/>
    <w:rsid w:val="764C747D"/>
    <w:rsid w:val="766CE109"/>
    <w:rsid w:val="766F00CD"/>
    <w:rsid w:val="767CA510"/>
    <w:rsid w:val="7685C7A5"/>
    <w:rsid w:val="76955C47"/>
    <w:rsid w:val="76AEB171"/>
    <w:rsid w:val="76AF11FB"/>
    <w:rsid w:val="76B439BA"/>
    <w:rsid w:val="76DE4B05"/>
    <w:rsid w:val="76E9637A"/>
    <w:rsid w:val="76F65CD1"/>
    <w:rsid w:val="77025EE2"/>
    <w:rsid w:val="77315E76"/>
    <w:rsid w:val="77434A44"/>
    <w:rsid w:val="774581C3"/>
    <w:rsid w:val="774932B9"/>
    <w:rsid w:val="7750F946"/>
    <w:rsid w:val="77552813"/>
    <w:rsid w:val="775D9C79"/>
    <w:rsid w:val="776B6BB6"/>
    <w:rsid w:val="776E95EB"/>
    <w:rsid w:val="7780970B"/>
    <w:rsid w:val="77862898"/>
    <w:rsid w:val="778A4890"/>
    <w:rsid w:val="7795BD64"/>
    <w:rsid w:val="779A2846"/>
    <w:rsid w:val="779FD97B"/>
    <w:rsid w:val="77E01D61"/>
    <w:rsid w:val="77E80D56"/>
    <w:rsid w:val="7802FDBE"/>
    <w:rsid w:val="7810C0FF"/>
    <w:rsid w:val="78167215"/>
    <w:rsid w:val="7818570C"/>
    <w:rsid w:val="7839CB3F"/>
    <w:rsid w:val="78406B01"/>
    <w:rsid w:val="7843F1F0"/>
    <w:rsid w:val="784E63F3"/>
    <w:rsid w:val="784E7009"/>
    <w:rsid w:val="7855F7ED"/>
    <w:rsid w:val="786DAB18"/>
    <w:rsid w:val="787B92E0"/>
    <w:rsid w:val="78847907"/>
    <w:rsid w:val="78BD199D"/>
    <w:rsid w:val="78BF3061"/>
    <w:rsid w:val="78BF503A"/>
    <w:rsid w:val="78D07BFF"/>
    <w:rsid w:val="78F7F52D"/>
    <w:rsid w:val="78FACB1F"/>
    <w:rsid w:val="7908A5C0"/>
    <w:rsid w:val="790C3124"/>
    <w:rsid w:val="790DC0DD"/>
    <w:rsid w:val="7938198A"/>
    <w:rsid w:val="793F44A9"/>
    <w:rsid w:val="794941CD"/>
    <w:rsid w:val="7969353D"/>
    <w:rsid w:val="798A77E8"/>
    <w:rsid w:val="7993F1FE"/>
    <w:rsid w:val="799C4657"/>
    <w:rsid w:val="79AB42E0"/>
    <w:rsid w:val="79B1F068"/>
    <w:rsid w:val="79C3DD4E"/>
    <w:rsid w:val="79CD9711"/>
    <w:rsid w:val="79E26B18"/>
    <w:rsid w:val="79E960D5"/>
    <w:rsid w:val="79F81BC2"/>
    <w:rsid w:val="7A088BE0"/>
    <w:rsid w:val="7A0E19E8"/>
    <w:rsid w:val="7A0F3A5B"/>
    <w:rsid w:val="7A2ED8A8"/>
    <w:rsid w:val="7A2EEC05"/>
    <w:rsid w:val="7A4159AD"/>
    <w:rsid w:val="7A4556ED"/>
    <w:rsid w:val="7A4A4159"/>
    <w:rsid w:val="7A558C8A"/>
    <w:rsid w:val="7A61A994"/>
    <w:rsid w:val="7A6D3DDC"/>
    <w:rsid w:val="7A8025F8"/>
    <w:rsid w:val="7A820F20"/>
    <w:rsid w:val="7A839D12"/>
    <w:rsid w:val="7A99FA67"/>
    <w:rsid w:val="7A9D06A5"/>
    <w:rsid w:val="7AA074C8"/>
    <w:rsid w:val="7AA0B2B7"/>
    <w:rsid w:val="7AA88F7E"/>
    <w:rsid w:val="7AB11E0E"/>
    <w:rsid w:val="7ABCBAC7"/>
    <w:rsid w:val="7AE2A4CD"/>
    <w:rsid w:val="7AE9C218"/>
    <w:rsid w:val="7AED05D3"/>
    <w:rsid w:val="7B327D5C"/>
    <w:rsid w:val="7B36044B"/>
    <w:rsid w:val="7B384F97"/>
    <w:rsid w:val="7B500B3F"/>
    <w:rsid w:val="7B5EB6DB"/>
    <w:rsid w:val="7BA9A7CF"/>
    <w:rsid w:val="7BAD6018"/>
    <w:rsid w:val="7BC2D3DE"/>
    <w:rsid w:val="7BC874E0"/>
    <w:rsid w:val="7BCAF449"/>
    <w:rsid w:val="7BF1F2C9"/>
    <w:rsid w:val="7C00E1A7"/>
    <w:rsid w:val="7C102428"/>
    <w:rsid w:val="7C219205"/>
    <w:rsid w:val="7C3C4529"/>
    <w:rsid w:val="7C436603"/>
    <w:rsid w:val="7C4C804A"/>
    <w:rsid w:val="7C56A2F4"/>
    <w:rsid w:val="7C6BCECA"/>
    <w:rsid w:val="7C89CC34"/>
    <w:rsid w:val="7C968728"/>
    <w:rsid w:val="7CBD6382"/>
    <w:rsid w:val="7CC75D51"/>
    <w:rsid w:val="7CD1B4D0"/>
    <w:rsid w:val="7CD86071"/>
    <w:rsid w:val="7CE62518"/>
    <w:rsid w:val="7CEAA823"/>
    <w:rsid w:val="7CEB4F1C"/>
    <w:rsid w:val="7D0D0EED"/>
    <w:rsid w:val="7D1C7197"/>
    <w:rsid w:val="7D24AC73"/>
    <w:rsid w:val="7D338F4B"/>
    <w:rsid w:val="7D50E50B"/>
    <w:rsid w:val="7D5ED724"/>
    <w:rsid w:val="7D78285E"/>
    <w:rsid w:val="7D7E8B46"/>
    <w:rsid w:val="7D8E2951"/>
    <w:rsid w:val="7DA3369B"/>
    <w:rsid w:val="7DB1A422"/>
    <w:rsid w:val="7DB2B476"/>
    <w:rsid w:val="7DE1D410"/>
    <w:rsid w:val="7DF999F0"/>
    <w:rsid w:val="7E091020"/>
    <w:rsid w:val="7E131291"/>
    <w:rsid w:val="7E17BEC0"/>
    <w:rsid w:val="7E2C7CAF"/>
    <w:rsid w:val="7E2D199E"/>
    <w:rsid w:val="7E3E509B"/>
    <w:rsid w:val="7E5EDA1F"/>
    <w:rsid w:val="7E6D0D95"/>
    <w:rsid w:val="7E7AAB91"/>
    <w:rsid w:val="7E895782"/>
    <w:rsid w:val="7E8FC68D"/>
    <w:rsid w:val="7E908E06"/>
    <w:rsid w:val="7E943389"/>
    <w:rsid w:val="7EA08A30"/>
    <w:rsid w:val="7EA09387"/>
    <w:rsid w:val="7EB89D74"/>
    <w:rsid w:val="7EB8B000"/>
    <w:rsid w:val="7ED5A245"/>
    <w:rsid w:val="7EE24442"/>
    <w:rsid w:val="7EF37940"/>
    <w:rsid w:val="7EFA3A1E"/>
    <w:rsid w:val="7F0AD72D"/>
    <w:rsid w:val="7F0B6E34"/>
    <w:rsid w:val="7F160DA8"/>
    <w:rsid w:val="7F166514"/>
    <w:rsid w:val="7F19F67A"/>
    <w:rsid w:val="7F3F1F85"/>
    <w:rsid w:val="7F4FABDC"/>
    <w:rsid w:val="7F505986"/>
    <w:rsid w:val="7F587E5B"/>
    <w:rsid w:val="7F70AA99"/>
    <w:rsid w:val="7F7F175B"/>
    <w:rsid w:val="7FCA72CC"/>
    <w:rsid w:val="7FCBD973"/>
    <w:rsid w:val="7FDCC302"/>
    <w:rsid w:val="7FEFC1B1"/>
  </w:rsids>
  <w:docVars>
    <w:docVar w:name="dgnword-docGUID" w:val="{B0C983A2-E1F0-44C8-B910-A6ECECF2BCD0}"/>
    <w:docVar w:name="dgnword-eventsink" w:val="1977657103776"/>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E0FCB8"/>
  <w15:chartTrackingRefBased/>
  <w15:docId w15:val="{A913B536-FB84-4513-BD08-4246377E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750"/>
    <w:pPr>
      <w:spacing w:after="200"/>
    </w:pPr>
    <w:rPr>
      <w:rFonts w:ascii="Arial" w:hAnsi="Arial"/>
      <w:szCs w:val="22"/>
    </w:rPr>
  </w:style>
  <w:style w:type="paragraph" w:styleId="Heading1">
    <w:name w:val="heading 1"/>
    <w:basedOn w:val="Normal"/>
    <w:next w:val="Normal"/>
    <w:link w:val="Heading1Char"/>
    <w:autoRedefine/>
    <w:uiPriority w:val="9"/>
    <w:qFormat/>
    <w:rsid w:val="00F12F35"/>
    <w:pPr>
      <w:keepNext/>
      <w:keepLines/>
      <w:pBdr>
        <w:bottom w:val="single" w:sz="12" w:space="1" w:color="auto"/>
      </w:pBdr>
      <w:spacing w:after="240"/>
      <w:outlineLvl w:val="0"/>
    </w:pPr>
    <w:rPr>
      <w:rFonts w:ascii="Calibri" w:hAnsi="Calibri" w:eastAsiaTheme="majorEastAsia" w:cstheme="majorBidi"/>
      <w:b/>
      <w:sz w:val="32"/>
      <w:szCs w:val="32"/>
    </w:rPr>
  </w:style>
  <w:style w:type="paragraph" w:styleId="Heading2">
    <w:name w:val="heading 2"/>
    <w:basedOn w:val="Normal"/>
    <w:next w:val="Normal"/>
    <w:link w:val="Heading2Char"/>
    <w:uiPriority w:val="9"/>
    <w:unhideWhenUsed/>
    <w:qFormat/>
    <w:rsid w:val="00533A04"/>
    <w:pPr>
      <w:keepNext/>
      <w:keepLines/>
      <w:spacing w:after="180"/>
      <w:outlineLvl w:val="1"/>
    </w:pPr>
    <w:rPr>
      <w:rFonts w:ascii="Calibri" w:hAnsi="Calibri" w:eastAsiaTheme="majorEastAsia"/>
      <w:b/>
      <w:bCs/>
      <w:sz w:val="24"/>
      <w:szCs w:val="24"/>
    </w:rPr>
  </w:style>
  <w:style w:type="paragraph" w:styleId="Heading3">
    <w:name w:val="heading 3"/>
    <w:basedOn w:val="Normal"/>
    <w:next w:val="Normal"/>
    <w:link w:val="Heading3Char"/>
    <w:uiPriority w:val="9"/>
    <w:unhideWhenUsed/>
    <w:qFormat/>
    <w:rsid w:val="00533A04"/>
    <w:pPr>
      <w:keepNext/>
      <w:keepLines/>
      <w:spacing w:after="80"/>
      <w:outlineLvl w:val="2"/>
    </w:pPr>
    <w:rPr>
      <w:rFonts w:ascii="Calibri" w:hAnsi="Calibri" w:eastAsiaTheme="majorEastAsia"/>
      <w:b/>
      <w:bCs/>
      <w:i/>
      <w:sz w:val="22"/>
    </w:rPr>
  </w:style>
  <w:style w:type="paragraph" w:styleId="Heading4">
    <w:name w:val="heading 4"/>
    <w:basedOn w:val="Normal"/>
    <w:next w:val="Normal"/>
    <w:link w:val="Heading4Char"/>
    <w:uiPriority w:val="9"/>
    <w:unhideWhenUsed/>
    <w:qFormat/>
    <w:rsid w:val="00533A04"/>
    <w:pPr>
      <w:keepNext/>
      <w:keepLines/>
      <w:spacing w:after="40"/>
      <w:outlineLvl w:val="3"/>
    </w:pPr>
    <w:rPr>
      <w:rFonts w:ascii="Calibri" w:hAnsi="Calibri" w:eastAsiaTheme="majorEastAsia" w:cstheme="majorBidi"/>
      <w:bCs/>
      <w:iCs/>
      <w:sz w:val="22"/>
      <w:u w:val="single"/>
    </w:rPr>
  </w:style>
  <w:style w:type="paragraph" w:styleId="Heading5">
    <w:name w:val="heading 5"/>
    <w:basedOn w:val="Normal"/>
    <w:next w:val="Normal"/>
    <w:link w:val="Heading5Char"/>
    <w:uiPriority w:val="9"/>
    <w:unhideWhenUsed/>
    <w:qFormat/>
    <w:rsid w:val="00027CD6"/>
    <w:pPr>
      <w:keepNext/>
      <w:keepLines/>
      <w:spacing w:before="200" w:after="0" w:line="276" w:lineRule="auto"/>
      <w:ind w:left="2160" w:firstLine="288"/>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027CD6"/>
    <w:pPr>
      <w:keepNext/>
      <w:keepLines/>
      <w:spacing w:before="200" w:after="0" w:line="276" w:lineRule="auto"/>
      <w:ind w:left="324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027CD6"/>
    <w:pPr>
      <w:keepNext/>
      <w:keepLines/>
      <w:spacing w:before="200" w:after="0" w:line="276" w:lineRule="auto"/>
      <w:ind w:left="432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027CD6"/>
    <w:pPr>
      <w:keepNext/>
      <w:keepLines/>
      <w:spacing w:before="200" w:after="0" w:line="276" w:lineRule="auto"/>
      <w:ind w:left="50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27CD6"/>
    <w:pPr>
      <w:keepNext/>
      <w:keepLines/>
      <w:spacing w:before="200" w:after="0" w:line="276" w:lineRule="auto"/>
      <w:ind w:left="57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F12F35"/>
    <w:rPr>
      <w:rFonts w:ascii="Calibri" w:hAnsi="Calibri" w:eastAsiaTheme="majorEastAsia" w:cstheme="majorBidi"/>
      <w:b/>
      <w:sz w:val="32"/>
      <w:szCs w:val="32"/>
    </w:rPr>
  </w:style>
  <w:style w:type="character" w:customStyle="1" w:styleId="Heading2Char">
    <w:name w:val="Heading 2 Char"/>
    <w:basedOn w:val="DefaultParagraphFont"/>
    <w:link w:val="Heading2"/>
    <w:uiPriority w:val="9"/>
    <w:rsid w:val="00533A04"/>
    <w:rPr>
      <w:rFonts w:ascii="Calibri" w:hAnsi="Calibri" w:eastAsiaTheme="majorEastAsia"/>
      <w:b/>
      <w:bCs/>
      <w:sz w:val="24"/>
      <w:szCs w:val="24"/>
    </w:rPr>
  </w:style>
  <w:style w:type="character" w:customStyle="1" w:styleId="Heading3Char">
    <w:name w:val="Heading 3 Char"/>
    <w:basedOn w:val="DefaultParagraphFont"/>
    <w:link w:val="Heading3"/>
    <w:uiPriority w:val="9"/>
    <w:rsid w:val="00533A04"/>
    <w:rPr>
      <w:rFonts w:ascii="Calibri" w:hAnsi="Calibri" w:eastAsiaTheme="majorEastAsia"/>
      <w:b/>
      <w:bCs/>
      <w:i/>
      <w:sz w:val="22"/>
      <w:szCs w:val="22"/>
    </w:rPr>
  </w:style>
  <w:style w:type="character" w:customStyle="1" w:styleId="Heading4Char">
    <w:name w:val="Heading 4 Char"/>
    <w:basedOn w:val="DefaultParagraphFont"/>
    <w:link w:val="Heading4"/>
    <w:uiPriority w:val="9"/>
    <w:rsid w:val="00533A04"/>
    <w:rPr>
      <w:rFonts w:ascii="Calibri" w:hAnsi="Calibri" w:eastAsiaTheme="majorEastAsia" w:cstheme="majorBidi"/>
      <w:bCs/>
      <w:iCs/>
      <w:sz w:val="22"/>
      <w:szCs w:val="22"/>
      <w:u w:val="single"/>
    </w:rPr>
  </w:style>
  <w:style w:type="character" w:customStyle="1" w:styleId="Heading5Char">
    <w:name w:val="Heading 5 Char"/>
    <w:basedOn w:val="DefaultParagraphFont"/>
    <w:link w:val="Heading5"/>
    <w:uiPriority w:val="9"/>
    <w:rsid w:val="00027CD6"/>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027CD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027CD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027CD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27CD6"/>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027CD6"/>
    <w:rPr>
      <w:i/>
      <w:iCs/>
    </w:rPr>
  </w:style>
  <w:style w:type="paragraph" w:styleId="ListParagraph">
    <w:name w:val="List Paragraph"/>
    <w:basedOn w:val="Normal"/>
    <w:uiPriority w:val="34"/>
    <w:qFormat/>
    <w:rsid w:val="00027CD6"/>
    <w:pPr>
      <w:ind w:left="720"/>
    </w:pPr>
  </w:style>
  <w:style w:type="character" w:styleId="CommentReference">
    <w:name w:val="annotation reference"/>
    <w:basedOn w:val="DefaultParagraphFont"/>
    <w:uiPriority w:val="99"/>
    <w:semiHidden/>
    <w:unhideWhenUsed/>
    <w:rsid w:val="00EB4AB0"/>
    <w:rPr>
      <w:sz w:val="16"/>
      <w:szCs w:val="16"/>
    </w:rPr>
  </w:style>
  <w:style w:type="paragraph" w:styleId="CommentText">
    <w:name w:val="annotation text"/>
    <w:basedOn w:val="Normal"/>
    <w:link w:val="CommentTextChar"/>
    <w:uiPriority w:val="99"/>
    <w:unhideWhenUsed/>
    <w:rsid w:val="00EB4AB0"/>
    <w:rPr>
      <w:szCs w:val="20"/>
    </w:rPr>
  </w:style>
  <w:style w:type="character" w:customStyle="1" w:styleId="CommentTextChar">
    <w:name w:val="Comment Text Char"/>
    <w:basedOn w:val="DefaultParagraphFont"/>
    <w:link w:val="CommentText"/>
    <w:uiPriority w:val="99"/>
    <w:rsid w:val="00EB4AB0"/>
    <w:rPr>
      <w:rFonts w:ascii="Arial" w:hAnsi="Arial"/>
    </w:rPr>
  </w:style>
  <w:style w:type="paragraph" w:styleId="CommentSubject">
    <w:name w:val="annotation subject"/>
    <w:basedOn w:val="CommentText"/>
    <w:next w:val="CommentText"/>
    <w:link w:val="CommentSubjectChar"/>
    <w:uiPriority w:val="99"/>
    <w:semiHidden/>
    <w:unhideWhenUsed/>
    <w:rsid w:val="00EB4AB0"/>
    <w:rPr>
      <w:b/>
      <w:bCs/>
    </w:rPr>
  </w:style>
  <w:style w:type="character" w:customStyle="1" w:styleId="CommentSubjectChar">
    <w:name w:val="Comment Subject Char"/>
    <w:basedOn w:val="CommentTextChar"/>
    <w:link w:val="CommentSubject"/>
    <w:uiPriority w:val="99"/>
    <w:semiHidden/>
    <w:rsid w:val="00EB4AB0"/>
    <w:rPr>
      <w:rFonts w:ascii="Arial" w:hAnsi="Arial"/>
      <w:b/>
      <w:bCs/>
    </w:rPr>
  </w:style>
  <w:style w:type="paragraph" w:styleId="BalloonText">
    <w:name w:val="Balloon Text"/>
    <w:basedOn w:val="Normal"/>
    <w:link w:val="BalloonTextChar"/>
    <w:uiPriority w:val="99"/>
    <w:semiHidden/>
    <w:unhideWhenUsed/>
    <w:rsid w:val="00EB4A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AB0"/>
    <w:rPr>
      <w:rFonts w:ascii="Segoe UI" w:hAnsi="Segoe UI" w:cs="Segoe UI"/>
      <w:sz w:val="18"/>
      <w:szCs w:val="18"/>
    </w:rPr>
  </w:style>
  <w:style w:type="paragraph" w:styleId="Revision">
    <w:name w:val="Revision"/>
    <w:hidden/>
    <w:uiPriority w:val="99"/>
    <w:semiHidden/>
    <w:rsid w:val="00E27C8D"/>
    <w:pPr>
      <w:spacing w:after="0"/>
    </w:pPr>
    <w:rPr>
      <w:rFonts w:ascii="Arial" w:hAnsi="Arial"/>
      <w:szCs w:val="22"/>
    </w:rPr>
  </w:style>
  <w:style w:type="character" w:customStyle="1" w:styleId="normaltextrun1">
    <w:name w:val="normaltextrun1"/>
    <w:basedOn w:val="DefaultParagraphFont"/>
    <w:rsid w:val="00E632AB"/>
  </w:style>
  <w:style w:type="character" w:customStyle="1" w:styleId="eop">
    <w:name w:val="eop"/>
    <w:basedOn w:val="DefaultParagraphFont"/>
    <w:rsid w:val="00E632AB"/>
  </w:style>
  <w:style w:type="character" w:styleId="Hyperlink">
    <w:name w:val="Hyperlink"/>
    <w:basedOn w:val="DefaultParagraphFont"/>
    <w:uiPriority w:val="99"/>
    <w:unhideWhenUsed/>
    <w:rsid w:val="00930D37"/>
    <w:rPr>
      <w:color w:val="0000FF"/>
      <w:u w:val="single"/>
    </w:rPr>
  </w:style>
  <w:style w:type="paragraph" w:customStyle="1" w:styleId="paragraph">
    <w:name w:val="paragraph"/>
    <w:basedOn w:val="Normal"/>
    <w:rsid w:val="00736C2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36C2E"/>
  </w:style>
  <w:style w:type="character" w:customStyle="1" w:styleId="spellingerror">
    <w:name w:val="spellingerror"/>
    <w:basedOn w:val="DefaultParagraphFont"/>
    <w:rsid w:val="00736C2E"/>
  </w:style>
  <w:style w:type="character" w:styleId="UnresolvedMention">
    <w:name w:val="Unresolved Mention"/>
    <w:basedOn w:val="DefaultParagraphFont"/>
    <w:uiPriority w:val="99"/>
    <w:unhideWhenUsed/>
    <w:rsid w:val="00DE2032"/>
    <w:rPr>
      <w:color w:val="605E5C"/>
      <w:shd w:val="clear" w:color="auto" w:fill="E1DFDD"/>
    </w:rPr>
  </w:style>
  <w:style w:type="character" w:styleId="Mention">
    <w:name w:val="Mention"/>
    <w:basedOn w:val="DefaultParagraphFont"/>
    <w:uiPriority w:val="99"/>
    <w:unhideWhenUsed/>
    <w:rsid w:val="00DE2032"/>
    <w:rPr>
      <w:color w:val="2B579A"/>
      <w:shd w:val="clear" w:color="auto" w:fill="E1DFDD"/>
    </w:rPr>
  </w:style>
  <w:style w:type="table" w:styleId="TableGrid">
    <w:name w:val="Table Grid"/>
    <w:basedOn w:val="TableNormal"/>
    <w:uiPriority w:val="59"/>
    <w:rsid w:val="008075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25DB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uiPriority w:val="10"/>
    <w:rsid w:val="0021578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7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publichealthgateway/publichealthservices/essentialhealthservices.html" TargetMode="External" /><Relationship Id="rId9" Type="http://schemas.openxmlformats.org/officeDocument/2006/relationships/hyperlink" Target="https://www.cdc.gov/cancer/npcr/tools/secur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c12645-3cdf-422c-8d62-172057fe0e8a">
      <UserInfo>
        <DisplayName>Pordell, Paran (CDC/DDNID/NCCDPHP/DCPC)</DisplayName>
        <AccountId>347</AccountId>
        <AccountType/>
      </UserInfo>
      <UserInfo>
        <DisplayName>Fukayama, Corinne (CDC/DDNID/NCCDPHP/DCPC)</DisplayName>
        <AccountId>535</AccountId>
        <AccountType/>
      </UserInfo>
      <UserInfo>
        <DisplayName>Nethercott, Emily (CDC/DDNID/NCCDPHP/DCPC)</DisplayName>
        <AccountId>469</AccountId>
        <AccountType/>
      </UserInfo>
      <UserInfo>
        <DisplayName>Apedoe, Netta (CDC/DDNID/NCCDPHP/DCPC)</DisplayName>
        <AccountId>394</AccountId>
        <AccountType/>
      </UserInfo>
      <UserInfo>
        <DisplayName>Oram, Chloe (CDC/DDNID/NCCDPHP/DCPC)</DisplayName>
        <AccountId>544</AccountId>
        <AccountType/>
      </UserInfo>
      <UserInfo>
        <DisplayName>Benard, Vicki (CDC/DDNID/NCCDPHP/DCPC)</DisplayName>
        <AccountId>113</AccountId>
        <AccountType/>
      </UserInfo>
      <UserInfo>
        <DisplayName>Johnson, Vernellia (CDC/DDPHSS/CSELS/OD)</DisplayName>
        <AccountId>496</AccountId>
        <AccountType/>
      </UserInfo>
    </SharedWithUsers>
    <lcf76f155ced4ddcb4097134ff3c332f xmlns="5480bde2-5096-4d7d-9e35-aa33f13d69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ea8863d39df97e81f2a5136a5772a04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46c1d453b166990eca965e2182666f15"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DB77B-B436-4D53-AEE3-2F04FFECC11A}">
  <ds:schemaRefs>
    <ds:schemaRef ds:uri="http://schemas.microsoft.com/office/2006/metadata/properties"/>
    <ds:schemaRef ds:uri="http://schemas.microsoft.com/office/infopath/2007/PartnerControls"/>
    <ds:schemaRef ds:uri="f7f5e8e1-eeb2-484a-be0b-65ad7cf1b353"/>
    <ds:schemaRef ds:uri="http://schemas.microsoft.com/sharepoint/v3"/>
    <ds:schemaRef ds:uri="587eaf65-62bf-4644-9d87-324c8433ce85"/>
  </ds:schemaRefs>
</ds:datastoreItem>
</file>

<file path=customXml/itemProps2.xml><?xml version="1.0" encoding="utf-8"?>
<ds:datastoreItem xmlns:ds="http://schemas.openxmlformats.org/officeDocument/2006/customXml" ds:itemID="{B2B5356A-0ED2-4C20-88A8-25E33E925573}">
  <ds:schemaRefs/>
</ds:datastoreItem>
</file>

<file path=customXml/itemProps3.xml><?xml version="1.0" encoding="utf-8"?>
<ds:datastoreItem xmlns:ds="http://schemas.openxmlformats.org/officeDocument/2006/customXml" ds:itemID="{9C96139C-FC0A-42F8-975E-9EC45D32C68F}">
  <ds:schemaRefs>
    <ds:schemaRef ds:uri="http://schemas.microsoft.com/sharepoint/v3/contenttype/forms"/>
  </ds:schemaRefs>
</ds:datastoreItem>
</file>

<file path=customXml/itemProps4.xml><?xml version="1.0" encoding="utf-8"?>
<ds:datastoreItem xmlns:ds="http://schemas.openxmlformats.org/officeDocument/2006/customXml" ds:itemID="{13522641-16B1-4266-9527-1EA15497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5492</Words>
  <Characters>31309</Characters>
  <Application>Microsoft Office Word</Application>
  <DocSecurity>0</DocSecurity>
  <Lines>260</Lines>
  <Paragraphs>73</Paragraphs>
  <ScaleCrop>false</ScaleCrop>
  <Company>Centers for Disease Control and Prevention</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Kathi (CDC/ONDIEH/NCCDPHP)</dc:creator>
  <cp:lastModifiedBy>Brooks, Trevia (CDC/NCCDPHP/DCPC)</cp:lastModifiedBy>
  <cp:revision>2</cp:revision>
  <dcterms:created xsi:type="dcterms:W3CDTF">2025-01-06T19:12:00Z</dcterms:created>
  <dcterms:modified xsi:type="dcterms:W3CDTF">2025-01-06T19:12:00Z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8af03ff0-41c5-4c41-b55e-fabb8fae94be_ActionId">
    <vt:lpwstr>72bdb3bd-209f-42be-acbb-c654b9bd9d99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2021-06-17T19:07:20Z</vt:lpwstr>
  </property>
  <property fmtid="{D5CDD505-2E9C-101B-9397-08002B2CF9AE}" pid="10" name="MSIP_Label_8af03ff0-41c5-4c41-b55e-fabb8fae94be_SiteId">
    <vt:lpwstr>9ce70869-60db-44fd-abe8-d2767077fc8f</vt:lpwstr>
  </property>
</Properties>
</file>